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A4B" w:rsidRPr="00E376A6" w:rsidRDefault="00977471" w:rsidP="00EE1703">
      <w:pPr>
        <w:widowControl w:val="0"/>
        <w:autoSpaceDN w:val="0"/>
        <w:adjustRightInd w:val="0"/>
        <w:spacing w:after="0" w:line="240" w:lineRule="auto"/>
        <w:jc w:val="both"/>
        <w:rPr>
          <w:rFonts w:ascii="Arial" w:hAnsi="Arial" w:cs="Arial"/>
          <w:b/>
        </w:rPr>
      </w:pPr>
      <w:r w:rsidRPr="001C1E84">
        <w:rPr>
          <w:rFonts w:ascii="Arial" w:hAnsi="Arial" w:cs="Arial"/>
          <w:b/>
        </w:rPr>
        <w:t xml:space="preserve">ENRIQUECIMIENTO SIN CAUSA </w:t>
      </w:r>
      <w:r w:rsidR="00F90CA0">
        <w:rPr>
          <w:rFonts w:ascii="Arial" w:hAnsi="Arial" w:cs="Arial"/>
          <w:b/>
        </w:rPr>
        <w:t>-</w:t>
      </w:r>
      <w:r w:rsidRPr="001C1E84">
        <w:rPr>
          <w:rFonts w:ascii="Arial" w:hAnsi="Arial" w:cs="Arial"/>
          <w:b/>
        </w:rPr>
        <w:t xml:space="preserve"> </w:t>
      </w:r>
      <w:r w:rsidR="00F90CA0">
        <w:rPr>
          <w:rFonts w:ascii="Arial" w:hAnsi="Arial" w:cs="Arial"/>
          <w:b/>
        </w:rPr>
        <w:t>Cau</w:t>
      </w:r>
      <w:r w:rsidR="00B25DF7">
        <w:rPr>
          <w:rFonts w:ascii="Arial" w:hAnsi="Arial" w:cs="Arial"/>
          <w:b/>
        </w:rPr>
        <w:t>c</w:t>
      </w:r>
      <w:r w:rsidR="00F90CA0">
        <w:rPr>
          <w:rFonts w:ascii="Arial" w:hAnsi="Arial" w:cs="Arial"/>
          <w:b/>
        </w:rPr>
        <w:t xml:space="preserve">e procesal - Restablecimiento económico </w:t>
      </w:r>
    </w:p>
    <w:p w:rsidR="00977471" w:rsidRPr="001C1E84" w:rsidRDefault="00977471" w:rsidP="00EE1703">
      <w:pPr>
        <w:widowControl w:val="0"/>
        <w:autoSpaceDN w:val="0"/>
        <w:adjustRightInd w:val="0"/>
        <w:spacing w:after="0" w:line="240" w:lineRule="auto"/>
        <w:jc w:val="both"/>
        <w:rPr>
          <w:rFonts w:ascii="Arial" w:hAnsi="Arial" w:cs="Arial"/>
        </w:rPr>
      </w:pPr>
      <w:bookmarkStart w:id="0" w:name="_GoBack"/>
      <w:bookmarkEnd w:id="0"/>
    </w:p>
    <w:p w:rsidR="00977471" w:rsidRPr="001C1E84" w:rsidRDefault="00977471" w:rsidP="00EE1703">
      <w:pPr>
        <w:widowControl w:val="0"/>
        <w:autoSpaceDN w:val="0"/>
        <w:adjustRightInd w:val="0"/>
        <w:spacing w:after="0" w:line="240" w:lineRule="auto"/>
        <w:jc w:val="both"/>
        <w:rPr>
          <w:rFonts w:ascii="Arial" w:hAnsi="Arial" w:cs="Arial"/>
          <w:color w:val="000000"/>
        </w:rPr>
      </w:pPr>
      <w:r w:rsidRPr="001C1E84">
        <w:rPr>
          <w:rFonts w:ascii="Arial" w:hAnsi="Arial" w:cs="Arial"/>
          <w:color w:val="000000"/>
        </w:rPr>
        <w:t xml:space="preserve">En sentencia del 11 de diciembre de 1984, se consideró que por ser un hecho de la administración, el cauce procesal adecuado para ventilar la pretensión de restablecimiento patrimonial derivado de una eventual declaratoria de enriquecimiento sin justa causa, lo constituía la acción de reparación directa. (…) En sentencia del 3 de julio de 1992 , la Sala reforzó la tesis anterior y consideró que no era posible demandar la ejecución de prestaciones a través de la acción de controversias contractuales, pues no existía amparo convencional y, por ende, no había camino distinto que encauzar las pretensiones mediante la acción de reparación directa.(…) sentencia del 4 de julio de 1997  en donde se resolvió un litigio relacionado con el pago de obras adicionales sin el debido sustento contractual y se afirmó que: i) se excluyen las acciones de nulidad y de nulidad y restablecimiento del derecho, porque requieren de la existencia de un acto administrativo; ii) se excluye la acción relativa a controversias contractuales, porque la obligación de reparar en este caso no tiene su origen en ningún contrato como fuente de obligaciones; y iii) en lugar de una relación contractual, se trata de un hecho y, por ende, a la actio in rem verso le corresponde como corolario el trámite de la acción de reparación directa. </w:t>
      </w:r>
    </w:p>
    <w:p w:rsidR="00977471" w:rsidRPr="001C1E84" w:rsidRDefault="00977471" w:rsidP="00EE1703">
      <w:pPr>
        <w:widowControl w:val="0"/>
        <w:autoSpaceDN w:val="0"/>
        <w:adjustRightInd w:val="0"/>
        <w:spacing w:after="0" w:line="240" w:lineRule="auto"/>
        <w:jc w:val="both"/>
        <w:rPr>
          <w:rFonts w:ascii="Arial" w:hAnsi="Arial" w:cs="Arial"/>
          <w:color w:val="000000"/>
        </w:rPr>
      </w:pPr>
    </w:p>
    <w:p w:rsidR="00977471" w:rsidRPr="00E376A6" w:rsidRDefault="00F90CA0" w:rsidP="00EE1703">
      <w:pPr>
        <w:widowControl w:val="0"/>
        <w:autoSpaceDN w:val="0"/>
        <w:adjustRightInd w:val="0"/>
        <w:spacing w:after="0" w:line="240" w:lineRule="auto"/>
        <w:jc w:val="both"/>
        <w:rPr>
          <w:rFonts w:ascii="Arial" w:hAnsi="Arial" w:cs="Arial"/>
          <w:b/>
        </w:rPr>
      </w:pPr>
      <w:r>
        <w:rPr>
          <w:rFonts w:ascii="Arial" w:hAnsi="Arial" w:cs="Arial"/>
          <w:b/>
        </w:rPr>
        <w:t>ENRIQUECIMIENTO SIN CAUSA -</w:t>
      </w:r>
      <w:r w:rsidR="00977471" w:rsidRPr="001C1E84">
        <w:rPr>
          <w:rFonts w:ascii="Arial" w:hAnsi="Arial" w:cs="Arial"/>
          <w:b/>
        </w:rPr>
        <w:t xml:space="preserve"> </w:t>
      </w:r>
      <w:r>
        <w:rPr>
          <w:rFonts w:ascii="Arial" w:hAnsi="Arial" w:cs="Arial"/>
          <w:b/>
        </w:rPr>
        <w:t>Vía procesal - Desarrollo jurisprudencial -</w:t>
      </w:r>
      <w:r w:rsidR="00977471" w:rsidRPr="00E376A6">
        <w:rPr>
          <w:rFonts w:ascii="Arial" w:hAnsi="Arial" w:cs="Arial"/>
          <w:b/>
        </w:rPr>
        <w:t xml:space="preserve"> Precedente judicial </w:t>
      </w:r>
      <w:r>
        <w:rPr>
          <w:rFonts w:ascii="Arial" w:hAnsi="Arial" w:cs="Arial"/>
          <w:b/>
        </w:rPr>
        <w:t>-</w:t>
      </w:r>
      <w:r w:rsidR="00977471" w:rsidRPr="00E376A6">
        <w:rPr>
          <w:rFonts w:ascii="Arial" w:hAnsi="Arial" w:cs="Arial"/>
          <w:b/>
        </w:rPr>
        <w:t xml:space="preserve"> Exi</w:t>
      </w:r>
      <w:r w:rsidR="00E376A6">
        <w:rPr>
          <w:rFonts w:ascii="Arial" w:hAnsi="Arial" w:cs="Arial"/>
          <w:b/>
        </w:rPr>
        <w:t>stencia de amparo contractual</w:t>
      </w:r>
    </w:p>
    <w:p w:rsidR="00977471" w:rsidRPr="001C1E84" w:rsidRDefault="00977471" w:rsidP="00EE1703">
      <w:pPr>
        <w:widowControl w:val="0"/>
        <w:autoSpaceDN w:val="0"/>
        <w:adjustRightInd w:val="0"/>
        <w:spacing w:after="0" w:line="240" w:lineRule="auto"/>
        <w:jc w:val="both"/>
        <w:rPr>
          <w:rFonts w:ascii="Arial" w:hAnsi="Arial" w:cs="Arial"/>
        </w:rPr>
      </w:pPr>
    </w:p>
    <w:p w:rsidR="00533A4B" w:rsidRPr="001C1E84" w:rsidRDefault="00977471" w:rsidP="00EE1703">
      <w:pPr>
        <w:widowControl w:val="0"/>
        <w:autoSpaceDN w:val="0"/>
        <w:adjustRightInd w:val="0"/>
        <w:spacing w:after="0" w:line="240" w:lineRule="auto"/>
        <w:jc w:val="both"/>
        <w:rPr>
          <w:rFonts w:ascii="Arial" w:hAnsi="Arial" w:cs="Arial"/>
          <w:color w:val="000000"/>
        </w:rPr>
      </w:pPr>
      <w:r w:rsidRPr="001C1E84">
        <w:rPr>
          <w:rFonts w:ascii="Arial" w:hAnsi="Arial" w:cs="Arial"/>
          <w:color w:val="000000"/>
        </w:rPr>
        <w:t>(…) sentencia del 6 de abril de 2000  precisó que el criterio que ha orientado la calificación de la acción es la existencia de un amparo contractual, de modo que aquellas actividades realizadas por los particulares para la administración pública que no fueron estipuladas en el marco de una relación contractual pueden demandarse por la vía de la reparación directa, siempre y cuando se configuren los presupuestos de la teoría del enriquecimiento sin causa, a saber: i) un enriquecimiento de la parte beneficiada; ii) un correlativo empobrecimiento de la parte afectada; iii) una relación de causalidad entre los anteriores, y iv) la ausencia de causa o título jurídico. (…)</w:t>
      </w:r>
    </w:p>
    <w:p w:rsidR="00977471" w:rsidRPr="001C1E84" w:rsidRDefault="00977471" w:rsidP="00EE1703">
      <w:pPr>
        <w:widowControl w:val="0"/>
        <w:autoSpaceDN w:val="0"/>
        <w:adjustRightInd w:val="0"/>
        <w:spacing w:after="0" w:line="240" w:lineRule="auto"/>
        <w:jc w:val="both"/>
        <w:rPr>
          <w:rFonts w:ascii="Arial" w:hAnsi="Arial" w:cs="Arial"/>
          <w:color w:val="000000"/>
        </w:rPr>
      </w:pPr>
    </w:p>
    <w:p w:rsidR="00977471" w:rsidRDefault="00F90CA0" w:rsidP="00EE1703">
      <w:pPr>
        <w:widowControl w:val="0"/>
        <w:autoSpaceDN w:val="0"/>
        <w:adjustRightInd w:val="0"/>
        <w:spacing w:after="0" w:line="240" w:lineRule="auto"/>
        <w:jc w:val="both"/>
        <w:rPr>
          <w:rFonts w:ascii="Arial" w:hAnsi="Arial" w:cs="Arial"/>
          <w:b/>
        </w:rPr>
      </w:pPr>
      <w:r>
        <w:rPr>
          <w:rFonts w:ascii="Arial" w:hAnsi="Arial" w:cs="Arial"/>
          <w:b/>
        </w:rPr>
        <w:t>ENRIQUECIMIENTO SIN CAUSA -</w:t>
      </w:r>
      <w:r w:rsidR="00977471" w:rsidRPr="001C1E84">
        <w:rPr>
          <w:rFonts w:ascii="Arial" w:hAnsi="Arial" w:cs="Arial"/>
          <w:b/>
        </w:rPr>
        <w:t xml:space="preserve"> </w:t>
      </w:r>
      <w:r>
        <w:rPr>
          <w:rFonts w:ascii="Arial" w:hAnsi="Arial" w:cs="Arial"/>
          <w:b/>
        </w:rPr>
        <w:t>Vía procesal -</w:t>
      </w:r>
      <w:r w:rsidR="00977471" w:rsidRPr="00E376A6">
        <w:rPr>
          <w:rFonts w:ascii="Arial" w:hAnsi="Arial" w:cs="Arial"/>
          <w:b/>
        </w:rPr>
        <w:t xml:space="preserve"> Cambio de precedente - Desarrollo jurisprudencial </w:t>
      </w:r>
      <w:r>
        <w:rPr>
          <w:rFonts w:ascii="Arial" w:hAnsi="Arial" w:cs="Arial"/>
          <w:b/>
        </w:rPr>
        <w:t>- R</w:t>
      </w:r>
      <w:r w:rsidR="00977471" w:rsidRPr="00E376A6">
        <w:rPr>
          <w:rFonts w:ascii="Arial" w:hAnsi="Arial" w:cs="Arial"/>
          <w:b/>
        </w:rPr>
        <w:t xml:space="preserve">eparación directa </w:t>
      </w:r>
      <w:r>
        <w:rPr>
          <w:rFonts w:ascii="Arial" w:hAnsi="Arial" w:cs="Arial"/>
          <w:b/>
        </w:rPr>
        <w:t>- Sin amparo contractual</w:t>
      </w:r>
    </w:p>
    <w:p w:rsidR="00F90CA0" w:rsidRPr="001C1E84" w:rsidRDefault="00F90CA0" w:rsidP="00EE1703">
      <w:pPr>
        <w:widowControl w:val="0"/>
        <w:autoSpaceDN w:val="0"/>
        <w:adjustRightInd w:val="0"/>
        <w:spacing w:after="0" w:line="240" w:lineRule="auto"/>
        <w:jc w:val="both"/>
        <w:rPr>
          <w:rFonts w:ascii="Arial" w:hAnsi="Arial" w:cs="Arial"/>
        </w:rPr>
      </w:pPr>
    </w:p>
    <w:p w:rsidR="00977471" w:rsidRPr="001C1E84" w:rsidRDefault="00977471" w:rsidP="00EE1703">
      <w:pPr>
        <w:widowControl w:val="0"/>
        <w:autoSpaceDN w:val="0"/>
        <w:adjustRightInd w:val="0"/>
        <w:spacing w:after="0" w:line="240" w:lineRule="auto"/>
        <w:jc w:val="both"/>
        <w:rPr>
          <w:rFonts w:ascii="Arial" w:hAnsi="Arial" w:cs="Arial"/>
        </w:rPr>
      </w:pPr>
      <w:r w:rsidRPr="001C1E84">
        <w:rPr>
          <w:rFonts w:ascii="Arial" w:hAnsi="Arial" w:cs="Arial"/>
        </w:rPr>
        <w:t xml:space="preserve">Si bien es cierto que la Sección Tercera hasta ese momento reconoció que el enriquecimiento sin justa causa, por tener pretensiones de carácter extracontractual, se ubicaba dentro de los supuestos de la acción de reparación directa, con lo que se descartaba la actio in rem verso como un cauce procesal autónomo e independiente para ventilar las controversias que tuvieran como fundamento dicho principio, también lo es que el 30 de julio de 2008  en una aclaración de voto del Consejero Enrique Gil Botero se advirtió un giro jurisprudencial, el cual también había sido anunciado en otros salvamentos de similar índole , cuya tesis se consolidó definitivamente en el año 2009, en virtud de lo cual se logró modificar la línea jurisprudencial inaugurada en los años noventa. En la aclaración de voto a la sentencia del 30 de julio de 2008, se precisó lo siguiente: [S]e trata de una acción única y exclusivamente de rango compensatorio, es decir, a través de la misma no se puede pretender la indemnización o reparación de un perjuicio, sino que el contenido y alcance de la misma se circunscribe al monto en que se enriqueció sin causa el patrimonio del demandado, que debe corresponder (correlativamente) al aminoramiento que padeció el demandante. // Por consiguiente, según esta nota distintiva, las pretensiones deben estar limitadas al monto del enriquecimiento patrimonial, sin que sea viable formular peticiones distintas al aseguramiento de dicho equilibrio. // Es por lo anterior que se debe precisar, que la forma idónea y exacta de presentar la acción in rem verso (actio de in rem verso) es de manera autónoma e independiente, sin que sea dable confundirla o equipararla a la acción de reparación directa consagrada en el artículo 86 del C.C.A. -esta última de naturaleza indemnizatoria- // Así las cosas, la acción in rem verso halla su fundamento en el propio articulado del Código Civil, y es posible interponer la misma dentro de los términos de prescripción y caducidad contenidos en dicho estatuto normativo. (…) El término de caducidad de la acción in rem verso, dadas las anteriores consideraciones, será de 10 años según lo preceptuado en el artículo 2536 ibídem (…). En ese orden de ideas, independientemente al hecho de que la acción in rem verso se rija por los postulados normativos del Código Civil, inclusive en materia de términos de caducidad, esto no impide que el juez de lo contencioso administrativo pueda conocer de la misma, para definir, en cada caso concreto, si las pretensiones de desequilibrio patrimonial injustificado, en las </w:t>
      </w:r>
      <w:r w:rsidRPr="001C1E84">
        <w:rPr>
          <w:rFonts w:ascii="Arial" w:hAnsi="Arial" w:cs="Arial"/>
        </w:rPr>
        <w:lastRenderedPageBreak/>
        <w:t>cuales interviene una entidad estatal -en los términos establecidos en el artículo 82 del C.C.A.- tienen o no vocación de prosperar, con la salvedad específica que el trámite correspondiente para ventilar ese tipo de pretensiones, será el contencioso ordinario establecido en los artículo 206 y s.s. del C.C.A.</w:t>
      </w:r>
    </w:p>
    <w:p w:rsidR="00977471" w:rsidRPr="001C1E84" w:rsidRDefault="00977471" w:rsidP="00EE1703">
      <w:pPr>
        <w:widowControl w:val="0"/>
        <w:autoSpaceDN w:val="0"/>
        <w:adjustRightInd w:val="0"/>
        <w:spacing w:after="0" w:line="240" w:lineRule="auto"/>
        <w:jc w:val="both"/>
        <w:rPr>
          <w:rFonts w:ascii="Arial" w:hAnsi="Arial" w:cs="Arial"/>
        </w:rPr>
      </w:pPr>
    </w:p>
    <w:p w:rsidR="00977471" w:rsidRPr="00E376A6" w:rsidRDefault="00F90CA0" w:rsidP="00EE1703">
      <w:pPr>
        <w:widowControl w:val="0"/>
        <w:autoSpaceDN w:val="0"/>
        <w:adjustRightInd w:val="0"/>
        <w:spacing w:after="0" w:line="240" w:lineRule="auto"/>
        <w:jc w:val="both"/>
        <w:rPr>
          <w:rFonts w:ascii="Arial" w:hAnsi="Arial" w:cs="Arial"/>
          <w:b/>
        </w:rPr>
      </w:pPr>
      <w:r>
        <w:rPr>
          <w:rFonts w:ascii="Arial" w:hAnsi="Arial" w:cs="Arial"/>
          <w:b/>
        </w:rPr>
        <w:t>ENRIQUECIMIENTO SIN CAUSA -</w:t>
      </w:r>
      <w:r w:rsidR="00977471" w:rsidRPr="001C1E84">
        <w:rPr>
          <w:rFonts w:ascii="Arial" w:hAnsi="Arial" w:cs="Arial"/>
          <w:b/>
        </w:rPr>
        <w:t xml:space="preserve"> </w:t>
      </w:r>
      <w:r>
        <w:rPr>
          <w:rFonts w:ascii="Arial" w:hAnsi="Arial" w:cs="Arial"/>
          <w:b/>
        </w:rPr>
        <w:t>Acción procedente</w:t>
      </w:r>
      <w:r w:rsidR="00E376A6">
        <w:rPr>
          <w:rFonts w:ascii="Arial" w:hAnsi="Arial" w:cs="Arial"/>
          <w:b/>
        </w:rPr>
        <w:t xml:space="preserve"> </w:t>
      </w:r>
    </w:p>
    <w:p w:rsidR="00977471" w:rsidRPr="001C1E84" w:rsidRDefault="00977471" w:rsidP="00EE1703">
      <w:pPr>
        <w:widowControl w:val="0"/>
        <w:autoSpaceDN w:val="0"/>
        <w:adjustRightInd w:val="0"/>
        <w:spacing w:after="0" w:line="240" w:lineRule="auto"/>
        <w:jc w:val="both"/>
        <w:rPr>
          <w:rFonts w:ascii="Arial" w:hAnsi="Arial" w:cs="Arial"/>
        </w:rPr>
      </w:pPr>
    </w:p>
    <w:p w:rsidR="00C84878" w:rsidRPr="001C1E84" w:rsidRDefault="00C84878" w:rsidP="00EE1703">
      <w:pPr>
        <w:widowControl w:val="0"/>
        <w:autoSpaceDN w:val="0"/>
        <w:adjustRightInd w:val="0"/>
        <w:spacing w:after="0" w:line="240" w:lineRule="auto"/>
        <w:jc w:val="both"/>
        <w:rPr>
          <w:rFonts w:ascii="Arial" w:hAnsi="Arial" w:cs="Arial"/>
        </w:rPr>
      </w:pPr>
      <w:r w:rsidRPr="001C1E84">
        <w:rPr>
          <w:rFonts w:ascii="Arial" w:hAnsi="Arial" w:cs="Arial"/>
        </w:rPr>
        <w:t xml:space="preserve">En el año 2009, la Sala modificó su línea tradicional frente a casos de enriquecimiento sin causa y consideró que no era posible tramitarlos mediante la acción de controversias contractuales ni a través de la acción de reparación directa, por cuanto esta última tenía un contenido estrictamente indemnizatorio que iría en contravía de la naturaleza compensatoria del enriquecimiento sin justa causa. En ese orden, estableció que la actio in rem verso tenía un cauce procesal autónomo e independiente para zanjar este tipo de controversias. </w:t>
      </w:r>
    </w:p>
    <w:p w:rsidR="00C84878" w:rsidRPr="001C1E84" w:rsidRDefault="00C84878" w:rsidP="00EE1703">
      <w:pPr>
        <w:widowControl w:val="0"/>
        <w:autoSpaceDN w:val="0"/>
        <w:adjustRightInd w:val="0"/>
        <w:spacing w:after="0" w:line="240" w:lineRule="auto"/>
        <w:jc w:val="both"/>
        <w:rPr>
          <w:rFonts w:ascii="Arial" w:hAnsi="Arial" w:cs="Arial"/>
        </w:rPr>
      </w:pPr>
    </w:p>
    <w:p w:rsidR="00C84878" w:rsidRPr="001C1E84" w:rsidRDefault="00F90CA0" w:rsidP="00EE1703">
      <w:pPr>
        <w:widowControl w:val="0"/>
        <w:autoSpaceDN w:val="0"/>
        <w:adjustRightInd w:val="0"/>
        <w:spacing w:after="0" w:line="240" w:lineRule="auto"/>
        <w:jc w:val="both"/>
        <w:rPr>
          <w:rFonts w:ascii="Arial" w:hAnsi="Arial" w:cs="Arial"/>
        </w:rPr>
      </w:pPr>
      <w:r>
        <w:rPr>
          <w:rFonts w:ascii="Arial" w:hAnsi="Arial" w:cs="Arial"/>
          <w:b/>
        </w:rPr>
        <w:t>ENRIQUECIMIENTO SIN CAUSA -</w:t>
      </w:r>
      <w:r w:rsidR="00C84878" w:rsidRPr="00E376A6">
        <w:rPr>
          <w:rFonts w:ascii="Arial" w:hAnsi="Arial" w:cs="Arial"/>
          <w:b/>
        </w:rPr>
        <w:t xml:space="preserve"> Unificación jurisprud</w:t>
      </w:r>
      <w:r>
        <w:rPr>
          <w:rFonts w:ascii="Arial" w:hAnsi="Arial" w:cs="Arial"/>
          <w:b/>
        </w:rPr>
        <w:t>encial -</w:t>
      </w:r>
      <w:r w:rsidR="00C84878" w:rsidRPr="00E376A6">
        <w:rPr>
          <w:rFonts w:ascii="Arial" w:hAnsi="Arial" w:cs="Arial"/>
          <w:b/>
        </w:rPr>
        <w:t xml:space="preserve"> Sentencia de unificación</w:t>
      </w:r>
      <w:r w:rsidR="00C84878" w:rsidRPr="001C1E84">
        <w:rPr>
          <w:rFonts w:ascii="Arial" w:hAnsi="Arial" w:cs="Arial"/>
        </w:rPr>
        <w:t xml:space="preserve"> </w:t>
      </w:r>
    </w:p>
    <w:p w:rsidR="00C84878" w:rsidRPr="001C1E84" w:rsidRDefault="00C84878" w:rsidP="00EE1703">
      <w:pPr>
        <w:widowControl w:val="0"/>
        <w:autoSpaceDN w:val="0"/>
        <w:adjustRightInd w:val="0"/>
        <w:spacing w:after="0" w:line="240" w:lineRule="auto"/>
        <w:jc w:val="both"/>
        <w:rPr>
          <w:rFonts w:ascii="Arial" w:hAnsi="Arial" w:cs="Arial"/>
        </w:rPr>
      </w:pPr>
    </w:p>
    <w:p w:rsidR="00C84878" w:rsidRPr="001C1E84" w:rsidRDefault="00C84878" w:rsidP="00EE1703">
      <w:pPr>
        <w:widowControl w:val="0"/>
        <w:autoSpaceDN w:val="0"/>
        <w:adjustRightInd w:val="0"/>
        <w:spacing w:after="0" w:line="240" w:lineRule="auto"/>
        <w:jc w:val="both"/>
        <w:rPr>
          <w:rFonts w:ascii="Arial" w:hAnsi="Arial" w:cs="Arial"/>
        </w:rPr>
      </w:pPr>
      <w:r w:rsidRPr="001C1E84">
        <w:rPr>
          <w:rFonts w:ascii="Arial" w:hAnsi="Arial" w:cs="Arial"/>
        </w:rPr>
        <w:t>La Sección Tercera, en sentencia de unificación del 19 de noviembre de 2012 , en razón a la divergencia de posiciones -una, que defendía la tesis de negar la pertinencia de la reparación directa con fundamento en que se trataba de una acción autónoma de carácter compensatorio y no indemnizatoria y, otra, que aducía que el camino procesal era la reparación directa porque mediante esta se podía solicitar la reparación del daño cuando la causa era un hecho de la administración- consideró que el enriquecimiento sin causa constituye básicamente una pretensión y la autonomía de la actio de in rem verso se relaciona más con la causa del enriquecimiento que con la vía procesal adecuada para encauzarla, por lo que en materia de lo contencioso administrativo, la pretensión de enriquecimiento sin causa corresponde a la acción de reparación directa y lo único que podría demandarse mediante esa acción sería el monto del enriquecimiento. Además, como corolario de lo anterior, precisó que todo lo atinente a la competencia y a los términos de caducidad en los casos de enriquecimiento sin causa, se rige en los mismos términos de la reparación directa.</w:t>
      </w:r>
    </w:p>
    <w:p w:rsidR="00C84878" w:rsidRPr="001C1E84" w:rsidRDefault="00C84878" w:rsidP="00EE1703">
      <w:pPr>
        <w:widowControl w:val="0"/>
        <w:autoSpaceDN w:val="0"/>
        <w:adjustRightInd w:val="0"/>
        <w:spacing w:after="0" w:line="240" w:lineRule="auto"/>
        <w:jc w:val="both"/>
        <w:rPr>
          <w:rFonts w:ascii="Arial" w:hAnsi="Arial" w:cs="Arial"/>
        </w:rPr>
      </w:pPr>
    </w:p>
    <w:p w:rsidR="00C84878" w:rsidRPr="00E376A6" w:rsidRDefault="00F90CA0" w:rsidP="00EE1703">
      <w:pPr>
        <w:widowControl w:val="0"/>
        <w:autoSpaceDN w:val="0"/>
        <w:adjustRightInd w:val="0"/>
        <w:spacing w:after="0" w:line="240" w:lineRule="auto"/>
        <w:jc w:val="both"/>
        <w:rPr>
          <w:rFonts w:ascii="Arial" w:hAnsi="Arial" w:cs="Arial"/>
          <w:b/>
        </w:rPr>
      </w:pPr>
      <w:r>
        <w:rPr>
          <w:rFonts w:ascii="Arial" w:hAnsi="Arial" w:cs="Arial"/>
          <w:b/>
        </w:rPr>
        <w:t>ACCESO A LA ADMINISTRACIÓN</w:t>
      </w:r>
      <w:r w:rsidR="00BB7528">
        <w:rPr>
          <w:rFonts w:ascii="Arial" w:hAnsi="Arial" w:cs="Arial"/>
          <w:b/>
        </w:rPr>
        <w:t xml:space="preserve"> DE JUSTICIA</w:t>
      </w:r>
      <w:r>
        <w:rPr>
          <w:rFonts w:ascii="Arial" w:hAnsi="Arial" w:cs="Arial"/>
          <w:b/>
        </w:rPr>
        <w:t xml:space="preserve"> - </w:t>
      </w:r>
      <w:r w:rsidR="00C84878" w:rsidRPr="001C1E84">
        <w:rPr>
          <w:rFonts w:ascii="Arial" w:hAnsi="Arial" w:cs="Arial"/>
          <w:b/>
        </w:rPr>
        <w:t>C</w:t>
      </w:r>
      <w:r>
        <w:rPr>
          <w:rFonts w:ascii="Arial" w:hAnsi="Arial" w:cs="Arial"/>
          <w:b/>
        </w:rPr>
        <w:t>ambio jurisprudencial -</w:t>
      </w:r>
      <w:r w:rsidR="00C84878" w:rsidRPr="001C1E84">
        <w:rPr>
          <w:rFonts w:ascii="Arial" w:hAnsi="Arial" w:cs="Arial"/>
          <w:b/>
        </w:rPr>
        <w:t xml:space="preserve"> </w:t>
      </w:r>
      <w:r w:rsidR="00C84878" w:rsidRPr="00E376A6">
        <w:rPr>
          <w:rFonts w:ascii="Arial" w:hAnsi="Arial" w:cs="Arial"/>
          <w:b/>
        </w:rPr>
        <w:t>Acceso a</w:t>
      </w:r>
      <w:r>
        <w:rPr>
          <w:rFonts w:ascii="Arial" w:hAnsi="Arial" w:cs="Arial"/>
          <w:b/>
        </w:rPr>
        <w:t xml:space="preserve"> la administración de justicia -</w:t>
      </w:r>
      <w:r w:rsidR="00C84878" w:rsidRPr="00E376A6">
        <w:rPr>
          <w:rFonts w:ascii="Arial" w:hAnsi="Arial" w:cs="Arial"/>
          <w:b/>
        </w:rPr>
        <w:t xml:space="preserve"> Efectos de los cambios jurisprudenciales </w:t>
      </w:r>
    </w:p>
    <w:p w:rsidR="00C84878" w:rsidRPr="001C1E84" w:rsidRDefault="00C84878" w:rsidP="00EE1703">
      <w:pPr>
        <w:widowControl w:val="0"/>
        <w:autoSpaceDN w:val="0"/>
        <w:adjustRightInd w:val="0"/>
        <w:spacing w:after="0" w:line="240" w:lineRule="auto"/>
        <w:jc w:val="both"/>
        <w:rPr>
          <w:rFonts w:ascii="Arial" w:hAnsi="Arial" w:cs="Arial"/>
        </w:rPr>
      </w:pPr>
    </w:p>
    <w:p w:rsidR="00C84878" w:rsidRPr="001C1E84" w:rsidRDefault="00C84878" w:rsidP="00EE1703">
      <w:pPr>
        <w:widowControl w:val="0"/>
        <w:autoSpaceDN w:val="0"/>
        <w:adjustRightInd w:val="0"/>
        <w:spacing w:after="0" w:line="240" w:lineRule="auto"/>
        <w:jc w:val="both"/>
        <w:rPr>
          <w:rFonts w:ascii="Arial" w:hAnsi="Arial" w:cs="Arial"/>
        </w:rPr>
      </w:pPr>
      <w:r w:rsidRPr="001C1E84">
        <w:rPr>
          <w:rFonts w:ascii="Arial" w:hAnsi="Arial" w:cs="Arial"/>
        </w:rPr>
        <w:t>La función jurisdiccional le permite al juez de cierre, en ejercicio de su autonomía judicial, efectuar cambios jurisprudenciales, mediante la exposición clara y razonada de los fundamentos jurídicos que justifican las variaciones jurisprudenciales, de modo que las nuevas decisiones se encuentren debidamente soportadas y puedan ser enunciados vinculantes a efectos de administrar correcta y oportunamente justicia, ya que resultaría incauto negarle al juez su rol principal dentro del sistema de fuentes , como lo es, el de ser interprete y creador de derecho En la actualidad, la función creadora e integradora de derecho por parte del juez ha alcanzado su mayor reconocimiento al punto que después de haberse considerado, con ocasión de la expedición de la Constitución de 1991, que los jueces en sus providencias sólo están sometidos al “imperio de la ley” ─en cuanto fuente cardinal de derecho─ y que la jurisprudencia es uno de los “criterios auxiliares del ejercicio de la actividad judicial”, la Corte Constitucional, en una primera fase ─que podríamos denominar de embate jurisprudencial─ reconoció la fuerza normativa de la jurisprudencia  y, en una segunda, —de consolidación jurisprudencial— dejó de ser la vox legis, tal como lo sostuvo Montesquieu, y el legislador la aceptó expresamente como fuente formal de derecho administrativo en Colombia .</w:t>
      </w:r>
    </w:p>
    <w:p w:rsidR="00C84878" w:rsidRPr="001C1E84" w:rsidRDefault="00C84878" w:rsidP="00EE1703">
      <w:pPr>
        <w:widowControl w:val="0"/>
        <w:autoSpaceDN w:val="0"/>
        <w:adjustRightInd w:val="0"/>
        <w:spacing w:after="0" w:line="240" w:lineRule="auto"/>
        <w:jc w:val="both"/>
        <w:rPr>
          <w:rFonts w:ascii="Arial" w:hAnsi="Arial" w:cs="Arial"/>
        </w:rPr>
      </w:pPr>
    </w:p>
    <w:p w:rsidR="00C84878" w:rsidRPr="00E376A6" w:rsidRDefault="00C84878" w:rsidP="00EE1703">
      <w:pPr>
        <w:widowControl w:val="0"/>
        <w:autoSpaceDN w:val="0"/>
        <w:adjustRightInd w:val="0"/>
        <w:spacing w:after="0" w:line="240" w:lineRule="auto"/>
        <w:jc w:val="both"/>
        <w:rPr>
          <w:rFonts w:ascii="Arial" w:hAnsi="Arial" w:cs="Arial"/>
          <w:b/>
        </w:rPr>
      </w:pPr>
      <w:r w:rsidRPr="001C1E84">
        <w:rPr>
          <w:rFonts w:ascii="Arial" w:hAnsi="Arial" w:cs="Arial"/>
          <w:b/>
        </w:rPr>
        <w:t xml:space="preserve">FUENTE </w:t>
      </w:r>
      <w:r w:rsidR="00960703">
        <w:rPr>
          <w:rFonts w:ascii="Arial" w:hAnsi="Arial" w:cs="Arial"/>
          <w:b/>
        </w:rPr>
        <w:t>DEL DERECHO -</w:t>
      </w:r>
      <w:r w:rsidRPr="001C1E84">
        <w:rPr>
          <w:rFonts w:ascii="Arial" w:hAnsi="Arial" w:cs="Arial"/>
          <w:b/>
        </w:rPr>
        <w:t xml:space="preserve"> </w:t>
      </w:r>
      <w:r w:rsidR="00960703">
        <w:rPr>
          <w:rFonts w:ascii="Arial" w:hAnsi="Arial" w:cs="Arial"/>
          <w:b/>
        </w:rPr>
        <w:t>Formal - Jurisprudencia -</w:t>
      </w:r>
      <w:r w:rsidRPr="00E376A6">
        <w:rPr>
          <w:rFonts w:ascii="Arial" w:hAnsi="Arial" w:cs="Arial"/>
          <w:b/>
        </w:rPr>
        <w:t xml:space="preserve"> Fuerza vinculante </w:t>
      </w:r>
    </w:p>
    <w:p w:rsidR="00C84878" w:rsidRPr="001C1E84" w:rsidRDefault="00C84878" w:rsidP="00EE1703">
      <w:pPr>
        <w:widowControl w:val="0"/>
        <w:autoSpaceDN w:val="0"/>
        <w:adjustRightInd w:val="0"/>
        <w:spacing w:after="0" w:line="240" w:lineRule="auto"/>
        <w:jc w:val="both"/>
        <w:rPr>
          <w:rFonts w:ascii="Arial" w:hAnsi="Arial" w:cs="Arial"/>
        </w:rPr>
      </w:pPr>
    </w:p>
    <w:p w:rsidR="00C84878" w:rsidRPr="001C1E84" w:rsidRDefault="00C84878" w:rsidP="00F90CA0">
      <w:pPr>
        <w:spacing w:line="240" w:lineRule="auto"/>
        <w:jc w:val="both"/>
        <w:rPr>
          <w:rFonts w:ascii="Arial" w:hAnsi="Arial" w:cs="Arial"/>
        </w:rPr>
      </w:pPr>
      <w:r w:rsidRPr="001C1E84">
        <w:rPr>
          <w:rFonts w:ascii="Arial" w:hAnsi="Arial" w:cs="Arial"/>
        </w:rPr>
        <w:t>La jurisprudencia se convirtió en una fuente formal del derecho, que es reconocida como tal por el derecho mismo, y de la cual derivan su validez distintas reglas de rango jurisprudencial. En ese orden, la jurisprudencia entra a complementar el concierto de fuentes del derecho y, en consecuencia, se le reconoce fuerza vinculante que irradia sus efectos a todas las autoridades que tien</w:t>
      </w:r>
      <w:r w:rsidR="00F90CA0">
        <w:rPr>
          <w:rFonts w:ascii="Arial" w:hAnsi="Arial" w:cs="Arial"/>
        </w:rPr>
        <w:t>en la obligación de observarlo.</w:t>
      </w:r>
    </w:p>
    <w:p w:rsidR="00C84878" w:rsidRPr="00E376A6" w:rsidRDefault="00C84878" w:rsidP="00EE1703">
      <w:pPr>
        <w:widowControl w:val="0"/>
        <w:autoSpaceDN w:val="0"/>
        <w:adjustRightInd w:val="0"/>
        <w:spacing w:after="0" w:line="240" w:lineRule="auto"/>
        <w:jc w:val="both"/>
        <w:rPr>
          <w:rFonts w:ascii="Arial" w:hAnsi="Arial" w:cs="Arial"/>
          <w:b/>
        </w:rPr>
      </w:pPr>
      <w:r w:rsidRPr="001C1E84">
        <w:rPr>
          <w:rFonts w:ascii="Arial" w:hAnsi="Arial" w:cs="Arial"/>
          <w:b/>
        </w:rPr>
        <w:t xml:space="preserve">CADUCIDAD </w:t>
      </w:r>
      <w:r w:rsidR="00960703">
        <w:rPr>
          <w:rFonts w:ascii="Arial" w:hAnsi="Arial" w:cs="Arial"/>
          <w:b/>
        </w:rPr>
        <w:t>DE LA ACCIÓN -</w:t>
      </w:r>
      <w:r w:rsidRPr="001C1E84">
        <w:rPr>
          <w:rFonts w:ascii="Arial" w:hAnsi="Arial" w:cs="Arial"/>
          <w:b/>
        </w:rPr>
        <w:t xml:space="preserve"> </w:t>
      </w:r>
      <w:r w:rsidRPr="00E376A6">
        <w:rPr>
          <w:rFonts w:ascii="Arial" w:hAnsi="Arial" w:cs="Arial"/>
          <w:b/>
        </w:rPr>
        <w:t xml:space="preserve">Sanción </w:t>
      </w:r>
      <w:r w:rsidR="00960703">
        <w:rPr>
          <w:rFonts w:ascii="Arial" w:hAnsi="Arial" w:cs="Arial"/>
          <w:b/>
        </w:rPr>
        <w:t>procesal</w:t>
      </w:r>
    </w:p>
    <w:p w:rsidR="00C84878" w:rsidRPr="001C1E84" w:rsidRDefault="00C84878" w:rsidP="00EE1703">
      <w:pPr>
        <w:widowControl w:val="0"/>
        <w:autoSpaceDN w:val="0"/>
        <w:adjustRightInd w:val="0"/>
        <w:spacing w:after="0" w:line="240" w:lineRule="auto"/>
        <w:jc w:val="both"/>
        <w:rPr>
          <w:rFonts w:ascii="Arial" w:hAnsi="Arial" w:cs="Arial"/>
        </w:rPr>
      </w:pPr>
    </w:p>
    <w:p w:rsidR="00C84878" w:rsidRPr="001C1E84" w:rsidRDefault="00C84878" w:rsidP="00EE1703">
      <w:pPr>
        <w:widowControl w:val="0"/>
        <w:autoSpaceDN w:val="0"/>
        <w:adjustRightInd w:val="0"/>
        <w:spacing w:after="0" w:line="240" w:lineRule="auto"/>
        <w:jc w:val="both"/>
        <w:rPr>
          <w:rFonts w:ascii="Arial" w:hAnsi="Arial" w:cs="Arial"/>
        </w:rPr>
      </w:pPr>
      <w:r w:rsidRPr="001C1E84">
        <w:rPr>
          <w:rFonts w:ascii="Arial" w:hAnsi="Arial" w:cs="Arial"/>
        </w:rPr>
        <w:lastRenderedPageBreak/>
        <w:t>El instituto de la caducidad opera como una sanción para los eventos en que ciertas acciones judiciales no se impetran oportunamente, lo que exige de las partes el deber procesal de impulsar su causa dentro del plazo fijado por la ley, ya que de no promover a tiempo el litigio a través de la formulación de la demanda, aquellas perderían la posibilidad de hacer efectivo el derecho sustancial que intentan deprecar ante la administración de justicia.</w:t>
      </w:r>
    </w:p>
    <w:p w:rsidR="00C84878" w:rsidRPr="001C1E84" w:rsidRDefault="00C84878" w:rsidP="00EE1703">
      <w:pPr>
        <w:widowControl w:val="0"/>
        <w:autoSpaceDN w:val="0"/>
        <w:adjustRightInd w:val="0"/>
        <w:spacing w:after="0" w:line="240" w:lineRule="auto"/>
        <w:jc w:val="both"/>
        <w:rPr>
          <w:rFonts w:ascii="Arial" w:hAnsi="Arial" w:cs="Arial"/>
        </w:rPr>
      </w:pPr>
    </w:p>
    <w:p w:rsidR="00C84878" w:rsidRPr="00E376A6" w:rsidRDefault="00C84878" w:rsidP="00EE1703">
      <w:pPr>
        <w:widowControl w:val="0"/>
        <w:autoSpaceDN w:val="0"/>
        <w:adjustRightInd w:val="0"/>
        <w:spacing w:after="0" w:line="240" w:lineRule="auto"/>
        <w:jc w:val="both"/>
        <w:rPr>
          <w:rFonts w:ascii="Arial" w:hAnsi="Arial" w:cs="Arial"/>
          <w:b/>
        </w:rPr>
      </w:pPr>
      <w:r w:rsidRPr="001C1E84">
        <w:rPr>
          <w:rFonts w:ascii="Arial" w:hAnsi="Arial" w:cs="Arial"/>
          <w:b/>
        </w:rPr>
        <w:t xml:space="preserve">CADUCIDAD </w:t>
      </w:r>
      <w:r w:rsidR="00960703">
        <w:rPr>
          <w:rFonts w:ascii="Arial" w:hAnsi="Arial" w:cs="Arial"/>
          <w:b/>
        </w:rPr>
        <w:t>DE LA ACCIÓN -</w:t>
      </w:r>
      <w:r w:rsidRPr="001C1E84">
        <w:rPr>
          <w:rFonts w:ascii="Arial" w:hAnsi="Arial" w:cs="Arial"/>
          <w:b/>
        </w:rPr>
        <w:t xml:space="preserve"> </w:t>
      </w:r>
      <w:r w:rsidRPr="00E376A6">
        <w:rPr>
          <w:rFonts w:ascii="Arial" w:hAnsi="Arial" w:cs="Arial"/>
          <w:b/>
        </w:rPr>
        <w:t xml:space="preserve">Opera de pleno derecho </w:t>
      </w:r>
      <w:r w:rsidR="00960703">
        <w:rPr>
          <w:rFonts w:ascii="Arial" w:hAnsi="Arial" w:cs="Arial"/>
          <w:b/>
        </w:rPr>
        <w:t>-</w:t>
      </w:r>
      <w:r w:rsidRPr="00E376A6">
        <w:rPr>
          <w:rFonts w:ascii="Arial" w:hAnsi="Arial" w:cs="Arial"/>
          <w:b/>
        </w:rPr>
        <w:t xml:space="preserve"> Declaración de oficio </w:t>
      </w:r>
    </w:p>
    <w:p w:rsidR="00C84878" w:rsidRPr="001C1E84" w:rsidRDefault="00C84878" w:rsidP="00EE1703">
      <w:pPr>
        <w:widowControl w:val="0"/>
        <w:autoSpaceDN w:val="0"/>
        <w:adjustRightInd w:val="0"/>
        <w:spacing w:after="0" w:line="240" w:lineRule="auto"/>
        <w:jc w:val="both"/>
        <w:rPr>
          <w:rFonts w:ascii="Arial" w:hAnsi="Arial" w:cs="Arial"/>
        </w:rPr>
      </w:pPr>
    </w:p>
    <w:p w:rsidR="00C84878" w:rsidRPr="001C1E84" w:rsidRDefault="00C84878" w:rsidP="00EE1703">
      <w:pPr>
        <w:widowControl w:val="0"/>
        <w:autoSpaceDN w:val="0"/>
        <w:adjustRightInd w:val="0"/>
        <w:spacing w:after="0" w:line="240" w:lineRule="auto"/>
        <w:jc w:val="both"/>
        <w:rPr>
          <w:rFonts w:ascii="Arial" w:hAnsi="Arial" w:cs="Arial"/>
        </w:rPr>
      </w:pPr>
      <w:r w:rsidRPr="001C1E84">
        <w:rPr>
          <w:rFonts w:ascii="Arial" w:hAnsi="Arial" w:cs="Arial"/>
        </w:rPr>
        <w:t>Es así como el fenómeno procesal de la caducidad opera ipso iure o de pleno derecho, es decir, no admite, a diferencia de la prescripción, renuncia, salvo la excepción que se da con ocasión de la presentación de la solicitud de conciliación extrajudicial en derecho, consagrada en las leyes 446 de 1998 y 640 de 2001; no obstante, el juez deberá declararla de oficio cuando verifique la tipificación de la conducta inactiva del sujeto procesal llamado a interponer la acción judicial.</w:t>
      </w:r>
    </w:p>
    <w:p w:rsidR="005E0808" w:rsidRPr="001C1E84" w:rsidRDefault="005E0808" w:rsidP="00EE1703">
      <w:pPr>
        <w:widowControl w:val="0"/>
        <w:autoSpaceDN w:val="0"/>
        <w:adjustRightInd w:val="0"/>
        <w:spacing w:after="0" w:line="240" w:lineRule="auto"/>
        <w:jc w:val="both"/>
        <w:rPr>
          <w:rFonts w:ascii="Arial" w:hAnsi="Arial" w:cs="Arial"/>
        </w:rPr>
      </w:pPr>
    </w:p>
    <w:p w:rsidR="005E0808" w:rsidRPr="00E376A6" w:rsidRDefault="005E0808" w:rsidP="00EE1703">
      <w:pPr>
        <w:widowControl w:val="0"/>
        <w:autoSpaceDN w:val="0"/>
        <w:adjustRightInd w:val="0"/>
        <w:spacing w:after="0" w:line="240" w:lineRule="auto"/>
        <w:jc w:val="both"/>
        <w:rPr>
          <w:rFonts w:ascii="Arial" w:hAnsi="Arial" w:cs="Arial"/>
          <w:b/>
        </w:rPr>
      </w:pPr>
      <w:r w:rsidRPr="001C1E84">
        <w:rPr>
          <w:rFonts w:ascii="Arial" w:hAnsi="Arial" w:cs="Arial"/>
          <w:b/>
        </w:rPr>
        <w:t xml:space="preserve">CADUCIDAD </w:t>
      </w:r>
      <w:r w:rsidR="00960703">
        <w:rPr>
          <w:rFonts w:ascii="Arial" w:hAnsi="Arial" w:cs="Arial"/>
          <w:b/>
        </w:rPr>
        <w:t>DE LA ACCIÓN -</w:t>
      </w:r>
      <w:r w:rsidRPr="001C1E84">
        <w:rPr>
          <w:rFonts w:ascii="Arial" w:hAnsi="Arial" w:cs="Arial"/>
          <w:b/>
        </w:rPr>
        <w:t xml:space="preserve"> </w:t>
      </w:r>
      <w:r w:rsidRPr="00E376A6">
        <w:rPr>
          <w:rFonts w:ascii="Arial" w:hAnsi="Arial" w:cs="Arial"/>
          <w:b/>
        </w:rPr>
        <w:t xml:space="preserve">Términos para interponer la acción </w:t>
      </w:r>
      <w:r w:rsidR="00960703">
        <w:rPr>
          <w:rFonts w:ascii="Arial" w:hAnsi="Arial" w:cs="Arial"/>
          <w:b/>
        </w:rPr>
        <w:t>-</w:t>
      </w:r>
      <w:r w:rsidRPr="00E376A6">
        <w:rPr>
          <w:rFonts w:ascii="Arial" w:hAnsi="Arial" w:cs="Arial"/>
          <w:b/>
        </w:rPr>
        <w:t xml:space="preserve"> Prevalencia del derecho sustancial </w:t>
      </w:r>
    </w:p>
    <w:p w:rsidR="005E0808" w:rsidRPr="00E376A6" w:rsidRDefault="005E0808" w:rsidP="00EE1703">
      <w:pPr>
        <w:widowControl w:val="0"/>
        <w:autoSpaceDN w:val="0"/>
        <w:adjustRightInd w:val="0"/>
        <w:spacing w:after="0" w:line="240" w:lineRule="auto"/>
        <w:jc w:val="both"/>
        <w:rPr>
          <w:rFonts w:ascii="Arial" w:hAnsi="Arial" w:cs="Arial"/>
          <w:b/>
        </w:rPr>
      </w:pPr>
    </w:p>
    <w:p w:rsidR="005E0808" w:rsidRPr="001C1E84" w:rsidRDefault="005E0808" w:rsidP="00EE1703">
      <w:pPr>
        <w:widowControl w:val="0"/>
        <w:autoSpaceDN w:val="0"/>
        <w:adjustRightInd w:val="0"/>
        <w:spacing w:after="0" w:line="240" w:lineRule="auto"/>
        <w:jc w:val="both"/>
        <w:rPr>
          <w:rFonts w:ascii="Arial" w:hAnsi="Arial" w:cs="Arial"/>
        </w:rPr>
      </w:pPr>
      <w:r w:rsidRPr="001C1E84">
        <w:rPr>
          <w:rFonts w:ascii="Arial" w:hAnsi="Arial" w:cs="Arial"/>
        </w:rPr>
        <w:t>La regla general indica que el término de caducidad se comienza a contabilizar a partir del día siguiente al acaecimiento del hecho, omisión u operación administrativa o de ocurrida la ocupación temporal o permanente del inmueble de propiedad ajena por causa de trabajos públicos o por cualquier otra causa. No obstante, en otros casos, no es tan evidente determinar la fecha cierta a partir de la cual se debe empezar a contabilizar el plazo de dos años previsto en la ley. En estos eventos ocurre que el daño se produce o se manifiesta con posterioridad al hecho dañino que lo causa, es decir, la causa lesiva no es contemporánea con el daño, razón por la cual se impone a fortiori acoger una interpretación flexible ─fundada en el principio pro damato de la norma─ que establece el término de caducidad con el fin de proteger el derecho de acceso a la administración de justicia y de asegurar la prevalencia del derecho sustancial. Si se considera que el daño es el presupuesto primordial para la procedencia de la acción de reparación directa, es obvio considerar que el plazo de dos años previsto en la ley no podrá empezar a contabilizarse a partir del “acaecimiento del hecho, omisión y operación administrativa”, sino excepcionalmente a partir del momento en que el daño adquiere notoriedad, esto es, cuando i) la víctima se percata de su ocurrencia, o ii) desde la cesación del mismo cuando el daño es de tracto sucesivo o ejecución continuada.</w:t>
      </w:r>
    </w:p>
    <w:p w:rsidR="005E0808" w:rsidRPr="001C1E84" w:rsidRDefault="005E0808" w:rsidP="00EE1703">
      <w:pPr>
        <w:widowControl w:val="0"/>
        <w:autoSpaceDN w:val="0"/>
        <w:adjustRightInd w:val="0"/>
        <w:spacing w:after="0" w:line="240" w:lineRule="auto"/>
        <w:jc w:val="both"/>
        <w:rPr>
          <w:rFonts w:ascii="Arial" w:hAnsi="Arial" w:cs="Arial"/>
        </w:rPr>
      </w:pPr>
    </w:p>
    <w:p w:rsidR="005E0808" w:rsidRPr="00E376A6" w:rsidRDefault="00960703" w:rsidP="00EE1703">
      <w:pPr>
        <w:widowControl w:val="0"/>
        <w:autoSpaceDN w:val="0"/>
        <w:adjustRightInd w:val="0"/>
        <w:spacing w:after="0" w:line="240" w:lineRule="auto"/>
        <w:jc w:val="both"/>
        <w:rPr>
          <w:rFonts w:ascii="Arial" w:hAnsi="Arial" w:cs="Arial"/>
          <w:b/>
        </w:rPr>
      </w:pPr>
      <w:r>
        <w:rPr>
          <w:rFonts w:ascii="Arial" w:hAnsi="Arial" w:cs="Arial"/>
          <w:b/>
        </w:rPr>
        <w:t>CADUCIDAD DE LA ACCIÓN -</w:t>
      </w:r>
      <w:r w:rsidR="005E0808" w:rsidRPr="001C1E84">
        <w:rPr>
          <w:rFonts w:ascii="Arial" w:hAnsi="Arial" w:cs="Arial"/>
          <w:b/>
        </w:rPr>
        <w:t xml:space="preserve"> </w:t>
      </w:r>
      <w:r>
        <w:rPr>
          <w:rFonts w:ascii="Arial" w:hAnsi="Arial" w:cs="Arial"/>
          <w:b/>
        </w:rPr>
        <w:t xml:space="preserve">Efectos - Hecho dañoso </w:t>
      </w:r>
    </w:p>
    <w:p w:rsidR="005E0808" w:rsidRPr="001C1E84" w:rsidRDefault="005E0808" w:rsidP="00EE1703">
      <w:pPr>
        <w:widowControl w:val="0"/>
        <w:autoSpaceDN w:val="0"/>
        <w:adjustRightInd w:val="0"/>
        <w:spacing w:after="0" w:line="240" w:lineRule="auto"/>
        <w:jc w:val="both"/>
        <w:rPr>
          <w:rFonts w:ascii="Arial" w:hAnsi="Arial" w:cs="Arial"/>
        </w:rPr>
      </w:pPr>
    </w:p>
    <w:p w:rsidR="005E0808" w:rsidRPr="001C1E84" w:rsidRDefault="005E0808" w:rsidP="00EE1703">
      <w:pPr>
        <w:widowControl w:val="0"/>
        <w:autoSpaceDN w:val="0"/>
        <w:adjustRightInd w:val="0"/>
        <w:spacing w:after="0" w:line="240" w:lineRule="auto"/>
        <w:jc w:val="both"/>
        <w:rPr>
          <w:rFonts w:ascii="Arial" w:hAnsi="Arial" w:cs="Arial"/>
        </w:rPr>
      </w:pPr>
      <w:r w:rsidRPr="001C1E84">
        <w:rPr>
          <w:rFonts w:ascii="Arial" w:hAnsi="Arial" w:cs="Arial"/>
        </w:rPr>
        <w:t xml:space="preserve">Los efectos en el tiempo del hecho dañoso no cambian la regla general a partir de la cual empieza a contabilizarse el término para acudir a la justicia, ya que, según esta Corporación, “no puede confundirse la causación del daño con la prolongación del mismo, pues muy diferente es que el daño se genere por una permanente acción u omisión de la entidad y otra cosa es que el daño permanezca en el tiempo o se agrave por la falta de remedio oportuno”. Así las cosas, el hecho de que el daño se agrave con el tiempo no quiere decir que este tenga el carácter de continuado o de tracto sucesivo, ya que, siguiendo lo dicho por esta la Corporación, ello implicaría atentar contra la seguridad jurídica al prolongar indefinidamente el término para presentar la demanda. </w:t>
      </w:r>
    </w:p>
    <w:p w:rsidR="005E0808" w:rsidRPr="001C1E84" w:rsidRDefault="005E0808" w:rsidP="00EE1703">
      <w:pPr>
        <w:pStyle w:val="Sinespaciado"/>
        <w:jc w:val="both"/>
        <w:rPr>
          <w:rFonts w:ascii="Arial" w:hAnsi="Arial" w:cs="Arial"/>
        </w:rPr>
      </w:pPr>
    </w:p>
    <w:p w:rsidR="005E0808" w:rsidRPr="00E376A6" w:rsidRDefault="00F90CA0" w:rsidP="00EE1703">
      <w:pPr>
        <w:pStyle w:val="Sinespaciado"/>
        <w:jc w:val="both"/>
        <w:rPr>
          <w:rFonts w:ascii="Arial" w:hAnsi="Arial" w:cs="Arial"/>
          <w:b/>
        </w:rPr>
      </w:pPr>
      <w:r>
        <w:rPr>
          <w:rFonts w:ascii="Arial" w:hAnsi="Arial" w:cs="Arial"/>
          <w:b/>
        </w:rPr>
        <w:t>PAGO -</w:t>
      </w:r>
      <w:r w:rsidR="005E0808" w:rsidRPr="001C1E84">
        <w:rPr>
          <w:rFonts w:ascii="Arial" w:hAnsi="Arial" w:cs="Arial"/>
          <w:b/>
        </w:rPr>
        <w:t xml:space="preserve"> </w:t>
      </w:r>
      <w:r w:rsidR="005E0808" w:rsidRPr="00E376A6">
        <w:rPr>
          <w:rFonts w:ascii="Arial" w:hAnsi="Arial" w:cs="Arial"/>
          <w:b/>
        </w:rPr>
        <w:t xml:space="preserve">Obligación indeterminada </w:t>
      </w:r>
      <w:r>
        <w:rPr>
          <w:rFonts w:ascii="Arial" w:hAnsi="Arial" w:cs="Arial"/>
          <w:b/>
        </w:rPr>
        <w:t>- Cuentas de cobro -</w:t>
      </w:r>
      <w:r w:rsidR="005E0808" w:rsidRPr="00E376A6">
        <w:rPr>
          <w:rFonts w:ascii="Arial" w:hAnsi="Arial" w:cs="Arial"/>
          <w:b/>
        </w:rPr>
        <w:t xml:space="preserve"> Código de Comercio</w:t>
      </w:r>
    </w:p>
    <w:p w:rsidR="00E376A6" w:rsidRPr="001C1E84" w:rsidRDefault="00E376A6" w:rsidP="00EE1703">
      <w:pPr>
        <w:pStyle w:val="Sinespaciado"/>
        <w:jc w:val="both"/>
        <w:rPr>
          <w:rFonts w:ascii="Arial" w:hAnsi="Arial" w:cs="Arial"/>
        </w:rPr>
      </w:pPr>
    </w:p>
    <w:p w:rsidR="005E0808" w:rsidRPr="001C1E84" w:rsidRDefault="005E0808" w:rsidP="00EE1703">
      <w:pPr>
        <w:pStyle w:val="Sinespaciado"/>
        <w:jc w:val="both"/>
        <w:rPr>
          <w:rFonts w:ascii="Arial" w:hAnsi="Arial" w:cs="Arial"/>
        </w:rPr>
      </w:pPr>
      <w:r w:rsidRPr="001C1E84">
        <w:rPr>
          <w:rFonts w:ascii="Arial" w:hAnsi="Arial" w:cs="Arial"/>
        </w:rPr>
        <w:t xml:space="preserve">Al no poder determinar la fecha en que las entidades demandadas se constituyeron en mora de pagar las referidas cuentas de cobro, tampoco sería posible que estas estuvieran obligadas de modo indeterminado al pago de las mismas y de los intereses moratorios. Ahora, la Sala, en aras de fijar con alguna precisión la fecha de la mora en que incurrieron las entidades demandadas, tomará como referencia el artículo 774 del Código de Comercio. Allí se indica que en ausencia de mención expresa en la factura de la fecha de vencimiento, se entenderá que debe ser pagada dentro de los treinta días calendario siguientes a la emisión. </w:t>
      </w:r>
    </w:p>
    <w:p w:rsidR="005E0808" w:rsidRPr="001C1E84" w:rsidRDefault="005E0808" w:rsidP="00EE1703">
      <w:pPr>
        <w:pStyle w:val="Sinespaciado"/>
        <w:jc w:val="both"/>
        <w:rPr>
          <w:rFonts w:ascii="Arial" w:hAnsi="Arial" w:cs="Arial"/>
        </w:rPr>
      </w:pPr>
    </w:p>
    <w:p w:rsidR="006C4CD1" w:rsidRPr="00E376A6" w:rsidRDefault="0097280F" w:rsidP="00EE1703">
      <w:pPr>
        <w:pStyle w:val="Sinespaciado"/>
        <w:jc w:val="both"/>
        <w:rPr>
          <w:rFonts w:ascii="Arial" w:hAnsi="Arial" w:cs="Arial"/>
          <w:b/>
        </w:rPr>
      </w:pPr>
      <w:r>
        <w:rPr>
          <w:rFonts w:ascii="Arial" w:hAnsi="Arial" w:cs="Arial"/>
          <w:b/>
        </w:rPr>
        <w:t>ENRIQUECIMIENTO SIN CAUSA -</w:t>
      </w:r>
      <w:r w:rsidR="006C4CD1" w:rsidRPr="001C1E84">
        <w:rPr>
          <w:rFonts w:ascii="Arial" w:hAnsi="Arial" w:cs="Arial"/>
          <w:b/>
        </w:rPr>
        <w:t xml:space="preserve"> </w:t>
      </w:r>
      <w:r w:rsidR="00F90CA0">
        <w:rPr>
          <w:rFonts w:ascii="Arial" w:hAnsi="Arial" w:cs="Arial"/>
          <w:b/>
        </w:rPr>
        <w:t>Pretensiones -</w:t>
      </w:r>
      <w:r w:rsidR="006C4CD1" w:rsidRPr="00E376A6">
        <w:rPr>
          <w:rFonts w:ascii="Arial" w:hAnsi="Arial" w:cs="Arial"/>
          <w:b/>
        </w:rPr>
        <w:t xml:space="preserve"> Regla general </w:t>
      </w:r>
      <w:r w:rsidR="00F90CA0">
        <w:rPr>
          <w:rFonts w:ascii="Arial" w:hAnsi="Arial" w:cs="Arial"/>
          <w:b/>
        </w:rPr>
        <w:t>-</w:t>
      </w:r>
      <w:r w:rsidR="006C4CD1" w:rsidRPr="00E376A6">
        <w:rPr>
          <w:rFonts w:ascii="Arial" w:hAnsi="Arial" w:cs="Arial"/>
          <w:b/>
        </w:rPr>
        <w:t xml:space="preserve"> Pago de obras, bienes o servi</w:t>
      </w:r>
      <w:r w:rsidR="00F90CA0">
        <w:rPr>
          <w:rFonts w:ascii="Arial" w:hAnsi="Arial" w:cs="Arial"/>
          <w:b/>
        </w:rPr>
        <w:t>cios -</w:t>
      </w:r>
      <w:r w:rsidR="00E376A6">
        <w:rPr>
          <w:rFonts w:ascii="Arial" w:hAnsi="Arial" w:cs="Arial"/>
          <w:b/>
        </w:rPr>
        <w:t xml:space="preserve"> Sin </w:t>
      </w:r>
      <w:r w:rsidR="00F90CA0">
        <w:rPr>
          <w:rFonts w:ascii="Arial" w:hAnsi="Arial" w:cs="Arial"/>
          <w:b/>
        </w:rPr>
        <w:t>celebración de contrato</w:t>
      </w:r>
    </w:p>
    <w:p w:rsidR="005E0808" w:rsidRPr="001C1E84" w:rsidRDefault="005E0808" w:rsidP="00EE1703">
      <w:pPr>
        <w:pStyle w:val="Sinespaciado"/>
        <w:rPr>
          <w:rFonts w:ascii="Arial" w:hAnsi="Arial" w:cs="Arial"/>
        </w:rPr>
      </w:pPr>
    </w:p>
    <w:p w:rsidR="006C4CD1" w:rsidRPr="001C1E84" w:rsidRDefault="006C4CD1" w:rsidP="00EE1703">
      <w:pPr>
        <w:pStyle w:val="Sinespaciado"/>
        <w:jc w:val="both"/>
        <w:rPr>
          <w:rFonts w:ascii="Arial" w:hAnsi="Arial" w:cs="Arial"/>
        </w:rPr>
      </w:pPr>
      <w:r w:rsidRPr="001C1E84">
        <w:rPr>
          <w:rFonts w:ascii="Arial" w:hAnsi="Arial" w:cs="Arial"/>
        </w:rPr>
        <w:t xml:space="preserve">La Sección Tercera previo, como regla general, que por la vía del enriquecimiento sin causa no se puede perseguir el pago de obras, bienes o servicios que se hayan ejecutado, sin amparo contractual, en beneficio de la administración ; no obstante, conservó a título enunciativo y de manera excepcional la aplicación del principio de enriquecimiento sin justa causa, como fuente de la obligación de pagar el monto de las prestaciones ejecutadas sin vínculo de contrato estatal, en los siguientes casos : </w:t>
      </w:r>
      <w:r w:rsidR="001C1E84">
        <w:rPr>
          <w:rFonts w:ascii="Arial" w:hAnsi="Arial" w:cs="Arial"/>
        </w:rPr>
        <w:t xml:space="preserve">a) </w:t>
      </w:r>
      <w:r w:rsidRPr="001C1E84">
        <w:rPr>
          <w:rFonts w:ascii="Arial" w:hAnsi="Arial" w:cs="Arial"/>
        </w:rPr>
        <w:t xml:space="preserve">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 </w:t>
      </w:r>
      <w:r w:rsidR="001C1E84">
        <w:rPr>
          <w:rFonts w:ascii="Arial" w:hAnsi="Arial" w:cs="Arial"/>
        </w:rPr>
        <w:t xml:space="preserve">b) </w:t>
      </w:r>
      <w:r w:rsidRPr="001C1E84">
        <w:rPr>
          <w:rFonts w:ascii="Arial" w:hAnsi="Arial" w:cs="Arial"/>
        </w:rPr>
        <w:t xml:space="preserve">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 </w:t>
      </w:r>
      <w:r w:rsidR="001C1E84">
        <w:rPr>
          <w:rFonts w:ascii="Arial" w:hAnsi="Arial" w:cs="Arial"/>
        </w:rPr>
        <w:t xml:space="preserve">c) </w:t>
      </w:r>
      <w:r w:rsidRPr="001C1E84">
        <w:rPr>
          <w:rFonts w:ascii="Arial" w:hAnsi="Arial" w:cs="Arial"/>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rsidR="006C4CD1" w:rsidRPr="001C1E84" w:rsidRDefault="006C4CD1" w:rsidP="00EE1703">
      <w:pPr>
        <w:pStyle w:val="Sinespaciado"/>
        <w:rPr>
          <w:rFonts w:ascii="Arial" w:hAnsi="Arial" w:cs="Arial"/>
          <w:b/>
        </w:rPr>
      </w:pPr>
    </w:p>
    <w:p w:rsidR="006C4CD1" w:rsidRPr="00E376A6" w:rsidRDefault="00F90CA0" w:rsidP="00EE1703">
      <w:pPr>
        <w:pStyle w:val="Sinespaciado"/>
        <w:rPr>
          <w:rFonts w:ascii="Arial" w:hAnsi="Arial" w:cs="Arial"/>
          <w:b/>
        </w:rPr>
      </w:pPr>
      <w:r>
        <w:rPr>
          <w:rFonts w:ascii="Arial" w:hAnsi="Arial" w:cs="Arial"/>
          <w:b/>
        </w:rPr>
        <w:t>DERECHO AL AGUA -</w:t>
      </w:r>
      <w:r w:rsidR="006C4CD1" w:rsidRPr="001C1E84">
        <w:rPr>
          <w:rFonts w:ascii="Arial" w:hAnsi="Arial" w:cs="Arial"/>
          <w:b/>
        </w:rPr>
        <w:t xml:space="preserve"> </w:t>
      </w:r>
      <w:r w:rsidR="006C4CD1" w:rsidRPr="00E376A6">
        <w:rPr>
          <w:rFonts w:ascii="Arial" w:hAnsi="Arial" w:cs="Arial"/>
          <w:b/>
        </w:rPr>
        <w:t xml:space="preserve">Fundamento jurídico </w:t>
      </w:r>
    </w:p>
    <w:p w:rsidR="006C4CD1" w:rsidRPr="001C1E84" w:rsidRDefault="006C4CD1" w:rsidP="00EE1703">
      <w:pPr>
        <w:pStyle w:val="Sinespaciado"/>
        <w:rPr>
          <w:rFonts w:ascii="Arial" w:hAnsi="Arial" w:cs="Arial"/>
        </w:rPr>
      </w:pPr>
    </w:p>
    <w:p w:rsidR="006C4CD1" w:rsidRPr="001C1E84" w:rsidRDefault="006C4CD1" w:rsidP="00EE1703">
      <w:pPr>
        <w:pStyle w:val="Sinespaciado"/>
        <w:jc w:val="both"/>
        <w:rPr>
          <w:rFonts w:ascii="Arial" w:hAnsi="Arial" w:cs="Arial"/>
        </w:rPr>
      </w:pPr>
      <w:r w:rsidRPr="001C1E84">
        <w:rPr>
          <w:rFonts w:ascii="Arial" w:hAnsi="Arial" w:cs="Arial"/>
        </w:rPr>
        <w:t>La Constitución Política no relaciona taxativamente el derecho al agua como un derecho de naturaleza fundamental, por tanto, la consagración expresa del derecho al agua no está en la Constitución; no obstante, su aparición en el ordenamiento jurídico surgió gracias la figura jurídica del bloque de constitucionalidad. A la luz del artículo 93 de la Constitución Política, las normas internacionales en materia de Derechos Humanos ratificadas por Colombia ─y que prohíben su limitación en los estados de excepción en el orden interno─ prevalecen en el orden interno y, por ende, son aplicadas en forma directa, las cuales tienen como función integrar, ampliar, interpretar, orientar y limitar el orden jurídico . Por esta vía, el derecho al agua ingresó al ordenamiento jurídico, con lo que no solo se integró el ordenamiento con otras normas de estirpe supra legislativo, sino que también se modificó las modalidades de ejercicio del control de constituci</w:t>
      </w:r>
      <w:r w:rsidR="0097280F">
        <w:rPr>
          <w:rFonts w:ascii="Arial" w:hAnsi="Arial" w:cs="Arial"/>
        </w:rPr>
        <w:t xml:space="preserve">onalidad abstracto y concreto. (…)  </w:t>
      </w:r>
      <w:r w:rsidRPr="001C1E84">
        <w:rPr>
          <w:rFonts w:ascii="Arial" w:hAnsi="Arial" w:cs="Arial"/>
        </w:rPr>
        <w:t>El Comité de Naciones Unidas de Derechos Económicos, Sociales y Culturales ─Comité DESC─, tomando como referencia el artículo 11 del Pacto Internacional de Derechos Económicos, Sociales y Culturales ─PIDESC ─, en la Observación General n.° 15 de noviembre de 2002, precisó que el derecho al agua es un derecho humano y se entiende como “el derecho de todos a disponer de agua suficiente, salubre, aceptable, accesible y asequible para el uso personal y doméstico” y es, principalmente, condición para el ejercicio de otras libertades fundamentales.</w:t>
      </w:r>
    </w:p>
    <w:p w:rsidR="006C4CD1" w:rsidRPr="001C1E84" w:rsidRDefault="006C4CD1" w:rsidP="00EE1703">
      <w:pPr>
        <w:pStyle w:val="Sinespaciado"/>
        <w:jc w:val="both"/>
        <w:rPr>
          <w:rFonts w:ascii="Arial" w:hAnsi="Arial" w:cs="Arial"/>
        </w:rPr>
      </w:pPr>
    </w:p>
    <w:p w:rsidR="006C4CD1" w:rsidRDefault="006C4CD1" w:rsidP="00EE1703">
      <w:pPr>
        <w:pStyle w:val="Sinespaciado"/>
        <w:tabs>
          <w:tab w:val="left" w:pos="7610"/>
        </w:tabs>
        <w:jc w:val="both"/>
        <w:rPr>
          <w:rFonts w:ascii="Arial" w:hAnsi="Arial" w:cs="Arial"/>
          <w:b/>
        </w:rPr>
      </w:pPr>
      <w:r w:rsidRPr="001C1E84">
        <w:rPr>
          <w:rFonts w:ascii="Arial" w:hAnsi="Arial" w:cs="Arial"/>
          <w:b/>
        </w:rPr>
        <w:t xml:space="preserve">INSTRUMENTOS INTERNACIONALES </w:t>
      </w:r>
      <w:r w:rsidR="0097280F">
        <w:rPr>
          <w:rFonts w:ascii="Arial" w:hAnsi="Arial" w:cs="Arial"/>
          <w:b/>
        </w:rPr>
        <w:t xml:space="preserve">- Obligaciones derivadas </w:t>
      </w:r>
    </w:p>
    <w:p w:rsidR="0097280F" w:rsidRPr="001C1E84" w:rsidRDefault="0097280F" w:rsidP="00EE1703">
      <w:pPr>
        <w:pStyle w:val="Sinespaciado"/>
        <w:tabs>
          <w:tab w:val="left" w:pos="7610"/>
        </w:tabs>
        <w:jc w:val="both"/>
        <w:rPr>
          <w:rFonts w:ascii="Arial" w:hAnsi="Arial" w:cs="Arial"/>
        </w:rPr>
      </w:pPr>
    </w:p>
    <w:p w:rsidR="006C4CD1" w:rsidRPr="001C1E84" w:rsidRDefault="006C4CD1" w:rsidP="00EE1703">
      <w:pPr>
        <w:pStyle w:val="Sinespaciado"/>
        <w:tabs>
          <w:tab w:val="left" w:pos="7610"/>
        </w:tabs>
        <w:jc w:val="both"/>
        <w:rPr>
          <w:rFonts w:ascii="Arial" w:hAnsi="Arial" w:cs="Arial"/>
        </w:rPr>
      </w:pPr>
      <w:r w:rsidRPr="001C1E84">
        <w:rPr>
          <w:rFonts w:ascii="Arial" w:hAnsi="Arial" w:cs="Arial"/>
        </w:rPr>
        <w:t>El Comité DESC ha expresado que en relación con cualquier derecho humano existen tres tipos de obligaciones, a sabe</w:t>
      </w:r>
      <w:r w:rsidR="00E376A6">
        <w:rPr>
          <w:rFonts w:ascii="Arial" w:hAnsi="Arial" w:cs="Arial"/>
        </w:rPr>
        <w:t>r: respetar, proteger y cumplir</w:t>
      </w:r>
      <w:r w:rsidRPr="001C1E84">
        <w:rPr>
          <w:rFonts w:ascii="Arial" w:hAnsi="Arial" w:cs="Arial"/>
        </w:rPr>
        <w:t>.</w:t>
      </w:r>
      <w:r w:rsidR="00E376A6">
        <w:rPr>
          <w:rFonts w:ascii="Arial" w:hAnsi="Arial" w:cs="Arial"/>
        </w:rPr>
        <w:t xml:space="preserve"> (…) </w:t>
      </w:r>
      <w:r w:rsidRPr="001C1E84">
        <w:rPr>
          <w:rFonts w:ascii="Arial" w:hAnsi="Arial" w:cs="Arial"/>
        </w:rPr>
        <w:t xml:space="preserve">La obligación de respetar implica que los Estados no adopten medidas tendientes a impedir el ejercicio de cualquier derecho, es decir, que “no [se] adopte medidas que impidan el acceso a los derechos o menoscaben el disfrute de los mismos” . Respecto a esta obligación y, especialmente, frente al derecho al agua, la Corte Constitucional en sentencia T-740 de 2011 precisó que se configura como “un deber de abstención por parte del Estado, con el objetivo de que el Estado se abstenga de injerir directa o indirectamente de manera negativa en el disfrute del derecho a disponer de agua potable” ; en otra palabras, “evitar medidas que obstaculicen o impidan la libertad de acción y el uso de los recursos propios de cada individuo, así como </w:t>
      </w:r>
      <w:r w:rsidRPr="001C1E84">
        <w:rPr>
          <w:rFonts w:ascii="Arial" w:hAnsi="Arial" w:cs="Arial"/>
        </w:rPr>
        <w:lastRenderedPageBreak/>
        <w:t>de grupos o colectividades que buscan satisfacer sus necesidades básicas, concretamente en el goce del derecho al agua potable” .</w:t>
      </w:r>
    </w:p>
    <w:p w:rsidR="006C4CD1" w:rsidRPr="001C1E84" w:rsidRDefault="006C4CD1" w:rsidP="00EE1703">
      <w:pPr>
        <w:pStyle w:val="Sinespaciado"/>
        <w:jc w:val="both"/>
        <w:rPr>
          <w:rFonts w:ascii="Arial" w:hAnsi="Arial" w:cs="Arial"/>
        </w:rPr>
      </w:pPr>
    </w:p>
    <w:p w:rsidR="006C4CD1" w:rsidRPr="001C1E84" w:rsidRDefault="0097280F" w:rsidP="00EE1703">
      <w:pPr>
        <w:pStyle w:val="Sinespaciado"/>
        <w:tabs>
          <w:tab w:val="left" w:pos="7610"/>
        </w:tabs>
        <w:jc w:val="both"/>
        <w:rPr>
          <w:rFonts w:ascii="Arial" w:hAnsi="Arial" w:cs="Arial"/>
        </w:rPr>
      </w:pPr>
      <w:r>
        <w:rPr>
          <w:rFonts w:ascii="Arial" w:hAnsi="Arial" w:cs="Arial"/>
          <w:b/>
        </w:rPr>
        <w:t>INSTRUMENTOS INTERNACIONALES -</w:t>
      </w:r>
      <w:r w:rsidR="006C4CD1" w:rsidRPr="001C1E84">
        <w:rPr>
          <w:rFonts w:ascii="Arial" w:hAnsi="Arial" w:cs="Arial"/>
          <w:b/>
        </w:rPr>
        <w:t xml:space="preserve"> </w:t>
      </w:r>
      <w:r>
        <w:rPr>
          <w:rFonts w:ascii="Arial" w:hAnsi="Arial" w:cs="Arial"/>
          <w:b/>
        </w:rPr>
        <w:t>Obligaciones derivadas -</w:t>
      </w:r>
      <w:r w:rsidR="006C4CD1" w:rsidRPr="00E376A6">
        <w:rPr>
          <w:rFonts w:ascii="Arial" w:hAnsi="Arial" w:cs="Arial"/>
          <w:b/>
        </w:rPr>
        <w:t xml:space="preserve"> Protección</w:t>
      </w:r>
      <w:r w:rsidR="006C4CD1" w:rsidRPr="001C1E84">
        <w:rPr>
          <w:rFonts w:ascii="Arial" w:hAnsi="Arial" w:cs="Arial"/>
        </w:rPr>
        <w:t xml:space="preserve"> </w:t>
      </w:r>
    </w:p>
    <w:p w:rsidR="006C4CD1" w:rsidRPr="001C1E84" w:rsidRDefault="006C4CD1" w:rsidP="00EE1703">
      <w:pPr>
        <w:pStyle w:val="Sinespaciado"/>
        <w:tabs>
          <w:tab w:val="left" w:pos="7610"/>
        </w:tabs>
        <w:jc w:val="both"/>
        <w:rPr>
          <w:rFonts w:ascii="Arial" w:hAnsi="Arial" w:cs="Arial"/>
        </w:rPr>
      </w:pPr>
    </w:p>
    <w:p w:rsidR="006C4CD1" w:rsidRPr="001C1E84" w:rsidRDefault="006C4CD1" w:rsidP="00EE1703">
      <w:pPr>
        <w:pStyle w:val="Sinespaciado"/>
        <w:tabs>
          <w:tab w:val="left" w:pos="7610"/>
        </w:tabs>
        <w:jc w:val="both"/>
        <w:rPr>
          <w:rFonts w:ascii="Arial" w:hAnsi="Arial" w:cs="Arial"/>
        </w:rPr>
      </w:pPr>
      <w:r w:rsidRPr="001C1E84">
        <w:rPr>
          <w:rFonts w:ascii="Arial" w:hAnsi="Arial" w:cs="Arial"/>
        </w:rPr>
        <w:t xml:space="preserve">La obligación de proteger conmina a los Estados a “adoptar medidas para evitar o prevenir que particulares produzcan dichos perjuicios” ; en otras palabras, esta obligación busca que los Estados eviten que terceros interfieran en el disfrute del derecho . </w:t>
      </w:r>
    </w:p>
    <w:p w:rsidR="006C4CD1" w:rsidRPr="001C1E84" w:rsidRDefault="006C4CD1" w:rsidP="00EE1703">
      <w:pPr>
        <w:pStyle w:val="Sinespaciado"/>
        <w:tabs>
          <w:tab w:val="left" w:pos="7610"/>
        </w:tabs>
        <w:jc w:val="both"/>
        <w:rPr>
          <w:rFonts w:ascii="Arial" w:hAnsi="Arial" w:cs="Arial"/>
        </w:rPr>
      </w:pPr>
    </w:p>
    <w:p w:rsidR="006C4CD1" w:rsidRPr="00E376A6" w:rsidRDefault="006C4CD1" w:rsidP="00EE1703">
      <w:pPr>
        <w:pStyle w:val="Sinespaciado"/>
        <w:tabs>
          <w:tab w:val="left" w:pos="7610"/>
        </w:tabs>
        <w:jc w:val="both"/>
        <w:rPr>
          <w:rFonts w:ascii="Arial" w:hAnsi="Arial" w:cs="Arial"/>
          <w:b/>
        </w:rPr>
      </w:pPr>
      <w:r w:rsidRPr="001C1E84">
        <w:rPr>
          <w:rFonts w:ascii="Arial" w:hAnsi="Arial" w:cs="Arial"/>
          <w:b/>
        </w:rPr>
        <w:t xml:space="preserve">INSTRUMENTOS INTERNACIONALES </w:t>
      </w:r>
      <w:r w:rsidR="0097280F">
        <w:rPr>
          <w:rFonts w:ascii="Arial" w:hAnsi="Arial" w:cs="Arial"/>
          <w:b/>
        </w:rPr>
        <w:t>-</w:t>
      </w:r>
      <w:r w:rsidRPr="001C1E84">
        <w:rPr>
          <w:rFonts w:ascii="Arial" w:hAnsi="Arial" w:cs="Arial"/>
          <w:b/>
        </w:rPr>
        <w:t xml:space="preserve"> </w:t>
      </w:r>
      <w:r w:rsidR="0097280F">
        <w:rPr>
          <w:rFonts w:ascii="Arial" w:hAnsi="Arial" w:cs="Arial"/>
          <w:b/>
        </w:rPr>
        <w:t>Obligaciones derivadas -</w:t>
      </w:r>
      <w:r w:rsidRPr="00E376A6">
        <w:rPr>
          <w:rFonts w:ascii="Arial" w:hAnsi="Arial" w:cs="Arial"/>
          <w:b/>
        </w:rPr>
        <w:t xml:space="preserve"> Cumplimiento </w:t>
      </w:r>
    </w:p>
    <w:p w:rsidR="006C4CD1" w:rsidRPr="001C1E84" w:rsidRDefault="006C4CD1" w:rsidP="00EE1703">
      <w:pPr>
        <w:pStyle w:val="Sinespaciado"/>
        <w:tabs>
          <w:tab w:val="left" w:pos="7610"/>
        </w:tabs>
        <w:jc w:val="both"/>
        <w:rPr>
          <w:rFonts w:ascii="Arial" w:hAnsi="Arial" w:cs="Arial"/>
        </w:rPr>
      </w:pPr>
    </w:p>
    <w:p w:rsidR="006C4CD1" w:rsidRPr="001C1E84" w:rsidRDefault="006C4CD1" w:rsidP="00EE1703">
      <w:pPr>
        <w:pStyle w:val="Sinespaciado"/>
        <w:tabs>
          <w:tab w:val="left" w:pos="7610"/>
        </w:tabs>
        <w:jc w:val="both"/>
        <w:rPr>
          <w:rFonts w:ascii="Arial" w:hAnsi="Arial" w:cs="Arial"/>
        </w:rPr>
      </w:pPr>
      <w:r w:rsidRPr="001C1E84">
        <w:rPr>
          <w:rFonts w:ascii="Arial" w:hAnsi="Arial" w:cs="Arial"/>
        </w:rPr>
        <w:t>La obligación de cumplir requiere que “se reconozcan los derechos en los sistemas legales y se adopten políticas y medidas, de cualquier índole, destinadas a satisfacerlos” . Esta última obligación, relacionada con “hacer efectivo” el derecho, se subdivide en tres: facilitar, promover y proporcionar: i) La obligación de facilitar “consiste en el deber de iniciar actividades con el fin de fortalecer el acceso al derecho o su disfrute, o ayudar a los particulares para lograr tales fines”  ii) La obligación de promover implica “realizar acciones tendientes a difundir, educar, o capacitar a la población para el ejercicio de los mismos” .iii) Por último, la obligación de proporcionar supone “asegurar que el titular del derecho [acceda] al bien protegido (...) cuando un grupo o individuo por circunstancias ajenas a su control, no pueda disfrutar [d]el mismo” .</w:t>
      </w:r>
    </w:p>
    <w:p w:rsidR="0097280F" w:rsidRDefault="0097280F" w:rsidP="00EE1703">
      <w:pPr>
        <w:pStyle w:val="Sinespaciado"/>
        <w:jc w:val="both"/>
        <w:rPr>
          <w:rFonts w:ascii="Arial" w:hAnsi="Arial" w:cs="Arial"/>
        </w:rPr>
      </w:pPr>
    </w:p>
    <w:p w:rsidR="00986B67" w:rsidRPr="001C1E84" w:rsidRDefault="0097280F" w:rsidP="00EE1703">
      <w:pPr>
        <w:pStyle w:val="Sinespaciado"/>
        <w:jc w:val="both"/>
        <w:rPr>
          <w:rFonts w:ascii="Arial" w:hAnsi="Arial" w:cs="Arial"/>
        </w:rPr>
      </w:pPr>
      <w:r>
        <w:rPr>
          <w:rFonts w:ascii="Arial" w:hAnsi="Arial" w:cs="Arial"/>
          <w:b/>
        </w:rPr>
        <w:t>ENTIDADES ESTATALES -</w:t>
      </w:r>
      <w:r w:rsidR="00986B67" w:rsidRPr="001C1E84">
        <w:rPr>
          <w:rFonts w:ascii="Arial" w:hAnsi="Arial" w:cs="Arial"/>
          <w:b/>
        </w:rPr>
        <w:t xml:space="preserve"> </w:t>
      </w:r>
      <w:r>
        <w:rPr>
          <w:rFonts w:ascii="Arial" w:hAnsi="Arial" w:cs="Arial"/>
          <w:b/>
        </w:rPr>
        <w:t>Obligaciones específicas -</w:t>
      </w:r>
      <w:r w:rsidR="00986B67" w:rsidRPr="00E376A6">
        <w:rPr>
          <w:rFonts w:ascii="Arial" w:hAnsi="Arial" w:cs="Arial"/>
          <w:b/>
        </w:rPr>
        <w:t xml:space="preserve"> Prestación de servicios públicos</w:t>
      </w:r>
      <w:r w:rsidR="00986B67" w:rsidRPr="001C1E84">
        <w:rPr>
          <w:rFonts w:ascii="Arial" w:hAnsi="Arial" w:cs="Arial"/>
        </w:rPr>
        <w:t xml:space="preserve"> </w:t>
      </w:r>
    </w:p>
    <w:p w:rsidR="00986B67" w:rsidRPr="001C1E84" w:rsidRDefault="00986B67" w:rsidP="00EE1703">
      <w:pPr>
        <w:pStyle w:val="Sinespaciado"/>
        <w:jc w:val="both"/>
        <w:rPr>
          <w:rFonts w:ascii="Arial" w:hAnsi="Arial" w:cs="Arial"/>
        </w:rPr>
      </w:pPr>
    </w:p>
    <w:p w:rsidR="00986B67" w:rsidRPr="001C1E84" w:rsidRDefault="00986B67" w:rsidP="00EE1703">
      <w:pPr>
        <w:pStyle w:val="Sinespaciado"/>
        <w:jc w:val="both"/>
        <w:rPr>
          <w:rFonts w:ascii="Arial" w:hAnsi="Arial" w:cs="Arial"/>
        </w:rPr>
      </w:pPr>
      <w:r w:rsidRPr="001C1E84">
        <w:rPr>
          <w:rFonts w:ascii="Arial" w:hAnsi="Arial" w:cs="Arial"/>
        </w:rPr>
        <w:t>De la lectura del artículo 365 de la Constitución Política  se tiene que (i) la prestación de los servicios públicos es inherente a la finalidad social del Estado y constituye un deber estatal; (ii) la prestación está sometida al régimen jurídico que fije la ley y pueden ser prestados directa o indirectamente; y (iii) el Estado conserva la regulación, el control y la vigilancia de dichos servicios. Principalmente, con fundamento en esta norma constitucional, fue expedida la Ley 142 de 1994  donde se desarrolla, entre otros asuntos, las condiciones, competencias y responsabilidades respecto a la prestación de los servicios públicos domiciliarios.</w:t>
      </w:r>
    </w:p>
    <w:p w:rsidR="00986B67" w:rsidRPr="001C1E84" w:rsidRDefault="00986B67" w:rsidP="00EE1703">
      <w:pPr>
        <w:pStyle w:val="Sinespaciado"/>
        <w:jc w:val="both"/>
        <w:rPr>
          <w:rFonts w:ascii="Arial" w:hAnsi="Arial" w:cs="Arial"/>
        </w:rPr>
      </w:pPr>
    </w:p>
    <w:p w:rsidR="00986B67" w:rsidRPr="001C1E84" w:rsidRDefault="0097280F" w:rsidP="00EE1703">
      <w:pPr>
        <w:pStyle w:val="Sinespaciado"/>
        <w:jc w:val="both"/>
        <w:rPr>
          <w:rFonts w:ascii="Arial" w:hAnsi="Arial" w:cs="Arial"/>
        </w:rPr>
      </w:pPr>
      <w:r>
        <w:rPr>
          <w:rFonts w:ascii="Arial" w:hAnsi="Arial" w:cs="Arial"/>
          <w:b/>
        </w:rPr>
        <w:t>SERVICIOS PÚBLICOS -</w:t>
      </w:r>
      <w:r w:rsidR="00986B67" w:rsidRPr="001C1E84">
        <w:rPr>
          <w:rFonts w:ascii="Arial" w:hAnsi="Arial" w:cs="Arial"/>
          <w:b/>
        </w:rPr>
        <w:t xml:space="preserve"> </w:t>
      </w:r>
      <w:r w:rsidR="00986B67" w:rsidRPr="00E376A6">
        <w:rPr>
          <w:rFonts w:ascii="Arial" w:hAnsi="Arial" w:cs="Arial"/>
          <w:b/>
        </w:rPr>
        <w:t xml:space="preserve">Modalidades </w:t>
      </w:r>
      <w:r>
        <w:rPr>
          <w:rFonts w:ascii="Arial" w:hAnsi="Arial" w:cs="Arial"/>
          <w:b/>
        </w:rPr>
        <w:t>- Prestación de servicio público</w:t>
      </w:r>
    </w:p>
    <w:p w:rsidR="00986B67" w:rsidRPr="001C1E84" w:rsidRDefault="00986B67" w:rsidP="00EE1703">
      <w:pPr>
        <w:pStyle w:val="Sinespaciado"/>
        <w:jc w:val="both"/>
        <w:rPr>
          <w:rFonts w:ascii="Arial" w:hAnsi="Arial" w:cs="Arial"/>
        </w:rPr>
      </w:pPr>
    </w:p>
    <w:p w:rsidR="00986B67" w:rsidRPr="001C1E84" w:rsidRDefault="00986B67" w:rsidP="00EE1703">
      <w:pPr>
        <w:pStyle w:val="Sinespaciado"/>
        <w:jc w:val="both"/>
        <w:rPr>
          <w:rFonts w:ascii="Arial" w:hAnsi="Arial" w:cs="Arial"/>
        </w:rPr>
      </w:pPr>
      <w:r w:rsidRPr="001C1E84">
        <w:rPr>
          <w:rFonts w:ascii="Arial" w:hAnsi="Arial" w:cs="Arial"/>
        </w:rPr>
        <w:t>Esta ley de servicios públicos fijo dos modalidades de prestación del servicio público de agua: directa e indirecta. Primera. La competencia de prestación directa le fue asignada a los municipios, quienes, en virtud del artículo 311 de la Constitución Política, deben  “prestar los servicios públicos que determine la ley (...)” y, según el artículo 5º de la Ley 142 de 1994, “[a]segura[r] que se presten a sus habitantes, de manera eficiente, los servicios domiciliarios de acueducto, alcantarillado, aseo, energía eléctrica, y telefonía pública básica conmutada, por empresas de servicios públicos de carácter oficial, privado o mixto, o directamente por la administración central del respectivo municipio en los casos previstos en el artículo siguiente”. Segunda. La prestación de los servicios públicos domiciliarios puede ser también de manera indirecta  y se efectúa a través de (i) compañías de servicios públicos ; (ii) personas naturales o jurídicas ─urbanizadores y/o constructores─ ; (iii) las organizaciones autorizadas para prestar los servicios públicos de agua potable básico en municipios menores, zonas rurales y áreas urbanas específicas ─Decreto 421 de 2000 ─; (iv) empresas industriales y comerciales del Estado; (v) o entidades autorizadas para prestar servicios públicos durante los períodos de transición previstos en la Ley 142 de 1994 .</w:t>
      </w:r>
    </w:p>
    <w:p w:rsidR="00986B67" w:rsidRPr="001C1E84" w:rsidRDefault="00986B67" w:rsidP="00EE1703">
      <w:pPr>
        <w:pStyle w:val="Sinespaciado"/>
        <w:jc w:val="both"/>
        <w:rPr>
          <w:rFonts w:ascii="Arial" w:hAnsi="Arial" w:cs="Arial"/>
        </w:rPr>
      </w:pPr>
    </w:p>
    <w:p w:rsidR="00986B67" w:rsidRPr="00E376A6" w:rsidRDefault="0097280F" w:rsidP="00EE1703">
      <w:pPr>
        <w:pStyle w:val="Sinespaciado"/>
        <w:jc w:val="both"/>
        <w:rPr>
          <w:rFonts w:ascii="Arial" w:hAnsi="Arial" w:cs="Arial"/>
          <w:b/>
        </w:rPr>
      </w:pPr>
      <w:r>
        <w:rPr>
          <w:rFonts w:ascii="Arial" w:hAnsi="Arial" w:cs="Arial"/>
          <w:b/>
        </w:rPr>
        <w:t>SERVICIOS PÚBLICOS -</w:t>
      </w:r>
      <w:r w:rsidR="00986B67" w:rsidRPr="001C1E84">
        <w:rPr>
          <w:rFonts w:ascii="Arial" w:hAnsi="Arial" w:cs="Arial"/>
          <w:b/>
        </w:rPr>
        <w:t xml:space="preserve"> </w:t>
      </w:r>
      <w:r w:rsidR="00986B67" w:rsidRPr="00E376A6">
        <w:rPr>
          <w:rFonts w:ascii="Arial" w:hAnsi="Arial" w:cs="Arial"/>
          <w:b/>
        </w:rPr>
        <w:t xml:space="preserve">Prestación indirecta </w:t>
      </w:r>
    </w:p>
    <w:p w:rsidR="00986B67" w:rsidRPr="001C1E84" w:rsidRDefault="00986B67" w:rsidP="00EE1703">
      <w:pPr>
        <w:pStyle w:val="Sinespaciado"/>
        <w:jc w:val="both"/>
        <w:rPr>
          <w:rFonts w:ascii="Arial" w:hAnsi="Arial" w:cs="Arial"/>
        </w:rPr>
      </w:pPr>
    </w:p>
    <w:p w:rsidR="00986B67" w:rsidRPr="001C1E84" w:rsidRDefault="00986B67" w:rsidP="00EE1703">
      <w:pPr>
        <w:pStyle w:val="Sinespaciado"/>
        <w:jc w:val="both"/>
        <w:rPr>
          <w:rFonts w:ascii="Arial" w:hAnsi="Arial" w:cs="Arial"/>
        </w:rPr>
      </w:pPr>
      <w:r w:rsidRPr="001C1E84">
        <w:rPr>
          <w:rFonts w:ascii="Arial" w:hAnsi="Arial" w:cs="Arial"/>
        </w:rPr>
        <w:t>Según el artículo 365 ─inciso segundo─ de la Constitución Política, la prestación indirecta de los servicios públicos domiciliarios no dispensa al Estado y, particularmente, al municipio de la obligación de garantizar dicho servicio, por cuanto no se desprende de la titularidad de control y vigilancia en su prestación.</w:t>
      </w:r>
    </w:p>
    <w:p w:rsidR="00986B67" w:rsidRPr="001C1E84" w:rsidRDefault="00986B67" w:rsidP="00EE1703">
      <w:pPr>
        <w:pStyle w:val="Sinespaciado"/>
        <w:jc w:val="both"/>
        <w:rPr>
          <w:rFonts w:ascii="Arial" w:hAnsi="Arial" w:cs="Arial"/>
        </w:rPr>
      </w:pPr>
    </w:p>
    <w:p w:rsidR="00986B67" w:rsidRPr="00E376A6" w:rsidRDefault="00986B67" w:rsidP="00EE1703">
      <w:pPr>
        <w:pStyle w:val="Sinespaciado"/>
        <w:jc w:val="both"/>
        <w:rPr>
          <w:rFonts w:ascii="Arial" w:hAnsi="Arial" w:cs="Arial"/>
          <w:b/>
        </w:rPr>
      </w:pPr>
      <w:r w:rsidRPr="001C1E84">
        <w:rPr>
          <w:rFonts w:ascii="Arial" w:hAnsi="Arial" w:cs="Arial"/>
          <w:b/>
        </w:rPr>
        <w:t>ENRIQUECIMIENTO SIN CA</w:t>
      </w:r>
      <w:r w:rsidR="0097280F">
        <w:rPr>
          <w:rFonts w:ascii="Arial" w:hAnsi="Arial" w:cs="Arial"/>
          <w:b/>
        </w:rPr>
        <w:t>USA -</w:t>
      </w:r>
      <w:r w:rsidRPr="001C1E84">
        <w:rPr>
          <w:rFonts w:ascii="Arial" w:hAnsi="Arial" w:cs="Arial"/>
          <w:b/>
        </w:rPr>
        <w:t xml:space="preserve"> </w:t>
      </w:r>
      <w:r w:rsidR="0097280F">
        <w:rPr>
          <w:rFonts w:ascii="Arial" w:hAnsi="Arial" w:cs="Arial"/>
          <w:b/>
        </w:rPr>
        <w:t>Fuente de obligaciones -</w:t>
      </w:r>
      <w:r w:rsidRPr="00E376A6">
        <w:rPr>
          <w:rFonts w:ascii="Arial" w:hAnsi="Arial" w:cs="Arial"/>
          <w:b/>
        </w:rPr>
        <w:t xml:space="preserve"> Requisitos</w:t>
      </w:r>
    </w:p>
    <w:p w:rsidR="00986B67" w:rsidRPr="001C1E84" w:rsidRDefault="00986B67" w:rsidP="00EE1703">
      <w:pPr>
        <w:pStyle w:val="Sinespaciado"/>
        <w:jc w:val="both"/>
        <w:rPr>
          <w:rFonts w:ascii="Arial" w:hAnsi="Arial" w:cs="Arial"/>
        </w:rPr>
      </w:pPr>
    </w:p>
    <w:p w:rsidR="00986B67" w:rsidRPr="001C1E84" w:rsidRDefault="00986B67" w:rsidP="00EE1703">
      <w:pPr>
        <w:pStyle w:val="Sinespaciado"/>
        <w:jc w:val="both"/>
        <w:rPr>
          <w:rFonts w:ascii="Arial" w:hAnsi="Arial" w:cs="Arial"/>
        </w:rPr>
      </w:pPr>
      <w:r w:rsidRPr="001C1E84">
        <w:rPr>
          <w:rFonts w:ascii="Arial" w:hAnsi="Arial" w:cs="Arial"/>
        </w:rPr>
        <w:lastRenderedPageBreak/>
        <w:t>El enriquecimiento sin causa es fuente de obligaciones cuando reúne los siguientes requisitos: (i) la existencia de un enriquecimiento, es decir, que el obligado haya obtenido una ventaja o beneficio patrimonial ─ventaja positiva─ o, que su patrimonio no haya sufrido detrimento alguno ─ventaja negativa─; (ii) el empobrecimiento correlativo, lo cual significa que la ventaja obtenida por el enriquecido se haya traducido consecuentemente en una mengua patrimonial para el empobrecido; y (iii) la ausencia de causa jurídica , que justifique el empobrecimiento sufrido por el afectado como consecuencia del enriquecimiento del beneficiado, es decir, que sea injusto.</w:t>
      </w:r>
    </w:p>
    <w:p w:rsidR="00986B67" w:rsidRPr="001C1E84" w:rsidRDefault="00986B67" w:rsidP="00EE1703">
      <w:pPr>
        <w:pStyle w:val="Sinespaciado"/>
        <w:jc w:val="both"/>
        <w:rPr>
          <w:rFonts w:ascii="Arial" w:hAnsi="Arial" w:cs="Arial"/>
        </w:rPr>
      </w:pPr>
    </w:p>
    <w:p w:rsidR="00986B67" w:rsidRPr="001C1E84" w:rsidRDefault="00986B67" w:rsidP="00EE1703">
      <w:pPr>
        <w:pStyle w:val="Sinespaciado"/>
        <w:jc w:val="both"/>
        <w:rPr>
          <w:rFonts w:ascii="Arial" w:hAnsi="Arial" w:cs="Arial"/>
        </w:rPr>
      </w:pPr>
      <w:r w:rsidRPr="001C1E84">
        <w:rPr>
          <w:rFonts w:ascii="Arial" w:hAnsi="Arial" w:cs="Arial"/>
          <w:b/>
        </w:rPr>
        <w:t>CONTRATO DE PR</w:t>
      </w:r>
      <w:r w:rsidR="0097280F">
        <w:rPr>
          <w:rFonts w:ascii="Arial" w:hAnsi="Arial" w:cs="Arial"/>
          <w:b/>
        </w:rPr>
        <w:t>ESTACIÓN -</w:t>
      </w:r>
      <w:r w:rsidRPr="001C1E84">
        <w:rPr>
          <w:rFonts w:ascii="Arial" w:hAnsi="Arial" w:cs="Arial"/>
          <w:b/>
        </w:rPr>
        <w:t xml:space="preserve"> </w:t>
      </w:r>
      <w:r w:rsidR="0097280F">
        <w:rPr>
          <w:rFonts w:ascii="Arial" w:hAnsi="Arial" w:cs="Arial"/>
          <w:b/>
        </w:rPr>
        <w:t xml:space="preserve">Servicios públicos - </w:t>
      </w:r>
      <w:r w:rsidRPr="00E376A6">
        <w:rPr>
          <w:rFonts w:ascii="Arial" w:hAnsi="Arial" w:cs="Arial"/>
          <w:b/>
        </w:rPr>
        <w:t xml:space="preserve">Definición </w:t>
      </w:r>
    </w:p>
    <w:p w:rsidR="00986B67" w:rsidRPr="001C1E84" w:rsidRDefault="00986B67" w:rsidP="00EE1703">
      <w:pPr>
        <w:pStyle w:val="Sinespaciado"/>
        <w:jc w:val="both"/>
        <w:rPr>
          <w:rFonts w:ascii="Arial" w:hAnsi="Arial" w:cs="Arial"/>
        </w:rPr>
      </w:pPr>
    </w:p>
    <w:p w:rsidR="00986B67" w:rsidRPr="001C1E84" w:rsidRDefault="00986B67" w:rsidP="006C4CD1">
      <w:pPr>
        <w:pStyle w:val="Sinespaciado"/>
        <w:jc w:val="both"/>
        <w:rPr>
          <w:rFonts w:ascii="Arial" w:hAnsi="Arial" w:cs="Arial"/>
        </w:rPr>
      </w:pPr>
      <w:r w:rsidRPr="001C1E84">
        <w:rPr>
          <w:rFonts w:ascii="Arial" w:hAnsi="Arial" w:cs="Arial"/>
        </w:rPr>
        <w:t>La Ley 142 de 1994 regula el contrato de prestación de servicios públicos domiciliarios, y lo define en su artículo 128 como un acuerdo de voluntades “en virtud del cual una empresa de servicios públicos los presta a un usuario a cambio de un precio en dinero, de acuerdo a estipulaciones que han sido definidas por ella para ofrecerlas a muchos usuarios no determinados”.</w:t>
      </w:r>
    </w:p>
    <w:p w:rsidR="006C4CD1" w:rsidRPr="001C1E84" w:rsidRDefault="006C4CD1" w:rsidP="006C4CD1">
      <w:pPr>
        <w:pStyle w:val="Sinespaciado"/>
        <w:jc w:val="both"/>
        <w:rPr>
          <w:rFonts w:ascii="Arial" w:hAnsi="Arial" w:cs="Arial"/>
        </w:rPr>
      </w:pPr>
    </w:p>
    <w:p w:rsidR="006C4CD1" w:rsidRDefault="006C4CD1" w:rsidP="00A966D5">
      <w:pPr>
        <w:pStyle w:val="Sinespaciado"/>
        <w:jc w:val="center"/>
        <w:rPr>
          <w:rFonts w:ascii="Arial" w:hAnsi="Arial" w:cs="Arial"/>
          <w:b/>
          <w:sz w:val="24"/>
          <w:szCs w:val="24"/>
        </w:rPr>
      </w:pPr>
    </w:p>
    <w:p w:rsidR="0031347D" w:rsidRDefault="0031347D" w:rsidP="00A966D5">
      <w:pPr>
        <w:pStyle w:val="Sinespaciado"/>
        <w:jc w:val="center"/>
        <w:rPr>
          <w:rFonts w:ascii="Arial" w:hAnsi="Arial" w:cs="Arial"/>
          <w:b/>
          <w:sz w:val="24"/>
          <w:szCs w:val="24"/>
        </w:rPr>
      </w:pPr>
      <w:r w:rsidRPr="00A966D5">
        <w:rPr>
          <w:rFonts w:ascii="Arial" w:hAnsi="Arial" w:cs="Arial"/>
          <w:b/>
          <w:sz w:val="24"/>
          <w:szCs w:val="24"/>
        </w:rPr>
        <w:t>CONSEJO DE ESTADO</w:t>
      </w:r>
    </w:p>
    <w:p w:rsidR="00A966D5" w:rsidRPr="00A966D5" w:rsidRDefault="00A966D5" w:rsidP="00A966D5">
      <w:pPr>
        <w:pStyle w:val="Sinespaciado"/>
        <w:jc w:val="center"/>
        <w:rPr>
          <w:rFonts w:ascii="Arial" w:hAnsi="Arial" w:cs="Arial"/>
          <w:b/>
          <w:sz w:val="24"/>
          <w:szCs w:val="24"/>
        </w:rPr>
      </w:pPr>
    </w:p>
    <w:p w:rsidR="0031347D" w:rsidRDefault="0031347D" w:rsidP="00A966D5">
      <w:pPr>
        <w:pStyle w:val="Sinespaciado"/>
        <w:jc w:val="center"/>
        <w:rPr>
          <w:rFonts w:ascii="Arial" w:hAnsi="Arial" w:cs="Arial"/>
          <w:b/>
          <w:sz w:val="24"/>
          <w:szCs w:val="24"/>
        </w:rPr>
      </w:pPr>
      <w:r w:rsidRPr="00A966D5">
        <w:rPr>
          <w:rFonts w:ascii="Arial" w:hAnsi="Arial" w:cs="Arial"/>
          <w:b/>
          <w:sz w:val="24"/>
          <w:szCs w:val="24"/>
        </w:rPr>
        <w:t>SALA DE LO CONTENCIOSO ADMINISTRATIVO</w:t>
      </w:r>
    </w:p>
    <w:p w:rsidR="00A966D5" w:rsidRPr="00A966D5" w:rsidRDefault="00A966D5" w:rsidP="00A966D5">
      <w:pPr>
        <w:pStyle w:val="Sinespaciado"/>
        <w:jc w:val="center"/>
        <w:rPr>
          <w:rFonts w:ascii="Arial" w:hAnsi="Arial" w:cs="Arial"/>
          <w:b/>
          <w:sz w:val="24"/>
          <w:szCs w:val="24"/>
        </w:rPr>
      </w:pPr>
    </w:p>
    <w:p w:rsidR="00A966D5" w:rsidRDefault="0031347D" w:rsidP="00A966D5">
      <w:pPr>
        <w:pStyle w:val="Sinespaciado"/>
        <w:jc w:val="center"/>
        <w:rPr>
          <w:rFonts w:ascii="Arial" w:hAnsi="Arial" w:cs="Arial"/>
          <w:b/>
          <w:sz w:val="24"/>
          <w:szCs w:val="24"/>
        </w:rPr>
      </w:pPr>
      <w:r w:rsidRPr="00A966D5">
        <w:rPr>
          <w:rFonts w:ascii="Arial" w:hAnsi="Arial" w:cs="Arial"/>
          <w:b/>
          <w:sz w:val="24"/>
          <w:szCs w:val="24"/>
        </w:rPr>
        <w:t xml:space="preserve">SECCIÓN TERCERA </w:t>
      </w:r>
    </w:p>
    <w:p w:rsidR="00A966D5" w:rsidRDefault="00A966D5" w:rsidP="00A966D5">
      <w:pPr>
        <w:pStyle w:val="Sinespaciado"/>
        <w:jc w:val="center"/>
        <w:rPr>
          <w:rFonts w:ascii="Arial" w:hAnsi="Arial" w:cs="Arial"/>
          <w:b/>
          <w:sz w:val="24"/>
          <w:szCs w:val="24"/>
        </w:rPr>
      </w:pPr>
    </w:p>
    <w:p w:rsidR="0031347D" w:rsidRPr="00A966D5" w:rsidRDefault="0031347D" w:rsidP="00A966D5">
      <w:pPr>
        <w:pStyle w:val="Sinespaciado"/>
        <w:jc w:val="center"/>
        <w:rPr>
          <w:rFonts w:ascii="Arial" w:hAnsi="Arial" w:cs="Arial"/>
          <w:b/>
          <w:sz w:val="24"/>
          <w:szCs w:val="24"/>
        </w:rPr>
      </w:pPr>
      <w:r w:rsidRPr="00A966D5">
        <w:rPr>
          <w:rFonts w:ascii="Arial" w:hAnsi="Arial" w:cs="Arial"/>
          <w:b/>
          <w:sz w:val="24"/>
          <w:szCs w:val="24"/>
        </w:rPr>
        <w:t>SUBSECCIÓN B</w:t>
      </w:r>
    </w:p>
    <w:p w:rsidR="0031347D" w:rsidRPr="00A966D5" w:rsidRDefault="0031347D" w:rsidP="00A966D5">
      <w:pPr>
        <w:pStyle w:val="Sinespaciado"/>
        <w:jc w:val="center"/>
        <w:rPr>
          <w:rFonts w:ascii="Arial" w:hAnsi="Arial" w:cs="Arial"/>
          <w:b/>
          <w:sz w:val="24"/>
          <w:szCs w:val="24"/>
        </w:rPr>
      </w:pPr>
    </w:p>
    <w:p w:rsidR="0031347D" w:rsidRPr="00A966D5" w:rsidRDefault="0031347D" w:rsidP="00A966D5">
      <w:pPr>
        <w:pStyle w:val="Puesto"/>
        <w:widowControl w:val="0"/>
        <w:rPr>
          <w:rFonts w:cs="Arial"/>
          <w:sz w:val="24"/>
        </w:rPr>
      </w:pPr>
      <w:r w:rsidRPr="00A966D5">
        <w:rPr>
          <w:rFonts w:cs="Arial"/>
          <w:sz w:val="24"/>
        </w:rPr>
        <w:t xml:space="preserve">Consejero </w:t>
      </w:r>
      <w:r w:rsidR="00A966D5">
        <w:rPr>
          <w:rFonts w:cs="Arial"/>
          <w:sz w:val="24"/>
        </w:rPr>
        <w:t>p</w:t>
      </w:r>
      <w:r w:rsidRPr="00A966D5">
        <w:rPr>
          <w:rFonts w:cs="Arial"/>
          <w:sz w:val="24"/>
        </w:rPr>
        <w:t xml:space="preserve">onente: </w:t>
      </w:r>
      <w:r w:rsidR="00A966D5" w:rsidRPr="00A966D5">
        <w:rPr>
          <w:rFonts w:cs="Arial"/>
          <w:sz w:val="24"/>
        </w:rPr>
        <w:t>RAMIRO PAZOS GUERRERO</w:t>
      </w:r>
    </w:p>
    <w:p w:rsidR="0031347D" w:rsidRPr="00A966D5" w:rsidRDefault="0031347D" w:rsidP="00A966D5">
      <w:pPr>
        <w:pStyle w:val="Puesto"/>
        <w:widowControl w:val="0"/>
        <w:rPr>
          <w:rFonts w:cs="Arial"/>
          <w:sz w:val="24"/>
        </w:rPr>
      </w:pPr>
    </w:p>
    <w:p w:rsidR="0031347D" w:rsidRPr="00A966D5" w:rsidRDefault="0031347D" w:rsidP="00A966D5">
      <w:pPr>
        <w:pStyle w:val="Sinespaciado"/>
        <w:jc w:val="both"/>
        <w:rPr>
          <w:rFonts w:ascii="Arial" w:hAnsi="Arial" w:cs="Arial"/>
          <w:sz w:val="24"/>
          <w:szCs w:val="24"/>
        </w:rPr>
      </w:pPr>
      <w:r w:rsidRPr="00A966D5">
        <w:rPr>
          <w:rFonts w:ascii="Arial" w:hAnsi="Arial" w:cs="Arial"/>
          <w:sz w:val="24"/>
          <w:szCs w:val="24"/>
        </w:rPr>
        <w:t xml:space="preserve">Bogotá, D.C., </w:t>
      </w:r>
      <w:r w:rsidR="00D20383" w:rsidRPr="00A966D5">
        <w:rPr>
          <w:rFonts w:ascii="Arial" w:hAnsi="Arial" w:cs="Arial"/>
          <w:sz w:val="24"/>
          <w:szCs w:val="24"/>
        </w:rPr>
        <w:t>ocho</w:t>
      </w:r>
      <w:r w:rsidRPr="00A966D5">
        <w:rPr>
          <w:rFonts w:ascii="Arial" w:hAnsi="Arial" w:cs="Arial"/>
          <w:sz w:val="24"/>
          <w:szCs w:val="24"/>
        </w:rPr>
        <w:t xml:space="preserve"> (</w:t>
      </w:r>
      <w:r w:rsidR="00D20383" w:rsidRPr="00A966D5">
        <w:rPr>
          <w:rFonts w:ascii="Arial" w:hAnsi="Arial" w:cs="Arial"/>
          <w:sz w:val="24"/>
          <w:szCs w:val="24"/>
        </w:rPr>
        <w:t>08</w:t>
      </w:r>
      <w:r w:rsidRPr="00A966D5">
        <w:rPr>
          <w:rFonts w:ascii="Arial" w:hAnsi="Arial" w:cs="Arial"/>
          <w:sz w:val="24"/>
          <w:szCs w:val="24"/>
        </w:rPr>
        <w:t xml:space="preserve">) de </w:t>
      </w:r>
      <w:r w:rsidR="00D20383" w:rsidRPr="00A966D5">
        <w:rPr>
          <w:rFonts w:ascii="Arial" w:hAnsi="Arial" w:cs="Arial"/>
          <w:sz w:val="24"/>
          <w:szCs w:val="24"/>
        </w:rPr>
        <w:t>junio</w:t>
      </w:r>
      <w:r w:rsidR="009E48EC" w:rsidRPr="00A966D5">
        <w:rPr>
          <w:rFonts w:ascii="Arial" w:hAnsi="Arial" w:cs="Arial"/>
          <w:sz w:val="24"/>
          <w:szCs w:val="24"/>
        </w:rPr>
        <w:t xml:space="preserve"> de dos mil diecisiete (2017)</w:t>
      </w:r>
    </w:p>
    <w:p w:rsidR="009E48EC" w:rsidRPr="00A966D5" w:rsidRDefault="009E48EC" w:rsidP="00A966D5">
      <w:pPr>
        <w:pStyle w:val="Sinespaciado"/>
        <w:jc w:val="both"/>
        <w:rPr>
          <w:rFonts w:ascii="Arial" w:hAnsi="Arial" w:cs="Arial"/>
          <w:sz w:val="24"/>
          <w:szCs w:val="24"/>
        </w:rPr>
      </w:pPr>
    </w:p>
    <w:p w:rsidR="0031347D" w:rsidRPr="00A966D5" w:rsidRDefault="00A966D5" w:rsidP="00A966D5">
      <w:pPr>
        <w:pStyle w:val="Sinespaciado"/>
        <w:jc w:val="both"/>
        <w:rPr>
          <w:rFonts w:ascii="Arial" w:hAnsi="Arial" w:cs="Arial"/>
          <w:b/>
          <w:sz w:val="24"/>
          <w:szCs w:val="24"/>
        </w:rPr>
      </w:pPr>
      <w:r w:rsidRPr="00A966D5">
        <w:rPr>
          <w:rFonts w:ascii="Arial" w:hAnsi="Arial" w:cs="Arial"/>
          <w:b/>
          <w:sz w:val="24"/>
          <w:szCs w:val="24"/>
        </w:rPr>
        <w:t xml:space="preserve">Radicación número: </w:t>
      </w:r>
      <w:r w:rsidR="00290E5C" w:rsidRPr="00A966D5">
        <w:rPr>
          <w:rFonts w:ascii="Arial" w:hAnsi="Arial" w:cs="Arial"/>
          <w:b/>
          <w:sz w:val="24"/>
          <w:szCs w:val="24"/>
        </w:rPr>
        <w:t>73001</w:t>
      </w:r>
      <w:r w:rsidRPr="00A966D5">
        <w:rPr>
          <w:rFonts w:ascii="Arial" w:hAnsi="Arial" w:cs="Arial"/>
          <w:b/>
          <w:sz w:val="24"/>
          <w:szCs w:val="24"/>
        </w:rPr>
        <w:t>-</w:t>
      </w:r>
      <w:r w:rsidR="00290E5C" w:rsidRPr="00A966D5">
        <w:rPr>
          <w:rFonts w:ascii="Arial" w:hAnsi="Arial" w:cs="Arial"/>
          <w:b/>
          <w:sz w:val="24"/>
          <w:szCs w:val="24"/>
        </w:rPr>
        <w:t>23</w:t>
      </w:r>
      <w:r w:rsidRPr="00A966D5">
        <w:rPr>
          <w:rFonts w:ascii="Arial" w:hAnsi="Arial" w:cs="Arial"/>
          <w:b/>
          <w:sz w:val="24"/>
          <w:szCs w:val="24"/>
        </w:rPr>
        <w:t>-</w:t>
      </w:r>
      <w:r w:rsidR="00290E5C" w:rsidRPr="00A966D5">
        <w:rPr>
          <w:rFonts w:ascii="Arial" w:hAnsi="Arial" w:cs="Arial"/>
          <w:b/>
          <w:sz w:val="24"/>
          <w:szCs w:val="24"/>
        </w:rPr>
        <w:t>31</w:t>
      </w:r>
      <w:r w:rsidRPr="00A966D5">
        <w:rPr>
          <w:rFonts w:ascii="Arial" w:hAnsi="Arial" w:cs="Arial"/>
          <w:b/>
          <w:sz w:val="24"/>
          <w:szCs w:val="24"/>
        </w:rPr>
        <w:t>-</w:t>
      </w:r>
      <w:r w:rsidR="00290E5C" w:rsidRPr="00A966D5">
        <w:rPr>
          <w:rFonts w:ascii="Arial" w:hAnsi="Arial" w:cs="Arial"/>
          <w:b/>
          <w:sz w:val="24"/>
          <w:szCs w:val="24"/>
        </w:rPr>
        <w:t>000</w:t>
      </w:r>
      <w:r w:rsidRPr="00A966D5">
        <w:rPr>
          <w:rFonts w:ascii="Arial" w:hAnsi="Arial" w:cs="Arial"/>
          <w:b/>
          <w:sz w:val="24"/>
          <w:szCs w:val="24"/>
        </w:rPr>
        <w:t>-</w:t>
      </w:r>
      <w:r w:rsidR="00290E5C" w:rsidRPr="00A966D5">
        <w:rPr>
          <w:rFonts w:ascii="Arial" w:hAnsi="Arial" w:cs="Arial"/>
          <w:b/>
          <w:sz w:val="24"/>
          <w:szCs w:val="24"/>
        </w:rPr>
        <w:t>2008</w:t>
      </w:r>
      <w:r w:rsidRPr="00A966D5">
        <w:rPr>
          <w:rFonts w:ascii="Arial" w:hAnsi="Arial" w:cs="Arial"/>
          <w:b/>
          <w:sz w:val="24"/>
          <w:szCs w:val="24"/>
        </w:rPr>
        <w:t>-</w:t>
      </w:r>
      <w:r w:rsidR="00290E5C" w:rsidRPr="00A966D5">
        <w:rPr>
          <w:rFonts w:ascii="Arial" w:hAnsi="Arial" w:cs="Arial"/>
          <w:b/>
          <w:sz w:val="24"/>
          <w:szCs w:val="24"/>
        </w:rPr>
        <w:t>00076-01</w:t>
      </w:r>
      <w:r w:rsidRPr="00A966D5">
        <w:rPr>
          <w:rFonts w:ascii="Arial" w:hAnsi="Arial" w:cs="Arial"/>
          <w:b/>
          <w:sz w:val="24"/>
          <w:szCs w:val="24"/>
        </w:rPr>
        <w:t>(41233)</w:t>
      </w:r>
    </w:p>
    <w:p w:rsidR="00A966D5" w:rsidRPr="00A966D5" w:rsidRDefault="00A966D5" w:rsidP="00A966D5">
      <w:pPr>
        <w:pStyle w:val="Sinespaciado"/>
        <w:jc w:val="both"/>
        <w:rPr>
          <w:rFonts w:ascii="Arial" w:hAnsi="Arial" w:cs="Arial"/>
          <w:b/>
          <w:sz w:val="24"/>
          <w:szCs w:val="24"/>
        </w:rPr>
      </w:pPr>
    </w:p>
    <w:p w:rsidR="0031347D" w:rsidRPr="00A966D5" w:rsidRDefault="00290E5C" w:rsidP="00A966D5">
      <w:pPr>
        <w:pStyle w:val="Sinespaciado"/>
        <w:jc w:val="both"/>
        <w:rPr>
          <w:rFonts w:ascii="Arial" w:hAnsi="Arial" w:cs="Arial"/>
          <w:b/>
          <w:sz w:val="24"/>
          <w:szCs w:val="24"/>
        </w:rPr>
      </w:pPr>
      <w:r w:rsidRPr="00A966D5">
        <w:rPr>
          <w:rFonts w:ascii="Arial" w:hAnsi="Arial" w:cs="Arial"/>
          <w:b/>
          <w:sz w:val="24"/>
          <w:szCs w:val="24"/>
        </w:rPr>
        <w:t xml:space="preserve">Actor: </w:t>
      </w:r>
      <w:r w:rsidR="00A966D5" w:rsidRPr="00A966D5">
        <w:rPr>
          <w:rFonts w:ascii="Arial" w:hAnsi="Arial" w:cs="Arial"/>
          <w:b/>
          <w:sz w:val="24"/>
          <w:szCs w:val="24"/>
        </w:rPr>
        <w:t>ASOCIACIÓN DE USUARIOS DEL DISTRITO DE TIERRAS DE LOS RÍOS DE COELLO Y CUCUANA</w:t>
      </w:r>
      <w:r w:rsidRPr="00A966D5">
        <w:rPr>
          <w:rFonts w:ascii="Arial" w:hAnsi="Arial" w:cs="Arial"/>
          <w:b/>
          <w:sz w:val="24"/>
          <w:szCs w:val="24"/>
        </w:rPr>
        <w:t xml:space="preserve"> -USOCOELLO-</w:t>
      </w:r>
    </w:p>
    <w:p w:rsidR="00A966D5" w:rsidRPr="00A966D5" w:rsidRDefault="00A966D5" w:rsidP="00A966D5">
      <w:pPr>
        <w:pStyle w:val="Sinespaciado"/>
        <w:jc w:val="both"/>
        <w:rPr>
          <w:rFonts w:ascii="Arial" w:hAnsi="Arial" w:cs="Arial"/>
          <w:b/>
          <w:sz w:val="24"/>
          <w:szCs w:val="24"/>
        </w:rPr>
      </w:pPr>
    </w:p>
    <w:p w:rsidR="0031347D" w:rsidRPr="00A966D5" w:rsidRDefault="0031347D" w:rsidP="00A966D5">
      <w:pPr>
        <w:pStyle w:val="Sinespaciado"/>
        <w:jc w:val="both"/>
        <w:rPr>
          <w:rFonts w:ascii="Arial" w:hAnsi="Arial" w:cs="Arial"/>
          <w:b/>
          <w:sz w:val="24"/>
          <w:szCs w:val="24"/>
        </w:rPr>
      </w:pPr>
      <w:r w:rsidRPr="00A966D5">
        <w:rPr>
          <w:rFonts w:ascii="Arial" w:hAnsi="Arial" w:cs="Arial"/>
          <w:b/>
          <w:sz w:val="24"/>
          <w:szCs w:val="24"/>
        </w:rPr>
        <w:t xml:space="preserve">Demandado: </w:t>
      </w:r>
      <w:r w:rsidR="00A966D5" w:rsidRPr="00A966D5">
        <w:rPr>
          <w:rFonts w:ascii="Arial" w:hAnsi="Arial" w:cs="Arial"/>
          <w:b/>
          <w:sz w:val="24"/>
          <w:szCs w:val="24"/>
        </w:rPr>
        <w:t>MUNICIPIO DE EL ESPINAL -TOLIMA- Y EMPRESA DE ACUEDUCTO, ALCANTARILLADO Y ASEO DE EL ESPINAL -E.S.P-.</w:t>
      </w:r>
    </w:p>
    <w:p w:rsidR="00A966D5" w:rsidRPr="00A966D5" w:rsidRDefault="00A966D5" w:rsidP="00A966D5">
      <w:pPr>
        <w:pStyle w:val="Sinespaciado"/>
        <w:jc w:val="both"/>
        <w:rPr>
          <w:rFonts w:ascii="Arial" w:hAnsi="Arial" w:cs="Arial"/>
          <w:b/>
          <w:sz w:val="24"/>
          <w:szCs w:val="24"/>
        </w:rPr>
      </w:pPr>
    </w:p>
    <w:p w:rsidR="00A966D5" w:rsidRPr="00A966D5" w:rsidRDefault="00A966D5" w:rsidP="00A966D5">
      <w:pPr>
        <w:pStyle w:val="Sinespaciado"/>
        <w:jc w:val="both"/>
        <w:rPr>
          <w:rFonts w:ascii="Arial" w:hAnsi="Arial" w:cs="Arial"/>
          <w:b/>
          <w:sz w:val="24"/>
          <w:szCs w:val="24"/>
        </w:rPr>
      </w:pPr>
    </w:p>
    <w:p w:rsidR="00A966D5" w:rsidRPr="00A966D5" w:rsidRDefault="00A966D5" w:rsidP="00A966D5">
      <w:pPr>
        <w:pStyle w:val="Sinespaciado"/>
        <w:jc w:val="both"/>
        <w:rPr>
          <w:rFonts w:ascii="Arial" w:hAnsi="Arial" w:cs="Arial"/>
          <w:b/>
          <w:sz w:val="24"/>
          <w:szCs w:val="24"/>
        </w:rPr>
      </w:pPr>
    </w:p>
    <w:p w:rsidR="00911BC8" w:rsidRPr="00A966D5" w:rsidRDefault="00A966D5" w:rsidP="00A966D5">
      <w:pPr>
        <w:pStyle w:val="Sinespaciado"/>
        <w:jc w:val="both"/>
        <w:rPr>
          <w:rFonts w:ascii="Arial" w:hAnsi="Arial" w:cs="Arial"/>
          <w:b/>
          <w:sz w:val="24"/>
          <w:szCs w:val="24"/>
        </w:rPr>
      </w:pPr>
      <w:r w:rsidRPr="00A966D5">
        <w:rPr>
          <w:rFonts w:ascii="Arial" w:hAnsi="Arial" w:cs="Arial"/>
          <w:b/>
          <w:sz w:val="24"/>
          <w:szCs w:val="24"/>
        </w:rPr>
        <w:t>Referencia: ACCIÓN DE REPARACIÓN DIRECTA</w:t>
      </w:r>
    </w:p>
    <w:p w:rsidR="00345822" w:rsidRDefault="00345822" w:rsidP="008B4AD5">
      <w:pPr>
        <w:pStyle w:val="Sinespaciado"/>
        <w:jc w:val="both"/>
        <w:rPr>
          <w:rFonts w:ascii="Arial" w:hAnsi="Arial" w:cs="Arial"/>
          <w:sz w:val="24"/>
          <w:szCs w:val="24"/>
        </w:rPr>
      </w:pPr>
    </w:p>
    <w:p w:rsidR="00A966D5" w:rsidRDefault="00A966D5" w:rsidP="008B4AD5">
      <w:pPr>
        <w:pStyle w:val="Sinespaciado"/>
        <w:jc w:val="both"/>
        <w:rPr>
          <w:rFonts w:ascii="Arial" w:hAnsi="Arial" w:cs="Arial"/>
          <w:sz w:val="24"/>
          <w:szCs w:val="24"/>
        </w:rPr>
      </w:pPr>
    </w:p>
    <w:p w:rsidR="00A966D5" w:rsidRPr="00A966D5" w:rsidRDefault="00A966D5" w:rsidP="008B4AD5">
      <w:pPr>
        <w:pStyle w:val="Sinespaciado"/>
        <w:jc w:val="both"/>
        <w:rPr>
          <w:rFonts w:ascii="Arial" w:hAnsi="Arial" w:cs="Arial"/>
          <w:sz w:val="24"/>
          <w:szCs w:val="24"/>
        </w:rPr>
      </w:pPr>
    </w:p>
    <w:p w:rsidR="00957F79" w:rsidRPr="00A966D5" w:rsidRDefault="008B4AD5" w:rsidP="00957F79">
      <w:pPr>
        <w:spacing w:after="0" w:line="240" w:lineRule="auto"/>
        <w:jc w:val="both"/>
        <w:rPr>
          <w:rFonts w:ascii="Arial" w:hAnsi="Arial" w:cs="Arial"/>
          <w:bCs/>
          <w:i/>
          <w:sz w:val="24"/>
          <w:szCs w:val="24"/>
        </w:rPr>
      </w:pPr>
      <w:r w:rsidRPr="00A966D5">
        <w:rPr>
          <w:rFonts w:ascii="Arial" w:hAnsi="Arial" w:cs="Arial"/>
          <w:i/>
          <w:sz w:val="24"/>
          <w:szCs w:val="24"/>
        </w:rPr>
        <w:t xml:space="preserve">Temas a tratar: </w:t>
      </w:r>
      <w:r w:rsidR="00957F79" w:rsidRPr="00A966D5">
        <w:rPr>
          <w:rFonts w:ascii="Arial" w:hAnsi="Arial" w:cs="Arial"/>
          <w:i/>
          <w:sz w:val="24"/>
          <w:szCs w:val="24"/>
        </w:rPr>
        <w:t>Competencia del Consejo de Estado para conocer de las controversias en contra de empresas de servicios públicos domiciliarios: a) factor orgánico y funcional; b) fuero de atracción. El cambio jurisprudencial sobre la vía procesal para reclamar el enriquecimiento sin causa. Los efectos de los cambios jurisprudenciales: la irretroactividad de los giros jurisprudenciales cuando</w:t>
      </w:r>
      <w:r w:rsidR="00FD46BE" w:rsidRPr="00A966D5">
        <w:rPr>
          <w:rFonts w:ascii="Arial" w:hAnsi="Arial" w:cs="Arial"/>
          <w:i/>
          <w:sz w:val="24"/>
          <w:szCs w:val="24"/>
        </w:rPr>
        <w:t xml:space="preserve"> </w:t>
      </w:r>
      <w:r w:rsidR="00D956A5" w:rsidRPr="00A966D5">
        <w:rPr>
          <w:rFonts w:ascii="Arial" w:hAnsi="Arial" w:cs="Arial"/>
          <w:i/>
          <w:sz w:val="24"/>
          <w:szCs w:val="24"/>
        </w:rPr>
        <w:t>se alteran los presupuestos procesales de la acción – acceso a la administración de justicia</w:t>
      </w:r>
      <w:r w:rsidR="00957F79" w:rsidRPr="00A966D5">
        <w:rPr>
          <w:rFonts w:ascii="Arial" w:hAnsi="Arial" w:cs="Arial"/>
          <w:i/>
          <w:sz w:val="24"/>
          <w:szCs w:val="24"/>
        </w:rPr>
        <w:t xml:space="preserve">. </w:t>
      </w:r>
      <w:r w:rsidR="00957F79" w:rsidRPr="00A966D5">
        <w:rPr>
          <w:rFonts w:ascii="Arial" w:hAnsi="Arial" w:cs="Arial"/>
          <w:bCs/>
          <w:i/>
          <w:sz w:val="24"/>
          <w:szCs w:val="24"/>
        </w:rPr>
        <w:t xml:space="preserve">El análisis del desplazamiento patrimonial a la luz de la sentencia de unificación de la Sección Tercera del 19 de noviembre de 2012. </w:t>
      </w:r>
      <w:r w:rsidR="00957F79" w:rsidRPr="00A966D5">
        <w:rPr>
          <w:rFonts w:ascii="Arial" w:hAnsi="Arial" w:cs="Arial"/>
          <w:i/>
          <w:sz w:val="24"/>
          <w:szCs w:val="24"/>
          <w:lang w:eastAsia="es-CO"/>
        </w:rPr>
        <w:t xml:space="preserve">El fundamento jurídico del derecho al agua. Las obligaciones derivadas de instrumentos internacionales. Las obligaciones específicas de las entidades estatales en el ordenamiento interno. </w:t>
      </w:r>
    </w:p>
    <w:p w:rsidR="008B4AD5" w:rsidRPr="00A966D5" w:rsidRDefault="008B4AD5" w:rsidP="008B4AD5">
      <w:pPr>
        <w:pStyle w:val="Sinespaciado"/>
        <w:jc w:val="both"/>
        <w:rPr>
          <w:rFonts w:ascii="Arial" w:hAnsi="Arial" w:cs="Arial"/>
          <w:sz w:val="24"/>
          <w:szCs w:val="24"/>
        </w:rPr>
      </w:pPr>
    </w:p>
    <w:p w:rsidR="008B4AD5" w:rsidRPr="00A966D5" w:rsidRDefault="008B4AD5" w:rsidP="008B4AD5">
      <w:pPr>
        <w:pStyle w:val="Sinespaciado"/>
        <w:jc w:val="both"/>
        <w:rPr>
          <w:rFonts w:ascii="Arial" w:hAnsi="Arial" w:cs="Arial"/>
          <w:sz w:val="24"/>
          <w:szCs w:val="24"/>
        </w:rPr>
      </w:pPr>
    </w:p>
    <w:p w:rsidR="009E48EC" w:rsidRPr="00A966D5" w:rsidRDefault="009E48EC" w:rsidP="009F1084">
      <w:pPr>
        <w:spacing w:after="0" w:line="360" w:lineRule="auto"/>
        <w:jc w:val="center"/>
        <w:rPr>
          <w:rFonts w:ascii="Arial" w:hAnsi="Arial" w:cs="Arial"/>
          <w:b/>
          <w:sz w:val="24"/>
          <w:szCs w:val="24"/>
          <w:lang w:val="es-ES"/>
        </w:rPr>
      </w:pPr>
      <w:r w:rsidRPr="00A966D5">
        <w:rPr>
          <w:rFonts w:ascii="Arial" w:hAnsi="Arial" w:cs="Arial"/>
          <w:b/>
          <w:sz w:val="24"/>
          <w:szCs w:val="24"/>
          <w:lang w:val="es-ES"/>
        </w:rPr>
        <w:t>SÍNTESIS DEL CASO</w:t>
      </w:r>
    </w:p>
    <w:p w:rsidR="009F1084" w:rsidRPr="00A966D5" w:rsidRDefault="009F1084" w:rsidP="009F1084">
      <w:pPr>
        <w:spacing w:after="0" w:line="360" w:lineRule="auto"/>
        <w:jc w:val="both"/>
        <w:rPr>
          <w:rFonts w:ascii="Arial" w:hAnsi="Arial" w:cs="Arial"/>
          <w:sz w:val="24"/>
          <w:szCs w:val="24"/>
        </w:rPr>
      </w:pPr>
    </w:p>
    <w:p w:rsidR="009E48EC" w:rsidRPr="00A966D5" w:rsidRDefault="009F1084" w:rsidP="009F1084">
      <w:pPr>
        <w:spacing w:after="0" w:line="360" w:lineRule="auto"/>
        <w:jc w:val="both"/>
        <w:rPr>
          <w:rFonts w:ascii="Arial" w:hAnsi="Arial" w:cs="Arial"/>
          <w:sz w:val="24"/>
          <w:szCs w:val="24"/>
        </w:rPr>
      </w:pPr>
      <w:r w:rsidRPr="00A966D5">
        <w:rPr>
          <w:rFonts w:ascii="Arial" w:hAnsi="Arial" w:cs="Arial"/>
          <w:sz w:val="24"/>
          <w:szCs w:val="24"/>
        </w:rPr>
        <w:lastRenderedPageBreak/>
        <w:t>La Corporació</w:t>
      </w:r>
      <w:r w:rsidR="00D20383" w:rsidRPr="00A966D5">
        <w:rPr>
          <w:rFonts w:ascii="Arial" w:hAnsi="Arial" w:cs="Arial"/>
          <w:sz w:val="24"/>
          <w:szCs w:val="24"/>
        </w:rPr>
        <w:t>n Autónoma Regional del Tolima ─CORTOLIMA─</w:t>
      </w:r>
      <w:r w:rsidRPr="00A966D5">
        <w:rPr>
          <w:rFonts w:ascii="Arial" w:hAnsi="Arial" w:cs="Arial"/>
          <w:sz w:val="24"/>
          <w:szCs w:val="24"/>
        </w:rPr>
        <w:t xml:space="preserve"> otorgó en el año 1996 concesión de aguas a la Asociación de Usuarios</w:t>
      </w:r>
      <w:r w:rsidR="007C1C21" w:rsidRPr="00A966D5">
        <w:rPr>
          <w:rFonts w:ascii="Arial" w:hAnsi="Arial" w:cs="Arial"/>
          <w:sz w:val="24"/>
          <w:szCs w:val="24"/>
        </w:rPr>
        <w:t xml:space="preserve"> del Distrito de Adecuación de T</w:t>
      </w:r>
      <w:r w:rsidRPr="00A966D5">
        <w:rPr>
          <w:rFonts w:ascii="Arial" w:hAnsi="Arial" w:cs="Arial"/>
          <w:sz w:val="24"/>
          <w:szCs w:val="24"/>
        </w:rPr>
        <w:t>ierra</w:t>
      </w:r>
      <w:r w:rsidR="00D20383" w:rsidRPr="00A966D5">
        <w:rPr>
          <w:rFonts w:ascii="Arial" w:hAnsi="Arial" w:cs="Arial"/>
          <w:sz w:val="24"/>
          <w:szCs w:val="24"/>
        </w:rPr>
        <w:t>s de los ríos Coello y Cucuana ─USOCOELLO─</w:t>
      </w:r>
      <w:r w:rsidRPr="00A966D5">
        <w:rPr>
          <w:rFonts w:ascii="Arial" w:hAnsi="Arial" w:cs="Arial"/>
          <w:sz w:val="24"/>
          <w:szCs w:val="24"/>
        </w:rPr>
        <w:t xml:space="preserve"> para uso agropecuario</w:t>
      </w:r>
      <w:r w:rsidR="00B55399" w:rsidRPr="00A966D5">
        <w:rPr>
          <w:rFonts w:ascii="Arial" w:hAnsi="Arial" w:cs="Arial"/>
          <w:sz w:val="24"/>
          <w:szCs w:val="24"/>
        </w:rPr>
        <w:t xml:space="preserve">, </w:t>
      </w:r>
      <w:r w:rsidR="005A3BB2" w:rsidRPr="00A966D5">
        <w:rPr>
          <w:rFonts w:ascii="Arial" w:hAnsi="Arial" w:cs="Arial"/>
          <w:sz w:val="24"/>
          <w:szCs w:val="24"/>
        </w:rPr>
        <w:t>la cual fue</w:t>
      </w:r>
      <w:r w:rsidR="00B55399" w:rsidRPr="00A966D5">
        <w:rPr>
          <w:rFonts w:ascii="Arial" w:hAnsi="Arial" w:cs="Arial"/>
          <w:sz w:val="24"/>
          <w:szCs w:val="24"/>
        </w:rPr>
        <w:t xml:space="preserve"> prorrogada en el año 2006</w:t>
      </w:r>
      <w:r w:rsidRPr="00A966D5">
        <w:rPr>
          <w:rFonts w:ascii="Arial" w:hAnsi="Arial" w:cs="Arial"/>
          <w:sz w:val="24"/>
          <w:szCs w:val="24"/>
        </w:rPr>
        <w:t xml:space="preserve">. El 4 de septiembre de 2006, el Gerente de USOCOELLO presentó cuentas de cobro al alcalde y </w:t>
      </w:r>
      <w:r w:rsidR="004A04F8" w:rsidRPr="00A966D5">
        <w:rPr>
          <w:rFonts w:ascii="Arial" w:hAnsi="Arial" w:cs="Arial"/>
          <w:sz w:val="24"/>
          <w:szCs w:val="24"/>
        </w:rPr>
        <w:t>a</w:t>
      </w:r>
      <w:r w:rsidR="00B55399" w:rsidRPr="00A966D5">
        <w:rPr>
          <w:rFonts w:ascii="Arial" w:hAnsi="Arial" w:cs="Arial"/>
          <w:sz w:val="24"/>
          <w:szCs w:val="24"/>
        </w:rPr>
        <w:t>l</w:t>
      </w:r>
      <w:r w:rsidR="00922D93" w:rsidRPr="00A966D5">
        <w:rPr>
          <w:rFonts w:ascii="Arial" w:hAnsi="Arial" w:cs="Arial"/>
          <w:sz w:val="24"/>
          <w:szCs w:val="24"/>
        </w:rPr>
        <w:t xml:space="preserve"> gerente de la E.A.A.A. ─E.S.P─ </w:t>
      </w:r>
      <w:r w:rsidRPr="00A966D5">
        <w:rPr>
          <w:rFonts w:ascii="Arial" w:hAnsi="Arial" w:cs="Arial"/>
          <w:sz w:val="24"/>
          <w:szCs w:val="24"/>
        </w:rPr>
        <w:t xml:space="preserve">de </w:t>
      </w:r>
      <w:r w:rsidR="00B55399" w:rsidRPr="00A966D5">
        <w:rPr>
          <w:rFonts w:ascii="Arial" w:hAnsi="Arial" w:cs="Arial"/>
          <w:sz w:val="24"/>
          <w:szCs w:val="24"/>
        </w:rPr>
        <w:t>El Espinal</w:t>
      </w:r>
      <w:r w:rsidRPr="00A966D5">
        <w:rPr>
          <w:rFonts w:ascii="Arial" w:hAnsi="Arial" w:cs="Arial"/>
          <w:sz w:val="24"/>
          <w:szCs w:val="24"/>
        </w:rPr>
        <w:t xml:space="preserve"> por los costos </w:t>
      </w:r>
      <w:r w:rsidR="005A3BB2" w:rsidRPr="00A966D5">
        <w:rPr>
          <w:rFonts w:ascii="Arial" w:hAnsi="Arial" w:cs="Arial"/>
          <w:sz w:val="24"/>
          <w:szCs w:val="24"/>
        </w:rPr>
        <w:t>de</w:t>
      </w:r>
      <w:r w:rsidRPr="00A966D5">
        <w:rPr>
          <w:rFonts w:ascii="Arial" w:hAnsi="Arial" w:cs="Arial"/>
          <w:sz w:val="24"/>
          <w:szCs w:val="24"/>
        </w:rPr>
        <w:t xml:space="preserve"> suministro de agua, uso y mantenimiento de las </w:t>
      </w:r>
      <w:r w:rsidR="00B55399" w:rsidRPr="00A966D5">
        <w:rPr>
          <w:rFonts w:ascii="Arial" w:hAnsi="Arial" w:cs="Arial"/>
          <w:sz w:val="24"/>
          <w:szCs w:val="24"/>
        </w:rPr>
        <w:t>redes</w:t>
      </w:r>
      <w:r w:rsidRPr="00A966D5">
        <w:rPr>
          <w:rFonts w:ascii="Arial" w:hAnsi="Arial" w:cs="Arial"/>
          <w:sz w:val="24"/>
          <w:szCs w:val="24"/>
        </w:rPr>
        <w:t xml:space="preserve"> para la conducción </w:t>
      </w:r>
      <w:r w:rsidR="005A3BB2" w:rsidRPr="00A966D5">
        <w:rPr>
          <w:rFonts w:ascii="Arial" w:hAnsi="Arial" w:cs="Arial"/>
          <w:sz w:val="24"/>
          <w:szCs w:val="24"/>
        </w:rPr>
        <w:t>de dicho</w:t>
      </w:r>
      <w:r w:rsidRPr="00A966D5">
        <w:rPr>
          <w:rFonts w:ascii="Arial" w:hAnsi="Arial" w:cs="Arial"/>
          <w:sz w:val="24"/>
          <w:szCs w:val="24"/>
        </w:rPr>
        <w:t xml:space="preserve"> líquido, </w:t>
      </w:r>
      <w:r w:rsidR="005A3BB2" w:rsidRPr="00A966D5">
        <w:rPr>
          <w:rFonts w:ascii="Arial" w:hAnsi="Arial" w:cs="Arial"/>
          <w:sz w:val="24"/>
          <w:szCs w:val="24"/>
        </w:rPr>
        <w:t xml:space="preserve">en el período comprendido </w:t>
      </w:r>
      <w:r w:rsidRPr="00A966D5">
        <w:rPr>
          <w:rFonts w:ascii="Arial" w:hAnsi="Arial" w:cs="Arial"/>
          <w:sz w:val="24"/>
          <w:szCs w:val="24"/>
        </w:rPr>
        <w:t xml:space="preserve">desde el 24 de enero de 1996 </w:t>
      </w:r>
      <w:r w:rsidR="00B55399" w:rsidRPr="00A966D5">
        <w:rPr>
          <w:rFonts w:ascii="Arial" w:hAnsi="Arial" w:cs="Arial"/>
          <w:sz w:val="24"/>
          <w:szCs w:val="24"/>
        </w:rPr>
        <w:t>hasta el</w:t>
      </w:r>
      <w:r w:rsidRPr="00A966D5">
        <w:rPr>
          <w:rFonts w:ascii="Arial" w:hAnsi="Arial" w:cs="Arial"/>
          <w:sz w:val="24"/>
          <w:szCs w:val="24"/>
        </w:rPr>
        <w:t xml:space="preserve"> 30 de junio de 2008; sin embargo, el municipio y la Empresa de Acueducto, Alcantarillado y Aseo </w:t>
      </w:r>
      <w:r w:rsidR="005A3BB2" w:rsidRPr="00A966D5">
        <w:rPr>
          <w:rFonts w:ascii="Arial" w:hAnsi="Arial" w:cs="Arial"/>
          <w:sz w:val="24"/>
          <w:szCs w:val="24"/>
        </w:rPr>
        <w:t xml:space="preserve">de la mencionada </w:t>
      </w:r>
      <w:r w:rsidR="00B55399" w:rsidRPr="00A966D5">
        <w:rPr>
          <w:rFonts w:ascii="Arial" w:hAnsi="Arial" w:cs="Arial"/>
          <w:sz w:val="24"/>
          <w:szCs w:val="24"/>
        </w:rPr>
        <w:t xml:space="preserve">entidad territorial fueron </w:t>
      </w:r>
      <w:r w:rsidRPr="00A966D5">
        <w:rPr>
          <w:rFonts w:ascii="Arial" w:hAnsi="Arial" w:cs="Arial"/>
          <w:sz w:val="24"/>
          <w:szCs w:val="24"/>
        </w:rPr>
        <w:t>renuentes al reconocimiento y pago de las sumas</w:t>
      </w:r>
      <w:r w:rsidR="00911BC8" w:rsidRPr="00A966D5">
        <w:rPr>
          <w:rFonts w:ascii="Arial" w:hAnsi="Arial" w:cs="Arial"/>
          <w:sz w:val="24"/>
          <w:szCs w:val="24"/>
        </w:rPr>
        <w:t xml:space="preserve"> reclamadas. </w:t>
      </w:r>
    </w:p>
    <w:p w:rsidR="00911BC8" w:rsidRPr="00A966D5" w:rsidRDefault="00911BC8" w:rsidP="009F1084">
      <w:pPr>
        <w:spacing w:after="0" w:line="360" w:lineRule="auto"/>
        <w:jc w:val="both"/>
        <w:rPr>
          <w:rFonts w:ascii="Arial" w:hAnsi="Arial" w:cs="Arial"/>
          <w:sz w:val="24"/>
          <w:szCs w:val="24"/>
        </w:rPr>
      </w:pPr>
    </w:p>
    <w:p w:rsidR="0031347D" w:rsidRPr="00A966D5" w:rsidRDefault="0031347D" w:rsidP="00290E5C">
      <w:pPr>
        <w:spacing w:line="360" w:lineRule="auto"/>
        <w:jc w:val="center"/>
        <w:rPr>
          <w:rFonts w:ascii="Arial" w:hAnsi="Arial" w:cs="Arial"/>
          <w:bCs/>
          <w:sz w:val="24"/>
          <w:szCs w:val="24"/>
        </w:rPr>
      </w:pPr>
      <w:r w:rsidRPr="00A966D5">
        <w:rPr>
          <w:rFonts w:ascii="Arial" w:hAnsi="Arial" w:cs="Arial"/>
          <w:b/>
          <w:sz w:val="24"/>
          <w:szCs w:val="24"/>
        </w:rPr>
        <w:t>ANTECEDENTES</w:t>
      </w:r>
    </w:p>
    <w:p w:rsidR="0031347D" w:rsidRPr="00A966D5" w:rsidRDefault="0031347D" w:rsidP="002A6DFE">
      <w:pPr>
        <w:spacing w:after="0" w:line="360" w:lineRule="auto"/>
        <w:jc w:val="both"/>
        <w:rPr>
          <w:rFonts w:ascii="Arial" w:hAnsi="Arial" w:cs="Arial"/>
          <w:b/>
          <w:bCs/>
          <w:sz w:val="24"/>
          <w:szCs w:val="24"/>
        </w:rPr>
      </w:pPr>
      <w:r w:rsidRPr="00A966D5">
        <w:rPr>
          <w:rFonts w:ascii="Arial" w:hAnsi="Arial" w:cs="Arial"/>
          <w:b/>
          <w:bCs/>
          <w:sz w:val="24"/>
          <w:szCs w:val="24"/>
        </w:rPr>
        <w:t>A. Lo que se demanda</w:t>
      </w:r>
    </w:p>
    <w:p w:rsidR="002A6DFE" w:rsidRPr="00A966D5" w:rsidRDefault="002A6DFE" w:rsidP="002A6DFE">
      <w:pPr>
        <w:spacing w:after="0" w:line="360" w:lineRule="auto"/>
        <w:jc w:val="both"/>
        <w:rPr>
          <w:rFonts w:ascii="Arial" w:hAnsi="Arial" w:cs="Arial"/>
          <w:b/>
          <w:bCs/>
          <w:sz w:val="24"/>
          <w:szCs w:val="24"/>
        </w:rPr>
      </w:pPr>
    </w:p>
    <w:p w:rsidR="002A6DFE" w:rsidRPr="00A966D5" w:rsidRDefault="0031347D" w:rsidP="002A6DFE">
      <w:pPr>
        <w:spacing w:after="0" w:line="360" w:lineRule="auto"/>
        <w:jc w:val="both"/>
        <w:rPr>
          <w:rFonts w:ascii="Arial" w:hAnsi="Arial" w:cs="Arial"/>
          <w:bCs/>
          <w:sz w:val="24"/>
          <w:szCs w:val="24"/>
        </w:rPr>
      </w:pPr>
      <w:r w:rsidRPr="00A966D5">
        <w:rPr>
          <w:rFonts w:ascii="Arial" w:hAnsi="Arial" w:cs="Arial"/>
          <w:bCs/>
          <w:sz w:val="24"/>
          <w:szCs w:val="24"/>
        </w:rPr>
        <w:t>1. El 21 de febrero de 2008, la Asociación de Usuarios del Distrito de Adecuación de Tierras de los Ríos Coello y Cucuana "USOCOELLO", persona jurídica de derecho privado sin ánimo de luc</w:t>
      </w:r>
      <w:r w:rsidR="00B55399" w:rsidRPr="00A966D5">
        <w:rPr>
          <w:rFonts w:ascii="Arial" w:hAnsi="Arial" w:cs="Arial"/>
          <w:bCs/>
          <w:sz w:val="24"/>
          <w:szCs w:val="24"/>
        </w:rPr>
        <w:t>ro con domicilio en E</w:t>
      </w:r>
      <w:r w:rsidR="00290E5C" w:rsidRPr="00A966D5">
        <w:rPr>
          <w:rFonts w:ascii="Arial" w:hAnsi="Arial" w:cs="Arial"/>
          <w:bCs/>
          <w:sz w:val="24"/>
          <w:szCs w:val="24"/>
        </w:rPr>
        <w:t xml:space="preserve">l Espinal - </w:t>
      </w:r>
      <w:r w:rsidRPr="00A966D5">
        <w:rPr>
          <w:rFonts w:ascii="Arial" w:hAnsi="Arial" w:cs="Arial"/>
          <w:bCs/>
          <w:sz w:val="24"/>
          <w:szCs w:val="24"/>
        </w:rPr>
        <w:t>Tolima, por intermedio de apoderado judicial (fl. 3, c.1) formuló demanda de reparación directa contra e</w:t>
      </w:r>
      <w:r w:rsidR="00D52CA4" w:rsidRPr="00A966D5">
        <w:rPr>
          <w:rFonts w:ascii="Arial" w:hAnsi="Arial" w:cs="Arial"/>
          <w:bCs/>
          <w:sz w:val="24"/>
          <w:szCs w:val="24"/>
        </w:rPr>
        <w:t>l m</w:t>
      </w:r>
      <w:r w:rsidR="00290E5C" w:rsidRPr="00A966D5">
        <w:rPr>
          <w:rFonts w:ascii="Arial" w:hAnsi="Arial" w:cs="Arial"/>
          <w:bCs/>
          <w:sz w:val="24"/>
          <w:szCs w:val="24"/>
        </w:rPr>
        <w:t xml:space="preserve">unicipio de El Espinal - </w:t>
      </w:r>
      <w:r w:rsidRPr="00A966D5">
        <w:rPr>
          <w:rFonts w:ascii="Arial" w:hAnsi="Arial" w:cs="Arial"/>
          <w:bCs/>
          <w:sz w:val="24"/>
          <w:szCs w:val="24"/>
        </w:rPr>
        <w:t xml:space="preserve">Tolima, representado legalmente por su alcalde y </w:t>
      </w:r>
      <w:r w:rsidR="007C1C21" w:rsidRPr="00A966D5">
        <w:rPr>
          <w:rFonts w:ascii="Arial" w:hAnsi="Arial" w:cs="Arial"/>
          <w:bCs/>
          <w:sz w:val="24"/>
          <w:szCs w:val="24"/>
        </w:rPr>
        <w:t xml:space="preserve">contra </w:t>
      </w:r>
      <w:r w:rsidRPr="00A966D5">
        <w:rPr>
          <w:rFonts w:ascii="Arial" w:hAnsi="Arial" w:cs="Arial"/>
          <w:bCs/>
          <w:sz w:val="24"/>
          <w:szCs w:val="24"/>
        </w:rPr>
        <w:t>la Empresa de Acueducto, Alcantarillado y Aseo de El Espinal E.S.P.</w:t>
      </w:r>
      <w:r w:rsidR="00290E5C" w:rsidRPr="00A966D5">
        <w:rPr>
          <w:rFonts w:ascii="Arial" w:hAnsi="Arial" w:cs="Arial"/>
          <w:bCs/>
          <w:sz w:val="24"/>
          <w:szCs w:val="24"/>
        </w:rPr>
        <w:t xml:space="preserve">, por omitir, </w:t>
      </w:r>
      <w:r w:rsidRPr="00A966D5">
        <w:rPr>
          <w:rFonts w:ascii="Arial" w:hAnsi="Arial" w:cs="Arial"/>
          <w:bCs/>
          <w:sz w:val="24"/>
          <w:szCs w:val="24"/>
        </w:rPr>
        <w:t>en los términos de la Ley 142 de 1994</w:t>
      </w:r>
      <w:r w:rsidR="00290E5C" w:rsidRPr="00A966D5">
        <w:rPr>
          <w:rFonts w:ascii="Arial" w:hAnsi="Arial" w:cs="Arial"/>
          <w:bCs/>
          <w:sz w:val="24"/>
          <w:szCs w:val="24"/>
        </w:rPr>
        <w:t>,</w:t>
      </w:r>
      <w:r w:rsidRPr="00A966D5">
        <w:rPr>
          <w:rFonts w:ascii="Arial" w:hAnsi="Arial" w:cs="Arial"/>
          <w:bCs/>
          <w:sz w:val="24"/>
          <w:szCs w:val="24"/>
        </w:rPr>
        <w:t xml:space="preserve"> </w:t>
      </w:r>
      <w:r w:rsidR="00B55399" w:rsidRPr="00A966D5">
        <w:rPr>
          <w:rFonts w:ascii="Arial" w:hAnsi="Arial" w:cs="Arial"/>
          <w:bCs/>
          <w:sz w:val="24"/>
          <w:szCs w:val="24"/>
        </w:rPr>
        <w:t>tramitar y obtener</w:t>
      </w:r>
      <w:r w:rsidRPr="00A966D5">
        <w:rPr>
          <w:rFonts w:ascii="Arial" w:hAnsi="Arial" w:cs="Arial"/>
          <w:bCs/>
          <w:sz w:val="24"/>
          <w:szCs w:val="24"/>
        </w:rPr>
        <w:t xml:space="preserve"> la concesión de agua cruda para ser destinad</w:t>
      </w:r>
      <w:r w:rsidR="00290E5C" w:rsidRPr="00A966D5">
        <w:rPr>
          <w:rFonts w:ascii="Arial" w:hAnsi="Arial" w:cs="Arial"/>
          <w:bCs/>
          <w:sz w:val="24"/>
          <w:szCs w:val="24"/>
        </w:rPr>
        <w:t>a a abastecer el acueducto de dicho municipio</w:t>
      </w:r>
      <w:r w:rsidR="005A3BB2" w:rsidRPr="00A966D5">
        <w:rPr>
          <w:rFonts w:ascii="Arial" w:hAnsi="Arial" w:cs="Arial"/>
          <w:bCs/>
          <w:sz w:val="24"/>
          <w:szCs w:val="24"/>
        </w:rPr>
        <w:t xml:space="preserve"> y las necesidades de la población</w:t>
      </w:r>
      <w:r w:rsidRPr="00A966D5">
        <w:rPr>
          <w:rFonts w:ascii="Arial" w:hAnsi="Arial" w:cs="Arial"/>
          <w:bCs/>
          <w:sz w:val="24"/>
          <w:szCs w:val="24"/>
        </w:rPr>
        <w:t xml:space="preserve">, lo cual </w:t>
      </w:r>
      <w:r w:rsidR="00290E5C" w:rsidRPr="00A966D5">
        <w:rPr>
          <w:rFonts w:ascii="Arial" w:hAnsi="Arial" w:cs="Arial"/>
          <w:bCs/>
          <w:sz w:val="24"/>
          <w:szCs w:val="24"/>
        </w:rPr>
        <w:t>le generó perjuicios materiales</w:t>
      </w:r>
      <w:r w:rsidRPr="00A966D5">
        <w:rPr>
          <w:rFonts w:ascii="Arial" w:hAnsi="Arial" w:cs="Arial"/>
          <w:bCs/>
          <w:sz w:val="24"/>
          <w:szCs w:val="24"/>
        </w:rPr>
        <w:t xml:space="preserve"> al haber tenido que asumir </w:t>
      </w:r>
      <w:r w:rsidR="00D52CA4" w:rsidRPr="00A966D5">
        <w:rPr>
          <w:rFonts w:ascii="Arial" w:hAnsi="Arial" w:cs="Arial"/>
          <w:bCs/>
          <w:sz w:val="24"/>
          <w:szCs w:val="24"/>
        </w:rPr>
        <w:t xml:space="preserve">de modo </w:t>
      </w:r>
      <w:r w:rsidR="005A3BB2" w:rsidRPr="00A966D5">
        <w:rPr>
          <w:rFonts w:ascii="Arial" w:hAnsi="Arial" w:cs="Arial"/>
          <w:bCs/>
          <w:sz w:val="24"/>
          <w:szCs w:val="24"/>
        </w:rPr>
        <w:t>injustificado</w:t>
      </w:r>
      <w:r w:rsidR="00D52CA4" w:rsidRPr="00A966D5">
        <w:rPr>
          <w:rFonts w:ascii="Arial" w:hAnsi="Arial" w:cs="Arial"/>
          <w:bCs/>
          <w:sz w:val="24"/>
          <w:szCs w:val="24"/>
        </w:rPr>
        <w:t xml:space="preserve"> </w:t>
      </w:r>
      <w:r w:rsidRPr="00A966D5">
        <w:rPr>
          <w:rFonts w:ascii="Arial" w:hAnsi="Arial" w:cs="Arial"/>
          <w:bCs/>
          <w:sz w:val="24"/>
          <w:szCs w:val="24"/>
        </w:rPr>
        <w:t xml:space="preserve">el pago </w:t>
      </w:r>
      <w:r w:rsidR="00D52CA4" w:rsidRPr="00A966D5">
        <w:rPr>
          <w:rFonts w:ascii="Arial" w:hAnsi="Arial" w:cs="Arial"/>
          <w:bCs/>
          <w:sz w:val="24"/>
          <w:szCs w:val="24"/>
        </w:rPr>
        <w:t>por la</w:t>
      </w:r>
      <w:r w:rsidRPr="00A966D5">
        <w:rPr>
          <w:rFonts w:ascii="Arial" w:hAnsi="Arial" w:cs="Arial"/>
          <w:bCs/>
          <w:sz w:val="24"/>
          <w:szCs w:val="24"/>
        </w:rPr>
        <w:t xml:space="preserve"> conducción del líquido hasta la bocatoma del acueducto, el mantenimiento, </w:t>
      </w:r>
      <w:r w:rsidR="00D52CA4" w:rsidRPr="00A966D5">
        <w:rPr>
          <w:rFonts w:ascii="Arial" w:hAnsi="Arial" w:cs="Arial"/>
          <w:bCs/>
          <w:sz w:val="24"/>
          <w:szCs w:val="24"/>
        </w:rPr>
        <w:t xml:space="preserve">operación y conservación de las redes </w:t>
      </w:r>
      <w:r w:rsidRPr="00A966D5">
        <w:rPr>
          <w:rFonts w:ascii="Arial" w:hAnsi="Arial" w:cs="Arial"/>
          <w:bCs/>
          <w:sz w:val="24"/>
          <w:szCs w:val="24"/>
        </w:rPr>
        <w:t>de conducción del mismo y los cobros ambien</w:t>
      </w:r>
      <w:r w:rsidR="00290E5C" w:rsidRPr="00A966D5">
        <w:rPr>
          <w:rFonts w:ascii="Arial" w:hAnsi="Arial" w:cs="Arial"/>
          <w:bCs/>
          <w:sz w:val="24"/>
          <w:szCs w:val="24"/>
        </w:rPr>
        <w:t xml:space="preserve">tales </w:t>
      </w:r>
      <w:r w:rsidR="00D52CA4" w:rsidRPr="00A966D5">
        <w:rPr>
          <w:rFonts w:ascii="Arial" w:hAnsi="Arial" w:cs="Arial"/>
          <w:bCs/>
          <w:sz w:val="24"/>
          <w:szCs w:val="24"/>
        </w:rPr>
        <w:t xml:space="preserve">efectuados </w:t>
      </w:r>
      <w:r w:rsidR="002E6A78" w:rsidRPr="00A966D5">
        <w:rPr>
          <w:rFonts w:ascii="Arial" w:hAnsi="Arial" w:cs="Arial"/>
          <w:bCs/>
          <w:sz w:val="24"/>
          <w:szCs w:val="24"/>
        </w:rPr>
        <w:t>por</w:t>
      </w:r>
      <w:r w:rsidR="00290E5C" w:rsidRPr="00A966D5">
        <w:rPr>
          <w:rFonts w:ascii="Arial" w:hAnsi="Arial" w:cs="Arial"/>
          <w:bCs/>
          <w:sz w:val="24"/>
          <w:szCs w:val="24"/>
        </w:rPr>
        <w:t xml:space="preserve"> CORTOLIMA. </w:t>
      </w:r>
      <w:r w:rsidRPr="00A966D5">
        <w:rPr>
          <w:rFonts w:ascii="Arial" w:hAnsi="Arial" w:cs="Arial"/>
          <w:bCs/>
          <w:sz w:val="24"/>
          <w:szCs w:val="24"/>
        </w:rPr>
        <w:t>Por lo anterior, solicitó que se hicieran las siguie</w:t>
      </w:r>
      <w:r w:rsidR="00657A72" w:rsidRPr="00A966D5">
        <w:rPr>
          <w:rFonts w:ascii="Arial" w:hAnsi="Arial" w:cs="Arial"/>
          <w:bCs/>
          <w:sz w:val="24"/>
          <w:szCs w:val="24"/>
        </w:rPr>
        <w:t xml:space="preserve">ntes declaraciones y condenas: </w:t>
      </w:r>
    </w:p>
    <w:p w:rsidR="00657A72" w:rsidRPr="00A966D5" w:rsidRDefault="00657A72" w:rsidP="002A6DFE">
      <w:pPr>
        <w:spacing w:after="0" w:line="360" w:lineRule="auto"/>
        <w:jc w:val="both"/>
        <w:rPr>
          <w:rFonts w:ascii="Arial" w:hAnsi="Arial" w:cs="Arial"/>
          <w:bCs/>
          <w:sz w:val="24"/>
          <w:szCs w:val="24"/>
        </w:rPr>
      </w:pPr>
    </w:p>
    <w:p w:rsidR="0031347D" w:rsidRPr="00A966D5" w:rsidRDefault="0031347D" w:rsidP="00290E5C">
      <w:pPr>
        <w:spacing w:after="0" w:line="240" w:lineRule="auto"/>
        <w:ind w:left="851" w:right="851"/>
        <w:jc w:val="both"/>
        <w:rPr>
          <w:rFonts w:ascii="Arial" w:hAnsi="Arial" w:cs="Arial"/>
          <w:i/>
          <w:sz w:val="24"/>
          <w:szCs w:val="24"/>
        </w:rPr>
      </w:pPr>
      <w:r w:rsidRPr="00A966D5">
        <w:rPr>
          <w:rFonts w:ascii="Arial" w:hAnsi="Arial" w:cs="Arial"/>
          <w:i/>
          <w:sz w:val="24"/>
          <w:szCs w:val="24"/>
        </w:rPr>
        <w:t>PRIMERA: Que se declare</w:t>
      </w:r>
      <w:r w:rsidR="00290E5C" w:rsidRPr="00A966D5">
        <w:rPr>
          <w:rFonts w:ascii="Arial" w:hAnsi="Arial" w:cs="Arial"/>
          <w:i/>
          <w:sz w:val="24"/>
          <w:szCs w:val="24"/>
        </w:rPr>
        <w:t xml:space="preserve"> </w:t>
      </w:r>
      <w:r w:rsidRPr="00A966D5">
        <w:rPr>
          <w:rFonts w:ascii="Arial" w:hAnsi="Arial" w:cs="Arial"/>
          <w:i/>
          <w:sz w:val="24"/>
          <w:szCs w:val="24"/>
        </w:rPr>
        <w:t>q</w:t>
      </w:r>
      <w:r w:rsidR="00290E5C" w:rsidRPr="00A966D5">
        <w:rPr>
          <w:rFonts w:ascii="Arial" w:hAnsi="Arial" w:cs="Arial"/>
          <w:i/>
          <w:sz w:val="24"/>
          <w:szCs w:val="24"/>
        </w:rPr>
        <w:t xml:space="preserve">ue el Municipio de El Espinal - </w:t>
      </w:r>
      <w:r w:rsidRPr="00A966D5">
        <w:rPr>
          <w:rFonts w:ascii="Arial" w:hAnsi="Arial" w:cs="Arial"/>
          <w:i/>
          <w:sz w:val="24"/>
          <w:szCs w:val="24"/>
        </w:rPr>
        <w:t>Tolima, representado legalmente por el señor Alcalde Municipal Dr. MAURICIO ORTIZ MONRROY y/</w:t>
      </w:r>
      <w:r w:rsidR="00290E5C" w:rsidRPr="00A966D5">
        <w:rPr>
          <w:rFonts w:ascii="Arial" w:hAnsi="Arial" w:cs="Arial"/>
          <w:i/>
          <w:sz w:val="24"/>
          <w:szCs w:val="24"/>
        </w:rPr>
        <w:t>o quien haga sus veces,</w:t>
      </w:r>
      <w:r w:rsidRPr="00A966D5">
        <w:rPr>
          <w:rFonts w:ascii="Arial" w:hAnsi="Arial" w:cs="Arial"/>
          <w:i/>
          <w:sz w:val="24"/>
          <w:szCs w:val="24"/>
        </w:rPr>
        <w:t xml:space="preserve"> y la Empresa de Acueducto, Alcantarillado y Aseo de El Espinal E.S.P. representada legalmente por su representante legal </w:t>
      </w:r>
      <w:r w:rsidRPr="00A966D5">
        <w:rPr>
          <w:rFonts w:ascii="Arial" w:hAnsi="Arial" w:cs="Arial"/>
          <w:sz w:val="24"/>
          <w:szCs w:val="24"/>
        </w:rPr>
        <w:t>(sic),</w:t>
      </w:r>
      <w:r w:rsidRPr="00A966D5">
        <w:rPr>
          <w:rFonts w:ascii="Arial" w:hAnsi="Arial" w:cs="Arial"/>
          <w:i/>
          <w:sz w:val="24"/>
          <w:szCs w:val="24"/>
        </w:rPr>
        <w:t xml:space="preserve"> hoy Agente Especial designado por la Superintendencia de Servicios Públicos Domiciliarios  Dr. GUSTAVO CASTRO PEÑA, y/o quien haga sus veces, son responsables por el daño antijurídico en los términos del artículo 90 de la Constitución Política, al omitir en los términos de la Ley 142 de 1994 la obtención de la respectiva concesión de agua cruda para ser destinada a abastecer el acueducto del Municipio de El Espinal y Chicoral</w:t>
      </w:r>
      <w:r w:rsidR="00FE387C" w:rsidRPr="00A966D5">
        <w:rPr>
          <w:rFonts w:ascii="Arial" w:hAnsi="Arial" w:cs="Arial"/>
          <w:i/>
          <w:sz w:val="24"/>
          <w:szCs w:val="24"/>
        </w:rPr>
        <w:t xml:space="preserve"> </w:t>
      </w:r>
      <w:r w:rsidR="00FE387C" w:rsidRPr="00A966D5">
        <w:rPr>
          <w:rFonts w:ascii="Arial" w:hAnsi="Arial" w:cs="Arial"/>
          <w:sz w:val="24"/>
          <w:szCs w:val="24"/>
        </w:rPr>
        <w:t>(sic)</w:t>
      </w:r>
      <w:r w:rsidRPr="00A966D5">
        <w:rPr>
          <w:rFonts w:ascii="Arial" w:hAnsi="Arial" w:cs="Arial"/>
          <w:sz w:val="24"/>
          <w:szCs w:val="24"/>
        </w:rPr>
        <w:t xml:space="preserve">, </w:t>
      </w:r>
      <w:r w:rsidRPr="00A966D5">
        <w:rPr>
          <w:rFonts w:ascii="Arial" w:hAnsi="Arial" w:cs="Arial"/>
          <w:i/>
          <w:sz w:val="24"/>
          <w:szCs w:val="24"/>
        </w:rPr>
        <w:t xml:space="preserve">debiendo asumir la entidad que represento judicialmente, el valor pagado al ente ambiental CORTOLIMA, así como la conducción del líquido </w:t>
      </w:r>
      <w:r w:rsidRPr="00A966D5">
        <w:rPr>
          <w:rFonts w:ascii="Arial" w:hAnsi="Arial" w:cs="Arial"/>
          <w:i/>
          <w:sz w:val="24"/>
          <w:szCs w:val="24"/>
        </w:rPr>
        <w:lastRenderedPageBreak/>
        <w:t xml:space="preserve">hasta la bocatoma del acueducto, el mantenimiento, operación y conservación de los canales de conducción del mismo. </w:t>
      </w:r>
    </w:p>
    <w:p w:rsidR="0031347D" w:rsidRPr="00A966D5" w:rsidRDefault="0031347D" w:rsidP="00290E5C">
      <w:pPr>
        <w:spacing w:after="0" w:line="240" w:lineRule="auto"/>
        <w:ind w:left="851" w:right="851"/>
        <w:jc w:val="both"/>
        <w:rPr>
          <w:rFonts w:ascii="Arial" w:hAnsi="Arial" w:cs="Arial"/>
          <w:i/>
          <w:sz w:val="24"/>
          <w:szCs w:val="24"/>
        </w:rPr>
      </w:pPr>
    </w:p>
    <w:p w:rsidR="0031347D" w:rsidRPr="00A966D5" w:rsidRDefault="0031347D" w:rsidP="00290E5C">
      <w:pPr>
        <w:spacing w:after="0" w:line="240" w:lineRule="auto"/>
        <w:ind w:left="851" w:right="851"/>
        <w:jc w:val="both"/>
        <w:rPr>
          <w:rFonts w:ascii="Arial" w:hAnsi="Arial" w:cs="Arial"/>
          <w:i/>
          <w:sz w:val="24"/>
          <w:szCs w:val="24"/>
        </w:rPr>
      </w:pPr>
      <w:r w:rsidRPr="00A966D5">
        <w:rPr>
          <w:rFonts w:ascii="Arial" w:hAnsi="Arial" w:cs="Arial"/>
          <w:i/>
          <w:sz w:val="24"/>
          <w:szCs w:val="24"/>
        </w:rPr>
        <w:t>SEGUNDA: Que se conde</w:t>
      </w:r>
      <w:r w:rsidR="00FE387C" w:rsidRPr="00A966D5">
        <w:rPr>
          <w:rFonts w:ascii="Arial" w:hAnsi="Arial" w:cs="Arial"/>
          <w:i/>
          <w:sz w:val="24"/>
          <w:szCs w:val="24"/>
        </w:rPr>
        <w:t xml:space="preserve">ne al Municipio de El Espinal - </w:t>
      </w:r>
      <w:r w:rsidRPr="00A966D5">
        <w:rPr>
          <w:rFonts w:ascii="Arial" w:hAnsi="Arial" w:cs="Arial"/>
          <w:i/>
          <w:sz w:val="24"/>
          <w:szCs w:val="24"/>
        </w:rPr>
        <w:t>Tolima y la Empresa de Acueducto, Alcantarillado y Aseo de El Espinal E.S.P., al pago de los perjuicios ocasionados por la omisión y el daño antijurídico ocasionados a USOCOELLO, según lo que se estima en esta demanda, teniendo como base las cuentas de cobro presentadas a las entidades respectivas en el mes de Octubre de 2006, 1 de noviembre de 2006, 14 de septiembre de 2007 y 30 de enero de 2008.</w:t>
      </w:r>
    </w:p>
    <w:p w:rsidR="0031347D" w:rsidRPr="00A966D5" w:rsidRDefault="0031347D" w:rsidP="00290E5C">
      <w:pPr>
        <w:spacing w:after="0" w:line="240" w:lineRule="auto"/>
        <w:ind w:left="851" w:right="851"/>
        <w:jc w:val="both"/>
        <w:rPr>
          <w:rFonts w:ascii="Arial" w:hAnsi="Arial" w:cs="Arial"/>
          <w:i/>
          <w:sz w:val="24"/>
          <w:szCs w:val="24"/>
        </w:rPr>
      </w:pPr>
    </w:p>
    <w:p w:rsidR="0031347D" w:rsidRPr="00A966D5" w:rsidRDefault="0031347D" w:rsidP="00290E5C">
      <w:pPr>
        <w:spacing w:after="0" w:line="240" w:lineRule="auto"/>
        <w:ind w:left="851" w:right="851"/>
        <w:jc w:val="both"/>
        <w:rPr>
          <w:rFonts w:ascii="Arial" w:hAnsi="Arial" w:cs="Arial"/>
          <w:i/>
          <w:sz w:val="24"/>
          <w:szCs w:val="24"/>
        </w:rPr>
      </w:pPr>
      <w:r w:rsidRPr="00A966D5">
        <w:rPr>
          <w:rFonts w:ascii="Arial" w:hAnsi="Arial" w:cs="Arial"/>
          <w:i/>
          <w:sz w:val="24"/>
          <w:szCs w:val="24"/>
        </w:rPr>
        <w:t>(...)</w:t>
      </w:r>
    </w:p>
    <w:p w:rsidR="0031347D" w:rsidRPr="00A966D5" w:rsidRDefault="0031347D" w:rsidP="00290E5C">
      <w:pPr>
        <w:spacing w:after="0" w:line="240" w:lineRule="auto"/>
        <w:ind w:left="851" w:right="851"/>
        <w:jc w:val="center"/>
        <w:rPr>
          <w:rFonts w:ascii="Arial" w:hAnsi="Arial" w:cs="Arial"/>
          <w:i/>
          <w:sz w:val="24"/>
          <w:szCs w:val="24"/>
        </w:rPr>
      </w:pPr>
    </w:p>
    <w:p w:rsidR="0031347D" w:rsidRPr="00A966D5" w:rsidRDefault="0031347D" w:rsidP="00290E5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Para efectos procesales, estimo la cuantía en más de DOS MIL TRESCIENTOS MILLONES DE PESOS ($2.300.000) Moneda de cobro a la </w:t>
      </w:r>
      <w:r w:rsidRPr="00A966D5">
        <w:rPr>
          <w:rFonts w:ascii="Arial" w:hAnsi="Arial" w:cs="Arial"/>
          <w:sz w:val="24"/>
          <w:szCs w:val="24"/>
        </w:rPr>
        <w:t>(sic)</w:t>
      </w:r>
      <w:r w:rsidRPr="00A966D5">
        <w:rPr>
          <w:rFonts w:ascii="Arial" w:hAnsi="Arial" w:cs="Arial"/>
          <w:i/>
          <w:sz w:val="24"/>
          <w:szCs w:val="24"/>
        </w:rPr>
        <w:t xml:space="preserve"> entidades demandadas por el suministro de agua cruda en la cantidad ordenada suministrar </w:t>
      </w:r>
      <w:r w:rsidR="004A04F8" w:rsidRPr="00A966D5">
        <w:rPr>
          <w:rFonts w:ascii="Arial" w:hAnsi="Arial" w:cs="Arial"/>
          <w:sz w:val="24"/>
          <w:szCs w:val="24"/>
        </w:rPr>
        <w:t>(sic)</w:t>
      </w:r>
      <w:r w:rsidR="004A04F8" w:rsidRPr="00A966D5">
        <w:rPr>
          <w:rFonts w:ascii="Arial" w:hAnsi="Arial" w:cs="Arial"/>
          <w:i/>
          <w:sz w:val="24"/>
          <w:szCs w:val="24"/>
        </w:rPr>
        <w:t xml:space="preserve"> </w:t>
      </w:r>
      <w:r w:rsidRPr="00A966D5">
        <w:rPr>
          <w:rFonts w:ascii="Arial" w:hAnsi="Arial" w:cs="Arial"/>
          <w:i/>
          <w:sz w:val="24"/>
          <w:szCs w:val="24"/>
        </w:rPr>
        <w:t>por CORTOLIMA a igual que por el uso de las obras de captación, conducción y mantenimiento hasta la toma derivadora</w:t>
      </w:r>
      <w:r w:rsidR="00FE387C" w:rsidRPr="00A966D5">
        <w:rPr>
          <w:rFonts w:ascii="Arial" w:hAnsi="Arial" w:cs="Arial"/>
          <w:i/>
          <w:sz w:val="24"/>
          <w:szCs w:val="24"/>
        </w:rPr>
        <w:t xml:space="preserve"> </w:t>
      </w:r>
      <w:r w:rsidR="00FE387C" w:rsidRPr="00A966D5">
        <w:rPr>
          <w:rFonts w:ascii="Arial" w:hAnsi="Arial" w:cs="Arial"/>
          <w:sz w:val="24"/>
          <w:szCs w:val="24"/>
        </w:rPr>
        <w:t>(sic)</w:t>
      </w:r>
      <w:r w:rsidRPr="00A966D5">
        <w:rPr>
          <w:rFonts w:ascii="Arial" w:hAnsi="Arial" w:cs="Arial"/>
          <w:i/>
          <w:sz w:val="24"/>
          <w:szCs w:val="24"/>
        </w:rPr>
        <w:t xml:space="preserve"> del acueducto.</w:t>
      </w:r>
    </w:p>
    <w:p w:rsidR="0031347D" w:rsidRPr="00A966D5" w:rsidRDefault="0031347D" w:rsidP="00290E5C">
      <w:pPr>
        <w:spacing w:after="0" w:line="240" w:lineRule="auto"/>
        <w:ind w:left="851" w:right="851"/>
        <w:jc w:val="both"/>
        <w:rPr>
          <w:rFonts w:ascii="Arial" w:hAnsi="Arial" w:cs="Arial"/>
          <w:i/>
          <w:sz w:val="24"/>
          <w:szCs w:val="24"/>
        </w:rPr>
      </w:pPr>
    </w:p>
    <w:p w:rsidR="0031347D" w:rsidRPr="00A966D5" w:rsidRDefault="0031347D" w:rsidP="00290E5C">
      <w:pPr>
        <w:spacing w:after="0" w:line="240" w:lineRule="auto"/>
        <w:ind w:left="851" w:right="851"/>
        <w:jc w:val="both"/>
        <w:rPr>
          <w:rFonts w:ascii="Arial" w:hAnsi="Arial" w:cs="Arial"/>
          <w:i/>
          <w:sz w:val="24"/>
          <w:szCs w:val="24"/>
        </w:rPr>
      </w:pPr>
      <w:r w:rsidRPr="00A966D5">
        <w:rPr>
          <w:rFonts w:ascii="Arial" w:hAnsi="Arial" w:cs="Arial"/>
          <w:i/>
          <w:sz w:val="24"/>
          <w:szCs w:val="24"/>
        </w:rPr>
        <w:t>- La cuenta de cobro de octubre 5 de 2006,</w:t>
      </w:r>
      <w:r w:rsidR="002E6A78" w:rsidRPr="00A966D5">
        <w:rPr>
          <w:rFonts w:ascii="Arial" w:hAnsi="Arial" w:cs="Arial"/>
          <w:i/>
          <w:sz w:val="24"/>
          <w:szCs w:val="24"/>
        </w:rPr>
        <w:t xml:space="preserve"> </w:t>
      </w:r>
      <w:r w:rsidR="002E6A78" w:rsidRPr="00A966D5">
        <w:rPr>
          <w:rFonts w:ascii="Arial" w:hAnsi="Arial" w:cs="Arial"/>
          <w:sz w:val="24"/>
          <w:szCs w:val="24"/>
        </w:rPr>
        <w:t>(sic)</w:t>
      </w:r>
      <w:r w:rsidRPr="00A966D5">
        <w:rPr>
          <w:rFonts w:ascii="Arial" w:hAnsi="Arial" w:cs="Arial"/>
          <w:i/>
          <w:sz w:val="24"/>
          <w:szCs w:val="24"/>
        </w:rPr>
        <w:t xml:space="preserve"> contiene el valor del suministro de agua c</w:t>
      </w:r>
      <w:r w:rsidR="00FE387C" w:rsidRPr="00A966D5">
        <w:rPr>
          <w:rFonts w:ascii="Arial" w:hAnsi="Arial" w:cs="Arial"/>
          <w:i/>
          <w:sz w:val="24"/>
          <w:szCs w:val="24"/>
        </w:rPr>
        <w:t xml:space="preserve">ruda en 0.674m3/seg, desde el 1º </w:t>
      </w:r>
      <w:r w:rsidRPr="00A966D5">
        <w:rPr>
          <w:rFonts w:ascii="Arial" w:hAnsi="Arial" w:cs="Arial"/>
          <w:i/>
          <w:sz w:val="24"/>
          <w:szCs w:val="24"/>
        </w:rPr>
        <w:t>de febrero/96 al 11 de mayo de 2006, en forma continua e ininterrumpida, por valor de $2.180.878.271.55 + $294.959.360.oo por uso de las obras de captación, conducción y mantenimiento hasta la toma derivadora</w:t>
      </w:r>
      <w:r w:rsidR="00FE387C" w:rsidRPr="00A966D5">
        <w:rPr>
          <w:rFonts w:ascii="Arial" w:hAnsi="Arial" w:cs="Arial"/>
          <w:i/>
          <w:sz w:val="24"/>
          <w:szCs w:val="24"/>
        </w:rPr>
        <w:t xml:space="preserve"> </w:t>
      </w:r>
      <w:r w:rsidR="00FE387C" w:rsidRPr="00A966D5">
        <w:rPr>
          <w:rFonts w:ascii="Arial" w:hAnsi="Arial" w:cs="Arial"/>
          <w:sz w:val="24"/>
          <w:szCs w:val="24"/>
        </w:rPr>
        <w:t>(sic)</w:t>
      </w:r>
      <w:r w:rsidRPr="00A966D5">
        <w:rPr>
          <w:rFonts w:ascii="Arial" w:hAnsi="Arial" w:cs="Arial"/>
          <w:i/>
          <w:sz w:val="24"/>
          <w:szCs w:val="24"/>
        </w:rPr>
        <w:t xml:space="preserve"> del acueducto.</w:t>
      </w:r>
    </w:p>
    <w:p w:rsidR="0031347D" w:rsidRPr="00A966D5" w:rsidRDefault="0031347D" w:rsidP="00290E5C">
      <w:pPr>
        <w:spacing w:after="0" w:line="240" w:lineRule="auto"/>
        <w:ind w:left="851" w:right="851"/>
        <w:jc w:val="both"/>
        <w:rPr>
          <w:rFonts w:ascii="Arial" w:hAnsi="Arial" w:cs="Arial"/>
          <w:i/>
          <w:sz w:val="24"/>
          <w:szCs w:val="24"/>
        </w:rPr>
      </w:pPr>
    </w:p>
    <w:p w:rsidR="0031347D" w:rsidRPr="00A966D5" w:rsidRDefault="00FE387C" w:rsidP="00290E5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 La cuenta de cobro del 1º </w:t>
      </w:r>
      <w:r w:rsidR="0031347D" w:rsidRPr="00A966D5">
        <w:rPr>
          <w:rFonts w:ascii="Arial" w:hAnsi="Arial" w:cs="Arial"/>
          <w:i/>
          <w:sz w:val="24"/>
          <w:szCs w:val="24"/>
        </w:rPr>
        <w:t>de noviembre de 2006,</w:t>
      </w:r>
      <w:r w:rsidR="002E6A78" w:rsidRPr="00A966D5">
        <w:rPr>
          <w:rFonts w:ascii="Arial" w:hAnsi="Arial" w:cs="Arial"/>
          <w:i/>
          <w:sz w:val="24"/>
          <w:szCs w:val="24"/>
        </w:rPr>
        <w:t xml:space="preserve"> </w:t>
      </w:r>
      <w:r w:rsidR="002E6A78" w:rsidRPr="00A966D5">
        <w:rPr>
          <w:rFonts w:ascii="Arial" w:hAnsi="Arial" w:cs="Arial"/>
          <w:sz w:val="24"/>
          <w:szCs w:val="24"/>
        </w:rPr>
        <w:t>(sic)</w:t>
      </w:r>
      <w:r w:rsidR="0031347D" w:rsidRPr="00A966D5">
        <w:rPr>
          <w:rFonts w:ascii="Arial" w:hAnsi="Arial" w:cs="Arial"/>
          <w:i/>
          <w:sz w:val="24"/>
          <w:szCs w:val="24"/>
        </w:rPr>
        <w:t xml:space="preserve"> contiene el valor del suministro de agua cruda en 0,674 m3/seg, desde el 12 de mayo de 2006 al 30 de octubre de 2006, en forma continua e ininterrumpida por valor de $81.025.648.70 + $29.496.936.oo, por uso de las obras de captación, conducción y mantenimiento hasta la derivadora</w:t>
      </w:r>
      <w:r w:rsidRPr="00A966D5">
        <w:rPr>
          <w:rFonts w:ascii="Arial" w:hAnsi="Arial" w:cs="Arial"/>
          <w:i/>
          <w:sz w:val="24"/>
          <w:szCs w:val="24"/>
        </w:rPr>
        <w:t xml:space="preserve"> </w:t>
      </w:r>
      <w:r w:rsidRPr="00A966D5">
        <w:rPr>
          <w:rFonts w:ascii="Arial" w:hAnsi="Arial" w:cs="Arial"/>
          <w:sz w:val="24"/>
          <w:szCs w:val="24"/>
        </w:rPr>
        <w:t>(sic)</w:t>
      </w:r>
      <w:r w:rsidR="0031347D" w:rsidRPr="00A966D5">
        <w:rPr>
          <w:rFonts w:ascii="Arial" w:hAnsi="Arial" w:cs="Arial"/>
          <w:sz w:val="24"/>
          <w:szCs w:val="24"/>
        </w:rPr>
        <w:t>.</w:t>
      </w:r>
    </w:p>
    <w:p w:rsidR="0031347D" w:rsidRPr="00A966D5" w:rsidRDefault="0031347D" w:rsidP="00290E5C">
      <w:pPr>
        <w:spacing w:after="0" w:line="240" w:lineRule="auto"/>
        <w:ind w:left="851" w:right="851"/>
        <w:jc w:val="both"/>
        <w:rPr>
          <w:rFonts w:ascii="Arial" w:hAnsi="Arial" w:cs="Arial"/>
          <w:i/>
          <w:sz w:val="24"/>
          <w:szCs w:val="24"/>
        </w:rPr>
      </w:pPr>
    </w:p>
    <w:p w:rsidR="0031347D" w:rsidRPr="00A966D5" w:rsidRDefault="0031347D" w:rsidP="00290E5C">
      <w:pPr>
        <w:spacing w:after="0" w:line="240" w:lineRule="auto"/>
        <w:ind w:left="851" w:right="851"/>
        <w:jc w:val="both"/>
        <w:rPr>
          <w:rFonts w:ascii="Arial" w:hAnsi="Arial" w:cs="Arial"/>
          <w:i/>
          <w:sz w:val="24"/>
          <w:szCs w:val="24"/>
        </w:rPr>
      </w:pPr>
      <w:r w:rsidRPr="00A966D5">
        <w:rPr>
          <w:rFonts w:ascii="Arial" w:hAnsi="Arial" w:cs="Arial"/>
          <w:i/>
          <w:sz w:val="24"/>
          <w:szCs w:val="24"/>
        </w:rPr>
        <w:t>- La cuenta de cobro del 14 de septiembre de 2007,</w:t>
      </w:r>
      <w:r w:rsidR="002E6A78" w:rsidRPr="00A966D5">
        <w:rPr>
          <w:rFonts w:ascii="Arial" w:hAnsi="Arial" w:cs="Arial"/>
          <w:i/>
          <w:sz w:val="24"/>
          <w:szCs w:val="24"/>
        </w:rPr>
        <w:t xml:space="preserve"> </w:t>
      </w:r>
      <w:r w:rsidR="002E6A78" w:rsidRPr="00A966D5">
        <w:rPr>
          <w:rFonts w:ascii="Arial" w:hAnsi="Arial" w:cs="Arial"/>
          <w:sz w:val="24"/>
          <w:szCs w:val="24"/>
        </w:rPr>
        <w:t>(sic)</w:t>
      </w:r>
      <w:r w:rsidRPr="00A966D5">
        <w:rPr>
          <w:rFonts w:ascii="Arial" w:hAnsi="Arial" w:cs="Arial"/>
          <w:sz w:val="24"/>
          <w:szCs w:val="24"/>
        </w:rPr>
        <w:t xml:space="preserve"> </w:t>
      </w:r>
      <w:r w:rsidRPr="00A966D5">
        <w:rPr>
          <w:rFonts w:ascii="Arial" w:hAnsi="Arial" w:cs="Arial"/>
          <w:i/>
          <w:sz w:val="24"/>
          <w:szCs w:val="24"/>
        </w:rPr>
        <w:t>contiene el valor del suministro de agua c</w:t>
      </w:r>
      <w:r w:rsidR="00FE387C" w:rsidRPr="00A966D5">
        <w:rPr>
          <w:rFonts w:ascii="Arial" w:hAnsi="Arial" w:cs="Arial"/>
          <w:i/>
          <w:sz w:val="24"/>
          <w:szCs w:val="24"/>
        </w:rPr>
        <w:t xml:space="preserve">ruda en 0.674m3/seg, desde el 1º </w:t>
      </w:r>
      <w:r w:rsidRPr="00A966D5">
        <w:rPr>
          <w:rFonts w:ascii="Arial" w:hAnsi="Arial" w:cs="Arial"/>
          <w:i/>
          <w:sz w:val="24"/>
          <w:szCs w:val="24"/>
        </w:rPr>
        <w:t>de noviembre al 31 de diciembre de 2006 y del 1 de enero al 30 de septiembre de 2007, en forma continua e ininterrumpida por valor de $220.714.079.oo + $46.457.472.oo, por uso de las obras de captación, conducción y mantenimiento hasta la toma derivadora</w:t>
      </w:r>
      <w:r w:rsidR="002A6DFE" w:rsidRPr="00A966D5">
        <w:rPr>
          <w:rFonts w:ascii="Arial" w:hAnsi="Arial" w:cs="Arial"/>
          <w:i/>
          <w:sz w:val="24"/>
          <w:szCs w:val="24"/>
        </w:rPr>
        <w:t xml:space="preserve"> </w:t>
      </w:r>
      <w:r w:rsidR="002A6DFE" w:rsidRPr="00A966D5">
        <w:rPr>
          <w:rFonts w:ascii="Arial" w:hAnsi="Arial" w:cs="Arial"/>
          <w:sz w:val="24"/>
          <w:szCs w:val="24"/>
        </w:rPr>
        <w:t>(sic)</w:t>
      </w:r>
      <w:r w:rsidRPr="00A966D5">
        <w:rPr>
          <w:rFonts w:ascii="Arial" w:hAnsi="Arial" w:cs="Arial"/>
          <w:sz w:val="24"/>
          <w:szCs w:val="24"/>
        </w:rPr>
        <w:t>.</w:t>
      </w:r>
    </w:p>
    <w:p w:rsidR="0031347D" w:rsidRPr="00A966D5" w:rsidRDefault="0031347D" w:rsidP="00290E5C">
      <w:pPr>
        <w:spacing w:after="0" w:line="240" w:lineRule="auto"/>
        <w:ind w:left="851" w:right="851"/>
        <w:jc w:val="both"/>
        <w:rPr>
          <w:rFonts w:ascii="Arial" w:hAnsi="Arial" w:cs="Arial"/>
          <w:i/>
          <w:sz w:val="24"/>
          <w:szCs w:val="24"/>
        </w:rPr>
      </w:pPr>
    </w:p>
    <w:p w:rsidR="0031347D" w:rsidRPr="00A966D5" w:rsidRDefault="0031347D" w:rsidP="00290E5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 La cuenta de cobro del 30 de enero de 2008, </w:t>
      </w:r>
      <w:r w:rsidR="002E6A78" w:rsidRPr="00A966D5">
        <w:rPr>
          <w:rFonts w:ascii="Arial" w:hAnsi="Arial" w:cs="Arial"/>
          <w:sz w:val="24"/>
          <w:szCs w:val="24"/>
        </w:rPr>
        <w:t>(sic)</w:t>
      </w:r>
      <w:r w:rsidR="002E6A78" w:rsidRPr="00A966D5">
        <w:rPr>
          <w:rFonts w:ascii="Arial" w:hAnsi="Arial" w:cs="Arial"/>
          <w:i/>
          <w:sz w:val="24"/>
          <w:szCs w:val="24"/>
        </w:rPr>
        <w:t xml:space="preserve"> </w:t>
      </w:r>
      <w:r w:rsidRPr="00A966D5">
        <w:rPr>
          <w:rFonts w:ascii="Arial" w:hAnsi="Arial" w:cs="Arial"/>
          <w:i/>
          <w:sz w:val="24"/>
          <w:szCs w:val="24"/>
        </w:rPr>
        <w:t>contiene el valor del suministro de agua cruda en 0.674 m3/seg, desde el 1</w:t>
      </w:r>
      <w:r w:rsidR="002A6DFE" w:rsidRPr="00A966D5">
        <w:rPr>
          <w:rFonts w:ascii="Arial" w:hAnsi="Arial" w:cs="Arial"/>
          <w:i/>
          <w:sz w:val="24"/>
          <w:szCs w:val="24"/>
        </w:rPr>
        <w:t>º</w:t>
      </w:r>
      <w:r w:rsidRPr="00A966D5">
        <w:rPr>
          <w:rFonts w:ascii="Arial" w:hAnsi="Arial" w:cs="Arial"/>
          <w:i/>
          <w:sz w:val="24"/>
          <w:szCs w:val="24"/>
        </w:rPr>
        <w:t xml:space="preserve"> de octubre al 31 de diciembre de 2007, en forma continua e ininterrumpida por valor de $56.307.232.52 + 2.580.970.66, por uso de las obras de captación, conducción y mantenimiento hasta la toma derivadora, por el mismo lapso.</w:t>
      </w:r>
    </w:p>
    <w:p w:rsidR="0031347D" w:rsidRPr="00A966D5" w:rsidRDefault="0031347D" w:rsidP="00290E5C">
      <w:pPr>
        <w:spacing w:after="0" w:line="240" w:lineRule="auto"/>
        <w:ind w:left="851" w:right="851"/>
        <w:jc w:val="both"/>
        <w:rPr>
          <w:rFonts w:ascii="Arial" w:hAnsi="Arial" w:cs="Arial"/>
          <w:sz w:val="24"/>
          <w:szCs w:val="24"/>
        </w:rPr>
      </w:pPr>
      <w:r w:rsidRPr="00A966D5">
        <w:rPr>
          <w:rFonts w:ascii="Arial" w:hAnsi="Arial" w:cs="Arial"/>
          <w:sz w:val="24"/>
          <w:szCs w:val="24"/>
        </w:rPr>
        <w:t xml:space="preserve">   </w:t>
      </w:r>
    </w:p>
    <w:p w:rsidR="0031347D" w:rsidRPr="00A966D5" w:rsidRDefault="0031347D" w:rsidP="00290E5C">
      <w:pPr>
        <w:spacing w:after="0" w:line="240" w:lineRule="auto"/>
        <w:ind w:left="851" w:right="851"/>
        <w:jc w:val="both"/>
        <w:rPr>
          <w:rFonts w:ascii="Arial" w:hAnsi="Arial" w:cs="Arial"/>
          <w:sz w:val="24"/>
          <w:szCs w:val="24"/>
        </w:rPr>
      </w:pPr>
    </w:p>
    <w:p w:rsidR="00657A72" w:rsidRPr="00A966D5" w:rsidRDefault="0031347D" w:rsidP="00657A72">
      <w:pPr>
        <w:spacing w:after="0" w:line="360" w:lineRule="auto"/>
        <w:jc w:val="both"/>
        <w:rPr>
          <w:rFonts w:ascii="Arial" w:hAnsi="Arial" w:cs="Arial"/>
          <w:sz w:val="24"/>
          <w:szCs w:val="24"/>
        </w:rPr>
      </w:pPr>
      <w:r w:rsidRPr="00A966D5">
        <w:rPr>
          <w:rFonts w:ascii="Arial" w:hAnsi="Arial" w:cs="Arial"/>
          <w:sz w:val="24"/>
          <w:szCs w:val="24"/>
        </w:rPr>
        <w:t>1.1. En apoyo de las pretensiones formuladas, la parte actora adujo los siguientes hechos que se resumen a continuación:</w:t>
      </w:r>
    </w:p>
    <w:p w:rsidR="00657A72" w:rsidRPr="00A966D5" w:rsidRDefault="00657A72" w:rsidP="00657A72">
      <w:pPr>
        <w:spacing w:after="0" w:line="360" w:lineRule="auto"/>
        <w:jc w:val="both"/>
        <w:rPr>
          <w:rFonts w:ascii="Arial" w:hAnsi="Arial" w:cs="Arial"/>
          <w:sz w:val="24"/>
          <w:szCs w:val="24"/>
        </w:rPr>
      </w:pPr>
    </w:p>
    <w:p w:rsidR="00657A72" w:rsidRPr="00A966D5" w:rsidRDefault="00657A72" w:rsidP="00657A72">
      <w:pPr>
        <w:spacing w:after="0" w:line="360" w:lineRule="auto"/>
        <w:jc w:val="both"/>
        <w:rPr>
          <w:rFonts w:ascii="Arial" w:hAnsi="Arial" w:cs="Arial"/>
          <w:sz w:val="24"/>
          <w:szCs w:val="24"/>
        </w:rPr>
      </w:pPr>
      <w:r w:rsidRPr="00A966D5">
        <w:rPr>
          <w:rFonts w:ascii="Arial" w:hAnsi="Arial" w:cs="Arial"/>
          <w:sz w:val="24"/>
          <w:szCs w:val="24"/>
        </w:rPr>
        <w:lastRenderedPageBreak/>
        <w:t xml:space="preserve">1.1.1. </w:t>
      </w:r>
      <w:r w:rsidR="002E6A78" w:rsidRPr="00A966D5">
        <w:rPr>
          <w:rFonts w:ascii="Arial" w:hAnsi="Arial" w:cs="Arial"/>
          <w:sz w:val="24"/>
          <w:szCs w:val="24"/>
        </w:rPr>
        <w:t xml:space="preserve">CORTOLIMA, mediante Resolución 0175 del 24 de enero de 1996, </w:t>
      </w:r>
      <w:r w:rsidR="0031347D" w:rsidRPr="00A966D5">
        <w:rPr>
          <w:rFonts w:ascii="Arial" w:hAnsi="Arial" w:cs="Arial"/>
          <w:sz w:val="24"/>
          <w:szCs w:val="24"/>
        </w:rPr>
        <w:t xml:space="preserve">otorgó concesión de agua a USOCOELLO, la cual fue prorrogada </w:t>
      </w:r>
      <w:r w:rsidR="00335C08" w:rsidRPr="00A966D5">
        <w:rPr>
          <w:rFonts w:ascii="Arial" w:hAnsi="Arial" w:cs="Arial"/>
          <w:sz w:val="24"/>
          <w:szCs w:val="24"/>
        </w:rPr>
        <w:t xml:space="preserve">el </w:t>
      </w:r>
      <w:r w:rsidR="0031347D" w:rsidRPr="00A966D5">
        <w:rPr>
          <w:rFonts w:ascii="Arial" w:hAnsi="Arial" w:cs="Arial"/>
          <w:sz w:val="24"/>
          <w:szCs w:val="24"/>
        </w:rPr>
        <w:t>12 de mayo de 2006</w:t>
      </w:r>
      <w:r w:rsidR="00335C08" w:rsidRPr="00A966D5">
        <w:rPr>
          <w:rFonts w:ascii="Arial" w:hAnsi="Arial" w:cs="Arial"/>
          <w:sz w:val="24"/>
          <w:szCs w:val="24"/>
        </w:rPr>
        <w:t xml:space="preserve">, mediante Resolución 473, </w:t>
      </w:r>
      <w:r w:rsidR="002A6DFE" w:rsidRPr="00A966D5">
        <w:rPr>
          <w:rFonts w:ascii="Arial" w:hAnsi="Arial" w:cs="Arial"/>
          <w:sz w:val="24"/>
          <w:szCs w:val="24"/>
        </w:rPr>
        <w:t xml:space="preserve">y en ella se </w:t>
      </w:r>
      <w:r w:rsidR="0031347D" w:rsidRPr="00A966D5">
        <w:rPr>
          <w:rFonts w:ascii="Arial" w:hAnsi="Arial" w:cs="Arial"/>
          <w:sz w:val="24"/>
          <w:szCs w:val="24"/>
        </w:rPr>
        <w:t>ordenó</w:t>
      </w:r>
      <w:r w:rsidR="002A6DFE" w:rsidRPr="00A966D5">
        <w:rPr>
          <w:rFonts w:ascii="Arial" w:hAnsi="Arial" w:cs="Arial"/>
          <w:sz w:val="24"/>
          <w:szCs w:val="24"/>
        </w:rPr>
        <w:t xml:space="preserve"> al concesionario</w:t>
      </w:r>
      <w:r w:rsidR="0031347D" w:rsidRPr="00A966D5">
        <w:rPr>
          <w:rFonts w:ascii="Arial" w:hAnsi="Arial" w:cs="Arial"/>
          <w:sz w:val="24"/>
          <w:szCs w:val="24"/>
        </w:rPr>
        <w:t xml:space="preserve"> el suministro de agua a los acueductos de Chicor</w:t>
      </w:r>
      <w:r w:rsidR="00533E65" w:rsidRPr="00A966D5">
        <w:rPr>
          <w:rFonts w:ascii="Arial" w:hAnsi="Arial" w:cs="Arial"/>
          <w:sz w:val="24"/>
          <w:szCs w:val="24"/>
        </w:rPr>
        <w:t xml:space="preserve">al, Coello y el Espinal, Tolima, </w:t>
      </w:r>
      <w:r w:rsidR="00370E09" w:rsidRPr="00A966D5">
        <w:rPr>
          <w:rFonts w:ascii="Arial" w:hAnsi="Arial" w:cs="Arial"/>
          <w:sz w:val="24"/>
          <w:szCs w:val="24"/>
        </w:rPr>
        <w:t xml:space="preserve">entidades territoriales </w:t>
      </w:r>
      <w:r w:rsidR="00335C08" w:rsidRPr="00A966D5">
        <w:rPr>
          <w:rFonts w:ascii="Arial" w:hAnsi="Arial" w:cs="Arial"/>
          <w:sz w:val="24"/>
          <w:szCs w:val="24"/>
        </w:rPr>
        <w:t xml:space="preserve">que, en contraprestación, </w:t>
      </w:r>
      <w:r w:rsidR="002A6DFE" w:rsidRPr="00A966D5">
        <w:rPr>
          <w:rFonts w:ascii="Arial" w:hAnsi="Arial" w:cs="Arial"/>
          <w:sz w:val="24"/>
          <w:szCs w:val="24"/>
        </w:rPr>
        <w:t>debían</w:t>
      </w:r>
      <w:r w:rsidR="005B29EF" w:rsidRPr="00A966D5">
        <w:rPr>
          <w:rFonts w:ascii="Arial" w:hAnsi="Arial" w:cs="Arial"/>
          <w:sz w:val="24"/>
          <w:szCs w:val="24"/>
        </w:rPr>
        <w:t xml:space="preserve"> pagar </w:t>
      </w:r>
      <w:r w:rsidR="0031347D" w:rsidRPr="00A966D5">
        <w:rPr>
          <w:rFonts w:ascii="Arial" w:hAnsi="Arial" w:cs="Arial"/>
          <w:sz w:val="24"/>
          <w:szCs w:val="24"/>
        </w:rPr>
        <w:t xml:space="preserve">por el </w:t>
      </w:r>
      <w:r w:rsidR="00370E09" w:rsidRPr="00A966D5">
        <w:rPr>
          <w:rFonts w:ascii="Arial" w:hAnsi="Arial" w:cs="Arial"/>
          <w:sz w:val="24"/>
          <w:szCs w:val="24"/>
        </w:rPr>
        <w:t>líquido</w:t>
      </w:r>
      <w:r w:rsidR="0031347D" w:rsidRPr="00A966D5">
        <w:rPr>
          <w:rFonts w:ascii="Arial" w:hAnsi="Arial" w:cs="Arial"/>
          <w:sz w:val="24"/>
          <w:szCs w:val="24"/>
        </w:rPr>
        <w:t xml:space="preserve"> suministrado, al igual que por el uso </w:t>
      </w:r>
      <w:r w:rsidR="002A6DFE" w:rsidRPr="00A966D5">
        <w:rPr>
          <w:rFonts w:ascii="Arial" w:hAnsi="Arial" w:cs="Arial"/>
          <w:sz w:val="24"/>
          <w:szCs w:val="24"/>
        </w:rPr>
        <w:t xml:space="preserve">de las redes para </w:t>
      </w:r>
      <w:r w:rsidR="0031347D" w:rsidRPr="00A966D5">
        <w:rPr>
          <w:rFonts w:ascii="Arial" w:hAnsi="Arial" w:cs="Arial"/>
          <w:sz w:val="24"/>
          <w:szCs w:val="24"/>
        </w:rPr>
        <w:t xml:space="preserve"> su conducción y mantenimiento.</w:t>
      </w:r>
    </w:p>
    <w:p w:rsidR="00657A72" w:rsidRPr="00A966D5" w:rsidRDefault="00657A72" w:rsidP="00657A72">
      <w:pPr>
        <w:spacing w:after="0" w:line="360" w:lineRule="auto"/>
        <w:jc w:val="both"/>
        <w:rPr>
          <w:rFonts w:ascii="Arial" w:hAnsi="Arial" w:cs="Arial"/>
          <w:sz w:val="24"/>
          <w:szCs w:val="24"/>
        </w:rPr>
      </w:pPr>
    </w:p>
    <w:p w:rsidR="00657A72" w:rsidRPr="00A966D5" w:rsidRDefault="00657A72" w:rsidP="00657A72">
      <w:pPr>
        <w:spacing w:after="0" w:line="360" w:lineRule="auto"/>
        <w:jc w:val="both"/>
        <w:rPr>
          <w:rFonts w:ascii="Arial" w:hAnsi="Arial" w:cs="Arial"/>
          <w:sz w:val="24"/>
          <w:szCs w:val="24"/>
        </w:rPr>
      </w:pPr>
      <w:r w:rsidRPr="00A966D5">
        <w:rPr>
          <w:rFonts w:ascii="Arial" w:hAnsi="Arial" w:cs="Arial"/>
          <w:sz w:val="24"/>
          <w:szCs w:val="24"/>
        </w:rPr>
        <w:t xml:space="preserve">1.1.2. </w:t>
      </w:r>
      <w:r w:rsidR="0031347D" w:rsidRPr="00A966D5">
        <w:rPr>
          <w:rFonts w:ascii="Arial" w:hAnsi="Arial" w:cs="Arial"/>
          <w:sz w:val="24"/>
          <w:szCs w:val="24"/>
        </w:rPr>
        <w:t xml:space="preserve">La </w:t>
      </w:r>
      <w:r w:rsidR="00370E09" w:rsidRPr="00A966D5">
        <w:rPr>
          <w:rFonts w:ascii="Arial" w:hAnsi="Arial" w:cs="Arial"/>
          <w:sz w:val="24"/>
          <w:szCs w:val="24"/>
        </w:rPr>
        <w:t xml:space="preserve">referida concesión fue otorgada, inicialmente, </w:t>
      </w:r>
      <w:r w:rsidR="0031347D" w:rsidRPr="00A966D5">
        <w:rPr>
          <w:rFonts w:ascii="Arial" w:hAnsi="Arial" w:cs="Arial"/>
          <w:sz w:val="24"/>
          <w:szCs w:val="24"/>
        </w:rPr>
        <w:t>para uso agropecuario y consum</w:t>
      </w:r>
      <w:r w:rsidR="005B29EF" w:rsidRPr="00A966D5">
        <w:rPr>
          <w:rFonts w:ascii="Arial" w:hAnsi="Arial" w:cs="Arial"/>
          <w:sz w:val="24"/>
          <w:szCs w:val="24"/>
        </w:rPr>
        <w:t xml:space="preserve">o humano, tal como lo señalaba </w:t>
      </w:r>
      <w:r w:rsidR="00370E09" w:rsidRPr="00A966D5">
        <w:rPr>
          <w:rFonts w:ascii="Arial" w:hAnsi="Arial" w:cs="Arial"/>
          <w:sz w:val="24"/>
          <w:szCs w:val="24"/>
        </w:rPr>
        <w:t>expresamente</w:t>
      </w:r>
      <w:r w:rsidR="002A6DFE" w:rsidRPr="00A966D5">
        <w:rPr>
          <w:rFonts w:ascii="Arial" w:hAnsi="Arial" w:cs="Arial"/>
          <w:sz w:val="24"/>
          <w:szCs w:val="24"/>
        </w:rPr>
        <w:t xml:space="preserve"> la </w:t>
      </w:r>
      <w:r w:rsidR="0031347D" w:rsidRPr="00A966D5">
        <w:rPr>
          <w:rFonts w:ascii="Arial" w:hAnsi="Arial" w:cs="Arial"/>
          <w:sz w:val="24"/>
          <w:szCs w:val="24"/>
        </w:rPr>
        <w:t>Resolución 0175</w:t>
      </w:r>
      <w:r w:rsidR="002A6DFE" w:rsidRPr="00A966D5">
        <w:rPr>
          <w:rFonts w:ascii="Arial" w:hAnsi="Arial" w:cs="Arial"/>
          <w:sz w:val="24"/>
          <w:szCs w:val="24"/>
        </w:rPr>
        <w:t xml:space="preserve"> de 1996</w:t>
      </w:r>
      <w:r w:rsidR="0031347D" w:rsidRPr="00A966D5">
        <w:rPr>
          <w:rFonts w:ascii="Arial" w:hAnsi="Arial" w:cs="Arial"/>
          <w:sz w:val="24"/>
          <w:szCs w:val="24"/>
        </w:rPr>
        <w:t xml:space="preserve">: </w:t>
      </w:r>
      <w:r w:rsidR="002A6DFE" w:rsidRPr="00A966D5">
        <w:rPr>
          <w:rFonts w:ascii="Arial" w:hAnsi="Arial" w:cs="Arial"/>
          <w:i/>
          <w:sz w:val="24"/>
          <w:szCs w:val="24"/>
        </w:rPr>
        <w:t>“</w:t>
      </w:r>
      <w:r w:rsidR="00370E09" w:rsidRPr="00A966D5">
        <w:rPr>
          <w:rFonts w:ascii="Arial" w:hAnsi="Arial" w:cs="Arial"/>
          <w:i/>
          <w:sz w:val="24"/>
          <w:szCs w:val="24"/>
        </w:rPr>
        <w:t>USOCOELLO</w:t>
      </w:r>
      <w:r w:rsidR="0031347D" w:rsidRPr="00A966D5">
        <w:rPr>
          <w:rFonts w:ascii="Arial" w:hAnsi="Arial" w:cs="Arial"/>
          <w:i/>
          <w:sz w:val="24"/>
          <w:szCs w:val="24"/>
        </w:rPr>
        <w:t xml:space="preserve"> deberá garantizar en forma prioritaria y permanente el suministro de agua para los acueductos de Chicoral, Coello y Espinal, en cantidad suficiente que permita el abastecimiento óptimo para cada comunidad, mientras permanezcan com</w:t>
      </w:r>
      <w:r w:rsidR="00370E09" w:rsidRPr="00A966D5">
        <w:rPr>
          <w:rFonts w:ascii="Arial" w:hAnsi="Arial" w:cs="Arial"/>
          <w:i/>
          <w:sz w:val="24"/>
          <w:szCs w:val="24"/>
        </w:rPr>
        <w:t>o usuario del Distrito de riego” ─</w:t>
      </w:r>
      <w:r w:rsidR="002A6DFE" w:rsidRPr="00A966D5">
        <w:rPr>
          <w:rFonts w:ascii="Arial" w:hAnsi="Arial" w:cs="Arial"/>
          <w:sz w:val="24"/>
          <w:szCs w:val="24"/>
        </w:rPr>
        <w:t>artí</w:t>
      </w:r>
      <w:r w:rsidR="00370E09" w:rsidRPr="00A966D5">
        <w:rPr>
          <w:rFonts w:ascii="Arial" w:hAnsi="Arial" w:cs="Arial"/>
          <w:sz w:val="24"/>
          <w:szCs w:val="24"/>
        </w:rPr>
        <w:t>culo segundo, parágrafo primero─</w:t>
      </w:r>
      <w:r w:rsidR="002A6DFE" w:rsidRPr="00A966D5">
        <w:rPr>
          <w:rFonts w:ascii="Arial" w:hAnsi="Arial" w:cs="Arial"/>
          <w:sz w:val="24"/>
          <w:szCs w:val="24"/>
        </w:rPr>
        <w:t xml:space="preserve">. </w:t>
      </w:r>
      <w:r w:rsidR="005B29EF" w:rsidRPr="00A966D5">
        <w:rPr>
          <w:rFonts w:ascii="Arial" w:hAnsi="Arial" w:cs="Arial"/>
          <w:sz w:val="24"/>
          <w:szCs w:val="24"/>
        </w:rPr>
        <w:t xml:space="preserve">Sin embargo, </w:t>
      </w:r>
      <w:r w:rsidR="0031347D" w:rsidRPr="00A966D5">
        <w:rPr>
          <w:rFonts w:ascii="Arial" w:hAnsi="Arial" w:cs="Arial"/>
          <w:sz w:val="24"/>
          <w:szCs w:val="24"/>
        </w:rPr>
        <w:t>CORTOLIMA</w:t>
      </w:r>
      <w:r w:rsidR="005B29EF" w:rsidRPr="00A966D5">
        <w:rPr>
          <w:rFonts w:ascii="Arial" w:hAnsi="Arial" w:cs="Arial"/>
          <w:sz w:val="24"/>
          <w:szCs w:val="24"/>
        </w:rPr>
        <w:t xml:space="preserve">, tiempo después, </w:t>
      </w:r>
      <w:r w:rsidR="00A43A37" w:rsidRPr="00A966D5">
        <w:rPr>
          <w:rFonts w:ascii="Arial" w:hAnsi="Arial" w:cs="Arial"/>
          <w:sz w:val="24"/>
          <w:szCs w:val="24"/>
        </w:rPr>
        <w:t xml:space="preserve"> revocó</w:t>
      </w:r>
      <w:r w:rsidR="002A6DFE" w:rsidRPr="00A966D5">
        <w:rPr>
          <w:rFonts w:ascii="Arial" w:hAnsi="Arial" w:cs="Arial"/>
          <w:sz w:val="24"/>
          <w:szCs w:val="24"/>
        </w:rPr>
        <w:t xml:space="preserve"> </w:t>
      </w:r>
      <w:r w:rsidR="00A379A3" w:rsidRPr="00A966D5">
        <w:rPr>
          <w:rFonts w:ascii="Arial" w:hAnsi="Arial" w:cs="Arial"/>
          <w:sz w:val="24"/>
          <w:szCs w:val="24"/>
        </w:rPr>
        <w:t xml:space="preserve">dicho </w:t>
      </w:r>
      <w:r w:rsidR="00A43A37" w:rsidRPr="00A966D5">
        <w:rPr>
          <w:rFonts w:ascii="Arial" w:hAnsi="Arial" w:cs="Arial"/>
          <w:sz w:val="24"/>
          <w:szCs w:val="24"/>
        </w:rPr>
        <w:t xml:space="preserve">acto administrativo </w:t>
      </w:r>
      <w:r w:rsidR="002A6DFE" w:rsidRPr="00A966D5">
        <w:rPr>
          <w:rFonts w:ascii="Arial" w:hAnsi="Arial" w:cs="Arial"/>
          <w:sz w:val="24"/>
          <w:szCs w:val="24"/>
        </w:rPr>
        <w:t>mediante</w:t>
      </w:r>
      <w:r w:rsidR="0031347D" w:rsidRPr="00A966D5">
        <w:rPr>
          <w:rFonts w:ascii="Arial" w:hAnsi="Arial" w:cs="Arial"/>
          <w:sz w:val="24"/>
          <w:szCs w:val="24"/>
        </w:rPr>
        <w:t xml:space="preserve"> Resoluc</w:t>
      </w:r>
      <w:r w:rsidR="002A6DFE" w:rsidRPr="00A966D5">
        <w:rPr>
          <w:rFonts w:ascii="Arial" w:hAnsi="Arial" w:cs="Arial"/>
          <w:sz w:val="24"/>
          <w:szCs w:val="24"/>
        </w:rPr>
        <w:t>ión 011 del 2 de enero de 1997</w:t>
      </w:r>
      <w:r w:rsidR="007C1C21" w:rsidRPr="00A966D5">
        <w:rPr>
          <w:rFonts w:ascii="Arial" w:hAnsi="Arial" w:cs="Arial"/>
          <w:sz w:val="24"/>
          <w:szCs w:val="24"/>
        </w:rPr>
        <w:t>,</w:t>
      </w:r>
      <w:r w:rsidR="002A6DFE" w:rsidRPr="00A966D5">
        <w:rPr>
          <w:rFonts w:ascii="Arial" w:hAnsi="Arial" w:cs="Arial"/>
          <w:sz w:val="24"/>
          <w:szCs w:val="24"/>
        </w:rPr>
        <w:t xml:space="preserve"> </w:t>
      </w:r>
      <w:r w:rsidR="005B29EF" w:rsidRPr="00A966D5">
        <w:rPr>
          <w:rFonts w:ascii="Arial" w:hAnsi="Arial" w:cs="Arial"/>
          <w:sz w:val="24"/>
          <w:szCs w:val="24"/>
        </w:rPr>
        <w:t>donde</w:t>
      </w:r>
      <w:r w:rsidR="00A379A3" w:rsidRPr="00A966D5">
        <w:rPr>
          <w:rFonts w:ascii="Arial" w:hAnsi="Arial" w:cs="Arial"/>
          <w:sz w:val="24"/>
          <w:szCs w:val="24"/>
        </w:rPr>
        <w:t xml:space="preserve"> señaló </w:t>
      </w:r>
      <w:r w:rsidR="0031347D" w:rsidRPr="00A966D5">
        <w:rPr>
          <w:rFonts w:ascii="Arial" w:hAnsi="Arial" w:cs="Arial"/>
          <w:sz w:val="24"/>
          <w:szCs w:val="24"/>
        </w:rPr>
        <w:t>qu</w:t>
      </w:r>
      <w:r w:rsidR="002A6DFE" w:rsidRPr="00A966D5">
        <w:rPr>
          <w:rFonts w:ascii="Arial" w:hAnsi="Arial" w:cs="Arial"/>
          <w:sz w:val="24"/>
          <w:szCs w:val="24"/>
        </w:rPr>
        <w:t>e la condición de usuario no se podía</w:t>
      </w:r>
      <w:r w:rsidR="0031347D" w:rsidRPr="00A966D5">
        <w:rPr>
          <w:rFonts w:ascii="Arial" w:hAnsi="Arial" w:cs="Arial"/>
          <w:sz w:val="24"/>
          <w:szCs w:val="24"/>
        </w:rPr>
        <w:t xml:space="preserve"> imponer</w:t>
      </w:r>
      <w:r w:rsidR="005B29EF" w:rsidRPr="00A966D5">
        <w:rPr>
          <w:rFonts w:ascii="Arial" w:hAnsi="Arial" w:cs="Arial"/>
          <w:sz w:val="24"/>
          <w:szCs w:val="24"/>
        </w:rPr>
        <w:t xml:space="preserve"> unilateralmente</w:t>
      </w:r>
      <w:r w:rsidR="00E00D4A" w:rsidRPr="00A966D5">
        <w:rPr>
          <w:rFonts w:ascii="Arial" w:hAnsi="Arial" w:cs="Arial"/>
          <w:sz w:val="24"/>
          <w:szCs w:val="24"/>
        </w:rPr>
        <w:t>. Al respecto y en lugar de la anterior disposición,</w:t>
      </w:r>
      <w:r w:rsidR="00A379A3" w:rsidRPr="00A966D5">
        <w:rPr>
          <w:rFonts w:ascii="Arial" w:hAnsi="Arial" w:cs="Arial"/>
          <w:sz w:val="24"/>
          <w:szCs w:val="24"/>
        </w:rPr>
        <w:t xml:space="preserve"> se estableció</w:t>
      </w:r>
      <w:r w:rsidR="002A6DFE" w:rsidRPr="00A966D5">
        <w:rPr>
          <w:rFonts w:ascii="Arial" w:hAnsi="Arial" w:cs="Arial"/>
          <w:sz w:val="24"/>
          <w:szCs w:val="24"/>
        </w:rPr>
        <w:t>: “</w:t>
      </w:r>
      <w:r w:rsidR="0031347D" w:rsidRPr="00A966D5">
        <w:rPr>
          <w:rFonts w:ascii="Arial" w:hAnsi="Arial" w:cs="Arial"/>
          <w:i/>
          <w:sz w:val="24"/>
          <w:szCs w:val="24"/>
        </w:rPr>
        <w:t>La presente concesión se otorga para uso agropecuario, pero, corresponderá al Distrito de riego conceder el derecho para otros usos de agua dentro del área del Distrito, de conformidad con lo establecido en el artículo segundo de la Ley 41 de 1993</w:t>
      </w:r>
      <w:r w:rsidR="00C913B7" w:rsidRPr="00A966D5">
        <w:rPr>
          <w:rFonts w:ascii="Arial" w:hAnsi="Arial" w:cs="Arial"/>
          <w:i/>
          <w:sz w:val="24"/>
          <w:szCs w:val="24"/>
        </w:rPr>
        <w:t>”</w:t>
      </w:r>
      <w:r w:rsidR="00C913B7" w:rsidRPr="00A966D5">
        <w:rPr>
          <w:rStyle w:val="Refdenotaalpie"/>
          <w:rFonts w:ascii="Arial" w:hAnsi="Arial" w:cs="Arial"/>
          <w:i/>
          <w:sz w:val="24"/>
          <w:szCs w:val="24"/>
        </w:rPr>
        <w:footnoteReference w:id="1"/>
      </w:r>
      <w:r w:rsidR="00C913B7" w:rsidRPr="00A966D5">
        <w:rPr>
          <w:rFonts w:ascii="Arial" w:hAnsi="Arial" w:cs="Arial"/>
          <w:i/>
          <w:sz w:val="24"/>
          <w:szCs w:val="24"/>
        </w:rPr>
        <w:t>.</w:t>
      </w:r>
      <w:r w:rsidR="002A6DFE" w:rsidRPr="00A966D5">
        <w:rPr>
          <w:rFonts w:ascii="Arial" w:hAnsi="Arial" w:cs="Arial"/>
          <w:sz w:val="24"/>
          <w:szCs w:val="24"/>
        </w:rPr>
        <w:t xml:space="preserve"> </w:t>
      </w:r>
    </w:p>
    <w:p w:rsidR="00657A72" w:rsidRPr="00A966D5" w:rsidRDefault="00657A72" w:rsidP="00657A72">
      <w:pPr>
        <w:spacing w:after="0" w:line="360" w:lineRule="auto"/>
        <w:jc w:val="both"/>
        <w:rPr>
          <w:rFonts w:ascii="Arial" w:hAnsi="Arial" w:cs="Arial"/>
          <w:sz w:val="24"/>
          <w:szCs w:val="24"/>
        </w:rPr>
      </w:pPr>
    </w:p>
    <w:p w:rsidR="00657A72" w:rsidRPr="00A966D5" w:rsidRDefault="00657A72" w:rsidP="00657A72">
      <w:pPr>
        <w:spacing w:after="0" w:line="360" w:lineRule="auto"/>
        <w:jc w:val="both"/>
        <w:rPr>
          <w:rFonts w:ascii="Arial" w:hAnsi="Arial" w:cs="Arial"/>
          <w:sz w:val="24"/>
          <w:szCs w:val="24"/>
        </w:rPr>
      </w:pPr>
      <w:r w:rsidRPr="00A966D5">
        <w:rPr>
          <w:rFonts w:ascii="Arial" w:hAnsi="Arial" w:cs="Arial"/>
          <w:sz w:val="24"/>
          <w:szCs w:val="24"/>
        </w:rPr>
        <w:t xml:space="preserve">1.1.3. </w:t>
      </w:r>
      <w:r w:rsidR="00DC540B" w:rsidRPr="00A966D5">
        <w:rPr>
          <w:rFonts w:ascii="Arial" w:hAnsi="Arial" w:cs="Arial"/>
          <w:sz w:val="24"/>
          <w:szCs w:val="24"/>
        </w:rPr>
        <w:t>E</w:t>
      </w:r>
      <w:r w:rsidR="0031347D" w:rsidRPr="00A966D5">
        <w:rPr>
          <w:rFonts w:ascii="Arial" w:hAnsi="Arial" w:cs="Arial"/>
          <w:sz w:val="24"/>
          <w:szCs w:val="24"/>
        </w:rPr>
        <w:t>l gerente de USOCOELLO solicitó</w:t>
      </w:r>
      <w:r w:rsidR="00DC540B" w:rsidRPr="00A966D5">
        <w:rPr>
          <w:rFonts w:ascii="Arial" w:hAnsi="Arial" w:cs="Arial"/>
          <w:sz w:val="24"/>
          <w:szCs w:val="24"/>
        </w:rPr>
        <w:t xml:space="preserve">, mediante oficio n.° 2796 del 4 de septiembre de 2006, </w:t>
      </w:r>
      <w:r w:rsidR="00533E65" w:rsidRPr="00A966D5">
        <w:rPr>
          <w:rFonts w:ascii="Arial" w:hAnsi="Arial" w:cs="Arial"/>
          <w:sz w:val="24"/>
          <w:szCs w:val="24"/>
        </w:rPr>
        <w:t xml:space="preserve">al alcalde y </w:t>
      </w:r>
      <w:r w:rsidR="005E783C" w:rsidRPr="00A966D5">
        <w:rPr>
          <w:rFonts w:ascii="Arial" w:hAnsi="Arial" w:cs="Arial"/>
          <w:sz w:val="24"/>
          <w:szCs w:val="24"/>
        </w:rPr>
        <w:t xml:space="preserve">al </w:t>
      </w:r>
      <w:r w:rsidR="00533E65" w:rsidRPr="00A966D5">
        <w:rPr>
          <w:rFonts w:ascii="Arial" w:hAnsi="Arial" w:cs="Arial"/>
          <w:sz w:val="24"/>
          <w:szCs w:val="24"/>
        </w:rPr>
        <w:t>g</w:t>
      </w:r>
      <w:r w:rsidR="0031347D" w:rsidRPr="00A966D5">
        <w:rPr>
          <w:rFonts w:ascii="Arial" w:hAnsi="Arial" w:cs="Arial"/>
          <w:sz w:val="24"/>
          <w:szCs w:val="24"/>
        </w:rPr>
        <w:t xml:space="preserve">erente de la Empresa de Acueducto, Alcantarillado y Aseo (E.A.A.A.) del municipio de El Espinal </w:t>
      </w:r>
      <w:r w:rsidR="00C913B7" w:rsidRPr="00A966D5">
        <w:rPr>
          <w:rFonts w:ascii="Arial" w:hAnsi="Arial" w:cs="Arial"/>
          <w:sz w:val="24"/>
          <w:szCs w:val="24"/>
        </w:rPr>
        <w:t>tanto el</w:t>
      </w:r>
      <w:r w:rsidR="0031347D" w:rsidRPr="00A966D5">
        <w:rPr>
          <w:rFonts w:ascii="Arial" w:hAnsi="Arial" w:cs="Arial"/>
          <w:sz w:val="24"/>
          <w:szCs w:val="24"/>
        </w:rPr>
        <w:t xml:space="preserve"> pago </w:t>
      </w:r>
      <w:r w:rsidR="00DC540B" w:rsidRPr="00A966D5">
        <w:rPr>
          <w:rFonts w:ascii="Arial" w:hAnsi="Arial" w:cs="Arial"/>
          <w:sz w:val="24"/>
          <w:szCs w:val="24"/>
        </w:rPr>
        <w:t>por el</w:t>
      </w:r>
      <w:r w:rsidR="0031347D" w:rsidRPr="00A966D5">
        <w:rPr>
          <w:rFonts w:ascii="Arial" w:hAnsi="Arial" w:cs="Arial"/>
          <w:sz w:val="24"/>
          <w:szCs w:val="24"/>
        </w:rPr>
        <w:t xml:space="preserve"> suministro de agua cruda </w:t>
      </w:r>
      <w:r w:rsidR="00533E65" w:rsidRPr="00A966D5">
        <w:rPr>
          <w:rFonts w:ascii="Arial" w:hAnsi="Arial" w:cs="Arial"/>
          <w:sz w:val="24"/>
          <w:szCs w:val="24"/>
        </w:rPr>
        <w:t>proveniente del</w:t>
      </w:r>
      <w:r w:rsidR="0031347D" w:rsidRPr="00A966D5">
        <w:rPr>
          <w:rFonts w:ascii="Arial" w:hAnsi="Arial" w:cs="Arial"/>
          <w:sz w:val="24"/>
          <w:szCs w:val="24"/>
        </w:rPr>
        <w:t xml:space="preserve"> río Coello,</w:t>
      </w:r>
      <w:r w:rsidR="00C913B7" w:rsidRPr="00A966D5">
        <w:rPr>
          <w:rFonts w:ascii="Arial" w:hAnsi="Arial" w:cs="Arial"/>
          <w:sz w:val="24"/>
          <w:szCs w:val="24"/>
        </w:rPr>
        <w:t xml:space="preserve"> como</w:t>
      </w:r>
      <w:r w:rsidR="0031347D" w:rsidRPr="00A966D5">
        <w:rPr>
          <w:rFonts w:ascii="Arial" w:hAnsi="Arial" w:cs="Arial"/>
          <w:sz w:val="24"/>
          <w:szCs w:val="24"/>
        </w:rPr>
        <w:t xml:space="preserve"> </w:t>
      </w:r>
      <w:r w:rsidR="00E00D4A" w:rsidRPr="00A966D5">
        <w:rPr>
          <w:rFonts w:ascii="Arial" w:hAnsi="Arial" w:cs="Arial"/>
          <w:sz w:val="24"/>
          <w:szCs w:val="24"/>
        </w:rPr>
        <w:t>por el</w:t>
      </w:r>
      <w:r w:rsidR="0031347D" w:rsidRPr="00A966D5">
        <w:rPr>
          <w:rFonts w:ascii="Arial" w:hAnsi="Arial" w:cs="Arial"/>
          <w:sz w:val="24"/>
          <w:szCs w:val="24"/>
        </w:rPr>
        <w:t xml:space="preserve"> uso y mantenimiento de la infra</w:t>
      </w:r>
      <w:r w:rsidR="00C913B7" w:rsidRPr="00A966D5">
        <w:rPr>
          <w:rFonts w:ascii="Arial" w:hAnsi="Arial" w:cs="Arial"/>
          <w:sz w:val="24"/>
          <w:szCs w:val="24"/>
        </w:rPr>
        <w:t>estructura</w:t>
      </w:r>
      <w:r w:rsidR="00533E65" w:rsidRPr="00A966D5">
        <w:rPr>
          <w:rFonts w:ascii="Arial" w:hAnsi="Arial" w:cs="Arial"/>
          <w:sz w:val="24"/>
          <w:szCs w:val="24"/>
        </w:rPr>
        <w:t xml:space="preserve"> </w:t>
      </w:r>
      <w:r w:rsidR="0031347D" w:rsidRPr="00A966D5">
        <w:rPr>
          <w:rFonts w:ascii="Arial" w:hAnsi="Arial" w:cs="Arial"/>
          <w:sz w:val="24"/>
          <w:szCs w:val="24"/>
        </w:rPr>
        <w:t xml:space="preserve">por él administrada. </w:t>
      </w:r>
      <w:r w:rsidR="00DC540B" w:rsidRPr="00A966D5">
        <w:rPr>
          <w:rFonts w:ascii="Arial" w:hAnsi="Arial" w:cs="Arial"/>
          <w:sz w:val="24"/>
          <w:szCs w:val="24"/>
        </w:rPr>
        <w:t>No obstante, e</w:t>
      </w:r>
      <w:r w:rsidR="0031347D" w:rsidRPr="00A966D5">
        <w:rPr>
          <w:rFonts w:ascii="Arial" w:hAnsi="Arial" w:cs="Arial"/>
          <w:sz w:val="24"/>
          <w:szCs w:val="24"/>
        </w:rPr>
        <w:t xml:space="preserve">n respuesta a dicha petición, se le requirió </w:t>
      </w:r>
      <w:r w:rsidR="00791C18" w:rsidRPr="00A966D5">
        <w:rPr>
          <w:rFonts w:ascii="Arial" w:hAnsi="Arial" w:cs="Arial"/>
          <w:sz w:val="24"/>
          <w:szCs w:val="24"/>
        </w:rPr>
        <w:t xml:space="preserve">a USOCOELLO </w:t>
      </w:r>
      <w:r w:rsidR="0031347D" w:rsidRPr="00A966D5">
        <w:rPr>
          <w:rFonts w:ascii="Arial" w:hAnsi="Arial" w:cs="Arial"/>
          <w:sz w:val="24"/>
          <w:szCs w:val="24"/>
        </w:rPr>
        <w:t xml:space="preserve">aportar </w:t>
      </w:r>
      <w:r w:rsidR="00DC540B" w:rsidRPr="00A966D5">
        <w:rPr>
          <w:rFonts w:ascii="Arial" w:hAnsi="Arial" w:cs="Arial"/>
          <w:sz w:val="24"/>
          <w:szCs w:val="24"/>
        </w:rPr>
        <w:t>documentos adicionales</w:t>
      </w:r>
      <w:r w:rsidR="0031347D" w:rsidRPr="00A966D5">
        <w:rPr>
          <w:rFonts w:ascii="Arial" w:hAnsi="Arial" w:cs="Arial"/>
          <w:sz w:val="24"/>
          <w:szCs w:val="24"/>
        </w:rPr>
        <w:t xml:space="preserve">, incluida la liquidación de los cobros pretendidos, </w:t>
      </w:r>
      <w:r w:rsidR="00DC540B" w:rsidRPr="00A966D5">
        <w:rPr>
          <w:rFonts w:ascii="Arial" w:hAnsi="Arial" w:cs="Arial"/>
          <w:sz w:val="24"/>
          <w:szCs w:val="24"/>
        </w:rPr>
        <w:t>los cuales fueron oportunamente remitidos</w:t>
      </w:r>
      <w:r w:rsidR="00ED06DE" w:rsidRPr="00A966D5">
        <w:rPr>
          <w:rFonts w:ascii="Arial" w:hAnsi="Arial" w:cs="Arial"/>
          <w:sz w:val="24"/>
          <w:szCs w:val="24"/>
        </w:rPr>
        <w:t xml:space="preserve"> por la </w:t>
      </w:r>
      <w:r w:rsidR="00E00D4A" w:rsidRPr="00A966D5">
        <w:rPr>
          <w:rFonts w:ascii="Arial" w:hAnsi="Arial" w:cs="Arial"/>
          <w:sz w:val="24"/>
          <w:szCs w:val="24"/>
        </w:rPr>
        <w:t>acreedora</w:t>
      </w:r>
      <w:r w:rsidR="00DC540B" w:rsidRPr="00A966D5">
        <w:rPr>
          <w:rFonts w:ascii="Arial" w:hAnsi="Arial" w:cs="Arial"/>
          <w:sz w:val="24"/>
          <w:szCs w:val="24"/>
        </w:rPr>
        <w:t xml:space="preserve"> </w:t>
      </w:r>
      <w:r w:rsidR="0031347D" w:rsidRPr="00A966D5">
        <w:rPr>
          <w:rFonts w:ascii="Arial" w:hAnsi="Arial" w:cs="Arial"/>
          <w:sz w:val="24"/>
          <w:szCs w:val="24"/>
        </w:rPr>
        <w:t xml:space="preserve">a </w:t>
      </w:r>
      <w:r w:rsidR="00662328" w:rsidRPr="00A966D5">
        <w:rPr>
          <w:rFonts w:ascii="Arial" w:hAnsi="Arial" w:cs="Arial"/>
          <w:sz w:val="24"/>
          <w:szCs w:val="24"/>
        </w:rPr>
        <w:t xml:space="preserve">dichas </w:t>
      </w:r>
      <w:r w:rsidR="00DC540B" w:rsidRPr="00A966D5">
        <w:rPr>
          <w:rFonts w:ascii="Arial" w:hAnsi="Arial" w:cs="Arial"/>
          <w:sz w:val="24"/>
          <w:szCs w:val="24"/>
        </w:rPr>
        <w:t>entidad</w:t>
      </w:r>
      <w:r w:rsidR="00662328" w:rsidRPr="00A966D5">
        <w:rPr>
          <w:rFonts w:ascii="Arial" w:hAnsi="Arial" w:cs="Arial"/>
          <w:sz w:val="24"/>
          <w:szCs w:val="24"/>
        </w:rPr>
        <w:t>es</w:t>
      </w:r>
      <w:r w:rsidR="00DC540B" w:rsidRPr="00A966D5">
        <w:rPr>
          <w:rFonts w:ascii="Arial" w:hAnsi="Arial" w:cs="Arial"/>
          <w:sz w:val="24"/>
          <w:szCs w:val="24"/>
        </w:rPr>
        <w:t xml:space="preserve">. </w:t>
      </w:r>
      <w:r w:rsidR="0031347D" w:rsidRPr="00A966D5">
        <w:rPr>
          <w:rFonts w:ascii="Arial" w:hAnsi="Arial" w:cs="Arial"/>
          <w:sz w:val="24"/>
          <w:szCs w:val="24"/>
        </w:rPr>
        <w:t xml:space="preserve"> </w:t>
      </w:r>
    </w:p>
    <w:p w:rsidR="00657A72" w:rsidRPr="00A966D5" w:rsidRDefault="00657A72" w:rsidP="00657A72">
      <w:pPr>
        <w:spacing w:after="0" w:line="360" w:lineRule="auto"/>
        <w:jc w:val="both"/>
        <w:rPr>
          <w:rFonts w:ascii="Arial" w:hAnsi="Arial" w:cs="Arial"/>
          <w:sz w:val="24"/>
          <w:szCs w:val="24"/>
        </w:rPr>
      </w:pPr>
    </w:p>
    <w:p w:rsidR="00657A72" w:rsidRPr="00A966D5" w:rsidRDefault="00657A72" w:rsidP="00657A72">
      <w:pPr>
        <w:spacing w:after="0" w:line="360" w:lineRule="auto"/>
        <w:jc w:val="both"/>
        <w:rPr>
          <w:rFonts w:ascii="Arial" w:hAnsi="Arial" w:cs="Arial"/>
          <w:sz w:val="24"/>
          <w:szCs w:val="24"/>
        </w:rPr>
      </w:pPr>
      <w:r w:rsidRPr="00A966D5">
        <w:rPr>
          <w:rFonts w:ascii="Arial" w:hAnsi="Arial" w:cs="Arial"/>
          <w:sz w:val="24"/>
          <w:szCs w:val="24"/>
        </w:rPr>
        <w:t xml:space="preserve">1.1.4. </w:t>
      </w:r>
      <w:r w:rsidR="00DC540B" w:rsidRPr="00A966D5">
        <w:rPr>
          <w:rFonts w:ascii="Arial" w:hAnsi="Arial" w:cs="Arial"/>
          <w:sz w:val="24"/>
          <w:szCs w:val="24"/>
        </w:rPr>
        <w:t xml:space="preserve">El </w:t>
      </w:r>
      <w:r w:rsidR="0031347D" w:rsidRPr="00A966D5">
        <w:rPr>
          <w:rFonts w:ascii="Arial" w:hAnsi="Arial" w:cs="Arial"/>
          <w:sz w:val="24"/>
          <w:szCs w:val="24"/>
        </w:rPr>
        <w:t>24</w:t>
      </w:r>
      <w:r w:rsidR="00DC540B" w:rsidRPr="00A966D5">
        <w:rPr>
          <w:rFonts w:ascii="Arial" w:hAnsi="Arial" w:cs="Arial"/>
          <w:sz w:val="24"/>
          <w:szCs w:val="24"/>
        </w:rPr>
        <w:t xml:space="preserve"> de octubre de 2006, </w:t>
      </w:r>
      <w:r w:rsidR="00C913B7" w:rsidRPr="00A966D5">
        <w:rPr>
          <w:rFonts w:ascii="Arial" w:hAnsi="Arial" w:cs="Arial"/>
          <w:sz w:val="24"/>
          <w:szCs w:val="24"/>
        </w:rPr>
        <w:t>el alcalde municipal</w:t>
      </w:r>
      <w:r w:rsidR="0031347D" w:rsidRPr="00A966D5">
        <w:rPr>
          <w:rFonts w:ascii="Arial" w:hAnsi="Arial" w:cs="Arial"/>
          <w:sz w:val="24"/>
          <w:szCs w:val="24"/>
        </w:rPr>
        <w:t xml:space="preserve"> de El Espinal señaló: </w:t>
      </w:r>
      <w:r w:rsidR="00DC540B" w:rsidRPr="00A966D5">
        <w:rPr>
          <w:rFonts w:ascii="Arial" w:hAnsi="Arial" w:cs="Arial"/>
          <w:i/>
          <w:sz w:val="24"/>
          <w:szCs w:val="24"/>
        </w:rPr>
        <w:t>“[N]</w:t>
      </w:r>
      <w:r w:rsidR="0031347D" w:rsidRPr="00A966D5">
        <w:rPr>
          <w:rFonts w:ascii="Arial" w:hAnsi="Arial" w:cs="Arial"/>
          <w:i/>
          <w:sz w:val="24"/>
          <w:szCs w:val="24"/>
        </w:rPr>
        <w:t>o es</w:t>
      </w:r>
      <w:r w:rsidR="00DC540B" w:rsidRPr="00A966D5">
        <w:rPr>
          <w:rFonts w:ascii="Arial" w:hAnsi="Arial" w:cs="Arial"/>
          <w:i/>
          <w:sz w:val="24"/>
          <w:szCs w:val="24"/>
        </w:rPr>
        <w:t xml:space="preserve"> posible acceder a su solicitud (…) </w:t>
      </w:r>
      <w:r w:rsidR="0031347D" w:rsidRPr="00A966D5">
        <w:rPr>
          <w:rFonts w:ascii="Arial" w:hAnsi="Arial" w:cs="Arial"/>
          <w:i/>
          <w:sz w:val="24"/>
          <w:szCs w:val="24"/>
        </w:rPr>
        <w:t>por la cual pide que se reconozca y pague el suministro de agua y el uso de las obras de conducción y operación por el acueducto municipal del</w:t>
      </w:r>
      <w:r w:rsidR="00533E65" w:rsidRPr="00A966D5">
        <w:rPr>
          <w:rFonts w:ascii="Arial" w:hAnsi="Arial" w:cs="Arial"/>
          <w:i/>
          <w:sz w:val="24"/>
          <w:szCs w:val="24"/>
        </w:rPr>
        <w:t xml:space="preserve"> </w:t>
      </w:r>
      <w:r w:rsidR="00533E65" w:rsidRPr="00A966D5">
        <w:rPr>
          <w:rFonts w:ascii="Arial" w:hAnsi="Arial" w:cs="Arial"/>
          <w:sz w:val="24"/>
          <w:szCs w:val="24"/>
        </w:rPr>
        <w:t>(sic)</w:t>
      </w:r>
      <w:r w:rsidR="0031347D" w:rsidRPr="00A966D5">
        <w:rPr>
          <w:rFonts w:ascii="Arial" w:hAnsi="Arial" w:cs="Arial"/>
          <w:i/>
          <w:sz w:val="24"/>
          <w:szCs w:val="24"/>
        </w:rPr>
        <w:t xml:space="preserve"> Espinal, por los siguientes motivos: 1.- La empresa de Acueducto, </w:t>
      </w:r>
      <w:r w:rsidR="0031347D" w:rsidRPr="00A966D5">
        <w:rPr>
          <w:rFonts w:ascii="Arial" w:hAnsi="Arial" w:cs="Arial"/>
          <w:i/>
          <w:sz w:val="24"/>
          <w:szCs w:val="24"/>
        </w:rPr>
        <w:lastRenderedPageBreak/>
        <w:t>alcantarillado</w:t>
      </w:r>
      <w:r w:rsidR="00C913B7" w:rsidRPr="00A966D5">
        <w:rPr>
          <w:rFonts w:ascii="Arial" w:hAnsi="Arial" w:cs="Arial"/>
          <w:i/>
          <w:sz w:val="24"/>
          <w:szCs w:val="24"/>
        </w:rPr>
        <w:t xml:space="preserve"> </w:t>
      </w:r>
      <w:r w:rsidR="0031347D" w:rsidRPr="00A966D5">
        <w:rPr>
          <w:rFonts w:ascii="Arial" w:hAnsi="Arial" w:cs="Arial"/>
          <w:i/>
          <w:sz w:val="24"/>
          <w:szCs w:val="24"/>
        </w:rPr>
        <w:t>y Aseo del Espinal</w:t>
      </w:r>
      <w:r w:rsidR="00C913B7" w:rsidRPr="00A966D5">
        <w:rPr>
          <w:rFonts w:ascii="Arial" w:hAnsi="Arial" w:cs="Arial"/>
          <w:i/>
          <w:sz w:val="24"/>
          <w:szCs w:val="24"/>
        </w:rPr>
        <w:t xml:space="preserve"> </w:t>
      </w:r>
      <w:r w:rsidR="00C913B7" w:rsidRPr="00A966D5">
        <w:rPr>
          <w:rFonts w:ascii="Arial" w:hAnsi="Arial" w:cs="Arial"/>
          <w:sz w:val="24"/>
          <w:szCs w:val="24"/>
        </w:rPr>
        <w:t>(sic)</w:t>
      </w:r>
      <w:r w:rsidR="0031347D" w:rsidRPr="00A966D5">
        <w:rPr>
          <w:rFonts w:ascii="Arial" w:hAnsi="Arial" w:cs="Arial"/>
          <w:i/>
          <w:sz w:val="24"/>
          <w:szCs w:val="24"/>
        </w:rPr>
        <w:t xml:space="preserve">, que es una entidad descentralizada, es quien presta directamente tal servicio y al poseer personería jurídica y autonomía administrativa, sería el ente encargado de adelantar dichos reconocimientos en caso de que procediera (...). 3.- Aporta usted los estatutos de marzo 3 de 1998, y como quiera que pide pagos desde 1996 dicha norma no sería aplicable ya que esto sería efectuar una aplicación retroactiva de tales </w:t>
      </w:r>
      <w:r w:rsidR="00DC540B" w:rsidRPr="00A966D5">
        <w:rPr>
          <w:rFonts w:ascii="Arial" w:hAnsi="Arial" w:cs="Arial"/>
          <w:i/>
          <w:sz w:val="24"/>
          <w:szCs w:val="24"/>
        </w:rPr>
        <w:t>disposiciones</w:t>
      </w:r>
      <w:r w:rsidR="0031347D" w:rsidRPr="00A966D5">
        <w:rPr>
          <w:rFonts w:ascii="Arial" w:hAnsi="Arial" w:cs="Arial"/>
          <w:i/>
          <w:sz w:val="24"/>
          <w:szCs w:val="24"/>
        </w:rPr>
        <w:t xml:space="preserve"> lo cual es violatorio del debido proceso. 4.- Finalmente se estima que siendo el recurso hídrico de la Nación, no resulta viable el cobro por parte de USOCOELLO de los emolumentos que usted reclama, por lo cual y bajo ningún título legal ni mucho menos estatutario procedería tal pago a favor de la asociación</w:t>
      </w:r>
      <w:r w:rsidR="00DC540B" w:rsidRPr="00A966D5">
        <w:rPr>
          <w:rFonts w:ascii="Arial" w:hAnsi="Arial" w:cs="Arial"/>
          <w:i/>
          <w:sz w:val="24"/>
          <w:szCs w:val="24"/>
        </w:rPr>
        <w:t>”</w:t>
      </w:r>
      <w:r w:rsidR="0031347D" w:rsidRPr="00A966D5">
        <w:rPr>
          <w:rFonts w:ascii="Arial" w:hAnsi="Arial" w:cs="Arial"/>
          <w:sz w:val="24"/>
          <w:szCs w:val="24"/>
        </w:rPr>
        <w:t xml:space="preserve">.    </w:t>
      </w:r>
    </w:p>
    <w:p w:rsidR="00657A72" w:rsidRPr="00A966D5" w:rsidRDefault="00657A72" w:rsidP="00657A72">
      <w:pPr>
        <w:spacing w:after="0" w:line="360" w:lineRule="auto"/>
        <w:jc w:val="both"/>
        <w:rPr>
          <w:rFonts w:ascii="Arial" w:hAnsi="Arial" w:cs="Arial"/>
          <w:sz w:val="24"/>
          <w:szCs w:val="24"/>
        </w:rPr>
      </w:pPr>
    </w:p>
    <w:p w:rsidR="00657A72" w:rsidRPr="00A966D5" w:rsidRDefault="00657A72" w:rsidP="00657A72">
      <w:pPr>
        <w:spacing w:after="0" w:line="360" w:lineRule="auto"/>
        <w:jc w:val="both"/>
        <w:rPr>
          <w:rFonts w:ascii="Arial" w:hAnsi="Arial" w:cs="Arial"/>
          <w:sz w:val="24"/>
          <w:szCs w:val="24"/>
        </w:rPr>
      </w:pPr>
      <w:r w:rsidRPr="00A966D5">
        <w:rPr>
          <w:rFonts w:ascii="Arial" w:hAnsi="Arial" w:cs="Arial"/>
          <w:sz w:val="24"/>
          <w:szCs w:val="24"/>
        </w:rPr>
        <w:t xml:space="preserve">1.1.5. </w:t>
      </w:r>
      <w:r w:rsidR="00A109FE" w:rsidRPr="00A966D5">
        <w:rPr>
          <w:rFonts w:ascii="Arial" w:hAnsi="Arial" w:cs="Arial"/>
          <w:sz w:val="24"/>
          <w:szCs w:val="24"/>
        </w:rPr>
        <w:t>El m</w:t>
      </w:r>
      <w:r w:rsidR="00DC540B" w:rsidRPr="00A966D5">
        <w:rPr>
          <w:rFonts w:ascii="Arial" w:hAnsi="Arial" w:cs="Arial"/>
          <w:sz w:val="24"/>
          <w:szCs w:val="24"/>
        </w:rPr>
        <w:t>unicipio de El Espinal y la Empresa de Acueduc</w:t>
      </w:r>
      <w:r w:rsidR="00C913B7" w:rsidRPr="00A966D5">
        <w:rPr>
          <w:rFonts w:ascii="Arial" w:hAnsi="Arial" w:cs="Arial"/>
          <w:sz w:val="24"/>
          <w:szCs w:val="24"/>
        </w:rPr>
        <w:t>to, Alcantarillado y Aseo (E.A.A.A.)</w:t>
      </w:r>
      <w:r w:rsidR="00ED06DE" w:rsidRPr="00A966D5">
        <w:rPr>
          <w:rFonts w:ascii="Arial" w:hAnsi="Arial" w:cs="Arial"/>
          <w:sz w:val="24"/>
          <w:szCs w:val="24"/>
        </w:rPr>
        <w:t xml:space="preserve"> </w:t>
      </w:r>
      <w:r w:rsidR="00DC540B" w:rsidRPr="00A966D5">
        <w:rPr>
          <w:rFonts w:ascii="Arial" w:hAnsi="Arial" w:cs="Arial"/>
          <w:sz w:val="24"/>
          <w:szCs w:val="24"/>
        </w:rPr>
        <w:t>tienen la obligaci</w:t>
      </w:r>
      <w:r w:rsidR="00ED06DE" w:rsidRPr="00A966D5">
        <w:rPr>
          <w:rFonts w:ascii="Arial" w:hAnsi="Arial" w:cs="Arial"/>
          <w:sz w:val="24"/>
          <w:szCs w:val="24"/>
        </w:rPr>
        <w:t xml:space="preserve">ón, en virtud de la Ley 99 de 1993, </w:t>
      </w:r>
      <w:r w:rsidR="003000A6" w:rsidRPr="00A966D5">
        <w:rPr>
          <w:rFonts w:ascii="Arial" w:hAnsi="Arial" w:cs="Arial"/>
          <w:sz w:val="24"/>
          <w:szCs w:val="24"/>
        </w:rPr>
        <w:t xml:space="preserve">de </w:t>
      </w:r>
      <w:r w:rsidR="00791C18" w:rsidRPr="00A966D5">
        <w:rPr>
          <w:rFonts w:ascii="Arial" w:hAnsi="Arial" w:cs="Arial"/>
          <w:sz w:val="24"/>
          <w:szCs w:val="24"/>
        </w:rPr>
        <w:t xml:space="preserve">obtener concesión </w:t>
      </w:r>
      <w:r w:rsidR="00ED06DE" w:rsidRPr="00A966D5">
        <w:rPr>
          <w:rFonts w:ascii="Arial" w:hAnsi="Arial" w:cs="Arial"/>
          <w:sz w:val="24"/>
          <w:szCs w:val="24"/>
        </w:rPr>
        <w:t>de</w:t>
      </w:r>
      <w:r w:rsidR="003000A6" w:rsidRPr="00A966D5">
        <w:rPr>
          <w:rFonts w:ascii="Arial" w:hAnsi="Arial" w:cs="Arial"/>
          <w:sz w:val="24"/>
          <w:szCs w:val="24"/>
        </w:rPr>
        <w:t xml:space="preserve"> </w:t>
      </w:r>
      <w:r w:rsidR="0031347D" w:rsidRPr="00A966D5">
        <w:rPr>
          <w:rFonts w:ascii="Arial" w:hAnsi="Arial" w:cs="Arial"/>
          <w:sz w:val="24"/>
          <w:szCs w:val="24"/>
        </w:rPr>
        <w:t xml:space="preserve">CORTOLIMA; sin embargo, ni </w:t>
      </w:r>
      <w:r w:rsidR="00662328" w:rsidRPr="00A966D5">
        <w:rPr>
          <w:rFonts w:ascii="Arial" w:hAnsi="Arial" w:cs="Arial"/>
          <w:sz w:val="24"/>
          <w:szCs w:val="24"/>
        </w:rPr>
        <w:t>el</w:t>
      </w:r>
      <w:r w:rsidR="0031347D" w:rsidRPr="00A966D5">
        <w:rPr>
          <w:rFonts w:ascii="Arial" w:hAnsi="Arial" w:cs="Arial"/>
          <w:sz w:val="24"/>
          <w:szCs w:val="24"/>
        </w:rPr>
        <w:t xml:space="preserve"> municipio ni </w:t>
      </w:r>
      <w:r w:rsidR="00ED06DE" w:rsidRPr="00A966D5">
        <w:rPr>
          <w:rFonts w:ascii="Arial" w:hAnsi="Arial" w:cs="Arial"/>
          <w:sz w:val="24"/>
          <w:szCs w:val="24"/>
        </w:rPr>
        <w:t>el instituto descentralizado</w:t>
      </w:r>
      <w:r w:rsidR="00A109FE" w:rsidRPr="00A966D5">
        <w:rPr>
          <w:rFonts w:ascii="Arial" w:hAnsi="Arial" w:cs="Arial"/>
          <w:sz w:val="24"/>
          <w:szCs w:val="24"/>
        </w:rPr>
        <w:t xml:space="preserve"> </w:t>
      </w:r>
      <w:r w:rsidR="0031347D" w:rsidRPr="00A966D5">
        <w:rPr>
          <w:rFonts w:ascii="Arial" w:hAnsi="Arial" w:cs="Arial"/>
          <w:sz w:val="24"/>
          <w:szCs w:val="24"/>
        </w:rPr>
        <w:t xml:space="preserve">lo han hecho </w:t>
      </w:r>
      <w:r w:rsidR="00ED06DE" w:rsidRPr="00A966D5">
        <w:rPr>
          <w:rFonts w:ascii="Arial" w:hAnsi="Arial" w:cs="Arial"/>
          <w:sz w:val="24"/>
          <w:szCs w:val="24"/>
        </w:rPr>
        <w:t xml:space="preserve">y, </w:t>
      </w:r>
      <w:r w:rsidR="0031347D" w:rsidRPr="00A966D5">
        <w:rPr>
          <w:rFonts w:ascii="Arial" w:hAnsi="Arial" w:cs="Arial"/>
          <w:sz w:val="24"/>
          <w:szCs w:val="24"/>
        </w:rPr>
        <w:t xml:space="preserve">de forma </w:t>
      </w:r>
      <w:r w:rsidR="00ED06DE" w:rsidRPr="00A966D5">
        <w:rPr>
          <w:rFonts w:ascii="Arial" w:hAnsi="Arial" w:cs="Arial"/>
          <w:sz w:val="24"/>
          <w:szCs w:val="24"/>
        </w:rPr>
        <w:t xml:space="preserve">continua e ininterrumpida, </w:t>
      </w:r>
      <w:r w:rsidR="003000A6" w:rsidRPr="00A966D5">
        <w:rPr>
          <w:rFonts w:ascii="Arial" w:hAnsi="Arial" w:cs="Arial"/>
          <w:sz w:val="24"/>
          <w:szCs w:val="24"/>
        </w:rPr>
        <w:t>han disfrutado del volumen</w:t>
      </w:r>
      <w:r w:rsidR="0031347D" w:rsidRPr="00A966D5">
        <w:rPr>
          <w:rFonts w:ascii="Arial" w:hAnsi="Arial" w:cs="Arial"/>
          <w:sz w:val="24"/>
          <w:szCs w:val="24"/>
        </w:rPr>
        <w:t xml:space="preserve"> </w:t>
      </w:r>
      <w:r w:rsidR="00791C18" w:rsidRPr="00A966D5">
        <w:rPr>
          <w:rFonts w:ascii="Arial" w:hAnsi="Arial" w:cs="Arial"/>
          <w:sz w:val="24"/>
          <w:szCs w:val="24"/>
        </w:rPr>
        <w:t xml:space="preserve">suministrado por </w:t>
      </w:r>
      <w:r w:rsidR="00A109FE" w:rsidRPr="00A966D5">
        <w:rPr>
          <w:rFonts w:ascii="Arial" w:hAnsi="Arial" w:cs="Arial"/>
          <w:sz w:val="24"/>
          <w:szCs w:val="24"/>
        </w:rPr>
        <w:t>USOCOELLO</w:t>
      </w:r>
      <w:r w:rsidR="00ED06DE" w:rsidRPr="00A966D5">
        <w:rPr>
          <w:rFonts w:ascii="Arial" w:hAnsi="Arial" w:cs="Arial"/>
          <w:sz w:val="24"/>
          <w:szCs w:val="24"/>
        </w:rPr>
        <w:t xml:space="preserve">, sin </w:t>
      </w:r>
      <w:r w:rsidR="003000A6" w:rsidRPr="00A966D5">
        <w:rPr>
          <w:rFonts w:ascii="Arial" w:hAnsi="Arial" w:cs="Arial"/>
          <w:sz w:val="24"/>
          <w:szCs w:val="24"/>
        </w:rPr>
        <w:t xml:space="preserve">contraprestación económica. </w:t>
      </w:r>
    </w:p>
    <w:p w:rsidR="00657A72" w:rsidRPr="00A966D5" w:rsidRDefault="00657A72" w:rsidP="00657A72">
      <w:pPr>
        <w:spacing w:after="0" w:line="360" w:lineRule="auto"/>
        <w:jc w:val="both"/>
        <w:rPr>
          <w:rFonts w:ascii="Arial" w:hAnsi="Arial" w:cs="Arial"/>
          <w:sz w:val="24"/>
          <w:szCs w:val="24"/>
        </w:rPr>
      </w:pPr>
    </w:p>
    <w:p w:rsidR="00657A72" w:rsidRPr="00A966D5" w:rsidRDefault="00657A72" w:rsidP="00657A72">
      <w:pPr>
        <w:spacing w:after="0" w:line="360" w:lineRule="auto"/>
        <w:jc w:val="both"/>
        <w:rPr>
          <w:rFonts w:ascii="Arial" w:hAnsi="Arial" w:cs="Arial"/>
          <w:sz w:val="24"/>
          <w:szCs w:val="24"/>
        </w:rPr>
      </w:pPr>
      <w:r w:rsidRPr="00A966D5">
        <w:rPr>
          <w:rFonts w:ascii="Arial" w:hAnsi="Arial" w:cs="Arial"/>
          <w:sz w:val="24"/>
          <w:szCs w:val="24"/>
        </w:rPr>
        <w:t xml:space="preserve">1.1.6. </w:t>
      </w:r>
      <w:r w:rsidR="0031347D" w:rsidRPr="00A966D5">
        <w:rPr>
          <w:rFonts w:ascii="Arial" w:hAnsi="Arial" w:cs="Arial"/>
          <w:sz w:val="24"/>
          <w:szCs w:val="24"/>
        </w:rPr>
        <w:t>USOCOELLO ha remitido al municipio de El Espinal</w:t>
      </w:r>
      <w:r w:rsidR="005A51EB" w:rsidRPr="00A966D5">
        <w:rPr>
          <w:rFonts w:ascii="Arial" w:hAnsi="Arial" w:cs="Arial"/>
          <w:sz w:val="24"/>
          <w:szCs w:val="24"/>
        </w:rPr>
        <w:t xml:space="preserve"> y a la Empresa de Acueducto, Alcantarillado y Aseo (E.A.A.A.), mediante varios oficios, </w:t>
      </w:r>
      <w:r w:rsidR="0031347D" w:rsidRPr="00A966D5">
        <w:rPr>
          <w:rFonts w:ascii="Arial" w:hAnsi="Arial" w:cs="Arial"/>
          <w:sz w:val="24"/>
          <w:szCs w:val="24"/>
        </w:rPr>
        <w:t xml:space="preserve">las cuentas de cobro por los servicios de suministro de agua y </w:t>
      </w:r>
      <w:r w:rsidR="00ED06DE" w:rsidRPr="00A966D5">
        <w:rPr>
          <w:rFonts w:ascii="Arial" w:hAnsi="Arial" w:cs="Arial"/>
          <w:sz w:val="24"/>
          <w:szCs w:val="24"/>
        </w:rPr>
        <w:t xml:space="preserve">por </w:t>
      </w:r>
      <w:r w:rsidR="0031347D" w:rsidRPr="00A966D5">
        <w:rPr>
          <w:rFonts w:ascii="Arial" w:hAnsi="Arial" w:cs="Arial"/>
          <w:sz w:val="24"/>
          <w:szCs w:val="24"/>
        </w:rPr>
        <w:t xml:space="preserve">el uso de obras en distintos periodos de tiempo; sin embargo, </w:t>
      </w:r>
      <w:r w:rsidR="005A51EB" w:rsidRPr="00A966D5">
        <w:rPr>
          <w:rFonts w:ascii="Arial" w:hAnsi="Arial" w:cs="Arial"/>
          <w:sz w:val="24"/>
          <w:szCs w:val="24"/>
        </w:rPr>
        <w:t>los deudores</w:t>
      </w:r>
      <w:r w:rsidR="00A109FE" w:rsidRPr="00A966D5">
        <w:rPr>
          <w:rFonts w:ascii="Arial" w:hAnsi="Arial" w:cs="Arial"/>
          <w:sz w:val="24"/>
          <w:szCs w:val="24"/>
        </w:rPr>
        <w:t xml:space="preserve"> se han </w:t>
      </w:r>
      <w:r w:rsidR="0031347D" w:rsidRPr="00A966D5">
        <w:rPr>
          <w:rFonts w:ascii="Arial" w:hAnsi="Arial" w:cs="Arial"/>
          <w:sz w:val="24"/>
          <w:szCs w:val="24"/>
        </w:rPr>
        <w:t>mantenido renuente</w:t>
      </w:r>
      <w:r w:rsidR="005A51EB" w:rsidRPr="00A966D5">
        <w:rPr>
          <w:rFonts w:ascii="Arial" w:hAnsi="Arial" w:cs="Arial"/>
          <w:sz w:val="24"/>
          <w:szCs w:val="24"/>
        </w:rPr>
        <w:t>s</w:t>
      </w:r>
      <w:r w:rsidR="0031347D" w:rsidRPr="00A966D5">
        <w:rPr>
          <w:rFonts w:ascii="Arial" w:hAnsi="Arial" w:cs="Arial"/>
          <w:sz w:val="24"/>
          <w:szCs w:val="24"/>
        </w:rPr>
        <w:t xml:space="preserve"> al pago por dicho</w:t>
      </w:r>
      <w:r w:rsidR="005A51EB" w:rsidRPr="00A966D5">
        <w:rPr>
          <w:rFonts w:ascii="Arial" w:hAnsi="Arial" w:cs="Arial"/>
          <w:sz w:val="24"/>
          <w:szCs w:val="24"/>
        </w:rPr>
        <w:t>s</w:t>
      </w:r>
      <w:r w:rsidR="0031347D" w:rsidRPr="00A966D5">
        <w:rPr>
          <w:rFonts w:ascii="Arial" w:hAnsi="Arial" w:cs="Arial"/>
          <w:sz w:val="24"/>
          <w:szCs w:val="24"/>
        </w:rPr>
        <w:t xml:space="preserve"> concepto</w:t>
      </w:r>
      <w:r w:rsidR="005A51EB" w:rsidRPr="00A966D5">
        <w:rPr>
          <w:rFonts w:ascii="Arial" w:hAnsi="Arial" w:cs="Arial"/>
          <w:sz w:val="24"/>
          <w:szCs w:val="24"/>
        </w:rPr>
        <w:t xml:space="preserve">s y han </w:t>
      </w:r>
      <w:r w:rsidR="0031347D" w:rsidRPr="00A966D5">
        <w:rPr>
          <w:rFonts w:ascii="Arial" w:hAnsi="Arial" w:cs="Arial"/>
          <w:sz w:val="24"/>
          <w:szCs w:val="24"/>
        </w:rPr>
        <w:t xml:space="preserve">manifestado no estar </w:t>
      </w:r>
      <w:r w:rsidR="005A51EB" w:rsidRPr="00A966D5">
        <w:rPr>
          <w:rFonts w:ascii="Arial" w:hAnsi="Arial" w:cs="Arial"/>
          <w:sz w:val="24"/>
          <w:szCs w:val="24"/>
        </w:rPr>
        <w:t>interesados</w:t>
      </w:r>
      <w:r w:rsidR="0031347D" w:rsidRPr="00A966D5">
        <w:rPr>
          <w:rFonts w:ascii="Arial" w:hAnsi="Arial" w:cs="Arial"/>
          <w:sz w:val="24"/>
          <w:szCs w:val="24"/>
        </w:rPr>
        <w:t xml:space="preserve"> en afiliarse como usuario</w:t>
      </w:r>
      <w:r w:rsidR="005A51EB" w:rsidRPr="00A966D5">
        <w:rPr>
          <w:rFonts w:ascii="Arial" w:hAnsi="Arial" w:cs="Arial"/>
          <w:sz w:val="24"/>
          <w:szCs w:val="24"/>
        </w:rPr>
        <w:t>s</w:t>
      </w:r>
      <w:r w:rsidR="00C913B7" w:rsidRPr="00A966D5">
        <w:rPr>
          <w:rFonts w:ascii="Arial" w:hAnsi="Arial" w:cs="Arial"/>
          <w:sz w:val="24"/>
          <w:szCs w:val="24"/>
        </w:rPr>
        <w:t xml:space="preserve"> de </w:t>
      </w:r>
      <w:r w:rsidR="0031347D" w:rsidRPr="00A966D5">
        <w:rPr>
          <w:rFonts w:ascii="Arial" w:hAnsi="Arial" w:cs="Arial"/>
          <w:sz w:val="24"/>
          <w:szCs w:val="24"/>
        </w:rPr>
        <w:t>USOCOELLO ni</w:t>
      </w:r>
      <w:r w:rsidR="00ED06DE" w:rsidRPr="00A966D5">
        <w:rPr>
          <w:rFonts w:ascii="Arial" w:hAnsi="Arial" w:cs="Arial"/>
          <w:sz w:val="24"/>
          <w:szCs w:val="24"/>
        </w:rPr>
        <w:t xml:space="preserve"> en</w:t>
      </w:r>
      <w:r w:rsidR="0031347D" w:rsidRPr="00A966D5">
        <w:rPr>
          <w:rFonts w:ascii="Arial" w:hAnsi="Arial" w:cs="Arial"/>
          <w:sz w:val="24"/>
          <w:szCs w:val="24"/>
        </w:rPr>
        <w:t xml:space="preserve"> </w:t>
      </w:r>
      <w:r w:rsidR="005A51EB" w:rsidRPr="00A966D5">
        <w:rPr>
          <w:rFonts w:ascii="Arial" w:hAnsi="Arial" w:cs="Arial"/>
          <w:sz w:val="24"/>
          <w:szCs w:val="24"/>
        </w:rPr>
        <w:t>suscribir</w:t>
      </w:r>
      <w:r w:rsidR="0031347D" w:rsidRPr="00A966D5">
        <w:rPr>
          <w:rFonts w:ascii="Arial" w:hAnsi="Arial" w:cs="Arial"/>
          <w:sz w:val="24"/>
          <w:szCs w:val="24"/>
        </w:rPr>
        <w:t xml:space="preserve"> convenio</w:t>
      </w:r>
      <w:r w:rsidR="005A51EB" w:rsidRPr="00A966D5">
        <w:rPr>
          <w:rFonts w:ascii="Arial" w:hAnsi="Arial" w:cs="Arial"/>
          <w:sz w:val="24"/>
          <w:szCs w:val="24"/>
        </w:rPr>
        <w:t xml:space="preserve"> administrativo</w:t>
      </w:r>
      <w:r w:rsidR="0031347D" w:rsidRPr="00A966D5">
        <w:rPr>
          <w:rFonts w:ascii="Arial" w:hAnsi="Arial" w:cs="Arial"/>
          <w:sz w:val="24"/>
          <w:szCs w:val="24"/>
        </w:rPr>
        <w:t xml:space="preserve"> alguno con </w:t>
      </w:r>
      <w:r w:rsidR="005A51EB" w:rsidRPr="00A966D5">
        <w:rPr>
          <w:rFonts w:ascii="Arial" w:hAnsi="Arial" w:cs="Arial"/>
          <w:sz w:val="24"/>
          <w:szCs w:val="24"/>
        </w:rPr>
        <w:t>el Distrito de Riego</w:t>
      </w:r>
      <w:r w:rsidR="0031347D" w:rsidRPr="00A966D5">
        <w:rPr>
          <w:rFonts w:ascii="Arial" w:hAnsi="Arial" w:cs="Arial"/>
          <w:sz w:val="24"/>
          <w:szCs w:val="24"/>
        </w:rPr>
        <w:t xml:space="preserve"> para la referida prestación de</w:t>
      </w:r>
      <w:r w:rsidR="00662328" w:rsidRPr="00A966D5">
        <w:rPr>
          <w:rFonts w:ascii="Arial" w:hAnsi="Arial" w:cs="Arial"/>
          <w:sz w:val="24"/>
          <w:szCs w:val="24"/>
        </w:rPr>
        <w:t>l servicio</w:t>
      </w:r>
      <w:r w:rsidR="0031347D" w:rsidRPr="00A966D5">
        <w:rPr>
          <w:rFonts w:ascii="Arial" w:hAnsi="Arial" w:cs="Arial"/>
          <w:sz w:val="24"/>
          <w:szCs w:val="24"/>
        </w:rPr>
        <w:t>.</w:t>
      </w:r>
    </w:p>
    <w:p w:rsidR="00657A72" w:rsidRPr="00A966D5" w:rsidRDefault="00657A72" w:rsidP="00657A72">
      <w:pPr>
        <w:spacing w:after="0" w:line="360" w:lineRule="auto"/>
        <w:jc w:val="both"/>
        <w:rPr>
          <w:rFonts w:ascii="Arial" w:hAnsi="Arial" w:cs="Arial"/>
          <w:sz w:val="24"/>
          <w:szCs w:val="24"/>
        </w:rPr>
      </w:pPr>
    </w:p>
    <w:p w:rsidR="00657A72" w:rsidRPr="00A966D5" w:rsidRDefault="00657A72" w:rsidP="00657A72">
      <w:pPr>
        <w:spacing w:after="0" w:line="360" w:lineRule="auto"/>
        <w:jc w:val="both"/>
        <w:rPr>
          <w:rFonts w:ascii="Arial" w:hAnsi="Arial" w:cs="Arial"/>
          <w:sz w:val="24"/>
          <w:szCs w:val="24"/>
        </w:rPr>
      </w:pPr>
      <w:r w:rsidRPr="00A966D5">
        <w:rPr>
          <w:rFonts w:ascii="Arial" w:hAnsi="Arial" w:cs="Arial"/>
          <w:sz w:val="24"/>
          <w:szCs w:val="24"/>
        </w:rPr>
        <w:t xml:space="preserve">1.1.7. </w:t>
      </w:r>
      <w:r w:rsidR="0031347D" w:rsidRPr="00A966D5">
        <w:rPr>
          <w:rFonts w:ascii="Arial" w:hAnsi="Arial" w:cs="Arial"/>
          <w:sz w:val="24"/>
          <w:szCs w:val="24"/>
        </w:rPr>
        <w:t>El 8 de junio de 2006, el alcalde y la gerente de la E.A.A.A. del municipio de El Espinal solicitaron a CORTOLIMA la revocatoria de la Resolución 473 del 12 de mayo de 2006 para</w:t>
      </w:r>
      <w:r w:rsidR="00ED06DE" w:rsidRPr="00A966D5">
        <w:rPr>
          <w:rFonts w:ascii="Arial" w:hAnsi="Arial" w:cs="Arial"/>
          <w:sz w:val="24"/>
          <w:szCs w:val="24"/>
        </w:rPr>
        <w:t xml:space="preserve"> que</w:t>
      </w:r>
      <w:r w:rsidR="00376DD4" w:rsidRPr="00A966D5">
        <w:rPr>
          <w:rFonts w:ascii="Arial" w:hAnsi="Arial" w:cs="Arial"/>
          <w:sz w:val="24"/>
          <w:szCs w:val="24"/>
        </w:rPr>
        <w:t>, en su lugar,</w:t>
      </w:r>
      <w:r w:rsidR="00ED06DE" w:rsidRPr="00A966D5">
        <w:rPr>
          <w:rFonts w:ascii="Arial" w:hAnsi="Arial" w:cs="Arial"/>
          <w:sz w:val="24"/>
          <w:szCs w:val="24"/>
        </w:rPr>
        <w:t xml:space="preserve"> la concesión de agua </w:t>
      </w:r>
      <w:r w:rsidR="00376DD4" w:rsidRPr="00A966D5">
        <w:rPr>
          <w:rFonts w:ascii="Arial" w:hAnsi="Arial" w:cs="Arial"/>
          <w:sz w:val="24"/>
          <w:szCs w:val="24"/>
        </w:rPr>
        <w:t xml:space="preserve">les </w:t>
      </w:r>
      <w:r w:rsidR="00ED06DE" w:rsidRPr="00A966D5">
        <w:rPr>
          <w:rFonts w:ascii="Arial" w:hAnsi="Arial" w:cs="Arial"/>
          <w:sz w:val="24"/>
          <w:szCs w:val="24"/>
        </w:rPr>
        <w:t>fuera</w:t>
      </w:r>
      <w:r w:rsidR="00376DD4" w:rsidRPr="00A966D5">
        <w:rPr>
          <w:rFonts w:ascii="Arial" w:hAnsi="Arial" w:cs="Arial"/>
          <w:sz w:val="24"/>
          <w:szCs w:val="24"/>
        </w:rPr>
        <w:t xml:space="preserve"> </w:t>
      </w:r>
      <w:r w:rsidR="0031347D" w:rsidRPr="00A966D5">
        <w:rPr>
          <w:rFonts w:ascii="Arial" w:hAnsi="Arial" w:cs="Arial"/>
          <w:sz w:val="24"/>
          <w:szCs w:val="24"/>
        </w:rPr>
        <w:t>adjudicada directamente a dicha</w:t>
      </w:r>
      <w:r w:rsidR="00376DD4" w:rsidRPr="00A966D5">
        <w:rPr>
          <w:rFonts w:ascii="Arial" w:hAnsi="Arial" w:cs="Arial"/>
          <w:sz w:val="24"/>
          <w:szCs w:val="24"/>
        </w:rPr>
        <w:t>s</w:t>
      </w:r>
      <w:r w:rsidR="0031347D" w:rsidRPr="00A966D5">
        <w:rPr>
          <w:rFonts w:ascii="Arial" w:hAnsi="Arial" w:cs="Arial"/>
          <w:sz w:val="24"/>
          <w:szCs w:val="24"/>
        </w:rPr>
        <w:t xml:space="preserve"> entidad</w:t>
      </w:r>
      <w:r w:rsidR="00376DD4" w:rsidRPr="00A966D5">
        <w:rPr>
          <w:rFonts w:ascii="Arial" w:hAnsi="Arial" w:cs="Arial"/>
          <w:sz w:val="24"/>
          <w:szCs w:val="24"/>
        </w:rPr>
        <w:t>es</w:t>
      </w:r>
      <w:r w:rsidR="0031347D" w:rsidRPr="00A966D5">
        <w:rPr>
          <w:rFonts w:ascii="Arial" w:hAnsi="Arial" w:cs="Arial"/>
          <w:sz w:val="24"/>
          <w:szCs w:val="24"/>
        </w:rPr>
        <w:t xml:space="preserve">; sin embargo, la </w:t>
      </w:r>
      <w:r w:rsidR="007432CD" w:rsidRPr="00A966D5">
        <w:rPr>
          <w:rFonts w:ascii="Arial" w:hAnsi="Arial" w:cs="Arial"/>
          <w:sz w:val="24"/>
          <w:szCs w:val="24"/>
        </w:rPr>
        <w:t xml:space="preserve">autoridad </w:t>
      </w:r>
      <w:r w:rsidR="0031347D" w:rsidRPr="00A966D5">
        <w:rPr>
          <w:rFonts w:ascii="Arial" w:hAnsi="Arial" w:cs="Arial"/>
          <w:sz w:val="24"/>
          <w:szCs w:val="24"/>
        </w:rPr>
        <w:t>ambiental mantuvo la concesión a favor de USOCOELLO</w:t>
      </w:r>
      <w:r w:rsidR="008512AE" w:rsidRPr="00A966D5">
        <w:rPr>
          <w:rFonts w:ascii="Arial" w:hAnsi="Arial" w:cs="Arial"/>
          <w:sz w:val="24"/>
          <w:szCs w:val="24"/>
        </w:rPr>
        <w:t>.</w:t>
      </w:r>
    </w:p>
    <w:p w:rsidR="00657A72" w:rsidRPr="00A966D5" w:rsidRDefault="00657A72" w:rsidP="00657A72">
      <w:pPr>
        <w:spacing w:after="0" w:line="360" w:lineRule="auto"/>
        <w:jc w:val="both"/>
        <w:rPr>
          <w:rFonts w:ascii="Arial" w:hAnsi="Arial" w:cs="Arial"/>
          <w:sz w:val="24"/>
          <w:szCs w:val="24"/>
        </w:rPr>
      </w:pPr>
    </w:p>
    <w:p w:rsidR="00657A72" w:rsidRPr="00A966D5" w:rsidRDefault="00657A72" w:rsidP="00657A72">
      <w:pPr>
        <w:spacing w:after="0" w:line="360" w:lineRule="auto"/>
        <w:jc w:val="both"/>
        <w:rPr>
          <w:rFonts w:ascii="Arial" w:hAnsi="Arial" w:cs="Arial"/>
          <w:sz w:val="24"/>
          <w:szCs w:val="24"/>
        </w:rPr>
      </w:pPr>
      <w:r w:rsidRPr="00A966D5">
        <w:rPr>
          <w:rFonts w:ascii="Arial" w:hAnsi="Arial" w:cs="Arial"/>
          <w:sz w:val="24"/>
          <w:szCs w:val="24"/>
        </w:rPr>
        <w:t xml:space="preserve">1.1.8. </w:t>
      </w:r>
      <w:r w:rsidR="008512AE" w:rsidRPr="00A966D5">
        <w:rPr>
          <w:rFonts w:ascii="Arial" w:hAnsi="Arial" w:cs="Arial"/>
          <w:sz w:val="24"/>
          <w:szCs w:val="24"/>
        </w:rPr>
        <w:t>En el acto administrativo de prórroga de la concesión</w:t>
      </w:r>
      <w:r w:rsidR="0031347D" w:rsidRPr="00A966D5">
        <w:rPr>
          <w:rFonts w:ascii="Arial" w:hAnsi="Arial" w:cs="Arial"/>
          <w:sz w:val="24"/>
          <w:szCs w:val="24"/>
        </w:rPr>
        <w:t xml:space="preserve"> a</w:t>
      </w:r>
      <w:r w:rsidR="007E64C1" w:rsidRPr="00A966D5">
        <w:rPr>
          <w:rFonts w:ascii="Arial" w:hAnsi="Arial" w:cs="Arial"/>
          <w:sz w:val="24"/>
          <w:szCs w:val="24"/>
        </w:rPr>
        <w:t xml:space="preserve"> favor de</w:t>
      </w:r>
      <w:r w:rsidR="0031347D" w:rsidRPr="00A966D5">
        <w:rPr>
          <w:rFonts w:ascii="Arial" w:hAnsi="Arial" w:cs="Arial"/>
          <w:sz w:val="24"/>
          <w:szCs w:val="24"/>
        </w:rPr>
        <w:t xml:space="preserve"> USOCOELLO</w:t>
      </w:r>
      <w:r w:rsidR="008512AE" w:rsidRPr="00A966D5">
        <w:rPr>
          <w:rFonts w:ascii="Arial" w:hAnsi="Arial" w:cs="Arial"/>
          <w:sz w:val="24"/>
          <w:szCs w:val="24"/>
        </w:rPr>
        <w:t xml:space="preserve"> se precisó</w:t>
      </w:r>
      <w:r w:rsidR="0031347D" w:rsidRPr="00A966D5">
        <w:rPr>
          <w:rFonts w:ascii="Arial" w:hAnsi="Arial" w:cs="Arial"/>
          <w:sz w:val="24"/>
          <w:szCs w:val="24"/>
        </w:rPr>
        <w:t xml:space="preserve"> que</w:t>
      </w:r>
      <w:r w:rsidR="008512AE" w:rsidRPr="00A966D5">
        <w:rPr>
          <w:rFonts w:ascii="Arial" w:hAnsi="Arial" w:cs="Arial"/>
          <w:sz w:val="24"/>
          <w:szCs w:val="24"/>
        </w:rPr>
        <w:t xml:space="preserve"> el</w:t>
      </w:r>
      <w:r w:rsidR="0031347D" w:rsidRPr="00A966D5">
        <w:rPr>
          <w:rFonts w:ascii="Arial" w:hAnsi="Arial" w:cs="Arial"/>
          <w:sz w:val="24"/>
          <w:szCs w:val="24"/>
        </w:rPr>
        <w:t xml:space="preserve"> </w:t>
      </w:r>
      <w:r w:rsidR="008512AE" w:rsidRPr="00A966D5">
        <w:rPr>
          <w:rFonts w:ascii="Arial" w:hAnsi="Arial" w:cs="Arial"/>
          <w:sz w:val="24"/>
          <w:szCs w:val="24"/>
        </w:rPr>
        <w:t>volumen concesionado de</w:t>
      </w:r>
      <w:r w:rsidR="0031347D" w:rsidRPr="00A966D5">
        <w:rPr>
          <w:rFonts w:ascii="Arial" w:hAnsi="Arial" w:cs="Arial"/>
          <w:sz w:val="24"/>
          <w:szCs w:val="24"/>
        </w:rPr>
        <w:t xml:space="preserve"> 8.884 L.P</w:t>
      </w:r>
      <w:r w:rsidR="007C1C21" w:rsidRPr="00A966D5">
        <w:rPr>
          <w:rFonts w:ascii="Arial" w:hAnsi="Arial" w:cs="Arial"/>
          <w:sz w:val="24"/>
          <w:szCs w:val="24"/>
        </w:rPr>
        <w:t>.</w:t>
      </w:r>
      <w:r w:rsidR="0031347D" w:rsidRPr="00A966D5">
        <w:rPr>
          <w:rFonts w:ascii="Arial" w:hAnsi="Arial" w:cs="Arial"/>
          <w:sz w:val="24"/>
          <w:szCs w:val="24"/>
        </w:rPr>
        <w:t xml:space="preserve">S. y/o el 63.45% del caudal </w:t>
      </w:r>
      <w:r w:rsidR="00376DD4" w:rsidRPr="00A966D5">
        <w:rPr>
          <w:rFonts w:ascii="Arial" w:hAnsi="Arial" w:cs="Arial"/>
          <w:sz w:val="24"/>
          <w:szCs w:val="24"/>
        </w:rPr>
        <w:t xml:space="preserve">del río Coello </w:t>
      </w:r>
      <w:r w:rsidR="007432CD" w:rsidRPr="00A966D5">
        <w:rPr>
          <w:rFonts w:ascii="Arial" w:hAnsi="Arial" w:cs="Arial"/>
          <w:sz w:val="24"/>
          <w:szCs w:val="24"/>
        </w:rPr>
        <w:t>se conservaría</w:t>
      </w:r>
      <w:r w:rsidR="00376DD4" w:rsidRPr="00A966D5">
        <w:rPr>
          <w:rFonts w:ascii="Arial" w:hAnsi="Arial" w:cs="Arial"/>
          <w:sz w:val="24"/>
          <w:szCs w:val="24"/>
        </w:rPr>
        <w:t xml:space="preserve"> incólume</w:t>
      </w:r>
      <w:r w:rsidR="007432CD" w:rsidRPr="00A966D5">
        <w:rPr>
          <w:rFonts w:ascii="Arial" w:hAnsi="Arial" w:cs="Arial"/>
          <w:sz w:val="24"/>
          <w:szCs w:val="24"/>
        </w:rPr>
        <w:t xml:space="preserve">, salvo </w:t>
      </w:r>
      <w:r w:rsidR="008512AE" w:rsidRPr="00A966D5">
        <w:rPr>
          <w:rFonts w:ascii="Arial" w:hAnsi="Arial" w:cs="Arial"/>
          <w:sz w:val="24"/>
          <w:szCs w:val="24"/>
        </w:rPr>
        <w:t xml:space="preserve">si los </w:t>
      </w:r>
      <w:r w:rsidR="0031347D" w:rsidRPr="00A966D5">
        <w:rPr>
          <w:rFonts w:ascii="Arial" w:hAnsi="Arial" w:cs="Arial"/>
          <w:sz w:val="24"/>
          <w:szCs w:val="24"/>
        </w:rPr>
        <w:t xml:space="preserve">acueductos </w:t>
      </w:r>
      <w:r w:rsidR="008512AE" w:rsidRPr="00A966D5">
        <w:rPr>
          <w:rFonts w:ascii="Arial" w:hAnsi="Arial" w:cs="Arial"/>
          <w:sz w:val="24"/>
          <w:szCs w:val="24"/>
        </w:rPr>
        <w:t>de El Espinal y Coello obtienen</w:t>
      </w:r>
      <w:r w:rsidR="007E64C1" w:rsidRPr="00A966D5">
        <w:rPr>
          <w:rFonts w:ascii="Arial" w:hAnsi="Arial" w:cs="Arial"/>
          <w:sz w:val="24"/>
          <w:szCs w:val="24"/>
        </w:rPr>
        <w:t xml:space="preserve"> </w:t>
      </w:r>
      <w:r w:rsidR="008512AE" w:rsidRPr="00A966D5">
        <w:rPr>
          <w:rFonts w:ascii="Arial" w:hAnsi="Arial" w:cs="Arial"/>
          <w:sz w:val="24"/>
          <w:szCs w:val="24"/>
        </w:rPr>
        <w:t xml:space="preserve">concesión </w:t>
      </w:r>
      <w:r w:rsidR="007E64C1" w:rsidRPr="00A966D5">
        <w:rPr>
          <w:rFonts w:ascii="Arial" w:hAnsi="Arial" w:cs="Arial"/>
          <w:sz w:val="24"/>
          <w:szCs w:val="24"/>
        </w:rPr>
        <w:t xml:space="preserve">de </w:t>
      </w:r>
      <w:r w:rsidR="008512AE" w:rsidRPr="00A966D5">
        <w:rPr>
          <w:rFonts w:ascii="Arial" w:hAnsi="Arial" w:cs="Arial"/>
          <w:sz w:val="24"/>
          <w:szCs w:val="24"/>
        </w:rPr>
        <w:t>CORTOLIMA</w:t>
      </w:r>
      <w:r w:rsidR="0031347D" w:rsidRPr="00A966D5">
        <w:rPr>
          <w:rFonts w:ascii="Arial" w:hAnsi="Arial" w:cs="Arial"/>
          <w:sz w:val="24"/>
          <w:szCs w:val="24"/>
        </w:rPr>
        <w:t>. Ig</w:t>
      </w:r>
      <w:r w:rsidR="00AD0DAC" w:rsidRPr="00A966D5">
        <w:rPr>
          <w:rFonts w:ascii="Arial" w:hAnsi="Arial" w:cs="Arial"/>
          <w:sz w:val="24"/>
          <w:szCs w:val="24"/>
        </w:rPr>
        <w:t>ualmente</w:t>
      </w:r>
      <w:r w:rsidR="007C1C21" w:rsidRPr="00A966D5">
        <w:rPr>
          <w:rFonts w:ascii="Arial" w:hAnsi="Arial" w:cs="Arial"/>
          <w:sz w:val="24"/>
          <w:szCs w:val="24"/>
        </w:rPr>
        <w:t>,</w:t>
      </w:r>
      <w:r w:rsidR="0031347D" w:rsidRPr="00A966D5">
        <w:rPr>
          <w:rFonts w:ascii="Arial" w:hAnsi="Arial" w:cs="Arial"/>
          <w:sz w:val="24"/>
          <w:szCs w:val="24"/>
        </w:rPr>
        <w:t xml:space="preserve"> se fijó el </w:t>
      </w:r>
      <w:r w:rsidR="007432CD" w:rsidRPr="00A966D5">
        <w:rPr>
          <w:rFonts w:ascii="Arial" w:hAnsi="Arial" w:cs="Arial"/>
          <w:sz w:val="24"/>
          <w:szCs w:val="24"/>
        </w:rPr>
        <w:t xml:space="preserve">beneficio del </w:t>
      </w:r>
      <w:r w:rsidR="0031347D" w:rsidRPr="00A966D5">
        <w:rPr>
          <w:rFonts w:ascii="Arial" w:hAnsi="Arial" w:cs="Arial"/>
          <w:sz w:val="24"/>
          <w:szCs w:val="24"/>
        </w:rPr>
        <w:t xml:space="preserve">caudal </w:t>
      </w:r>
      <w:r w:rsidR="00376DD4" w:rsidRPr="00A966D5">
        <w:rPr>
          <w:rFonts w:ascii="Arial" w:hAnsi="Arial" w:cs="Arial"/>
          <w:sz w:val="24"/>
          <w:szCs w:val="24"/>
        </w:rPr>
        <w:t>en favor del</w:t>
      </w:r>
      <w:r w:rsidR="0031347D" w:rsidRPr="00A966D5">
        <w:rPr>
          <w:rFonts w:ascii="Arial" w:hAnsi="Arial" w:cs="Arial"/>
          <w:sz w:val="24"/>
          <w:szCs w:val="24"/>
        </w:rPr>
        <w:t xml:space="preserve"> municipio de El E</w:t>
      </w:r>
      <w:r w:rsidR="007432CD" w:rsidRPr="00A966D5">
        <w:rPr>
          <w:rFonts w:ascii="Arial" w:hAnsi="Arial" w:cs="Arial"/>
          <w:sz w:val="24"/>
          <w:szCs w:val="24"/>
        </w:rPr>
        <w:t>spinal</w:t>
      </w:r>
      <w:r w:rsidR="007E64C1" w:rsidRPr="00A966D5">
        <w:rPr>
          <w:rFonts w:ascii="Arial" w:hAnsi="Arial" w:cs="Arial"/>
          <w:sz w:val="24"/>
          <w:szCs w:val="24"/>
        </w:rPr>
        <w:t xml:space="preserve"> </w:t>
      </w:r>
      <w:r w:rsidR="007432CD" w:rsidRPr="00A966D5">
        <w:rPr>
          <w:rFonts w:ascii="Arial" w:hAnsi="Arial" w:cs="Arial"/>
          <w:sz w:val="24"/>
          <w:szCs w:val="24"/>
        </w:rPr>
        <w:t>en 674 L.P.S., o 0.674 m3</w:t>
      </w:r>
      <w:r w:rsidR="0031347D" w:rsidRPr="00A966D5">
        <w:rPr>
          <w:rFonts w:ascii="Arial" w:hAnsi="Arial" w:cs="Arial"/>
          <w:sz w:val="24"/>
          <w:szCs w:val="24"/>
        </w:rPr>
        <w:t xml:space="preserve">/segundo, </w:t>
      </w:r>
      <w:r w:rsidR="00AD0DAC" w:rsidRPr="00A966D5">
        <w:rPr>
          <w:rFonts w:ascii="Arial" w:hAnsi="Arial" w:cs="Arial"/>
          <w:sz w:val="24"/>
          <w:szCs w:val="24"/>
        </w:rPr>
        <w:t>coeficiente que debía</w:t>
      </w:r>
      <w:r w:rsidR="0031347D" w:rsidRPr="00A966D5">
        <w:rPr>
          <w:rFonts w:ascii="Arial" w:hAnsi="Arial" w:cs="Arial"/>
          <w:sz w:val="24"/>
          <w:szCs w:val="24"/>
        </w:rPr>
        <w:t xml:space="preserve"> ser </w:t>
      </w:r>
      <w:r w:rsidR="007E64C1" w:rsidRPr="00A966D5">
        <w:rPr>
          <w:rFonts w:ascii="Arial" w:hAnsi="Arial" w:cs="Arial"/>
          <w:sz w:val="24"/>
          <w:szCs w:val="24"/>
        </w:rPr>
        <w:t>reservado</w:t>
      </w:r>
      <w:r w:rsidR="0031347D" w:rsidRPr="00A966D5">
        <w:rPr>
          <w:rFonts w:ascii="Arial" w:hAnsi="Arial" w:cs="Arial"/>
          <w:sz w:val="24"/>
          <w:szCs w:val="24"/>
        </w:rPr>
        <w:t xml:space="preserve"> por USOCOELLO </w:t>
      </w:r>
      <w:r w:rsidR="00AD0DAC" w:rsidRPr="00A966D5">
        <w:rPr>
          <w:rFonts w:ascii="Arial" w:hAnsi="Arial" w:cs="Arial"/>
          <w:sz w:val="24"/>
          <w:szCs w:val="24"/>
        </w:rPr>
        <w:t xml:space="preserve">a efectos de abastecer </w:t>
      </w:r>
      <w:r w:rsidR="00EE2C8A" w:rsidRPr="00A966D5">
        <w:rPr>
          <w:rFonts w:ascii="Arial" w:hAnsi="Arial" w:cs="Arial"/>
          <w:sz w:val="24"/>
          <w:szCs w:val="24"/>
        </w:rPr>
        <w:t>suficientemente</w:t>
      </w:r>
      <w:r w:rsidR="0031347D" w:rsidRPr="00A966D5">
        <w:rPr>
          <w:rFonts w:ascii="Arial" w:hAnsi="Arial" w:cs="Arial"/>
          <w:sz w:val="24"/>
          <w:szCs w:val="24"/>
        </w:rPr>
        <w:t xml:space="preserve"> </w:t>
      </w:r>
      <w:r w:rsidR="00AD0DAC" w:rsidRPr="00A966D5">
        <w:rPr>
          <w:rFonts w:ascii="Arial" w:hAnsi="Arial" w:cs="Arial"/>
          <w:sz w:val="24"/>
          <w:szCs w:val="24"/>
        </w:rPr>
        <w:t>de líquido al respectivo acueducto</w:t>
      </w:r>
      <w:r w:rsidR="007E64C1" w:rsidRPr="00A966D5">
        <w:rPr>
          <w:rFonts w:ascii="Arial" w:hAnsi="Arial" w:cs="Arial"/>
          <w:sz w:val="24"/>
          <w:szCs w:val="24"/>
        </w:rPr>
        <w:t xml:space="preserve"> de esta entidad territorial</w:t>
      </w:r>
      <w:r w:rsidR="00AD0DAC" w:rsidRPr="00A966D5">
        <w:rPr>
          <w:rFonts w:ascii="Arial" w:hAnsi="Arial" w:cs="Arial"/>
          <w:sz w:val="24"/>
          <w:szCs w:val="24"/>
        </w:rPr>
        <w:t>.</w:t>
      </w:r>
    </w:p>
    <w:p w:rsidR="00657A72" w:rsidRPr="00A966D5" w:rsidRDefault="00657A72" w:rsidP="00657A72">
      <w:pPr>
        <w:spacing w:after="0" w:line="360" w:lineRule="auto"/>
        <w:jc w:val="both"/>
        <w:rPr>
          <w:rFonts w:ascii="Arial" w:hAnsi="Arial" w:cs="Arial"/>
          <w:sz w:val="24"/>
          <w:szCs w:val="24"/>
        </w:rPr>
      </w:pPr>
    </w:p>
    <w:p w:rsidR="0031347D" w:rsidRPr="00A966D5" w:rsidRDefault="00657A72" w:rsidP="00657A72">
      <w:pPr>
        <w:spacing w:after="0" w:line="360" w:lineRule="auto"/>
        <w:jc w:val="both"/>
        <w:rPr>
          <w:rFonts w:ascii="Arial" w:hAnsi="Arial" w:cs="Arial"/>
          <w:sz w:val="24"/>
          <w:szCs w:val="24"/>
        </w:rPr>
      </w:pPr>
      <w:r w:rsidRPr="00A966D5">
        <w:rPr>
          <w:rFonts w:ascii="Arial" w:hAnsi="Arial" w:cs="Arial"/>
          <w:sz w:val="24"/>
          <w:szCs w:val="24"/>
        </w:rPr>
        <w:t xml:space="preserve">1.1.9. </w:t>
      </w:r>
      <w:r w:rsidR="0031347D" w:rsidRPr="00A966D5">
        <w:rPr>
          <w:rFonts w:ascii="Arial" w:hAnsi="Arial" w:cs="Arial"/>
          <w:sz w:val="24"/>
          <w:szCs w:val="24"/>
        </w:rPr>
        <w:t>El municipio y la E.A.A.A. de El Espina</w:t>
      </w:r>
      <w:r w:rsidR="00AD0DAC" w:rsidRPr="00A966D5">
        <w:rPr>
          <w:rFonts w:ascii="Arial" w:hAnsi="Arial" w:cs="Arial"/>
          <w:sz w:val="24"/>
          <w:szCs w:val="24"/>
        </w:rPr>
        <w:t>l están obligado</w:t>
      </w:r>
      <w:r w:rsidR="0031347D" w:rsidRPr="00A966D5">
        <w:rPr>
          <w:rFonts w:ascii="Arial" w:hAnsi="Arial" w:cs="Arial"/>
          <w:sz w:val="24"/>
          <w:szCs w:val="24"/>
        </w:rPr>
        <w:t xml:space="preserve">s a pagar el valor </w:t>
      </w:r>
      <w:r w:rsidR="00AD0DAC" w:rsidRPr="00A966D5">
        <w:rPr>
          <w:rFonts w:ascii="Arial" w:hAnsi="Arial" w:cs="Arial"/>
          <w:sz w:val="24"/>
          <w:szCs w:val="24"/>
        </w:rPr>
        <w:t>por el</w:t>
      </w:r>
      <w:r w:rsidR="0031347D" w:rsidRPr="00A966D5">
        <w:rPr>
          <w:rFonts w:ascii="Arial" w:hAnsi="Arial" w:cs="Arial"/>
          <w:sz w:val="24"/>
          <w:szCs w:val="24"/>
        </w:rPr>
        <w:t xml:space="preserve"> suministro de</w:t>
      </w:r>
      <w:r w:rsidR="00825946" w:rsidRPr="00A966D5">
        <w:rPr>
          <w:rFonts w:ascii="Arial" w:hAnsi="Arial" w:cs="Arial"/>
          <w:sz w:val="24"/>
          <w:szCs w:val="24"/>
        </w:rPr>
        <w:t>l volumen de</w:t>
      </w:r>
      <w:r w:rsidR="0031347D" w:rsidRPr="00A966D5">
        <w:rPr>
          <w:rFonts w:ascii="Arial" w:hAnsi="Arial" w:cs="Arial"/>
          <w:sz w:val="24"/>
          <w:szCs w:val="24"/>
        </w:rPr>
        <w:t xml:space="preserve"> agua y uso de las obras de ca</w:t>
      </w:r>
      <w:r w:rsidR="00825946" w:rsidRPr="00A966D5">
        <w:rPr>
          <w:rFonts w:ascii="Arial" w:hAnsi="Arial" w:cs="Arial"/>
          <w:sz w:val="24"/>
          <w:szCs w:val="24"/>
        </w:rPr>
        <w:t xml:space="preserve">ptación, conducción, operación y </w:t>
      </w:r>
      <w:r w:rsidR="00AD0DAC" w:rsidRPr="00A966D5">
        <w:rPr>
          <w:rFonts w:ascii="Arial" w:hAnsi="Arial" w:cs="Arial"/>
          <w:sz w:val="24"/>
          <w:szCs w:val="24"/>
        </w:rPr>
        <w:t>mantenimiento</w:t>
      </w:r>
      <w:r w:rsidR="0031347D" w:rsidRPr="00A966D5">
        <w:rPr>
          <w:rFonts w:ascii="Arial" w:hAnsi="Arial" w:cs="Arial"/>
          <w:sz w:val="24"/>
          <w:szCs w:val="24"/>
        </w:rPr>
        <w:t xml:space="preserve"> del Canal Gualanday hasta el sitio de la derivación </w:t>
      </w:r>
      <w:r w:rsidR="00AD0DAC" w:rsidRPr="00A966D5">
        <w:rPr>
          <w:rFonts w:ascii="Arial" w:hAnsi="Arial" w:cs="Arial"/>
          <w:sz w:val="24"/>
          <w:szCs w:val="24"/>
        </w:rPr>
        <w:t>de la bocatoma del</w:t>
      </w:r>
      <w:r w:rsidR="0031347D" w:rsidRPr="00A966D5">
        <w:rPr>
          <w:rFonts w:ascii="Arial" w:hAnsi="Arial" w:cs="Arial"/>
          <w:sz w:val="24"/>
          <w:szCs w:val="24"/>
        </w:rPr>
        <w:t xml:space="preserve"> acueducto, </w:t>
      </w:r>
      <w:r w:rsidR="00526B65" w:rsidRPr="00A966D5">
        <w:rPr>
          <w:rFonts w:ascii="Arial" w:hAnsi="Arial" w:cs="Arial"/>
          <w:sz w:val="24"/>
          <w:szCs w:val="24"/>
        </w:rPr>
        <w:t xml:space="preserve">habida cuenta de que son los </w:t>
      </w:r>
      <w:r w:rsidR="0031347D" w:rsidRPr="00A966D5">
        <w:rPr>
          <w:rFonts w:ascii="Arial" w:hAnsi="Arial" w:cs="Arial"/>
          <w:sz w:val="24"/>
          <w:szCs w:val="24"/>
        </w:rPr>
        <w:t>prestadores directos del servicio de acueducto en dicho municipio</w:t>
      </w:r>
      <w:r w:rsidR="004572C3" w:rsidRPr="00A966D5">
        <w:rPr>
          <w:rFonts w:ascii="Arial" w:hAnsi="Arial" w:cs="Arial"/>
          <w:sz w:val="24"/>
          <w:szCs w:val="24"/>
        </w:rPr>
        <w:t>;</w:t>
      </w:r>
      <w:r w:rsidR="00A27529" w:rsidRPr="00A966D5">
        <w:rPr>
          <w:rFonts w:ascii="Arial" w:hAnsi="Arial" w:cs="Arial"/>
          <w:sz w:val="24"/>
          <w:szCs w:val="24"/>
        </w:rPr>
        <w:t xml:space="preserve"> </w:t>
      </w:r>
      <w:r w:rsidR="004572C3" w:rsidRPr="00A966D5">
        <w:rPr>
          <w:rFonts w:ascii="Arial" w:hAnsi="Arial" w:cs="Arial"/>
          <w:sz w:val="24"/>
          <w:szCs w:val="24"/>
        </w:rPr>
        <w:t>y</w:t>
      </w:r>
      <w:r w:rsidR="00A27529" w:rsidRPr="00A966D5">
        <w:rPr>
          <w:rFonts w:ascii="Arial" w:hAnsi="Arial" w:cs="Arial"/>
          <w:sz w:val="24"/>
          <w:szCs w:val="24"/>
        </w:rPr>
        <w:t xml:space="preserve"> </w:t>
      </w:r>
      <w:r w:rsidR="0031347D" w:rsidRPr="00A966D5">
        <w:rPr>
          <w:rFonts w:ascii="Arial" w:hAnsi="Arial" w:cs="Arial"/>
          <w:sz w:val="24"/>
          <w:szCs w:val="24"/>
        </w:rPr>
        <w:t xml:space="preserve">USOCOELLO </w:t>
      </w:r>
      <w:r w:rsidR="004572C3" w:rsidRPr="00A966D5">
        <w:rPr>
          <w:rFonts w:ascii="Arial" w:hAnsi="Arial" w:cs="Arial"/>
          <w:sz w:val="24"/>
          <w:szCs w:val="24"/>
        </w:rPr>
        <w:t>no debió incurrir</w:t>
      </w:r>
      <w:r w:rsidR="0031347D" w:rsidRPr="00A966D5">
        <w:rPr>
          <w:rFonts w:ascii="Arial" w:hAnsi="Arial" w:cs="Arial"/>
          <w:sz w:val="24"/>
          <w:szCs w:val="24"/>
        </w:rPr>
        <w:t xml:space="preserve"> </w:t>
      </w:r>
      <w:r w:rsidR="000B0F53" w:rsidRPr="00A966D5">
        <w:rPr>
          <w:rFonts w:ascii="Arial" w:hAnsi="Arial" w:cs="Arial"/>
          <w:sz w:val="24"/>
          <w:szCs w:val="24"/>
        </w:rPr>
        <w:t>en el pago</w:t>
      </w:r>
      <w:r w:rsidR="004572C3" w:rsidRPr="00A966D5">
        <w:rPr>
          <w:rFonts w:ascii="Arial" w:hAnsi="Arial" w:cs="Arial"/>
          <w:sz w:val="24"/>
          <w:szCs w:val="24"/>
        </w:rPr>
        <w:t xml:space="preserve"> excesivo</w:t>
      </w:r>
      <w:r w:rsidR="000B0F53" w:rsidRPr="00A966D5">
        <w:rPr>
          <w:rFonts w:ascii="Arial" w:hAnsi="Arial" w:cs="Arial"/>
          <w:sz w:val="24"/>
          <w:szCs w:val="24"/>
        </w:rPr>
        <w:t xml:space="preserve"> de tasas de compensación en favor de </w:t>
      </w:r>
      <w:r w:rsidR="00A27529" w:rsidRPr="00A966D5">
        <w:rPr>
          <w:rFonts w:ascii="Arial" w:hAnsi="Arial" w:cs="Arial"/>
          <w:sz w:val="24"/>
          <w:szCs w:val="24"/>
        </w:rPr>
        <w:t>la</w:t>
      </w:r>
      <w:r w:rsidR="000B0F53" w:rsidRPr="00A966D5">
        <w:rPr>
          <w:rFonts w:ascii="Arial" w:hAnsi="Arial" w:cs="Arial"/>
          <w:sz w:val="24"/>
          <w:szCs w:val="24"/>
        </w:rPr>
        <w:t xml:space="preserve"> Corporación Autónoma Regional</w:t>
      </w:r>
      <w:r w:rsidR="004572C3" w:rsidRPr="00A966D5">
        <w:rPr>
          <w:rFonts w:ascii="Arial" w:hAnsi="Arial" w:cs="Arial"/>
          <w:sz w:val="24"/>
          <w:szCs w:val="24"/>
        </w:rPr>
        <w:t xml:space="preserve"> del Tolima</w:t>
      </w:r>
      <w:r w:rsidR="0031347D" w:rsidRPr="00A966D5">
        <w:rPr>
          <w:rFonts w:ascii="Arial" w:hAnsi="Arial" w:cs="Arial"/>
          <w:sz w:val="24"/>
          <w:szCs w:val="24"/>
        </w:rPr>
        <w:t xml:space="preserve"> </w:t>
      </w:r>
      <w:r w:rsidR="00526B65" w:rsidRPr="00A966D5">
        <w:rPr>
          <w:rFonts w:ascii="Arial" w:hAnsi="Arial" w:cs="Arial"/>
          <w:sz w:val="24"/>
          <w:szCs w:val="24"/>
        </w:rPr>
        <w:t xml:space="preserve">sin que </w:t>
      </w:r>
      <w:r w:rsidR="004572C3" w:rsidRPr="00A966D5">
        <w:rPr>
          <w:rFonts w:ascii="Arial" w:hAnsi="Arial" w:cs="Arial"/>
          <w:sz w:val="24"/>
          <w:szCs w:val="24"/>
        </w:rPr>
        <w:t>las entidades demandadas</w:t>
      </w:r>
      <w:r w:rsidR="00526B65" w:rsidRPr="00A966D5">
        <w:rPr>
          <w:rFonts w:ascii="Arial" w:hAnsi="Arial" w:cs="Arial"/>
          <w:sz w:val="24"/>
          <w:szCs w:val="24"/>
        </w:rPr>
        <w:t xml:space="preserve"> </w:t>
      </w:r>
      <w:r w:rsidR="0031347D" w:rsidRPr="00A966D5">
        <w:rPr>
          <w:rFonts w:ascii="Arial" w:hAnsi="Arial" w:cs="Arial"/>
          <w:sz w:val="24"/>
          <w:szCs w:val="24"/>
        </w:rPr>
        <w:t xml:space="preserve">hayan hecho </w:t>
      </w:r>
      <w:r w:rsidR="004572C3" w:rsidRPr="00A966D5">
        <w:rPr>
          <w:rFonts w:ascii="Arial" w:hAnsi="Arial" w:cs="Arial"/>
          <w:sz w:val="24"/>
          <w:szCs w:val="24"/>
        </w:rPr>
        <w:t>contraprestación alguna</w:t>
      </w:r>
      <w:r w:rsidR="0031347D" w:rsidRPr="00A966D5">
        <w:rPr>
          <w:rFonts w:ascii="Arial" w:hAnsi="Arial" w:cs="Arial"/>
          <w:sz w:val="24"/>
          <w:szCs w:val="24"/>
        </w:rPr>
        <w:t xml:space="preserve">, lo que </w:t>
      </w:r>
      <w:r w:rsidR="00825946" w:rsidRPr="00A966D5">
        <w:rPr>
          <w:rFonts w:ascii="Arial" w:hAnsi="Arial" w:cs="Arial"/>
          <w:sz w:val="24"/>
          <w:szCs w:val="24"/>
        </w:rPr>
        <w:t>constituye</w:t>
      </w:r>
      <w:r w:rsidR="004572C3" w:rsidRPr="00A966D5">
        <w:rPr>
          <w:rFonts w:ascii="Arial" w:hAnsi="Arial" w:cs="Arial"/>
          <w:sz w:val="24"/>
          <w:szCs w:val="24"/>
        </w:rPr>
        <w:t xml:space="preserve">, a todas luces, </w:t>
      </w:r>
      <w:r w:rsidR="0031347D" w:rsidRPr="00A966D5">
        <w:rPr>
          <w:rFonts w:ascii="Arial" w:hAnsi="Arial" w:cs="Arial"/>
          <w:sz w:val="24"/>
          <w:szCs w:val="24"/>
        </w:rPr>
        <w:t>un enriquecimiento</w:t>
      </w:r>
      <w:r w:rsidR="00A27529" w:rsidRPr="00A966D5">
        <w:rPr>
          <w:rFonts w:ascii="Arial" w:hAnsi="Arial" w:cs="Arial"/>
          <w:sz w:val="24"/>
          <w:szCs w:val="24"/>
        </w:rPr>
        <w:t xml:space="preserve"> y un empobrecimiento correlativo</w:t>
      </w:r>
      <w:r w:rsidR="0031347D" w:rsidRPr="00A966D5">
        <w:rPr>
          <w:rFonts w:ascii="Arial" w:hAnsi="Arial" w:cs="Arial"/>
          <w:sz w:val="24"/>
          <w:szCs w:val="24"/>
        </w:rPr>
        <w:t xml:space="preserve"> </w:t>
      </w:r>
      <w:r w:rsidR="00970C5F" w:rsidRPr="00A966D5">
        <w:rPr>
          <w:rFonts w:ascii="Arial" w:hAnsi="Arial" w:cs="Arial"/>
          <w:sz w:val="24"/>
          <w:szCs w:val="24"/>
        </w:rPr>
        <w:t>injustificado</w:t>
      </w:r>
      <w:r w:rsidR="0031347D" w:rsidRPr="00A966D5">
        <w:rPr>
          <w:rFonts w:ascii="Arial" w:hAnsi="Arial" w:cs="Arial"/>
          <w:sz w:val="24"/>
          <w:szCs w:val="24"/>
        </w:rPr>
        <w:t xml:space="preserve"> que debe </w:t>
      </w:r>
      <w:r w:rsidR="00970C5F" w:rsidRPr="00A966D5">
        <w:rPr>
          <w:rFonts w:ascii="Arial" w:hAnsi="Arial" w:cs="Arial"/>
          <w:sz w:val="24"/>
          <w:szCs w:val="24"/>
        </w:rPr>
        <w:t>indemnizarse</w:t>
      </w:r>
      <w:r w:rsidR="0031347D" w:rsidRPr="00A966D5">
        <w:rPr>
          <w:rFonts w:ascii="Arial" w:hAnsi="Arial" w:cs="Arial"/>
          <w:sz w:val="24"/>
          <w:szCs w:val="24"/>
        </w:rPr>
        <w:t xml:space="preserve"> por vía de reparación directa. </w:t>
      </w:r>
    </w:p>
    <w:p w:rsidR="0012744A" w:rsidRPr="00A966D5" w:rsidRDefault="0012744A" w:rsidP="005A67B2">
      <w:pPr>
        <w:spacing w:after="0" w:line="360" w:lineRule="auto"/>
        <w:jc w:val="both"/>
        <w:rPr>
          <w:rFonts w:ascii="Arial" w:hAnsi="Arial" w:cs="Arial"/>
          <w:sz w:val="24"/>
          <w:szCs w:val="24"/>
        </w:rPr>
      </w:pPr>
    </w:p>
    <w:p w:rsidR="005A67B2" w:rsidRPr="00A966D5" w:rsidRDefault="0031347D" w:rsidP="005A67B2">
      <w:pPr>
        <w:spacing w:after="0" w:line="360" w:lineRule="auto"/>
        <w:jc w:val="both"/>
        <w:rPr>
          <w:rFonts w:ascii="Arial" w:hAnsi="Arial" w:cs="Arial"/>
          <w:b/>
          <w:sz w:val="24"/>
          <w:szCs w:val="24"/>
        </w:rPr>
      </w:pPr>
      <w:r w:rsidRPr="00A966D5">
        <w:rPr>
          <w:rFonts w:ascii="Arial" w:hAnsi="Arial" w:cs="Arial"/>
          <w:b/>
          <w:sz w:val="24"/>
          <w:szCs w:val="24"/>
        </w:rPr>
        <w:t>B. Trámite procesal</w:t>
      </w:r>
      <w:r w:rsidR="00970C5F" w:rsidRPr="00A966D5">
        <w:rPr>
          <w:rFonts w:ascii="Arial" w:hAnsi="Arial" w:cs="Arial"/>
          <w:b/>
          <w:sz w:val="24"/>
          <w:szCs w:val="24"/>
        </w:rPr>
        <w:t xml:space="preserve"> </w:t>
      </w:r>
    </w:p>
    <w:p w:rsidR="0012744A" w:rsidRPr="00A966D5" w:rsidRDefault="0012744A" w:rsidP="003D18F0">
      <w:pPr>
        <w:spacing w:after="0" w:line="360" w:lineRule="auto"/>
        <w:jc w:val="both"/>
        <w:rPr>
          <w:rFonts w:ascii="Arial" w:hAnsi="Arial" w:cs="Arial"/>
          <w:b/>
          <w:sz w:val="24"/>
          <w:szCs w:val="24"/>
        </w:rPr>
      </w:pPr>
    </w:p>
    <w:p w:rsidR="005A67B2" w:rsidRPr="00A966D5" w:rsidRDefault="005A67B2" w:rsidP="003D18F0">
      <w:pPr>
        <w:spacing w:after="0" w:line="360" w:lineRule="auto"/>
        <w:jc w:val="both"/>
        <w:rPr>
          <w:rFonts w:ascii="Arial" w:hAnsi="Arial" w:cs="Arial"/>
          <w:sz w:val="24"/>
          <w:szCs w:val="24"/>
        </w:rPr>
      </w:pPr>
      <w:r w:rsidRPr="00A966D5">
        <w:rPr>
          <w:rFonts w:ascii="Arial" w:hAnsi="Arial" w:cs="Arial"/>
          <w:sz w:val="24"/>
          <w:szCs w:val="24"/>
        </w:rPr>
        <w:t xml:space="preserve">2. Las demandadas presentaron escritos de </w:t>
      </w:r>
      <w:r w:rsidRPr="00A966D5">
        <w:rPr>
          <w:rFonts w:ascii="Arial" w:hAnsi="Arial" w:cs="Arial"/>
          <w:b/>
          <w:sz w:val="24"/>
          <w:szCs w:val="24"/>
        </w:rPr>
        <w:t>contestación de la demanda</w:t>
      </w:r>
      <w:r w:rsidRPr="00A966D5">
        <w:rPr>
          <w:rFonts w:ascii="Arial" w:hAnsi="Arial" w:cs="Arial"/>
          <w:sz w:val="24"/>
          <w:szCs w:val="24"/>
        </w:rPr>
        <w:t xml:space="preserve">, así: </w:t>
      </w:r>
    </w:p>
    <w:p w:rsidR="0012744A" w:rsidRPr="00A966D5" w:rsidRDefault="0012744A" w:rsidP="003D18F0">
      <w:pPr>
        <w:spacing w:after="0" w:line="360" w:lineRule="auto"/>
        <w:jc w:val="both"/>
        <w:rPr>
          <w:rFonts w:ascii="Arial" w:hAnsi="Arial" w:cs="Arial"/>
          <w:sz w:val="24"/>
          <w:szCs w:val="24"/>
        </w:rPr>
      </w:pPr>
    </w:p>
    <w:p w:rsidR="00825946" w:rsidRPr="00A966D5" w:rsidRDefault="00970C5F" w:rsidP="003D18F0">
      <w:pPr>
        <w:spacing w:after="0" w:line="360" w:lineRule="auto"/>
        <w:jc w:val="both"/>
        <w:rPr>
          <w:rFonts w:ascii="Arial" w:hAnsi="Arial" w:cs="Arial"/>
          <w:sz w:val="24"/>
          <w:szCs w:val="24"/>
        </w:rPr>
      </w:pPr>
      <w:r w:rsidRPr="00A966D5">
        <w:rPr>
          <w:rFonts w:ascii="Arial" w:hAnsi="Arial" w:cs="Arial"/>
          <w:sz w:val="24"/>
          <w:szCs w:val="24"/>
        </w:rPr>
        <w:t>2</w:t>
      </w:r>
      <w:r w:rsidR="005A67B2" w:rsidRPr="00A966D5">
        <w:rPr>
          <w:rFonts w:ascii="Arial" w:hAnsi="Arial" w:cs="Arial"/>
          <w:sz w:val="24"/>
          <w:szCs w:val="24"/>
        </w:rPr>
        <w:t>.1</w:t>
      </w:r>
      <w:r w:rsidRPr="00A966D5">
        <w:rPr>
          <w:rFonts w:ascii="Arial" w:hAnsi="Arial" w:cs="Arial"/>
          <w:sz w:val="24"/>
          <w:szCs w:val="24"/>
        </w:rPr>
        <w:t>.</w:t>
      </w:r>
      <w:r w:rsidRPr="00A966D5">
        <w:rPr>
          <w:rFonts w:ascii="Arial" w:hAnsi="Arial" w:cs="Arial"/>
          <w:b/>
          <w:sz w:val="24"/>
          <w:szCs w:val="24"/>
        </w:rPr>
        <w:t xml:space="preserve"> </w:t>
      </w:r>
      <w:r w:rsidR="007221DE" w:rsidRPr="00A966D5">
        <w:rPr>
          <w:rFonts w:ascii="Arial" w:hAnsi="Arial" w:cs="Arial"/>
          <w:sz w:val="24"/>
          <w:szCs w:val="24"/>
        </w:rPr>
        <w:t>El m</w:t>
      </w:r>
      <w:r w:rsidRPr="00A966D5">
        <w:rPr>
          <w:rFonts w:ascii="Arial" w:hAnsi="Arial" w:cs="Arial"/>
          <w:sz w:val="24"/>
          <w:szCs w:val="24"/>
        </w:rPr>
        <w:t xml:space="preserve">unicipio de El Espinal presentó escrito de contestación de la demanda en </w:t>
      </w:r>
      <w:r w:rsidR="00B248E1" w:rsidRPr="00A966D5">
        <w:rPr>
          <w:rFonts w:ascii="Arial" w:hAnsi="Arial" w:cs="Arial"/>
          <w:sz w:val="24"/>
          <w:szCs w:val="24"/>
        </w:rPr>
        <w:t>el</w:t>
      </w:r>
      <w:r w:rsidR="009B5D34" w:rsidRPr="00A966D5">
        <w:rPr>
          <w:rFonts w:ascii="Arial" w:hAnsi="Arial" w:cs="Arial"/>
          <w:sz w:val="24"/>
          <w:szCs w:val="24"/>
        </w:rPr>
        <w:t xml:space="preserve"> que se opuso </w:t>
      </w:r>
      <w:r w:rsidRPr="00A966D5">
        <w:rPr>
          <w:rFonts w:ascii="Arial" w:hAnsi="Arial" w:cs="Arial"/>
          <w:sz w:val="24"/>
          <w:szCs w:val="24"/>
        </w:rPr>
        <w:t xml:space="preserve">a </w:t>
      </w:r>
      <w:r w:rsidR="007221DE" w:rsidRPr="00A966D5">
        <w:rPr>
          <w:rFonts w:ascii="Arial" w:hAnsi="Arial" w:cs="Arial"/>
          <w:sz w:val="24"/>
          <w:szCs w:val="24"/>
        </w:rPr>
        <w:t xml:space="preserve">las pretensiones </w:t>
      </w:r>
      <w:r w:rsidR="00B248E1" w:rsidRPr="00A966D5">
        <w:rPr>
          <w:rFonts w:ascii="Arial" w:hAnsi="Arial" w:cs="Arial"/>
          <w:sz w:val="24"/>
          <w:szCs w:val="24"/>
        </w:rPr>
        <w:t xml:space="preserve">allí formuladas y, </w:t>
      </w:r>
      <w:r w:rsidR="009B5D34" w:rsidRPr="00A966D5">
        <w:rPr>
          <w:rFonts w:ascii="Arial" w:hAnsi="Arial" w:cs="Arial"/>
          <w:sz w:val="24"/>
          <w:szCs w:val="24"/>
        </w:rPr>
        <w:t>adicionalmente, argume</w:t>
      </w:r>
      <w:r w:rsidR="002B542C" w:rsidRPr="00A966D5">
        <w:rPr>
          <w:rFonts w:ascii="Arial" w:hAnsi="Arial" w:cs="Arial"/>
          <w:sz w:val="24"/>
          <w:szCs w:val="24"/>
        </w:rPr>
        <w:t>ntó la pro</w:t>
      </w:r>
      <w:r w:rsidR="006C5E39" w:rsidRPr="00A966D5">
        <w:rPr>
          <w:rFonts w:ascii="Arial" w:hAnsi="Arial" w:cs="Arial"/>
          <w:sz w:val="24"/>
          <w:szCs w:val="24"/>
        </w:rPr>
        <w:t xml:space="preserve">speridad de </w:t>
      </w:r>
      <w:r w:rsidR="0031347D" w:rsidRPr="00A966D5">
        <w:rPr>
          <w:rFonts w:ascii="Arial" w:hAnsi="Arial" w:cs="Arial"/>
          <w:sz w:val="24"/>
          <w:szCs w:val="24"/>
        </w:rPr>
        <w:t xml:space="preserve">las excepciones </w:t>
      </w:r>
      <w:r w:rsidR="009B5D34" w:rsidRPr="00A966D5">
        <w:rPr>
          <w:rFonts w:ascii="Arial" w:hAnsi="Arial" w:cs="Arial"/>
          <w:sz w:val="24"/>
          <w:szCs w:val="24"/>
        </w:rPr>
        <w:t xml:space="preserve">de </w:t>
      </w:r>
      <w:r w:rsidR="0031347D" w:rsidRPr="00A966D5">
        <w:rPr>
          <w:rFonts w:ascii="Arial" w:hAnsi="Arial" w:cs="Arial"/>
          <w:sz w:val="24"/>
          <w:szCs w:val="24"/>
        </w:rPr>
        <w:t xml:space="preserve">trámite inadecuado de la demanda e inexistencia de la obligación de pago. </w:t>
      </w:r>
    </w:p>
    <w:p w:rsidR="00825946" w:rsidRPr="00A966D5" w:rsidRDefault="00825946" w:rsidP="003D18F0">
      <w:pPr>
        <w:spacing w:after="0" w:line="360" w:lineRule="auto"/>
        <w:jc w:val="both"/>
        <w:rPr>
          <w:rFonts w:ascii="Arial" w:hAnsi="Arial" w:cs="Arial"/>
          <w:sz w:val="24"/>
          <w:szCs w:val="24"/>
        </w:rPr>
      </w:pPr>
    </w:p>
    <w:p w:rsidR="00825946" w:rsidRPr="00A966D5" w:rsidRDefault="00825946" w:rsidP="003D18F0">
      <w:pPr>
        <w:spacing w:after="0" w:line="360" w:lineRule="auto"/>
        <w:jc w:val="both"/>
        <w:rPr>
          <w:rFonts w:ascii="Arial" w:hAnsi="Arial" w:cs="Arial"/>
          <w:sz w:val="24"/>
          <w:szCs w:val="24"/>
        </w:rPr>
      </w:pPr>
      <w:r w:rsidRPr="00A966D5">
        <w:rPr>
          <w:rFonts w:ascii="Arial" w:hAnsi="Arial" w:cs="Arial"/>
          <w:sz w:val="24"/>
          <w:szCs w:val="24"/>
        </w:rPr>
        <w:t xml:space="preserve">2.1.1. </w:t>
      </w:r>
      <w:r w:rsidR="0031347D" w:rsidRPr="00A966D5">
        <w:rPr>
          <w:rFonts w:ascii="Arial" w:hAnsi="Arial" w:cs="Arial"/>
          <w:sz w:val="24"/>
          <w:szCs w:val="24"/>
        </w:rPr>
        <w:t xml:space="preserve">Frente a la primera excepción, </w:t>
      </w:r>
      <w:r w:rsidR="007221DE" w:rsidRPr="00A966D5">
        <w:rPr>
          <w:rFonts w:ascii="Arial" w:hAnsi="Arial" w:cs="Arial"/>
          <w:sz w:val="24"/>
          <w:szCs w:val="24"/>
        </w:rPr>
        <w:t>expuso</w:t>
      </w:r>
      <w:r w:rsidR="007B5E9F" w:rsidRPr="00A966D5">
        <w:rPr>
          <w:rFonts w:ascii="Arial" w:hAnsi="Arial" w:cs="Arial"/>
          <w:sz w:val="24"/>
          <w:szCs w:val="24"/>
        </w:rPr>
        <w:t xml:space="preserve"> que, si bien</w:t>
      </w:r>
      <w:r w:rsidR="0031347D" w:rsidRPr="00A966D5">
        <w:rPr>
          <w:rFonts w:ascii="Arial" w:hAnsi="Arial" w:cs="Arial"/>
          <w:sz w:val="24"/>
          <w:szCs w:val="24"/>
        </w:rPr>
        <w:t xml:space="preserve"> </w:t>
      </w:r>
      <w:r w:rsidR="007B5E9F" w:rsidRPr="00A966D5">
        <w:rPr>
          <w:rFonts w:ascii="Arial" w:hAnsi="Arial" w:cs="Arial"/>
          <w:sz w:val="24"/>
          <w:szCs w:val="24"/>
        </w:rPr>
        <w:t xml:space="preserve">la acción de </w:t>
      </w:r>
      <w:r w:rsidR="0031347D" w:rsidRPr="00A966D5">
        <w:rPr>
          <w:rFonts w:ascii="Arial" w:hAnsi="Arial" w:cs="Arial"/>
          <w:sz w:val="24"/>
          <w:szCs w:val="24"/>
        </w:rPr>
        <w:t>reparac</w:t>
      </w:r>
      <w:r w:rsidR="007221DE" w:rsidRPr="00A966D5">
        <w:rPr>
          <w:rFonts w:ascii="Arial" w:hAnsi="Arial" w:cs="Arial"/>
          <w:sz w:val="24"/>
          <w:szCs w:val="24"/>
        </w:rPr>
        <w:t>ión directa fue prevista por</w:t>
      </w:r>
      <w:r w:rsidR="0031347D" w:rsidRPr="00A966D5">
        <w:rPr>
          <w:rFonts w:ascii="Arial" w:hAnsi="Arial" w:cs="Arial"/>
          <w:sz w:val="24"/>
          <w:szCs w:val="24"/>
        </w:rPr>
        <w:t xml:space="preserve"> el legislador como un mecanismo </w:t>
      </w:r>
      <w:r w:rsidR="007B5E9F" w:rsidRPr="00A966D5">
        <w:rPr>
          <w:rFonts w:ascii="Arial" w:hAnsi="Arial" w:cs="Arial"/>
          <w:sz w:val="24"/>
          <w:szCs w:val="24"/>
        </w:rPr>
        <w:t xml:space="preserve">idóneo </w:t>
      </w:r>
      <w:r w:rsidR="0031347D" w:rsidRPr="00A966D5">
        <w:rPr>
          <w:rFonts w:ascii="Arial" w:hAnsi="Arial" w:cs="Arial"/>
          <w:sz w:val="24"/>
          <w:szCs w:val="24"/>
        </w:rPr>
        <w:t xml:space="preserve">que permite a la parte interesada </w:t>
      </w:r>
      <w:r w:rsidR="007B5E9F" w:rsidRPr="00A966D5">
        <w:rPr>
          <w:rFonts w:ascii="Arial" w:hAnsi="Arial" w:cs="Arial"/>
          <w:sz w:val="24"/>
          <w:szCs w:val="24"/>
        </w:rPr>
        <w:t>solicitar la</w:t>
      </w:r>
      <w:r w:rsidR="0031347D" w:rsidRPr="00A966D5">
        <w:rPr>
          <w:rFonts w:ascii="Arial" w:hAnsi="Arial" w:cs="Arial"/>
          <w:sz w:val="24"/>
          <w:szCs w:val="24"/>
        </w:rPr>
        <w:t xml:space="preserve"> reparación de un daño antijurídico que no est</w:t>
      </w:r>
      <w:r w:rsidR="007B5E9F" w:rsidRPr="00A966D5">
        <w:rPr>
          <w:rFonts w:ascii="Arial" w:hAnsi="Arial" w:cs="Arial"/>
          <w:sz w:val="24"/>
          <w:szCs w:val="24"/>
        </w:rPr>
        <w:t xml:space="preserve">á en la obligación de soportar, no es </w:t>
      </w:r>
      <w:r w:rsidR="00970C5F" w:rsidRPr="00A966D5">
        <w:rPr>
          <w:rFonts w:ascii="Arial" w:hAnsi="Arial" w:cs="Arial"/>
          <w:sz w:val="24"/>
          <w:szCs w:val="24"/>
        </w:rPr>
        <w:t>posible utilizar este cauce procesal</w:t>
      </w:r>
      <w:r w:rsidR="0031347D" w:rsidRPr="00A966D5">
        <w:rPr>
          <w:rFonts w:ascii="Arial" w:hAnsi="Arial" w:cs="Arial"/>
          <w:sz w:val="24"/>
          <w:szCs w:val="24"/>
        </w:rPr>
        <w:t xml:space="preserve"> </w:t>
      </w:r>
      <w:r w:rsidR="00314C79" w:rsidRPr="00A966D5">
        <w:rPr>
          <w:rFonts w:ascii="Arial" w:hAnsi="Arial" w:cs="Arial"/>
          <w:sz w:val="24"/>
          <w:szCs w:val="24"/>
        </w:rPr>
        <w:t xml:space="preserve">para </w:t>
      </w:r>
      <w:r w:rsidR="0031347D" w:rsidRPr="00A966D5">
        <w:rPr>
          <w:rFonts w:ascii="Arial" w:hAnsi="Arial" w:cs="Arial"/>
          <w:sz w:val="24"/>
          <w:szCs w:val="24"/>
        </w:rPr>
        <w:t xml:space="preserve">reclamar el pago de unas cuentas de cobro o de unas supuestas tarifas </w:t>
      </w:r>
      <w:r w:rsidR="00970C5F" w:rsidRPr="00A966D5">
        <w:rPr>
          <w:rFonts w:ascii="Arial" w:hAnsi="Arial" w:cs="Arial"/>
          <w:sz w:val="24"/>
          <w:szCs w:val="24"/>
        </w:rPr>
        <w:t>pagadas</w:t>
      </w:r>
      <w:r w:rsidR="0031347D" w:rsidRPr="00A966D5">
        <w:rPr>
          <w:rFonts w:ascii="Arial" w:hAnsi="Arial" w:cs="Arial"/>
          <w:sz w:val="24"/>
          <w:szCs w:val="24"/>
        </w:rPr>
        <w:t xml:space="preserve"> a una </w:t>
      </w:r>
      <w:r w:rsidR="00B248E1" w:rsidRPr="00A966D5">
        <w:rPr>
          <w:rFonts w:ascii="Arial" w:hAnsi="Arial" w:cs="Arial"/>
          <w:sz w:val="24"/>
          <w:szCs w:val="24"/>
        </w:rPr>
        <w:t>autoridad</w:t>
      </w:r>
      <w:r w:rsidR="0031347D" w:rsidRPr="00A966D5">
        <w:rPr>
          <w:rFonts w:ascii="Arial" w:hAnsi="Arial" w:cs="Arial"/>
          <w:sz w:val="24"/>
          <w:szCs w:val="24"/>
        </w:rPr>
        <w:t xml:space="preserve"> ambiental por el uso del agua en nombre del muni</w:t>
      </w:r>
      <w:r w:rsidR="0066774B" w:rsidRPr="00A966D5">
        <w:rPr>
          <w:rFonts w:ascii="Arial" w:hAnsi="Arial" w:cs="Arial"/>
          <w:sz w:val="24"/>
          <w:szCs w:val="24"/>
        </w:rPr>
        <w:t xml:space="preserve">cipio y la Empresa de Acueducto, </w:t>
      </w:r>
      <w:r w:rsidR="0031347D" w:rsidRPr="00A966D5">
        <w:rPr>
          <w:rFonts w:ascii="Arial" w:hAnsi="Arial" w:cs="Arial"/>
          <w:sz w:val="24"/>
          <w:szCs w:val="24"/>
        </w:rPr>
        <w:t>o para exigir el pago por el uso de las obras para la conducción de agua hast</w:t>
      </w:r>
      <w:r w:rsidR="007B5E9F" w:rsidRPr="00A966D5">
        <w:rPr>
          <w:rFonts w:ascii="Arial" w:hAnsi="Arial" w:cs="Arial"/>
          <w:sz w:val="24"/>
          <w:szCs w:val="24"/>
        </w:rPr>
        <w:t xml:space="preserve">a el acueducto de El Espinal, ya que </w:t>
      </w:r>
      <w:r w:rsidR="006C5E39" w:rsidRPr="00A966D5">
        <w:rPr>
          <w:rFonts w:ascii="Arial" w:hAnsi="Arial" w:cs="Arial"/>
          <w:sz w:val="24"/>
          <w:szCs w:val="24"/>
        </w:rPr>
        <w:t>la vía idónea</w:t>
      </w:r>
      <w:r w:rsidR="002B542C" w:rsidRPr="00A966D5">
        <w:rPr>
          <w:rFonts w:ascii="Arial" w:hAnsi="Arial" w:cs="Arial"/>
          <w:sz w:val="24"/>
          <w:szCs w:val="24"/>
        </w:rPr>
        <w:t xml:space="preserve"> </w:t>
      </w:r>
      <w:r w:rsidR="007B5E9F" w:rsidRPr="00A966D5">
        <w:rPr>
          <w:rFonts w:ascii="Arial" w:hAnsi="Arial" w:cs="Arial"/>
          <w:sz w:val="24"/>
          <w:szCs w:val="24"/>
        </w:rPr>
        <w:t>es</w:t>
      </w:r>
      <w:r w:rsidR="00B248E1" w:rsidRPr="00A966D5">
        <w:rPr>
          <w:rFonts w:ascii="Arial" w:hAnsi="Arial" w:cs="Arial"/>
          <w:sz w:val="24"/>
          <w:szCs w:val="24"/>
        </w:rPr>
        <w:t xml:space="preserve"> </w:t>
      </w:r>
      <w:r w:rsidR="007B5E9F" w:rsidRPr="00A966D5">
        <w:rPr>
          <w:rFonts w:ascii="Arial" w:hAnsi="Arial" w:cs="Arial"/>
          <w:sz w:val="24"/>
          <w:szCs w:val="24"/>
        </w:rPr>
        <w:t>la</w:t>
      </w:r>
      <w:r w:rsidR="0031347D" w:rsidRPr="00A966D5">
        <w:rPr>
          <w:rFonts w:ascii="Arial" w:hAnsi="Arial" w:cs="Arial"/>
          <w:sz w:val="24"/>
          <w:szCs w:val="24"/>
        </w:rPr>
        <w:t xml:space="preserve"> acción</w:t>
      </w:r>
      <w:r w:rsidR="00B248E1" w:rsidRPr="00A966D5">
        <w:rPr>
          <w:rFonts w:ascii="Arial" w:hAnsi="Arial" w:cs="Arial"/>
          <w:sz w:val="24"/>
          <w:szCs w:val="24"/>
        </w:rPr>
        <w:t xml:space="preserve"> contractual o, </w:t>
      </w:r>
      <w:r w:rsidR="00314C79" w:rsidRPr="00A966D5">
        <w:rPr>
          <w:rFonts w:ascii="Arial" w:hAnsi="Arial" w:cs="Arial"/>
          <w:sz w:val="24"/>
          <w:szCs w:val="24"/>
        </w:rPr>
        <w:t xml:space="preserve">en su defecto, </w:t>
      </w:r>
      <w:r w:rsidR="00B248E1" w:rsidRPr="00A966D5">
        <w:rPr>
          <w:rFonts w:ascii="Arial" w:hAnsi="Arial" w:cs="Arial"/>
          <w:sz w:val="24"/>
          <w:szCs w:val="24"/>
        </w:rPr>
        <w:t xml:space="preserve">el proceso ordinario, </w:t>
      </w:r>
      <w:r w:rsidR="0031347D" w:rsidRPr="00A966D5">
        <w:rPr>
          <w:rFonts w:ascii="Arial" w:hAnsi="Arial" w:cs="Arial"/>
          <w:sz w:val="24"/>
          <w:szCs w:val="24"/>
        </w:rPr>
        <w:t xml:space="preserve">a través del cual se </w:t>
      </w:r>
      <w:r w:rsidR="0066774B" w:rsidRPr="00A966D5">
        <w:rPr>
          <w:rFonts w:ascii="Arial" w:hAnsi="Arial" w:cs="Arial"/>
          <w:sz w:val="24"/>
          <w:szCs w:val="24"/>
        </w:rPr>
        <w:t>debe debatir</w:t>
      </w:r>
      <w:r w:rsidR="0031347D" w:rsidRPr="00A966D5">
        <w:rPr>
          <w:rFonts w:ascii="Arial" w:hAnsi="Arial" w:cs="Arial"/>
          <w:sz w:val="24"/>
          <w:szCs w:val="24"/>
        </w:rPr>
        <w:t xml:space="preserve"> la supue</w:t>
      </w:r>
      <w:r w:rsidR="007221DE" w:rsidRPr="00A966D5">
        <w:rPr>
          <w:rFonts w:ascii="Arial" w:hAnsi="Arial" w:cs="Arial"/>
          <w:sz w:val="24"/>
          <w:szCs w:val="24"/>
        </w:rPr>
        <w:t>sta configurac</w:t>
      </w:r>
      <w:r w:rsidR="0066774B" w:rsidRPr="00A966D5">
        <w:rPr>
          <w:rFonts w:ascii="Arial" w:hAnsi="Arial" w:cs="Arial"/>
          <w:sz w:val="24"/>
          <w:szCs w:val="24"/>
        </w:rPr>
        <w:t xml:space="preserve">ión de un vínculo contractual y </w:t>
      </w:r>
      <w:r w:rsidR="0031347D" w:rsidRPr="00A966D5">
        <w:rPr>
          <w:rFonts w:ascii="Arial" w:hAnsi="Arial" w:cs="Arial"/>
          <w:sz w:val="24"/>
          <w:szCs w:val="24"/>
        </w:rPr>
        <w:t xml:space="preserve">si hay lugar o no al cobro de lo que el actor está solicitando. </w:t>
      </w:r>
    </w:p>
    <w:p w:rsidR="00825946" w:rsidRPr="00A966D5" w:rsidRDefault="00825946" w:rsidP="003D18F0">
      <w:pPr>
        <w:spacing w:after="0" w:line="360" w:lineRule="auto"/>
        <w:jc w:val="both"/>
        <w:rPr>
          <w:rFonts w:ascii="Arial" w:hAnsi="Arial" w:cs="Arial"/>
          <w:sz w:val="24"/>
          <w:szCs w:val="24"/>
        </w:rPr>
      </w:pPr>
    </w:p>
    <w:p w:rsidR="003D18F0" w:rsidRPr="00A966D5" w:rsidRDefault="00825946" w:rsidP="003D18F0">
      <w:pPr>
        <w:spacing w:after="0" w:line="360" w:lineRule="auto"/>
        <w:jc w:val="both"/>
        <w:rPr>
          <w:rFonts w:ascii="Arial" w:hAnsi="Arial" w:cs="Arial"/>
          <w:sz w:val="24"/>
          <w:szCs w:val="24"/>
        </w:rPr>
      </w:pPr>
      <w:r w:rsidRPr="00A966D5">
        <w:rPr>
          <w:rFonts w:ascii="Arial" w:hAnsi="Arial" w:cs="Arial"/>
          <w:sz w:val="24"/>
          <w:szCs w:val="24"/>
        </w:rPr>
        <w:t xml:space="preserve">2.1.2. </w:t>
      </w:r>
      <w:r w:rsidR="0031347D" w:rsidRPr="00A966D5">
        <w:rPr>
          <w:rFonts w:ascii="Arial" w:hAnsi="Arial" w:cs="Arial"/>
          <w:sz w:val="24"/>
          <w:szCs w:val="24"/>
        </w:rPr>
        <w:t xml:space="preserve">Frente a la segunda excepción, manifestó que: </w:t>
      </w:r>
      <w:r w:rsidR="0031347D" w:rsidRPr="00A966D5">
        <w:rPr>
          <w:rFonts w:ascii="Arial" w:hAnsi="Arial" w:cs="Arial"/>
          <w:i/>
          <w:sz w:val="24"/>
          <w:szCs w:val="24"/>
        </w:rPr>
        <w:t>i)</w:t>
      </w:r>
      <w:r w:rsidR="0031347D" w:rsidRPr="00A966D5">
        <w:rPr>
          <w:rFonts w:ascii="Arial" w:hAnsi="Arial" w:cs="Arial"/>
          <w:sz w:val="24"/>
          <w:szCs w:val="24"/>
        </w:rPr>
        <w:t xml:space="preserve"> la prestación del serv</w:t>
      </w:r>
      <w:r w:rsidR="00F945BF" w:rsidRPr="00A966D5">
        <w:rPr>
          <w:rFonts w:ascii="Arial" w:hAnsi="Arial" w:cs="Arial"/>
          <w:sz w:val="24"/>
          <w:szCs w:val="24"/>
        </w:rPr>
        <w:t xml:space="preserve">icio público domiciliario de </w:t>
      </w:r>
      <w:r w:rsidR="0031347D" w:rsidRPr="00A966D5">
        <w:rPr>
          <w:rFonts w:ascii="Arial" w:hAnsi="Arial" w:cs="Arial"/>
          <w:sz w:val="24"/>
          <w:szCs w:val="24"/>
        </w:rPr>
        <w:t xml:space="preserve">agua </w:t>
      </w:r>
      <w:r w:rsidR="00922D93" w:rsidRPr="00A966D5">
        <w:rPr>
          <w:rFonts w:ascii="Arial" w:hAnsi="Arial" w:cs="Arial"/>
          <w:sz w:val="24"/>
          <w:szCs w:val="24"/>
        </w:rPr>
        <w:t>estaba</w:t>
      </w:r>
      <w:r w:rsidR="0031347D" w:rsidRPr="00A966D5">
        <w:rPr>
          <w:rFonts w:ascii="Arial" w:hAnsi="Arial" w:cs="Arial"/>
          <w:sz w:val="24"/>
          <w:szCs w:val="24"/>
        </w:rPr>
        <w:t xml:space="preserve"> a cargo de la E.A.A.A. de El Espinal, </w:t>
      </w:r>
      <w:r w:rsidRPr="00A966D5">
        <w:rPr>
          <w:rFonts w:ascii="Arial" w:hAnsi="Arial" w:cs="Arial"/>
          <w:sz w:val="24"/>
          <w:szCs w:val="24"/>
        </w:rPr>
        <w:t>instituto</w:t>
      </w:r>
      <w:r w:rsidR="0031347D" w:rsidRPr="00A966D5">
        <w:rPr>
          <w:rFonts w:ascii="Arial" w:hAnsi="Arial" w:cs="Arial"/>
          <w:sz w:val="24"/>
          <w:szCs w:val="24"/>
        </w:rPr>
        <w:t xml:space="preserve"> del sector descentralizado</w:t>
      </w:r>
      <w:r w:rsidRPr="00A966D5">
        <w:rPr>
          <w:rFonts w:ascii="Arial" w:hAnsi="Arial" w:cs="Arial"/>
          <w:sz w:val="24"/>
          <w:szCs w:val="24"/>
        </w:rPr>
        <w:t xml:space="preserve"> del nivel territorial</w:t>
      </w:r>
      <w:r w:rsidR="0031347D" w:rsidRPr="00A966D5">
        <w:rPr>
          <w:rFonts w:ascii="Arial" w:hAnsi="Arial" w:cs="Arial"/>
          <w:sz w:val="24"/>
          <w:szCs w:val="24"/>
        </w:rPr>
        <w:t xml:space="preserve"> con personería jurídica, auton</w:t>
      </w:r>
      <w:r w:rsidRPr="00A966D5">
        <w:rPr>
          <w:rFonts w:ascii="Arial" w:hAnsi="Arial" w:cs="Arial"/>
          <w:sz w:val="24"/>
          <w:szCs w:val="24"/>
        </w:rPr>
        <w:t>omía administrativa y financiera</w:t>
      </w:r>
      <w:r w:rsidR="0031347D" w:rsidRPr="00A966D5">
        <w:rPr>
          <w:rFonts w:ascii="Arial" w:hAnsi="Arial" w:cs="Arial"/>
          <w:sz w:val="24"/>
          <w:szCs w:val="24"/>
        </w:rPr>
        <w:t xml:space="preserve">, lo que en principio, la constituye como única </w:t>
      </w:r>
      <w:r w:rsidR="00F945BF" w:rsidRPr="00A966D5">
        <w:rPr>
          <w:rFonts w:ascii="Arial" w:hAnsi="Arial" w:cs="Arial"/>
          <w:sz w:val="24"/>
          <w:szCs w:val="24"/>
        </w:rPr>
        <w:t>legitimada en la causa por pasiva y responsable de</w:t>
      </w:r>
      <w:r w:rsidR="007B5E9F" w:rsidRPr="00A966D5">
        <w:rPr>
          <w:rFonts w:ascii="Arial" w:hAnsi="Arial" w:cs="Arial"/>
          <w:sz w:val="24"/>
          <w:szCs w:val="24"/>
        </w:rPr>
        <w:t xml:space="preserve"> daño </w:t>
      </w:r>
      <w:r w:rsidRPr="00A966D5">
        <w:rPr>
          <w:rFonts w:ascii="Arial" w:hAnsi="Arial" w:cs="Arial"/>
          <w:sz w:val="24"/>
          <w:szCs w:val="24"/>
        </w:rPr>
        <w:t>a resarcir</w:t>
      </w:r>
      <w:r w:rsidR="0031347D" w:rsidRPr="00A966D5">
        <w:rPr>
          <w:rFonts w:ascii="Arial" w:hAnsi="Arial" w:cs="Arial"/>
          <w:sz w:val="24"/>
          <w:szCs w:val="24"/>
        </w:rPr>
        <w:t xml:space="preserve">; </w:t>
      </w:r>
      <w:r w:rsidR="0031347D" w:rsidRPr="00A966D5">
        <w:rPr>
          <w:rFonts w:ascii="Arial" w:hAnsi="Arial" w:cs="Arial"/>
          <w:i/>
          <w:sz w:val="24"/>
          <w:szCs w:val="24"/>
        </w:rPr>
        <w:t>ii)</w:t>
      </w:r>
      <w:r w:rsidR="0031347D" w:rsidRPr="00A966D5">
        <w:rPr>
          <w:rFonts w:ascii="Arial" w:hAnsi="Arial" w:cs="Arial"/>
          <w:sz w:val="24"/>
          <w:szCs w:val="24"/>
        </w:rPr>
        <w:t xml:space="preserve"> USOCOELLO no está </w:t>
      </w:r>
      <w:r w:rsidR="0031347D" w:rsidRPr="00A966D5">
        <w:rPr>
          <w:rFonts w:ascii="Arial" w:hAnsi="Arial" w:cs="Arial"/>
          <w:sz w:val="24"/>
          <w:szCs w:val="24"/>
        </w:rPr>
        <w:lastRenderedPageBreak/>
        <w:t>legitimado</w:t>
      </w:r>
      <w:r w:rsidR="00F945BF" w:rsidRPr="00A966D5">
        <w:rPr>
          <w:rFonts w:ascii="Arial" w:hAnsi="Arial" w:cs="Arial"/>
          <w:sz w:val="24"/>
          <w:szCs w:val="24"/>
        </w:rPr>
        <w:t xml:space="preserve"> por activa</w:t>
      </w:r>
      <w:r w:rsidR="0031347D" w:rsidRPr="00A966D5">
        <w:rPr>
          <w:rFonts w:ascii="Arial" w:hAnsi="Arial" w:cs="Arial"/>
          <w:sz w:val="24"/>
          <w:szCs w:val="24"/>
        </w:rPr>
        <w:t xml:space="preserve"> para solicitar el pago que </w:t>
      </w:r>
      <w:r w:rsidR="003D18F0" w:rsidRPr="00A966D5">
        <w:rPr>
          <w:rFonts w:ascii="Arial" w:hAnsi="Arial" w:cs="Arial"/>
          <w:sz w:val="24"/>
          <w:szCs w:val="24"/>
        </w:rPr>
        <w:t>aspira</w:t>
      </w:r>
      <w:r w:rsidR="0031347D" w:rsidRPr="00A966D5">
        <w:rPr>
          <w:rFonts w:ascii="Arial" w:hAnsi="Arial" w:cs="Arial"/>
          <w:sz w:val="24"/>
          <w:szCs w:val="24"/>
        </w:rPr>
        <w:t xml:space="preserve"> en la demanda ni cuenta con convenio o acuerdo suscrito con las entidades públicas demandadas a fin de exigirles </w:t>
      </w:r>
      <w:r w:rsidR="003D18F0" w:rsidRPr="00A966D5">
        <w:rPr>
          <w:rFonts w:ascii="Arial" w:hAnsi="Arial" w:cs="Arial"/>
          <w:sz w:val="24"/>
          <w:szCs w:val="24"/>
        </w:rPr>
        <w:t>el cumplimiento de una obligación</w:t>
      </w:r>
      <w:r w:rsidR="0031347D" w:rsidRPr="00A966D5">
        <w:rPr>
          <w:rFonts w:ascii="Arial" w:hAnsi="Arial" w:cs="Arial"/>
          <w:sz w:val="24"/>
          <w:szCs w:val="24"/>
        </w:rPr>
        <w:t xml:space="preserve">; </w:t>
      </w:r>
      <w:r w:rsidR="0031347D" w:rsidRPr="00A966D5">
        <w:rPr>
          <w:rFonts w:ascii="Arial" w:hAnsi="Arial" w:cs="Arial"/>
          <w:i/>
          <w:sz w:val="24"/>
          <w:szCs w:val="24"/>
        </w:rPr>
        <w:t>iii)</w:t>
      </w:r>
      <w:r w:rsidR="0031347D" w:rsidRPr="00A966D5">
        <w:rPr>
          <w:rFonts w:ascii="Arial" w:hAnsi="Arial" w:cs="Arial"/>
          <w:sz w:val="24"/>
          <w:szCs w:val="24"/>
        </w:rPr>
        <w:t xml:space="preserve"> el municipio </w:t>
      </w:r>
      <w:r w:rsidR="003D18F0" w:rsidRPr="00A966D5">
        <w:rPr>
          <w:rFonts w:ascii="Arial" w:hAnsi="Arial" w:cs="Arial"/>
          <w:sz w:val="24"/>
          <w:szCs w:val="24"/>
        </w:rPr>
        <w:t>de El Espinal no</w:t>
      </w:r>
      <w:r w:rsidR="0031347D" w:rsidRPr="00A966D5">
        <w:rPr>
          <w:rFonts w:ascii="Arial" w:hAnsi="Arial" w:cs="Arial"/>
          <w:sz w:val="24"/>
          <w:szCs w:val="24"/>
        </w:rPr>
        <w:t xml:space="preserve"> </w:t>
      </w:r>
      <w:r w:rsidR="00922D93" w:rsidRPr="00A966D5">
        <w:rPr>
          <w:rFonts w:ascii="Arial" w:hAnsi="Arial" w:cs="Arial"/>
          <w:sz w:val="24"/>
          <w:szCs w:val="24"/>
        </w:rPr>
        <w:t>ha sido</w:t>
      </w:r>
      <w:r w:rsidR="0031347D" w:rsidRPr="00A966D5">
        <w:rPr>
          <w:rFonts w:ascii="Arial" w:hAnsi="Arial" w:cs="Arial"/>
          <w:sz w:val="24"/>
          <w:szCs w:val="24"/>
        </w:rPr>
        <w:t xml:space="preserve"> usuario </w:t>
      </w:r>
      <w:r w:rsidR="003D18F0" w:rsidRPr="00A966D5">
        <w:rPr>
          <w:rFonts w:ascii="Arial" w:hAnsi="Arial" w:cs="Arial"/>
          <w:sz w:val="24"/>
          <w:szCs w:val="24"/>
        </w:rPr>
        <w:t>del Distrito de Riego</w:t>
      </w:r>
      <w:r w:rsidR="0031347D" w:rsidRPr="00A966D5">
        <w:rPr>
          <w:rFonts w:ascii="Arial" w:hAnsi="Arial" w:cs="Arial"/>
          <w:sz w:val="24"/>
          <w:szCs w:val="24"/>
        </w:rPr>
        <w:t xml:space="preserve">; </w:t>
      </w:r>
      <w:r w:rsidR="0031347D" w:rsidRPr="00A966D5">
        <w:rPr>
          <w:rFonts w:ascii="Arial" w:hAnsi="Arial" w:cs="Arial"/>
          <w:i/>
          <w:sz w:val="24"/>
          <w:szCs w:val="24"/>
        </w:rPr>
        <w:t>iv)</w:t>
      </w:r>
      <w:r w:rsidR="0031347D" w:rsidRPr="00A966D5">
        <w:rPr>
          <w:rFonts w:ascii="Arial" w:hAnsi="Arial" w:cs="Arial"/>
          <w:sz w:val="24"/>
          <w:szCs w:val="24"/>
        </w:rPr>
        <w:t xml:space="preserve"> a USOCOELLO se le otorgó una concesión para el uso y aprovechamiento del agua y no para </w:t>
      </w:r>
      <w:r w:rsidR="003D18F0" w:rsidRPr="00A966D5">
        <w:rPr>
          <w:rFonts w:ascii="Arial" w:hAnsi="Arial" w:cs="Arial"/>
          <w:sz w:val="24"/>
          <w:szCs w:val="24"/>
        </w:rPr>
        <w:t>ejercer derechos patrimoniales</w:t>
      </w:r>
      <w:r w:rsidR="0031347D" w:rsidRPr="00A966D5">
        <w:rPr>
          <w:rFonts w:ascii="Arial" w:hAnsi="Arial" w:cs="Arial"/>
          <w:sz w:val="24"/>
          <w:szCs w:val="24"/>
        </w:rPr>
        <w:t>,</w:t>
      </w:r>
      <w:r w:rsidR="002B542C" w:rsidRPr="00A966D5">
        <w:rPr>
          <w:rFonts w:ascii="Arial" w:hAnsi="Arial" w:cs="Arial"/>
          <w:sz w:val="24"/>
          <w:szCs w:val="24"/>
        </w:rPr>
        <w:t xml:space="preserve"> máxime</w:t>
      </w:r>
      <w:r w:rsidR="003D18F0" w:rsidRPr="00A966D5">
        <w:rPr>
          <w:rFonts w:ascii="Arial" w:hAnsi="Arial" w:cs="Arial"/>
          <w:sz w:val="24"/>
          <w:szCs w:val="24"/>
        </w:rPr>
        <w:t xml:space="preserve"> cuando </w:t>
      </w:r>
      <w:r w:rsidR="0031347D" w:rsidRPr="00A966D5">
        <w:rPr>
          <w:rFonts w:ascii="Arial" w:hAnsi="Arial" w:cs="Arial"/>
          <w:sz w:val="24"/>
          <w:szCs w:val="24"/>
        </w:rPr>
        <w:t xml:space="preserve">las aguas son de dominio y uso público; </w:t>
      </w:r>
      <w:r w:rsidR="0031347D" w:rsidRPr="00A966D5">
        <w:rPr>
          <w:rFonts w:ascii="Arial" w:hAnsi="Arial" w:cs="Arial"/>
          <w:i/>
          <w:sz w:val="24"/>
          <w:szCs w:val="24"/>
        </w:rPr>
        <w:t>v)</w:t>
      </w:r>
      <w:r w:rsidR="0031347D" w:rsidRPr="00A966D5">
        <w:rPr>
          <w:rFonts w:ascii="Arial" w:hAnsi="Arial" w:cs="Arial"/>
          <w:sz w:val="24"/>
          <w:szCs w:val="24"/>
        </w:rPr>
        <w:t xml:space="preserve"> el </w:t>
      </w:r>
      <w:r w:rsidR="00F945BF" w:rsidRPr="00A966D5">
        <w:rPr>
          <w:rFonts w:ascii="Arial" w:hAnsi="Arial" w:cs="Arial"/>
          <w:sz w:val="24"/>
          <w:szCs w:val="24"/>
        </w:rPr>
        <w:t>beneficiario</w:t>
      </w:r>
      <w:r w:rsidR="0031347D" w:rsidRPr="00A966D5">
        <w:rPr>
          <w:rFonts w:ascii="Arial" w:hAnsi="Arial" w:cs="Arial"/>
          <w:sz w:val="24"/>
          <w:szCs w:val="24"/>
        </w:rPr>
        <w:t xml:space="preserve"> de la concesión </w:t>
      </w:r>
      <w:r w:rsidR="00922D93" w:rsidRPr="00A966D5">
        <w:rPr>
          <w:rFonts w:ascii="Arial" w:hAnsi="Arial" w:cs="Arial"/>
          <w:sz w:val="24"/>
          <w:szCs w:val="24"/>
        </w:rPr>
        <w:t>debía</w:t>
      </w:r>
      <w:r w:rsidR="0031347D" w:rsidRPr="00A966D5">
        <w:rPr>
          <w:rFonts w:ascii="Arial" w:hAnsi="Arial" w:cs="Arial"/>
          <w:sz w:val="24"/>
          <w:szCs w:val="24"/>
        </w:rPr>
        <w:t xml:space="preserve"> </w:t>
      </w:r>
      <w:r w:rsidR="003D18F0" w:rsidRPr="00A966D5">
        <w:rPr>
          <w:rFonts w:ascii="Arial" w:hAnsi="Arial" w:cs="Arial"/>
          <w:sz w:val="24"/>
          <w:szCs w:val="24"/>
        </w:rPr>
        <w:t>pagar</w:t>
      </w:r>
      <w:r w:rsidR="0031347D" w:rsidRPr="00A966D5">
        <w:rPr>
          <w:rFonts w:ascii="Arial" w:hAnsi="Arial" w:cs="Arial"/>
          <w:sz w:val="24"/>
          <w:szCs w:val="24"/>
        </w:rPr>
        <w:t xml:space="preserve"> por </w:t>
      </w:r>
      <w:r w:rsidR="00922D93" w:rsidRPr="00A966D5">
        <w:rPr>
          <w:rFonts w:ascii="Arial" w:hAnsi="Arial" w:cs="Arial"/>
          <w:sz w:val="24"/>
          <w:szCs w:val="24"/>
        </w:rPr>
        <w:t>concepto de utilización de agua</w:t>
      </w:r>
      <w:r w:rsidR="0031347D" w:rsidRPr="00A966D5">
        <w:rPr>
          <w:rFonts w:ascii="Arial" w:hAnsi="Arial" w:cs="Arial"/>
          <w:sz w:val="24"/>
          <w:szCs w:val="24"/>
        </w:rPr>
        <w:t xml:space="preserve"> las tarifas que </w:t>
      </w:r>
      <w:r w:rsidR="00922D93" w:rsidRPr="00A966D5">
        <w:rPr>
          <w:rFonts w:ascii="Arial" w:hAnsi="Arial" w:cs="Arial"/>
          <w:sz w:val="24"/>
          <w:szCs w:val="24"/>
        </w:rPr>
        <w:t xml:space="preserve">le </w:t>
      </w:r>
      <w:r w:rsidR="00F945BF" w:rsidRPr="00A966D5">
        <w:rPr>
          <w:rFonts w:ascii="Arial" w:hAnsi="Arial" w:cs="Arial"/>
          <w:sz w:val="24"/>
          <w:szCs w:val="24"/>
        </w:rPr>
        <w:t xml:space="preserve">fijara el Gobierno Nacional, </w:t>
      </w:r>
      <w:r w:rsidR="0031347D" w:rsidRPr="00A966D5">
        <w:rPr>
          <w:rFonts w:ascii="Arial" w:hAnsi="Arial" w:cs="Arial"/>
          <w:sz w:val="24"/>
          <w:szCs w:val="24"/>
        </w:rPr>
        <w:t xml:space="preserve">y CORTOLIMA, por ende, no puede </w:t>
      </w:r>
      <w:r w:rsidR="00F945BF" w:rsidRPr="00A966D5">
        <w:rPr>
          <w:rFonts w:ascii="Arial" w:hAnsi="Arial" w:cs="Arial"/>
          <w:sz w:val="24"/>
          <w:szCs w:val="24"/>
        </w:rPr>
        <w:t xml:space="preserve">trasladar </w:t>
      </w:r>
      <w:r w:rsidR="0031347D" w:rsidRPr="00A966D5">
        <w:rPr>
          <w:rFonts w:ascii="Arial" w:hAnsi="Arial" w:cs="Arial"/>
          <w:sz w:val="24"/>
          <w:szCs w:val="24"/>
        </w:rPr>
        <w:t xml:space="preserve">dicha obligación en forma solidaria al municipio; </w:t>
      </w:r>
      <w:r w:rsidR="0031347D" w:rsidRPr="00A966D5">
        <w:rPr>
          <w:rFonts w:ascii="Arial" w:hAnsi="Arial" w:cs="Arial"/>
          <w:i/>
          <w:sz w:val="24"/>
          <w:szCs w:val="24"/>
        </w:rPr>
        <w:t>vi)</w:t>
      </w:r>
      <w:r w:rsidR="0031347D" w:rsidRPr="00A966D5">
        <w:rPr>
          <w:rFonts w:ascii="Arial" w:hAnsi="Arial" w:cs="Arial"/>
          <w:sz w:val="24"/>
          <w:szCs w:val="24"/>
        </w:rPr>
        <w:t xml:space="preserve"> USOCOEL</w:t>
      </w:r>
      <w:r w:rsidRPr="00A966D5">
        <w:rPr>
          <w:rFonts w:ascii="Arial" w:hAnsi="Arial" w:cs="Arial"/>
          <w:sz w:val="24"/>
          <w:szCs w:val="24"/>
        </w:rPr>
        <w:t xml:space="preserve">LO obtuvo la concesión exclusivamente </w:t>
      </w:r>
      <w:r w:rsidR="002B542C" w:rsidRPr="00A966D5">
        <w:rPr>
          <w:rFonts w:ascii="Arial" w:hAnsi="Arial" w:cs="Arial"/>
          <w:sz w:val="24"/>
          <w:szCs w:val="24"/>
        </w:rPr>
        <w:t xml:space="preserve">para uso </w:t>
      </w:r>
      <w:r w:rsidR="0031347D" w:rsidRPr="00A966D5">
        <w:rPr>
          <w:rFonts w:ascii="Arial" w:hAnsi="Arial" w:cs="Arial"/>
          <w:sz w:val="24"/>
          <w:szCs w:val="24"/>
        </w:rPr>
        <w:t>agropecuario</w:t>
      </w:r>
      <w:r w:rsidR="003D18F0" w:rsidRPr="00A966D5">
        <w:rPr>
          <w:rFonts w:ascii="Arial" w:hAnsi="Arial" w:cs="Arial"/>
          <w:sz w:val="24"/>
          <w:szCs w:val="24"/>
        </w:rPr>
        <w:t xml:space="preserve"> y no para consumo humano</w:t>
      </w:r>
      <w:r w:rsidR="0031347D" w:rsidRPr="00A966D5">
        <w:rPr>
          <w:rFonts w:ascii="Arial" w:hAnsi="Arial" w:cs="Arial"/>
          <w:sz w:val="24"/>
          <w:szCs w:val="24"/>
        </w:rPr>
        <w:t xml:space="preserve">, tal como lo mencionan las Resoluciones </w:t>
      </w:r>
      <w:r w:rsidR="003D18F0" w:rsidRPr="00A966D5">
        <w:rPr>
          <w:rFonts w:ascii="Arial" w:hAnsi="Arial" w:cs="Arial"/>
          <w:sz w:val="24"/>
          <w:szCs w:val="24"/>
        </w:rPr>
        <w:t xml:space="preserve">n.° </w:t>
      </w:r>
      <w:r w:rsidR="0031347D" w:rsidRPr="00A966D5">
        <w:rPr>
          <w:rFonts w:ascii="Arial" w:hAnsi="Arial" w:cs="Arial"/>
          <w:sz w:val="24"/>
          <w:szCs w:val="24"/>
        </w:rPr>
        <w:t xml:space="preserve">473 de 2006 y 849 de 2006; </w:t>
      </w:r>
      <w:r w:rsidR="0031347D" w:rsidRPr="00A966D5">
        <w:rPr>
          <w:rFonts w:ascii="Arial" w:hAnsi="Arial" w:cs="Arial"/>
          <w:i/>
          <w:sz w:val="24"/>
          <w:szCs w:val="24"/>
        </w:rPr>
        <w:t xml:space="preserve">vii) </w:t>
      </w:r>
      <w:r w:rsidR="0031347D" w:rsidRPr="00A966D5">
        <w:rPr>
          <w:rFonts w:ascii="Arial" w:hAnsi="Arial" w:cs="Arial"/>
          <w:sz w:val="24"/>
          <w:szCs w:val="24"/>
        </w:rPr>
        <w:t>l</w:t>
      </w:r>
      <w:r w:rsidR="00922D93" w:rsidRPr="00A966D5">
        <w:rPr>
          <w:rFonts w:ascii="Arial" w:hAnsi="Arial" w:cs="Arial"/>
          <w:sz w:val="24"/>
          <w:szCs w:val="24"/>
        </w:rPr>
        <w:t>as aguas con las que se abastece</w:t>
      </w:r>
      <w:r w:rsidR="0031347D" w:rsidRPr="00A966D5">
        <w:rPr>
          <w:rFonts w:ascii="Arial" w:hAnsi="Arial" w:cs="Arial"/>
          <w:sz w:val="24"/>
          <w:szCs w:val="24"/>
        </w:rPr>
        <w:t xml:space="preserve"> el municipio</w:t>
      </w:r>
      <w:r w:rsidR="002B542C" w:rsidRPr="00A966D5">
        <w:rPr>
          <w:rFonts w:ascii="Arial" w:hAnsi="Arial" w:cs="Arial"/>
          <w:sz w:val="24"/>
          <w:szCs w:val="24"/>
        </w:rPr>
        <w:t>,</w:t>
      </w:r>
      <w:r w:rsidR="007B5E9F" w:rsidRPr="00A966D5">
        <w:rPr>
          <w:rFonts w:ascii="Arial" w:hAnsi="Arial" w:cs="Arial"/>
          <w:sz w:val="24"/>
          <w:szCs w:val="24"/>
        </w:rPr>
        <w:t xml:space="preserve"> si bien</w:t>
      </w:r>
      <w:r w:rsidR="0031347D" w:rsidRPr="00A966D5">
        <w:rPr>
          <w:rFonts w:ascii="Arial" w:hAnsi="Arial" w:cs="Arial"/>
          <w:sz w:val="24"/>
          <w:szCs w:val="24"/>
        </w:rPr>
        <w:t xml:space="preserve"> son captadas y conducidas por una infraestructura de propiedad de USOCOELLO, con lo que se garantiza la prestación del servicio público a los habitantes del municipio de El Espinal, </w:t>
      </w:r>
      <w:r w:rsidR="007B5E9F" w:rsidRPr="00A966D5">
        <w:rPr>
          <w:rFonts w:ascii="Arial" w:hAnsi="Arial" w:cs="Arial"/>
          <w:sz w:val="24"/>
          <w:szCs w:val="24"/>
        </w:rPr>
        <w:t xml:space="preserve">no </w:t>
      </w:r>
      <w:r w:rsidR="0031347D" w:rsidRPr="00A966D5">
        <w:rPr>
          <w:rFonts w:ascii="Arial" w:hAnsi="Arial" w:cs="Arial"/>
          <w:sz w:val="24"/>
          <w:szCs w:val="24"/>
        </w:rPr>
        <w:t xml:space="preserve">da lugar al cobro de lo que pretende el actor en la demanda (fl. 137 a 147, c.1). </w:t>
      </w:r>
    </w:p>
    <w:p w:rsidR="003D18F0" w:rsidRPr="00A966D5" w:rsidRDefault="003D18F0" w:rsidP="003D18F0">
      <w:pPr>
        <w:spacing w:after="0" w:line="360" w:lineRule="auto"/>
        <w:jc w:val="both"/>
        <w:rPr>
          <w:rFonts w:ascii="Arial" w:hAnsi="Arial" w:cs="Arial"/>
          <w:b/>
          <w:sz w:val="24"/>
          <w:szCs w:val="24"/>
        </w:rPr>
      </w:pPr>
    </w:p>
    <w:p w:rsidR="005A67B2" w:rsidRPr="00A966D5" w:rsidRDefault="005A67B2" w:rsidP="003D18F0">
      <w:pPr>
        <w:spacing w:after="0" w:line="360" w:lineRule="auto"/>
        <w:jc w:val="both"/>
        <w:rPr>
          <w:rFonts w:ascii="Arial" w:hAnsi="Arial" w:cs="Arial"/>
          <w:sz w:val="24"/>
          <w:szCs w:val="24"/>
        </w:rPr>
      </w:pPr>
      <w:r w:rsidRPr="00A966D5">
        <w:rPr>
          <w:rFonts w:ascii="Arial" w:hAnsi="Arial" w:cs="Arial"/>
          <w:sz w:val="24"/>
          <w:szCs w:val="24"/>
        </w:rPr>
        <w:t>2.2</w:t>
      </w:r>
      <w:r w:rsidR="003D18F0" w:rsidRPr="00A966D5">
        <w:rPr>
          <w:rFonts w:ascii="Arial" w:hAnsi="Arial" w:cs="Arial"/>
          <w:sz w:val="24"/>
          <w:szCs w:val="24"/>
        </w:rPr>
        <w:t xml:space="preserve">. </w:t>
      </w:r>
      <w:r w:rsidR="002B542C" w:rsidRPr="00A966D5">
        <w:rPr>
          <w:rFonts w:ascii="Arial" w:hAnsi="Arial" w:cs="Arial"/>
          <w:sz w:val="24"/>
          <w:szCs w:val="24"/>
        </w:rPr>
        <w:t>Por otra parte, l</w:t>
      </w:r>
      <w:r w:rsidR="0031347D" w:rsidRPr="00A966D5">
        <w:rPr>
          <w:rFonts w:ascii="Arial" w:hAnsi="Arial" w:cs="Arial"/>
          <w:sz w:val="24"/>
          <w:szCs w:val="24"/>
        </w:rPr>
        <w:t>a empresa de Acueducto, Alcan</w:t>
      </w:r>
      <w:r w:rsidR="00825946" w:rsidRPr="00A966D5">
        <w:rPr>
          <w:rFonts w:ascii="Arial" w:hAnsi="Arial" w:cs="Arial"/>
          <w:sz w:val="24"/>
          <w:szCs w:val="24"/>
        </w:rPr>
        <w:t xml:space="preserve">tarillado y Aseo de El Espinal ─E.A.A.A─ </w:t>
      </w:r>
      <w:r w:rsidR="0031347D" w:rsidRPr="00A966D5">
        <w:rPr>
          <w:rFonts w:ascii="Arial" w:hAnsi="Arial" w:cs="Arial"/>
          <w:sz w:val="24"/>
          <w:szCs w:val="24"/>
        </w:rPr>
        <w:t>formuló las siguientes excepciones</w:t>
      </w:r>
      <w:r w:rsidRPr="00A966D5">
        <w:rPr>
          <w:rFonts w:ascii="Arial" w:hAnsi="Arial" w:cs="Arial"/>
          <w:sz w:val="24"/>
          <w:szCs w:val="24"/>
        </w:rPr>
        <w:t xml:space="preserve">: </w:t>
      </w:r>
      <w:r w:rsidRPr="00A966D5">
        <w:rPr>
          <w:rFonts w:ascii="Arial" w:hAnsi="Arial" w:cs="Arial"/>
          <w:i/>
          <w:sz w:val="24"/>
          <w:szCs w:val="24"/>
        </w:rPr>
        <w:t>i</w:t>
      </w:r>
      <w:r w:rsidR="0031347D" w:rsidRPr="00A966D5">
        <w:rPr>
          <w:rFonts w:ascii="Arial" w:hAnsi="Arial" w:cs="Arial"/>
          <w:i/>
          <w:sz w:val="24"/>
          <w:szCs w:val="24"/>
        </w:rPr>
        <w:t>)</w:t>
      </w:r>
      <w:r w:rsidR="0031347D" w:rsidRPr="00A966D5">
        <w:rPr>
          <w:rFonts w:ascii="Arial" w:hAnsi="Arial" w:cs="Arial"/>
          <w:sz w:val="24"/>
          <w:szCs w:val="24"/>
        </w:rPr>
        <w:t xml:space="preserve"> caducidad de la acción, </w:t>
      </w:r>
      <w:r w:rsidR="0031347D" w:rsidRPr="00A966D5">
        <w:rPr>
          <w:rFonts w:ascii="Arial" w:hAnsi="Arial" w:cs="Arial"/>
          <w:i/>
          <w:sz w:val="24"/>
          <w:szCs w:val="24"/>
        </w:rPr>
        <w:t>ii)</w:t>
      </w:r>
      <w:r w:rsidR="0031347D" w:rsidRPr="00A966D5">
        <w:rPr>
          <w:rFonts w:ascii="Arial" w:hAnsi="Arial" w:cs="Arial"/>
          <w:sz w:val="24"/>
          <w:szCs w:val="24"/>
        </w:rPr>
        <w:t xml:space="preserve"> ineptitud sustancial de la demanda, </w:t>
      </w:r>
      <w:r w:rsidR="0031347D" w:rsidRPr="00A966D5">
        <w:rPr>
          <w:rFonts w:ascii="Arial" w:hAnsi="Arial" w:cs="Arial"/>
          <w:i/>
          <w:sz w:val="24"/>
          <w:szCs w:val="24"/>
        </w:rPr>
        <w:t>iii)</w:t>
      </w:r>
      <w:r w:rsidR="0031347D" w:rsidRPr="00A966D5">
        <w:rPr>
          <w:rFonts w:ascii="Arial" w:hAnsi="Arial" w:cs="Arial"/>
          <w:sz w:val="24"/>
          <w:szCs w:val="24"/>
        </w:rPr>
        <w:t xml:space="preserve"> falta de claridad en las declaraciones, </w:t>
      </w:r>
      <w:r w:rsidR="0031347D" w:rsidRPr="00A966D5">
        <w:rPr>
          <w:rFonts w:ascii="Arial" w:hAnsi="Arial" w:cs="Arial"/>
          <w:i/>
          <w:sz w:val="24"/>
          <w:szCs w:val="24"/>
        </w:rPr>
        <w:t>iv)</w:t>
      </w:r>
      <w:r w:rsidR="0031347D" w:rsidRPr="00A966D5">
        <w:rPr>
          <w:rFonts w:ascii="Arial" w:hAnsi="Arial" w:cs="Arial"/>
          <w:sz w:val="24"/>
          <w:szCs w:val="24"/>
        </w:rPr>
        <w:t xml:space="preserve"> hecho de un tercero, </w:t>
      </w:r>
      <w:r w:rsidR="0031347D" w:rsidRPr="00A966D5">
        <w:rPr>
          <w:rFonts w:ascii="Arial" w:hAnsi="Arial" w:cs="Arial"/>
          <w:i/>
          <w:sz w:val="24"/>
          <w:szCs w:val="24"/>
        </w:rPr>
        <w:t>v)</w:t>
      </w:r>
      <w:r w:rsidR="0031347D" w:rsidRPr="00A966D5">
        <w:rPr>
          <w:rFonts w:ascii="Arial" w:hAnsi="Arial" w:cs="Arial"/>
          <w:sz w:val="24"/>
          <w:szCs w:val="24"/>
        </w:rPr>
        <w:t xml:space="preserve"> culpa exclusiva de USOCOELLO y </w:t>
      </w:r>
      <w:r w:rsidR="0031347D" w:rsidRPr="00A966D5">
        <w:rPr>
          <w:rFonts w:ascii="Arial" w:hAnsi="Arial" w:cs="Arial"/>
          <w:i/>
          <w:sz w:val="24"/>
          <w:szCs w:val="24"/>
        </w:rPr>
        <w:t>vi)</w:t>
      </w:r>
      <w:r w:rsidR="0031347D" w:rsidRPr="00A966D5">
        <w:rPr>
          <w:rFonts w:ascii="Arial" w:hAnsi="Arial" w:cs="Arial"/>
          <w:sz w:val="24"/>
          <w:szCs w:val="24"/>
        </w:rPr>
        <w:t xml:space="preserve"> ausencia de causa para demandar. </w:t>
      </w:r>
    </w:p>
    <w:p w:rsidR="005A67B2" w:rsidRPr="00A966D5" w:rsidRDefault="005A67B2" w:rsidP="003D18F0">
      <w:pPr>
        <w:spacing w:after="0" w:line="360" w:lineRule="auto"/>
        <w:jc w:val="both"/>
        <w:rPr>
          <w:rFonts w:ascii="Arial" w:hAnsi="Arial" w:cs="Arial"/>
          <w:sz w:val="24"/>
          <w:szCs w:val="24"/>
        </w:rPr>
      </w:pPr>
    </w:p>
    <w:p w:rsidR="005A67B2" w:rsidRPr="00A966D5" w:rsidRDefault="005A67B2" w:rsidP="003D18F0">
      <w:pPr>
        <w:spacing w:after="0" w:line="360" w:lineRule="auto"/>
        <w:jc w:val="both"/>
        <w:rPr>
          <w:rFonts w:ascii="Arial" w:hAnsi="Arial" w:cs="Arial"/>
          <w:sz w:val="24"/>
          <w:szCs w:val="24"/>
        </w:rPr>
      </w:pPr>
      <w:r w:rsidRPr="00A966D5">
        <w:rPr>
          <w:rFonts w:ascii="Arial" w:hAnsi="Arial" w:cs="Arial"/>
          <w:sz w:val="24"/>
          <w:szCs w:val="24"/>
        </w:rPr>
        <w:t xml:space="preserve">2.2.1. </w:t>
      </w:r>
      <w:r w:rsidR="0031347D" w:rsidRPr="00A966D5">
        <w:rPr>
          <w:rFonts w:ascii="Arial" w:hAnsi="Arial" w:cs="Arial"/>
          <w:sz w:val="24"/>
          <w:szCs w:val="24"/>
        </w:rPr>
        <w:t xml:space="preserve">Frente a la primera excepción, precisó que el plazo de los dos años para instaurar legítimamente </w:t>
      </w:r>
      <w:r w:rsidRPr="00A966D5">
        <w:rPr>
          <w:rFonts w:ascii="Arial" w:hAnsi="Arial" w:cs="Arial"/>
          <w:sz w:val="24"/>
          <w:szCs w:val="24"/>
        </w:rPr>
        <w:t>la</w:t>
      </w:r>
      <w:r w:rsidR="00016CF6" w:rsidRPr="00A966D5">
        <w:rPr>
          <w:rFonts w:ascii="Arial" w:hAnsi="Arial" w:cs="Arial"/>
          <w:sz w:val="24"/>
          <w:szCs w:val="24"/>
        </w:rPr>
        <w:t xml:space="preserve"> demanda </w:t>
      </w:r>
      <w:r w:rsidRPr="00A966D5">
        <w:rPr>
          <w:rFonts w:ascii="Arial" w:hAnsi="Arial" w:cs="Arial"/>
          <w:sz w:val="24"/>
          <w:szCs w:val="24"/>
        </w:rPr>
        <w:t xml:space="preserve">de reparación directa empezó a transcurrir </w:t>
      </w:r>
      <w:r w:rsidR="0031347D" w:rsidRPr="00A966D5">
        <w:rPr>
          <w:rFonts w:ascii="Arial" w:hAnsi="Arial" w:cs="Arial"/>
          <w:sz w:val="24"/>
          <w:szCs w:val="24"/>
        </w:rPr>
        <w:t>a partir de</w:t>
      </w:r>
      <w:r w:rsidR="002B542C" w:rsidRPr="00A966D5">
        <w:rPr>
          <w:rFonts w:ascii="Arial" w:hAnsi="Arial" w:cs="Arial"/>
          <w:sz w:val="24"/>
          <w:szCs w:val="24"/>
        </w:rPr>
        <w:t>l 24 de enero de 1996, fecha en</w:t>
      </w:r>
      <w:r w:rsidRPr="00A966D5">
        <w:rPr>
          <w:rFonts w:ascii="Arial" w:hAnsi="Arial" w:cs="Arial"/>
          <w:sz w:val="24"/>
          <w:szCs w:val="24"/>
        </w:rPr>
        <w:t xml:space="preserve"> </w:t>
      </w:r>
      <w:r w:rsidR="0031347D" w:rsidRPr="00A966D5">
        <w:rPr>
          <w:rFonts w:ascii="Arial" w:hAnsi="Arial" w:cs="Arial"/>
          <w:sz w:val="24"/>
          <w:szCs w:val="24"/>
        </w:rPr>
        <w:t>que CORTOLIMA expidió</w:t>
      </w:r>
      <w:r w:rsidR="002B542C" w:rsidRPr="00A966D5">
        <w:rPr>
          <w:rFonts w:ascii="Arial" w:hAnsi="Arial" w:cs="Arial"/>
          <w:sz w:val="24"/>
          <w:szCs w:val="24"/>
        </w:rPr>
        <w:t xml:space="preserve"> la R</w:t>
      </w:r>
      <w:r w:rsidR="0031347D" w:rsidRPr="00A966D5">
        <w:rPr>
          <w:rFonts w:ascii="Arial" w:hAnsi="Arial" w:cs="Arial"/>
          <w:sz w:val="24"/>
          <w:szCs w:val="24"/>
        </w:rPr>
        <w:t xml:space="preserve">esolución 0175 que resolvió en el parágrafo uno del artículo 1º que </w:t>
      </w:r>
      <w:r w:rsidRPr="00A966D5">
        <w:rPr>
          <w:rFonts w:ascii="Arial" w:hAnsi="Arial" w:cs="Arial"/>
          <w:sz w:val="24"/>
          <w:szCs w:val="24"/>
        </w:rPr>
        <w:t>USOCOELLO</w:t>
      </w:r>
      <w:r w:rsidR="0031347D" w:rsidRPr="00A966D5">
        <w:rPr>
          <w:rFonts w:ascii="Arial" w:hAnsi="Arial" w:cs="Arial"/>
          <w:sz w:val="24"/>
          <w:szCs w:val="24"/>
        </w:rPr>
        <w:t xml:space="preserve"> debía garantizar de manera permanente el suministro de agua al acueducto de El Espinal. Lo a</w:t>
      </w:r>
      <w:r w:rsidR="00063C45" w:rsidRPr="00A966D5">
        <w:rPr>
          <w:rFonts w:ascii="Arial" w:hAnsi="Arial" w:cs="Arial"/>
          <w:sz w:val="24"/>
          <w:szCs w:val="24"/>
        </w:rPr>
        <w:t xml:space="preserve">nterior, teniendo en cuenta que </w:t>
      </w:r>
      <w:r w:rsidR="0031347D" w:rsidRPr="00A966D5">
        <w:rPr>
          <w:rFonts w:ascii="Arial" w:hAnsi="Arial" w:cs="Arial"/>
          <w:sz w:val="24"/>
          <w:szCs w:val="24"/>
        </w:rPr>
        <w:t xml:space="preserve">en la demanda se exige el pago de unos perjuicios </w:t>
      </w:r>
      <w:r w:rsidR="00063C45" w:rsidRPr="00A966D5">
        <w:rPr>
          <w:rFonts w:ascii="Arial" w:hAnsi="Arial" w:cs="Arial"/>
          <w:sz w:val="24"/>
          <w:szCs w:val="24"/>
        </w:rPr>
        <w:t xml:space="preserve">referentes a unas </w:t>
      </w:r>
      <w:r w:rsidR="0031347D" w:rsidRPr="00A966D5">
        <w:rPr>
          <w:rFonts w:ascii="Arial" w:hAnsi="Arial" w:cs="Arial"/>
          <w:sz w:val="24"/>
          <w:szCs w:val="24"/>
        </w:rPr>
        <w:t>cuentas de cobro suscritas por USOCOELLO en los años 2006, 2007 y 2008, por hechos acontecidos el 24 de enero de 1996</w:t>
      </w:r>
      <w:r w:rsidR="00670E3B" w:rsidRPr="00A966D5">
        <w:rPr>
          <w:rFonts w:ascii="Arial" w:hAnsi="Arial" w:cs="Arial"/>
          <w:sz w:val="24"/>
          <w:szCs w:val="24"/>
        </w:rPr>
        <w:t>,</w:t>
      </w:r>
      <w:r w:rsidR="0031347D" w:rsidRPr="00A966D5">
        <w:rPr>
          <w:rFonts w:ascii="Arial" w:hAnsi="Arial" w:cs="Arial"/>
          <w:sz w:val="24"/>
          <w:szCs w:val="24"/>
        </w:rPr>
        <w:t xml:space="preserve"> es decir, 12 años atrás, lo que permite </w:t>
      </w:r>
      <w:r w:rsidRPr="00A966D5">
        <w:rPr>
          <w:rFonts w:ascii="Arial" w:hAnsi="Arial" w:cs="Arial"/>
          <w:sz w:val="24"/>
          <w:szCs w:val="24"/>
        </w:rPr>
        <w:t>inferir claramente</w:t>
      </w:r>
      <w:r w:rsidR="0031347D" w:rsidRPr="00A966D5">
        <w:rPr>
          <w:rFonts w:ascii="Arial" w:hAnsi="Arial" w:cs="Arial"/>
          <w:sz w:val="24"/>
          <w:szCs w:val="24"/>
        </w:rPr>
        <w:t xml:space="preserve"> </w:t>
      </w:r>
      <w:r w:rsidR="00063C45" w:rsidRPr="00A966D5">
        <w:rPr>
          <w:rFonts w:ascii="Arial" w:hAnsi="Arial" w:cs="Arial"/>
          <w:sz w:val="24"/>
          <w:szCs w:val="24"/>
        </w:rPr>
        <w:t>que operó el fenómeno de la caducidad</w:t>
      </w:r>
      <w:r w:rsidR="002B542C" w:rsidRPr="00A966D5">
        <w:rPr>
          <w:rFonts w:ascii="Arial" w:hAnsi="Arial" w:cs="Arial"/>
          <w:sz w:val="24"/>
          <w:szCs w:val="24"/>
        </w:rPr>
        <w:t>.</w:t>
      </w:r>
    </w:p>
    <w:p w:rsidR="005A67B2" w:rsidRPr="00A966D5" w:rsidRDefault="005A67B2" w:rsidP="003D18F0">
      <w:pPr>
        <w:spacing w:after="0" w:line="360" w:lineRule="auto"/>
        <w:jc w:val="both"/>
        <w:rPr>
          <w:rFonts w:ascii="Arial" w:hAnsi="Arial" w:cs="Arial"/>
          <w:sz w:val="24"/>
          <w:szCs w:val="24"/>
        </w:rPr>
      </w:pPr>
    </w:p>
    <w:p w:rsidR="00B71336" w:rsidRPr="00A966D5" w:rsidRDefault="005A67B2" w:rsidP="003D18F0">
      <w:pPr>
        <w:spacing w:after="0" w:line="360" w:lineRule="auto"/>
        <w:jc w:val="both"/>
        <w:rPr>
          <w:rFonts w:ascii="Arial" w:hAnsi="Arial" w:cs="Arial"/>
          <w:sz w:val="24"/>
          <w:szCs w:val="24"/>
        </w:rPr>
      </w:pPr>
      <w:r w:rsidRPr="00A966D5">
        <w:rPr>
          <w:rFonts w:ascii="Arial" w:hAnsi="Arial" w:cs="Arial"/>
          <w:sz w:val="24"/>
          <w:szCs w:val="24"/>
        </w:rPr>
        <w:t xml:space="preserve">2.2.2. </w:t>
      </w:r>
      <w:r w:rsidR="0031347D" w:rsidRPr="00A966D5">
        <w:rPr>
          <w:rFonts w:ascii="Arial" w:hAnsi="Arial" w:cs="Arial"/>
          <w:sz w:val="24"/>
          <w:szCs w:val="24"/>
        </w:rPr>
        <w:t xml:space="preserve">Frente a la segunda excepción, argumentó que </w:t>
      </w:r>
      <w:r w:rsidRPr="00A966D5">
        <w:rPr>
          <w:rFonts w:ascii="Arial" w:hAnsi="Arial" w:cs="Arial"/>
          <w:sz w:val="24"/>
          <w:szCs w:val="24"/>
        </w:rPr>
        <w:t>el c</w:t>
      </w:r>
      <w:r w:rsidR="00314C79" w:rsidRPr="00A966D5">
        <w:rPr>
          <w:rFonts w:ascii="Arial" w:hAnsi="Arial" w:cs="Arial"/>
          <w:sz w:val="24"/>
          <w:szCs w:val="24"/>
        </w:rPr>
        <w:t xml:space="preserve">auce procesal idóneo </w:t>
      </w:r>
      <w:r w:rsidR="0031347D" w:rsidRPr="00A966D5">
        <w:rPr>
          <w:rFonts w:ascii="Arial" w:hAnsi="Arial" w:cs="Arial"/>
          <w:sz w:val="24"/>
          <w:szCs w:val="24"/>
        </w:rPr>
        <w:t xml:space="preserve">era la </w:t>
      </w:r>
      <w:r w:rsidRPr="00A966D5">
        <w:rPr>
          <w:rFonts w:ascii="Arial" w:hAnsi="Arial" w:cs="Arial"/>
          <w:sz w:val="24"/>
          <w:szCs w:val="24"/>
        </w:rPr>
        <w:t>acción de</w:t>
      </w:r>
      <w:r w:rsidR="0031347D" w:rsidRPr="00A966D5">
        <w:rPr>
          <w:rFonts w:ascii="Arial" w:hAnsi="Arial" w:cs="Arial"/>
          <w:sz w:val="24"/>
          <w:szCs w:val="24"/>
        </w:rPr>
        <w:t xml:space="preserve"> nulidad y restablecimiento del de</w:t>
      </w:r>
      <w:r w:rsidRPr="00A966D5">
        <w:rPr>
          <w:rFonts w:ascii="Arial" w:hAnsi="Arial" w:cs="Arial"/>
          <w:sz w:val="24"/>
          <w:szCs w:val="24"/>
        </w:rPr>
        <w:t xml:space="preserve">recho, si se tiene en cuenta que </w:t>
      </w:r>
      <w:r w:rsidR="00B71336" w:rsidRPr="00A966D5">
        <w:rPr>
          <w:rFonts w:ascii="Arial" w:hAnsi="Arial" w:cs="Arial"/>
          <w:sz w:val="24"/>
          <w:szCs w:val="24"/>
        </w:rPr>
        <w:t xml:space="preserve">los perjuicios a través de los cuales se </w:t>
      </w:r>
      <w:r w:rsidR="00ED2265" w:rsidRPr="00A966D5">
        <w:rPr>
          <w:rFonts w:ascii="Arial" w:hAnsi="Arial" w:cs="Arial"/>
          <w:sz w:val="24"/>
          <w:szCs w:val="24"/>
        </w:rPr>
        <w:t>fundaron</w:t>
      </w:r>
      <w:r w:rsidR="00B71336" w:rsidRPr="00A966D5">
        <w:rPr>
          <w:rFonts w:ascii="Arial" w:hAnsi="Arial" w:cs="Arial"/>
          <w:sz w:val="24"/>
          <w:szCs w:val="24"/>
        </w:rPr>
        <w:t xml:space="preserve"> </w:t>
      </w:r>
      <w:r w:rsidRPr="00A966D5">
        <w:rPr>
          <w:rFonts w:ascii="Arial" w:hAnsi="Arial" w:cs="Arial"/>
          <w:sz w:val="24"/>
          <w:szCs w:val="24"/>
        </w:rPr>
        <w:t>las</w:t>
      </w:r>
      <w:r w:rsidR="0031347D" w:rsidRPr="00A966D5">
        <w:rPr>
          <w:rFonts w:ascii="Arial" w:hAnsi="Arial" w:cs="Arial"/>
          <w:sz w:val="24"/>
          <w:szCs w:val="24"/>
        </w:rPr>
        <w:t xml:space="preserve"> pretensiones </w:t>
      </w:r>
      <w:r w:rsidR="00ED2265" w:rsidRPr="00A966D5">
        <w:rPr>
          <w:rFonts w:ascii="Arial" w:hAnsi="Arial" w:cs="Arial"/>
          <w:sz w:val="24"/>
          <w:szCs w:val="24"/>
        </w:rPr>
        <w:t>tuvieron</w:t>
      </w:r>
      <w:r w:rsidR="0031347D" w:rsidRPr="00A966D5">
        <w:rPr>
          <w:rFonts w:ascii="Arial" w:hAnsi="Arial" w:cs="Arial"/>
          <w:sz w:val="24"/>
          <w:szCs w:val="24"/>
        </w:rPr>
        <w:t xml:space="preserve"> o</w:t>
      </w:r>
      <w:r w:rsidR="00825946" w:rsidRPr="00A966D5">
        <w:rPr>
          <w:rFonts w:ascii="Arial" w:hAnsi="Arial" w:cs="Arial"/>
          <w:sz w:val="24"/>
          <w:szCs w:val="24"/>
        </w:rPr>
        <w:t xml:space="preserve">rigen en </w:t>
      </w:r>
      <w:r w:rsidR="002E3B40" w:rsidRPr="00A966D5">
        <w:rPr>
          <w:rFonts w:ascii="Arial" w:hAnsi="Arial" w:cs="Arial"/>
          <w:sz w:val="24"/>
          <w:szCs w:val="24"/>
        </w:rPr>
        <w:t xml:space="preserve">los </w:t>
      </w:r>
      <w:r w:rsidR="00825946" w:rsidRPr="00A966D5">
        <w:rPr>
          <w:rFonts w:ascii="Arial" w:hAnsi="Arial" w:cs="Arial"/>
          <w:sz w:val="24"/>
          <w:szCs w:val="24"/>
        </w:rPr>
        <w:t>actos administrativos ─</w:t>
      </w:r>
      <w:r w:rsidR="0031347D" w:rsidRPr="00A966D5">
        <w:rPr>
          <w:rFonts w:ascii="Arial" w:hAnsi="Arial" w:cs="Arial"/>
          <w:sz w:val="24"/>
          <w:szCs w:val="24"/>
        </w:rPr>
        <w:t>Resoluci</w:t>
      </w:r>
      <w:r w:rsidR="00825946" w:rsidRPr="00A966D5">
        <w:rPr>
          <w:rFonts w:ascii="Arial" w:hAnsi="Arial" w:cs="Arial"/>
          <w:sz w:val="24"/>
          <w:szCs w:val="24"/>
        </w:rPr>
        <w:t>ones 0175 de 1996 y 473 de 2006─</w:t>
      </w:r>
      <w:r w:rsidR="0031347D" w:rsidRPr="00A966D5">
        <w:rPr>
          <w:rFonts w:ascii="Arial" w:hAnsi="Arial" w:cs="Arial"/>
          <w:sz w:val="24"/>
          <w:szCs w:val="24"/>
        </w:rPr>
        <w:t xml:space="preserve"> </w:t>
      </w:r>
      <w:r w:rsidR="00C5717B" w:rsidRPr="00A966D5">
        <w:rPr>
          <w:rFonts w:ascii="Arial" w:hAnsi="Arial" w:cs="Arial"/>
          <w:sz w:val="24"/>
          <w:szCs w:val="24"/>
        </w:rPr>
        <w:t xml:space="preserve">expedidas por </w:t>
      </w:r>
      <w:r w:rsidR="00C5717B" w:rsidRPr="00A966D5">
        <w:rPr>
          <w:rFonts w:ascii="Arial" w:hAnsi="Arial" w:cs="Arial"/>
          <w:sz w:val="24"/>
          <w:szCs w:val="24"/>
        </w:rPr>
        <w:lastRenderedPageBreak/>
        <w:t xml:space="preserve">CORTOLIMA, </w:t>
      </w:r>
      <w:r w:rsidR="00B71336" w:rsidRPr="00A966D5">
        <w:rPr>
          <w:rFonts w:ascii="Arial" w:hAnsi="Arial" w:cs="Arial"/>
          <w:sz w:val="24"/>
          <w:szCs w:val="24"/>
        </w:rPr>
        <w:t>habida consideración de que</w:t>
      </w:r>
      <w:r w:rsidR="0031347D" w:rsidRPr="00A966D5">
        <w:rPr>
          <w:rFonts w:ascii="Arial" w:hAnsi="Arial" w:cs="Arial"/>
          <w:sz w:val="24"/>
          <w:szCs w:val="24"/>
        </w:rPr>
        <w:t xml:space="preserve"> en ellos se le ordenó </w:t>
      </w:r>
      <w:r w:rsidR="00016CF6" w:rsidRPr="00A966D5">
        <w:rPr>
          <w:rFonts w:ascii="Arial" w:hAnsi="Arial" w:cs="Arial"/>
          <w:sz w:val="24"/>
          <w:szCs w:val="24"/>
        </w:rPr>
        <w:t xml:space="preserve">a USOCOELLO </w:t>
      </w:r>
      <w:r w:rsidR="0031347D" w:rsidRPr="00A966D5">
        <w:rPr>
          <w:rFonts w:ascii="Arial" w:hAnsi="Arial" w:cs="Arial"/>
          <w:sz w:val="24"/>
          <w:szCs w:val="24"/>
        </w:rPr>
        <w:t xml:space="preserve">garantizar el suministro de agua cruda al acueducto de El Espinal. </w:t>
      </w:r>
    </w:p>
    <w:p w:rsidR="00B71336" w:rsidRPr="00A966D5" w:rsidRDefault="00B71336" w:rsidP="003D18F0">
      <w:pPr>
        <w:spacing w:after="0" w:line="360" w:lineRule="auto"/>
        <w:jc w:val="both"/>
        <w:rPr>
          <w:rFonts w:ascii="Arial" w:hAnsi="Arial" w:cs="Arial"/>
          <w:sz w:val="24"/>
          <w:szCs w:val="24"/>
        </w:rPr>
      </w:pPr>
    </w:p>
    <w:p w:rsidR="00B71336" w:rsidRPr="00A966D5" w:rsidRDefault="00B71336" w:rsidP="003D18F0">
      <w:pPr>
        <w:spacing w:after="0" w:line="360" w:lineRule="auto"/>
        <w:jc w:val="both"/>
        <w:rPr>
          <w:rFonts w:ascii="Arial" w:hAnsi="Arial" w:cs="Arial"/>
          <w:sz w:val="24"/>
          <w:szCs w:val="24"/>
        </w:rPr>
      </w:pPr>
      <w:r w:rsidRPr="00A966D5">
        <w:rPr>
          <w:rFonts w:ascii="Arial" w:hAnsi="Arial" w:cs="Arial"/>
          <w:sz w:val="24"/>
          <w:szCs w:val="24"/>
        </w:rPr>
        <w:t xml:space="preserve">2.2.3. </w:t>
      </w:r>
      <w:r w:rsidR="0031347D" w:rsidRPr="00A966D5">
        <w:rPr>
          <w:rFonts w:ascii="Arial" w:hAnsi="Arial" w:cs="Arial"/>
          <w:sz w:val="24"/>
          <w:szCs w:val="24"/>
        </w:rPr>
        <w:t xml:space="preserve">Frente a la tercera excepción, señaló que no existe claridad ni precisión en la formulación de las pretensiones de la demanda, máxime </w:t>
      </w:r>
      <w:r w:rsidRPr="00A966D5">
        <w:rPr>
          <w:rFonts w:ascii="Arial" w:hAnsi="Arial" w:cs="Arial"/>
          <w:sz w:val="24"/>
          <w:szCs w:val="24"/>
        </w:rPr>
        <w:t xml:space="preserve">cuando </w:t>
      </w:r>
      <w:r w:rsidR="00606CE3" w:rsidRPr="00A966D5">
        <w:rPr>
          <w:rFonts w:ascii="Arial" w:hAnsi="Arial" w:cs="Arial"/>
          <w:sz w:val="24"/>
          <w:szCs w:val="24"/>
        </w:rPr>
        <w:t xml:space="preserve">se </w:t>
      </w:r>
      <w:r w:rsidRPr="00A966D5">
        <w:rPr>
          <w:rFonts w:ascii="Arial" w:hAnsi="Arial" w:cs="Arial"/>
          <w:sz w:val="24"/>
          <w:szCs w:val="24"/>
        </w:rPr>
        <w:t>enlista</w:t>
      </w:r>
      <w:r w:rsidR="0031347D" w:rsidRPr="00A966D5">
        <w:rPr>
          <w:rFonts w:ascii="Arial" w:hAnsi="Arial" w:cs="Arial"/>
          <w:sz w:val="24"/>
          <w:szCs w:val="24"/>
        </w:rPr>
        <w:t xml:space="preserve"> una cue</w:t>
      </w:r>
      <w:r w:rsidR="00063C45" w:rsidRPr="00A966D5">
        <w:rPr>
          <w:rFonts w:ascii="Arial" w:hAnsi="Arial" w:cs="Arial"/>
          <w:sz w:val="24"/>
          <w:szCs w:val="24"/>
        </w:rPr>
        <w:t xml:space="preserve">nta de cobro del año 2006 cuyo servicio se generó </w:t>
      </w:r>
      <w:r w:rsidR="00C102DF" w:rsidRPr="00A966D5">
        <w:rPr>
          <w:rFonts w:ascii="Arial" w:hAnsi="Arial" w:cs="Arial"/>
          <w:sz w:val="24"/>
          <w:szCs w:val="24"/>
        </w:rPr>
        <w:t xml:space="preserve">aparentemente </w:t>
      </w:r>
      <w:r w:rsidR="0031347D" w:rsidRPr="00A966D5">
        <w:rPr>
          <w:rFonts w:ascii="Arial" w:hAnsi="Arial" w:cs="Arial"/>
          <w:sz w:val="24"/>
          <w:szCs w:val="24"/>
        </w:rPr>
        <w:t xml:space="preserve">el 24 de enero de 1996. </w:t>
      </w:r>
    </w:p>
    <w:p w:rsidR="00B71336" w:rsidRPr="00A966D5" w:rsidRDefault="00B71336" w:rsidP="003D18F0">
      <w:pPr>
        <w:spacing w:after="0" w:line="360" w:lineRule="auto"/>
        <w:jc w:val="both"/>
        <w:rPr>
          <w:rFonts w:ascii="Arial" w:hAnsi="Arial" w:cs="Arial"/>
          <w:sz w:val="24"/>
          <w:szCs w:val="24"/>
        </w:rPr>
      </w:pPr>
    </w:p>
    <w:p w:rsidR="00B71336" w:rsidRPr="00A966D5" w:rsidRDefault="00B71336" w:rsidP="003D18F0">
      <w:pPr>
        <w:spacing w:after="0" w:line="360" w:lineRule="auto"/>
        <w:jc w:val="both"/>
        <w:rPr>
          <w:rFonts w:ascii="Arial" w:hAnsi="Arial" w:cs="Arial"/>
          <w:sz w:val="24"/>
          <w:szCs w:val="24"/>
        </w:rPr>
      </w:pPr>
      <w:r w:rsidRPr="00A966D5">
        <w:rPr>
          <w:rFonts w:ascii="Arial" w:hAnsi="Arial" w:cs="Arial"/>
          <w:sz w:val="24"/>
          <w:szCs w:val="24"/>
        </w:rPr>
        <w:t xml:space="preserve">2.2.4. </w:t>
      </w:r>
      <w:r w:rsidR="0031347D" w:rsidRPr="00A966D5">
        <w:rPr>
          <w:rFonts w:ascii="Arial" w:hAnsi="Arial" w:cs="Arial"/>
          <w:sz w:val="24"/>
          <w:szCs w:val="24"/>
        </w:rPr>
        <w:t xml:space="preserve">Frente a la cuarta excepción, </w:t>
      </w:r>
      <w:r w:rsidRPr="00A966D5">
        <w:rPr>
          <w:rFonts w:ascii="Arial" w:hAnsi="Arial" w:cs="Arial"/>
          <w:sz w:val="24"/>
          <w:szCs w:val="24"/>
        </w:rPr>
        <w:t xml:space="preserve">adujo que </w:t>
      </w:r>
      <w:r w:rsidR="00BD08D9" w:rsidRPr="00A966D5">
        <w:rPr>
          <w:rFonts w:ascii="Arial" w:hAnsi="Arial" w:cs="Arial"/>
          <w:sz w:val="24"/>
          <w:szCs w:val="24"/>
        </w:rPr>
        <w:t>el presunto daño se originó</w:t>
      </w:r>
      <w:r w:rsidR="0031347D" w:rsidRPr="00A966D5">
        <w:rPr>
          <w:rFonts w:ascii="Arial" w:hAnsi="Arial" w:cs="Arial"/>
          <w:sz w:val="24"/>
          <w:szCs w:val="24"/>
        </w:rPr>
        <w:t xml:space="preserve"> en las resoluciones proferidas por CORTOLIMA, en las que se otorgó la concesión condicionada de aguas al actor y se </w:t>
      </w:r>
      <w:r w:rsidR="00C102DF" w:rsidRPr="00A966D5">
        <w:rPr>
          <w:rFonts w:ascii="Arial" w:hAnsi="Arial" w:cs="Arial"/>
          <w:sz w:val="24"/>
          <w:szCs w:val="24"/>
        </w:rPr>
        <w:t xml:space="preserve">le ordenó </w:t>
      </w:r>
      <w:r w:rsidR="0031347D" w:rsidRPr="00A966D5">
        <w:rPr>
          <w:rFonts w:ascii="Arial" w:hAnsi="Arial" w:cs="Arial"/>
          <w:sz w:val="24"/>
          <w:szCs w:val="24"/>
        </w:rPr>
        <w:t xml:space="preserve">garantizar el suministro </w:t>
      </w:r>
      <w:r w:rsidR="00C102DF" w:rsidRPr="00A966D5">
        <w:rPr>
          <w:rFonts w:ascii="Arial" w:hAnsi="Arial" w:cs="Arial"/>
          <w:sz w:val="24"/>
          <w:szCs w:val="24"/>
        </w:rPr>
        <w:t xml:space="preserve">prioritario </w:t>
      </w:r>
      <w:r w:rsidR="0031347D" w:rsidRPr="00A966D5">
        <w:rPr>
          <w:rFonts w:ascii="Arial" w:hAnsi="Arial" w:cs="Arial"/>
          <w:sz w:val="24"/>
          <w:szCs w:val="24"/>
        </w:rPr>
        <w:t xml:space="preserve">de agua al acueducto de El Espinal. </w:t>
      </w:r>
    </w:p>
    <w:p w:rsidR="00B71336" w:rsidRPr="00A966D5" w:rsidRDefault="00B71336" w:rsidP="003D18F0">
      <w:pPr>
        <w:spacing w:after="0" w:line="360" w:lineRule="auto"/>
        <w:jc w:val="both"/>
        <w:rPr>
          <w:rFonts w:ascii="Arial" w:hAnsi="Arial" w:cs="Arial"/>
          <w:sz w:val="24"/>
          <w:szCs w:val="24"/>
        </w:rPr>
      </w:pPr>
    </w:p>
    <w:p w:rsidR="00627EA9" w:rsidRPr="00A966D5" w:rsidRDefault="00B71336" w:rsidP="003D18F0">
      <w:pPr>
        <w:spacing w:after="0" w:line="360" w:lineRule="auto"/>
        <w:jc w:val="both"/>
        <w:rPr>
          <w:rFonts w:ascii="Arial" w:hAnsi="Arial" w:cs="Arial"/>
          <w:sz w:val="24"/>
          <w:szCs w:val="24"/>
        </w:rPr>
      </w:pPr>
      <w:r w:rsidRPr="00A966D5">
        <w:rPr>
          <w:rFonts w:ascii="Arial" w:hAnsi="Arial" w:cs="Arial"/>
          <w:sz w:val="24"/>
          <w:szCs w:val="24"/>
        </w:rPr>
        <w:t xml:space="preserve">2.2.5. </w:t>
      </w:r>
      <w:r w:rsidR="0031347D" w:rsidRPr="00A966D5">
        <w:rPr>
          <w:rFonts w:ascii="Arial" w:hAnsi="Arial" w:cs="Arial"/>
          <w:sz w:val="24"/>
          <w:szCs w:val="24"/>
        </w:rPr>
        <w:t xml:space="preserve">Frente a la quinta excepción, </w:t>
      </w:r>
      <w:r w:rsidRPr="00A966D5">
        <w:rPr>
          <w:rFonts w:ascii="Arial" w:hAnsi="Arial" w:cs="Arial"/>
          <w:sz w:val="24"/>
          <w:szCs w:val="24"/>
        </w:rPr>
        <w:t xml:space="preserve">precisó que </w:t>
      </w:r>
      <w:r w:rsidR="0031347D" w:rsidRPr="00A966D5">
        <w:rPr>
          <w:rFonts w:ascii="Arial" w:hAnsi="Arial" w:cs="Arial"/>
          <w:sz w:val="24"/>
          <w:szCs w:val="24"/>
        </w:rPr>
        <w:t xml:space="preserve">la controversia </w:t>
      </w:r>
      <w:r w:rsidR="00ED18E6" w:rsidRPr="00A966D5">
        <w:rPr>
          <w:rFonts w:ascii="Arial" w:hAnsi="Arial" w:cs="Arial"/>
          <w:sz w:val="24"/>
          <w:szCs w:val="24"/>
        </w:rPr>
        <w:t xml:space="preserve">litigiosa </w:t>
      </w:r>
      <w:r w:rsidR="0031347D" w:rsidRPr="00A966D5">
        <w:rPr>
          <w:rFonts w:ascii="Arial" w:hAnsi="Arial" w:cs="Arial"/>
          <w:sz w:val="24"/>
          <w:szCs w:val="24"/>
        </w:rPr>
        <w:t>tiene su punto medular en dos actos administrativos expedidos por CORTOLIMA contra los cuales procedían el recurso de reposición</w:t>
      </w:r>
      <w:r w:rsidR="00016CF6" w:rsidRPr="00A966D5">
        <w:rPr>
          <w:rFonts w:ascii="Arial" w:hAnsi="Arial" w:cs="Arial"/>
          <w:sz w:val="24"/>
          <w:szCs w:val="24"/>
        </w:rPr>
        <w:t xml:space="preserve">, </w:t>
      </w:r>
      <w:r w:rsidRPr="00A966D5">
        <w:rPr>
          <w:rFonts w:ascii="Arial" w:hAnsi="Arial" w:cs="Arial"/>
          <w:sz w:val="24"/>
          <w:szCs w:val="24"/>
        </w:rPr>
        <w:t>en sede administrativa</w:t>
      </w:r>
      <w:r w:rsidR="00016CF6" w:rsidRPr="00A966D5">
        <w:rPr>
          <w:rFonts w:ascii="Arial" w:hAnsi="Arial" w:cs="Arial"/>
          <w:sz w:val="24"/>
          <w:szCs w:val="24"/>
        </w:rPr>
        <w:t xml:space="preserve">, </w:t>
      </w:r>
      <w:r w:rsidR="00BD08D9" w:rsidRPr="00A966D5">
        <w:rPr>
          <w:rFonts w:ascii="Arial" w:hAnsi="Arial" w:cs="Arial"/>
          <w:sz w:val="24"/>
          <w:szCs w:val="24"/>
        </w:rPr>
        <w:t>y su impugnación</w:t>
      </w:r>
      <w:r w:rsidR="00ED18E6" w:rsidRPr="00A966D5">
        <w:rPr>
          <w:rFonts w:ascii="Arial" w:hAnsi="Arial" w:cs="Arial"/>
          <w:sz w:val="24"/>
          <w:szCs w:val="24"/>
        </w:rPr>
        <w:t xml:space="preserve">, </w:t>
      </w:r>
      <w:r w:rsidR="00BD08D9" w:rsidRPr="00A966D5">
        <w:rPr>
          <w:rFonts w:ascii="Arial" w:hAnsi="Arial" w:cs="Arial"/>
          <w:sz w:val="24"/>
          <w:szCs w:val="24"/>
        </w:rPr>
        <w:t xml:space="preserve">en sede </w:t>
      </w:r>
      <w:r w:rsidR="0031347D" w:rsidRPr="00A966D5">
        <w:rPr>
          <w:rFonts w:ascii="Arial" w:hAnsi="Arial" w:cs="Arial"/>
          <w:sz w:val="24"/>
          <w:szCs w:val="24"/>
        </w:rPr>
        <w:t>de nulidad</w:t>
      </w:r>
      <w:r w:rsidR="00627EA9" w:rsidRPr="00A966D5">
        <w:rPr>
          <w:rFonts w:ascii="Arial" w:hAnsi="Arial" w:cs="Arial"/>
          <w:sz w:val="24"/>
          <w:szCs w:val="24"/>
        </w:rPr>
        <w:t xml:space="preserve"> y restablecimiento del derecho</w:t>
      </w:r>
      <w:r w:rsidR="00ED18E6" w:rsidRPr="00A966D5">
        <w:rPr>
          <w:rFonts w:ascii="Arial" w:hAnsi="Arial" w:cs="Arial"/>
          <w:sz w:val="24"/>
          <w:szCs w:val="24"/>
        </w:rPr>
        <w:t xml:space="preserve">, </w:t>
      </w:r>
      <w:r w:rsidR="0031347D" w:rsidRPr="00A966D5">
        <w:rPr>
          <w:rFonts w:ascii="Arial" w:hAnsi="Arial" w:cs="Arial"/>
          <w:sz w:val="24"/>
          <w:szCs w:val="24"/>
        </w:rPr>
        <w:t xml:space="preserve">medios </w:t>
      </w:r>
      <w:r w:rsidRPr="00A966D5">
        <w:rPr>
          <w:rFonts w:ascii="Arial" w:hAnsi="Arial" w:cs="Arial"/>
          <w:sz w:val="24"/>
          <w:szCs w:val="24"/>
        </w:rPr>
        <w:t xml:space="preserve">de </w:t>
      </w:r>
      <w:r w:rsidR="00016CF6" w:rsidRPr="00A966D5">
        <w:rPr>
          <w:rFonts w:ascii="Arial" w:hAnsi="Arial" w:cs="Arial"/>
          <w:sz w:val="24"/>
          <w:szCs w:val="24"/>
        </w:rPr>
        <w:t>impugnación</w:t>
      </w:r>
      <w:r w:rsidR="0031347D" w:rsidRPr="00A966D5">
        <w:rPr>
          <w:rFonts w:ascii="Arial" w:hAnsi="Arial" w:cs="Arial"/>
          <w:sz w:val="24"/>
          <w:szCs w:val="24"/>
        </w:rPr>
        <w:t xml:space="preserve"> que no fueron ejercidos</w:t>
      </w:r>
      <w:r w:rsidR="00016CF6" w:rsidRPr="00A966D5">
        <w:rPr>
          <w:rFonts w:ascii="Arial" w:hAnsi="Arial" w:cs="Arial"/>
          <w:sz w:val="24"/>
          <w:szCs w:val="24"/>
        </w:rPr>
        <w:t xml:space="preserve"> oportunamente</w:t>
      </w:r>
      <w:r w:rsidR="0031347D" w:rsidRPr="00A966D5">
        <w:rPr>
          <w:rFonts w:ascii="Arial" w:hAnsi="Arial" w:cs="Arial"/>
          <w:sz w:val="24"/>
          <w:szCs w:val="24"/>
        </w:rPr>
        <w:t xml:space="preserve"> por USOCOELLO, con lo cual se configuró la culpa exclusiva del demandante en los hechos perjudiciales </w:t>
      </w:r>
      <w:r w:rsidR="00016CF6" w:rsidRPr="00A966D5">
        <w:rPr>
          <w:rFonts w:ascii="Arial" w:hAnsi="Arial" w:cs="Arial"/>
          <w:sz w:val="24"/>
          <w:szCs w:val="24"/>
        </w:rPr>
        <w:t>que reclama</w:t>
      </w:r>
      <w:r w:rsidR="00ED18E6" w:rsidRPr="00A966D5">
        <w:rPr>
          <w:rFonts w:ascii="Arial" w:hAnsi="Arial" w:cs="Arial"/>
          <w:sz w:val="24"/>
          <w:szCs w:val="24"/>
        </w:rPr>
        <w:t xml:space="preserve"> en el </w:t>
      </w:r>
      <w:r w:rsidR="00ED2265" w:rsidRPr="00A966D5">
        <w:rPr>
          <w:rFonts w:ascii="Arial" w:hAnsi="Arial" w:cs="Arial"/>
          <w:sz w:val="24"/>
          <w:szCs w:val="24"/>
        </w:rPr>
        <w:t>trámite contencioso administrativo de reparación directa</w:t>
      </w:r>
      <w:r w:rsidR="0031347D" w:rsidRPr="00A966D5">
        <w:rPr>
          <w:rFonts w:ascii="Arial" w:hAnsi="Arial" w:cs="Arial"/>
          <w:sz w:val="24"/>
          <w:szCs w:val="24"/>
        </w:rPr>
        <w:t xml:space="preserve">, máxime cuando fue </w:t>
      </w:r>
      <w:r w:rsidR="00016CF6" w:rsidRPr="00A966D5">
        <w:rPr>
          <w:rFonts w:ascii="Arial" w:hAnsi="Arial" w:cs="Arial"/>
          <w:sz w:val="24"/>
          <w:szCs w:val="24"/>
        </w:rPr>
        <w:t>la</w:t>
      </w:r>
      <w:r w:rsidR="0031347D" w:rsidRPr="00A966D5">
        <w:rPr>
          <w:rFonts w:ascii="Arial" w:hAnsi="Arial" w:cs="Arial"/>
          <w:sz w:val="24"/>
          <w:szCs w:val="24"/>
        </w:rPr>
        <w:t xml:space="preserve"> junta directiva </w:t>
      </w:r>
      <w:r w:rsidR="00ED18E6" w:rsidRPr="00A966D5">
        <w:rPr>
          <w:rFonts w:ascii="Arial" w:hAnsi="Arial" w:cs="Arial"/>
          <w:sz w:val="24"/>
          <w:szCs w:val="24"/>
        </w:rPr>
        <w:t xml:space="preserve">de USOCOLLEO, </w:t>
      </w:r>
      <w:r w:rsidR="0031347D" w:rsidRPr="00A966D5">
        <w:rPr>
          <w:rFonts w:ascii="Arial" w:hAnsi="Arial" w:cs="Arial"/>
          <w:sz w:val="24"/>
          <w:szCs w:val="24"/>
        </w:rPr>
        <w:t>quien mediante acta</w:t>
      </w:r>
      <w:r w:rsidR="00627EA9" w:rsidRPr="00A966D5">
        <w:rPr>
          <w:rFonts w:ascii="Arial" w:hAnsi="Arial" w:cs="Arial"/>
          <w:sz w:val="24"/>
          <w:szCs w:val="24"/>
        </w:rPr>
        <w:t xml:space="preserve"> n.°</w:t>
      </w:r>
      <w:r w:rsidR="00016CF6" w:rsidRPr="00A966D5">
        <w:rPr>
          <w:rFonts w:ascii="Arial" w:hAnsi="Arial" w:cs="Arial"/>
          <w:sz w:val="24"/>
          <w:szCs w:val="24"/>
        </w:rPr>
        <w:t xml:space="preserve"> </w:t>
      </w:r>
      <w:r w:rsidR="0031347D" w:rsidRPr="00A966D5">
        <w:rPr>
          <w:rFonts w:ascii="Arial" w:hAnsi="Arial" w:cs="Arial"/>
          <w:sz w:val="24"/>
          <w:szCs w:val="24"/>
        </w:rPr>
        <w:t xml:space="preserve">753 del 22 de noviembre de 2001 autorizó el suministro de agua a la parte demandada y la utilización de su infraestructura en la bocatoma de la ventana. </w:t>
      </w:r>
    </w:p>
    <w:p w:rsidR="00627EA9" w:rsidRPr="00A966D5" w:rsidRDefault="00627EA9" w:rsidP="003D18F0">
      <w:pPr>
        <w:spacing w:after="0" w:line="360" w:lineRule="auto"/>
        <w:jc w:val="both"/>
        <w:rPr>
          <w:rFonts w:ascii="Arial" w:hAnsi="Arial" w:cs="Arial"/>
          <w:sz w:val="24"/>
          <w:szCs w:val="24"/>
        </w:rPr>
      </w:pPr>
    </w:p>
    <w:p w:rsidR="00627EA9" w:rsidRPr="00A966D5" w:rsidRDefault="00627EA9" w:rsidP="003D18F0">
      <w:pPr>
        <w:spacing w:after="0" w:line="360" w:lineRule="auto"/>
        <w:jc w:val="both"/>
        <w:rPr>
          <w:rFonts w:ascii="Arial" w:hAnsi="Arial" w:cs="Arial"/>
          <w:sz w:val="24"/>
          <w:szCs w:val="24"/>
        </w:rPr>
      </w:pPr>
      <w:r w:rsidRPr="00A966D5">
        <w:rPr>
          <w:rFonts w:ascii="Arial" w:hAnsi="Arial" w:cs="Arial"/>
          <w:sz w:val="24"/>
          <w:szCs w:val="24"/>
        </w:rPr>
        <w:t xml:space="preserve">2.2.6. </w:t>
      </w:r>
      <w:r w:rsidR="0031347D" w:rsidRPr="00A966D5">
        <w:rPr>
          <w:rFonts w:ascii="Arial" w:hAnsi="Arial" w:cs="Arial"/>
          <w:sz w:val="24"/>
          <w:szCs w:val="24"/>
        </w:rPr>
        <w:t xml:space="preserve">Frente a la última excepción, argumentó que USOCOELLO pretende el pago de unos perjuicios ocasionados por la utilización de la infraestructura existente en la bocatoma de la ventana sin </w:t>
      </w:r>
      <w:r w:rsidR="00ED2265" w:rsidRPr="00A966D5">
        <w:rPr>
          <w:rFonts w:ascii="Arial" w:hAnsi="Arial" w:cs="Arial"/>
          <w:sz w:val="24"/>
          <w:szCs w:val="24"/>
        </w:rPr>
        <w:t xml:space="preserve">aportar </w:t>
      </w:r>
      <w:r w:rsidR="0031347D" w:rsidRPr="00A966D5">
        <w:rPr>
          <w:rFonts w:ascii="Arial" w:hAnsi="Arial" w:cs="Arial"/>
          <w:sz w:val="24"/>
          <w:szCs w:val="24"/>
        </w:rPr>
        <w:t>pruebas o documento</w:t>
      </w:r>
      <w:r w:rsidR="00ED2265" w:rsidRPr="00A966D5">
        <w:rPr>
          <w:rFonts w:ascii="Arial" w:hAnsi="Arial" w:cs="Arial"/>
          <w:sz w:val="24"/>
          <w:szCs w:val="24"/>
        </w:rPr>
        <w:t>s</w:t>
      </w:r>
      <w:r w:rsidR="0031347D" w:rsidRPr="00A966D5">
        <w:rPr>
          <w:rFonts w:ascii="Arial" w:hAnsi="Arial" w:cs="Arial"/>
          <w:sz w:val="24"/>
          <w:szCs w:val="24"/>
        </w:rPr>
        <w:t xml:space="preserve"> idóneo</w:t>
      </w:r>
      <w:r w:rsidR="00ED2265" w:rsidRPr="00A966D5">
        <w:rPr>
          <w:rFonts w:ascii="Arial" w:hAnsi="Arial" w:cs="Arial"/>
          <w:sz w:val="24"/>
          <w:szCs w:val="24"/>
        </w:rPr>
        <w:t>s</w:t>
      </w:r>
      <w:r w:rsidR="0031347D" w:rsidRPr="00A966D5">
        <w:rPr>
          <w:rFonts w:ascii="Arial" w:hAnsi="Arial" w:cs="Arial"/>
          <w:sz w:val="24"/>
          <w:szCs w:val="24"/>
        </w:rPr>
        <w:t xml:space="preserve"> que certifique</w:t>
      </w:r>
      <w:r w:rsidR="00ED2265" w:rsidRPr="00A966D5">
        <w:rPr>
          <w:rFonts w:ascii="Arial" w:hAnsi="Arial" w:cs="Arial"/>
          <w:sz w:val="24"/>
          <w:szCs w:val="24"/>
        </w:rPr>
        <w:t>n</w:t>
      </w:r>
      <w:r w:rsidR="0031347D" w:rsidRPr="00A966D5">
        <w:rPr>
          <w:rFonts w:ascii="Arial" w:hAnsi="Arial" w:cs="Arial"/>
          <w:sz w:val="24"/>
          <w:szCs w:val="24"/>
        </w:rPr>
        <w:t xml:space="preserve"> su titularidad sobre el predio donde se encuentra dicha infraestructura que capta el agua del río Coello, lo que origina una ausencia de causa para demandar, </w:t>
      </w:r>
      <w:r w:rsidR="00ED2265" w:rsidRPr="00A966D5">
        <w:rPr>
          <w:rFonts w:ascii="Arial" w:hAnsi="Arial" w:cs="Arial"/>
          <w:sz w:val="24"/>
          <w:szCs w:val="24"/>
        </w:rPr>
        <w:t>más aún</w:t>
      </w:r>
      <w:r w:rsidR="0031347D" w:rsidRPr="00A966D5">
        <w:rPr>
          <w:rFonts w:ascii="Arial" w:hAnsi="Arial" w:cs="Arial"/>
          <w:sz w:val="24"/>
          <w:szCs w:val="24"/>
        </w:rPr>
        <w:t xml:space="preserve"> cuando el art. 46 del Decreto 1382 de 1940 y el art. 115 del De</w:t>
      </w:r>
      <w:r w:rsidR="0016703A" w:rsidRPr="00A966D5">
        <w:rPr>
          <w:rFonts w:ascii="Arial" w:hAnsi="Arial" w:cs="Arial"/>
          <w:sz w:val="24"/>
          <w:szCs w:val="24"/>
        </w:rPr>
        <w:t xml:space="preserve">creto 1541 de 1978 disponen que, </w:t>
      </w:r>
      <w:r w:rsidR="0031347D" w:rsidRPr="00A966D5">
        <w:rPr>
          <w:rFonts w:ascii="Arial" w:hAnsi="Arial" w:cs="Arial"/>
          <w:sz w:val="24"/>
          <w:szCs w:val="24"/>
        </w:rPr>
        <w:t xml:space="preserve">para el efecto de la distribución o reparto de aguas de uso público, todo predio que esté atravesado por una derivación, se presume gravado con servidumbre de acueducto. </w:t>
      </w:r>
    </w:p>
    <w:p w:rsidR="00627EA9" w:rsidRPr="00A966D5" w:rsidRDefault="00627EA9" w:rsidP="003D18F0">
      <w:pPr>
        <w:spacing w:after="0" w:line="360" w:lineRule="auto"/>
        <w:jc w:val="both"/>
        <w:rPr>
          <w:rFonts w:ascii="Arial" w:hAnsi="Arial" w:cs="Arial"/>
          <w:sz w:val="24"/>
          <w:szCs w:val="24"/>
        </w:rPr>
      </w:pPr>
    </w:p>
    <w:p w:rsidR="0012744A" w:rsidRPr="00A966D5" w:rsidRDefault="00627EA9" w:rsidP="00375E08">
      <w:pPr>
        <w:spacing w:after="0" w:line="360" w:lineRule="auto"/>
        <w:jc w:val="both"/>
        <w:rPr>
          <w:rFonts w:ascii="Arial" w:hAnsi="Arial" w:cs="Arial"/>
          <w:sz w:val="24"/>
          <w:szCs w:val="24"/>
        </w:rPr>
      </w:pPr>
      <w:r w:rsidRPr="00A966D5">
        <w:rPr>
          <w:rFonts w:ascii="Arial" w:hAnsi="Arial" w:cs="Arial"/>
          <w:sz w:val="24"/>
          <w:szCs w:val="24"/>
        </w:rPr>
        <w:t xml:space="preserve">2.2.7. </w:t>
      </w:r>
      <w:r w:rsidR="0031347D" w:rsidRPr="00A966D5">
        <w:rPr>
          <w:rFonts w:ascii="Arial" w:hAnsi="Arial" w:cs="Arial"/>
          <w:sz w:val="24"/>
          <w:szCs w:val="24"/>
        </w:rPr>
        <w:t>Finalmente,</w:t>
      </w:r>
      <w:r w:rsidR="00DA5D00" w:rsidRPr="00A966D5">
        <w:rPr>
          <w:rFonts w:ascii="Arial" w:hAnsi="Arial" w:cs="Arial"/>
          <w:sz w:val="24"/>
          <w:szCs w:val="24"/>
        </w:rPr>
        <w:t xml:space="preserve"> señaló que, </w:t>
      </w:r>
      <w:r w:rsidRPr="00A966D5">
        <w:rPr>
          <w:rFonts w:ascii="Arial" w:hAnsi="Arial" w:cs="Arial"/>
          <w:sz w:val="24"/>
          <w:szCs w:val="24"/>
        </w:rPr>
        <w:t xml:space="preserve">mediante Resolución n.° </w:t>
      </w:r>
      <w:r w:rsidR="0031347D" w:rsidRPr="00A966D5">
        <w:rPr>
          <w:rFonts w:ascii="Arial" w:hAnsi="Arial" w:cs="Arial"/>
          <w:sz w:val="24"/>
          <w:szCs w:val="24"/>
        </w:rPr>
        <w:t xml:space="preserve">849 de 2006 proferida por CORTOLIMA, </w:t>
      </w:r>
      <w:r w:rsidR="0031347D" w:rsidRPr="00A966D5">
        <w:rPr>
          <w:rFonts w:ascii="Arial" w:hAnsi="Arial" w:cs="Arial"/>
          <w:i/>
          <w:sz w:val="24"/>
          <w:szCs w:val="24"/>
        </w:rPr>
        <w:t>"por la cual se resuelve una solicitud de revocatoria directa"</w:t>
      </w:r>
      <w:r w:rsidR="00DA5D00" w:rsidRPr="00A966D5">
        <w:rPr>
          <w:rFonts w:ascii="Arial" w:hAnsi="Arial" w:cs="Arial"/>
          <w:sz w:val="24"/>
          <w:szCs w:val="24"/>
        </w:rPr>
        <w:t xml:space="preserve">, </w:t>
      </w:r>
      <w:r w:rsidR="0031347D" w:rsidRPr="00A966D5">
        <w:rPr>
          <w:rFonts w:ascii="Arial" w:hAnsi="Arial" w:cs="Arial"/>
          <w:sz w:val="24"/>
          <w:szCs w:val="24"/>
        </w:rPr>
        <w:t>formulada por el entonces alcal</w:t>
      </w:r>
      <w:r w:rsidR="00670E3B" w:rsidRPr="00A966D5">
        <w:rPr>
          <w:rFonts w:ascii="Arial" w:hAnsi="Arial" w:cs="Arial"/>
          <w:sz w:val="24"/>
          <w:szCs w:val="24"/>
        </w:rPr>
        <w:t xml:space="preserve">de y la gerente de la E.A.A.A. </w:t>
      </w:r>
      <w:r w:rsidR="0031347D" w:rsidRPr="00A966D5">
        <w:rPr>
          <w:rFonts w:ascii="Arial" w:hAnsi="Arial" w:cs="Arial"/>
          <w:sz w:val="24"/>
          <w:szCs w:val="24"/>
        </w:rPr>
        <w:t>de El Espinal</w:t>
      </w:r>
      <w:r w:rsidR="00670E3B" w:rsidRPr="00A966D5">
        <w:rPr>
          <w:rFonts w:ascii="Arial" w:hAnsi="Arial" w:cs="Arial"/>
          <w:sz w:val="24"/>
          <w:szCs w:val="24"/>
        </w:rPr>
        <w:t>,</w:t>
      </w:r>
      <w:r w:rsidR="0031347D" w:rsidRPr="00A966D5">
        <w:rPr>
          <w:rFonts w:ascii="Arial" w:hAnsi="Arial" w:cs="Arial"/>
          <w:sz w:val="24"/>
          <w:szCs w:val="24"/>
        </w:rPr>
        <w:t xml:space="preserve"> </w:t>
      </w:r>
      <w:r w:rsidR="001D6396" w:rsidRPr="00A966D5">
        <w:rPr>
          <w:rFonts w:ascii="Arial" w:hAnsi="Arial" w:cs="Arial"/>
          <w:sz w:val="24"/>
          <w:szCs w:val="24"/>
        </w:rPr>
        <w:t xml:space="preserve">se encuentra </w:t>
      </w:r>
      <w:r w:rsidR="00016CF6" w:rsidRPr="00A966D5">
        <w:rPr>
          <w:rFonts w:ascii="Arial" w:hAnsi="Arial" w:cs="Arial"/>
          <w:sz w:val="24"/>
          <w:szCs w:val="24"/>
        </w:rPr>
        <w:t>acreditada</w:t>
      </w:r>
      <w:r w:rsidR="0031347D" w:rsidRPr="00A966D5">
        <w:rPr>
          <w:rFonts w:ascii="Arial" w:hAnsi="Arial" w:cs="Arial"/>
          <w:sz w:val="24"/>
          <w:szCs w:val="24"/>
        </w:rPr>
        <w:t xml:space="preserve"> la solicitud de concesión </w:t>
      </w:r>
      <w:r w:rsidR="002E3B40" w:rsidRPr="00A966D5">
        <w:rPr>
          <w:rFonts w:ascii="Arial" w:hAnsi="Arial" w:cs="Arial"/>
          <w:sz w:val="24"/>
          <w:szCs w:val="24"/>
        </w:rPr>
        <w:t>de agua</w:t>
      </w:r>
      <w:r w:rsidR="00DA5D00" w:rsidRPr="00A966D5">
        <w:rPr>
          <w:rFonts w:ascii="Arial" w:hAnsi="Arial" w:cs="Arial"/>
          <w:sz w:val="24"/>
          <w:szCs w:val="24"/>
        </w:rPr>
        <w:t>s</w:t>
      </w:r>
      <w:r w:rsidR="002E3B40" w:rsidRPr="00A966D5">
        <w:rPr>
          <w:rFonts w:ascii="Arial" w:hAnsi="Arial" w:cs="Arial"/>
          <w:sz w:val="24"/>
          <w:szCs w:val="24"/>
        </w:rPr>
        <w:t xml:space="preserve"> </w:t>
      </w:r>
      <w:r w:rsidR="0031347D" w:rsidRPr="00A966D5">
        <w:rPr>
          <w:rFonts w:ascii="Arial" w:hAnsi="Arial" w:cs="Arial"/>
          <w:sz w:val="24"/>
          <w:szCs w:val="24"/>
        </w:rPr>
        <w:t xml:space="preserve">elevada por las entidades </w:t>
      </w:r>
      <w:r w:rsidR="0031347D" w:rsidRPr="00A966D5">
        <w:rPr>
          <w:rFonts w:ascii="Arial" w:hAnsi="Arial" w:cs="Arial"/>
          <w:sz w:val="24"/>
          <w:szCs w:val="24"/>
        </w:rPr>
        <w:lastRenderedPageBreak/>
        <w:t>accionadas</w:t>
      </w:r>
      <w:r w:rsidR="00DA5D00" w:rsidRPr="00A966D5">
        <w:rPr>
          <w:rFonts w:ascii="Arial" w:hAnsi="Arial" w:cs="Arial"/>
          <w:sz w:val="24"/>
          <w:szCs w:val="24"/>
        </w:rPr>
        <w:t xml:space="preserve"> y</w:t>
      </w:r>
      <w:r w:rsidR="00016CF6" w:rsidRPr="00A966D5">
        <w:rPr>
          <w:rFonts w:ascii="Arial" w:hAnsi="Arial" w:cs="Arial"/>
          <w:sz w:val="24"/>
          <w:szCs w:val="24"/>
        </w:rPr>
        <w:t xml:space="preserve">, en consecuencia, </w:t>
      </w:r>
      <w:r w:rsidR="0031347D" w:rsidRPr="00A966D5">
        <w:rPr>
          <w:rFonts w:ascii="Arial" w:hAnsi="Arial" w:cs="Arial"/>
          <w:sz w:val="24"/>
          <w:szCs w:val="24"/>
        </w:rPr>
        <w:t>no ex</w:t>
      </w:r>
      <w:r w:rsidR="002E3B40" w:rsidRPr="00A966D5">
        <w:rPr>
          <w:rFonts w:ascii="Arial" w:hAnsi="Arial" w:cs="Arial"/>
          <w:sz w:val="24"/>
          <w:szCs w:val="24"/>
        </w:rPr>
        <w:t xml:space="preserve">iste omisión alguna respecto a dicha </w:t>
      </w:r>
      <w:r w:rsidR="0025565C" w:rsidRPr="00A966D5">
        <w:rPr>
          <w:rFonts w:ascii="Arial" w:hAnsi="Arial" w:cs="Arial"/>
          <w:sz w:val="24"/>
          <w:szCs w:val="24"/>
        </w:rPr>
        <w:t>petición</w:t>
      </w:r>
      <w:r w:rsidR="002E3B40" w:rsidRPr="00A966D5">
        <w:rPr>
          <w:rFonts w:ascii="Arial" w:hAnsi="Arial" w:cs="Arial"/>
          <w:sz w:val="24"/>
          <w:szCs w:val="24"/>
        </w:rPr>
        <w:t>,</w:t>
      </w:r>
      <w:r w:rsidR="0031347D" w:rsidRPr="00A966D5">
        <w:rPr>
          <w:rFonts w:ascii="Arial" w:hAnsi="Arial" w:cs="Arial"/>
          <w:sz w:val="24"/>
          <w:szCs w:val="24"/>
        </w:rPr>
        <w:t xml:space="preserve"> de</w:t>
      </w:r>
      <w:r w:rsidR="002E3B40" w:rsidRPr="00A966D5">
        <w:rPr>
          <w:rFonts w:ascii="Arial" w:hAnsi="Arial" w:cs="Arial"/>
          <w:sz w:val="24"/>
          <w:szCs w:val="24"/>
        </w:rPr>
        <w:t xml:space="preserve"> conformidad con </w:t>
      </w:r>
      <w:r w:rsidR="0031347D" w:rsidRPr="00A966D5">
        <w:rPr>
          <w:rFonts w:ascii="Arial" w:hAnsi="Arial" w:cs="Arial"/>
          <w:sz w:val="24"/>
          <w:szCs w:val="24"/>
        </w:rPr>
        <w:t>la Ley 142 de 1994 (fl. 149 a 165, c.1).</w:t>
      </w:r>
    </w:p>
    <w:p w:rsidR="0012744A" w:rsidRPr="00A966D5" w:rsidRDefault="0012744A" w:rsidP="00375E08">
      <w:pPr>
        <w:spacing w:after="0" w:line="360" w:lineRule="auto"/>
        <w:jc w:val="both"/>
        <w:rPr>
          <w:rFonts w:ascii="Arial" w:hAnsi="Arial" w:cs="Arial"/>
          <w:sz w:val="24"/>
          <w:szCs w:val="24"/>
        </w:rPr>
      </w:pPr>
    </w:p>
    <w:p w:rsidR="00C4209D" w:rsidRPr="00A966D5" w:rsidRDefault="00627EA9" w:rsidP="00375E08">
      <w:pPr>
        <w:spacing w:after="0" w:line="360" w:lineRule="auto"/>
        <w:jc w:val="both"/>
        <w:rPr>
          <w:rFonts w:ascii="Arial" w:hAnsi="Arial" w:cs="Arial"/>
          <w:sz w:val="24"/>
          <w:szCs w:val="24"/>
        </w:rPr>
      </w:pPr>
      <w:r w:rsidRPr="00A966D5">
        <w:rPr>
          <w:rFonts w:ascii="Arial" w:hAnsi="Arial" w:cs="Arial"/>
          <w:sz w:val="24"/>
          <w:szCs w:val="24"/>
        </w:rPr>
        <w:t>3. E</w:t>
      </w:r>
      <w:r w:rsidR="0031347D" w:rsidRPr="00A966D5">
        <w:rPr>
          <w:rFonts w:ascii="Arial" w:hAnsi="Arial" w:cs="Arial"/>
          <w:sz w:val="24"/>
          <w:szCs w:val="24"/>
        </w:rPr>
        <w:t xml:space="preserve">l demandante </w:t>
      </w:r>
      <w:r w:rsidRPr="00A966D5">
        <w:rPr>
          <w:rFonts w:ascii="Arial" w:hAnsi="Arial" w:cs="Arial"/>
          <w:sz w:val="24"/>
          <w:szCs w:val="24"/>
        </w:rPr>
        <w:t>se pronunció frente a</w:t>
      </w:r>
      <w:r w:rsidR="00C4209D" w:rsidRPr="00A966D5">
        <w:rPr>
          <w:rFonts w:ascii="Arial" w:hAnsi="Arial" w:cs="Arial"/>
          <w:sz w:val="24"/>
          <w:szCs w:val="24"/>
        </w:rPr>
        <w:t xml:space="preserve"> los medios exceptivos, así: </w:t>
      </w:r>
    </w:p>
    <w:p w:rsidR="00C4209D" w:rsidRPr="00A966D5" w:rsidRDefault="00C4209D" w:rsidP="00375E08">
      <w:pPr>
        <w:spacing w:after="0" w:line="360" w:lineRule="auto"/>
        <w:jc w:val="both"/>
        <w:rPr>
          <w:rFonts w:ascii="Arial" w:hAnsi="Arial" w:cs="Arial"/>
          <w:sz w:val="24"/>
          <w:szCs w:val="24"/>
        </w:rPr>
      </w:pPr>
    </w:p>
    <w:p w:rsidR="00375E08" w:rsidRPr="00A966D5" w:rsidRDefault="00C4209D" w:rsidP="00375E08">
      <w:pPr>
        <w:spacing w:after="0" w:line="360" w:lineRule="auto"/>
        <w:jc w:val="both"/>
        <w:rPr>
          <w:rFonts w:ascii="Arial" w:hAnsi="Arial" w:cs="Arial"/>
          <w:sz w:val="24"/>
          <w:szCs w:val="24"/>
        </w:rPr>
      </w:pPr>
      <w:r w:rsidRPr="00A966D5">
        <w:rPr>
          <w:rFonts w:ascii="Arial" w:hAnsi="Arial" w:cs="Arial"/>
          <w:sz w:val="24"/>
          <w:szCs w:val="24"/>
        </w:rPr>
        <w:t>3.1. R</w:t>
      </w:r>
      <w:r w:rsidR="0031347D" w:rsidRPr="00A966D5">
        <w:rPr>
          <w:rFonts w:ascii="Arial" w:hAnsi="Arial" w:cs="Arial"/>
          <w:sz w:val="24"/>
          <w:szCs w:val="24"/>
        </w:rPr>
        <w:t>especto al t</w:t>
      </w:r>
      <w:r w:rsidR="009F4FA4" w:rsidRPr="00A966D5">
        <w:rPr>
          <w:rFonts w:ascii="Arial" w:hAnsi="Arial" w:cs="Arial"/>
          <w:sz w:val="24"/>
          <w:szCs w:val="24"/>
        </w:rPr>
        <w:t>rámite inadecuado de la demanda</w:t>
      </w:r>
      <w:r w:rsidR="0031347D" w:rsidRPr="00A966D5">
        <w:rPr>
          <w:rFonts w:ascii="Arial" w:hAnsi="Arial" w:cs="Arial"/>
          <w:sz w:val="24"/>
          <w:szCs w:val="24"/>
        </w:rPr>
        <w:t xml:space="preserve"> señaló que</w:t>
      </w:r>
      <w:r w:rsidR="009F4FA4" w:rsidRPr="00A966D5">
        <w:rPr>
          <w:rFonts w:ascii="Arial" w:hAnsi="Arial" w:cs="Arial"/>
          <w:sz w:val="24"/>
          <w:szCs w:val="24"/>
        </w:rPr>
        <w:t>,</w:t>
      </w:r>
      <w:r w:rsidR="0031347D" w:rsidRPr="00A966D5">
        <w:rPr>
          <w:rFonts w:ascii="Arial" w:hAnsi="Arial" w:cs="Arial"/>
          <w:sz w:val="24"/>
          <w:szCs w:val="24"/>
        </w:rPr>
        <w:t xml:space="preserve"> a </w:t>
      </w:r>
      <w:r w:rsidR="00627EA9" w:rsidRPr="00A966D5">
        <w:rPr>
          <w:rFonts w:ascii="Arial" w:hAnsi="Arial" w:cs="Arial"/>
          <w:sz w:val="24"/>
          <w:szCs w:val="24"/>
        </w:rPr>
        <w:t>raíz</w:t>
      </w:r>
      <w:r w:rsidR="0031347D" w:rsidRPr="00A966D5">
        <w:rPr>
          <w:rFonts w:ascii="Arial" w:hAnsi="Arial" w:cs="Arial"/>
          <w:sz w:val="24"/>
          <w:szCs w:val="24"/>
        </w:rPr>
        <w:t xml:space="preserve"> de la omisión de las entidades públicas accionadas de cumplir con la obligación legal de </w:t>
      </w:r>
      <w:r w:rsidRPr="00A966D5">
        <w:rPr>
          <w:rFonts w:ascii="Arial" w:hAnsi="Arial" w:cs="Arial"/>
          <w:sz w:val="24"/>
          <w:szCs w:val="24"/>
        </w:rPr>
        <w:t>lograr</w:t>
      </w:r>
      <w:r w:rsidR="0031347D" w:rsidRPr="00A966D5">
        <w:rPr>
          <w:rFonts w:ascii="Arial" w:hAnsi="Arial" w:cs="Arial"/>
          <w:sz w:val="24"/>
          <w:szCs w:val="24"/>
        </w:rPr>
        <w:t xml:space="preserve"> una concesión de agua para atender la prestació</w:t>
      </w:r>
      <w:r w:rsidR="00CD1E94" w:rsidRPr="00A966D5">
        <w:rPr>
          <w:rFonts w:ascii="Arial" w:hAnsi="Arial" w:cs="Arial"/>
          <w:sz w:val="24"/>
          <w:szCs w:val="24"/>
        </w:rPr>
        <w:t xml:space="preserve">n del servicio a su comunidad, </w:t>
      </w:r>
      <w:r w:rsidR="007B4AF1" w:rsidRPr="00A966D5">
        <w:rPr>
          <w:rFonts w:ascii="Arial" w:hAnsi="Arial" w:cs="Arial"/>
          <w:sz w:val="24"/>
          <w:szCs w:val="24"/>
        </w:rPr>
        <w:t>se produjo un daño a USOCOELLO</w:t>
      </w:r>
      <w:r w:rsidR="00DA5D00" w:rsidRPr="00A966D5">
        <w:rPr>
          <w:rFonts w:ascii="Arial" w:hAnsi="Arial" w:cs="Arial"/>
          <w:sz w:val="24"/>
          <w:szCs w:val="24"/>
        </w:rPr>
        <w:t xml:space="preserve">, </w:t>
      </w:r>
      <w:r w:rsidR="007B4AF1" w:rsidRPr="00A966D5">
        <w:rPr>
          <w:rFonts w:ascii="Arial" w:hAnsi="Arial" w:cs="Arial"/>
          <w:sz w:val="24"/>
          <w:szCs w:val="24"/>
        </w:rPr>
        <w:t>derivado de</w:t>
      </w:r>
      <w:r w:rsidR="00314C79" w:rsidRPr="00A966D5">
        <w:rPr>
          <w:rFonts w:ascii="Arial" w:hAnsi="Arial" w:cs="Arial"/>
          <w:sz w:val="24"/>
          <w:szCs w:val="24"/>
        </w:rPr>
        <w:t xml:space="preserve"> </w:t>
      </w:r>
      <w:r w:rsidR="00CD1E94" w:rsidRPr="00A966D5">
        <w:rPr>
          <w:rFonts w:ascii="Arial" w:hAnsi="Arial" w:cs="Arial"/>
          <w:sz w:val="24"/>
          <w:szCs w:val="24"/>
        </w:rPr>
        <w:t xml:space="preserve">la condición impuesta </w:t>
      </w:r>
      <w:r w:rsidR="0031347D" w:rsidRPr="00A966D5">
        <w:rPr>
          <w:rFonts w:ascii="Arial" w:hAnsi="Arial" w:cs="Arial"/>
          <w:sz w:val="24"/>
          <w:szCs w:val="24"/>
        </w:rPr>
        <w:t xml:space="preserve">de suministrar </w:t>
      </w:r>
      <w:r w:rsidR="00314C79" w:rsidRPr="00A966D5">
        <w:rPr>
          <w:rFonts w:ascii="Arial" w:hAnsi="Arial" w:cs="Arial"/>
          <w:sz w:val="24"/>
          <w:szCs w:val="24"/>
        </w:rPr>
        <w:t xml:space="preserve">y conducir el </w:t>
      </w:r>
      <w:r w:rsidR="001670FF" w:rsidRPr="00A966D5">
        <w:rPr>
          <w:rFonts w:ascii="Arial" w:hAnsi="Arial" w:cs="Arial"/>
          <w:sz w:val="24"/>
          <w:szCs w:val="24"/>
        </w:rPr>
        <w:t>agua al acueducto del municipio</w:t>
      </w:r>
      <w:r w:rsidR="007B4AF1" w:rsidRPr="00A966D5">
        <w:rPr>
          <w:rFonts w:ascii="Arial" w:hAnsi="Arial" w:cs="Arial"/>
          <w:sz w:val="24"/>
          <w:szCs w:val="24"/>
        </w:rPr>
        <w:t xml:space="preserve"> sin </w:t>
      </w:r>
      <w:r w:rsidR="009F4FA4" w:rsidRPr="00A966D5">
        <w:rPr>
          <w:rFonts w:ascii="Arial" w:hAnsi="Arial" w:cs="Arial"/>
          <w:sz w:val="24"/>
          <w:szCs w:val="24"/>
        </w:rPr>
        <w:t>contraprestación alguna,</w:t>
      </w:r>
      <w:r w:rsidR="0022041D" w:rsidRPr="00A966D5">
        <w:rPr>
          <w:rFonts w:ascii="Arial" w:hAnsi="Arial" w:cs="Arial"/>
          <w:sz w:val="24"/>
          <w:szCs w:val="24"/>
        </w:rPr>
        <w:t xml:space="preserve"> lo cual </w:t>
      </w:r>
      <w:r w:rsidR="009F4FA4" w:rsidRPr="00A966D5">
        <w:rPr>
          <w:rFonts w:ascii="Arial" w:hAnsi="Arial" w:cs="Arial"/>
          <w:sz w:val="24"/>
          <w:szCs w:val="24"/>
        </w:rPr>
        <w:t xml:space="preserve">ocasionó </w:t>
      </w:r>
      <w:r w:rsidR="001670FF" w:rsidRPr="00A966D5">
        <w:rPr>
          <w:rFonts w:ascii="Arial" w:hAnsi="Arial" w:cs="Arial"/>
          <w:sz w:val="24"/>
          <w:szCs w:val="24"/>
        </w:rPr>
        <w:t xml:space="preserve">un </w:t>
      </w:r>
      <w:r w:rsidR="0031347D" w:rsidRPr="00A966D5">
        <w:rPr>
          <w:rFonts w:ascii="Arial" w:hAnsi="Arial" w:cs="Arial"/>
          <w:sz w:val="24"/>
          <w:szCs w:val="24"/>
        </w:rPr>
        <w:t xml:space="preserve">enriquecimiento </w:t>
      </w:r>
      <w:r w:rsidR="00627EA9" w:rsidRPr="00A966D5">
        <w:rPr>
          <w:rFonts w:ascii="Arial" w:hAnsi="Arial" w:cs="Arial"/>
          <w:sz w:val="24"/>
          <w:szCs w:val="24"/>
        </w:rPr>
        <w:t>injustificado</w:t>
      </w:r>
      <w:r w:rsidR="0031347D" w:rsidRPr="00A966D5">
        <w:rPr>
          <w:rFonts w:ascii="Arial" w:hAnsi="Arial" w:cs="Arial"/>
          <w:sz w:val="24"/>
          <w:szCs w:val="24"/>
        </w:rPr>
        <w:t xml:space="preserve"> a favor de quienes tenían la obligación </w:t>
      </w:r>
      <w:r w:rsidRPr="00A966D5">
        <w:rPr>
          <w:rFonts w:ascii="Arial" w:hAnsi="Arial" w:cs="Arial"/>
          <w:sz w:val="24"/>
          <w:szCs w:val="24"/>
        </w:rPr>
        <w:t xml:space="preserve">constitucional y legal </w:t>
      </w:r>
      <w:r w:rsidR="00314C79" w:rsidRPr="00A966D5">
        <w:rPr>
          <w:rFonts w:ascii="Arial" w:hAnsi="Arial" w:cs="Arial"/>
          <w:sz w:val="24"/>
          <w:szCs w:val="24"/>
        </w:rPr>
        <w:t>de prestar dicho</w:t>
      </w:r>
      <w:r w:rsidR="0031347D" w:rsidRPr="00A966D5">
        <w:rPr>
          <w:rFonts w:ascii="Arial" w:hAnsi="Arial" w:cs="Arial"/>
          <w:sz w:val="24"/>
          <w:szCs w:val="24"/>
        </w:rPr>
        <w:t xml:space="preserve"> servicio público. Afirmó que no se </w:t>
      </w:r>
      <w:r w:rsidR="00D5716B" w:rsidRPr="00A966D5">
        <w:rPr>
          <w:rFonts w:ascii="Arial" w:hAnsi="Arial" w:cs="Arial"/>
          <w:sz w:val="24"/>
          <w:szCs w:val="24"/>
        </w:rPr>
        <w:t xml:space="preserve">trataba de una acción </w:t>
      </w:r>
      <w:r w:rsidR="00ED2265" w:rsidRPr="00A966D5">
        <w:rPr>
          <w:rFonts w:ascii="Arial" w:hAnsi="Arial" w:cs="Arial"/>
          <w:sz w:val="24"/>
          <w:szCs w:val="24"/>
        </w:rPr>
        <w:t>contractual ni de una acción ordinaria,</w:t>
      </w:r>
      <w:r w:rsidR="00DA5D00" w:rsidRPr="00A966D5">
        <w:rPr>
          <w:rFonts w:ascii="Arial" w:hAnsi="Arial" w:cs="Arial"/>
          <w:sz w:val="24"/>
          <w:szCs w:val="24"/>
        </w:rPr>
        <w:t xml:space="preserve"> </w:t>
      </w:r>
      <w:r w:rsidR="0031347D" w:rsidRPr="00A966D5">
        <w:rPr>
          <w:rFonts w:ascii="Arial" w:hAnsi="Arial" w:cs="Arial"/>
          <w:sz w:val="24"/>
          <w:szCs w:val="24"/>
        </w:rPr>
        <w:t>por cuanto</w:t>
      </w:r>
      <w:r w:rsidR="00ED2265" w:rsidRPr="00A966D5">
        <w:rPr>
          <w:rFonts w:ascii="Arial" w:hAnsi="Arial" w:cs="Arial"/>
          <w:sz w:val="24"/>
          <w:szCs w:val="24"/>
        </w:rPr>
        <w:t>, respecto a la primera,</w:t>
      </w:r>
      <w:r w:rsidR="0031347D" w:rsidRPr="00A966D5">
        <w:rPr>
          <w:rFonts w:ascii="Arial" w:hAnsi="Arial" w:cs="Arial"/>
          <w:sz w:val="24"/>
          <w:szCs w:val="24"/>
        </w:rPr>
        <w:t xml:space="preserve"> no había convenio suscrito entre las partes y</w:t>
      </w:r>
      <w:r w:rsidR="00ED2265" w:rsidRPr="00A966D5">
        <w:rPr>
          <w:rFonts w:ascii="Arial" w:hAnsi="Arial" w:cs="Arial"/>
          <w:sz w:val="24"/>
          <w:szCs w:val="24"/>
        </w:rPr>
        <w:t>, en cuanto a la segunda,</w:t>
      </w:r>
      <w:r w:rsidR="0031347D" w:rsidRPr="00A966D5">
        <w:rPr>
          <w:rFonts w:ascii="Arial" w:hAnsi="Arial" w:cs="Arial"/>
          <w:sz w:val="24"/>
          <w:szCs w:val="24"/>
        </w:rPr>
        <w:t xml:space="preserve"> se había generado un detrimento patrimonial a USOCOELLO que no estaba en la obligación de soportar.</w:t>
      </w:r>
      <w:r w:rsidR="00D468B3" w:rsidRPr="00A966D5">
        <w:rPr>
          <w:rFonts w:ascii="Arial" w:hAnsi="Arial" w:cs="Arial"/>
          <w:sz w:val="24"/>
          <w:szCs w:val="24"/>
        </w:rPr>
        <w:t xml:space="preserve"> </w:t>
      </w:r>
      <w:r w:rsidR="00914729" w:rsidRPr="00A966D5">
        <w:rPr>
          <w:rFonts w:ascii="Arial" w:hAnsi="Arial" w:cs="Arial"/>
          <w:sz w:val="24"/>
          <w:szCs w:val="24"/>
        </w:rPr>
        <w:t>Así las cosas, r</w:t>
      </w:r>
      <w:r w:rsidR="00D5716B" w:rsidRPr="00A966D5">
        <w:rPr>
          <w:rFonts w:ascii="Arial" w:hAnsi="Arial" w:cs="Arial"/>
          <w:sz w:val="24"/>
          <w:szCs w:val="24"/>
        </w:rPr>
        <w:t>eiteró que</w:t>
      </w:r>
      <w:r w:rsidR="00D468B3" w:rsidRPr="00A966D5">
        <w:rPr>
          <w:rFonts w:ascii="Arial" w:hAnsi="Arial" w:cs="Arial"/>
          <w:sz w:val="24"/>
          <w:szCs w:val="24"/>
        </w:rPr>
        <w:t>, si se tiene en cuenta que el daño provino de la omisión y negligencia del ente administrador frente a sus obligaciones de obtener concesión de aguas ante CORTOLIMA</w:t>
      </w:r>
      <w:r w:rsidR="003C0592" w:rsidRPr="00A966D5">
        <w:rPr>
          <w:rFonts w:ascii="Arial" w:hAnsi="Arial" w:cs="Arial"/>
          <w:sz w:val="24"/>
          <w:szCs w:val="24"/>
        </w:rPr>
        <w:t xml:space="preserve"> </w:t>
      </w:r>
      <w:r w:rsidR="00D468B3" w:rsidRPr="00A966D5">
        <w:rPr>
          <w:rFonts w:ascii="Arial" w:hAnsi="Arial" w:cs="Arial"/>
          <w:sz w:val="24"/>
          <w:szCs w:val="24"/>
        </w:rPr>
        <w:t>y</w:t>
      </w:r>
      <w:r w:rsidR="003C0592" w:rsidRPr="00A966D5">
        <w:rPr>
          <w:rFonts w:ascii="Arial" w:hAnsi="Arial" w:cs="Arial"/>
          <w:sz w:val="24"/>
          <w:szCs w:val="24"/>
        </w:rPr>
        <w:t xml:space="preserve"> </w:t>
      </w:r>
      <w:r w:rsidR="00D468B3" w:rsidRPr="00A966D5">
        <w:rPr>
          <w:rFonts w:ascii="Arial" w:hAnsi="Arial" w:cs="Arial"/>
          <w:sz w:val="24"/>
          <w:szCs w:val="24"/>
        </w:rPr>
        <w:t>se</w:t>
      </w:r>
      <w:r w:rsidR="003C0592" w:rsidRPr="00A966D5">
        <w:rPr>
          <w:rFonts w:ascii="Arial" w:hAnsi="Arial" w:cs="Arial"/>
          <w:sz w:val="24"/>
          <w:szCs w:val="24"/>
        </w:rPr>
        <w:t xml:space="preserve"> </w:t>
      </w:r>
      <w:r w:rsidR="00D468B3" w:rsidRPr="00A966D5">
        <w:rPr>
          <w:rFonts w:ascii="Arial" w:hAnsi="Arial" w:cs="Arial"/>
          <w:sz w:val="24"/>
          <w:szCs w:val="24"/>
        </w:rPr>
        <w:t>ejecutó</w:t>
      </w:r>
      <w:r w:rsidR="00914729" w:rsidRPr="00A966D5">
        <w:rPr>
          <w:rFonts w:ascii="Arial" w:hAnsi="Arial" w:cs="Arial"/>
          <w:sz w:val="24"/>
          <w:szCs w:val="24"/>
        </w:rPr>
        <w:t xml:space="preserve"> prestaciones sin amparo de contrato estatal</w:t>
      </w:r>
      <w:r w:rsidR="003C0592" w:rsidRPr="00A966D5">
        <w:rPr>
          <w:rFonts w:ascii="Arial" w:hAnsi="Arial" w:cs="Arial"/>
          <w:sz w:val="24"/>
          <w:szCs w:val="24"/>
        </w:rPr>
        <w:t xml:space="preserve">, </w:t>
      </w:r>
      <w:r w:rsidR="0031347D" w:rsidRPr="00A966D5">
        <w:rPr>
          <w:rFonts w:ascii="Arial" w:hAnsi="Arial" w:cs="Arial"/>
          <w:sz w:val="24"/>
          <w:szCs w:val="24"/>
        </w:rPr>
        <w:t>la acción pertinente para hacer</w:t>
      </w:r>
      <w:r w:rsidR="00D468B3" w:rsidRPr="00A966D5">
        <w:rPr>
          <w:rFonts w:ascii="Arial" w:hAnsi="Arial" w:cs="Arial"/>
          <w:sz w:val="24"/>
          <w:szCs w:val="24"/>
        </w:rPr>
        <w:t xml:space="preserve"> efectivo el perjuicio alegado era </w:t>
      </w:r>
      <w:r w:rsidR="0031347D" w:rsidRPr="00A966D5">
        <w:rPr>
          <w:rFonts w:ascii="Arial" w:hAnsi="Arial" w:cs="Arial"/>
          <w:sz w:val="24"/>
          <w:szCs w:val="24"/>
        </w:rPr>
        <w:t xml:space="preserve">la reparación directa. </w:t>
      </w:r>
    </w:p>
    <w:p w:rsidR="007F28CC" w:rsidRPr="00A966D5" w:rsidRDefault="007F28CC" w:rsidP="00B75AF3">
      <w:pPr>
        <w:spacing w:after="0" w:line="360" w:lineRule="auto"/>
        <w:jc w:val="both"/>
        <w:rPr>
          <w:rFonts w:ascii="Arial" w:hAnsi="Arial" w:cs="Arial"/>
          <w:sz w:val="24"/>
          <w:szCs w:val="24"/>
        </w:rPr>
      </w:pPr>
    </w:p>
    <w:p w:rsidR="0012744A" w:rsidRPr="00A966D5" w:rsidRDefault="00670E3B" w:rsidP="00B75AF3">
      <w:pPr>
        <w:spacing w:after="0" w:line="360" w:lineRule="auto"/>
        <w:jc w:val="both"/>
        <w:rPr>
          <w:rFonts w:ascii="Arial" w:hAnsi="Arial" w:cs="Arial"/>
          <w:sz w:val="24"/>
          <w:szCs w:val="24"/>
        </w:rPr>
      </w:pPr>
      <w:r w:rsidRPr="00A966D5">
        <w:rPr>
          <w:rFonts w:ascii="Arial" w:hAnsi="Arial" w:cs="Arial"/>
          <w:sz w:val="24"/>
          <w:szCs w:val="24"/>
        </w:rPr>
        <w:t>3.2</w:t>
      </w:r>
      <w:r w:rsidR="00375E08" w:rsidRPr="00A966D5">
        <w:rPr>
          <w:rFonts w:ascii="Arial" w:hAnsi="Arial" w:cs="Arial"/>
          <w:sz w:val="24"/>
          <w:szCs w:val="24"/>
        </w:rPr>
        <w:t xml:space="preserve">. </w:t>
      </w:r>
      <w:r w:rsidR="0031347D" w:rsidRPr="00A966D5">
        <w:rPr>
          <w:rFonts w:ascii="Arial" w:hAnsi="Arial" w:cs="Arial"/>
          <w:sz w:val="24"/>
          <w:szCs w:val="24"/>
        </w:rPr>
        <w:t>Respecto a la legitimación de USOCOELLO para solicitar el pago, manifestó que ni el municipio ni la E.A.A.A. de El Espinal habían obtenido la concesión de agua para el uso del servicio doméstico y consumo humano</w:t>
      </w:r>
      <w:r w:rsidRPr="00A966D5">
        <w:rPr>
          <w:rFonts w:ascii="Arial" w:hAnsi="Arial" w:cs="Arial"/>
          <w:sz w:val="24"/>
          <w:szCs w:val="24"/>
        </w:rPr>
        <w:t>,</w:t>
      </w:r>
      <w:r w:rsidR="00905825" w:rsidRPr="00A966D5">
        <w:rPr>
          <w:rFonts w:ascii="Arial" w:hAnsi="Arial" w:cs="Arial"/>
          <w:sz w:val="24"/>
          <w:szCs w:val="24"/>
        </w:rPr>
        <w:t xml:space="preserve"> y la </w:t>
      </w:r>
      <w:r w:rsidR="0031347D" w:rsidRPr="00A966D5">
        <w:rPr>
          <w:rFonts w:ascii="Arial" w:hAnsi="Arial" w:cs="Arial"/>
          <w:sz w:val="24"/>
          <w:szCs w:val="24"/>
        </w:rPr>
        <w:t>estaban derivando del agua concesionada, captada y conducida por USOCOELLO</w:t>
      </w:r>
      <w:r w:rsidR="00375E08" w:rsidRPr="00A966D5">
        <w:rPr>
          <w:rFonts w:ascii="Arial" w:hAnsi="Arial" w:cs="Arial"/>
          <w:sz w:val="24"/>
          <w:szCs w:val="24"/>
        </w:rPr>
        <w:t>,</w:t>
      </w:r>
      <w:r w:rsidR="0031347D" w:rsidRPr="00A966D5">
        <w:rPr>
          <w:rFonts w:ascii="Arial" w:hAnsi="Arial" w:cs="Arial"/>
          <w:sz w:val="24"/>
          <w:szCs w:val="24"/>
        </w:rPr>
        <w:t xml:space="preserve"> razón por la que </w:t>
      </w:r>
      <w:r w:rsidRPr="00A966D5">
        <w:rPr>
          <w:rFonts w:ascii="Arial" w:hAnsi="Arial" w:cs="Arial"/>
          <w:sz w:val="24"/>
          <w:szCs w:val="24"/>
        </w:rPr>
        <w:t>esta</w:t>
      </w:r>
      <w:r w:rsidR="00905825" w:rsidRPr="00A966D5">
        <w:rPr>
          <w:rFonts w:ascii="Arial" w:hAnsi="Arial" w:cs="Arial"/>
          <w:sz w:val="24"/>
          <w:szCs w:val="24"/>
        </w:rPr>
        <w:t xml:space="preserve"> última</w:t>
      </w:r>
      <w:r w:rsidRPr="00A966D5">
        <w:rPr>
          <w:rFonts w:ascii="Arial" w:hAnsi="Arial" w:cs="Arial"/>
          <w:sz w:val="24"/>
          <w:szCs w:val="24"/>
        </w:rPr>
        <w:t xml:space="preserve"> </w:t>
      </w:r>
      <w:r w:rsidR="0031347D" w:rsidRPr="00A966D5">
        <w:rPr>
          <w:rFonts w:ascii="Arial" w:hAnsi="Arial" w:cs="Arial"/>
          <w:sz w:val="24"/>
          <w:szCs w:val="24"/>
        </w:rPr>
        <w:t xml:space="preserve">se encontraba legitimada para </w:t>
      </w:r>
      <w:r w:rsidR="00464B43" w:rsidRPr="00A966D5">
        <w:rPr>
          <w:rFonts w:ascii="Arial" w:hAnsi="Arial" w:cs="Arial"/>
          <w:sz w:val="24"/>
          <w:szCs w:val="24"/>
        </w:rPr>
        <w:t>ejecutar los cobros respectivos y, s</w:t>
      </w:r>
      <w:r w:rsidR="0031347D" w:rsidRPr="00A966D5">
        <w:rPr>
          <w:rFonts w:ascii="Arial" w:hAnsi="Arial" w:cs="Arial"/>
          <w:sz w:val="24"/>
          <w:szCs w:val="24"/>
        </w:rPr>
        <w:t>i bien, según lo condic</w:t>
      </w:r>
      <w:r w:rsidR="00464B43" w:rsidRPr="00A966D5">
        <w:rPr>
          <w:rFonts w:ascii="Arial" w:hAnsi="Arial" w:cs="Arial"/>
          <w:sz w:val="24"/>
          <w:szCs w:val="24"/>
        </w:rPr>
        <w:t xml:space="preserve">ionado por CORTOLIMA, USOCOELLO </w:t>
      </w:r>
      <w:r w:rsidR="0031347D" w:rsidRPr="00A966D5">
        <w:rPr>
          <w:rFonts w:ascii="Arial" w:hAnsi="Arial" w:cs="Arial"/>
          <w:sz w:val="24"/>
          <w:szCs w:val="24"/>
        </w:rPr>
        <w:t xml:space="preserve">debía suministrar en forma prioritaria el agua para los acueductos de El Espinal, Chicoral y Coello, con destino al consumo humano, esto no significaba que no generara costo alguno, máxime cuando </w:t>
      </w:r>
      <w:r w:rsidR="00464B43" w:rsidRPr="00A966D5">
        <w:rPr>
          <w:rFonts w:ascii="Arial" w:hAnsi="Arial" w:cs="Arial"/>
          <w:sz w:val="24"/>
          <w:szCs w:val="24"/>
        </w:rPr>
        <w:t>es claro que la</w:t>
      </w:r>
      <w:r w:rsidR="0031347D" w:rsidRPr="00A966D5">
        <w:rPr>
          <w:rFonts w:ascii="Arial" w:hAnsi="Arial" w:cs="Arial"/>
          <w:sz w:val="24"/>
          <w:szCs w:val="24"/>
        </w:rPr>
        <w:t xml:space="preserve"> misma concesión suscita</w:t>
      </w:r>
      <w:r w:rsidR="00464B43" w:rsidRPr="00A966D5">
        <w:rPr>
          <w:rFonts w:ascii="Arial" w:hAnsi="Arial" w:cs="Arial"/>
          <w:sz w:val="24"/>
          <w:szCs w:val="24"/>
        </w:rPr>
        <w:t xml:space="preserve">ba un </w:t>
      </w:r>
      <w:r w:rsidR="00905825" w:rsidRPr="00A966D5">
        <w:rPr>
          <w:rFonts w:ascii="Arial" w:hAnsi="Arial" w:cs="Arial"/>
          <w:sz w:val="24"/>
          <w:szCs w:val="24"/>
        </w:rPr>
        <w:t>beneficio económico</w:t>
      </w:r>
      <w:r w:rsidR="00464B43" w:rsidRPr="00A966D5">
        <w:rPr>
          <w:rFonts w:ascii="Arial" w:hAnsi="Arial" w:cs="Arial"/>
          <w:sz w:val="24"/>
          <w:szCs w:val="24"/>
        </w:rPr>
        <w:t xml:space="preserve"> que debía</w:t>
      </w:r>
      <w:r w:rsidR="0031347D" w:rsidRPr="00A966D5">
        <w:rPr>
          <w:rFonts w:ascii="Arial" w:hAnsi="Arial" w:cs="Arial"/>
          <w:sz w:val="24"/>
          <w:szCs w:val="24"/>
        </w:rPr>
        <w:t xml:space="preserve"> ser sufragado </w:t>
      </w:r>
      <w:r w:rsidR="00464B43" w:rsidRPr="00A966D5">
        <w:rPr>
          <w:rFonts w:ascii="Arial" w:hAnsi="Arial" w:cs="Arial"/>
          <w:sz w:val="24"/>
          <w:szCs w:val="24"/>
        </w:rPr>
        <w:t xml:space="preserve">legalmente </w:t>
      </w:r>
      <w:r w:rsidR="00905825" w:rsidRPr="00A966D5">
        <w:rPr>
          <w:rFonts w:ascii="Arial" w:hAnsi="Arial" w:cs="Arial"/>
          <w:sz w:val="24"/>
          <w:szCs w:val="24"/>
        </w:rPr>
        <w:t>en favor de</w:t>
      </w:r>
      <w:r w:rsidR="00D5716B" w:rsidRPr="00A966D5">
        <w:rPr>
          <w:rFonts w:ascii="Arial" w:hAnsi="Arial" w:cs="Arial"/>
          <w:sz w:val="24"/>
          <w:szCs w:val="24"/>
        </w:rPr>
        <w:t xml:space="preserve"> </w:t>
      </w:r>
      <w:r w:rsidR="00464B43" w:rsidRPr="00A966D5">
        <w:rPr>
          <w:rFonts w:ascii="Arial" w:hAnsi="Arial" w:cs="Arial"/>
          <w:sz w:val="24"/>
          <w:szCs w:val="24"/>
        </w:rPr>
        <w:t>la</w:t>
      </w:r>
      <w:r w:rsidR="0031347D" w:rsidRPr="00A966D5">
        <w:rPr>
          <w:rFonts w:ascii="Arial" w:hAnsi="Arial" w:cs="Arial"/>
          <w:sz w:val="24"/>
          <w:szCs w:val="24"/>
        </w:rPr>
        <w:t xml:space="preserve"> autoridad ambiental.</w:t>
      </w:r>
    </w:p>
    <w:p w:rsidR="0012744A" w:rsidRPr="00A966D5" w:rsidRDefault="0012744A" w:rsidP="00B75AF3">
      <w:pPr>
        <w:spacing w:after="0" w:line="360" w:lineRule="auto"/>
        <w:jc w:val="both"/>
        <w:rPr>
          <w:rFonts w:ascii="Arial" w:hAnsi="Arial" w:cs="Arial"/>
          <w:sz w:val="24"/>
          <w:szCs w:val="24"/>
        </w:rPr>
      </w:pPr>
    </w:p>
    <w:p w:rsidR="00B75AF3" w:rsidRPr="00A966D5" w:rsidRDefault="00670E3B" w:rsidP="00B75AF3">
      <w:pPr>
        <w:spacing w:after="0" w:line="360" w:lineRule="auto"/>
        <w:jc w:val="both"/>
        <w:rPr>
          <w:rFonts w:ascii="Arial" w:hAnsi="Arial" w:cs="Arial"/>
          <w:sz w:val="24"/>
          <w:szCs w:val="24"/>
        </w:rPr>
      </w:pPr>
      <w:r w:rsidRPr="00A966D5">
        <w:rPr>
          <w:rFonts w:ascii="Arial" w:hAnsi="Arial" w:cs="Arial"/>
          <w:sz w:val="24"/>
          <w:szCs w:val="24"/>
        </w:rPr>
        <w:t>3.3</w:t>
      </w:r>
      <w:r w:rsidR="00375E08" w:rsidRPr="00A966D5">
        <w:rPr>
          <w:rFonts w:ascii="Arial" w:hAnsi="Arial" w:cs="Arial"/>
          <w:sz w:val="24"/>
          <w:szCs w:val="24"/>
        </w:rPr>
        <w:t xml:space="preserve">. </w:t>
      </w:r>
      <w:r w:rsidR="0031347D" w:rsidRPr="00A966D5">
        <w:rPr>
          <w:rFonts w:ascii="Arial" w:hAnsi="Arial" w:cs="Arial"/>
          <w:sz w:val="24"/>
          <w:szCs w:val="24"/>
        </w:rPr>
        <w:t>En cuanto a la caducidad de la acción de reparac</w:t>
      </w:r>
      <w:r w:rsidR="00914729" w:rsidRPr="00A966D5">
        <w:rPr>
          <w:rFonts w:ascii="Arial" w:hAnsi="Arial" w:cs="Arial"/>
          <w:sz w:val="24"/>
          <w:szCs w:val="24"/>
        </w:rPr>
        <w:t>ión directa, manifestó que no era</w:t>
      </w:r>
      <w:r w:rsidR="0031347D" w:rsidRPr="00A966D5">
        <w:rPr>
          <w:rFonts w:ascii="Arial" w:hAnsi="Arial" w:cs="Arial"/>
          <w:sz w:val="24"/>
          <w:szCs w:val="24"/>
        </w:rPr>
        <w:t xml:space="preserve"> procedente, toda vez que se trata</w:t>
      </w:r>
      <w:r w:rsidR="00D5716B" w:rsidRPr="00A966D5">
        <w:rPr>
          <w:rFonts w:ascii="Arial" w:hAnsi="Arial" w:cs="Arial"/>
          <w:sz w:val="24"/>
          <w:szCs w:val="24"/>
        </w:rPr>
        <w:t>ba</w:t>
      </w:r>
      <w:r w:rsidR="0031347D" w:rsidRPr="00A966D5">
        <w:rPr>
          <w:rFonts w:ascii="Arial" w:hAnsi="Arial" w:cs="Arial"/>
          <w:sz w:val="24"/>
          <w:szCs w:val="24"/>
        </w:rPr>
        <w:t xml:space="preserve"> de una omisión </w:t>
      </w:r>
      <w:r w:rsidR="00122F3C" w:rsidRPr="00A966D5">
        <w:rPr>
          <w:rFonts w:ascii="Arial" w:hAnsi="Arial" w:cs="Arial"/>
          <w:sz w:val="24"/>
          <w:szCs w:val="24"/>
        </w:rPr>
        <w:t>ininterrumpida</w:t>
      </w:r>
      <w:r w:rsidR="0031347D" w:rsidRPr="00A966D5">
        <w:rPr>
          <w:rFonts w:ascii="Arial" w:hAnsi="Arial" w:cs="Arial"/>
          <w:sz w:val="24"/>
          <w:szCs w:val="24"/>
        </w:rPr>
        <w:t xml:space="preserve"> que ha</w:t>
      </w:r>
      <w:r w:rsidR="00914729" w:rsidRPr="00A966D5">
        <w:rPr>
          <w:rFonts w:ascii="Arial" w:hAnsi="Arial" w:cs="Arial"/>
          <w:sz w:val="24"/>
          <w:szCs w:val="24"/>
        </w:rPr>
        <w:t>bía</w:t>
      </w:r>
      <w:r w:rsidR="0031347D" w:rsidRPr="00A966D5">
        <w:rPr>
          <w:rFonts w:ascii="Arial" w:hAnsi="Arial" w:cs="Arial"/>
          <w:sz w:val="24"/>
          <w:szCs w:val="24"/>
        </w:rPr>
        <w:t xml:space="preserve"> generado perjuicios </w:t>
      </w:r>
      <w:r w:rsidR="00B75AF3" w:rsidRPr="00A966D5">
        <w:rPr>
          <w:rFonts w:ascii="Arial" w:hAnsi="Arial" w:cs="Arial"/>
          <w:sz w:val="24"/>
          <w:szCs w:val="24"/>
        </w:rPr>
        <w:t>permanentes</w:t>
      </w:r>
      <w:r w:rsidR="0031347D" w:rsidRPr="00A966D5">
        <w:rPr>
          <w:rFonts w:ascii="Arial" w:hAnsi="Arial" w:cs="Arial"/>
          <w:sz w:val="24"/>
          <w:szCs w:val="24"/>
        </w:rPr>
        <w:t xml:space="preserve"> cuyo cómputo</w:t>
      </w:r>
      <w:r w:rsidR="00A47887" w:rsidRPr="00A966D5">
        <w:rPr>
          <w:rFonts w:ascii="Arial" w:hAnsi="Arial" w:cs="Arial"/>
          <w:sz w:val="24"/>
          <w:szCs w:val="24"/>
        </w:rPr>
        <w:t xml:space="preserve">, por ser </w:t>
      </w:r>
      <w:r w:rsidR="00914729" w:rsidRPr="00A966D5">
        <w:rPr>
          <w:rFonts w:ascii="Arial" w:hAnsi="Arial" w:cs="Arial"/>
          <w:sz w:val="24"/>
          <w:szCs w:val="24"/>
        </w:rPr>
        <w:t>una afectación de</w:t>
      </w:r>
      <w:r w:rsidR="00A47887" w:rsidRPr="00A966D5">
        <w:rPr>
          <w:rFonts w:ascii="Arial" w:hAnsi="Arial" w:cs="Arial"/>
          <w:sz w:val="24"/>
          <w:szCs w:val="24"/>
        </w:rPr>
        <w:t xml:space="preserve"> tracto sucesivo,</w:t>
      </w:r>
      <w:r w:rsidR="00914729" w:rsidRPr="00A966D5">
        <w:rPr>
          <w:rFonts w:ascii="Arial" w:hAnsi="Arial" w:cs="Arial"/>
          <w:sz w:val="24"/>
          <w:szCs w:val="24"/>
        </w:rPr>
        <w:t xml:space="preserve"> no debía</w:t>
      </w:r>
      <w:r w:rsidR="0031347D" w:rsidRPr="00A966D5">
        <w:rPr>
          <w:rFonts w:ascii="Arial" w:hAnsi="Arial" w:cs="Arial"/>
          <w:sz w:val="24"/>
          <w:szCs w:val="24"/>
        </w:rPr>
        <w:t xml:space="preserve"> contarse a partir de la fecha de otorg</w:t>
      </w:r>
      <w:r w:rsidR="00122F3C" w:rsidRPr="00A966D5">
        <w:rPr>
          <w:rFonts w:ascii="Arial" w:hAnsi="Arial" w:cs="Arial"/>
          <w:sz w:val="24"/>
          <w:szCs w:val="24"/>
        </w:rPr>
        <w:t>amiento de la concesión de agua</w:t>
      </w:r>
      <w:r w:rsidR="0031347D" w:rsidRPr="00A966D5">
        <w:rPr>
          <w:rFonts w:ascii="Arial" w:hAnsi="Arial" w:cs="Arial"/>
          <w:sz w:val="24"/>
          <w:szCs w:val="24"/>
        </w:rPr>
        <w:t xml:space="preserve"> a USOCOELLO. En efecto, señaló que el suministro y uso de las obras de captación, conducción y mantenimiento del canal</w:t>
      </w:r>
      <w:r w:rsidR="00DB4FDA" w:rsidRPr="00A966D5">
        <w:rPr>
          <w:rFonts w:ascii="Arial" w:hAnsi="Arial" w:cs="Arial"/>
          <w:sz w:val="24"/>
          <w:szCs w:val="24"/>
        </w:rPr>
        <w:t>,</w:t>
      </w:r>
      <w:r w:rsidR="0031347D" w:rsidRPr="00A966D5">
        <w:rPr>
          <w:rFonts w:ascii="Arial" w:hAnsi="Arial" w:cs="Arial"/>
          <w:sz w:val="24"/>
          <w:szCs w:val="24"/>
        </w:rPr>
        <w:t xml:space="preserve"> siguen siendo </w:t>
      </w:r>
      <w:r w:rsidR="00DB4FDA" w:rsidRPr="00A966D5">
        <w:rPr>
          <w:rFonts w:ascii="Arial" w:hAnsi="Arial" w:cs="Arial"/>
          <w:sz w:val="24"/>
          <w:szCs w:val="24"/>
        </w:rPr>
        <w:t xml:space="preserve">asumidos </w:t>
      </w:r>
      <w:r w:rsidR="00A47887" w:rsidRPr="00A966D5">
        <w:rPr>
          <w:rFonts w:ascii="Arial" w:hAnsi="Arial" w:cs="Arial"/>
          <w:sz w:val="24"/>
          <w:szCs w:val="24"/>
        </w:rPr>
        <w:t xml:space="preserve">en la </w:t>
      </w:r>
      <w:r w:rsidR="00A47887" w:rsidRPr="00A966D5">
        <w:rPr>
          <w:rFonts w:ascii="Arial" w:hAnsi="Arial" w:cs="Arial"/>
          <w:sz w:val="24"/>
          <w:szCs w:val="24"/>
        </w:rPr>
        <w:lastRenderedPageBreak/>
        <w:t xml:space="preserve">actualidad por USOCOELLO, </w:t>
      </w:r>
      <w:r w:rsidR="0031347D" w:rsidRPr="00A966D5">
        <w:rPr>
          <w:rFonts w:ascii="Arial" w:hAnsi="Arial" w:cs="Arial"/>
          <w:sz w:val="24"/>
          <w:szCs w:val="24"/>
        </w:rPr>
        <w:t xml:space="preserve">sin </w:t>
      </w:r>
      <w:r w:rsidR="00914729" w:rsidRPr="00A966D5">
        <w:rPr>
          <w:rFonts w:ascii="Arial" w:hAnsi="Arial" w:cs="Arial"/>
          <w:sz w:val="24"/>
          <w:szCs w:val="24"/>
        </w:rPr>
        <w:t xml:space="preserve"> </w:t>
      </w:r>
      <w:r w:rsidR="00A47887" w:rsidRPr="00A966D5">
        <w:rPr>
          <w:rFonts w:ascii="Arial" w:hAnsi="Arial" w:cs="Arial"/>
          <w:sz w:val="24"/>
          <w:szCs w:val="24"/>
        </w:rPr>
        <w:t>vínculo contractual</w:t>
      </w:r>
      <w:r w:rsidR="0031347D" w:rsidRPr="00A966D5">
        <w:rPr>
          <w:rFonts w:ascii="Arial" w:hAnsi="Arial" w:cs="Arial"/>
          <w:sz w:val="24"/>
          <w:szCs w:val="24"/>
        </w:rPr>
        <w:t xml:space="preserve"> que </w:t>
      </w:r>
      <w:r w:rsidR="00A47887" w:rsidRPr="00A966D5">
        <w:rPr>
          <w:rFonts w:ascii="Arial" w:hAnsi="Arial" w:cs="Arial"/>
          <w:sz w:val="24"/>
          <w:szCs w:val="24"/>
        </w:rPr>
        <w:t>origine</w:t>
      </w:r>
      <w:r w:rsidR="0031347D" w:rsidRPr="00A966D5">
        <w:rPr>
          <w:rFonts w:ascii="Arial" w:hAnsi="Arial" w:cs="Arial"/>
          <w:sz w:val="24"/>
          <w:szCs w:val="24"/>
        </w:rPr>
        <w:t xml:space="preserve"> una contraprest</w:t>
      </w:r>
      <w:r w:rsidR="00A47887" w:rsidRPr="00A966D5">
        <w:rPr>
          <w:rFonts w:ascii="Arial" w:hAnsi="Arial" w:cs="Arial"/>
          <w:sz w:val="24"/>
          <w:szCs w:val="24"/>
        </w:rPr>
        <w:t xml:space="preserve">ación a favor de la demandante. </w:t>
      </w:r>
    </w:p>
    <w:p w:rsidR="00B75AF3" w:rsidRPr="00A966D5" w:rsidRDefault="00B75AF3" w:rsidP="00B75AF3">
      <w:pPr>
        <w:spacing w:after="0" w:line="360" w:lineRule="auto"/>
        <w:jc w:val="both"/>
        <w:rPr>
          <w:rFonts w:ascii="Arial" w:hAnsi="Arial" w:cs="Arial"/>
          <w:sz w:val="24"/>
          <w:szCs w:val="24"/>
        </w:rPr>
      </w:pPr>
    </w:p>
    <w:p w:rsidR="00B75AF3" w:rsidRPr="00A966D5" w:rsidRDefault="00E83C69" w:rsidP="00B75AF3">
      <w:pPr>
        <w:spacing w:after="0" w:line="360" w:lineRule="auto"/>
        <w:jc w:val="both"/>
        <w:rPr>
          <w:rFonts w:ascii="Arial" w:hAnsi="Arial" w:cs="Arial"/>
          <w:sz w:val="24"/>
          <w:szCs w:val="24"/>
        </w:rPr>
      </w:pPr>
      <w:r w:rsidRPr="00A966D5">
        <w:rPr>
          <w:rFonts w:ascii="Arial" w:hAnsi="Arial" w:cs="Arial"/>
          <w:sz w:val="24"/>
          <w:szCs w:val="24"/>
        </w:rPr>
        <w:t>3.4</w:t>
      </w:r>
      <w:r w:rsidR="00B75AF3" w:rsidRPr="00A966D5">
        <w:rPr>
          <w:rFonts w:ascii="Arial" w:hAnsi="Arial" w:cs="Arial"/>
          <w:sz w:val="24"/>
          <w:szCs w:val="24"/>
        </w:rPr>
        <w:t xml:space="preserve">. </w:t>
      </w:r>
      <w:r w:rsidR="0031347D" w:rsidRPr="00A966D5">
        <w:rPr>
          <w:rFonts w:ascii="Arial" w:hAnsi="Arial" w:cs="Arial"/>
          <w:sz w:val="24"/>
          <w:szCs w:val="24"/>
        </w:rPr>
        <w:t xml:space="preserve">Señaló que los actos administrativos proferidos por CORTOLIMA para el otorgamiento de la concesión </w:t>
      </w:r>
      <w:r w:rsidR="00D5716B" w:rsidRPr="00A966D5">
        <w:rPr>
          <w:rFonts w:ascii="Arial" w:hAnsi="Arial" w:cs="Arial"/>
          <w:sz w:val="24"/>
          <w:szCs w:val="24"/>
        </w:rPr>
        <w:t xml:space="preserve">de agua </w:t>
      </w:r>
      <w:r w:rsidR="0031347D" w:rsidRPr="00A966D5">
        <w:rPr>
          <w:rFonts w:ascii="Arial" w:hAnsi="Arial" w:cs="Arial"/>
          <w:sz w:val="24"/>
          <w:szCs w:val="24"/>
        </w:rPr>
        <w:t>y la prórroga de la misma a USOCOELLO</w:t>
      </w:r>
      <w:r w:rsidR="00914729" w:rsidRPr="00A966D5">
        <w:rPr>
          <w:rFonts w:ascii="Arial" w:hAnsi="Arial" w:cs="Arial"/>
          <w:sz w:val="24"/>
          <w:szCs w:val="24"/>
        </w:rPr>
        <w:t>,</w:t>
      </w:r>
      <w:r w:rsidR="0031347D" w:rsidRPr="00A966D5">
        <w:rPr>
          <w:rFonts w:ascii="Arial" w:hAnsi="Arial" w:cs="Arial"/>
          <w:sz w:val="24"/>
          <w:szCs w:val="24"/>
        </w:rPr>
        <w:t xml:space="preserve"> no constituyen el hecho de un tercero que haya impedido tanto al municipio com</w:t>
      </w:r>
      <w:r w:rsidR="00954AB3" w:rsidRPr="00A966D5">
        <w:rPr>
          <w:rFonts w:ascii="Arial" w:hAnsi="Arial" w:cs="Arial"/>
          <w:sz w:val="24"/>
          <w:szCs w:val="24"/>
        </w:rPr>
        <w:t>o a la E.A.A.A.</w:t>
      </w:r>
      <w:r w:rsidR="00B75AF3" w:rsidRPr="00A966D5">
        <w:rPr>
          <w:rFonts w:ascii="Arial" w:hAnsi="Arial" w:cs="Arial"/>
          <w:sz w:val="24"/>
          <w:szCs w:val="24"/>
        </w:rPr>
        <w:t xml:space="preserve"> de El Espinal</w:t>
      </w:r>
      <w:r w:rsidR="0031347D" w:rsidRPr="00A966D5">
        <w:rPr>
          <w:rFonts w:ascii="Arial" w:hAnsi="Arial" w:cs="Arial"/>
          <w:sz w:val="24"/>
          <w:szCs w:val="24"/>
        </w:rPr>
        <w:t xml:space="preserve"> cumplir con sus deberes legales y constitucionales de solicitar y obte</w:t>
      </w:r>
      <w:r w:rsidR="00B75AF3" w:rsidRPr="00A966D5">
        <w:rPr>
          <w:rFonts w:ascii="Arial" w:hAnsi="Arial" w:cs="Arial"/>
          <w:sz w:val="24"/>
          <w:szCs w:val="24"/>
        </w:rPr>
        <w:t>ner la respectiva concesión</w:t>
      </w:r>
      <w:r w:rsidR="0031347D" w:rsidRPr="00A966D5">
        <w:rPr>
          <w:rFonts w:ascii="Arial" w:hAnsi="Arial" w:cs="Arial"/>
          <w:sz w:val="24"/>
          <w:szCs w:val="24"/>
        </w:rPr>
        <w:t xml:space="preserve"> y tampoco los exonera de pagar a USOCOELLO el costo del servicio de suministro de agua, captación, conducción y mantenimiento de las obras</w:t>
      </w:r>
      <w:r w:rsidR="00B75AF3" w:rsidRPr="00A966D5">
        <w:rPr>
          <w:rFonts w:ascii="Arial" w:hAnsi="Arial" w:cs="Arial"/>
          <w:sz w:val="24"/>
          <w:szCs w:val="24"/>
        </w:rPr>
        <w:t xml:space="preserve"> </w:t>
      </w:r>
      <w:r w:rsidR="0031347D" w:rsidRPr="00A966D5">
        <w:rPr>
          <w:rFonts w:ascii="Arial" w:hAnsi="Arial" w:cs="Arial"/>
          <w:sz w:val="24"/>
          <w:szCs w:val="24"/>
        </w:rPr>
        <w:t>(fl. 182 a 196, c.1).</w:t>
      </w:r>
    </w:p>
    <w:p w:rsidR="00B75AF3" w:rsidRPr="00A966D5" w:rsidRDefault="00B75AF3" w:rsidP="00B75AF3">
      <w:pPr>
        <w:spacing w:after="0" w:line="360" w:lineRule="auto"/>
        <w:jc w:val="both"/>
        <w:rPr>
          <w:rFonts w:ascii="Arial" w:hAnsi="Arial" w:cs="Arial"/>
          <w:sz w:val="24"/>
          <w:szCs w:val="24"/>
        </w:rPr>
      </w:pPr>
    </w:p>
    <w:p w:rsidR="00114FB1" w:rsidRPr="00A966D5" w:rsidRDefault="00B75AF3" w:rsidP="00F8317C">
      <w:pPr>
        <w:spacing w:after="0" w:line="360" w:lineRule="auto"/>
        <w:jc w:val="both"/>
        <w:rPr>
          <w:rFonts w:ascii="Arial" w:hAnsi="Arial" w:cs="Arial"/>
          <w:sz w:val="24"/>
          <w:szCs w:val="24"/>
        </w:rPr>
      </w:pPr>
      <w:r w:rsidRPr="00A966D5">
        <w:rPr>
          <w:rFonts w:ascii="Arial" w:hAnsi="Arial" w:cs="Arial"/>
          <w:sz w:val="24"/>
          <w:szCs w:val="24"/>
        </w:rPr>
        <w:t xml:space="preserve">4. Dentro del término de traslado </w:t>
      </w:r>
      <w:r w:rsidR="00A47887" w:rsidRPr="00A966D5">
        <w:rPr>
          <w:rFonts w:ascii="Arial" w:hAnsi="Arial" w:cs="Arial"/>
          <w:sz w:val="24"/>
          <w:szCs w:val="24"/>
        </w:rPr>
        <w:t>para</w:t>
      </w:r>
      <w:r w:rsidRPr="00A966D5">
        <w:rPr>
          <w:rFonts w:ascii="Arial" w:hAnsi="Arial" w:cs="Arial"/>
          <w:sz w:val="24"/>
          <w:szCs w:val="24"/>
        </w:rPr>
        <w:t xml:space="preserve"> </w:t>
      </w:r>
      <w:r w:rsidRPr="00A966D5">
        <w:rPr>
          <w:rFonts w:ascii="Arial" w:hAnsi="Arial" w:cs="Arial"/>
          <w:b/>
          <w:sz w:val="24"/>
          <w:szCs w:val="24"/>
        </w:rPr>
        <w:t>alegar de conclusión en primera instancia</w:t>
      </w:r>
      <w:r w:rsidRPr="00A966D5">
        <w:rPr>
          <w:rFonts w:ascii="Arial" w:hAnsi="Arial" w:cs="Arial"/>
          <w:sz w:val="24"/>
          <w:szCs w:val="24"/>
        </w:rPr>
        <w:t xml:space="preserve"> </w:t>
      </w:r>
      <w:r w:rsidR="00A05A62" w:rsidRPr="00A966D5">
        <w:rPr>
          <w:rFonts w:ascii="Arial" w:hAnsi="Arial" w:cs="Arial"/>
          <w:sz w:val="24"/>
          <w:szCs w:val="24"/>
        </w:rPr>
        <w:t xml:space="preserve">la demandante </w:t>
      </w:r>
      <w:r w:rsidRPr="00A966D5">
        <w:rPr>
          <w:rFonts w:ascii="Arial" w:hAnsi="Arial" w:cs="Arial"/>
          <w:sz w:val="24"/>
          <w:szCs w:val="24"/>
        </w:rPr>
        <w:t>reiteró los argumentos expuestos en</w:t>
      </w:r>
      <w:r w:rsidR="00A05A62" w:rsidRPr="00A966D5">
        <w:rPr>
          <w:rFonts w:ascii="Arial" w:hAnsi="Arial" w:cs="Arial"/>
          <w:sz w:val="24"/>
          <w:szCs w:val="24"/>
        </w:rPr>
        <w:t xml:space="preserve"> anteriores oportunidades </w:t>
      </w:r>
      <w:r w:rsidR="00F6311A" w:rsidRPr="00A966D5">
        <w:rPr>
          <w:rFonts w:ascii="Arial" w:hAnsi="Arial" w:cs="Arial"/>
          <w:sz w:val="24"/>
          <w:szCs w:val="24"/>
        </w:rPr>
        <w:t>(fls. 231 a 235, c.1).</w:t>
      </w:r>
    </w:p>
    <w:p w:rsidR="00114FB1" w:rsidRPr="00A966D5" w:rsidRDefault="00114FB1" w:rsidP="00F8317C">
      <w:pPr>
        <w:spacing w:after="0" w:line="360" w:lineRule="auto"/>
        <w:jc w:val="both"/>
        <w:rPr>
          <w:rFonts w:ascii="Arial" w:hAnsi="Arial" w:cs="Arial"/>
          <w:sz w:val="24"/>
          <w:szCs w:val="24"/>
        </w:rPr>
      </w:pPr>
    </w:p>
    <w:p w:rsidR="0031347D" w:rsidRPr="00A966D5" w:rsidRDefault="00016DEC" w:rsidP="00F8317C">
      <w:pPr>
        <w:spacing w:after="0" w:line="360" w:lineRule="auto"/>
        <w:jc w:val="both"/>
        <w:rPr>
          <w:rFonts w:ascii="Arial" w:hAnsi="Arial" w:cs="Arial"/>
          <w:sz w:val="24"/>
          <w:szCs w:val="24"/>
        </w:rPr>
      </w:pPr>
      <w:r w:rsidRPr="00A966D5">
        <w:rPr>
          <w:rFonts w:ascii="Arial" w:hAnsi="Arial" w:cs="Arial"/>
          <w:sz w:val="24"/>
          <w:szCs w:val="24"/>
        </w:rPr>
        <w:t xml:space="preserve">4.1. </w:t>
      </w:r>
      <w:r w:rsidR="0031347D" w:rsidRPr="00A966D5">
        <w:rPr>
          <w:rFonts w:ascii="Arial" w:hAnsi="Arial" w:cs="Arial"/>
          <w:sz w:val="24"/>
          <w:szCs w:val="24"/>
        </w:rPr>
        <w:t>La Empresa de Acueducto, Al</w:t>
      </w:r>
      <w:r w:rsidR="007F28CC" w:rsidRPr="00A966D5">
        <w:rPr>
          <w:rFonts w:ascii="Arial" w:hAnsi="Arial" w:cs="Arial"/>
          <w:sz w:val="24"/>
          <w:szCs w:val="24"/>
        </w:rPr>
        <w:t>cantarillado y Aseo del Espinal ─E.A.A.A.─</w:t>
      </w:r>
      <w:r w:rsidRPr="00A966D5">
        <w:rPr>
          <w:rFonts w:ascii="Arial" w:hAnsi="Arial" w:cs="Arial"/>
          <w:sz w:val="24"/>
          <w:szCs w:val="24"/>
        </w:rPr>
        <w:t xml:space="preserve"> indicó </w:t>
      </w:r>
      <w:r w:rsidR="0031347D" w:rsidRPr="00A966D5">
        <w:rPr>
          <w:rFonts w:ascii="Arial" w:hAnsi="Arial" w:cs="Arial"/>
          <w:sz w:val="24"/>
          <w:szCs w:val="24"/>
        </w:rPr>
        <w:t xml:space="preserve">que no pueden prosperar las pretensiones de la demanda, ya que el actor no acreditó </w:t>
      </w:r>
      <w:r w:rsidR="0031347D" w:rsidRPr="00A966D5">
        <w:rPr>
          <w:rFonts w:ascii="Arial" w:hAnsi="Arial" w:cs="Arial"/>
          <w:i/>
          <w:sz w:val="24"/>
          <w:szCs w:val="24"/>
        </w:rPr>
        <w:t>i)</w:t>
      </w:r>
      <w:r w:rsidR="0031347D" w:rsidRPr="00A966D5">
        <w:rPr>
          <w:rFonts w:ascii="Arial" w:hAnsi="Arial" w:cs="Arial"/>
          <w:sz w:val="24"/>
          <w:szCs w:val="24"/>
        </w:rPr>
        <w:t xml:space="preserve"> la obligación</w:t>
      </w:r>
      <w:r w:rsidR="00FB6E14" w:rsidRPr="00A966D5">
        <w:rPr>
          <w:rFonts w:ascii="Arial" w:hAnsi="Arial" w:cs="Arial"/>
          <w:sz w:val="24"/>
          <w:szCs w:val="24"/>
        </w:rPr>
        <w:t xml:space="preserve"> legal</w:t>
      </w:r>
      <w:r w:rsidR="00A47887" w:rsidRPr="00A966D5">
        <w:rPr>
          <w:rFonts w:ascii="Arial" w:hAnsi="Arial" w:cs="Arial"/>
          <w:sz w:val="24"/>
          <w:szCs w:val="24"/>
        </w:rPr>
        <w:t xml:space="preserve"> </w:t>
      </w:r>
      <w:r w:rsidR="0031347D" w:rsidRPr="00A966D5">
        <w:rPr>
          <w:rFonts w:ascii="Arial" w:hAnsi="Arial" w:cs="Arial"/>
          <w:sz w:val="24"/>
          <w:szCs w:val="24"/>
        </w:rPr>
        <w:t>del municipio de obtener una concesión de aguas para demostrar la</w:t>
      </w:r>
      <w:r w:rsidR="00FB6E14" w:rsidRPr="00A966D5">
        <w:rPr>
          <w:rFonts w:ascii="Arial" w:hAnsi="Arial" w:cs="Arial"/>
          <w:sz w:val="24"/>
          <w:szCs w:val="24"/>
        </w:rPr>
        <w:t xml:space="preserve"> configuración</w:t>
      </w:r>
      <w:r w:rsidR="0031347D" w:rsidRPr="00A966D5">
        <w:rPr>
          <w:rFonts w:ascii="Arial" w:hAnsi="Arial" w:cs="Arial"/>
          <w:sz w:val="24"/>
          <w:szCs w:val="24"/>
        </w:rPr>
        <w:t xml:space="preserve"> </w:t>
      </w:r>
      <w:r w:rsidR="00FB6E14" w:rsidRPr="00A966D5">
        <w:rPr>
          <w:rFonts w:ascii="Arial" w:hAnsi="Arial" w:cs="Arial"/>
          <w:sz w:val="24"/>
          <w:szCs w:val="24"/>
        </w:rPr>
        <w:t>de la supuesta</w:t>
      </w:r>
      <w:r w:rsidR="0031347D" w:rsidRPr="00A966D5">
        <w:rPr>
          <w:rFonts w:ascii="Arial" w:hAnsi="Arial" w:cs="Arial"/>
          <w:sz w:val="24"/>
          <w:szCs w:val="24"/>
        </w:rPr>
        <w:t xml:space="preserve"> omisión; </w:t>
      </w:r>
      <w:r w:rsidR="0031347D" w:rsidRPr="00A966D5">
        <w:rPr>
          <w:rFonts w:ascii="Arial" w:hAnsi="Arial" w:cs="Arial"/>
          <w:i/>
          <w:sz w:val="24"/>
          <w:szCs w:val="24"/>
        </w:rPr>
        <w:t>ii)</w:t>
      </w:r>
      <w:r w:rsidR="0031347D" w:rsidRPr="00A966D5">
        <w:rPr>
          <w:rFonts w:ascii="Arial" w:hAnsi="Arial" w:cs="Arial"/>
          <w:sz w:val="24"/>
          <w:szCs w:val="24"/>
        </w:rPr>
        <w:t xml:space="preserve"> la cantidad de agua</w:t>
      </w:r>
      <w:r w:rsidR="00A47887" w:rsidRPr="00A966D5">
        <w:rPr>
          <w:rFonts w:ascii="Arial" w:hAnsi="Arial" w:cs="Arial"/>
          <w:sz w:val="24"/>
          <w:szCs w:val="24"/>
        </w:rPr>
        <w:t xml:space="preserve"> que fue</w:t>
      </w:r>
      <w:r w:rsidR="0031347D" w:rsidRPr="00A966D5">
        <w:rPr>
          <w:rFonts w:ascii="Arial" w:hAnsi="Arial" w:cs="Arial"/>
          <w:sz w:val="24"/>
          <w:szCs w:val="24"/>
        </w:rPr>
        <w:t xml:space="preserve"> entregada </w:t>
      </w:r>
      <w:r w:rsidR="00FB6E14" w:rsidRPr="00A966D5">
        <w:rPr>
          <w:rFonts w:ascii="Arial" w:hAnsi="Arial" w:cs="Arial"/>
          <w:sz w:val="24"/>
          <w:szCs w:val="24"/>
        </w:rPr>
        <w:t xml:space="preserve">realmente </w:t>
      </w:r>
      <w:r w:rsidR="0031347D" w:rsidRPr="00A966D5">
        <w:rPr>
          <w:rFonts w:ascii="Arial" w:hAnsi="Arial" w:cs="Arial"/>
          <w:sz w:val="24"/>
          <w:szCs w:val="24"/>
        </w:rPr>
        <w:t xml:space="preserve">a la E.A.A.A., del Espinal E.S.P.; </w:t>
      </w:r>
      <w:r w:rsidR="0031347D" w:rsidRPr="00A966D5">
        <w:rPr>
          <w:rFonts w:ascii="Arial" w:hAnsi="Arial" w:cs="Arial"/>
          <w:i/>
          <w:sz w:val="24"/>
          <w:szCs w:val="24"/>
        </w:rPr>
        <w:t>iii)</w:t>
      </w:r>
      <w:r w:rsidR="00FB6E14" w:rsidRPr="00A966D5">
        <w:rPr>
          <w:rFonts w:ascii="Arial" w:hAnsi="Arial" w:cs="Arial"/>
          <w:sz w:val="24"/>
          <w:szCs w:val="24"/>
        </w:rPr>
        <w:t xml:space="preserve"> el valor pagado a CORTOLIMA, </w:t>
      </w:r>
      <w:r w:rsidR="0031347D" w:rsidRPr="00A966D5">
        <w:rPr>
          <w:rFonts w:ascii="Arial" w:hAnsi="Arial" w:cs="Arial"/>
          <w:sz w:val="24"/>
          <w:szCs w:val="24"/>
        </w:rPr>
        <w:t xml:space="preserve">de conformidad con la tasa </w:t>
      </w:r>
      <w:r w:rsidR="00122F3C" w:rsidRPr="00A966D5">
        <w:rPr>
          <w:rFonts w:ascii="Arial" w:hAnsi="Arial" w:cs="Arial"/>
          <w:sz w:val="24"/>
          <w:szCs w:val="24"/>
        </w:rPr>
        <w:t xml:space="preserve">ambiental </w:t>
      </w:r>
      <w:r w:rsidR="00FB6E14" w:rsidRPr="00A966D5">
        <w:rPr>
          <w:rFonts w:ascii="Arial" w:hAnsi="Arial" w:cs="Arial"/>
          <w:sz w:val="24"/>
          <w:szCs w:val="24"/>
        </w:rPr>
        <w:t xml:space="preserve">correspondiente, </w:t>
      </w:r>
      <w:r w:rsidR="0031347D" w:rsidRPr="00A966D5">
        <w:rPr>
          <w:rFonts w:ascii="Arial" w:hAnsi="Arial" w:cs="Arial"/>
          <w:sz w:val="24"/>
          <w:szCs w:val="24"/>
        </w:rPr>
        <w:t>po</w:t>
      </w:r>
      <w:r w:rsidR="00FB6E14" w:rsidRPr="00A966D5">
        <w:rPr>
          <w:rFonts w:ascii="Arial" w:hAnsi="Arial" w:cs="Arial"/>
          <w:sz w:val="24"/>
          <w:szCs w:val="24"/>
        </w:rPr>
        <w:t xml:space="preserve">r la cantidad de agua entregada </w:t>
      </w:r>
      <w:r w:rsidR="0031347D" w:rsidRPr="00A966D5">
        <w:rPr>
          <w:rFonts w:ascii="Arial" w:hAnsi="Arial" w:cs="Arial"/>
          <w:sz w:val="24"/>
          <w:szCs w:val="24"/>
        </w:rPr>
        <w:t>a la E.A.A.A. d</w:t>
      </w:r>
      <w:r w:rsidR="00A05A62" w:rsidRPr="00A966D5">
        <w:rPr>
          <w:rFonts w:ascii="Arial" w:hAnsi="Arial" w:cs="Arial"/>
          <w:sz w:val="24"/>
          <w:szCs w:val="24"/>
        </w:rPr>
        <w:t>e E</w:t>
      </w:r>
      <w:r w:rsidR="0031347D" w:rsidRPr="00A966D5">
        <w:rPr>
          <w:rFonts w:ascii="Arial" w:hAnsi="Arial" w:cs="Arial"/>
          <w:sz w:val="24"/>
          <w:szCs w:val="24"/>
        </w:rPr>
        <w:t>l Espinal E.S.P.;</w:t>
      </w:r>
      <w:r w:rsidR="00A47887" w:rsidRPr="00A966D5">
        <w:rPr>
          <w:rFonts w:ascii="Arial" w:hAnsi="Arial" w:cs="Arial"/>
          <w:sz w:val="24"/>
          <w:szCs w:val="24"/>
        </w:rPr>
        <w:t xml:space="preserve"> y</w:t>
      </w:r>
      <w:r w:rsidR="0031347D" w:rsidRPr="00A966D5">
        <w:rPr>
          <w:rFonts w:ascii="Arial" w:hAnsi="Arial" w:cs="Arial"/>
          <w:sz w:val="24"/>
          <w:szCs w:val="24"/>
        </w:rPr>
        <w:t xml:space="preserve"> </w:t>
      </w:r>
      <w:r w:rsidR="0031347D" w:rsidRPr="00A966D5">
        <w:rPr>
          <w:rFonts w:ascii="Arial" w:hAnsi="Arial" w:cs="Arial"/>
          <w:i/>
          <w:sz w:val="24"/>
          <w:szCs w:val="24"/>
        </w:rPr>
        <w:t>iv)</w:t>
      </w:r>
      <w:r w:rsidR="0031347D" w:rsidRPr="00A966D5">
        <w:rPr>
          <w:rFonts w:ascii="Arial" w:hAnsi="Arial" w:cs="Arial"/>
          <w:sz w:val="24"/>
          <w:szCs w:val="24"/>
        </w:rPr>
        <w:t xml:space="preserve"> el valor del supuesto mantenimiento y uso de las redes.</w:t>
      </w:r>
      <w:r w:rsidR="00F8317C" w:rsidRPr="00A966D5">
        <w:rPr>
          <w:rFonts w:ascii="Arial" w:hAnsi="Arial" w:cs="Arial"/>
          <w:sz w:val="24"/>
          <w:szCs w:val="24"/>
        </w:rPr>
        <w:t xml:space="preserve"> </w:t>
      </w:r>
    </w:p>
    <w:p w:rsidR="00F6311A" w:rsidRPr="00A966D5" w:rsidRDefault="00F6311A" w:rsidP="00F8317C">
      <w:pPr>
        <w:spacing w:after="0" w:line="360" w:lineRule="auto"/>
        <w:jc w:val="both"/>
        <w:rPr>
          <w:rFonts w:ascii="Arial" w:hAnsi="Arial" w:cs="Arial"/>
          <w:sz w:val="24"/>
          <w:szCs w:val="24"/>
        </w:rPr>
      </w:pPr>
    </w:p>
    <w:p w:rsidR="00A47887" w:rsidRPr="00A966D5" w:rsidRDefault="00F8317C" w:rsidP="001409AE">
      <w:pPr>
        <w:spacing w:after="0" w:line="360" w:lineRule="auto"/>
        <w:jc w:val="both"/>
        <w:rPr>
          <w:rFonts w:ascii="Arial" w:hAnsi="Arial" w:cs="Arial"/>
          <w:sz w:val="24"/>
          <w:szCs w:val="24"/>
        </w:rPr>
      </w:pPr>
      <w:r w:rsidRPr="00A966D5">
        <w:rPr>
          <w:rFonts w:ascii="Arial" w:hAnsi="Arial" w:cs="Arial"/>
          <w:sz w:val="24"/>
          <w:szCs w:val="24"/>
        </w:rPr>
        <w:t>5. Surtido el trámite de rigor y practicadas las pruebas decretadas</w:t>
      </w:r>
      <w:r w:rsidR="00FF524A" w:rsidRPr="00A966D5">
        <w:rPr>
          <w:rStyle w:val="Refdenotaalpie"/>
          <w:rFonts w:ascii="Arial" w:hAnsi="Arial" w:cs="Arial"/>
          <w:sz w:val="24"/>
          <w:szCs w:val="24"/>
        </w:rPr>
        <w:footnoteReference w:id="2"/>
      </w:r>
      <w:r w:rsidR="00FF524A" w:rsidRPr="00A966D5">
        <w:rPr>
          <w:rFonts w:ascii="Arial" w:hAnsi="Arial" w:cs="Arial"/>
          <w:sz w:val="24"/>
          <w:szCs w:val="24"/>
        </w:rPr>
        <w:t xml:space="preserve">, el Tribunal Administrativo del Tolima profirió </w:t>
      </w:r>
      <w:r w:rsidR="00FF524A" w:rsidRPr="00A966D5">
        <w:rPr>
          <w:rFonts w:ascii="Arial" w:hAnsi="Arial" w:cs="Arial"/>
          <w:b/>
          <w:sz w:val="24"/>
          <w:szCs w:val="24"/>
        </w:rPr>
        <w:t>sentencia de primer grado</w:t>
      </w:r>
      <w:r w:rsidR="00FF524A" w:rsidRPr="00A966D5">
        <w:rPr>
          <w:rFonts w:ascii="Arial" w:hAnsi="Arial" w:cs="Arial"/>
          <w:sz w:val="24"/>
          <w:szCs w:val="24"/>
        </w:rPr>
        <w:t xml:space="preserve"> </w:t>
      </w:r>
      <w:r w:rsidR="00122F3C" w:rsidRPr="00A966D5">
        <w:rPr>
          <w:rFonts w:ascii="Arial" w:hAnsi="Arial" w:cs="Arial"/>
          <w:sz w:val="24"/>
          <w:szCs w:val="24"/>
        </w:rPr>
        <w:t xml:space="preserve">el 15 de abril de 2011, </w:t>
      </w:r>
      <w:r w:rsidR="001409AE" w:rsidRPr="00A966D5">
        <w:rPr>
          <w:rFonts w:ascii="Arial" w:hAnsi="Arial" w:cs="Arial"/>
          <w:sz w:val="24"/>
          <w:szCs w:val="24"/>
        </w:rPr>
        <w:t xml:space="preserve">en la cual </w:t>
      </w:r>
      <w:r w:rsidR="0031347D" w:rsidRPr="00A966D5">
        <w:rPr>
          <w:rFonts w:ascii="Arial" w:hAnsi="Arial" w:cs="Arial"/>
          <w:sz w:val="24"/>
          <w:szCs w:val="24"/>
        </w:rPr>
        <w:t xml:space="preserve">declaró probada la excepción de indebida escogencia de la acción y, en consecuencia, profirió decisión inhibitoria frente a </w:t>
      </w:r>
      <w:r w:rsidR="00F90F33" w:rsidRPr="00A966D5">
        <w:rPr>
          <w:rFonts w:ascii="Arial" w:hAnsi="Arial" w:cs="Arial"/>
          <w:sz w:val="24"/>
          <w:szCs w:val="24"/>
        </w:rPr>
        <w:t>la formulación de las</w:t>
      </w:r>
      <w:r w:rsidR="0031347D" w:rsidRPr="00A966D5">
        <w:rPr>
          <w:rFonts w:ascii="Arial" w:hAnsi="Arial" w:cs="Arial"/>
          <w:sz w:val="24"/>
          <w:szCs w:val="24"/>
        </w:rPr>
        <w:t xml:space="preserve"> pretensiones</w:t>
      </w:r>
      <w:r w:rsidR="00122F3C" w:rsidRPr="00A966D5">
        <w:rPr>
          <w:rFonts w:ascii="Arial" w:hAnsi="Arial" w:cs="Arial"/>
          <w:sz w:val="24"/>
          <w:szCs w:val="24"/>
        </w:rPr>
        <w:t xml:space="preserve"> que integraban</w:t>
      </w:r>
      <w:r w:rsidR="0031347D" w:rsidRPr="00A966D5">
        <w:rPr>
          <w:rFonts w:ascii="Arial" w:hAnsi="Arial" w:cs="Arial"/>
          <w:sz w:val="24"/>
          <w:szCs w:val="24"/>
        </w:rPr>
        <w:t xml:space="preserve"> </w:t>
      </w:r>
      <w:r w:rsidR="00122F3C" w:rsidRPr="00A966D5">
        <w:rPr>
          <w:rFonts w:ascii="Arial" w:hAnsi="Arial" w:cs="Arial"/>
          <w:sz w:val="24"/>
          <w:szCs w:val="24"/>
        </w:rPr>
        <w:t>el libelo</w:t>
      </w:r>
      <w:r w:rsidR="0031347D" w:rsidRPr="00A966D5">
        <w:rPr>
          <w:rFonts w:ascii="Arial" w:hAnsi="Arial" w:cs="Arial"/>
          <w:sz w:val="24"/>
          <w:szCs w:val="24"/>
        </w:rPr>
        <w:t xml:space="preserve"> demanda. </w:t>
      </w:r>
    </w:p>
    <w:p w:rsidR="00A47887" w:rsidRPr="00A966D5" w:rsidRDefault="00A47887" w:rsidP="001409AE">
      <w:pPr>
        <w:spacing w:after="0" w:line="360" w:lineRule="auto"/>
        <w:jc w:val="both"/>
        <w:rPr>
          <w:rFonts w:ascii="Arial" w:hAnsi="Arial" w:cs="Arial"/>
          <w:sz w:val="24"/>
          <w:szCs w:val="24"/>
        </w:rPr>
      </w:pPr>
    </w:p>
    <w:p w:rsidR="001409AE" w:rsidRPr="00A966D5" w:rsidRDefault="00A47887" w:rsidP="001409AE">
      <w:pPr>
        <w:spacing w:after="0" w:line="360" w:lineRule="auto"/>
        <w:jc w:val="both"/>
        <w:rPr>
          <w:rFonts w:ascii="Arial" w:hAnsi="Arial" w:cs="Arial"/>
          <w:sz w:val="24"/>
          <w:szCs w:val="24"/>
        </w:rPr>
      </w:pPr>
      <w:r w:rsidRPr="00A966D5">
        <w:rPr>
          <w:rFonts w:ascii="Arial" w:hAnsi="Arial" w:cs="Arial"/>
          <w:sz w:val="24"/>
          <w:szCs w:val="24"/>
        </w:rPr>
        <w:t xml:space="preserve">5.1. </w:t>
      </w:r>
      <w:r w:rsidR="00122F3C" w:rsidRPr="00A966D5">
        <w:rPr>
          <w:rFonts w:ascii="Arial" w:hAnsi="Arial" w:cs="Arial"/>
          <w:sz w:val="24"/>
          <w:szCs w:val="24"/>
        </w:rPr>
        <w:t>Lo anterior</w:t>
      </w:r>
      <w:r w:rsidR="0031347D" w:rsidRPr="00A966D5">
        <w:rPr>
          <w:rFonts w:ascii="Arial" w:hAnsi="Arial" w:cs="Arial"/>
          <w:sz w:val="24"/>
          <w:szCs w:val="24"/>
        </w:rPr>
        <w:t xml:space="preserve"> con fundamento en lo siguiente: </w:t>
      </w:r>
      <w:r w:rsidR="00B17B58" w:rsidRPr="00A966D5">
        <w:rPr>
          <w:rFonts w:ascii="Arial" w:hAnsi="Arial" w:cs="Arial"/>
          <w:i/>
          <w:sz w:val="24"/>
          <w:szCs w:val="24"/>
        </w:rPr>
        <w:t>(</w:t>
      </w:r>
      <w:r w:rsidR="00122F3C" w:rsidRPr="00A966D5">
        <w:rPr>
          <w:rFonts w:ascii="Arial" w:hAnsi="Arial" w:cs="Arial"/>
          <w:i/>
          <w:sz w:val="24"/>
          <w:szCs w:val="24"/>
        </w:rPr>
        <w:t>i</w:t>
      </w:r>
      <w:r w:rsidR="0031347D" w:rsidRPr="00A966D5">
        <w:rPr>
          <w:rFonts w:ascii="Arial" w:hAnsi="Arial" w:cs="Arial"/>
          <w:i/>
          <w:sz w:val="24"/>
          <w:szCs w:val="24"/>
        </w:rPr>
        <w:t>)</w:t>
      </w:r>
      <w:r w:rsidR="0031347D" w:rsidRPr="00A966D5">
        <w:rPr>
          <w:rFonts w:ascii="Arial" w:hAnsi="Arial" w:cs="Arial"/>
          <w:sz w:val="24"/>
          <w:szCs w:val="24"/>
        </w:rPr>
        <w:t xml:space="preserve"> la reclamación solicitada </w:t>
      </w:r>
      <w:r w:rsidR="00FB6E14" w:rsidRPr="00A966D5">
        <w:rPr>
          <w:rFonts w:ascii="Arial" w:hAnsi="Arial" w:cs="Arial"/>
          <w:sz w:val="24"/>
          <w:szCs w:val="24"/>
        </w:rPr>
        <w:t>se fundó en el</w:t>
      </w:r>
      <w:r w:rsidR="00122F3C" w:rsidRPr="00A966D5">
        <w:rPr>
          <w:rFonts w:ascii="Arial" w:hAnsi="Arial" w:cs="Arial"/>
          <w:sz w:val="24"/>
          <w:szCs w:val="24"/>
        </w:rPr>
        <w:t xml:space="preserve"> </w:t>
      </w:r>
      <w:r w:rsidR="0031347D" w:rsidRPr="00A966D5">
        <w:rPr>
          <w:rFonts w:ascii="Arial" w:hAnsi="Arial" w:cs="Arial"/>
          <w:sz w:val="24"/>
          <w:szCs w:val="24"/>
        </w:rPr>
        <w:t>enriquecimiento sin causa de los entes demandados, cuyo trámite</w:t>
      </w:r>
      <w:r w:rsidR="001409AE" w:rsidRPr="00A966D5">
        <w:rPr>
          <w:rFonts w:ascii="Arial" w:hAnsi="Arial" w:cs="Arial"/>
          <w:sz w:val="24"/>
          <w:szCs w:val="24"/>
        </w:rPr>
        <w:t xml:space="preserve"> procesal</w:t>
      </w:r>
      <w:r w:rsidR="0031347D" w:rsidRPr="00A966D5">
        <w:rPr>
          <w:rFonts w:ascii="Arial" w:hAnsi="Arial" w:cs="Arial"/>
          <w:sz w:val="24"/>
          <w:szCs w:val="24"/>
        </w:rPr>
        <w:t xml:space="preserve"> adecuado</w:t>
      </w:r>
      <w:r w:rsidR="001409AE" w:rsidRPr="00A966D5">
        <w:rPr>
          <w:rFonts w:ascii="Arial" w:hAnsi="Arial" w:cs="Arial"/>
          <w:sz w:val="24"/>
          <w:szCs w:val="24"/>
        </w:rPr>
        <w:t xml:space="preserve"> </w:t>
      </w:r>
      <w:r w:rsidR="00FB6E14" w:rsidRPr="00A966D5">
        <w:rPr>
          <w:rFonts w:ascii="Arial" w:hAnsi="Arial" w:cs="Arial"/>
          <w:sz w:val="24"/>
          <w:szCs w:val="24"/>
        </w:rPr>
        <w:t>habría sido</w:t>
      </w:r>
      <w:r w:rsidR="0031347D" w:rsidRPr="00A966D5">
        <w:rPr>
          <w:rFonts w:ascii="Arial" w:hAnsi="Arial" w:cs="Arial"/>
          <w:sz w:val="24"/>
          <w:szCs w:val="24"/>
        </w:rPr>
        <w:t xml:space="preserve"> la </w:t>
      </w:r>
      <w:r w:rsidR="0031347D" w:rsidRPr="00A966D5">
        <w:rPr>
          <w:rFonts w:ascii="Arial" w:hAnsi="Arial" w:cs="Arial"/>
          <w:i/>
          <w:sz w:val="24"/>
          <w:szCs w:val="24"/>
        </w:rPr>
        <w:t>actio in rem verso</w:t>
      </w:r>
      <w:r w:rsidR="0031347D" w:rsidRPr="00A966D5">
        <w:rPr>
          <w:rFonts w:ascii="Arial" w:hAnsi="Arial" w:cs="Arial"/>
          <w:sz w:val="24"/>
          <w:szCs w:val="24"/>
        </w:rPr>
        <w:t xml:space="preserve"> caracterizada por su naturaleza </w:t>
      </w:r>
      <w:r w:rsidR="001409AE" w:rsidRPr="00A966D5">
        <w:rPr>
          <w:rFonts w:ascii="Arial" w:hAnsi="Arial" w:cs="Arial"/>
          <w:sz w:val="24"/>
          <w:szCs w:val="24"/>
        </w:rPr>
        <w:t>autónoma e independiente</w:t>
      </w:r>
      <w:r w:rsidR="00122F3C" w:rsidRPr="00A966D5">
        <w:rPr>
          <w:rFonts w:ascii="Arial" w:hAnsi="Arial" w:cs="Arial"/>
          <w:sz w:val="24"/>
          <w:szCs w:val="24"/>
        </w:rPr>
        <w:t xml:space="preserve"> respecto de la acción de reparación directa</w:t>
      </w:r>
      <w:r w:rsidR="0031347D" w:rsidRPr="00A966D5">
        <w:rPr>
          <w:rFonts w:ascii="Arial" w:hAnsi="Arial" w:cs="Arial"/>
          <w:sz w:val="24"/>
          <w:szCs w:val="24"/>
        </w:rPr>
        <w:t xml:space="preserve">; </w:t>
      </w:r>
      <w:r w:rsidR="00B17B58" w:rsidRPr="00A966D5">
        <w:rPr>
          <w:rFonts w:ascii="Arial" w:hAnsi="Arial" w:cs="Arial"/>
          <w:i/>
          <w:sz w:val="24"/>
          <w:szCs w:val="24"/>
        </w:rPr>
        <w:t>(</w:t>
      </w:r>
      <w:r w:rsidR="0031347D" w:rsidRPr="00A966D5">
        <w:rPr>
          <w:rFonts w:ascii="Arial" w:hAnsi="Arial" w:cs="Arial"/>
          <w:i/>
          <w:sz w:val="24"/>
          <w:szCs w:val="24"/>
        </w:rPr>
        <w:t>ii)</w:t>
      </w:r>
      <w:r w:rsidR="0031347D" w:rsidRPr="00A966D5">
        <w:rPr>
          <w:rFonts w:ascii="Arial" w:hAnsi="Arial" w:cs="Arial"/>
          <w:sz w:val="24"/>
          <w:szCs w:val="24"/>
        </w:rPr>
        <w:t xml:space="preserve"> el actor no se encuentra frente a un daño </w:t>
      </w:r>
      <w:r w:rsidR="00B17B58" w:rsidRPr="00A966D5">
        <w:rPr>
          <w:rFonts w:ascii="Arial" w:hAnsi="Arial" w:cs="Arial"/>
          <w:sz w:val="24"/>
          <w:szCs w:val="24"/>
        </w:rPr>
        <w:t xml:space="preserve">que se produjo como consecuencia de una </w:t>
      </w:r>
      <w:r w:rsidR="0031347D" w:rsidRPr="00A966D5">
        <w:rPr>
          <w:rFonts w:ascii="Arial" w:hAnsi="Arial" w:cs="Arial"/>
          <w:sz w:val="24"/>
          <w:szCs w:val="24"/>
        </w:rPr>
        <w:t xml:space="preserve">acción u omisión que permita establecer que </w:t>
      </w:r>
      <w:r w:rsidR="00B17B58" w:rsidRPr="00A966D5">
        <w:rPr>
          <w:rFonts w:ascii="Arial" w:hAnsi="Arial" w:cs="Arial"/>
          <w:sz w:val="24"/>
          <w:szCs w:val="24"/>
        </w:rPr>
        <w:t>el cauce adecuado</w:t>
      </w:r>
      <w:r w:rsidR="0031347D" w:rsidRPr="00A966D5">
        <w:rPr>
          <w:rFonts w:ascii="Arial" w:hAnsi="Arial" w:cs="Arial"/>
          <w:sz w:val="24"/>
          <w:szCs w:val="24"/>
        </w:rPr>
        <w:t xml:space="preserve"> </w:t>
      </w:r>
      <w:r w:rsidR="00B17B58" w:rsidRPr="00A966D5">
        <w:rPr>
          <w:rFonts w:ascii="Arial" w:hAnsi="Arial" w:cs="Arial"/>
          <w:sz w:val="24"/>
          <w:szCs w:val="24"/>
        </w:rPr>
        <w:t>sea</w:t>
      </w:r>
      <w:r w:rsidR="0031347D" w:rsidRPr="00A966D5">
        <w:rPr>
          <w:rFonts w:ascii="Arial" w:hAnsi="Arial" w:cs="Arial"/>
          <w:sz w:val="24"/>
          <w:szCs w:val="24"/>
        </w:rPr>
        <w:t xml:space="preserve"> la reparación directa, </w:t>
      </w:r>
      <w:r w:rsidR="0031347D" w:rsidRPr="00A966D5">
        <w:rPr>
          <w:rFonts w:ascii="Arial" w:hAnsi="Arial" w:cs="Arial"/>
          <w:sz w:val="24"/>
          <w:szCs w:val="24"/>
        </w:rPr>
        <w:lastRenderedPageBreak/>
        <w:t xml:space="preserve">sino frente a una reclamación de </w:t>
      </w:r>
      <w:r w:rsidR="001409AE" w:rsidRPr="00A966D5">
        <w:rPr>
          <w:rFonts w:ascii="Arial" w:hAnsi="Arial" w:cs="Arial"/>
          <w:sz w:val="24"/>
          <w:szCs w:val="24"/>
        </w:rPr>
        <w:t>corte</w:t>
      </w:r>
      <w:r w:rsidR="0031347D" w:rsidRPr="00A966D5">
        <w:rPr>
          <w:rFonts w:ascii="Arial" w:hAnsi="Arial" w:cs="Arial"/>
          <w:sz w:val="24"/>
          <w:szCs w:val="24"/>
        </w:rPr>
        <w:t xml:space="preserve"> compensatorio encaminada a recuperar el monto en que se </w:t>
      </w:r>
      <w:r w:rsidR="00B17B58" w:rsidRPr="00A966D5">
        <w:rPr>
          <w:rFonts w:ascii="Arial" w:hAnsi="Arial" w:cs="Arial"/>
          <w:sz w:val="24"/>
          <w:szCs w:val="24"/>
        </w:rPr>
        <w:t>originó</w:t>
      </w:r>
      <w:r w:rsidR="0031347D" w:rsidRPr="00A966D5">
        <w:rPr>
          <w:rFonts w:ascii="Arial" w:hAnsi="Arial" w:cs="Arial"/>
          <w:sz w:val="24"/>
          <w:szCs w:val="24"/>
        </w:rPr>
        <w:t xml:space="preserve"> el </w:t>
      </w:r>
      <w:r w:rsidR="001409AE" w:rsidRPr="00A966D5">
        <w:rPr>
          <w:rFonts w:ascii="Arial" w:hAnsi="Arial" w:cs="Arial"/>
          <w:sz w:val="24"/>
          <w:szCs w:val="24"/>
        </w:rPr>
        <w:t>empobrecimiento</w:t>
      </w:r>
      <w:r w:rsidR="0031347D" w:rsidRPr="00A966D5">
        <w:rPr>
          <w:rFonts w:ascii="Arial" w:hAnsi="Arial" w:cs="Arial"/>
          <w:sz w:val="24"/>
          <w:szCs w:val="24"/>
        </w:rPr>
        <w:t xml:space="preserve"> de su patrimonio frente al acrecimiento del otro</w:t>
      </w:r>
      <w:r w:rsidR="00B17B58" w:rsidRPr="00A966D5">
        <w:rPr>
          <w:rFonts w:ascii="Arial" w:hAnsi="Arial" w:cs="Arial"/>
          <w:sz w:val="24"/>
          <w:szCs w:val="24"/>
        </w:rPr>
        <w:t xml:space="preserve">, sin </w:t>
      </w:r>
      <w:r w:rsidR="003C0592" w:rsidRPr="00A966D5">
        <w:rPr>
          <w:rFonts w:ascii="Arial" w:hAnsi="Arial" w:cs="Arial"/>
          <w:sz w:val="24"/>
          <w:szCs w:val="24"/>
        </w:rPr>
        <w:t xml:space="preserve">causa o título jurídico que lo </w:t>
      </w:r>
      <w:r w:rsidR="00CE14CA" w:rsidRPr="00A966D5">
        <w:rPr>
          <w:rFonts w:ascii="Arial" w:hAnsi="Arial" w:cs="Arial"/>
          <w:sz w:val="24"/>
          <w:szCs w:val="24"/>
        </w:rPr>
        <w:t>justifique</w:t>
      </w:r>
      <w:r w:rsidR="0031347D" w:rsidRPr="00A966D5">
        <w:rPr>
          <w:rFonts w:ascii="Arial" w:hAnsi="Arial" w:cs="Arial"/>
          <w:sz w:val="24"/>
          <w:szCs w:val="24"/>
        </w:rPr>
        <w:t xml:space="preserve">; </w:t>
      </w:r>
      <w:r w:rsidR="0031347D" w:rsidRPr="00A966D5">
        <w:rPr>
          <w:rFonts w:ascii="Arial" w:hAnsi="Arial" w:cs="Arial"/>
          <w:i/>
          <w:sz w:val="24"/>
          <w:szCs w:val="24"/>
        </w:rPr>
        <w:t>iii)</w:t>
      </w:r>
      <w:r w:rsidR="0031347D" w:rsidRPr="00A966D5">
        <w:rPr>
          <w:rFonts w:ascii="Arial" w:hAnsi="Arial" w:cs="Arial"/>
          <w:sz w:val="24"/>
          <w:szCs w:val="24"/>
        </w:rPr>
        <w:t xml:space="preserve"> según </w:t>
      </w:r>
      <w:r w:rsidR="00F90F33" w:rsidRPr="00A966D5">
        <w:rPr>
          <w:rFonts w:ascii="Arial" w:hAnsi="Arial" w:cs="Arial"/>
          <w:sz w:val="24"/>
          <w:szCs w:val="24"/>
        </w:rPr>
        <w:t xml:space="preserve">la postura </w:t>
      </w:r>
      <w:r w:rsidR="003603EB" w:rsidRPr="00A966D5">
        <w:rPr>
          <w:rFonts w:ascii="Arial" w:hAnsi="Arial" w:cs="Arial"/>
          <w:sz w:val="24"/>
          <w:szCs w:val="24"/>
        </w:rPr>
        <w:t xml:space="preserve">jurisprudencial </w:t>
      </w:r>
      <w:r w:rsidR="00F90F33" w:rsidRPr="00A966D5">
        <w:rPr>
          <w:rFonts w:ascii="Arial" w:hAnsi="Arial" w:cs="Arial"/>
          <w:sz w:val="24"/>
          <w:szCs w:val="24"/>
        </w:rPr>
        <w:t>asumida por la Sección Tercera del Consejo de Estado en sentencia del 22 de julio de 2009</w:t>
      </w:r>
      <w:r w:rsidR="0031347D" w:rsidRPr="00A966D5">
        <w:rPr>
          <w:rStyle w:val="Refdenotaalpie"/>
          <w:rFonts w:ascii="Arial" w:hAnsi="Arial" w:cs="Arial"/>
          <w:sz w:val="24"/>
          <w:szCs w:val="24"/>
        </w:rPr>
        <w:footnoteReference w:id="3"/>
      </w:r>
      <w:r w:rsidR="0031347D" w:rsidRPr="00A966D5">
        <w:rPr>
          <w:rFonts w:ascii="Arial" w:hAnsi="Arial" w:cs="Arial"/>
          <w:sz w:val="24"/>
          <w:szCs w:val="24"/>
        </w:rPr>
        <w:t xml:space="preserve">, la reparación directa y la </w:t>
      </w:r>
      <w:r w:rsidR="0031347D" w:rsidRPr="00A966D5">
        <w:rPr>
          <w:rFonts w:ascii="Arial" w:hAnsi="Arial" w:cs="Arial"/>
          <w:i/>
          <w:sz w:val="24"/>
          <w:szCs w:val="24"/>
        </w:rPr>
        <w:t>actio in rem verso</w:t>
      </w:r>
      <w:r w:rsidR="0031347D" w:rsidRPr="00A966D5">
        <w:rPr>
          <w:rFonts w:ascii="Arial" w:hAnsi="Arial" w:cs="Arial"/>
          <w:sz w:val="24"/>
          <w:szCs w:val="24"/>
        </w:rPr>
        <w:t xml:space="preserve"> son acciones distintas cuyo ejercicio busca proteger derechos diferentes y, por ende, la acción </w:t>
      </w:r>
      <w:r w:rsidR="003603EB" w:rsidRPr="00A966D5">
        <w:rPr>
          <w:rFonts w:ascii="Arial" w:hAnsi="Arial" w:cs="Arial"/>
          <w:sz w:val="24"/>
          <w:szCs w:val="24"/>
        </w:rPr>
        <w:t>escogida</w:t>
      </w:r>
      <w:r w:rsidR="00F90F33" w:rsidRPr="00A966D5">
        <w:rPr>
          <w:rFonts w:ascii="Arial" w:hAnsi="Arial" w:cs="Arial"/>
          <w:sz w:val="24"/>
          <w:szCs w:val="24"/>
        </w:rPr>
        <w:t xml:space="preserve"> por el actor</w:t>
      </w:r>
      <w:r w:rsidR="0031347D" w:rsidRPr="00A966D5">
        <w:rPr>
          <w:rFonts w:ascii="Arial" w:hAnsi="Arial" w:cs="Arial"/>
          <w:sz w:val="24"/>
          <w:szCs w:val="24"/>
        </w:rPr>
        <w:t xml:space="preserve"> no </w:t>
      </w:r>
      <w:r w:rsidR="00F90F33" w:rsidRPr="00A966D5">
        <w:rPr>
          <w:rFonts w:ascii="Arial" w:hAnsi="Arial" w:cs="Arial"/>
          <w:sz w:val="24"/>
          <w:szCs w:val="24"/>
        </w:rPr>
        <w:t>fue</w:t>
      </w:r>
      <w:r w:rsidR="007F28CC" w:rsidRPr="00A966D5">
        <w:rPr>
          <w:rFonts w:ascii="Arial" w:hAnsi="Arial" w:cs="Arial"/>
          <w:sz w:val="24"/>
          <w:szCs w:val="24"/>
        </w:rPr>
        <w:t xml:space="preserve"> la acertada, razones que conducen</w:t>
      </w:r>
      <w:r w:rsidR="003603EB" w:rsidRPr="00A966D5">
        <w:rPr>
          <w:rFonts w:ascii="Arial" w:hAnsi="Arial" w:cs="Arial"/>
          <w:sz w:val="24"/>
          <w:szCs w:val="24"/>
        </w:rPr>
        <w:t xml:space="preserve"> válidamente</w:t>
      </w:r>
      <w:r w:rsidR="007F28CC" w:rsidRPr="00A966D5">
        <w:rPr>
          <w:rFonts w:ascii="Arial" w:hAnsi="Arial" w:cs="Arial"/>
          <w:sz w:val="24"/>
          <w:szCs w:val="24"/>
        </w:rPr>
        <w:t xml:space="preserve"> a proferir una sentencia </w:t>
      </w:r>
      <w:r w:rsidR="003603EB" w:rsidRPr="00A966D5">
        <w:rPr>
          <w:rFonts w:ascii="Arial" w:hAnsi="Arial" w:cs="Arial"/>
          <w:sz w:val="24"/>
          <w:szCs w:val="24"/>
        </w:rPr>
        <w:t>de naturaleza inhibitoria</w:t>
      </w:r>
      <w:r w:rsidR="007F28CC" w:rsidRPr="00A966D5">
        <w:rPr>
          <w:rFonts w:ascii="Arial" w:hAnsi="Arial" w:cs="Arial"/>
          <w:sz w:val="24"/>
          <w:szCs w:val="24"/>
        </w:rPr>
        <w:t xml:space="preserve"> </w:t>
      </w:r>
      <w:r w:rsidR="0031347D" w:rsidRPr="00A966D5">
        <w:rPr>
          <w:rFonts w:ascii="Arial" w:hAnsi="Arial" w:cs="Arial"/>
          <w:sz w:val="24"/>
          <w:szCs w:val="24"/>
        </w:rPr>
        <w:t>(fl. 276 a 292, c.p.).</w:t>
      </w:r>
      <w:r w:rsidR="001409AE" w:rsidRPr="00A966D5">
        <w:rPr>
          <w:rFonts w:ascii="Arial" w:hAnsi="Arial" w:cs="Arial"/>
          <w:sz w:val="24"/>
          <w:szCs w:val="24"/>
        </w:rPr>
        <w:t xml:space="preserve"> </w:t>
      </w:r>
    </w:p>
    <w:p w:rsidR="001409AE" w:rsidRPr="00A966D5" w:rsidRDefault="001409AE" w:rsidP="001409AE">
      <w:pPr>
        <w:spacing w:after="0" w:line="360" w:lineRule="auto"/>
        <w:jc w:val="both"/>
        <w:rPr>
          <w:rFonts w:ascii="Arial" w:hAnsi="Arial" w:cs="Arial"/>
          <w:sz w:val="24"/>
          <w:szCs w:val="24"/>
        </w:rPr>
      </w:pPr>
    </w:p>
    <w:p w:rsidR="00114FB1" w:rsidRPr="00A966D5" w:rsidRDefault="00F90F33" w:rsidP="001409AE">
      <w:pPr>
        <w:spacing w:after="0" w:line="360" w:lineRule="auto"/>
        <w:jc w:val="both"/>
        <w:rPr>
          <w:rFonts w:ascii="Arial" w:hAnsi="Arial" w:cs="Arial"/>
          <w:sz w:val="24"/>
          <w:szCs w:val="24"/>
        </w:rPr>
      </w:pPr>
      <w:r w:rsidRPr="00A966D5">
        <w:rPr>
          <w:rFonts w:ascii="Arial" w:hAnsi="Arial" w:cs="Arial"/>
          <w:sz w:val="24"/>
          <w:szCs w:val="24"/>
        </w:rPr>
        <w:t xml:space="preserve">6. Inconforme con la </w:t>
      </w:r>
      <w:r w:rsidR="00D5716B" w:rsidRPr="00A966D5">
        <w:rPr>
          <w:rFonts w:ascii="Arial" w:hAnsi="Arial" w:cs="Arial"/>
          <w:sz w:val="24"/>
          <w:szCs w:val="24"/>
        </w:rPr>
        <w:t xml:space="preserve">anterior </w:t>
      </w:r>
      <w:r w:rsidRPr="00A966D5">
        <w:rPr>
          <w:rFonts w:ascii="Arial" w:hAnsi="Arial" w:cs="Arial"/>
          <w:sz w:val="24"/>
          <w:szCs w:val="24"/>
        </w:rPr>
        <w:t xml:space="preserve">decisión, el 8 de abril de 2011, la parte actora presentó y sustentó en tiempo </w:t>
      </w:r>
      <w:r w:rsidRPr="00A966D5">
        <w:rPr>
          <w:rFonts w:ascii="Arial" w:hAnsi="Arial" w:cs="Arial"/>
          <w:b/>
          <w:sz w:val="24"/>
          <w:szCs w:val="24"/>
        </w:rPr>
        <w:t>recurso de apelación</w:t>
      </w:r>
      <w:r w:rsidRPr="00A966D5">
        <w:rPr>
          <w:rFonts w:ascii="Arial" w:hAnsi="Arial" w:cs="Arial"/>
          <w:sz w:val="24"/>
          <w:szCs w:val="24"/>
        </w:rPr>
        <w:t xml:space="preserve"> (fl. 29</w:t>
      </w:r>
      <w:r w:rsidR="00114FB1" w:rsidRPr="00A966D5">
        <w:rPr>
          <w:rFonts w:ascii="Arial" w:hAnsi="Arial" w:cs="Arial"/>
          <w:sz w:val="24"/>
          <w:szCs w:val="24"/>
        </w:rPr>
        <w:t xml:space="preserve">4, c.p.), en el que manifestó: </w:t>
      </w:r>
    </w:p>
    <w:p w:rsidR="00114FB1" w:rsidRPr="00A966D5" w:rsidRDefault="00114FB1" w:rsidP="001409AE">
      <w:pPr>
        <w:spacing w:after="0" w:line="360" w:lineRule="auto"/>
        <w:jc w:val="both"/>
        <w:rPr>
          <w:rFonts w:ascii="Arial" w:hAnsi="Arial" w:cs="Arial"/>
          <w:sz w:val="24"/>
          <w:szCs w:val="24"/>
        </w:rPr>
      </w:pPr>
    </w:p>
    <w:p w:rsidR="00EE2CE1" w:rsidRPr="00A966D5" w:rsidRDefault="00954AB3" w:rsidP="001409AE">
      <w:pPr>
        <w:spacing w:after="0" w:line="360" w:lineRule="auto"/>
        <w:jc w:val="both"/>
        <w:rPr>
          <w:rFonts w:ascii="Arial" w:hAnsi="Arial" w:cs="Arial"/>
          <w:sz w:val="24"/>
          <w:szCs w:val="24"/>
        </w:rPr>
      </w:pPr>
      <w:r w:rsidRPr="00A966D5">
        <w:rPr>
          <w:rFonts w:ascii="Arial" w:hAnsi="Arial" w:cs="Arial"/>
          <w:sz w:val="24"/>
          <w:szCs w:val="24"/>
        </w:rPr>
        <w:t>6.1.</w:t>
      </w:r>
      <w:r w:rsidR="00525C6E" w:rsidRPr="00A966D5">
        <w:rPr>
          <w:rFonts w:ascii="Arial" w:hAnsi="Arial" w:cs="Arial"/>
          <w:sz w:val="24"/>
          <w:szCs w:val="24"/>
        </w:rPr>
        <w:t xml:space="preserve"> </w:t>
      </w:r>
      <w:r w:rsidR="002D7DB8" w:rsidRPr="00A966D5">
        <w:rPr>
          <w:rFonts w:ascii="Arial" w:hAnsi="Arial" w:cs="Arial"/>
          <w:sz w:val="24"/>
          <w:szCs w:val="24"/>
        </w:rPr>
        <w:t>R</w:t>
      </w:r>
      <w:r w:rsidR="0031347D" w:rsidRPr="00A966D5">
        <w:rPr>
          <w:rFonts w:ascii="Arial" w:hAnsi="Arial" w:cs="Arial"/>
          <w:sz w:val="24"/>
          <w:szCs w:val="24"/>
        </w:rPr>
        <w:t xml:space="preserve">esulta inaceptable </w:t>
      </w:r>
      <w:r w:rsidR="007F28CC" w:rsidRPr="00A966D5">
        <w:rPr>
          <w:rFonts w:ascii="Arial" w:hAnsi="Arial" w:cs="Arial"/>
          <w:sz w:val="24"/>
          <w:szCs w:val="24"/>
        </w:rPr>
        <w:t>aplicar</w:t>
      </w:r>
      <w:r w:rsidR="00AF4F8E" w:rsidRPr="00A966D5">
        <w:rPr>
          <w:rFonts w:ascii="Arial" w:hAnsi="Arial" w:cs="Arial"/>
          <w:sz w:val="24"/>
          <w:szCs w:val="24"/>
        </w:rPr>
        <w:t xml:space="preserve"> al caso concreto</w:t>
      </w:r>
      <w:r w:rsidR="007F28CC" w:rsidRPr="00A966D5">
        <w:rPr>
          <w:rFonts w:ascii="Arial" w:hAnsi="Arial" w:cs="Arial"/>
          <w:sz w:val="24"/>
          <w:szCs w:val="24"/>
        </w:rPr>
        <w:t xml:space="preserve"> </w:t>
      </w:r>
      <w:r w:rsidR="0031347D" w:rsidRPr="00A966D5">
        <w:rPr>
          <w:rFonts w:ascii="Arial" w:hAnsi="Arial" w:cs="Arial"/>
          <w:sz w:val="24"/>
          <w:szCs w:val="24"/>
        </w:rPr>
        <w:t xml:space="preserve">la </w:t>
      </w:r>
      <w:r w:rsidR="00265F60" w:rsidRPr="00A966D5">
        <w:rPr>
          <w:rFonts w:ascii="Arial" w:hAnsi="Arial" w:cs="Arial"/>
          <w:sz w:val="24"/>
          <w:szCs w:val="24"/>
        </w:rPr>
        <w:t>postura</w:t>
      </w:r>
      <w:r w:rsidR="0031347D" w:rsidRPr="00A966D5">
        <w:rPr>
          <w:rFonts w:ascii="Arial" w:hAnsi="Arial" w:cs="Arial"/>
          <w:sz w:val="24"/>
          <w:szCs w:val="24"/>
        </w:rPr>
        <w:t xml:space="preserve"> </w:t>
      </w:r>
      <w:r w:rsidR="002D7DB8" w:rsidRPr="00A966D5">
        <w:rPr>
          <w:rFonts w:ascii="Arial" w:hAnsi="Arial" w:cs="Arial"/>
          <w:sz w:val="24"/>
          <w:szCs w:val="24"/>
        </w:rPr>
        <w:t xml:space="preserve">ulterior </w:t>
      </w:r>
      <w:r w:rsidR="00265F60" w:rsidRPr="00A966D5">
        <w:rPr>
          <w:rFonts w:ascii="Arial" w:hAnsi="Arial" w:cs="Arial"/>
          <w:sz w:val="24"/>
          <w:szCs w:val="24"/>
        </w:rPr>
        <w:t>adoptada</w:t>
      </w:r>
      <w:r w:rsidR="0031347D" w:rsidRPr="00A966D5">
        <w:rPr>
          <w:rFonts w:ascii="Arial" w:hAnsi="Arial" w:cs="Arial"/>
          <w:sz w:val="24"/>
          <w:szCs w:val="24"/>
        </w:rPr>
        <w:t xml:space="preserve"> </w:t>
      </w:r>
      <w:r w:rsidR="00265F60" w:rsidRPr="00A966D5">
        <w:rPr>
          <w:rFonts w:ascii="Arial" w:hAnsi="Arial" w:cs="Arial"/>
          <w:sz w:val="24"/>
          <w:szCs w:val="24"/>
        </w:rPr>
        <w:t>por la Sección Tercera del Consejo de Estado</w:t>
      </w:r>
      <w:r w:rsidR="002A20B4" w:rsidRPr="00A966D5">
        <w:rPr>
          <w:rFonts w:ascii="Arial" w:hAnsi="Arial" w:cs="Arial"/>
          <w:sz w:val="24"/>
          <w:szCs w:val="24"/>
        </w:rPr>
        <w:t xml:space="preserve"> en</w:t>
      </w:r>
      <w:r w:rsidR="0031347D" w:rsidRPr="00A966D5">
        <w:rPr>
          <w:rFonts w:ascii="Arial" w:hAnsi="Arial" w:cs="Arial"/>
          <w:sz w:val="24"/>
          <w:szCs w:val="24"/>
        </w:rPr>
        <w:t xml:space="preserve"> sentencia</w:t>
      </w:r>
      <w:r w:rsidR="00265F60" w:rsidRPr="00A966D5">
        <w:rPr>
          <w:rFonts w:ascii="Arial" w:hAnsi="Arial" w:cs="Arial"/>
          <w:sz w:val="24"/>
          <w:szCs w:val="24"/>
        </w:rPr>
        <w:t>s</w:t>
      </w:r>
      <w:r w:rsidR="002A20B4" w:rsidRPr="00A966D5">
        <w:rPr>
          <w:rFonts w:ascii="Arial" w:hAnsi="Arial" w:cs="Arial"/>
          <w:sz w:val="24"/>
          <w:szCs w:val="24"/>
        </w:rPr>
        <w:t xml:space="preserve"> </w:t>
      </w:r>
      <w:r w:rsidR="00265F60" w:rsidRPr="00A966D5">
        <w:rPr>
          <w:rFonts w:ascii="Arial" w:hAnsi="Arial" w:cs="Arial"/>
          <w:sz w:val="24"/>
          <w:szCs w:val="24"/>
        </w:rPr>
        <w:t>fechadas</w:t>
      </w:r>
      <w:r w:rsidR="0031347D" w:rsidRPr="00A966D5">
        <w:rPr>
          <w:rFonts w:ascii="Arial" w:hAnsi="Arial" w:cs="Arial"/>
          <w:sz w:val="24"/>
          <w:szCs w:val="24"/>
        </w:rPr>
        <w:t xml:space="preserve"> 30 de julio de 2008</w:t>
      </w:r>
      <w:r w:rsidR="002D7DB8" w:rsidRPr="00A966D5">
        <w:rPr>
          <w:rFonts w:ascii="Arial" w:hAnsi="Arial" w:cs="Arial"/>
          <w:sz w:val="24"/>
          <w:szCs w:val="24"/>
        </w:rPr>
        <w:t xml:space="preserve"> y 22 de julio de 2009</w:t>
      </w:r>
      <w:r w:rsidR="0031347D" w:rsidRPr="00A966D5">
        <w:rPr>
          <w:rFonts w:ascii="Arial" w:hAnsi="Arial" w:cs="Arial"/>
          <w:sz w:val="24"/>
          <w:szCs w:val="24"/>
        </w:rPr>
        <w:t xml:space="preserve">, </w:t>
      </w:r>
      <w:r w:rsidR="00AF4F8E" w:rsidRPr="00A966D5">
        <w:rPr>
          <w:rFonts w:ascii="Arial" w:hAnsi="Arial" w:cs="Arial"/>
          <w:sz w:val="24"/>
          <w:szCs w:val="24"/>
        </w:rPr>
        <w:t xml:space="preserve">si se tiene en consideración </w:t>
      </w:r>
      <w:r w:rsidR="0031347D" w:rsidRPr="00A966D5">
        <w:rPr>
          <w:rFonts w:ascii="Arial" w:hAnsi="Arial" w:cs="Arial"/>
          <w:sz w:val="24"/>
          <w:szCs w:val="24"/>
        </w:rPr>
        <w:t>que la demanda fue admitida el 25 de febrero de 2008</w:t>
      </w:r>
      <w:r w:rsidR="002D7DB8" w:rsidRPr="00A966D5">
        <w:rPr>
          <w:rFonts w:ascii="Arial" w:hAnsi="Arial" w:cs="Arial"/>
          <w:sz w:val="24"/>
          <w:szCs w:val="24"/>
        </w:rPr>
        <w:t xml:space="preserve"> cuando la tesis jurisprudencial vigente para el momento de </w:t>
      </w:r>
      <w:r w:rsidR="008E7180" w:rsidRPr="00A966D5">
        <w:rPr>
          <w:rFonts w:ascii="Arial" w:hAnsi="Arial" w:cs="Arial"/>
          <w:sz w:val="24"/>
          <w:szCs w:val="24"/>
        </w:rPr>
        <w:t>incoar en justicia</w:t>
      </w:r>
      <w:r w:rsidR="002D7DB8" w:rsidRPr="00A966D5">
        <w:rPr>
          <w:rFonts w:ascii="Arial" w:hAnsi="Arial" w:cs="Arial"/>
          <w:sz w:val="24"/>
          <w:szCs w:val="24"/>
        </w:rPr>
        <w:t xml:space="preserve"> preveía</w:t>
      </w:r>
      <w:r w:rsidR="00CE14CA" w:rsidRPr="00A966D5">
        <w:rPr>
          <w:rFonts w:ascii="Arial" w:hAnsi="Arial" w:cs="Arial"/>
          <w:sz w:val="24"/>
          <w:szCs w:val="24"/>
        </w:rPr>
        <w:t xml:space="preserve"> </w:t>
      </w:r>
      <w:r w:rsidR="00EE2CE1" w:rsidRPr="00A966D5">
        <w:rPr>
          <w:rFonts w:ascii="Arial" w:hAnsi="Arial" w:cs="Arial"/>
          <w:sz w:val="24"/>
          <w:szCs w:val="24"/>
        </w:rPr>
        <w:t>la posibilidad de</w:t>
      </w:r>
      <w:r w:rsidR="002D7DB8" w:rsidRPr="00A966D5">
        <w:rPr>
          <w:rFonts w:ascii="Arial" w:hAnsi="Arial" w:cs="Arial"/>
          <w:sz w:val="24"/>
          <w:szCs w:val="24"/>
        </w:rPr>
        <w:t xml:space="preserve"> solicitar la declaratoria de enriquecimiento sin causa a través de l</w:t>
      </w:r>
      <w:r w:rsidR="00EE2CE1" w:rsidRPr="00A966D5">
        <w:rPr>
          <w:rFonts w:ascii="Arial" w:hAnsi="Arial" w:cs="Arial"/>
          <w:sz w:val="24"/>
          <w:szCs w:val="24"/>
        </w:rPr>
        <w:t>a acción de reparación directa.</w:t>
      </w:r>
      <w:r w:rsidR="007F28CC" w:rsidRPr="00A966D5">
        <w:rPr>
          <w:rFonts w:ascii="Arial" w:hAnsi="Arial" w:cs="Arial"/>
          <w:sz w:val="24"/>
          <w:szCs w:val="24"/>
        </w:rPr>
        <w:t xml:space="preserve"> </w:t>
      </w:r>
    </w:p>
    <w:p w:rsidR="00EE2CE1" w:rsidRPr="00A966D5" w:rsidRDefault="00EE2CE1" w:rsidP="001409AE">
      <w:pPr>
        <w:spacing w:after="0" w:line="360" w:lineRule="auto"/>
        <w:jc w:val="both"/>
        <w:rPr>
          <w:rFonts w:ascii="Arial" w:hAnsi="Arial" w:cs="Arial"/>
          <w:sz w:val="24"/>
          <w:szCs w:val="24"/>
        </w:rPr>
      </w:pPr>
    </w:p>
    <w:p w:rsidR="0031347D" w:rsidRPr="00A966D5" w:rsidRDefault="00EE2CE1" w:rsidP="001409AE">
      <w:pPr>
        <w:spacing w:after="0" w:line="360" w:lineRule="auto"/>
        <w:jc w:val="both"/>
        <w:rPr>
          <w:rFonts w:ascii="Arial" w:hAnsi="Arial" w:cs="Arial"/>
          <w:sz w:val="24"/>
          <w:szCs w:val="24"/>
        </w:rPr>
      </w:pPr>
      <w:r w:rsidRPr="00A966D5">
        <w:rPr>
          <w:rFonts w:ascii="Arial" w:hAnsi="Arial" w:cs="Arial"/>
          <w:sz w:val="24"/>
          <w:szCs w:val="24"/>
        </w:rPr>
        <w:t>6.1.1. D</w:t>
      </w:r>
      <w:r w:rsidR="00525C6E" w:rsidRPr="00A966D5">
        <w:rPr>
          <w:rFonts w:ascii="Arial" w:hAnsi="Arial" w:cs="Arial"/>
          <w:sz w:val="24"/>
          <w:szCs w:val="24"/>
        </w:rPr>
        <w:t>e modo que</w:t>
      </w:r>
      <w:r w:rsidR="00CE14CA" w:rsidRPr="00A966D5">
        <w:rPr>
          <w:rFonts w:ascii="Arial" w:hAnsi="Arial" w:cs="Arial"/>
          <w:sz w:val="24"/>
          <w:szCs w:val="24"/>
        </w:rPr>
        <w:t xml:space="preserve"> </w:t>
      </w:r>
      <w:r w:rsidR="00AF4F8E" w:rsidRPr="00A966D5">
        <w:rPr>
          <w:rFonts w:ascii="Arial" w:hAnsi="Arial" w:cs="Arial"/>
          <w:sz w:val="24"/>
          <w:szCs w:val="24"/>
        </w:rPr>
        <w:t xml:space="preserve">no </w:t>
      </w:r>
      <w:r w:rsidRPr="00A966D5">
        <w:rPr>
          <w:rFonts w:ascii="Arial" w:hAnsi="Arial" w:cs="Arial"/>
          <w:sz w:val="24"/>
          <w:szCs w:val="24"/>
        </w:rPr>
        <w:t>era</w:t>
      </w:r>
      <w:r w:rsidR="00AF4F8E" w:rsidRPr="00A966D5">
        <w:rPr>
          <w:rFonts w:ascii="Arial" w:hAnsi="Arial" w:cs="Arial"/>
          <w:sz w:val="24"/>
          <w:szCs w:val="24"/>
        </w:rPr>
        <w:t xml:space="preserve"> </w:t>
      </w:r>
      <w:r w:rsidRPr="00A966D5">
        <w:rPr>
          <w:rFonts w:ascii="Arial" w:hAnsi="Arial" w:cs="Arial"/>
          <w:sz w:val="24"/>
          <w:szCs w:val="24"/>
        </w:rPr>
        <w:t>factible</w:t>
      </w:r>
      <w:r w:rsidR="002D7DB8" w:rsidRPr="00A966D5">
        <w:rPr>
          <w:rFonts w:ascii="Arial" w:hAnsi="Arial" w:cs="Arial"/>
          <w:sz w:val="24"/>
          <w:szCs w:val="24"/>
        </w:rPr>
        <w:t xml:space="preserve"> que el juez de primer grado </w:t>
      </w:r>
      <w:r w:rsidR="00AF4F8E" w:rsidRPr="00A966D5">
        <w:rPr>
          <w:rFonts w:ascii="Arial" w:hAnsi="Arial" w:cs="Arial"/>
          <w:sz w:val="24"/>
          <w:szCs w:val="24"/>
        </w:rPr>
        <w:t xml:space="preserve">cuando se </w:t>
      </w:r>
      <w:r w:rsidRPr="00A966D5">
        <w:rPr>
          <w:rFonts w:ascii="Arial" w:hAnsi="Arial" w:cs="Arial"/>
          <w:sz w:val="24"/>
          <w:szCs w:val="24"/>
        </w:rPr>
        <w:t>disponía</w:t>
      </w:r>
      <w:r w:rsidR="00AF4F8E" w:rsidRPr="00A966D5">
        <w:rPr>
          <w:rFonts w:ascii="Arial" w:hAnsi="Arial" w:cs="Arial"/>
          <w:sz w:val="24"/>
          <w:szCs w:val="24"/>
        </w:rPr>
        <w:t xml:space="preserve"> a</w:t>
      </w:r>
      <w:r w:rsidR="002D7DB8" w:rsidRPr="00A966D5">
        <w:rPr>
          <w:rFonts w:ascii="Arial" w:hAnsi="Arial" w:cs="Arial"/>
          <w:sz w:val="24"/>
          <w:szCs w:val="24"/>
        </w:rPr>
        <w:t xml:space="preserve"> proferir </w:t>
      </w:r>
      <w:r w:rsidR="00AF4F8E" w:rsidRPr="00A966D5">
        <w:rPr>
          <w:rFonts w:ascii="Arial" w:hAnsi="Arial" w:cs="Arial"/>
          <w:sz w:val="24"/>
          <w:szCs w:val="24"/>
        </w:rPr>
        <w:t xml:space="preserve">sentencia haya aplicado </w:t>
      </w:r>
      <w:r w:rsidR="002A20B4" w:rsidRPr="00A966D5">
        <w:rPr>
          <w:rFonts w:ascii="Arial" w:hAnsi="Arial" w:cs="Arial"/>
          <w:sz w:val="24"/>
          <w:szCs w:val="24"/>
        </w:rPr>
        <w:t xml:space="preserve">de manera retroactiva el nuevo tratamiento procesal </w:t>
      </w:r>
      <w:r w:rsidR="008E7180" w:rsidRPr="00A966D5">
        <w:rPr>
          <w:rFonts w:ascii="Arial" w:hAnsi="Arial" w:cs="Arial"/>
          <w:sz w:val="24"/>
          <w:szCs w:val="24"/>
        </w:rPr>
        <w:t>del</w:t>
      </w:r>
      <w:r w:rsidR="002D7DB8" w:rsidRPr="00A966D5">
        <w:rPr>
          <w:rFonts w:ascii="Arial" w:hAnsi="Arial" w:cs="Arial"/>
          <w:sz w:val="24"/>
          <w:szCs w:val="24"/>
        </w:rPr>
        <w:t xml:space="preserve"> enriquecimiento sin causa</w:t>
      </w:r>
      <w:r w:rsidR="00525C6E" w:rsidRPr="00A966D5">
        <w:rPr>
          <w:rFonts w:ascii="Arial" w:hAnsi="Arial" w:cs="Arial"/>
          <w:sz w:val="24"/>
          <w:szCs w:val="24"/>
        </w:rPr>
        <w:t xml:space="preserve">, esto es, la acción </w:t>
      </w:r>
      <w:r w:rsidR="00525C6E" w:rsidRPr="00A966D5">
        <w:rPr>
          <w:rFonts w:ascii="Arial" w:hAnsi="Arial" w:cs="Arial"/>
          <w:i/>
          <w:sz w:val="24"/>
          <w:szCs w:val="24"/>
        </w:rPr>
        <w:t>in rem verso</w:t>
      </w:r>
      <w:r w:rsidR="00AF4F8E" w:rsidRPr="00A966D5">
        <w:rPr>
          <w:rFonts w:ascii="Arial" w:hAnsi="Arial" w:cs="Arial"/>
          <w:sz w:val="24"/>
          <w:szCs w:val="24"/>
        </w:rPr>
        <w:t xml:space="preserve">, vista </w:t>
      </w:r>
      <w:r w:rsidR="002423F3" w:rsidRPr="00A966D5">
        <w:rPr>
          <w:rFonts w:ascii="Arial" w:hAnsi="Arial" w:cs="Arial"/>
          <w:sz w:val="24"/>
          <w:szCs w:val="24"/>
        </w:rPr>
        <w:t>como</w:t>
      </w:r>
      <w:r w:rsidR="00525C6E" w:rsidRPr="00A966D5">
        <w:rPr>
          <w:rFonts w:ascii="Arial" w:hAnsi="Arial" w:cs="Arial"/>
          <w:sz w:val="24"/>
          <w:szCs w:val="24"/>
        </w:rPr>
        <w:t xml:space="preserve"> una acción autónoma e independiente</w:t>
      </w:r>
      <w:r w:rsidR="008E7180" w:rsidRPr="00A966D5">
        <w:rPr>
          <w:rFonts w:ascii="Arial" w:hAnsi="Arial" w:cs="Arial"/>
          <w:sz w:val="24"/>
          <w:szCs w:val="24"/>
        </w:rPr>
        <w:t xml:space="preserve"> con </w:t>
      </w:r>
      <w:r w:rsidR="002423F3" w:rsidRPr="00A966D5">
        <w:rPr>
          <w:rFonts w:ascii="Arial" w:hAnsi="Arial" w:cs="Arial"/>
          <w:sz w:val="24"/>
          <w:szCs w:val="24"/>
        </w:rPr>
        <w:t>un plazo de caducidad distinto de la acción de reparación directa</w:t>
      </w:r>
      <w:r w:rsidR="002D7DB8" w:rsidRPr="00A966D5">
        <w:rPr>
          <w:rFonts w:ascii="Arial" w:hAnsi="Arial" w:cs="Arial"/>
          <w:sz w:val="24"/>
          <w:szCs w:val="24"/>
        </w:rPr>
        <w:t xml:space="preserve">. </w:t>
      </w:r>
      <w:r w:rsidR="002A20B4" w:rsidRPr="00A966D5">
        <w:rPr>
          <w:rFonts w:ascii="Arial" w:hAnsi="Arial" w:cs="Arial"/>
          <w:sz w:val="24"/>
          <w:szCs w:val="24"/>
        </w:rPr>
        <w:t xml:space="preserve">En el mejor de los </w:t>
      </w:r>
      <w:r w:rsidR="00525C6E" w:rsidRPr="00A966D5">
        <w:rPr>
          <w:rFonts w:ascii="Arial" w:hAnsi="Arial" w:cs="Arial"/>
          <w:sz w:val="24"/>
          <w:szCs w:val="24"/>
        </w:rPr>
        <w:t>c</w:t>
      </w:r>
      <w:r w:rsidRPr="00A966D5">
        <w:rPr>
          <w:rFonts w:ascii="Arial" w:hAnsi="Arial" w:cs="Arial"/>
          <w:sz w:val="24"/>
          <w:szCs w:val="24"/>
        </w:rPr>
        <w:t xml:space="preserve">asos, </w:t>
      </w:r>
      <w:r w:rsidR="0031347D" w:rsidRPr="00A966D5">
        <w:rPr>
          <w:rFonts w:ascii="Arial" w:hAnsi="Arial" w:cs="Arial"/>
          <w:sz w:val="24"/>
          <w:szCs w:val="24"/>
        </w:rPr>
        <w:t>el Tribunal</w:t>
      </w:r>
      <w:r w:rsidRPr="00A966D5">
        <w:rPr>
          <w:rFonts w:ascii="Arial" w:hAnsi="Arial" w:cs="Arial"/>
          <w:sz w:val="24"/>
          <w:szCs w:val="24"/>
        </w:rPr>
        <w:t xml:space="preserve"> ha debido, desde el inicio, </w:t>
      </w:r>
      <w:r w:rsidR="0075165B" w:rsidRPr="00A966D5">
        <w:rPr>
          <w:rFonts w:ascii="Arial" w:hAnsi="Arial" w:cs="Arial"/>
          <w:sz w:val="24"/>
          <w:szCs w:val="24"/>
        </w:rPr>
        <w:t xml:space="preserve">rechazar </w:t>
      </w:r>
      <w:r w:rsidR="0075165B" w:rsidRPr="00A966D5">
        <w:rPr>
          <w:rFonts w:ascii="Arial" w:hAnsi="Arial" w:cs="Arial"/>
          <w:i/>
          <w:sz w:val="24"/>
          <w:szCs w:val="24"/>
        </w:rPr>
        <w:t>in limine</w:t>
      </w:r>
      <w:r w:rsidR="0075165B" w:rsidRPr="00A966D5">
        <w:rPr>
          <w:rFonts w:ascii="Arial" w:hAnsi="Arial" w:cs="Arial"/>
          <w:sz w:val="24"/>
          <w:szCs w:val="24"/>
        </w:rPr>
        <w:t xml:space="preserve"> la demanda por no reunir los requerimientos mínimos </w:t>
      </w:r>
      <w:r w:rsidR="00CE14CA" w:rsidRPr="00A966D5">
        <w:rPr>
          <w:rFonts w:ascii="Arial" w:hAnsi="Arial" w:cs="Arial"/>
          <w:sz w:val="24"/>
          <w:szCs w:val="24"/>
        </w:rPr>
        <w:t>y, por no decir menos</w:t>
      </w:r>
      <w:r w:rsidR="0031347D" w:rsidRPr="00A966D5">
        <w:rPr>
          <w:rFonts w:ascii="Arial" w:hAnsi="Arial" w:cs="Arial"/>
          <w:sz w:val="24"/>
          <w:szCs w:val="24"/>
        </w:rPr>
        <w:t>,</w:t>
      </w:r>
      <w:r w:rsidR="00CE14CA" w:rsidRPr="00A966D5">
        <w:rPr>
          <w:rFonts w:ascii="Arial" w:hAnsi="Arial" w:cs="Arial"/>
          <w:sz w:val="24"/>
          <w:szCs w:val="24"/>
        </w:rPr>
        <w:t xml:space="preserve"> </w:t>
      </w:r>
      <w:r w:rsidRPr="00A966D5">
        <w:rPr>
          <w:rFonts w:ascii="Arial" w:hAnsi="Arial" w:cs="Arial"/>
          <w:sz w:val="24"/>
          <w:szCs w:val="24"/>
        </w:rPr>
        <w:t>haber tenido</w:t>
      </w:r>
      <w:r w:rsidR="00CE14CA" w:rsidRPr="00A966D5">
        <w:rPr>
          <w:rFonts w:ascii="Arial" w:hAnsi="Arial" w:cs="Arial"/>
          <w:sz w:val="24"/>
          <w:szCs w:val="24"/>
        </w:rPr>
        <w:t xml:space="preserve"> la oportunidad de corregirla,</w:t>
      </w:r>
      <w:r w:rsidR="0031347D" w:rsidRPr="00A966D5">
        <w:rPr>
          <w:rFonts w:ascii="Arial" w:hAnsi="Arial" w:cs="Arial"/>
          <w:sz w:val="24"/>
          <w:szCs w:val="24"/>
        </w:rPr>
        <w:t xml:space="preserve"> pues </w:t>
      </w:r>
      <w:r w:rsidRPr="00A966D5">
        <w:rPr>
          <w:rFonts w:ascii="Arial" w:hAnsi="Arial" w:cs="Arial"/>
          <w:sz w:val="24"/>
          <w:szCs w:val="24"/>
        </w:rPr>
        <w:t xml:space="preserve">fue absurdo </w:t>
      </w:r>
      <w:r w:rsidR="0031347D" w:rsidRPr="00A966D5">
        <w:rPr>
          <w:rFonts w:ascii="Arial" w:hAnsi="Arial" w:cs="Arial"/>
          <w:sz w:val="24"/>
          <w:szCs w:val="24"/>
        </w:rPr>
        <w:t xml:space="preserve">que luego de </w:t>
      </w:r>
      <w:r w:rsidR="008E7180" w:rsidRPr="00A966D5">
        <w:rPr>
          <w:rFonts w:ascii="Arial" w:hAnsi="Arial" w:cs="Arial"/>
          <w:sz w:val="24"/>
          <w:szCs w:val="24"/>
        </w:rPr>
        <w:t>admitirla</w:t>
      </w:r>
      <w:r w:rsidR="0031347D" w:rsidRPr="00A966D5">
        <w:rPr>
          <w:rFonts w:ascii="Arial" w:hAnsi="Arial" w:cs="Arial"/>
          <w:sz w:val="24"/>
          <w:szCs w:val="24"/>
        </w:rPr>
        <w:t xml:space="preserve"> </w:t>
      </w:r>
      <w:r w:rsidRPr="00A966D5">
        <w:rPr>
          <w:rFonts w:ascii="Arial" w:hAnsi="Arial" w:cs="Arial"/>
          <w:sz w:val="24"/>
          <w:szCs w:val="24"/>
        </w:rPr>
        <w:t>hubiese cambiado</w:t>
      </w:r>
      <w:r w:rsidR="0031347D" w:rsidRPr="00A966D5">
        <w:rPr>
          <w:rFonts w:ascii="Arial" w:hAnsi="Arial" w:cs="Arial"/>
          <w:sz w:val="24"/>
          <w:szCs w:val="24"/>
        </w:rPr>
        <w:t xml:space="preserve"> las reglas</w:t>
      </w:r>
      <w:r w:rsidR="00CE14CA" w:rsidRPr="00A966D5">
        <w:rPr>
          <w:rFonts w:ascii="Arial" w:hAnsi="Arial" w:cs="Arial"/>
          <w:sz w:val="24"/>
          <w:szCs w:val="24"/>
        </w:rPr>
        <w:t xml:space="preserve"> procesales</w:t>
      </w:r>
      <w:r w:rsidR="00AF4F8E" w:rsidRPr="00A966D5">
        <w:rPr>
          <w:rFonts w:ascii="Arial" w:hAnsi="Arial" w:cs="Arial"/>
          <w:sz w:val="24"/>
          <w:szCs w:val="24"/>
        </w:rPr>
        <w:t xml:space="preserve"> </w:t>
      </w:r>
      <w:r w:rsidR="0075165B" w:rsidRPr="00A966D5">
        <w:rPr>
          <w:rFonts w:ascii="Arial" w:hAnsi="Arial" w:cs="Arial"/>
          <w:sz w:val="24"/>
          <w:szCs w:val="24"/>
        </w:rPr>
        <w:t xml:space="preserve">y </w:t>
      </w:r>
      <w:r w:rsidR="008E7180" w:rsidRPr="00A966D5">
        <w:rPr>
          <w:rFonts w:ascii="Arial" w:hAnsi="Arial" w:cs="Arial"/>
          <w:sz w:val="24"/>
          <w:szCs w:val="24"/>
        </w:rPr>
        <w:t xml:space="preserve">se </w:t>
      </w:r>
      <w:r w:rsidRPr="00A966D5">
        <w:rPr>
          <w:rFonts w:ascii="Arial" w:hAnsi="Arial" w:cs="Arial"/>
          <w:sz w:val="24"/>
          <w:szCs w:val="24"/>
        </w:rPr>
        <w:t>haya declarado</w:t>
      </w:r>
      <w:r w:rsidR="0075165B" w:rsidRPr="00A966D5">
        <w:rPr>
          <w:rFonts w:ascii="Arial" w:hAnsi="Arial" w:cs="Arial"/>
          <w:sz w:val="24"/>
          <w:szCs w:val="24"/>
        </w:rPr>
        <w:t xml:space="preserve">, finalmente, </w:t>
      </w:r>
      <w:r w:rsidR="0031347D" w:rsidRPr="00A966D5">
        <w:rPr>
          <w:rFonts w:ascii="Arial" w:hAnsi="Arial" w:cs="Arial"/>
          <w:sz w:val="24"/>
          <w:szCs w:val="24"/>
        </w:rPr>
        <w:t>inhibido para pronunciarse de fondo</w:t>
      </w:r>
      <w:r w:rsidR="00525C6E" w:rsidRPr="00A966D5">
        <w:rPr>
          <w:rFonts w:ascii="Arial" w:hAnsi="Arial" w:cs="Arial"/>
          <w:sz w:val="24"/>
          <w:szCs w:val="24"/>
        </w:rPr>
        <w:t xml:space="preserve">, lo que </w:t>
      </w:r>
      <w:r w:rsidR="0031347D" w:rsidRPr="00A966D5">
        <w:rPr>
          <w:rFonts w:ascii="Arial" w:hAnsi="Arial" w:cs="Arial"/>
          <w:sz w:val="24"/>
          <w:szCs w:val="24"/>
        </w:rPr>
        <w:t>configura una</w:t>
      </w:r>
      <w:r w:rsidR="002423F3" w:rsidRPr="00A966D5">
        <w:rPr>
          <w:rFonts w:ascii="Arial" w:hAnsi="Arial" w:cs="Arial"/>
          <w:sz w:val="24"/>
          <w:szCs w:val="24"/>
        </w:rPr>
        <w:t xml:space="preserve"> clara</w:t>
      </w:r>
      <w:r w:rsidR="00DF58DC" w:rsidRPr="00A966D5">
        <w:rPr>
          <w:rFonts w:ascii="Arial" w:hAnsi="Arial" w:cs="Arial"/>
          <w:sz w:val="24"/>
          <w:szCs w:val="24"/>
        </w:rPr>
        <w:t xml:space="preserve"> vía de hecho por violación </w:t>
      </w:r>
      <w:r w:rsidR="0031347D" w:rsidRPr="00A966D5">
        <w:rPr>
          <w:rFonts w:ascii="Arial" w:hAnsi="Arial" w:cs="Arial"/>
          <w:sz w:val="24"/>
          <w:szCs w:val="24"/>
        </w:rPr>
        <w:t>al derecho fundamental de acceso a la administración de justicia (fl. 304 a 317, c.p.).</w:t>
      </w:r>
    </w:p>
    <w:p w:rsidR="00525C6E" w:rsidRPr="00A966D5" w:rsidRDefault="00525C6E" w:rsidP="001409AE">
      <w:pPr>
        <w:spacing w:after="0" w:line="360" w:lineRule="auto"/>
        <w:jc w:val="both"/>
        <w:rPr>
          <w:rFonts w:ascii="Arial" w:hAnsi="Arial" w:cs="Arial"/>
          <w:sz w:val="24"/>
          <w:szCs w:val="24"/>
        </w:rPr>
      </w:pPr>
    </w:p>
    <w:p w:rsidR="008E7180" w:rsidRPr="00A966D5" w:rsidRDefault="00954AB3" w:rsidP="002423F3">
      <w:pPr>
        <w:spacing w:after="0" w:line="360" w:lineRule="auto"/>
        <w:jc w:val="both"/>
        <w:rPr>
          <w:rFonts w:ascii="Arial" w:hAnsi="Arial" w:cs="Arial"/>
          <w:sz w:val="24"/>
          <w:szCs w:val="24"/>
        </w:rPr>
      </w:pPr>
      <w:r w:rsidRPr="00A966D5">
        <w:rPr>
          <w:rFonts w:ascii="Arial" w:hAnsi="Arial" w:cs="Arial"/>
          <w:sz w:val="24"/>
          <w:szCs w:val="24"/>
        </w:rPr>
        <w:t>6.</w:t>
      </w:r>
      <w:r w:rsidR="00525C6E" w:rsidRPr="00A966D5">
        <w:rPr>
          <w:rFonts w:ascii="Arial" w:hAnsi="Arial" w:cs="Arial"/>
          <w:sz w:val="24"/>
          <w:szCs w:val="24"/>
        </w:rPr>
        <w:t>2. La sentencia cuestionada, además d</w:t>
      </w:r>
      <w:r w:rsidR="0075165B" w:rsidRPr="00A966D5">
        <w:rPr>
          <w:rFonts w:ascii="Arial" w:hAnsi="Arial" w:cs="Arial"/>
          <w:sz w:val="24"/>
          <w:szCs w:val="24"/>
        </w:rPr>
        <w:t xml:space="preserve">e declarar probada la excepción </w:t>
      </w:r>
      <w:r w:rsidR="00525C6E" w:rsidRPr="00A966D5">
        <w:rPr>
          <w:rFonts w:ascii="Arial" w:hAnsi="Arial" w:cs="Arial"/>
          <w:sz w:val="24"/>
          <w:szCs w:val="24"/>
        </w:rPr>
        <w:t>por i</w:t>
      </w:r>
      <w:r w:rsidR="008E7180" w:rsidRPr="00A966D5">
        <w:rPr>
          <w:rFonts w:ascii="Arial" w:hAnsi="Arial" w:cs="Arial"/>
          <w:sz w:val="24"/>
          <w:szCs w:val="24"/>
        </w:rPr>
        <w:t>ndebida escogencia de la acción, incurrió</w:t>
      </w:r>
      <w:r w:rsidR="00525C6E" w:rsidRPr="00A966D5">
        <w:rPr>
          <w:rFonts w:ascii="Arial" w:hAnsi="Arial" w:cs="Arial"/>
          <w:sz w:val="24"/>
          <w:szCs w:val="24"/>
        </w:rPr>
        <w:t xml:space="preserve"> en </w:t>
      </w:r>
      <w:r w:rsidR="002A7619" w:rsidRPr="00A966D5">
        <w:rPr>
          <w:rFonts w:ascii="Arial" w:hAnsi="Arial" w:cs="Arial"/>
          <w:sz w:val="24"/>
          <w:szCs w:val="24"/>
        </w:rPr>
        <w:t>yerros</w:t>
      </w:r>
      <w:r w:rsidR="00525C6E" w:rsidRPr="00A966D5">
        <w:rPr>
          <w:rFonts w:ascii="Arial" w:hAnsi="Arial" w:cs="Arial"/>
          <w:sz w:val="24"/>
          <w:szCs w:val="24"/>
        </w:rPr>
        <w:t xml:space="preserve"> fácticos </w:t>
      </w:r>
      <w:r w:rsidR="008E7180" w:rsidRPr="00A966D5">
        <w:rPr>
          <w:rFonts w:ascii="Arial" w:hAnsi="Arial" w:cs="Arial"/>
          <w:sz w:val="24"/>
          <w:szCs w:val="24"/>
        </w:rPr>
        <w:t>cuando afirmó</w:t>
      </w:r>
      <w:r w:rsidR="002A7619" w:rsidRPr="00A966D5">
        <w:rPr>
          <w:rFonts w:ascii="Arial" w:hAnsi="Arial" w:cs="Arial"/>
          <w:sz w:val="24"/>
          <w:szCs w:val="24"/>
        </w:rPr>
        <w:t xml:space="preserve"> que las demandadas </w:t>
      </w:r>
      <w:r w:rsidR="008E7180" w:rsidRPr="00A966D5">
        <w:rPr>
          <w:rFonts w:ascii="Arial" w:hAnsi="Arial" w:cs="Arial"/>
          <w:sz w:val="24"/>
          <w:szCs w:val="24"/>
        </w:rPr>
        <w:t>tenían</w:t>
      </w:r>
      <w:r w:rsidR="002A7619" w:rsidRPr="00A966D5">
        <w:rPr>
          <w:rFonts w:ascii="Arial" w:hAnsi="Arial" w:cs="Arial"/>
          <w:sz w:val="24"/>
          <w:szCs w:val="24"/>
        </w:rPr>
        <w:t xml:space="preserve"> concesión de aguas de CORTOLIMA</w:t>
      </w:r>
      <w:r w:rsidR="002A7619" w:rsidRPr="00A966D5">
        <w:rPr>
          <w:rFonts w:ascii="Arial" w:hAnsi="Arial" w:cs="Arial"/>
          <w:i/>
          <w:sz w:val="24"/>
          <w:szCs w:val="24"/>
        </w:rPr>
        <w:t xml:space="preserve">: </w:t>
      </w:r>
      <w:r w:rsidR="00525C6E" w:rsidRPr="00A966D5">
        <w:rPr>
          <w:rFonts w:ascii="Arial" w:hAnsi="Arial" w:cs="Arial"/>
          <w:i/>
          <w:sz w:val="24"/>
          <w:szCs w:val="24"/>
        </w:rPr>
        <w:t xml:space="preserve">“con ocasión de la porción de agua que a través de su concesión se le otorgó al </w:t>
      </w:r>
      <w:r w:rsidR="00DF58DC" w:rsidRPr="00A966D5">
        <w:rPr>
          <w:rFonts w:ascii="Arial" w:hAnsi="Arial" w:cs="Arial"/>
          <w:i/>
          <w:sz w:val="24"/>
          <w:szCs w:val="24"/>
        </w:rPr>
        <w:t>municipio</w:t>
      </w:r>
      <w:r w:rsidR="00525C6E" w:rsidRPr="00A966D5">
        <w:rPr>
          <w:rFonts w:ascii="Arial" w:hAnsi="Arial" w:cs="Arial"/>
          <w:i/>
          <w:sz w:val="24"/>
          <w:szCs w:val="24"/>
        </w:rPr>
        <w:t xml:space="preserve"> y a la Empresa de Acueducto, Alcantarillado y Aseo de El Espinal, según se desprende </w:t>
      </w:r>
      <w:r w:rsidR="00525C6E" w:rsidRPr="00A966D5">
        <w:rPr>
          <w:rFonts w:ascii="Arial" w:hAnsi="Arial" w:cs="Arial"/>
          <w:i/>
          <w:sz w:val="24"/>
          <w:szCs w:val="24"/>
        </w:rPr>
        <w:lastRenderedPageBreak/>
        <w:t xml:space="preserve">de la Resolución 473 </w:t>
      </w:r>
      <w:r w:rsidR="002A7619" w:rsidRPr="00A966D5">
        <w:rPr>
          <w:rFonts w:ascii="Arial" w:hAnsi="Arial" w:cs="Arial"/>
          <w:i/>
          <w:sz w:val="24"/>
          <w:szCs w:val="24"/>
        </w:rPr>
        <w:t>de fecha de 12 de mayo de 2006, que prorrogó el permiso por medio de la cual la entidad demandante explota el recurso hídrico del río Coello y Cucuana”.</w:t>
      </w:r>
      <w:r w:rsidR="002A7619" w:rsidRPr="00A966D5">
        <w:rPr>
          <w:rFonts w:ascii="Arial" w:hAnsi="Arial" w:cs="Arial"/>
          <w:sz w:val="24"/>
          <w:szCs w:val="24"/>
        </w:rPr>
        <w:t xml:space="preserve"> </w:t>
      </w:r>
    </w:p>
    <w:p w:rsidR="008E7180" w:rsidRPr="00A966D5" w:rsidRDefault="008E7180" w:rsidP="002423F3">
      <w:pPr>
        <w:spacing w:after="0" w:line="360" w:lineRule="auto"/>
        <w:jc w:val="both"/>
        <w:rPr>
          <w:rFonts w:ascii="Arial" w:hAnsi="Arial" w:cs="Arial"/>
          <w:sz w:val="24"/>
          <w:szCs w:val="24"/>
        </w:rPr>
      </w:pPr>
    </w:p>
    <w:p w:rsidR="00B425B6" w:rsidRPr="00A966D5" w:rsidRDefault="008E7180" w:rsidP="002423F3">
      <w:pPr>
        <w:spacing w:after="0" w:line="360" w:lineRule="auto"/>
        <w:jc w:val="both"/>
        <w:rPr>
          <w:rFonts w:ascii="Arial" w:hAnsi="Arial" w:cs="Arial"/>
          <w:sz w:val="24"/>
          <w:szCs w:val="24"/>
        </w:rPr>
      </w:pPr>
      <w:r w:rsidRPr="00A966D5">
        <w:rPr>
          <w:rFonts w:ascii="Arial" w:hAnsi="Arial" w:cs="Arial"/>
          <w:sz w:val="24"/>
          <w:szCs w:val="24"/>
        </w:rPr>
        <w:t xml:space="preserve">6.2.1. </w:t>
      </w:r>
      <w:r w:rsidR="0075165B" w:rsidRPr="00A966D5">
        <w:rPr>
          <w:rFonts w:ascii="Arial" w:hAnsi="Arial" w:cs="Arial"/>
          <w:sz w:val="24"/>
          <w:szCs w:val="24"/>
        </w:rPr>
        <w:t>Contrario a esta afirmación, e</w:t>
      </w:r>
      <w:r w:rsidR="002A7619" w:rsidRPr="00A966D5">
        <w:rPr>
          <w:rFonts w:ascii="Arial" w:hAnsi="Arial" w:cs="Arial"/>
          <w:sz w:val="24"/>
          <w:szCs w:val="24"/>
        </w:rPr>
        <w:t xml:space="preserve">s </w:t>
      </w:r>
      <w:r w:rsidRPr="00A966D5">
        <w:rPr>
          <w:rFonts w:ascii="Arial" w:hAnsi="Arial" w:cs="Arial"/>
          <w:sz w:val="24"/>
          <w:szCs w:val="24"/>
        </w:rPr>
        <w:t xml:space="preserve">y ha  sido </w:t>
      </w:r>
      <w:r w:rsidR="002A7619" w:rsidRPr="00A966D5">
        <w:rPr>
          <w:rFonts w:ascii="Arial" w:hAnsi="Arial" w:cs="Arial"/>
          <w:sz w:val="24"/>
          <w:szCs w:val="24"/>
        </w:rPr>
        <w:t xml:space="preserve">USOCOELLO quien ha cumplido las obligaciones desprendidas de la concesión </w:t>
      </w:r>
      <w:r w:rsidR="0075165B" w:rsidRPr="00A966D5">
        <w:rPr>
          <w:rFonts w:ascii="Arial" w:hAnsi="Arial" w:cs="Arial"/>
          <w:sz w:val="24"/>
          <w:szCs w:val="24"/>
        </w:rPr>
        <w:t>otorgada</w:t>
      </w:r>
      <w:r w:rsidR="002A7619" w:rsidRPr="00A966D5">
        <w:rPr>
          <w:rFonts w:ascii="Arial" w:hAnsi="Arial" w:cs="Arial"/>
          <w:sz w:val="24"/>
          <w:szCs w:val="24"/>
        </w:rPr>
        <w:t xml:space="preserve"> por CORTOLIMA, según lo previsto en las Resoluciones n.° 175 y 473 del 21 de enero de 1996 y 12 de mayo d</w:t>
      </w:r>
      <w:r w:rsidRPr="00A966D5">
        <w:rPr>
          <w:rFonts w:ascii="Arial" w:hAnsi="Arial" w:cs="Arial"/>
          <w:sz w:val="24"/>
          <w:szCs w:val="24"/>
        </w:rPr>
        <w:t>e 2006;</w:t>
      </w:r>
      <w:r w:rsidR="002A7619" w:rsidRPr="00A966D5">
        <w:rPr>
          <w:rFonts w:ascii="Arial" w:hAnsi="Arial" w:cs="Arial"/>
          <w:sz w:val="24"/>
          <w:szCs w:val="24"/>
        </w:rPr>
        <w:t xml:space="preserve"> y  </w:t>
      </w:r>
      <w:r w:rsidR="00A30731" w:rsidRPr="00A966D5">
        <w:rPr>
          <w:rFonts w:ascii="Arial" w:hAnsi="Arial" w:cs="Arial"/>
          <w:sz w:val="24"/>
          <w:szCs w:val="24"/>
        </w:rPr>
        <w:t>no solo ha</w:t>
      </w:r>
      <w:r w:rsidR="0075165B" w:rsidRPr="00A966D5">
        <w:rPr>
          <w:rFonts w:ascii="Arial" w:hAnsi="Arial" w:cs="Arial"/>
          <w:sz w:val="24"/>
          <w:szCs w:val="24"/>
        </w:rPr>
        <w:t xml:space="preserve"> permitido el uso de las obras de captación, conducción y mantenimiento, sino también ha </w:t>
      </w:r>
      <w:r w:rsidR="002A7619" w:rsidRPr="00A966D5">
        <w:rPr>
          <w:rFonts w:ascii="Arial" w:hAnsi="Arial" w:cs="Arial"/>
          <w:sz w:val="24"/>
          <w:szCs w:val="24"/>
        </w:rPr>
        <w:t xml:space="preserve">suministrado a las demandadas agua </w:t>
      </w:r>
      <w:r w:rsidR="00A30731" w:rsidRPr="00A966D5">
        <w:rPr>
          <w:rFonts w:ascii="Arial" w:hAnsi="Arial" w:cs="Arial"/>
          <w:sz w:val="24"/>
          <w:szCs w:val="24"/>
        </w:rPr>
        <w:t xml:space="preserve">cruda para consumo humano, </w:t>
      </w:r>
      <w:r w:rsidR="0075165B" w:rsidRPr="00A966D5">
        <w:rPr>
          <w:rFonts w:ascii="Arial" w:hAnsi="Arial" w:cs="Arial"/>
          <w:sz w:val="24"/>
          <w:szCs w:val="24"/>
        </w:rPr>
        <w:t xml:space="preserve">al igual que ha </w:t>
      </w:r>
      <w:r w:rsidR="00A30731" w:rsidRPr="00A966D5">
        <w:rPr>
          <w:rFonts w:ascii="Arial" w:hAnsi="Arial" w:cs="Arial"/>
          <w:sz w:val="24"/>
          <w:szCs w:val="24"/>
        </w:rPr>
        <w:t>pagado</w:t>
      </w:r>
      <w:r w:rsidRPr="00A966D5">
        <w:rPr>
          <w:rFonts w:ascii="Arial" w:hAnsi="Arial" w:cs="Arial"/>
          <w:sz w:val="24"/>
          <w:szCs w:val="24"/>
        </w:rPr>
        <w:t>, en su lugar,</w:t>
      </w:r>
      <w:r w:rsidR="00A30731" w:rsidRPr="00A966D5">
        <w:rPr>
          <w:rFonts w:ascii="Arial" w:hAnsi="Arial" w:cs="Arial"/>
          <w:sz w:val="24"/>
          <w:szCs w:val="24"/>
        </w:rPr>
        <w:t xml:space="preserve"> las tasas de compe</w:t>
      </w:r>
      <w:r w:rsidR="0075165B" w:rsidRPr="00A966D5">
        <w:rPr>
          <w:rFonts w:ascii="Arial" w:hAnsi="Arial" w:cs="Arial"/>
          <w:sz w:val="24"/>
          <w:szCs w:val="24"/>
        </w:rPr>
        <w:t>nsación a CORTOLIMA</w:t>
      </w:r>
      <w:r w:rsidR="002A7619" w:rsidRPr="00A966D5">
        <w:rPr>
          <w:rFonts w:ascii="Arial" w:hAnsi="Arial" w:cs="Arial"/>
          <w:sz w:val="24"/>
          <w:szCs w:val="24"/>
        </w:rPr>
        <w:t xml:space="preserve">. </w:t>
      </w:r>
    </w:p>
    <w:p w:rsidR="00B425B6" w:rsidRPr="00A966D5" w:rsidRDefault="00B425B6" w:rsidP="002423F3">
      <w:pPr>
        <w:spacing w:after="0" w:line="360" w:lineRule="auto"/>
        <w:jc w:val="both"/>
        <w:rPr>
          <w:rFonts w:ascii="Arial" w:hAnsi="Arial" w:cs="Arial"/>
          <w:sz w:val="24"/>
          <w:szCs w:val="24"/>
        </w:rPr>
      </w:pPr>
    </w:p>
    <w:p w:rsidR="002423F3" w:rsidRPr="00A966D5" w:rsidRDefault="00954AB3" w:rsidP="002423F3">
      <w:pPr>
        <w:spacing w:after="0" w:line="360" w:lineRule="auto"/>
        <w:jc w:val="both"/>
        <w:rPr>
          <w:rFonts w:ascii="Arial" w:hAnsi="Arial" w:cs="Arial"/>
          <w:sz w:val="24"/>
          <w:szCs w:val="24"/>
        </w:rPr>
      </w:pPr>
      <w:r w:rsidRPr="00A966D5">
        <w:rPr>
          <w:rFonts w:ascii="Arial" w:hAnsi="Arial" w:cs="Arial"/>
          <w:sz w:val="24"/>
          <w:szCs w:val="24"/>
        </w:rPr>
        <w:t>6.</w:t>
      </w:r>
      <w:r w:rsidR="00B425B6" w:rsidRPr="00A966D5">
        <w:rPr>
          <w:rFonts w:ascii="Arial" w:hAnsi="Arial" w:cs="Arial"/>
          <w:sz w:val="24"/>
          <w:szCs w:val="24"/>
        </w:rPr>
        <w:t xml:space="preserve">3. </w:t>
      </w:r>
      <w:r w:rsidR="00A30731" w:rsidRPr="00A966D5">
        <w:rPr>
          <w:rFonts w:ascii="Arial" w:hAnsi="Arial" w:cs="Arial"/>
          <w:sz w:val="24"/>
          <w:szCs w:val="24"/>
        </w:rPr>
        <w:t>E</w:t>
      </w:r>
      <w:r w:rsidR="00CA1461" w:rsidRPr="00A966D5">
        <w:rPr>
          <w:rFonts w:ascii="Arial" w:hAnsi="Arial" w:cs="Arial"/>
          <w:sz w:val="24"/>
          <w:szCs w:val="24"/>
        </w:rPr>
        <w:t>n el escrito de apelación solicita</w:t>
      </w:r>
      <w:r w:rsidR="009311CA" w:rsidRPr="00A966D5">
        <w:rPr>
          <w:rFonts w:ascii="Arial" w:hAnsi="Arial" w:cs="Arial"/>
          <w:sz w:val="24"/>
          <w:szCs w:val="24"/>
        </w:rPr>
        <w:t xml:space="preserve"> que</w:t>
      </w:r>
      <w:r w:rsidR="00CA1461" w:rsidRPr="00A966D5">
        <w:rPr>
          <w:rFonts w:ascii="Arial" w:hAnsi="Arial" w:cs="Arial"/>
          <w:sz w:val="24"/>
          <w:szCs w:val="24"/>
        </w:rPr>
        <w:t xml:space="preserve">: </w:t>
      </w:r>
      <w:r w:rsidR="00CA1461" w:rsidRPr="00A966D5">
        <w:rPr>
          <w:rFonts w:ascii="Arial" w:hAnsi="Arial" w:cs="Arial"/>
          <w:i/>
          <w:sz w:val="24"/>
          <w:szCs w:val="24"/>
        </w:rPr>
        <w:t>i)</w:t>
      </w:r>
      <w:r w:rsidR="00B425B6" w:rsidRPr="00A966D5">
        <w:rPr>
          <w:rFonts w:ascii="Arial" w:hAnsi="Arial" w:cs="Arial"/>
          <w:sz w:val="24"/>
          <w:szCs w:val="24"/>
        </w:rPr>
        <w:t xml:space="preserve"> se decl</w:t>
      </w:r>
      <w:r w:rsidR="009311CA" w:rsidRPr="00A966D5">
        <w:rPr>
          <w:rFonts w:ascii="Arial" w:hAnsi="Arial" w:cs="Arial"/>
          <w:sz w:val="24"/>
          <w:szCs w:val="24"/>
        </w:rPr>
        <w:t>are la vulneración del derecho ─</w:t>
      </w:r>
      <w:r w:rsidR="00B425B6" w:rsidRPr="00A966D5">
        <w:rPr>
          <w:rFonts w:ascii="Arial" w:hAnsi="Arial" w:cs="Arial"/>
          <w:sz w:val="24"/>
          <w:szCs w:val="24"/>
        </w:rPr>
        <w:t>base del daño reclamado</w:t>
      </w:r>
      <w:r w:rsidR="009311CA" w:rsidRPr="00A966D5">
        <w:rPr>
          <w:rFonts w:ascii="Arial" w:hAnsi="Arial" w:cs="Arial"/>
          <w:sz w:val="24"/>
          <w:szCs w:val="24"/>
        </w:rPr>
        <w:t xml:space="preserve">─ </w:t>
      </w:r>
      <w:r w:rsidR="00B425B6" w:rsidRPr="00A966D5">
        <w:rPr>
          <w:rFonts w:ascii="Arial" w:hAnsi="Arial" w:cs="Arial"/>
          <w:sz w:val="24"/>
          <w:szCs w:val="24"/>
        </w:rPr>
        <w:t>y, en consecuencia, se condene</w:t>
      </w:r>
      <w:r w:rsidR="009311CA" w:rsidRPr="00A966D5">
        <w:rPr>
          <w:rFonts w:ascii="Arial" w:hAnsi="Arial" w:cs="Arial"/>
          <w:sz w:val="24"/>
          <w:szCs w:val="24"/>
        </w:rPr>
        <w:t xml:space="preserve">, a partir de las cuentas de cobro presentadas a las demandadas, </w:t>
      </w:r>
      <w:r w:rsidR="00A30731" w:rsidRPr="00A966D5">
        <w:rPr>
          <w:rFonts w:ascii="Arial" w:hAnsi="Arial" w:cs="Arial"/>
          <w:sz w:val="24"/>
          <w:szCs w:val="24"/>
        </w:rPr>
        <w:t xml:space="preserve">al pago de los perjuicios ocasionados </w:t>
      </w:r>
      <w:r w:rsidR="00D5716B" w:rsidRPr="00A966D5">
        <w:rPr>
          <w:rFonts w:ascii="Arial" w:hAnsi="Arial" w:cs="Arial"/>
          <w:sz w:val="24"/>
          <w:szCs w:val="24"/>
        </w:rPr>
        <w:t>en virtud de la ausenc</w:t>
      </w:r>
      <w:r w:rsidR="00C7083C" w:rsidRPr="00A966D5">
        <w:rPr>
          <w:rFonts w:ascii="Arial" w:hAnsi="Arial" w:cs="Arial"/>
          <w:sz w:val="24"/>
          <w:szCs w:val="24"/>
        </w:rPr>
        <w:t xml:space="preserve">ia de </w:t>
      </w:r>
      <w:r w:rsidR="00A30731" w:rsidRPr="00A966D5">
        <w:rPr>
          <w:rFonts w:ascii="Arial" w:hAnsi="Arial" w:cs="Arial"/>
          <w:sz w:val="24"/>
          <w:szCs w:val="24"/>
        </w:rPr>
        <w:t>concesi</w:t>
      </w:r>
      <w:r w:rsidR="00CA1461" w:rsidRPr="00A966D5">
        <w:rPr>
          <w:rFonts w:ascii="Arial" w:hAnsi="Arial" w:cs="Arial"/>
          <w:sz w:val="24"/>
          <w:szCs w:val="24"/>
        </w:rPr>
        <w:t xml:space="preserve">ón </w:t>
      </w:r>
      <w:r w:rsidR="00D5716B" w:rsidRPr="00A966D5">
        <w:rPr>
          <w:rFonts w:ascii="Arial" w:hAnsi="Arial" w:cs="Arial"/>
          <w:sz w:val="24"/>
          <w:szCs w:val="24"/>
        </w:rPr>
        <w:t>de aguas po</w:t>
      </w:r>
      <w:r w:rsidR="00C7083C" w:rsidRPr="00A966D5">
        <w:rPr>
          <w:rFonts w:ascii="Arial" w:hAnsi="Arial" w:cs="Arial"/>
          <w:sz w:val="24"/>
          <w:szCs w:val="24"/>
        </w:rPr>
        <w:t>r</w:t>
      </w:r>
      <w:r w:rsidR="00D5716B" w:rsidRPr="00A966D5">
        <w:rPr>
          <w:rFonts w:ascii="Arial" w:hAnsi="Arial" w:cs="Arial"/>
          <w:sz w:val="24"/>
          <w:szCs w:val="24"/>
        </w:rPr>
        <w:t xml:space="preserve"> </w:t>
      </w:r>
      <w:r w:rsidR="00C7083C" w:rsidRPr="00A966D5">
        <w:rPr>
          <w:rFonts w:ascii="Arial" w:hAnsi="Arial" w:cs="Arial"/>
          <w:sz w:val="24"/>
          <w:szCs w:val="24"/>
        </w:rPr>
        <w:t xml:space="preserve">la entidad ambiental </w:t>
      </w:r>
      <w:r w:rsidR="009311CA" w:rsidRPr="00A966D5">
        <w:rPr>
          <w:rFonts w:ascii="Arial" w:hAnsi="Arial" w:cs="Arial"/>
          <w:sz w:val="24"/>
          <w:szCs w:val="24"/>
        </w:rPr>
        <w:t>CORTOLIMA</w:t>
      </w:r>
      <w:r w:rsidR="00CA1461" w:rsidRPr="00A966D5">
        <w:rPr>
          <w:rFonts w:ascii="Arial" w:hAnsi="Arial" w:cs="Arial"/>
          <w:sz w:val="24"/>
          <w:szCs w:val="24"/>
        </w:rPr>
        <w:t>;</w:t>
      </w:r>
      <w:r w:rsidR="00DF58DC" w:rsidRPr="00A966D5">
        <w:rPr>
          <w:rFonts w:ascii="Arial" w:hAnsi="Arial" w:cs="Arial"/>
          <w:sz w:val="24"/>
          <w:szCs w:val="24"/>
        </w:rPr>
        <w:t xml:space="preserve"> y</w:t>
      </w:r>
      <w:r w:rsidR="00CA1461" w:rsidRPr="00A966D5">
        <w:rPr>
          <w:rFonts w:ascii="Arial" w:hAnsi="Arial" w:cs="Arial"/>
          <w:sz w:val="24"/>
          <w:szCs w:val="24"/>
        </w:rPr>
        <w:t xml:space="preserve"> </w:t>
      </w:r>
      <w:r w:rsidR="00CA1461" w:rsidRPr="00A966D5">
        <w:rPr>
          <w:rFonts w:ascii="Arial" w:hAnsi="Arial" w:cs="Arial"/>
          <w:i/>
          <w:sz w:val="24"/>
          <w:szCs w:val="24"/>
        </w:rPr>
        <w:t>ii)</w:t>
      </w:r>
      <w:r w:rsidR="009311CA" w:rsidRPr="00A966D5">
        <w:rPr>
          <w:rFonts w:ascii="Arial" w:hAnsi="Arial" w:cs="Arial"/>
          <w:sz w:val="24"/>
          <w:szCs w:val="24"/>
        </w:rPr>
        <w:t xml:space="preserve"> </w:t>
      </w:r>
      <w:r w:rsidR="00CA1461" w:rsidRPr="00A966D5">
        <w:rPr>
          <w:rFonts w:ascii="Arial" w:hAnsi="Arial" w:cs="Arial"/>
          <w:sz w:val="24"/>
          <w:szCs w:val="24"/>
        </w:rPr>
        <w:t xml:space="preserve">se ordene a las demandadas el pago de la indexación respectiva y los intereses moratorios de los valores </w:t>
      </w:r>
      <w:r w:rsidR="002423F3" w:rsidRPr="00A966D5">
        <w:rPr>
          <w:rFonts w:ascii="Arial" w:hAnsi="Arial" w:cs="Arial"/>
          <w:sz w:val="24"/>
          <w:szCs w:val="24"/>
        </w:rPr>
        <w:t>cobrados</w:t>
      </w:r>
      <w:r w:rsidR="00CA1461" w:rsidRPr="00A966D5">
        <w:rPr>
          <w:rFonts w:ascii="Arial" w:hAnsi="Arial" w:cs="Arial"/>
          <w:sz w:val="24"/>
          <w:szCs w:val="24"/>
        </w:rPr>
        <w:t xml:space="preserve"> desde el año 1996 hasta cuando se produzca </w:t>
      </w:r>
      <w:r w:rsidR="009311CA" w:rsidRPr="00A966D5">
        <w:rPr>
          <w:rFonts w:ascii="Arial" w:hAnsi="Arial" w:cs="Arial"/>
          <w:sz w:val="24"/>
          <w:szCs w:val="24"/>
        </w:rPr>
        <w:t xml:space="preserve">efectivamente </w:t>
      </w:r>
      <w:r w:rsidR="00CA1461" w:rsidRPr="00A966D5">
        <w:rPr>
          <w:rFonts w:ascii="Arial" w:hAnsi="Arial" w:cs="Arial"/>
          <w:sz w:val="24"/>
          <w:szCs w:val="24"/>
        </w:rPr>
        <w:t xml:space="preserve">el pago.  </w:t>
      </w:r>
    </w:p>
    <w:p w:rsidR="002423F3" w:rsidRPr="00A966D5" w:rsidRDefault="002423F3" w:rsidP="002423F3">
      <w:pPr>
        <w:spacing w:after="0" w:line="360" w:lineRule="auto"/>
        <w:jc w:val="both"/>
        <w:rPr>
          <w:rFonts w:ascii="Arial" w:hAnsi="Arial" w:cs="Arial"/>
          <w:sz w:val="24"/>
          <w:szCs w:val="24"/>
        </w:rPr>
      </w:pPr>
    </w:p>
    <w:p w:rsidR="00EC5025" w:rsidRPr="00A966D5" w:rsidRDefault="002423F3" w:rsidP="00EC5025">
      <w:pPr>
        <w:spacing w:after="0" w:line="360" w:lineRule="auto"/>
        <w:jc w:val="both"/>
        <w:rPr>
          <w:rFonts w:ascii="Arial" w:hAnsi="Arial" w:cs="Arial"/>
          <w:sz w:val="24"/>
          <w:szCs w:val="24"/>
        </w:rPr>
      </w:pPr>
      <w:r w:rsidRPr="00A966D5">
        <w:rPr>
          <w:rFonts w:ascii="Arial" w:hAnsi="Arial" w:cs="Arial"/>
          <w:sz w:val="24"/>
          <w:szCs w:val="24"/>
        </w:rPr>
        <w:t xml:space="preserve">7. </w:t>
      </w:r>
      <w:r w:rsidR="00EC5025" w:rsidRPr="00A966D5">
        <w:rPr>
          <w:rFonts w:ascii="Arial" w:hAnsi="Arial" w:cs="Arial"/>
          <w:sz w:val="24"/>
          <w:szCs w:val="24"/>
        </w:rPr>
        <w:t xml:space="preserve">Dentro del término para presentar </w:t>
      </w:r>
      <w:r w:rsidR="00EC5025" w:rsidRPr="00A966D5">
        <w:rPr>
          <w:rFonts w:ascii="Arial" w:hAnsi="Arial" w:cs="Arial"/>
          <w:b/>
          <w:sz w:val="24"/>
          <w:szCs w:val="24"/>
        </w:rPr>
        <w:t>alegatos de conclusión en segunda instancia</w:t>
      </w:r>
      <w:r w:rsidR="00DF5B81" w:rsidRPr="00A966D5">
        <w:rPr>
          <w:rFonts w:ascii="Arial" w:hAnsi="Arial" w:cs="Arial"/>
          <w:sz w:val="24"/>
          <w:szCs w:val="24"/>
        </w:rPr>
        <w:t>, la</w:t>
      </w:r>
      <w:r w:rsidR="00EC5025" w:rsidRPr="00A966D5">
        <w:rPr>
          <w:rFonts w:ascii="Arial" w:hAnsi="Arial" w:cs="Arial"/>
          <w:sz w:val="24"/>
          <w:szCs w:val="24"/>
        </w:rPr>
        <w:t xml:space="preserve"> accionante </w:t>
      </w:r>
      <w:r w:rsidR="0031347D" w:rsidRPr="00A966D5">
        <w:rPr>
          <w:rFonts w:ascii="Arial" w:hAnsi="Arial" w:cs="Arial"/>
          <w:sz w:val="24"/>
          <w:szCs w:val="24"/>
        </w:rPr>
        <w:t>reiteró los argumentos señalados en la demanda, al igual que los señalados en el recurs</w:t>
      </w:r>
      <w:r w:rsidR="00EC5025" w:rsidRPr="00A966D5">
        <w:rPr>
          <w:rFonts w:ascii="Arial" w:hAnsi="Arial" w:cs="Arial"/>
          <w:sz w:val="24"/>
          <w:szCs w:val="24"/>
        </w:rPr>
        <w:t xml:space="preserve">o de apelación (fl. 327, c.p.). Los demás sujetos procesales se manifestaron, así: </w:t>
      </w:r>
    </w:p>
    <w:p w:rsidR="00EC5025" w:rsidRPr="00A966D5" w:rsidRDefault="00EC5025" w:rsidP="00EC5025">
      <w:pPr>
        <w:spacing w:after="0" w:line="360" w:lineRule="auto"/>
        <w:jc w:val="both"/>
        <w:rPr>
          <w:rFonts w:ascii="Arial" w:hAnsi="Arial" w:cs="Arial"/>
          <w:sz w:val="24"/>
          <w:szCs w:val="24"/>
        </w:rPr>
      </w:pPr>
    </w:p>
    <w:p w:rsidR="00A751E6" w:rsidRPr="00A966D5" w:rsidRDefault="00EC5025" w:rsidP="00A751E6">
      <w:pPr>
        <w:spacing w:after="0" w:line="360" w:lineRule="auto"/>
        <w:jc w:val="both"/>
        <w:rPr>
          <w:rFonts w:ascii="Arial" w:hAnsi="Arial" w:cs="Arial"/>
          <w:sz w:val="24"/>
          <w:szCs w:val="24"/>
        </w:rPr>
      </w:pPr>
      <w:r w:rsidRPr="00A966D5">
        <w:rPr>
          <w:rFonts w:ascii="Arial" w:hAnsi="Arial" w:cs="Arial"/>
          <w:sz w:val="24"/>
          <w:szCs w:val="24"/>
        </w:rPr>
        <w:t xml:space="preserve">7.1. </w:t>
      </w:r>
      <w:r w:rsidR="0031347D" w:rsidRPr="00A966D5">
        <w:rPr>
          <w:rFonts w:ascii="Arial" w:hAnsi="Arial" w:cs="Arial"/>
          <w:sz w:val="24"/>
          <w:szCs w:val="24"/>
        </w:rPr>
        <w:t>La Empresa de Acueducto, Alcantarillado y Aseo del Espinal</w:t>
      </w:r>
      <w:r w:rsidR="00DF58DC" w:rsidRPr="00A966D5">
        <w:rPr>
          <w:rFonts w:ascii="Arial" w:hAnsi="Arial" w:cs="Arial"/>
          <w:sz w:val="24"/>
          <w:szCs w:val="24"/>
        </w:rPr>
        <w:t xml:space="preserve"> E.A.A.A</w:t>
      </w:r>
      <w:r w:rsidR="00954AB3" w:rsidRPr="00A966D5">
        <w:rPr>
          <w:rFonts w:ascii="Arial" w:hAnsi="Arial" w:cs="Arial"/>
          <w:sz w:val="24"/>
          <w:szCs w:val="24"/>
        </w:rPr>
        <w:t>.,</w:t>
      </w:r>
      <w:r w:rsidR="008408B9" w:rsidRPr="00A966D5">
        <w:rPr>
          <w:rFonts w:ascii="Arial" w:hAnsi="Arial" w:cs="Arial"/>
          <w:sz w:val="24"/>
          <w:szCs w:val="24"/>
        </w:rPr>
        <w:t xml:space="preserve"> reiteró lo manifestado en otras oportunidades procesales e insistió en la </w:t>
      </w:r>
      <w:r w:rsidR="0031347D" w:rsidRPr="00A966D5">
        <w:rPr>
          <w:rFonts w:ascii="Arial" w:hAnsi="Arial" w:cs="Arial"/>
          <w:sz w:val="24"/>
          <w:szCs w:val="24"/>
        </w:rPr>
        <w:t xml:space="preserve">prosperidad de la excepción </w:t>
      </w:r>
      <w:r w:rsidR="008408B9" w:rsidRPr="00A966D5">
        <w:rPr>
          <w:rFonts w:ascii="Arial" w:hAnsi="Arial" w:cs="Arial"/>
          <w:sz w:val="24"/>
          <w:szCs w:val="24"/>
        </w:rPr>
        <w:t>formulada de</w:t>
      </w:r>
      <w:r w:rsidR="0031347D" w:rsidRPr="00A966D5">
        <w:rPr>
          <w:rFonts w:ascii="Arial" w:hAnsi="Arial" w:cs="Arial"/>
          <w:sz w:val="24"/>
          <w:szCs w:val="24"/>
        </w:rPr>
        <w:t xml:space="preserve"> indebida escogencia de la acción, pues las pretensiones y hechos alegados no guardaban relación con la acción invocada y, en consecue</w:t>
      </w:r>
      <w:r w:rsidR="008408B9" w:rsidRPr="00A966D5">
        <w:rPr>
          <w:rFonts w:ascii="Arial" w:hAnsi="Arial" w:cs="Arial"/>
          <w:sz w:val="24"/>
          <w:szCs w:val="24"/>
        </w:rPr>
        <w:t xml:space="preserve">ncia, el incumplimiento de este presupuesto procesal </w:t>
      </w:r>
      <w:r w:rsidRPr="00A966D5">
        <w:rPr>
          <w:rFonts w:ascii="Arial" w:hAnsi="Arial" w:cs="Arial"/>
          <w:sz w:val="24"/>
          <w:szCs w:val="24"/>
        </w:rPr>
        <w:t>impide</w:t>
      </w:r>
      <w:r w:rsidR="008408B9" w:rsidRPr="00A966D5">
        <w:rPr>
          <w:rFonts w:ascii="Arial" w:hAnsi="Arial" w:cs="Arial"/>
          <w:sz w:val="24"/>
          <w:szCs w:val="24"/>
        </w:rPr>
        <w:t xml:space="preserve"> </w:t>
      </w:r>
      <w:r w:rsidR="008408B9" w:rsidRPr="00A966D5">
        <w:rPr>
          <w:rFonts w:ascii="Arial" w:hAnsi="Arial" w:cs="Arial"/>
          <w:i/>
          <w:sz w:val="24"/>
          <w:szCs w:val="24"/>
        </w:rPr>
        <w:t>a priori</w:t>
      </w:r>
      <w:r w:rsidR="00954AB3" w:rsidRPr="00A966D5">
        <w:rPr>
          <w:rFonts w:ascii="Arial" w:hAnsi="Arial" w:cs="Arial"/>
          <w:sz w:val="24"/>
          <w:szCs w:val="24"/>
        </w:rPr>
        <w:t xml:space="preserve"> al j</w:t>
      </w:r>
      <w:r w:rsidR="0031347D" w:rsidRPr="00A966D5">
        <w:rPr>
          <w:rFonts w:ascii="Arial" w:hAnsi="Arial" w:cs="Arial"/>
          <w:sz w:val="24"/>
          <w:szCs w:val="24"/>
        </w:rPr>
        <w:t>uez pronunciarse sobre el fondo de la cont</w:t>
      </w:r>
      <w:r w:rsidR="00A751E6" w:rsidRPr="00A966D5">
        <w:rPr>
          <w:rFonts w:ascii="Arial" w:hAnsi="Arial" w:cs="Arial"/>
          <w:sz w:val="24"/>
          <w:szCs w:val="24"/>
        </w:rPr>
        <w:t>roversia (fl. 335 a 353, c.p.).</w:t>
      </w:r>
    </w:p>
    <w:p w:rsidR="00A751E6" w:rsidRPr="00A966D5" w:rsidRDefault="00A751E6" w:rsidP="00A751E6">
      <w:pPr>
        <w:spacing w:after="0" w:line="360" w:lineRule="auto"/>
        <w:jc w:val="both"/>
        <w:rPr>
          <w:rFonts w:ascii="Arial" w:hAnsi="Arial" w:cs="Arial"/>
          <w:sz w:val="24"/>
          <w:szCs w:val="24"/>
        </w:rPr>
      </w:pPr>
    </w:p>
    <w:p w:rsidR="0031347D" w:rsidRPr="00A966D5" w:rsidRDefault="00A751E6" w:rsidP="00114FB1">
      <w:pPr>
        <w:spacing w:after="0" w:line="360" w:lineRule="auto"/>
        <w:jc w:val="both"/>
        <w:rPr>
          <w:rFonts w:ascii="Arial" w:hAnsi="Arial" w:cs="Arial"/>
          <w:sz w:val="24"/>
          <w:szCs w:val="24"/>
        </w:rPr>
      </w:pPr>
      <w:r w:rsidRPr="00A966D5">
        <w:rPr>
          <w:rFonts w:ascii="Arial" w:hAnsi="Arial" w:cs="Arial"/>
          <w:sz w:val="24"/>
          <w:szCs w:val="24"/>
        </w:rPr>
        <w:t xml:space="preserve">7.2. </w:t>
      </w:r>
      <w:r w:rsidR="0031347D" w:rsidRPr="00A966D5">
        <w:rPr>
          <w:rFonts w:ascii="Arial" w:hAnsi="Arial" w:cs="Arial"/>
          <w:sz w:val="24"/>
          <w:szCs w:val="24"/>
        </w:rPr>
        <w:t>El Min</w:t>
      </w:r>
      <w:r w:rsidR="00954AB3" w:rsidRPr="00A966D5">
        <w:rPr>
          <w:rFonts w:ascii="Arial" w:hAnsi="Arial" w:cs="Arial"/>
          <w:sz w:val="24"/>
          <w:szCs w:val="24"/>
        </w:rPr>
        <w:t>isterio Público rindió concepto</w:t>
      </w:r>
      <w:r w:rsidR="009311CA" w:rsidRPr="00A966D5">
        <w:rPr>
          <w:rFonts w:ascii="Arial" w:hAnsi="Arial" w:cs="Arial"/>
          <w:sz w:val="24"/>
          <w:szCs w:val="24"/>
        </w:rPr>
        <w:t xml:space="preserve"> en el que solicitó la revocatoria de</w:t>
      </w:r>
      <w:r w:rsidR="0031347D" w:rsidRPr="00A966D5">
        <w:rPr>
          <w:rFonts w:ascii="Arial" w:hAnsi="Arial" w:cs="Arial"/>
          <w:sz w:val="24"/>
          <w:szCs w:val="24"/>
        </w:rPr>
        <w:t xml:space="preserve"> la sentenci</w:t>
      </w:r>
      <w:r w:rsidR="009311CA" w:rsidRPr="00A966D5">
        <w:rPr>
          <w:rFonts w:ascii="Arial" w:hAnsi="Arial" w:cs="Arial"/>
          <w:sz w:val="24"/>
          <w:szCs w:val="24"/>
        </w:rPr>
        <w:t>a inhibitoria</w:t>
      </w:r>
      <w:r w:rsidR="00D87EA1" w:rsidRPr="00A966D5">
        <w:rPr>
          <w:rFonts w:ascii="Arial" w:hAnsi="Arial" w:cs="Arial"/>
          <w:sz w:val="24"/>
          <w:szCs w:val="24"/>
        </w:rPr>
        <w:t xml:space="preserve"> y, en consecuencia, instó a que se decida de fondo el asunto </w:t>
      </w:r>
      <w:r w:rsidR="0031347D" w:rsidRPr="00A966D5">
        <w:rPr>
          <w:rFonts w:ascii="Arial" w:hAnsi="Arial" w:cs="Arial"/>
          <w:sz w:val="24"/>
          <w:szCs w:val="24"/>
        </w:rPr>
        <w:t>y se nieguen las pretensiones de la demanda. Lo anterior, con fundamento en</w:t>
      </w:r>
      <w:r w:rsidR="008408B9" w:rsidRPr="00A966D5">
        <w:rPr>
          <w:rFonts w:ascii="Arial" w:hAnsi="Arial" w:cs="Arial"/>
          <w:sz w:val="24"/>
          <w:szCs w:val="24"/>
        </w:rPr>
        <w:t xml:space="preserve"> que</w:t>
      </w:r>
      <w:r w:rsidR="0031347D" w:rsidRPr="00A966D5">
        <w:rPr>
          <w:rFonts w:ascii="Arial" w:hAnsi="Arial" w:cs="Arial"/>
          <w:sz w:val="24"/>
          <w:szCs w:val="24"/>
        </w:rPr>
        <w:t xml:space="preserve">: </w:t>
      </w:r>
      <w:r w:rsidR="0031347D" w:rsidRPr="00A966D5">
        <w:rPr>
          <w:rFonts w:ascii="Arial" w:hAnsi="Arial" w:cs="Arial"/>
          <w:i/>
          <w:sz w:val="24"/>
          <w:szCs w:val="24"/>
        </w:rPr>
        <w:t>i)</w:t>
      </w:r>
      <w:r w:rsidR="00D87EA1" w:rsidRPr="00A966D5">
        <w:rPr>
          <w:rFonts w:ascii="Arial" w:hAnsi="Arial" w:cs="Arial"/>
          <w:sz w:val="24"/>
          <w:szCs w:val="24"/>
        </w:rPr>
        <w:t xml:space="preserve"> el juez, </w:t>
      </w:r>
      <w:r w:rsidR="0031347D" w:rsidRPr="00A966D5">
        <w:rPr>
          <w:rFonts w:ascii="Arial" w:hAnsi="Arial" w:cs="Arial"/>
          <w:sz w:val="24"/>
          <w:szCs w:val="24"/>
        </w:rPr>
        <w:t xml:space="preserve">en </w:t>
      </w:r>
      <w:r w:rsidR="008408B9" w:rsidRPr="00A966D5">
        <w:rPr>
          <w:rFonts w:ascii="Arial" w:hAnsi="Arial" w:cs="Arial"/>
          <w:sz w:val="24"/>
          <w:szCs w:val="24"/>
        </w:rPr>
        <w:t xml:space="preserve">aplicación </w:t>
      </w:r>
      <w:r w:rsidR="0031347D" w:rsidRPr="00A966D5">
        <w:rPr>
          <w:rFonts w:ascii="Arial" w:hAnsi="Arial" w:cs="Arial"/>
          <w:sz w:val="24"/>
          <w:szCs w:val="24"/>
        </w:rPr>
        <w:t xml:space="preserve">del principio </w:t>
      </w:r>
      <w:r w:rsidR="0031347D" w:rsidRPr="00A966D5">
        <w:rPr>
          <w:rFonts w:ascii="Arial" w:hAnsi="Arial" w:cs="Arial"/>
          <w:i/>
          <w:sz w:val="24"/>
          <w:szCs w:val="24"/>
        </w:rPr>
        <w:t>iura novit curia</w:t>
      </w:r>
      <w:r w:rsidR="00D87EA1" w:rsidRPr="00A966D5">
        <w:rPr>
          <w:rFonts w:ascii="Arial" w:hAnsi="Arial" w:cs="Arial"/>
          <w:i/>
          <w:sz w:val="24"/>
          <w:szCs w:val="24"/>
        </w:rPr>
        <w:t>,</w:t>
      </w:r>
      <w:r w:rsidR="0031347D" w:rsidRPr="00A966D5">
        <w:rPr>
          <w:rFonts w:ascii="Arial" w:hAnsi="Arial" w:cs="Arial"/>
          <w:sz w:val="24"/>
          <w:szCs w:val="24"/>
        </w:rPr>
        <w:t xml:space="preserve"> puede adecuar las pretensiones de la deman</w:t>
      </w:r>
      <w:r w:rsidR="008408B9" w:rsidRPr="00A966D5">
        <w:rPr>
          <w:rFonts w:ascii="Arial" w:hAnsi="Arial" w:cs="Arial"/>
          <w:sz w:val="24"/>
          <w:szCs w:val="24"/>
        </w:rPr>
        <w:t xml:space="preserve">da a la acción que corresponda, con lo que garantiza </w:t>
      </w:r>
      <w:r w:rsidR="0031347D" w:rsidRPr="00A966D5">
        <w:rPr>
          <w:rFonts w:ascii="Arial" w:hAnsi="Arial" w:cs="Arial"/>
          <w:sz w:val="24"/>
          <w:szCs w:val="24"/>
        </w:rPr>
        <w:t xml:space="preserve">el derecho de acceso a la administración de justicia, defensa y debido proceso y, </w:t>
      </w:r>
      <w:r w:rsidR="00D87EA1" w:rsidRPr="00A966D5">
        <w:rPr>
          <w:rFonts w:ascii="Arial" w:hAnsi="Arial" w:cs="Arial"/>
          <w:sz w:val="24"/>
          <w:szCs w:val="24"/>
        </w:rPr>
        <w:t xml:space="preserve">con base en </w:t>
      </w:r>
      <w:r w:rsidR="00D87EA1" w:rsidRPr="00A966D5">
        <w:rPr>
          <w:rFonts w:ascii="Arial" w:hAnsi="Arial" w:cs="Arial"/>
          <w:sz w:val="24"/>
          <w:szCs w:val="24"/>
        </w:rPr>
        <w:lastRenderedPageBreak/>
        <w:t>esto</w:t>
      </w:r>
      <w:r w:rsidR="0031347D" w:rsidRPr="00A966D5">
        <w:rPr>
          <w:rFonts w:ascii="Arial" w:hAnsi="Arial" w:cs="Arial"/>
          <w:sz w:val="24"/>
          <w:szCs w:val="24"/>
        </w:rPr>
        <w:t>, evitar un fallo inhibitorio;</w:t>
      </w:r>
      <w:r w:rsidR="0031347D" w:rsidRPr="00A966D5">
        <w:rPr>
          <w:rFonts w:ascii="Arial" w:hAnsi="Arial" w:cs="Arial"/>
          <w:i/>
          <w:sz w:val="24"/>
          <w:szCs w:val="24"/>
        </w:rPr>
        <w:t xml:space="preserve"> ii)</w:t>
      </w:r>
      <w:r w:rsidR="00D87EA1" w:rsidRPr="00A966D5">
        <w:rPr>
          <w:rFonts w:ascii="Arial" w:hAnsi="Arial" w:cs="Arial"/>
          <w:sz w:val="24"/>
          <w:szCs w:val="24"/>
        </w:rPr>
        <w:t xml:space="preserve"> </w:t>
      </w:r>
      <w:r w:rsidR="0031347D" w:rsidRPr="00A966D5">
        <w:rPr>
          <w:rFonts w:ascii="Arial" w:hAnsi="Arial" w:cs="Arial"/>
          <w:sz w:val="24"/>
          <w:szCs w:val="24"/>
        </w:rPr>
        <w:t xml:space="preserve">la ausencia de prueba imposibilita </w:t>
      </w:r>
      <w:r w:rsidR="00006AC2" w:rsidRPr="00A966D5">
        <w:rPr>
          <w:rFonts w:ascii="Arial" w:hAnsi="Arial" w:cs="Arial"/>
          <w:sz w:val="24"/>
          <w:szCs w:val="24"/>
        </w:rPr>
        <w:t>establecer</w:t>
      </w:r>
      <w:r w:rsidR="0031347D" w:rsidRPr="00A966D5">
        <w:rPr>
          <w:rFonts w:ascii="Arial" w:hAnsi="Arial" w:cs="Arial"/>
          <w:sz w:val="24"/>
          <w:szCs w:val="24"/>
        </w:rPr>
        <w:t xml:space="preserve"> la</w:t>
      </w:r>
      <w:r w:rsidR="00006AC2" w:rsidRPr="00A966D5">
        <w:rPr>
          <w:rFonts w:ascii="Arial" w:hAnsi="Arial" w:cs="Arial"/>
          <w:sz w:val="24"/>
          <w:szCs w:val="24"/>
        </w:rPr>
        <w:t>s</w:t>
      </w:r>
      <w:r w:rsidR="0031347D" w:rsidRPr="00A966D5">
        <w:rPr>
          <w:rFonts w:ascii="Arial" w:hAnsi="Arial" w:cs="Arial"/>
          <w:sz w:val="24"/>
          <w:szCs w:val="24"/>
        </w:rPr>
        <w:t xml:space="preserve"> </w:t>
      </w:r>
      <w:r w:rsidR="00006AC2" w:rsidRPr="00A966D5">
        <w:rPr>
          <w:rFonts w:ascii="Arial" w:hAnsi="Arial" w:cs="Arial"/>
          <w:sz w:val="24"/>
          <w:szCs w:val="24"/>
        </w:rPr>
        <w:t>razones por las cuales USOCOELLO</w:t>
      </w:r>
      <w:r w:rsidR="0031347D" w:rsidRPr="00A966D5">
        <w:rPr>
          <w:rFonts w:ascii="Arial" w:hAnsi="Arial" w:cs="Arial"/>
          <w:sz w:val="24"/>
          <w:szCs w:val="24"/>
        </w:rPr>
        <w:t xml:space="preserve"> suministraba el líquido para el acueducto del municipio de El Espinal </w:t>
      </w:r>
      <w:r w:rsidR="00C6502C" w:rsidRPr="00A966D5">
        <w:rPr>
          <w:rFonts w:ascii="Arial" w:hAnsi="Arial" w:cs="Arial"/>
          <w:sz w:val="24"/>
          <w:szCs w:val="24"/>
        </w:rPr>
        <w:t>cuando no tenía la</w:t>
      </w:r>
      <w:r w:rsidR="0031347D" w:rsidRPr="00A966D5">
        <w:rPr>
          <w:rFonts w:ascii="Arial" w:hAnsi="Arial" w:cs="Arial"/>
          <w:sz w:val="24"/>
          <w:szCs w:val="24"/>
        </w:rPr>
        <w:t xml:space="preserve"> </w:t>
      </w:r>
      <w:r w:rsidRPr="00A966D5">
        <w:rPr>
          <w:rFonts w:ascii="Arial" w:hAnsi="Arial" w:cs="Arial"/>
          <w:sz w:val="24"/>
          <w:szCs w:val="24"/>
        </w:rPr>
        <w:t>obligación legal o contractual</w:t>
      </w:r>
      <w:r w:rsidR="00006AC2" w:rsidRPr="00A966D5">
        <w:rPr>
          <w:rFonts w:ascii="Arial" w:hAnsi="Arial" w:cs="Arial"/>
          <w:sz w:val="24"/>
          <w:szCs w:val="24"/>
        </w:rPr>
        <w:t xml:space="preserve"> de hacerlo</w:t>
      </w:r>
      <w:r w:rsidRPr="00A966D5">
        <w:rPr>
          <w:rFonts w:ascii="Arial" w:hAnsi="Arial" w:cs="Arial"/>
          <w:sz w:val="24"/>
          <w:szCs w:val="24"/>
        </w:rPr>
        <w:t>, lo que</w:t>
      </w:r>
      <w:r w:rsidR="00D87EA1" w:rsidRPr="00A966D5">
        <w:rPr>
          <w:rFonts w:ascii="Arial" w:hAnsi="Arial" w:cs="Arial"/>
          <w:sz w:val="24"/>
          <w:szCs w:val="24"/>
        </w:rPr>
        <w:t xml:space="preserve"> impide </w:t>
      </w:r>
      <w:r w:rsidR="0031347D" w:rsidRPr="00A966D5">
        <w:rPr>
          <w:rFonts w:ascii="Arial" w:hAnsi="Arial" w:cs="Arial"/>
          <w:sz w:val="24"/>
          <w:szCs w:val="24"/>
        </w:rPr>
        <w:t>determinar</w:t>
      </w:r>
      <w:r w:rsidR="00D87EA1" w:rsidRPr="00A966D5">
        <w:rPr>
          <w:rFonts w:ascii="Arial" w:hAnsi="Arial" w:cs="Arial"/>
          <w:sz w:val="24"/>
          <w:szCs w:val="24"/>
        </w:rPr>
        <w:t>, por ende,</w:t>
      </w:r>
      <w:r w:rsidR="0031347D" w:rsidRPr="00A966D5">
        <w:rPr>
          <w:rFonts w:ascii="Arial" w:hAnsi="Arial" w:cs="Arial"/>
          <w:sz w:val="24"/>
          <w:szCs w:val="24"/>
        </w:rPr>
        <w:t xml:space="preserve"> el deber del municipio de pagar por dicho servicio; </w:t>
      </w:r>
      <w:r w:rsidR="00D87EA1" w:rsidRPr="00A966D5">
        <w:rPr>
          <w:rFonts w:ascii="Arial" w:hAnsi="Arial" w:cs="Arial"/>
          <w:sz w:val="24"/>
          <w:szCs w:val="24"/>
        </w:rPr>
        <w:t xml:space="preserve">y </w:t>
      </w:r>
      <w:r w:rsidR="0031347D" w:rsidRPr="00A966D5">
        <w:rPr>
          <w:rFonts w:ascii="Arial" w:hAnsi="Arial" w:cs="Arial"/>
          <w:sz w:val="24"/>
          <w:szCs w:val="24"/>
        </w:rPr>
        <w:t xml:space="preserve">en consecuencia, no es posible </w:t>
      </w:r>
      <w:r w:rsidR="00C6502C" w:rsidRPr="00A966D5">
        <w:rPr>
          <w:rFonts w:ascii="Arial" w:hAnsi="Arial" w:cs="Arial"/>
          <w:sz w:val="24"/>
          <w:szCs w:val="24"/>
        </w:rPr>
        <w:t xml:space="preserve">tampoco </w:t>
      </w:r>
      <w:r w:rsidR="0031347D" w:rsidRPr="00A966D5">
        <w:rPr>
          <w:rFonts w:ascii="Arial" w:hAnsi="Arial" w:cs="Arial"/>
          <w:sz w:val="24"/>
          <w:szCs w:val="24"/>
        </w:rPr>
        <w:t>inferir la ocurrencia de un daño antijurídico respecto de las</w:t>
      </w:r>
      <w:r w:rsidR="00C6502C" w:rsidRPr="00A966D5">
        <w:rPr>
          <w:rFonts w:ascii="Arial" w:hAnsi="Arial" w:cs="Arial"/>
          <w:sz w:val="24"/>
          <w:szCs w:val="24"/>
        </w:rPr>
        <w:t xml:space="preserve"> presuntas</w:t>
      </w:r>
      <w:r w:rsidR="0031347D" w:rsidRPr="00A966D5">
        <w:rPr>
          <w:rFonts w:ascii="Arial" w:hAnsi="Arial" w:cs="Arial"/>
          <w:sz w:val="24"/>
          <w:szCs w:val="24"/>
        </w:rPr>
        <w:t xml:space="preserve"> omisiones en </w:t>
      </w:r>
      <w:r w:rsidR="00C6502C" w:rsidRPr="00A966D5">
        <w:rPr>
          <w:rFonts w:ascii="Arial" w:hAnsi="Arial" w:cs="Arial"/>
          <w:sz w:val="24"/>
          <w:szCs w:val="24"/>
        </w:rPr>
        <w:t xml:space="preserve">las </w:t>
      </w:r>
      <w:r w:rsidR="0031347D" w:rsidRPr="00A966D5">
        <w:rPr>
          <w:rFonts w:ascii="Arial" w:hAnsi="Arial" w:cs="Arial"/>
          <w:sz w:val="24"/>
          <w:szCs w:val="24"/>
        </w:rPr>
        <w:t xml:space="preserve">que incurrieron las autoridades </w:t>
      </w:r>
      <w:r w:rsidR="00D87EA1" w:rsidRPr="00A966D5">
        <w:rPr>
          <w:rFonts w:ascii="Arial" w:hAnsi="Arial" w:cs="Arial"/>
          <w:sz w:val="24"/>
          <w:szCs w:val="24"/>
        </w:rPr>
        <w:t>territoriales;</w:t>
      </w:r>
      <w:r w:rsidR="00C6502C" w:rsidRPr="00A966D5">
        <w:rPr>
          <w:rFonts w:ascii="Arial" w:hAnsi="Arial" w:cs="Arial"/>
          <w:sz w:val="24"/>
          <w:szCs w:val="24"/>
        </w:rPr>
        <w:t xml:space="preserve"> </w:t>
      </w:r>
      <w:r w:rsidR="0031347D" w:rsidRPr="00A966D5">
        <w:rPr>
          <w:rFonts w:ascii="Arial" w:hAnsi="Arial" w:cs="Arial"/>
          <w:i/>
          <w:sz w:val="24"/>
          <w:szCs w:val="24"/>
        </w:rPr>
        <w:t>iv)</w:t>
      </w:r>
      <w:r w:rsidR="0031347D" w:rsidRPr="00A966D5">
        <w:rPr>
          <w:rFonts w:ascii="Arial" w:hAnsi="Arial" w:cs="Arial"/>
          <w:sz w:val="24"/>
          <w:szCs w:val="24"/>
        </w:rPr>
        <w:t xml:space="preserve"> </w:t>
      </w:r>
      <w:r w:rsidR="00C6502C" w:rsidRPr="00A966D5">
        <w:rPr>
          <w:rFonts w:ascii="Arial" w:hAnsi="Arial" w:cs="Arial"/>
          <w:sz w:val="24"/>
          <w:szCs w:val="24"/>
        </w:rPr>
        <w:t xml:space="preserve">operó la caducidad en el marco de la reparación directa, </w:t>
      </w:r>
      <w:r w:rsidR="0031347D" w:rsidRPr="00A966D5">
        <w:rPr>
          <w:rFonts w:ascii="Arial" w:hAnsi="Arial" w:cs="Arial"/>
          <w:sz w:val="24"/>
          <w:szCs w:val="24"/>
        </w:rPr>
        <w:t xml:space="preserve">frente </w:t>
      </w:r>
      <w:r w:rsidR="00C6502C" w:rsidRPr="00A966D5">
        <w:rPr>
          <w:rFonts w:ascii="Arial" w:hAnsi="Arial" w:cs="Arial"/>
          <w:sz w:val="24"/>
          <w:szCs w:val="24"/>
        </w:rPr>
        <w:t xml:space="preserve">a </w:t>
      </w:r>
      <w:r w:rsidRPr="00A966D5">
        <w:rPr>
          <w:rFonts w:ascii="Arial" w:hAnsi="Arial" w:cs="Arial"/>
          <w:sz w:val="24"/>
          <w:szCs w:val="24"/>
        </w:rPr>
        <w:t xml:space="preserve">hechos administrativos que datan con anterioridad al </w:t>
      </w:r>
      <w:r w:rsidR="00C6502C" w:rsidRPr="00A966D5">
        <w:rPr>
          <w:rFonts w:ascii="Arial" w:hAnsi="Arial" w:cs="Arial"/>
          <w:sz w:val="24"/>
          <w:szCs w:val="24"/>
        </w:rPr>
        <w:t xml:space="preserve">21 de febrero de 2006 </w:t>
      </w:r>
      <w:r w:rsidR="00114FB1" w:rsidRPr="00A966D5">
        <w:rPr>
          <w:rFonts w:ascii="Arial" w:hAnsi="Arial" w:cs="Arial"/>
          <w:sz w:val="24"/>
          <w:szCs w:val="24"/>
        </w:rPr>
        <w:t>(fl. 354 a 360, c.p.).</w:t>
      </w:r>
    </w:p>
    <w:p w:rsidR="00114FB1" w:rsidRPr="00A966D5" w:rsidRDefault="00114FB1" w:rsidP="00114FB1">
      <w:pPr>
        <w:spacing w:after="0" w:line="240" w:lineRule="auto"/>
        <w:jc w:val="both"/>
        <w:rPr>
          <w:rFonts w:ascii="Arial" w:hAnsi="Arial" w:cs="Arial"/>
          <w:sz w:val="24"/>
          <w:szCs w:val="24"/>
        </w:rPr>
      </w:pPr>
    </w:p>
    <w:p w:rsidR="00DF5B81" w:rsidRPr="00A966D5" w:rsidRDefault="00DF5B81" w:rsidP="00C6502C">
      <w:pPr>
        <w:pStyle w:val="Ttulo1"/>
        <w:keepNext w:val="0"/>
        <w:widowControl w:val="0"/>
      </w:pPr>
    </w:p>
    <w:p w:rsidR="00EB79FA" w:rsidRPr="00A966D5" w:rsidRDefault="00C6502C" w:rsidP="00C6502C">
      <w:pPr>
        <w:pStyle w:val="Ttulo1"/>
        <w:keepNext w:val="0"/>
        <w:widowControl w:val="0"/>
      </w:pPr>
      <w:r w:rsidRPr="00A966D5">
        <w:t>CONSIDERACIONES</w:t>
      </w:r>
    </w:p>
    <w:p w:rsidR="00C6502C" w:rsidRPr="00A966D5" w:rsidRDefault="00C6502C" w:rsidP="00114FB1">
      <w:pPr>
        <w:spacing w:after="0" w:line="240" w:lineRule="auto"/>
        <w:rPr>
          <w:rFonts w:ascii="Arial" w:hAnsi="Arial" w:cs="Arial"/>
          <w:sz w:val="24"/>
          <w:szCs w:val="24"/>
          <w:lang w:eastAsia="es-ES"/>
        </w:rPr>
      </w:pPr>
    </w:p>
    <w:p w:rsidR="00EB79FA" w:rsidRPr="00A966D5" w:rsidRDefault="00EB79FA" w:rsidP="00EB79FA">
      <w:pPr>
        <w:pStyle w:val="Textoindependiente"/>
        <w:widowControl w:val="0"/>
        <w:rPr>
          <w:rFonts w:cs="Arial"/>
          <w:b/>
          <w:sz w:val="24"/>
          <w:szCs w:val="24"/>
          <w:lang w:val="es-ES"/>
        </w:rPr>
      </w:pPr>
      <w:r w:rsidRPr="00A966D5">
        <w:rPr>
          <w:rFonts w:cs="Arial"/>
          <w:b/>
          <w:sz w:val="24"/>
          <w:szCs w:val="24"/>
          <w:lang w:val="es-ES"/>
        </w:rPr>
        <w:t>A. Jurisdicción y competencia</w:t>
      </w:r>
    </w:p>
    <w:p w:rsidR="007C5E5D" w:rsidRPr="00A966D5" w:rsidRDefault="00EB79FA" w:rsidP="007C5E5D">
      <w:pPr>
        <w:widowControl w:val="0"/>
        <w:spacing w:after="0" w:line="360" w:lineRule="auto"/>
        <w:jc w:val="both"/>
        <w:rPr>
          <w:rFonts w:ascii="Arial" w:hAnsi="Arial" w:cs="Arial"/>
          <w:sz w:val="24"/>
          <w:szCs w:val="24"/>
        </w:rPr>
      </w:pPr>
      <w:r w:rsidRPr="00A966D5">
        <w:rPr>
          <w:rFonts w:ascii="Arial" w:hAnsi="Arial" w:cs="Arial"/>
          <w:sz w:val="24"/>
          <w:szCs w:val="24"/>
        </w:rPr>
        <w:t xml:space="preserve">                                                                                                                                                                                                                                                                                                                                                                                                                                                                                                                                                                                                                                </w:t>
      </w:r>
      <w:r w:rsidR="009D3552" w:rsidRPr="00A966D5">
        <w:rPr>
          <w:rFonts w:ascii="Arial" w:hAnsi="Arial" w:cs="Arial"/>
          <w:sz w:val="24"/>
          <w:szCs w:val="24"/>
        </w:rPr>
        <w:t>8</w:t>
      </w:r>
      <w:r w:rsidRPr="00A966D5">
        <w:rPr>
          <w:rFonts w:ascii="Arial" w:hAnsi="Arial" w:cs="Arial"/>
          <w:sz w:val="24"/>
          <w:szCs w:val="24"/>
        </w:rPr>
        <w:t>. El Consejo de Estado es competente para conocer del asunto en sede de apelación, en razón del recurso interpuesto por la parte actora, en un proceso con vocación de segunda instancia, en los términos del artículo</w:t>
      </w:r>
      <w:r w:rsidR="00B727A0" w:rsidRPr="00A966D5">
        <w:rPr>
          <w:rFonts w:ascii="Arial" w:hAnsi="Arial" w:cs="Arial"/>
          <w:sz w:val="24"/>
          <w:szCs w:val="24"/>
        </w:rPr>
        <w:t xml:space="preserve"> 3º de la Ley 1395 de 2010, </w:t>
      </w:r>
      <w:r w:rsidRPr="00A966D5">
        <w:rPr>
          <w:rFonts w:ascii="Arial" w:hAnsi="Arial" w:cs="Arial"/>
          <w:sz w:val="24"/>
          <w:szCs w:val="24"/>
        </w:rPr>
        <w:t xml:space="preserve">dado que la cuantía de la demanda, determinada por </w:t>
      </w:r>
      <w:r w:rsidR="00B727A0" w:rsidRPr="00A966D5">
        <w:rPr>
          <w:rFonts w:ascii="Arial" w:hAnsi="Arial" w:cs="Arial"/>
          <w:sz w:val="24"/>
          <w:szCs w:val="24"/>
        </w:rPr>
        <w:t xml:space="preserve">la suma de todas las pretensiones acumuladas al momento de la presentación de la </w:t>
      </w:r>
      <w:r w:rsidR="00D87EA1" w:rsidRPr="00A966D5">
        <w:rPr>
          <w:rFonts w:ascii="Arial" w:hAnsi="Arial" w:cs="Arial"/>
          <w:sz w:val="24"/>
          <w:szCs w:val="24"/>
        </w:rPr>
        <w:t>misma</w:t>
      </w:r>
      <w:r w:rsidR="007C5E5D" w:rsidRPr="00A966D5">
        <w:rPr>
          <w:rFonts w:ascii="Arial" w:hAnsi="Arial" w:cs="Arial"/>
          <w:sz w:val="24"/>
          <w:szCs w:val="24"/>
        </w:rPr>
        <w:t>, supera la exigida por la norma para el efecto</w:t>
      </w:r>
      <w:r w:rsidRPr="00A966D5">
        <w:rPr>
          <w:rStyle w:val="Refdenotaalpie"/>
          <w:rFonts w:ascii="Arial" w:hAnsi="Arial" w:cs="Arial"/>
          <w:sz w:val="24"/>
          <w:szCs w:val="24"/>
        </w:rPr>
        <w:footnoteReference w:id="4"/>
      </w:r>
      <w:r w:rsidR="00B727A0" w:rsidRPr="00A966D5">
        <w:rPr>
          <w:rFonts w:ascii="Arial" w:hAnsi="Arial" w:cs="Arial"/>
          <w:sz w:val="24"/>
          <w:szCs w:val="24"/>
        </w:rPr>
        <w:t>.</w:t>
      </w:r>
      <w:r w:rsidR="00AE1704" w:rsidRPr="00A966D5">
        <w:rPr>
          <w:rFonts w:ascii="Arial" w:hAnsi="Arial" w:cs="Arial"/>
          <w:sz w:val="24"/>
          <w:szCs w:val="24"/>
        </w:rPr>
        <w:t xml:space="preserve"> </w:t>
      </w:r>
    </w:p>
    <w:p w:rsidR="007C5E5D" w:rsidRPr="00A966D5" w:rsidRDefault="007C5E5D" w:rsidP="007C5E5D">
      <w:pPr>
        <w:widowControl w:val="0"/>
        <w:spacing w:after="0" w:line="360" w:lineRule="auto"/>
        <w:jc w:val="both"/>
        <w:rPr>
          <w:rFonts w:ascii="Arial" w:hAnsi="Arial" w:cs="Arial"/>
          <w:sz w:val="24"/>
          <w:szCs w:val="24"/>
        </w:rPr>
      </w:pPr>
    </w:p>
    <w:p w:rsidR="007C5E5D" w:rsidRPr="00A966D5" w:rsidRDefault="006E4FF8" w:rsidP="007C5E5D">
      <w:pPr>
        <w:widowControl w:val="0"/>
        <w:spacing w:after="0" w:line="360" w:lineRule="auto"/>
        <w:jc w:val="both"/>
        <w:rPr>
          <w:rFonts w:ascii="Arial" w:hAnsi="Arial" w:cs="Arial"/>
          <w:sz w:val="24"/>
          <w:szCs w:val="24"/>
          <w:lang w:val="es-ES"/>
        </w:rPr>
      </w:pPr>
      <w:r w:rsidRPr="00A966D5">
        <w:rPr>
          <w:rFonts w:ascii="Arial" w:hAnsi="Arial" w:cs="Arial"/>
          <w:sz w:val="24"/>
          <w:szCs w:val="24"/>
        </w:rPr>
        <w:t xml:space="preserve">8.1. </w:t>
      </w:r>
      <w:r w:rsidR="007C5E5D" w:rsidRPr="00A966D5">
        <w:rPr>
          <w:rFonts w:ascii="Arial" w:hAnsi="Arial" w:cs="Arial"/>
          <w:sz w:val="24"/>
          <w:szCs w:val="24"/>
        </w:rPr>
        <w:t>Ahora</w:t>
      </w:r>
      <w:r w:rsidR="003A0BF3" w:rsidRPr="00A966D5">
        <w:rPr>
          <w:rFonts w:ascii="Arial" w:hAnsi="Arial" w:cs="Arial"/>
          <w:sz w:val="24"/>
          <w:szCs w:val="24"/>
        </w:rPr>
        <w:t xml:space="preserve"> bien</w:t>
      </w:r>
      <w:r w:rsidR="007C5E5D" w:rsidRPr="00A966D5">
        <w:rPr>
          <w:rFonts w:ascii="Arial" w:hAnsi="Arial" w:cs="Arial"/>
          <w:sz w:val="24"/>
          <w:szCs w:val="24"/>
        </w:rPr>
        <w:t xml:space="preserve">, </w:t>
      </w:r>
      <w:r w:rsidR="00DF58DC" w:rsidRPr="00A966D5">
        <w:rPr>
          <w:rFonts w:ascii="Arial" w:hAnsi="Arial" w:cs="Arial"/>
          <w:sz w:val="24"/>
          <w:szCs w:val="24"/>
        </w:rPr>
        <w:t>teniendo en cuenta</w:t>
      </w:r>
      <w:r w:rsidR="007C5E5D" w:rsidRPr="00A966D5">
        <w:rPr>
          <w:rFonts w:ascii="Arial" w:hAnsi="Arial" w:cs="Arial"/>
          <w:sz w:val="24"/>
          <w:szCs w:val="24"/>
        </w:rPr>
        <w:t xml:space="preserve"> que el artículo 32 de la Ley 142 de 1994 indica que esta jurisdicción carece de competencia para conocer de las pretensiones elevadas en contra </w:t>
      </w:r>
      <w:r w:rsidR="00C6502C" w:rsidRPr="00A966D5">
        <w:rPr>
          <w:rFonts w:ascii="Arial" w:hAnsi="Arial" w:cs="Arial"/>
          <w:sz w:val="24"/>
          <w:szCs w:val="24"/>
        </w:rPr>
        <w:t xml:space="preserve">de </w:t>
      </w:r>
      <w:r w:rsidR="007C5E5D" w:rsidRPr="00A966D5">
        <w:rPr>
          <w:rFonts w:ascii="Arial" w:hAnsi="Arial" w:cs="Arial"/>
          <w:sz w:val="24"/>
          <w:szCs w:val="24"/>
        </w:rPr>
        <w:t>una empresa de servicios públicos domiciliarios, esto es,</w:t>
      </w:r>
      <w:r w:rsidR="00C6502C" w:rsidRPr="00A966D5">
        <w:rPr>
          <w:rFonts w:ascii="Arial" w:hAnsi="Arial" w:cs="Arial"/>
          <w:sz w:val="24"/>
          <w:szCs w:val="24"/>
        </w:rPr>
        <w:t xml:space="preserve"> la</w:t>
      </w:r>
      <w:r w:rsidR="007C5E5D" w:rsidRPr="00A966D5">
        <w:rPr>
          <w:rFonts w:ascii="Arial" w:hAnsi="Arial" w:cs="Arial"/>
          <w:sz w:val="24"/>
          <w:szCs w:val="24"/>
        </w:rPr>
        <w:t xml:space="preserve"> Empresa de Acueducto, Alcan</w:t>
      </w:r>
      <w:r w:rsidR="001435F0" w:rsidRPr="00A966D5">
        <w:rPr>
          <w:rFonts w:ascii="Arial" w:hAnsi="Arial" w:cs="Arial"/>
          <w:sz w:val="24"/>
          <w:szCs w:val="24"/>
        </w:rPr>
        <w:t>tarillado y Aseo de El Espinal ─E.S.P─</w:t>
      </w:r>
      <w:r w:rsidR="007C5E5D" w:rsidRPr="00A966D5">
        <w:rPr>
          <w:rFonts w:ascii="Arial" w:hAnsi="Arial" w:cs="Arial"/>
          <w:sz w:val="24"/>
          <w:szCs w:val="24"/>
        </w:rPr>
        <w:t>.</w:t>
      </w:r>
      <w:r w:rsidR="007C5E5D" w:rsidRPr="00A966D5">
        <w:rPr>
          <w:rFonts w:ascii="Arial" w:hAnsi="Arial" w:cs="Arial"/>
          <w:sz w:val="24"/>
          <w:szCs w:val="24"/>
          <w:lang w:val="es-ES"/>
        </w:rPr>
        <w:t xml:space="preserve"> </w:t>
      </w:r>
      <w:r w:rsidR="007C5E5D" w:rsidRPr="00A966D5">
        <w:rPr>
          <w:rFonts w:ascii="Arial" w:hAnsi="Arial" w:cs="Arial"/>
          <w:sz w:val="24"/>
          <w:szCs w:val="24"/>
        </w:rPr>
        <w:t xml:space="preserve">y, por ende, </w:t>
      </w:r>
      <w:r w:rsidR="00DF5B81" w:rsidRPr="00A966D5">
        <w:rPr>
          <w:rFonts w:ascii="Arial" w:hAnsi="Arial" w:cs="Arial"/>
          <w:sz w:val="24"/>
          <w:szCs w:val="24"/>
        </w:rPr>
        <w:t>estudiar su</w:t>
      </w:r>
      <w:r w:rsidR="00C6502C" w:rsidRPr="00A966D5">
        <w:rPr>
          <w:rFonts w:ascii="Arial" w:hAnsi="Arial" w:cs="Arial"/>
          <w:sz w:val="24"/>
          <w:szCs w:val="24"/>
        </w:rPr>
        <w:t xml:space="preserve"> posible responsabilidad</w:t>
      </w:r>
      <w:r w:rsidR="007A2261" w:rsidRPr="00A966D5">
        <w:rPr>
          <w:rFonts w:ascii="Arial" w:hAnsi="Arial" w:cs="Arial"/>
          <w:sz w:val="24"/>
          <w:szCs w:val="24"/>
        </w:rPr>
        <w:t xml:space="preserve">, la Sala </w:t>
      </w:r>
      <w:r w:rsidR="007C5E5D" w:rsidRPr="00A966D5">
        <w:rPr>
          <w:rFonts w:ascii="Arial" w:hAnsi="Arial" w:cs="Arial"/>
          <w:sz w:val="24"/>
          <w:szCs w:val="24"/>
        </w:rPr>
        <w:t>ha</w:t>
      </w:r>
      <w:r w:rsidR="007A2261" w:rsidRPr="00A966D5">
        <w:rPr>
          <w:rFonts w:ascii="Arial" w:hAnsi="Arial" w:cs="Arial"/>
          <w:sz w:val="24"/>
          <w:szCs w:val="24"/>
        </w:rPr>
        <w:t>rá una precisión al respecto</w:t>
      </w:r>
      <w:r w:rsidR="007C5E5D" w:rsidRPr="00A966D5">
        <w:rPr>
          <w:rFonts w:ascii="Arial" w:hAnsi="Arial" w:cs="Arial"/>
          <w:sz w:val="24"/>
          <w:szCs w:val="24"/>
        </w:rPr>
        <w:t xml:space="preserve">. </w:t>
      </w:r>
    </w:p>
    <w:p w:rsidR="007C5E5D" w:rsidRPr="00A966D5" w:rsidRDefault="007C5E5D" w:rsidP="00AE1704">
      <w:pPr>
        <w:widowControl w:val="0"/>
        <w:spacing w:after="0" w:line="360" w:lineRule="auto"/>
        <w:jc w:val="both"/>
        <w:rPr>
          <w:rFonts w:ascii="Arial" w:hAnsi="Arial" w:cs="Arial"/>
          <w:sz w:val="24"/>
          <w:szCs w:val="24"/>
        </w:rPr>
      </w:pPr>
    </w:p>
    <w:p w:rsidR="00F13F02" w:rsidRPr="00A966D5" w:rsidRDefault="009D3552" w:rsidP="00924995">
      <w:pPr>
        <w:widowControl w:val="0"/>
        <w:spacing w:after="0" w:line="360" w:lineRule="auto"/>
        <w:jc w:val="both"/>
        <w:rPr>
          <w:rFonts w:ascii="Arial" w:hAnsi="Arial" w:cs="Arial"/>
          <w:sz w:val="24"/>
          <w:szCs w:val="24"/>
        </w:rPr>
      </w:pPr>
      <w:r w:rsidRPr="00A966D5">
        <w:rPr>
          <w:rFonts w:ascii="Arial" w:hAnsi="Arial" w:cs="Arial"/>
          <w:sz w:val="24"/>
          <w:szCs w:val="24"/>
        </w:rPr>
        <w:t>8.</w:t>
      </w:r>
      <w:r w:rsidR="00D04B40" w:rsidRPr="00A966D5">
        <w:rPr>
          <w:rFonts w:ascii="Arial" w:hAnsi="Arial" w:cs="Arial"/>
          <w:sz w:val="24"/>
          <w:szCs w:val="24"/>
        </w:rPr>
        <w:t>1.1</w:t>
      </w:r>
      <w:r w:rsidRPr="00A966D5">
        <w:rPr>
          <w:rFonts w:ascii="Arial" w:hAnsi="Arial" w:cs="Arial"/>
          <w:sz w:val="24"/>
          <w:szCs w:val="24"/>
        </w:rPr>
        <w:t xml:space="preserve">. </w:t>
      </w:r>
      <w:r w:rsidR="006E4FF8" w:rsidRPr="00A966D5">
        <w:rPr>
          <w:rFonts w:ascii="Arial" w:eastAsia="Times New Roman" w:hAnsi="Arial" w:cs="Arial"/>
          <w:sz w:val="24"/>
          <w:szCs w:val="24"/>
          <w:lang w:eastAsia="es-ES"/>
        </w:rPr>
        <w:t>Antes de la expedición de la Ley 1437 de 2011, para la jurisprudencia de</w:t>
      </w:r>
      <w:r w:rsidR="001804DC" w:rsidRPr="00A966D5">
        <w:rPr>
          <w:rFonts w:ascii="Arial" w:eastAsia="Times New Roman" w:hAnsi="Arial" w:cs="Arial"/>
          <w:sz w:val="24"/>
          <w:szCs w:val="24"/>
          <w:lang w:eastAsia="es-ES"/>
        </w:rPr>
        <w:t xml:space="preserve"> esta Corporación era claro que, </w:t>
      </w:r>
      <w:r w:rsidR="006E4FF8" w:rsidRPr="00A966D5">
        <w:rPr>
          <w:rFonts w:ascii="Arial" w:eastAsia="Times New Roman" w:hAnsi="Arial" w:cs="Arial"/>
          <w:sz w:val="24"/>
          <w:szCs w:val="24"/>
          <w:lang w:eastAsia="es-ES"/>
        </w:rPr>
        <w:t>de acuerdo con la modificación introducida por el artículo 1º de la Ley 1107 de 2006 al artículo 82</w:t>
      </w:r>
      <w:r w:rsidR="006E4FF8" w:rsidRPr="00A966D5">
        <w:rPr>
          <w:rFonts w:ascii="Arial" w:eastAsia="Times New Roman" w:hAnsi="Arial" w:cs="Arial"/>
          <w:sz w:val="24"/>
          <w:szCs w:val="24"/>
          <w:vertAlign w:val="superscript"/>
          <w:lang w:eastAsia="es-ES"/>
        </w:rPr>
        <w:footnoteReference w:id="5"/>
      </w:r>
      <w:r w:rsidR="006E4FF8" w:rsidRPr="00A966D5">
        <w:rPr>
          <w:rFonts w:ascii="Arial" w:eastAsia="Times New Roman" w:hAnsi="Arial" w:cs="Arial"/>
          <w:sz w:val="24"/>
          <w:szCs w:val="24"/>
          <w:lang w:eastAsia="es-ES"/>
        </w:rPr>
        <w:t xml:space="preserve"> del Cód</w:t>
      </w:r>
      <w:r w:rsidR="003825A2" w:rsidRPr="00A966D5">
        <w:rPr>
          <w:rFonts w:ascii="Arial" w:eastAsia="Times New Roman" w:hAnsi="Arial" w:cs="Arial"/>
          <w:sz w:val="24"/>
          <w:szCs w:val="24"/>
          <w:lang w:eastAsia="es-ES"/>
        </w:rPr>
        <w:t xml:space="preserve">igo Contencioso Administrativo </w:t>
      </w:r>
      <w:r w:rsidR="003825A2" w:rsidRPr="00A966D5">
        <w:rPr>
          <w:rFonts w:ascii="Arial" w:eastAsia="Times New Roman" w:hAnsi="Arial" w:cs="Arial"/>
          <w:sz w:val="24"/>
          <w:szCs w:val="24"/>
          <w:lang w:eastAsia="es-ES"/>
        </w:rPr>
        <w:lastRenderedPageBreak/>
        <w:t>─Decreto 01 de 1984─</w:t>
      </w:r>
      <w:r w:rsidR="006E4FF8" w:rsidRPr="00A966D5">
        <w:rPr>
          <w:rFonts w:ascii="Arial" w:eastAsia="Times New Roman" w:hAnsi="Arial" w:cs="Arial"/>
          <w:sz w:val="24"/>
          <w:szCs w:val="24"/>
          <w:lang w:eastAsia="es-ES"/>
        </w:rPr>
        <w:t>, el criterio que predominaba a efectos de establecer si una controversia o litigio le correspond</w:t>
      </w:r>
      <w:r w:rsidR="00C7083C" w:rsidRPr="00A966D5">
        <w:rPr>
          <w:rFonts w:ascii="Arial" w:eastAsia="Times New Roman" w:hAnsi="Arial" w:cs="Arial"/>
          <w:sz w:val="24"/>
          <w:szCs w:val="24"/>
          <w:lang w:eastAsia="es-ES"/>
        </w:rPr>
        <w:t>ía o no a esta jurisdicción era</w:t>
      </w:r>
      <w:r w:rsidR="00C6502C" w:rsidRPr="00A966D5">
        <w:rPr>
          <w:rFonts w:ascii="Arial" w:eastAsia="Times New Roman" w:hAnsi="Arial" w:cs="Arial"/>
          <w:sz w:val="24"/>
          <w:szCs w:val="24"/>
          <w:lang w:eastAsia="es-ES"/>
        </w:rPr>
        <w:t xml:space="preserve"> primordialmente </w:t>
      </w:r>
      <w:r w:rsidR="006E4FF8" w:rsidRPr="00A966D5">
        <w:rPr>
          <w:rFonts w:ascii="Arial" w:eastAsia="Times New Roman" w:hAnsi="Arial" w:cs="Arial"/>
          <w:sz w:val="24"/>
          <w:szCs w:val="24"/>
          <w:lang w:eastAsia="es-ES"/>
        </w:rPr>
        <w:t xml:space="preserve">el </w:t>
      </w:r>
      <w:r w:rsidR="006E4FF8" w:rsidRPr="00A966D5">
        <w:rPr>
          <w:rFonts w:ascii="Arial" w:eastAsia="Times New Roman" w:hAnsi="Arial" w:cs="Arial"/>
          <w:b/>
          <w:sz w:val="24"/>
          <w:szCs w:val="24"/>
          <w:lang w:eastAsia="es-ES"/>
        </w:rPr>
        <w:t>orgánico</w:t>
      </w:r>
      <w:r w:rsidR="006E4FF8" w:rsidRPr="00A966D5">
        <w:rPr>
          <w:rFonts w:ascii="Arial" w:eastAsia="Times New Roman" w:hAnsi="Arial" w:cs="Arial"/>
          <w:sz w:val="24"/>
          <w:szCs w:val="24"/>
          <w:lang w:eastAsia="es-ES"/>
        </w:rPr>
        <w:t>, pues, por regla general, le estaba asignado el conocimiento de aquellos asuntos en los que fuera parte una entidad de carácter público</w:t>
      </w:r>
      <w:r w:rsidR="006E4FF8" w:rsidRPr="00A966D5">
        <w:rPr>
          <w:rFonts w:ascii="Arial" w:eastAsia="Times New Roman" w:hAnsi="Arial" w:cs="Arial"/>
          <w:sz w:val="24"/>
          <w:szCs w:val="24"/>
          <w:vertAlign w:val="superscript"/>
          <w:lang w:eastAsia="es-ES"/>
        </w:rPr>
        <w:footnoteReference w:id="6"/>
      </w:r>
      <w:r w:rsidR="006E4FF8" w:rsidRPr="00A966D5">
        <w:rPr>
          <w:rFonts w:ascii="Arial" w:eastAsia="Times New Roman" w:hAnsi="Arial" w:cs="Arial"/>
          <w:sz w:val="24"/>
          <w:szCs w:val="24"/>
          <w:lang w:eastAsia="es-ES"/>
        </w:rPr>
        <w:t>.</w:t>
      </w:r>
      <w:r w:rsidR="006E4FF8" w:rsidRPr="00A966D5">
        <w:rPr>
          <w:rFonts w:ascii="Arial" w:hAnsi="Arial" w:cs="Arial"/>
          <w:sz w:val="24"/>
          <w:szCs w:val="24"/>
        </w:rPr>
        <w:t xml:space="preserve"> </w:t>
      </w:r>
    </w:p>
    <w:p w:rsidR="00F13F02" w:rsidRPr="00A966D5" w:rsidRDefault="00F13F02" w:rsidP="00924995">
      <w:pPr>
        <w:widowControl w:val="0"/>
        <w:spacing w:after="0" w:line="360" w:lineRule="auto"/>
        <w:jc w:val="both"/>
        <w:rPr>
          <w:rFonts w:ascii="Arial" w:hAnsi="Arial" w:cs="Arial"/>
          <w:sz w:val="24"/>
          <w:szCs w:val="24"/>
        </w:rPr>
      </w:pPr>
    </w:p>
    <w:p w:rsidR="00F13F02" w:rsidRPr="00A966D5" w:rsidRDefault="00F13F02" w:rsidP="00F13F02">
      <w:pPr>
        <w:widowControl w:val="0"/>
        <w:spacing w:after="0" w:line="360" w:lineRule="auto"/>
        <w:jc w:val="both"/>
        <w:rPr>
          <w:rFonts w:ascii="Arial" w:hAnsi="Arial" w:cs="Arial"/>
          <w:sz w:val="24"/>
          <w:szCs w:val="24"/>
        </w:rPr>
      </w:pPr>
      <w:r w:rsidRPr="00A966D5">
        <w:rPr>
          <w:rFonts w:ascii="Arial" w:hAnsi="Arial" w:cs="Arial"/>
          <w:sz w:val="24"/>
          <w:szCs w:val="24"/>
        </w:rPr>
        <w:t>8.1.2. En ese orden</w:t>
      </w:r>
      <w:r w:rsidR="001435F0" w:rsidRPr="00A966D5">
        <w:rPr>
          <w:rFonts w:ascii="Arial" w:hAnsi="Arial" w:cs="Arial"/>
          <w:sz w:val="24"/>
          <w:szCs w:val="24"/>
        </w:rPr>
        <w:t xml:space="preserve"> de ideas</w:t>
      </w:r>
      <w:r w:rsidRPr="00A966D5">
        <w:rPr>
          <w:rFonts w:ascii="Arial" w:hAnsi="Arial" w:cs="Arial"/>
          <w:sz w:val="24"/>
          <w:szCs w:val="24"/>
        </w:rPr>
        <w:t>, la Empresa de Acueducto, Alcantarillado y Aseo del Espinal E.S.P., creada mediante el acuerdo municipal 063 del 26 de diciembre de 1995, desde un punto de vista orgánico, es una  empresa industrial y comercial del Estado</w:t>
      </w:r>
      <w:r w:rsidRPr="00A966D5">
        <w:rPr>
          <w:rStyle w:val="Refdenotaalpie"/>
          <w:rFonts w:ascii="Arial" w:hAnsi="Arial" w:cs="Arial"/>
          <w:sz w:val="24"/>
          <w:szCs w:val="24"/>
        </w:rPr>
        <w:footnoteReference w:id="7"/>
      </w:r>
      <w:r w:rsidRPr="00A966D5">
        <w:rPr>
          <w:rFonts w:ascii="Arial" w:hAnsi="Arial" w:cs="Arial"/>
          <w:sz w:val="24"/>
          <w:szCs w:val="24"/>
        </w:rPr>
        <w:t>, por lo que la jurisdicción contencio</w:t>
      </w:r>
      <w:r w:rsidR="00D570D3" w:rsidRPr="00A966D5">
        <w:rPr>
          <w:rFonts w:ascii="Arial" w:hAnsi="Arial" w:cs="Arial"/>
          <w:sz w:val="24"/>
          <w:szCs w:val="24"/>
        </w:rPr>
        <w:t>so administrativa es competente</w:t>
      </w:r>
      <w:r w:rsidRPr="00A966D5">
        <w:rPr>
          <w:rFonts w:ascii="Arial" w:hAnsi="Arial" w:cs="Arial"/>
          <w:sz w:val="24"/>
          <w:szCs w:val="24"/>
        </w:rPr>
        <w:t xml:space="preserve"> a la luz del artículo 82 del C.C.A., para conocer de</w:t>
      </w:r>
      <w:r w:rsidR="003A0BF3" w:rsidRPr="00A966D5">
        <w:rPr>
          <w:rFonts w:ascii="Arial" w:hAnsi="Arial" w:cs="Arial"/>
          <w:sz w:val="24"/>
          <w:szCs w:val="24"/>
        </w:rPr>
        <w:t xml:space="preserve"> las</w:t>
      </w:r>
      <w:r w:rsidRPr="00A966D5">
        <w:rPr>
          <w:rFonts w:ascii="Arial" w:hAnsi="Arial" w:cs="Arial"/>
          <w:sz w:val="24"/>
          <w:szCs w:val="24"/>
        </w:rPr>
        <w:t xml:space="preserve"> controversias que surgen en torno a su actividad. </w:t>
      </w:r>
    </w:p>
    <w:p w:rsidR="00F13F02" w:rsidRPr="00A966D5" w:rsidRDefault="00F13F02" w:rsidP="00F13F02">
      <w:pPr>
        <w:widowControl w:val="0"/>
        <w:spacing w:after="0" w:line="360" w:lineRule="auto"/>
        <w:jc w:val="both"/>
        <w:rPr>
          <w:rFonts w:ascii="Arial" w:hAnsi="Arial" w:cs="Arial"/>
          <w:sz w:val="24"/>
          <w:szCs w:val="24"/>
        </w:rPr>
      </w:pPr>
    </w:p>
    <w:p w:rsidR="00C145BD" w:rsidRPr="00A966D5" w:rsidRDefault="00F13F02" w:rsidP="00924995">
      <w:pPr>
        <w:widowControl w:val="0"/>
        <w:spacing w:after="0" w:line="360" w:lineRule="auto"/>
        <w:jc w:val="both"/>
        <w:rPr>
          <w:rFonts w:ascii="Arial" w:hAnsi="Arial" w:cs="Arial"/>
          <w:sz w:val="24"/>
          <w:szCs w:val="24"/>
        </w:rPr>
      </w:pPr>
      <w:r w:rsidRPr="00A966D5">
        <w:rPr>
          <w:rFonts w:ascii="Arial" w:hAnsi="Arial" w:cs="Arial"/>
          <w:sz w:val="24"/>
          <w:szCs w:val="24"/>
        </w:rPr>
        <w:t>8.1.3. A</w:t>
      </w:r>
      <w:r w:rsidR="00D570D3" w:rsidRPr="00A966D5">
        <w:rPr>
          <w:rFonts w:ascii="Arial" w:hAnsi="Arial" w:cs="Arial"/>
          <w:sz w:val="24"/>
          <w:szCs w:val="24"/>
        </w:rPr>
        <w:t>dicionalmente</w:t>
      </w:r>
      <w:r w:rsidRPr="00A966D5">
        <w:rPr>
          <w:rFonts w:ascii="Arial" w:hAnsi="Arial" w:cs="Arial"/>
          <w:sz w:val="24"/>
          <w:szCs w:val="24"/>
        </w:rPr>
        <w:t xml:space="preserve">, </w:t>
      </w:r>
      <w:r w:rsidR="00D570D3" w:rsidRPr="00A966D5">
        <w:rPr>
          <w:rFonts w:ascii="Arial" w:hAnsi="Arial" w:cs="Arial"/>
          <w:sz w:val="24"/>
          <w:szCs w:val="24"/>
        </w:rPr>
        <w:t>según</w:t>
      </w:r>
      <w:r w:rsidR="001D4DCC" w:rsidRPr="00A966D5">
        <w:rPr>
          <w:rFonts w:ascii="Arial" w:hAnsi="Arial" w:cs="Arial"/>
          <w:sz w:val="24"/>
          <w:szCs w:val="24"/>
        </w:rPr>
        <w:t xml:space="preserve"> lo precisado </w:t>
      </w:r>
      <w:r w:rsidR="005D11A4" w:rsidRPr="00A966D5">
        <w:rPr>
          <w:rFonts w:ascii="Arial" w:hAnsi="Arial" w:cs="Arial"/>
          <w:sz w:val="24"/>
          <w:szCs w:val="24"/>
        </w:rPr>
        <w:t>por la</w:t>
      </w:r>
      <w:r w:rsidR="00A24F2B" w:rsidRPr="00A966D5">
        <w:rPr>
          <w:rFonts w:ascii="Arial" w:hAnsi="Arial" w:cs="Arial"/>
          <w:sz w:val="24"/>
          <w:szCs w:val="24"/>
        </w:rPr>
        <w:t xml:space="preserve"> </w:t>
      </w:r>
      <w:r w:rsidR="001D4DCC" w:rsidRPr="00A966D5">
        <w:rPr>
          <w:rFonts w:ascii="Arial" w:hAnsi="Arial" w:cs="Arial"/>
          <w:sz w:val="24"/>
          <w:szCs w:val="24"/>
        </w:rPr>
        <w:t>Sección</w:t>
      </w:r>
      <w:r w:rsidR="005D11A4" w:rsidRPr="00A966D5">
        <w:rPr>
          <w:rFonts w:ascii="Arial" w:hAnsi="Arial" w:cs="Arial"/>
          <w:sz w:val="24"/>
          <w:szCs w:val="24"/>
        </w:rPr>
        <w:t xml:space="preserve"> Tercera del Consejo de </w:t>
      </w:r>
      <w:r w:rsidR="005D11A4" w:rsidRPr="00A966D5">
        <w:rPr>
          <w:rFonts w:ascii="Arial" w:hAnsi="Arial" w:cs="Arial"/>
          <w:sz w:val="24"/>
          <w:szCs w:val="24"/>
        </w:rPr>
        <w:lastRenderedPageBreak/>
        <w:t>Estado</w:t>
      </w:r>
      <w:r w:rsidR="00A24F2B" w:rsidRPr="00A966D5">
        <w:rPr>
          <w:rStyle w:val="Refdenotaalpie"/>
          <w:rFonts w:ascii="Arial" w:hAnsi="Arial" w:cs="Arial"/>
          <w:sz w:val="24"/>
          <w:szCs w:val="24"/>
        </w:rPr>
        <w:footnoteReference w:id="8"/>
      </w:r>
      <w:r w:rsidR="00AE3CA0" w:rsidRPr="00A966D5">
        <w:rPr>
          <w:rFonts w:ascii="Arial" w:hAnsi="Arial" w:cs="Arial"/>
          <w:sz w:val="24"/>
          <w:szCs w:val="24"/>
        </w:rPr>
        <w:t xml:space="preserve">, </w:t>
      </w:r>
      <w:r w:rsidR="005D11A4" w:rsidRPr="00A966D5">
        <w:rPr>
          <w:rFonts w:ascii="Arial" w:hAnsi="Arial" w:cs="Arial"/>
          <w:sz w:val="24"/>
          <w:szCs w:val="24"/>
        </w:rPr>
        <w:t xml:space="preserve">esta </w:t>
      </w:r>
      <w:r w:rsidR="001B57CD" w:rsidRPr="00A966D5">
        <w:rPr>
          <w:rFonts w:ascii="Arial" w:hAnsi="Arial" w:cs="Arial"/>
          <w:sz w:val="24"/>
          <w:szCs w:val="24"/>
        </w:rPr>
        <w:t xml:space="preserve">jurisdicción </w:t>
      </w:r>
      <w:r w:rsidR="005D11A4" w:rsidRPr="00A966D5">
        <w:rPr>
          <w:rFonts w:ascii="Arial" w:hAnsi="Arial" w:cs="Arial"/>
          <w:sz w:val="24"/>
          <w:szCs w:val="24"/>
        </w:rPr>
        <w:t>sería competente para resolver el litigio planteado</w:t>
      </w:r>
      <w:r w:rsidR="005D11A4" w:rsidRPr="00A966D5">
        <w:rPr>
          <w:rStyle w:val="Refdenotaalpie"/>
          <w:rFonts w:ascii="Arial" w:hAnsi="Arial" w:cs="Arial"/>
          <w:iCs/>
          <w:spacing w:val="-3"/>
          <w:sz w:val="24"/>
          <w:szCs w:val="24"/>
        </w:rPr>
        <w:footnoteReference w:id="9"/>
      </w:r>
      <w:r w:rsidR="00AE3CA0" w:rsidRPr="00A966D5">
        <w:rPr>
          <w:rFonts w:ascii="Arial" w:hAnsi="Arial" w:cs="Arial"/>
          <w:sz w:val="24"/>
          <w:szCs w:val="24"/>
        </w:rPr>
        <w:t xml:space="preserve">, </w:t>
      </w:r>
      <w:r w:rsidR="00D570D3" w:rsidRPr="00A966D5">
        <w:rPr>
          <w:rFonts w:ascii="Arial" w:hAnsi="Arial" w:cs="Arial"/>
          <w:sz w:val="24"/>
          <w:szCs w:val="24"/>
        </w:rPr>
        <w:t>en</w:t>
      </w:r>
      <w:r w:rsidR="006E4FF8" w:rsidRPr="00A966D5">
        <w:rPr>
          <w:rFonts w:ascii="Arial" w:hAnsi="Arial" w:cs="Arial"/>
          <w:sz w:val="24"/>
          <w:szCs w:val="24"/>
        </w:rPr>
        <w:t xml:space="preserve"> virtud de la figura</w:t>
      </w:r>
      <w:r w:rsidR="001D4DCC" w:rsidRPr="00A966D5">
        <w:rPr>
          <w:rFonts w:ascii="Arial" w:hAnsi="Arial" w:cs="Arial"/>
          <w:sz w:val="24"/>
          <w:szCs w:val="24"/>
        </w:rPr>
        <w:t xml:space="preserve"> procesal</w:t>
      </w:r>
      <w:r w:rsidR="006E4FF8" w:rsidRPr="00A966D5">
        <w:rPr>
          <w:rFonts w:ascii="Arial" w:hAnsi="Arial" w:cs="Arial"/>
          <w:sz w:val="24"/>
          <w:szCs w:val="24"/>
        </w:rPr>
        <w:t xml:space="preserve"> de</w:t>
      </w:r>
      <w:r w:rsidR="00C6502C" w:rsidRPr="00A966D5">
        <w:rPr>
          <w:rFonts w:ascii="Arial" w:hAnsi="Arial" w:cs="Arial"/>
          <w:sz w:val="24"/>
          <w:szCs w:val="24"/>
        </w:rPr>
        <w:t>l</w:t>
      </w:r>
      <w:r w:rsidR="00A24F2B" w:rsidRPr="00A966D5">
        <w:rPr>
          <w:rFonts w:ascii="Arial" w:hAnsi="Arial" w:cs="Arial"/>
          <w:sz w:val="24"/>
          <w:szCs w:val="24"/>
        </w:rPr>
        <w:t xml:space="preserve"> fuero de atracción</w:t>
      </w:r>
      <w:r w:rsidR="00C7083C" w:rsidRPr="00A966D5">
        <w:rPr>
          <w:rStyle w:val="Refdenotaalpie"/>
          <w:rFonts w:ascii="Arial" w:hAnsi="Arial" w:cs="Arial"/>
          <w:sz w:val="24"/>
          <w:szCs w:val="24"/>
        </w:rPr>
        <w:footnoteReference w:id="10"/>
      </w:r>
      <w:r w:rsidR="00C7083C" w:rsidRPr="00A966D5">
        <w:rPr>
          <w:rFonts w:ascii="Arial" w:hAnsi="Arial" w:cs="Arial"/>
          <w:sz w:val="24"/>
          <w:szCs w:val="24"/>
        </w:rPr>
        <w:t>, ya que existe</w:t>
      </w:r>
      <w:r w:rsidR="00AE3CA0" w:rsidRPr="00A966D5">
        <w:rPr>
          <w:rFonts w:ascii="Arial" w:hAnsi="Arial" w:cs="Arial"/>
          <w:sz w:val="24"/>
          <w:szCs w:val="24"/>
        </w:rPr>
        <w:t xml:space="preserve">, según los lineamientos sentados por la jurisprudencia, </w:t>
      </w:r>
      <w:r w:rsidR="00662015" w:rsidRPr="00A966D5">
        <w:rPr>
          <w:rFonts w:ascii="Arial" w:hAnsi="Arial" w:cs="Arial"/>
          <w:sz w:val="24"/>
          <w:szCs w:val="24"/>
        </w:rPr>
        <w:t xml:space="preserve">una carga </w:t>
      </w:r>
      <w:r w:rsidR="001A019B" w:rsidRPr="00A966D5">
        <w:rPr>
          <w:rFonts w:ascii="Arial" w:hAnsi="Arial" w:cs="Arial"/>
          <w:sz w:val="24"/>
          <w:szCs w:val="24"/>
        </w:rPr>
        <w:t xml:space="preserve">mínima </w:t>
      </w:r>
      <w:r w:rsidR="00662015" w:rsidRPr="00A966D5">
        <w:rPr>
          <w:rFonts w:ascii="Arial" w:hAnsi="Arial" w:cs="Arial"/>
          <w:sz w:val="24"/>
          <w:szCs w:val="24"/>
        </w:rPr>
        <w:t xml:space="preserve">de razonabilidad en </w:t>
      </w:r>
      <w:r w:rsidR="003A0BF3" w:rsidRPr="00A966D5">
        <w:rPr>
          <w:rFonts w:ascii="Arial" w:hAnsi="Arial" w:cs="Arial"/>
          <w:sz w:val="24"/>
          <w:szCs w:val="24"/>
        </w:rPr>
        <w:t>cuanto a la</w:t>
      </w:r>
      <w:r w:rsidR="00662015" w:rsidRPr="00A966D5">
        <w:rPr>
          <w:rFonts w:ascii="Arial" w:hAnsi="Arial" w:cs="Arial"/>
          <w:sz w:val="24"/>
          <w:szCs w:val="24"/>
        </w:rPr>
        <w:t xml:space="preserve"> probable condena</w:t>
      </w:r>
      <w:r w:rsidR="001A019B" w:rsidRPr="00A966D5">
        <w:rPr>
          <w:rFonts w:ascii="Arial" w:hAnsi="Arial" w:cs="Arial"/>
          <w:sz w:val="24"/>
          <w:szCs w:val="24"/>
        </w:rPr>
        <w:t xml:space="preserve"> </w:t>
      </w:r>
      <w:r w:rsidR="00AE3CA0" w:rsidRPr="00A966D5">
        <w:rPr>
          <w:rFonts w:ascii="Arial" w:hAnsi="Arial" w:cs="Arial"/>
          <w:sz w:val="24"/>
          <w:szCs w:val="24"/>
        </w:rPr>
        <w:t>en contra de la entidad estatal</w:t>
      </w:r>
      <w:r w:rsidR="00042E93" w:rsidRPr="00A966D5">
        <w:rPr>
          <w:rStyle w:val="Refdenotaalpie"/>
          <w:rFonts w:ascii="Arial" w:hAnsi="Arial" w:cs="Arial"/>
          <w:sz w:val="24"/>
          <w:szCs w:val="24"/>
        </w:rPr>
        <w:footnoteReference w:id="11"/>
      </w:r>
      <w:r w:rsidR="001A019B" w:rsidRPr="00A966D5">
        <w:rPr>
          <w:rFonts w:ascii="Arial" w:hAnsi="Arial" w:cs="Arial"/>
          <w:sz w:val="24"/>
          <w:szCs w:val="24"/>
        </w:rPr>
        <w:t xml:space="preserve">. </w:t>
      </w:r>
    </w:p>
    <w:p w:rsidR="005344E8" w:rsidRPr="00A966D5" w:rsidRDefault="005344E8" w:rsidP="00924995">
      <w:pPr>
        <w:widowControl w:val="0"/>
        <w:spacing w:after="0" w:line="360" w:lineRule="auto"/>
        <w:jc w:val="both"/>
        <w:rPr>
          <w:rFonts w:ascii="Arial" w:hAnsi="Arial" w:cs="Arial"/>
          <w:sz w:val="24"/>
          <w:szCs w:val="24"/>
        </w:rPr>
      </w:pPr>
    </w:p>
    <w:p w:rsidR="00331963" w:rsidRPr="00A966D5" w:rsidRDefault="00405F52" w:rsidP="00924995">
      <w:pPr>
        <w:widowControl w:val="0"/>
        <w:spacing w:after="0" w:line="360" w:lineRule="auto"/>
        <w:jc w:val="both"/>
        <w:rPr>
          <w:rFonts w:ascii="Arial" w:hAnsi="Arial" w:cs="Arial"/>
          <w:sz w:val="24"/>
          <w:szCs w:val="24"/>
        </w:rPr>
      </w:pPr>
      <w:r w:rsidRPr="00A966D5">
        <w:rPr>
          <w:rFonts w:ascii="Arial" w:hAnsi="Arial" w:cs="Arial"/>
          <w:sz w:val="24"/>
          <w:szCs w:val="24"/>
        </w:rPr>
        <w:t xml:space="preserve">8.1.3.1. </w:t>
      </w:r>
      <w:r w:rsidR="001A019B" w:rsidRPr="00A966D5">
        <w:rPr>
          <w:rFonts w:ascii="Arial" w:hAnsi="Arial" w:cs="Arial"/>
          <w:sz w:val="24"/>
          <w:szCs w:val="24"/>
        </w:rPr>
        <w:t>Al respecto</w:t>
      </w:r>
      <w:r w:rsidR="00C145BD" w:rsidRPr="00A966D5">
        <w:rPr>
          <w:rFonts w:ascii="Arial" w:hAnsi="Arial" w:cs="Arial"/>
          <w:sz w:val="24"/>
          <w:szCs w:val="24"/>
        </w:rPr>
        <w:t>, la Sección Tercera del Consejo de Estado consideró</w:t>
      </w:r>
      <w:r w:rsidR="00662015" w:rsidRPr="00A966D5">
        <w:rPr>
          <w:rFonts w:ascii="Arial" w:hAnsi="Arial" w:cs="Arial"/>
          <w:sz w:val="24"/>
          <w:szCs w:val="24"/>
        </w:rPr>
        <w:t xml:space="preserve">:  </w:t>
      </w:r>
    </w:p>
    <w:p w:rsidR="007A1CC6" w:rsidRPr="00A966D5" w:rsidRDefault="007A1CC6" w:rsidP="00924995">
      <w:pPr>
        <w:widowControl w:val="0"/>
        <w:spacing w:after="0" w:line="360" w:lineRule="auto"/>
        <w:jc w:val="both"/>
        <w:rPr>
          <w:rFonts w:ascii="Arial" w:hAnsi="Arial" w:cs="Arial"/>
          <w:i/>
          <w:sz w:val="24"/>
          <w:szCs w:val="24"/>
        </w:rPr>
      </w:pPr>
    </w:p>
    <w:p w:rsidR="00662015" w:rsidRPr="00A966D5" w:rsidRDefault="00713293" w:rsidP="00E4540A">
      <w:pPr>
        <w:spacing w:after="0" w:line="240" w:lineRule="auto"/>
        <w:ind w:left="851" w:right="851"/>
        <w:jc w:val="both"/>
        <w:rPr>
          <w:rFonts w:ascii="Arial" w:hAnsi="Arial" w:cs="Arial"/>
          <w:i/>
          <w:sz w:val="24"/>
          <w:szCs w:val="24"/>
        </w:rPr>
      </w:pPr>
      <w:r w:rsidRPr="00A966D5">
        <w:rPr>
          <w:rFonts w:ascii="Arial" w:hAnsi="Arial" w:cs="Arial"/>
          <w:i/>
          <w:sz w:val="24"/>
          <w:szCs w:val="24"/>
        </w:rPr>
        <w:t>[E]</w:t>
      </w:r>
      <w:r w:rsidR="00662015" w:rsidRPr="00A966D5">
        <w:rPr>
          <w:rFonts w:ascii="Arial" w:hAnsi="Arial" w:cs="Arial"/>
          <w:i/>
          <w:sz w:val="24"/>
          <w:szCs w:val="24"/>
        </w:rPr>
        <w:t xml:space="preserve">n relación con el factor de conexión –el cual, como se advierte, es el que da lugar a la aplicación del denominado “fuero de atracción”– (…) su operatividad resulta procedente siempre y cuando desde la formulación de las pretensiones y la presentación del soporte probatorio de las mismas en el libelo contentivo de la demanda, pueda inferirse que existe una probabilidad mínimamente seria de que la entidad o entidades públicas demandadas, por cuya implicación en la litis resultaría competente el juez administrativo, sean efectivamente condenadas. Tal circunstancia es la que posibilita al mencionado juez administrativo adquirir –y mantener– la competencia para fallar el asunto en lo relativo a las pretensiones enderezadas contra aquellos sujetos no sometidos a su jurisdicción –fuero de atracción–, incluso en el evento de resultar absueltas, por ejemplo, las personas de derecho público, igualmente demandadas, cuya vinculación a la litis determina que es la jurisdicción de lo contencioso administrativo la llamada a conocer del pleito, atendidos los otros cuatro factores atributivos de competencia recién referidos. </w:t>
      </w:r>
    </w:p>
    <w:p w:rsidR="00662015" w:rsidRPr="00A966D5" w:rsidRDefault="00662015" w:rsidP="00662015">
      <w:pPr>
        <w:spacing w:after="0" w:line="240" w:lineRule="auto"/>
        <w:ind w:left="851" w:right="851"/>
        <w:jc w:val="both"/>
        <w:rPr>
          <w:rFonts w:ascii="Arial" w:hAnsi="Arial" w:cs="Arial"/>
          <w:i/>
          <w:sz w:val="24"/>
          <w:szCs w:val="24"/>
        </w:rPr>
      </w:pPr>
    </w:p>
    <w:p w:rsidR="00662015" w:rsidRPr="00A966D5" w:rsidRDefault="00662015" w:rsidP="00662015">
      <w:pPr>
        <w:spacing w:after="0" w:line="240" w:lineRule="auto"/>
        <w:ind w:left="851" w:right="851"/>
        <w:jc w:val="both"/>
        <w:rPr>
          <w:rFonts w:ascii="Arial" w:hAnsi="Arial" w:cs="Arial"/>
          <w:sz w:val="24"/>
          <w:szCs w:val="24"/>
        </w:rPr>
      </w:pPr>
      <w:r w:rsidRPr="00A966D5">
        <w:rPr>
          <w:rFonts w:ascii="Arial" w:hAnsi="Arial" w:cs="Arial"/>
          <w:i/>
          <w:sz w:val="24"/>
          <w:szCs w:val="24"/>
        </w:rPr>
        <w:t xml:space="preserve">La anterior conclusión resulta imperiosa como quiera que de admitirse la aplicación del multicitado factor de conexión o fuero de atracción con la simple convocatoria ante la jurisdicción contencioso administrativa de una persona –pública o privada– respecto de la cual la ley ha atribuido a aquella la competencia para conocer de </w:t>
      </w:r>
      <w:r w:rsidRPr="00A966D5">
        <w:rPr>
          <w:rFonts w:ascii="Arial" w:hAnsi="Arial" w:cs="Arial"/>
          <w:i/>
          <w:sz w:val="24"/>
          <w:szCs w:val="24"/>
        </w:rPr>
        <w:lastRenderedPageBreak/>
        <w:t>los litigios en los cuales se vea inmersa, independientemente de una valoración, así sea meramente liminar, de las probabilidades de condena en su contra, “acabaría por consentirse que los particulares, a su antojo, eligiesen el juez de sus preferencias para asumir el conocimiento de los asuntos que decidan ventilar ante la jurisdicción, con lo cual se desconocería el carácter de orden público de las disposiciones legales que distribuyen la competencia entre los diversos órganos judiciales y todas las razones que condujeron al legislador a efectuar dicho reparto de la forma como quedó consignado en la ley</w:t>
      </w:r>
      <w:r w:rsidRPr="00A966D5">
        <w:rPr>
          <w:rStyle w:val="Refdenotaalpie"/>
          <w:rFonts w:ascii="Arial" w:hAnsi="Arial" w:cs="Arial"/>
          <w:sz w:val="24"/>
          <w:szCs w:val="24"/>
        </w:rPr>
        <w:footnoteReference w:id="12"/>
      </w:r>
      <w:r w:rsidRPr="00A966D5">
        <w:rPr>
          <w:rFonts w:ascii="Arial" w:hAnsi="Arial" w:cs="Arial"/>
          <w:i/>
          <w:sz w:val="24"/>
          <w:szCs w:val="24"/>
        </w:rPr>
        <w:t>.</w:t>
      </w:r>
    </w:p>
    <w:p w:rsidR="00662015" w:rsidRPr="00A966D5" w:rsidRDefault="00662015" w:rsidP="00924995">
      <w:pPr>
        <w:widowControl w:val="0"/>
        <w:spacing w:after="0" w:line="360" w:lineRule="auto"/>
        <w:jc w:val="both"/>
        <w:rPr>
          <w:rFonts w:ascii="Arial" w:hAnsi="Arial" w:cs="Arial"/>
          <w:sz w:val="24"/>
          <w:szCs w:val="24"/>
        </w:rPr>
      </w:pPr>
    </w:p>
    <w:p w:rsidR="00FC2863" w:rsidRPr="00A966D5" w:rsidRDefault="00F13F02" w:rsidP="00D04B40">
      <w:pPr>
        <w:widowControl w:val="0"/>
        <w:spacing w:after="0" w:line="360" w:lineRule="auto"/>
        <w:jc w:val="both"/>
        <w:rPr>
          <w:rFonts w:ascii="Arial" w:hAnsi="Arial" w:cs="Arial"/>
          <w:sz w:val="24"/>
          <w:szCs w:val="24"/>
        </w:rPr>
      </w:pPr>
      <w:r w:rsidRPr="00A966D5">
        <w:rPr>
          <w:rFonts w:ascii="Arial" w:hAnsi="Arial" w:cs="Arial"/>
          <w:sz w:val="24"/>
          <w:szCs w:val="24"/>
        </w:rPr>
        <w:t>8.1.4</w:t>
      </w:r>
      <w:r w:rsidR="00D04B40" w:rsidRPr="00A966D5">
        <w:rPr>
          <w:rFonts w:ascii="Arial" w:hAnsi="Arial" w:cs="Arial"/>
          <w:sz w:val="24"/>
          <w:szCs w:val="24"/>
        </w:rPr>
        <w:t xml:space="preserve">. </w:t>
      </w:r>
      <w:r w:rsidR="00662015" w:rsidRPr="00A966D5">
        <w:rPr>
          <w:rFonts w:ascii="Arial" w:hAnsi="Arial" w:cs="Arial"/>
          <w:sz w:val="24"/>
          <w:szCs w:val="24"/>
        </w:rPr>
        <w:t>Al tenor de las pretensiones formuladas en</w:t>
      </w:r>
      <w:r w:rsidR="00D67155" w:rsidRPr="00A966D5">
        <w:rPr>
          <w:rFonts w:ascii="Arial" w:hAnsi="Arial" w:cs="Arial"/>
          <w:sz w:val="24"/>
          <w:szCs w:val="24"/>
        </w:rPr>
        <w:t xml:space="preserve"> el</w:t>
      </w:r>
      <w:r w:rsidR="00662015" w:rsidRPr="00A966D5">
        <w:rPr>
          <w:rFonts w:ascii="Arial" w:hAnsi="Arial" w:cs="Arial"/>
          <w:sz w:val="24"/>
          <w:szCs w:val="24"/>
        </w:rPr>
        <w:t xml:space="preserve"> </w:t>
      </w:r>
      <w:r w:rsidR="00662015" w:rsidRPr="00A966D5">
        <w:rPr>
          <w:rFonts w:ascii="Arial" w:hAnsi="Arial" w:cs="Arial"/>
          <w:i/>
          <w:sz w:val="24"/>
          <w:szCs w:val="24"/>
        </w:rPr>
        <w:t>sub judice</w:t>
      </w:r>
      <w:r w:rsidR="00662015" w:rsidRPr="00A966D5">
        <w:rPr>
          <w:rFonts w:ascii="Arial" w:hAnsi="Arial" w:cs="Arial"/>
          <w:sz w:val="24"/>
          <w:szCs w:val="24"/>
        </w:rPr>
        <w:t>,</w:t>
      </w:r>
      <w:r w:rsidR="0012744A" w:rsidRPr="00A966D5">
        <w:rPr>
          <w:rFonts w:ascii="Arial" w:hAnsi="Arial" w:cs="Arial"/>
          <w:sz w:val="24"/>
          <w:szCs w:val="24"/>
        </w:rPr>
        <w:t xml:space="preserve"> </w:t>
      </w:r>
      <w:r w:rsidR="00252073" w:rsidRPr="00A966D5">
        <w:rPr>
          <w:rFonts w:ascii="Arial" w:hAnsi="Arial" w:cs="Arial"/>
          <w:sz w:val="24"/>
          <w:szCs w:val="24"/>
        </w:rPr>
        <w:t xml:space="preserve">se tiene que, al fundarse en las presuntas omisiones en las que habría incurrido el municipio de El Espinal ─entidad pública─, en el ejercicio de las competencias </w:t>
      </w:r>
      <w:r w:rsidR="00D67155" w:rsidRPr="00A966D5">
        <w:rPr>
          <w:rFonts w:ascii="Arial" w:hAnsi="Arial" w:cs="Arial"/>
          <w:sz w:val="24"/>
          <w:szCs w:val="24"/>
        </w:rPr>
        <w:t>de</w:t>
      </w:r>
      <w:r w:rsidR="00252073" w:rsidRPr="00A966D5">
        <w:rPr>
          <w:rFonts w:ascii="Arial" w:hAnsi="Arial" w:cs="Arial"/>
          <w:sz w:val="24"/>
          <w:szCs w:val="24"/>
        </w:rPr>
        <w:t xml:space="preserve"> prestar los servicios públicos que, tal como será objeto de análisis, </w:t>
      </w:r>
      <w:r w:rsidR="00D67155" w:rsidRPr="00A966D5">
        <w:rPr>
          <w:rFonts w:ascii="Arial" w:hAnsi="Arial" w:cs="Arial"/>
          <w:sz w:val="24"/>
          <w:szCs w:val="24"/>
        </w:rPr>
        <w:t>están a su cargo</w:t>
      </w:r>
      <w:r w:rsidR="00042E93" w:rsidRPr="00A966D5">
        <w:rPr>
          <w:rFonts w:ascii="Arial" w:hAnsi="Arial" w:cs="Arial"/>
          <w:sz w:val="24"/>
          <w:szCs w:val="24"/>
        </w:rPr>
        <w:t>,</w:t>
      </w:r>
      <w:r w:rsidR="00D67155" w:rsidRPr="00A966D5">
        <w:rPr>
          <w:rFonts w:ascii="Arial" w:hAnsi="Arial" w:cs="Arial"/>
          <w:sz w:val="24"/>
          <w:szCs w:val="24"/>
        </w:rPr>
        <w:t xml:space="preserve"> de cara a garantizar, entre </w:t>
      </w:r>
      <w:r w:rsidR="00042E93" w:rsidRPr="00A966D5">
        <w:rPr>
          <w:rFonts w:ascii="Arial" w:hAnsi="Arial" w:cs="Arial"/>
          <w:sz w:val="24"/>
          <w:szCs w:val="24"/>
        </w:rPr>
        <w:t xml:space="preserve">otros, el derecho fundamental al agua y </w:t>
      </w:r>
      <w:r w:rsidR="00AE3CA0" w:rsidRPr="00A966D5">
        <w:rPr>
          <w:rFonts w:ascii="Arial" w:hAnsi="Arial" w:cs="Arial"/>
          <w:sz w:val="24"/>
          <w:szCs w:val="24"/>
        </w:rPr>
        <w:t>el</w:t>
      </w:r>
      <w:r w:rsidR="00D67155" w:rsidRPr="00A966D5">
        <w:rPr>
          <w:rFonts w:ascii="Arial" w:hAnsi="Arial" w:cs="Arial"/>
          <w:sz w:val="24"/>
          <w:szCs w:val="24"/>
        </w:rPr>
        <w:t xml:space="preserve"> servicio público de acueducto a sus habitantes, inactividad administrativa alrededor de la cual </w:t>
      </w:r>
      <w:r w:rsidR="001F6B34" w:rsidRPr="00A966D5">
        <w:rPr>
          <w:rFonts w:ascii="Arial" w:hAnsi="Arial" w:cs="Arial"/>
          <w:sz w:val="24"/>
          <w:szCs w:val="24"/>
        </w:rPr>
        <w:t>surgió el</w:t>
      </w:r>
      <w:r w:rsidR="00D67155" w:rsidRPr="00A966D5">
        <w:rPr>
          <w:rFonts w:ascii="Arial" w:hAnsi="Arial" w:cs="Arial"/>
          <w:sz w:val="24"/>
          <w:szCs w:val="24"/>
        </w:rPr>
        <w:t xml:space="preserve"> daño reclamado, </w:t>
      </w:r>
      <w:r w:rsidR="00252073" w:rsidRPr="00A966D5">
        <w:rPr>
          <w:rFonts w:ascii="Arial" w:hAnsi="Arial" w:cs="Arial"/>
          <w:sz w:val="24"/>
          <w:szCs w:val="24"/>
        </w:rPr>
        <w:t>l</w:t>
      </w:r>
      <w:r w:rsidR="00D67155" w:rsidRPr="00A966D5">
        <w:rPr>
          <w:rFonts w:ascii="Arial" w:hAnsi="Arial" w:cs="Arial"/>
          <w:sz w:val="24"/>
          <w:szCs w:val="24"/>
        </w:rPr>
        <w:t xml:space="preserve">a imputación de responsabilidad </w:t>
      </w:r>
      <w:r w:rsidR="00252073" w:rsidRPr="00A966D5">
        <w:rPr>
          <w:rFonts w:ascii="Arial" w:hAnsi="Arial" w:cs="Arial"/>
          <w:sz w:val="24"/>
          <w:szCs w:val="24"/>
        </w:rPr>
        <w:t xml:space="preserve">en contra </w:t>
      </w:r>
      <w:r w:rsidR="00D67155" w:rsidRPr="00A966D5">
        <w:rPr>
          <w:rFonts w:ascii="Arial" w:hAnsi="Arial" w:cs="Arial"/>
          <w:sz w:val="24"/>
          <w:szCs w:val="24"/>
        </w:rPr>
        <w:t>de dicha entidad territorial</w:t>
      </w:r>
      <w:r w:rsidR="00252073" w:rsidRPr="00A966D5">
        <w:rPr>
          <w:rFonts w:ascii="Arial" w:hAnsi="Arial" w:cs="Arial"/>
          <w:sz w:val="24"/>
          <w:szCs w:val="24"/>
        </w:rPr>
        <w:t xml:space="preserve">, </w:t>
      </w:r>
      <w:r w:rsidR="00042E93" w:rsidRPr="00A966D5">
        <w:rPr>
          <w:rFonts w:ascii="Arial" w:hAnsi="Arial" w:cs="Arial"/>
          <w:sz w:val="24"/>
          <w:szCs w:val="24"/>
        </w:rPr>
        <w:t xml:space="preserve">resulta razonable </w:t>
      </w:r>
      <w:r w:rsidR="00252073" w:rsidRPr="00A966D5">
        <w:rPr>
          <w:rFonts w:ascii="Arial" w:hAnsi="Arial" w:cs="Arial"/>
          <w:sz w:val="24"/>
          <w:szCs w:val="24"/>
        </w:rPr>
        <w:t xml:space="preserve">y debidamente sustentada; de allí que se cumpla </w:t>
      </w:r>
      <w:r w:rsidR="00D67155" w:rsidRPr="00A966D5">
        <w:rPr>
          <w:rFonts w:ascii="Arial" w:hAnsi="Arial" w:cs="Arial"/>
          <w:sz w:val="24"/>
          <w:szCs w:val="24"/>
        </w:rPr>
        <w:t>con el</w:t>
      </w:r>
      <w:r w:rsidR="00252073" w:rsidRPr="00A966D5">
        <w:rPr>
          <w:rFonts w:ascii="Arial" w:hAnsi="Arial" w:cs="Arial"/>
          <w:sz w:val="24"/>
          <w:szCs w:val="24"/>
        </w:rPr>
        <w:t xml:space="preserve"> </w:t>
      </w:r>
      <w:r w:rsidR="001435F0" w:rsidRPr="00A966D5">
        <w:rPr>
          <w:rFonts w:ascii="Arial" w:hAnsi="Arial" w:cs="Arial"/>
          <w:sz w:val="24"/>
          <w:szCs w:val="24"/>
        </w:rPr>
        <w:t>presupuesto</w:t>
      </w:r>
      <w:r w:rsidR="00252073" w:rsidRPr="00A966D5">
        <w:rPr>
          <w:rFonts w:ascii="Arial" w:hAnsi="Arial" w:cs="Arial"/>
          <w:sz w:val="24"/>
          <w:szCs w:val="24"/>
        </w:rPr>
        <w:t xml:space="preserve"> </w:t>
      </w:r>
      <w:r w:rsidR="00D67155" w:rsidRPr="00A966D5">
        <w:rPr>
          <w:rFonts w:ascii="Arial" w:hAnsi="Arial" w:cs="Arial"/>
          <w:sz w:val="24"/>
          <w:szCs w:val="24"/>
        </w:rPr>
        <w:t>exigido por la jurisprudencia</w:t>
      </w:r>
      <w:r w:rsidR="00252073" w:rsidRPr="00A966D5">
        <w:rPr>
          <w:rFonts w:ascii="Arial" w:hAnsi="Arial" w:cs="Arial"/>
          <w:sz w:val="24"/>
          <w:szCs w:val="24"/>
        </w:rPr>
        <w:t xml:space="preserve"> para que</w:t>
      </w:r>
      <w:r w:rsidR="00042E93" w:rsidRPr="00A966D5">
        <w:rPr>
          <w:rFonts w:ascii="Arial" w:hAnsi="Arial" w:cs="Arial"/>
          <w:sz w:val="24"/>
          <w:szCs w:val="24"/>
        </w:rPr>
        <w:t xml:space="preserve"> opere el fuero de atracción, en</w:t>
      </w:r>
      <w:r w:rsidR="00252073" w:rsidRPr="00A966D5">
        <w:rPr>
          <w:rFonts w:ascii="Arial" w:hAnsi="Arial" w:cs="Arial"/>
          <w:sz w:val="24"/>
          <w:szCs w:val="24"/>
        </w:rPr>
        <w:t xml:space="preserve"> virtud del cual la Jurisdicción de lo Contencioso Adminis</w:t>
      </w:r>
      <w:r w:rsidR="00D67155" w:rsidRPr="00A966D5">
        <w:rPr>
          <w:rFonts w:ascii="Arial" w:hAnsi="Arial" w:cs="Arial"/>
          <w:sz w:val="24"/>
          <w:szCs w:val="24"/>
        </w:rPr>
        <w:t xml:space="preserve">trativo retiene la competencia </w:t>
      </w:r>
      <w:r w:rsidR="00252073" w:rsidRPr="00A966D5">
        <w:rPr>
          <w:rFonts w:ascii="Arial" w:hAnsi="Arial" w:cs="Arial"/>
          <w:sz w:val="24"/>
          <w:szCs w:val="24"/>
        </w:rPr>
        <w:t xml:space="preserve">para conocer de las pretensiones formuladas en contra de </w:t>
      </w:r>
      <w:r w:rsidR="00AE3CA0" w:rsidRPr="00A966D5">
        <w:rPr>
          <w:rFonts w:ascii="Arial" w:hAnsi="Arial" w:cs="Arial"/>
          <w:sz w:val="24"/>
          <w:szCs w:val="24"/>
        </w:rPr>
        <w:t>una</w:t>
      </w:r>
      <w:r w:rsidR="001F6B34" w:rsidRPr="00A966D5">
        <w:rPr>
          <w:rFonts w:ascii="Arial" w:hAnsi="Arial" w:cs="Arial"/>
          <w:sz w:val="24"/>
          <w:szCs w:val="24"/>
        </w:rPr>
        <w:t xml:space="preserve"> empresa de servicios </w:t>
      </w:r>
      <w:r w:rsidR="00D67155" w:rsidRPr="00A966D5">
        <w:rPr>
          <w:rFonts w:ascii="Arial" w:hAnsi="Arial" w:cs="Arial"/>
          <w:sz w:val="24"/>
          <w:szCs w:val="24"/>
        </w:rPr>
        <w:t xml:space="preserve">públicos domiciliarios. </w:t>
      </w:r>
      <w:r w:rsidR="00FC2863" w:rsidRPr="00A966D5">
        <w:rPr>
          <w:rFonts w:ascii="Arial" w:hAnsi="Arial" w:cs="Arial"/>
          <w:sz w:val="24"/>
          <w:szCs w:val="24"/>
        </w:rPr>
        <w:t xml:space="preserve"> </w:t>
      </w:r>
    </w:p>
    <w:p w:rsidR="00B443D7" w:rsidRPr="00A966D5" w:rsidRDefault="00B443D7" w:rsidP="00D04B40">
      <w:pPr>
        <w:widowControl w:val="0"/>
        <w:spacing w:after="0" w:line="360" w:lineRule="auto"/>
        <w:jc w:val="both"/>
        <w:rPr>
          <w:rFonts w:ascii="Arial" w:hAnsi="Arial" w:cs="Arial"/>
          <w:sz w:val="24"/>
          <w:szCs w:val="24"/>
        </w:rPr>
      </w:pPr>
    </w:p>
    <w:p w:rsidR="00E46D39" w:rsidRPr="00A966D5" w:rsidRDefault="003825A2" w:rsidP="00D04B40">
      <w:pPr>
        <w:widowControl w:val="0"/>
        <w:spacing w:after="0" w:line="360" w:lineRule="auto"/>
        <w:jc w:val="both"/>
        <w:rPr>
          <w:rFonts w:ascii="Arial" w:hAnsi="Arial" w:cs="Arial"/>
          <w:sz w:val="24"/>
          <w:szCs w:val="24"/>
        </w:rPr>
      </w:pPr>
      <w:r w:rsidRPr="00A966D5">
        <w:rPr>
          <w:rFonts w:ascii="Arial" w:hAnsi="Arial" w:cs="Arial"/>
          <w:sz w:val="24"/>
          <w:szCs w:val="24"/>
        </w:rPr>
        <w:t>8.1.5</w:t>
      </w:r>
      <w:r w:rsidR="00E46D39" w:rsidRPr="00A966D5">
        <w:rPr>
          <w:rFonts w:ascii="Arial" w:hAnsi="Arial" w:cs="Arial"/>
          <w:sz w:val="24"/>
          <w:szCs w:val="24"/>
        </w:rPr>
        <w:t xml:space="preserve">. </w:t>
      </w:r>
      <w:r w:rsidR="00EB79FA" w:rsidRPr="00A966D5">
        <w:rPr>
          <w:rFonts w:ascii="Arial" w:hAnsi="Arial" w:cs="Arial"/>
          <w:sz w:val="24"/>
          <w:szCs w:val="24"/>
        </w:rPr>
        <w:t xml:space="preserve">En </w:t>
      </w:r>
      <w:r w:rsidR="00774333" w:rsidRPr="00A966D5">
        <w:rPr>
          <w:rFonts w:ascii="Arial" w:hAnsi="Arial" w:cs="Arial"/>
          <w:sz w:val="24"/>
          <w:szCs w:val="24"/>
        </w:rPr>
        <w:t>conclusión</w:t>
      </w:r>
      <w:r w:rsidR="00EB79FA" w:rsidRPr="00A966D5">
        <w:rPr>
          <w:rFonts w:ascii="Arial" w:hAnsi="Arial" w:cs="Arial"/>
          <w:sz w:val="24"/>
          <w:szCs w:val="24"/>
        </w:rPr>
        <w:t xml:space="preserve">, no cabe duda de que esta jurisdicción, en cabeza de esta Sala, es competente </w:t>
      </w:r>
      <w:r w:rsidR="00B443D7" w:rsidRPr="00A966D5">
        <w:rPr>
          <w:rFonts w:ascii="Arial" w:hAnsi="Arial" w:cs="Arial"/>
          <w:sz w:val="24"/>
          <w:szCs w:val="24"/>
        </w:rPr>
        <w:t>en aplicación del criterio orgánico</w:t>
      </w:r>
      <w:r w:rsidR="00FC2863" w:rsidRPr="00A966D5">
        <w:rPr>
          <w:rFonts w:ascii="Arial" w:hAnsi="Arial" w:cs="Arial"/>
          <w:sz w:val="24"/>
          <w:szCs w:val="24"/>
        </w:rPr>
        <w:t xml:space="preserve"> y en virtud del fuero de atracción</w:t>
      </w:r>
      <w:r w:rsidR="00B443D7" w:rsidRPr="00A966D5">
        <w:rPr>
          <w:rFonts w:ascii="Arial" w:hAnsi="Arial" w:cs="Arial"/>
          <w:sz w:val="24"/>
          <w:szCs w:val="24"/>
        </w:rPr>
        <w:t xml:space="preserve"> </w:t>
      </w:r>
      <w:r w:rsidR="00EB79FA" w:rsidRPr="00A966D5">
        <w:rPr>
          <w:rFonts w:ascii="Arial" w:hAnsi="Arial" w:cs="Arial"/>
          <w:sz w:val="24"/>
          <w:szCs w:val="24"/>
        </w:rPr>
        <w:t xml:space="preserve">para conocer de las pretensiones indemnizatorias elevadas en contra de </w:t>
      </w:r>
      <w:r w:rsidR="001435F0" w:rsidRPr="00A966D5">
        <w:rPr>
          <w:rFonts w:ascii="Arial" w:hAnsi="Arial" w:cs="Arial"/>
          <w:sz w:val="24"/>
          <w:szCs w:val="24"/>
        </w:rPr>
        <w:t>la</w:t>
      </w:r>
      <w:r w:rsidR="00924995" w:rsidRPr="00A966D5">
        <w:rPr>
          <w:rFonts w:ascii="Arial" w:hAnsi="Arial" w:cs="Arial"/>
          <w:sz w:val="24"/>
          <w:szCs w:val="24"/>
        </w:rPr>
        <w:t xml:space="preserve"> Empresa de Acueducto, Alcan</w:t>
      </w:r>
      <w:r w:rsidR="001F6B34" w:rsidRPr="00A966D5">
        <w:rPr>
          <w:rFonts w:ascii="Arial" w:hAnsi="Arial" w:cs="Arial"/>
          <w:sz w:val="24"/>
          <w:szCs w:val="24"/>
        </w:rPr>
        <w:t>tarillado y Aseo de El Espinal ─E.S.P─</w:t>
      </w:r>
      <w:r w:rsidR="001435F0" w:rsidRPr="00A966D5">
        <w:rPr>
          <w:rFonts w:ascii="Arial" w:hAnsi="Arial" w:cs="Arial"/>
          <w:sz w:val="24"/>
          <w:szCs w:val="24"/>
        </w:rPr>
        <w:t xml:space="preserve"> y el municipio de El Espinal</w:t>
      </w:r>
      <w:r w:rsidR="00E46D39" w:rsidRPr="00A966D5">
        <w:rPr>
          <w:rFonts w:ascii="Arial" w:hAnsi="Arial" w:cs="Arial"/>
          <w:sz w:val="24"/>
          <w:szCs w:val="24"/>
        </w:rPr>
        <w:t>.</w:t>
      </w:r>
      <w:r w:rsidR="00774333" w:rsidRPr="00A966D5">
        <w:rPr>
          <w:rFonts w:ascii="Arial" w:hAnsi="Arial" w:cs="Arial"/>
          <w:sz w:val="24"/>
          <w:szCs w:val="24"/>
        </w:rPr>
        <w:t xml:space="preserve"> </w:t>
      </w:r>
    </w:p>
    <w:p w:rsidR="00E46D39" w:rsidRPr="00A966D5" w:rsidRDefault="00E46D39" w:rsidP="00D04B40">
      <w:pPr>
        <w:widowControl w:val="0"/>
        <w:spacing w:after="0" w:line="360" w:lineRule="auto"/>
        <w:jc w:val="both"/>
        <w:rPr>
          <w:rFonts w:ascii="Arial" w:hAnsi="Arial" w:cs="Arial"/>
          <w:sz w:val="24"/>
          <w:szCs w:val="24"/>
        </w:rPr>
      </w:pPr>
    </w:p>
    <w:p w:rsidR="00774333" w:rsidRPr="00A966D5" w:rsidRDefault="001435F0" w:rsidP="00D04B40">
      <w:pPr>
        <w:widowControl w:val="0"/>
        <w:spacing w:after="0" w:line="360" w:lineRule="auto"/>
        <w:jc w:val="both"/>
        <w:rPr>
          <w:rFonts w:ascii="Arial" w:hAnsi="Arial" w:cs="Arial"/>
          <w:sz w:val="24"/>
          <w:szCs w:val="24"/>
        </w:rPr>
      </w:pPr>
      <w:r w:rsidRPr="00A966D5">
        <w:rPr>
          <w:rFonts w:ascii="Arial" w:hAnsi="Arial" w:cs="Arial"/>
          <w:sz w:val="24"/>
          <w:szCs w:val="24"/>
        </w:rPr>
        <w:t>8.</w:t>
      </w:r>
      <w:r w:rsidR="00E4540A" w:rsidRPr="00A966D5">
        <w:rPr>
          <w:rFonts w:ascii="Arial" w:hAnsi="Arial" w:cs="Arial"/>
          <w:sz w:val="24"/>
          <w:szCs w:val="24"/>
        </w:rPr>
        <w:t>1.6</w:t>
      </w:r>
      <w:r w:rsidR="00E46D39" w:rsidRPr="00A966D5">
        <w:rPr>
          <w:rFonts w:ascii="Arial" w:hAnsi="Arial" w:cs="Arial"/>
          <w:sz w:val="24"/>
          <w:szCs w:val="24"/>
        </w:rPr>
        <w:t xml:space="preserve">. </w:t>
      </w:r>
      <w:r w:rsidR="00774333" w:rsidRPr="00A966D5">
        <w:rPr>
          <w:rFonts w:ascii="Arial" w:hAnsi="Arial" w:cs="Arial"/>
          <w:sz w:val="24"/>
          <w:szCs w:val="24"/>
        </w:rPr>
        <w:t>En cuanto</w:t>
      </w:r>
      <w:r w:rsidRPr="00A966D5">
        <w:rPr>
          <w:rFonts w:ascii="Arial" w:hAnsi="Arial" w:cs="Arial"/>
          <w:sz w:val="24"/>
          <w:szCs w:val="24"/>
        </w:rPr>
        <w:t xml:space="preserve"> a la legitimación en la causa </w:t>
      </w:r>
      <w:r w:rsidR="00CE1EFC" w:rsidRPr="00A966D5">
        <w:rPr>
          <w:rFonts w:ascii="Arial" w:hAnsi="Arial" w:cs="Arial"/>
          <w:sz w:val="24"/>
          <w:szCs w:val="24"/>
        </w:rPr>
        <w:t xml:space="preserve">por activa </w:t>
      </w:r>
      <w:r w:rsidR="00774333" w:rsidRPr="00A966D5">
        <w:rPr>
          <w:rFonts w:ascii="Arial" w:hAnsi="Arial" w:cs="Arial"/>
          <w:sz w:val="24"/>
          <w:szCs w:val="24"/>
        </w:rPr>
        <w:t xml:space="preserve">aparece demostrada </w:t>
      </w:r>
      <w:r w:rsidR="00514E2C" w:rsidRPr="00A966D5">
        <w:rPr>
          <w:rFonts w:ascii="Arial" w:hAnsi="Arial" w:cs="Arial"/>
          <w:sz w:val="24"/>
          <w:szCs w:val="24"/>
        </w:rPr>
        <w:t xml:space="preserve">en cabeza de </w:t>
      </w:r>
      <w:r w:rsidR="00774333" w:rsidRPr="00A966D5">
        <w:rPr>
          <w:rFonts w:ascii="Arial" w:hAnsi="Arial" w:cs="Arial"/>
          <w:sz w:val="24"/>
          <w:szCs w:val="24"/>
        </w:rPr>
        <w:t>la parte actora</w:t>
      </w:r>
      <w:r w:rsidR="00514E2C" w:rsidRPr="00A966D5">
        <w:rPr>
          <w:rFonts w:ascii="Arial" w:hAnsi="Arial" w:cs="Arial"/>
          <w:sz w:val="24"/>
          <w:szCs w:val="24"/>
        </w:rPr>
        <w:t xml:space="preserve">, </w:t>
      </w:r>
      <w:r w:rsidR="00774333" w:rsidRPr="00A966D5">
        <w:rPr>
          <w:rFonts w:ascii="Arial" w:hAnsi="Arial" w:cs="Arial"/>
          <w:sz w:val="24"/>
          <w:szCs w:val="24"/>
        </w:rPr>
        <w:t xml:space="preserve">por haber </w:t>
      </w:r>
      <w:r w:rsidR="00514E2C" w:rsidRPr="00A966D5">
        <w:rPr>
          <w:rFonts w:ascii="Arial" w:hAnsi="Arial" w:cs="Arial"/>
          <w:sz w:val="24"/>
          <w:szCs w:val="24"/>
        </w:rPr>
        <w:t>sido quien sufrió</w:t>
      </w:r>
      <w:r w:rsidR="00774333" w:rsidRPr="00A966D5">
        <w:rPr>
          <w:rFonts w:ascii="Arial" w:hAnsi="Arial" w:cs="Arial"/>
          <w:sz w:val="24"/>
          <w:szCs w:val="24"/>
        </w:rPr>
        <w:t xml:space="preserve"> una merma en su patrimonio</w:t>
      </w:r>
      <w:r w:rsidR="00E46D39" w:rsidRPr="00A966D5">
        <w:rPr>
          <w:rFonts w:ascii="Arial" w:hAnsi="Arial" w:cs="Arial"/>
          <w:sz w:val="24"/>
          <w:szCs w:val="24"/>
        </w:rPr>
        <w:t xml:space="preserve"> </w:t>
      </w:r>
      <w:r w:rsidR="00774333" w:rsidRPr="00A966D5">
        <w:rPr>
          <w:rFonts w:ascii="Arial" w:hAnsi="Arial" w:cs="Arial"/>
          <w:sz w:val="24"/>
          <w:szCs w:val="24"/>
        </w:rPr>
        <w:t xml:space="preserve">al pagar el valor </w:t>
      </w:r>
      <w:r w:rsidR="00C145BD" w:rsidRPr="00A966D5">
        <w:rPr>
          <w:rFonts w:ascii="Arial" w:hAnsi="Arial" w:cs="Arial"/>
          <w:sz w:val="24"/>
          <w:szCs w:val="24"/>
        </w:rPr>
        <w:t xml:space="preserve">total </w:t>
      </w:r>
      <w:r w:rsidR="00774333" w:rsidRPr="00A966D5">
        <w:rPr>
          <w:rFonts w:ascii="Arial" w:hAnsi="Arial" w:cs="Arial"/>
          <w:sz w:val="24"/>
          <w:szCs w:val="24"/>
        </w:rPr>
        <w:t>de las tasas de co</w:t>
      </w:r>
      <w:r w:rsidR="00C145BD" w:rsidRPr="00A966D5">
        <w:rPr>
          <w:rFonts w:ascii="Arial" w:hAnsi="Arial" w:cs="Arial"/>
          <w:sz w:val="24"/>
          <w:szCs w:val="24"/>
        </w:rPr>
        <w:t>ncesión</w:t>
      </w:r>
      <w:r w:rsidR="00774333" w:rsidRPr="00A966D5">
        <w:rPr>
          <w:rFonts w:ascii="Arial" w:hAnsi="Arial" w:cs="Arial"/>
          <w:sz w:val="24"/>
          <w:szCs w:val="24"/>
        </w:rPr>
        <w:t xml:space="preserve"> de agua a CORTOLIMA y por </w:t>
      </w:r>
      <w:r w:rsidR="00C37540" w:rsidRPr="00A966D5">
        <w:rPr>
          <w:rFonts w:ascii="Arial" w:hAnsi="Arial" w:cs="Arial"/>
          <w:sz w:val="24"/>
          <w:szCs w:val="24"/>
        </w:rPr>
        <w:t>el mantenimiento de</w:t>
      </w:r>
      <w:r w:rsidR="00774333" w:rsidRPr="00A966D5">
        <w:rPr>
          <w:rFonts w:ascii="Arial" w:hAnsi="Arial" w:cs="Arial"/>
          <w:sz w:val="24"/>
          <w:szCs w:val="24"/>
        </w:rPr>
        <w:t xml:space="preserve"> las redes</w:t>
      </w:r>
      <w:r w:rsidR="00BC5026" w:rsidRPr="00A966D5">
        <w:rPr>
          <w:rFonts w:ascii="Arial" w:hAnsi="Arial" w:cs="Arial"/>
          <w:sz w:val="24"/>
          <w:szCs w:val="24"/>
        </w:rPr>
        <w:t xml:space="preserve"> e infraestructura</w:t>
      </w:r>
      <w:r w:rsidR="00774333" w:rsidRPr="00A966D5">
        <w:rPr>
          <w:rFonts w:ascii="Arial" w:hAnsi="Arial" w:cs="Arial"/>
          <w:sz w:val="24"/>
          <w:szCs w:val="24"/>
        </w:rPr>
        <w:t xml:space="preserve"> para transportar el líquido</w:t>
      </w:r>
      <w:r w:rsidR="00C37540" w:rsidRPr="00A966D5">
        <w:rPr>
          <w:rFonts w:ascii="Arial" w:hAnsi="Arial" w:cs="Arial"/>
          <w:sz w:val="24"/>
          <w:szCs w:val="24"/>
        </w:rPr>
        <w:t xml:space="preserve"> vital</w:t>
      </w:r>
      <w:r w:rsidR="00C145BD" w:rsidRPr="00A966D5">
        <w:rPr>
          <w:rFonts w:ascii="Arial" w:hAnsi="Arial" w:cs="Arial"/>
          <w:sz w:val="24"/>
          <w:szCs w:val="24"/>
        </w:rPr>
        <w:t>, sin contraprestación alguna por parte de las demandadas</w:t>
      </w:r>
      <w:r w:rsidR="00405F52" w:rsidRPr="00A966D5">
        <w:rPr>
          <w:rFonts w:ascii="Arial" w:hAnsi="Arial" w:cs="Arial"/>
          <w:sz w:val="24"/>
          <w:szCs w:val="24"/>
        </w:rPr>
        <w:t>; y</w:t>
      </w:r>
      <w:r w:rsidR="00514E2C" w:rsidRPr="00A966D5">
        <w:rPr>
          <w:rFonts w:ascii="Arial" w:hAnsi="Arial" w:cs="Arial"/>
          <w:sz w:val="24"/>
          <w:szCs w:val="24"/>
        </w:rPr>
        <w:t xml:space="preserve"> la legitimación</w:t>
      </w:r>
      <w:r w:rsidR="00C145BD" w:rsidRPr="00A966D5">
        <w:rPr>
          <w:rFonts w:ascii="Arial" w:hAnsi="Arial" w:cs="Arial"/>
          <w:sz w:val="24"/>
          <w:szCs w:val="24"/>
        </w:rPr>
        <w:t xml:space="preserve"> por pasiva, se encuentra demostrada en cabeza de la Empresa de Acueducto, Alcantarillado y Aseo </w:t>
      </w:r>
      <w:r w:rsidR="00B551BD" w:rsidRPr="00A966D5">
        <w:rPr>
          <w:rFonts w:ascii="Arial" w:hAnsi="Arial" w:cs="Arial"/>
          <w:sz w:val="24"/>
          <w:szCs w:val="24"/>
        </w:rPr>
        <w:t xml:space="preserve">E.S.P. </w:t>
      </w:r>
      <w:r w:rsidR="00C145BD" w:rsidRPr="00A966D5">
        <w:rPr>
          <w:rFonts w:ascii="Arial" w:hAnsi="Arial" w:cs="Arial"/>
          <w:sz w:val="24"/>
          <w:szCs w:val="24"/>
        </w:rPr>
        <w:t xml:space="preserve">y el municipio de El Espinal, por </w:t>
      </w:r>
      <w:r w:rsidR="00514E2C" w:rsidRPr="00A966D5">
        <w:rPr>
          <w:rFonts w:ascii="Arial" w:hAnsi="Arial" w:cs="Arial"/>
          <w:sz w:val="24"/>
          <w:szCs w:val="24"/>
        </w:rPr>
        <w:t>cuanto fue</w:t>
      </w:r>
      <w:r w:rsidR="00405F52" w:rsidRPr="00A966D5">
        <w:rPr>
          <w:rFonts w:ascii="Arial" w:hAnsi="Arial" w:cs="Arial"/>
          <w:sz w:val="24"/>
          <w:szCs w:val="24"/>
        </w:rPr>
        <w:t>ron ellas</w:t>
      </w:r>
      <w:r w:rsidR="00B551BD" w:rsidRPr="00A966D5">
        <w:rPr>
          <w:rFonts w:ascii="Arial" w:hAnsi="Arial" w:cs="Arial"/>
          <w:sz w:val="24"/>
          <w:szCs w:val="24"/>
        </w:rPr>
        <w:t xml:space="preserve"> a quienes se les imputó el daño consistente en el enriquecimiento sin causa</w:t>
      </w:r>
      <w:r w:rsidR="00CE1EFC" w:rsidRPr="00A966D5">
        <w:rPr>
          <w:rFonts w:ascii="Arial" w:hAnsi="Arial" w:cs="Arial"/>
          <w:sz w:val="24"/>
          <w:szCs w:val="24"/>
        </w:rPr>
        <w:t xml:space="preserve">. </w:t>
      </w:r>
    </w:p>
    <w:p w:rsidR="00D04B40" w:rsidRPr="00A966D5" w:rsidRDefault="00D04B40" w:rsidP="00D04B40">
      <w:pPr>
        <w:widowControl w:val="0"/>
        <w:spacing w:after="0" w:line="360" w:lineRule="auto"/>
        <w:jc w:val="both"/>
        <w:rPr>
          <w:rFonts w:ascii="Arial" w:hAnsi="Arial" w:cs="Arial"/>
          <w:sz w:val="24"/>
          <w:szCs w:val="24"/>
        </w:rPr>
      </w:pPr>
    </w:p>
    <w:p w:rsidR="00E47824" w:rsidRPr="00A966D5" w:rsidRDefault="00D04B40" w:rsidP="00E47824">
      <w:pPr>
        <w:spacing w:after="0" w:line="360" w:lineRule="auto"/>
        <w:jc w:val="both"/>
        <w:rPr>
          <w:rFonts w:ascii="Arial" w:hAnsi="Arial" w:cs="Arial"/>
          <w:b/>
          <w:bCs/>
          <w:sz w:val="24"/>
          <w:szCs w:val="24"/>
        </w:rPr>
      </w:pPr>
      <w:r w:rsidRPr="00A966D5">
        <w:rPr>
          <w:rFonts w:ascii="Arial" w:hAnsi="Arial" w:cs="Arial"/>
          <w:b/>
          <w:bCs/>
          <w:sz w:val="24"/>
          <w:szCs w:val="24"/>
        </w:rPr>
        <w:lastRenderedPageBreak/>
        <w:t xml:space="preserve">B. </w:t>
      </w:r>
      <w:r w:rsidR="00405F52" w:rsidRPr="00A966D5">
        <w:rPr>
          <w:rFonts w:ascii="Arial" w:hAnsi="Arial" w:cs="Arial"/>
          <w:b/>
          <w:bCs/>
          <w:sz w:val="24"/>
          <w:szCs w:val="24"/>
        </w:rPr>
        <w:t>Presupuestos de valoración probatoria</w:t>
      </w:r>
    </w:p>
    <w:p w:rsidR="00E3010F" w:rsidRPr="00A966D5" w:rsidRDefault="00E3010F" w:rsidP="00E47824">
      <w:pPr>
        <w:spacing w:after="0" w:line="360" w:lineRule="auto"/>
        <w:jc w:val="both"/>
        <w:rPr>
          <w:rFonts w:ascii="Arial" w:hAnsi="Arial" w:cs="Arial"/>
          <w:b/>
          <w:bCs/>
          <w:sz w:val="24"/>
          <w:szCs w:val="24"/>
        </w:rPr>
      </w:pPr>
    </w:p>
    <w:p w:rsidR="00D04B40" w:rsidRPr="00A966D5" w:rsidRDefault="00D04B40" w:rsidP="00E47824">
      <w:pPr>
        <w:spacing w:after="0" w:line="360" w:lineRule="auto"/>
        <w:jc w:val="both"/>
        <w:rPr>
          <w:rFonts w:ascii="Arial" w:hAnsi="Arial" w:cs="Arial"/>
          <w:b/>
          <w:bCs/>
          <w:sz w:val="24"/>
          <w:szCs w:val="24"/>
        </w:rPr>
      </w:pPr>
      <w:r w:rsidRPr="00A966D5">
        <w:rPr>
          <w:rFonts w:ascii="Arial" w:hAnsi="Arial" w:cs="Arial"/>
          <w:bCs/>
          <w:sz w:val="24"/>
          <w:szCs w:val="24"/>
        </w:rPr>
        <w:t xml:space="preserve">9. La Sala antes de plantear el problema jurídico considera pertinente precisar la validez de algunos medios de convicción que obran en el expediente: </w:t>
      </w:r>
    </w:p>
    <w:p w:rsidR="00D04B40" w:rsidRPr="00A966D5" w:rsidRDefault="00D04B40" w:rsidP="00E47824">
      <w:pPr>
        <w:spacing w:after="0" w:line="360" w:lineRule="auto"/>
        <w:jc w:val="both"/>
        <w:rPr>
          <w:rFonts w:ascii="Arial" w:hAnsi="Arial" w:cs="Arial"/>
          <w:bCs/>
          <w:sz w:val="24"/>
          <w:szCs w:val="24"/>
        </w:rPr>
      </w:pPr>
    </w:p>
    <w:p w:rsidR="00D04B40" w:rsidRPr="00A966D5" w:rsidRDefault="00D04B40" w:rsidP="00E47824">
      <w:pPr>
        <w:spacing w:after="0" w:line="360" w:lineRule="auto"/>
        <w:jc w:val="both"/>
        <w:rPr>
          <w:rFonts w:ascii="Arial" w:hAnsi="Arial" w:cs="Arial"/>
          <w:bCs/>
          <w:sz w:val="24"/>
          <w:szCs w:val="24"/>
        </w:rPr>
      </w:pPr>
      <w:r w:rsidRPr="00A966D5">
        <w:rPr>
          <w:rFonts w:ascii="Arial" w:hAnsi="Arial" w:cs="Arial"/>
          <w:bCs/>
          <w:sz w:val="24"/>
          <w:szCs w:val="24"/>
        </w:rPr>
        <w:t xml:space="preserve">9.1. Sobre </w:t>
      </w:r>
      <w:r w:rsidR="002E6AA7" w:rsidRPr="00A966D5">
        <w:rPr>
          <w:rFonts w:ascii="Arial" w:hAnsi="Arial" w:cs="Arial"/>
          <w:bCs/>
          <w:sz w:val="24"/>
          <w:szCs w:val="24"/>
        </w:rPr>
        <w:t xml:space="preserve">las declaraciones rendidas </w:t>
      </w:r>
      <w:r w:rsidRPr="00A966D5">
        <w:rPr>
          <w:rFonts w:ascii="Arial" w:hAnsi="Arial" w:cs="Arial"/>
          <w:bCs/>
          <w:sz w:val="24"/>
          <w:szCs w:val="24"/>
        </w:rPr>
        <w:t>al interior de este proceso por los testigos Segundo Arteaga Carvaja</w:t>
      </w:r>
      <w:r w:rsidR="002E6AA7" w:rsidRPr="00A966D5">
        <w:rPr>
          <w:rFonts w:ascii="Arial" w:hAnsi="Arial" w:cs="Arial"/>
          <w:bCs/>
          <w:sz w:val="24"/>
          <w:szCs w:val="24"/>
        </w:rPr>
        <w:t>l y Guille</w:t>
      </w:r>
      <w:r w:rsidR="00E36A36" w:rsidRPr="00A966D5">
        <w:rPr>
          <w:rFonts w:ascii="Arial" w:hAnsi="Arial" w:cs="Arial"/>
          <w:bCs/>
          <w:sz w:val="24"/>
          <w:szCs w:val="24"/>
        </w:rPr>
        <w:t>rmo Molina Gutiérrez, el 20 de a</w:t>
      </w:r>
      <w:r w:rsidR="002E6AA7" w:rsidRPr="00A966D5">
        <w:rPr>
          <w:rFonts w:ascii="Arial" w:hAnsi="Arial" w:cs="Arial"/>
          <w:bCs/>
          <w:sz w:val="24"/>
          <w:szCs w:val="24"/>
        </w:rPr>
        <w:t>gosto de 2</w:t>
      </w:r>
      <w:r w:rsidRPr="00A966D5">
        <w:rPr>
          <w:rFonts w:ascii="Arial" w:hAnsi="Arial" w:cs="Arial"/>
          <w:bCs/>
          <w:sz w:val="24"/>
          <w:szCs w:val="24"/>
        </w:rPr>
        <w:t>008, dentro del Despacho Comisario n.° 013 procedente del Tribunal Administ</w:t>
      </w:r>
      <w:r w:rsidR="002E6AA7" w:rsidRPr="00A966D5">
        <w:rPr>
          <w:rFonts w:ascii="Arial" w:hAnsi="Arial" w:cs="Arial"/>
          <w:bCs/>
          <w:sz w:val="24"/>
          <w:szCs w:val="24"/>
        </w:rPr>
        <w:t xml:space="preserve">rativo del Tolima (fl. 24, c.4), </w:t>
      </w:r>
      <w:r w:rsidRPr="00A966D5">
        <w:rPr>
          <w:rFonts w:ascii="Arial" w:eastAsia="Times New Roman" w:hAnsi="Arial" w:cs="Arial"/>
          <w:sz w:val="24"/>
          <w:szCs w:val="24"/>
          <w:lang w:val="es-ES" w:eastAsia="es-CO"/>
        </w:rPr>
        <w:t xml:space="preserve">a propósito de los hechos que fundamentan la demanda, la Sala advierte que se trata de testimonios sospechosos a la luz del artículo 217 del Código de Procedimiento Civil, debido a que </w:t>
      </w:r>
      <w:r w:rsidR="00405F52" w:rsidRPr="00A966D5">
        <w:rPr>
          <w:rFonts w:ascii="Arial" w:eastAsia="Times New Roman" w:hAnsi="Arial" w:cs="Arial"/>
          <w:sz w:val="24"/>
          <w:szCs w:val="24"/>
          <w:lang w:val="es-ES" w:eastAsia="es-CO"/>
        </w:rPr>
        <w:t>eran</w:t>
      </w:r>
      <w:r w:rsidR="001B2365" w:rsidRPr="00A966D5">
        <w:rPr>
          <w:rFonts w:ascii="Arial" w:eastAsia="Times New Roman" w:hAnsi="Arial" w:cs="Arial"/>
          <w:sz w:val="24"/>
          <w:szCs w:val="24"/>
          <w:lang w:val="es-ES" w:eastAsia="es-CO"/>
        </w:rPr>
        <w:t xml:space="preserve"> </w:t>
      </w:r>
      <w:r w:rsidRPr="00A966D5">
        <w:rPr>
          <w:rFonts w:ascii="Arial" w:eastAsia="Times New Roman" w:hAnsi="Arial" w:cs="Arial"/>
          <w:sz w:val="24"/>
          <w:szCs w:val="24"/>
          <w:lang w:val="es-ES" w:eastAsia="es-CO"/>
        </w:rPr>
        <w:t>trabajadores de USOCOELLO</w:t>
      </w:r>
      <w:r w:rsidR="00E4540A" w:rsidRPr="00A966D5">
        <w:rPr>
          <w:rFonts w:ascii="Arial" w:eastAsia="Times New Roman" w:hAnsi="Arial" w:cs="Arial"/>
          <w:sz w:val="24"/>
          <w:szCs w:val="24"/>
          <w:lang w:eastAsia="es-CO"/>
        </w:rPr>
        <w:t xml:space="preserve"> ─</w:t>
      </w:r>
      <w:r w:rsidRPr="00A966D5">
        <w:rPr>
          <w:rFonts w:ascii="Arial" w:eastAsia="Times New Roman" w:hAnsi="Arial" w:cs="Arial"/>
          <w:sz w:val="24"/>
          <w:szCs w:val="24"/>
          <w:lang w:val="es-ES" w:eastAsia="es-CO"/>
        </w:rPr>
        <w:t>de</w:t>
      </w:r>
      <w:r w:rsidR="00E4540A" w:rsidRPr="00A966D5">
        <w:rPr>
          <w:rFonts w:ascii="Arial" w:eastAsia="Times New Roman" w:hAnsi="Arial" w:cs="Arial"/>
          <w:sz w:val="24"/>
          <w:szCs w:val="24"/>
          <w:lang w:val="es-ES" w:eastAsia="es-CO"/>
        </w:rPr>
        <w:t>mandante en el presente proceso─</w:t>
      </w:r>
      <w:r w:rsidRPr="00A966D5">
        <w:rPr>
          <w:rFonts w:ascii="Arial" w:eastAsia="Times New Roman" w:hAnsi="Arial" w:cs="Arial"/>
          <w:sz w:val="24"/>
          <w:szCs w:val="24"/>
          <w:lang w:val="es-ES" w:eastAsia="es-CO"/>
        </w:rPr>
        <w:t xml:space="preserve"> lo que implica no un rechazo de plano de estas declaraciones sino una valoración más </w:t>
      </w:r>
      <w:r w:rsidR="002E6AA7" w:rsidRPr="00A966D5">
        <w:rPr>
          <w:rFonts w:ascii="Arial" w:eastAsia="Times New Roman" w:hAnsi="Arial" w:cs="Arial"/>
          <w:sz w:val="24"/>
          <w:szCs w:val="24"/>
          <w:lang w:val="es-ES" w:eastAsia="es-CO"/>
        </w:rPr>
        <w:t>estricta</w:t>
      </w:r>
      <w:r w:rsidRPr="00A966D5">
        <w:rPr>
          <w:rFonts w:ascii="Arial" w:eastAsia="Times New Roman" w:hAnsi="Arial" w:cs="Arial"/>
          <w:sz w:val="24"/>
          <w:szCs w:val="24"/>
          <w:lang w:val="es-ES" w:eastAsia="es-CO"/>
        </w:rPr>
        <w:t xml:space="preserve"> de las mismas, ya que pueden</w:t>
      </w:r>
      <w:r w:rsidR="002E6AA7" w:rsidRPr="00A966D5">
        <w:rPr>
          <w:rFonts w:ascii="Arial" w:eastAsia="Times New Roman" w:hAnsi="Arial" w:cs="Arial"/>
          <w:sz w:val="24"/>
          <w:szCs w:val="24"/>
          <w:lang w:val="es-ES" w:eastAsia="es-CO"/>
        </w:rPr>
        <w:t>, como es natural,</w:t>
      </w:r>
      <w:r w:rsidRPr="00A966D5">
        <w:rPr>
          <w:rFonts w:ascii="Arial" w:eastAsia="Times New Roman" w:hAnsi="Arial" w:cs="Arial"/>
          <w:sz w:val="24"/>
          <w:szCs w:val="24"/>
          <w:lang w:val="es-ES" w:eastAsia="es-CO"/>
        </w:rPr>
        <w:t xml:space="preserve"> tener interés en las resultas del mismo y, por tanto, la veracidad y objetividad de sus afirmaciones, pueden estar </w:t>
      </w:r>
      <w:r w:rsidR="002E6AA7" w:rsidRPr="00A966D5">
        <w:rPr>
          <w:rFonts w:ascii="Arial" w:eastAsia="Times New Roman" w:hAnsi="Arial" w:cs="Arial"/>
          <w:sz w:val="24"/>
          <w:szCs w:val="24"/>
          <w:lang w:val="es-ES" w:eastAsia="es-CO"/>
        </w:rPr>
        <w:t>afectadas</w:t>
      </w:r>
      <w:r w:rsidRPr="00A966D5">
        <w:rPr>
          <w:rFonts w:ascii="Arial" w:eastAsia="Times New Roman" w:hAnsi="Arial" w:cs="Arial"/>
          <w:sz w:val="24"/>
          <w:szCs w:val="24"/>
          <w:lang w:val="es-ES" w:eastAsia="es-CO"/>
        </w:rPr>
        <w:t xml:space="preserve">. </w:t>
      </w:r>
    </w:p>
    <w:p w:rsidR="00774333" w:rsidRPr="00A966D5" w:rsidRDefault="00774333" w:rsidP="001C30B8">
      <w:pPr>
        <w:spacing w:after="0" w:line="360" w:lineRule="auto"/>
        <w:jc w:val="both"/>
        <w:rPr>
          <w:rFonts w:ascii="Arial" w:hAnsi="Arial" w:cs="Arial"/>
          <w:b/>
          <w:sz w:val="24"/>
          <w:szCs w:val="24"/>
        </w:rPr>
      </w:pPr>
    </w:p>
    <w:p w:rsidR="001C30B8" w:rsidRPr="00A966D5" w:rsidRDefault="00D04B40" w:rsidP="001C30B8">
      <w:pPr>
        <w:spacing w:after="0" w:line="360" w:lineRule="auto"/>
        <w:jc w:val="both"/>
        <w:rPr>
          <w:rFonts w:ascii="Arial" w:hAnsi="Arial" w:cs="Arial"/>
          <w:b/>
          <w:sz w:val="24"/>
          <w:szCs w:val="24"/>
        </w:rPr>
      </w:pPr>
      <w:r w:rsidRPr="00A966D5">
        <w:rPr>
          <w:rFonts w:ascii="Arial" w:hAnsi="Arial" w:cs="Arial"/>
          <w:b/>
          <w:sz w:val="24"/>
          <w:szCs w:val="24"/>
        </w:rPr>
        <w:t>C</w:t>
      </w:r>
      <w:r w:rsidR="00E16974" w:rsidRPr="00A966D5">
        <w:rPr>
          <w:rFonts w:ascii="Arial" w:hAnsi="Arial" w:cs="Arial"/>
          <w:b/>
          <w:sz w:val="24"/>
          <w:szCs w:val="24"/>
        </w:rPr>
        <w:t xml:space="preserve">. Hechos probados </w:t>
      </w:r>
    </w:p>
    <w:p w:rsidR="003764E8" w:rsidRPr="00A966D5" w:rsidRDefault="003764E8" w:rsidP="003764E8">
      <w:pPr>
        <w:spacing w:after="0" w:line="240" w:lineRule="auto"/>
        <w:jc w:val="both"/>
        <w:rPr>
          <w:rFonts w:ascii="Arial" w:hAnsi="Arial" w:cs="Arial"/>
          <w:b/>
          <w:sz w:val="24"/>
          <w:szCs w:val="24"/>
        </w:rPr>
      </w:pPr>
    </w:p>
    <w:p w:rsidR="001C30B8" w:rsidRPr="00A966D5" w:rsidRDefault="002E6AA7" w:rsidP="00A55890">
      <w:pPr>
        <w:spacing w:after="0" w:line="360" w:lineRule="auto"/>
        <w:jc w:val="both"/>
        <w:rPr>
          <w:rFonts w:ascii="Arial" w:hAnsi="Arial" w:cs="Arial"/>
          <w:b/>
          <w:sz w:val="24"/>
          <w:szCs w:val="24"/>
        </w:rPr>
      </w:pPr>
      <w:r w:rsidRPr="00A966D5">
        <w:rPr>
          <w:rFonts w:ascii="Arial" w:hAnsi="Arial" w:cs="Arial"/>
          <w:sz w:val="24"/>
          <w:szCs w:val="24"/>
        </w:rPr>
        <w:t>10</w:t>
      </w:r>
      <w:r w:rsidR="00E16974" w:rsidRPr="00A966D5">
        <w:rPr>
          <w:rFonts w:ascii="Arial" w:hAnsi="Arial" w:cs="Arial"/>
          <w:sz w:val="24"/>
          <w:szCs w:val="24"/>
        </w:rPr>
        <w:t>. De con</w:t>
      </w:r>
      <w:r w:rsidR="001B2365" w:rsidRPr="00A966D5">
        <w:rPr>
          <w:rFonts w:ascii="Arial" w:hAnsi="Arial" w:cs="Arial"/>
          <w:sz w:val="24"/>
          <w:szCs w:val="24"/>
        </w:rPr>
        <w:t>formidad con las pruebas válidas</w:t>
      </w:r>
      <w:r w:rsidR="00405F52" w:rsidRPr="00A966D5">
        <w:rPr>
          <w:rFonts w:ascii="Arial" w:hAnsi="Arial" w:cs="Arial"/>
          <w:sz w:val="24"/>
          <w:szCs w:val="24"/>
        </w:rPr>
        <w:t xml:space="preserve">, </w:t>
      </w:r>
      <w:r w:rsidR="00E16974" w:rsidRPr="00A966D5">
        <w:rPr>
          <w:rFonts w:ascii="Arial" w:hAnsi="Arial" w:cs="Arial"/>
          <w:sz w:val="24"/>
          <w:szCs w:val="24"/>
        </w:rPr>
        <w:t>oportunamente allegadas al proceso</w:t>
      </w:r>
      <w:r w:rsidR="00405F52" w:rsidRPr="00A966D5">
        <w:rPr>
          <w:rFonts w:ascii="Arial" w:hAnsi="Arial" w:cs="Arial"/>
          <w:sz w:val="24"/>
          <w:szCs w:val="24"/>
        </w:rPr>
        <w:t xml:space="preserve"> y</w:t>
      </w:r>
      <w:r w:rsidR="00E16974" w:rsidRPr="00A966D5">
        <w:rPr>
          <w:rFonts w:ascii="Arial" w:hAnsi="Arial" w:cs="Arial"/>
          <w:sz w:val="24"/>
          <w:szCs w:val="24"/>
        </w:rPr>
        <w:t>,</w:t>
      </w:r>
      <w:r w:rsidR="00405F52" w:rsidRPr="00A966D5">
        <w:rPr>
          <w:rFonts w:ascii="Arial" w:hAnsi="Arial" w:cs="Arial"/>
          <w:sz w:val="24"/>
          <w:szCs w:val="24"/>
        </w:rPr>
        <w:t xml:space="preserve"> susceptibles de valoración, se encuentran demostrados </w:t>
      </w:r>
      <w:r w:rsidR="00E16974" w:rsidRPr="00A966D5">
        <w:rPr>
          <w:rFonts w:ascii="Arial" w:hAnsi="Arial" w:cs="Arial"/>
          <w:sz w:val="24"/>
          <w:szCs w:val="24"/>
        </w:rPr>
        <w:t xml:space="preserve">los siguientes hechos relevantes: </w:t>
      </w:r>
    </w:p>
    <w:p w:rsidR="001C30B8" w:rsidRPr="00A966D5" w:rsidRDefault="001C30B8" w:rsidP="00A55890">
      <w:pPr>
        <w:spacing w:after="0" w:line="360" w:lineRule="auto"/>
        <w:jc w:val="both"/>
        <w:rPr>
          <w:rFonts w:ascii="Arial" w:hAnsi="Arial" w:cs="Arial"/>
          <w:b/>
          <w:sz w:val="24"/>
          <w:szCs w:val="24"/>
        </w:rPr>
      </w:pPr>
    </w:p>
    <w:p w:rsidR="00E16974" w:rsidRPr="00A966D5" w:rsidRDefault="002119E5" w:rsidP="00A55890">
      <w:pPr>
        <w:spacing w:after="0" w:line="360" w:lineRule="auto"/>
        <w:jc w:val="both"/>
        <w:rPr>
          <w:rFonts w:ascii="Arial" w:hAnsi="Arial" w:cs="Arial"/>
          <w:b/>
          <w:sz w:val="24"/>
          <w:szCs w:val="24"/>
        </w:rPr>
      </w:pPr>
      <w:r w:rsidRPr="00A966D5">
        <w:rPr>
          <w:rFonts w:ascii="Arial" w:hAnsi="Arial" w:cs="Arial"/>
          <w:sz w:val="24"/>
          <w:szCs w:val="24"/>
        </w:rPr>
        <w:t>10</w:t>
      </w:r>
      <w:r w:rsidR="00E16974" w:rsidRPr="00A966D5">
        <w:rPr>
          <w:rFonts w:ascii="Arial" w:hAnsi="Arial" w:cs="Arial"/>
          <w:sz w:val="24"/>
          <w:szCs w:val="24"/>
        </w:rPr>
        <w:t>.1. El 24 de enero de 1996, la Corporació</w:t>
      </w:r>
      <w:r w:rsidR="003431E5" w:rsidRPr="00A966D5">
        <w:rPr>
          <w:rFonts w:ascii="Arial" w:hAnsi="Arial" w:cs="Arial"/>
          <w:sz w:val="24"/>
          <w:szCs w:val="24"/>
        </w:rPr>
        <w:t xml:space="preserve">n Autónoma Regional del Tolima ─CORTOLIMA─ </w:t>
      </w:r>
      <w:r w:rsidR="00885826" w:rsidRPr="00A966D5">
        <w:rPr>
          <w:rFonts w:ascii="Arial" w:hAnsi="Arial" w:cs="Arial"/>
          <w:sz w:val="24"/>
          <w:szCs w:val="24"/>
        </w:rPr>
        <w:t>otorgó, mediante R</w:t>
      </w:r>
      <w:r w:rsidR="00E16974" w:rsidRPr="00A966D5">
        <w:rPr>
          <w:rFonts w:ascii="Arial" w:hAnsi="Arial" w:cs="Arial"/>
          <w:sz w:val="24"/>
          <w:szCs w:val="24"/>
        </w:rPr>
        <w:t xml:space="preserve">esolución n.° 175, concesión de aguas a la Asociación de Usuarios del Distrito de Adecuación </w:t>
      </w:r>
      <w:r w:rsidR="00E36A36" w:rsidRPr="00A966D5">
        <w:rPr>
          <w:rFonts w:ascii="Arial" w:hAnsi="Arial" w:cs="Arial"/>
          <w:sz w:val="24"/>
          <w:szCs w:val="24"/>
        </w:rPr>
        <w:t>de T</w:t>
      </w:r>
      <w:r w:rsidR="00E16974" w:rsidRPr="00A966D5">
        <w:rPr>
          <w:rFonts w:ascii="Arial" w:hAnsi="Arial" w:cs="Arial"/>
          <w:sz w:val="24"/>
          <w:szCs w:val="24"/>
        </w:rPr>
        <w:t>ierra</w:t>
      </w:r>
      <w:r w:rsidR="003431E5" w:rsidRPr="00A966D5">
        <w:rPr>
          <w:rFonts w:ascii="Arial" w:hAnsi="Arial" w:cs="Arial"/>
          <w:sz w:val="24"/>
          <w:szCs w:val="24"/>
        </w:rPr>
        <w:t>s de los ríos Coello y Cucuana ─USOCOELLO─</w:t>
      </w:r>
      <w:r w:rsidR="00E16974" w:rsidRPr="00A966D5">
        <w:rPr>
          <w:rStyle w:val="Refdenotaalpie"/>
          <w:rFonts w:ascii="Arial" w:hAnsi="Arial" w:cs="Arial"/>
          <w:sz w:val="24"/>
          <w:szCs w:val="24"/>
        </w:rPr>
        <w:footnoteReference w:id="13"/>
      </w:r>
      <w:r w:rsidR="00E16974" w:rsidRPr="00A966D5">
        <w:rPr>
          <w:rFonts w:ascii="Arial" w:hAnsi="Arial" w:cs="Arial"/>
          <w:sz w:val="24"/>
          <w:szCs w:val="24"/>
        </w:rPr>
        <w:t xml:space="preserve">, para fines agropecuarios, de consumo humano y generación de energía para </w:t>
      </w:r>
      <w:r w:rsidR="00492A6C" w:rsidRPr="00A966D5">
        <w:rPr>
          <w:rFonts w:ascii="Arial" w:hAnsi="Arial" w:cs="Arial"/>
          <w:sz w:val="24"/>
          <w:szCs w:val="24"/>
        </w:rPr>
        <w:t>la hidroeléctrica de la Ventana. A</w:t>
      </w:r>
      <w:r w:rsidR="00E16974" w:rsidRPr="00A966D5">
        <w:rPr>
          <w:rFonts w:ascii="Arial" w:hAnsi="Arial" w:cs="Arial"/>
          <w:sz w:val="24"/>
          <w:szCs w:val="24"/>
        </w:rPr>
        <w:t>simismo, estableció que el volumen del recu</w:t>
      </w:r>
      <w:r w:rsidR="00897C23" w:rsidRPr="00A966D5">
        <w:rPr>
          <w:rFonts w:ascii="Arial" w:hAnsi="Arial" w:cs="Arial"/>
          <w:sz w:val="24"/>
          <w:szCs w:val="24"/>
        </w:rPr>
        <w:t>rso hídrico sería de 9.64 m3/s</w:t>
      </w:r>
      <w:r w:rsidR="00E16974" w:rsidRPr="00A966D5">
        <w:rPr>
          <w:rFonts w:ascii="Arial" w:hAnsi="Arial" w:cs="Arial"/>
          <w:sz w:val="24"/>
          <w:szCs w:val="24"/>
        </w:rPr>
        <w:t xml:space="preserve">, equivalente al 68.82% del caudal del río Coello y le </w:t>
      </w:r>
      <w:r w:rsidR="00897C23" w:rsidRPr="00A966D5">
        <w:rPr>
          <w:rFonts w:ascii="Arial" w:hAnsi="Arial" w:cs="Arial"/>
          <w:sz w:val="24"/>
          <w:szCs w:val="24"/>
        </w:rPr>
        <w:t>ordenó</w:t>
      </w:r>
      <w:r w:rsidR="00E16974" w:rsidRPr="00A966D5">
        <w:rPr>
          <w:rFonts w:ascii="Arial" w:hAnsi="Arial" w:cs="Arial"/>
          <w:sz w:val="24"/>
          <w:szCs w:val="24"/>
        </w:rPr>
        <w:t xml:space="preserve"> garantizar en forma prioritaria y permanente el suministro de ag</w:t>
      </w:r>
      <w:r w:rsidR="009B220D" w:rsidRPr="00A966D5">
        <w:rPr>
          <w:rFonts w:ascii="Arial" w:hAnsi="Arial" w:cs="Arial"/>
          <w:sz w:val="24"/>
          <w:szCs w:val="24"/>
        </w:rPr>
        <w:t>ua a</w:t>
      </w:r>
      <w:r w:rsidR="00E16974" w:rsidRPr="00A966D5">
        <w:rPr>
          <w:rFonts w:ascii="Arial" w:hAnsi="Arial" w:cs="Arial"/>
          <w:sz w:val="24"/>
          <w:szCs w:val="24"/>
        </w:rPr>
        <w:t xml:space="preserve"> los acueductos de los municipios del Chicoral, Coello y </w:t>
      </w:r>
      <w:r w:rsidR="003431E5" w:rsidRPr="00A966D5">
        <w:rPr>
          <w:rFonts w:ascii="Arial" w:hAnsi="Arial" w:cs="Arial"/>
          <w:sz w:val="24"/>
          <w:szCs w:val="24"/>
        </w:rPr>
        <w:t xml:space="preserve">El </w:t>
      </w:r>
      <w:r w:rsidR="00E16974" w:rsidRPr="00A966D5">
        <w:rPr>
          <w:rFonts w:ascii="Arial" w:hAnsi="Arial" w:cs="Arial"/>
          <w:sz w:val="24"/>
          <w:szCs w:val="24"/>
        </w:rPr>
        <w:lastRenderedPageBreak/>
        <w:t>Espinal, mientras permanecieran como usuarios del primero</w:t>
      </w:r>
      <w:r w:rsidR="00E16974" w:rsidRPr="00A966D5">
        <w:rPr>
          <w:rFonts w:ascii="Arial" w:hAnsi="Arial" w:cs="Arial"/>
          <w:i/>
          <w:sz w:val="24"/>
          <w:szCs w:val="24"/>
        </w:rPr>
        <w:t>.</w:t>
      </w:r>
      <w:r w:rsidR="00E16974" w:rsidRPr="00A966D5">
        <w:rPr>
          <w:rFonts w:ascii="Arial" w:hAnsi="Arial" w:cs="Arial"/>
          <w:sz w:val="24"/>
          <w:szCs w:val="24"/>
        </w:rPr>
        <w:t xml:space="preserve"> Entre las obligaciones más importantes de la resolución de concesión, se </w:t>
      </w:r>
      <w:r w:rsidR="00897C23" w:rsidRPr="00A966D5">
        <w:rPr>
          <w:rFonts w:ascii="Arial" w:hAnsi="Arial" w:cs="Arial"/>
          <w:sz w:val="24"/>
          <w:szCs w:val="24"/>
        </w:rPr>
        <w:t>consignaron</w:t>
      </w:r>
      <w:r w:rsidR="00885826" w:rsidRPr="00A966D5">
        <w:rPr>
          <w:rFonts w:ascii="Arial" w:hAnsi="Arial" w:cs="Arial"/>
          <w:sz w:val="24"/>
          <w:szCs w:val="24"/>
        </w:rPr>
        <w:t xml:space="preserve"> las siguientes</w:t>
      </w:r>
      <w:r w:rsidR="00E16974" w:rsidRPr="00A966D5">
        <w:rPr>
          <w:rStyle w:val="Refdenotaalpie"/>
          <w:rFonts w:ascii="Arial" w:hAnsi="Arial" w:cs="Arial"/>
          <w:sz w:val="24"/>
          <w:szCs w:val="24"/>
        </w:rPr>
        <w:footnoteReference w:id="14"/>
      </w:r>
      <w:r w:rsidR="00BF129C" w:rsidRPr="00A966D5">
        <w:rPr>
          <w:rFonts w:ascii="Arial" w:hAnsi="Arial" w:cs="Arial"/>
          <w:sz w:val="24"/>
          <w:szCs w:val="24"/>
        </w:rPr>
        <w:t>:</w:t>
      </w:r>
    </w:p>
    <w:p w:rsidR="00BF129C" w:rsidRPr="00A966D5" w:rsidRDefault="00BF129C" w:rsidP="00BF129C">
      <w:pPr>
        <w:spacing w:after="0" w:line="360" w:lineRule="auto"/>
        <w:jc w:val="both"/>
        <w:rPr>
          <w:rFonts w:ascii="Arial" w:hAnsi="Arial" w:cs="Arial"/>
          <w:sz w:val="24"/>
          <w:szCs w:val="24"/>
        </w:rPr>
      </w:pPr>
    </w:p>
    <w:p w:rsidR="00E16974" w:rsidRPr="00A966D5" w:rsidRDefault="00E16974" w:rsidP="00BF129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ARTÍCULO PRIMERO. Otorgar a la ASOCIACIÓN DE USUARIOS DE AGUA DEL DISTRITO DE RIEGO DEL RÍO COELLO “USOCOELLO” concesión de aguas del río Coello, en cantidad de 9.64 M3/Seg o el 68.82% del caudal que en toda época discurra por el cauce del río para beneficio del Distrito de Riego, ubicado en la jurisdicción del Municipio del Espinal, Departamento del Tolima. </w:t>
      </w:r>
    </w:p>
    <w:p w:rsidR="00E16974" w:rsidRPr="00A966D5" w:rsidRDefault="00E16974" w:rsidP="00BF129C">
      <w:pPr>
        <w:spacing w:after="0" w:line="240" w:lineRule="auto"/>
        <w:ind w:left="851" w:right="851"/>
        <w:jc w:val="both"/>
        <w:rPr>
          <w:rFonts w:ascii="Arial" w:hAnsi="Arial" w:cs="Arial"/>
          <w:i/>
          <w:sz w:val="24"/>
          <w:szCs w:val="24"/>
        </w:rPr>
      </w:pPr>
    </w:p>
    <w:p w:rsidR="00E16974" w:rsidRPr="00A966D5" w:rsidRDefault="00E16974" w:rsidP="00BF129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ARTÍCULO SEGUNDO. La presente concesión se otorga para </w:t>
      </w:r>
      <w:r w:rsidRPr="00A966D5">
        <w:rPr>
          <w:rFonts w:ascii="Arial" w:hAnsi="Arial" w:cs="Arial"/>
          <w:i/>
          <w:sz w:val="24"/>
          <w:szCs w:val="24"/>
          <w:u w:val="single"/>
        </w:rPr>
        <w:t>uso agropecuario y consumo humano</w:t>
      </w:r>
      <w:r w:rsidRPr="00A966D5">
        <w:rPr>
          <w:rFonts w:ascii="Arial" w:hAnsi="Arial" w:cs="Arial"/>
          <w:i/>
          <w:sz w:val="24"/>
          <w:szCs w:val="24"/>
        </w:rPr>
        <w:t xml:space="preserve">, así como </w:t>
      </w:r>
      <w:r w:rsidRPr="00A966D5">
        <w:rPr>
          <w:rFonts w:ascii="Arial" w:hAnsi="Arial" w:cs="Arial"/>
          <w:i/>
          <w:sz w:val="24"/>
          <w:szCs w:val="24"/>
          <w:u w:val="single"/>
        </w:rPr>
        <w:t>generación de energía</w:t>
      </w:r>
      <w:r w:rsidRPr="00A966D5">
        <w:rPr>
          <w:rFonts w:ascii="Arial" w:hAnsi="Arial" w:cs="Arial"/>
          <w:i/>
          <w:sz w:val="24"/>
          <w:szCs w:val="24"/>
        </w:rPr>
        <w:t xml:space="preserve"> para la hidroeléctrica de la Ventana. </w:t>
      </w:r>
    </w:p>
    <w:p w:rsidR="00E16974" w:rsidRPr="00A966D5" w:rsidRDefault="00E16974" w:rsidP="00BF129C">
      <w:pPr>
        <w:spacing w:after="0" w:line="240" w:lineRule="auto"/>
        <w:ind w:left="851" w:right="851"/>
        <w:jc w:val="both"/>
        <w:rPr>
          <w:rFonts w:ascii="Arial" w:hAnsi="Arial" w:cs="Arial"/>
          <w:i/>
          <w:sz w:val="24"/>
          <w:szCs w:val="24"/>
        </w:rPr>
      </w:pPr>
    </w:p>
    <w:p w:rsidR="00E16974" w:rsidRPr="00A966D5" w:rsidRDefault="00E16974" w:rsidP="00BF129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ARTÍCULO TERCERO. La beneficiaria deberá presentar a CORTOLIMA los planos y memorias de diseño de las obras de captación y control automático del causal concesionado dentro de los treinta (30) días siguientes a la notificación de esta providencia, para ser sometidos a estudio y aprobación por parte de esta Corporación. </w:t>
      </w:r>
    </w:p>
    <w:p w:rsidR="00E16974" w:rsidRPr="00A966D5" w:rsidRDefault="00E16974" w:rsidP="00BF129C">
      <w:pPr>
        <w:spacing w:after="0" w:line="240" w:lineRule="auto"/>
        <w:ind w:left="851" w:right="851"/>
        <w:jc w:val="both"/>
        <w:rPr>
          <w:rFonts w:ascii="Arial" w:hAnsi="Arial" w:cs="Arial"/>
          <w:i/>
          <w:sz w:val="24"/>
          <w:szCs w:val="24"/>
        </w:rPr>
      </w:pPr>
    </w:p>
    <w:p w:rsidR="00E16974" w:rsidRPr="00A966D5" w:rsidRDefault="00E16974" w:rsidP="00BF129C">
      <w:pPr>
        <w:spacing w:after="0" w:line="240" w:lineRule="auto"/>
        <w:ind w:left="851" w:right="851"/>
        <w:jc w:val="both"/>
        <w:rPr>
          <w:rFonts w:ascii="Arial" w:hAnsi="Arial" w:cs="Arial"/>
          <w:i/>
          <w:sz w:val="24"/>
          <w:szCs w:val="24"/>
          <w:u w:val="single"/>
        </w:rPr>
      </w:pPr>
      <w:r w:rsidRPr="00A966D5">
        <w:rPr>
          <w:rFonts w:ascii="Arial" w:hAnsi="Arial" w:cs="Arial"/>
          <w:i/>
          <w:sz w:val="24"/>
          <w:szCs w:val="24"/>
          <w:u w:val="single"/>
        </w:rPr>
        <w:t xml:space="preserve">PARÁGRAFO UNO. USOCOELLO deberá garantizar en forma prioritaria y permanente el suministro de agua para los acueductos de Chicoral, Coello y Espinal, </w:t>
      </w:r>
      <w:r w:rsidRPr="00A966D5">
        <w:rPr>
          <w:rFonts w:ascii="Arial" w:hAnsi="Arial" w:cs="Arial"/>
          <w:i/>
          <w:sz w:val="24"/>
          <w:szCs w:val="24"/>
        </w:rPr>
        <w:t xml:space="preserve">en calidad suficiente que permita abastecimiento óptimo para cada comunidad, mientras permanezcan como </w:t>
      </w:r>
      <w:r w:rsidRPr="00A966D5">
        <w:rPr>
          <w:rFonts w:ascii="Arial" w:hAnsi="Arial" w:cs="Arial"/>
          <w:i/>
          <w:sz w:val="24"/>
          <w:szCs w:val="24"/>
          <w:u w:val="single"/>
        </w:rPr>
        <w:t xml:space="preserve">usuarios del Distrito de Riego. </w:t>
      </w:r>
    </w:p>
    <w:p w:rsidR="00E16974" w:rsidRPr="00A966D5" w:rsidRDefault="00E16974" w:rsidP="00BF129C">
      <w:pPr>
        <w:spacing w:after="0" w:line="240" w:lineRule="auto"/>
        <w:ind w:left="851" w:right="851"/>
        <w:jc w:val="both"/>
        <w:rPr>
          <w:rFonts w:ascii="Arial" w:hAnsi="Arial" w:cs="Arial"/>
          <w:i/>
          <w:sz w:val="24"/>
          <w:szCs w:val="24"/>
        </w:rPr>
      </w:pPr>
    </w:p>
    <w:p w:rsidR="00E16974" w:rsidRPr="00A966D5" w:rsidRDefault="00E16974" w:rsidP="00BF129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PARÁGRAFO DOS. Los interesados deben implementar un sistema de tratamiento que garantice la calidad del agua para consumo humano, aprobado por la Secretaría de Salud del Tolima en los puntos donde vaya a ser utilizada para tal fin (…). </w:t>
      </w:r>
    </w:p>
    <w:p w:rsidR="00E16974" w:rsidRPr="00A966D5" w:rsidRDefault="00E16974" w:rsidP="00BF129C">
      <w:pPr>
        <w:spacing w:after="0" w:line="240" w:lineRule="auto"/>
        <w:ind w:left="851" w:right="851"/>
        <w:jc w:val="both"/>
        <w:rPr>
          <w:rFonts w:ascii="Arial" w:hAnsi="Arial" w:cs="Arial"/>
          <w:i/>
          <w:sz w:val="24"/>
          <w:szCs w:val="24"/>
        </w:rPr>
      </w:pPr>
    </w:p>
    <w:p w:rsidR="00E16974" w:rsidRPr="00A966D5" w:rsidRDefault="00E16974" w:rsidP="00BF129C">
      <w:pPr>
        <w:spacing w:after="0" w:line="240" w:lineRule="auto"/>
        <w:ind w:left="851" w:right="851"/>
        <w:jc w:val="both"/>
        <w:rPr>
          <w:rFonts w:ascii="Arial" w:hAnsi="Arial" w:cs="Arial"/>
          <w:i/>
          <w:sz w:val="24"/>
          <w:szCs w:val="24"/>
        </w:rPr>
      </w:pPr>
      <w:r w:rsidRPr="00A966D5">
        <w:rPr>
          <w:rFonts w:ascii="Arial" w:hAnsi="Arial" w:cs="Arial"/>
          <w:i/>
          <w:sz w:val="24"/>
          <w:szCs w:val="24"/>
        </w:rPr>
        <w:t>ARTÍCULO CUARTO. La presente concesión se otorga por el término de diez (10) años, contados a partir de la fecha de expedición de esta providencia. Dicho término podrá ser prorrogado a solicitud de los interesados dentro del último año de su vigencia, salvo que existieren razones de interés social o de conveniencia pública (…).</w:t>
      </w:r>
    </w:p>
    <w:p w:rsidR="00E16974" w:rsidRPr="00A966D5" w:rsidRDefault="00E16974" w:rsidP="00BF129C">
      <w:pPr>
        <w:spacing w:after="0" w:line="240" w:lineRule="auto"/>
        <w:ind w:left="851" w:right="851"/>
        <w:jc w:val="both"/>
        <w:rPr>
          <w:rFonts w:ascii="Arial" w:hAnsi="Arial" w:cs="Arial"/>
          <w:i/>
          <w:sz w:val="24"/>
          <w:szCs w:val="24"/>
        </w:rPr>
      </w:pPr>
    </w:p>
    <w:p w:rsidR="00E16974" w:rsidRPr="00A966D5" w:rsidRDefault="00E16974" w:rsidP="00BF129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ARTÍCULO SEXTO. </w:t>
      </w:r>
      <w:r w:rsidRPr="00A966D5">
        <w:rPr>
          <w:rFonts w:ascii="Arial" w:hAnsi="Arial" w:cs="Arial"/>
          <w:i/>
          <w:sz w:val="24"/>
          <w:szCs w:val="24"/>
          <w:u w:val="single"/>
        </w:rPr>
        <w:t>Las aguas otorgadas en esta concesión no se pueden transmitir por venta ni por ningún otro medio traslaticio de dominio, ni se podrán arrendar ni constituir sobre ellas derechos personales o de otra naturaleza, por consiguiente, es nula toda transacción o contrato hecho sobre las aguas según el artículo 8º del acuerdo 032 de 1985</w:t>
      </w:r>
      <w:r w:rsidRPr="00A966D5">
        <w:rPr>
          <w:rFonts w:ascii="Arial" w:hAnsi="Arial" w:cs="Arial"/>
          <w:i/>
          <w:sz w:val="24"/>
          <w:szCs w:val="24"/>
        </w:rPr>
        <w:t xml:space="preserve">. </w:t>
      </w:r>
    </w:p>
    <w:p w:rsidR="00E16974" w:rsidRPr="00A966D5" w:rsidRDefault="00E16974" w:rsidP="00BF129C">
      <w:pPr>
        <w:spacing w:after="0" w:line="240" w:lineRule="auto"/>
        <w:ind w:left="851" w:right="851"/>
        <w:jc w:val="both"/>
        <w:rPr>
          <w:rFonts w:ascii="Arial" w:hAnsi="Arial" w:cs="Arial"/>
          <w:i/>
          <w:sz w:val="24"/>
          <w:szCs w:val="24"/>
        </w:rPr>
      </w:pPr>
    </w:p>
    <w:p w:rsidR="00E16974" w:rsidRPr="00A966D5" w:rsidRDefault="00E16974" w:rsidP="00BF129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ARTÍCULO SÉPTIMO. La presente concesión no grava con servidumbre de acueducto el predio o predios ajenos por donde pase el canal de conducción. Su establecimiento, si fuere necesario, deberá adelantarse conforme lo dispuesto por las normas legales vigentes en la materia. </w:t>
      </w:r>
    </w:p>
    <w:p w:rsidR="00E16974" w:rsidRPr="00A966D5" w:rsidRDefault="00E16974" w:rsidP="00BF129C">
      <w:pPr>
        <w:spacing w:after="0" w:line="240" w:lineRule="auto"/>
        <w:ind w:left="851" w:right="851"/>
        <w:jc w:val="both"/>
        <w:rPr>
          <w:rFonts w:ascii="Arial" w:hAnsi="Arial" w:cs="Arial"/>
          <w:i/>
          <w:sz w:val="24"/>
          <w:szCs w:val="24"/>
        </w:rPr>
      </w:pPr>
    </w:p>
    <w:p w:rsidR="00E16974" w:rsidRPr="00A966D5" w:rsidRDefault="00E16974" w:rsidP="00BF129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ARTÍCULO OCTAVO. La beneficiaria se hará acreedora a las sanciones establecidas en la ley, especialmente en el artículo 270 y 275 del Acuerdo 032 de 1985, por infringir las normas que rigen las concesiones de aguas de uso público y por el incumplimiento de las obligaciones determinadas en esta providencia (…). </w:t>
      </w:r>
    </w:p>
    <w:p w:rsidR="00E16974" w:rsidRPr="00A966D5" w:rsidRDefault="00E16974" w:rsidP="00BF129C">
      <w:pPr>
        <w:spacing w:after="0" w:line="240" w:lineRule="auto"/>
        <w:ind w:left="851" w:right="851"/>
        <w:jc w:val="both"/>
        <w:rPr>
          <w:rFonts w:ascii="Arial" w:hAnsi="Arial" w:cs="Arial"/>
          <w:i/>
          <w:sz w:val="24"/>
          <w:szCs w:val="24"/>
        </w:rPr>
      </w:pPr>
    </w:p>
    <w:p w:rsidR="00E16974" w:rsidRPr="00A966D5" w:rsidRDefault="00E16974" w:rsidP="00BF129C">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ARTÍCULO DÉCIMO. La beneficiaria deberá cancelar </w:t>
      </w:r>
      <w:r w:rsidR="00897C23" w:rsidRPr="00A966D5">
        <w:rPr>
          <w:rFonts w:ascii="Arial" w:hAnsi="Arial" w:cs="Arial"/>
          <w:sz w:val="24"/>
          <w:szCs w:val="24"/>
        </w:rPr>
        <w:t>(sic)</w:t>
      </w:r>
      <w:r w:rsidR="00897C23" w:rsidRPr="00A966D5">
        <w:rPr>
          <w:rFonts w:ascii="Arial" w:hAnsi="Arial" w:cs="Arial"/>
          <w:i/>
          <w:sz w:val="24"/>
          <w:szCs w:val="24"/>
        </w:rPr>
        <w:t xml:space="preserve"> </w:t>
      </w:r>
      <w:r w:rsidRPr="00A966D5">
        <w:rPr>
          <w:rFonts w:ascii="Arial" w:hAnsi="Arial" w:cs="Arial"/>
          <w:i/>
          <w:sz w:val="24"/>
          <w:szCs w:val="24"/>
        </w:rPr>
        <w:t xml:space="preserve">las tarifas por concepto de concesión de aguas trimestralmente anticipados, de acuerdo a las tarifas fijadas por CORTOLIMA o por el Gobierno Nacional. El incumplimiento a esta obligación dará lugar a la suspensión del uso, sin perjuicio de las demás sanciones contenidas en las normas vigentes (…) </w:t>
      </w:r>
    </w:p>
    <w:p w:rsidR="00E16974" w:rsidRPr="00A966D5" w:rsidRDefault="00E16974" w:rsidP="00BF129C">
      <w:pPr>
        <w:spacing w:after="0" w:line="240" w:lineRule="auto"/>
        <w:ind w:left="851" w:right="851"/>
        <w:jc w:val="both"/>
        <w:rPr>
          <w:rFonts w:ascii="Arial" w:hAnsi="Arial" w:cs="Arial"/>
          <w:i/>
          <w:sz w:val="24"/>
          <w:szCs w:val="24"/>
        </w:rPr>
      </w:pPr>
    </w:p>
    <w:p w:rsidR="00E16974" w:rsidRPr="00A966D5" w:rsidRDefault="00E16974" w:rsidP="00BF129C">
      <w:pPr>
        <w:spacing w:after="0" w:line="240" w:lineRule="auto"/>
        <w:ind w:left="851" w:right="851"/>
        <w:jc w:val="both"/>
        <w:rPr>
          <w:rFonts w:ascii="Arial" w:hAnsi="Arial" w:cs="Arial"/>
          <w:i/>
          <w:sz w:val="24"/>
          <w:szCs w:val="24"/>
        </w:rPr>
      </w:pPr>
      <w:r w:rsidRPr="00A966D5">
        <w:rPr>
          <w:rFonts w:ascii="Arial" w:hAnsi="Arial" w:cs="Arial"/>
          <w:i/>
          <w:sz w:val="24"/>
          <w:szCs w:val="24"/>
        </w:rPr>
        <w:t>ARTÍCULO DÉCIMO SEGUNDO. Copia de la presente resolución deberá ser remitida a las alcaldías y a las personerías de los municipios del Espinal y Coello y a la Oficina de Recaudos de CORTOLIMA para lo de su cargo</w:t>
      </w:r>
      <w:r w:rsidR="00565557" w:rsidRPr="00A966D5">
        <w:rPr>
          <w:rFonts w:ascii="Arial" w:hAnsi="Arial" w:cs="Arial"/>
          <w:sz w:val="24"/>
          <w:szCs w:val="24"/>
        </w:rPr>
        <w:t xml:space="preserve"> ─</w:t>
      </w:r>
      <w:r w:rsidRPr="00A966D5">
        <w:rPr>
          <w:rFonts w:ascii="Arial" w:hAnsi="Arial" w:cs="Arial"/>
          <w:sz w:val="24"/>
          <w:szCs w:val="24"/>
        </w:rPr>
        <w:t>se subra</w:t>
      </w:r>
      <w:r w:rsidR="00565557" w:rsidRPr="00A966D5">
        <w:rPr>
          <w:rFonts w:ascii="Arial" w:hAnsi="Arial" w:cs="Arial"/>
          <w:sz w:val="24"/>
          <w:szCs w:val="24"/>
        </w:rPr>
        <w:t>ya─</w:t>
      </w:r>
      <w:r w:rsidRPr="00A966D5">
        <w:rPr>
          <w:rFonts w:ascii="Arial" w:hAnsi="Arial" w:cs="Arial"/>
          <w:sz w:val="24"/>
          <w:szCs w:val="24"/>
        </w:rPr>
        <w:t>.</w:t>
      </w:r>
    </w:p>
    <w:p w:rsidR="002119E5" w:rsidRPr="00A966D5" w:rsidRDefault="002119E5" w:rsidP="002119E5">
      <w:pPr>
        <w:spacing w:after="0" w:line="360" w:lineRule="auto"/>
        <w:jc w:val="both"/>
        <w:rPr>
          <w:rFonts w:ascii="Arial" w:hAnsi="Arial" w:cs="Arial"/>
          <w:sz w:val="24"/>
          <w:szCs w:val="24"/>
        </w:rPr>
      </w:pPr>
    </w:p>
    <w:p w:rsidR="00F7145E" w:rsidRPr="00A966D5" w:rsidRDefault="00F7145E" w:rsidP="00F7145E">
      <w:pPr>
        <w:spacing w:after="0" w:line="360" w:lineRule="auto"/>
        <w:jc w:val="both"/>
        <w:rPr>
          <w:rFonts w:ascii="Arial" w:hAnsi="Arial" w:cs="Arial"/>
          <w:sz w:val="24"/>
          <w:szCs w:val="24"/>
        </w:rPr>
      </w:pPr>
      <w:r w:rsidRPr="00A966D5">
        <w:rPr>
          <w:rFonts w:ascii="Arial" w:hAnsi="Arial" w:cs="Arial"/>
          <w:sz w:val="24"/>
          <w:szCs w:val="24"/>
        </w:rPr>
        <w:t>10.2. El 2 de enero de 1997</w:t>
      </w:r>
      <w:r w:rsidRPr="00A966D5">
        <w:rPr>
          <w:rStyle w:val="Refdenotaalpie"/>
          <w:rFonts w:ascii="Arial" w:hAnsi="Arial" w:cs="Arial"/>
          <w:sz w:val="24"/>
          <w:szCs w:val="24"/>
        </w:rPr>
        <w:footnoteReference w:id="15"/>
      </w:r>
      <w:r w:rsidRPr="00A966D5">
        <w:rPr>
          <w:rFonts w:ascii="Arial" w:hAnsi="Arial" w:cs="Arial"/>
          <w:sz w:val="24"/>
          <w:szCs w:val="24"/>
        </w:rPr>
        <w:t>, la Corporación Autónoma Regional de</w:t>
      </w:r>
      <w:r w:rsidR="00492A6C" w:rsidRPr="00A966D5">
        <w:rPr>
          <w:rFonts w:ascii="Arial" w:hAnsi="Arial" w:cs="Arial"/>
          <w:sz w:val="24"/>
          <w:szCs w:val="24"/>
        </w:rPr>
        <w:t>l Tolima ─CORTOLIMA─</w:t>
      </w:r>
      <w:r w:rsidR="00885826" w:rsidRPr="00A966D5">
        <w:rPr>
          <w:rFonts w:ascii="Arial" w:hAnsi="Arial" w:cs="Arial"/>
          <w:sz w:val="24"/>
          <w:szCs w:val="24"/>
        </w:rPr>
        <w:t xml:space="preserve"> revocó la R</w:t>
      </w:r>
      <w:r w:rsidRPr="00A966D5">
        <w:rPr>
          <w:rFonts w:ascii="Arial" w:hAnsi="Arial" w:cs="Arial"/>
          <w:sz w:val="24"/>
          <w:szCs w:val="24"/>
        </w:rPr>
        <w:t>esolución n.° 175 del 24 de enero de 1996 e indicó que la concesión de aguas se otorgaba únicamente para uso agropecuario. Lo anterior</w:t>
      </w:r>
      <w:r w:rsidR="00885826" w:rsidRPr="00A966D5">
        <w:rPr>
          <w:rFonts w:ascii="Arial" w:hAnsi="Arial" w:cs="Arial"/>
          <w:sz w:val="24"/>
          <w:szCs w:val="24"/>
        </w:rPr>
        <w:t>,</w:t>
      </w:r>
      <w:r w:rsidR="00472817" w:rsidRPr="00A966D5">
        <w:rPr>
          <w:rFonts w:ascii="Arial" w:hAnsi="Arial" w:cs="Arial"/>
          <w:sz w:val="24"/>
          <w:szCs w:val="24"/>
        </w:rPr>
        <w:t xml:space="preserve"> </w:t>
      </w:r>
      <w:r w:rsidR="00E449DC" w:rsidRPr="00A966D5">
        <w:rPr>
          <w:rFonts w:ascii="Arial" w:hAnsi="Arial" w:cs="Arial"/>
          <w:sz w:val="24"/>
          <w:szCs w:val="24"/>
        </w:rPr>
        <w:t xml:space="preserve">ya que el </w:t>
      </w:r>
      <w:r w:rsidRPr="00A966D5">
        <w:rPr>
          <w:rFonts w:ascii="Arial" w:hAnsi="Arial" w:cs="Arial"/>
          <w:sz w:val="24"/>
          <w:szCs w:val="24"/>
        </w:rPr>
        <w:t>Distrito de Riego,</w:t>
      </w:r>
      <w:r w:rsidR="00DF1A1A" w:rsidRPr="00A966D5">
        <w:rPr>
          <w:rFonts w:ascii="Arial" w:hAnsi="Arial" w:cs="Arial"/>
          <w:sz w:val="24"/>
          <w:szCs w:val="24"/>
        </w:rPr>
        <w:t xml:space="preserve"> </w:t>
      </w:r>
      <w:r w:rsidR="00E449DC" w:rsidRPr="00A966D5">
        <w:rPr>
          <w:rFonts w:ascii="Arial" w:hAnsi="Arial" w:cs="Arial"/>
          <w:sz w:val="24"/>
          <w:szCs w:val="24"/>
        </w:rPr>
        <w:t>en virtud de</w:t>
      </w:r>
      <w:r w:rsidR="00EE4895" w:rsidRPr="00A966D5">
        <w:rPr>
          <w:rFonts w:ascii="Arial" w:hAnsi="Arial" w:cs="Arial"/>
          <w:sz w:val="24"/>
          <w:szCs w:val="24"/>
        </w:rPr>
        <w:t xml:space="preserve"> su objeto social,</w:t>
      </w:r>
      <w:r w:rsidR="00E449DC" w:rsidRPr="00A966D5">
        <w:rPr>
          <w:rFonts w:ascii="Arial" w:hAnsi="Arial" w:cs="Arial"/>
          <w:sz w:val="24"/>
          <w:szCs w:val="24"/>
        </w:rPr>
        <w:t xml:space="preserve"> </w:t>
      </w:r>
      <w:r w:rsidRPr="00A966D5">
        <w:rPr>
          <w:rFonts w:ascii="Arial" w:hAnsi="Arial" w:cs="Arial"/>
          <w:sz w:val="24"/>
          <w:szCs w:val="24"/>
        </w:rPr>
        <w:t xml:space="preserve">no estaba </w:t>
      </w:r>
      <w:r w:rsidR="00EE4895" w:rsidRPr="00A966D5">
        <w:rPr>
          <w:rFonts w:ascii="Arial" w:hAnsi="Arial" w:cs="Arial"/>
          <w:sz w:val="24"/>
          <w:szCs w:val="24"/>
        </w:rPr>
        <w:t xml:space="preserve">en la obligación de </w:t>
      </w:r>
      <w:r w:rsidRPr="00A966D5">
        <w:rPr>
          <w:rFonts w:ascii="Arial" w:hAnsi="Arial" w:cs="Arial"/>
          <w:sz w:val="24"/>
          <w:szCs w:val="24"/>
        </w:rPr>
        <w:t>suministr</w:t>
      </w:r>
      <w:r w:rsidR="00EE4895" w:rsidRPr="00A966D5">
        <w:rPr>
          <w:rFonts w:ascii="Arial" w:hAnsi="Arial" w:cs="Arial"/>
          <w:sz w:val="24"/>
          <w:szCs w:val="24"/>
        </w:rPr>
        <w:t>ar agua para consumo humano ni de</w:t>
      </w:r>
      <w:r w:rsidRPr="00A966D5">
        <w:rPr>
          <w:rFonts w:ascii="Arial" w:hAnsi="Arial" w:cs="Arial"/>
          <w:sz w:val="24"/>
          <w:szCs w:val="24"/>
        </w:rPr>
        <w:t xml:space="preserve"> implementar un sistema de tratamiento de aguas; </w:t>
      </w:r>
      <w:r w:rsidR="00B41BB0" w:rsidRPr="00A966D5">
        <w:rPr>
          <w:rFonts w:ascii="Arial" w:hAnsi="Arial" w:cs="Arial"/>
          <w:sz w:val="24"/>
          <w:szCs w:val="24"/>
        </w:rPr>
        <w:t>sin embargo</w:t>
      </w:r>
      <w:r w:rsidRPr="00A966D5">
        <w:rPr>
          <w:rFonts w:ascii="Arial" w:hAnsi="Arial" w:cs="Arial"/>
          <w:sz w:val="24"/>
          <w:szCs w:val="24"/>
        </w:rPr>
        <w:t xml:space="preserve">, hizo énfasis en que USUCOELLO podía conceder discrecionalmente el derecho de </w:t>
      </w:r>
      <w:r w:rsidR="00B41BB0" w:rsidRPr="00A966D5">
        <w:rPr>
          <w:rFonts w:ascii="Arial" w:hAnsi="Arial" w:cs="Arial"/>
          <w:sz w:val="24"/>
          <w:szCs w:val="24"/>
        </w:rPr>
        <w:t>uso de aguas</w:t>
      </w:r>
      <w:r w:rsidRPr="00A966D5">
        <w:rPr>
          <w:rFonts w:ascii="Arial" w:hAnsi="Arial" w:cs="Arial"/>
          <w:sz w:val="24"/>
          <w:szCs w:val="24"/>
        </w:rPr>
        <w:t xml:space="preserve"> con arreglo a lo precisado </w:t>
      </w:r>
      <w:r w:rsidR="00492A6C" w:rsidRPr="00A966D5">
        <w:rPr>
          <w:rFonts w:ascii="Arial" w:hAnsi="Arial" w:cs="Arial"/>
          <w:sz w:val="24"/>
          <w:szCs w:val="24"/>
        </w:rPr>
        <w:t xml:space="preserve">en </w:t>
      </w:r>
      <w:r w:rsidRPr="00A966D5">
        <w:rPr>
          <w:rFonts w:ascii="Arial" w:hAnsi="Arial" w:cs="Arial"/>
          <w:sz w:val="24"/>
          <w:szCs w:val="24"/>
        </w:rPr>
        <w:t xml:space="preserve"> el artículo 2º de la Ley 41 de 1993</w:t>
      </w:r>
      <w:r w:rsidRPr="00A966D5">
        <w:rPr>
          <w:rStyle w:val="Refdenotaalpie"/>
          <w:rFonts w:ascii="Arial" w:hAnsi="Arial" w:cs="Arial"/>
          <w:sz w:val="24"/>
          <w:szCs w:val="24"/>
        </w:rPr>
        <w:footnoteReference w:id="16"/>
      </w:r>
      <w:r w:rsidR="005352D4" w:rsidRPr="00A966D5">
        <w:rPr>
          <w:rFonts w:ascii="Arial" w:hAnsi="Arial" w:cs="Arial"/>
          <w:sz w:val="24"/>
          <w:szCs w:val="24"/>
        </w:rPr>
        <w:t xml:space="preserve">. </w:t>
      </w:r>
      <w:r w:rsidR="00B41BB0" w:rsidRPr="00A966D5">
        <w:rPr>
          <w:rFonts w:ascii="Arial" w:hAnsi="Arial" w:cs="Arial"/>
          <w:sz w:val="24"/>
          <w:szCs w:val="24"/>
        </w:rPr>
        <w:t>Las</w:t>
      </w:r>
      <w:r w:rsidRPr="00A966D5">
        <w:rPr>
          <w:rFonts w:ascii="Arial" w:hAnsi="Arial" w:cs="Arial"/>
          <w:sz w:val="24"/>
          <w:szCs w:val="24"/>
        </w:rPr>
        <w:t xml:space="preserve"> motivaciones más importantes</w:t>
      </w:r>
      <w:r w:rsidR="00B41BB0" w:rsidRPr="00A966D5">
        <w:rPr>
          <w:rFonts w:ascii="Arial" w:hAnsi="Arial" w:cs="Arial"/>
          <w:sz w:val="24"/>
          <w:szCs w:val="24"/>
        </w:rPr>
        <w:t xml:space="preserve"> de la Resolución n.° 0011 del 2 de enero de 1997, expedida por CORTOLIMA, f</w:t>
      </w:r>
      <w:r w:rsidRPr="00A966D5">
        <w:rPr>
          <w:rFonts w:ascii="Arial" w:hAnsi="Arial" w:cs="Arial"/>
          <w:sz w:val="24"/>
          <w:szCs w:val="24"/>
        </w:rPr>
        <w:t>ueron las siguientes:</w:t>
      </w:r>
    </w:p>
    <w:p w:rsidR="00F7145E" w:rsidRPr="00A966D5" w:rsidRDefault="00F7145E" w:rsidP="00077F5F">
      <w:pPr>
        <w:spacing w:after="0" w:line="360" w:lineRule="auto"/>
        <w:jc w:val="both"/>
        <w:rPr>
          <w:rFonts w:ascii="Arial" w:hAnsi="Arial" w:cs="Arial"/>
          <w:sz w:val="24"/>
          <w:szCs w:val="24"/>
        </w:rPr>
      </w:pPr>
    </w:p>
    <w:p w:rsidR="00F7145E" w:rsidRPr="00A966D5" w:rsidRDefault="00F7145E" w:rsidP="00F7145E">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Que con posterioridad a la ejecutoria del acto administrativo por medio del cual se otorgó la concesión, se pudo establecer la existencia de algunas </w:t>
      </w:r>
      <w:r w:rsidRPr="00A966D5">
        <w:rPr>
          <w:rFonts w:ascii="Arial" w:hAnsi="Arial" w:cs="Arial"/>
          <w:i/>
          <w:sz w:val="24"/>
          <w:szCs w:val="24"/>
          <w:u w:val="single"/>
        </w:rPr>
        <w:t>inconsistencias</w:t>
      </w:r>
      <w:r w:rsidRPr="00A966D5">
        <w:rPr>
          <w:rFonts w:ascii="Arial" w:hAnsi="Arial" w:cs="Arial"/>
          <w:i/>
          <w:sz w:val="24"/>
          <w:szCs w:val="24"/>
        </w:rPr>
        <w:t xml:space="preserve"> respecto de los artículos relacionados con el uso que el Distrito de riego dará </w:t>
      </w:r>
      <w:r w:rsidRPr="00A966D5">
        <w:rPr>
          <w:rFonts w:ascii="Arial" w:hAnsi="Arial" w:cs="Arial"/>
          <w:sz w:val="24"/>
          <w:szCs w:val="24"/>
        </w:rPr>
        <w:t>(sic)</w:t>
      </w:r>
      <w:r w:rsidRPr="00A966D5">
        <w:rPr>
          <w:rFonts w:ascii="Arial" w:hAnsi="Arial" w:cs="Arial"/>
          <w:i/>
          <w:sz w:val="24"/>
          <w:szCs w:val="24"/>
        </w:rPr>
        <w:t xml:space="preserve"> a la concesión y las obras de control que posee, artículos estos que serán objeto del presente pronunciamiento. </w:t>
      </w:r>
    </w:p>
    <w:p w:rsidR="00F7145E" w:rsidRPr="00A966D5" w:rsidRDefault="00F7145E" w:rsidP="00F7145E">
      <w:pPr>
        <w:spacing w:after="0" w:line="240" w:lineRule="auto"/>
        <w:ind w:left="851" w:right="851"/>
        <w:jc w:val="both"/>
        <w:rPr>
          <w:rFonts w:ascii="Arial" w:hAnsi="Arial" w:cs="Arial"/>
          <w:i/>
          <w:sz w:val="24"/>
          <w:szCs w:val="24"/>
        </w:rPr>
      </w:pPr>
    </w:p>
    <w:p w:rsidR="00F7145E" w:rsidRPr="00A966D5" w:rsidRDefault="00F7145E" w:rsidP="00F7145E">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El artículo segundo de la mentada resolución establece que la concesión se otorga para </w:t>
      </w:r>
      <w:r w:rsidRPr="00A966D5">
        <w:rPr>
          <w:rFonts w:ascii="Arial" w:hAnsi="Arial" w:cs="Arial"/>
          <w:i/>
          <w:sz w:val="24"/>
          <w:szCs w:val="24"/>
          <w:u w:val="single"/>
        </w:rPr>
        <w:t>uso agropecuario, consumo humano y generación de energía</w:t>
      </w:r>
      <w:r w:rsidRPr="00A966D5">
        <w:rPr>
          <w:rFonts w:ascii="Arial" w:hAnsi="Arial" w:cs="Arial"/>
          <w:i/>
          <w:sz w:val="24"/>
          <w:szCs w:val="24"/>
        </w:rPr>
        <w:t xml:space="preserve"> y ordena al Distrito de riego garantizar en forma prioritaria y permanente el suministro de agua para los acueductos de Chicoral, Coello y el Espinal, además de ordenar la </w:t>
      </w:r>
      <w:r w:rsidRPr="00A966D5">
        <w:rPr>
          <w:rFonts w:ascii="Arial" w:hAnsi="Arial" w:cs="Arial"/>
          <w:i/>
          <w:sz w:val="24"/>
          <w:szCs w:val="24"/>
          <w:u w:val="single"/>
        </w:rPr>
        <w:lastRenderedPageBreak/>
        <w:t>implementación de un sistema de tratamiento</w:t>
      </w:r>
      <w:r w:rsidRPr="00A966D5">
        <w:rPr>
          <w:rFonts w:ascii="Arial" w:hAnsi="Arial" w:cs="Arial"/>
          <w:i/>
          <w:sz w:val="24"/>
          <w:szCs w:val="24"/>
        </w:rPr>
        <w:t xml:space="preserve"> que garantice la calidad del agua para el consumo humano, aprobado por la Secretaria de Salud del Tolima. </w:t>
      </w:r>
    </w:p>
    <w:p w:rsidR="00F7145E" w:rsidRPr="00A966D5" w:rsidRDefault="00F7145E" w:rsidP="00F7145E">
      <w:pPr>
        <w:spacing w:after="0" w:line="240" w:lineRule="auto"/>
        <w:ind w:left="851" w:right="851"/>
        <w:jc w:val="both"/>
        <w:rPr>
          <w:rFonts w:ascii="Arial" w:hAnsi="Arial" w:cs="Arial"/>
          <w:i/>
          <w:sz w:val="24"/>
          <w:szCs w:val="24"/>
        </w:rPr>
      </w:pPr>
    </w:p>
    <w:p w:rsidR="00F7145E" w:rsidRPr="00A966D5" w:rsidRDefault="00F7145E" w:rsidP="00F7145E">
      <w:pPr>
        <w:spacing w:after="0" w:line="240" w:lineRule="auto"/>
        <w:ind w:left="851" w:right="851"/>
        <w:jc w:val="both"/>
        <w:rPr>
          <w:rFonts w:ascii="Arial" w:hAnsi="Arial" w:cs="Arial"/>
          <w:i/>
          <w:sz w:val="24"/>
          <w:szCs w:val="24"/>
        </w:rPr>
      </w:pPr>
      <w:r w:rsidRPr="00A966D5">
        <w:rPr>
          <w:rFonts w:ascii="Arial" w:hAnsi="Arial" w:cs="Arial"/>
          <w:i/>
          <w:sz w:val="24"/>
          <w:szCs w:val="24"/>
        </w:rPr>
        <w:t>Que teniendo en cuenta que la ASOCIACION DE USUARIOS DE AGUAS DEL DISTRITO DE RIEGO DEL RIO COELLO “USOCOELLO”</w:t>
      </w:r>
      <w:r w:rsidRPr="00A966D5">
        <w:rPr>
          <w:rFonts w:ascii="Arial" w:hAnsi="Arial" w:cs="Arial"/>
          <w:i/>
          <w:sz w:val="24"/>
          <w:szCs w:val="24"/>
          <w:u w:val="single"/>
        </w:rPr>
        <w:t xml:space="preserve"> no tiene dentro de su objeto social el suministro de agua para consumo humano, y a sabiendas que las empresas prestadoras del servicio de acueducto de Chicoral, Coello y el Espinal no tienen concesión de aguas directas del rio Coello por parte de CORTOLIMA, sino que son usuarios del Distrito de Riego, deberá entonces este último, fijar las condiciones a cumplir por parte de dichos usuarios, toda vez que CORTOLIMA otorga las concesiones en bocatoma y corresponde a cada Distrito</w:t>
      </w:r>
      <w:r w:rsidRPr="00A966D5">
        <w:rPr>
          <w:rFonts w:ascii="Arial" w:hAnsi="Arial" w:cs="Arial"/>
          <w:i/>
          <w:sz w:val="24"/>
          <w:szCs w:val="24"/>
        </w:rPr>
        <w:t xml:space="preserve"> de conformidad con lo establecido en la ley 41 de 1993 o Ley de Adecuación de tierras, </w:t>
      </w:r>
      <w:r w:rsidRPr="00A966D5">
        <w:rPr>
          <w:rFonts w:ascii="Arial" w:hAnsi="Arial" w:cs="Arial"/>
          <w:i/>
          <w:sz w:val="24"/>
          <w:szCs w:val="24"/>
          <w:u w:val="single"/>
        </w:rPr>
        <w:t>administrar y conceder el derecho de uso de aguas en el área de cada Distrito las aguas concesionadas aguas dentro del respectivo distrito de riego</w:t>
      </w:r>
      <w:r w:rsidRPr="00A966D5">
        <w:rPr>
          <w:rFonts w:ascii="Arial" w:hAnsi="Arial" w:cs="Arial"/>
          <w:i/>
          <w:sz w:val="24"/>
          <w:szCs w:val="24"/>
        </w:rPr>
        <w:t>, de conformidad con lo establecido en el artículo segundo de la ley 41 de 1993.</w:t>
      </w:r>
    </w:p>
    <w:p w:rsidR="00F7145E" w:rsidRPr="00A966D5" w:rsidRDefault="00F7145E" w:rsidP="00F7145E">
      <w:pPr>
        <w:spacing w:after="0" w:line="240" w:lineRule="auto"/>
        <w:ind w:left="851" w:right="851"/>
        <w:jc w:val="both"/>
        <w:rPr>
          <w:rFonts w:ascii="Arial" w:hAnsi="Arial" w:cs="Arial"/>
          <w:i/>
          <w:sz w:val="24"/>
          <w:szCs w:val="24"/>
        </w:rPr>
      </w:pPr>
    </w:p>
    <w:p w:rsidR="00F7145E" w:rsidRPr="00A966D5" w:rsidRDefault="00F7145E" w:rsidP="00F7145E">
      <w:pPr>
        <w:spacing w:after="0" w:line="240" w:lineRule="auto"/>
        <w:ind w:left="851" w:right="851"/>
        <w:jc w:val="both"/>
        <w:rPr>
          <w:rFonts w:ascii="Arial" w:hAnsi="Arial" w:cs="Arial"/>
          <w:sz w:val="24"/>
          <w:szCs w:val="24"/>
        </w:rPr>
      </w:pPr>
      <w:r w:rsidRPr="00A966D5">
        <w:rPr>
          <w:rFonts w:ascii="Arial" w:hAnsi="Arial" w:cs="Arial"/>
          <w:i/>
          <w:sz w:val="24"/>
          <w:szCs w:val="24"/>
        </w:rPr>
        <w:t xml:space="preserve">Que con la obligación impuesta a USOCOELLO de implementar un sistema de tratamiento que garantice la calidad del agua para consumo humano de las poblaciones de Chicoral, Coello y El Espinal, se estaría causando un perjuicio injustificado a dicha Asociación, toda vez que corresponde a las citadas poblaciones como las directas prestadoras del servicio de acueducto la implementación del sistema y no al Distrito de riego, pues como ya se dijo antes, no está dentro de su objeto social el suministro de agua para atender las necesidades de ningún acueducto (…) </w:t>
      </w:r>
      <w:r w:rsidR="00492A6C" w:rsidRPr="00A966D5">
        <w:rPr>
          <w:rFonts w:ascii="Arial" w:hAnsi="Arial" w:cs="Arial"/>
          <w:sz w:val="24"/>
          <w:szCs w:val="24"/>
        </w:rPr>
        <w:t>─se subraya─</w:t>
      </w:r>
      <w:r w:rsidRPr="00A966D5">
        <w:rPr>
          <w:rFonts w:ascii="Arial" w:hAnsi="Arial" w:cs="Arial"/>
          <w:sz w:val="24"/>
          <w:szCs w:val="24"/>
        </w:rPr>
        <w:t>.</w:t>
      </w:r>
    </w:p>
    <w:p w:rsidR="00F7145E" w:rsidRPr="00A966D5" w:rsidRDefault="00F7145E" w:rsidP="00F7145E">
      <w:pPr>
        <w:spacing w:after="0" w:line="240" w:lineRule="auto"/>
        <w:ind w:left="851" w:right="851"/>
        <w:jc w:val="both"/>
        <w:rPr>
          <w:rFonts w:ascii="Arial" w:hAnsi="Arial" w:cs="Arial"/>
          <w:sz w:val="24"/>
          <w:szCs w:val="24"/>
        </w:rPr>
      </w:pPr>
    </w:p>
    <w:p w:rsidR="00F7145E" w:rsidRPr="00A966D5" w:rsidRDefault="00F7145E" w:rsidP="00F7145E">
      <w:pPr>
        <w:spacing w:after="0" w:line="360" w:lineRule="auto"/>
        <w:jc w:val="both"/>
        <w:rPr>
          <w:rFonts w:ascii="Arial" w:hAnsi="Arial" w:cs="Arial"/>
          <w:sz w:val="24"/>
          <w:szCs w:val="24"/>
        </w:rPr>
      </w:pPr>
    </w:p>
    <w:p w:rsidR="00F7145E" w:rsidRPr="00A966D5" w:rsidRDefault="00F7145E" w:rsidP="00F7145E">
      <w:pPr>
        <w:spacing w:after="0" w:line="360" w:lineRule="auto"/>
        <w:jc w:val="both"/>
        <w:rPr>
          <w:rFonts w:ascii="Arial" w:hAnsi="Arial" w:cs="Arial"/>
          <w:sz w:val="24"/>
          <w:szCs w:val="24"/>
        </w:rPr>
      </w:pPr>
      <w:r w:rsidRPr="00A966D5">
        <w:rPr>
          <w:rFonts w:ascii="Arial" w:hAnsi="Arial" w:cs="Arial"/>
          <w:sz w:val="24"/>
          <w:szCs w:val="24"/>
        </w:rPr>
        <w:t>10.2.1. En consecuencia y en atención a l</w:t>
      </w:r>
      <w:r w:rsidR="0091113C" w:rsidRPr="00A966D5">
        <w:rPr>
          <w:rFonts w:ascii="Arial" w:hAnsi="Arial" w:cs="Arial"/>
          <w:sz w:val="24"/>
          <w:szCs w:val="24"/>
        </w:rPr>
        <w:t>as anteriores motivaciones, la R</w:t>
      </w:r>
      <w:r w:rsidRPr="00A966D5">
        <w:rPr>
          <w:rFonts w:ascii="Arial" w:hAnsi="Arial" w:cs="Arial"/>
          <w:sz w:val="24"/>
          <w:szCs w:val="24"/>
        </w:rPr>
        <w:t xml:space="preserve">esolución n.° 0011 del 2 de enero de 1997 expedida por CORTOLIMA, en su parte resolutiva, determinó: </w:t>
      </w:r>
    </w:p>
    <w:p w:rsidR="00F7145E" w:rsidRPr="00A966D5" w:rsidRDefault="00F7145E" w:rsidP="00F7145E">
      <w:pPr>
        <w:spacing w:after="0" w:line="360" w:lineRule="auto"/>
        <w:jc w:val="both"/>
        <w:rPr>
          <w:rFonts w:ascii="Arial" w:hAnsi="Arial" w:cs="Arial"/>
          <w:sz w:val="24"/>
          <w:szCs w:val="24"/>
        </w:rPr>
      </w:pPr>
    </w:p>
    <w:p w:rsidR="00F7145E" w:rsidRPr="00A966D5" w:rsidRDefault="00F7145E" w:rsidP="00F7145E">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ARTICULO PRIMERO.- Revocar parcialmente la resolución n.° 0175 del 24 de enero de 1996 en sus artículos </w:t>
      </w:r>
      <w:r w:rsidRPr="00A966D5">
        <w:rPr>
          <w:rFonts w:ascii="Arial" w:hAnsi="Arial" w:cs="Arial"/>
          <w:i/>
          <w:sz w:val="24"/>
          <w:szCs w:val="24"/>
          <w:u w:val="single"/>
        </w:rPr>
        <w:t>segundo, tercero, sexto, décimo y décimo segundo</w:t>
      </w:r>
      <w:r w:rsidRPr="00A966D5">
        <w:rPr>
          <w:rFonts w:ascii="Arial" w:hAnsi="Arial" w:cs="Arial"/>
          <w:i/>
          <w:sz w:val="24"/>
          <w:szCs w:val="24"/>
        </w:rPr>
        <w:t xml:space="preserve">, los cuales quedarán así: </w:t>
      </w:r>
    </w:p>
    <w:p w:rsidR="00F7145E" w:rsidRPr="00A966D5" w:rsidRDefault="00F7145E" w:rsidP="00F7145E">
      <w:pPr>
        <w:spacing w:after="0" w:line="240" w:lineRule="auto"/>
        <w:ind w:left="851" w:right="851"/>
        <w:jc w:val="both"/>
        <w:rPr>
          <w:rFonts w:ascii="Arial" w:hAnsi="Arial" w:cs="Arial"/>
          <w:i/>
          <w:sz w:val="24"/>
          <w:szCs w:val="24"/>
        </w:rPr>
      </w:pPr>
    </w:p>
    <w:p w:rsidR="00F7145E" w:rsidRPr="00A966D5" w:rsidRDefault="00F7145E" w:rsidP="00F7145E">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ARTICULO SEGUNDO.- La presente concesión se otorga para </w:t>
      </w:r>
      <w:r w:rsidRPr="00A966D5">
        <w:rPr>
          <w:rFonts w:ascii="Arial" w:hAnsi="Arial" w:cs="Arial"/>
          <w:i/>
          <w:sz w:val="24"/>
          <w:szCs w:val="24"/>
          <w:u w:val="single"/>
        </w:rPr>
        <w:t>uso agropecuario</w:t>
      </w:r>
      <w:r w:rsidRPr="00A966D5">
        <w:rPr>
          <w:rFonts w:ascii="Arial" w:hAnsi="Arial" w:cs="Arial"/>
          <w:i/>
          <w:sz w:val="24"/>
          <w:szCs w:val="24"/>
        </w:rPr>
        <w:t xml:space="preserve">, pero corresponderá al Distrito de Riego </w:t>
      </w:r>
      <w:r w:rsidRPr="00A966D5">
        <w:rPr>
          <w:rFonts w:ascii="Arial" w:hAnsi="Arial" w:cs="Arial"/>
          <w:i/>
          <w:sz w:val="24"/>
          <w:szCs w:val="24"/>
          <w:u w:val="single"/>
        </w:rPr>
        <w:t>conceder el derecho para otros usos de agua</w:t>
      </w:r>
      <w:r w:rsidRPr="00A966D5">
        <w:rPr>
          <w:rFonts w:ascii="Arial" w:hAnsi="Arial" w:cs="Arial"/>
          <w:i/>
          <w:sz w:val="24"/>
          <w:szCs w:val="24"/>
        </w:rPr>
        <w:t xml:space="preserve"> dentro del área del Distrito, de conformidad con lo establecido en el artículo segundo de la Ley 41 de 1993 (…). </w:t>
      </w:r>
    </w:p>
    <w:p w:rsidR="00F7145E" w:rsidRPr="00A966D5" w:rsidRDefault="00F7145E" w:rsidP="00F7145E">
      <w:pPr>
        <w:spacing w:after="0" w:line="240" w:lineRule="auto"/>
        <w:ind w:left="851" w:right="851"/>
        <w:jc w:val="both"/>
        <w:rPr>
          <w:rFonts w:ascii="Arial" w:hAnsi="Arial" w:cs="Arial"/>
          <w:i/>
          <w:sz w:val="24"/>
          <w:szCs w:val="24"/>
        </w:rPr>
      </w:pPr>
    </w:p>
    <w:p w:rsidR="00F7145E" w:rsidRPr="00A966D5" w:rsidRDefault="00F7145E" w:rsidP="00F7145E">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ARTICULO SEXTO. </w:t>
      </w:r>
      <w:r w:rsidRPr="00A966D5">
        <w:rPr>
          <w:rFonts w:ascii="Arial" w:hAnsi="Arial" w:cs="Arial"/>
          <w:i/>
          <w:sz w:val="24"/>
          <w:szCs w:val="24"/>
          <w:u w:val="single"/>
        </w:rPr>
        <w:t>Las aguas otorgadas en esta concesión serán administradas completamente por USOCOELLO</w:t>
      </w:r>
      <w:r w:rsidRPr="00A966D5">
        <w:rPr>
          <w:rFonts w:ascii="Arial" w:hAnsi="Arial" w:cs="Arial"/>
          <w:i/>
          <w:sz w:val="24"/>
          <w:szCs w:val="24"/>
        </w:rPr>
        <w:t xml:space="preserve"> de conformidad con lo establecido en la ley 41 de 1993 (sic). </w:t>
      </w:r>
    </w:p>
    <w:p w:rsidR="00F7145E" w:rsidRPr="00A966D5" w:rsidRDefault="00F7145E" w:rsidP="00F7145E">
      <w:pPr>
        <w:spacing w:after="0" w:line="240" w:lineRule="auto"/>
        <w:ind w:left="851" w:right="851"/>
        <w:jc w:val="both"/>
        <w:rPr>
          <w:rFonts w:ascii="Arial" w:hAnsi="Arial" w:cs="Arial"/>
          <w:i/>
          <w:sz w:val="24"/>
          <w:szCs w:val="24"/>
        </w:rPr>
      </w:pPr>
    </w:p>
    <w:p w:rsidR="00F7145E" w:rsidRPr="00A966D5" w:rsidRDefault="00F7145E" w:rsidP="00F7145E">
      <w:pPr>
        <w:spacing w:after="0" w:line="240" w:lineRule="auto"/>
        <w:ind w:left="851" w:right="851"/>
        <w:jc w:val="both"/>
        <w:rPr>
          <w:rFonts w:ascii="Arial" w:hAnsi="Arial" w:cs="Arial"/>
          <w:sz w:val="24"/>
          <w:szCs w:val="24"/>
        </w:rPr>
      </w:pPr>
      <w:r w:rsidRPr="00A966D5">
        <w:rPr>
          <w:rFonts w:ascii="Arial" w:hAnsi="Arial" w:cs="Arial"/>
          <w:i/>
          <w:sz w:val="24"/>
          <w:szCs w:val="24"/>
        </w:rPr>
        <w:t xml:space="preserve">ARTICULO DÉCIMO. </w:t>
      </w:r>
      <w:r w:rsidRPr="00A966D5">
        <w:rPr>
          <w:rFonts w:ascii="Arial" w:hAnsi="Arial" w:cs="Arial"/>
          <w:i/>
          <w:sz w:val="24"/>
          <w:szCs w:val="24"/>
          <w:u w:val="single"/>
        </w:rPr>
        <w:t>La beneficiaria deberá cancelar</w:t>
      </w:r>
      <w:r w:rsidRPr="00A966D5">
        <w:rPr>
          <w:rFonts w:ascii="Arial" w:hAnsi="Arial" w:cs="Arial"/>
          <w:i/>
          <w:sz w:val="24"/>
          <w:szCs w:val="24"/>
        </w:rPr>
        <w:t xml:space="preserve"> </w:t>
      </w:r>
      <w:r w:rsidRPr="00A966D5">
        <w:rPr>
          <w:rFonts w:ascii="Arial" w:hAnsi="Arial" w:cs="Arial"/>
          <w:sz w:val="24"/>
          <w:szCs w:val="24"/>
        </w:rPr>
        <w:t>(sic)</w:t>
      </w:r>
      <w:r w:rsidRPr="00A966D5">
        <w:rPr>
          <w:rFonts w:ascii="Arial" w:hAnsi="Arial" w:cs="Arial"/>
          <w:i/>
          <w:sz w:val="24"/>
          <w:szCs w:val="24"/>
        </w:rPr>
        <w:t xml:space="preserve"> </w:t>
      </w:r>
      <w:r w:rsidRPr="00A966D5">
        <w:rPr>
          <w:rFonts w:ascii="Arial" w:hAnsi="Arial" w:cs="Arial"/>
          <w:i/>
          <w:sz w:val="24"/>
          <w:szCs w:val="24"/>
          <w:u w:val="single"/>
        </w:rPr>
        <w:t>las tasas por concepto de concesión de aguas por semestres anticipados, de acuerdo a las tarifas fijadas por CORTOLIMA o por el Gobierno Nacional</w:t>
      </w:r>
      <w:r w:rsidRPr="00A966D5">
        <w:rPr>
          <w:rFonts w:ascii="Arial" w:hAnsi="Arial" w:cs="Arial"/>
          <w:i/>
          <w:sz w:val="24"/>
          <w:szCs w:val="24"/>
        </w:rPr>
        <w:t xml:space="preserve">. El incumplimiento a esta obligación dará lugar a la </w:t>
      </w:r>
      <w:r w:rsidRPr="00A966D5">
        <w:rPr>
          <w:rFonts w:ascii="Arial" w:hAnsi="Arial" w:cs="Arial"/>
          <w:i/>
          <w:sz w:val="24"/>
          <w:szCs w:val="24"/>
        </w:rPr>
        <w:lastRenderedPageBreak/>
        <w:t>suspensión del uso, sin perjuicio de las demás sanciones contenidas en normas vigentes (…)</w:t>
      </w:r>
      <w:r w:rsidR="00492A6C" w:rsidRPr="00A966D5">
        <w:rPr>
          <w:rFonts w:ascii="Arial" w:hAnsi="Arial" w:cs="Arial"/>
          <w:sz w:val="24"/>
          <w:szCs w:val="24"/>
        </w:rPr>
        <w:t xml:space="preserve"> ─</w:t>
      </w:r>
      <w:r w:rsidRPr="00A966D5">
        <w:rPr>
          <w:rFonts w:ascii="Arial" w:hAnsi="Arial" w:cs="Arial"/>
          <w:sz w:val="24"/>
          <w:szCs w:val="24"/>
        </w:rPr>
        <w:t xml:space="preserve">se subraya─. </w:t>
      </w:r>
    </w:p>
    <w:p w:rsidR="00F7145E" w:rsidRPr="00A966D5" w:rsidRDefault="00F7145E" w:rsidP="00077F5F">
      <w:pPr>
        <w:spacing w:after="0" w:line="360" w:lineRule="auto"/>
        <w:jc w:val="both"/>
        <w:rPr>
          <w:rFonts w:ascii="Arial" w:hAnsi="Arial" w:cs="Arial"/>
          <w:sz w:val="24"/>
          <w:szCs w:val="24"/>
        </w:rPr>
      </w:pPr>
    </w:p>
    <w:p w:rsidR="00077F5F" w:rsidRPr="00A966D5" w:rsidRDefault="00F7145E" w:rsidP="00077F5F">
      <w:pPr>
        <w:spacing w:after="0" w:line="360" w:lineRule="auto"/>
        <w:jc w:val="both"/>
        <w:rPr>
          <w:rFonts w:ascii="Arial" w:hAnsi="Arial" w:cs="Arial"/>
          <w:sz w:val="24"/>
          <w:szCs w:val="24"/>
        </w:rPr>
      </w:pPr>
      <w:r w:rsidRPr="00A966D5">
        <w:rPr>
          <w:rFonts w:ascii="Arial" w:hAnsi="Arial" w:cs="Arial"/>
          <w:sz w:val="24"/>
          <w:szCs w:val="24"/>
        </w:rPr>
        <w:t>10.3</w:t>
      </w:r>
      <w:r w:rsidR="002119E5" w:rsidRPr="00A966D5">
        <w:rPr>
          <w:rFonts w:ascii="Arial" w:hAnsi="Arial" w:cs="Arial"/>
          <w:sz w:val="24"/>
          <w:szCs w:val="24"/>
        </w:rPr>
        <w:t xml:space="preserve">. El 12 de mayo de 2006, </w:t>
      </w:r>
      <w:r w:rsidR="00077F5F" w:rsidRPr="00A966D5">
        <w:rPr>
          <w:rFonts w:ascii="Arial" w:hAnsi="Arial" w:cs="Arial"/>
          <w:sz w:val="24"/>
          <w:szCs w:val="24"/>
        </w:rPr>
        <w:t>la Corporació</w:t>
      </w:r>
      <w:r w:rsidR="00565557" w:rsidRPr="00A966D5">
        <w:rPr>
          <w:rFonts w:ascii="Arial" w:hAnsi="Arial" w:cs="Arial"/>
          <w:sz w:val="24"/>
          <w:szCs w:val="24"/>
        </w:rPr>
        <w:t>n Autónoma Regional del Tolima ─</w:t>
      </w:r>
      <w:r w:rsidR="002119E5" w:rsidRPr="00A966D5">
        <w:rPr>
          <w:rFonts w:ascii="Arial" w:hAnsi="Arial" w:cs="Arial"/>
          <w:sz w:val="24"/>
          <w:szCs w:val="24"/>
        </w:rPr>
        <w:t>CORTOLIMA</w:t>
      </w:r>
      <w:r w:rsidR="00565557" w:rsidRPr="00A966D5">
        <w:rPr>
          <w:rFonts w:ascii="Arial" w:hAnsi="Arial" w:cs="Arial"/>
          <w:sz w:val="24"/>
          <w:szCs w:val="24"/>
        </w:rPr>
        <w:t>─</w:t>
      </w:r>
      <w:r w:rsidR="002119E5" w:rsidRPr="00A966D5">
        <w:rPr>
          <w:rFonts w:ascii="Arial" w:hAnsi="Arial" w:cs="Arial"/>
          <w:sz w:val="24"/>
          <w:szCs w:val="24"/>
        </w:rPr>
        <w:t xml:space="preserve">, luego de practicar una inspección ocular y verificar que los acueductos municipales de El Espinal y Coello </w:t>
      </w:r>
      <w:r w:rsidRPr="00A966D5">
        <w:rPr>
          <w:rFonts w:ascii="Arial" w:hAnsi="Arial" w:cs="Arial"/>
          <w:sz w:val="24"/>
          <w:szCs w:val="24"/>
        </w:rPr>
        <w:t>seguían derivando</w:t>
      </w:r>
      <w:r w:rsidR="002119E5" w:rsidRPr="00A966D5">
        <w:rPr>
          <w:rFonts w:ascii="Arial" w:hAnsi="Arial" w:cs="Arial"/>
          <w:sz w:val="24"/>
          <w:szCs w:val="24"/>
        </w:rPr>
        <w:t xml:space="preserve"> el líquido de la infraestructura de captación y control del Distrito de Riego</w:t>
      </w:r>
      <w:r w:rsidR="002119E5" w:rsidRPr="00A966D5">
        <w:rPr>
          <w:rStyle w:val="Refdenotaalpie"/>
          <w:rFonts w:ascii="Arial" w:hAnsi="Arial" w:cs="Arial"/>
          <w:sz w:val="24"/>
          <w:szCs w:val="24"/>
        </w:rPr>
        <w:footnoteReference w:id="17"/>
      </w:r>
      <w:r w:rsidR="002119E5" w:rsidRPr="00A966D5">
        <w:rPr>
          <w:rFonts w:ascii="Arial" w:hAnsi="Arial" w:cs="Arial"/>
          <w:sz w:val="24"/>
          <w:szCs w:val="24"/>
        </w:rPr>
        <w:t xml:space="preserve">, autorizó la prórroga de la concesión de aguas a USOCOELLO en cantidad de 9.640.00 L.P.S. y/o el 68.82% </w:t>
      </w:r>
      <w:r w:rsidR="00077F5F" w:rsidRPr="00A966D5">
        <w:rPr>
          <w:rFonts w:ascii="Arial" w:hAnsi="Arial" w:cs="Arial"/>
          <w:sz w:val="24"/>
          <w:szCs w:val="24"/>
        </w:rPr>
        <w:t xml:space="preserve">del caudal del río Coello </w:t>
      </w:r>
      <w:r w:rsidR="002119E5" w:rsidRPr="00A966D5">
        <w:rPr>
          <w:rFonts w:ascii="Arial" w:hAnsi="Arial" w:cs="Arial"/>
          <w:sz w:val="24"/>
          <w:szCs w:val="24"/>
        </w:rPr>
        <w:t>y le indicó su deber de garantizar en forma prioritaria el suministro de agua a estos acueductos</w:t>
      </w:r>
      <w:r w:rsidR="00077F5F" w:rsidRPr="00A966D5">
        <w:rPr>
          <w:rFonts w:ascii="Arial" w:hAnsi="Arial" w:cs="Arial"/>
          <w:sz w:val="24"/>
          <w:szCs w:val="24"/>
        </w:rPr>
        <w:t xml:space="preserve"> municipales</w:t>
      </w:r>
      <w:r w:rsidR="002119E5" w:rsidRPr="00A966D5">
        <w:rPr>
          <w:rFonts w:ascii="Arial" w:hAnsi="Arial" w:cs="Arial"/>
          <w:sz w:val="24"/>
          <w:szCs w:val="24"/>
        </w:rPr>
        <w:t>, mientras permane</w:t>
      </w:r>
      <w:r w:rsidR="009837F7" w:rsidRPr="00A966D5">
        <w:rPr>
          <w:rFonts w:ascii="Arial" w:hAnsi="Arial" w:cs="Arial"/>
          <w:sz w:val="24"/>
          <w:szCs w:val="24"/>
        </w:rPr>
        <w:t xml:space="preserve">cieran </w:t>
      </w:r>
      <w:r w:rsidR="002119E5" w:rsidRPr="00A966D5">
        <w:rPr>
          <w:rFonts w:ascii="Arial" w:hAnsi="Arial" w:cs="Arial"/>
          <w:sz w:val="24"/>
          <w:szCs w:val="24"/>
        </w:rPr>
        <w:t>como usuarios del Distrito de Riego</w:t>
      </w:r>
      <w:r w:rsidR="002119E5" w:rsidRPr="00A966D5">
        <w:rPr>
          <w:rStyle w:val="Refdenotaalpie"/>
          <w:rFonts w:ascii="Arial" w:hAnsi="Arial" w:cs="Arial"/>
          <w:sz w:val="24"/>
          <w:szCs w:val="24"/>
        </w:rPr>
        <w:footnoteReference w:id="18"/>
      </w:r>
      <w:r w:rsidR="002119E5" w:rsidRPr="00A966D5">
        <w:rPr>
          <w:rFonts w:ascii="Arial" w:hAnsi="Arial" w:cs="Arial"/>
          <w:sz w:val="24"/>
          <w:szCs w:val="24"/>
        </w:rPr>
        <w:t>.</w:t>
      </w:r>
    </w:p>
    <w:p w:rsidR="00772A15" w:rsidRPr="00A966D5" w:rsidRDefault="00772A15" w:rsidP="00077F5F">
      <w:pPr>
        <w:spacing w:after="0" w:line="360" w:lineRule="auto"/>
        <w:jc w:val="both"/>
        <w:rPr>
          <w:rFonts w:ascii="Arial" w:hAnsi="Arial" w:cs="Arial"/>
          <w:sz w:val="24"/>
          <w:szCs w:val="24"/>
        </w:rPr>
      </w:pPr>
    </w:p>
    <w:p w:rsidR="00077F5F" w:rsidRPr="00A966D5" w:rsidRDefault="00F7145E" w:rsidP="00077F5F">
      <w:pPr>
        <w:spacing w:after="0" w:line="360" w:lineRule="auto"/>
        <w:jc w:val="both"/>
        <w:rPr>
          <w:rFonts w:ascii="Arial" w:hAnsi="Arial" w:cs="Arial"/>
          <w:sz w:val="24"/>
          <w:szCs w:val="24"/>
        </w:rPr>
      </w:pPr>
      <w:r w:rsidRPr="00A966D5">
        <w:rPr>
          <w:rFonts w:ascii="Arial" w:hAnsi="Arial" w:cs="Arial"/>
          <w:sz w:val="24"/>
          <w:szCs w:val="24"/>
        </w:rPr>
        <w:lastRenderedPageBreak/>
        <w:t>10.4</w:t>
      </w:r>
      <w:r w:rsidR="00077F5F" w:rsidRPr="00A966D5">
        <w:rPr>
          <w:rFonts w:ascii="Arial" w:hAnsi="Arial" w:cs="Arial"/>
          <w:sz w:val="24"/>
          <w:szCs w:val="24"/>
        </w:rPr>
        <w:t>. Un mes después, el 8</w:t>
      </w:r>
      <w:r w:rsidR="00FF52E6" w:rsidRPr="00A966D5">
        <w:rPr>
          <w:rFonts w:ascii="Arial" w:hAnsi="Arial" w:cs="Arial"/>
          <w:sz w:val="24"/>
          <w:szCs w:val="24"/>
        </w:rPr>
        <w:t xml:space="preserve"> de junio de 2006, el entonces a</w:t>
      </w:r>
      <w:r w:rsidR="00077F5F" w:rsidRPr="00A966D5">
        <w:rPr>
          <w:rFonts w:ascii="Arial" w:hAnsi="Arial" w:cs="Arial"/>
          <w:sz w:val="24"/>
          <w:szCs w:val="24"/>
        </w:rPr>
        <w:t>lcalde y la gerente de la Empresa de Acueducto, Alcantarillado y Aseo E.S.</w:t>
      </w:r>
      <w:r w:rsidR="00FF52E6" w:rsidRPr="00A966D5">
        <w:rPr>
          <w:rFonts w:ascii="Arial" w:hAnsi="Arial" w:cs="Arial"/>
          <w:sz w:val="24"/>
          <w:szCs w:val="24"/>
        </w:rPr>
        <w:t>P. del municipio de El Espinal</w:t>
      </w:r>
      <w:r w:rsidR="00077F5F" w:rsidRPr="00A966D5">
        <w:rPr>
          <w:rFonts w:ascii="Arial" w:hAnsi="Arial" w:cs="Arial"/>
          <w:sz w:val="24"/>
          <w:szCs w:val="24"/>
        </w:rPr>
        <w:t xml:space="preserve"> solicitaron la revocatoria de la Resolución 473 del 12 de mayo de 2006, por medio de la cual se prorrogó la concesión a favor de USOCOELLO, con </w:t>
      </w:r>
      <w:r w:rsidR="009837F7" w:rsidRPr="00A966D5">
        <w:rPr>
          <w:rFonts w:ascii="Arial" w:hAnsi="Arial" w:cs="Arial"/>
          <w:sz w:val="24"/>
          <w:szCs w:val="24"/>
        </w:rPr>
        <w:t>fundamento</w:t>
      </w:r>
      <w:r w:rsidR="00FF52E6" w:rsidRPr="00A966D5">
        <w:rPr>
          <w:rFonts w:ascii="Arial" w:hAnsi="Arial" w:cs="Arial"/>
          <w:sz w:val="24"/>
          <w:szCs w:val="24"/>
        </w:rPr>
        <w:t>, entre otro</w:t>
      </w:r>
      <w:r w:rsidR="009837F7" w:rsidRPr="00A966D5">
        <w:rPr>
          <w:rFonts w:ascii="Arial" w:hAnsi="Arial" w:cs="Arial"/>
          <w:sz w:val="24"/>
          <w:szCs w:val="24"/>
        </w:rPr>
        <w:t>s, en lo</w:t>
      </w:r>
      <w:r w:rsidR="00077F5F" w:rsidRPr="00A966D5">
        <w:rPr>
          <w:rFonts w:ascii="Arial" w:hAnsi="Arial" w:cs="Arial"/>
          <w:sz w:val="24"/>
          <w:szCs w:val="24"/>
        </w:rPr>
        <w:t xml:space="preserve"> siguiente</w:t>
      </w:r>
      <w:r w:rsidR="00077F5F" w:rsidRPr="00A966D5">
        <w:rPr>
          <w:rStyle w:val="Refdenotaalpie"/>
          <w:rFonts w:ascii="Arial" w:hAnsi="Arial" w:cs="Arial"/>
          <w:sz w:val="24"/>
          <w:szCs w:val="24"/>
        </w:rPr>
        <w:footnoteReference w:id="19"/>
      </w:r>
      <w:r w:rsidR="00077F5F" w:rsidRPr="00A966D5">
        <w:rPr>
          <w:rFonts w:ascii="Arial" w:hAnsi="Arial" w:cs="Arial"/>
          <w:sz w:val="24"/>
          <w:szCs w:val="24"/>
        </w:rPr>
        <w:t xml:space="preserve">: </w:t>
      </w:r>
      <w:r w:rsidR="00077F5F" w:rsidRPr="00A966D5">
        <w:rPr>
          <w:rFonts w:ascii="Arial" w:hAnsi="Arial" w:cs="Arial"/>
          <w:i/>
          <w:sz w:val="24"/>
          <w:szCs w:val="24"/>
        </w:rPr>
        <w:t>i)</w:t>
      </w:r>
      <w:r w:rsidR="009837F7" w:rsidRPr="00A966D5">
        <w:rPr>
          <w:rFonts w:ascii="Arial" w:hAnsi="Arial" w:cs="Arial"/>
          <w:sz w:val="24"/>
          <w:szCs w:val="24"/>
        </w:rPr>
        <w:t xml:space="preserve"> la R</w:t>
      </w:r>
      <w:r w:rsidR="00077F5F" w:rsidRPr="00A966D5">
        <w:rPr>
          <w:rFonts w:ascii="Arial" w:hAnsi="Arial" w:cs="Arial"/>
          <w:sz w:val="24"/>
          <w:szCs w:val="24"/>
        </w:rPr>
        <w:t>esolución n.° 0175 del 24 de enero de 1996 otorgó conces</w:t>
      </w:r>
      <w:r w:rsidR="009837F7" w:rsidRPr="00A966D5">
        <w:rPr>
          <w:rFonts w:ascii="Arial" w:hAnsi="Arial" w:cs="Arial"/>
          <w:sz w:val="24"/>
          <w:szCs w:val="24"/>
        </w:rPr>
        <w:t>ión de agua</w:t>
      </w:r>
      <w:r w:rsidR="00077F5F" w:rsidRPr="00A966D5">
        <w:rPr>
          <w:rFonts w:ascii="Arial" w:hAnsi="Arial" w:cs="Arial"/>
          <w:sz w:val="24"/>
          <w:szCs w:val="24"/>
        </w:rPr>
        <w:t xml:space="preserve"> a USOCOELLO y le impuso </w:t>
      </w:r>
      <w:r w:rsidR="00FF52E6" w:rsidRPr="00A966D5">
        <w:rPr>
          <w:rFonts w:ascii="Arial" w:hAnsi="Arial" w:cs="Arial"/>
          <w:sz w:val="24"/>
          <w:szCs w:val="24"/>
        </w:rPr>
        <w:t>la obligación de garantizar el suministro del líquido a</w:t>
      </w:r>
      <w:r w:rsidR="009837F7" w:rsidRPr="00A966D5">
        <w:rPr>
          <w:rFonts w:ascii="Arial" w:hAnsi="Arial" w:cs="Arial"/>
          <w:sz w:val="24"/>
          <w:szCs w:val="24"/>
        </w:rPr>
        <w:t xml:space="preserve"> los acueductos municipales de El Espinal y Coello,</w:t>
      </w:r>
      <w:r w:rsidR="00077F5F" w:rsidRPr="00A966D5">
        <w:rPr>
          <w:rFonts w:ascii="Arial" w:hAnsi="Arial" w:cs="Arial"/>
          <w:sz w:val="24"/>
          <w:szCs w:val="24"/>
        </w:rPr>
        <w:t xml:space="preserve"> a condición </w:t>
      </w:r>
      <w:r w:rsidR="00FF52E6" w:rsidRPr="00A966D5">
        <w:rPr>
          <w:rFonts w:ascii="Arial" w:hAnsi="Arial" w:cs="Arial"/>
          <w:sz w:val="24"/>
          <w:szCs w:val="24"/>
        </w:rPr>
        <w:t xml:space="preserve">de que </w:t>
      </w:r>
      <w:r w:rsidR="00077F5F" w:rsidRPr="00A966D5">
        <w:rPr>
          <w:rFonts w:ascii="Arial" w:hAnsi="Arial" w:cs="Arial"/>
          <w:sz w:val="24"/>
          <w:szCs w:val="24"/>
        </w:rPr>
        <w:t xml:space="preserve">permanecieran </w:t>
      </w:r>
      <w:r w:rsidR="009837F7" w:rsidRPr="00A966D5">
        <w:rPr>
          <w:rFonts w:ascii="Arial" w:hAnsi="Arial" w:cs="Arial"/>
          <w:sz w:val="24"/>
          <w:szCs w:val="24"/>
        </w:rPr>
        <w:t xml:space="preserve">como usuarios del </w:t>
      </w:r>
      <w:r w:rsidR="00077F5F" w:rsidRPr="00A966D5">
        <w:rPr>
          <w:rFonts w:ascii="Arial" w:hAnsi="Arial" w:cs="Arial"/>
          <w:sz w:val="24"/>
          <w:szCs w:val="24"/>
        </w:rPr>
        <w:t xml:space="preserve">Distrito de Riego; </w:t>
      </w:r>
      <w:r w:rsidR="00077F5F" w:rsidRPr="00A966D5">
        <w:rPr>
          <w:rFonts w:ascii="Arial" w:hAnsi="Arial" w:cs="Arial"/>
          <w:i/>
          <w:sz w:val="24"/>
          <w:szCs w:val="24"/>
        </w:rPr>
        <w:t>ii)</w:t>
      </w:r>
      <w:r w:rsidR="00077F5F" w:rsidRPr="00A966D5">
        <w:rPr>
          <w:rFonts w:ascii="Arial" w:hAnsi="Arial" w:cs="Arial"/>
          <w:sz w:val="24"/>
          <w:szCs w:val="24"/>
        </w:rPr>
        <w:t xml:space="preserve"> e</w:t>
      </w:r>
      <w:r w:rsidR="00FF52E6" w:rsidRPr="00A966D5">
        <w:rPr>
          <w:rFonts w:ascii="Arial" w:hAnsi="Arial" w:cs="Arial"/>
          <w:sz w:val="24"/>
          <w:szCs w:val="24"/>
        </w:rPr>
        <w:t>l m</w:t>
      </w:r>
      <w:r w:rsidR="00077F5F" w:rsidRPr="00A966D5">
        <w:rPr>
          <w:rFonts w:ascii="Arial" w:hAnsi="Arial" w:cs="Arial"/>
          <w:sz w:val="24"/>
          <w:szCs w:val="24"/>
        </w:rPr>
        <w:t xml:space="preserve">unicipio y la E.A.A.A. de El Espinal no han estado ni </w:t>
      </w:r>
      <w:r w:rsidR="00FF52E6" w:rsidRPr="00A966D5">
        <w:rPr>
          <w:rFonts w:ascii="Arial" w:hAnsi="Arial" w:cs="Arial"/>
          <w:sz w:val="24"/>
          <w:szCs w:val="24"/>
        </w:rPr>
        <w:t>estarán</w:t>
      </w:r>
      <w:r w:rsidR="00077F5F" w:rsidRPr="00A966D5">
        <w:rPr>
          <w:rFonts w:ascii="Arial" w:hAnsi="Arial" w:cs="Arial"/>
          <w:sz w:val="24"/>
          <w:szCs w:val="24"/>
        </w:rPr>
        <w:t xml:space="preserve"> interesados en afiliarse como usuarios al Distrito de riego; </w:t>
      </w:r>
      <w:r w:rsidR="00077F5F" w:rsidRPr="00A966D5">
        <w:rPr>
          <w:rFonts w:ascii="Arial" w:hAnsi="Arial" w:cs="Arial"/>
          <w:i/>
          <w:sz w:val="24"/>
          <w:szCs w:val="24"/>
        </w:rPr>
        <w:t>iii)</w:t>
      </w:r>
      <w:r w:rsidR="00077F5F" w:rsidRPr="00A966D5">
        <w:rPr>
          <w:rFonts w:ascii="Arial" w:hAnsi="Arial" w:cs="Arial"/>
          <w:sz w:val="24"/>
          <w:szCs w:val="24"/>
        </w:rPr>
        <w:t xml:space="preserve"> después de transcurrir nueve años contados desde </w:t>
      </w:r>
      <w:r w:rsidR="00FF52E6" w:rsidRPr="00A966D5">
        <w:rPr>
          <w:rFonts w:ascii="Arial" w:hAnsi="Arial" w:cs="Arial"/>
          <w:sz w:val="24"/>
          <w:szCs w:val="24"/>
        </w:rPr>
        <w:t>la fecha de expedición del</w:t>
      </w:r>
      <w:r w:rsidR="00077F5F" w:rsidRPr="00A966D5">
        <w:rPr>
          <w:rFonts w:ascii="Arial" w:hAnsi="Arial" w:cs="Arial"/>
          <w:sz w:val="24"/>
          <w:szCs w:val="24"/>
        </w:rPr>
        <w:t xml:space="preserve"> </w:t>
      </w:r>
      <w:r w:rsidR="00FF52E6" w:rsidRPr="00A966D5">
        <w:rPr>
          <w:rFonts w:ascii="Arial" w:hAnsi="Arial" w:cs="Arial"/>
          <w:sz w:val="24"/>
          <w:szCs w:val="24"/>
        </w:rPr>
        <w:t>acto administrativo que otorgó la concesión, USOCOELLO solicitó al m</w:t>
      </w:r>
      <w:r w:rsidR="00077F5F" w:rsidRPr="00A966D5">
        <w:rPr>
          <w:rFonts w:ascii="Arial" w:hAnsi="Arial" w:cs="Arial"/>
          <w:sz w:val="24"/>
          <w:szCs w:val="24"/>
        </w:rPr>
        <w:t xml:space="preserve">unicipio y a la E.A.A.A. </w:t>
      </w:r>
      <w:r w:rsidR="00F965A3" w:rsidRPr="00A966D5">
        <w:rPr>
          <w:rFonts w:ascii="Arial" w:hAnsi="Arial" w:cs="Arial"/>
          <w:sz w:val="24"/>
          <w:szCs w:val="24"/>
        </w:rPr>
        <w:t>de El</w:t>
      </w:r>
      <w:r w:rsidR="00077F5F" w:rsidRPr="00A966D5">
        <w:rPr>
          <w:rFonts w:ascii="Arial" w:hAnsi="Arial" w:cs="Arial"/>
          <w:sz w:val="24"/>
          <w:szCs w:val="24"/>
        </w:rPr>
        <w:t xml:space="preserve"> Espinal afiliarse, sin tener en consideración que esta situación ha perdurado </w:t>
      </w:r>
      <w:r w:rsidR="00492A6C" w:rsidRPr="00A966D5">
        <w:rPr>
          <w:rFonts w:ascii="Arial" w:hAnsi="Arial" w:cs="Arial"/>
          <w:sz w:val="24"/>
          <w:szCs w:val="24"/>
        </w:rPr>
        <w:t>durante mucho tiempo</w:t>
      </w:r>
      <w:r w:rsidR="00077F5F" w:rsidRPr="00A966D5">
        <w:rPr>
          <w:rFonts w:ascii="Arial" w:hAnsi="Arial" w:cs="Arial"/>
          <w:sz w:val="24"/>
          <w:szCs w:val="24"/>
        </w:rPr>
        <w:t>;</w:t>
      </w:r>
      <w:r w:rsidR="00077F5F" w:rsidRPr="00A966D5">
        <w:rPr>
          <w:rFonts w:ascii="Arial" w:hAnsi="Arial" w:cs="Arial"/>
          <w:i/>
          <w:sz w:val="24"/>
          <w:szCs w:val="24"/>
        </w:rPr>
        <w:t xml:space="preserve"> iv)</w:t>
      </w:r>
      <w:r w:rsidR="00E36A36" w:rsidRPr="00A966D5">
        <w:rPr>
          <w:rFonts w:ascii="Arial" w:hAnsi="Arial" w:cs="Arial"/>
          <w:sz w:val="24"/>
          <w:szCs w:val="24"/>
        </w:rPr>
        <w:t xml:space="preserve"> la junta d</w:t>
      </w:r>
      <w:r w:rsidR="00077F5F" w:rsidRPr="00A966D5">
        <w:rPr>
          <w:rFonts w:ascii="Arial" w:hAnsi="Arial" w:cs="Arial"/>
          <w:sz w:val="24"/>
          <w:szCs w:val="24"/>
        </w:rPr>
        <w:t xml:space="preserve">irectiva de USOCOELLO en sesión del 22 de noviembre de 2001 autorizó la captación de agua </w:t>
      </w:r>
      <w:r w:rsidR="009B220D" w:rsidRPr="00A966D5">
        <w:rPr>
          <w:rFonts w:ascii="Arial" w:hAnsi="Arial" w:cs="Arial"/>
          <w:sz w:val="24"/>
          <w:szCs w:val="24"/>
        </w:rPr>
        <w:t xml:space="preserve">para el acueducto </w:t>
      </w:r>
      <w:r w:rsidR="00077F5F" w:rsidRPr="00A966D5">
        <w:rPr>
          <w:rFonts w:ascii="Arial" w:hAnsi="Arial" w:cs="Arial"/>
          <w:sz w:val="24"/>
          <w:szCs w:val="24"/>
        </w:rPr>
        <w:t xml:space="preserve">de la bocatoma del Distrito de Riego; </w:t>
      </w:r>
      <w:r w:rsidR="00077F5F" w:rsidRPr="00A966D5">
        <w:rPr>
          <w:rFonts w:ascii="Arial" w:hAnsi="Arial" w:cs="Arial"/>
          <w:i/>
          <w:sz w:val="24"/>
          <w:szCs w:val="24"/>
        </w:rPr>
        <w:t>v)</w:t>
      </w:r>
      <w:r w:rsidR="00077F5F" w:rsidRPr="00A966D5">
        <w:rPr>
          <w:rFonts w:ascii="Arial" w:hAnsi="Arial" w:cs="Arial"/>
          <w:sz w:val="24"/>
          <w:szCs w:val="24"/>
        </w:rPr>
        <w:t xml:space="preserve"> </w:t>
      </w:r>
      <w:r w:rsidR="00E13663" w:rsidRPr="00A966D5">
        <w:rPr>
          <w:rFonts w:ascii="Arial" w:hAnsi="Arial" w:cs="Arial"/>
          <w:sz w:val="24"/>
          <w:szCs w:val="24"/>
        </w:rPr>
        <w:t xml:space="preserve">el municipio y la E.A.A.A. de El Espinal </w:t>
      </w:r>
      <w:r w:rsidR="00FF52E6" w:rsidRPr="00A966D5">
        <w:rPr>
          <w:rFonts w:ascii="Arial" w:hAnsi="Arial" w:cs="Arial"/>
          <w:sz w:val="24"/>
          <w:szCs w:val="24"/>
        </w:rPr>
        <w:t>no están obligadas a</w:t>
      </w:r>
      <w:r w:rsidR="00492A6C" w:rsidRPr="00A966D5">
        <w:rPr>
          <w:rFonts w:ascii="Arial" w:hAnsi="Arial" w:cs="Arial"/>
          <w:sz w:val="24"/>
          <w:szCs w:val="24"/>
        </w:rPr>
        <w:t xml:space="preserve"> inscribirse como usuario</w:t>
      </w:r>
      <w:r w:rsidR="00E36A36" w:rsidRPr="00A966D5">
        <w:rPr>
          <w:rFonts w:ascii="Arial" w:hAnsi="Arial" w:cs="Arial"/>
          <w:sz w:val="24"/>
          <w:szCs w:val="24"/>
        </w:rPr>
        <w:t>s del Distrito de R</w:t>
      </w:r>
      <w:r w:rsidR="00077F5F" w:rsidRPr="00A966D5">
        <w:rPr>
          <w:rFonts w:ascii="Arial" w:hAnsi="Arial" w:cs="Arial"/>
          <w:sz w:val="24"/>
          <w:szCs w:val="24"/>
        </w:rPr>
        <w:t>iego</w:t>
      </w:r>
      <w:r w:rsidR="00E13663" w:rsidRPr="00A966D5">
        <w:rPr>
          <w:rFonts w:ascii="Arial" w:hAnsi="Arial" w:cs="Arial"/>
          <w:sz w:val="24"/>
          <w:szCs w:val="24"/>
        </w:rPr>
        <w:t xml:space="preserve"> para disfrutar del recurso hídrico, </w:t>
      </w:r>
      <w:r w:rsidR="00077F5F" w:rsidRPr="00A966D5">
        <w:rPr>
          <w:rFonts w:ascii="Arial" w:hAnsi="Arial" w:cs="Arial"/>
          <w:sz w:val="24"/>
          <w:szCs w:val="24"/>
        </w:rPr>
        <w:t xml:space="preserve">máxime si se tiene en cuenta que la destinación del agua de riego </w:t>
      </w:r>
      <w:r w:rsidR="00492A6C" w:rsidRPr="00A966D5">
        <w:rPr>
          <w:rFonts w:ascii="Arial" w:hAnsi="Arial" w:cs="Arial"/>
          <w:sz w:val="24"/>
          <w:szCs w:val="24"/>
        </w:rPr>
        <w:t>fue</w:t>
      </w:r>
      <w:r w:rsidR="00077F5F" w:rsidRPr="00A966D5">
        <w:rPr>
          <w:rFonts w:ascii="Arial" w:hAnsi="Arial" w:cs="Arial"/>
          <w:sz w:val="24"/>
          <w:szCs w:val="24"/>
        </w:rPr>
        <w:t xml:space="preserve"> para</w:t>
      </w:r>
      <w:r w:rsidR="00FF52E6" w:rsidRPr="00A966D5">
        <w:rPr>
          <w:rFonts w:ascii="Arial" w:hAnsi="Arial" w:cs="Arial"/>
          <w:sz w:val="24"/>
          <w:szCs w:val="24"/>
        </w:rPr>
        <w:t xml:space="preserve"> fines agropecuarios</w:t>
      </w:r>
      <w:r w:rsidR="00077F5F" w:rsidRPr="00A966D5">
        <w:rPr>
          <w:rFonts w:ascii="Arial" w:hAnsi="Arial" w:cs="Arial"/>
          <w:sz w:val="24"/>
          <w:szCs w:val="24"/>
        </w:rPr>
        <w:t xml:space="preserve">; </w:t>
      </w:r>
      <w:r w:rsidR="00077F5F" w:rsidRPr="00A966D5">
        <w:rPr>
          <w:rFonts w:ascii="Arial" w:hAnsi="Arial" w:cs="Arial"/>
          <w:i/>
          <w:sz w:val="24"/>
          <w:szCs w:val="24"/>
        </w:rPr>
        <w:t>vi)</w:t>
      </w:r>
      <w:r w:rsidR="00077F5F" w:rsidRPr="00A966D5">
        <w:rPr>
          <w:rFonts w:ascii="Arial" w:hAnsi="Arial" w:cs="Arial"/>
          <w:sz w:val="24"/>
          <w:szCs w:val="24"/>
        </w:rPr>
        <w:t xml:space="preserve"> </w:t>
      </w:r>
      <w:r w:rsidR="007667E4" w:rsidRPr="00A966D5">
        <w:rPr>
          <w:rFonts w:ascii="Arial" w:hAnsi="Arial" w:cs="Arial"/>
          <w:sz w:val="24"/>
          <w:szCs w:val="24"/>
        </w:rPr>
        <w:t xml:space="preserve">en diciembre de 2005, </w:t>
      </w:r>
      <w:r w:rsidR="00E13663" w:rsidRPr="00A966D5">
        <w:rPr>
          <w:rFonts w:ascii="Arial" w:hAnsi="Arial" w:cs="Arial"/>
          <w:sz w:val="24"/>
          <w:szCs w:val="24"/>
        </w:rPr>
        <w:t xml:space="preserve">el municipio y la E.A.A.A </w:t>
      </w:r>
      <w:r w:rsidR="00FF52E6" w:rsidRPr="00A966D5">
        <w:rPr>
          <w:rFonts w:ascii="Arial" w:hAnsi="Arial" w:cs="Arial"/>
          <w:sz w:val="24"/>
          <w:szCs w:val="24"/>
        </w:rPr>
        <w:t>solicitaron</w:t>
      </w:r>
      <w:r w:rsidR="00077F5F" w:rsidRPr="00A966D5">
        <w:rPr>
          <w:rFonts w:ascii="Arial" w:hAnsi="Arial" w:cs="Arial"/>
          <w:sz w:val="24"/>
          <w:szCs w:val="24"/>
        </w:rPr>
        <w:t xml:space="preserve"> </w:t>
      </w:r>
      <w:r w:rsidR="00C24A77" w:rsidRPr="00A966D5">
        <w:rPr>
          <w:rFonts w:ascii="Arial" w:hAnsi="Arial" w:cs="Arial"/>
          <w:sz w:val="24"/>
          <w:szCs w:val="24"/>
        </w:rPr>
        <w:t xml:space="preserve">a la autoridad ambiental </w:t>
      </w:r>
      <w:r w:rsidR="00077F5F" w:rsidRPr="00A966D5">
        <w:rPr>
          <w:rFonts w:ascii="Arial" w:hAnsi="Arial" w:cs="Arial"/>
          <w:sz w:val="24"/>
          <w:szCs w:val="24"/>
        </w:rPr>
        <w:t xml:space="preserve">la concesión de aguas del río Coello; </w:t>
      </w:r>
      <w:r w:rsidR="00077F5F" w:rsidRPr="00A966D5">
        <w:rPr>
          <w:rFonts w:ascii="Arial" w:hAnsi="Arial" w:cs="Arial"/>
          <w:i/>
          <w:sz w:val="24"/>
          <w:szCs w:val="24"/>
        </w:rPr>
        <w:t>vii)</w:t>
      </w:r>
      <w:r w:rsidR="00077F5F" w:rsidRPr="00A966D5">
        <w:rPr>
          <w:rFonts w:ascii="Arial" w:hAnsi="Arial" w:cs="Arial"/>
          <w:sz w:val="24"/>
          <w:szCs w:val="24"/>
        </w:rPr>
        <w:t xml:space="preserve"> a USOCOELLO le fue delegada la prestación del servicio p</w:t>
      </w:r>
      <w:r w:rsidR="004A3238" w:rsidRPr="00A966D5">
        <w:rPr>
          <w:rFonts w:ascii="Arial" w:hAnsi="Arial" w:cs="Arial"/>
          <w:sz w:val="24"/>
          <w:szCs w:val="24"/>
        </w:rPr>
        <w:t xml:space="preserve">úblico de adecuación de tierras, </w:t>
      </w:r>
      <w:r w:rsidR="00077F5F" w:rsidRPr="00A966D5">
        <w:rPr>
          <w:rFonts w:ascii="Arial" w:hAnsi="Arial" w:cs="Arial"/>
          <w:sz w:val="24"/>
          <w:szCs w:val="24"/>
        </w:rPr>
        <w:t>en virtud del convenio n.° 212 de 1.976</w:t>
      </w:r>
      <w:r w:rsidR="00077F5F" w:rsidRPr="00A966D5">
        <w:rPr>
          <w:rStyle w:val="Refdenotaalpie"/>
          <w:rFonts w:ascii="Arial" w:hAnsi="Arial" w:cs="Arial"/>
          <w:sz w:val="24"/>
          <w:szCs w:val="24"/>
        </w:rPr>
        <w:footnoteReference w:id="20"/>
      </w:r>
      <w:r w:rsidR="004A3238" w:rsidRPr="00A966D5">
        <w:rPr>
          <w:rFonts w:ascii="Arial" w:hAnsi="Arial" w:cs="Arial"/>
          <w:sz w:val="24"/>
          <w:szCs w:val="24"/>
        </w:rPr>
        <w:t xml:space="preserve">, </w:t>
      </w:r>
      <w:r w:rsidR="00077F5F" w:rsidRPr="00A966D5">
        <w:rPr>
          <w:rFonts w:ascii="Arial" w:hAnsi="Arial" w:cs="Arial"/>
          <w:sz w:val="24"/>
          <w:szCs w:val="24"/>
        </w:rPr>
        <w:t>prorrogado en octubre de 1.997, el cual no incluye la venta de agua para consumo humano</w:t>
      </w:r>
      <w:r w:rsidR="00077F5F" w:rsidRPr="00A966D5">
        <w:rPr>
          <w:rStyle w:val="Refdenotaalpie"/>
          <w:rFonts w:ascii="Arial" w:hAnsi="Arial" w:cs="Arial"/>
          <w:sz w:val="24"/>
          <w:szCs w:val="24"/>
        </w:rPr>
        <w:footnoteReference w:id="21"/>
      </w:r>
      <w:r w:rsidR="00077F5F" w:rsidRPr="00A966D5">
        <w:rPr>
          <w:rFonts w:ascii="Arial" w:hAnsi="Arial" w:cs="Arial"/>
          <w:sz w:val="24"/>
          <w:szCs w:val="24"/>
        </w:rPr>
        <w:t xml:space="preserve">. </w:t>
      </w:r>
    </w:p>
    <w:p w:rsidR="00F7145E" w:rsidRPr="00A966D5" w:rsidRDefault="00F7145E" w:rsidP="00077F5F">
      <w:pPr>
        <w:spacing w:after="0" w:line="360" w:lineRule="auto"/>
        <w:jc w:val="both"/>
        <w:rPr>
          <w:rFonts w:ascii="Arial" w:hAnsi="Arial" w:cs="Arial"/>
          <w:sz w:val="24"/>
          <w:szCs w:val="24"/>
        </w:rPr>
      </w:pPr>
    </w:p>
    <w:p w:rsidR="003C3473" w:rsidRPr="00A966D5" w:rsidRDefault="00F7145E" w:rsidP="003C3473">
      <w:pPr>
        <w:spacing w:after="0" w:line="360" w:lineRule="auto"/>
        <w:jc w:val="both"/>
        <w:rPr>
          <w:rFonts w:ascii="Arial" w:hAnsi="Arial" w:cs="Arial"/>
          <w:sz w:val="24"/>
          <w:szCs w:val="24"/>
        </w:rPr>
      </w:pPr>
      <w:r w:rsidRPr="00A966D5">
        <w:rPr>
          <w:rFonts w:ascii="Arial" w:hAnsi="Arial" w:cs="Arial"/>
          <w:sz w:val="24"/>
          <w:szCs w:val="24"/>
        </w:rPr>
        <w:t>10.5</w:t>
      </w:r>
      <w:r w:rsidR="003C3473" w:rsidRPr="00A966D5">
        <w:rPr>
          <w:rFonts w:ascii="Arial" w:hAnsi="Arial" w:cs="Arial"/>
          <w:sz w:val="24"/>
          <w:szCs w:val="24"/>
        </w:rPr>
        <w:t xml:space="preserve">. El 9 de agosto de 2006, la Directora General de CORTOLIMA negó la solicitud de revocatoria </w:t>
      </w:r>
      <w:r w:rsidR="006E2379" w:rsidRPr="00A966D5">
        <w:rPr>
          <w:rFonts w:ascii="Arial" w:hAnsi="Arial" w:cs="Arial"/>
          <w:sz w:val="24"/>
          <w:szCs w:val="24"/>
        </w:rPr>
        <w:t xml:space="preserve">de la concesión </w:t>
      </w:r>
      <w:r w:rsidR="003C3473" w:rsidRPr="00A966D5">
        <w:rPr>
          <w:rFonts w:ascii="Arial" w:hAnsi="Arial" w:cs="Arial"/>
          <w:sz w:val="24"/>
          <w:szCs w:val="24"/>
        </w:rPr>
        <w:t>con fundamento en las siguientes consideraciones</w:t>
      </w:r>
      <w:r w:rsidR="003C3473" w:rsidRPr="00A966D5">
        <w:rPr>
          <w:rStyle w:val="Refdenotaalpie"/>
          <w:rFonts w:ascii="Arial" w:hAnsi="Arial" w:cs="Arial"/>
          <w:sz w:val="24"/>
          <w:szCs w:val="24"/>
        </w:rPr>
        <w:footnoteReference w:id="22"/>
      </w:r>
      <w:r w:rsidR="003C3473" w:rsidRPr="00A966D5">
        <w:rPr>
          <w:rFonts w:ascii="Arial" w:hAnsi="Arial" w:cs="Arial"/>
          <w:sz w:val="24"/>
          <w:szCs w:val="24"/>
        </w:rPr>
        <w:t>:</w:t>
      </w:r>
    </w:p>
    <w:p w:rsidR="003C3473" w:rsidRPr="00A966D5" w:rsidRDefault="003C3473" w:rsidP="003C3473">
      <w:pPr>
        <w:jc w:val="both"/>
        <w:rPr>
          <w:rFonts w:ascii="Arial" w:hAnsi="Arial" w:cs="Arial"/>
          <w:sz w:val="24"/>
          <w:szCs w:val="24"/>
        </w:rPr>
      </w:pPr>
    </w:p>
    <w:p w:rsidR="003C3473" w:rsidRPr="00A966D5" w:rsidRDefault="003C3473" w:rsidP="003C3473">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Que una vez revisados los archivos de CORTOLlMA, se pudo establecer que en efecto mediante la resolución n.° 0175 del 24 de enero de 1996 CORTOLlMA le otorgó a USOCOELLO una concesión de aguas del río Coello </w:t>
      </w:r>
      <w:r w:rsidRPr="00A966D5">
        <w:rPr>
          <w:rFonts w:ascii="Arial" w:hAnsi="Arial" w:cs="Arial"/>
          <w:i/>
          <w:sz w:val="24"/>
          <w:szCs w:val="24"/>
          <w:u w:val="single"/>
        </w:rPr>
        <w:t>debiendo garantizar en forma prioritaria y permanente el suministro de agua para los acueductos de Chicoral, Coello y Espinal</w:t>
      </w:r>
      <w:r w:rsidRPr="00A966D5">
        <w:rPr>
          <w:rFonts w:ascii="Arial" w:hAnsi="Arial" w:cs="Arial"/>
          <w:i/>
          <w:sz w:val="24"/>
          <w:szCs w:val="24"/>
        </w:rPr>
        <w:t xml:space="preserve"> en cantidad suficiente que permita el abastecimiento óptimo para cada comunidad, mientras permanezcan como usuarios del Distrito de riego.</w:t>
      </w:r>
    </w:p>
    <w:p w:rsidR="003C3473" w:rsidRPr="00A966D5" w:rsidRDefault="003C3473" w:rsidP="003C3473">
      <w:pPr>
        <w:spacing w:after="0" w:line="240" w:lineRule="auto"/>
        <w:ind w:left="851" w:right="851"/>
        <w:jc w:val="both"/>
        <w:rPr>
          <w:rFonts w:ascii="Arial" w:hAnsi="Arial" w:cs="Arial"/>
          <w:i/>
          <w:sz w:val="24"/>
          <w:szCs w:val="24"/>
        </w:rPr>
      </w:pPr>
    </w:p>
    <w:p w:rsidR="003C3473" w:rsidRPr="00A966D5" w:rsidRDefault="003C3473" w:rsidP="003C3473">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 Siendo evidente que al establecer en el parágrafo uno del artículo segundo de la resolución 0175 del 24 de enero de 1996, la obligación a USOCOELLO de garantizar en forma prioritaria y permanente el suministro de agua para los acueductos de Chicoral, Coello y Espinal en cantidad suficiente que permita el abastecimiento óptimo para cada comunidad, se pretendía con ello favorecer a estas comunidades, </w:t>
      </w:r>
      <w:r w:rsidRPr="00A966D5">
        <w:rPr>
          <w:rFonts w:ascii="Arial" w:hAnsi="Arial" w:cs="Arial"/>
          <w:i/>
          <w:sz w:val="24"/>
          <w:szCs w:val="24"/>
          <w:u w:val="single"/>
        </w:rPr>
        <w:t>pero se invadieron otras competencias al señalar la obligación de permanecer como usuarios del Distrito de riego, lo cual implicaba de por sí el sometimiento a los estatutos de dicha entidad, lo que hizo imperativo para esta Corporación enmendar la situación, tan es así que mediante resolución No. 0011 del 2 de enero de 1997 se corrigió tal situación al modificar el artículo segundo citado el cual quedo así:</w:t>
      </w:r>
      <w:r w:rsidRPr="00A966D5">
        <w:rPr>
          <w:rFonts w:ascii="Arial" w:hAnsi="Arial" w:cs="Arial"/>
          <w:i/>
          <w:sz w:val="24"/>
          <w:szCs w:val="24"/>
        </w:rPr>
        <w:t xml:space="preserve"> </w:t>
      </w:r>
    </w:p>
    <w:p w:rsidR="003C3473" w:rsidRPr="00A966D5" w:rsidRDefault="003C3473" w:rsidP="003C3473">
      <w:pPr>
        <w:spacing w:after="0" w:line="240" w:lineRule="auto"/>
        <w:ind w:left="851" w:right="851"/>
        <w:jc w:val="both"/>
        <w:rPr>
          <w:rFonts w:ascii="Arial" w:hAnsi="Arial" w:cs="Arial"/>
          <w:i/>
          <w:sz w:val="24"/>
          <w:szCs w:val="24"/>
        </w:rPr>
      </w:pPr>
    </w:p>
    <w:p w:rsidR="003C3473" w:rsidRPr="00A966D5" w:rsidRDefault="003C3473" w:rsidP="003C3473">
      <w:pPr>
        <w:spacing w:after="0" w:line="240" w:lineRule="auto"/>
        <w:ind w:left="851" w:right="851"/>
        <w:jc w:val="both"/>
        <w:rPr>
          <w:rFonts w:ascii="Arial" w:hAnsi="Arial" w:cs="Arial"/>
          <w:i/>
          <w:sz w:val="24"/>
          <w:szCs w:val="24"/>
        </w:rPr>
      </w:pPr>
      <w:r w:rsidRPr="00A966D5">
        <w:rPr>
          <w:rFonts w:ascii="Arial" w:hAnsi="Arial" w:cs="Arial"/>
          <w:i/>
          <w:sz w:val="24"/>
          <w:szCs w:val="24"/>
        </w:rPr>
        <w:t>ARTÍCULO SEGUNDO.- La presente concesión se otorga para uso agropecuario pero corresponderá al Distrito de Riego conceder el derecho para otros usos de agua dentro del área del Distrito, de conformidad con lo establecido en el artícu</w:t>
      </w:r>
      <w:r w:rsidR="00F7145E" w:rsidRPr="00A966D5">
        <w:rPr>
          <w:rFonts w:ascii="Arial" w:hAnsi="Arial" w:cs="Arial"/>
          <w:i/>
          <w:sz w:val="24"/>
          <w:szCs w:val="24"/>
        </w:rPr>
        <w:t>lo segundo de la Ley 41 de 1993.</w:t>
      </w:r>
    </w:p>
    <w:p w:rsidR="003C3473" w:rsidRPr="00A966D5" w:rsidRDefault="003C3473" w:rsidP="003C3473">
      <w:pPr>
        <w:spacing w:after="0" w:line="240" w:lineRule="auto"/>
        <w:ind w:left="851" w:right="851"/>
        <w:jc w:val="both"/>
        <w:rPr>
          <w:rFonts w:ascii="Arial" w:hAnsi="Arial" w:cs="Arial"/>
          <w:i/>
          <w:sz w:val="24"/>
          <w:szCs w:val="24"/>
        </w:rPr>
      </w:pPr>
    </w:p>
    <w:p w:rsidR="003C3473" w:rsidRPr="00A966D5" w:rsidRDefault="003C3473" w:rsidP="003C3473">
      <w:pPr>
        <w:spacing w:after="0" w:line="240" w:lineRule="auto"/>
        <w:ind w:left="851" w:right="851"/>
        <w:jc w:val="both"/>
        <w:rPr>
          <w:rFonts w:ascii="Arial" w:hAnsi="Arial" w:cs="Arial"/>
          <w:i/>
          <w:sz w:val="24"/>
          <w:szCs w:val="24"/>
        </w:rPr>
      </w:pPr>
      <w:r w:rsidRPr="00A966D5">
        <w:rPr>
          <w:rFonts w:ascii="Arial" w:hAnsi="Arial" w:cs="Arial"/>
          <w:i/>
          <w:sz w:val="24"/>
          <w:szCs w:val="24"/>
        </w:rPr>
        <w:lastRenderedPageBreak/>
        <w:t xml:space="preserve">Como se puede apreciar en el acto administrativo desaparecieron los parágrafos uno y dos del artículo segundo, que son objeto precisamente de la petición de Revocatoria Directa </w:t>
      </w:r>
      <w:r w:rsidRPr="00A966D5">
        <w:rPr>
          <w:rFonts w:ascii="Arial" w:hAnsi="Arial" w:cs="Arial"/>
          <w:sz w:val="24"/>
          <w:szCs w:val="24"/>
        </w:rPr>
        <w:t>(sic)</w:t>
      </w:r>
      <w:r w:rsidRPr="00A966D5">
        <w:rPr>
          <w:rFonts w:ascii="Arial" w:hAnsi="Arial" w:cs="Arial"/>
          <w:i/>
          <w:sz w:val="24"/>
          <w:szCs w:val="24"/>
        </w:rPr>
        <w:t xml:space="preserve"> por parte del municipio y de la empresa, quedando claro que con ello la corporación corrigió el error que cometió al invadir competencias ajenas al señalar la obligación de permanecer como usuarios del Distrito de Riego, pues es claro que</w:t>
      </w:r>
      <w:r w:rsidRPr="00A966D5">
        <w:rPr>
          <w:rFonts w:ascii="Arial" w:hAnsi="Arial" w:cs="Arial"/>
          <w:sz w:val="24"/>
          <w:szCs w:val="24"/>
        </w:rPr>
        <w:t xml:space="preserve"> [es]</w:t>
      </w:r>
      <w:r w:rsidRPr="00A966D5">
        <w:rPr>
          <w:rFonts w:ascii="Arial" w:hAnsi="Arial" w:cs="Arial"/>
          <w:i/>
          <w:sz w:val="24"/>
          <w:szCs w:val="24"/>
        </w:rPr>
        <w:t xml:space="preserve"> </w:t>
      </w:r>
      <w:r w:rsidRPr="00A966D5">
        <w:rPr>
          <w:rFonts w:ascii="Arial" w:hAnsi="Arial" w:cs="Arial"/>
          <w:i/>
          <w:sz w:val="24"/>
          <w:szCs w:val="24"/>
          <w:u w:val="single"/>
        </w:rPr>
        <w:t>potestad únicamente de USOCOELLO el de solicitar la inscripción de un usuario para prestar los servicios por ellos establecidos, dejando en libertad a esos usuarios de someterse o no a los estatutos de la entidad</w:t>
      </w:r>
      <w:r w:rsidRPr="00A966D5">
        <w:rPr>
          <w:rFonts w:ascii="Arial" w:hAnsi="Arial" w:cs="Arial"/>
          <w:i/>
          <w:sz w:val="24"/>
          <w:szCs w:val="24"/>
        </w:rPr>
        <w:t>, caso en el cual se tendría que buscar otras alternativas para prestar el servicio de acueducto, como es el caso de solicitar directamente la concesión de aguas a CORTOLlMA, como así ocurrió, solicitud que se encuentra en trámite.</w:t>
      </w:r>
    </w:p>
    <w:p w:rsidR="003C3473" w:rsidRPr="00A966D5" w:rsidRDefault="003C3473" w:rsidP="003C3473">
      <w:pPr>
        <w:spacing w:after="0" w:line="240" w:lineRule="auto"/>
        <w:ind w:left="851" w:right="851"/>
        <w:jc w:val="both"/>
        <w:rPr>
          <w:rFonts w:ascii="Arial" w:hAnsi="Arial" w:cs="Arial"/>
          <w:i/>
          <w:sz w:val="24"/>
          <w:szCs w:val="24"/>
        </w:rPr>
      </w:pPr>
    </w:p>
    <w:p w:rsidR="003C3473" w:rsidRPr="00A966D5" w:rsidRDefault="003C3473" w:rsidP="003C3473">
      <w:pPr>
        <w:spacing w:after="0" w:line="240" w:lineRule="auto"/>
        <w:ind w:left="851" w:right="851"/>
        <w:jc w:val="both"/>
        <w:rPr>
          <w:rFonts w:ascii="Arial" w:hAnsi="Arial" w:cs="Arial"/>
          <w:sz w:val="24"/>
          <w:szCs w:val="24"/>
        </w:rPr>
      </w:pPr>
      <w:r w:rsidRPr="00A966D5">
        <w:rPr>
          <w:rFonts w:ascii="Arial" w:hAnsi="Arial" w:cs="Arial"/>
          <w:i/>
          <w:sz w:val="24"/>
          <w:szCs w:val="24"/>
        </w:rPr>
        <w:t>Cosa distinta es que al expedirse la resolución n.° 473 del 12 de mayo de 2006 por medio de la cual se prorrogó la concesión de aguas otorgada a USOCOELLO, se haya cometido un error involuntario al revivir la parte del citado artículo que haba sido suprimido y modificado por la resolución 0011 del 2 de enero de 1997, y que señala en su artículo octavo que: “Como por la infraestructura de captación y control se conducen las aguas de los acueductos de los municipios de Espinal y Coello, USOCOELLO debe garantizar en forma prioritaria el suministro de aguas de estos acueductos, siempre y cuando permanezcan como usuarios del Distrito de Riego”. Con ello es evidente que se revivieron aspectos que habían sido revaluados,</w:t>
      </w:r>
      <w:r w:rsidRPr="00A966D5">
        <w:rPr>
          <w:rFonts w:ascii="Arial" w:hAnsi="Arial" w:cs="Arial"/>
          <w:i/>
          <w:sz w:val="24"/>
          <w:szCs w:val="24"/>
          <w:u w:val="single"/>
        </w:rPr>
        <w:t xml:space="preserve"> pero como se trata de la prórroga de una concesión de aguas en las mismas condiciones que en principio fueron establecidas incluyendo la modificación de que fue objeto, de acuerdo con la resolución No. 0011, como es el caso de suprimir la obligación de permanecer como usuarios del Distrito, como ya se dijo por invadir competencias que no le correspondía, en ese mismo sentido tal afirmación queda sin efecto, máxime cuando la prórroga implica para la beneficiaria como condición esencial para su subsistencia la inalterabilidad de las condiciones consagradas en los actos administrativos y las disposiciones legales vigentes</w:t>
      </w:r>
      <w:r w:rsidRPr="00A966D5">
        <w:rPr>
          <w:rFonts w:ascii="Arial" w:hAnsi="Arial" w:cs="Arial"/>
          <w:i/>
          <w:sz w:val="24"/>
          <w:szCs w:val="24"/>
        </w:rPr>
        <w:t xml:space="preserve">. (…) </w:t>
      </w:r>
      <w:r w:rsidRPr="00A966D5">
        <w:rPr>
          <w:rFonts w:ascii="Arial" w:hAnsi="Arial" w:cs="Arial"/>
          <w:sz w:val="24"/>
          <w:szCs w:val="24"/>
        </w:rPr>
        <w:t>[E]</w:t>
      </w:r>
      <w:r w:rsidRPr="00A966D5">
        <w:rPr>
          <w:rFonts w:ascii="Arial" w:hAnsi="Arial" w:cs="Arial"/>
          <w:i/>
          <w:sz w:val="24"/>
          <w:szCs w:val="24"/>
        </w:rPr>
        <w:t xml:space="preserve">s claro que la concesión otorgada a la Asociación de Usuarios de Aguas del Distrito de Riego del río Coello "USOCOELLO" es para uso agropecuario, </w:t>
      </w:r>
      <w:r w:rsidRPr="00A966D5">
        <w:rPr>
          <w:rFonts w:ascii="Arial" w:hAnsi="Arial" w:cs="Arial"/>
          <w:i/>
          <w:sz w:val="24"/>
          <w:szCs w:val="24"/>
          <w:u w:val="single"/>
        </w:rPr>
        <w:t>con la obligación de conceder el derecho para otros usos de agua dentro del área del distrito de conformidad</w:t>
      </w:r>
      <w:r w:rsidRPr="00A966D5">
        <w:rPr>
          <w:rFonts w:ascii="Arial" w:hAnsi="Arial" w:cs="Arial"/>
          <w:i/>
          <w:sz w:val="24"/>
          <w:szCs w:val="24"/>
        </w:rPr>
        <w:t xml:space="preserve"> con lo establecido en el artículo segundo de la Ley 41 de 1993, es decir, que con las correcciones señaladas CORTOLlMA subsana el error en que incurrió a invadir competencia que no le corresponden, limitándose única y exclusivamente a otorgar las concesiones de agua directamente en la fuente de donde se pretende beneficiar, siendo obligación de los beneficiarios el obtener los permisos y servidumbres necesarias para la captación y conducción de las aguas otorgadas en concesión (…)</w:t>
      </w:r>
      <w:r w:rsidR="006E2379" w:rsidRPr="00A966D5">
        <w:rPr>
          <w:rFonts w:ascii="Arial" w:hAnsi="Arial" w:cs="Arial"/>
          <w:sz w:val="24"/>
          <w:szCs w:val="24"/>
        </w:rPr>
        <w:t xml:space="preserve"> ─se subraya─</w:t>
      </w:r>
      <w:r w:rsidRPr="00A966D5">
        <w:rPr>
          <w:rFonts w:ascii="Arial" w:hAnsi="Arial" w:cs="Arial"/>
          <w:sz w:val="24"/>
          <w:szCs w:val="24"/>
        </w:rPr>
        <w:t xml:space="preserve">. </w:t>
      </w:r>
    </w:p>
    <w:p w:rsidR="00077F5F" w:rsidRPr="00A966D5" w:rsidRDefault="00077F5F" w:rsidP="002119E5">
      <w:pPr>
        <w:spacing w:after="0" w:line="360" w:lineRule="auto"/>
        <w:jc w:val="both"/>
        <w:rPr>
          <w:rFonts w:ascii="Arial" w:hAnsi="Arial" w:cs="Arial"/>
          <w:sz w:val="24"/>
          <w:szCs w:val="24"/>
        </w:rPr>
      </w:pPr>
    </w:p>
    <w:p w:rsidR="00E16974" w:rsidRPr="00A966D5" w:rsidRDefault="00F7145E" w:rsidP="00D825EA">
      <w:pPr>
        <w:spacing w:after="0" w:line="360" w:lineRule="auto"/>
        <w:jc w:val="both"/>
        <w:rPr>
          <w:rFonts w:ascii="Arial" w:hAnsi="Arial" w:cs="Arial"/>
          <w:sz w:val="24"/>
          <w:szCs w:val="24"/>
        </w:rPr>
      </w:pPr>
      <w:r w:rsidRPr="00A966D5">
        <w:rPr>
          <w:rFonts w:ascii="Arial" w:hAnsi="Arial" w:cs="Arial"/>
          <w:sz w:val="24"/>
          <w:szCs w:val="24"/>
        </w:rPr>
        <w:t>10.6</w:t>
      </w:r>
      <w:r w:rsidR="00E16974" w:rsidRPr="00A966D5">
        <w:rPr>
          <w:rFonts w:ascii="Arial" w:hAnsi="Arial" w:cs="Arial"/>
          <w:sz w:val="24"/>
          <w:szCs w:val="24"/>
        </w:rPr>
        <w:t xml:space="preserve">. Durante los diez primeros años de la concesión y desde su prórroga hasta la fecha de la presentación de la demanda, USOCOELLO </w:t>
      </w:r>
      <w:r w:rsidR="007667E4" w:rsidRPr="00A966D5">
        <w:rPr>
          <w:rFonts w:ascii="Arial" w:hAnsi="Arial" w:cs="Arial"/>
          <w:sz w:val="24"/>
          <w:szCs w:val="24"/>
        </w:rPr>
        <w:t xml:space="preserve">ha </w:t>
      </w:r>
      <w:r w:rsidR="00E16974" w:rsidRPr="00A966D5">
        <w:rPr>
          <w:rFonts w:ascii="Arial" w:hAnsi="Arial" w:cs="Arial"/>
          <w:sz w:val="24"/>
          <w:szCs w:val="24"/>
        </w:rPr>
        <w:t>suministr</w:t>
      </w:r>
      <w:r w:rsidR="007667E4" w:rsidRPr="00A966D5">
        <w:rPr>
          <w:rFonts w:ascii="Arial" w:hAnsi="Arial" w:cs="Arial"/>
          <w:sz w:val="24"/>
          <w:szCs w:val="24"/>
        </w:rPr>
        <w:t>ado</w:t>
      </w:r>
      <w:r w:rsidR="00E16974" w:rsidRPr="00A966D5">
        <w:rPr>
          <w:rFonts w:ascii="Arial" w:hAnsi="Arial" w:cs="Arial"/>
          <w:sz w:val="24"/>
          <w:szCs w:val="24"/>
        </w:rPr>
        <w:t xml:space="preserve"> el recurso hídrico y </w:t>
      </w:r>
      <w:r w:rsidR="007667E4" w:rsidRPr="00A966D5">
        <w:rPr>
          <w:rFonts w:ascii="Arial" w:hAnsi="Arial" w:cs="Arial"/>
          <w:sz w:val="24"/>
          <w:szCs w:val="24"/>
        </w:rPr>
        <w:t xml:space="preserve">lo ha </w:t>
      </w:r>
      <w:r w:rsidR="00E16974" w:rsidRPr="00A966D5">
        <w:rPr>
          <w:rFonts w:ascii="Arial" w:hAnsi="Arial" w:cs="Arial"/>
          <w:sz w:val="24"/>
          <w:szCs w:val="24"/>
        </w:rPr>
        <w:t>transport</w:t>
      </w:r>
      <w:r w:rsidR="007667E4" w:rsidRPr="00A966D5">
        <w:rPr>
          <w:rFonts w:ascii="Arial" w:hAnsi="Arial" w:cs="Arial"/>
          <w:sz w:val="24"/>
          <w:szCs w:val="24"/>
        </w:rPr>
        <w:t xml:space="preserve">ado </w:t>
      </w:r>
      <w:r w:rsidR="007E3902" w:rsidRPr="00A966D5">
        <w:rPr>
          <w:rFonts w:ascii="Arial" w:hAnsi="Arial" w:cs="Arial"/>
          <w:sz w:val="24"/>
          <w:szCs w:val="24"/>
        </w:rPr>
        <w:t>hasta la estructura hidráulica del acueducto de El Espinal</w:t>
      </w:r>
      <w:r w:rsidR="00E16974" w:rsidRPr="00A966D5">
        <w:rPr>
          <w:rFonts w:ascii="Arial" w:hAnsi="Arial" w:cs="Arial"/>
          <w:sz w:val="24"/>
          <w:szCs w:val="24"/>
        </w:rPr>
        <w:t>. El 4 de septiembre de 2006, el Gerente de USOCOELL</w:t>
      </w:r>
      <w:r w:rsidR="003C3473" w:rsidRPr="00A966D5">
        <w:rPr>
          <w:rFonts w:ascii="Arial" w:hAnsi="Arial" w:cs="Arial"/>
          <w:sz w:val="24"/>
          <w:szCs w:val="24"/>
        </w:rPr>
        <w:t>O presentó reclamación ante el alcalde y la g</w:t>
      </w:r>
      <w:r w:rsidR="006E2379" w:rsidRPr="00A966D5">
        <w:rPr>
          <w:rFonts w:ascii="Arial" w:hAnsi="Arial" w:cs="Arial"/>
          <w:sz w:val="24"/>
          <w:szCs w:val="24"/>
        </w:rPr>
        <w:t>erente de la E.A.A.A. ─E.S.P.─</w:t>
      </w:r>
      <w:r w:rsidR="00E16974" w:rsidRPr="00A966D5">
        <w:rPr>
          <w:rFonts w:ascii="Arial" w:hAnsi="Arial" w:cs="Arial"/>
          <w:sz w:val="24"/>
          <w:szCs w:val="24"/>
        </w:rPr>
        <w:t xml:space="preserve"> de El Espinal</w:t>
      </w:r>
      <w:r w:rsidR="00D825EA" w:rsidRPr="00A966D5">
        <w:rPr>
          <w:rFonts w:ascii="Arial" w:hAnsi="Arial" w:cs="Arial"/>
          <w:sz w:val="24"/>
          <w:szCs w:val="24"/>
        </w:rPr>
        <w:t xml:space="preserve"> </w:t>
      </w:r>
      <w:r w:rsidR="00E16974" w:rsidRPr="00A966D5">
        <w:rPr>
          <w:rFonts w:ascii="Arial" w:hAnsi="Arial" w:cs="Arial"/>
          <w:sz w:val="24"/>
          <w:szCs w:val="24"/>
        </w:rPr>
        <w:t xml:space="preserve">por </w:t>
      </w:r>
      <w:r w:rsidR="00E16974" w:rsidRPr="00A966D5">
        <w:rPr>
          <w:rFonts w:ascii="Arial" w:hAnsi="Arial" w:cs="Arial"/>
          <w:sz w:val="24"/>
          <w:szCs w:val="24"/>
        </w:rPr>
        <w:lastRenderedPageBreak/>
        <w:t>los costos del suministro de agua en cantidad de 674 L.P.S., uso y mantenimiento de las obras para la conducción del líq</w:t>
      </w:r>
      <w:r w:rsidR="00BF75DE" w:rsidRPr="00A966D5">
        <w:rPr>
          <w:rFonts w:ascii="Arial" w:hAnsi="Arial" w:cs="Arial"/>
          <w:sz w:val="24"/>
          <w:szCs w:val="24"/>
        </w:rPr>
        <w:t xml:space="preserve">uido, en el período comprendido </w:t>
      </w:r>
      <w:r w:rsidR="002D5A5D" w:rsidRPr="00A966D5">
        <w:rPr>
          <w:rFonts w:ascii="Arial" w:hAnsi="Arial" w:cs="Arial"/>
          <w:sz w:val="24"/>
          <w:szCs w:val="24"/>
        </w:rPr>
        <w:t xml:space="preserve">desde el 24 de enero de 1996 </w:t>
      </w:r>
      <w:r w:rsidR="00BF75DE" w:rsidRPr="00A966D5">
        <w:rPr>
          <w:rFonts w:ascii="Arial" w:hAnsi="Arial" w:cs="Arial"/>
          <w:sz w:val="24"/>
          <w:szCs w:val="24"/>
        </w:rPr>
        <w:t>hasta el</w:t>
      </w:r>
      <w:r w:rsidR="002D5A5D" w:rsidRPr="00A966D5">
        <w:rPr>
          <w:rFonts w:ascii="Arial" w:hAnsi="Arial" w:cs="Arial"/>
          <w:sz w:val="24"/>
          <w:szCs w:val="24"/>
        </w:rPr>
        <w:t xml:space="preserve"> 11 de Mayo de 2</w:t>
      </w:r>
      <w:r w:rsidR="00E16974" w:rsidRPr="00A966D5">
        <w:rPr>
          <w:rFonts w:ascii="Arial" w:hAnsi="Arial" w:cs="Arial"/>
          <w:sz w:val="24"/>
          <w:szCs w:val="24"/>
        </w:rPr>
        <w:t>006</w:t>
      </w:r>
      <w:r w:rsidR="00E16974" w:rsidRPr="00A966D5">
        <w:rPr>
          <w:rStyle w:val="Refdenotaalpie"/>
          <w:rFonts w:ascii="Arial" w:hAnsi="Arial" w:cs="Arial"/>
          <w:sz w:val="24"/>
          <w:szCs w:val="24"/>
        </w:rPr>
        <w:footnoteReference w:id="23"/>
      </w:r>
      <w:r w:rsidR="00E16974" w:rsidRPr="00A966D5">
        <w:rPr>
          <w:rFonts w:ascii="Arial" w:hAnsi="Arial" w:cs="Arial"/>
          <w:sz w:val="24"/>
          <w:szCs w:val="24"/>
        </w:rPr>
        <w:t>, con fundamento en el pago realizado a</w:t>
      </w:r>
      <w:r w:rsidR="00BF75DE" w:rsidRPr="00A966D5">
        <w:rPr>
          <w:rFonts w:ascii="Arial" w:hAnsi="Arial" w:cs="Arial"/>
          <w:sz w:val="24"/>
          <w:szCs w:val="24"/>
        </w:rPr>
        <w:t xml:space="preserve"> CORTOLlMA, </w:t>
      </w:r>
      <w:r w:rsidR="00E16974" w:rsidRPr="00A966D5">
        <w:rPr>
          <w:rFonts w:ascii="Arial" w:hAnsi="Arial" w:cs="Arial"/>
          <w:sz w:val="24"/>
          <w:szCs w:val="24"/>
        </w:rPr>
        <w:t xml:space="preserve">en virtud de la </w:t>
      </w:r>
      <w:r w:rsidR="009B220D" w:rsidRPr="00A966D5">
        <w:rPr>
          <w:rFonts w:ascii="Arial" w:hAnsi="Arial" w:cs="Arial"/>
          <w:sz w:val="24"/>
          <w:szCs w:val="24"/>
        </w:rPr>
        <w:t>tasa</w:t>
      </w:r>
      <w:r w:rsidR="00D825EA" w:rsidRPr="00A966D5">
        <w:rPr>
          <w:rFonts w:ascii="Arial" w:hAnsi="Arial" w:cs="Arial"/>
          <w:sz w:val="24"/>
          <w:szCs w:val="24"/>
        </w:rPr>
        <w:t xml:space="preserve"> de compensación</w:t>
      </w:r>
      <w:r w:rsidR="00E16974" w:rsidRPr="00A966D5">
        <w:rPr>
          <w:rStyle w:val="Refdenotaalpie"/>
          <w:rFonts w:ascii="Arial" w:hAnsi="Arial" w:cs="Arial"/>
          <w:sz w:val="24"/>
          <w:szCs w:val="24"/>
        </w:rPr>
        <w:footnoteReference w:id="24"/>
      </w:r>
      <w:r w:rsidR="003C3473" w:rsidRPr="00A966D5">
        <w:rPr>
          <w:rFonts w:ascii="Arial" w:hAnsi="Arial" w:cs="Arial"/>
          <w:sz w:val="24"/>
          <w:szCs w:val="24"/>
        </w:rPr>
        <w:t>-</w:t>
      </w:r>
      <w:r w:rsidR="00E16974" w:rsidRPr="00A966D5">
        <w:rPr>
          <w:rStyle w:val="Refdenotaalpie"/>
          <w:rFonts w:ascii="Arial" w:hAnsi="Arial" w:cs="Arial"/>
          <w:sz w:val="24"/>
          <w:szCs w:val="24"/>
        </w:rPr>
        <w:footnoteReference w:id="25"/>
      </w:r>
      <w:r w:rsidR="00E16974" w:rsidRPr="00A966D5">
        <w:rPr>
          <w:rFonts w:ascii="Arial" w:hAnsi="Arial" w:cs="Arial"/>
          <w:sz w:val="24"/>
          <w:szCs w:val="24"/>
        </w:rPr>
        <w:t>. En dicha reclamación se adujo lo siguiente</w:t>
      </w:r>
      <w:r w:rsidR="00E16974" w:rsidRPr="00A966D5">
        <w:rPr>
          <w:rStyle w:val="Refdenotaalpie"/>
          <w:rFonts w:ascii="Arial" w:hAnsi="Arial" w:cs="Arial"/>
          <w:sz w:val="24"/>
          <w:szCs w:val="24"/>
        </w:rPr>
        <w:footnoteReference w:id="26"/>
      </w:r>
      <w:r w:rsidR="00E16974" w:rsidRPr="00A966D5">
        <w:rPr>
          <w:rFonts w:ascii="Arial" w:hAnsi="Arial" w:cs="Arial"/>
          <w:sz w:val="24"/>
          <w:szCs w:val="24"/>
        </w:rPr>
        <w:t xml:space="preserve">: </w:t>
      </w:r>
    </w:p>
    <w:p w:rsidR="00E16974" w:rsidRPr="00A966D5" w:rsidRDefault="00E16974" w:rsidP="00E16974">
      <w:pPr>
        <w:jc w:val="both"/>
        <w:rPr>
          <w:rFonts w:ascii="Arial" w:hAnsi="Arial" w:cs="Arial"/>
          <w:sz w:val="24"/>
          <w:szCs w:val="24"/>
        </w:rPr>
      </w:pPr>
    </w:p>
    <w:p w:rsidR="00E16974" w:rsidRPr="00A966D5" w:rsidRDefault="00E16974" w:rsidP="00D825EA">
      <w:pPr>
        <w:spacing w:after="0" w:line="240" w:lineRule="auto"/>
        <w:ind w:left="851" w:right="851"/>
        <w:jc w:val="both"/>
        <w:rPr>
          <w:rFonts w:ascii="Arial" w:hAnsi="Arial" w:cs="Arial"/>
          <w:i/>
          <w:sz w:val="24"/>
          <w:szCs w:val="24"/>
        </w:rPr>
      </w:pPr>
      <w:r w:rsidRPr="00A966D5">
        <w:rPr>
          <w:rFonts w:ascii="Arial" w:hAnsi="Arial" w:cs="Arial"/>
          <w:i/>
          <w:sz w:val="24"/>
          <w:szCs w:val="24"/>
        </w:rPr>
        <w:t>1) Mediante Resolución n.° 0175 del 24 de enero de 1996 expedida por CORTOLlMA, le fue otorgada la concesión de aguas a la ASOCIACION DE USUARIOS DEL DISTRITO DE ADECUACION DE TIERRAS DEL RIO COELLO, “USOCOELLO”.</w:t>
      </w:r>
    </w:p>
    <w:p w:rsidR="00E16974" w:rsidRPr="00A966D5" w:rsidRDefault="00E16974" w:rsidP="00D825EA">
      <w:pPr>
        <w:spacing w:after="0" w:line="240" w:lineRule="auto"/>
        <w:ind w:left="851" w:right="851"/>
        <w:jc w:val="both"/>
        <w:rPr>
          <w:rFonts w:ascii="Arial" w:hAnsi="Arial" w:cs="Arial"/>
          <w:i/>
          <w:sz w:val="24"/>
          <w:szCs w:val="24"/>
        </w:rPr>
      </w:pPr>
    </w:p>
    <w:p w:rsidR="00E16974" w:rsidRPr="00A966D5" w:rsidRDefault="00E16974" w:rsidP="00D825EA">
      <w:pPr>
        <w:spacing w:after="0" w:line="240" w:lineRule="auto"/>
        <w:ind w:left="851" w:right="851"/>
        <w:jc w:val="both"/>
        <w:rPr>
          <w:rFonts w:ascii="Arial" w:hAnsi="Arial" w:cs="Arial"/>
          <w:i/>
          <w:sz w:val="24"/>
          <w:szCs w:val="24"/>
        </w:rPr>
      </w:pPr>
      <w:r w:rsidRPr="00A966D5">
        <w:rPr>
          <w:rFonts w:ascii="Arial" w:hAnsi="Arial" w:cs="Arial"/>
          <w:i/>
          <w:sz w:val="24"/>
          <w:szCs w:val="24"/>
        </w:rPr>
        <w:t>2) Que el artículo primero de la mencionada Resolución expresa que otorga la concesión en cantidad de 9.64M3/Seg, o el 68.82% del caudal del río Coello.</w:t>
      </w:r>
    </w:p>
    <w:p w:rsidR="00E16974" w:rsidRPr="00A966D5" w:rsidRDefault="00E16974" w:rsidP="00D825EA">
      <w:pPr>
        <w:spacing w:after="0" w:line="240" w:lineRule="auto"/>
        <w:ind w:left="851" w:right="851"/>
        <w:jc w:val="both"/>
        <w:rPr>
          <w:rFonts w:ascii="Arial" w:hAnsi="Arial" w:cs="Arial"/>
          <w:i/>
          <w:sz w:val="24"/>
          <w:szCs w:val="24"/>
        </w:rPr>
      </w:pPr>
    </w:p>
    <w:p w:rsidR="00E16974" w:rsidRPr="00A966D5" w:rsidRDefault="00E16974" w:rsidP="00D825EA">
      <w:pPr>
        <w:spacing w:after="0" w:line="240" w:lineRule="auto"/>
        <w:ind w:left="851" w:right="851"/>
        <w:jc w:val="both"/>
        <w:rPr>
          <w:rFonts w:ascii="Arial" w:hAnsi="Arial" w:cs="Arial"/>
          <w:i/>
          <w:sz w:val="24"/>
          <w:szCs w:val="24"/>
        </w:rPr>
      </w:pPr>
      <w:r w:rsidRPr="00A966D5">
        <w:rPr>
          <w:rFonts w:ascii="Arial" w:hAnsi="Arial" w:cs="Arial"/>
          <w:i/>
          <w:sz w:val="24"/>
          <w:szCs w:val="24"/>
        </w:rPr>
        <w:t>3) En el artículo 2º de la misma Resolución señala que la concesión se otorga para uso agropecuario y consumo humano, así como generación de energía para la hidroeléctrica de la ventana. Igualmente, el parágrafo primero de dicho artículo expresa lo siguiente: “USOCOELLO, deberá garantizar en forma prioritaria y permanente el suministro de agua para los acueductos de Chicoral, Coello y Espinal, en cantidad suficiente que permita el abastecimiento óptimo para cada comunidad, mientras permanezcan como usuarios del Distrito de riego”.</w:t>
      </w:r>
    </w:p>
    <w:p w:rsidR="00E16974" w:rsidRPr="00A966D5" w:rsidRDefault="00E16974" w:rsidP="00D825EA">
      <w:pPr>
        <w:spacing w:after="0" w:line="240" w:lineRule="auto"/>
        <w:ind w:left="851" w:right="851"/>
        <w:jc w:val="both"/>
        <w:rPr>
          <w:rFonts w:ascii="Arial" w:hAnsi="Arial" w:cs="Arial"/>
          <w:i/>
          <w:sz w:val="24"/>
          <w:szCs w:val="24"/>
        </w:rPr>
      </w:pPr>
    </w:p>
    <w:p w:rsidR="00E16974" w:rsidRPr="00A966D5" w:rsidRDefault="00E16974" w:rsidP="00D825EA">
      <w:pPr>
        <w:spacing w:after="0" w:line="240" w:lineRule="auto"/>
        <w:ind w:left="851" w:right="851"/>
        <w:jc w:val="both"/>
        <w:rPr>
          <w:rFonts w:ascii="Arial" w:hAnsi="Arial" w:cs="Arial"/>
          <w:i/>
          <w:sz w:val="24"/>
          <w:szCs w:val="24"/>
        </w:rPr>
      </w:pPr>
      <w:r w:rsidRPr="00A966D5">
        <w:rPr>
          <w:rFonts w:ascii="Arial" w:hAnsi="Arial" w:cs="Arial"/>
          <w:i/>
          <w:sz w:val="24"/>
          <w:szCs w:val="24"/>
        </w:rPr>
        <w:t>4) Como se observa en el parágrafo transcrito, tomado de la Resolución mencionada, la corporación otorgó la concesión, pero, condicionó a que se dejaran los flujos suficientes para abastecer los acueductos de Coello, Chicoral y Espinal, y la misma corporación nunca ordenó que los municipios se inscribieran como usuarios del Distrito de Riego, a pesar de haberlo determinado, circunstancia ésta que no hubo</w:t>
      </w:r>
      <w:r w:rsidRPr="00A966D5">
        <w:rPr>
          <w:rFonts w:ascii="Arial" w:hAnsi="Arial" w:cs="Arial"/>
          <w:sz w:val="24"/>
          <w:szCs w:val="24"/>
        </w:rPr>
        <w:t xml:space="preserve"> (sic)</w:t>
      </w:r>
      <w:r w:rsidRPr="00A966D5">
        <w:rPr>
          <w:rFonts w:ascii="Arial" w:hAnsi="Arial" w:cs="Arial"/>
          <w:i/>
          <w:sz w:val="24"/>
          <w:szCs w:val="24"/>
        </w:rPr>
        <w:t xml:space="preserve"> obligatoriedad por parte de esa entidad para poner en cintura a los Municipios de Espinal y Coello, para cobrar el agua suministrada autorizada por ustedes, lo que en consecuencia se reclama para que la entidad a su cargo apropie en su presupuesto el pago del cobro que se formula. El valor de la concesión a partir del 24 de enero de 2.006 </w:t>
      </w:r>
      <w:r w:rsidRPr="00A966D5">
        <w:rPr>
          <w:rFonts w:ascii="Arial" w:hAnsi="Arial" w:cs="Arial"/>
          <w:sz w:val="24"/>
          <w:szCs w:val="24"/>
        </w:rPr>
        <w:t>(sic)</w:t>
      </w:r>
      <w:r w:rsidRPr="00A966D5">
        <w:rPr>
          <w:rFonts w:ascii="Arial" w:hAnsi="Arial" w:cs="Arial"/>
          <w:i/>
          <w:sz w:val="24"/>
          <w:szCs w:val="24"/>
        </w:rPr>
        <w:t xml:space="preserve"> [1996] hasta el 11 de Mayo de 2.006, fecha en que se prorroga la concesión por la misma cantidad, pero, en su numeral 5 de los considerandos, aclara el concepto de caudal y expresa que para USOCOELLO el uso del agua es de 8.884L.P.S. y/o el 63.45% del caudal que discurra en toda época el cual se ajustaría siempre y cuando los acueductos deriven directamente del Rio. Se fijó igualmente el caudal para el Municipio de el Espinal en 674 L.P.S.</w:t>
      </w:r>
    </w:p>
    <w:p w:rsidR="00E16974" w:rsidRPr="00A966D5" w:rsidRDefault="00E16974" w:rsidP="00D825EA">
      <w:pPr>
        <w:spacing w:after="0" w:line="240" w:lineRule="auto"/>
        <w:ind w:left="851" w:right="851"/>
        <w:jc w:val="both"/>
        <w:rPr>
          <w:rFonts w:ascii="Arial" w:hAnsi="Arial" w:cs="Arial"/>
          <w:i/>
          <w:sz w:val="24"/>
          <w:szCs w:val="24"/>
        </w:rPr>
      </w:pPr>
    </w:p>
    <w:p w:rsidR="00E16974" w:rsidRPr="00A966D5" w:rsidRDefault="00E16974" w:rsidP="00D825EA">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5) Que en la visita técnica realizada el pasado 26 de julio de 2006, se determinó su objeto y es la de legalizar la concesión para el Municipio de el Espinal, Empresa de Acueducto, Aseo y Alcantarillado E.S.P. conforme a petición de la Gerente de esa entidad y que viene beneficiando al acueducto de Espinal como de Coello de acuerdo con la Resolución 0175 de enero 24 de 1.996 de Cortolima. Que igualmente se determinó que dichas aguas se han derivado por el canal Gualanday de propiedad del Estado y administrados por USOCOELLO, durante todo ese tiempo atrás, </w:t>
      </w:r>
      <w:r w:rsidRPr="00A966D5">
        <w:rPr>
          <w:rFonts w:ascii="Arial" w:hAnsi="Arial" w:cs="Arial"/>
          <w:i/>
          <w:sz w:val="24"/>
          <w:szCs w:val="24"/>
          <w:u w:val="single"/>
        </w:rPr>
        <w:t xml:space="preserve">lo que confirma que efectivamente EL MUNICIPIO </w:t>
      </w:r>
      <w:r w:rsidR="00A735EC" w:rsidRPr="00A966D5">
        <w:rPr>
          <w:rFonts w:ascii="Arial" w:hAnsi="Arial" w:cs="Arial"/>
          <w:i/>
          <w:sz w:val="24"/>
          <w:szCs w:val="24"/>
          <w:u w:val="single"/>
        </w:rPr>
        <w:t xml:space="preserve">de </w:t>
      </w:r>
      <w:r w:rsidRPr="00A966D5">
        <w:rPr>
          <w:rFonts w:ascii="Arial" w:hAnsi="Arial" w:cs="Arial"/>
          <w:i/>
          <w:sz w:val="24"/>
          <w:szCs w:val="24"/>
          <w:u w:val="single"/>
        </w:rPr>
        <w:t>Espinal si derivó dichas aguas y nunca solicitó concesión a CORTOLlMA, ni se inscribió como usuario ante USOCOELLO lo que indica que USOCOELLO fue facilitador de las obras de captación y de conducción para los acueductos de El Espinal y pagador de los consumos del Municipio sin estar obligado a ello por inobservancia de CORTOLlMA sobre todo el tiempo</w:t>
      </w:r>
      <w:r w:rsidRPr="00A966D5">
        <w:rPr>
          <w:rFonts w:ascii="Arial" w:hAnsi="Arial" w:cs="Arial"/>
          <w:i/>
          <w:sz w:val="24"/>
          <w:szCs w:val="24"/>
        </w:rPr>
        <w:t>. Además guardó silencio el ente administrador de las aguas del Estado como CORTOLlMA, en un acto de imprevisión y negligencia por no llamarlo de mala fe, en cobrar todo el tiempo la concesión completa cuando no se estaba usando sino únicamente de 8.884 L.P.S.</w:t>
      </w:r>
    </w:p>
    <w:p w:rsidR="00E16974" w:rsidRPr="00A966D5" w:rsidRDefault="00E16974" w:rsidP="00D825EA">
      <w:pPr>
        <w:spacing w:after="0" w:line="240" w:lineRule="auto"/>
        <w:ind w:left="851" w:right="851"/>
        <w:jc w:val="both"/>
        <w:rPr>
          <w:rFonts w:ascii="Arial" w:hAnsi="Arial" w:cs="Arial"/>
          <w:i/>
          <w:sz w:val="24"/>
          <w:szCs w:val="24"/>
        </w:rPr>
      </w:pPr>
    </w:p>
    <w:p w:rsidR="00E16974" w:rsidRPr="00A966D5" w:rsidRDefault="00E16974" w:rsidP="00D825EA">
      <w:pPr>
        <w:spacing w:after="0" w:line="240" w:lineRule="auto"/>
        <w:ind w:left="851" w:right="851"/>
        <w:jc w:val="both"/>
        <w:rPr>
          <w:rFonts w:ascii="Arial" w:hAnsi="Arial" w:cs="Arial"/>
          <w:i/>
          <w:sz w:val="24"/>
          <w:szCs w:val="24"/>
          <w:u w:val="single"/>
        </w:rPr>
      </w:pPr>
      <w:r w:rsidRPr="00A966D5">
        <w:rPr>
          <w:rFonts w:ascii="Arial" w:hAnsi="Arial" w:cs="Arial"/>
          <w:i/>
          <w:sz w:val="24"/>
          <w:szCs w:val="24"/>
        </w:rPr>
        <w:t xml:space="preserve">6) </w:t>
      </w:r>
      <w:r w:rsidRPr="00A966D5">
        <w:rPr>
          <w:rFonts w:ascii="Arial" w:hAnsi="Arial" w:cs="Arial"/>
          <w:i/>
          <w:sz w:val="24"/>
          <w:szCs w:val="24"/>
          <w:u w:val="single"/>
        </w:rPr>
        <w:t xml:space="preserve">Que de acuerdo a esta situación, distinto era que los Municipios condujeran las aguas por las obras de USOCOELLO, pero, no que USOCOELLO asumiera también el pago a costa de los usuarios del Distrito de Riego, razón por la cual se ha incurrido en un detrimento patrimonial injustificado a USOCOELLO que deberá resarcir EL </w:t>
      </w:r>
      <w:r w:rsidRPr="00A966D5">
        <w:rPr>
          <w:rFonts w:ascii="Arial" w:hAnsi="Arial" w:cs="Arial"/>
          <w:i/>
          <w:sz w:val="24"/>
          <w:szCs w:val="24"/>
          <w:u w:val="single"/>
        </w:rPr>
        <w:lastRenderedPageBreak/>
        <w:t>MUNICIPIO por el no pago a CORTOLlMA de su consumo y por no haberse inscrito como usuario a pesar de haberle solicitado tal acto y fue renuente a ello</w:t>
      </w:r>
      <w:r w:rsidRPr="00A966D5">
        <w:rPr>
          <w:rFonts w:ascii="Arial" w:hAnsi="Arial" w:cs="Arial"/>
          <w:i/>
          <w:sz w:val="24"/>
          <w:szCs w:val="24"/>
        </w:rPr>
        <w:t xml:space="preserve"> (…).</w:t>
      </w:r>
      <w:r w:rsidRPr="00A966D5">
        <w:rPr>
          <w:rFonts w:ascii="Arial" w:hAnsi="Arial" w:cs="Arial"/>
          <w:i/>
          <w:sz w:val="24"/>
          <w:szCs w:val="24"/>
          <w:u w:val="single"/>
        </w:rPr>
        <w:t xml:space="preserve"> </w:t>
      </w:r>
    </w:p>
    <w:p w:rsidR="00E16974" w:rsidRPr="00A966D5" w:rsidRDefault="00E16974" w:rsidP="00D825EA">
      <w:pPr>
        <w:spacing w:after="0" w:line="240" w:lineRule="auto"/>
        <w:ind w:left="851" w:right="851"/>
        <w:jc w:val="both"/>
        <w:rPr>
          <w:rFonts w:ascii="Arial" w:hAnsi="Arial" w:cs="Arial"/>
          <w:i/>
          <w:sz w:val="24"/>
          <w:szCs w:val="24"/>
          <w:u w:val="single"/>
        </w:rPr>
      </w:pPr>
    </w:p>
    <w:p w:rsidR="00E16974" w:rsidRPr="00A966D5" w:rsidRDefault="00E16974" w:rsidP="00D825EA">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8) Pues con estos hechos una vez más ratificar que el Municipio de Coello, deberá cancelar </w:t>
      </w:r>
      <w:r w:rsidRPr="00A966D5">
        <w:rPr>
          <w:rFonts w:ascii="Arial" w:hAnsi="Arial" w:cs="Arial"/>
          <w:sz w:val="24"/>
          <w:szCs w:val="24"/>
        </w:rPr>
        <w:t>(sic)</w:t>
      </w:r>
      <w:r w:rsidRPr="00A966D5">
        <w:rPr>
          <w:rFonts w:ascii="Arial" w:hAnsi="Arial" w:cs="Arial"/>
          <w:i/>
          <w:sz w:val="24"/>
          <w:szCs w:val="24"/>
        </w:rPr>
        <w:t xml:space="preserve"> el caudal entregado a su municipio de Coello, desde el 24 de Enero de 1.996 y hasta el 11 de Mayo de 2.006 en 78 L.P.S, con su correspondiente indexación, lo que liquidado asciende a la suma de:</w:t>
      </w:r>
    </w:p>
    <w:p w:rsidR="00E16974" w:rsidRPr="00A966D5" w:rsidRDefault="00E16974" w:rsidP="00D825EA">
      <w:pPr>
        <w:spacing w:after="0" w:line="240" w:lineRule="auto"/>
        <w:ind w:left="851" w:right="851"/>
        <w:jc w:val="both"/>
        <w:rPr>
          <w:rFonts w:ascii="Arial" w:hAnsi="Arial" w:cs="Arial"/>
          <w:i/>
          <w:sz w:val="24"/>
          <w:szCs w:val="24"/>
        </w:rPr>
      </w:pPr>
    </w:p>
    <w:p w:rsidR="00E16974" w:rsidRPr="00A966D5" w:rsidRDefault="00E16974" w:rsidP="00D825EA">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Por el Municipio de Espinal, 674 L. P. S. equivale a 0.674M3 x seg, desde el 24 de Enero de 1.996 y hasta el 11 de Mayo de 2.006, la cantidad de $2.180.878.271.55, MONEDA CORRIENTE. </w:t>
      </w:r>
    </w:p>
    <w:p w:rsidR="00E16974" w:rsidRPr="00A966D5" w:rsidRDefault="00E16974" w:rsidP="00D825EA">
      <w:pPr>
        <w:spacing w:after="0" w:line="240" w:lineRule="auto"/>
        <w:ind w:left="851" w:right="851"/>
        <w:jc w:val="both"/>
        <w:rPr>
          <w:rFonts w:ascii="Arial" w:hAnsi="Arial" w:cs="Arial"/>
          <w:i/>
          <w:sz w:val="24"/>
          <w:szCs w:val="24"/>
        </w:rPr>
      </w:pPr>
    </w:p>
    <w:p w:rsidR="00E16974" w:rsidRPr="00A966D5" w:rsidRDefault="00E16974" w:rsidP="00D825EA">
      <w:pPr>
        <w:spacing w:after="0" w:line="240" w:lineRule="auto"/>
        <w:ind w:left="851" w:right="851"/>
        <w:jc w:val="both"/>
        <w:rPr>
          <w:rFonts w:ascii="Arial" w:hAnsi="Arial" w:cs="Arial"/>
          <w:sz w:val="24"/>
          <w:szCs w:val="24"/>
        </w:rPr>
      </w:pPr>
      <w:r w:rsidRPr="00A966D5">
        <w:rPr>
          <w:rFonts w:ascii="Arial" w:hAnsi="Arial" w:cs="Arial"/>
          <w:i/>
          <w:sz w:val="24"/>
          <w:szCs w:val="24"/>
        </w:rPr>
        <w:t xml:space="preserve">9) Igualmente el Municipio de Espinal deberá cancelar </w:t>
      </w:r>
      <w:r w:rsidRPr="00A966D5">
        <w:rPr>
          <w:rFonts w:ascii="Arial" w:hAnsi="Arial" w:cs="Arial"/>
          <w:sz w:val="24"/>
          <w:szCs w:val="24"/>
        </w:rPr>
        <w:t>(sic)</w:t>
      </w:r>
      <w:r w:rsidRPr="00A966D5">
        <w:rPr>
          <w:rFonts w:ascii="Arial" w:hAnsi="Arial" w:cs="Arial"/>
          <w:i/>
          <w:sz w:val="24"/>
          <w:szCs w:val="24"/>
        </w:rPr>
        <w:t xml:space="preserve"> el valor del uso de las obras de conducción, operación, conservación del Canal Gualanday hasta la entrega del agua para consumo humano ordenado por CORTOLIMA, que asciende a la suma de $294.959.360.00 MONEDA CORRIENTE (…)</w:t>
      </w:r>
      <w:r w:rsidR="00BD3157" w:rsidRPr="00A966D5">
        <w:rPr>
          <w:rFonts w:ascii="Arial" w:hAnsi="Arial" w:cs="Arial"/>
          <w:sz w:val="24"/>
          <w:szCs w:val="24"/>
        </w:rPr>
        <w:t xml:space="preserve"> ─se subraya─</w:t>
      </w:r>
      <w:r w:rsidRPr="00A966D5">
        <w:rPr>
          <w:rFonts w:ascii="Arial" w:hAnsi="Arial" w:cs="Arial"/>
          <w:sz w:val="24"/>
          <w:szCs w:val="24"/>
        </w:rPr>
        <w:t xml:space="preserve">. </w:t>
      </w:r>
    </w:p>
    <w:p w:rsidR="00095930" w:rsidRPr="00A966D5" w:rsidRDefault="00095930" w:rsidP="00D825EA">
      <w:pPr>
        <w:spacing w:after="0" w:line="360" w:lineRule="auto"/>
        <w:jc w:val="both"/>
        <w:rPr>
          <w:rFonts w:ascii="Arial" w:hAnsi="Arial" w:cs="Arial"/>
          <w:sz w:val="24"/>
          <w:szCs w:val="24"/>
        </w:rPr>
      </w:pPr>
    </w:p>
    <w:p w:rsidR="00D825EA" w:rsidRPr="00A966D5" w:rsidRDefault="00095930" w:rsidP="00D825EA">
      <w:pPr>
        <w:spacing w:after="0" w:line="360" w:lineRule="auto"/>
        <w:jc w:val="both"/>
        <w:rPr>
          <w:rFonts w:ascii="Arial" w:hAnsi="Arial" w:cs="Arial"/>
          <w:sz w:val="24"/>
          <w:szCs w:val="24"/>
        </w:rPr>
      </w:pPr>
      <w:r w:rsidRPr="00A966D5">
        <w:rPr>
          <w:rFonts w:ascii="Arial" w:hAnsi="Arial" w:cs="Arial"/>
          <w:sz w:val="24"/>
          <w:szCs w:val="24"/>
        </w:rPr>
        <w:t>10.6</w:t>
      </w:r>
      <w:r w:rsidR="00E16974" w:rsidRPr="00A966D5">
        <w:rPr>
          <w:rFonts w:ascii="Arial" w:hAnsi="Arial" w:cs="Arial"/>
          <w:sz w:val="24"/>
          <w:szCs w:val="24"/>
        </w:rPr>
        <w:t>.</w:t>
      </w:r>
      <w:r w:rsidR="006D3813" w:rsidRPr="00A966D5">
        <w:rPr>
          <w:rFonts w:ascii="Arial" w:hAnsi="Arial" w:cs="Arial"/>
          <w:sz w:val="24"/>
          <w:szCs w:val="24"/>
        </w:rPr>
        <w:t>1.</w:t>
      </w:r>
      <w:r w:rsidR="00E16974" w:rsidRPr="00A966D5">
        <w:rPr>
          <w:rFonts w:ascii="Arial" w:hAnsi="Arial" w:cs="Arial"/>
          <w:sz w:val="24"/>
          <w:szCs w:val="24"/>
        </w:rPr>
        <w:t xml:space="preserve"> El 28 de septiembre de 2006, la Superintendencia de Servicios Públicos Domiciliarios </w:t>
      </w:r>
      <w:r w:rsidR="00BD3157" w:rsidRPr="00A966D5">
        <w:rPr>
          <w:rFonts w:ascii="Arial" w:hAnsi="Arial" w:cs="Arial"/>
          <w:sz w:val="24"/>
          <w:szCs w:val="24"/>
        </w:rPr>
        <w:t xml:space="preserve">─SSPD─ </w:t>
      </w:r>
      <w:r w:rsidR="00E16974" w:rsidRPr="00A966D5">
        <w:rPr>
          <w:rFonts w:ascii="Arial" w:hAnsi="Arial" w:cs="Arial"/>
          <w:sz w:val="24"/>
          <w:szCs w:val="24"/>
        </w:rPr>
        <w:t xml:space="preserve">ordenó la toma de posesión con fines liquidatorios de la Empresa de Acueducto, Alcantarillado y Aseo </w:t>
      </w:r>
      <w:r w:rsidR="008362CC" w:rsidRPr="00A966D5">
        <w:rPr>
          <w:rFonts w:ascii="Arial" w:hAnsi="Arial" w:cs="Arial"/>
          <w:sz w:val="24"/>
          <w:szCs w:val="24"/>
        </w:rPr>
        <w:t>de El</w:t>
      </w:r>
      <w:r w:rsidR="00E16974" w:rsidRPr="00A966D5">
        <w:rPr>
          <w:rFonts w:ascii="Arial" w:hAnsi="Arial" w:cs="Arial"/>
          <w:sz w:val="24"/>
          <w:szCs w:val="24"/>
        </w:rPr>
        <w:t xml:space="preserve"> Espinal </w:t>
      </w:r>
      <w:r w:rsidR="00BD3157" w:rsidRPr="00A966D5">
        <w:rPr>
          <w:rFonts w:ascii="Arial" w:hAnsi="Arial" w:cs="Arial"/>
          <w:sz w:val="24"/>
          <w:szCs w:val="24"/>
        </w:rPr>
        <w:t>─</w:t>
      </w:r>
      <w:r w:rsidR="00E16974" w:rsidRPr="00A966D5">
        <w:rPr>
          <w:rFonts w:ascii="Arial" w:hAnsi="Arial" w:cs="Arial"/>
          <w:sz w:val="24"/>
          <w:szCs w:val="24"/>
        </w:rPr>
        <w:t>E.S.P.</w:t>
      </w:r>
      <w:r w:rsidR="00BD3157" w:rsidRPr="00A966D5">
        <w:rPr>
          <w:rFonts w:ascii="Arial" w:hAnsi="Arial" w:cs="Arial"/>
          <w:sz w:val="24"/>
          <w:szCs w:val="24"/>
        </w:rPr>
        <w:t>─</w:t>
      </w:r>
      <w:r w:rsidR="00E16974" w:rsidRPr="00A966D5">
        <w:rPr>
          <w:rFonts w:ascii="Arial" w:hAnsi="Arial" w:cs="Arial"/>
          <w:sz w:val="24"/>
          <w:szCs w:val="24"/>
        </w:rPr>
        <w:t>, porque incumplió de manera reiterada, a juicio de la Superintendencia, los índices de eficiencia, los indicadores de gestión y las normas de cali</w:t>
      </w:r>
      <w:r w:rsidR="00110927" w:rsidRPr="00A966D5">
        <w:rPr>
          <w:rFonts w:ascii="Arial" w:hAnsi="Arial" w:cs="Arial"/>
          <w:sz w:val="24"/>
          <w:szCs w:val="24"/>
        </w:rPr>
        <w:t xml:space="preserve">dad. Además, </w:t>
      </w:r>
      <w:r w:rsidR="00E16974" w:rsidRPr="00A966D5">
        <w:rPr>
          <w:rFonts w:ascii="Arial" w:hAnsi="Arial" w:cs="Arial"/>
          <w:sz w:val="24"/>
          <w:szCs w:val="24"/>
        </w:rPr>
        <w:t>constató que la empresa de acueducto no tenía concesión de aguas y el suministro del recurso h</w:t>
      </w:r>
      <w:r w:rsidR="00BD3157" w:rsidRPr="00A966D5">
        <w:rPr>
          <w:rFonts w:ascii="Arial" w:hAnsi="Arial" w:cs="Arial"/>
          <w:sz w:val="24"/>
          <w:szCs w:val="24"/>
        </w:rPr>
        <w:t>ídrico estaba condicionado a la</w:t>
      </w:r>
      <w:r w:rsidR="008362CC" w:rsidRPr="00A966D5">
        <w:rPr>
          <w:rFonts w:ascii="Arial" w:hAnsi="Arial" w:cs="Arial"/>
          <w:sz w:val="24"/>
          <w:szCs w:val="24"/>
        </w:rPr>
        <w:t xml:space="preserve"> buena</w:t>
      </w:r>
      <w:r w:rsidR="00BD3157" w:rsidRPr="00A966D5">
        <w:rPr>
          <w:rFonts w:ascii="Arial" w:hAnsi="Arial" w:cs="Arial"/>
          <w:sz w:val="24"/>
          <w:szCs w:val="24"/>
        </w:rPr>
        <w:t xml:space="preserve"> </w:t>
      </w:r>
      <w:r w:rsidR="00E16974" w:rsidRPr="00A966D5">
        <w:rPr>
          <w:rFonts w:ascii="Arial" w:hAnsi="Arial" w:cs="Arial"/>
          <w:sz w:val="24"/>
          <w:szCs w:val="24"/>
        </w:rPr>
        <w:t>voluntad de USOCOCELLO</w:t>
      </w:r>
      <w:r w:rsidR="00E16974" w:rsidRPr="00A966D5">
        <w:rPr>
          <w:rStyle w:val="Refdenotaalpie"/>
          <w:rFonts w:ascii="Arial" w:hAnsi="Arial" w:cs="Arial"/>
          <w:sz w:val="24"/>
          <w:szCs w:val="24"/>
        </w:rPr>
        <w:footnoteReference w:id="27"/>
      </w:r>
      <w:r w:rsidR="00E16974" w:rsidRPr="00A966D5">
        <w:rPr>
          <w:rFonts w:ascii="Arial" w:hAnsi="Arial" w:cs="Arial"/>
          <w:sz w:val="24"/>
          <w:szCs w:val="24"/>
        </w:rPr>
        <w:t xml:space="preserve">. </w:t>
      </w:r>
    </w:p>
    <w:p w:rsidR="00D825EA" w:rsidRPr="00A966D5" w:rsidRDefault="00D825EA" w:rsidP="00D825EA">
      <w:pPr>
        <w:spacing w:after="0" w:line="360" w:lineRule="auto"/>
        <w:jc w:val="both"/>
        <w:rPr>
          <w:rFonts w:ascii="Arial" w:hAnsi="Arial" w:cs="Arial"/>
          <w:sz w:val="24"/>
          <w:szCs w:val="24"/>
        </w:rPr>
      </w:pPr>
    </w:p>
    <w:p w:rsidR="00D825EA" w:rsidRPr="00A966D5" w:rsidRDefault="00095930" w:rsidP="00E47824">
      <w:pPr>
        <w:spacing w:after="0" w:line="360" w:lineRule="auto"/>
        <w:jc w:val="both"/>
        <w:rPr>
          <w:rFonts w:ascii="Arial" w:hAnsi="Arial" w:cs="Arial"/>
          <w:sz w:val="24"/>
          <w:szCs w:val="24"/>
        </w:rPr>
      </w:pPr>
      <w:r w:rsidRPr="00A966D5">
        <w:rPr>
          <w:rFonts w:ascii="Arial" w:hAnsi="Arial" w:cs="Arial"/>
          <w:sz w:val="24"/>
          <w:szCs w:val="24"/>
        </w:rPr>
        <w:t xml:space="preserve">10.7. </w:t>
      </w:r>
      <w:r w:rsidR="00E16974" w:rsidRPr="00A966D5">
        <w:rPr>
          <w:rFonts w:ascii="Arial" w:hAnsi="Arial" w:cs="Arial"/>
          <w:sz w:val="24"/>
          <w:szCs w:val="24"/>
        </w:rPr>
        <w:t>El G</w:t>
      </w:r>
      <w:r w:rsidR="00240899" w:rsidRPr="00A966D5">
        <w:rPr>
          <w:rFonts w:ascii="Arial" w:hAnsi="Arial" w:cs="Arial"/>
          <w:sz w:val="24"/>
          <w:szCs w:val="24"/>
        </w:rPr>
        <w:t>erente de USOCOELLO remitió al a</w:t>
      </w:r>
      <w:r w:rsidR="00E16974" w:rsidRPr="00A966D5">
        <w:rPr>
          <w:rFonts w:ascii="Arial" w:hAnsi="Arial" w:cs="Arial"/>
          <w:sz w:val="24"/>
          <w:szCs w:val="24"/>
        </w:rPr>
        <w:t>lca</w:t>
      </w:r>
      <w:r w:rsidR="00110927" w:rsidRPr="00A966D5">
        <w:rPr>
          <w:rFonts w:ascii="Arial" w:hAnsi="Arial" w:cs="Arial"/>
          <w:sz w:val="24"/>
          <w:szCs w:val="24"/>
        </w:rPr>
        <w:t>lde del municipio de El Espinal</w:t>
      </w:r>
      <w:r w:rsidR="00E16974" w:rsidRPr="00A966D5">
        <w:rPr>
          <w:rFonts w:ascii="Arial" w:hAnsi="Arial" w:cs="Arial"/>
          <w:sz w:val="24"/>
          <w:szCs w:val="24"/>
        </w:rPr>
        <w:t xml:space="preserve"> las siguientes cuentas de cobro consecutivas que también se rehusó a pagar: </w:t>
      </w:r>
      <w:r w:rsidR="00E16974" w:rsidRPr="00A966D5">
        <w:rPr>
          <w:rFonts w:ascii="Arial" w:hAnsi="Arial" w:cs="Arial"/>
          <w:i/>
          <w:sz w:val="24"/>
          <w:szCs w:val="24"/>
        </w:rPr>
        <w:t xml:space="preserve">i) </w:t>
      </w:r>
      <w:r w:rsidR="00E16974" w:rsidRPr="00A966D5">
        <w:rPr>
          <w:rFonts w:ascii="Arial" w:hAnsi="Arial" w:cs="Arial"/>
          <w:sz w:val="24"/>
          <w:szCs w:val="24"/>
        </w:rPr>
        <w:t>el 24 de octubre de 2006, cuenta de cobro correspondiente al tiempo comprendido entre el 12 de mayo y el 30 de mayo de 2006</w:t>
      </w:r>
      <w:r w:rsidR="00E16974" w:rsidRPr="00A966D5">
        <w:rPr>
          <w:rStyle w:val="Refdenotaalpie"/>
          <w:rFonts w:ascii="Arial" w:hAnsi="Arial" w:cs="Arial"/>
          <w:sz w:val="24"/>
          <w:szCs w:val="24"/>
        </w:rPr>
        <w:footnoteReference w:id="28"/>
      </w:r>
      <w:r w:rsidR="00E16974" w:rsidRPr="00A966D5">
        <w:rPr>
          <w:rFonts w:ascii="Arial" w:hAnsi="Arial" w:cs="Arial"/>
          <w:sz w:val="24"/>
          <w:szCs w:val="24"/>
        </w:rPr>
        <w:t xml:space="preserve">; </w:t>
      </w:r>
      <w:r w:rsidR="00E16974" w:rsidRPr="00A966D5">
        <w:rPr>
          <w:rFonts w:ascii="Arial" w:hAnsi="Arial" w:cs="Arial"/>
          <w:i/>
          <w:sz w:val="24"/>
          <w:szCs w:val="24"/>
        </w:rPr>
        <w:t>ii)</w:t>
      </w:r>
      <w:r w:rsidR="00E16974" w:rsidRPr="00A966D5">
        <w:rPr>
          <w:rFonts w:ascii="Arial" w:hAnsi="Arial" w:cs="Arial"/>
          <w:sz w:val="24"/>
          <w:szCs w:val="24"/>
        </w:rPr>
        <w:t xml:space="preserve"> el 14 de septiembre de 2007, cuenta </w:t>
      </w:r>
      <w:r w:rsidR="00E16974" w:rsidRPr="00A966D5">
        <w:rPr>
          <w:rFonts w:ascii="Arial" w:hAnsi="Arial" w:cs="Arial"/>
          <w:sz w:val="24"/>
          <w:szCs w:val="24"/>
        </w:rPr>
        <w:lastRenderedPageBreak/>
        <w:t>de cobro correspondiente al tiempo comprendido entre el 1º de octubre al 31 de diciembre de 2006 y del 1º de enero al 30 de septiembre de 2007</w:t>
      </w:r>
      <w:r w:rsidR="00E16974" w:rsidRPr="00A966D5">
        <w:rPr>
          <w:rStyle w:val="Refdenotaalpie"/>
          <w:rFonts w:ascii="Arial" w:hAnsi="Arial" w:cs="Arial"/>
          <w:sz w:val="24"/>
          <w:szCs w:val="24"/>
        </w:rPr>
        <w:footnoteReference w:id="29"/>
      </w:r>
      <w:r w:rsidR="00E16974" w:rsidRPr="00A966D5">
        <w:rPr>
          <w:rFonts w:ascii="Arial" w:hAnsi="Arial" w:cs="Arial"/>
          <w:sz w:val="24"/>
          <w:szCs w:val="24"/>
        </w:rPr>
        <w:t xml:space="preserve">; </w:t>
      </w:r>
      <w:r w:rsidR="00E16974" w:rsidRPr="00A966D5">
        <w:rPr>
          <w:rFonts w:ascii="Arial" w:hAnsi="Arial" w:cs="Arial"/>
          <w:i/>
          <w:sz w:val="24"/>
          <w:szCs w:val="24"/>
        </w:rPr>
        <w:t>iii)</w:t>
      </w:r>
      <w:r w:rsidR="00E16974" w:rsidRPr="00A966D5">
        <w:rPr>
          <w:rFonts w:ascii="Arial" w:hAnsi="Arial" w:cs="Arial"/>
          <w:sz w:val="24"/>
          <w:szCs w:val="24"/>
        </w:rPr>
        <w:t xml:space="preserve"> el 30 de enero de 2008, cuenta de cobro correspondiente al tiempo comprendido entre el 1º de octubre al 31 de diciembre de 2007</w:t>
      </w:r>
      <w:r w:rsidR="00E16974" w:rsidRPr="00A966D5">
        <w:rPr>
          <w:rStyle w:val="Refdenotaalpie"/>
          <w:rFonts w:ascii="Arial" w:hAnsi="Arial" w:cs="Arial"/>
          <w:sz w:val="24"/>
          <w:szCs w:val="24"/>
        </w:rPr>
        <w:footnoteReference w:id="30"/>
      </w:r>
      <w:r w:rsidR="00E16974" w:rsidRPr="00A966D5">
        <w:rPr>
          <w:rFonts w:ascii="Arial" w:hAnsi="Arial" w:cs="Arial"/>
          <w:sz w:val="24"/>
          <w:szCs w:val="24"/>
        </w:rPr>
        <w:t xml:space="preserve">; </w:t>
      </w:r>
      <w:r w:rsidR="00240899" w:rsidRPr="00A966D5">
        <w:rPr>
          <w:rFonts w:ascii="Arial" w:hAnsi="Arial" w:cs="Arial"/>
          <w:sz w:val="24"/>
          <w:szCs w:val="24"/>
        </w:rPr>
        <w:t xml:space="preserve">y </w:t>
      </w:r>
      <w:r w:rsidR="00E16974" w:rsidRPr="00A966D5">
        <w:rPr>
          <w:rFonts w:ascii="Arial" w:hAnsi="Arial" w:cs="Arial"/>
          <w:i/>
          <w:sz w:val="24"/>
          <w:szCs w:val="24"/>
        </w:rPr>
        <w:t>iv)</w:t>
      </w:r>
      <w:r w:rsidR="00E16974" w:rsidRPr="00A966D5">
        <w:rPr>
          <w:rFonts w:ascii="Arial" w:hAnsi="Arial" w:cs="Arial"/>
          <w:sz w:val="24"/>
          <w:szCs w:val="24"/>
        </w:rPr>
        <w:t xml:space="preserve"> el 1º de julio de 2008, cuenta de cobro correspondiente al tiempo comprendido entre el 1º de enero al 30 de junio de 2008</w:t>
      </w:r>
      <w:r w:rsidR="00E16974" w:rsidRPr="00A966D5">
        <w:rPr>
          <w:rStyle w:val="Refdenotaalpie"/>
          <w:rFonts w:ascii="Arial" w:hAnsi="Arial" w:cs="Arial"/>
          <w:sz w:val="24"/>
          <w:szCs w:val="24"/>
        </w:rPr>
        <w:footnoteReference w:id="31"/>
      </w:r>
      <w:r w:rsidR="00D825EA" w:rsidRPr="00A966D5">
        <w:rPr>
          <w:rFonts w:ascii="Arial" w:hAnsi="Arial" w:cs="Arial"/>
          <w:sz w:val="24"/>
          <w:szCs w:val="24"/>
        </w:rPr>
        <w:t>.</w:t>
      </w:r>
    </w:p>
    <w:p w:rsidR="00772A15" w:rsidRPr="00A966D5" w:rsidRDefault="00772A15" w:rsidP="00E47824">
      <w:pPr>
        <w:spacing w:after="0" w:line="360" w:lineRule="auto"/>
        <w:jc w:val="both"/>
        <w:rPr>
          <w:rFonts w:ascii="Arial" w:hAnsi="Arial" w:cs="Arial"/>
          <w:sz w:val="24"/>
          <w:szCs w:val="24"/>
        </w:rPr>
      </w:pPr>
    </w:p>
    <w:p w:rsidR="00E16974" w:rsidRPr="00A966D5" w:rsidRDefault="00095930" w:rsidP="00E47824">
      <w:pPr>
        <w:spacing w:after="0" w:line="360" w:lineRule="auto"/>
        <w:jc w:val="both"/>
        <w:rPr>
          <w:rFonts w:ascii="Arial" w:hAnsi="Arial" w:cs="Arial"/>
          <w:sz w:val="24"/>
          <w:szCs w:val="24"/>
        </w:rPr>
      </w:pPr>
      <w:r w:rsidRPr="00A966D5">
        <w:rPr>
          <w:rFonts w:ascii="Arial" w:hAnsi="Arial" w:cs="Arial"/>
          <w:sz w:val="24"/>
          <w:szCs w:val="24"/>
        </w:rPr>
        <w:t xml:space="preserve">10.8. </w:t>
      </w:r>
      <w:r w:rsidR="00240899" w:rsidRPr="00A966D5">
        <w:rPr>
          <w:rFonts w:ascii="Arial" w:hAnsi="Arial" w:cs="Arial"/>
          <w:sz w:val="24"/>
          <w:szCs w:val="24"/>
        </w:rPr>
        <w:t xml:space="preserve">El 8 de octubre de 2007, el agente especial designado de la SSPD </w:t>
      </w:r>
      <w:r w:rsidR="008362CC" w:rsidRPr="00A966D5">
        <w:rPr>
          <w:rFonts w:ascii="Arial" w:hAnsi="Arial" w:cs="Arial"/>
          <w:sz w:val="24"/>
          <w:szCs w:val="24"/>
        </w:rPr>
        <w:t xml:space="preserve">le </w:t>
      </w:r>
      <w:r w:rsidR="00240899" w:rsidRPr="00A966D5">
        <w:rPr>
          <w:rFonts w:ascii="Arial" w:hAnsi="Arial" w:cs="Arial"/>
          <w:sz w:val="24"/>
          <w:szCs w:val="24"/>
        </w:rPr>
        <w:t>precisó al g</w:t>
      </w:r>
      <w:r w:rsidR="00E16974" w:rsidRPr="00A966D5">
        <w:rPr>
          <w:rFonts w:ascii="Arial" w:hAnsi="Arial" w:cs="Arial"/>
          <w:sz w:val="24"/>
          <w:szCs w:val="24"/>
        </w:rPr>
        <w:t xml:space="preserve">erente de USOCOELLO que no existía contrato estatal suscrito con el municipio de El Espinal, por medio del cual se acreditaran </w:t>
      </w:r>
      <w:r w:rsidRPr="00A966D5">
        <w:rPr>
          <w:rFonts w:ascii="Arial" w:hAnsi="Arial" w:cs="Arial"/>
          <w:sz w:val="24"/>
          <w:szCs w:val="24"/>
        </w:rPr>
        <w:t xml:space="preserve">debidamente </w:t>
      </w:r>
      <w:r w:rsidR="00E16974" w:rsidRPr="00A966D5">
        <w:rPr>
          <w:rFonts w:ascii="Arial" w:hAnsi="Arial" w:cs="Arial"/>
          <w:sz w:val="24"/>
          <w:szCs w:val="24"/>
        </w:rPr>
        <w:t xml:space="preserve">las sumas adeudadas por el suministro de agua para el consumo humano, al igual que por el uso de las obras de captación, conducción, conservación y mantenimiento del canal </w:t>
      </w:r>
      <w:r w:rsidR="00E16974" w:rsidRPr="00A966D5">
        <w:rPr>
          <w:rFonts w:ascii="Arial" w:hAnsi="Arial" w:cs="Arial"/>
          <w:sz w:val="24"/>
          <w:szCs w:val="24"/>
        </w:rPr>
        <w:lastRenderedPageBreak/>
        <w:t>Gualanday que conduce el recurso</w:t>
      </w:r>
      <w:r w:rsidRPr="00A966D5">
        <w:rPr>
          <w:rFonts w:ascii="Arial" w:hAnsi="Arial" w:cs="Arial"/>
          <w:sz w:val="24"/>
          <w:szCs w:val="24"/>
        </w:rPr>
        <w:t xml:space="preserve"> hídrico hasta la derivación de la bocatoma del</w:t>
      </w:r>
      <w:r w:rsidR="00E16974" w:rsidRPr="00A966D5">
        <w:rPr>
          <w:rFonts w:ascii="Arial" w:hAnsi="Arial" w:cs="Arial"/>
          <w:sz w:val="24"/>
          <w:szCs w:val="24"/>
        </w:rPr>
        <w:t xml:space="preserve"> acueducto municipal</w:t>
      </w:r>
      <w:r w:rsidR="00E16974" w:rsidRPr="00A966D5">
        <w:rPr>
          <w:rStyle w:val="Refdenotaalpie"/>
          <w:rFonts w:ascii="Arial" w:hAnsi="Arial" w:cs="Arial"/>
          <w:sz w:val="24"/>
          <w:szCs w:val="24"/>
        </w:rPr>
        <w:footnoteReference w:id="32"/>
      </w:r>
      <w:r w:rsidR="00E16974" w:rsidRPr="00A966D5">
        <w:rPr>
          <w:rFonts w:ascii="Arial" w:hAnsi="Arial" w:cs="Arial"/>
          <w:sz w:val="24"/>
          <w:szCs w:val="24"/>
        </w:rPr>
        <w:t>.</w:t>
      </w:r>
    </w:p>
    <w:p w:rsidR="00E16974" w:rsidRPr="00A966D5" w:rsidRDefault="00E16974" w:rsidP="00E47824">
      <w:pPr>
        <w:spacing w:after="0" w:line="360" w:lineRule="auto"/>
        <w:jc w:val="both"/>
        <w:rPr>
          <w:rFonts w:ascii="Arial" w:hAnsi="Arial" w:cs="Arial"/>
          <w:sz w:val="24"/>
          <w:szCs w:val="24"/>
        </w:rPr>
      </w:pPr>
    </w:p>
    <w:p w:rsidR="00E16974" w:rsidRPr="00A966D5" w:rsidRDefault="00095930" w:rsidP="00E47824">
      <w:pPr>
        <w:spacing w:after="0" w:line="360" w:lineRule="auto"/>
        <w:jc w:val="both"/>
        <w:rPr>
          <w:rFonts w:ascii="Arial" w:hAnsi="Arial" w:cs="Arial"/>
          <w:sz w:val="24"/>
          <w:szCs w:val="24"/>
        </w:rPr>
      </w:pPr>
      <w:r w:rsidRPr="00A966D5">
        <w:rPr>
          <w:rFonts w:ascii="Arial" w:hAnsi="Arial" w:cs="Arial"/>
          <w:sz w:val="24"/>
          <w:szCs w:val="24"/>
        </w:rPr>
        <w:t xml:space="preserve">10.9. </w:t>
      </w:r>
      <w:r w:rsidR="00E16974" w:rsidRPr="00A966D5">
        <w:rPr>
          <w:rFonts w:ascii="Arial" w:hAnsi="Arial" w:cs="Arial"/>
          <w:sz w:val="24"/>
          <w:szCs w:val="24"/>
        </w:rPr>
        <w:t>La Asociación de Usuarios del Distrito de Adecuación de Tierras de los Ríos Coe</w:t>
      </w:r>
      <w:r w:rsidRPr="00A966D5">
        <w:rPr>
          <w:rFonts w:ascii="Arial" w:hAnsi="Arial" w:cs="Arial"/>
          <w:sz w:val="24"/>
          <w:szCs w:val="24"/>
        </w:rPr>
        <w:t>llo y Cucuana “USOCOELLO” y la alcaldía m</w:t>
      </w:r>
      <w:r w:rsidR="00E16974" w:rsidRPr="00A966D5">
        <w:rPr>
          <w:rFonts w:ascii="Arial" w:hAnsi="Arial" w:cs="Arial"/>
          <w:sz w:val="24"/>
          <w:szCs w:val="24"/>
        </w:rPr>
        <w:t xml:space="preserve">unicipal de El Espinal celebraron el convenio administrativo n.° 066 de 2007 </w:t>
      </w:r>
      <w:r w:rsidR="00BD3157" w:rsidRPr="00A966D5">
        <w:rPr>
          <w:rFonts w:ascii="Arial" w:hAnsi="Arial" w:cs="Arial"/>
          <w:b/>
          <w:sz w:val="24"/>
          <w:szCs w:val="24"/>
        </w:rPr>
        <w:t>─</w:t>
      </w:r>
      <w:r w:rsidR="00E16974" w:rsidRPr="00A966D5">
        <w:rPr>
          <w:rFonts w:ascii="Arial" w:hAnsi="Arial" w:cs="Arial"/>
          <w:sz w:val="24"/>
          <w:szCs w:val="24"/>
        </w:rPr>
        <w:t>sin precisión de la fecha de celebración</w:t>
      </w:r>
      <w:r w:rsidR="00BD3157" w:rsidRPr="00A966D5">
        <w:rPr>
          <w:rFonts w:ascii="Arial" w:hAnsi="Arial" w:cs="Arial"/>
          <w:b/>
          <w:sz w:val="24"/>
          <w:szCs w:val="24"/>
        </w:rPr>
        <w:t>─</w:t>
      </w:r>
      <w:r w:rsidR="00E16974" w:rsidRPr="00A966D5">
        <w:rPr>
          <w:rFonts w:ascii="Arial" w:hAnsi="Arial" w:cs="Arial"/>
          <w:sz w:val="24"/>
          <w:szCs w:val="24"/>
        </w:rPr>
        <w:t xml:space="preserve"> cuyo objeto </w:t>
      </w:r>
      <w:r w:rsidR="008362CC" w:rsidRPr="00A966D5">
        <w:rPr>
          <w:rFonts w:ascii="Arial" w:hAnsi="Arial" w:cs="Arial"/>
          <w:sz w:val="24"/>
          <w:szCs w:val="24"/>
        </w:rPr>
        <w:t>fue</w:t>
      </w:r>
      <w:r w:rsidR="00E16974" w:rsidRPr="00A966D5">
        <w:rPr>
          <w:rFonts w:ascii="Arial" w:hAnsi="Arial" w:cs="Arial"/>
          <w:sz w:val="24"/>
          <w:szCs w:val="24"/>
        </w:rPr>
        <w:t xml:space="preserve"> el suministro de agua no potable o cruda de uso agrícola</w:t>
      </w:r>
      <w:r w:rsidRPr="00A966D5">
        <w:rPr>
          <w:rFonts w:ascii="Arial" w:hAnsi="Arial" w:cs="Arial"/>
          <w:sz w:val="24"/>
          <w:szCs w:val="24"/>
        </w:rPr>
        <w:t xml:space="preserve">. Por ser relevante para </w:t>
      </w:r>
      <w:r w:rsidR="001E4861" w:rsidRPr="00A966D5">
        <w:rPr>
          <w:rFonts w:ascii="Arial" w:hAnsi="Arial" w:cs="Arial"/>
          <w:sz w:val="24"/>
          <w:szCs w:val="24"/>
        </w:rPr>
        <w:t>el presente proceso, se cita</w:t>
      </w:r>
      <w:r w:rsidRPr="00A966D5">
        <w:rPr>
          <w:rFonts w:ascii="Arial" w:hAnsi="Arial" w:cs="Arial"/>
          <w:sz w:val="24"/>
          <w:szCs w:val="24"/>
        </w:rPr>
        <w:t>n los apartes más importantes</w:t>
      </w:r>
      <w:r w:rsidR="00E16974" w:rsidRPr="00A966D5">
        <w:rPr>
          <w:rStyle w:val="Refdenotaalpie"/>
          <w:rFonts w:ascii="Arial" w:hAnsi="Arial" w:cs="Arial"/>
          <w:sz w:val="24"/>
          <w:szCs w:val="24"/>
        </w:rPr>
        <w:footnoteReference w:id="33"/>
      </w:r>
      <w:r w:rsidR="00E16974" w:rsidRPr="00A966D5">
        <w:rPr>
          <w:rFonts w:ascii="Arial" w:hAnsi="Arial" w:cs="Arial"/>
          <w:sz w:val="24"/>
          <w:szCs w:val="24"/>
        </w:rPr>
        <w:t xml:space="preserve">: </w:t>
      </w:r>
    </w:p>
    <w:p w:rsidR="00E46D39" w:rsidRPr="00A966D5" w:rsidRDefault="00E46D39" w:rsidP="00D825EA">
      <w:pPr>
        <w:spacing w:after="0" w:line="360" w:lineRule="auto"/>
        <w:jc w:val="both"/>
        <w:rPr>
          <w:rFonts w:ascii="Arial" w:hAnsi="Arial" w:cs="Arial"/>
          <w:sz w:val="24"/>
          <w:szCs w:val="24"/>
        </w:rPr>
      </w:pPr>
    </w:p>
    <w:p w:rsidR="00E16974" w:rsidRPr="00A966D5" w:rsidRDefault="00E16974" w:rsidP="00D825EA">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GERMAN RODRÍGUEZ GÓNGORA (…) obrando en su condición de representante legal de la ASOCIACIÓN DE USUARIOS DEL DISTRITO DE ADECUACIÓN DE TIERRAS DE LOS RIOS COELLO y CUCUANA “USOCOELLO" y JOSÉ GENTIL PALACIOS URQUIZA (…) quien obra como Alcalde Municipal de esta ciudad y representante legal del MUNICIPIO DEL ESPINAL, se acuerda el convenio interinstitucional entre las citadas entidades por tratarse de un asunto de interés público común a los objetivos, políticas y funciones de las mismas teniendo en cuenta lo establecido en las resoluciones números 0175 del 24 de Enero de 1996 y 473 del 12 de Mayo de 2.006 expedida por CORTOLIMA el cual se regirá por las siguientes cláusulas: PRIMERA. OBJETO. El objeto del presente convenio será el suministro de agua no potable o cruda de uso agrícola en la abscisa K11 +350 del Canal Espinal donde derivará la cantidad de treinta (30) L.P.S en cualquier momento con destino al acueducto alterno de la ciudad del Espinal, siempre y cuando haya disponibilidad del recurso hídrico en el lecho del canal. PARÁGRAFO:-Las prácticas sanitarias a la potabilidad del agua, serán responsabilidad del Municipio del Espinal y/o el operador que administre  el acueducto alterno de esta ciudad exonerando de cualquier tipo de responsabilidad a USOCOELLO y al Estado Colombiano en cabeza del INSTITUTO COLOMBIANO DE DESARROLLO RURAL “INCODER". SEGUNDA. DURACIÓN. La duración del convenio es por término de diez (10) años, contados a partir de la suscripción y legalización del mismo, sin que exceda del 30 de septiembre del año 2017. PARÁGRAFO: En caso que el convenio sea renovado por parte del Estado y USOCOELLO, se </w:t>
      </w:r>
      <w:r w:rsidRPr="00A966D5">
        <w:rPr>
          <w:rFonts w:ascii="Arial" w:hAnsi="Arial" w:cs="Arial"/>
          <w:i/>
          <w:sz w:val="24"/>
          <w:szCs w:val="24"/>
        </w:rPr>
        <w:lastRenderedPageBreak/>
        <w:t xml:space="preserve">renovará de manera automática este convenio y tendrá vigencia por el tiempo que sea necesario y posible el suministro del agua para el acueducto en comento. Este convenio se entiende legalizado únicamente para el servicio y objeto relacionado y no se podrá ceder por ninguna de las partes intervinientes a ninguna otra persona natural o jurídica sin previo consentimiento de USOCOELLO, como administradora de las Obras de captación, conducción y distribución del Distrito de Adecuación de Tierras de los ríos Coello y Cucuana USOCOELLO. TERCERA, CAPTACIÓN.-La captación que está ubicada en la abscisa K 11 +350 del Canal Espinal será construida por cuenta y riesgo operativo del Municipio y el operador del acueducto alterno, que incluya: vigilancia sobre la tubería, eficiencia de captación, estructura aforadora, funcionalidad, riesgo de destrucción por operación de maquinaria pesada en función del mantenimiento del Distrito. PARÁGRAFO: en todo caso se observará lo siguiente: 1).- La captación del acueducto alterno sobre el canal Espinal debe quedar con un nivel que garantice una óptima captación con un caudal mínimo de dicho canal. 2).- Por ninguna circunstancia el suministro de agua para el acueducto alterno debe quedar sujeto a la operación de las compuertas centrales sobre el canal Espinal. 3).- El suministro de agua para el acueducto está condicionado a lo siguiente: a).- La suspensión del servicio de riego por mantenimiento en Bocatoma Cucuana y canal de conducción por ejecución, rehabilitación y mantenimiento de obras y palizadas. b).- A la puesta en operación de las concesiones otorgadas por CORTOLlMA a los proyectos P1, P2 y Hato de Iglesia, San Anastasia, Guamitos y Flandes. c).- a las deficiencias en el suministro de riego por el caudal adicional que se debe dejar discurrir por el lecho del río Cucuana para los bañistas sobre el puente Cucuana, los días dominicales y festivos. 4).- USOCOELLO, no se hace responsable de la posible contaminación del agua de riego por pesticidas por estar en un área agrícola con alta incidencia de aplicaciones aéreas, eventuales derramamientos de hidrocarburos y otros productos contaminantes. Es de aclarar que los canales de riego no solamente transportan agua del río, sino de drenajes de predios y lluvias (…) CUARTA. CUANTÍA y FORMA DE PAGO. Se fija el valor del suministro del agua para el año 2007 la suma de NOVECIENTOS TREINTA Y OCHO MIL SETECIENTOS SETENTTA y TRES PESOS ($938.773.00) MONEDA CORRIENTE, mensuales, que serán pagaderos dentro de los treinta y cinco (35) días calendario siguientes al mes facturado (…) PARÁGRAFO. Igualmente el Municipio del Espinal pagará por una sola vez a USOCOELLO, la suma de QUINCE MILLONES DE PESOS ($15.000.000) MONEDA CORRIENTE, por concepto de Inversiones Cucuana. (…) SEXTA. COMPROMISOS DE LAS PARTES. a).- POR PARTE DE USOCOELLO. 1)  se compromete a suministrar 30 Litros por segundo de agua cruda de uso agrícola solicitados por la Administración Municipal y/o el operador del Acueducto alterno en el sitio de la derivación que se ha definido como CANAL ESPINAL, a la altura del K.11 + 350 en donde estará ubicada la toma aforadora de caudales y la cual permitirá su medición y control. 2).- La captación del Acueducto alterno sobre este canal debe quedar con un nivel que garantice una óptima captación con un caudal mínimo en dicho canal. 3).- Por ninguna circunstancia el suministro de agua debe quedar sujeto a la operación de las compuertas centrales sobre el canal Espinal. 4) el </w:t>
      </w:r>
      <w:r w:rsidRPr="00A966D5">
        <w:rPr>
          <w:rFonts w:ascii="Arial" w:hAnsi="Arial" w:cs="Arial"/>
          <w:i/>
          <w:sz w:val="24"/>
          <w:szCs w:val="24"/>
        </w:rPr>
        <w:lastRenderedPageBreak/>
        <w:t xml:space="preserve">sometimiento a las condiciones y demás aspectos enumerados en el parágrafo de la Cláusula Tercera de este convenio.- b).-Por su parte LA ALCALDÍA Y/O EMPRESA OPERARIA DEL ACUEDUCTO DEL ESPINAL, se comprometen: 1) A cancelar puntualmente las mesadas liquidadas y facturadas dentro de los términos convenidos. 2).- a aceptar los periodos de tiempo en que deban de realizarse las actividades de mantenimiento y avisar a sus suscriptores sobre el no suministro del agua para evitar posibles perjuicios o malestar en la comunidad 3) a aceptar los reglamentos que sobre el manejo de agua tenga el Distrito de Adecuación de tierras, teniendo en cuenta que al agua que se suministra es cruda y de uso agrícola.- 4).- a potabilizar el agua que se suministra hasta ponerla en óptimas condiciones para el consumo humano, tal y como se dejó consignado anteriormente. 5) el incumplimiento en uno cualquiera de los pagos de la facturación, la  toma derivadota </w:t>
      </w:r>
      <w:r w:rsidRPr="00A966D5">
        <w:rPr>
          <w:rFonts w:ascii="Arial" w:hAnsi="Arial" w:cs="Arial"/>
          <w:sz w:val="24"/>
          <w:szCs w:val="24"/>
        </w:rPr>
        <w:t>(sic)</w:t>
      </w:r>
      <w:r w:rsidRPr="00A966D5">
        <w:rPr>
          <w:rFonts w:ascii="Arial" w:hAnsi="Arial" w:cs="Arial"/>
          <w:i/>
          <w:sz w:val="24"/>
          <w:szCs w:val="24"/>
        </w:rPr>
        <w:t xml:space="preserve"> será cerrada hasta tanto no se verifique la cancelación del servicio que se presta a través de este convenio por parte de USOCOELLO. PARAGRAFO.- En caso que le sea otorgada en el futuro la concesión de agua al Municipio del Espinal, sobre las aguas de la fuente del río Cucuana por parte de CORTOLlMA se revisará el presente convenio. SEPTIMA.- CAUSALES DE TERMINACIÓN DEL CONVENIO; para los efectos de esta cláusula USOCOELLO podrá dar por terminado este convenio en los siguientes términos; a) Cuando se incumpla el pago de una cualquiera de las facturas liquidadas para el pago del servicio prestado, y no se haya cancelado dentro de los plazos establecidos.- b) el mutuo consentimiento; c) La venta cesión o arriendo de la empresa operadora del Acueducto del Espinal, que la administración Municipal haya autorizado para estos efectos. d) Por terminación del convenio de USOCOELLO con el INCODER o reasunción de funciones por el mismo Estado, salvo la prórroga del mismo, el cual permite continuar prestando el servicio de uso de obras y de suministro de agua e) Por registrarse la situación precaria financieramente de las entidad Municipal y/o operador del acueducto que como obligado no asuma la responsabilidad de sanear la cartera morosa con USOCOELLO, en caso que la hubiere y en cumplimiento de la ley el Municipio asumirá sus funciones en forma directa, f) en caso de liquidación obligatoria por darse los presupuestos para ello del operador del acueducto, el Municipio responderá con sus recursos para atender el pago del valor adeudado (…). </w:t>
      </w:r>
    </w:p>
    <w:p w:rsidR="00D825EA" w:rsidRPr="00A966D5" w:rsidRDefault="00D825EA" w:rsidP="00E16974">
      <w:pPr>
        <w:jc w:val="both"/>
        <w:rPr>
          <w:rFonts w:ascii="Arial" w:hAnsi="Arial" w:cs="Arial"/>
          <w:i/>
          <w:sz w:val="24"/>
          <w:szCs w:val="24"/>
        </w:rPr>
      </w:pPr>
    </w:p>
    <w:p w:rsidR="00E16974" w:rsidRPr="00A966D5" w:rsidRDefault="00095930" w:rsidP="001C30B8">
      <w:pPr>
        <w:spacing w:line="360" w:lineRule="auto"/>
        <w:jc w:val="both"/>
        <w:rPr>
          <w:rFonts w:ascii="Arial" w:hAnsi="Arial" w:cs="Arial"/>
          <w:sz w:val="24"/>
          <w:szCs w:val="24"/>
        </w:rPr>
      </w:pPr>
      <w:r w:rsidRPr="00A966D5">
        <w:rPr>
          <w:rFonts w:ascii="Arial" w:hAnsi="Arial" w:cs="Arial"/>
          <w:sz w:val="24"/>
          <w:szCs w:val="24"/>
        </w:rPr>
        <w:t xml:space="preserve">10.10. </w:t>
      </w:r>
      <w:r w:rsidR="00E16974" w:rsidRPr="00A966D5">
        <w:rPr>
          <w:rFonts w:ascii="Arial" w:hAnsi="Arial" w:cs="Arial"/>
          <w:sz w:val="24"/>
          <w:szCs w:val="24"/>
        </w:rPr>
        <w:t xml:space="preserve">CORTOLIMA realizó una inspección ocular con el objeto de analizar la </w:t>
      </w:r>
      <w:r w:rsidR="00472801" w:rsidRPr="00A966D5">
        <w:rPr>
          <w:rFonts w:ascii="Arial" w:hAnsi="Arial" w:cs="Arial"/>
          <w:sz w:val="24"/>
          <w:szCs w:val="24"/>
        </w:rPr>
        <w:t xml:space="preserve">viabilidad de concesión de aguas de los ríos Coello y </w:t>
      </w:r>
      <w:r w:rsidR="00E16974" w:rsidRPr="00A966D5">
        <w:rPr>
          <w:rFonts w:ascii="Arial" w:hAnsi="Arial" w:cs="Arial"/>
          <w:sz w:val="24"/>
          <w:szCs w:val="24"/>
        </w:rPr>
        <w:t>Cucuana elevada por la Empresa de Acueducto, Alcantarillado y A</w:t>
      </w:r>
      <w:r w:rsidR="00993D83" w:rsidRPr="00A966D5">
        <w:rPr>
          <w:rFonts w:ascii="Arial" w:hAnsi="Arial" w:cs="Arial"/>
          <w:sz w:val="24"/>
          <w:szCs w:val="24"/>
        </w:rPr>
        <w:t>seo del municipio de El Espinal ─</w:t>
      </w:r>
      <w:r w:rsidR="00E16974" w:rsidRPr="00A966D5">
        <w:rPr>
          <w:rFonts w:ascii="Arial" w:hAnsi="Arial" w:cs="Arial"/>
          <w:sz w:val="24"/>
          <w:szCs w:val="24"/>
        </w:rPr>
        <w:t>E.S.P.</w:t>
      </w:r>
      <w:r w:rsidR="00993D83" w:rsidRPr="00A966D5">
        <w:rPr>
          <w:rFonts w:ascii="Arial" w:hAnsi="Arial" w:cs="Arial"/>
          <w:sz w:val="24"/>
          <w:szCs w:val="24"/>
        </w:rPr>
        <w:t>─.</w:t>
      </w:r>
      <w:r w:rsidR="00E16974" w:rsidRPr="00A966D5">
        <w:rPr>
          <w:rFonts w:ascii="Arial" w:hAnsi="Arial" w:cs="Arial"/>
          <w:sz w:val="24"/>
          <w:szCs w:val="24"/>
        </w:rPr>
        <w:t xml:space="preserve"> En dicho documento se consignaron los siguientes puntos interesantes</w:t>
      </w:r>
      <w:r w:rsidR="00E16974" w:rsidRPr="00A966D5">
        <w:rPr>
          <w:rStyle w:val="Refdenotaalpie"/>
          <w:rFonts w:ascii="Arial" w:hAnsi="Arial" w:cs="Arial"/>
          <w:sz w:val="24"/>
          <w:szCs w:val="24"/>
        </w:rPr>
        <w:footnoteReference w:id="34"/>
      </w:r>
      <w:r w:rsidR="00E16974" w:rsidRPr="00A966D5">
        <w:rPr>
          <w:rFonts w:ascii="Arial" w:hAnsi="Arial" w:cs="Arial"/>
          <w:sz w:val="24"/>
          <w:szCs w:val="24"/>
        </w:rPr>
        <w:t xml:space="preserve">: </w:t>
      </w:r>
    </w:p>
    <w:p w:rsidR="00E16974" w:rsidRPr="00A966D5" w:rsidRDefault="00E16974" w:rsidP="001C30B8">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La fuente de donde se viene derivando el agua se denomina Río Coello Canal Gualanday a la altura de la planta de generación de energía denominada la Ventana. El acueducto de los Municipios del Espinal y Coello desde hace aproximadamente 50 años vienen </w:t>
      </w:r>
      <w:r w:rsidRPr="00A966D5">
        <w:rPr>
          <w:rFonts w:ascii="Arial" w:hAnsi="Arial" w:cs="Arial"/>
          <w:i/>
          <w:sz w:val="24"/>
          <w:szCs w:val="24"/>
        </w:rPr>
        <w:lastRenderedPageBreak/>
        <w:t>derivando las aguas del Río Coello, las cuales son conducidas por el canal denominado Gualanday y derivadas a la altura de la presa que le proporciona aguas para la generación de energía (Planta La Ventana).</w:t>
      </w:r>
    </w:p>
    <w:p w:rsidR="00E16974" w:rsidRPr="00A966D5" w:rsidRDefault="00E16974" w:rsidP="001C30B8">
      <w:pPr>
        <w:spacing w:after="0" w:line="240" w:lineRule="auto"/>
        <w:ind w:left="851" w:right="851"/>
        <w:jc w:val="both"/>
        <w:rPr>
          <w:rFonts w:ascii="Arial" w:hAnsi="Arial" w:cs="Arial"/>
          <w:i/>
          <w:sz w:val="24"/>
          <w:szCs w:val="24"/>
        </w:rPr>
      </w:pPr>
    </w:p>
    <w:p w:rsidR="00E16974" w:rsidRPr="00A966D5" w:rsidRDefault="00E16974" w:rsidP="001C30B8">
      <w:pPr>
        <w:spacing w:after="0" w:line="240" w:lineRule="auto"/>
        <w:ind w:left="851" w:right="851"/>
        <w:jc w:val="both"/>
        <w:rPr>
          <w:rFonts w:ascii="Arial" w:hAnsi="Arial" w:cs="Arial"/>
          <w:i/>
          <w:sz w:val="24"/>
          <w:szCs w:val="24"/>
        </w:rPr>
      </w:pPr>
      <w:r w:rsidRPr="00A966D5">
        <w:rPr>
          <w:rFonts w:ascii="Arial" w:hAnsi="Arial" w:cs="Arial"/>
          <w:i/>
          <w:sz w:val="24"/>
          <w:szCs w:val="24"/>
          <w:u w:val="single"/>
        </w:rPr>
        <w:t>Cuando se otorgó el agua al Distrito de Riego del Río Coello USOCOELLO por parte de CORTOLlMA en el acto administrativo (Resolución n.° 0175 de 1.996 y 473 del 12 de mayo de 2006) se consignó que sobre la estructura de captación y conducción vienen incluidas los caudales de los acueductos de las cabeceras Municipales de Espinal y Coello e las siguientes proporciones</w:t>
      </w:r>
      <w:r w:rsidRPr="00A966D5">
        <w:rPr>
          <w:rFonts w:ascii="Arial" w:hAnsi="Arial" w:cs="Arial"/>
          <w:i/>
          <w:sz w:val="24"/>
          <w:szCs w:val="24"/>
        </w:rPr>
        <w:t>:</w:t>
      </w:r>
    </w:p>
    <w:p w:rsidR="00E16974" w:rsidRPr="00A966D5" w:rsidRDefault="00E16974" w:rsidP="001C30B8">
      <w:pPr>
        <w:spacing w:after="0" w:line="240" w:lineRule="auto"/>
        <w:ind w:left="851" w:right="851"/>
        <w:jc w:val="both"/>
        <w:rPr>
          <w:rFonts w:ascii="Arial" w:hAnsi="Arial" w:cs="Arial"/>
          <w:i/>
          <w:sz w:val="24"/>
          <w:szCs w:val="24"/>
        </w:rPr>
      </w:pPr>
    </w:p>
    <w:p w:rsidR="00E16974" w:rsidRPr="00A966D5" w:rsidRDefault="00E16974" w:rsidP="001C30B8">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674 Lts/seg. Para el acueducto de El Espinal </w:t>
      </w:r>
    </w:p>
    <w:p w:rsidR="00E16974" w:rsidRPr="00A966D5" w:rsidRDefault="00E16974" w:rsidP="001C30B8">
      <w:pPr>
        <w:spacing w:after="0" w:line="240" w:lineRule="auto"/>
        <w:ind w:left="851" w:right="851"/>
        <w:jc w:val="both"/>
        <w:rPr>
          <w:rFonts w:ascii="Arial" w:hAnsi="Arial" w:cs="Arial"/>
          <w:i/>
          <w:sz w:val="24"/>
          <w:szCs w:val="24"/>
        </w:rPr>
      </w:pPr>
      <w:r w:rsidRPr="00A966D5">
        <w:rPr>
          <w:rFonts w:ascii="Arial" w:hAnsi="Arial" w:cs="Arial"/>
          <w:i/>
          <w:sz w:val="24"/>
          <w:szCs w:val="24"/>
        </w:rPr>
        <w:t>78 Lts/seg. Para el acueducto de Coello.</w:t>
      </w:r>
    </w:p>
    <w:p w:rsidR="00E16974" w:rsidRPr="00A966D5" w:rsidRDefault="00E16974" w:rsidP="001C30B8">
      <w:pPr>
        <w:spacing w:after="0" w:line="240" w:lineRule="auto"/>
        <w:ind w:left="851" w:right="851"/>
        <w:jc w:val="both"/>
        <w:rPr>
          <w:rFonts w:ascii="Arial" w:hAnsi="Arial" w:cs="Arial"/>
          <w:i/>
          <w:sz w:val="24"/>
          <w:szCs w:val="24"/>
        </w:rPr>
      </w:pPr>
    </w:p>
    <w:p w:rsidR="00E16974" w:rsidRPr="00A966D5" w:rsidRDefault="00E16974" w:rsidP="001C30B8">
      <w:pPr>
        <w:spacing w:after="0" w:line="240" w:lineRule="auto"/>
        <w:ind w:left="851" w:right="851"/>
        <w:jc w:val="both"/>
        <w:rPr>
          <w:rFonts w:ascii="Arial" w:hAnsi="Arial" w:cs="Arial"/>
          <w:i/>
          <w:sz w:val="24"/>
          <w:szCs w:val="24"/>
          <w:u w:val="single"/>
        </w:rPr>
      </w:pPr>
      <w:r w:rsidRPr="00A966D5">
        <w:rPr>
          <w:rFonts w:ascii="Arial" w:hAnsi="Arial" w:cs="Arial"/>
          <w:i/>
          <w:sz w:val="24"/>
          <w:szCs w:val="24"/>
          <w:u w:val="single"/>
        </w:rPr>
        <w:t xml:space="preserve">Por lo tanto se ajustó el caudal de 8.884 Lts/seg y/o el 63,45%, siempre y cuando los acueductos sean derivados directamente del río, como esto no ha sucedido el Distrito de USOCOELLO está derivando un caudal de 9.640 Lts/seg. y/o el 68,82%. </w:t>
      </w:r>
    </w:p>
    <w:p w:rsidR="00E16974" w:rsidRPr="00A966D5" w:rsidRDefault="00E16974" w:rsidP="001C30B8">
      <w:pPr>
        <w:spacing w:after="0" w:line="240" w:lineRule="auto"/>
        <w:ind w:left="851" w:right="851"/>
        <w:jc w:val="both"/>
        <w:rPr>
          <w:rFonts w:ascii="Arial" w:hAnsi="Arial" w:cs="Arial"/>
          <w:i/>
          <w:sz w:val="24"/>
          <w:szCs w:val="24"/>
          <w:u w:val="single"/>
        </w:rPr>
      </w:pPr>
    </w:p>
    <w:p w:rsidR="00E16974" w:rsidRPr="00A966D5" w:rsidRDefault="00E16974" w:rsidP="001C30B8">
      <w:pPr>
        <w:spacing w:after="0" w:line="240" w:lineRule="auto"/>
        <w:ind w:left="851" w:right="851"/>
        <w:jc w:val="both"/>
        <w:rPr>
          <w:rFonts w:ascii="Arial" w:hAnsi="Arial" w:cs="Arial"/>
          <w:i/>
          <w:sz w:val="24"/>
          <w:szCs w:val="24"/>
        </w:rPr>
      </w:pPr>
      <w:r w:rsidRPr="00A966D5">
        <w:rPr>
          <w:rFonts w:ascii="Arial" w:hAnsi="Arial" w:cs="Arial"/>
          <w:i/>
          <w:sz w:val="24"/>
          <w:szCs w:val="24"/>
          <w:u w:val="single"/>
        </w:rPr>
        <w:t xml:space="preserve">Como se está solicitando la concesión de aguas por parte de la Empresa de acueducto alcantarillado y Aseo del Espinal E.S.P y estas son captadas y transportadas por el canal Gualanda y de Distrito del Río Coello USOCOELLO, es necesario una vez otorgada el caudal a la empresa de acueducto se debe ajustar la concesión del Distrito de USOCOELLO a un caudal de 8.884 Lts/seg. y/o el 63,42% del caudal que discurra en toda época por el cauce del río. Pero se seguirán captando los 9.640 Lts/seg. y/o 68,82% porque las aguas de los acueductos se seguirán captando y transportando por la infraestructura del Distrito de USOCOELLO </w:t>
      </w:r>
      <w:r w:rsidRPr="00A966D5">
        <w:rPr>
          <w:rFonts w:ascii="Arial" w:hAnsi="Arial" w:cs="Arial"/>
          <w:i/>
          <w:sz w:val="24"/>
          <w:szCs w:val="24"/>
        </w:rPr>
        <w:t>(…).</w:t>
      </w:r>
    </w:p>
    <w:p w:rsidR="00E16974" w:rsidRPr="00A966D5" w:rsidRDefault="00E16974" w:rsidP="001C30B8">
      <w:pPr>
        <w:spacing w:after="0" w:line="240" w:lineRule="auto"/>
        <w:ind w:left="851" w:right="851"/>
        <w:jc w:val="both"/>
        <w:rPr>
          <w:rFonts w:ascii="Arial" w:hAnsi="Arial" w:cs="Arial"/>
          <w:i/>
          <w:sz w:val="24"/>
          <w:szCs w:val="24"/>
        </w:rPr>
      </w:pPr>
    </w:p>
    <w:p w:rsidR="00E16974" w:rsidRPr="00A966D5" w:rsidRDefault="00E16974" w:rsidP="001C30B8">
      <w:pPr>
        <w:spacing w:after="0" w:line="240" w:lineRule="auto"/>
        <w:ind w:left="851" w:right="851"/>
        <w:jc w:val="both"/>
        <w:rPr>
          <w:rFonts w:ascii="Arial" w:hAnsi="Arial" w:cs="Arial"/>
          <w:sz w:val="24"/>
          <w:szCs w:val="24"/>
        </w:rPr>
      </w:pPr>
      <w:r w:rsidRPr="00A966D5">
        <w:rPr>
          <w:rFonts w:ascii="Arial" w:hAnsi="Arial" w:cs="Arial"/>
          <w:i/>
          <w:sz w:val="24"/>
          <w:szCs w:val="24"/>
        </w:rPr>
        <w:t xml:space="preserve">5. RECOMENDACIONES: No existiendo impedimento de orden técnico ambiental </w:t>
      </w:r>
      <w:r w:rsidRPr="00A966D5">
        <w:rPr>
          <w:rFonts w:ascii="Arial" w:hAnsi="Arial" w:cs="Arial"/>
          <w:i/>
          <w:sz w:val="24"/>
          <w:szCs w:val="24"/>
          <w:u w:val="single"/>
        </w:rPr>
        <w:t>se recomienda otorgar una concesión</w:t>
      </w:r>
      <w:r w:rsidRPr="00A966D5">
        <w:rPr>
          <w:rFonts w:ascii="Arial" w:hAnsi="Arial" w:cs="Arial"/>
          <w:i/>
          <w:sz w:val="24"/>
          <w:szCs w:val="24"/>
        </w:rPr>
        <w:t xml:space="preserve"> de agua del Río Coello en cantidad de 674 Lts/seg., y/o el 4,81 % para el beneficio de la Empresa de Acueducto, Alcantarillado y Aseo del Espinal E.S.P; </w:t>
      </w:r>
      <w:r w:rsidRPr="00A966D5">
        <w:rPr>
          <w:rFonts w:ascii="Arial" w:hAnsi="Arial" w:cs="Arial"/>
          <w:i/>
          <w:sz w:val="24"/>
          <w:szCs w:val="24"/>
          <w:u w:val="single"/>
        </w:rPr>
        <w:t>caudal incluido dentro de los 9.640 Lts/seg. y/o 68,82% del caudal que discurra en toda época por el cauce del río, otorgado y derivados por la infraestructura del Distrito de USOCOELLO</w:t>
      </w:r>
      <w:r w:rsidRPr="00A966D5">
        <w:rPr>
          <w:rFonts w:ascii="Arial" w:hAnsi="Arial" w:cs="Arial"/>
          <w:i/>
          <w:sz w:val="24"/>
          <w:szCs w:val="24"/>
        </w:rPr>
        <w:t>, como lo indica la Resolución n.° 0175 de 1996 y 473 del 12 de mayo de 2006. Notificado el acto administrativo por medio del cual se otorga las aguas en cabeza de la Empresa Prestadora del Servicio de Acueducto es necesario descontar de los 9.640 Lts/seg. de USOCOELLO los 674 Lts/seg del Acueducto, quedando USOCOELLO con un caudal de 8.966 Lts/seg. y/o el 64%.del caudal que discurra en toda época por el cauce del río</w:t>
      </w:r>
      <w:r w:rsidR="00993D83" w:rsidRPr="00A966D5">
        <w:rPr>
          <w:rFonts w:ascii="Arial" w:hAnsi="Arial" w:cs="Arial"/>
          <w:sz w:val="24"/>
          <w:szCs w:val="24"/>
        </w:rPr>
        <w:t xml:space="preserve"> ─</w:t>
      </w:r>
      <w:r w:rsidRPr="00A966D5">
        <w:rPr>
          <w:rFonts w:ascii="Arial" w:hAnsi="Arial" w:cs="Arial"/>
          <w:sz w:val="24"/>
          <w:szCs w:val="24"/>
        </w:rPr>
        <w:t>se s</w:t>
      </w:r>
      <w:r w:rsidR="00993D83" w:rsidRPr="00A966D5">
        <w:rPr>
          <w:rFonts w:ascii="Arial" w:hAnsi="Arial" w:cs="Arial"/>
          <w:sz w:val="24"/>
          <w:szCs w:val="24"/>
        </w:rPr>
        <w:t>ubraya─</w:t>
      </w:r>
      <w:r w:rsidRPr="00A966D5">
        <w:rPr>
          <w:rFonts w:ascii="Arial" w:hAnsi="Arial" w:cs="Arial"/>
          <w:sz w:val="24"/>
          <w:szCs w:val="24"/>
        </w:rPr>
        <w:t>.</w:t>
      </w:r>
    </w:p>
    <w:p w:rsidR="00E16974" w:rsidRPr="00A966D5" w:rsidRDefault="00E16974" w:rsidP="00E47824">
      <w:pPr>
        <w:spacing w:after="0" w:line="360" w:lineRule="auto"/>
        <w:jc w:val="both"/>
        <w:rPr>
          <w:rFonts w:ascii="Arial" w:hAnsi="Arial" w:cs="Arial"/>
          <w:sz w:val="24"/>
          <w:szCs w:val="24"/>
        </w:rPr>
      </w:pPr>
    </w:p>
    <w:p w:rsidR="00E16974" w:rsidRPr="00A966D5" w:rsidRDefault="00095930" w:rsidP="00E47824">
      <w:pPr>
        <w:spacing w:after="0" w:line="360" w:lineRule="auto"/>
        <w:jc w:val="both"/>
        <w:rPr>
          <w:rFonts w:ascii="Arial" w:hAnsi="Arial" w:cs="Arial"/>
          <w:sz w:val="24"/>
          <w:szCs w:val="24"/>
        </w:rPr>
      </w:pPr>
      <w:r w:rsidRPr="00A966D5">
        <w:rPr>
          <w:rFonts w:ascii="Arial" w:hAnsi="Arial" w:cs="Arial"/>
          <w:sz w:val="24"/>
          <w:szCs w:val="24"/>
        </w:rPr>
        <w:t>10.11</w:t>
      </w:r>
      <w:r w:rsidR="00E16974" w:rsidRPr="00A966D5">
        <w:rPr>
          <w:rFonts w:ascii="Arial" w:hAnsi="Arial" w:cs="Arial"/>
          <w:sz w:val="24"/>
          <w:szCs w:val="24"/>
        </w:rPr>
        <w:t>. A propósito de la concesión solicitada por la Empresa de Acueducto, Alcantarillado y As</w:t>
      </w:r>
      <w:r w:rsidR="003E09AA" w:rsidRPr="00A966D5">
        <w:rPr>
          <w:rFonts w:ascii="Arial" w:hAnsi="Arial" w:cs="Arial"/>
          <w:sz w:val="24"/>
          <w:szCs w:val="24"/>
        </w:rPr>
        <w:t xml:space="preserve">eo E.S.P. de </w:t>
      </w:r>
      <w:r w:rsidR="00E16974" w:rsidRPr="00A966D5">
        <w:rPr>
          <w:rFonts w:ascii="Arial" w:hAnsi="Arial" w:cs="Arial"/>
          <w:sz w:val="24"/>
          <w:szCs w:val="24"/>
        </w:rPr>
        <w:t xml:space="preserve">El Espinal, el Subdirector de Calidad Ambiental de CORTOLIMA, Luis Alberto Cruz Colorado, </w:t>
      </w:r>
      <w:r w:rsidRPr="00A966D5">
        <w:rPr>
          <w:rFonts w:ascii="Arial" w:hAnsi="Arial" w:cs="Arial"/>
          <w:sz w:val="24"/>
          <w:szCs w:val="24"/>
        </w:rPr>
        <w:t>advirtió</w:t>
      </w:r>
      <w:r w:rsidR="00E16974" w:rsidRPr="00A966D5">
        <w:rPr>
          <w:rStyle w:val="Refdenotaalpie"/>
          <w:rFonts w:ascii="Arial" w:hAnsi="Arial" w:cs="Arial"/>
          <w:sz w:val="24"/>
          <w:szCs w:val="24"/>
        </w:rPr>
        <w:footnoteReference w:id="35"/>
      </w:r>
      <w:r w:rsidR="00E16974" w:rsidRPr="00A966D5">
        <w:rPr>
          <w:rFonts w:ascii="Arial" w:hAnsi="Arial" w:cs="Arial"/>
          <w:sz w:val="24"/>
          <w:szCs w:val="24"/>
        </w:rPr>
        <w:t xml:space="preserve">: </w:t>
      </w:r>
    </w:p>
    <w:p w:rsidR="00E16974" w:rsidRPr="00A966D5" w:rsidRDefault="00E16974" w:rsidP="00E47824">
      <w:pPr>
        <w:spacing w:after="0" w:line="360" w:lineRule="auto"/>
        <w:jc w:val="both"/>
        <w:rPr>
          <w:rFonts w:ascii="Arial" w:hAnsi="Arial" w:cs="Arial"/>
          <w:sz w:val="24"/>
          <w:szCs w:val="24"/>
        </w:rPr>
      </w:pPr>
    </w:p>
    <w:p w:rsidR="00E16974" w:rsidRPr="00A966D5" w:rsidRDefault="00E16974" w:rsidP="001C30B8">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La Empresa de Acueducto Alcantarillado y Aseo del Espinal E. S.P. solicitó a CORTOLIMA la concesión de aguas de los Ríos Coello y Cucuana. Que mediante la Resolución n.° 0175 de 1996 y prorrogada mediante Resolución n.° 473 del 12 de mayo de 2006 se consignó que sobre la infraestructura de captación, conducción, vienen incluidos los caudales de los acueductos de las cabeceras Municipales del Espinal y Coello en las siguientes proporciones: 674 Lts/seg. para el acueducto del Espinal, 78 Lts/seg. para el acueducto de Coello (…) Es importante aclarar que como lo indica la resolución por medio de la cual se otorgó la concesión de aguas al Distrito de riego de USOCOELLO, se consignó que sobre la misma infraestructura de captación y conducción </w:t>
      </w:r>
      <w:r w:rsidRPr="00A966D5">
        <w:rPr>
          <w:rFonts w:ascii="Arial" w:hAnsi="Arial" w:cs="Arial"/>
          <w:i/>
          <w:sz w:val="24"/>
          <w:szCs w:val="24"/>
          <w:u w:val="single"/>
        </w:rPr>
        <w:t>vienen incluidos los caudales de los acueductos de las cabeceras Municipales de Espinal y Coello</w:t>
      </w:r>
      <w:r w:rsidRPr="00A966D5">
        <w:rPr>
          <w:rFonts w:ascii="Arial" w:hAnsi="Arial" w:cs="Arial"/>
          <w:i/>
          <w:sz w:val="24"/>
          <w:szCs w:val="24"/>
        </w:rPr>
        <w:t xml:space="preserve">, por lo tanto una vez otorgado el caudal dejado al Municipio del Espinal quien solicitó la concesión de aguas y estas vienen siendo derivadas a la altura de la generadora de energía la Ventana, una vez emitido el acto administrativo por medio del cual otorga el agua a la Empresa de acueducto alcantarillado y aseo del Espinal E. S. P. la misma resolución, comunica ajustar el caudal del distrito a 8.884 Us/seg. y/o el 63,45% siempre y cuando los acueductos sean derivados directamente del río; </w:t>
      </w:r>
      <w:r w:rsidRPr="00A966D5">
        <w:rPr>
          <w:rFonts w:ascii="Arial" w:hAnsi="Arial" w:cs="Arial"/>
          <w:i/>
          <w:sz w:val="24"/>
          <w:szCs w:val="24"/>
          <w:u w:val="single"/>
        </w:rPr>
        <w:t>como esto no ha sucedido el distrito de USOCOELLO seguirá derivando un caudal de 9.640 Lts/seg. y/o el 68. 82%; por lo tanto CORTOLIMA viene cobrando al Distrito de riego las aguas de los acueductos que quedaron inmersos dentro de la estructura de captación y conducción del Distrito, por ser éste un usuario legalizado al cual se le viene facturando y no al acueducto por carecer de ésta legalización</w:t>
      </w:r>
      <w:r w:rsidRPr="00A966D5">
        <w:rPr>
          <w:rFonts w:ascii="Arial" w:hAnsi="Arial" w:cs="Arial"/>
          <w:i/>
          <w:sz w:val="24"/>
          <w:szCs w:val="24"/>
        </w:rPr>
        <w:t xml:space="preserve"> (…). </w:t>
      </w:r>
    </w:p>
    <w:p w:rsidR="00E16974" w:rsidRPr="00A966D5" w:rsidRDefault="00E16974" w:rsidP="001C30B8">
      <w:pPr>
        <w:spacing w:after="0" w:line="240" w:lineRule="auto"/>
        <w:ind w:left="851" w:right="851"/>
        <w:jc w:val="both"/>
        <w:rPr>
          <w:rFonts w:ascii="Arial" w:hAnsi="Arial" w:cs="Arial"/>
          <w:i/>
          <w:sz w:val="24"/>
          <w:szCs w:val="24"/>
        </w:rPr>
      </w:pPr>
    </w:p>
    <w:p w:rsidR="00E16974" w:rsidRPr="00A966D5" w:rsidRDefault="00E16974" w:rsidP="001C30B8">
      <w:pPr>
        <w:spacing w:after="0" w:line="240" w:lineRule="auto"/>
        <w:ind w:left="851" w:right="851"/>
        <w:jc w:val="both"/>
        <w:rPr>
          <w:rFonts w:ascii="Arial" w:hAnsi="Arial" w:cs="Arial"/>
          <w:i/>
          <w:sz w:val="24"/>
          <w:szCs w:val="24"/>
        </w:rPr>
      </w:pPr>
      <w:r w:rsidRPr="00A966D5">
        <w:rPr>
          <w:rFonts w:ascii="Arial" w:hAnsi="Arial" w:cs="Arial"/>
          <w:i/>
          <w:sz w:val="24"/>
          <w:szCs w:val="24"/>
        </w:rPr>
        <w:t>En cuanto a la facturación por el cobro por el uso de las aguas por parte de CORTOLlMA, se hará al respectivo usuario de acuerdo a lo manifestado en la parte resolutiva de la resolución correspondiente</w:t>
      </w:r>
      <w:r w:rsidR="00993D83" w:rsidRPr="00A966D5">
        <w:rPr>
          <w:rFonts w:ascii="Arial" w:hAnsi="Arial" w:cs="Arial"/>
          <w:i/>
          <w:sz w:val="24"/>
          <w:szCs w:val="24"/>
        </w:rPr>
        <w:t xml:space="preserve"> y en la forma allí manifestada ─se subraya─.</w:t>
      </w:r>
    </w:p>
    <w:p w:rsidR="001C30B8" w:rsidRPr="00A966D5" w:rsidRDefault="001C30B8" w:rsidP="00E16974">
      <w:pPr>
        <w:ind w:left="851" w:right="851"/>
        <w:jc w:val="both"/>
        <w:rPr>
          <w:rFonts w:ascii="Arial" w:hAnsi="Arial" w:cs="Arial"/>
          <w:i/>
          <w:sz w:val="24"/>
          <w:szCs w:val="24"/>
        </w:rPr>
      </w:pPr>
    </w:p>
    <w:p w:rsidR="002D23FC" w:rsidRPr="00A966D5" w:rsidRDefault="002D23FC" w:rsidP="00E47824">
      <w:pPr>
        <w:spacing w:after="0" w:line="360" w:lineRule="auto"/>
        <w:jc w:val="both"/>
        <w:rPr>
          <w:rFonts w:ascii="Arial" w:hAnsi="Arial" w:cs="Arial"/>
          <w:b/>
          <w:bCs/>
          <w:sz w:val="24"/>
          <w:szCs w:val="24"/>
        </w:rPr>
      </w:pPr>
    </w:p>
    <w:p w:rsidR="00E16974" w:rsidRPr="00A966D5" w:rsidRDefault="0054184A" w:rsidP="00E47824">
      <w:pPr>
        <w:spacing w:after="0" w:line="360" w:lineRule="auto"/>
        <w:jc w:val="both"/>
        <w:rPr>
          <w:rFonts w:ascii="Arial" w:hAnsi="Arial" w:cs="Arial"/>
          <w:b/>
          <w:bCs/>
          <w:sz w:val="24"/>
          <w:szCs w:val="24"/>
        </w:rPr>
      </w:pPr>
      <w:r w:rsidRPr="00A966D5">
        <w:rPr>
          <w:rFonts w:ascii="Arial" w:hAnsi="Arial" w:cs="Arial"/>
          <w:b/>
          <w:bCs/>
          <w:sz w:val="24"/>
          <w:szCs w:val="24"/>
        </w:rPr>
        <w:t>C</w:t>
      </w:r>
      <w:r w:rsidR="00E16974" w:rsidRPr="00A966D5">
        <w:rPr>
          <w:rFonts w:ascii="Arial" w:hAnsi="Arial" w:cs="Arial"/>
          <w:b/>
          <w:bCs/>
          <w:sz w:val="24"/>
          <w:szCs w:val="24"/>
        </w:rPr>
        <w:t>. Problema jurídico</w:t>
      </w:r>
    </w:p>
    <w:p w:rsidR="00095930" w:rsidRPr="00A966D5" w:rsidRDefault="00095930" w:rsidP="00E47824">
      <w:pPr>
        <w:spacing w:after="0" w:line="360" w:lineRule="auto"/>
        <w:jc w:val="both"/>
        <w:rPr>
          <w:rFonts w:ascii="Arial" w:hAnsi="Arial" w:cs="Arial"/>
          <w:bCs/>
          <w:sz w:val="24"/>
          <w:szCs w:val="24"/>
        </w:rPr>
      </w:pPr>
    </w:p>
    <w:p w:rsidR="001C30B8" w:rsidRPr="00A966D5" w:rsidRDefault="00273110" w:rsidP="00E47824">
      <w:pPr>
        <w:spacing w:after="0" w:line="360" w:lineRule="auto"/>
        <w:jc w:val="both"/>
        <w:rPr>
          <w:rFonts w:ascii="Arial" w:hAnsi="Arial" w:cs="Arial"/>
          <w:bCs/>
          <w:sz w:val="24"/>
          <w:szCs w:val="24"/>
        </w:rPr>
      </w:pPr>
      <w:r w:rsidRPr="00A966D5">
        <w:rPr>
          <w:rFonts w:ascii="Arial" w:hAnsi="Arial" w:cs="Arial"/>
          <w:bCs/>
          <w:sz w:val="24"/>
          <w:szCs w:val="24"/>
        </w:rPr>
        <w:t>11</w:t>
      </w:r>
      <w:r w:rsidR="00E16974" w:rsidRPr="00A966D5">
        <w:rPr>
          <w:rFonts w:ascii="Arial" w:hAnsi="Arial" w:cs="Arial"/>
          <w:bCs/>
          <w:sz w:val="24"/>
          <w:szCs w:val="24"/>
        </w:rPr>
        <w:t xml:space="preserve">. A fin de resolver el asunto sometido a consideración de la Sala, en virtud del recurso de apelación interpuesto por el demandante contra la sentencia de primera instancia, resulta indispensable pronunciarse frente a los siguientes </w:t>
      </w:r>
      <w:r w:rsidR="001C30B8" w:rsidRPr="00A966D5">
        <w:rPr>
          <w:rFonts w:ascii="Arial" w:hAnsi="Arial" w:cs="Arial"/>
          <w:bCs/>
          <w:sz w:val="24"/>
          <w:szCs w:val="24"/>
        </w:rPr>
        <w:t xml:space="preserve">problemas </w:t>
      </w:r>
      <w:r w:rsidR="00E16974" w:rsidRPr="00A966D5">
        <w:rPr>
          <w:rFonts w:ascii="Arial" w:hAnsi="Arial" w:cs="Arial"/>
          <w:bCs/>
          <w:sz w:val="24"/>
          <w:szCs w:val="24"/>
        </w:rPr>
        <w:t>jurídicos:</w:t>
      </w:r>
      <w:r w:rsidR="001C30B8" w:rsidRPr="00A966D5">
        <w:rPr>
          <w:rFonts w:ascii="Arial" w:hAnsi="Arial" w:cs="Arial"/>
          <w:bCs/>
          <w:sz w:val="24"/>
          <w:szCs w:val="24"/>
        </w:rPr>
        <w:t xml:space="preserve"> </w:t>
      </w:r>
    </w:p>
    <w:p w:rsidR="001C30B8" w:rsidRPr="00A966D5" w:rsidRDefault="001C30B8" w:rsidP="00E47824">
      <w:pPr>
        <w:spacing w:after="0" w:line="360" w:lineRule="auto"/>
        <w:jc w:val="both"/>
        <w:rPr>
          <w:rFonts w:ascii="Arial" w:hAnsi="Arial" w:cs="Arial"/>
          <w:bCs/>
          <w:sz w:val="24"/>
          <w:szCs w:val="24"/>
        </w:rPr>
      </w:pPr>
    </w:p>
    <w:p w:rsidR="001C30B8" w:rsidRPr="00A966D5" w:rsidRDefault="00273110" w:rsidP="00E47824">
      <w:pPr>
        <w:spacing w:after="0" w:line="360" w:lineRule="auto"/>
        <w:jc w:val="both"/>
        <w:rPr>
          <w:rFonts w:ascii="Arial" w:hAnsi="Arial" w:cs="Arial"/>
          <w:bCs/>
          <w:sz w:val="24"/>
          <w:szCs w:val="24"/>
        </w:rPr>
      </w:pPr>
      <w:r w:rsidRPr="00A966D5">
        <w:rPr>
          <w:rFonts w:ascii="Arial" w:hAnsi="Arial" w:cs="Arial"/>
          <w:bCs/>
          <w:sz w:val="24"/>
          <w:szCs w:val="24"/>
        </w:rPr>
        <w:t>11</w:t>
      </w:r>
      <w:r w:rsidR="00E16974" w:rsidRPr="00A966D5">
        <w:rPr>
          <w:rFonts w:ascii="Arial" w:hAnsi="Arial" w:cs="Arial"/>
          <w:bCs/>
          <w:sz w:val="24"/>
          <w:szCs w:val="24"/>
        </w:rPr>
        <w:t xml:space="preserve">.1. </w:t>
      </w:r>
      <w:r w:rsidR="00E16974" w:rsidRPr="00A966D5">
        <w:rPr>
          <w:rFonts w:ascii="Arial" w:hAnsi="Arial" w:cs="Arial"/>
          <w:sz w:val="24"/>
          <w:szCs w:val="24"/>
        </w:rPr>
        <w:t xml:space="preserve">Establecer si se presenta una </w:t>
      </w:r>
      <w:r w:rsidR="00E16974" w:rsidRPr="00A966D5">
        <w:rPr>
          <w:rFonts w:ascii="Arial" w:hAnsi="Arial" w:cs="Arial"/>
          <w:b/>
          <w:sz w:val="24"/>
          <w:szCs w:val="24"/>
        </w:rPr>
        <w:t>ineptitud sustantiva de la demanda</w:t>
      </w:r>
      <w:r w:rsidR="00E16974" w:rsidRPr="00A966D5">
        <w:rPr>
          <w:rFonts w:ascii="Arial" w:hAnsi="Arial" w:cs="Arial"/>
          <w:sz w:val="24"/>
          <w:szCs w:val="24"/>
        </w:rPr>
        <w:t xml:space="preserve"> por indebida escogencia de la acción, tal como lo </w:t>
      </w:r>
      <w:r w:rsidR="003E09AA" w:rsidRPr="00A966D5">
        <w:rPr>
          <w:rFonts w:ascii="Arial" w:hAnsi="Arial" w:cs="Arial"/>
          <w:sz w:val="24"/>
          <w:szCs w:val="24"/>
        </w:rPr>
        <w:t>señaló el juez de primera instanci</w:t>
      </w:r>
      <w:r w:rsidR="009B220D" w:rsidRPr="00A966D5">
        <w:rPr>
          <w:rFonts w:ascii="Arial" w:hAnsi="Arial" w:cs="Arial"/>
          <w:sz w:val="24"/>
          <w:szCs w:val="24"/>
        </w:rPr>
        <w:t>a, en virtud de la</w:t>
      </w:r>
      <w:r w:rsidRPr="00A966D5">
        <w:rPr>
          <w:rFonts w:ascii="Arial" w:hAnsi="Arial" w:cs="Arial"/>
          <w:sz w:val="24"/>
          <w:szCs w:val="24"/>
        </w:rPr>
        <w:t xml:space="preserve"> cual</w:t>
      </w:r>
      <w:r w:rsidR="00E16974" w:rsidRPr="00A966D5">
        <w:rPr>
          <w:rFonts w:ascii="Arial" w:hAnsi="Arial" w:cs="Arial"/>
          <w:sz w:val="24"/>
          <w:szCs w:val="24"/>
        </w:rPr>
        <w:t xml:space="preserve"> profirió fallo inhibitorio.</w:t>
      </w:r>
    </w:p>
    <w:p w:rsidR="001C30B8" w:rsidRPr="00A966D5" w:rsidRDefault="001C30B8" w:rsidP="00E47824">
      <w:pPr>
        <w:spacing w:after="0" w:line="360" w:lineRule="auto"/>
        <w:jc w:val="both"/>
        <w:rPr>
          <w:rFonts w:ascii="Arial" w:hAnsi="Arial" w:cs="Arial"/>
          <w:bCs/>
          <w:sz w:val="24"/>
          <w:szCs w:val="24"/>
        </w:rPr>
      </w:pPr>
    </w:p>
    <w:p w:rsidR="00E7272E" w:rsidRPr="00A966D5" w:rsidRDefault="00273110" w:rsidP="00E47824">
      <w:pPr>
        <w:spacing w:after="0" w:line="360" w:lineRule="auto"/>
        <w:jc w:val="both"/>
        <w:rPr>
          <w:rFonts w:ascii="Arial" w:hAnsi="Arial" w:cs="Arial"/>
          <w:sz w:val="24"/>
          <w:szCs w:val="24"/>
        </w:rPr>
      </w:pPr>
      <w:r w:rsidRPr="00A966D5">
        <w:rPr>
          <w:rFonts w:ascii="Arial" w:hAnsi="Arial" w:cs="Arial"/>
          <w:bCs/>
          <w:sz w:val="24"/>
          <w:szCs w:val="24"/>
        </w:rPr>
        <w:t>11</w:t>
      </w:r>
      <w:r w:rsidR="001C30B8" w:rsidRPr="00A966D5">
        <w:rPr>
          <w:rFonts w:ascii="Arial" w:hAnsi="Arial" w:cs="Arial"/>
          <w:bCs/>
          <w:sz w:val="24"/>
          <w:szCs w:val="24"/>
        </w:rPr>
        <w:t xml:space="preserve">.2. </w:t>
      </w:r>
      <w:r w:rsidR="006F01AE" w:rsidRPr="00A966D5">
        <w:rPr>
          <w:rFonts w:ascii="Arial" w:hAnsi="Arial" w:cs="Arial"/>
          <w:bCs/>
          <w:sz w:val="24"/>
          <w:szCs w:val="24"/>
        </w:rPr>
        <w:t xml:space="preserve">En caso de ser </w:t>
      </w:r>
      <w:r w:rsidR="003E09AA" w:rsidRPr="00A966D5">
        <w:rPr>
          <w:rFonts w:ascii="Arial" w:hAnsi="Arial" w:cs="Arial"/>
          <w:bCs/>
          <w:sz w:val="24"/>
          <w:szCs w:val="24"/>
        </w:rPr>
        <w:t xml:space="preserve">procedente </w:t>
      </w:r>
      <w:r w:rsidR="006F01AE" w:rsidRPr="00A966D5">
        <w:rPr>
          <w:rFonts w:ascii="Arial" w:hAnsi="Arial" w:cs="Arial"/>
          <w:bCs/>
          <w:sz w:val="24"/>
          <w:szCs w:val="24"/>
        </w:rPr>
        <w:t>la</w:t>
      </w:r>
      <w:r w:rsidR="003E09AA" w:rsidRPr="00A966D5">
        <w:rPr>
          <w:rFonts w:ascii="Arial" w:hAnsi="Arial" w:cs="Arial"/>
          <w:bCs/>
          <w:sz w:val="24"/>
          <w:szCs w:val="24"/>
        </w:rPr>
        <w:t xml:space="preserve"> acción de reparación directa</w:t>
      </w:r>
      <w:r w:rsidR="006F01AE" w:rsidRPr="00A966D5">
        <w:rPr>
          <w:rFonts w:ascii="Arial" w:hAnsi="Arial" w:cs="Arial"/>
          <w:bCs/>
          <w:sz w:val="24"/>
          <w:szCs w:val="24"/>
        </w:rPr>
        <w:t xml:space="preserve">, </w:t>
      </w:r>
      <w:r w:rsidR="006F01AE" w:rsidRPr="00A966D5">
        <w:rPr>
          <w:rFonts w:ascii="Arial" w:hAnsi="Arial" w:cs="Arial"/>
          <w:sz w:val="24"/>
          <w:szCs w:val="24"/>
        </w:rPr>
        <w:t>d</w:t>
      </w:r>
      <w:r w:rsidR="00E84224" w:rsidRPr="00A966D5">
        <w:rPr>
          <w:rFonts w:ascii="Arial" w:hAnsi="Arial" w:cs="Arial"/>
          <w:sz w:val="24"/>
          <w:szCs w:val="24"/>
        </w:rPr>
        <w:t>ilucidar si, como lo estiman las</w:t>
      </w:r>
      <w:r w:rsidR="00436208" w:rsidRPr="00A966D5">
        <w:rPr>
          <w:rFonts w:ascii="Arial" w:hAnsi="Arial" w:cs="Arial"/>
          <w:sz w:val="24"/>
          <w:szCs w:val="24"/>
        </w:rPr>
        <w:t xml:space="preserve"> demandada</w:t>
      </w:r>
      <w:r w:rsidR="00E84224" w:rsidRPr="00A966D5">
        <w:rPr>
          <w:rFonts w:ascii="Arial" w:hAnsi="Arial" w:cs="Arial"/>
          <w:sz w:val="24"/>
          <w:szCs w:val="24"/>
        </w:rPr>
        <w:t>s</w:t>
      </w:r>
      <w:r w:rsidR="00E16974" w:rsidRPr="00A966D5">
        <w:rPr>
          <w:rFonts w:ascii="Arial" w:hAnsi="Arial" w:cs="Arial"/>
          <w:sz w:val="24"/>
          <w:szCs w:val="24"/>
        </w:rPr>
        <w:t xml:space="preserve">, se configuró la </w:t>
      </w:r>
      <w:r w:rsidR="00E16974" w:rsidRPr="00A966D5">
        <w:rPr>
          <w:rFonts w:ascii="Arial" w:hAnsi="Arial" w:cs="Arial"/>
          <w:b/>
          <w:sz w:val="24"/>
          <w:szCs w:val="24"/>
        </w:rPr>
        <w:t>caducidad</w:t>
      </w:r>
      <w:r w:rsidR="00E16974" w:rsidRPr="00A966D5">
        <w:rPr>
          <w:rFonts w:ascii="Arial" w:hAnsi="Arial" w:cs="Arial"/>
          <w:sz w:val="24"/>
          <w:szCs w:val="24"/>
        </w:rPr>
        <w:t xml:space="preserve"> de la acción de reparación </w:t>
      </w:r>
      <w:r w:rsidR="00E16974" w:rsidRPr="00A966D5">
        <w:rPr>
          <w:rFonts w:ascii="Arial" w:hAnsi="Arial" w:cs="Arial"/>
          <w:sz w:val="24"/>
          <w:szCs w:val="24"/>
        </w:rPr>
        <w:lastRenderedPageBreak/>
        <w:t>directa, ya que transcurrieron más de dos años desde</w:t>
      </w:r>
      <w:r w:rsidR="006F01AE" w:rsidRPr="00A966D5">
        <w:rPr>
          <w:rFonts w:ascii="Arial" w:hAnsi="Arial" w:cs="Arial"/>
          <w:sz w:val="24"/>
          <w:szCs w:val="24"/>
        </w:rPr>
        <w:t xml:space="preserve"> la producción del hecho dañoso</w:t>
      </w:r>
      <w:r w:rsidR="00E16974" w:rsidRPr="00A966D5">
        <w:rPr>
          <w:rFonts w:ascii="Arial" w:hAnsi="Arial" w:cs="Arial"/>
          <w:sz w:val="24"/>
          <w:szCs w:val="24"/>
        </w:rPr>
        <w:t xml:space="preserve"> o si, </w:t>
      </w:r>
      <w:r w:rsidR="002B7C2E" w:rsidRPr="00A966D5">
        <w:rPr>
          <w:rFonts w:ascii="Arial" w:hAnsi="Arial" w:cs="Arial"/>
          <w:sz w:val="24"/>
          <w:szCs w:val="24"/>
        </w:rPr>
        <w:t xml:space="preserve">como lo </w:t>
      </w:r>
      <w:r w:rsidR="00535892" w:rsidRPr="00A966D5">
        <w:rPr>
          <w:rFonts w:ascii="Arial" w:hAnsi="Arial" w:cs="Arial"/>
          <w:sz w:val="24"/>
          <w:szCs w:val="24"/>
        </w:rPr>
        <w:t>afirma la</w:t>
      </w:r>
      <w:r w:rsidR="002B7C2E" w:rsidRPr="00A966D5">
        <w:rPr>
          <w:rFonts w:ascii="Arial" w:hAnsi="Arial" w:cs="Arial"/>
          <w:sz w:val="24"/>
          <w:szCs w:val="24"/>
        </w:rPr>
        <w:t xml:space="preserve"> apelante </w:t>
      </w:r>
      <w:r w:rsidR="00E16974" w:rsidRPr="00A966D5">
        <w:rPr>
          <w:rFonts w:ascii="Arial" w:hAnsi="Arial" w:cs="Arial"/>
          <w:sz w:val="24"/>
          <w:szCs w:val="24"/>
        </w:rPr>
        <w:t xml:space="preserve">por tratarse de un daño de tracto sucesivo o ejecución continuada, no ha operado dicho fenómeno. </w:t>
      </w:r>
    </w:p>
    <w:p w:rsidR="001C30B8" w:rsidRPr="00A966D5" w:rsidRDefault="001C30B8" w:rsidP="00E47824">
      <w:pPr>
        <w:spacing w:after="0" w:line="360" w:lineRule="auto"/>
        <w:jc w:val="both"/>
        <w:rPr>
          <w:rFonts w:ascii="Arial" w:hAnsi="Arial" w:cs="Arial"/>
          <w:bCs/>
          <w:sz w:val="24"/>
          <w:szCs w:val="24"/>
        </w:rPr>
      </w:pPr>
    </w:p>
    <w:p w:rsidR="003D5763" w:rsidRPr="00A966D5" w:rsidRDefault="003B3517" w:rsidP="00E47824">
      <w:pPr>
        <w:spacing w:after="0" w:line="360" w:lineRule="auto"/>
        <w:jc w:val="both"/>
        <w:rPr>
          <w:rFonts w:ascii="Arial" w:hAnsi="Arial" w:cs="Arial"/>
          <w:bCs/>
          <w:sz w:val="24"/>
          <w:szCs w:val="24"/>
          <w:lang w:val="es-ES"/>
        </w:rPr>
      </w:pPr>
      <w:r w:rsidRPr="00A966D5">
        <w:rPr>
          <w:rFonts w:ascii="Arial" w:hAnsi="Arial" w:cs="Arial"/>
          <w:bCs/>
          <w:sz w:val="24"/>
          <w:szCs w:val="24"/>
        </w:rPr>
        <w:t>11</w:t>
      </w:r>
      <w:r w:rsidR="001C30B8" w:rsidRPr="00A966D5">
        <w:rPr>
          <w:rFonts w:ascii="Arial" w:hAnsi="Arial" w:cs="Arial"/>
          <w:bCs/>
          <w:sz w:val="24"/>
          <w:szCs w:val="24"/>
        </w:rPr>
        <w:t xml:space="preserve">.3. </w:t>
      </w:r>
      <w:r w:rsidR="002B7C2E" w:rsidRPr="00A966D5">
        <w:rPr>
          <w:rFonts w:ascii="Arial" w:hAnsi="Arial" w:cs="Arial"/>
          <w:bCs/>
          <w:sz w:val="24"/>
          <w:szCs w:val="24"/>
        </w:rPr>
        <w:t xml:space="preserve">De </w:t>
      </w:r>
      <w:r w:rsidR="006F01AE" w:rsidRPr="00A966D5">
        <w:rPr>
          <w:rFonts w:ascii="Arial" w:hAnsi="Arial" w:cs="Arial"/>
          <w:bCs/>
          <w:sz w:val="24"/>
          <w:szCs w:val="24"/>
        </w:rPr>
        <w:t>no exist</w:t>
      </w:r>
      <w:r w:rsidR="002B7C2E" w:rsidRPr="00A966D5">
        <w:rPr>
          <w:rFonts w:ascii="Arial" w:hAnsi="Arial" w:cs="Arial"/>
          <w:bCs/>
          <w:sz w:val="24"/>
          <w:szCs w:val="24"/>
        </w:rPr>
        <w:t xml:space="preserve">ir </w:t>
      </w:r>
      <w:r w:rsidR="006F01AE" w:rsidRPr="00A966D5">
        <w:rPr>
          <w:rFonts w:ascii="Arial" w:hAnsi="Arial" w:cs="Arial"/>
          <w:bCs/>
          <w:sz w:val="24"/>
          <w:szCs w:val="24"/>
        </w:rPr>
        <w:t xml:space="preserve">caducidad de la acción, </w:t>
      </w:r>
      <w:r w:rsidR="002B7C2E" w:rsidRPr="00A966D5">
        <w:rPr>
          <w:rFonts w:ascii="Arial" w:hAnsi="Arial" w:cs="Arial"/>
          <w:bCs/>
          <w:sz w:val="24"/>
          <w:szCs w:val="24"/>
        </w:rPr>
        <w:t xml:space="preserve">la Sala entrará a analizar </w:t>
      </w:r>
      <w:r w:rsidR="00E16974" w:rsidRPr="00A966D5">
        <w:rPr>
          <w:rFonts w:ascii="Arial" w:hAnsi="Arial" w:cs="Arial"/>
          <w:bCs/>
          <w:sz w:val="24"/>
          <w:szCs w:val="24"/>
        </w:rPr>
        <w:t xml:space="preserve">si </w:t>
      </w:r>
      <w:r w:rsidR="00E16974" w:rsidRPr="00A966D5">
        <w:rPr>
          <w:rFonts w:ascii="Arial" w:hAnsi="Arial" w:cs="Arial"/>
          <w:bCs/>
          <w:sz w:val="24"/>
          <w:szCs w:val="24"/>
          <w:lang w:val="es-ES"/>
        </w:rPr>
        <w:t>en el presente ca</w:t>
      </w:r>
      <w:r w:rsidR="009F1084" w:rsidRPr="00A966D5">
        <w:rPr>
          <w:rFonts w:ascii="Arial" w:hAnsi="Arial" w:cs="Arial"/>
          <w:bCs/>
          <w:sz w:val="24"/>
          <w:szCs w:val="24"/>
          <w:lang w:val="es-ES"/>
        </w:rPr>
        <w:t xml:space="preserve">so </w:t>
      </w:r>
      <w:r w:rsidR="00E7272E" w:rsidRPr="00A966D5">
        <w:rPr>
          <w:rFonts w:ascii="Arial" w:hAnsi="Arial" w:cs="Arial"/>
          <w:bCs/>
          <w:sz w:val="24"/>
          <w:szCs w:val="24"/>
          <w:lang w:val="es-ES"/>
        </w:rPr>
        <w:t>el municipio de El Espinal y la</w:t>
      </w:r>
      <w:r w:rsidR="00E16974" w:rsidRPr="00A966D5">
        <w:rPr>
          <w:rFonts w:ascii="Arial" w:hAnsi="Arial" w:cs="Arial"/>
          <w:bCs/>
          <w:sz w:val="24"/>
          <w:szCs w:val="24"/>
          <w:lang w:val="es-ES"/>
        </w:rPr>
        <w:t xml:space="preserve"> </w:t>
      </w:r>
      <w:r w:rsidR="00E16974" w:rsidRPr="00A966D5">
        <w:rPr>
          <w:rFonts w:ascii="Arial" w:hAnsi="Arial" w:cs="Arial"/>
          <w:sz w:val="24"/>
          <w:szCs w:val="24"/>
        </w:rPr>
        <w:t>Empresa de Acueducto, Alcantari</w:t>
      </w:r>
      <w:r w:rsidR="009F1084" w:rsidRPr="00A966D5">
        <w:rPr>
          <w:rFonts w:ascii="Arial" w:hAnsi="Arial" w:cs="Arial"/>
          <w:sz w:val="24"/>
          <w:szCs w:val="24"/>
        </w:rPr>
        <w:t xml:space="preserve">llado y Aseo </w:t>
      </w:r>
      <w:r w:rsidR="00E7272E" w:rsidRPr="00A966D5">
        <w:rPr>
          <w:rFonts w:ascii="Arial" w:hAnsi="Arial" w:cs="Arial"/>
          <w:sz w:val="24"/>
          <w:szCs w:val="24"/>
        </w:rPr>
        <w:t xml:space="preserve">de El </w:t>
      </w:r>
      <w:r w:rsidR="009F1084" w:rsidRPr="00A966D5">
        <w:rPr>
          <w:rFonts w:ascii="Arial" w:hAnsi="Arial" w:cs="Arial"/>
          <w:sz w:val="24"/>
          <w:szCs w:val="24"/>
        </w:rPr>
        <w:t xml:space="preserve">Espinal </w:t>
      </w:r>
      <w:r w:rsidR="00E7272E" w:rsidRPr="00A966D5">
        <w:rPr>
          <w:rFonts w:ascii="Arial" w:hAnsi="Arial" w:cs="Arial"/>
          <w:sz w:val="24"/>
          <w:szCs w:val="24"/>
        </w:rPr>
        <w:t>─</w:t>
      </w:r>
      <w:r w:rsidR="009F1084" w:rsidRPr="00A966D5">
        <w:rPr>
          <w:rFonts w:ascii="Arial" w:hAnsi="Arial" w:cs="Arial"/>
          <w:sz w:val="24"/>
          <w:szCs w:val="24"/>
        </w:rPr>
        <w:t>E.S.P</w:t>
      </w:r>
      <w:r w:rsidR="00E7272E" w:rsidRPr="00A966D5">
        <w:rPr>
          <w:rFonts w:ascii="Arial" w:hAnsi="Arial" w:cs="Arial"/>
          <w:sz w:val="24"/>
          <w:szCs w:val="24"/>
        </w:rPr>
        <w:t>─</w:t>
      </w:r>
      <w:r w:rsidR="009F1084" w:rsidRPr="00A966D5">
        <w:rPr>
          <w:rFonts w:ascii="Arial" w:hAnsi="Arial" w:cs="Arial"/>
          <w:sz w:val="24"/>
          <w:szCs w:val="24"/>
        </w:rPr>
        <w:t xml:space="preserve">. </w:t>
      </w:r>
      <w:r w:rsidR="00E7272E" w:rsidRPr="00A966D5">
        <w:rPr>
          <w:rFonts w:ascii="Arial" w:hAnsi="Arial" w:cs="Arial"/>
          <w:sz w:val="24"/>
          <w:szCs w:val="24"/>
        </w:rPr>
        <w:t>son</w:t>
      </w:r>
      <w:r w:rsidR="009F1084" w:rsidRPr="00A966D5">
        <w:rPr>
          <w:rFonts w:ascii="Arial" w:hAnsi="Arial" w:cs="Arial"/>
          <w:sz w:val="24"/>
          <w:szCs w:val="24"/>
        </w:rPr>
        <w:t xml:space="preserve"> </w:t>
      </w:r>
      <w:r w:rsidR="00E16974" w:rsidRPr="00A966D5">
        <w:rPr>
          <w:rFonts w:ascii="Arial" w:hAnsi="Arial" w:cs="Arial"/>
          <w:b/>
          <w:bCs/>
          <w:sz w:val="24"/>
          <w:szCs w:val="24"/>
          <w:lang w:val="es-ES"/>
        </w:rPr>
        <w:t>ex</w:t>
      </w:r>
      <w:r w:rsidR="009F1084" w:rsidRPr="00A966D5">
        <w:rPr>
          <w:rFonts w:ascii="Arial" w:hAnsi="Arial" w:cs="Arial"/>
          <w:b/>
          <w:bCs/>
          <w:sz w:val="24"/>
          <w:szCs w:val="24"/>
          <w:lang w:val="es-ES"/>
        </w:rPr>
        <w:t>tracontractualmente responsable</w:t>
      </w:r>
      <w:r w:rsidR="00E7272E" w:rsidRPr="00A966D5">
        <w:rPr>
          <w:rFonts w:ascii="Arial" w:hAnsi="Arial" w:cs="Arial"/>
          <w:b/>
          <w:bCs/>
          <w:sz w:val="24"/>
          <w:szCs w:val="24"/>
          <w:lang w:val="es-ES"/>
        </w:rPr>
        <w:t>s</w:t>
      </w:r>
      <w:r w:rsidR="002B7C2E" w:rsidRPr="00A966D5">
        <w:rPr>
          <w:rFonts w:ascii="Arial" w:hAnsi="Arial" w:cs="Arial"/>
          <w:bCs/>
          <w:sz w:val="24"/>
          <w:szCs w:val="24"/>
          <w:lang w:val="es-ES"/>
        </w:rPr>
        <w:t xml:space="preserve"> por el daño ocasionado a </w:t>
      </w:r>
      <w:r w:rsidR="00535892" w:rsidRPr="00A966D5">
        <w:rPr>
          <w:rFonts w:ascii="Arial" w:hAnsi="Arial" w:cs="Arial"/>
          <w:bCs/>
          <w:sz w:val="24"/>
          <w:szCs w:val="24"/>
          <w:lang w:val="es-ES"/>
        </w:rPr>
        <w:t>USOCOELLO</w:t>
      </w:r>
      <w:r w:rsidR="00E16974" w:rsidRPr="00A966D5">
        <w:rPr>
          <w:rFonts w:ascii="Arial" w:hAnsi="Arial" w:cs="Arial"/>
          <w:bCs/>
          <w:sz w:val="24"/>
          <w:szCs w:val="24"/>
          <w:lang w:val="es-ES"/>
        </w:rPr>
        <w:t xml:space="preserve">, </w:t>
      </w:r>
      <w:r w:rsidR="002B7C2E" w:rsidRPr="00A966D5">
        <w:rPr>
          <w:rFonts w:ascii="Arial" w:hAnsi="Arial" w:cs="Arial"/>
          <w:bCs/>
          <w:sz w:val="24"/>
          <w:szCs w:val="24"/>
          <w:lang w:val="es-ES"/>
        </w:rPr>
        <w:t xml:space="preserve">originado en </w:t>
      </w:r>
      <w:r w:rsidR="00E16974" w:rsidRPr="00A966D5">
        <w:rPr>
          <w:rFonts w:ascii="Arial" w:hAnsi="Arial" w:cs="Arial"/>
          <w:bCs/>
          <w:sz w:val="24"/>
          <w:szCs w:val="24"/>
          <w:lang w:val="es-ES"/>
        </w:rPr>
        <w:t xml:space="preserve">la </w:t>
      </w:r>
      <w:r w:rsidR="006F01AE" w:rsidRPr="00A966D5">
        <w:rPr>
          <w:rFonts w:ascii="Arial" w:hAnsi="Arial" w:cs="Arial"/>
          <w:bCs/>
          <w:sz w:val="24"/>
          <w:szCs w:val="24"/>
          <w:lang w:val="es-ES"/>
        </w:rPr>
        <w:t xml:space="preserve">presunta </w:t>
      </w:r>
      <w:r w:rsidR="00E16974" w:rsidRPr="00A966D5">
        <w:rPr>
          <w:rFonts w:ascii="Arial" w:hAnsi="Arial" w:cs="Arial"/>
          <w:bCs/>
          <w:sz w:val="24"/>
          <w:szCs w:val="24"/>
          <w:lang w:val="es-ES"/>
        </w:rPr>
        <w:t>omisión</w:t>
      </w:r>
      <w:r w:rsidR="003D5763" w:rsidRPr="00A966D5">
        <w:rPr>
          <w:rFonts w:ascii="Arial" w:hAnsi="Arial" w:cs="Arial"/>
          <w:bCs/>
          <w:sz w:val="24"/>
          <w:szCs w:val="24"/>
          <w:lang w:val="es-ES"/>
        </w:rPr>
        <w:t xml:space="preserve"> de reembolsar el valor de la tasas </w:t>
      </w:r>
      <w:r w:rsidR="00D46077" w:rsidRPr="00A966D5">
        <w:rPr>
          <w:rFonts w:ascii="Arial" w:hAnsi="Arial" w:cs="Arial"/>
          <w:bCs/>
          <w:sz w:val="24"/>
          <w:szCs w:val="24"/>
          <w:lang w:val="es-ES"/>
        </w:rPr>
        <w:t>de compensación</w:t>
      </w:r>
      <w:r w:rsidR="00E22A24" w:rsidRPr="00A966D5">
        <w:rPr>
          <w:rFonts w:ascii="Arial" w:hAnsi="Arial" w:cs="Arial"/>
          <w:bCs/>
          <w:sz w:val="24"/>
          <w:szCs w:val="24"/>
          <w:lang w:val="es-ES"/>
        </w:rPr>
        <w:t xml:space="preserve"> ambiental</w:t>
      </w:r>
      <w:r w:rsidR="00D46077" w:rsidRPr="00A966D5">
        <w:rPr>
          <w:rFonts w:ascii="Arial" w:hAnsi="Arial" w:cs="Arial"/>
          <w:bCs/>
          <w:sz w:val="24"/>
          <w:szCs w:val="24"/>
          <w:lang w:val="es-ES"/>
        </w:rPr>
        <w:t xml:space="preserve"> </w:t>
      </w:r>
      <w:r w:rsidR="003D5763" w:rsidRPr="00A966D5">
        <w:rPr>
          <w:rFonts w:ascii="Arial" w:hAnsi="Arial" w:cs="Arial"/>
          <w:bCs/>
          <w:sz w:val="24"/>
          <w:szCs w:val="24"/>
          <w:lang w:val="es-ES"/>
        </w:rPr>
        <w:t xml:space="preserve">que </w:t>
      </w:r>
      <w:r w:rsidR="00535892" w:rsidRPr="00A966D5">
        <w:rPr>
          <w:rFonts w:ascii="Arial" w:hAnsi="Arial" w:cs="Arial"/>
          <w:bCs/>
          <w:sz w:val="24"/>
          <w:szCs w:val="24"/>
          <w:lang w:val="es-ES"/>
        </w:rPr>
        <w:t>este</w:t>
      </w:r>
      <w:r w:rsidR="002B7C2E" w:rsidRPr="00A966D5">
        <w:rPr>
          <w:rFonts w:ascii="Arial" w:hAnsi="Arial" w:cs="Arial"/>
          <w:bCs/>
          <w:sz w:val="24"/>
          <w:szCs w:val="24"/>
          <w:lang w:val="es-ES"/>
        </w:rPr>
        <w:t xml:space="preserve"> </w:t>
      </w:r>
      <w:r w:rsidR="003D5763" w:rsidRPr="00A966D5">
        <w:rPr>
          <w:rFonts w:ascii="Arial" w:hAnsi="Arial" w:cs="Arial"/>
          <w:bCs/>
          <w:sz w:val="24"/>
          <w:szCs w:val="24"/>
          <w:lang w:val="es-ES"/>
        </w:rPr>
        <w:t>pagó a CORTOLIMA en virtud de</w:t>
      </w:r>
      <w:r w:rsidR="00D93415" w:rsidRPr="00A966D5">
        <w:rPr>
          <w:rFonts w:ascii="Arial" w:hAnsi="Arial" w:cs="Arial"/>
          <w:bCs/>
          <w:sz w:val="24"/>
          <w:szCs w:val="24"/>
          <w:lang w:val="es-ES"/>
        </w:rPr>
        <w:t xml:space="preserve"> la concesión de agua, </w:t>
      </w:r>
      <w:r w:rsidR="003D5763" w:rsidRPr="00A966D5">
        <w:rPr>
          <w:rFonts w:ascii="Arial" w:hAnsi="Arial" w:cs="Arial"/>
          <w:bCs/>
          <w:sz w:val="24"/>
          <w:szCs w:val="24"/>
          <w:lang w:val="es-ES"/>
        </w:rPr>
        <w:t>y por el</w:t>
      </w:r>
      <w:r w:rsidR="00E16974" w:rsidRPr="00A966D5">
        <w:rPr>
          <w:rFonts w:ascii="Arial" w:hAnsi="Arial" w:cs="Arial"/>
          <w:bCs/>
          <w:sz w:val="24"/>
          <w:szCs w:val="24"/>
          <w:lang w:val="es-ES"/>
        </w:rPr>
        <w:t xml:space="preserve"> uso y mantenimiento de la infraestructura </w:t>
      </w:r>
      <w:r w:rsidR="003D5763" w:rsidRPr="00A966D5">
        <w:rPr>
          <w:rFonts w:ascii="Arial" w:hAnsi="Arial" w:cs="Arial"/>
          <w:bCs/>
          <w:sz w:val="24"/>
          <w:szCs w:val="24"/>
          <w:lang w:val="es-ES"/>
        </w:rPr>
        <w:t>de redes</w:t>
      </w:r>
      <w:r w:rsidR="00535892" w:rsidRPr="00A966D5">
        <w:rPr>
          <w:rFonts w:ascii="Arial" w:hAnsi="Arial" w:cs="Arial"/>
          <w:bCs/>
          <w:sz w:val="24"/>
          <w:szCs w:val="24"/>
          <w:lang w:val="es-ES"/>
        </w:rPr>
        <w:t>,</w:t>
      </w:r>
      <w:r w:rsidR="00D93415" w:rsidRPr="00A966D5">
        <w:rPr>
          <w:rFonts w:ascii="Arial" w:hAnsi="Arial" w:cs="Arial"/>
          <w:bCs/>
          <w:sz w:val="24"/>
          <w:szCs w:val="24"/>
          <w:lang w:val="es-ES"/>
        </w:rPr>
        <w:t xml:space="preserve"> lo</w:t>
      </w:r>
      <w:r w:rsidR="00535892" w:rsidRPr="00A966D5">
        <w:rPr>
          <w:rFonts w:ascii="Arial" w:hAnsi="Arial" w:cs="Arial"/>
          <w:bCs/>
          <w:sz w:val="24"/>
          <w:szCs w:val="24"/>
          <w:lang w:val="es-ES"/>
        </w:rPr>
        <w:t xml:space="preserve"> que</w:t>
      </w:r>
      <w:r w:rsidR="00E16974" w:rsidRPr="00A966D5">
        <w:rPr>
          <w:rFonts w:ascii="Arial" w:hAnsi="Arial" w:cs="Arial"/>
          <w:bCs/>
          <w:sz w:val="24"/>
          <w:szCs w:val="24"/>
          <w:lang w:val="es-ES"/>
        </w:rPr>
        <w:t xml:space="preserve"> </w:t>
      </w:r>
      <w:r w:rsidR="00E16974" w:rsidRPr="00A966D5">
        <w:rPr>
          <w:rFonts w:ascii="Arial" w:hAnsi="Arial" w:cs="Arial"/>
          <w:bCs/>
          <w:sz w:val="24"/>
          <w:szCs w:val="24"/>
          <w:lang w:val="es-ES_tradnl"/>
        </w:rPr>
        <w:t>desencadenó un</w:t>
      </w:r>
      <w:r w:rsidR="002B7C2E" w:rsidRPr="00A966D5">
        <w:rPr>
          <w:rFonts w:ascii="Arial" w:hAnsi="Arial" w:cs="Arial"/>
          <w:bCs/>
          <w:sz w:val="24"/>
          <w:szCs w:val="24"/>
          <w:lang w:val="es-ES_tradnl"/>
        </w:rPr>
        <w:t xml:space="preserve"> empobrecimiento injustificado d</w:t>
      </w:r>
      <w:r w:rsidR="00E16974" w:rsidRPr="00A966D5">
        <w:rPr>
          <w:rFonts w:ascii="Arial" w:hAnsi="Arial" w:cs="Arial"/>
          <w:bCs/>
          <w:sz w:val="24"/>
          <w:szCs w:val="24"/>
          <w:lang w:val="es-ES_tradnl"/>
        </w:rPr>
        <w:t>e</w:t>
      </w:r>
      <w:r w:rsidR="00535892" w:rsidRPr="00A966D5">
        <w:rPr>
          <w:rFonts w:ascii="Arial" w:hAnsi="Arial" w:cs="Arial"/>
          <w:bCs/>
          <w:sz w:val="24"/>
          <w:szCs w:val="24"/>
          <w:lang w:val="es-ES_tradnl"/>
        </w:rPr>
        <w:t xml:space="preserve"> su </w:t>
      </w:r>
      <w:r w:rsidR="003D5763" w:rsidRPr="00A966D5">
        <w:rPr>
          <w:rFonts w:ascii="Arial" w:hAnsi="Arial" w:cs="Arial"/>
          <w:bCs/>
          <w:sz w:val="24"/>
          <w:szCs w:val="24"/>
          <w:lang w:val="es-ES_tradnl"/>
        </w:rPr>
        <w:t xml:space="preserve">patrimonio. </w:t>
      </w:r>
    </w:p>
    <w:p w:rsidR="003D5763" w:rsidRPr="00A966D5" w:rsidRDefault="003D5763" w:rsidP="00E47824">
      <w:pPr>
        <w:spacing w:after="0" w:line="360" w:lineRule="auto"/>
        <w:jc w:val="both"/>
        <w:rPr>
          <w:rFonts w:ascii="Arial" w:hAnsi="Arial" w:cs="Arial"/>
          <w:bCs/>
          <w:sz w:val="24"/>
          <w:szCs w:val="24"/>
          <w:lang w:val="es-ES_tradnl"/>
        </w:rPr>
      </w:pPr>
    </w:p>
    <w:p w:rsidR="003D5763" w:rsidRPr="00A966D5" w:rsidRDefault="00F639BB" w:rsidP="00E47824">
      <w:pPr>
        <w:spacing w:after="0" w:line="360" w:lineRule="auto"/>
        <w:jc w:val="both"/>
        <w:rPr>
          <w:rFonts w:ascii="Arial" w:hAnsi="Arial" w:cs="Arial"/>
          <w:sz w:val="24"/>
          <w:szCs w:val="24"/>
        </w:rPr>
      </w:pPr>
      <w:r w:rsidRPr="00A966D5">
        <w:rPr>
          <w:rFonts w:ascii="Arial" w:hAnsi="Arial" w:cs="Arial"/>
          <w:sz w:val="24"/>
          <w:szCs w:val="24"/>
        </w:rPr>
        <w:t>11</w:t>
      </w:r>
      <w:r w:rsidR="0054184A" w:rsidRPr="00A966D5">
        <w:rPr>
          <w:rFonts w:ascii="Arial" w:hAnsi="Arial" w:cs="Arial"/>
          <w:sz w:val="24"/>
          <w:szCs w:val="24"/>
        </w:rPr>
        <w:t xml:space="preserve">.4. </w:t>
      </w:r>
      <w:r w:rsidR="00E16974" w:rsidRPr="00A966D5">
        <w:rPr>
          <w:rFonts w:ascii="Arial" w:hAnsi="Arial" w:cs="Arial"/>
          <w:sz w:val="24"/>
          <w:szCs w:val="24"/>
        </w:rPr>
        <w:t xml:space="preserve">En caso de que la Sala acceda a las pretensiones de la demanda entraría a estudiar otros asuntos concernientes a la liquidación de perjuicios, los cuales serían abordados en el acápite correspondiente. </w:t>
      </w:r>
    </w:p>
    <w:p w:rsidR="003D5763" w:rsidRPr="00A966D5" w:rsidRDefault="003D5763" w:rsidP="00E47824">
      <w:pPr>
        <w:spacing w:after="0" w:line="360" w:lineRule="auto"/>
        <w:jc w:val="both"/>
        <w:rPr>
          <w:rFonts w:ascii="Arial" w:hAnsi="Arial" w:cs="Arial"/>
          <w:sz w:val="24"/>
          <w:szCs w:val="24"/>
        </w:rPr>
      </w:pPr>
    </w:p>
    <w:p w:rsidR="003D5763" w:rsidRPr="00A966D5" w:rsidRDefault="0054184A" w:rsidP="00E47824">
      <w:pPr>
        <w:spacing w:after="0" w:line="360" w:lineRule="auto"/>
        <w:jc w:val="both"/>
        <w:rPr>
          <w:rFonts w:ascii="Arial" w:hAnsi="Arial" w:cs="Arial"/>
          <w:sz w:val="24"/>
          <w:szCs w:val="24"/>
        </w:rPr>
      </w:pPr>
      <w:r w:rsidRPr="00A966D5">
        <w:rPr>
          <w:rFonts w:ascii="Arial" w:hAnsi="Arial" w:cs="Arial"/>
          <w:b/>
          <w:bCs/>
          <w:sz w:val="24"/>
          <w:szCs w:val="24"/>
          <w:lang w:val="es-ES_tradnl"/>
        </w:rPr>
        <w:t>D</w:t>
      </w:r>
      <w:r w:rsidR="00E16974" w:rsidRPr="00A966D5">
        <w:rPr>
          <w:rFonts w:ascii="Arial" w:hAnsi="Arial" w:cs="Arial"/>
          <w:b/>
          <w:bCs/>
          <w:sz w:val="24"/>
          <w:szCs w:val="24"/>
          <w:lang w:val="es-ES_tradnl"/>
        </w:rPr>
        <w:t xml:space="preserve">. Análisis de la Sala </w:t>
      </w:r>
    </w:p>
    <w:p w:rsidR="003D5763" w:rsidRPr="00A966D5" w:rsidRDefault="003D5763" w:rsidP="00E47824">
      <w:pPr>
        <w:spacing w:after="0" w:line="360" w:lineRule="auto"/>
        <w:jc w:val="both"/>
        <w:rPr>
          <w:rFonts w:ascii="Arial" w:hAnsi="Arial" w:cs="Arial"/>
          <w:sz w:val="24"/>
          <w:szCs w:val="24"/>
        </w:rPr>
      </w:pPr>
    </w:p>
    <w:p w:rsidR="00E7272E" w:rsidRPr="00A966D5" w:rsidRDefault="00E7272E" w:rsidP="00E7272E">
      <w:pPr>
        <w:widowControl w:val="0"/>
        <w:autoSpaceDE w:val="0"/>
        <w:autoSpaceDN w:val="0"/>
        <w:adjustRightInd w:val="0"/>
        <w:spacing w:line="360" w:lineRule="auto"/>
        <w:jc w:val="both"/>
        <w:rPr>
          <w:rFonts w:ascii="Arial" w:hAnsi="Arial" w:cs="Arial"/>
          <w:b/>
          <w:bCs/>
          <w:sz w:val="24"/>
          <w:szCs w:val="24"/>
        </w:rPr>
      </w:pPr>
      <w:r w:rsidRPr="00A966D5">
        <w:rPr>
          <w:rFonts w:ascii="Arial" w:hAnsi="Arial" w:cs="Arial"/>
          <w:b/>
          <w:bCs/>
          <w:sz w:val="24"/>
          <w:szCs w:val="24"/>
        </w:rPr>
        <w:t>12. La excepción de ineptitud sustantiva de la demanda planteada por el municipio de El Espinal y la Empresa de Acueducto, Alcantarillado y Aseo ─EAAA─ de El Espinal</w:t>
      </w:r>
    </w:p>
    <w:p w:rsidR="00E7272E" w:rsidRPr="00A966D5" w:rsidRDefault="00E7272E" w:rsidP="00E47824">
      <w:pPr>
        <w:spacing w:after="0" w:line="360" w:lineRule="auto"/>
        <w:jc w:val="both"/>
        <w:rPr>
          <w:rFonts w:ascii="Arial" w:hAnsi="Arial" w:cs="Arial"/>
          <w:sz w:val="24"/>
          <w:szCs w:val="24"/>
        </w:rPr>
      </w:pPr>
    </w:p>
    <w:p w:rsidR="00465046" w:rsidRPr="00A966D5" w:rsidRDefault="005B7B54" w:rsidP="00E47824">
      <w:pPr>
        <w:spacing w:after="0" w:line="360" w:lineRule="auto"/>
        <w:jc w:val="both"/>
        <w:rPr>
          <w:rFonts w:ascii="Arial" w:hAnsi="Arial" w:cs="Arial"/>
          <w:sz w:val="24"/>
          <w:szCs w:val="24"/>
        </w:rPr>
      </w:pPr>
      <w:r w:rsidRPr="00A966D5">
        <w:rPr>
          <w:rFonts w:ascii="Arial" w:hAnsi="Arial" w:cs="Arial"/>
          <w:sz w:val="24"/>
          <w:szCs w:val="24"/>
        </w:rPr>
        <w:t>12</w:t>
      </w:r>
      <w:r w:rsidR="00465046" w:rsidRPr="00A966D5">
        <w:rPr>
          <w:rFonts w:ascii="Arial" w:hAnsi="Arial" w:cs="Arial"/>
          <w:sz w:val="24"/>
          <w:szCs w:val="24"/>
        </w:rPr>
        <w:t>.</w:t>
      </w:r>
      <w:r w:rsidR="006D3813" w:rsidRPr="00A966D5">
        <w:rPr>
          <w:rFonts w:ascii="Arial" w:hAnsi="Arial" w:cs="Arial"/>
          <w:sz w:val="24"/>
          <w:szCs w:val="24"/>
        </w:rPr>
        <w:t>1.</w:t>
      </w:r>
      <w:r w:rsidR="00465046" w:rsidRPr="00A966D5">
        <w:rPr>
          <w:rFonts w:ascii="Arial" w:hAnsi="Arial" w:cs="Arial"/>
          <w:sz w:val="24"/>
          <w:szCs w:val="24"/>
        </w:rPr>
        <w:t xml:space="preserve"> </w:t>
      </w:r>
      <w:r w:rsidR="00E16974" w:rsidRPr="00A966D5">
        <w:rPr>
          <w:rFonts w:ascii="Arial" w:hAnsi="Arial" w:cs="Arial"/>
          <w:sz w:val="24"/>
          <w:szCs w:val="24"/>
        </w:rPr>
        <w:t xml:space="preserve">La Sala estudiará los motivos de disenso manifestados en el recurso de apelación interpuesto por la parte actora contra la sentencia proferida por el Tribunal Administrativo del Tolima, el 15 de abril de 2011, mediante la cual se declaró probada de oficio la excepción de indebida escogencia de la acción y, en consecuencia, </w:t>
      </w:r>
      <w:r w:rsidR="00B83ACA" w:rsidRPr="00A966D5">
        <w:rPr>
          <w:rFonts w:ascii="Arial" w:hAnsi="Arial" w:cs="Arial"/>
          <w:sz w:val="24"/>
          <w:szCs w:val="24"/>
        </w:rPr>
        <w:t xml:space="preserve">se </w:t>
      </w:r>
      <w:r w:rsidR="00E16974" w:rsidRPr="00A966D5">
        <w:rPr>
          <w:rFonts w:ascii="Arial" w:hAnsi="Arial" w:cs="Arial"/>
          <w:sz w:val="24"/>
          <w:szCs w:val="24"/>
        </w:rPr>
        <w:t xml:space="preserve">profirió fallo inhibitorio, así: </w:t>
      </w:r>
    </w:p>
    <w:p w:rsidR="00465046" w:rsidRPr="00A966D5" w:rsidRDefault="00465046" w:rsidP="00E47824">
      <w:pPr>
        <w:spacing w:after="0" w:line="360" w:lineRule="auto"/>
        <w:jc w:val="both"/>
        <w:rPr>
          <w:rFonts w:ascii="Arial" w:hAnsi="Arial" w:cs="Arial"/>
          <w:sz w:val="24"/>
          <w:szCs w:val="24"/>
        </w:rPr>
      </w:pPr>
    </w:p>
    <w:p w:rsidR="00B9189C" w:rsidRPr="00A966D5" w:rsidRDefault="00B9189C" w:rsidP="00E47824">
      <w:pPr>
        <w:spacing w:after="0" w:line="360" w:lineRule="auto"/>
        <w:jc w:val="both"/>
        <w:rPr>
          <w:rFonts w:ascii="Arial" w:hAnsi="Arial" w:cs="Arial"/>
          <w:sz w:val="24"/>
          <w:szCs w:val="24"/>
        </w:rPr>
      </w:pPr>
      <w:r w:rsidRPr="00A966D5">
        <w:rPr>
          <w:rFonts w:ascii="Arial" w:hAnsi="Arial" w:cs="Arial"/>
          <w:sz w:val="24"/>
          <w:szCs w:val="24"/>
        </w:rPr>
        <w:t xml:space="preserve">i) </w:t>
      </w:r>
      <w:r w:rsidR="00E16974" w:rsidRPr="00A966D5">
        <w:rPr>
          <w:rFonts w:ascii="Arial" w:hAnsi="Arial" w:cs="Arial"/>
          <w:sz w:val="24"/>
          <w:szCs w:val="24"/>
        </w:rPr>
        <w:t>El Tribunal Administrativo del Tolima dic</w:t>
      </w:r>
      <w:r w:rsidR="00D93415" w:rsidRPr="00A966D5">
        <w:rPr>
          <w:rFonts w:ascii="Arial" w:hAnsi="Arial" w:cs="Arial"/>
          <w:sz w:val="24"/>
          <w:szCs w:val="24"/>
        </w:rPr>
        <w:t>tó sentencia inhibitoria y se fundó</w:t>
      </w:r>
      <w:r w:rsidR="00E16974" w:rsidRPr="00A966D5">
        <w:rPr>
          <w:rFonts w:ascii="Arial" w:hAnsi="Arial" w:cs="Arial"/>
          <w:sz w:val="24"/>
          <w:szCs w:val="24"/>
        </w:rPr>
        <w:t xml:space="preserve"> en </w:t>
      </w:r>
      <w:r w:rsidR="00D93415" w:rsidRPr="00A966D5">
        <w:rPr>
          <w:rFonts w:ascii="Arial" w:hAnsi="Arial" w:cs="Arial"/>
          <w:sz w:val="24"/>
          <w:szCs w:val="24"/>
        </w:rPr>
        <w:t xml:space="preserve">las sentencias proferidas por la Sección Tercera del Consejo de Estado el </w:t>
      </w:r>
      <w:r w:rsidR="00E16974" w:rsidRPr="00A966D5">
        <w:rPr>
          <w:rFonts w:ascii="Arial" w:hAnsi="Arial" w:cs="Arial"/>
          <w:sz w:val="24"/>
          <w:szCs w:val="24"/>
        </w:rPr>
        <w:t>30 de julio de 2008</w:t>
      </w:r>
      <w:r w:rsidR="00E16974" w:rsidRPr="00A966D5">
        <w:rPr>
          <w:rStyle w:val="Refdenotaalpie"/>
          <w:rFonts w:ascii="Arial" w:hAnsi="Arial" w:cs="Arial"/>
          <w:sz w:val="24"/>
          <w:szCs w:val="24"/>
        </w:rPr>
        <w:footnoteReference w:id="36"/>
      </w:r>
      <w:r w:rsidR="0054184A" w:rsidRPr="00A966D5">
        <w:rPr>
          <w:rFonts w:ascii="Arial" w:hAnsi="Arial" w:cs="Arial"/>
          <w:sz w:val="24"/>
          <w:szCs w:val="24"/>
        </w:rPr>
        <w:t xml:space="preserve"> y 22 de julio de 2009</w:t>
      </w:r>
      <w:r w:rsidR="0054184A" w:rsidRPr="00A966D5">
        <w:rPr>
          <w:rStyle w:val="Refdenotaalpie"/>
          <w:rFonts w:ascii="Arial" w:hAnsi="Arial" w:cs="Arial"/>
          <w:sz w:val="24"/>
          <w:szCs w:val="24"/>
        </w:rPr>
        <w:footnoteReference w:id="37"/>
      </w:r>
      <w:r w:rsidR="00D93415" w:rsidRPr="00A966D5">
        <w:rPr>
          <w:rFonts w:ascii="Arial" w:hAnsi="Arial" w:cs="Arial"/>
          <w:sz w:val="24"/>
          <w:szCs w:val="24"/>
        </w:rPr>
        <w:t xml:space="preserve">, donde se precisó </w:t>
      </w:r>
      <w:r w:rsidR="00E16974" w:rsidRPr="00A966D5">
        <w:rPr>
          <w:rFonts w:ascii="Arial" w:hAnsi="Arial" w:cs="Arial"/>
          <w:sz w:val="24"/>
          <w:szCs w:val="24"/>
        </w:rPr>
        <w:t xml:space="preserve">que el </w:t>
      </w:r>
      <w:r w:rsidR="00686A13" w:rsidRPr="00A966D5">
        <w:rPr>
          <w:rFonts w:ascii="Arial" w:hAnsi="Arial" w:cs="Arial"/>
          <w:sz w:val="24"/>
          <w:szCs w:val="24"/>
        </w:rPr>
        <w:t>remedio</w:t>
      </w:r>
      <w:r w:rsidR="00D46077" w:rsidRPr="00A966D5">
        <w:rPr>
          <w:rFonts w:ascii="Arial" w:hAnsi="Arial" w:cs="Arial"/>
          <w:sz w:val="24"/>
          <w:szCs w:val="24"/>
        </w:rPr>
        <w:t xml:space="preserve"> procesal idóneo </w:t>
      </w:r>
      <w:r w:rsidR="00E16974" w:rsidRPr="00A966D5">
        <w:rPr>
          <w:rFonts w:ascii="Arial" w:hAnsi="Arial" w:cs="Arial"/>
          <w:sz w:val="24"/>
          <w:szCs w:val="24"/>
        </w:rPr>
        <w:t xml:space="preserve">para reclamar por un </w:t>
      </w:r>
      <w:r w:rsidR="00686A13" w:rsidRPr="00A966D5">
        <w:rPr>
          <w:rFonts w:ascii="Arial" w:hAnsi="Arial" w:cs="Arial"/>
          <w:sz w:val="24"/>
          <w:szCs w:val="24"/>
        </w:rPr>
        <w:t>desplazamiento patrimonial</w:t>
      </w:r>
      <w:r w:rsidR="00E16974" w:rsidRPr="00A966D5">
        <w:rPr>
          <w:rFonts w:ascii="Arial" w:hAnsi="Arial" w:cs="Arial"/>
          <w:sz w:val="24"/>
          <w:szCs w:val="24"/>
        </w:rPr>
        <w:t xml:space="preserve"> </w:t>
      </w:r>
      <w:r w:rsidR="00686A13" w:rsidRPr="00A966D5">
        <w:rPr>
          <w:rFonts w:ascii="Arial" w:hAnsi="Arial" w:cs="Arial"/>
          <w:sz w:val="24"/>
          <w:szCs w:val="24"/>
        </w:rPr>
        <w:t xml:space="preserve">de un sujeto al de otro sin que exista una causa jurídica que lo justifique </w:t>
      </w:r>
      <w:r w:rsidR="00E16974" w:rsidRPr="00A966D5">
        <w:rPr>
          <w:rFonts w:ascii="Arial" w:hAnsi="Arial" w:cs="Arial"/>
          <w:sz w:val="24"/>
          <w:szCs w:val="24"/>
        </w:rPr>
        <w:t xml:space="preserve">era la </w:t>
      </w:r>
      <w:r w:rsidR="00E16974" w:rsidRPr="00A966D5">
        <w:rPr>
          <w:rFonts w:ascii="Arial" w:hAnsi="Arial" w:cs="Arial"/>
          <w:i/>
          <w:sz w:val="24"/>
          <w:szCs w:val="24"/>
        </w:rPr>
        <w:t>actio in rem verso</w:t>
      </w:r>
      <w:r w:rsidR="00E16974" w:rsidRPr="00A966D5">
        <w:rPr>
          <w:rFonts w:ascii="Arial" w:hAnsi="Arial" w:cs="Arial"/>
          <w:sz w:val="24"/>
          <w:szCs w:val="24"/>
        </w:rPr>
        <w:t>, a</w:t>
      </w:r>
      <w:r w:rsidR="00B83ACA" w:rsidRPr="00A966D5">
        <w:rPr>
          <w:rFonts w:ascii="Arial" w:hAnsi="Arial" w:cs="Arial"/>
          <w:sz w:val="24"/>
          <w:szCs w:val="24"/>
        </w:rPr>
        <w:t xml:space="preserve">cción autónoma </w:t>
      </w:r>
      <w:r w:rsidR="00B83ACA" w:rsidRPr="00A966D5">
        <w:rPr>
          <w:rFonts w:ascii="Arial" w:hAnsi="Arial" w:cs="Arial"/>
          <w:sz w:val="24"/>
          <w:szCs w:val="24"/>
        </w:rPr>
        <w:lastRenderedPageBreak/>
        <w:t>e independiente,</w:t>
      </w:r>
      <w:r w:rsidR="00686A13" w:rsidRPr="00A966D5">
        <w:rPr>
          <w:rFonts w:ascii="Arial" w:hAnsi="Arial" w:cs="Arial"/>
          <w:sz w:val="24"/>
          <w:szCs w:val="24"/>
        </w:rPr>
        <w:t xml:space="preserve"> </w:t>
      </w:r>
      <w:r w:rsidR="00B83ACA" w:rsidRPr="00A966D5">
        <w:rPr>
          <w:rFonts w:ascii="Arial" w:hAnsi="Arial" w:cs="Arial"/>
          <w:sz w:val="24"/>
          <w:szCs w:val="24"/>
        </w:rPr>
        <w:t>y</w:t>
      </w:r>
      <w:r w:rsidR="00D46077" w:rsidRPr="00A966D5">
        <w:rPr>
          <w:rFonts w:ascii="Arial" w:hAnsi="Arial" w:cs="Arial"/>
          <w:sz w:val="24"/>
          <w:szCs w:val="24"/>
        </w:rPr>
        <w:t xml:space="preserve"> no </w:t>
      </w:r>
      <w:r w:rsidR="00686A13" w:rsidRPr="00A966D5">
        <w:rPr>
          <w:rFonts w:ascii="Arial" w:hAnsi="Arial" w:cs="Arial"/>
          <w:sz w:val="24"/>
          <w:szCs w:val="24"/>
        </w:rPr>
        <w:t xml:space="preserve">la acción de reparación directa, pues su </w:t>
      </w:r>
      <w:r w:rsidR="00E16974" w:rsidRPr="00A966D5">
        <w:rPr>
          <w:rFonts w:ascii="Arial" w:hAnsi="Arial" w:cs="Arial"/>
          <w:sz w:val="24"/>
          <w:szCs w:val="24"/>
        </w:rPr>
        <w:t xml:space="preserve">naturaleza es compensatoria </w:t>
      </w:r>
      <w:r w:rsidR="00AF4EBF" w:rsidRPr="00A966D5">
        <w:rPr>
          <w:rFonts w:ascii="Arial" w:hAnsi="Arial" w:cs="Arial"/>
          <w:sz w:val="24"/>
          <w:szCs w:val="24"/>
        </w:rPr>
        <w:t>y no</w:t>
      </w:r>
      <w:r w:rsidR="00E16974" w:rsidRPr="00A966D5">
        <w:rPr>
          <w:rFonts w:ascii="Arial" w:hAnsi="Arial" w:cs="Arial"/>
          <w:sz w:val="24"/>
          <w:szCs w:val="24"/>
        </w:rPr>
        <w:t xml:space="preserve"> ind</w:t>
      </w:r>
      <w:r w:rsidR="00B065AF" w:rsidRPr="00A966D5">
        <w:rPr>
          <w:rFonts w:ascii="Arial" w:hAnsi="Arial" w:cs="Arial"/>
          <w:sz w:val="24"/>
          <w:szCs w:val="24"/>
        </w:rPr>
        <w:t xml:space="preserve">emnizatoria; no obstante, esta postura ─según el recurrente─ </w:t>
      </w:r>
      <w:r w:rsidR="00686A13" w:rsidRPr="00A966D5">
        <w:rPr>
          <w:rFonts w:ascii="Arial" w:hAnsi="Arial" w:cs="Arial"/>
          <w:sz w:val="24"/>
          <w:szCs w:val="24"/>
        </w:rPr>
        <w:t>asumida por el</w:t>
      </w:r>
      <w:r w:rsidR="00E16974" w:rsidRPr="00A966D5">
        <w:rPr>
          <w:rFonts w:ascii="Arial" w:hAnsi="Arial" w:cs="Arial"/>
          <w:sz w:val="24"/>
          <w:szCs w:val="24"/>
        </w:rPr>
        <w:t xml:space="preserve"> juez de </w:t>
      </w:r>
      <w:r w:rsidR="00686A13" w:rsidRPr="00A966D5">
        <w:rPr>
          <w:rFonts w:ascii="Arial" w:hAnsi="Arial" w:cs="Arial"/>
          <w:sz w:val="24"/>
          <w:szCs w:val="24"/>
        </w:rPr>
        <w:t>primer grado</w:t>
      </w:r>
      <w:r w:rsidR="00E16974" w:rsidRPr="00A966D5">
        <w:rPr>
          <w:rFonts w:ascii="Arial" w:hAnsi="Arial" w:cs="Arial"/>
          <w:sz w:val="24"/>
          <w:szCs w:val="24"/>
        </w:rPr>
        <w:t xml:space="preserve"> no </w:t>
      </w:r>
      <w:r w:rsidR="00686A13" w:rsidRPr="00A966D5">
        <w:rPr>
          <w:rFonts w:ascii="Arial" w:hAnsi="Arial" w:cs="Arial"/>
          <w:sz w:val="24"/>
          <w:szCs w:val="24"/>
        </w:rPr>
        <w:t xml:space="preserve">fue advertida cuando se admitió la demanda </w:t>
      </w:r>
      <w:r w:rsidR="00E16974" w:rsidRPr="00A966D5">
        <w:rPr>
          <w:rFonts w:ascii="Arial" w:hAnsi="Arial" w:cs="Arial"/>
          <w:sz w:val="24"/>
          <w:szCs w:val="24"/>
        </w:rPr>
        <w:t>el 25 de febrero de 2008</w:t>
      </w:r>
      <w:r w:rsidR="00686A13" w:rsidRPr="00A966D5">
        <w:rPr>
          <w:rFonts w:ascii="Arial" w:hAnsi="Arial" w:cs="Arial"/>
          <w:sz w:val="24"/>
          <w:szCs w:val="24"/>
        </w:rPr>
        <w:t xml:space="preserve"> y, por el contrario, </w:t>
      </w:r>
      <w:r w:rsidR="00B065AF" w:rsidRPr="00A966D5">
        <w:rPr>
          <w:rFonts w:ascii="Arial" w:hAnsi="Arial" w:cs="Arial"/>
          <w:sz w:val="24"/>
          <w:szCs w:val="24"/>
        </w:rPr>
        <w:t>aplicó</w:t>
      </w:r>
      <w:r w:rsidR="00686A13" w:rsidRPr="00A966D5">
        <w:rPr>
          <w:rFonts w:ascii="Arial" w:hAnsi="Arial" w:cs="Arial"/>
          <w:sz w:val="24"/>
          <w:szCs w:val="24"/>
        </w:rPr>
        <w:t xml:space="preserve"> la tesis jurisprudencial </w:t>
      </w:r>
      <w:r w:rsidR="00DA3131" w:rsidRPr="00A966D5">
        <w:rPr>
          <w:rFonts w:ascii="Arial" w:hAnsi="Arial" w:cs="Arial"/>
          <w:sz w:val="24"/>
          <w:szCs w:val="24"/>
        </w:rPr>
        <w:t>según la cual,</w:t>
      </w:r>
      <w:r w:rsidR="00E16974" w:rsidRPr="00A966D5">
        <w:rPr>
          <w:rFonts w:ascii="Arial" w:hAnsi="Arial" w:cs="Arial"/>
          <w:sz w:val="24"/>
          <w:szCs w:val="24"/>
        </w:rPr>
        <w:t xml:space="preserve"> el enriquecimiento sin causa por ser un hecho de la administración, constituía una </w:t>
      </w:r>
      <w:r w:rsidR="00E16974" w:rsidRPr="00A966D5">
        <w:rPr>
          <w:rFonts w:ascii="Arial" w:hAnsi="Arial" w:cs="Arial"/>
          <w:bCs/>
          <w:sz w:val="24"/>
          <w:szCs w:val="24"/>
        </w:rPr>
        <w:t>pretensión que podía ser demandada por la acción de reparación directa</w:t>
      </w:r>
      <w:r w:rsidR="00E16974" w:rsidRPr="00A966D5">
        <w:rPr>
          <w:rStyle w:val="Refdenotaalpie"/>
          <w:rFonts w:ascii="Arial" w:hAnsi="Arial" w:cs="Arial"/>
          <w:bCs/>
          <w:sz w:val="24"/>
          <w:szCs w:val="24"/>
        </w:rPr>
        <w:footnoteReference w:id="38"/>
      </w:r>
      <w:r w:rsidR="00E16974" w:rsidRPr="00A966D5">
        <w:rPr>
          <w:rFonts w:ascii="Arial" w:hAnsi="Arial" w:cs="Arial"/>
          <w:bCs/>
          <w:sz w:val="24"/>
          <w:szCs w:val="24"/>
        </w:rPr>
        <w:t xml:space="preserve">. </w:t>
      </w:r>
    </w:p>
    <w:p w:rsidR="00B9189C" w:rsidRPr="00A966D5" w:rsidRDefault="00B9189C" w:rsidP="00E47824">
      <w:pPr>
        <w:spacing w:after="0" w:line="360" w:lineRule="auto"/>
        <w:jc w:val="both"/>
        <w:rPr>
          <w:rFonts w:ascii="Arial" w:hAnsi="Arial" w:cs="Arial"/>
          <w:bCs/>
          <w:sz w:val="24"/>
          <w:szCs w:val="24"/>
        </w:rPr>
      </w:pPr>
    </w:p>
    <w:p w:rsidR="00F1717D" w:rsidRPr="00A966D5" w:rsidRDefault="00E16974" w:rsidP="00E47824">
      <w:pPr>
        <w:spacing w:after="0" w:line="360" w:lineRule="auto"/>
        <w:jc w:val="both"/>
        <w:rPr>
          <w:rFonts w:ascii="Arial" w:hAnsi="Arial" w:cs="Arial"/>
          <w:sz w:val="24"/>
          <w:szCs w:val="24"/>
        </w:rPr>
      </w:pPr>
      <w:r w:rsidRPr="00A966D5">
        <w:rPr>
          <w:rFonts w:ascii="Arial" w:hAnsi="Arial" w:cs="Arial"/>
          <w:bCs/>
          <w:i/>
          <w:sz w:val="24"/>
          <w:szCs w:val="24"/>
        </w:rPr>
        <w:t>ii)</w:t>
      </w:r>
      <w:r w:rsidR="00B65A22" w:rsidRPr="00A966D5">
        <w:rPr>
          <w:rFonts w:ascii="Arial" w:hAnsi="Arial" w:cs="Arial"/>
          <w:bCs/>
          <w:sz w:val="24"/>
          <w:szCs w:val="24"/>
        </w:rPr>
        <w:t xml:space="preserve"> El juez de primera instancia</w:t>
      </w:r>
      <w:r w:rsidRPr="00A966D5">
        <w:rPr>
          <w:rFonts w:ascii="Arial" w:hAnsi="Arial" w:cs="Arial"/>
          <w:bCs/>
          <w:sz w:val="24"/>
          <w:szCs w:val="24"/>
        </w:rPr>
        <w:t xml:space="preserve"> al </w:t>
      </w:r>
      <w:r w:rsidR="00B065AF" w:rsidRPr="00A966D5">
        <w:rPr>
          <w:rFonts w:ascii="Arial" w:hAnsi="Arial" w:cs="Arial"/>
          <w:bCs/>
          <w:sz w:val="24"/>
          <w:szCs w:val="24"/>
        </w:rPr>
        <w:t>advertir</w:t>
      </w:r>
      <w:r w:rsidRPr="00A966D5">
        <w:rPr>
          <w:rFonts w:ascii="Arial" w:hAnsi="Arial" w:cs="Arial"/>
          <w:bCs/>
          <w:sz w:val="24"/>
          <w:szCs w:val="24"/>
        </w:rPr>
        <w:t xml:space="preserve"> la escogencia </w:t>
      </w:r>
      <w:r w:rsidRPr="00A966D5">
        <w:rPr>
          <w:rFonts w:ascii="Arial" w:hAnsi="Arial" w:cs="Arial"/>
          <w:sz w:val="24"/>
          <w:szCs w:val="24"/>
        </w:rPr>
        <w:t xml:space="preserve">inadecuada del </w:t>
      </w:r>
      <w:r w:rsidR="0054184A" w:rsidRPr="00A966D5">
        <w:rPr>
          <w:rFonts w:ascii="Arial" w:hAnsi="Arial" w:cs="Arial"/>
          <w:sz w:val="24"/>
          <w:szCs w:val="24"/>
        </w:rPr>
        <w:t>cauce</w:t>
      </w:r>
      <w:r w:rsidR="00B065AF" w:rsidRPr="00A966D5">
        <w:rPr>
          <w:rFonts w:ascii="Arial" w:hAnsi="Arial" w:cs="Arial"/>
          <w:sz w:val="24"/>
          <w:szCs w:val="24"/>
        </w:rPr>
        <w:t xml:space="preserve"> procesal ─</w:t>
      </w:r>
      <w:r w:rsidR="00B65A22" w:rsidRPr="00A966D5">
        <w:rPr>
          <w:rFonts w:ascii="Arial" w:hAnsi="Arial" w:cs="Arial"/>
          <w:sz w:val="24"/>
          <w:szCs w:val="24"/>
        </w:rPr>
        <w:t xml:space="preserve">y más aún si </w:t>
      </w:r>
      <w:r w:rsidRPr="00A966D5">
        <w:rPr>
          <w:rFonts w:ascii="Arial" w:hAnsi="Arial" w:cs="Arial"/>
          <w:sz w:val="24"/>
          <w:szCs w:val="24"/>
        </w:rPr>
        <w:t xml:space="preserve">la </w:t>
      </w:r>
      <w:r w:rsidRPr="00A966D5">
        <w:rPr>
          <w:rFonts w:ascii="Arial" w:hAnsi="Arial" w:cs="Arial"/>
          <w:i/>
          <w:sz w:val="24"/>
          <w:szCs w:val="24"/>
        </w:rPr>
        <w:t>actio in rem verso</w:t>
      </w:r>
      <w:r w:rsidRPr="00A966D5">
        <w:rPr>
          <w:rFonts w:ascii="Arial" w:hAnsi="Arial" w:cs="Arial"/>
          <w:sz w:val="24"/>
          <w:szCs w:val="24"/>
        </w:rPr>
        <w:t xml:space="preserve"> no había caducado</w:t>
      </w:r>
      <w:r w:rsidR="00B065AF" w:rsidRPr="00A966D5">
        <w:rPr>
          <w:rFonts w:ascii="Arial" w:hAnsi="Arial" w:cs="Arial"/>
          <w:sz w:val="24"/>
          <w:szCs w:val="24"/>
        </w:rPr>
        <w:t>─</w:t>
      </w:r>
      <w:r w:rsidRPr="00A966D5">
        <w:rPr>
          <w:rFonts w:ascii="Arial" w:hAnsi="Arial" w:cs="Arial"/>
          <w:sz w:val="24"/>
          <w:szCs w:val="24"/>
        </w:rPr>
        <w:t xml:space="preserve">, debió haber inadmitido la demanda y, en consecuencia, </w:t>
      </w:r>
      <w:r w:rsidR="00B65A22" w:rsidRPr="00A966D5">
        <w:rPr>
          <w:rFonts w:ascii="Arial" w:hAnsi="Arial" w:cs="Arial"/>
          <w:sz w:val="24"/>
          <w:szCs w:val="24"/>
        </w:rPr>
        <w:t>conceder</w:t>
      </w:r>
      <w:r w:rsidRPr="00A966D5">
        <w:rPr>
          <w:rFonts w:ascii="Arial" w:hAnsi="Arial" w:cs="Arial"/>
          <w:sz w:val="24"/>
          <w:szCs w:val="24"/>
        </w:rPr>
        <w:t xml:space="preserve"> un término para </w:t>
      </w:r>
      <w:r w:rsidR="00B65A22" w:rsidRPr="00A966D5">
        <w:rPr>
          <w:rFonts w:ascii="Arial" w:hAnsi="Arial" w:cs="Arial"/>
          <w:sz w:val="24"/>
          <w:szCs w:val="24"/>
        </w:rPr>
        <w:t>corregirla</w:t>
      </w:r>
      <w:r w:rsidRPr="00A966D5">
        <w:rPr>
          <w:rFonts w:ascii="Arial" w:hAnsi="Arial" w:cs="Arial"/>
          <w:sz w:val="24"/>
          <w:szCs w:val="24"/>
        </w:rPr>
        <w:t xml:space="preserve">, </w:t>
      </w:r>
      <w:r w:rsidRPr="00A966D5">
        <w:rPr>
          <w:rFonts w:ascii="Arial" w:hAnsi="Arial" w:cs="Arial"/>
          <w:i/>
          <w:sz w:val="24"/>
          <w:szCs w:val="24"/>
        </w:rPr>
        <w:t>so pena</w:t>
      </w:r>
      <w:r w:rsidRPr="00A966D5">
        <w:rPr>
          <w:rFonts w:ascii="Arial" w:hAnsi="Arial" w:cs="Arial"/>
          <w:sz w:val="24"/>
          <w:szCs w:val="24"/>
        </w:rPr>
        <w:t xml:space="preserve"> de rechazo</w:t>
      </w:r>
      <w:r w:rsidRPr="00A966D5">
        <w:rPr>
          <w:rFonts w:ascii="Arial" w:hAnsi="Arial" w:cs="Arial"/>
          <w:bCs/>
          <w:sz w:val="24"/>
          <w:szCs w:val="24"/>
        </w:rPr>
        <w:t>; sin embargo,</w:t>
      </w:r>
      <w:r w:rsidR="0054184A" w:rsidRPr="00A966D5">
        <w:rPr>
          <w:rFonts w:ascii="Arial" w:hAnsi="Arial" w:cs="Arial"/>
          <w:bCs/>
          <w:sz w:val="24"/>
          <w:szCs w:val="24"/>
        </w:rPr>
        <w:t xml:space="preserve"> </w:t>
      </w:r>
      <w:r w:rsidR="005B4B18" w:rsidRPr="00A966D5">
        <w:rPr>
          <w:rFonts w:ascii="Arial" w:hAnsi="Arial" w:cs="Arial"/>
          <w:bCs/>
          <w:sz w:val="24"/>
          <w:szCs w:val="24"/>
        </w:rPr>
        <w:t>solo hasta</w:t>
      </w:r>
      <w:r w:rsidR="00B065AF" w:rsidRPr="00A966D5">
        <w:rPr>
          <w:rFonts w:ascii="Arial" w:hAnsi="Arial" w:cs="Arial"/>
          <w:bCs/>
          <w:sz w:val="24"/>
          <w:szCs w:val="24"/>
        </w:rPr>
        <w:t xml:space="preserve"> la </w:t>
      </w:r>
      <w:r w:rsidRPr="00A966D5">
        <w:rPr>
          <w:rFonts w:ascii="Arial" w:hAnsi="Arial" w:cs="Arial"/>
          <w:bCs/>
          <w:sz w:val="24"/>
          <w:szCs w:val="24"/>
        </w:rPr>
        <w:t xml:space="preserve">sentencia </w:t>
      </w:r>
      <w:r w:rsidR="00B065AF" w:rsidRPr="00A966D5">
        <w:rPr>
          <w:rFonts w:ascii="Arial" w:hAnsi="Arial" w:cs="Arial"/>
          <w:bCs/>
          <w:sz w:val="24"/>
          <w:szCs w:val="24"/>
        </w:rPr>
        <w:t>aplicó un</w:t>
      </w:r>
      <w:r w:rsidRPr="00A966D5">
        <w:rPr>
          <w:rFonts w:ascii="Arial" w:hAnsi="Arial" w:cs="Arial"/>
          <w:bCs/>
          <w:sz w:val="24"/>
          <w:szCs w:val="24"/>
        </w:rPr>
        <w:t xml:space="preserve"> giro jurisprudencial</w:t>
      </w:r>
      <w:r w:rsidR="00B065AF" w:rsidRPr="00A966D5">
        <w:rPr>
          <w:rFonts w:ascii="Arial" w:hAnsi="Arial" w:cs="Arial"/>
          <w:bCs/>
          <w:sz w:val="24"/>
          <w:szCs w:val="24"/>
        </w:rPr>
        <w:t xml:space="preserve"> inesperado</w:t>
      </w:r>
      <w:r w:rsidRPr="00A966D5">
        <w:rPr>
          <w:rFonts w:ascii="Arial" w:hAnsi="Arial" w:cs="Arial"/>
          <w:bCs/>
          <w:sz w:val="24"/>
          <w:szCs w:val="24"/>
        </w:rPr>
        <w:t xml:space="preserve">, </w:t>
      </w:r>
      <w:r w:rsidR="00B65A22" w:rsidRPr="00A966D5">
        <w:rPr>
          <w:rFonts w:ascii="Arial" w:hAnsi="Arial" w:cs="Arial"/>
          <w:bCs/>
          <w:sz w:val="24"/>
          <w:szCs w:val="24"/>
        </w:rPr>
        <w:t>con lo que quebrantó</w:t>
      </w:r>
      <w:r w:rsidR="0054184A" w:rsidRPr="00A966D5">
        <w:rPr>
          <w:rFonts w:ascii="Arial" w:hAnsi="Arial" w:cs="Arial"/>
          <w:bCs/>
          <w:sz w:val="24"/>
          <w:szCs w:val="24"/>
        </w:rPr>
        <w:t xml:space="preserve"> </w:t>
      </w:r>
      <w:r w:rsidR="005B4B18" w:rsidRPr="00A966D5">
        <w:rPr>
          <w:rFonts w:ascii="Arial" w:hAnsi="Arial" w:cs="Arial"/>
          <w:bCs/>
          <w:sz w:val="24"/>
          <w:szCs w:val="24"/>
        </w:rPr>
        <w:t>la</w:t>
      </w:r>
      <w:r w:rsidR="005B7B54" w:rsidRPr="00A966D5">
        <w:rPr>
          <w:rFonts w:ascii="Arial" w:hAnsi="Arial" w:cs="Arial"/>
          <w:bCs/>
          <w:sz w:val="24"/>
          <w:szCs w:val="24"/>
        </w:rPr>
        <w:t xml:space="preserve"> </w:t>
      </w:r>
      <w:r w:rsidR="00B065AF" w:rsidRPr="00A966D5">
        <w:rPr>
          <w:rFonts w:ascii="Arial" w:hAnsi="Arial" w:cs="Arial"/>
          <w:bCs/>
          <w:sz w:val="24"/>
          <w:szCs w:val="24"/>
        </w:rPr>
        <w:t xml:space="preserve">garantía procesal </w:t>
      </w:r>
      <w:r w:rsidR="005B7B54" w:rsidRPr="00A966D5">
        <w:rPr>
          <w:rFonts w:ascii="Arial" w:hAnsi="Arial" w:cs="Arial"/>
          <w:bCs/>
          <w:sz w:val="24"/>
          <w:szCs w:val="24"/>
        </w:rPr>
        <w:t>de</w:t>
      </w:r>
      <w:r w:rsidRPr="00A966D5">
        <w:rPr>
          <w:rFonts w:ascii="Arial" w:hAnsi="Arial" w:cs="Arial"/>
          <w:bCs/>
          <w:sz w:val="24"/>
          <w:szCs w:val="24"/>
        </w:rPr>
        <w:t xml:space="preserve"> libre acceso a la administración de justicia. </w:t>
      </w:r>
    </w:p>
    <w:p w:rsidR="00F1717D" w:rsidRPr="00A966D5" w:rsidRDefault="00F1717D" w:rsidP="00E47824">
      <w:pPr>
        <w:spacing w:after="0" w:line="360" w:lineRule="auto"/>
        <w:jc w:val="both"/>
        <w:rPr>
          <w:rFonts w:ascii="Arial" w:hAnsi="Arial" w:cs="Arial"/>
          <w:bCs/>
          <w:sz w:val="24"/>
          <w:szCs w:val="24"/>
        </w:rPr>
      </w:pPr>
    </w:p>
    <w:p w:rsidR="00B9189C" w:rsidRPr="00A966D5" w:rsidRDefault="006D3813" w:rsidP="00E47824">
      <w:pPr>
        <w:spacing w:after="0" w:line="360" w:lineRule="auto"/>
        <w:jc w:val="both"/>
        <w:rPr>
          <w:rFonts w:ascii="Arial" w:hAnsi="Arial" w:cs="Arial"/>
          <w:b/>
          <w:sz w:val="24"/>
          <w:szCs w:val="24"/>
        </w:rPr>
      </w:pPr>
      <w:r w:rsidRPr="00A966D5">
        <w:rPr>
          <w:rFonts w:ascii="Arial" w:hAnsi="Arial" w:cs="Arial"/>
          <w:b/>
          <w:sz w:val="24"/>
          <w:szCs w:val="24"/>
        </w:rPr>
        <w:t>13</w:t>
      </w:r>
      <w:r w:rsidR="00F1717D" w:rsidRPr="00A966D5">
        <w:rPr>
          <w:rFonts w:ascii="Arial" w:hAnsi="Arial" w:cs="Arial"/>
          <w:b/>
          <w:sz w:val="24"/>
          <w:szCs w:val="24"/>
        </w:rPr>
        <w:t xml:space="preserve">. </w:t>
      </w:r>
      <w:r w:rsidR="00784F76" w:rsidRPr="00A966D5">
        <w:rPr>
          <w:rFonts w:ascii="Arial" w:hAnsi="Arial" w:cs="Arial"/>
          <w:b/>
          <w:sz w:val="24"/>
          <w:szCs w:val="24"/>
        </w:rPr>
        <w:t>El cambio jurisprudencial sobre la vía procesal para reclam</w:t>
      </w:r>
      <w:r w:rsidR="007D7608" w:rsidRPr="00A966D5">
        <w:rPr>
          <w:rFonts w:ascii="Arial" w:hAnsi="Arial" w:cs="Arial"/>
          <w:b/>
          <w:sz w:val="24"/>
          <w:szCs w:val="24"/>
        </w:rPr>
        <w:t>ar el enriquecimiento sin causa. Aplicación del precedente judicial vigente a la presentación de la demanda</w:t>
      </w:r>
    </w:p>
    <w:p w:rsidR="00B9189C" w:rsidRPr="00A966D5" w:rsidRDefault="00B9189C" w:rsidP="00E47824">
      <w:pPr>
        <w:spacing w:after="0" w:line="360" w:lineRule="auto"/>
        <w:jc w:val="both"/>
        <w:rPr>
          <w:rFonts w:ascii="Arial" w:hAnsi="Arial" w:cs="Arial"/>
          <w:sz w:val="24"/>
          <w:szCs w:val="24"/>
        </w:rPr>
      </w:pPr>
    </w:p>
    <w:p w:rsidR="004F6DB2" w:rsidRPr="00A966D5" w:rsidRDefault="006D3813" w:rsidP="007101C6">
      <w:pPr>
        <w:spacing w:after="0" w:line="360" w:lineRule="auto"/>
        <w:jc w:val="both"/>
        <w:rPr>
          <w:rFonts w:ascii="Arial" w:hAnsi="Arial" w:cs="Arial"/>
          <w:sz w:val="24"/>
          <w:szCs w:val="24"/>
        </w:rPr>
      </w:pPr>
      <w:r w:rsidRPr="00A966D5">
        <w:rPr>
          <w:rFonts w:ascii="Arial" w:hAnsi="Arial" w:cs="Arial"/>
          <w:sz w:val="24"/>
          <w:szCs w:val="24"/>
        </w:rPr>
        <w:t xml:space="preserve">13.1. </w:t>
      </w:r>
      <w:r w:rsidR="004F6DB2" w:rsidRPr="00A966D5">
        <w:rPr>
          <w:rFonts w:ascii="Arial" w:hAnsi="Arial" w:cs="Arial"/>
          <w:sz w:val="24"/>
          <w:szCs w:val="24"/>
        </w:rPr>
        <w:t xml:space="preserve">La jurisprudencia del Consejo de Estado ha sido discordante </w:t>
      </w:r>
      <w:r w:rsidR="00AE1CF2" w:rsidRPr="00A966D5">
        <w:rPr>
          <w:rFonts w:ascii="Arial" w:hAnsi="Arial" w:cs="Arial"/>
          <w:sz w:val="24"/>
          <w:szCs w:val="24"/>
        </w:rPr>
        <w:t>en cuanto a la fijación del</w:t>
      </w:r>
      <w:r w:rsidR="004F6DB2" w:rsidRPr="00A966D5">
        <w:rPr>
          <w:rFonts w:ascii="Arial" w:hAnsi="Arial" w:cs="Arial"/>
          <w:sz w:val="24"/>
          <w:szCs w:val="24"/>
        </w:rPr>
        <w:t xml:space="preserve"> cauce procesal para conocer</w:t>
      </w:r>
      <w:r w:rsidR="00B83ACA" w:rsidRPr="00A966D5">
        <w:rPr>
          <w:rFonts w:ascii="Arial" w:hAnsi="Arial" w:cs="Arial"/>
          <w:sz w:val="24"/>
          <w:szCs w:val="24"/>
        </w:rPr>
        <w:t xml:space="preserve"> de las</w:t>
      </w:r>
      <w:r w:rsidR="004F6DB2" w:rsidRPr="00A966D5">
        <w:rPr>
          <w:rFonts w:ascii="Arial" w:hAnsi="Arial" w:cs="Arial"/>
          <w:sz w:val="24"/>
          <w:szCs w:val="24"/>
        </w:rPr>
        <w:t xml:space="preserve"> controversias </w:t>
      </w:r>
      <w:r w:rsidR="00B83ACA" w:rsidRPr="00A966D5">
        <w:rPr>
          <w:rFonts w:ascii="Arial" w:hAnsi="Arial" w:cs="Arial"/>
          <w:sz w:val="24"/>
          <w:szCs w:val="24"/>
        </w:rPr>
        <w:t xml:space="preserve">sobre </w:t>
      </w:r>
      <w:r w:rsidR="004F6DB2" w:rsidRPr="00A966D5">
        <w:rPr>
          <w:rFonts w:ascii="Arial" w:hAnsi="Arial" w:cs="Arial"/>
          <w:sz w:val="24"/>
          <w:szCs w:val="24"/>
        </w:rPr>
        <w:t xml:space="preserve">enriquecimiento </w:t>
      </w:r>
      <w:r w:rsidR="007101C6" w:rsidRPr="00A966D5">
        <w:rPr>
          <w:rFonts w:ascii="Arial" w:hAnsi="Arial" w:cs="Arial"/>
          <w:sz w:val="24"/>
          <w:szCs w:val="24"/>
        </w:rPr>
        <w:t>sin causa</w:t>
      </w:r>
      <w:r w:rsidR="004F6DB2" w:rsidRPr="00A966D5">
        <w:rPr>
          <w:rFonts w:ascii="Arial" w:hAnsi="Arial" w:cs="Arial"/>
          <w:sz w:val="24"/>
          <w:szCs w:val="24"/>
        </w:rPr>
        <w:t xml:space="preserve">. </w:t>
      </w:r>
      <w:r w:rsidR="00B83ACA" w:rsidRPr="00A966D5">
        <w:rPr>
          <w:rFonts w:ascii="Arial" w:hAnsi="Arial" w:cs="Arial"/>
          <w:sz w:val="24"/>
          <w:szCs w:val="24"/>
        </w:rPr>
        <w:t>En ese orden</w:t>
      </w:r>
      <w:r w:rsidR="004F6DB2" w:rsidRPr="00A966D5">
        <w:rPr>
          <w:rFonts w:ascii="Arial" w:hAnsi="Arial" w:cs="Arial"/>
          <w:sz w:val="24"/>
          <w:szCs w:val="24"/>
        </w:rPr>
        <w:t xml:space="preserve">, </w:t>
      </w:r>
      <w:r w:rsidR="00AB6E2A" w:rsidRPr="00A966D5">
        <w:rPr>
          <w:rFonts w:ascii="Arial" w:hAnsi="Arial" w:cs="Arial"/>
          <w:sz w:val="24"/>
          <w:szCs w:val="24"/>
        </w:rPr>
        <w:t xml:space="preserve">la Sala </w:t>
      </w:r>
      <w:r w:rsidR="00B9189C" w:rsidRPr="00A966D5">
        <w:rPr>
          <w:rFonts w:ascii="Arial" w:hAnsi="Arial" w:cs="Arial"/>
          <w:sz w:val="24"/>
          <w:szCs w:val="24"/>
        </w:rPr>
        <w:t xml:space="preserve">analizará de modo cronológico </w:t>
      </w:r>
      <w:r w:rsidR="00B65A22" w:rsidRPr="00A966D5">
        <w:rPr>
          <w:rFonts w:ascii="Arial" w:hAnsi="Arial" w:cs="Arial"/>
          <w:sz w:val="24"/>
          <w:szCs w:val="24"/>
        </w:rPr>
        <w:t xml:space="preserve">la evolución de las diferentes posturas jurisprudenciales </w:t>
      </w:r>
      <w:r w:rsidR="00B83ACA" w:rsidRPr="00A966D5">
        <w:rPr>
          <w:rFonts w:ascii="Arial" w:hAnsi="Arial" w:cs="Arial"/>
          <w:sz w:val="24"/>
          <w:szCs w:val="24"/>
        </w:rPr>
        <w:t>al respecto.</w:t>
      </w:r>
      <w:r w:rsidR="007101C6" w:rsidRPr="00A966D5">
        <w:rPr>
          <w:rFonts w:ascii="Arial" w:hAnsi="Arial" w:cs="Arial"/>
          <w:sz w:val="24"/>
          <w:szCs w:val="24"/>
        </w:rPr>
        <w:t xml:space="preserve"> </w:t>
      </w:r>
    </w:p>
    <w:p w:rsidR="00B65A22" w:rsidRPr="00A966D5" w:rsidRDefault="00B65A22" w:rsidP="00E47824">
      <w:pPr>
        <w:spacing w:after="0" w:line="360" w:lineRule="auto"/>
        <w:jc w:val="both"/>
        <w:rPr>
          <w:rFonts w:ascii="Arial" w:hAnsi="Arial" w:cs="Arial"/>
          <w:sz w:val="24"/>
          <w:szCs w:val="24"/>
        </w:rPr>
      </w:pPr>
    </w:p>
    <w:p w:rsidR="00F1717D" w:rsidRPr="00A966D5" w:rsidRDefault="006D3813" w:rsidP="00E47824">
      <w:pPr>
        <w:spacing w:after="0" w:line="360" w:lineRule="auto"/>
        <w:jc w:val="both"/>
        <w:rPr>
          <w:rFonts w:ascii="Arial" w:hAnsi="Arial" w:cs="Arial"/>
          <w:sz w:val="24"/>
          <w:szCs w:val="24"/>
        </w:rPr>
      </w:pPr>
      <w:r w:rsidRPr="00A966D5">
        <w:rPr>
          <w:rFonts w:ascii="Arial" w:hAnsi="Arial" w:cs="Arial"/>
          <w:sz w:val="24"/>
          <w:szCs w:val="24"/>
        </w:rPr>
        <w:t xml:space="preserve">13.2. </w:t>
      </w:r>
      <w:r w:rsidR="00F1717D" w:rsidRPr="00A966D5">
        <w:rPr>
          <w:rFonts w:ascii="Arial" w:hAnsi="Arial" w:cs="Arial"/>
          <w:color w:val="000000"/>
          <w:sz w:val="24"/>
          <w:szCs w:val="24"/>
        </w:rPr>
        <w:t>En sentencia del 11 de diciembre de 1984, se consideró que por ser un hecho de la administración, el cauce procesal adecuado para ventilar la pretensión de restablecimiento patrimonial derivado de una eventual declaratoria de enriquecimiento sin justa causa, lo constituía la acción de reparación directa</w:t>
      </w:r>
      <w:r w:rsidR="00F1717D" w:rsidRPr="00A966D5">
        <w:rPr>
          <w:rStyle w:val="Refdenotaalpie"/>
          <w:rFonts w:ascii="Arial" w:hAnsi="Arial" w:cs="Arial"/>
          <w:color w:val="000000"/>
          <w:sz w:val="24"/>
          <w:szCs w:val="24"/>
        </w:rPr>
        <w:footnoteReference w:id="39"/>
      </w:r>
      <w:r w:rsidR="00F1717D" w:rsidRPr="00A966D5">
        <w:rPr>
          <w:rFonts w:ascii="Arial" w:hAnsi="Arial" w:cs="Arial"/>
          <w:color w:val="000000"/>
          <w:sz w:val="24"/>
          <w:szCs w:val="24"/>
        </w:rPr>
        <w:t>.</w:t>
      </w:r>
    </w:p>
    <w:p w:rsidR="00F1717D" w:rsidRPr="00A966D5" w:rsidRDefault="00F1717D" w:rsidP="00E47824">
      <w:pPr>
        <w:pStyle w:val="Textoindependiente"/>
        <w:rPr>
          <w:rFonts w:cs="Arial"/>
          <w:color w:val="000000"/>
          <w:sz w:val="24"/>
          <w:szCs w:val="24"/>
          <w:lang w:val="es-CO"/>
        </w:rPr>
      </w:pPr>
    </w:p>
    <w:p w:rsidR="00F1717D" w:rsidRPr="00A966D5" w:rsidRDefault="006D3813" w:rsidP="00E47824">
      <w:pPr>
        <w:pStyle w:val="Textoindependiente"/>
        <w:rPr>
          <w:rFonts w:cs="Arial"/>
          <w:color w:val="000000"/>
          <w:sz w:val="24"/>
          <w:szCs w:val="24"/>
          <w:lang w:val="es-CO"/>
        </w:rPr>
      </w:pPr>
      <w:r w:rsidRPr="00A966D5">
        <w:rPr>
          <w:rFonts w:cs="Arial"/>
          <w:color w:val="000000"/>
          <w:sz w:val="24"/>
          <w:szCs w:val="24"/>
          <w:lang w:val="es-CO"/>
        </w:rPr>
        <w:t xml:space="preserve">13.3. </w:t>
      </w:r>
      <w:r w:rsidR="00F1717D" w:rsidRPr="00A966D5">
        <w:rPr>
          <w:rFonts w:cs="Arial"/>
          <w:color w:val="000000"/>
          <w:sz w:val="24"/>
          <w:szCs w:val="24"/>
          <w:lang w:val="es-CO"/>
        </w:rPr>
        <w:t>En sentencia del 3 de julio de 1992</w:t>
      </w:r>
      <w:r w:rsidR="00F1717D" w:rsidRPr="00A966D5">
        <w:rPr>
          <w:rStyle w:val="Refdenotaalpie"/>
          <w:rFonts w:cs="Arial"/>
          <w:color w:val="000000"/>
          <w:sz w:val="24"/>
          <w:szCs w:val="24"/>
        </w:rPr>
        <w:footnoteReference w:id="40"/>
      </w:r>
      <w:r w:rsidR="00F1717D" w:rsidRPr="00A966D5">
        <w:rPr>
          <w:rFonts w:cs="Arial"/>
          <w:color w:val="000000"/>
          <w:sz w:val="24"/>
          <w:szCs w:val="24"/>
          <w:lang w:val="es-CO"/>
        </w:rPr>
        <w:t xml:space="preserve">, la Sala reforzó la </w:t>
      </w:r>
      <w:r w:rsidR="005342EA" w:rsidRPr="00A966D5">
        <w:rPr>
          <w:rFonts w:cs="Arial"/>
          <w:color w:val="000000"/>
          <w:sz w:val="24"/>
          <w:szCs w:val="24"/>
          <w:lang w:val="es-CO"/>
        </w:rPr>
        <w:t>tesis anterior y consideró que no era posible demandar la ejecución de prestaciones</w:t>
      </w:r>
      <w:r w:rsidR="00F1717D" w:rsidRPr="00A966D5">
        <w:rPr>
          <w:rFonts w:cs="Arial"/>
          <w:color w:val="000000"/>
          <w:sz w:val="24"/>
          <w:szCs w:val="24"/>
          <w:lang w:val="es-CO"/>
        </w:rPr>
        <w:t xml:space="preserve"> a </w:t>
      </w:r>
      <w:r w:rsidR="005342EA" w:rsidRPr="00A966D5">
        <w:rPr>
          <w:rFonts w:cs="Arial"/>
          <w:color w:val="000000"/>
          <w:sz w:val="24"/>
          <w:szCs w:val="24"/>
          <w:lang w:val="es-CO"/>
        </w:rPr>
        <w:t xml:space="preserve">través de la acción </w:t>
      </w:r>
      <w:r w:rsidR="001A0D06" w:rsidRPr="00A966D5">
        <w:rPr>
          <w:rFonts w:cs="Arial"/>
          <w:color w:val="000000"/>
          <w:sz w:val="24"/>
          <w:szCs w:val="24"/>
          <w:lang w:val="es-CO"/>
        </w:rPr>
        <w:t xml:space="preserve">de controversias contractuales, </w:t>
      </w:r>
      <w:r w:rsidR="005342EA" w:rsidRPr="00A966D5">
        <w:rPr>
          <w:rFonts w:cs="Arial"/>
          <w:color w:val="000000"/>
          <w:sz w:val="24"/>
          <w:szCs w:val="24"/>
          <w:lang w:val="es-CO"/>
        </w:rPr>
        <w:t xml:space="preserve">pues no existía amparo convencional </w:t>
      </w:r>
      <w:r w:rsidR="00F1717D" w:rsidRPr="00A966D5">
        <w:rPr>
          <w:rFonts w:cs="Arial"/>
          <w:color w:val="000000"/>
          <w:sz w:val="24"/>
          <w:szCs w:val="24"/>
          <w:lang w:val="es-CO"/>
        </w:rPr>
        <w:t xml:space="preserve">y, por ende, no había camino distinto que </w:t>
      </w:r>
      <w:r w:rsidR="005342EA" w:rsidRPr="00A966D5">
        <w:rPr>
          <w:rFonts w:cs="Arial"/>
          <w:color w:val="000000"/>
          <w:sz w:val="24"/>
          <w:szCs w:val="24"/>
          <w:lang w:val="es-CO"/>
        </w:rPr>
        <w:t>encauzar las pretensiones mediante la</w:t>
      </w:r>
      <w:r w:rsidR="00F1717D" w:rsidRPr="00A966D5">
        <w:rPr>
          <w:rFonts w:cs="Arial"/>
          <w:color w:val="000000"/>
          <w:sz w:val="24"/>
          <w:szCs w:val="24"/>
          <w:lang w:val="es-CO"/>
        </w:rPr>
        <w:t xml:space="preserve"> acción de reparación directa.</w:t>
      </w:r>
    </w:p>
    <w:p w:rsidR="00F1717D" w:rsidRPr="00A966D5" w:rsidRDefault="00F1717D" w:rsidP="00E47824">
      <w:pPr>
        <w:pStyle w:val="Textoindependiente"/>
        <w:rPr>
          <w:rFonts w:cs="Arial"/>
          <w:color w:val="000000"/>
          <w:sz w:val="24"/>
          <w:szCs w:val="24"/>
          <w:lang w:val="es-CO"/>
        </w:rPr>
      </w:pPr>
    </w:p>
    <w:p w:rsidR="00F1717D" w:rsidRPr="00A966D5" w:rsidRDefault="006D3813" w:rsidP="00E47824">
      <w:pPr>
        <w:pStyle w:val="Textoindependiente"/>
        <w:rPr>
          <w:rFonts w:cs="Arial"/>
          <w:color w:val="000000"/>
          <w:sz w:val="24"/>
          <w:szCs w:val="24"/>
          <w:lang w:val="es-CO"/>
        </w:rPr>
      </w:pPr>
      <w:r w:rsidRPr="00A966D5">
        <w:rPr>
          <w:rFonts w:cs="Arial"/>
          <w:color w:val="000000"/>
          <w:sz w:val="24"/>
          <w:szCs w:val="24"/>
          <w:lang w:val="es-CO"/>
        </w:rPr>
        <w:t xml:space="preserve">13.4. </w:t>
      </w:r>
      <w:r w:rsidR="00F1717D" w:rsidRPr="00A966D5">
        <w:rPr>
          <w:rFonts w:cs="Arial"/>
          <w:color w:val="000000"/>
          <w:sz w:val="24"/>
          <w:szCs w:val="24"/>
          <w:lang w:val="es-CO"/>
        </w:rPr>
        <w:t xml:space="preserve">La anterior postura también quedó plasmada </w:t>
      </w:r>
      <w:r w:rsidR="00F1717D" w:rsidRPr="00A966D5">
        <w:rPr>
          <w:rFonts w:cs="Arial"/>
          <w:sz w:val="24"/>
          <w:szCs w:val="24"/>
          <w:lang w:val="es-CO"/>
        </w:rPr>
        <w:t>en la sentencia del 4 de julio de 1997</w:t>
      </w:r>
      <w:r w:rsidR="00F1717D" w:rsidRPr="00A966D5">
        <w:rPr>
          <w:rStyle w:val="Refdenotaalpie"/>
          <w:rFonts w:cs="Arial"/>
          <w:sz w:val="24"/>
          <w:szCs w:val="24"/>
        </w:rPr>
        <w:footnoteReference w:id="41"/>
      </w:r>
      <w:r w:rsidR="00F1717D" w:rsidRPr="00A966D5">
        <w:rPr>
          <w:rFonts w:cs="Arial"/>
          <w:sz w:val="24"/>
          <w:szCs w:val="24"/>
          <w:lang w:val="es-CO"/>
        </w:rPr>
        <w:t xml:space="preserve"> </w:t>
      </w:r>
      <w:r w:rsidR="00624FE4" w:rsidRPr="00A966D5">
        <w:rPr>
          <w:rFonts w:cs="Arial"/>
          <w:sz w:val="24"/>
          <w:szCs w:val="24"/>
          <w:lang w:val="es-CO"/>
        </w:rPr>
        <w:t xml:space="preserve">en </w:t>
      </w:r>
      <w:r w:rsidR="00F1717D" w:rsidRPr="00A966D5">
        <w:rPr>
          <w:rFonts w:cs="Arial"/>
          <w:sz w:val="24"/>
          <w:szCs w:val="24"/>
          <w:lang w:val="es-CO"/>
        </w:rPr>
        <w:t xml:space="preserve">donde se </w:t>
      </w:r>
      <w:r w:rsidR="005342EA" w:rsidRPr="00A966D5">
        <w:rPr>
          <w:rFonts w:cs="Arial"/>
          <w:sz w:val="24"/>
          <w:szCs w:val="24"/>
          <w:lang w:val="es-CO"/>
        </w:rPr>
        <w:t>resolvió</w:t>
      </w:r>
      <w:r w:rsidR="00F1717D" w:rsidRPr="00A966D5">
        <w:rPr>
          <w:rFonts w:cs="Arial"/>
          <w:sz w:val="24"/>
          <w:szCs w:val="24"/>
          <w:lang w:val="es-CO"/>
        </w:rPr>
        <w:t xml:space="preserve"> un litigio relacionado con el pago de obras adicionales sin el debido sustento contractual y se afirmó que: </w:t>
      </w:r>
      <w:r w:rsidR="00F1717D" w:rsidRPr="00A966D5">
        <w:rPr>
          <w:rFonts w:cs="Arial"/>
          <w:i/>
          <w:sz w:val="24"/>
          <w:szCs w:val="24"/>
          <w:lang w:val="es-CO"/>
        </w:rPr>
        <w:t>i)</w:t>
      </w:r>
      <w:r w:rsidR="00F1717D" w:rsidRPr="00A966D5">
        <w:rPr>
          <w:rFonts w:cs="Arial"/>
          <w:sz w:val="24"/>
          <w:szCs w:val="24"/>
          <w:lang w:val="es-CO"/>
        </w:rPr>
        <w:t xml:space="preserve"> se excluyen las acciones de nulidad y de nulidad y restablecimiento del derecho, porque requieren de la existencia </w:t>
      </w:r>
      <w:r w:rsidR="00624FE4" w:rsidRPr="00A966D5">
        <w:rPr>
          <w:rFonts w:cs="Arial"/>
          <w:sz w:val="24"/>
          <w:szCs w:val="24"/>
          <w:lang w:val="es-CO"/>
        </w:rPr>
        <w:t xml:space="preserve">de un </w:t>
      </w:r>
      <w:r w:rsidR="00F1717D" w:rsidRPr="00A966D5">
        <w:rPr>
          <w:rFonts w:cs="Arial"/>
          <w:sz w:val="24"/>
          <w:szCs w:val="24"/>
          <w:lang w:val="es-CO"/>
        </w:rPr>
        <w:t xml:space="preserve">acto administrativo; </w:t>
      </w:r>
      <w:r w:rsidR="00F1717D" w:rsidRPr="00A966D5">
        <w:rPr>
          <w:rFonts w:cs="Arial"/>
          <w:i/>
          <w:sz w:val="24"/>
          <w:szCs w:val="24"/>
          <w:lang w:val="es-CO"/>
        </w:rPr>
        <w:t>ii)</w:t>
      </w:r>
      <w:r w:rsidR="00F1717D" w:rsidRPr="00A966D5">
        <w:rPr>
          <w:rFonts w:cs="Arial"/>
          <w:sz w:val="24"/>
          <w:szCs w:val="24"/>
          <w:lang w:val="es-CO"/>
        </w:rPr>
        <w:t xml:space="preserve"> s</w:t>
      </w:r>
      <w:r w:rsidR="005342EA" w:rsidRPr="00A966D5">
        <w:rPr>
          <w:rFonts w:cs="Arial"/>
          <w:sz w:val="24"/>
          <w:szCs w:val="24"/>
          <w:lang w:val="es-CO"/>
        </w:rPr>
        <w:t>e excluye la acción relativa a controversias contractuales</w:t>
      </w:r>
      <w:r w:rsidR="00AE1CF2" w:rsidRPr="00A966D5">
        <w:rPr>
          <w:rFonts w:cs="Arial"/>
          <w:sz w:val="24"/>
          <w:szCs w:val="24"/>
          <w:lang w:val="es-CO"/>
        </w:rPr>
        <w:t>,</w:t>
      </w:r>
      <w:r w:rsidR="005342EA" w:rsidRPr="00A966D5">
        <w:rPr>
          <w:rFonts w:cs="Arial"/>
          <w:sz w:val="24"/>
          <w:szCs w:val="24"/>
          <w:lang w:val="es-CO"/>
        </w:rPr>
        <w:t xml:space="preserve"> </w:t>
      </w:r>
      <w:r w:rsidR="00F1717D" w:rsidRPr="00A966D5">
        <w:rPr>
          <w:rFonts w:cs="Arial"/>
          <w:sz w:val="24"/>
          <w:szCs w:val="24"/>
          <w:lang w:val="es-CO"/>
        </w:rPr>
        <w:t>porque la obligación de reparar en este caso no tiene su origen en ningún contr</w:t>
      </w:r>
      <w:r w:rsidR="00AE1CF2" w:rsidRPr="00A966D5">
        <w:rPr>
          <w:rFonts w:cs="Arial"/>
          <w:sz w:val="24"/>
          <w:szCs w:val="24"/>
          <w:lang w:val="es-CO"/>
        </w:rPr>
        <w:t>ato como fuente de obligaciones</w:t>
      </w:r>
      <w:r w:rsidR="00F1717D" w:rsidRPr="00A966D5">
        <w:rPr>
          <w:rFonts w:cs="Arial"/>
          <w:sz w:val="24"/>
          <w:szCs w:val="24"/>
          <w:lang w:val="es-CO"/>
        </w:rPr>
        <w:t xml:space="preserve">; </w:t>
      </w:r>
      <w:r w:rsidR="005342EA" w:rsidRPr="00A966D5">
        <w:rPr>
          <w:rFonts w:cs="Arial"/>
          <w:sz w:val="24"/>
          <w:szCs w:val="24"/>
          <w:lang w:val="es-CO"/>
        </w:rPr>
        <w:t xml:space="preserve">y </w:t>
      </w:r>
      <w:r w:rsidR="00F1717D" w:rsidRPr="00A966D5">
        <w:rPr>
          <w:rFonts w:cs="Arial"/>
          <w:i/>
          <w:sz w:val="24"/>
          <w:szCs w:val="24"/>
          <w:lang w:val="es-CO"/>
        </w:rPr>
        <w:t>iii)</w:t>
      </w:r>
      <w:r w:rsidR="00F1717D" w:rsidRPr="00A966D5">
        <w:rPr>
          <w:rFonts w:cs="Arial"/>
          <w:sz w:val="24"/>
          <w:szCs w:val="24"/>
          <w:lang w:val="es-CO"/>
        </w:rPr>
        <w:t xml:space="preserve"> en lugar de una relación contractual, se trata de un hecho y, por ende, a la </w:t>
      </w:r>
      <w:r w:rsidR="00F1717D" w:rsidRPr="00A966D5">
        <w:rPr>
          <w:rFonts w:cs="Arial"/>
          <w:i/>
          <w:sz w:val="24"/>
          <w:szCs w:val="24"/>
          <w:lang w:val="es-CO"/>
        </w:rPr>
        <w:t>actio in rem verso</w:t>
      </w:r>
      <w:r w:rsidR="00F1717D" w:rsidRPr="00A966D5">
        <w:rPr>
          <w:rFonts w:cs="Arial"/>
          <w:sz w:val="24"/>
          <w:szCs w:val="24"/>
          <w:lang w:val="es-CO"/>
        </w:rPr>
        <w:t xml:space="preserve"> le corresponde </w:t>
      </w:r>
      <w:r w:rsidR="005342EA" w:rsidRPr="00A966D5">
        <w:rPr>
          <w:rFonts w:cs="Arial"/>
          <w:sz w:val="24"/>
          <w:szCs w:val="24"/>
          <w:lang w:val="es-CO"/>
        </w:rPr>
        <w:t xml:space="preserve">como corolario </w:t>
      </w:r>
      <w:r w:rsidR="00F1717D" w:rsidRPr="00A966D5">
        <w:rPr>
          <w:rFonts w:cs="Arial"/>
          <w:sz w:val="24"/>
          <w:szCs w:val="24"/>
          <w:lang w:val="es-CO"/>
        </w:rPr>
        <w:t>el tr</w:t>
      </w:r>
      <w:r w:rsidR="005342EA" w:rsidRPr="00A966D5">
        <w:rPr>
          <w:rFonts w:cs="Arial"/>
          <w:sz w:val="24"/>
          <w:szCs w:val="24"/>
          <w:lang w:val="es-CO"/>
        </w:rPr>
        <w:t xml:space="preserve">ámite de la acción de reparación directa. </w:t>
      </w:r>
    </w:p>
    <w:p w:rsidR="00F1717D" w:rsidRPr="00A966D5" w:rsidRDefault="00F1717D" w:rsidP="00E47824">
      <w:pPr>
        <w:pStyle w:val="Textoindependiente"/>
        <w:rPr>
          <w:rFonts w:cs="Arial"/>
          <w:color w:val="000000"/>
          <w:sz w:val="24"/>
          <w:szCs w:val="24"/>
          <w:lang w:val="es-CO"/>
        </w:rPr>
      </w:pPr>
    </w:p>
    <w:p w:rsidR="00F1717D" w:rsidRPr="00A966D5" w:rsidRDefault="006D3813" w:rsidP="00E47824">
      <w:pPr>
        <w:pStyle w:val="Textoindependiente"/>
        <w:rPr>
          <w:rFonts w:cs="Arial"/>
          <w:color w:val="000000"/>
          <w:sz w:val="24"/>
          <w:szCs w:val="24"/>
          <w:lang w:val="es-CO"/>
        </w:rPr>
      </w:pPr>
      <w:r w:rsidRPr="00A966D5">
        <w:rPr>
          <w:rFonts w:cs="Arial"/>
          <w:color w:val="000000"/>
          <w:sz w:val="24"/>
          <w:szCs w:val="24"/>
          <w:lang w:val="es-CO"/>
        </w:rPr>
        <w:t xml:space="preserve">13.5. </w:t>
      </w:r>
      <w:r w:rsidR="00535892" w:rsidRPr="00A966D5">
        <w:rPr>
          <w:rFonts w:cs="Arial"/>
          <w:sz w:val="24"/>
          <w:szCs w:val="24"/>
          <w:lang w:val="es-CO"/>
        </w:rPr>
        <w:t xml:space="preserve">La </w:t>
      </w:r>
      <w:r w:rsidR="00F1717D" w:rsidRPr="00A966D5">
        <w:rPr>
          <w:rFonts w:cs="Arial"/>
          <w:sz w:val="24"/>
          <w:szCs w:val="24"/>
          <w:lang w:val="es-CO"/>
        </w:rPr>
        <w:t>sentencia del 6 de abril de 2000</w:t>
      </w:r>
      <w:r w:rsidR="00F1717D" w:rsidRPr="00A966D5">
        <w:rPr>
          <w:rStyle w:val="Refdenotaalpie"/>
          <w:rFonts w:cs="Arial"/>
          <w:sz w:val="24"/>
          <w:szCs w:val="24"/>
        </w:rPr>
        <w:footnoteReference w:id="42"/>
      </w:r>
      <w:r w:rsidR="00F1717D" w:rsidRPr="00A966D5">
        <w:rPr>
          <w:rFonts w:cs="Arial"/>
          <w:sz w:val="24"/>
          <w:szCs w:val="24"/>
          <w:lang w:val="es-CO"/>
        </w:rPr>
        <w:t xml:space="preserve"> precisó que el criterio que ha orientado la calificación de la acción es la existencia de un </w:t>
      </w:r>
      <w:r w:rsidR="00783086" w:rsidRPr="00A966D5">
        <w:rPr>
          <w:rFonts w:cs="Arial"/>
          <w:sz w:val="24"/>
          <w:szCs w:val="24"/>
          <w:lang w:val="es-CO"/>
        </w:rPr>
        <w:t xml:space="preserve">amparo </w:t>
      </w:r>
      <w:r w:rsidR="00F1717D" w:rsidRPr="00A966D5">
        <w:rPr>
          <w:rFonts w:cs="Arial"/>
          <w:sz w:val="24"/>
          <w:szCs w:val="24"/>
          <w:lang w:val="es-CO"/>
        </w:rPr>
        <w:t xml:space="preserve">contractual, de </w:t>
      </w:r>
      <w:r w:rsidR="00783086" w:rsidRPr="00A966D5">
        <w:rPr>
          <w:rFonts w:cs="Arial"/>
          <w:sz w:val="24"/>
          <w:szCs w:val="24"/>
          <w:lang w:val="es-CO"/>
        </w:rPr>
        <w:t>modo que</w:t>
      </w:r>
      <w:r w:rsidR="00F1717D" w:rsidRPr="00A966D5">
        <w:rPr>
          <w:rFonts w:cs="Arial"/>
          <w:sz w:val="24"/>
          <w:szCs w:val="24"/>
          <w:lang w:val="es-CO"/>
        </w:rPr>
        <w:t xml:space="preserve"> aquellas actividades realizadas por los particulares para la administración pública que no fueron estipuladas en el ma</w:t>
      </w:r>
      <w:r w:rsidR="00783086" w:rsidRPr="00A966D5">
        <w:rPr>
          <w:rFonts w:cs="Arial"/>
          <w:sz w:val="24"/>
          <w:szCs w:val="24"/>
          <w:lang w:val="es-CO"/>
        </w:rPr>
        <w:t>rco de una relación contractual</w:t>
      </w:r>
      <w:r w:rsidR="00F1717D" w:rsidRPr="00A966D5">
        <w:rPr>
          <w:rFonts w:cs="Arial"/>
          <w:sz w:val="24"/>
          <w:szCs w:val="24"/>
          <w:lang w:val="es-CO"/>
        </w:rPr>
        <w:t xml:space="preserve"> pueden demandarse por la vía de la reparación directa, siempre y cuando se configuren los presupuestos de la teoría del enriquecimiento sin causa, a saber: </w:t>
      </w:r>
      <w:r w:rsidR="00F1717D" w:rsidRPr="00A966D5">
        <w:rPr>
          <w:rFonts w:cs="Arial"/>
          <w:i/>
          <w:sz w:val="24"/>
          <w:szCs w:val="24"/>
          <w:lang w:val="es-CO"/>
        </w:rPr>
        <w:t>i)</w:t>
      </w:r>
      <w:r w:rsidR="00F1717D" w:rsidRPr="00A966D5">
        <w:rPr>
          <w:rFonts w:cs="Arial"/>
          <w:sz w:val="24"/>
          <w:szCs w:val="24"/>
          <w:lang w:val="es-CO"/>
        </w:rPr>
        <w:t xml:space="preserve"> un enriquecimiento de la parte beneficiada; </w:t>
      </w:r>
      <w:r w:rsidR="00F1717D" w:rsidRPr="00A966D5">
        <w:rPr>
          <w:rFonts w:cs="Arial"/>
          <w:i/>
          <w:sz w:val="24"/>
          <w:szCs w:val="24"/>
          <w:lang w:val="es-CO"/>
        </w:rPr>
        <w:t>ii)</w:t>
      </w:r>
      <w:r w:rsidR="00F1717D" w:rsidRPr="00A966D5">
        <w:rPr>
          <w:rFonts w:cs="Arial"/>
          <w:sz w:val="24"/>
          <w:szCs w:val="24"/>
          <w:lang w:val="es-CO"/>
        </w:rPr>
        <w:t xml:space="preserve"> un correlativo empobrecimiento de la parte afectada; </w:t>
      </w:r>
      <w:r w:rsidR="00F1717D" w:rsidRPr="00A966D5">
        <w:rPr>
          <w:rFonts w:cs="Arial"/>
          <w:i/>
          <w:sz w:val="24"/>
          <w:szCs w:val="24"/>
          <w:lang w:val="es-CO"/>
        </w:rPr>
        <w:t>iii)</w:t>
      </w:r>
      <w:r w:rsidR="00F1717D" w:rsidRPr="00A966D5">
        <w:rPr>
          <w:rFonts w:cs="Arial"/>
          <w:sz w:val="24"/>
          <w:szCs w:val="24"/>
          <w:lang w:val="es-CO"/>
        </w:rPr>
        <w:t xml:space="preserve"> una relación de causalidad</w:t>
      </w:r>
      <w:r w:rsidR="00AE1CF2" w:rsidRPr="00A966D5">
        <w:rPr>
          <w:rFonts w:cs="Arial"/>
          <w:sz w:val="24"/>
          <w:szCs w:val="24"/>
          <w:lang w:val="es-CO"/>
        </w:rPr>
        <w:t xml:space="preserve"> entre los anteriores, y </w:t>
      </w:r>
      <w:r w:rsidR="00F1717D" w:rsidRPr="00A966D5">
        <w:rPr>
          <w:rFonts w:cs="Arial"/>
          <w:i/>
          <w:sz w:val="24"/>
          <w:szCs w:val="24"/>
          <w:lang w:val="es-CO"/>
        </w:rPr>
        <w:t>iv)</w:t>
      </w:r>
      <w:r w:rsidR="00F1717D" w:rsidRPr="00A966D5">
        <w:rPr>
          <w:rFonts w:cs="Arial"/>
          <w:sz w:val="24"/>
          <w:szCs w:val="24"/>
          <w:lang w:val="es-CO"/>
        </w:rPr>
        <w:t xml:space="preserve"> la ausencia de causa </w:t>
      </w:r>
      <w:r w:rsidR="00783086" w:rsidRPr="00A966D5">
        <w:rPr>
          <w:rFonts w:cs="Arial"/>
          <w:sz w:val="24"/>
          <w:szCs w:val="24"/>
          <w:lang w:val="es-CO"/>
        </w:rPr>
        <w:t>o título jurídico</w:t>
      </w:r>
      <w:r w:rsidR="00F1717D" w:rsidRPr="00A966D5">
        <w:rPr>
          <w:rFonts w:cs="Arial"/>
          <w:sz w:val="24"/>
          <w:szCs w:val="24"/>
          <w:lang w:val="es-CO"/>
        </w:rPr>
        <w:t xml:space="preserve">. </w:t>
      </w:r>
    </w:p>
    <w:p w:rsidR="00F1717D" w:rsidRPr="00A966D5" w:rsidRDefault="00F1717D" w:rsidP="00E47824">
      <w:pPr>
        <w:pStyle w:val="Textoindependiente"/>
        <w:rPr>
          <w:rFonts w:cs="Arial"/>
          <w:color w:val="000000"/>
          <w:sz w:val="24"/>
          <w:szCs w:val="24"/>
          <w:lang w:val="es-CO"/>
        </w:rPr>
      </w:pPr>
    </w:p>
    <w:p w:rsidR="00F1717D" w:rsidRPr="00A966D5" w:rsidRDefault="006D3813" w:rsidP="00E47824">
      <w:pPr>
        <w:pStyle w:val="Textoindependiente"/>
        <w:rPr>
          <w:rFonts w:cs="Arial"/>
          <w:color w:val="000000"/>
          <w:sz w:val="24"/>
          <w:szCs w:val="24"/>
          <w:lang w:val="es-CO"/>
        </w:rPr>
      </w:pPr>
      <w:r w:rsidRPr="00A966D5">
        <w:rPr>
          <w:rFonts w:cs="Arial"/>
          <w:color w:val="000000"/>
          <w:sz w:val="24"/>
          <w:szCs w:val="24"/>
          <w:lang w:val="es-CO"/>
        </w:rPr>
        <w:t xml:space="preserve">13.6. </w:t>
      </w:r>
      <w:r w:rsidR="00F1717D" w:rsidRPr="00A966D5">
        <w:rPr>
          <w:rFonts w:cs="Arial"/>
          <w:sz w:val="24"/>
          <w:szCs w:val="24"/>
          <w:lang w:val="es-CO"/>
        </w:rPr>
        <w:t>En providencia del 7 de junio de 2007</w:t>
      </w:r>
      <w:r w:rsidR="00F1717D" w:rsidRPr="00A966D5">
        <w:rPr>
          <w:rStyle w:val="Refdenotaalpie"/>
          <w:rFonts w:cs="Arial"/>
          <w:sz w:val="24"/>
          <w:szCs w:val="24"/>
        </w:rPr>
        <w:footnoteReference w:id="43"/>
      </w:r>
      <w:r w:rsidR="00F1717D" w:rsidRPr="00A966D5">
        <w:rPr>
          <w:rFonts w:cs="Arial"/>
          <w:sz w:val="24"/>
          <w:szCs w:val="24"/>
          <w:lang w:val="es-CO"/>
        </w:rPr>
        <w:t xml:space="preserve"> se consideró que para solucionar los problemas que se suscitan cuando se ejecutan prestaciones donde no media </w:t>
      </w:r>
      <w:r w:rsidR="00F1717D" w:rsidRPr="00A966D5">
        <w:rPr>
          <w:rFonts w:cs="Arial"/>
          <w:sz w:val="24"/>
          <w:szCs w:val="24"/>
          <w:lang w:val="es-CO"/>
        </w:rPr>
        <w:lastRenderedPageBreak/>
        <w:t xml:space="preserve">vínculo contractual, existen otras figuras jurídicas que resultan procedentes como </w:t>
      </w:r>
      <w:r w:rsidR="004F688E" w:rsidRPr="00A966D5">
        <w:rPr>
          <w:rFonts w:cs="Arial"/>
          <w:sz w:val="24"/>
          <w:szCs w:val="24"/>
          <w:lang w:val="es-CO"/>
        </w:rPr>
        <w:t>lo es la</w:t>
      </w:r>
      <w:r w:rsidR="00F1717D" w:rsidRPr="00A966D5">
        <w:rPr>
          <w:rFonts w:cs="Arial"/>
          <w:sz w:val="24"/>
          <w:szCs w:val="24"/>
          <w:lang w:val="es-CO"/>
        </w:rPr>
        <w:t xml:space="preserve"> acción de reparación directa. </w:t>
      </w:r>
    </w:p>
    <w:p w:rsidR="00F1717D" w:rsidRPr="00A966D5" w:rsidRDefault="00F1717D" w:rsidP="00E47824">
      <w:pPr>
        <w:pStyle w:val="Textoindependiente"/>
        <w:rPr>
          <w:rFonts w:cs="Arial"/>
          <w:sz w:val="24"/>
          <w:szCs w:val="24"/>
          <w:lang w:val="es-CO"/>
        </w:rPr>
      </w:pPr>
    </w:p>
    <w:p w:rsidR="00F1717D" w:rsidRPr="00A966D5" w:rsidRDefault="006D3813" w:rsidP="00E47824">
      <w:pPr>
        <w:pStyle w:val="Textoindependiente"/>
        <w:rPr>
          <w:rFonts w:cs="Arial"/>
          <w:sz w:val="24"/>
          <w:szCs w:val="24"/>
          <w:lang w:val="es-CO"/>
        </w:rPr>
      </w:pPr>
      <w:r w:rsidRPr="00A966D5">
        <w:rPr>
          <w:rFonts w:cs="Arial"/>
          <w:sz w:val="24"/>
          <w:szCs w:val="24"/>
          <w:lang w:val="es-CO"/>
        </w:rPr>
        <w:t xml:space="preserve">13.7. </w:t>
      </w:r>
      <w:r w:rsidR="00F1717D" w:rsidRPr="00A966D5">
        <w:rPr>
          <w:rFonts w:cs="Arial"/>
          <w:sz w:val="24"/>
          <w:szCs w:val="24"/>
          <w:lang w:val="es-CO"/>
        </w:rPr>
        <w:t>Así las cosas, si bien es cierto que la Sección Tercera hasta ese momento</w:t>
      </w:r>
      <w:r w:rsidR="00783086" w:rsidRPr="00A966D5">
        <w:rPr>
          <w:rFonts w:cs="Arial"/>
          <w:sz w:val="24"/>
          <w:szCs w:val="24"/>
          <w:lang w:val="es-CO"/>
        </w:rPr>
        <w:t xml:space="preserve"> </w:t>
      </w:r>
      <w:r w:rsidR="00721C48" w:rsidRPr="00A966D5">
        <w:rPr>
          <w:rFonts w:cs="Arial"/>
          <w:sz w:val="24"/>
          <w:szCs w:val="24"/>
          <w:lang w:val="es-CO"/>
        </w:rPr>
        <w:t xml:space="preserve">reconoció </w:t>
      </w:r>
      <w:r w:rsidR="004F688E" w:rsidRPr="00A966D5">
        <w:rPr>
          <w:rFonts w:cs="Arial"/>
          <w:sz w:val="24"/>
          <w:szCs w:val="24"/>
          <w:lang w:val="es-CO"/>
        </w:rPr>
        <w:t xml:space="preserve">que el </w:t>
      </w:r>
      <w:r w:rsidR="00F1717D" w:rsidRPr="00A966D5">
        <w:rPr>
          <w:rFonts w:cs="Arial"/>
          <w:sz w:val="24"/>
          <w:szCs w:val="24"/>
          <w:lang w:val="es-CO"/>
        </w:rPr>
        <w:t>enriquecimiento sin justa causa</w:t>
      </w:r>
      <w:r w:rsidR="00624FE4" w:rsidRPr="00A966D5">
        <w:rPr>
          <w:rFonts w:cs="Arial"/>
          <w:sz w:val="24"/>
          <w:szCs w:val="24"/>
          <w:lang w:val="es-CO"/>
        </w:rPr>
        <w:t>,</w:t>
      </w:r>
      <w:r w:rsidR="00F1717D" w:rsidRPr="00A966D5">
        <w:rPr>
          <w:rFonts w:cs="Arial"/>
          <w:sz w:val="24"/>
          <w:szCs w:val="24"/>
          <w:lang w:val="es-CO"/>
        </w:rPr>
        <w:t xml:space="preserve"> por tener pretensiones de carácter extracontractual</w:t>
      </w:r>
      <w:r w:rsidR="00624FE4" w:rsidRPr="00A966D5">
        <w:rPr>
          <w:rFonts w:cs="Arial"/>
          <w:sz w:val="24"/>
          <w:szCs w:val="24"/>
          <w:lang w:val="es-CO"/>
        </w:rPr>
        <w:t>,</w:t>
      </w:r>
      <w:r w:rsidR="00F1717D" w:rsidRPr="00A966D5">
        <w:rPr>
          <w:rFonts w:cs="Arial"/>
          <w:sz w:val="24"/>
          <w:szCs w:val="24"/>
          <w:lang w:val="es-CO"/>
        </w:rPr>
        <w:t xml:space="preserve"> se u</w:t>
      </w:r>
      <w:r w:rsidR="00721C48" w:rsidRPr="00A966D5">
        <w:rPr>
          <w:rFonts w:cs="Arial"/>
          <w:sz w:val="24"/>
          <w:szCs w:val="24"/>
          <w:lang w:val="es-CO"/>
        </w:rPr>
        <w:t xml:space="preserve">bicaba dentro de </w:t>
      </w:r>
      <w:r w:rsidR="004F688E" w:rsidRPr="00A966D5">
        <w:rPr>
          <w:rFonts w:cs="Arial"/>
          <w:sz w:val="24"/>
          <w:szCs w:val="24"/>
          <w:lang w:val="es-CO"/>
        </w:rPr>
        <w:t>los supuestos de la</w:t>
      </w:r>
      <w:r w:rsidR="00F1717D" w:rsidRPr="00A966D5">
        <w:rPr>
          <w:rFonts w:cs="Arial"/>
          <w:sz w:val="24"/>
          <w:szCs w:val="24"/>
          <w:lang w:val="es-CO"/>
        </w:rPr>
        <w:t xml:space="preserve"> acción de reparación directa, </w:t>
      </w:r>
      <w:r w:rsidR="004F688E" w:rsidRPr="00A966D5">
        <w:rPr>
          <w:rFonts w:cs="Arial"/>
          <w:sz w:val="24"/>
          <w:szCs w:val="24"/>
          <w:lang w:val="es-CO"/>
        </w:rPr>
        <w:t>con lo que se descartaba</w:t>
      </w:r>
      <w:r w:rsidR="00AB2699" w:rsidRPr="00A966D5">
        <w:rPr>
          <w:rFonts w:cs="Arial"/>
          <w:sz w:val="24"/>
          <w:szCs w:val="24"/>
          <w:lang w:val="es-CO"/>
        </w:rPr>
        <w:t xml:space="preserve"> </w:t>
      </w:r>
      <w:r w:rsidR="00F1717D" w:rsidRPr="00A966D5">
        <w:rPr>
          <w:rFonts w:cs="Arial"/>
          <w:sz w:val="24"/>
          <w:szCs w:val="24"/>
          <w:lang w:val="es-CO"/>
        </w:rPr>
        <w:t xml:space="preserve">la </w:t>
      </w:r>
      <w:r w:rsidR="00F1717D" w:rsidRPr="00A966D5">
        <w:rPr>
          <w:rFonts w:cs="Arial"/>
          <w:i/>
          <w:sz w:val="24"/>
          <w:szCs w:val="24"/>
          <w:lang w:val="es-CO"/>
        </w:rPr>
        <w:t>actio in rem verso</w:t>
      </w:r>
      <w:r w:rsidR="00F1717D" w:rsidRPr="00A966D5">
        <w:rPr>
          <w:rFonts w:cs="Arial"/>
          <w:sz w:val="24"/>
          <w:szCs w:val="24"/>
          <w:lang w:val="es-CO"/>
        </w:rPr>
        <w:t xml:space="preserve"> como un cauce procesal autónomo e independiente para ventilar las controversias que tuvieran como fundamento dicho principio, también lo es que el 30 de julio de 2008</w:t>
      </w:r>
      <w:r w:rsidR="00F1717D" w:rsidRPr="00A966D5">
        <w:rPr>
          <w:rStyle w:val="Refdenotaalpie"/>
          <w:rFonts w:cs="Arial"/>
          <w:sz w:val="24"/>
          <w:szCs w:val="24"/>
        </w:rPr>
        <w:footnoteReference w:id="44"/>
      </w:r>
      <w:r w:rsidR="001A0E32" w:rsidRPr="00A966D5">
        <w:rPr>
          <w:rFonts w:cs="Arial"/>
          <w:sz w:val="24"/>
          <w:szCs w:val="24"/>
          <w:lang w:val="es-CO"/>
        </w:rPr>
        <w:t xml:space="preserve"> </w:t>
      </w:r>
      <w:r w:rsidR="00F1717D" w:rsidRPr="00A966D5">
        <w:rPr>
          <w:rFonts w:cs="Arial"/>
          <w:sz w:val="24"/>
          <w:szCs w:val="24"/>
          <w:lang w:val="es-CO"/>
        </w:rPr>
        <w:t>en una aclaración d</w:t>
      </w:r>
      <w:r w:rsidR="00AB2699" w:rsidRPr="00A966D5">
        <w:rPr>
          <w:rFonts w:cs="Arial"/>
          <w:sz w:val="24"/>
          <w:szCs w:val="24"/>
          <w:lang w:val="es-CO"/>
        </w:rPr>
        <w:t xml:space="preserve">e voto del Consejero </w:t>
      </w:r>
      <w:r w:rsidR="00624FE4" w:rsidRPr="00A966D5">
        <w:rPr>
          <w:rFonts w:cs="Arial"/>
          <w:sz w:val="24"/>
          <w:szCs w:val="24"/>
          <w:lang w:val="es-CO"/>
        </w:rPr>
        <w:t xml:space="preserve">Enrique </w:t>
      </w:r>
      <w:r w:rsidR="00AB2699" w:rsidRPr="00A966D5">
        <w:rPr>
          <w:rFonts w:cs="Arial"/>
          <w:sz w:val="24"/>
          <w:szCs w:val="24"/>
          <w:lang w:val="es-CO"/>
        </w:rPr>
        <w:t>Gil Botero</w:t>
      </w:r>
      <w:r w:rsidR="00F1717D" w:rsidRPr="00A966D5">
        <w:rPr>
          <w:rFonts w:cs="Arial"/>
          <w:sz w:val="24"/>
          <w:szCs w:val="24"/>
          <w:lang w:val="es-CO"/>
        </w:rPr>
        <w:t xml:space="preserve"> </w:t>
      </w:r>
      <w:r w:rsidR="001A0E32" w:rsidRPr="00A966D5">
        <w:rPr>
          <w:rFonts w:cs="Arial"/>
          <w:sz w:val="24"/>
          <w:szCs w:val="24"/>
          <w:lang w:val="es-CO"/>
        </w:rPr>
        <w:t xml:space="preserve">se </w:t>
      </w:r>
      <w:r w:rsidR="00367E08" w:rsidRPr="00A966D5">
        <w:rPr>
          <w:rFonts w:cs="Arial"/>
          <w:sz w:val="24"/>
          <w:szCs w:val="24"/>
          <w:lang w:val="es-CO"/>
        </w:rPr>
        <w:t>advirtió</w:t>
      </w:r>
      <w:r w:rsidR="001A0E32" w:rsidRPr="00A966D5">
        <w:rPr>
          <w:rFonts w:cs="Arial"/>
          <w:sz w:val="24"/>
          <w:szCs w:val="24"/>
          <w:lang w:val="es-CO"/>
        </w:rPr>
        <w:t xml:space="preserve"> </w:t>
      </w:r>
      <w:r w:rsidR="00F1717D" w:rsidRPr="00A966D5">
        <w:rPr>
          <w:rFonts w:cs="Arial"/>
          <w:sz w:val="24"/>
          <w:szCs w:val="24"/>
          <w:lang w:val="es-CO"/>
        </w:rPr>
        <w:t xml:space="preserve">un giro jurisprudencial, el cual </w:t>
      </w:r>
      <w:r w:rsidR="00783086" w:rsidRPr="00A966D5">
        <w:rPr>
          <w:rFonts w:cs="Arial"/>
          <w:sz w:val="24"/>
          <w:szCs w:val="24"/>
          <w:lang w:val="es-CO"/>
        </w:rPr>
        <w:t xml:space="preserve">también </w:t>
      </w:r>
      <w:r w:rsidR="001A0E32" w:rsidRPr="00A966D5">
        <w:rPr>
          <w:rFonts w:cs="Arial"/>
          <w:sz w:val="24"/>
          <w:szCs w:val="24"/>
          <w:lang w:val="es-CO"/>
        </w:rPr>
        <w:t xml:space="preserve">había sido </w:t>
      </w:r>
      <w:r w:rsidR="00367E08" w:rsidRPr="00A966D5">
        <w:rPr>
          <w:rFonts w:cs="Arial"/>
          <w:sz w:val="24"/>
          <w:szCs w:val="24"/>
          <w:lang w:val="es-CO"/>
        </w:rPr>
        <w:t>anunciado</w:t>
      </w:r>
      <w:r w:rsidR="001A0E32" w:rsidRPr="00A966D5">
        <w:rPr>
          <w:rFonts w:cs="Arial"/>
          <w:sz w:val="24"/>
          <w:szCs w:val="24"/>
          <w:lang w:val="es-CO"/>
        </w:rPr>
        <w:t xml:space="preserve"> </w:t>
      </w:r>
      <w:r w:rsidR="00F1717D" w:rsidRPr="00A966D5">
        <w:rPr>
          <w:rFonts w:cs="Arial"/>
          <w:sz w:val="24"/>
          <w:szCs w:val="24"/>
          <w:lang w:val="es-CO"/>
        </w:rPr>
        <w:t xml:space="preserve">en otros salvamentos </w:t>
      </w:r>
      <w:r w:rsidR="00783086" w:rsidRPr="00A966D5">
        <w:rPr>
          <w:rFonts w:cs="Arial"/>
          <w:sz w:val="24"/>
          <w:szCs w:val="24"/>
          <w:lang w:val="es-CO"/>
        </w:rPr>
        <w:t xml:space="preserve">de similar </w:t>
      </w:r>
      <w:r w:rsidR="00AB2699" w:rsidRPr="00A966D5">
        <w:rPr>
          <w:rFonts w:cs="Arial"/>
          <w:sz w:val="24"/>
          <w:szCs w:val="24"/>
          <w:lang w:val="es-CO"/>
        </w:rPr>
        <w:t>índole</w:t>
      </w:r>
      <w:r w:rsidR="00F1717D" w:rsidRPr="00A966D5">
        <w:rPr>
          <w:rStyle w:val="Refdenotaalpie"/>
          <w:rFonts w:cs="Arial"/>
          <w:sz w:val="24"/>
          <w:szCs w:val="24"/>
        </w:rPr>
        <w:footnoteReference w:id="45"/>
      </w:r>
      <w:r w:rsidR="00535892" w:rsidRPr="00A966D5">
        <w:rPr>
          <w:rFonts w:cs="Arial"/>
          <w:sz w:val="24"/>
          <w:szCs w:val="24"/>
          <w:lang w:val="es-CO"/>
        </w:rPr>
        <w:t xml:space="preserve">, </w:t>
      </w:r>
      <w:r w:rsidR="00F1717D" w:rsidRPr="00A966D5">
        <w:rPr>
          <w:rFonts w:cs="Arial"/>
          <w:sz w:val="24"/>
          <w:szCs w:val="24"/>
          <w:lang w:val="es-CO"/>
        </w:rPr>
        <w:t xml:space="preserve">cuya </w:t>
      </w:r>
      <w:r w:rsidR="00783086" w:rsidRPr="00A966D5">
        <w:rPr>
          <w:rFonts w:cs="Arial"/>
          <w:sz w:val="24"/>
          <w:szCs w:val="24"/>
          <w:lang w:val="es-CO"/>
        </w:rPr>
        <w:t>tesis</w:t>
      </w:r>
      <w:r w:rsidR="00535892" w:rsidRPr="00A966D5">
        <w:rPr>
          <w:rFonts w:cs="Arial"/>
          <w:sz w:val="24"/>
          <w:szCs w:val="24"/>
          <w:lang w:val="es-CO"/>
        </w:rPr>
        <w:t xml:space="preserve"> se consolidó</w:t>
      </w:r>
      <w:r w:rsidR="00F1717D" w:rsidRPr="00A966D5">
        <w:rPr>
          <w:rFonts w:cs="Arial"/>
          <w:sz w:val="24"/>
          <w:szCs w:val="24"/>
          <w:lang w:val="es-CO"/>
        </w:rPr>
        <w:t xml:space="preserve"> </w:t>
      </w:r>
      <w:r w:rsidR="00783086" w:rsidRPr="00A966D5">
        <w:rPr>
          <w:rFonts w:cs="Arial"/>
          <w:sz w:val="24"/>
          <w:szCs w:val="24"/>
          <w:lang w:val="es-CO"/>
        </w:rPr>
        <w:t xml:space="preserve">definitivamente </w:t>
      </w:r>
      <w:r w:rsidR="001A0E32" w:rsidRPr="00A966D5">
        <w:rPr>
          <w:rFonts w:cs="Arial"/>
          <w:sz w:val="24"/>
          <w:szCs w:val="24"/>
          <w:lang w:val="es-CO"/>
        </w:rPr>
        <w:t>en el año 2009</w:t>
      </w:r>
      <w:r w:rsidR="00535892" w:rsidRPr="00A966D5">
        <w:rPr>
          <w:rFonts w:cs="Arial"/>
          <w:sz w:val="24"/>
          <w:szCs w:val="24"/>
          <w:lang w:val="es-CO"/>
        </w:rPr>
        <w:t xml:space="preserve">, </w:t>
      </w:r>
      <w:r w:rsidR="00CA6943" w:rsidRPr="00A966D5">
        <w:rPr>
          <w:rFonts w:cs="Arial"/>
          <w:sz w:val="24"/>
          <w:szCs w:val="24"/>
          <w:lang w:val="es-CO"/>
        </w:rPr>
        <w:t>en virtud de lo cual se logró</w:t>
      </w:r>
      <w:r w:rsidR="00535892" w:rsidRPr="00A966D5">
        <w:rPr>
          <w:rFonts w:cs="Arial"/>
          <w:sz w:val="24"/>
          <w:szCs w:val="24"/>
          <w:lang w:val="es-CO"/>
        </w:rPr>
        <w:t xml:space="preserve"> </w:t>
      </w:r>
      <w:r w:rsidR="001A0E32" w:rsidRPr="00A966D5">
        <w:rPr>
          <w:rFonts w:cs="Arial"/>
          <w:sz w:val="24"/>
          <w:szCs w:val="24"/>
          <w:lang w:val="es-CO"/>
        </w:rPr>
        <w:t xml:space="preserve">modificar </w:t>
      </w:r>
      <w:r w:rsidR="006A1FD6" w:rsidRPr="00A966D5">
        <w:rPr>
          <w:rFonts w:cs="Arial"/>
          <w:sz w:val="24"/>
          <w:szCs w:val="24"/>
          <w:lang w:val="es-CO"/>
        </w:rPr>
        <w:t xml:space="preserve">la </w:t>
      </w:r>
      <w:r w:rsidR="00AB2699" w:rsidRPr="00A966D5">
        <w:rPr>
          <w:rFonts w:cs="Arial"/>
          <w:sz w:val="24"/>
          <w:szCs w:val="24"/>
          <w:lang w:val="es-CO"/>
        </w:rPr>
        <w:t>línea jurisprudencial</w:t>
      </w:r>
      <w:r w:rsidR="006A1FD6" w:rsidRPr="00A966D5">
        <w:rPr>
          <w:rFonts w:cs="Arial"/>
          <w:sz w:val="24"/>
          <w:szCs w:val="24"/>
          <w:lang w:val="es-CO"/>
        </w:rPr>
        <w:t xml:space="preserve"> inaugurada en los años noventa. </w:t>
      </w:r>
      <w:r w:rsidR="00F1717D" w:rsidRPr="00A966D5">
        <w:rPr>
          <w:rFonts w:cs="Arial"/>
          <w:sz w:val="24"/>
          <w:szCs w:val="24"/>
          <w:lang w:val="es-CO"/>
        </w:rPr>
        <w:t xml:space="preserve">  </w:t>
      </w:r>
    </w:p>
    <w:p w:rsidR="00F1717D" w:rsidRPr="00A966D5" w:rsidRDefault="00F1717D" w:rsidP="00E47824">
      <w:pPr>
        <w:pStyle w:val="Textoindependiente"/>
        <w:rPr>
          <w:rFonts w:cs="Arial"/>
          <w:sz w:val="24"/>
          <w:szCs w:val="24"/>
          <w:lang w:val="es-CO"/>
        </w:rPr>
      </w:pPr>
    </w:p>
    <w:p w:rsidR="00F1717D" w:rsidRPr="00A966D5" w:rsidRDefault="006D3813" w:rsidP="00E47824">
      <w:pPr>
        <w:pStyle w:val="Textoindependiente"/>
        <w:rPr>
          <w:rFonts w:cs="Arial"/>
          <w:sz w:val="24"/>
          <w:szCs w:val="24"/>
          <w:lang w:val="es-CO"/>
        </w:rPr>
      </w:pPr>
      <w:r w:rsidRPr="00A966D5">
        <w:rPr>
          <w:rFonts w:cs="Arial"/>
          <w:sz w:val="24"/>
          <w:szCs w:val="24"/>
          <w:lang w:val="es-CO"/>
        </w:rPr>
        <w:t xml:space="preserve">13.8. </w:t>
      </w:r>
      <w:r w:rsidR="00F1717D" w:rsidRPr="00A966D5">
        <w:rPr>
          <w:rFonts w:cs="Arial"/>
          <w:sz w:val="24"/>
          <w:szCs w:val="24"/>
          <w:lang w:val="es-CO"/>
        </w:rPr>
        <w:t>En la aclaración de voto a la sentencia del 30 de julio de 2008, se precisó</w:t>
      </w:r>
      <w:r w:rsidR="00535892" w:rsidRPr="00A966D5">
        <w:rPr>
          <w:rFonts w:cs="Arial"/>
          <w:sz w:val="24"/>
          <w:szCs w:val="24"/>
          <w:lang w:val="es-CO"/>
        </w:rPr>
        <w:t xml:space="preserve"> lo siguiente</w:t>
      </w:r>
      <w:r w:rsidR="00F1717D" w:rsidRPr="00A966D5">
        <w:rPr>
          <w:rFonts w:cs="Arial"/>
          <w:sz w:val="24"/>
          <w:szCs w:val="24"/>
          <w:lang w:val="es-CO"/>
        </w:rPr>
        <w:t xml:space="preserve">: </w:t>
      </w:r>
    </w:p>
    <w:p w:rsidR="00F1717D" w:rsidRPr="00A966D5" w:rsidRDefault="00F1717D" w:rsidP="00F1717D">
      <w:pPr>
        <w:rPr>
          <w:rFonts w:ascii="Arial" w:hAnsi="Arial" w:cs="Arial"/>
          <w:sz w:val="24"/>
          <w:szCs w:val="24"/>
        </w:rPr>
      </w:pPr>
    </w:p>
    <w:p w:rsidR="00F1717D" w:rsidRPr="00A966D5" w:rsidRDefault="00F1717D" w:rsidP="00F1717D">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[S]e trata de una acción única y exclusivamente de rango compensatorio, es decir, a través de la misma no se puede pretender la indemnización o reparación de un perjuicio, sino que el contenido y alcance de la misma se circunscribe al monto en que se enriqueció sin causa el patrimonio del demandado, que debe corresponder (correlativamente) al aminoramiento que padeció el demandante. // Por consiguiente, según esta nota distintiva, las pretensiones deben estar limitadas al monto del enriquecimiento patrimonial, sin que sea viable formular peticiones distintas al aseguramiento de dicho equilibrio. // Es por lo anterior que se debe precisar, que la forma idónea y exacta de presentar la acción in rem verso (actio de in rem verso) es de manera autónoma e independiente, sin que sea dable confundirla o equipararla a la acción de reparación directa consagrada en el artículo 86 del C.C.A. -esta última de naturaleza indemnizatoria- // Así las cosas, la acción in rem verso halla su fundamento en el propio articulado del Código Civil, y es posible interponer la misma dentro de los términos de prescripción y caducidad contenidos en dicho estatuto normativo. (…) El término de caducidad de la acción in rem verso, dadas las anteriores consideraciones, será de 10 años según lo preceptuado en el artículo 2536 ibídem (…). En ese orden de ideas, independientemente al hecho de que la acción in rem verso se rija por los postulados normativos del Código Civil, inclusive en materia </w:t>
      </w:r>
      <w:r w:rsidRPr="00A966D5">
        <w:rPr>
          <w:rFonts w:ascii="Arial" w:hAnsi="Arial" w:cs="Arial"/>
          <w:i/>
          <w:sz w:val="24"/>
          <w:szCs w:val="24"/>
        </w:rPr>
        <w:lastRenderedPageBreak/>
        <w:t xml:space="preserve">de términos de caducidad, esto no impide que el juez de lo contencioso administrativo pueda conocer de la misma, para definir, en cada caso concreto, si las pretensiones de desequilibrio patrimonial injustificado, en las cuales interviene una entidad estatal -en los términos establecidos en el artículo 82 del C.C.A.- tienen o no vocación de prosperar, con la salvedad específica que el trámite correspondiente para ventilar ese tipo de pretensiones, será el contencioso ordinario establecido en los artículo 206 y s.s. del C.C.A. </w:t>
      </w:r>
    </w:p>
    <w:p w:rsidR="0001647A" w:rsidRPr="00A966D5" w:rsidRDefault="0001647A" w:rsidP="002B2261">
      <w:pPr>
        <w:spacing w:after="0" w:line="360" w:lineRule="auto"/>
        <w:jc w:val="both"/>
        <w:rPr>
          <w:rFonts w:ascii="Arial" w:hAnsi="Arial" w:cs="Arial"/>
          <w:sz w:val="24"/>
          <w:szCs w:val="24"/>
        </w:rPr>
      </w:pPr>
    </w:p>
    <w:p w:rsidR="002D23FC" w:rsidRPr="00A966D5" w:rsidRDefault="002D23FC" w:rsidP="002B2261">
      <w:pPr>
        <w:spacing w:after="0" w:line="360" w:lineRule="auto"/>
        <w:jc w:val="both"/>
        <w:rPr>
          <w:rFonts w:ascii="Arial" w:hAnsi="Arial" w:cs="Arial"/>
          <w:color w:val="000000"/>
          <w:sz w:val="24"/>
          <w:szCs w:val="24"/>
          <w:shd w:val="clear" w:color="auto" w:fill="FFFFFF"/>
        </w:rPr>
      </w:pPr>
    </w:p>
    <w:p w:rsidR="002B2261" w:rsidRPr="00A966D5" w:rsidRDefault="006D3813" w:rsidP="002B2261">
      <w:pPr>
        <w:spacing w:after="0" w:line="360" w:lineRule="auto"/>
        <w:jc w:val="both"/>
        <w:rPr>
          <w:rFonts w:ascii="Arial" w:hAnsi="Arial" w:cs="Arial"/>
          <w:color w:val="000000"/>
          <w:sz w:val="24"/>
          <w:szCs w:val="24"/>
          <w:shd w:val="clear" w:color="auto" w:fill="FFFFFF"/>
        </w:rPr>
      </w:pPr>
      <w:r w:rsidRPr="00A966D5">
        <w:rPr>
          <w:rFonts w:ascii="Arial" w:hAnsi="Arial" w:cs="Arial"/>
          <w:color w:val="000000"/>
          <w:sz w:val="24"/>
          <w:szCs w:val="24"/>
          <w:shd w:val="clear" w:color="auto" w:fill="FFFFFF"/>
        </w:rPr>
        <w:t xml:space="preserve">13.9. </w:t>
      </w:r>
      <w:bookmarkStart w:id="1" w:name="_Hlk26177110"/>
      <w:r w:rsidR="00F1717D" w:rsidRPr="00A966D5">
        <w:rPr>
          <w:rFonts w:ascii="Arial" w:hAnsi="Arial" w:cs="Arial"/>
          <w:color w:val="000000"/>
          <w:sz w:val="24"/>
          <w:szCs w:val="24"/>
          <w:shd w:val="clear" w:color="auto" w:fill="FFFFFF"/>
        </w:rPr>
        <w:t>En el año 2009</w:t>
      </w:r>
      <w:r w:rsidR="00F1717D" w:rsidRPr="00A966D5">
        <w:rPr>
          <w:rStyle w:val="Refdenotaalpie"/>
          <w:rFonts w:ascii="Arial" w:hAnsi="Arial" w:cs="Arial"/>
          <w:color w:val="000000"/>
          <w:sz w:val="24"/>
          <w:szCs w:val="24"/>
          <w:shd w:val="clear" w:color="auto" w:fill="FFFFFF"/>
        </w:rPr>
        <w:footnoteReference w:id="46"/>
      </w:r>
      <w:r w:rsidR="00F1717D" w:rsidRPr="00A966D5">
        <w:rPr>
          <w:rFonts w:ascii="Arial" w:hAnsi="Arial" w:cs="Arial"/>
          <w:color w:val="000000"/>
          <w:sz w:val="24"/>
          <w:szCs w:val="24"/>
          <w:shd w:val="clear" w:color="auto" w:fill="FFFFFF"/>
        </w:rPr>
        <w:t xml:space="preserve">, la Sala modificó su línea tradicional </w:t>
      </w:r>
      <w:r w:rsidR="00442FF1" w:rsidRPr="00A966D5">
        <w:rPr>
          <w:rFonts w:ascii="Arial" w:hAnsi="Arial" w:cs="Arial"/>
          <w:color w:val="000000"/>
          <w:sz w:val="24"/>
          <w:szCs w:val="24"/>
          <w:shd w:val="clear" w:color="auto" w:fill="FFFFFF"/>
        </w:rPr>
        <w:t>frente a caso</w:t>
      </w:r>
      <w:r w:rsidR="00367E08" w:rsidRPr="00A966D5">
        <w:rPr>
          <w:rFonts w:ascii="Arial" w:hAnsi="Arial" w:cs="Arial"/>
          <w:color w:val="000000"/>
          <w:sz w:val="24"/>
          <w:szCs w:val="24"/>
          <w:shd w:val="clear" w:color="auto" w:fill="FFFFFF"/>
        </w:rPr>
        <w:t xml:space="preserve">s de enriquecimiento sin causa y consideró </w:t>
      </w:r>
      <w:r w:rsidR="00442FF1" w:rsidRPr="00A966D5">
        <w:rPr>
          <w:rFonts w:ascii="Arial" w:hAnsi="Arial" w:cs="Arial"/>
          <w:color w:val="000000"/>
          <w:sz w:val="24"/>
          <w:szCs w:val="24"/>
          <w:shd w:val="clear" w:color="auto" w:fill="FFFFFF"/>
        </w:rPr>
        <w:t>que no era</w:t>
      </w:r>
      <w:r w:rsidR="00F1717D" w:rsidRPr="00A966D5">
        <w:rPr>
          <w:rFonts w:ascii="Arial" w:hAnsi="Arial" w:cs="Arial"/>
          <w:color w:val="000000"/>
          <w:sz w:val="24"/>
          <w:szCs w:val="24"/>
          <w:shd w:val="clear" w:color="auto" w:fill="FFFFFF"/>
        </w:rPr>
        <w:t xml:space="preserve"> posible </w:t>
      </w:r>
      <w:r w:rsidR="007D47E8" w:rsidRPr="00A966D5">
        <w:rPr>
          <w:rFonts w:ascii="Arial" w:hAnsi="Arial" w:cs="Arial"/>
          <w:color w:val="000000"/>
          <w:sz w:val="24"/>
          <w:szCs w:val="24"/>
          <w:shd w:val="clear" w:color="auto" w:fill="FFFFFF"/>
        </w:rPr>
        <w:t xml:space="preserve">tramitarlos </w:t>
      </w:r>
      <w:r w:rsidR="00F1717D" w:rsidRPr="00A966D5">
        <w:rPr>
          <w:rFonts w:ascii="Arial" w:hAnsi="Arial" w:cs="Arial"/>
          <w:color w:val="000000"/>
          <w:sz w:val="24"/>
          <w:szCs w:val="24"/>
          <w:shd w:val="clear" w:color="auto" w:fill="FFFFFF"/>
        </w:rPr>
        <w:t xml:space="preserve">mediante la acción de controversias contractuales ni a través de la acción de reparación directa, por cuanto esta última </w:t>
      </w:r>
      <w:r w:rsidR="00ED2D5E" w:rsidRPr="00A966D5">
        <w:rPr>
          <w:rFonts w:ascii="Arial" w:hAnsi="Arial" w:cs="Arial"/>
          <w:color w:val="000000"/>
          <w:sz w:val="24"/>
          <w:szCs w:val="24"/>
          <w:shd w:val="clear" w:color="auto" w:fill="FFFFFF"/>
        </w:rPr>
        <w:t>tenía</w:t>
      </w:r>
      <w:r w:rsidR="00F1717D" w:rsidRPr="00A966D5">
        <w:rPr>
          <w:rFonts w:ascii="Arial" w:hAnsi="Arial" w:cs="Arial"/>
          <w:color w:val="000000"/>
          <w:sz w:val="24"/>
          <w:szCs w:val="24"/>
          <w:shd w:val="clear" w:color="auto" w:fill="FFFFFF"/>
        </w:rPr>
        <w:t xml:space="preserve"> un </w:t>
      </w:r>
      <w:r w:rsidR="00ED2D5E" w:rsidRPr="00A966D5">
        <w:rPr>
          <w:rFonts w:ascii="Arial" w:hAnsi="Arial" w:cs="Arial"/>
          <w:color w:val="000000"/>
          <w:sz w:val="24"/>
          <w:szCs w:val="24"/>
          <w:shd w:val="clear" w:color="auto" w:fill="FFFFFF"/>
        </w:rPr>
        <w:t>contenido</w:t>
      </w:r>
      <w:r w:rsidR="00F1717D" w:rsidRPr="00A966D5">
        <w:rPr>
          <w:rFonts w:ascii="Arial" w:hAnsi="Arial" w:cs="Arial"/>
          <w:color w:val="000000"/>
          <w:sz w:val="24"/>
          <w:szCs w:val="24"/>
          <w:shd w:val="clear" w:color="auto" w:fill="FFFFFF"/>
        </w:rPr>
        <w:t xml:space="preserve"> est</w:t>
      </w:r>
      <w:r w:rsidR="00442FF1" w:rsidRPr="00A966D5">
        <w:rPr>
          <w:rFonts w:ascii="Arial" w:hAnsi="Arial" w:cs="Arial"/>
          <w:color w:val="000000"/>
          <w:sz w:val="24"/>
          <w:szCs w:val="24"/>
          <w:shd w:val="clear" w:color="auto" w:fill="FFFFFF"/>
        </w:rPr>
        <w:t>rictamente indemnizatorio</w:t>
      </w:r>
      <w:r w:rsidR="00F1717D" w:rsidRPr="00A966D5">
        <w:rPr>
          <w:rFonts w:ascii="Arial" w:hAnsi="Arial" w:cs="Arial"/>
          <w:color w:val="000000"/>
          <w:sz w:val="24"/>
          <w:szCs w:val="24"/>
          <w:shd w:val="clear" w:color="auto" w:fill="FFFFFF"/>
        </w:rPr>
        <w:t xml:space="preserve"> que </w:t>
      </w:r>
      <w:r w:rsidR="00211229" w:rsidRPr="00A966D5">
        <w:rPr>
          <w:rFonts w:ascii="Arial" w:hAnsi="Arial" w:cs="Arial"/>
          <w:color w:val="000000"/>
          <w:sz w:val="24"/>
          <w:szCs w:val="24"/>
          <w:shd w:val="clear" w:color="auto" w:fill="FFFFFF"/>
        </w:rPr>
        <w:t>iría</w:t>
      </w:r>
      <w:r w:rsidR="00F1717D" w:rsidRPr="00A966D5">
        <w:rPr>
          <w:rFonts w:ascii="Arial" w:hAnsi="Arial" w:cs="Arial"/>
          <w:color w:val="000000"/>
          <w:sz w:val="24"/>
          <w:szCs w:val="24"/>
          <w:shd w:val="clear" w:color="auto" w:fill="FFFFFF"/>
        </w:rPr>
        <w:t xml:space="preserve"> en contravía de la naturaleza compensatoria del enriquecimiento sin justa causa. En ese orden, estableció que la </w:t>
      </w:r>
      <w:r w:rsidR="00F1717D" w:rsidRPr="00A966D5">
        <w:rPr>
          <w:rFonts w:ascii="Arial" w:hAnsi="Arial" w:cs="Arial"/>
          <w:i/>
          <w:color w:val="000000"/>
          <w:sz w:val="24"/>
          <w:szCs w:val="24"/>
          <w:shd w:val="clear" w:color="auto" w:fill="FFFFFF"/>
        </w:rPr>
        <w:t>actio in rem verso</w:t>
      </w:r>
      <w:r w:rsidR="00F1717D" w:rsidRPr="00A966D5">
        <w:rPr>
          <w:rFonts w:ascii="Arial" w:hAnsi="Arial" w:cs="Arial"/>
          <w:color w:val="000000"/>
          <w:sz w:val="24"/>
          <w:szCs w:val="24"/>
          <w:shd w:val="clear" w:color="auto" w:fill="FFFFFF"/>
        </w:rPr>
        <w:t xml:space="preserve"> </w:t>
      </w:r>
      <w:r w:rsidR="0065764D" w:rsidRPr="00A966D5">
        <w:rPr>
          <w:rFonts w:ascii="Arial" w:hAnsi="Arial" w:cs="Arial"/>
          <w:color w:val="000000"/>
          <w:sz w:val="24"/>
          <w:szCs w:val="24"/>
          <w:shd w:val="clear" w:color="auto" w:fill="FFFFFF"/>
        </w:rPr>
        <w:t>tenía</w:t>
      </w:r>
      <w:r w:rsidR="00F1717D" w:rsidRPr="00A966D5">
        <w:rPr>
          <w:rFonts w:ascii="Arial" w:hAnsi="Arial" w:cs="Arial"/>
          <w:color w:val="000000"/>
          <w:sz w:val="24"/>
          <w:szCs w:val="24"/>
          <w:shd w:val="clear" w:color="auto" w:fill="FFFFFF"/>
        </w:rPr>
        <w:t xml:space="preserve"> un </w:t>
      </w:r>
      <w:r w:rsidR="00ED2D5E" w:rsidRPr="00A966D5">
        <w:rPr>
          <w:rFonts w:ascii="Arial" w:hAnsi="Arial" w:cs="Arial"/>
          <w:color w:val="000000"/>
          <w:sz w:val="24"/>
          <w:szCs w:val="24"/>
          <w:shd w:val="clear" w:color="auto" w:fill="FFFFFF"/>
        </w:rPr>
        <w:t>cauce procesal</w:t>
      </w:r>
      <w:r w:rsidR="00211229" w:rsidRPr="00A966D5">
        <w:rPr>
          <w:rFonts w:ascii="Arial" w:hAnsi="Arial" w:cs="Arial"/>
          <w:color w:val="000000"/>
          <w:sz w:val="24"/>
          <w:szCs w:val="24"/>
          <w:shd w:val="clear" w:color="auto" w:fill="FFFFFF"/>
        </w:rPr>
        <w:t xml:space="preserve"> a</w:t>
      </w:r>
      <w:r w:rsidR="0065764D" w:rsidRPr="00A966D5">
        <w:rPr>
          <w:rFonts w:ascii="Arial" w:hAnsi="Arial" w:cs="Arial"/>
          <w:color w:val="000000"/>
          <w:sz w:val="24"/>
          <w:szCs w:val="24"/>
          <w:shd w:val="clear" w:color="auto" w:fill="FFFFFF"/>
        </w:rPr>
        <w:t>utónomo e independiente</w:t>
      </w:r>
      <w:r w:rsidR="00442FF1" w:rsidRPr="00A966D5">
        <w:rPr>
          <w:rFonts w:ascii="Arial" w:hAnsi="Arial" w:cs="Arial"/>
          <w:color w:val="000000"/>
          <w:sz w:val="24"/>
          <w:szCs w:val="24"/>
          <w:shd w:val="clear" w:color="auto" w:fill="FFFFFF"/>
        </w:rPr>
        <w:t xml:space="preserve"> para zanjar </w:t>
      </w:r>
      <w:r w:rsidR="007D47E8" w:rsidRPr="00A966D5">
        <w:rPr>
          <w:rFonts w:ascii="Arial" w:hAnsi="Arial" w:cs="Arial"/>
          <w:color w:val="000000"/>
          <w:sz w:val="24"/>
          <w:szCs w:val="24"/>
          <w:shd w:val="clear" w:color="auto" w:fill="FFFFFF"/>
        </w:rPr>
        <w:t>este tipo de</w:t>
      </w:r>
      <w:r w:rsidR="00442FF1" w:rsidRPr="00A966D5">
        <w:rPr>
          <w:rFonts w:ascii="Arial" w:hAnsi="Arial" w:cs="Arial"/>
          <w:color w:val="000000"/>
          <w:sz w:val="24"/>
          <w:szCs w:val="24"/>
          <w:shd w:val="clear" w:color="auto" w:fill="FFFFFF"/>
        </w:rPr>
        <w:t xml:space="preserve"> controversia</w:t>
      </w:r>
      <w:r w:rsidR="007D47E8" w:rsidRPr="00A966D5">
        <w:rPr>
          <w:rFonts w:ascii="Arial" w:hAnsi="Arial" w:cs="Arial"/>
          <w:color w:val="000000"/>
          <w:sz w:val="24"/>
          <w:szCs w:val="24"/>
          <w:shd w:val="clear" w:color="auto" w:fill="FFFFFF"/>
        </w:rPr>
        <w:t>s</w:t>
      </w:r>
      <w:bookmarkEnd w:id="1"/>
      <w:r w:rsidR="007D47E8" w:rsidRPr="00A966D5">
        <w:rPr>
          <w:rFonts w:ascii="Arial" w:hAnsi="Arial" w:cs="Arial"/>
          <w:color w:val="000000"/>
          <w:sz w:val="24"/>
          <w:szCs w:val="24"/>
          <w:shd w:val="clear" w:color="auto" w:fill="FFFFFF"/>
        </w:rPr>
        <w:t>. Al respecto, señaló</w:t>
      </w:r>
      <w:r w:rsidR="0065764D" w:rsidRPr="00A966D5">
        <w:rPr>
          <w:rFonts w:ascii="Arial" w:hAnsi="Arial" w:cs="Arial"/>
          <w:color w:val="000000"/>
          <w:sz w:val="24"/>
          <w:szCs w:val="24"/>
          <w:shd w:val="clear" w:color="auto" w:fill="FFFFFF"/>
        </w:rPr>
        <w:t>:</w:t>
      </w:r>
    </w:p>
    <w:p w:rsidR="002D23FC" w:rsidRPr="00A966D5" w:rsidRDefault="002D23FC" w:rsidP="002B2261">
      <w:pPr>
        <w:spacing w:after="0" w:line="360" w:lineRule="auto"/>
        <w:jc w:val="both"/>
        <w:rPr>
          <w:rFonts w:ascii="Arial" w:hAnsi="Arial" w:cs="Arial"/>
          <w:color w:val="000000"/>
          <w:sz w:val="24"/>
          <w:szCs w:val="24"/>
          <w:shd w:val="clear" w:color="auto" w:fill="FFFFFF"/>
        </w:rPr>
      </w:pPr>
    </w:p>
    <w:p w:rsidR="0065764D" w:rsidRPr="00A966D5" w:rsidRDefault="0065764D" w:rsidP="0065764D">
      <w:pPr>
        <w:spacing w:line="240" w:lineRule="auto"/>
        <w:ind w:left="851" w:right="851"/>
        <w:jc w:val="both"/>
        <w:rPr>
          <w:rFonts w:ascii="Arial" w:hAnsi="Arial" w:cs="Arial"/>
          <w:i/>
          <w:sz w:val="24"/>
          <w:szCs w:val="24"/>
        </w:rPr>
      </w:pPr>
      <w:r w:rsidRPr="00A966D5">
        <w:rPr>
          <w:rFonts w:ascii="Arial" w:hAnsi="Arial" w:cs="Arial"/>
          <w:sz w:val="24"/>
          <w:szCs w:val="24"/>
        </w:rPr>
        <w:t>[L]</w:t>
      </w:r>
      <w:r w:rsidRPr="00A966D5">
        <w:rPr>
          <w:rFonts w:ascii="Arial" w:hAnsi="Arial" w:cs="Arial"/>
          <w:i/>
          <w:sz w:val="24"/>
          <w:szCs w:val="24"/>
        </w:rPr>
        <w:t>a acción tiene el rasgo de excepcional, dado que el traslado patrimonial injustificado (enriquecimiento alegado) no debe tener nacimiento u origen en ninguna de las fuentes de las obligaciones señaladas en el artículo 1494 del Código Civil. Se trata de una acción única y exclusivamente de rango compensatorio (a diferencia de las acciones de reparación directa y contractual), es decir, a través de la misma no se puede pretender la indemnización o reparación de un perjuicio, sino que el contenido y alcance de la misma se circunscribe al monto en que se enriqueció sin causa el patrimonio del demandado, que debe corresponder (correlativamente) al aminoramiento que padeció el demandante. Por consiguiente, según esta nota distintiva, las pretensiones deben estar limitadas al monto del enriquecimiento patrimonial, sin que sea viable formular peticiones distintas al aseguramiento de dicho equilibrio. En consecuencia, la acción in rem verso (actio de in rem verso) no puede ser equiparada a la acción de reparación directa consagrada en el artículo 86 del C.C.A. –esta última de naturaleza indemnizatoria-. Se trata, como ya se mencionó de una acción de naturaleza autónoma e independiente, dirigida, precisamente, a retrotraer los efectos que produjo una situación de traslado patrimonial injustificado, motivo por el cual no es posible, en sede de su ejercicio, formular algún tipo de pretensión de carácter indemnizatorio, sino que, por el contrario, su procedencia se basa en el exclusivo reconocimiento de una situación que se encuentra fuera de la órbita contractual o extracontractual, que amerita la adopción, por parte del juez competente, de una medida netamente compensatoria.</w:t>
      </w:r>
    </w:p>
    <w:p w:rsidR="002B2261" w:rsidRPr="00A966D5" w:rsidRDefault="002B2261" w:rsidP="002B2261">
      <w:pPr>
        <w:spacing w:after="0" w:line="360" w:lineRule="auto"/>
        <w:jc w:val="both"/>
        <w:rPr>
          <w:rFonts w:ascii="Arial" w:hAnsi="Arial" w:cs="Arial"/>
          <w:color w:val="000000"/>
          <w:sz w:val="24"/>
          <w:szCs w:val="24"/>
          <w:shd w:val="clear" w:color="auto" w:fill="FFFFFF"/>
        </w:rPr>
      </w:pPr>
    </w:p>
    <w:p w:rsidR="002D23FC" w:rsidRPr="00A966D5" w:rsidRDefault="002D23FC" w:rsidP="002B2261">
      <w:pPr>
        <w:spacing w:after="0" w:line="360" w:lineRule="auto"/>
        <w:jc w:val="both"/>
        <w:rPr>
          <w:rFonts w:ascii="Arial" w:hAnsi="Arial" w:cs="Arial"/>
          <w:color w:val="000000"/>
          <w:sz w:val="24"/>
          <w:szCs w:val="24"/>
          <w:shd w:val="clear" w:color="auto" w:fill="FFFFFF"/>
        </w:rPr>
      </w:pPr>
    </w:p>
    <w:p w:rsidR="008904AE" w:rsidRPr="00A966D5" w:rsidRDefault="006D3813" w:rsidP="00E46D39">
      <w:pPr>
        <w:spacing w:after="0" w:line="360" w:lineRule="auto"/>
        <w:jc w:val="both"/>
        <w:rPr>
          <w:rFonts w:ascii="Arial" w:hAnsi="Arial" w:cs="Arial"/>
          <w:sz w:val="24"/>
          <w:szCs w:val="24"/>
        </w:rPr>
      </w:pPr>
      <w:r w:rsidRPr="00A966D5">
        <w:rPr>
          <w:rFonts w:ascii="Arial" w:hAnsi="Arial" w:cs="Arial"/>
          <w:color w:val="000000"/>
          <w:sz w:val="24"/>
          <w:szCs w:val="24"/>
          <w:shd w:val="clear" w:color="auto" w:fill="FFFFFF"/>
        </w:rPr>
        <w:t xml:space="preserve">13.10. </w:t>
      </w:r>
      <w:r w:rsidR="002B2261" w:rsidRPr="00A966D5">
        <w:rPr>
          <w:rFonts w:ascii="Arial" w:hAnsi="Arial" w:cs="Arial"/>
          <w:color w:val="000000"/>
          <w:sz w:val="24"/>
          <w:szCs w:val="24"/>
          <w:shd w:val="clear" w:color="auto" w:fill="FFFFFF"/>
        </w:rPr>
        <w:t>Finalmente, la</w:t>
      </w:r>
      <w:r w:rsidR="00ED2D5E" w:rsidRPr="00A966D5">
        <w:rPr>
          <w:rFonts w:ascii="Arial" w:hAnsi="Arial" w:cs="Arial"/>
          <w:color w:val="000000"/>
          <w:sz w:val="24"/>
          <w:szCs w:val="24"/>
          <w:shd w:val="clear" w:color="auto" w:fill="FFFFFF"/>
        </w:rPr>
        <w:t xml:space="preserve"> Sección Tercera, en</w:t>
      </w:r>
      <w:r w:rsidR="002B2261" w:rsidRPr="00A966D5">
        <w:rPr>
          <w:rFonts w:ascii="Arial" w:hAnsi="Arial" w:cs="Arial"/>
          <w:color w:val="000000"/>
          <w:sz w:val="24"/>
          <w:szCs w:val="24"/>
          <w:shd w:val="clear" w:color="auto" w:fill="FFFFFF"/>
        </w:rPr>
        <w:t xml:space="preserve"> sentencia de unificación </w:t>
      </w:r>
      <w:r w:rsidR="002B2261" w:rsidRPr="00A966D5">
        <w:rPr>
          <w:rFonts w:ascii="Arial" w:hAnsi="Arial" w:cs="Arial"/>
          <w:sz w:val="24"/>
          <w:szCs w:val="24"/>
        </w:rPr>
        <w:t>del 19 de noviembre de 2012</w:t>
      </w:r>
      <w:r w:rsidR="002B2261" w:rsidRPr="00A966D5">
        <w:rPr>
          <w:rStyle w:val="Refdenotaalpie"/>
          <w:rFonts w:ascii="Arial" w:hAnsi="Arial" w:cs="Arial"/>
          <w:sz w:val="24"/>
          <w:szCs w:val="24"/>
        </w:rPr>
        <w:footnoteReference w:id="47"/>
      </w:r>
      <w:r w:rsidR="00ED2D5E" w:rsidRPr="00A966D5">
        <w:rPr>
          <w:rFonts w:ascii="Arial" w:hAnsi="Arial" w:cs="Arial"/>
          <w:sz w:val="24"/>
          <w:szCs w:val="24"/>
        </w:rPr>
        <w:t xml:space="preserve">, </w:t>
      </w:r>
      <w:r w:rsidR="002B2261" w:rsidRPr="00A966D5">
        <w:rPr>
          <w:rFonts w:ascii="Arial" w:hAnsi="Arial" w:cs="Arial"/>
          <w:sz w:val="24"/>
          <w:szCs w:val="24"/>
        </w:rPr>
        <w:t xml:space="preserve">en razón </w:t>
      </w:r>
      <w:r w:rsidR="00ED2D5E" w:rsidRPr="00A966D5">
        <w:rPr>
          <w:rFonts w:ascii="Arial" w:hAnsi="Arial" w:cs="Arial"/>
          <w:sz w:val="24"/>
          <w:szCs w:val="24"/>
        </w:rPr>
        <w:t xml:space="preserve">a la divergencia de posiciones </w:t>
      </w:r>
      <w:r w:rsidR="002B2261" w:rsidRPr="00A966D5">
        <w:rPr>
          <w:rFonts w:ascii="Arial" w:hAnsi="Arial" w:cs="Arial"/>
          <w:b/>
          <w:sz w:val="24"/>
          <w:szCs w:val="24"/>
        </w:rPr>
        <w:t>-</w:t>
      </w:r>
      <w:r w:rsidR="002B2261" w:rsidRPr="00A966D5">
        <w:rPr>
          <w:rFonts w:ascii="Arial" w:hAnsi="Arial" w:cs="Arial"/>
          <w:sz w:val="24"/>
          <w:szCs w:val="24"/>
        </w:rPr>
        <w:t>una, que defendía la tesis de negar la pertinencia de la reparación directa con fundamento en que se trataba de una acción aut</w:t>
      </w:r>
      <w:r w:rsidR="00ED2D5E" w:rsidRPr="00A966D5">
        <w:rPr>
          <w:rFonts w:ascii="Arial" w:hAnsi="Arial" w:cs="Arial"/>
          <w:sz w:val="24"/>
          <w:szCs w:val="24"/>
        </w:rPr>
        <w:t xml:space="preserve">ónoma de carácter compensatorio </w:t>
      </w:r>
      <w:r w:rsidR="002B2261" w:rsidRPr="00A966D5">
        <w:rPr>
          <w:rFonts w:ascii="Arial" w:hAnsi="Arial" w:cs="Arial"/>
          <w:sz w:val="24"/>
          <w:szCs w:val="24"/>
        </w:rPr>
        <w:t xml:space="preserve">y no indemnizatoria y, otra, que aducía que el camino procesal era la reparación directa porque mediante esta se podía </w:t>
      </w:r>
      <w:r w:rsidR="00367E08" w:rsidRPr="00A966D5">
        <w:rPr>
          <w:rFonts w:ascii="Arial" w:hAnsi="Arial" w:cs="Arial"/>
          <w:sz w:val="24"/>
          <w:szCs w:val="24"/>
        </w:rPr>
        <w:t>solicitar</w:t>
      </w:r>
      <w:r w:rsidR="002B2261" w:rsidRPr="00A966D5">
        <w:rPr>
          <w:rFonts w:ascii="Arial" w:hAnsi="Arial" w:cs="Arial"/>
          <w:sz w:val="24"/>
          <w:szCs w:val="24"/>
        </w:rPr>
        <w:t xml:space="preserve"> la reparación del daño cuando la causa era un hecho de la administración</w:t>
      </w:r>
      <w:r w:rsidR="002B2261" w:rsidRPr="00A966D5">
        <w:rPr>
          <w:rFonts w:ascii="Arial" w:hAnsi="Arial" w:cs="Arial"/>
          <w:b/>
          <w:sz w:val="24"/>
          <w:szCs w:val="24"/>
        </w:rPr>
        <w:t xml:space="preserve">- </w:t>
      </w:r>
      <w:r w:rsidR="00ED2D5E" w:rsidRPr="00A966D5">
        <w:rPr>
          <w:rFonts w:ascii="Arial" w:hAnsi="Arial" w:cs="Arial"/>
          <w:sz w:val="24"/>
          <w:szCs w:val="24"/>
        </w:rPr>
        <w:t xml:space="preserve">consideró </w:t>
      </w:r>
      <w:r w:rsidR="002B2261" w:rsidRPr="00A966D5">
        <w:rPr>
          <w:rFonts w:ascii="Arial" w:hAnsi="Arial" w:cs="Arial"/>
          <w:sz w:val="24"/>
          <w:szCs w:val="24"/>
        </w:rPr>
        <w:t xml:space="preserve">que el enriquecimiento sin causa constituye básicamente una pretensión y la autonomía de la </w:t>
      </w:r>
      <w:r w:rsidR="002B2261" w:rsidRPr="00A966D5">
        <w:rPr>
          <w:rFonts w:ascii="Arial" w:hAnsi="Arial" w:cs="Arial"/>
          <w:i/>
          <w:sz w:val="24"/>
          <w:szCs w:val="24"/>
        </w:rPr>
        <w:t>actio de in rem verso</w:t>
      </w:r>
      <w:r w:rsidR="002B2261" w:rsidRPr="00A966D5">
        <w:rPr>
          <w:rFonts w:ascii="Arial" w:hAnsi="Arial" w:cs="Arial"/>
          <w:sz w:val="24"/>
          <w:szCs w:val="24"/>
        </w:rPr>
        <w:t xml:space="preserve"> se relaciona </w:t>
      </w:r>
      <w:r w:rsidR="003F521C" w:rsidRPr="00A966D5">
        <w:rPr>
          <w:rFonts w:ascii="Arial" w:hAnsi="Arial" w:cs="Arial"/>
          <w:sz w:val="24"/>
          <w:szCs w:val="24"/>
        </w:rPr>
        <w:t>más con la</w:t>
      </w:r>
      <w:r w:rsidR="002B2261" w:rsidRPr="00A966D5">
        <w:rPr>
          <w:rFonts w:ascii="Arial" w:hAnsi="Arial" w:cs="Arial"/>
          <w:sz w:val="24"/>
          <w:szCs w:val="24"/>
        </w:rPr>
        <w:t xml:space="preserve"> causa del enriquecimiento </w:t>
      </w:r>
      <w:r w:rsidR="003F521C" w:rsidRPr="00A966D5">
        <w:rPr>
          <w:rFonts w:ascii="Arial" w:hAnsi="Arial" w:cs="Arial"/>
          <w:sz w:val="24"/>
          <w:szCs w:val="24"/>
        </w:rPr>
        <w:t>que</w:t>
      </w:r>
      <w:r w:rsidR="002B2261" w:rsidRPr="00A966D5">
        <w:rPr>
          <w:rFonts w:ascii="Arial" w:hAnsi="Arial" w:cs="Arial"/>
          <w:sz w:val="24"/>
          <w:szCs w:val="24"/>
        </w:rPr>
        <w:t xml:space="preserve"> con la vía procesal adecu</w:t>
      </w:r>
      <w:r w:rsidR="00466F5F" w:rsidRPr="00A966D5">
        <w:rPr>
          <w:rFonts w:ascii="Arial" w:hAnsi="Arial" w:cs="Arial"/>
          <w:sz w:val="24"/>
          <w:szCs w:val="24"/>
        </w:rPr>
        <w:t>ada para encauzarla, por lo que</w:t>
      </w:r>
      <w:r w:rsidR="002B2261" w:rsidRPr="00A966D5">
        <w:rPr>
          <w:rFonts w:ascii="Arial" w:hAnsi="Arial" w:cs="Arial"/>
          <w:sz w:val="24"/>
          <w:szCs w:val="24"/>
        </w:rPr>
        <w:t xml:space="preserve"> en materia de lo contencioso administrativo, la pretensión de enriquecimiento sin causa corresponde a la acción de reparación directa y lo único que podr</w:t>
      </w:r>
      <w:r w:rsidR="00373B69" w:rsidRPr="00A966D5">
        <w:rPr>
          <w:rFonts w:ascii="Arial" w:hAnsi="Arial" w:cs="Arial"/>
          <w:sz w:val="24"/>
          <w:szCs w:val="24"/>
        </w:rPr>
        <w:t>ía</w:t>
      </w:r>
      <w:r w:rsidR="002B2261" w:rsidRPr="00A966D5">
        <w:rPr>
          <w:rFonts w:ascii="Arial" w:hAnsi="Arial" w:cs="Arial"/>
          <w:sz w:val="24"/>
          <w:szCs w:val="24"/>
        </w:rPr>
        <w:t xml:space="preserve"> </w:t>
      </w:r>
      <w:r w:rsidR="00ED2D5E" w:rsidRPr="00A966D5">
        <w:rPr>
          <w:rFonts w:ascii="Arial" w:hAnsi="Arial" w:cs="Arial"/>
          <w:sz w:val="24"/>
          <w:szCs w:val="24"/>
        </w:rPr>
        <w:t>demandarse</w:t>
      </w:r>
      <w:r w:rsidR="002B2261" w:rsidRPr="00A966D5">
        <w:rPr>
          <w:rFonts w:ascii="Arial" w:hAnsi="Arial" w:cs="Arial"/>
          <w:sz w:val="24"/>
          <w:szCs w:val="24"/>
        </w:rPr>
        <w:t xml:space="preserve"> mediante esa acción </w:t>
      </w:r>
      <w:r w:rsidR="00373B69" w:rsidRPr="00A966D5">
        <w:rPr>
          <w:rFonts w:ascii="Arial" w:hAnsi="Arial" w:cs="Arial"/>
          <w:sz w:val="24"/>
          <w:szCs w:val="24"/>
        </w:rPr>
        <w:t>s</w:t>
      </w:r>
      <w:r w:rsidR="002B2261" w:rsidRPr="00A966D5">
        <w:rPr>
          <w:rFonts w:ascii="Arial" w:hAnsi="Arial" w:cs="Arial"/>
          <w:sz w:val="24"/>
          <w:szCs w:val="24"/>
        </w:rPr>
        <w:t>e</w:t>
      </w:r>
      <w:r w:rsidR="00373B69" w:rsidRPr="00A966D5">
        <w:rPr>
          <w:rFonts w:ascii="Arial" w:hAnsi="Arial" w:cs="Arial"/>
          <w:sz w:val="24"/>
          <w:szCs w:val="24"/>
        </w:rPr>
        <w:t>ría</w:t>
      </w:r>
      <w:r w:rsidR="002B2261" w:rsidRPr="00A966D5">
        <w:rPr>
          <w:rFonts w:ascii="Arial" w:hAnsi="Arial" w:cs="Arial"/>
          <w:sz w:val="24"/>
          <w:szCs w:val="24"/>
        </w:rPr>
        <w:t xml:space="preserve"> el monto del enriquecimiento. </w:t>
      </w:r>
      <w:r w:rsidR="003F521C" w:rsidRPr="00A966D5">
        <w:rPr>
          <w:rFonts w:ascii="Arial" w:hAnsi="Arial" w:cs="Arial"/>
          <w:sz w:val="24"/>
          <w:szCs w:val="24"/>
        </w:rPr>
        <w:t>Además, c</w:t>
      </w:r>
      <w:r w:rsidR="002B2261" w:rsidRPr="00A966D5">
        <w:rPr>
          <w:rFonts w:ascii="Arial" w:hAnsi="Arial" w:cs="Arial"/>
          <w:sz w:val="24"/>
          <w:szCs w:val="24"/>
        </w:rPr>
        <w:t>omo corolario de lo anterior, precisó que todo lo atinente a la competencia y a los términos de caducidad en los casos de enriquecimiento sin causa, se rige en los mismos té</w:t>
      </w:r>
      <w:r w:rsidR="008904AE" w:rsidRPr="00A966D5">
        <w:rPr>
          <w:rFonts w:ascii="Arial" w:hAnsi="Arial" w:cs="Arial"/>
          <w:sz w:val="24"/>
          <w:szCs w:val="24"/>
        </w:rPr>
        <w:t>rminos de la reparación directa</w:t>
      </w:r>
      <w:r w:rsidR="00BC4867" w:rsidRPr="00A966D5">
        <w:rPr>
          <w:rFonts w:ascii="Arial" w:hAnsi="Arial" w:cs="Arial"/>
          <w:sz w:val="24"/>
          <w:szCs w:val="24"/>
        </w:rPr>
        <w:t>. Al respecto se resalta lo siguiente</w:t>
      </w:r>
      <w:r w:rsidR="008904AE" w:rsidRPr="00A966D5">
        <w:rPr>
          <w:rFonts w:ascii="Arial" w:hAnsi="Arial" w:cs="Arial"/>
          <w:sz w:val="24"/>
          <w:szCs w:val="24"/>
        </w:rPr>
        <w:t>:</w:t>
      </w:r>
    </w:p>
    <w:p w:rsidR="008904AE" w:rsidRPr="00A966D5" w:rsidRDefault="008904AE" w:rsidP="00E46D39">
      <w:pPr>
        <w:spacing w:after="0" w:line="360" w:lineRule="auto"/>
        <w:jc w:val="both"/>
        <w:rPr>
          <w:rFonts w:ascii="Arial" w:hAnsi="Arial" w:cs="Arial"/>
          <w:sz w:val="24"/>
          <w:szCs w:val="24"/>
        </w:rPr>
      </w:pPr>
    </w:p>
    <w:p w:rsidR="008904AE" w:rsidRPr="00A966D5" w:rsidRDefault="008904AE" w:rsidP="00373B69">
      <w:pPr>
        <w:spacing w:line="240" w:lineRule="auto"/>
        <w:ind w:left="851" w:right="851"/>
        <w:jc w:val="both"/>
        <w:rPr>
          <w:rFonts w:ascii="Arial" w:hAnsi="Arial" w:cs="Arial"/>
          <w:bCs/>
          <w:i/>
          <w:sz w:val="24"/>
          <w:szCs w:val="24"/>
        </w:rPr>
      </w:pPr>
      <w:r w:rsidRPr="00A966D5">
        <w:rPr>
          <w:rFonts w:ascii="Arial" w:hAnsi="Arial" w:cs="Arial"/>
          <w:i/>
          <w:sz w:val="24"/>
          <w:szCs w:val="24"/>
          <w:lang w:val="es-ES_tradnl"/>
        </w:rPr>
        <w:t>S</w:t>
      </w:r>
      <w:r w:rsidRPr="00A966D5">
        <w:rPr>
          <w:rFonts w:ascii="Arial" w:hAnsi="Arial" w:cs="Arial"/>
          <w:bCs/>
          <w:i/>
          <w:sz w:val="24"/>
          <w:szCs w:val="24"/>
        </w:rPr>
        <w:t xml:space="preserve">i se tiene en cuenta que el enriquecimiento sin causa constituye básicamente una pretensión y que la autonomía de la actio de in rem verso se relaciona con la causa del enriquecimiento y no con la vía procesal adecuada para enrutarla, fácilmente se concluye que en materia de lo contencioso administrativo a la pretensión de enriquecimiento sin causa le corresponde la vía de la acción de reparación directa (…). </w:t>
      </w:r>
      <w:r w:rsidRPr="00A966D5">
        <w:rPr>
          <w:rFonts w:ascii="Arial" w:hAnsi="Arial" w:cs="Arial"/>
          <w:i/>
          <w:sz w:val="24"/>
          <w:szCs w:val="24"/>
        </w:rPr>
        <w:t xml:space="preserve">La autonomía de la actio de in rem verso se centra en que el enriquecimiento se produce sin una causa que lo justifique y que como quiera que no hay causa justificante se carece de la correspondiente acción que daría la justa causa si esta existiere. Emerge por consiguiente que la actio de in rem verso, más que una propia y verdadera acción, es una pretensión restitutoria de un enriquecimiento incausado, enriquecimiento éste que a no dudarlo constituye un daño para el empobrecido y que por lo tanto es equitativo que aunque no exista causa al amparo de la cual pueda exigirse la restitución esta se conceda en aplicación de la regla que prohíbe enriquecerse a expensas de otro. (…) lo que en otras palabras significa que su autonomía es más de carácter sustancial que procedimental. 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poder demandar directamente la reparación del daño cuando provenga, entre otros eventos, de un hecho de la administración. (…) Pero, se reitera, lo único que podrá pedir mediante esa acción es el monto del enriquecimiento y nada más y esta circunstancia en </w:t>
      </w:r>
      <w:r w:rsidRPr="00A966D5">
        <w:rPr>
          <w:rFonts w:ascii="Arial" w:hAnsi="Arial" w:cs="Arial"/>
          <w:i/>
          <w:sz w:val="24"/>
          <w:szCs w:val="24"/>
        </w:rPr>
        <w:lastRenderedPageBreak/>
        <w:t>manera alguna desfigura o enerva la acción de reparación directa puesto que lo sustantivo prevalece sobre lo adjetivo o procedimental (…).</w:t>
      </w:r>
    </w:p>
    <w:p w:rsidR="008904AE" w:rsidRPr="00A966D5" w:rsidRDefault="008904AE" w:rsidP="008904AE">
      <w:pPr>
        <w:spacing w:line="240" w:lineRule="auto"/>
        <w:ind w:left="851" w:right="851"/>
        <w:jc w:val="both"/>
        <w:rPr>
          <w:rFonts w:ascii="Arial" w:hAnsi="Arial" w:cs="Arial"/>
          <w:i/>
          <w:sz w:val="24"/>
          <w:szCs w:val="24"/>
        </w:rPr>
      </w:pPr>
      <w:r w:rsidRPr="00A966D5">
        <w:rPr>
          <w:rFonts w:ascii="Arial" w:hAnsi="Arial" w:cs="Arial"/>
          <w:i/>
          <w:sz w:val="24"/>
          <w:szCs w:val="24"/>
          <w:lang w:val="es-ES_tradnl"/>
        </w:rPr>
        <w:t>T</w:t>
      </w:r>
      <w:r w:rsidRPr="00A966D5">
        <w:rPr>
          <w:rFonts w:ascii="Arial" w:hAnsi="Arial" w:cs="Arial"/>
          <w:bCs/>
          <w:i/>
          <w:sz w:val="24"/>
          <w:szCs w:val="24"/>
        </w:rPr>
        <w:t xml:space="preserve">odo lo atinente a la competencia y a los términos de caducidad en los casos de enriquecimiento sin causa se rigen por los de la reparación directa porque esa pretensión se </w:t>
      </w:r>
      <w:r w:rsidR="00455980" w:rsidRPr="00A966D5">
        <w:rPr>
          <w:rFonts w:ascii="Arial" w:hAnsi="Arial" w:cs="Arial"/>
          <w:bCs/>
          <w:i/>
          <w:sz w:val="24"/>
          <w:szCs w:val="24"/>
        </w:rPr>
        <w:t>hace valer mediante esta acción</w:t>
      </w:r>
      <w:r w:rsidRPr="00A966D5">
        <w:rPr>
          <w:rStyle w:val="Refdenotaalpie"/>
          <w:rFonts w:ascii="Arial" w:hAnsi="Arial" w:cs="Arial"/>
          <w:i/>
          <w:sz w:val="24"/>
          <w:szCs w:val="24"/>
        </w:rPr>
        <w:footnoteReference w:id="48"/>
      </w:r>
      <w:r w:rsidRPr="00A966D5">
        <w:rPr>
          <w:rFonts w:ascii="Arial" w:hAnsi="Arial" w:cs="Arial"/>
          <w:i/>
          <w:sz w:val="24"/>
          <w:szCs w:val="24"/>
        </w:rPr>
        <w:t xml:space="preserve">. </w:t>
      </w:r>
    </w:p>
    <w:p w:rsidR="00E46D39" w:rsidRPr="00A966D5" w:rsidRDefault="002B2261" w:rsidP="00E46D39">
      <w:pPr>
        <w:spacing w:after="0" w:line="360" w:lineRule="auto"/>
        <w:jc w:val="both"/>
        <w:rPr>
          <w:rFonts w:ascii="Arial" w:hAnsi="Arial" w:cs="Arial"/>
          <w:sz w:val="24"/>
          <w:szCs w:val="24"/>
        </w:rPr>
      </w:pPr>
      <w:r w:rsidRPr="00A966D5">
        <w:rPr>
          <w:rFonts w:ascii="Arial" w:hAnsi="Arial" w:cs="Arial"/>
          <w:sz w:val="24"/>
          <w:szCs w:val="24"/>
        </w:rPr>
        <w:t xml:space="preserve"> </w:t>
      </w:r>
    </w:p>
    <w:p w:rsidR="00775DDE" w:rsidRPr="00A966D5" w:rsidRDefault="00775DDE" w:rsidP="00775DDE">
      <w:pPr>
        <w:spacing w:after="0" w:line="360" w:lineRule="auto"/>
        <w:jc w:val="both"/>
        <w:rPr>
          <w:rFonts w:ascii="Arial" w:hAnsi="Arial" w:cs="Arial"/>
          <w:b/>
          <w:sz w:val="24"/>
          <w:szCs w:val="24"/>
        </w:rPr>
      </w:pPr>
      <w:r w:rsidRPr="00A966D5">
        <w:rPr>
          <w:rFonts w:ascii="Arial" w:hAnsi="Arial" w:cs="Arial"/>
          <w:b/>
          <w:sz w:val="24"/>
          <w:szCs w:val="24"/>
        </w:rPr>
        <w:t xml:space="preserve">13.11. Los efectos de los cambios jurisprudenciales y el acceso efectivo a la administración de justicia. </w:t>
      </w:r>
      <w:r w:rsidRPr="00A966D5">
        <w:rPr>
          <w:rFonts w:ascii="Arial" w:hAnsi="Arial" w:cs="Arial"/>
          <w:sz w:val="24"/>
          <w:szCs w:val="24"/>
        </w:rPr>
        <w:t>En el caso concreto, el juez de primer grado aplicó de manera retroactiva la nueva postura jurisprudencial inaugurada</w:t>
      </w:r>
      <w:r w:rsidR="00686BB1" w:rsidRPr="00A966D5">
        <w:rPr>
          <w:rFonts w:ascii="Arial" w:hAnsi="Arial" w:cs="Arial"/>
          <w:sz w:val="24"/>
          <w:szCs w:val="24"/>
        </w:rPr>
        <w:t xml:space="preserve"> por la Sección Tercera del Consejo de Estado</w:t>
      </w:r>
      <w:r w:rsidRPr="00A966D5">
        <w:rPr>
          <w:rFonts w:ascii="Arial" w:hAnsi="Arial" w:cs="Arial"/>
          <w:sz w:val="24"/>
          <w:szCs w:val="24"/>
        </w:rPr>
        <w:t xml:space="preserve"> en 2009 sobre la vía procesal para reclamar por el enriquecimiento sin causa que se inició con anterioridad a dicho cambio de jurisprudencia y, en consecuencia, profirió un fallo inhibitorio. El problema consiste, entonces, en cómo conciliar los cambios jurisprudenciales con el derecho de acceso efectivo a la administración de justicia</w:t>
      </w:r>
      <w:r w:rsidRPr="00A966D5">
        <w:rPr>
          <w:rStyle w:val="Refdenotaalpie"/>
          <w:rFonts w:ascii="Arial" w:hAnsi="Arial" w:cs="Arial"/>
          <w:sz w:val="24"/>
          <w:szCs w:val="24"/>
        </w:rPr>
        <w:footnoteReference w:id="49"/>
      </w:r>
      <w:r w:rsidRPr="00A966D5">
        <w:rPr>
          <w:rFonts w:ascii="Arial" w:hAnsi="Arial" w:cs="Arial"/>
          <w:sz w:val="24"/>
          <w:szCs w:val="24"/>
        </w:rPr>
        <w:t xml:space="preserve">. </w:t>
      </w:r>
    </w:p>
    <w:p w:rsidR="00C85A12" w:rsidRPr="00A966D5" w:rsidRDefault="00C85A12" w:rsidP="00C85A12">
      <w:pPr>
        <w:spacing w:after="0" w:line="360" w:lineRule="auto"/>
        <w:jc w:val="both"/>
        <w:rPr>
          <w:rFonts w:ascii="Arial" w:hAnsi="Arial" w:cs="Arial"/>
          <w:sz w:val="24"/>
          <w:szCs w:val="24"/>
        </w:rPr>
      </w:pPr>
    </w:p>
    <w:p w:rsidR="00775DDE" w:rsidRPr="00A966D5" w:rsidRDefault="00775DDE" w:rsidP="00775DDE">
      <w:pPr>
        <w:spacing w:after="0" w:line="360" w:lineRule="auto"/>
        <w:jc w:val="both"/>
        <w:rPr>
          <w:rFonts w:ascii="Arial" w:eastAsia="Times New Roman" w:hAnsi="Arial" w:cs="Arial"/>
          <w:color w:val="000000"/>
          <w:sz w:val="24"/>
          <w:szCs w:val="24"/>
          <w:shd w:val="clear" w:color="auto" w:fill="FFFF00"/>
          <w:lang w:eastAsia="es-CO"/>
        </w:rPr>
      </w:pPr>
      <w:r w:rsidRPr="00A966D5">
        <w:rPr>
          <w:rFonts w:ascii="Arial" w:hAnsi="Arial" w:cs="Arial"/>
          <w:sz w:val="24"/>
          <w:szCs w:val="24"/>
        </w:rPr>
        <w:t xml:space="preserve">13.11.1. La función jurisdiccional le permite al juez de cierre, en ejercicio de su autonomía judicial, efectuar cambios jurisprudenciales, </w:t>
      </w:r>
      <w:r w:rsidRPr="00A966D5">
        <w:rPr>
          <w:rFonts w:ascii="Arial" w:eastAsia="Times New Roman" w:hAnsi="Arial" w:cs="Arial"/>
          <w:color w:val="000000"/>
          <w:sz w:val="24"/>
          <w:szCs w:val="24"/>
          <w:lang w:eastAsia="es-CO"/>
        </w:rPr>
        <w:t xml:space="preserve">mediante la exposición clara y razonada de los fundamentos jurídicos que justifican las variaciones jurisprudenciales, de modo que las nuevas decisiones se encuentren debidamente soportadas y puedan ser enunciados vinculantes a efectos de administrar correcta y oportunamente justicia, ya que resultaría incauto negarle al juez su rol principal </w:t>
      </w:r>
      <w:r w:rsidRPr="00A966D5">
        <w:rPr>
          <w:rFonts w:ascii="Arial" w:eastAsia="Times New Roman" w:hAnsi="Arial" w:cs="Arial"/>
          <w:color w:val="000000"/>
          <w:sz w:val="24"/>
          <w:szCs w:val="24"/>
          <w:lang w:eastAsia="es-CO"/>
        </w:rPr>
        <w:lastRenderedPageBreak/>
        <w:t>dentro del sistema de fuentes</w:t>
      </w:r>
      <w:r w:rsidRPr="00A966D5">
        <w:rPr>
          <w:rStyle w:val="Refdenotaalpie"/>
          <w:rFonts w:ascii="Arial" w:eastAsia="Times New Roman" w:hAnsi="Arial" w:cs="Arial"/>
          <w:color w:val="000000"/>
          <w:sz w:val="24"/>
          <w:szCs w:val="24"/>
          <w:lang w:eastAsia="es-CO"/>
        </w:rPr>
        <w:footnoteReference w:id="50"/>
      </w:r>
      <w:r w:rsidRPr="00A966D5">
        <w:rPr>
          <w:rFonts w:ascii="Arial" w:eastAsia="Times New Roman" w:hAnsi="Arial" w:cs="Arial"/>
          <w:color w:val="000000"/>
          <w:sz w:val="24"/>
          <w:szCs w:val="24"/>
          <w:lang w:eastAsia="es-CO"/>
        </w:rPr>
        <w:t>, como lo es, el de ser interprete y creador de derecho</w:t>
      </w:r>
      <w:r w:rsidRPr="00A966D5">
        <w:rPr>
          <w:rStyle w:val="Refdenotaalpie"/>
          <w:rFonts w:ascii="Arial" w:eastAsia="Times New Roman" w:hAnsi="Arial" w:cs="Arial"/>
          <w:color w:val="000000"/>
          <w:sz w:val="24"/>
          <w:szCs w:val="24"/>
          <w:lang w:eastAsia="es-CO"/>
        </w:rPr>
        <w:footnoteReference w:id="51"/>
      </w:r>
      <w:r w:rsidRPr="00A966D5">
        <w:rPr>
          <w:rFonts w:ascii="Arial" w:eastAsia="Times New Roman" w:hAnsi="Arial" w:cs="Arial"/>
          <w:color w:val="000000"/>
          <w:sz w:val="24"/>
          <w:szCs w:val="24"/>
          <w:shd w:val="clear" w:color="auto" w:fill="FFFF00"/>
          <w:lang w:eastAsia="es-CO"/>
        </w:rPr>
        <w:t xml:space="preserve"> </w:t>
      </w:r>
    </w:p>
    <w:p w:rsidR="00C85A12" w:rsidRPr="00A966D5" w:rsidRDefault="00C85A12" w:rsidP="00C85A12">
      <w:pPr>
        <w:spacing w:after="0" w:line="360" w:lineRule="auto"/>
        <w:jc w:val="both"/>
        <w:rPr>
          <w:rFonts w:ascii="Arial" w:hAnsi="Arial" w:cs="Arial"/>
          <w:sz w:val="24"/>
          <w:szCs w:val="24"/>
        </w:rPr>
      </w:pPr>
    </w:p>
    <w:p w:rsidR="00775DDE" w:rsidRPr="00A966D5" w:rsidRDefault="002D23FC" w:rsidP="00C85A12">
      <w:pPr>
        <w:spacing w:after="0" w:line="360" w:lineRule="auto"/>
        <w:jc w:val="both"/>
        <w:rPr>
          <w:rFonts w:ascii="Arial" w:eastAsia="Times New Roman" w:hAnsi="Arial" w:cs="Arial"/>
          <w:color w:val="000000"/>
          <w:sz w:val="24"/>
          <w:szCs w:val="24"/>
          <w:shd w:val="clear" w:color="auto" w:fill="FFFF00"/>
          <w:lang w:eastAsia="es-CO"/>
        </w:rPr>
      </w:pPr>
      <w:r w:rsidRPr="00A966D5">
        <w:rPr>
          <w:rFonts w:ascii="Arial" w:eastAsia="Times New Roman" w:hAnsi="Arial" w:cs="Arial"/>
          <w:color w:val="000000"/>
          <w:sz w:val="24"/>
          <w:szCs w:val="24"/>
          <w:lang w:eastAsia="es-CO"/>
        </w:rPr>
        <w:t>13.12</w:t>
      </w:r>
      <w:r w:rsidR="00C85A12" w:rsidRPr="00A966D5">
        <w:rPr>
          <w:rFonts w:ascii="Arial" w:eastAsia="Times New Roman" w:hAnsi="Arial" w:cs="Arial"/>
          <w:color w:val="000000"/>
          <w:sz w:val="24"/>
          <w:szCs w:val="24"/>
          <w:lang w:eastAsia="es-CO"/>
        </w:rPr>
        <w:t xml:space="preserve">. En la actualidad, la función creadora e integradora de derecho por parte del juez ha alcanzado su mayor reconocimiento al punto que después de haberse considerado, con ocasión de la expedición de la Constitución de 1991, </w:t>
      </w:r>
      <w:r w:rsidR="00C85A12" w:rsidRPr="00A966D5">
        <w:rPr>
          <w:rFonts w:ascii="Arial" w:hAnsi="Arial" w:cs="Arial"/>
          <w:sz w:val="24"/>
          <w:szCs w:val="24"/>
        </w:rPr>
        <w:t>que los</w:t>
      </w:r>
      <w:r w:rsidR="00C85A12" w:rsidRPr="005453FE">
        <w:rPr>
          <w:rFonts w:ascii="Arial" w:hAnsi="Arial" w:cs="Arial"/>
          <w:color w:val="FFFFFF"/>
          <w:sz w:val="24"/>
          <w:szCs w:val="24"/>
        </w:rPr>
        <w:t xml:space="preserve"> </w:t>
      </w:r>
      <w:r w:rsidR="00C85A12" w:rsidRPr="00A966D5">
        <w:rPr>
          <w:rFonts w:ascii="Arial" w:hAnsi="Arial" w:cs="Arial"/>
          <w:sz w:val="24"/>
          <w:szCs w:val="24"/>
        </w:rPr>
        <w:t xml:space="preserve">jueces en sus providencias sólo están sometidos al </w:t>
      </w:r>
      <w:r w:rsidR="00CB5877" w:rsidRPr="00A966D5">
        <w:rPr>
          <w:rFonts w:ascii="Arial" w:hAnsi="Arial" w:cs="Arial"/>
          <w:i/>
          <w:sz w:val="24"/>
          <w:szCs w:val="24"/>
        </w:rPr>
        <w:t>“</w:t>
      </w:r>
      <w:r w:rsidR="00C85A12" w:rsidRPr="00A966D5">
        <w:rPr>
          <w:rFonts w:ascii="Arial" w:hAnsi="Arial" w:cs="Arial"/>
          <w:i/>
          <w:sz w:val="24"/>
          <w:szCs w:val="24"/>
        </w:rPr>
        <w:t>imperio de la ley</w:t>
      </w:r>
      <w:r w:rsidR="00CB5877" w:rsidRPr="00A966D5">
        <w:rPr>
          <w:rFonts w:ascii="Arial" w:hAnsi="Arial" w:cs="Arial"/>
          <w:i/>
          <w:sz w:val="24"/>
          <w:szCs w:val="24"/>
        </w:rPr>
        <w:t>”</w:t>
      </w:r>
      <w:r w:rsidR="00C85A12" w:rsidRPr="00A966D5">
        <w:rPr>
          <w:rFonts w:ascii="Arial" w:hAnsi="Arial" w:cs="Arial"/>
          <w:i/>
          <w:sz w:val="24"/>
          <w:szCs w:val="24"/>
        </w:rPr>
        <w:t xml:space="preserve"> </w:t>
      </w:r>
      <w:r w:rsidR="00C85A12" w:rsidRPr="00A966D5">
        <w:rPr>
          <w:rFonts w:ascii="Arial" w:hAnsi="Arial" w:cs="Arial"/>
          <w:sz w:val="24"/>
          <w:szCs w:val="24"/>
        </w:rPr>
        <w:t xml:space="preserve">─en cuanto fuente cardinal de derecho─ y que la jurisprudencia es uno de los </w:t>
      </w:r>
      <w:r w:rsidR="00CB5877" w:rsidRPr="00A966D5">
        <w:rPr>
          <w:rFonts w:ascii="Arial" w:hAnsi="Arial" w:cs="Arial"/>
          <w:i/>
          <w:sz w:val="24"/>
          <w:szCs w:val="24"/>
        </w:rPr>
        <w:t>“</w:t>
      </w:r>
      <w:r w:rsidR="00C85A12" w:rsidRPr="00A966D5">
        <w:rPr>
          <w:rFonts w:ascii="Arial" w:hAnsi="Arial" w:cs="Arial"/>
          <w:i/>
          <w:sz w:val="24"/>
          <w:szCs w:val="24"/>
        </w:rPr>
        <w:t>criterios auxiliares del ejercicio de la actividad judicial</w:t>
      </w:r>
      <w:r w:rsidR="00CB5877" w:rsidRPr="00A966D5">
        <w:rPr>
          <w:rFonts w:ascii="Arial" w:hAnsi="Arial" w:cs="Arial"/>
          <w:i/>
          <w:sz w:val="24"/>
          <w:szCs w:val="24"/>
        </w:rPr>
        <w:t>”</w:t>
      </w:r>
      <w:r w:rsidR="00C85A12" w:rsidRPr="00A966D5">
        <w:rPr>
          <w:rFonts w:ascii="Arial" w:hAnsi="Arial" w:cs="Arial"/>
          <w:sz w:val="24"/>
          <w:szCs w:val="24"/>
        </w:rPr>
        <w:t xml:space="preserve">, la Corte Constitucional, en una primera fase ─que podríamos denominar de </w:t>
      </w:r>
      <w:r w:rsidR="004D142D" w:rsidRPr="00A966D5">
        <w:rPr>
          <w:rFonts w:ascii="Arial" w:hAnsi="Arial" w:cs="Arial"/>
          <w:sz w:val="24"/>
          <w:szCs w:val="24"/>
        </w:rPr>
        <w:t xml:space="preserve">embate </w:t>
      </w:r>
      <w:r w:rsidR="00C85A12" w:rsidRPr="00A966D5">
        <w:rPr>
          <w:rFonts w:ascii="Arial" w:hAnsi="Arial" w:cs="Arial"/>
          <w:sz w:val="24"/>
          <w:szCs w:val="24"/>
        </w:rPr>
        <w:t>jurisprudencial─ reconoció la fuerza normativa de la jurisprudencia</w:t>
      </w:r>
      <w:r w:rsidR="00C85A12" w:rsidRPr="00A966D5">
        <w:rPr>
          <w:rStyle w:val="Refdenotaalpie"/>
          <w:rFonts w:ascii="Arial" w:hAnsi="Arial" w:cs="Arial"/>
          <w:sz w:val="24"/>
          <w:szCs w:val="24"/>
        </w:rPr>
        <w:footnoteReference w:id="52"/>
      </w:r>
      <w:r w:rsidR="00C85A12" w:rsidRPr="00A966D5">
        <w:rPr>
          <w:rFonts w:ascii="Arial" w:hAnsi="Arial" w:cs="Arial"/>
          <w:sz w:val="24"/>
          <w:szCs w:val="24"/>
        </w:rPr>
        <w:t xml:space="preserve"> y, en una segunda, —de consolidación </w:t>
      </w:r>
      <w:r w:rsidR="00C85A12" w:rsidRPr="00A966D5">
        <w:rPr>
          <w:rFonts w:ascii="Arial" w:hAnsi="Arial" w:cs="Arial"/>
          <w:sz w:val="24"/>
          <w:szCs w:val="24"/>
        </w:rPr>
        <w:lastRenderedPageBreak/>
        <w:t xml:space="preserve">jurisprudencial— dejó de ser la </w:t>
      </w:r>
      <w:r w:rsidR="00C85A12" w:rsidRPr="00A966D5">
        <w:rPr>
          <w:rFonts w:ascii="Arial" w:hAnsi="Arial" w:cs="Arial"/>
          <w:i/>
          <w:sz w:val="24"/>
          <w:szCs w:val="24"/>
        </w:rPr>
        <w:t>vox legis</w:t>
      </w:r>
      <w:r w:rsidR="00C85A12" w:rsidRPr="00A966D5">
        <w:rPr>
          <w:rFonts w:ascii="Arial" w:hAnsi="Arial" w:cs="Arial"/>
          <w:sz w:val="24"/>
          <w:szCs w:val="24"/>
        </w:rPr>
        <w:t>, tal como lo sostuvo Montesquieu, y el legislador la aceptó expresamente como fuente formal de derecho administrativo en Colombia</w:t>
      </w:r>
      <w:r w:rsidR="00C85A12" w:rsidRPr="00A966D5">
        <w:rPr>
          <w:rStyle w:val="Refdenotaalpie"/>
          <w:rFonts w:ascii="Arial" w:eastAsia="Times New Roman" w:hAnsi="Arial" w:cs="Arial"/>
          <w:color w:val="000000"/>
          <w:sz w:val="24"/>
          <w:szCs w:val="24"/>
          <w:shd w:val="clear" w:color="auto" w:fill="FFFF00"/>
          <w:lang w:eastAsia="es-CO"/>
        </w:rPr>
        <w:footnoteReference w:id="53"/>
      </w:r>
      <w:r w:rsidR="00C85A12" w:rsidRPr="00A966D5">
        <w:rPr>
          <w:rFonts w:ascii="Arial" w:eastAsia="Times New Roman" w:hAnsi="Arial" w:cs="Arial"/>
          <w:color w:val="000000"/>
          <w:sz w:val="24"/>
          <w:szCs w:val="24"/>
          <w:shd w:val="clear" w:color="auto" w:fill="FFFF00"/>
          <w:lang w:eastAsia="es-CO"/>
        </w:rPr>
        <w:t xml:space="preserve">. </w:t>
      </w:r>
    </w:p>
    <w:p w:rsidR="00775DDE" w:rsidRPr="00A966D5" w:rsidRDefault="00775DDE" w:rsidP="00C85A12">
      <w:pPr>
        <w:spacing w:after="0" w:line="360" w:lineRule="auto"/>
        <w:jc w:val="both"/>
        <w:rPr>
          <w:rFonts w:ascii="Arial" w:eastAsia="Times New Roman" w:hAnsi="Arial" w:cs="Arial"/>
          <w:color w:val="000000"/>
          <w:sz w:val="24"/>
          <w:szCs w:val="24"/>
          <w:shd w:val="clear" w:color="auto" w:fill="FFFF00"/>
          <w:lang w:eastAsia="es-CO"/>
        </w:rPr>
      </w:pPr>
    </w:p>
    <w:p w:rsidR="009570A3" w:rsidRPr="00A966D5" w:rsidRDefault="002D23FC" w:rsidP="00C85A12">
      <w:pPr>
        <w:spacing w:after="0" w:line="360" w:lineRule="auto"/>
        <w:jc w:val="both"/>
        <w:rPr>
          <w:rFonts w:ascii="Arial" w:eastAsia="Times New Roman" w:hAnsi="Arial" w:cs="Arial"/>
          <w:color w:val="000000"/>
          <w:sz w:val="24"/>
          <w:szCs w:val="24"/>
          <w:shd w:val="clear" w:color="auto" w:fill="FFFF00"/>
          <w:lang w:eastAsia="es-CO"/>
        </w:rPr>
      </w:pPr>
      <w:r w:rsidRPr="00A966D5">
        <w:rPr>
          <w:rFonts w:ascii="Arial" w:hAnsi="Arial" w:cs="Arial"/>
          <w:sz w:val="24"/>
          <w:szCs w:val="24"/>
        </w:rPr>
        <w:t>13.12.1</w:t>
      </w:r>
      <w:r w:rsidR="00C85A12" w:rsidRPr="00A966D5">
        <w:rPr>
          <w:rFonts w:ascii="Arial" w:hAnsi="Arial" w:cs="Arial"/>
          <w:sz w:val="24"/>
          <w:szCs w:val="24"/>
        </w:rPr>
        <w:t xml:space="preserve">. </w:t>
      </w:r>
      <w:r w:rsidR="001C2EF8" w:rsidRPr="00A966D5">
        <w:rPr>
          <w:rFonts w:ascii="Arial" w:hAnsi="Arial" w:cs="Arial"/>
          <w:sz w:val="24"/>
          <w:szCs w:val="24"/>
        </w:rPr>
        <w:t xml:space="preserve">Así las cosas, </w:t>
      </w:r>
      <w:bookmarkStart w:id="2" w:name="_Hlk26177327"/>
      <w:r w:rsidR="00A112B5" w:rsidRPr="00A966D5">
        <w:rPr>
          <w:rFonts w:ascii="Arial" w:hAnsi="Arial" w:cs="Arial"/>
          <w:sz w:val="24"/>
          <w:szCs w:val="24"/>
        </w:rPr>
        <w:t>la jurisprudencia se convirtió en</w:t>
      </w:r>
      <w:r w:rsidR="00E05675" w:rsidRPr="00A966D5">
        <w:rPr>
          <w:rFonts w:ascii="Arial" w:hAnsi="Arial" w:cs="Arial"/>
          <w:sz w:val="24"/>
          <w:szCs w:val="24"/>
        </w:rPr>
        <w:t xml:space="preserve"> una fuente </w:t>
      </w:r>
      <w:r w:rsidR="0036702D" w:rsidRPr="00A966D5">
        <w:rPr>
          <w:rFonts w:ascii="Arial" w:hAnsi="Arial" w:cs="Arial"/>
          <w:sz w:val="24"/>
          <w:szCs w:val="24"/>
        </w:rPr>
        <w:t xml:space="preserve">formal </w:t>
      </w:r>
      <w:r w:rsidR="00E05675" w:rsidRPr="00A966D5">
        <w:rPr>
          <w:rFonts w:ascii="Arial" w:hAnsi="Arial" w:cs="Arial"/>
          <w:sz w:val="24"/>
          <w:szCs w:val="24"/>
        </w:rPr>
        <w:t xml:space="preserve">del derecho, que es reconocida como tal por el derecho mismo, y </w:t>
      </w:r>
      <w:r w:rsidR="00A112B5" w:rsidRPr="00A966D5">
        <w:rPr>
          <w:rFonts w:ascii="Arial" w:hAnsi="Arial" w:cs="Arial"/>
          <w:sz w:val="24"/>
          <w:szCs w:val="24"/>
        </w:rPr>
        <w:t>de la</w:t>
      </w:r>
      <w:r w:rsidR="00E05675" w:rsidRPr="00A966D5">
        <w:rPr>
          <w:rFonts w:ascii="Arial" w:hAnsi="Arial" w:cs="Arial"/>
          <w:sz w:val="24"/>
          <w:szCs w:val="24"/>
        </w:rPr>
        <w:t xml:space="preserve"> cual derivan su validez </w:t>
      </w:r>
      <w:r w:rsidR="0036702D" w:rsidRPr="00A966D5">
        <w:rPr>
          <w:rFonts w:ascii="Arial" w:hAnsi="Arial" w:cs="Arial"/>
          <w:sz w:val="24"/>
          <w:szCs w:val="24"/>
        </w:rPr>
        <w:t xml:space="preserve">distintas </w:t>
      </w:r>
      <w:r w:rsidR="00A112B5" w:rsidRPr="00A966D5">
        <w:rPr>
          <w:rFonts w:ascii="Arial" w:hAnsi="Arial" w:cs="Arial"/>
          <w:sz w:val="24"/>
          <w:szCs w:val="24"/>
        </w:rPr>
        <w:t>reglas de rango jurisprudencial</w:t>
      </w:r>
      <w:r w:rsidR="00E05675" w:rsidRPr="00A966D5">
        <w:rPr>
          <w:rFonts w:ascii="Arial" w:hAnsi="Arial" w:cs="Arial"/>
          <w:sz w:val="24"/>
          <w:szCs w:val="24"/>
        </w:rPr>
        <w:t xml:space="preserve">. En ese orden, </w:t>
      </w:r>
      <w:r w:rsidR="00A112B5" w:rsidRPr="00A966D5">
        <w:rPr>
          <w:rFonts w:ascii="Arial" w:hAnsi="Arial" w:cs="Arial"/>
          <w:sz w:val="24"/>
          <w:szCs w:val="24"/>
        </w:rPr>
        <w:t>la jurisprudencia</w:t>
      </w:r>
      <w:r w:rsidR="00E05675" w:rsidRPr="00A966D5">
        <w:rPr>
          <w:rFonts w:ascii="Arial" w:hAnsi="Arial" w:cs="Arial"/>
          <w:sz w:val="24"/>
          <w:szCs w:val="24"/>
        </w:rPr>
        <w:t xml:space="preserve"> </w:t>
      </w:r>
      <w:r w:rsidR="00E05675" w:rsidRPr="00A966D5">
        <w:rPr>
          <w:rFonts w:ascii="Arial" w:hAnsi="Arial" w:cs="Arial"/>
          <w:sz w:val="24"/>
          <w:szCs w:val="24"/>
        </w:rPr>
        <w:lastRenderedPageBreak/>
        <w:t xml:space="preserve">entra a </w:t>
      </w:r>
      <w:r w:rsidR="00CA5BAE" w:rsidRPr="00A966D5">
        <w:rPr>
          <w:rFonts w:ascii="Arial" w:hAnsi="Arial" w:cs="Arial"/>
          <w:sz w:val="24"/>
          <w:szCs w:val="24"/>
        </w:rPr>
        <w:t xml:space="preserve">complementar el </w:t>
      </w:r>
      <w:r w:rsidR="004D142D" w:rsidRPr="00A966D5">
        <w:rPr>
          <w:rFonts w:ascii="Arial" w:hAnsi="Arial" w:cs="Arial"/>
          <w:sz w:val="24"/>
          <w:szCs w:val="24"/>
        </w:rPr>
        <w:t>concierto de</w:t>
      </w:r>
      <w:r w:rsidR="00CA5BAE" w:rsidRPr="00A966D5">
        <w:rPr>
          <w:rFonts w:ascii="Arial" w:hAnsi="Arial" w:cs="Arial"/>
          <w:sz w:val="24"/>
          <w:szCs w:val="24"/>
        </w:rPr>
        <w:t xml:space="preserve"> fuentes del derecho y, </w:t>
      </w:r>
      <w:r w:rsidR="00A112B5" w:rsidRPr="00A966D5">
        <w:rPr>
          <w:rFonts w:ascii="Arial" w:hAnsi="Arial" w:cs="Arial"/>
          <w:sz w:val="24"/>
          <w:szCs w:val="24"/>
        </w:rPr>
        <w:t>en consecuencia</w:t>
      </w:r>
      <w:r w:rsidR="00CA5BAE" w:rsidRPr="00A966D5">
        <w:rPr>
          <w:rFonts w:ascii="Arial" w:hAnsi="Arial" w:cs="Arial"/>
          <w:sz w:val="24"/>
          <w:szCs w:val="24"/>
        </w:rPr>
        <w:t xml:space="preserve">, se le reconoce </w:t>
      </w:r>
      <w:r w:rsidR="001C2EF8" w:rsidRPr="00A966D5">
        <w:rPr>
          <w:rFonts w:ascii="Arial" w:hAnsi="Arial" w:cs="Arial"/>
          <w:sz w:val="24"/>
          <w:szCs w:val="24"/>
        </w:rPr>
        <w:t>fuerza vinculante que</w:t>
      </w:r>
      <w:r w:rsidR="004D142D" w:rsidRPr="00A966D5">
        <w:rPr>
          <w:rFonts w:ascii="Arial" w:hAnsi="Arial" w:cs="Arial"/>
          <w:sz w:val="24"/>
          <w:szCs w:val="24"/>
        </w:rPr>
        <w:t xml:space="preserve"> irradia </w:t>
      </w:r>
      <w:r w:rsidR="0036702D" w:rsidRPr="00A966D5">
        <w:rPr>
          <w:rFonts w:ascii="Arial" w:hAnsi="Arial" w:cs="Arial"/>
          <w:sz w:val="24"/>
          <w:szCs w:val="24"/>
        </w:rPr>
        <w:t xml:space="preserve">sus efectos </w:t>
      </w:r>
      <w:r w:rsidR="004D142D" w:rsidRPr="00A966D5">
        <w:rPr>
          <w:rFonts w:ascii="Arial" w:hAnsi="Arial" w:cs="Arial"/>
          <w:sz w:val="24"/>
          <w:szCs w:val="24"/>
        </w:rPr>
        <w:t xml:space="preserve">a todas las autoridades que tienen la obligación de observarlo. </w:t>
      </w:r>
    </w:p>
    <w:p w:rsidR="009570A3" w:rsidRPr="00A966D5" w:rsidRDefault="009570A3" w:rsidP="00C85A12">
      <w:pPr>
        <w:spacing w:after="0" w:line="360" w:lineRule="auto"/>
        <w:jc w:val="both"/>
        <w:rPr>
          <w:rFonts w:ascii="Arial" w:hAnsi="Arial" w:cs="Arial"/>
          <w:sz w:val="24"/>
          <w:szCs w:val="24"/>
        </w:rPr>
      </w:pPr>
    </w:p>
    <w:bookmarkEnd w:id="2"/>
    <w:p w:rsidR="00775DDE" w:rsidRPr="00A966D5" w:rsidRDefault="005A14EF" w:rsidP="00775DDE">
      <w:pPr>
        <w:spacing w:after="0" w:line="360" w:lineRule="auto"/>
        <w:jc w:val="both"/>
        <w:rPr>
          <w:rFonts w:ascii="Arial" w:hAnsi="Arial" w:cs="Arial"/>
          <w:sz w:val="24"/>
          <w:szCs w:val="24"/>
        </w:rPr>
      </w:pPr>
      <w:r w:rsidRPr="00A966D5">
        <w:rPr>
          <w:rFonts w:ascii="Arial" w:hAnsi="Arial" w:cs="Arial"/>
          <w:sz w:val="24"/>
          <w:szCs w:val="24"/>
        </w:rPr>
        <w:t>13.12.2</w:t>
      </w:r>
      <w:r w:rsidR="00775DDE" w:rsidRPr="00A966D5">
        <w:rPr>
          <w:rFonts w:ascii="Arial" w:hAnsi="Arial" w:cs="Arial"/>
          <w:sz w:val="24"/>
          <w:szCs w:val="24"/>
        </w:rPr>
        <w:t xml:space="preserve">. Por tanto, </w:t>
      </w:r>
      <w:bookmarkStart w:id="3" w:name="_Hlk26177414"/>
      <w:r w:rsidR="00775DDE" w:rsidRPr="00A966D5">
        <w:rPr>
          <w:rFonts w:ascii="Arial" w:hAnsi="Arial" w:cs="Arial"/>
          <w:sz w:val="24"/>
          <w:szCs w:val="24"/>
        </w:rPr>
        <w:t xml:space="preserve">no es posible afirmar que el juez de cierre no pueda revisar su jurisprudencia, </w:t>
      </w:r>
      <w:r w:rsidR="00775DDE" w:rsidRPr="00A966D5">
        <w:rPr>
          <w:rFonts w:ascii="Arial" w:eastAsia="Times New Roman" w:hAnsi="Arial" w:cs="Arial"/>
          <w:color w:val="000000"/>
          <w:sz w:val="24"/>
          <w:szCs w:val="24"/>
          <w:shd w:val="clear" w:color="auto" w:fill="FFFFFF"/>
          <w:lang w:eastAsia="es-ES"/>
        </w:rPr>
        <w:t xml:space="preserve">esto es, modificar su postura, </w:t>
      </w:r>
      <w:r w:rsidR="00775DDE" w:rsidRPr="00A966D5">
        <w:rPr>
          <w:rFonts w:ascii="Arial" w:hAnsi="Arial" w:cs="Arial"/>
          <w:sz w:val="24"/>
          <w:szCs w:val="24"/>
        </w:rPr>
        <w:t>porque sería tanto como pedirle que no ejerza adecuadamente sus funciones constitucional y legalmente asignadas y claudique en la</w:t>
      </w:r>
      <w:r w:rsidR="00775DDE" w:rsidRPr="00A966D5">
        <w:rPr>
          <w:rFonts w:ascii="Arial" w:hAnsi="Arial" w:cs="Arial"/>
          <w:i/>
          <w:sz w:val="24"/>
          <w:szCs w:val="24"/>
        </w:rPr>
        <w:t xml:space="preserve"> “búsqueda de la completitud de las normas para afrontar (…) todos los problemas jurídicos que</w:t>
      </w:r>
      <w:r w:rsidR="00775DDE" w:rsidRPr="00A966D5">
        <w:rPr>
          <w:rFonts w:ascii="Arial" w:hAnsi="Arial" w:cs="Arial"/>
          <w:sz w:val="24"/>
          <w:szCs w:val="24"/>
        </w:rPr>
        <w:t xml:space="preserve"> [se]</w:t>
      </w:r>
      <w:r w:rsidR="00775DDE" w:rsidRPr="00A966D5">
        <w:rPr>
          <w:rFonts w:ascii="Arial" w:hAnsi="Arial" w:cs="Arial"/>
          <w:i/>
          <w:sz w:val="24"/>
          <w:szCs w:val="24"/>
        </w:rPr>
        <w:t xml:space="preserve"> le pueden presentar”</w:t>
      </w:r>
      <w:r w:rsidR="00775DDE" w:rsidRPr="00A966D5">
        <w:rPr>
          <w:rStyle w:val="Refdenotaalpie"/>
          <w:rFonts w:ascii="Arial" w:hAnsi="Arial" w:cs="Arial"/>
          <w:i/>
          <w:sz w:val="24"/>
          <w:szCs w:val="24"/>
        </w:rPr>
        <w:footnoteReference w:id="54"/>
      </w:r>
      <w:r w:rsidR="00775DDE" w:rsidRPr="00A966D5">
        <w:rPr>
          <w:rFonts w:ascii="Arial" w:hAnsi="Arial" w:cs="Arial"/>
          <w:sz w:val="24"/>
          <w:szCs w:val="24"/>
        </w:rPr>
        <w:t xml:space="preserve">. </w:t>
      </w:r>
    </w:p>
    <w:bookmarkEnd w:id="3"/>
    <w:p w:rsidR="00686BB1" w:rsidRPr="00A966D5" w:rsidRDefault="00686BB1" w:rsidP="00775DDE">
      <w:pPr>
        <w:spacing w:after="0" w:line="360" w:lineRule="auto"/>
        <w:jc w:val="both"/>
        <w:rPr>
          <w:rFonts w:ascii="Arial" w:hAnsi="Arial" w:cs="Arial"/>
          <w:sz w:val="24"/>
          <w:szCs w:val="24"/>
        </w:rPr>
      </w:pPr>
    </w:p>
    <w:p w:rsidR="00775DDE" w:rsidRPr="00A966D5" w:rsidRDefault="009A3BED" w:rsidP="00775DDE">
      <w:pPr>
        <w:spacing w:after="0" w:line="360" w:lineRule="auto"/>
        <w:jc w:val="both"/>
        <w:rPr>
          <w:rFonts w:ascii="Arial" w:hAnsi="Arial" w:cs="Arial"/>
          <w:sz w:val="24"/>
          <w:szCs w:val="24"/>
        </w:rPr>
      </w:pPr>
      <w:r w:rsidRPr="00A966D5">
        <w:rPr>
          <w:rFonts w:ascii="Arial" w:hAnsi="Arial" w:cs="Arial"/>
          <w:sz w:val="24"/>
          <w:szCs w:val="24"/>
        </w:rPr>
        <w:t>13.13</w:t>
      </w:r>
      <w:r w:rsidR="00775DDE" w:rsidRPr="00A966D5">
        <w:rPr>
          <w:rFonts w:ascii="Arial" w:hAnsi="Arial" w:cs="Arial"/>
          <w:sz w:val="24"/>
          <w:szCs w:val="24"/>
        </w:rPr>
        <w:t>. Sin embargo, en algunas ocasiones los efectos de los cambios de velocidad en la jurisprudencia no resultan eficaces para el mismo ejercicio de impartir justicia, esto es, cuando imp</w:t>
      </w:r>
      <w:r w:rsidR="005A14EF" w:rsidRPr="00A966D5">
        <w:rPr>
          <w:rFonts w:ascii="Arial" w:hAnsi="Arial" w:cs="Arial"/>
          <w:sz w:val="24"/>
          <w:szCs w:val="24"/>
        </w:rPr>
        <w:t xml:space="preserve">iden a las partes de un litigio, particularmente, </w:t>
      </w:r>
      <w:r w:rsidR="00775DDE" w:rsidRPr="00A966D5">
        <w:rPr>
          <w:rFonts w:ascii="Arial" w:hAnsi="Arial" w:cs="Arial"/>
          <w:sz w:val="24"/>
          <w:szCs w:val="24"/>
        </w:rPr>
        <w:t>el libre acceso a la administración de justicia, dicho de otro modo, en algunas circunstancias, los efectos de los cambios jurisprudencia resultan materialmente restrictivos para el ejercicio de la garantía constitucional anotada y para el cumplimiento del fin último jurisdiccional que no es otro que el de llegar al conocimiento sustancial de los asuntos puestos bajo su conocimiento, de modo que, estos sean objeto de un pronunciamiento de fondo.</w:t>
      </w:r>
    </w:p>
    <w:p w:rsidR="00775DDE" w:rsidRPr="00A966D5" w:rsidRDefault="00775DDE" w:rsidP="00C85A12">
      <w:pPr>
        <w:spacing w:after="0" w:line="360" w:lineRule="auto"/>
        <w:jc w:val="both"/>
        <w:rPr>
          <w:rFonts w:ascii="Arial" w:hAnsi="Arial" w:cs="Arial"/>
          <w:sz w:val="24"/>
          <w:szCs w:val="24"/>
        </w:rPr>
      </w:pPr>
    </w:p>
    <w:p w:rsidR="00686BB1" w:rsidRPr="00A966D5" w:rsidRDefault="005A14EF" w:rsidP="00C85A12">
      <w:pPr>
        <w:spacing w:after="0" w:line="360" w:lineRule="auto"/>
        <w:jc w:val="both"/>
        <w:rPr>
          <w:rFonts w:ascii="Arial" w:eastAsia="Times New Roman" w:hAnsi="Arial" w:cs="Arial"/>
          <w:color w:val="000000"/>
          <w:sz w:val="24"/>
          <w:szCs w:val="24"/>
          <w:lang w:eastAsia="es-CO"/>
        </w:rPr>
      </w:pPr>
      <w:r w:rsidRPr="00A966D5">
        <w:rPr>
          <w:rFonts w:ascii="Arial" w:hAnsi="Arial" w:cs="Arial"/>
          <w:sz w:val="24"/>
          <w:szCs w:val="24"/>
        </w:rPr>
        <w:t xml:space="preserve">13.14. </w:t>
      </w:r>
      <w:r w:rsidR="00775DDE" w:rsidRPr="00A966D5">
        <w:rPr>
          <w:rFonts w:ascii="Arial" w:hAnsi="Arial" w:cs="Arial"/>
          <w:sz w:val="24"/>
          <w:szCs w:val="24"/>
        </w:rPr>
        <w:t xml:space="preserve">En efecto, </w:t>
      </w:r>
      <w:r w:rsidR="00C85A12" w:rsidRPr="00A966D5">
        <w:rPr>
          <w:rFonts w:ascii="Arial" w:eastAsia="Times New Roman" w:hAnsi="Arial" w:cs="Arial"/>
          <w:color w:val="000000"/>
          <w:sz w:val="24"/>
          <w:szCs w:val="24"/>
          <w:lang w:eastAsia="es-CO"/>
        </w:rPr>
        <w:t xml:space="preserve">se ha constatado en varias decisiones de la Corporación que la mayor preocupación de los cambios de velocidad </w:t>
      </w:r>
      <w:r w:rsidR="000402FC" w:rsidRPr="00A966D5">
        <w:rPr>
          <w:rFonts w:ascii="Arial" w:eastAsia="Times New Roman" w:hAnsi="Arial" w:cs="Arial"/>
          <w:color w:val="000000"/>
          <w:sz w:val="24"/>
          <w:szCs w:val="24"/>
          <w:lang w:eastAsia="es-CO"/>
        </w:rPr>
        <w:t xml:space="preserve">o de revocatoria </w:t>
      </w:r>
      <w:r w:rsidR="00C85A12" w:rsidRPr="00A966D5">
        <w:rPr>
          <w:rFonts w:ascii="Arial" w:eastAsia="Times New Roman" w:hAnsi="Arial" w:cs="Arial"/>
          <w:color w:val="000000"/>
          <w:sz w:val="24"/>
          <w:szCs w:val="24"/>
          <w:lang w:eastAsia="es-CO"/>
        </w:rPr>
        <w:t xml:space="preserve">en la jurisprudencia es la afectación sobre asuntos de orden procesal, como por ejemplo, sobre la jurisdicción, la competencia, la caducidad, la escogencia adecuada de la acción o medio de control, entre otros. </w:t>
      </w:r>
    </w:p>
    <w:p w:rsidR="00686BB1" w:rsidRPr="00A966D5" w:rsidRDefault="00686BB1" w:rsidP="00C85A12">
      <w:pPr>
        <w:spacing w:after="0" w:line="360" w:lineRule="auto"/>
        <w:jc w:val="both"/>
        <w:rPr>
          <w:rFonts w:ascii="Arial" w:eastAsia="Times New Roman" w:hAnsi="Arial" w:cs="Arial"/>
          <w:color w:val="000000"/>
          <w:sz w:val="24"/>
          <w:szCs w:val="24"/>
          <w:lang w:eastAsia="es-CO"/>
        </w:rPr>
      </w:pPr>
    </w:p>
    <w:p w:rsidR="00C85A12" w:rsidRPr="00A966D5" w:rsidRDefault="005A14EF" w:rsidP="00C85A12">
      <w:pPr>
        <w:spacing w:after="0" w:line="360" w:lineRule="auto"/>
        <w:jc w:val="both"/>
        <w:rPr>
          <w:rFonts w:ascii="Arial" w:eastAsia="Times New Roman" w:hAnsi="Arial" w:cs="Arial"/>
          <w:color w:val="000000"/>
          <w:sz w:val="24"/>
          <w:szCs w:val="24"/>
          <w:shd w:val="clear" w:color="auto" w:fill="FFFF00"/>
          <w:lang w:eastAsia="es-CO"/>
        </w:rPr>
      </w:pPr>
      <w:r w:rsidRPr="00A966D5">
        <w:rPr>
          <w:rFonts w:ascii="Arial" w:eastAsia="Times New Roman" w:hAnsi="Arial" w:cs="Arial"/>
          <w:color w:val="000000"/>
          <w:sz w:val="24"/>
          <w:szCs w:val="24"/>
          <w:lang w:eastAsia="es-CO"/>
        </w:rPr>
        <w:t xml:space="preserve">13.15. </w:t>
      </w:r>
      <w:r w:rsidR="00C85A12" w:rsidRPr="00A966D5">
        <w:rPr>
          <w:rFonts w:ascii="Arial" w:eastAsia="Times New Roman" w:hAnsi="Arial" w:cs="Arial"/>
          <w:color w:val="000000"/>
          <w:sz w:val="24"/>
          <w:szCs w:val="24"/>
          <w:lang w:eastAsia="es-CO"/>
        </w:rPr>
        <w:t xml:space="preserve">Al respecto, debido a la afectación de las garantías procesales de los administrados en virtud de los cambios de velocidad, hubo necesidad </w:t>
      </w:r>
      <w:r w:rsidR="00C85A12" w:rsidRPr="00A966D5">
        <w:rPr>
          <w:rFonts w:ascii="Arial" w:eastAsia="Times New Roman" w:hAnsi="Arial" w:cs="Arial"/>
          <w:i/>
          <w:color w:val="000000"/>
          <w:sz w:val="24"/>
          <w:szCs w:val="24"/>
          <w:lang w:eastAsia="es-CO"/>
        </w:rPr>
        <w:t>a fortiori</w:t>
      </w:r>
      <w:r w:rsidR="00C85A12" w:rsidRPr="00A966D5">
        <w:rPr>
          <w:rFonts w:ascii="Arial" w:eastAsia="Times New Roman" w:hAnsi="Arial" w:cs="Arial"/>
          <w:color w:val="000000"/>
          <w:sz w:val="24"/>
          <w:szCs w:val="24"/>
          <w:lang w:eastAsia="es-CO"/>
        </w:rPr>
        <w:t xml:space="preserve"> de modular dichos efectos en orden a garantizar y preservar el libre acceso a la administración de justicia. </w:t>
      </w:r>
      <w:r w:rsidR="002D23FC" w:rsidRPr="00A966D5">
        <w:rPr>
          <w:rFonts w:ascii="Arial" w:eastAsia="Times New Roman" w:hAnsi="Arial" w:cs="Arial"/>
          <w:color w:val="000000"/>
          <w:sz w:val="24"/>
          <w:szCs w:val="24"/>
          <w:lang w:eastAsia="es-CO"/>
        </w:rPr>
        <w:t xml:space="preserve"> </w:t>
      </w:r>
      <w:r w:rsidR="00686BB1" w:rsidRPr="00A966D5">
        <w:rPr>
          <w:rFonts w:ascii="Arial" w:eastAsia="Times New Roman" w:hAnsi="Arial" w:cs="Arial"/>
          <w:color w:val="000000"/>
          <w:sz w:val="24"/>
          <w:szCs w:val="24"/>
          <w:lang w:eastAsia="es-CO"/>
        </w:rPr>
        <w:t>En relación con esto</w:t>
      </w:r>
      <w:r w:rsidR="00C85A12" w:rsidRPr="00A966D5">
        <w:rPr>
          <w:rFonts w:ascii="Arial" w:eastAsia="Times New Roman" w:hAnsi="Arial" w:cs="Arial"/>
          <w:color w:val="000000"/>
          <w:sz w:val="24"/>
          <w:szCs w:val="24"/>
          <w:lang w:eastAsia="es-CO"/>
        </w:rPr>
        <w:t>, algunas de las decisiones adoptadas por esta Corporación destacaron lo siguiente:</w:t>
      </w:r>
    </w:p>
    <w:p w:rsidR="00C85A12" w:rsidRPr="00A966D5" w:rsidRDefault="00C85A12" w:rsidP="00C85A12">
      <w:pPr>
        <w:spacing w:after="0" w:line="360" w:lineRule="auto"/>
        <w:jc w:val="both"/>
        <w:rPr>
          <w:rFonts w:ascii="Arial" w:hAnsi="Arial" w:cs="Arial"/>
          <w:sz w:val="24"/>
          <w:szCs w:val="24"/>
        </w:rPr>
      </w:pPr>
    </w:p>
    <w:p w:rsidR="00C85A12" w:rsidRPr="00A966D5" w:rsidRDefault="00C85A12" w:rsidP="00C85A12">
      <w:pPr>
        <w:spacing w:after="0" w:line="360" w:lineRule="auto"/>
        <w:jc w:val="both"/>
        <w:rPr>
          <w:rFonts w:ascii="Arial" w:hAnsi="Arial" w:cs="Arial"/>
          <w:sz w:val="24"/>
          <w:szCs w:val="24"/>
        </w:rPr>
      </w:pPr>
      <w:r w:rsidRPr="00A966D5">
        <w:rPr>
          <w:rFonts w:ascii="Arial" w:hAnsi="Arial" w:cs="Arial"/>
          <w:sz w:val="24"/>
          <w:szCs w:val="24"/>
        </w:rPr>
        <w:t xml:space="preserve">13.15.1. </w:t>
      </w:r>
      <w:r w:rsidRPr="00A966D5">
        <w:rPr>
          <w:rFonts w:ascii="Arial" w:hAnsi="Arial" w:cs="Arial"/>
          <w:i/>
          <w:sz w:val="24"/>
          <w:szCs w:val="24"/>
          <w:lang w:val="es-ES_tradnl"/>
        </w:rPr>
        <w:t>Indemnización moratoria derivada del retardo en el reconocimiento y pago de cesantías</w:t>
      </w:r>
      <w:r w:rsidRPr="00A966D5">
        <w:rPr>
          <w:rFonts w:ascii="Arial" w:hAnsi="Arial" w:cs="Arial"/>
          <w:sz w:val="24"/>
          <w:szCs w:val="24"/>
          <w:lang w:val="es-ES_tradnl"/>
        </w:rPr>
        <w:t>. En 1998, la parte demandante</w:t>
      </w:r>
      <w:r w:rsidRPr="00A966D5">
        <w:rPr>
          <w:rFonts w:ascii="Arial" w:hAnsi="Arial" w:cs="Arial"/>
          <w:sz w:val="24"/>
          <w:szCs w:val="24"/>
        </w:rPr>
        <w:t xml:space="preserve"> solicitó mediante acción de reparación </w:t>
      </w:r>
      <w:r w:rsidRPr="00A966D5">
        <w:rPr>
          <w:rFonts w:ascii="Arial" w:hAnsi="Arial" w:cs="Arial"/>
          <w:sz w:val="24"/>
          <w:szCs w:val="24"/>
        </w:rPr>
        <w:lastRenderedPageBreak/>
        <w:t>directa el pago de la indemnización moratoria ocasionada por el retardo injustificado en el reconocimiento y pago de sus cesantías. La Corporación, a más de resolver dicho problema de saber cuál era la acción procedente para reclamar el pago de la sanción moratoria, moduló los efectos temporales de los cambios jurisprudenciales. La acción de reparación directa fue escogida por el demandante en función de la tesis jurisprudencial vigente para la época en que se presentó la demanda; no obstante, en el entretanto -año 2007-, el Consejo de Estado</w:t>
      </w:r>
      <w:r w:rsidRPr="00A966D5">
        <w:rPr>
          <w:rStyle w:val="Refdenotaalpie"/>
          <w:rFonts w:ascii="Arial" w:hAnsi="Arial" w:cs="Arial"/>
          <w:sz w:val="24"/>
          <w:szCs w:val="24"/>
        </w:rPr>
        <w:footnoteReference w:id="55"/>
      </w:r>
      <w:r w:rsidRPr="00A966D5">
        <w:rPr>
          <w:rFonts w:ascii="Arial" w:hAnsi="Arial" w:cs="Arial"/>
          <w:sz w:val="24"/>
          <w:szCs w:val="24"/>
        </w:rPr>
        <w:t xml:space="preserve"> estudió el problema jurídico de la vía procesal idónea para demandar este tipo de pretensiones y unificó los criterios disidentes entre las diferentes secciones, además, estableció una regla jurisprudencial consistente en que la acción pertinente en supuestos de hecho similares era la de nulidad y restablecimiento del derecho. A esta decisión se le imprimieron efectos </w:t>
      </w:r>
      <w:r w:rsidRPr="00A966D5">
        <w:rPr>
          <w:rFonts w:ascii="Arial" w:hAnsi="Arial" w:cs="Arial"/>
          <w:i/>
          <w:sz w:val="24"/>
          <w:szCs w:val="24"/>
        </w:rPr>
        <w:t>ex nunc</w:t>
      </w:r>
      <w:r w:rsidRPr="00A966D5">
        <w:rPr>
          <w:rStyle w:val="Refdenotaalpie"/>
          <w:rFonts w:ascii="Arial" w:hAnsi="Arial" w:cs="Arial"/>
          <w:sz w:val="24"/>
          <w:szCs w:val="24"/>
        </w:rPr>
        <w:footnoteReference w:id="56"/>
      </w:r>
      <w:r w:rsidRPr="00A966D5">
        <w:rPr>
          <w:rFonts w:ascii="Arial" w:hAnsi="Arial" w:cs="Arial"/>
          <w:sz w:val="24"/>
          <w:szCs w:val="24"/>
        </w:rPr>
        <w:t xml:space="preserve">. </w:t>
      </w:r>
    </w:p>
    <w:p w:rsidR="00C85A12" w:rsidRPr="00A966D5" w:rsidRDefault="00C85A12" w:rsidP="00C85A12">
      <w:pPr>
        <w:spacing w:after="0" w:line="360" w:lineRule="auto"/>
        <w:jc w:val="both"/>
        <w:rPr>
          <w:rFonts w:ascii="Arial" w:hAnsi="Arial" w:cs="Arial"/>
          <w:sz w:val="24"/>
          <w:szCs w:val="24"/>
        </w:rPr>
      </w:pPr>
    </w:p>
    <w:p w:rsidR="00C85A12" w:rsidRPr="00A966D5" w:rsidRDefault="00C85A12" w:rsidP="00C85A12">
      <w:pPr>
        <w:spacing w:after="0" w:line="360" w:lineRule="auto"/>
        <w:jc w:val="both"/>
        <w:rPr>
          <w:rFonts w:ascii="Arial" w:hAnsi="Arial" w:cs="Arial"/>
          <w:sz w:val="24"/>
          <w:szCs w:val="24"/>
        </w:rPr>
      </w:pPr>
      <w:r w:rsidRPr="00A966D5">
        <w:rPr>
          <w:rFonts w:ascii="Arial" w:hAnsi="Arial" w:cs="Arial"/>
          <w:sz w:val="24"/>
          <w:szCs w:val="24"/>
        </w:rPr>
        <w:t xml:space="preserve">13.15.1.2. Pese a este cambio jurisprudencial inaugurado en el año 2007, en un caso cuya demanda fue radicada el 13 de noviembre de 1998 y resuelto </w:t>
      </w:r>
      <w:r w:rsidRPr="00A966D5">
        <w:rPr>
          <w:rFonts w:ascii="Arial" w:hAnsi="Arial" w:cs="Arial"/>
          <w:bCs/>
          <w:sz w:val="24"/>
          <w:szCs w:val="24"/>
        </w:rPr>
        <w:t xml:space="preserve"> el </w:t>
      </w:r>
      <w:r w:rsidRPr="00A966D5">
        <w:rPr>
          <w:rFonts w:ascii="Arial" w:hAnsi="Arial" w:cs="Arial"/>
          <w:sz w:val="24"/>
          <w:szCs w:val="24"/>
        </w:rPr>
        <w:t>4 de mayo de 2011</w:t>
      </w:r>
      <w:r w:rsidRPr="00A966D5">
        <w:rPr>
          <w:rStyle w:val="Refdenotaalpie"/>
          <w:rFonts w:ascii="Arial" w:hAnsi="Arial" w:cs="Arial"/>
          <w:sz w:val="24"/>
          <w:szCs w:val="24"/>
        </w:rPr>
        <w:footnoteReference w:id="57"/>
      </w:r>
      <w:r w:rsidRPr="00A966D5">
        <w:rPr>
          <w:rFonts w:ascii="Arial" w:hAnsi="Arial" w:cs="Arial"/>
          <w:sz w:val="24"/>
          <w:szCs w:val="24"/>
        </w:rPr>
        <w:t xml:space="preserve">, se aplicó la modulación de los efectos impresos en el año 2007 y se sostuvo que los cambios jurisprudenciales no pueden ser retroactivos cuando atentan contra  las garantías procesales, así:  </w:t>
      </w:r>
    </w:p>
    <w:p w:rsidR="00C85A12" w:rsidRPr="00A966D5" w:rsidRDefault="00C85A12" w:rsidP="00C85A12">
      <w:pPr>
        <w:spacing w:after="0" w:line="360" w:lineRule="auto"/>
        <w:jc w:val="both"/>
        <w:rPr>
          <w:rFonts w:ascii="Arial" w:hAnsi="Arial" w:cs="Arial"/>
          <w:sz w:val="24"/>
          <w:szCs w:val="24"/>
        </w:rPr>
      </w:pPr>
    </w:p>
    <w:p w:rsidR="00C85A12" w:rsidRPr="00A966D5" w:rsidRDefault="00C85A12" w:rsidP="00C85A12">
      <w:pPr>
        <w:spacing w:after="0" w:line="240" w:lineRule="auto"/>
        <w:ind w:left="851" w:right="851"/>
        <w:jc w:val="both"/>
        <w:rPr>
          <w:rFonts w:ascii="Arial" w:hAnsi="Arial" w:cs="Arial"/>
          <w:i/>
          <w:sz w:val="24"/>
          <w:szCs w:val="24"/>
        </w:rPr>
      </w:pPr>
      <w:r w:rsidRPr="00A966D5">
        <w:rPr>
          <w:rFonts w:ascii="Arial" w:hAnsi="Arial" w:cs="Arial"/>
          <w:i/>
          <w:sz w:val="24"/>
          <w:szCs w:val="24"/>
          <w:u w:val="single"/>
        </w:rPr>
        <w:t>[S]i al momento de presentarse una demanda, el usuario de la administración de justicia se ampara en un criterio jurisprudencial que le orienta la manera como debe hacer valer sus pretensiones, constituiría un obstáculo inadmisible, el que con posterioridad la jurisprudencia misma se encargara de cambiar el planteamiento en su momento adoptado y -al hacerlo- le cerrara las puertas a la jurisdicción</w:t>
      </w:r>
      <w:r w:rsidRPr="00A966D5">
        <w:rPr>
          <w:rFonts w:ascii="Arial" w:hAnsi="Arial" w:cs="Arial"/>
          <w:i/>
          <w:sz w:val="24"/>
          <w:szCs w:val="24"/>
        </w:rPr>
        <w:t>.</w:t>
      </w:r>
    </w:p>
    <w:p w:rsidR="00C85A12" w:rsidRPr="00A966D5" w:rsidRDefault="00C85A12" w:rsidP="00C85A12">
      <w:pPr>
        <w:spacing w:after="0" w:line="240" w:lineRule="auto"/>
        <w:ind w:left="851" w:right="851"/>
        <w:jc w:val="both"/>
        <w:rPr>
          <w:rFonts w:ascii="Arial" w:hAnsi="Arial" w:cs="Arial"/>
          <w:i/>
          <w:sz w:val="24"/>
          <w:szCs w:val="24"/>
        </w:rPr>
      </w:pPr>
    </w:p>
    <w:p w:rsidR="00C85A12" w:rsidRPr="00A966D5" w:rsidRDefault="00C85A12" w:rsidP="00C85A12">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Como el acceso a la justicia necesita de un conjunto de garantías que posibiliten y hagan realidad el ejercicio de este derecho </w:t>
      </w:r>
      <w:r w:rsidRPr="00A966D5">
        <w:rPr>
          <w:rFonts w:ascii="Arial" w:hAnsi="Arial" w:cs="Arial"/>
          <w:i/>
          <w:sz w:val="24"/>
          <w:szCs w:val="24"/>
        </w:rPr>
        <w:lastRenderedPageBreak/>
        <w:t>fundamental, el Estado debe propiciar las condiciones jurídicas y materiales para su vigencia en términos de igualdad</w:t>
      </w:r>
      <w:r w:rsidRPr="00A966D5">
        <w:rPr>
          <w:rFonts w:ascii="Arial" w:hAnsi="Arial" w:cs="Arial"/>
          <w:b/>
          <w:i/>
          <w:sz w:val="24"/>
          <w:szCs w:val="24"/>
        </w:rPr>
        <w:t xml:space="preserve"> </w:t>
      </w:r>
      <w:r w:rsidRPr="00A966D5">
        <w:rPr>
          <w:rFonts w:ascii="Arial" w:hAnsi="Arial" w:cs="Arial"/>
          <w:i/>
          <w:sz w:val="24"/>
          <w:szCs w:val="24"/>
        </w:rPr>
        <w:t xml:space="preserve">(art. 13 constitucional). </w:t>
      </w:r>
      <w:r w:rsidRPr="00A966D5">
        <w:rPr>
          <w:rFonts w:ascii="Arial" w:hAnsi="Arial" w:cs="Arial"/>
          <w:i/>
          <w:sz w:val="24"/>
          <w:szCs w:val="24"/>
          <w:u w:val="single"/>
        </w:rPr>
        <w:t>Y por ello si un órgano de cierre fija en un momento dado un criterio jurisprudencial sobre la acción idónea para reclamar un derecho, es claro que luego de presentada la demanda no es razonable ni proporcionado que sorprenda al demandante con un intempestivo cambio de criterio en este punto</w:t>
      </w:r>
      <w:r w:rsidRPr="00A966D5">
        <w:rPr>
          <w:rFonts w:ascii="Arial" w:hAnsi="Arial" w:cs="Arial"/>
          <w:i/>
          <w:sz w:val="24"/>
          <w:szCs w:val="24"/>
        </w:rPr>
        <w:t xml:space="preserve">. </w:t>
      </w:r>
    </w:p>
    <w:p w:rsidR="00C85A12" w:rsidRPr="00A966D5" w:rsidRDefault="00C85A12" w:rsidP="00C85A12">
      <w:pPr>
        <w:spacing w:after="0" w:line="240" w:lineRule="auto"/>
        <w:ind w:left="851" w:right="851"/>
        <w:jc w:val="both"/>
        <w:rPr>
          <w:rFonts w:ascii="Arial" w:hAnsi="Arial" w:cs="Arial"/>
          <w:i/>
          <w:sz w:val="24"/>
          <w:szCs w:val="24"/>
        </w:rPr>
      </w:pPr>
    </w:p>
    <w:p w:rsidR="00C85A12" w:rsidRPr="00A966D5" w:rsidRDefault="00C85A12" w:rsidP="00C85A12">
      <w:pPr>
        <w:spacing w:after="0" w:line="240" w:lineRule="auto"/>
        <w:ind w:left="851" w:right="851"/>
        <w:jc w:val="both"/>
        <w:rPr>
          <w:rFonts w:ascii="Arial" w:hAnsi="Arial" w:cs="Arial"/>
          <w:i/>
          <w:sz w:val="24"/>
          <w:szCs w:val="24"/>
        </w:rPr>
      </w:pPr>
      <w:r w:rsidRPr="00A966D5">
        <w:rPr>
          <w:rFonts w:ascii="Arial" w:hAnsi="Arial" w:cs="Arial"/>
          <w:i/>
          <w:sz w:val="24"/>
          <w:szCs w:val="24"/>
        </w:rPr>
        <w:t>Una decisión en ese sentido, claramente obstaculiza  el goce y el ejercicio del derecho a acceder a la justicia y se erige en una barrera ilegítima erigida, paradójicamente, por aquel que está encargado de hacer valer su contenido y alcance.</w:t>
      </w:r>
    </w:p>
    <w:p w:rsidR="00C85A12" w:rsidRPr="00A966D5" w:rsidRDefault="00C85A12" w:rsidP="00C85A12">
      <w:pPr>
        <w:spacing w:after="0" w:line="240" w:lineRule="auto"/>
        <w:ind w:left="851" w:right="851"/>
        <w:jc w:val="both"/>
        <w:rPr>
          <w:rFonts w:ascii="Arial" w:hAnsi="Arial" w:cs="Arial"/>
          <w:i/>
          <w:sz w:val="24"/>
          <w:szCs w:val="24"/>
        </w:rPr>
      </w:pPr>
    </w:p>
    <w:p w:rsidR="00C85A12" w:rsidRPr="00A966D5" w:rsidRDefault="00C85A12" w:rsidP="00C85A12">
      <w:pPr>
        <w:spacing w:after="0" w:line="240" w:lineRule="auto"/>
        <w:ind w:left="851" w:right="851"/>
        <w:jc w:val="both"/>
        <w:rPr>
          <w:rFonts w:ascii="Arial" w:hAnsi="Arial" w:cs="Arial"/>
          <w:i/>
          <w:sz w:val="24"/>
          <w:szCs w:val="24"/>
        </w:rPr>
      </w:pPr>
      <w:r w:rsidRPr="00A966D5">
        <w:rPr>
          <w:rFonts w:ascii="Arial" w:hAnsi="Arial" w:cs="Arial"/>
          <w:i/>
          <w:sz w:val="24"/>
          <w:szCs w:val="24"/>
        </w:rPr>
        <w:t>En otros términos, el derecho de acceso a la justicia debe traducirse en el terreno práctico en la posibilidad efectiva de plantear pretensiones ante la jurisdicción competente, probarlas y alegar, para que ésta se pronuncie al respecto. De modo que ese derecho no se agota con su mera proclamación normativa o nominal, sino que exige  un mínimo de certidumbre en la manera como los jueces interpretan las acciones previstas al efecto, de suerte que ulteriores cambios en ese punto no tengan por qué menguar su alcance. (…) la certeza o seguridad jurídicas no sólo penden de la coherencia del ordenamiento positivo, sino que también están subordinadas a la aplicación uniforme que hagan los tribunales judiciales.</w:t>
      </w:r>
    </w:p>
    <w:p w:rsidR="00C85A12" w:rsidRPr="00A966D5" w:rsidRDefault="00C85A12" w:rsidP="00C85A12">
      <w:pPr>
        <w:spacing w:after="0" w:line="240" w:lineRule="auto"/>
        <w:ind w:left="851" w:right="851"/>
        <w:jc w:val="both"/>
        <w:rPr>
          <w:rFonts w:ascii="Arial" w:hAnsi="Arial" w:cs="Arial"/>
          <w:i/>
          <w:sz w:val="24"/>
          <w:szCs w:val="24"/>
        </w:rPr>
      </w:pPr>
    </w:p>
    <w:p w:rsidR="00C85A12" w:rsidRPr="00A966D5" w:rsidRDefault="00C85A12" w:rsidP="00C85A12">
      <w:pPr>
        <w:spacing w:after="0" w:line="240" w:lineRule="auto"/>
        <w:ind w:left="851" w:right="851"/>
        <w:jc w:val="both"/>
        <w:rPr>
          <w:rFonts w:ascii="Arial" w:hAnsi="Arial" w:cs="Arial"/>
          <w:i/>
          <w:sz w:val="24"/>
          <w:szCs w:val="24"/>
        </w:rPr>
      </w:pPr>
      <w:r w:rsidRPr="00A966D5">
        <w:rPr>
          <w:rFonts w:ascii="Arial" w:hAnsi="Arial" w:cs="Arial"/>
          <w:i/>
          <w:sz w:val="24"/>
          <w:szCs w:val="24"/>
        </w:rPr>
        <w:t xml:space="preserve">En definitiva, el acceso efectivo a la justicia no puede asegurarse sobre la base de criterios inciertos acerca de la manera como se pueden hacer valer las pretensiones. De ahí que </w:t>
      </w:r>
      <w:r w:rsidRPr="00A966D5">
        <w:rPr>
          <w:rFonts w:ascii="Arial" w:hAnsi="Arial" w:cs="Arial"/>
          <w:i/>
          <w:sz w:val="24"/>
          <w:szCs w:val="24"/>
          <w:u w:val="single"/>
        </w:rPr>
        <w:t>si la jurisprudencia de un órgano de cierre, en un momento determinado señaló un derrotero y este es seguido por el usuario de la administración de justicia en materia de la acción pertinente para demandar, no puede luego sorprenderse a éste último como abruptos cambios jurisprudenciales, que en últimas comprometan el núcleo esencial de su derecho fundamental de libre acceso a la jurisdicción.</w:t>
      </w:r>
      <w:r w:rsidRPr="00A966D5">
        <w:rPr>
          <w:rFonts w:ascii="Arial" w:hAnsi="Arial" w:cs="Arial"/>
          <w:i/>
          <w:sz w:val="24"/>
          <w:szCs w:val="24"/>
        </w:rPr>
        <w:t xml:space="preserve"> </w:t>
      </w:r>
    </w:p>
    <w:p w:rsidR="00C85A12" w:rsidRPr="00A966D5" w:rsidRDefault="00C85A12" w:rsidP="00C85A12">
      <w:pPr>
        <w:spacing w:after="0" w:line="240" w:lineRule="auto"/>
        <w:ind w:left="851" w:right="851"/>
        <w:jc w:val="both"/>
        <w:rPr>
          <w:rFonts w:ascii="Arial" w:hAnsi="Arial" w:cs="Arial"/>
          <w:i/>
          <w:sz w:val="24"/>
          <w:szCs w:val="24"/>
        </w:rPr>
      </w:pPr>
    </w:p>
    <w:p w:rsidR="00C85A12" w:rsidRPr="00A966D5" w:rsidRDefault="00C85A12" w:rsidP="00C85A12">
      <w:pPr>
        <w:spacing w:after="0" w:line="240" w:lineRule="auto"/>
        <w:ind w:left="851" w:right="851"/>
        <w:jc w:val="both"/>
        <w:rPr>
          <w:rFonts w:ascii="Arial" w:hAnsi="Arial" w:cs="Arial"/>
          <w:sz w:val="24"/>
          <w:szCs w:val="24"/>
        </w:rPr>
      </w:pPr>
      <w:r w:rsidRPr="00A966D5">
        <w:rPr>
          <w:rFonts w:ascii="Arial" w:hAnsi="Arial" w:cs="Arial"/>
          <w:i/>
          <w:sz w:val="24"/>
          <w:szCs w:val="24"/>
        </w:rPr>
        <w:t>(…) Lo anterior no significa que el Consejo de Estado no esté habilitado para revisar su jurisprudencia, esto es, para modificar su criterio bien porque adopte uno nuevo que juzgue más apropiado, ya porque se adapte a los continuos cambios sociales. Pero estos cambios no pueden suponer afectación del derecho de acceso a la justicia, como sucedería justamente  en punto de la definición de la acción procedente para demandar al Estado</w:t>
      </w:r>
      <w:r w:rsidRPr="00A966D5">
        <w:rPr>
          <w:rFonts w:ascii="Arial" w:hAnsi="Arial" w:cs="Arial"/>
          <w:sz w:val="24"/>
          <w:szCs w:val="24"/>
        </w:rPr>
        <w:t xml:space="preserve"> ─se subraya─.</w:t>
      </w:r>
    </w:p>
    <w:p w:rsidR="00C85A12" w:rsidRPr="00A966D5" w:rsidRDefault="00C85A12" w:rsidP="00C85A12">
      <w:pPr>
        <w:pStyle w:val="NormalWeb"/>
        <w:spacing w:before="0" w:beforeAutospacing="0" w:after="0" w:afterAutospacing="0" w:line="360" w:lineRule="auto"/>
        <w:jc w:val="both"/>
        <w:rPr>
          <w:rFonts w:ascii="Arial" w:hAnsi="Arial" w:cs="Arial"/>
          <w:sz w:val="24"/>
          <w:szCs w:val="24"/>
        </w:rPr>
      </w:pPr>
    </w:p>
    <w:p w:rsidR="00C85A12" w:rsidRPr="00A966D5" w:rsidRDefault="00C85A12" w:rsidP="00C85A12">
      <w:pPr>
        <w:spacing w:after="0" w:line="360" w:lineRule="auto"/>
        <w:jc w:val="both"/>
        <w:rPr>
          <w:rFonts w:ascii="Arial" w:hAnsi="Arial" w:cs="Arial"/>
          <w:bCs/>
          <w:sz w:val="24"/>
          <w:szCs w:val="24"/>
        </w:rPr>
      </w:pPr>
      <w:r w:rsidRPr="00A966D5">
        <w:rPr>
          <w:rFonts w:ascii="Arial" w:hAnsi="Arial" w:cs="Arial"/>
          <w:sz w:val="24"/>
          <w:szCs w:val="24"/>
        </w:rPr>
        <w:t>13.15.1.3. En sentido similar, en el año 2012, esta Subsección aplicó el criterio modulador de giros jurisprudenciales, al considerar que si</w:t>
      </w:r>
      <w:r w:rsidRPr="00A966D5">
        <w:rPr>
          <w:rFonts w:ascii="Arial" w:hAnsi="Arial" w:cs="Arial"/>
          <w:bCs/>
          <w:sz w:val="24"/>
          <w:szCs w:val="24"/>
        </w:rPr>
        <w:t xml:space="preserve"> </w:t>
      </w:r>
      <w:r w:rsidRPr="00A966D5">
        <w:rPr>
          <w:rFonts w:ascii="Arial" w:hAnsi="Arial" w:cs="Arial"/>
          <w:bCs/>
          <w:i/>
          <w:sz w:val="24"/>
          <w:szCs w:val="24"/>
        </w:rPr>
        <w:t xml:space="preserve">“se declarara la existencia de una indebida escogencia de la acción (…) ello implicaría un desconocimiento del derecho de acceso a la administración de justicia de quienes, atendiendo a los postulados señalados en la aludida sentencia, formularon sus demandas con base en la antigua tesis jurisprudencial que avalaba la posibilidad de interponer la acción </w:t>
      </w:r>
      <w:r w:rsidRPr="00A966D5">
        <w:rPr>
          <w:rFonts w:ascii="Arial" w:hAnsi="Arial" w:cs="Arial"/>
          <w:bCs/>
          <w:i/>
          <w:sz w:val="24"/>
          <w:szCs w:val="24"/>
        </w:rPr>
        <w:lastRenderedPageBreak/>
        <w:t>de reparación directa en procura de la indemnización por los perjuicios que se causaran por el no pago –o el pago tardío- de las cesantías</w:t>
      </w:r>
      <w:r w:rsidRPr="00A966D5">
        <w:rPr>
          <w:rFonts w:ascii="Arial" w:hAnsi="Arial" w:cs="Arial"/>
          <w:bCs/>
          <w:sz w:val="24"/>
          <w:szCs w:val="24"/>
        </w:rPr>
        <w:t>”</w:t>
      </w:r>
      <w:r w:rsidRPr="00A966D5">
        <w:rPr>
          <w:rStyle w:val="Refdenotaalpie"/>
          <w:rFonts w:ascii="Arial" w:hAnsi="Arial" w:cs="Arial"/>
          <w:bCs/>
          <w:sz w:val="24"/>
          <w:szCs w:val="24"/>
        </w:rPr>
        <w:footnoteReference w:id="58"/>
      </w:r>
      <w:r w:rsidRPr="00A966D5">
        <w:rPr>
          <w:rFonts w:ascii="Arial" w:hAnsi="Arial" w:cs="Arial"/>
          <w:bCs/>
          <w:sz w:val="24"/>
          <w:szCs w:val="24"/>
        </w:rPr>
        <w:t>.</w:t>
      </w:r>
    </w:p>
    <w:p w:rsidR="00C85A12" w:rsidRPr="00A966D5" w:rsidRDefault="00C85A12" w:rsidP="00C85A12">
      <w:pPr>
        <w:spacing w:after="0" w:line="360" w:lineRule="auto"/>
        <w:jc w:val="both"/>
        <w:rPr>
          <w:rFonts w:ascii="Arial" w:hAnsi="Arial" w:cs="Arial"/>
          <w:bCs/>
          <w:sz w:val="24"/>
          <w:szCs w:val="24"/>
        </w:rPr>
      </w:pPr>
    </w:p>
    <w:p w:rsidR="00C85A12" w:rsidRPr="00A966D5" w:rsidRDefault="00C85A12" w:rsidP="00C85A12">
      <w:pPr>
        <w:spacing w:after="0" w:line="360" w:lineRule="auto"/>
        <w:jc w:val="both"/>
        <w:rPr>
          <w:rFonts w:ascii="Arial" w:hAnsi="Arial" w:cs="Arial"/>
          <w:sz w:val="24"/>
          <w:szCs w:val="24"/>
        </w:rPr>
      </w:pPr>
      <w:r w:rsidRPr="00A966D5">
        <w:rPr>
          <w:rFonts w:ascii="Arial" w:hAnsi="Arial" w:cs="Arial"/>
          <w:sz w:val="24"/>
          <w:szCs w:val="24"/>
        </w:rPr>
        <w:t xml:space="preserve">13.15.2. </w:t>
      </w:r>
      <w:r w:rsidRPr="00A966D5">
        <w:rPr>
          <w:rFonts w:ascii="Arial" w:hAnsi="Arial" w:cs="Arial"/>
          <w:i/>
          <w:sz w:val="24"/>
          <w:szCs w:val="24"/>
        </w:rPr>
        <w:t>Renuncia tácita a la cláusula compromisoria en un contrato estatal.</w:t>
      </w:r>
      <w:r w:rsidRPr="00A966D5">
        <w:rPr>
          <w:rFonts w:ascii="Arial" w:hAnsi="Arial" w:cs="Arial"/>
          <w:sz w:val="24"/>
          <w:szCs w:val="24"/>
        </w:rPr>
        <w:t xml:space="preserve"> </w:t>
      </w:r>
      <w:r w:rsidRPr="00A966D5">
        <w:rPr>
          <w:rFonts w:ascii="Arial" w:hAnsi="Arial" w:cs="Arial"/>
          <w:bCs/>
          <w:sz w:val="24"/>
          <w:szCs w:val="24"/>
        </w:rPr>
        <w:t xml:space="preserve">En otro fallo, respecto a la </w:t>
      </w:r>
      <w:r w:rsidRPr="00A966D5">
        <w:rPr>
          <w:rFonts w:ascii="Arial" w:hAnsi="Arial" w:cs="Arial"/>
          <w:sz w:val="24"/>
          <w:szCs w:val="24"/>
        </w:rPr>
        <w:t>cláusula compromisoria pactada entre las partes de un contrato estatal, la Sección Tercera del Consejo de Estado, en auto del 18 de abril de 2013, con algunos salvamentos de voto</w:t>
      </w:r>
      <w:r w:rsidRPr="00A966D5">
        <w:rPr>
          <w:rStyle w:val="Refdenotaalpie"/>
          <w:rFonts w:ascii="Arial" w:hAnsi="Arial" w:cs="Arial"/>
          <w:sz w:val="24"/>
          <w:szCs w:val="24"/>
        </w:rPr>
        <w:footnoteReference w:id="59"/>
      </w:r>
      <w:r w:rsidRPr="00A966D5">
        <w:rPr>
          <w:rFonts w:ascii="Arial" w:hAnsi="Arial" w:cs="Arial"/>
          <w:sz w:val="24"/>
          <w:szCs w:val="24"/>
        </w:rPr>
        <w:t>, unificó el criterio frente a las formalidades que debían observarse para modificar o dejar sin efecto una cláusula compromisoria celebrada por las partes de un contrato estatal</w:t>
      </w:r>
      <w:r w:rsidRPr="00A966D5">
        <w:rPr>
          <w:rFonts w:ascii="Arial" w:hAnsi="Arial" w:cs="Arial"/>
          <w:bCs/>
          <w:sz w:val="24"/>
          <w:szCs w:val="24"/>
        </w:rPr>
        <w:t xml:space="preserve"> y exigió, para ello, la manifestación </w:t>
      </w:r>
      <w:r w:rsidRPr="00A966D5">
        <w:rPr>
          <w:rFonts w:ascii="Arial" w:hAnsi="Arial" w:cs="Arial"/>
          <w:bCs/>
          <w:i/>
          <w:sz w:val="24"/>
          <w:szCs w:val="24"/>
        </w:rPr>
        <w:lastRenderedPageBreak/>
        <w:t>“expresa y solemne”</w:t>
      </w:r>
      <w:r w:rsidRPr="00A966D5">
        <w:rPr>
          <w:rFonts w:ascii="Arial" w:hAnsi="Arial" w:cs="Arial"/>
          <w:bCs/>
          <w:sz w:val="24"/>
          <w:szCs w:val="24"/>
        </w:rPr>
        <w:t>; de tal manera que la sola renuncia tácita no habilitaría a la jurisdicción de lo contencioso administrativo para resolver las diferencias presentadas en virtud de un contrato estatal</w:t>
      </w:r>
      <w:r w:rsidRPr="00A966D5">
        <w:rPr>
          <w:rStyle w:val="Refdenotaalpie"/>
          <w:rFonts w:ascii="Arial" w:hAnsi="Arial" w:cs="Arial"/>
          <w:bCs/>
          <w:sz w:val="24"/>
          <w:szCs w:val="24"/>
        </w:rPr>
        <w:footnoteReference w:id="60"/>
      </w:r>
      <w:r w:rsidRPr="00A966D5">
        <w:rPr>
          <w:rFonts w:ascii="Arial" w:hAnsi="Arial" w:cs="Arial"/>
          <w:bCs/>
          <w:sz w:val="24"/>
          <w:szCs w:val="24"/>
        </w:rPr>
        <w:t xml:space="preserve"> cuando hubiera una cláusula compromisoria</w:t>
      </w:r>
      <w:r w:rsidRPr="00A966D5">
        <w:rPr>
          <w:rFonts w:ascii="Arial" w:hAnsi="Arial" w:cs="Arial"/>
          <w:sz w:val="24"/>
          <w:szCs w:val="24"/>
        </w:rPr>
        <w:t>.</w:t>
      </w:r>
    </w:p>
    <w:p w:rsidR="00C91B1F" w:rsidRPr="00A966D5" w:rsidRDefault="005A14EF" w:rsidP="00C85A12">
      <w:pPr>
        <w:spacing w:after="0" w:line="360" w:lineRule="auto"/>
        <w:jc w:val="both"/>
        <w:rPr>
          <w:rFonts w:ascii="Arial" w:hAnsi="Arial" w:cs="Arial"/>
          <w:sz w:val="24"/>
          <w:szCs w:val="24"/>
          <w:lang w:val="es-ES_tradnl"/>
        </w:rPr>
      </w:pPr>
      <w:r w:rsidRPr="00A966D5">
        <w:rPr>
          <w:rFonts w:ascii="Arial" w:hAnsi="Arial" w:cs="Arial"/>
          <w:sz w:val="24"/>
          <w:szCs w:val="24"/>
        </w:rPr>
        <w:lastRenderedPageBreak/>
        <w:t xml:space="preserve">13.15.3. </w:t>
      </w:r>
      <w:r w:rsidR="00C85A12" w:rsidRPr="00A966D5">
        <w:rPr>
          <w:rFonts w:ascii="Arial" w:hAnsi="Arial" w:cs="Arial"/>
          <w:sz w:val="24"/>
          <w:szCs w:val="24"/>
        </w:rPr>
        <w:t xml:space="preserve">Si se tiene en cuenta el objetivo de la reforma plasmada recientemente en el orden contencioso administrativo, a partir de la entrada en vigor del C.P.A.C.A., se precisó que </w:t>
      </w:r>
      <w:r w:rsidR="00C85A12" w:rsidRPr="00A966D5">
        <w:rPr>
          <w:rFonts w:ascii="Arial" w:hAnsi="Arial" w:cs="Arial"/>
          <w:sz w:val="24"/>
          <w:szCs w:val="24"/>
          <w:lang w:val="es-ES_tradnl"/>
        </w:rPr>
        <w:t xml:space="preserve">los procesos que se adelanten ante la jurisdicción especializada tienen como fin la efectividad de los derechos reconocidos en la Constitución Política y la ley, y que </w:t>
      </w:r>
      <w:r w:rsidR="00C85A12" w:rsidRPr="00A966D5">
        <w:rPr>
          <w:rFonts w:ascii="Arial" w:hAnsi="Arial" w:cs="Arial"/>
          <w:i/>
          <w:sz w:val="24"/>
          <w:szCs w:val="24"/>
          <w:lang w:val="es-ES_tradnl"/>
        </w:rPr>
        <w:t xml:space="preserve">“en virtud del principio de igualdad, </w:t>
      </w:r>
      <w:r w:rsidR="00C85A12" w:rsidRPr="00A966D5">
        <w:rPr>
          <w:rFonts w:ascii="Arial" w:hAnsi="Arial" w:cs="Arial"/>
          <w:i/>
          <w:sz w:val="24"/>
          <w:szCs w:val="24"/>
          <w:u w:val="single"/>
          <w:lang w:val="es-ES_tradnl"/>
        </w:rPr>
        <w:t>todo cambio</w:t>
      </w:r>
      <w:r w:rsidR="00C85A12" w:rsidRPr="00A966D5">
        <w:rPr>
          <w:rFonts w:ascii="Arial" w:hAnsi="Arial" w:cs="Arial"/>
          <w:i/>
          <w:sz w:val="24"/>
          <w:szCs w:val="24"/>
          <w:lang w:val="es-ES_tradnl"/>
        </w:rPr>
        <w:t xml:space="preserve"> de la jurisprudencia sobre el alcance y contenido de la norma, debe ser expreso y suficientemente </w:t>
      </w:r>
      <w:r w:rsidR="00C85A12" w:rsidRPr="00A966D5">
        <w:rPr>
          <w:rFonts w:ascii="Arial" w:hAnsi="Arial" w:cs="Arial"/>
          <w:i/>
          <w:sz w:val="24"/>
          <w:szCs w:val="24"/>
          <w:u w:val="single"/>
          <w:lang w:val="es-ES_tradnl"/>
        </w:rPr>
        <w:t>explicado y motivado</w:t>
      </w:r>
      <w:r w:rsidR="00C85A12" w:rsidRPr="00A966D5">
        <w:rPr>
          <w:rStyle w:val="Refdenotaalpie"/>
          <w:rFonts w:ascii="Arial" w:hAnsi="Arial" w:cs="Arial"/>
          <w:i/>
          <w:sz w:val="24"/>
          <w:szCs w:val="24"/>
          <w:u w:val="single"/>
          <w:lang w:val="es-ES_tradnl"/>
        </w:rPr>
        <w:footnoteReference w:id="61"/>
      </w:r>
      <w:r w:rsidR="00C85A12" w:rsidRPr="00A966D5">
        <w:rPr>
          <w:rFonts w:ascii="Arial" w:hAnsi="Arial" w:cs="Arial"/>
          <w:i/>
          <w:sz w:val="24"/>
          <w:szCs w:val="24"/>
          <w:lang w:val="es-ES_tradnl"/>
        </w:rPr>
        <w:t xml:space="preserve"> en la providencia que lo contenga”</w:t>
      </w:r>
      <w:r w:rsidR="00C85A12" w:rsidRPr="00A966D5">
        <w:rPr>
          <w:rStyle w:val="Refdenotaalpie"/>
          <w:rFonts w:ascii="Arial" w:hAnsi="Arial" w:cs="Arial"/>
          <w:sz w:val="24"/>
          <w:szCs w:val="24"/>
          <w:lang w:val="es-ES_tradnl"/>
        </w:rPr>
        <w:footnoteReference w:id="62"/>
      </w:r>
      <w:r w:rsidR="00C91B1F" w:rsidRPr="00A966D5">
        <w:rPr>
          <w:rFonts w:ascii="Arial" w:hAnsi="Arial" w:cs="Arial"/>
          <w:sz w:val="24"/>
          <w:szCs w:val="24"/>
          <w:lang w:val="es-ES_tradnl"/>
        </w:rPr>
        <w:t xml:space="preserve"> ─se subraya─.</w:t>
      </w:r>
    </w:p>
    <w:p w:rsidR="00C91B1F" w:rsidRPr="00A966D5" w:rsidRDefault="00C91B1F" w:rsidP="00C85A12">
      <w:pPr>
        <w:spacing w:after="0" w:line="360" w:lineRule="auto"/>
        <w:jc w:val="both"/>
        <w:rPr>
          <w:rFonts w:ascii="Arial" w:hAnsi="Arial" w:cs="Arial"/>
          <w:sz w:val="24"/>
          <w:szCs w:val="24"/>
          <w:lang w:val="es-ES_tradnl"/>
        </w:rPr>
      </w:pPr>
    </w:p>
    <w:p w:rsidR="00C85A12" w:rsidRPr="00A966D5" w:rsidRDefault="005A14EF" w:rsidP="00C85A12">
      <w:pPr>
        <w:spacing w:after="0" w:line="360" w:lineRule="auto"/>
        <w:jc w:val="both"/>
        <w:rPr>
          <w:rFonts w:ascii="Arial" w:hAnsi="Arial" w:cs="Arial"/>
          <w:sz w:val="24"/>
          <w:szCs w:val="24"/>
        </w:rPr>
      </w:pPr>
      <w:r w:rsidRPr="00A966D5">
        <w:rPr>
          <w:rFonts w:ascii="Arial" w:hAnsi="Arial" w:cs="Arial"/>
          <w:sz w:val="24"/>
          <w:szCs w:val="24"/>
          <w:lang w:val="es-ES_tradnl"/>
        </w:rPr>
        <w:t xml:space="preserve">13.15.3.1. </w:t>
      </w:r>
      <w:r w:rsidR="00C91B1F" w:rsidRPr="00A966D5">
        <w:rPr>
          <w:rFonts w:ascii="Arial" w:hAnsi="Arial" w:cs="Arial"/>
          <w:sz w:val="24"/>
          <w:szCs w:val="24"/>
          <w:lang w:val="es-ES_tradnl"/>
        </w:rPr>
        <w:t>S</w:t>
      </w:r>
      <w:r w:rsidR="0036702D" w:rsidRPr="00A966D5">
        <w:rPr>
          <w:rFonts w:ascii="Arial" w:hAnsi="Arial" w:cs="Arial"/>
          <w:sz w:val="24"/>
          <w:szCs w:val="24"/>
        </w:rPr>
        <w:t xml:space="preserve">e precisa, entonces, </w:t>
      </w:r>
      <w:r w:rsidR="00C85A12" w:rsidRPr="00A966D5">
        <w:rPr>
          <w:rFonts w:ascii="Arial" w:hAnsi="Arial" w:cs="Arial"/>
          <w:sz w:val="24"/>
          <w:szCs w:val="24"/>
        </w:rPr>
        <w:t xml:space="preserve">que los cambios de velocidad </w:t>
      </w:r>
      <w:r w:rsidR="000402FC" w:rsidRPr="00A966D5">
        <w:rPr>
          <w:rFonts w:ascii="Arial" w:hAnsi="Arial" w:cs="Arial"/>
          <w:sz w:val="24"/>
          <w:szCs w:val="24"/>
        </w:rPr>
        <w:t xml:space="preserve">o de revocatoria </w:t>
      </w:r>
      <w:r w:rsidR="00C85A12" w:rsidRPr="00A966D5">
        <w:rPr>
          <w:rFonts w:ascii="Arial" w:hAnsi="Arial" w:cs="Arial"/>
          <w:sz w:val="24"/>
          <w:szCs w:val="24"/>
        </w:rPr>
        <w:t>de la jurisprudencia, particularmente los que contienen asuntos de orden procesal</w:t>
      </w:r>
      <w:r w:rsidR="00686BB1" w:rsidRPr="00A966D5">
        <w:rPr>
          <w:rFonts w:ascii="Arial" w:hAnsi="Arial" w:cs="Arial"/>
          <w:sz w:val="24"/>
          <w:szCs w:val="24"/>
        </w:rPr>
        <w:t xml:space="preserve"> ─</w:t>
      </w:r>
      <w:r w:rsidR="00686BB1" w:rsidRPr="00A966D5">
        <w:rPr>
          <w:rFonts w:ascii="Arial" w:eastAsia="Times New Roman" w:hAnsi="Arial" w:cs="Arial"/>
          <w:color w:val="000000"/>
          <w:sz w:val="24"/>
          <w:szCs w:val="24"/>
          <w:lang w:eastAsia="es-CO"/>
        </w:rPr>
        <w:t>jurisdicción, la competencia, la caducidad, la escogencia adecuada de la acción o medio de control─</w:t>
      </w:r>
      <w:r w:rsidR="00C85A12" w:rsidRPr="00A966D5">
        <w:rPr>
          <w:rFonts w:ascii="Arial" w:hAnsi="Arial" w:cs="Arial"/>
          <w:sz w:val="24"/>
          <w:szCs w:val="24"/>
        </w:rPr>
        <w:t>, no pueden aplicarse de manera retroactiva cuando afecten el derecho de acceso a</w:t>
      </w:r>
      <w:r w:rsidR="00C91B1F" w:rsidRPr="00A966D5">
        <w:rPr>
          <w:rFonts w:ascii="Arial" w:hAnsi="Arial" w:cs="Arial"/>
          <w:sz w:val="24"/>
          <w:szCs w:val="24"/>
        </w:rPr>
        <w:t xml:space="preserve"> la administración de justicia. N</w:t>
      </w:r>
      <w:r w:rsidR="00C85A12" w:rsidRPr="00A966D5">
        <w:rPr>
          <w:rFonts w:ascii="Arial" w:hAnsi="Arial" w:cs="Arial"/>
          <w:sz w:val="24"/>
          <w:szCs w:val="24"/>
        </w:rPr>
        <w:t>o sería lógico que al momento de presentarse la demanda, el usuario de la administración de justicia, habiendo puesto su confianza</w:t>
      </w:r>
      <w:r w:rsidR="00C91B1F" w:rsidRPr="00A966D5">
        <w:rPr>
          <w:rFonts w:ascii="Arial" w:hAnsi="Arial" w:cs="Arial"/>
          <w:sz w:val="24"/>
          <w:szCs w:val="24"/>
        </w:rPr>
        <w:t>, desde un punto de vista histórico,</w:t>
      </w:r>
      <w:r w:rsidR="00C85A12" w:rsidRPr="00A966D5">
        <w:rPr>
          <w:rFonts w:ascii="Arial" w:hAnsi="Arial" w:cs="Arial"/>
          <w:sz w:val="24"/>
          <w:szCs w:val="24"/>
        </w:rPr>
        <w:t xml:space="preserve"> en un criterio jurisprudencial que lo conducía plausiblemente a determinar la manera correcta de reclamar sus derechos vulnerados ante la administración de justicia, posteriormente </w:t>
      </w:r>
      <w:r w:rsidR="00C91B1F" w:rsidRPr="00A966D5">
        <w:rPr>
          <w:rFonts w:ascii="Arial" w:hAnsi="Arial" w:cs="Arial"/>
          <w:sz w:val="24"/>
          <w:szCs w:val="24"/>
        </w:rPr>
        <w:t xml:space="preserve">resulta dicho criterio modificado por esa misma autoridad judicial y </w:t>
      </w:r>
      <w:r w:rsidR="00E64EFF" w:rsidRPr="00A966D5">
        <w:rPr>
          <w:rFonts w:ascii="Arial" w:hAnsi="Arial" w:cs="Arial"/>
          <w:sz w:val="24"/>
          <w:szCs w:val="24"/>
        </w:rPr>
        <w:t>el mencionado usuario</w:t>
      </w:r>
      <w:r w:rsidR="00C85A12" w:rsidRPr="00A966D5">
        <w:rPr>
          <w:rFonts w:ascii="Arial" w:hAnsi="Arial" w:cs="Arial"/>
          <w:sz w:val="24"/>
          <w:szCs w:val="24"/>
        </w:rPr>
        <w:t xml:space="preserve"> afectado ─</w:t>
      </w:r>
      <w:r w:rsidR="00C85A12" w:rsidRPr="00A966D5">
        <w:rPr>
          <w:rFonts w:ascii="Arial" w:hAnsi="Arial" w:cs="Arial"/>
          <w:i/>
          <w:sz w:val="24"/>
          <w:szCs w:val="24"/>
        </w:rPr>
        <w:t>al hacer el cambio de velocidad jurisprudencial─</w:t>
      </w:r>
      <w:r w:rsidR="00365796" w:rsidRPr="00A966D5">
        <w:rPr>
          <w:rFonts w:ascii="Arial" w:hAnsi="Arial" w:cs="Arial"/>
          <w:sz w:val="24"/>
          <w:szCs w:val="24"/>
        </w:rPr>
        <w:t xml:space="preserve"> por </w:t>
      </w:r>
      <w:r w:rsidR="00686BB1" w:rsidRPr="00A966D5">
        <w:rPr>
          <w:rFonts w:ascii="Arial" w:hAnsi="Arial" w:cs="Arial"/>
          <w:sz w:val="24"/>
          <w:szCs w:val="24"/>
        </w:rPr>
        <w:t>el anunciado</w:t>
      </w:r>
      <w:r w:rsidR="00365796" w:rsidRPr="00A966D5">
        <w:rPr>
          <w:rFonts w:ascii="Arial" w:hAnsi="Arial" w:cs="Arial"/>
          <w:sz w:val="24"/>
          <w:szCs w:val="24"/>
        </w:rPr>
        <w:t xml:space="preserve"> giro</w:t>
      </w:r>
      <w:r w:rsidR="00C85A12" w:rsidRPr="00A966D5">
        <w:rPr>
          <w:rFonts w:ascii="Arial" w:hAnsi="Arial" w:cs="Arial"/>
          <w:sz w:val="24"/>
          <w:szCs w:val="24"/>
        </w:rPr>
        <w:t xml:space="preserve">, con lo que se lo asaltaría en su buena fe y se le negaría, sobretodo, el libre acceso a la administración de justicia, ya que el juez, al amparo del nuevo criterio procesal, se inhibiría de fallar de fondo el litigio puesto a su consideración o negaría las pretensiones en atención al nuevo criterio procesal. </w:t>
      </w:r>
    </w:p>
    <w:p w:rsidR="00C91B1F" w:rsidRPr="00A966D5" w:rsidRDefault="00C91B1F" w:rsidP="00C85A12">
      <w:pPr>
        <w:spacing w:after="0" w:line="360" w:lineRule="auto"/>
        <w:jc w:val="both"/>
        <w:rPr>
          <w:rFonts w:ascii="Arial" w:hAnsi="Arial" w:cs="Arial"/>
          <w:sz w:val="24"/>
          <w:szCs w:val="24"/>
        </w:rPr>
      </w:pPr>
    </w:p>
    <w:p w:rsidR="00C91B1F" w:rsidRPr="00A966D5" w:rsidRDefault="005A14EF" w:rsidP="00C91B1F">
      <w:pPr>
        <w:spacing w:after="0" w:line="360" w:lineRule="auto"/>
        <w:jc w:val="both"/>
        <w:rPr>
          <w:rFonts w:ascii="Arial" w:eastAsia="Times New Roman" w:hAnsi="Arial" w:cs="Arial"/>
          <w:color w:val="000000"/>
          <w:sz w:val="24"/>
          <w:szCs w:val="24"/>
          <w:lang w:eastAsia="es-CO"/>
        </w:rPr>
      </w:pPr>
      <w:r w:rsidRPr="00A966D5">
        <w:rPr>
          <w:rFonts w:ascii="Arial" w:hAnsi="Arial" w:cs="Arial"/>
          <w:sz w:val="24"/>
          <w:szCs w:val="24"/>
          <w:lang w:val="es-ES_tradnl"/>
        </w:rPr>
        <w:lastRenderedPageBreak/>
        <w:t xml:space="preserve">13.15.3.2. </w:t>
      </w:r>
      <w:r w:rsidR="00C91B1F" w:rsidRPr="00A966D5">
        <w:rPr>
          <w:rFonts w:ascii="Arial" w:eastAsia="Times New Roman" w:hAnsi="Arial" w:cs="Arial"/>
          <w:color w:val="000000"/>
          <w:sz w:val="24"/>
          <w:szCs w:val="24"/>
          <w:lang w:eastAsia="es-CO"/>
        </w:rPr>
        <w:t xml:space="preserve">Esto se explica porque el recinto de las presupuestos procesales de la acción son el pórtico de acceso a la administración de justicia y, por tanto, el juez de cierre cuando enfrenta problemas interpretativos que se suceden en ese terreno no puede defenestrar los derechos de quienes, avalados por un criterio jurisprudencial previo, traspasaron el umbral de acceso. Esta interdicción a la facultad interpretativa para nada impide que el juez de cierre pueda modificar sus posturas jurisprudenciales ni restringe su capacidad creadora,  pero sí lo obliga </w:t>
      </w:r>
      <w:r w:rsidR="00E64EFF" w:rsidRPr="00A966D5">
        <w:rPr>
          <w:rFonts w:ascii="Arial" w:eastAsia="Times New Roman" w:hAnsi="Arial" w:cs="Arial"/>
          <w:color w:val="000000"/>
          <w:sz w:val="24"/>
          <w:szCs w:val="24"/>
          <w:lang w:eastAsia="es-CO"/>
        </w:rPr>
        <w:t>a fijar con efecto prospectivo o a futuro</w:t>
      </w:r>
      <w:r w:rsidR="00C91B1F" w:rsidRPr="00A966D5">
        <w:rPr>
          <w:rFonts w:ascii="Arial" w:eastAsia="Times New Roman" w:hAnsi="Arial" w:cs="Arial"/>
          <w:color w:val="000000"/>
          <w:sz w:val="24"/>
          <w:szCs w:val="24"/>
          <w:lang w:eastAsia="es-CO"/>
        </w:rPr>
        <w:t xml:space="preserve"> sus decisiones</w:t>
      </w:r>
      <w:r w:rsidR="00365796" w:rsidRPr="00A966D5">
        <w:rPr>
          <w:rFonts w:ascii="Arial" w:eastAsia="Times New Roman" w:hAnsi="Arial" w:cs="Arial"/>
          <w:color w:val="000000"/>
          <w:sz w:val="24"/>
          <w:szCs w:val="24"/>
          <w:lang w:eastAsia="es-CO"/>
        </w:rPr>
        <w:t xml:space="preserve"> en casos </w:t>
      </w:r>
      <w:r w:rsidR="00C15DF4" w:rsidRPr="00A966D5">
        <w:rPr>
          <w:rFonts w:ascii="Arial" w:eastAsia="Times New Roman" w:hAnsi="Arial" w:cs="Arial"/>
          <w:color w:val="000000"/>
          <w:sz w:val="24"/>
          <w:szCs w:val="24"/>
          <w:lang w:eastAsia="es-CO"/>
        </w:rPr>
        <w:t>donde se restringa el</w:t>
      </w:r>
      <w:r w:rsidR="00365796" w:rsidRPr="00A966D5">
        <w:rPr>
          <w:rFonts w:ascii="Arial" w:eastAsia="Times New Roman" w:hAnsi="Arial" w:cs="Arial"/>
          <w:color w:val="000000"/>
          <w:sz w:val="24"/>
          <w:szCs w:val="24"/>
          <w:lang w:eastAsia="es-CO"/>
        </w:rPr>
        <w:t xml:space="preserve"> acceso a la administración de justicia</w:t>
      </w:r>
      <w:r w:rsidR="00C91B1F" w:rsidRPr="00A966D5">
        <w:rPr>
          <w:rFonts w:ascii="Arial" w:eastAsia="Times New Roman" w:hAnsi="Arial" w:cs="Arial"/>
          <w:color w:val="000000"/>
          <w:sz w:val="24"/>
          <w:szCs w:val="24"/>
          <w:lang w:eastAsia="es-CO"/>
        </w:rPr>
        <w:t xml:space="preserve"> y </w:t>
      </w:r>
      <w:r w:rsidR="00C91B1F" w:rsidRPr="00A966D5">
        <w:rPr>
          <w:rFonts w:ascii="Arial" w:eastAsia="Times New Roman" w:hAnsi="Arial" w:cs="Arial"/>
          <w:i/>
          <w:color w:val="000000"/>
          <w:sz w:val="24"/>
          <w:szCs w:val="24"/>
          <w:lang w:eastAsia="es-CO"/>
        </w:rPr>
        <w:t>retro visar</w:t>
      </w:r>
      <w:r w:rsidR="00C91B1F" w:rsidRPr="00A966D5">
        <w:rPr>
          <w:rFonts w:ascii="Arial" w:eastAsia="Times New Roman" w:hAnsi="Arial" w:cs="Arial"/>
          <w:color w:val="000000"/>
          <w:sz w:val="24"/>
          <w:szCs w:val="24"/>
          <w:lang w:eastAsia="es-CO"/>
        </w:rPr>
        <w:t xml:space="preserve"> a quienes pueden verse afectados</w:t>
      </w:r>
      <w:r w:rsidR="00686BB1" w:rsidRPr="00A966D5">
        <w:rPr>
          <w:rFonts w:ascii="Arial" w:eastAsia="Times New Roman" w:hAnsi="Arial" w:cs="Arial"/>
          <w:color w:val="000000"/>
          <w:sz w:val="24"/>
          <w:szCs w:val="24"/>
          <w:lang w:eastAsia="es-CO"/>
        </w:rPr>
        <w:t xml:space="preserve">, </w:t>
      </w:r>
      <w:r w:rsidR="00C15DF4" w:rsidRPr="00A966D5">
        <w:rPr>
          <w:rFonts w:ascii="Arial" w:eastAsia="Times New Roman" w:hAnsi="Arial" w:cs="Arial"/>
          <w:color w:val="000000"/>
          <w:sz w:val="24"/>
          <w:szCs w:val="24"/>
          <w:lang w:eastAsia="es-CO"/>
        </w:rPr>
        <w:t>concretamente</w:t>
      </w:r>
      <w:r w:rsidR="00686BB1" w:rsidRPr="00A966D5">
        <w:rPr>
          <w:rFonts w:ascii="Arial" w:eastAsia="Times New Roman" w:hAnsi="Arial" w:cs="Arial"/>
          <w:color w:val="000000"/>
          <w:sz w:val="24"/>
          <w:szCs w:val="24"/>
          <w:lang w:eastAsia="es-CO"/>
        </w:rPr>
        <w:t>,</w:t>
      </w:r>
      <w:r w:rsidR="00C91B1F" w:rsidRPr="00A966D5">
        <w:rPr>
          <w:rFonts w:ascii="Arial" w:eastAsia="Times New Roman" w:hAnsi="Arial" w:cs="Arial"/>
          <w:color w:val="000000"/>
          <w:sz w:val="24"/>
          <w:szCs w:val="24"/>
          <w:lang w:eastAsia="es-CO"/>
        </w:rPr>
        <w:t xml:space="preserve"> por </w:t>
      </w:r>
      <w:r w:rsidR="00365796" w:rsidRPr="00A966D5">
        <w:rPr>
          <w:rFonts w:ascii="Arial" w:eastAsia="Times New Roman" w:hAnsi="Arial" w:cs="Arial"/>
          <w:color w:val="000000"/>
          <w:sz w:val="24"/>
          <w:szCs w:val="24"/>
          <w:lang w:eastAsia="es-CO"/>
        </w:rPr>
        <w:t>dicho</w:t>
      </w:r>
      <w:r w:rsidR="00C91B1F" w:rsidRPr="00A966D5">
        <w:rPr>
          <w:rFonts w:ascii="Arial" w:eastAsia="Times New Roman" w:hAnsi="Arial" w:cs="Arial"/>
          <w:color w:val="000000"/>
          <w:sz w:val="24"/>
          <w:szCs w:val="24"/>
          <w:lang w:eastAsia="es-CO"/>
        </w:rPr>
        <w:t xml:space="preserve"> cambio de criterio.   </w:t>
      </w:r>
    </w:p>
    <w:p w:rsidR="00C85A12" w:rsidRPr="00A966D5" w:rsidRDefault="00C85A12" w:rsidP="00C85A12">
      <w:pPr>
        <w:spacing w:after="0" w:line="360" w:lineRule="auto"/>
        <w:jc w:val="both"/>
        <w:rPr>
          <w:rFonts w:ascii="Arial" w:hAnsi="Arial" w:cs="Arial"/>
          <w:sz w:val="24"/>
          <w:szCs w:val="24"/>
        </w:rPr>
      </w:pPr>
    </w:p>
    <w:p w:rsidR="00C85A12" w:rsidRPr="00A966D5" w:rsidRDefault="005A14EF" w:rsidP="00C85A12">
      <w:pPr>
        <w:spacing w:after="0" w:line="360" w:lineRule="auto"/>
        <w:jc w:val="both"/>
        <w:rPr>
          <w:rFonts w:ascii="Arial" w:hAnsi="Arial" w:cs="Arial"/>
          <w:bCs/>
          <w:sz w:val="24"/>
          <w:szCs w:val="24"/>
        </w:rPr>
      </w:pPr>
      <w:r w:rsidRPr="00A966D5">
        <w:rPr>
          <w:rFonts w:ascii="Arial" w:hAnsi="Arial" w:cs="Arial"/>
          <w:sz w:val="24"/>
          <w:szCs w:val="24"/>
        </w:rPr>
        <w:t>13.16</w:t>
      </w:r>
      <w:r w:rsidR="00C85A12" w:rsidRPr="00A966D5">
        <w:rPr>
          <w:rFonts w:ascii="Arial" w:hAnsi="Arial" w:cs="Arial"/>
          <w:sz w:val="24"/>
          <w:szCs w:val="24"/>
        </w:rPr>
        <w:t xml:space="preserve">. </w:t>
      </w:r>
      <w:r w:rsidR="00C85A12" w:rsidRPr="00A966D5">
        <w:rPr>
          <w:rFonts w:ascii="Arial" w:hAnsi="Arial" w:cs="Arial"/>
          <w:bCs/>
          <w:sz w:val="24"/>
          <w:szCs w:val="24"/>
        </w:rPr>
        <w:t xml:space="preserve">Desde esta perspectiva, no existe ninguna explicación razonable para que casos análogos que fueron puestos en conocimiento de la justicia en la misma época, se fallen, unos, con una postura que garantice el derecho de acceso a la administración de justicia, y otros, con una postura que niegue este derecho en virtud de un nuevo criterio jurisprudencial, pues esto generaría, en últimas, </w:t>
      </w:r>
      <w:r w:rsidR="006F2F9E" w:rsidRPr="00A966D5">
        <w:rPr>
          <w:rFonts w:ascii="Arial" w:hAnsi="Arial" w:cs="Arial"/>
          <w:bCs/>
          <w:sz w:val="24"/>
          <w:szCs w:val="24"/>
        </w:rPr>
        <w:t>una respuesta judicial discriminatoria</w:t>
      </w:r>
      <w:r w:rsidR="00C85A12" w:rsidRPr="00A966D5">
        <w:rPr>
          <w:rFonts w:ascii="Arial" w:hAnsi="Arial" w:cs="Arial"/>
          <w:bCs/>
          <w:sz w:val="24"/>
          <w:szCs w:val="24"/>
        </w:rPr>
        <w:t xml:space="preserve"> entre quienes acceden a la administración de justicia al amparo de unas</w:t>
      </w:r>
      <w:r w:rsidR="006F2F9E" w:rsidRPr="00A966D5">
        <w:rPr>
          <w:rFonts w:ascii="Arial" w:hAnsi="Arial" w:cs="Arial"/>
          <w:bCs/>
          <w:sz w:val="24"/>
          <w:szCs w:val="24"/>
        </w:rPr>
        <w:t xml:space="preserve"> condiciones procesales iguales, por lo que se impone la necesidad de </w:t>
      </w:r>
      <w:r w:rsidR="009A3BED" w:rsidRPr="00A966D5">
        <w:rPr>
          <w:rFonts w:ascii="Arial" w:hAnsi="Arial" w:cs="Arial"/>
          <w:bCs/>
          <w:sz w:val="24"/>
          <w:szCs w:val="24"/>
        </w:rPr>
        <w:t>modular</w:t>
      </w:r>
      <w:r w:rsidR="006F2F9E" w:rsidRPr="00A966D5">
        <w:rPr>
          <w:rFonts w:ascii="Arial" w:hAnsi="Arial" w:cs="Arial"/>
          <w:bCs/>
          <w:sz w:val="24"/>
          <w:szCs w:val="24"/>
        </w:rPr>
        <w:t xml:space="preserve"> el tránsito jurisprudencial, </w:t>
      </w:r>
      <w:r w:rsidR="00301238" w:rsidRPr="00A966D5">
        <w:rPr>
          <w:rFonts w:ascii="Arial" w:hAnsi="Arial" w:cs="Arial"/>
          <w:bCs/>
          <w:sz w:val="24"/>
          <w:szCs w:val="24"/>
        </w:rPr>
        <w:t>en cuya</w:t>
      </w:r>
      <w:r w:rsidR="006F2F9E" w:rsidRPr="00A966D5">
        <w:rPr>
          <w:rFonts w:ascii="Arial" w:hAnsi="Arial" w:cs="Arial"/>
          <w:bCs/>
          <w:sz w:val="24"/>
          <w:szCs w:val="24"/>
        </w:rPr>
        <w:t xml:space="preserve"> virtud se considera que el nuevo criterio </w:t>
      </w:r>
      <w:r w:rsidR="006F2F9E" w:rsidRPr="00A966D5">
        <w:rPr>
          <w:rFonts w:ascii="Arial" w:hAnsi="Arial" w:cs="Arial"/>
          <w:b/>
          <w:bCs/>
          <w:sz w:val="24"/>
          <w:szCs w:val="24"/>
        </w:rPr>
        <w:t>procesal</w:t>
      </w:r>
      <w:r w:rsidR="006F2F9E" w:rsidRPr="00A966D5">
        <w:rPr>
          <w:rFonts w:ascii="Arial" w:hAnsi="Arial" w:cs="Arial"/>
          <w:bCs/>
          <w:sz w:val="24"/>
          <w:szCs w:val="24"/>
        </w:rPr>
        <w:t xml:space="preserve"> </w:t>
      </w:r>
      <w:r w:rsidR="00027445" w:rsidRPr="00A966D5">
        <w:rPr>
          <w:rFonts w:ascii="Arial" w:hAnsi="Arial" w:cs="Arial"/>
          <w:bCs/>
          <w:sz w:val="24"/>
          <w:szCs w:val="24"/>
        </w:rPr>
        <w:t xml:space="preserve">que restringe el acceso a la administración de justicia </w:t>
      </w:r>
      <w:r w:rsidR="006F2F9E" w:rsidRPr="00A966D5">
        <w:rPr>
          <w:rFonts w:ascii="Arial" w:hAnsi="Arial" w:cs="Arial"/>
          <w:bCs/>
          <w:sz w:val="24"/>
          <w:szCs w:val="24"/>
        </w:rPr>
        <w:t xml:space="preserve">se introduce al ordenamiento de manera prospectiva </w:t>
      </w:r>
      <w:r w:rsidR="009A3BED" w:rsidRPr="00A966D5">
        <w:rPr>
          <w:rFonts w:ascii="Arial" w:hAnsi="Arial" w:cs="Arial"/>
          <w:bCs/>
          <w:sz w:val="24"/>
          <w:szCs w:val="24"/>
        </w:rPr>
        <w:t xml:space="preserve">o a futuro </w:t>
      </w:r>
      <w:r w:rsidR="00027445" w:rsidRPr="00A966D5">
        <w:rPr>
          <w:rFonts w:ascii="Arial" w:hAnsi="Arial" w:cs="Arial"/>
          <w:bCs/>
          <w:sz w:val="24"/>
          <w:szCs w:val="24"/>
        </w:rPr>
        <w:t>con la consideración que se deja a salvo</w:t>
      </w:r>
      <w:r w:rsidR="006F2F9E" w:rsidRPr="00A966D5">
        <w:rPr>
          <w:rFonts w:ascii="Arial" w:hAnsi="Arial" w:cs="Arial"/>
          <w:bCs/>
          <w:sz w:val="24"/>
          <w:szCs w:val="24"/>
        </w:rPr>
        <w:t xml:space="preserve"> las situaciones consolidadas que se originaron antes de la inauguración del nuevo criterio jurisprudencial. </w:t>
      </w:r>
    </w:p>
    <w:p w:rsidR="00E6679E" w:rsidRPr="00A966D5" w:rsidRDefault="00E6679E" w:rsidP="00344B37">
      <w:pPr>
        <w:spacing w:after="0" w:line="360" w:lineRule="auto"/>
        <w:jc w:val="both"/>
        <w:rPr>
          <w:rFonts w:ascii="Arial" w:hAnsi="Arial" w:cs="Arial"/>
          <w:bCs/>
          <w:sz w:val="24"/>
          <w:szCs w:val="24"/>
        </w:rPr>
      </w:pPr>
    </w:p>
    <w:p w:rsidR="0072378F" w:rsidRPr="00A966D5" w:rsidRDefault="006D3813" w:rsidP="0099454B">
      <w:pPr>
        <w:spacing w:after="0" w:line="360" w:lineRule="auto"/>
        <w:jc w:val="both"/>
        <w:rPr>
          <w:rFonts w:ascii="Arial" w:hAnsi="Arial" w:cs="Arial"/>
          <w:bCs/>
          <w:sz w:val="24"/>
          <w:szCs w:val="24"/>
        </w:rPr>
      </w:pPr>
      <w:r w:rsidRPr="00A966D5">
        <w:rPr>
          <w:rFonts w:ascii="Arial" w:hAnsi="Arial" w:cs="Arial"/>
          <w:sz w:val="24"/>
          <w:szCs w:val="24"/>
        </w:rPr>
        <w:t>13.17</w:t>
      </w:r>
      <w:r w:rsidR="00C344E8" w:rsidRPr="00A966D5">
        <w:rPr>
          <w:rFonts w:ascii="Arial" w:hAnsi="Arial" w:cs="Arial"/>
          <w:sz w:val="24"/>
          <w:szCs w:val="24"/>
        </w:rPr>
        <w:t xml:space="preserve">. En el </w:t>
      </w:r>
      <w:r w:rsidR="00C344E8" w:rsidRPr="00A966D5">
        <w:rPr>
          <w:rFonts w:ascii="Arial" w:hAnsi="Arial" w:cs="Arial"/>
          <w:b/>
          <w:sz w:val="24"/>
          <w:szCs w:val="24"/>
        </w:rPr>
        <w:t>caso concreto</w:t>
      </w:r>
      <w:r w:rsidR="00C344E8" w:rsidRPr="00A966D5">
        <w:rPr>
          <w:rFonts w:ascii="Arial" w:hAnsi="Arial" w:cs="Arial"/>
          <w:sz w:val="24"/>
          <w:szCs w:val="24"/>
        </w:rPr>
        <w:t xml:space="preserve">, </w:t>
      </w:r>
      <w:r w:rsidR="00C344E8" w:rsidRPr="00A966D5">
        <w:rPr>
          <w:rFonts w:ascii="Arial" w:hAnsi="Arial" w:cs="Arial"/>
          <w:color w:val="000000"/>
          <w:sz w:val="24"/>
          <w:szCs w:val="24"/>
        </w:rPr>
        <w:t>se precisa que la acción ejercida fue la correcta, teniend</w:t>
      </w:r>
      <w:r w:rsidR="00355AFC" w:rsidRPr="00A966D5">
        <w:rPr>
          <w:rFonts w:ascii="Arial" w:hAnsi="Arial" w:cs="Arial"/>
          <w:color w:val="000000"/>
          <w:sz w:val="24"/>
          <w:szCs w:val="24"/>
        </w:rPr>
        <w:t>o en consideración que el actor al formular la demanda</w:t>
      </w:r>
      <w:r w:rsidR="00A671C9" w:rsidRPr="00A966D5">
        <w:rPr>
          <w:rFonts w:ascii="Arial" w:hAnsi="Arial" w:cs="Arial"/>
          <w:color w:val="000000"/>
          <w:sz w:val="24"/>
          <w:szCs w:val="24"/>
        </w:rPr>
        <w:t xml:space="preserve"> </w:t>
      </w:r>
      <w:r w:rsidR="00C344E8" w:rsidRPr="00A966D5">
        <w:rPr>
          <w:rFonts w:ascii="Arial" w:hAnsi="Arial" w:cs="Arial"/>
          <w:color w:val="000000"/>
          <w:sz w:val="24"/>
          <w:szCs w:val="24"/>
        </w:rPr>
        <w:t>se orientó por la tesis jurisprudencial vigente al momento de</w:t>
      </w:r>
      <w:r w:rsidR="00A671C9" w:rsidRPr="00A966D5">
        <w:rPr>
          <w:rFonts w:ascii="Arial" w:hAnsi="Arial" w:cs="Arial"/>
          <w:color w:val="000000"/>
          <w:sz w:val="24"/>
          <w:szCs w:val="24"/>
        </w:rPr>
        <w:t xml:space="preserve"> los hechos, conforme a la cual</w:t>
      </w:r>
      <w:r w:rsidR="00C344E8" w:rsidRPr="00A966D5">
        <w:rPr>
          <w:rFonts w:ascii="Arial" w:hAnsi="Arial" w:cs="Arial"/>
          <w:color w:val="000000"/>
          <w:sz w:val="24"/>
          <w:szCs w:val="24"/>
        </w:rPr>
        <w:t xml:space="preserve"> el enriquecimiento sin causa por ser </w:t>
      </w:r>
      <w:r w:rsidR="00C344E8" w:rsidRPr="00A966D5">
        <w:rPr>
          <w:rFonts w:ascii="Arial" w:hAnsi="Arial" w:cs="Arial"/>
          <w:sz w:val="24"/>
          <w:szCs w:val="24"/>
        </w:rPr>
        <w:t xml:space="preserve">un hecho de la administración constituía una </w:t>
      </w:r>
      <w:r w:rsidR="00C344E8" w:rsidRPr="00A966D5">
        <w:rPr>
          <w:rFonts w:ascii="Arial" w:hAnsi="Arial" w:cs="Arial"/>
          <w:bCs/>
          <w:sz w:val="24"/>
          <w:szCs w:val="24"/>
        </w:rPr>
        <w:t>pre</w:t>
      </w:r>
      <w:r w:rsidR="00751FED" w:rsidRPr="00A966D5">
        <w:rPr>
          <w:rFonts w:ascii="Arial" w:hAnsi="Arial" w:cs="Arial"/>
          <w:bCs/>
          <w:sz w:val="24"/>
          <w:szCs w:val="24"/>
        </w:rPr>
        <w:t xml:space="preserve">tensión que debía ser ventilada </w:t>
      </w:r>
      <w:r w:rsidR="00C344E8" w:rsidRPr="00A966D5">
        <w:rPr>
          <w:rFonts w:ascii="Arial" w:hAnsi="Arial" w:cs="Arial"/>
          <w:bCs/>
          <w:sz w:val="24"/>
          <w:szCs w:val="24"/>
        </w:rPr>
        <w:t>por la acción de reparación directa</w:t>
      </w:r>
      <w:r w:rsidR="0072378F" w:rsidRPr="00A966D5">
        <w:rPr>
          <w:rFonts w:ascii="Arial" w:hAnsi="Arial" w:cs="Arial"/>
          <w:color w:val="000000"/>
          <w:sz w:val="24"/>
          <w:szCs w:val="24"/>
        </w:rPr>
        <w:t>.</w:t>
      </w:r>
      <w:r w:rsidR="0025074B" w:rsidRPr="00A966D5">
        <w:rPr>
          <w:rFonts w:ascii="Arial" w:hAnsi="Arial" w:cs="Arial"/>
          <w:bCs/>
          <w:sz w:val="24"/>
          <w:szCs w:val="24"/>
        </w:rPr>
        <w:t xml:space="preserve"> </w:t>
      </w:r>
      <w:r w:rsidR="00355AFC" w:rsidRPr="00A966D5">
        <w:rPr>
          <w:rFonts w:ascii="Arial" w:hAnsi="Arial" w:cs="Arial"/>
          <w:bCs/>
          <w:sz w:val="24"/>
          <w:szCs w:val="24"/>
        </w:rPr>
        <w:t xml:space="preserve">Lo anterior, </w:t>
      </w:r>
      <w:r w:rsidR="0088722C" w:rsidRPr="00A966D5">
        <w:rPr>
          <w:rFonts w:ascii="Arial" w:hAnsi="Arial" w:cs="Arial"/>
          <w:bCs/>
          <w:sz w:val="24"/>
          <w:szCs w:val="24"/>
        </w:rPr>
        <w:t>quedó</w:t>
      </w:r>
      <w:r w:rsidR="00355AFC" w:rsidRPr="00A966D5">
        <w:rPr>
          <w:rFonts w:ascii="Arial" w:hAnsi="Arial" w:cs="Arial"/>
          <w:bCs/>
          <w:sz w:val="24"/>
          <w:szCs w:val="24"/>
        </w:rPr>
        <w:t xml:space="preserve"> confirmado por</w:t>
      </w:r>
      <w:r w:rsidR="0025074B" w:rsidRPr="00A966D5">
        <w:rPr>
          <w:rFonts w:ascii="Arial" w:hAnsi="Arial" w:cs="Arial"/>
          <w:bCs/>
          <w:sz w:val="24"/>
          <w:szCs w:val="24"/>
        </w:rPr>
        <w:t xml:space="preserve"> el juez de primera instancia al momento de admitir la demanda. </w:t>
      </w:r>
    </w:p>
    <w:p w:rsidR="0072378F" w:rsidRPr="00A966D5" w:rsidRDefault="0072378F" w:rsidP="0099454B">
      <w:pPr>
        <w:spacing w:after="0" w:line="360" w:lineRule="auto"/>
        <w:jc w:val="both"/>
        <w:rPr>
          <w:rFonts w:ascii="Arial" w:hAnsi="Arial" w:cs="Arial"/>
          <w:color w:val="000000"/>
          <w:sz w:val="24"/>
          <w:szCs w:val="24"/>
        </w:rPr>
      </w:pPr>
    </w:p>
    <w:p w:rsidR="0099454B" w:rsidRPr="00A966D5" w:rsidRDefault="006D3813" w:rsidP="0099454B">
      <w:pPr>
        <w:spacing w:after="0" w:line="360" w:lineRule="auto"/>
        <w:jc w:val="both"/>
        <w:rPr>
          <w:rFonts w:ascii="Arial" w:hAnsi="Arial" w:cs="Arial"/>
          <w:bCs/>
          <w:sz w:val="24"/>
          <w:szCs w:val="24"/>
        </w:rPr>
      </w:pPr>
      <w:r w:rsidRPr="00A966D5">
        <w:rPr>
          <w:rFonts w:ascii="Arial" w:hAnsi="Arial" w:cs="Arial"/>
          <w:color w:val="000000"/>
          <w:sz w:val="24"/>
          <w:szCs w:val="24"/>
        </w:rPr>
        <w:t>13.18</w:t>
      </w:r>
      <w:r w:rsidR="005028EB" w:rsidRPr="00A966D5">
        <w:rPr>
          <w:rFonts w:ascii="Arial" w:hAnsi="Arial" w:cs="Arial"/>
          <w:color w:val="000000"/>
          <w:sz w:val="24"/>
          <w:szCs w:val="24"/>
        </w:rPr>
        <w:t>.</w:t>
      </w:r>
      <w:r w:rsidR="00C344E8" w:rsidRPr="00A966D5">
        <w:rPr>
          <w:rFonts w:ascii="Arial" w:hAnsi="Arial" w:cs="Arial"/>
          <w:color w:val="000000"/>
          <w:sz w:val="24"/>
          <w:szCs w:val="24"/>
        </w:rPr>
        <w:t xml:space="preserve"> En </w:t>
      </w:r>
      <w:r w:rsidR="0088722C" w:rsidRPr="00A966D5">
        <w:rPr>
          <w:rFonts w:ascii="Arial" w:hAnsi="Arial" w:cs="Arial"/>
          <w:color w:val="000000"/>
          <w:sz w:val="24"/>
          <w:szCs w:val="24"/>
        </w:rPr>
        <w:t>ese orden</w:t>
      </w:r>
      <w:r w:rsidR="00C344E8" w:rsidRPr="00A966D5">
        <w:rPr>
          <w:rFonts w:ascii="Arial" w:hAnsi="Arial" w:cs="Arial"/>
          <w:color w:val="000000"/>
          <w:sz w:val="24"/>
          <w:szCs w:val="24"/>
        </w:rPr>
        <w:t xml:space="preserve">, </w:t>
      </w:r>
      <w:r w:rsidR="00C344E8" w:rsidRPr="00A966D5">
        <w:rPr>
          <w:rFonts w:ascii="Arial" w:hAnsi="Arial" w:cs="Arial"/>
          <w:sz w:val="24"/>
          <w:szCs w:val="24"/>
        </w:rPr>
        <w:t>no se</w:t>
      </w:r>
      <w:r w:rsidR="00E05727" w:rsidRPr="00A966D5">
        <w:rPr>
          <w:rFonts w:ascii="Arial" w:hAnsi="Arial" w:cs="Arial"/>
          <w:bCs/>
          <w:sz w:val="24"/>
          <w:szCs w:val="24"/>
        </w:rPr>
        <w:t xml:space="preserve"> declarará</w:t>
      </w:r>
      <w:r w:rsidR="00C344E8" w:rsidRPr="00A966D5">
        <w:rPr>
          <w:rFonts w:ascii="Arial" w:hAnsi="Arial" w:cs="Arial"/>
          <w:bCs/>
          <w:sz w:val="24"/>
          <w:szCs w:val="24"/>
        </w:rPr>
        <w:t xml:space="preserve"> la</w:t>
      </w:r>
      <w:r w:rsidR="004A563E" w:rsidRPr="00A966D5">
        <w:rPr>
          <w:rFonts w:ascii="Arial" w:hAnsi="Arial" w:cs="Arial"/>
          <w:bCs/>
          <w:sz w:val="24"/>
          <w:szCs w:val="24"/>
        </w:rPr>
        <w:t xml:space="preserve"> p</w:t>
      </w:r>
      <w:r w:rsidR="0088722C" w:rsidRPr="00A966D5">
        <w:rPr>
          <w:rFonts w:ascii="Arial" w:hAnsi="Arial" w:cs="Arial"/>
          <w:bCs/>
          <w:sz w:val="24"/>
          <w:szCs w:val="24"/>
        </w:rPr>
        <w:t>rosperidad de la excepción de</w:t>
      </w:r>
      <w:r w:rsidR="004A563E" w:rsidRPr="00A966D5">
        <w:rPr>
          <w:rFonts w:ascii="Arial" w:hAnsi="Arial" w:cs="Arial"/>
          <w:bCs/>
          <w:sz w:val="24"/>
          <w:szCs w:val="24"/>
        </w:rPr>
        <w:t xml:space="preserve"> ineptitud sustantiva en la formulación de la demanda  </w:t>
      </w:r>
      <w:r w:rsidR="00A671C9" w:rsidRPr="00A966D5">
        <w:rPr>
          <w:rFonts w:ascii="Arial" w:hAnsi="Arial" w:cs="Arial"/>
          <w:bCs/>
          <w:sz w:val="24"/>
          <w:szCs w:val="24"/>
        </w:rPr>
        <w:t>─</w:t>
      </w:r>
      <w:r w:rsidR="00C344E8" w:rsidRPr="00A966D5">
        <w:rPr>
          <w:rFonts w:ascii="Arial" w:hAnsi="Arial" w:cs="Arial"/>
          <w:bCs/>
          <w:sz w:val="24"/>
          <w:szCs w:val="24"/>
        </w:rPr>
        <w:t xml:space="preserve">como lo hizo el </w:t>
      </w:r>
      <w:r w:rsidR="00C344E8" w:rsidRPr="00A966D5">
        <w:rPr>
          <w:rFonts w:ascii="Arial" w:hAnsi="Arial" w:cs="Arial"/>
          <w:bCs/>
          <w:i/>
          <w:sz w:val="24"/>
          <w:szCs w:val="24"/>
        </w:rPr>
        <w:t>a quo</w:t>
      </w:r>
      <w:r w:rsidR="00C344E8" w:rsidRPr="00A966D5">
        <w:rPr>
          <w:rFonts w:ascii="Arial" w:hAnsi="Arial" w:cs="Arial"/>
          <w:bCs/>
          <w:sz w:val="24"/>
          <w:szCs w:val="24"/>
        </w:rPr>
        <w:t xml:space="preserve"> en la </w:t>
      </w:r>
      <w:r w:rsidR="00A671C9" w:rsidRPr="00A966D5">
        <w:rPr>
          <w:rFonts w:ascii="Arial" w:hAnsi="Arial" w:cs="Arial"/>
          <w:bCs/>
          <w:sz w:val="24"/>
          <w:szCs w:val="24"/>
        </w:rPr>
        <w:t>sentencia de primera instancia─</w:t>
      </w:r>
      <w:r w:rsidR="0072378F" w:rsidRPr="00A966D5">
        <w:rPr>
          <w:rFonts w:ascii="Arial" w:hAnsi="Arial" w:cs="Arial"/>
          <w:bCs/>
          <w:sz w:val="24"/>
          <w:szCs w:val="24"/>
        </w:rPr>
        <w:t xml:space="preserve">, </w:t>
      </w:r>
      <w:r w:rsidR="00C344E8" w:rsidRPr="00A966D5">
        <w:rPr>
          <w:rFonts w:ascii="Arial" w:hAnsi="Arial" w:cs="Arial"/>
          <w:bCs/>
          <w:sz w:val="24"/>
          <w:szCs w:val="24"/>
        </w:rPr>
        <w:t xml:space="preserve">ya que </w:t>
      </w:r>
      <w:r w:rsidR="00E05727" w:rsidRPr="00A966D5">
        <w:rPr>
          <w:rFonts w:ascii="Arial" w:hAnsi="Arial" w:cs="Arial"/>
          <w:bCs/>
          <w:sz w:val="24"/>
          <w:szCs w:val="24"/>
        </w:rPr>
        <w:t>al aplica</w:t>
      </w:r>
      <w:r w:rsidR="00D27805" w:rsidRPr="00A966D5">
        <w:rPr>
          <w:rFonts w:ascii="Arial" w:hAnsi="Arial" w:cs="Arial"/>
          <w:bCs/>
          <w:sz w:val="24"/>
          <w:szCs w:val="24"/>
        </w:rPr>
        <w:t>r</w:t>
      </w:r>
      <w:r w:rsidR="00E05727" w:rsidRPr="00A966D5">
        <w:rPr>
          <w:rFonts w:ascii="Arial" w:hAnsi="Arial" w:cs="Arial"/>
          <w:bCs/>
          <w:sz w:val="24"/>
          <w:szCs w:val="24"/>
        </w:rPr>
        <w:t xml:space="preserve"> de manera retroactiva la postura </w:t>
      </w:r>
      <w:r w:rsidR="000B604A" w:rsidRPr="00A966D5">
        <w:rPr>
          <w:rFonts w:ascii="Arial" w:hAnsi="Arial" w:cs="Arial"/>
          <w:bCs/>
          <w:sz w:val="24"/>
          <w:szCs w:val="24"/>
        </w:rPr>
        <w:t>judicia</w:t>
      </w:r>
      <w:r w:rsidR="00C15DF4" w:rsidRPr="00A966D5">
        <w:rPr>
          <w:rFonts w:ascii="Arial" w:hAnsi="Arial" w:cs="Arial"/>
          <w:bCs/>
          <w:sz w:val="24"/>
          <w:szCs w:val="24"/>
        </w:rPr>
        <w:t>l</w:t>
      </w:r>
      <w:r w:rsidR="00E05727" w:rsidRPr="00A966D5">
        <w:rPr>
          <w:rFonts w:ascii="Arial" w:hAnsi="Arial" w:cs="Arial"/>
          <w:bCs/>
          <w:sz w:val="24"/>
          <w:szCs w:val="24"/>
        </w:rPr>
        <w:t xml:space="preserve"> emulada </w:t>
      </w:r>
      <w:r w:rsidR="00C15DF4" w:rsidRPr="00A966D5">
        <w:rPr>
          <w:rFonts w:ascii="Arial" w:hAnsi="Arial" w:cs="Arial"/>
          <w:bCs/>
          <w:sz w:val="24"/>
          <w:szCs w:val="24"/>
        </w:rPr>
        <w:t xml:space="preserve">por la Sección Tercera </w:t>
      </w:r>
      <w:r w:rsidR="00E05727" w:rsidRPr="00A966D5">
        <w:rPr>
          <w:rFonts w:ascii="Arial" w:hAnsi="Arial" w:cs="Arial"/>
          <w:bCs/>
          <w:sz w:val="24"/>
          <w:szCs w:val="24"/>
        </w:rPr>
        <w:t>en 2009</w:t>
      </w:r>
      <w:r w:rsidR="008B65F5" w:rsidRPr="00A966D5">
        <w:rPr>
          <w:rFonts w:ascii="Arial" w:hAnsi="Arial" w:cs="Arial"/>
          <w:bCs/>
          <w:sz w:val="24"/>
          <w:szCs w:val="24"/>
        </w:rPr>
        <w:t>,</w:t>
      </w:r>
      <w:r w:rsidR="00C344E8" w:rsidRPr="00A966D5">
        <w:rPr>
          <w:rFonts w:ascii="Arial" w:hAnsi="Arial" w:cs="Arial"/>
          <w:bCs/>
          <w:sz w:val="24"/>
          <w:szCs w:val="24"/>
        </w:rPr>
        <w:t xml:space="preserve"> </w:t>
      </w:r>
      <w:r w:rsidR="008B65F5" w:rsidRPr="00A966D5">
        <w:rPr>
          <w:rFonts w:ascii="Arial" w:hAnsi="Arial" w:cs="Arial"/>
          <w:bCs/>
          <w:sz w:val="24"/>
          <w:szCs w:val="24"/>
        </w:rPr>
        <w:t xml:space="preserve">en la </w:t>
      </w:r>
      <w:r w:rsidR="007E18E5" w:rsidRPr="00A966D5">
        <w:rPr>
          <w:rFonts w:ascii="Arial" w:hAnsi="Arial" w:cs="Arial"/>
          <w:bCs/>
          <w:sz w:val="24"/>
          <w:szCs w:val="24"/>
        </w:rPr>
        <w:t>que se dijo que</w:t>
      </w:r>
      <w:r w:rsidR="004A563E" w:rsidRPr="00A966D5">
        <w:rPr>
          <w:rFonts w:ascii="Arial" w:hAnsi="Arial" w:cs="Arial"/>
          <w:bCs/>
          <w:sz w:val="24"/>
          <w:szCs w:val="24"/>
        </w:rPr>
        <w:t xml:space="preserve"> </w:t>
      </w:r>
      <w:r w:rsidR="004A563E" w:rsidRPr="00A966D5">
        <w:rPr>
          <w:rFonts w:ascii="Arial" w:hAnsi="Arial" w:cs="Arial"/>
          <w:sz w:val="24"/>
          <w:szCs w:val="24"/>
        </w:rPr>
        <w:t xml:space="preserve">la acción </w:t>
      </w:r>
      <w:r w:rsidR="004A563E" w:rsidRPr="00A966D5">
        <w:rPr>
          <w:rFonts w:ascii="Arial" w:hAnsi="Arial" w:cs="Arial"/>
          <w:i/>
          <w:sz w:val="24"/>
          <w:szCs w:val="24"/>
        </w:rPr>
        <w:t>in rem verso</w:t>
      </w:r>
      <w:r w:rsidR="004A563E" w:rsidRPr="00A966D5">
        <w:rPr>
          <w:rFonts w:ascii="Arial" w:hAnsi="Arial" w:cs="Arial"/>
          <w:sz w:val="24"/>
          <w:szCs w:val="24"/>
        </w:rPr>
        <w:t xml:space="preserve"> tenía un curso</w:t>
      </w:r>
      <w:r w:rsidR="009C0FB1" w:rsidRPr="00A966D5">
        <w:rPr>
          <w:rFonts w:ascii="Arial" w:hAnsi="Arial" w:cs="Arial"/>
          <w:sz w:val="24"/>
          <w:szCs w:val="24"/>
        </w:rPr>
        <w:t xml:space="preserve"> autónomo</w:t>
      </w:r>
      <w:r w:rsidR="004A563E" w:rsidRPr="00A966D5">
        <w:rPr>
          <w:rFonts w:ascii="Arial" w:hAnsi="Arial" w:cs="Arial"/>
          <w:sz w:val="24"/>
          <w:szCs w:val="24"/>
        </w:rPr>
        <w:t xml:space="preserve"> e independiente</w:t>
      </w:r>
      <w:r w:rsidR="00136DD1" w:rsidRPr="00A966D5">
        <w:rPr>
          <w:rFonts w:ascii="Arial" w:hAnsi="Arial" w:cs="Arial"/>
          <w:bCs/>
          <w:sz w:val="24"/>
          <w:szCs w:val="24"/>
        </w:rPr>
        <w:t>,</w:t>
      </w:r>
      <w:r w:rsidR="00D27805" w:rsidRPr="00A966D5">
        <w:rPr>
          <w:rFonts w:ascii="Arial" w:hAnsi="Arial" w:cs="Arial"/>
          <w:bCs/>
          <w:sz w:val="24"/>
          <w:szCs w:val="24"/>
        </w:rPr>
        <w:t xml:space="preserve"> </w:t>
      </w:r>
      <w:r w:rsidR="007E18E5" w:rsidRPr="00A966D5">
        <w:rPr>
          <w:rFonts w:ascii="Arial" w:hAnsi="Arial" w:cs="Arial"/>
          <w:bCs/>
          <w:sz w:val="24"/>
          <w:szCs w:val="24"/>
        </w:rPr>
        <w:t xml:space="preserve">alteró un presupuesto procesal de la acción e </w:t>
      </w:r>
      <w:r w:rsidR="00D27805" w:rsidRPr="00A966D5">
        <w:rPr>
          <w:rFonts w:ascii="Arial" w:hAnsi="Arial" w:cs="Arial"/>
          <w:bCs/>
          <w:sz w:val="24"/>
          <w:szCs w:val="24"/>
        </w:rPr>
        <w:t>impid</w:t>
      </w:r>
      <w:r w:rsidR="00B551BD" w:rsidRPr="00A966D5">
        <w:rPr>
          <w:rFonts w:ascii="Arial" w:hAnsi="Arial" w:cs="Arial"/>
          <w:bCs/>
          <w:sz w:val="24"/>
          <w:szCs w:val="24"/>
        </w:rPr>
        <w:t>ió</w:t>
      </w:r>
      <w:r w:rsidR="004A563E" w:rsidRPr="00A966D5">
        <w:rPr>
          <w:rFonts w:ascii="Arial" w:hAnsi="Arial" w:cs="Arial"/>
          <w:bCs/>
          <w:sz w:val="24"/>
          <w:szCs w:val="24"/>
        </w:rPr>
        <w:t xml:space="preserve"> el acceso a la administración de justicia</w:t>
      </w:r>
      <w:r w:rsidR="00915F21" w:rsidRPr="00A966D5">
        <w:rPr>
          <w:rFonts w:ascii="Arial" w:hAnsi="Arial" w:cs="Arial"/>
          <w:bCs/>
          <w:sz w:val="24"/>
          <w:szCs w:val="24"/>
        </w:rPr>
        <w:t xml:space="preserve"> </w:t>
      </w:r>
      <w:r w:rsidR="008B65F5" w:rsidRPr="00A966D5">
        <w:rPr>
          <w:rFonts w:ascii="Arial" w:hAnsi="Arial" w:cs="Arial"/>
          <w:bCs/>
          <w:sz w:val="24"/>
          <w:szCs w:val="24"/>
        </w:rPr>
        <w:t xml:space="preserve">de quien </w:t>
      </w:r>
      <w:r w:rsidR="008B65F5" w:rsidRPr="00A966D5">
        <w:rPr>
          <w:rFonts w:ascii="Arial" w:hAnsi="Arial" w:cs="Arial"/>
          <w:sz w:val="24"/>
          <w:szCs w:val="24"/>
        </w:rPr>
        <w:t xml:space="preserve">reclamó con </w:t>
      </w:r>
      <w:r w:rsidR="008B65F5" w:rsidRPr="00A966D5">
        <w:rPr>
          <w:rFonts w:ascii="Arial" w:hAnsi="Arial" w:cs="Arial"/>
          <w:sz w:val="24"/>
          <w:szCs w:val="24"/>
        </w:rPr>
        <w:lastRenderedPageBreak/>
        <w:t>anterioridad a</w:t>
      </w:r>
      <w:r w:rsidR="007E18E5" w:rsidRPr="00A966D5">
        <w:rPr>
          <w:rFonts w:ascii="Arial" w:hAnsi="Arial" w:cs="Arial"/>
          <w:sz w:val="24"/>
          <w:szCs w:val="24"/>
        </w:rPr>
        <w:t xml:space="preserve"> la inauguración de</w:t>
      </w:r>
      <w:r w:rsidR="008B65F5" w:rsidRPr="00A966D5">
        <w:rPr>
          <w:rFonts w:ascii="Arial" w:hAnsi="Arial" w:cs="Arial"/>
          <w:sz w:val="24"/>
          <w:szCs w:val="24"/>
        </w:rPr>
        <w:t xml:space="preserve"> dicha postura</w:t>
      </w:r>
      <w:r w:rsidR="00915F21" w:rsidRPr="00A966D5">
        <w:rPr>
          <w:rFonts w:ascii="Arial" w:hAnsi="Arial" w:cs="Arial"/>
          <w:sz w:val="24"/>
          <w:szCs w:val="24"/>
        </w:rPr>
        <w:t xml:space="preserve"> el pago de la ejecución de prestaciones no </w:t>
      </w:r>
      <w:r w:rsidR="007A7AD0" w:rsidRPr="00A966D5">
        <w:rPr>
          <w:rFonts w:ascii="Arial" w:hAnsi="Arial" w:cs="Arial"/>
          <w:sz w:val="24"/>
          <w:szCs w:val="24"/>
        </w:rPr>
        <w:t>amparadas</w:t>
      </w:r>
      <w:r w:rsidR="00D27805" w:rsidRPr="00A966D5">
        <w:rPr>
          <w:rFonts w:ascii="Arial" w:hAnsi="Arial" w:cs="Arial"/>
          <w:sz w:val="24"/>
          <w:szCs w:val="24"/>
        </w:rPr>
        <w:t xml:space="preserve"> en</w:t>
      </w:r>
      <w:r w:rsidR="007A7AD0" w:rsidRPr="00A966D5">
        <w:rPr>
          <w:rFonts w:ascii="Arial" w:hAnsi="Arial" w:cs="Arial"/>
          <w:sz w:val="24"/>
          <w:szCs w:val="24"/>
        </w:rPr>
        <w:t xml:space="preserve"> un </w:t>
      </w:r>
      <w:r w:rsidR="00915F21" w:rsidRPr="00A966D5">
        <w:rPr>
          <w:rFonts w:ascii="Arial" w:hAnsi="Arial" w:cs="Arial"/>
          <w:sz w:val="24"/>
          <w:szCs w:val="24"/>
        </w:rPr>
        <w:t>contrato estatal</w:t>
      </w:r>
      <w:r w:rsidR="00D27805" w:rsidRPr="00A966D5">
        <w:rPr>
          <w:rFonts w:ascii="Arial" w:hAnsi="Arial" w:cs="Arial"/>
          <w:bCs/>
          <w:sz w:val="24"/>
          <w:szCs w:val="24"/>
        </w:rPr>
        <w:t xml:space="preserve"> </w:t>
      </w:r>
      <w:r w:rsidR="00C344E8" w:rsidRPr="00A966D5">
        <w:rPr>
          <w:rFonts w:ascii="Arial" w:hAnsi="Arial" w:cs="Arial"/>
          <w:bCs/>
          <w:sz w:val="24"/>
          <w:szCs w:val="24"/>
        </w:rPr>
        <w:t xml:space="preserve">mediante la acción de reparación directa. </w:t>
      </w:r>
    </w:p>
    <w:p w:rsidR="0099454B" w:rsidRPr="00A966D5" w:rsidRDefault="0099454B" w:rsidP="0099454B">
      <w:pPr>
        <w:spacing w:after="0" w:line="360" w:lineRule="auto"/>
        <w:jc w:val="both"/>
        <w:rPr>
          <w:rFonts w:ascii="Arial" w:hAnsi="Arial" w:cs="Arial"/>
          <w:color w:val="000000"/>
          <w:sz w:val="24"/>
          <w:szCs w:val="24"/>
        </w:rPr>
      </w:pPr>
    </w:p>
    <w:p w:rsidR="009C0FB1" w:rsidRPr="00A966D5" w:rsidRDefault="006D3813" w:rsidP="009C0FB1">
      <w:pPr>
        <w:spacing w:after="0" w:line="360" w:lineRule="auto"/>
        <w:jc w:val="both"/>
        <w:rPr>
          <w:rFonts w:ascii="Arial" w:hAnsi="Arial" w:cs="Arial"/>
          <w:color w:val="000000"/>
          <w:sz w:val="24"/>
          <w:szCs w:val="24"/>
        </w:rPr>
      </w:pPr>
      <w:r w:rsidRPr="00A966D5">
        <w:rPr>
          <w:rFonts w:ascii="Arial" w:hAnsi="Arial" w:cs="Arial"/>
          <w:sz w:val="24"/>
          <w:szCs w:val="24"/>
        </w:rPr>
        <w:t xml:space="preserve">13.19. </w:t>
      </w:r>
      <w:r w:rsidR="0099454B" w:rsidRPr="00A966D5">
        <w:rPr>
          <w:rFonts w:ascii="Arial" w:hAnsi="Arial" w:cs="Arial"/>
          <w:sz w:val="24"/>
          <w:szCs w:val="24"/>
        </w:rPr>
        <w:t>Establecido el asunto relativo a la indebida escogencia de la acción, la Sala determinará si operó el fenómeno de la caducidad</w:t>
      </w:r>
      <w:r w:rsidR="005028EB" w:rsidRPr="00A966D5">
        <w:rPr>
          <w:rFonts w:ascii="Arial" w:hAnsi="Arial" w:cs="Arial"/>
          <w:sz w:val="24"/>
          <w:szCs w:val="24"/>
        </w:rPr>
        <w:t>.</w:t>
      </w:r>
    </w:p>
    <w:p w:rsidR="009C0FB1" w:rsidRPr="00A966D5" w:rsidRDefault="009C0FB1" w:rsidP="009C0FB1">
      <w:pPr>
        <w:spacing w:after="0" w:line="360" w:lineRule="auto"/>
        <w:jc w:val="both"/>
        <w:rPr>
          <w:rFonts w:ascii="Arial" w:hAnsi="Arial" w:cs="Arial"/>
          <w:color w:val="000000"/>
          <w:sz w:val="24"/>
          <w:szCs w:val="24"/>
        </w:rPr>
      </w:pPr>
    </w:p>
    <w:p w:rsidR="009C0FB1" w:rsidRPr="00A966D5" w:rsidRDefault="00386BC9" w:rsidP="009C0FB1">
      <w:pPr>
        <w:spacing w:after="0" w:line="360" w:lineRule="auto"/>
        <w:jc w:val="both"/>
        <w:rPr>
          <w:rFonts w:ascii="Arial" w:hAnsi="Arial" w:cs="Arial"/>
          <w:b/>
          <w:sz w:val="24"/>
          <w:szCs w:val="24"/>
        </w:rPr>
      </w:pPr>
      <w:r w:rsidRPr="00A966D5">
        <w:rPr>
          <w:rFonts w:ascii="Arial" w:hAnsi="Arial" w:cs="Arial"/>
          <w:b/>
          <w:sz w:val="24"/>
          <w:szCs w:val="24"/>
        </w:rPr>
        <w:t>14</w:t>
      </w:r>
      <w:r w:rsidR="00D330B0" w:rsidRPr="00A966D5">
        <w:rPr>
          <w:rFonts w:ascii="Arial" w:hAnsi="Arial" w:cs="Arial"/>
          <w:b/>
          <w:sz w:val="24"/>
          <w:szCs w:val="24"/>
        </w:rPr>
        <w:t xml:space="preserve">. El análisis de la caducidad </w:t>
      </w:r>
    </w:p>
    <w:p w:rsidR="009C0FB1" w:rsidRPr="00A966D5" w:rsidRDefault="009C0FB1" w:rsidP="009C0FB1">
      <w:pPr>
        <w:spacing w:after="0" w:line="360" w:lineRule="auto"/>
        <w:jc w:val="both"/>
        <w:rPr>
          <w:rFonts w:ascii="Arial" w:hAnsi="Arial" w:cs="Arial"/>
          <w:b/>
          <w:sz w:val="24"/>
          <w:szCs w:val="24"/>
        </w:rPr>
      </w:pPr>
    </w:p>
    <w:p w:rsidR="0099454B" w:rsidRPr="00A966D5" w:rsidRDefault="00386BC9" w:rsidP="0099454B">
      <w:pPr>
        <w:spacing w:after="0" w:line="360" w:lineRule="auto"/>
        <w:jc w:val="both"/>
        <w:rPr>
          <w:rFonts w:ascii="Arial" w:hAnsi="Arial" w:cs="Arial"/>
          <w:color w:val="000000"/>
          <w:sz w:val="24"/>
          <w:szCs w:val="24"/>
        </w:rPr>
      </w:pPr>
      <w:r w:rsidRPr="00A966D5">
        <w:rPr>
          <w:rFonts w:ascii="Arial" w:hAnsi="Arial" w:cs="Arial"/>
          <w:sz w:val="24"/>
          <w:szCs w:val="24"/>
        </w:rPr>
        <w:t>14</w:t>
      </w:r>
      <w:r w:rsidR="0099454B" w:rsidRPr="00A966D5">
        <w:rPr>
          <w:rFonts w:ascii="Arial" w:hAnsi="Arial" w:cs="Arial"/>
          <w:sz w:val="24"/>
          <w:szCs w:val="24"/>
        </w:rPr>
        <w:t>.1.</w:t>
      </w:r>
      <w:r w:rsidR="0099454B" w:rsidRPr="00A966D5">
        <w:rPr>
          <w:rFonts w:ascii="Arial" w:hAnsi="Arial" w:cs="Arial"/>
          <w:b/>
          <w:sz w:val="24"/>
          <w:szCs w:val="24"/>
        </w:rPr>
        <w:t xml:space="preserve"> </w:t>
      </w:r>
      <w:bookmarkStart w:id="4" w:name="_Hlk26177700"/>
      <w:r w:rsidR="0099454B" w:rsidRPr="00A966D5">
        <w:rPr>
          <w:rFonts w:ascii="Arial" w:hAnsi="Arial" w:cs="Arial"/>
          <w:sz w:val="24"/>
          <w:szCs w:val="24"/>
        </w:rPr>
        <w:t xml:space="preserve">El instituto de la </w:t>
      </w:r>
      <w:r w:rsidR="0099454B" w:rsidRPr="00A966D5">
        <w:rPr>
          <w:rFonts w:ascii="Arial" w:hAnsi="Arial" w:cs="Arial"/>
          <w:b/>
          <w:sz w:val="24"/>
          <w:szCs w:val="24"/>
        </w:rPr>
        <w:t>caducidad</w:t>
      </w:r>
      <w:r w:rsidR="0099454B" w:rsidRPr="00A966D5">
        <w:rPr>
          <w:rFonts w:ascii="Arial" w:hAnsi="Arial" w:cs="Arial"/>
          <w:sz w:val="24"/>
          <w:szCs w:val="24"/>
        </w:rPr>
        <w:t xml:space="preserve"> opera como una sanción para los eventos en que ciertas acciones judiciales no se impetran oportunamente, lo que exige de las partes el deber procesal de impulsar su causa dentro del plazo fijado por la ley, ya que de no promover a tiempo el litigio a través de la formulación de la demanda, aquellas </w:t>
      </w:r>
      <w:r w:rsidR="009C0FB1" w:rsidRPr="00A966D5">
        <w:rPr>
          <w:rFonts w:ascii="Arial" w:hAnsi="Arial" w:cs="Arial"/>
          <w:sz w:val="24"/>
          <w:szCs w:val="24"/>
        </w:rPr>
        <w:t>perderían</w:t>
      </w:r>
      <w:r w:rsidR="0099454B" w:rsidRPr="00A966D5">
        <w:rPr>
          <w:rFonts w:ascii="Arial" w:hAnsi="Arial" w:cs="Arial"/>
          <w:sz w:val="24"/>
          <w:szCs w:val="24"/>
        </w:rPr>
        <w:t xml:space="preserve"> la posibilidad de hacer efectivo el derecho sustancial que intentan deprecar ante la administración de justicia. </w:t>
      </w:r>
      <w:bookmarkEnd w:id="4"/>
      <w:r w:rsidR="0099454B" w:rsidRPr="00A966D5">
        <w:rPr>
          <w:rFonts w:ascii="Arial" w:hAnsi="Arial" w:cs="Arial"/>
          <w:sz w:val="24"/>
          <w:szCs w:val="24"/>
        </w:rPr>
        <w:t xml:space="preserve">Es así como el fenómeno procesal de la caducidad opera </w:t>
      </w:r>
      <w:r w:rsidR="0099454B" w:rsidRPr="00A966D5">
        <w:rPr>
          <w:rFonts w:ascii="Arial" w:hAnsi="Arial" w:cs="Arial"/>
          <w:i/>
          <w:sz w:val="24"/>
          <w:szCs w:val="24"/>
        </w:rPr>
        <w:t>ipso iure</w:t>
      </w:r>
      <w:r w:rsidR="0099454B" w:rsidRPr="00A966D5">
        <w:rPr>
          <w:rFonts w:ascii="Arial" w:hAnsi="Arial" w:cs="Arial"/>
          <w:sz w:val="24"/>
          <w:szCs w:val="24"/>
        </w:rPr>
        <w:t xml:space="preserve"> o de pleno derecho, es decir, no admite, a diferencia de la prescripción, renuncia, salvo la excepción que se da con ocasión de la presentación de la solicitud de conciliación extrajudicial en derecho, consagrada en las ley</w:t>
      </w:r>
      <w:r w:rsidR="009C0FB1" w:rsidRPr="00A966D5">
        <w:rPr>
          <w:rFonts w:ascii="Arial" w:hAnsi="Arial" w:cs="Arial"/>
          <w:sz w:val="24"/>
          <w:szCs w:val="24"/>
        </w:rPr>
        <w:t>es 446 de 1</w:t>
      </w:r>
      <w:r w:rsidR="00E61281" w:rsidRPr="00A966D5">
        <w:rPr>
          <w:rFonts w:ascii="Arial" w:hAnsi="Arial" w:cs="Arial"/>
          <w:sz w:val="24"/>
          <w:szCs w:val="24"/>
        </w:rPr>
        <w:t>998 y 640 de 2001; no obstante</w:t>
      </w:r>
      <w:r w:rsidR="009C0FB1" w:rsidRPr="00A966D5">
        <w:rPr>
          <w:rFonts w:ascii="Arial" w:hAnsi="Arial" w:cs="Arial"/>
          <w:sz w:val="24"/>
          <w:szCs w:val="24"/>
        </w:rPr>
        <w:t xml:space="preserve">, el juez deberá declararla </w:t>
      </w:r>
      <w:r w:rsidR="0099454B" w:rsidRPr="00A966D5">
        <w:rPr>
          <w:rFonts w:ascii="Arial" w:hAnsi="Arial" w:cs="Arial"/>
          <w:sz w:val="24"/>
          <w:szCs w:val="24"/>
        </w:rPr>
        <w:t>de oficio cuando verifique</w:t>
      </w:r>
      <w:r w:rsidR="009C0FB1" w:rsidRPr="00A966D5">
        <w:rPr>
          <w:rFonts w:ascii="Arial" w:hAnsi="Arial" w:cs="Arial"/>
          <w:sz w:val="24"/>
          <w:szCs w:val="24"/>
        </w:rPr>
        <w:t xml:space="preserve"> la tipificación de</w:t>
      </w:r>
      <w:r w:rsidR="0099454B" w:rsidRPr="00A966D5">
        <w:rPr>
          <w:rFonts w:ascii="Arial" w:hAnsi="Arial" w:cs="Arial"/>
          <w:sz w:val="24"/>
          <w:szCs w:val="24"/>
        </w:rPr>
        <w:t xml:space="preserve"> la conducta inactiva del sujeto procesal llamado a interponer la acción judicial. </w:t>
      </w:r>
    </w:p>
    <w:p w:rsidR="0099454B" w:rsidRPr="00A966D5" w:rsidRDefault="0099454B" w:rsidP="0099454B">
      <w:pPr>
        <w:spacing w:after="0" w:line="360" w:lineRule="auto"/>
        <w:jc w:val="both"/>
        <w:rPr>
          <w:rFonts w:ascii="Arial" w:hAnsi="Arial" w:cs="Arial"/>
          <w:sz w:val="24"/>
          <w:szCs w:val="24"/>
        </w:rPr>
      </w:pPr>
    </w:p>
    <w:p w:rsidR="00D330B0" w:rsidRPr="00A966D5" w:rsidRDefault="00792A09" w:rsidP="0099454B">
      <w:pPr>
        <w:spacing w:after="0" w:line="360" w:lineRule="auto"/>
        <w:jc w:val="both"/>
        <w:rPr>
          <w:rFonts w:ascii="Arial" w:hAnsi="Arial" w:cs="Arial"/>
          <w:sz w:val="24"/>
          <w:szCs w:val="24"/>
        </w:rPr>
      </w:pPr>
      <w:r w:rsidRPr="00A966D5">
        <w:rPr>
          <w:rFonts w:ascii="Arial" w:hAnsi="Arial" w:cs="Arial"/>
          <w:sz w:val="24"/>
          <w:szCs w:val="24"/>
        </w:rPr>
        <w:t>1</w:t>
      </w:r>
      <w:r w:rsidR="00386BC9" w:rsidRPr="00A966D5">
        <w:rPr>
          <w:rFonts w:ascii="Arial" w:hAnsi="Arial" w:cs="Arial"/>
          <w:sz w:val="24"/>
          <w:szCs w:val="24"/>
        </w:rPr>
        <w:t>4</w:t>
      </w:r>
      <w:r w:rsidR="00D330B0" w:rsidRPr="00A966D5">
        <w:rPr>
          <w:rFonts w:ascii="Arial" w:hAnsi="Arial" w:cs="Arial"/>
          <w:sz w:val="24"/>
          <w:szCs w:val="24"/>
        </w:rPr>
        <w:t>.</w:t>
      </w:r>
      <w:r w:rsidRPr="00A966D5">
        <w:rPr>
          <w:rFonts w:ascii="Arial" w:hAnsi="Arial" w:cs="Arial"/>
          <w:sz w:val="24"/>
          <w:szCs w:val="24"/>
        </w:rPr>
        <w:t>2</w:t>
      </w:r>
      <w:r w:rsidR="00D330B0" w:rsidRPr="00A966D5">
        <w:rPr>
          <w:rFonts w:ascii="Arial" w:hAnsi="Arial" w:cs="Arial"/>
          <w:b/>
          <w:sz w:val="24"/>
          <w:szCs w:val="24"/>
        </w:rPr>
        <w:t xml:space="preserve"> </w:t>
      </w:r>
      <w:r w:rsidR="00D330B0" w:rsidRPr="00A966D5">
        <w:rPr>
          <w:rFonts w:ascii="Arial" w:hAnsi="Arial" w:cs="Arial"/>
          <w:sz w:val="24"/>
          <w:szCs w:val="24"/>
        </w:rPr>
        <w:t>Es así como el Código Contencioso Administrativo, en el artículo 136, consagra diferentes términos para interponer las acciones y sanciona su inobservancia con la declaratoria de la caducidad. El numeral 8° dispone, sobre el término para interponer la acción de reparación directa:</w:t>
      </w:r>
    </w:p>
    <w:p w:rsidR="00D330B0" w:rsidRPr="00A966D5" w:rsidRDefault="00D330B0" w:rsidP="00D330B0">
      <w:pPr>
        <w:pStyle w:val="BodyText21"/>
        <w:rPr>
          <w:rFonts w:cs="Arial"/>
          <w:szCs w:val="24"/>
        </w:rPr>
      </w:pPr>
    </w:p>
    <w:p w:rsidR="00D330B0" w:rsidRPr="00A966D5" w:rsidRDefault="00D330B0" w:rsidP="00D330B0">
      <w:pPr>
        <w:pStyle w:val="BodyText21"/>
        <w:spacing w:line="240" w:lineRule="auto"/>
        <w:ind w:left="851" w:right="851"/>
        <w:rPr>
          <w:rFonts w:cs="Arial"/>
          <w:i/>
          <w:szCs w:val="24"/>
        </w:rPr>
      </w:pPr>
      <w:r w:rsidRPr="00A966D5">
        <w:rPr>
          <w:rFonts w:cs="Arial"/>
          <w:i/>
          <w:szCs w:val="24"/>
        </w:rPr>
        <w:t>La de reparación directa caducará al vencimiento del plazo de dos años, contados a partir del día siguiente del acaecimiento del hecho, omisión u operación administrativa o de ocurrida la ocupación temporal o permanente del inmueble de propiedad ajena por causa de trabajo público o por cualquier otra causa.</w:t>
      </w:r>
    </w:p>
    <w:p w:rsidR="00D330B0" w:rsidRPr="00A966D5" w:rsidRDefault="00D330B0" w:rsidP="00D330B0">
      <w:pPr>
        <w:pStyle w:val="BodyText21"/>
        <w:rPr>
          <w:rFonts w:cs="Arial"/>
          <w:szCs w:val="24"/>
        </w:rPr>
      </w:pPr>
    </w:p>
    <w:p w:rsidR="0099454B" w:rsidRPr="00A966D5" w:rsidRDefault="00386BC9" w:rsidP="0099454B">
      <w:pPr>
        <w:spacing w:after="0" w:line="360" w:lineRule="auto"/>
        <w:jc w:val="both"/>
        <w:rPr>
          <w:rFonts w:ascii="Arial" w:hAnsi="Arial" w:cs="Arial"/>
          <w:sz w:val="24"/>
          <w:szCs w:val="24"/>
        </w:rPr>
      </w:pPr>
      <w:r w:rsidRPr="00A966D5">
        <w:rPr>
          <w:rFonts w:ascii="Arial" w:hAnsi="Arial" w:cs="Arial"/>
          <w:sz w:val="24"/>
          <w:szCs w:val="24"/>
        </w:rPr>
        <w:t>14</w:t>
      </w:r>
      <w:r w:rsidR="00792A09" w:rsidRPr="00A966D5">
        <w:rPr>
          <w:rFonts w:ascii="Arial" w:hAnsi="Arial" w:cs="Arial"/>
          <w:sz w:val="24"/>
          <w:szCs w:val="24"/>
        </w:rPr>
        <w:t>.3</w:t>
      </w:r>
      <w:r w:rsidR="00D330B0" w:rsidRPr="00A966D5">
        <w:rPr>
          <w:rFonts w:ascii="Arial" w:hAnsi="Arial" w:cs="Arial"/>
          <w:sz w:val="24"/>
          <w:szCs w:val="24"/>
        </w:rPr>
        <w:t xml:space="preserve">. </w:t>
      </w:r>
      <w:bookmarkStart w:id="5" w:name="_Hlk26177817"/>
      <w:r w:rsidR="00D330B0" w:rsidRPr="00A966D5">
        <w:rPr>
          <w:rFonts w:ascii="Arial" w:hAnsi="Arial" w:cs="Arial"/>
          <w:sz w:val="24"/>
          <w:szCs w:val="24"/>
        </w:rPr>
        <w:t xml:space="preserve">La </w:t>
      </w:r>
      <w:r w:rsidR="00D330B0" w:rsidRPr="00A966D5">
        <w:rPr>
          <w:rFonts w:ascii="Arial" w:hAnsi="Arial" w:cs="Arial"/>
          <w:b/>
          <w:sz w:val="24"/>
          <w:szCs w:val="24"/>
        </w:rPr>
        <w:t>regla general</w:t>
      </w:r>
      <w:r w:rsidR="00D330B0" w:rsidRPr="00A966D5">
        <w:rPr>
          <w:rFonts w:ascii="Arial" w:hAnsi="Arial" w:cs="Arial"/>
          <w:sz w:val="24"/>
          <w:szCs w:val="24"/>
        </w:rPr>
        <w:t xml:space="preserve"> indica que el término de caducidad se comienza a contabilizar a partir del día siguiente </w:t>
      </w:r>
      <w:r w:rsidR="000775F8" w:rsidRPr="00A966D5">
        <w:rPr>
          <w:rFonts w:ascii="Arial" w:hAnsi="Arial" w:cs="Arial"/>
          <w:sz w:val="24"/>
          <w:szCs w:val="24"/>
        </w:rPr>
        <w:t>al</w:t>
      </w:r>
      <w:r w:rsidR="00D330B0" w:rsidRPr="00A966D5">
        <w:rPr>
          <w:rFonts w:ascii="Arial" w:hAnsi="Arial" w:cs="Arial"/>
          <w:sz w:val="24"/>
          <w:szCs w:val="24"/>
        </w:rPr>
        <w:t xml:space="preserve"> acaecimiento del hecho, omisión u operación administrativa o de ocurrida la ocupación temporal o permanente del inmueble de propiedad ajena por causa de trabajos públicos o por cualquier otra causa. </w:t>
      </w:r>
      <w:r w:rsidR="00D330B0" w:rsidRPr="00A966D5">
        <w:rPr>
          <w:rFonts w:ascii="Arial" w:hAnsi="Arial" w:cs="Arial"/>
          <w:sz w:val="24"/>
          <w:szCs w:val="24"/>
          <w:lang w:val="es-ES"/>
        </w:rPr>
        <w:t xml:space="preserve">No obstante, en otros casos, no es tan evidente determinar la fecha cierta a partir de la cual </w:t>
      </w:r>
      <w:r w:rsidR="000775F8" w:rsidRPr="00A966D5">
        <w:rPr>
          <w:rFonts w:ascii="Arial" w:hAnsi="Arial" w:cs="Arial"/>
          <w:sz w:val="24"/>
          <w:szCs w:val="24"/>
          <w:lang w:val="es-ES"/>
        </w:rPr>
        <w:t xml:space="preserve">se </w:t>
      </w:r>
      <w:r w:rsidR="00D330B0" w:rsidRPr="00A966D5">
        <w:rPr>
          <w:rFonts w:ascii="Arial" w:hAnsi="Arial" w:cs="Arial"/>
          <w:sz w:val="24"/>
          <w:szCs w:val="24"/>
          <w:lang w:val="es-ES"/>
        </w:rPr>
        <w:t xml:space="preserve">debe empezar a </w:t>
      </w:r>
      <w:r w:rsidR="000775F8" w:rsidRPr="00A966D5">
        <w:rPr>
          <w:rFonts w:ascii="Arial" w:hAnsi="Arial" w:cs="Arial"/>
          <w:sz w:val="24"/>
          <w:szCs w:val="24"/>
          <w:lang w:val="es-ES"/>
        </w:rPr>
        <w:t>contabilizar</w:t>
      </w:r>
      <w:r w:rsidR="00D330B0" w:rsidRPr="00A966D5">
        <w:rPr>
          <w:rFonts w:ascii="Arial" w:hAnsi="Arial" w:cs="Arial"/>
          <w:sz w:val="24"/>
          <w:szCs w:val="24"/>
          <w:lang w:val="es-ES"/>
        </w:rPr>
        <w:t xml:space="preserve"> el plazo d</w:t>
      </w:r>
      <w:r w:rsidR="0099454B" w:rsidRPr="00A966D5">
        <w:rPr>
          <w:rFonts w:ascii="Arial" w:hAnsi="Arial" w:cs="Arial"/>
          <w:sz w:val="24"/>
          <w:szCs w:val="24"/>
          <w:lang w:val="es-ES"/>
        </w:rPr>
        <w:t xml:space="preserve">e dos años previsto en la ley. </w:t>
      </w:r>
      <w:r w:rsidR="00D330B0" w:rsidRPr="00A966D5">
        <w:rPr>
          <w:rFonts w:ascii="Arial" w:hAnsi="Arial" w:cs="Arial"/>
          <w:sz w:val="24"/>
          <w:szCs w:val="24"/>
        </w:rPr>
        <w:t xml:space="preserve">En estos eventos ocurre que el daño se produce o se manifiesta con posterioridad al hecho </w:t>
      </w:r>
      <w:r w:rsidR="00D330B0" w:rsidRPr="00A966D5">
        <w:rPr>
          <w:rFonts w:ascii="Arial" w:hAnsi="Arial" w:cs="Arial"/>
          <w:sz w:val="24"/>
          <w:szCs w:val="24"/>
        </w:rPr>
        <w:lastRenderedPageBreak/>
        <w:t xml:space="preserve">dañino que lo causa, es decir, la causa lesiva no es </w:t>
      </w:r>
      <w:r w:rsidR="000775F8" w:rsidRPr="00A966D5">
        <w:rPr>
          <w:rFonts w:ascii="Arial" w:hAnsi="Arial" w:cs="Arial"/>
          <w:sz w:val="24"/>
          <w:szCs w:val="24"/>
        </w:rPr>
        <w:t>contemporánea</w:t>
      </w:r>
      <w:r w:rsidR="00D330B0" w:rsidRPr="00A966D5">
        <w:rPr>
          <w:rFonts w:ascii="Arial" w:hAnsi="Arial" w:cs="Arial"/>
          <w:sz w:val="24"/>
          <w:szCs w:val="24"/>
        </w:rPr>
        <w:t xml:space="preserve"> con el daño, razón por la cual se impone</w:t>
      </w:r>
      <w:r w:rsidR="00F37B36" w:rsidRPr="00A966D5">
        <w:rPr>
          <w:rFonts w:ascii="Arial" w:hAnsi="Arial" w:cs="Arial"/>
          <w:sz w:val="24"/>
          <w:szCs w:val="24"/>
        </w:rPr>
        <w:t xml:space="preserve"> </w:t>
      </w:r>
      <w:r w:rsidR="00F37B36" w:rsidRPr="00A966D5">
        <w:rPr>
          <w:rFonts w:ascii="Arial" w:hAnsi="Arial" w:cs="Arial"/>
          <w:i/>
          <w:sz w:val="24"/>
          <w:szCs w:val="24"/>
        </w:rPr>
        <w:t>a fortiori</w:t>
      </w:r>
      <w:r w:rsidR="00D330B0" w:rsidRPr="00A966D5">
        <w:rPr>
          <w:rFonts w:ascii="Arial" w:hAnsi="Arial" w:cs="Arial"/>
          <w:sz w:val="24"/>
          <w:szCs w:val="24"/>
        </w:rPr>
        <w:t xml:space="preserve"> acog</w:t>
      </w:r>
      <w:r w:rsidR="00811799" w:rsidRPr="00A966D5">
        <w:rPr>
          <w:rFonts w:ascii="Arial" w:hAnsi="Arial" w:cs="Arial"/>
          <w:sz w:val="24"/>
          <w:szCs w:val="24"/>
        </w:rPr>
        <w:t>er una interpretación flexible ─</w:t>
      </w:r>
      <w:r w:rsidR="00D330B0" w:rsidRPr="00A966D5">
        <w:rPr>
          <w:rFonts w:ascii="Arial" w:hAnsi="Arial" w:cs="Arial"/>
          <w:sz w:val="24"/>
          <w:szCs w:val="24"/>
        </w:rPr>
        <w:t xml:space="preserve">fundada en el principio </w:t>
      </w:r>
      <w:r w:rsidR="00D330B0" w:rsidRPr="00A966D5">
        <w:rPr>
          <w:rFonts w:ascii="Arial" w:hAnsi="Arial" w:cs="Arial"/>
          <w:i/>
          <w:iCs/>
          <w:sz w:val="24"/>
          <w:szCs w:val="24"/>
        </w:rPr>
        <w:t>pro damato</w:t>
      </w:r>
      <w:r w:rsidR="00811799" w:rsidRPr="00A966D5">
        <w:rPr>
          <w:rFonts w:ascii="Arial" w:hAnsi="Arial" w:cs="Arial"/>
          <w:sz w:val="24"/>
          <w:szCs w:val="24"/>
        </w:rPr>
        <w:t xml:space="preserve"> de la norma─</w:t>
      </w:r>
      <w:r w:rsidR="00D330B0" w:rsidRPr="00A966D5">
        <w:rPr>
          <w:rFonts w:ascii="Arial" w:hAnsi="Arial" w:cs="Arial"/>
          <w:sz w:val="24"/>
          <w:szCs w:val="24"/>
        </w:rPr>
        <w:t xml:space="preserve"> que establece el término de caducidad con el fin de proteger el derecho de acceso a la administración de justicia y de asegurar la prevalencia del derecho sustancial. Si se considera que el daño es el presupuesto </w:t>
      </w:r>
      <w:r w:rsidR="000775F8" w:rsidRPr="00A966D5">
        <w:rPr>
          <w:rFonts w:ascii="Arial" w:hAnsi="Arial" w:cs="Arial"/>
          <w:sz w:val="24"/>
          <w:szCs w:val="24"/>
        </w:rPr>
        <w:t>primordial</w:t>
      </w:r>
      <w:r w:rsidR="00D330B0" w:rsidRPr="00A966D5">
        <w:rPr>
          <w:rFonts w:ascii="Arial" w:hAnsi="Arial" w:cs="Arial"/>
          <w:sz w:val="24"/>
          <w:szCs w:val="24"/>
        </w:rPr>
        <w:t xml:space="preserve"> para la procedencia de la acción de reparación</w:t>
      </w:r>
      <w:r w:rsidR="00792A09" w:rsidRPr="00A966D5">
        <w:rPr>
          <w:rFonts w:ascii="Arial" w:hAnsi="Arial" w:cs="Arial"/>
          <w:sz w:val="24"/>
          <w:szCs w:val="24"/>
        </w:rPr>
        <w:t xml:space="preserve"> directa</w:t>
      </w:r>
      <w:r w:rsidR="00D330B0" w:rsidRPr="00A966D5">
        <w:rPr>
          <w:rFonts w:ascii="Arial" w:hAnsi="Arial" w:cs="Arial"/>
          <w:sz w:val="24"/>
          <w:szCs w:val="24"/>
        </w:rPr>
        <w:t>, es obvio</w:t>
      </w:r>
      <w:r w:rsidR="00792A09" w:rsidRPr="00A966D5">
        <w:rPr>
          <w:rFonts w:ascii="Arial" w:hAnsi="Arial" w:cs="Arial"/>
          <w:sz w:val="24"/>
          <w:szCs w:val="24"/>
        </w:rPr>
        <w:t xml:space="preserve"> </w:t>
      </w:r>
      <w:r w:rsidR="00D330B0" w:rsidRPr="00A966D5">
        <w:rPr>
          <w:rFonts w:ascii="Arial" w:hAnsi="Arial" w:cs="Arial"/>
          <w:sz w:val="24"/>
          <w:szCs w:val="24"/>
        </w:rPr>
        <w:t>considerar que el plazo de dos años previsto en la ley no podrá empezar a contabilizarse a partir del “</w:t>
      </w:r>
      <w:r w:rsidR="00D330B0" w:rsidRPr="00A966D5">
        <w:rPr>
          <w:rFonts w:ascii="Arial" w:hAnsi="Arial" w:cs="Arial"/>
          <w:i/>
          <w:iCs/>
          <w:sz w:val="24"/>
          <w:szCs w:val="24"/>
        </w:rPr>
        <w:t>acaecimiento del hecho, omisión y operación administrativa</w:t>
      </w:r>
      <w:r w:rsidR="00D330B0" w:rsidRPr="00A966D5">
        <w:rPr>
          <w:rFonts w:ascii="Arial" w:hAnsi="Arial" w:cs="Arial"/>
          <w:sz w:val="24"/>
          <w:szCs w:val="24"/>
        </w:rPr>
        <w:t xml:space="preserve">”, sino </w:t>
      </w:r>
      <w:r w:rsidR="000775F8" w:rsidRPr="00A966D5">
        <w:rPr>
          <w:rFonts w:ascii="Arial" w:hAnsi="Arial" w:cs="Arial"/>
          <w:b/>
          <w:sz w:val="24"/>
          <w:szCs w:val="24"/>
        </w:rPr>
        <w:t>excepcionalmente</w:t>
      </w:r>
      <w:r w:rsidR="000775F8" w:rsidRPr="00A966D5">
        <w:rPr>
          <w:rFonts w:ascii="Arial" w:hAnsi="Arial" w:cs="Arial"/>
          <w:sz w:val="24"/>
          <w:szCs w:val="24"/>
        </w:rPr>
        <w:t xml:space="preserve"> </w:t>
      </w:r>
      <w:r w:rsidR="00D330B0" w:rsidRPr="00A966D5">
        <w:rPr>
          <w:rFonts w:ascii="Arial" w:hAnsi="Arial" w:cs="Arial"/>
          <w:sz w:val="24"/>
          <w:szCs w:val="24"/>
        </w:rPr>
        <w:t>a partir del momento en que el daño adquiere notoriedad, est</w:t>
      </w:r>
      <w:r w:rsidR="0099454B" w:rsidRPr="00A966D5">
        <w:rPr>
          <w:rFonts w:ascii="Arial" w:hAnsi="Arial" w:cs="Arial"/>
          <w:sz w:val="24"/>
          <w:szCs w:val="24"/>
        </w:rPr>
        <w:t xml:space="preserve">o es, cuando </w:t>
      </w:r>
      <w:r w:rsidR="00D330B0" w:rsidRPr="00A966D5">
        <w:rPr>
          <w:rFonts w:ascii="Arial" w:hAnsi="Arial" w:cs="Arial"/>
          <w:i/>
          <w:sz w:val="24"/>
          <w:szCs w:val="24"/>
        </w:rPr>
        <w:t>i)</w:t>
      </w:r>
      <w:r w:rsidR="00D330B0" w:rsidRPr="00A966D5">
        <w:rPr>
          <w:rFonts w:ascii="Arial" w:hAnsi="Arial" w:cs="Arial"/>
          <w:sz w:val="24"/>
          <w:szCs w:val="24"/>
        </w:rPr>
        <w:t xml:space="preserve"> la víctima se </w:t>
      </w:r>
      <w:r w:rsidR="00D330B0" w:rsidRPr="00A966D5">
        <w:rPr>
          <w:rFonts w:ascii="Arial" w:hAnsi="Arial" w:cs="Arial"/>
          <w:b/>
          <w:bCs/>
          <w:sz w:val="24"/>
          <w:szCs w:val="24"/>
        </w:rPr>
        <w:t>percata de su ocurrencia</w:t>
      </w:r>
      <w:r w:rsidR="00D330B0" w:rsidRPr="00A966D5">
        <w:rPr>
          <w:rFonts w:ascii="Arial" w:hAnsi="Arial" w:cs="Arial"/>
          <w:bCs/>
          <w:sz w:val="24"/>
          <w:szCs w:val="24"/>
          <w:lang w:val="es-ES"/>
        </w:rPr>
        <w:t xml:space="preserve">, </w:t>
      </w:r>
      <w:r w:rsidR="00D330B0" w:rsidRPr="00A966D5">
        <w:rPr>
          <w:rFonts w:ascii="Arial" w:hAnsi="Arial" w:cs="Arial"/>
          <w:sz w:val="24"/>
          <w:szCs w:val="24"/>
        </w:rPr>
        <w:t xml:space="preserve">o </w:t>
      </w:r>
      <w:r w:rsidR="00D330B0" w:rsidRPr="00A966D5">
        <w:rPr>
          <w:rFonts w:ascii="Arial" w:hAnsi="Arial" w:cs="Arial"/>
          <w:i/>
          <w:sz w:val="24"/>
          <w:szCs w:val="24"/>
        </w:rPr>
        <w:t>ii)</w:t>
      </w:r>
      <w:r w:rsidR="00D330B0" w:rsidRPr="00A966D5">
        <w:rPr>
          <w:rFonts w:ascii="Arial" w:hAnsi="Arial" w:cs="Arial"/>
          <w:sz w:val="24"/>
          <w:szCs w:val="24"/>
        </w:rPr>
        <w:t xml:space="preserve"> desde la </w:t>
      </w:r>
      <w:r w:rsidR="00D330B0" w:rsidRPr="00A966D5">
        <w:rPr>
          <w:rFonts w:ascii="Arial" w:hAnsi="Arial" w:cs="Arial"/>
          <w:b/>
          <w:bCs/>
          <w:sz w:val="24"/>
          <w:szCs w:val="24"/>
        </w:rPr>
        <w:t>cesación</w:t>
      </w:r>
      <w:r w:rsidR="00D330B0" w:rsidRPr="00A966D5">
        <w:rPr>
          <w:rFonts w:ascii="Arial" w:hAnsi="Arial" w:cs="Arial"/>
          <w:sz w:val="24"/>
          <w:szCs w:val="24"/>
        </w:rPr>
        <w:t xml:space="preserve"> del mismo cuando el daño es de tracto sucesivo o ejecución continuada.</w:t>
      </w:r>
      <w:bookmarkEnd w:id="5"/>
    </w:p>
    <w:p w:rsidR="0099454B" w:rsidRPr="00A966D5" w:rsidRDefault="0099454B" w:rsidP="0099454B">
      <w:pPr>
        <w:spacing w:after="0" w:line="360" w:lineRule="auto"/>
        <w:jc w:val="both"/>
        <w:rPr>
          <w:rFonts w:ascii="Arial" w:hAnsi="Arial" w:cs="Arial"/>
          <w:sz w:val="24"/>
          <w:szCs w:val="24"/>
        </w:rPr>
      </w:pPr>
    </w:p>
    <w:p w:rsidR="0099454B" w:rsidRPr="00A966D5" w:rsidRDefault="00386BC9" w:rsidP="0099454B">
      <w:pPr>
        <w:spacing w:after="0" w:line="360" w:lineRule="auto"/>
        <w:jc w:val="both"/>
        <w:rPr>
          <w:rFonts w:ascii="Arial" w:hAnsi="Arial" w:cs="Arial"/>
          <w:sz w:val="24"/>
          <w:szCs w:val="24"/>
        </w:rPr>
      </w:pPr>
      <w:r w:rsidRPr="00A966D5">
        <w:rPr>
          <w:rFonts w:ascii="Arial" w:hAnsi="Arial" w:cs="Arial"/>
          <w:sz w:val="24"/>
          <w:szCs w:val="24"/>
        </w:rPr>
        <w:t>14</w:t>
      </w:r>
      <w:r w:rsidR="0099454B" w:rsidRPr="00A966D5">
        <w:rPr>
          <w:rFonts w:ascii="Arial" w:hAnsi="Arial" w:cs="Arial"/>
          <w:sz w:val="24"/>
          <w:szCs w:val="24"/>
        </w:rPr>
        <w:t>.</w:t>
      </w:r>
      <w:r w:rsidR="00792A09" w:rsidRPr="00A966D5">
        <w:rPr>
          <w:rFonts w:ascii="Arial" w:hAnsi="Arial" w:cs="Arial"/>
          <w:sz w:val="24"/>
          <w:szCs w:val="24"/>
        </w:rPr>
        <w:t>4</w:t>
      </w:r>
      <w:r w:rsidR="0099454B" w:rsidRPr="00A966D5">
        <w:rPr>
          <w:rFonts w:ascii="Arial" w:hAnsi="Arial" w:cs="Arial"/>
          <w:sz w:val="24"/>
          <w:szCs w:val="24"/>
        </w:rPr>
        <w:t>. Teniendo en cuenta lo anterior, el daño cuya indemnización se pretende en el presente litigio fue causado por el no pago de las tasas de suministro de agua, uso, conducción y mantenimiento de redes que trasporta</w:t>
      </w:r>
      <w:r w:rsidR="00F3474E" w:rsidRPr="00A966D5">
        <w:rPr>
          <w:rFonts w:ascii="Arial" w:hAnsi="Arial" w:cs="Arial"/>
          <w:sz w:val="24"/>
          <w:szCs w:val="24"/>
        </w:rPr>
        <w:t>ban</w:t>
      </w:r>
      <w:r w:rsidR="0099454B" w:rsidRPr="00A966D5">
        <w:rPr>
          <w:rFonts w:ascii="Arial" w:hAnsi="Arial" w:cs="Arial"/>
          <w:sz w:val="24"/>
          <w:szCs w:val="24"/>
        </w:rPr>
        <w:t xml:space="preserve"> el líquido al acueducto del municipio demandado, frente a lo cual, la Sala encuentra lo siguiente frente a la caducidad: </w:t>
      </w:r>
    </w:p>
    <w:p w:rsidR="0099454B" w:rsidRPr="00A966D5" w:rsidRDefault="0099454B" w:rsidP="0099454B">
      <w:pPr>
        <w:spacing w:after="0" w:line="360" w:lineRule="auto"/>
        <w:jc w:val="both"/>
        <w:rPr>
          <w:rFonts w:ascii="Arial" w:hAnsi="Arial" w:cs="Arial"/>
          <w:sz w:val="24"/>
          <w:szCs w:val="24"/>
        </w:rPr>
      </w:pPr>
    </w:p>
    <w:p w:rsidR="00D330B0" w:rsidRPr="00A966D5" w:rsidRDefault="00D330B0" w:rsidP="0099454B">
      <w:pPr>
        <w:spacing w:after="0" w:line="360" w:lineRule="auto"/>
        <w:jc w:val="both"/>
        <w:rPr>
          <w:rFonts w:ascii="Arial" w:hAnsi="Arial" w:cs="Arial"/>
          <w:sz w:val="24"/>
          <w:szCs w:val="24"/>
        </w:rPr>
      </w:pPr>
      <w:r w:rsidRPr="00A966D5">
        <w:rPr>
          <w:rFonts w:ascii="Arial" w:hAnsi="Arial" w:cs="Arial"/>
          <w:sz w:val="24"/>
          <w:szCs w:val="24"/>
        </w:rPr>
        <w:t>1</w:t>
      </w:r>
      <w:r w:rsidR="00386BC9" w:rsidRPr="00A966D5">
        <w:rPr>
          <w:rFonts w:ascii="Arial" w:hAnsi="Arial" w:cs="Arial"/>
          <w:sz w:val="24"/>
          <w:szCs w:val="24"/>
        </w:rPr>
        <w:t>4</w:t>
      </w:r>
      <w:r w:rsidR="00792A09" w:rsidRPr="00A966D5">
        <w:rPr>
          <w:rFonts w:ascii="Arial" w:hAnsi="Arial" w:cs="Arial"/>
          <w:sz w:val="24"/>
          <w:szCs w:val="24"/>
        </w:rPr>
        <w:t>.5</w:t>
      </w:r>
      <w:r w:rsidRPr="00A966D5">
        <w:rPr>
          <w:rFonts w:ascii="Arial" w:hAnsi="Arial" w:cs="Arial"/>
          <w:sz w:val="24"/>
          <w:szCs w:val="24"/>
        </w:rPr>
        <w:t xml:space="preserve">. </w:t>
      </w:r>
      <w:r w:rsidR="0099454B" w:rsidRPr="00A966D5">
        <w:rPr>
          <w:rFonts w:ascii="Arial" w:hAnsi="Arial" w:cs="Arial"/>
          <w:sz w:val="24"/>
          <w:szCs w:val="24"/>
        </w:rPr>
        <w:t>Los</w:t>
      </w:r>
      <w:r w:rsidRPr="00A966D5">
        <w:rPr>
          <w:rFonts w:ascii="Arial" w:hAnsi="Arial" w:cs="Arial"/>
          <w:sz w:val="24"/>
          <w:szCs w:val="24"/>
        </w:rPr>
        <w:t xml:space="preserve"> efectos en el tiempo del hecho dañoso no cambian la regla general a partir de la cual empieza a contabilizarse el término para acudir </w:t>
      </w:r>
      <w:r w:rsidR="00792A09" w:rsidRPr="00A966D5">
        <w:rPr>
          <w:rFonts w:ascii="Arial" w:hAnsi="Arial" w:cs="Arial"/>
          <w:sz w:val="24"/>
          <w:szCs w:val="24"/>
        </w:rPr>
        <w:t xml:space="preserve">a la </w:t>
      </w:r>
      <w:r w:rsidRPr="00A966D5">
        <w:rPr>
          <w:rFonts w:ascii="Arial" w:hAnsi="Arial" w:cs="Arial"/>
          <w:sz w:val="24"/>
          <w:szCs w:val="24"/>
        </w:rPr>
        <w:t xml:space="preserve">justicia, ya que, según esta Corporación, </w:t>
      </w:r>
      <w:r w:rsidRPr="00A966D5">
        <w:rPr>
          <w:rFonts w:ascii="Arial" w:hAnsi="Arial" w:cs="Arial"/>
          <w:i/>
          <w:sz w:val="24"/>
          <w:szCs w:val="24"/>
        </w:rPr>
        <w:t>“no puede confundirse l</w:t>
      </w:r>
      <w:r w:rsidR="003619C5" w:rsidRPr="00A966D5">
        <w:rPr>
          <w:rFonts w:ascii="Arial" w:hAnsi="Arial" w:cs="Arial"/>
          <w:i/>
          <w:sz w:val="24"/>
          <w:szCs w:val="24"/>
        </w:rPr>
        <w:t xml:space="preserve">a </w:t>
      </w:r>
      <w:r w:rsidRPr="00A966D5">
        <w:rPr>
          <w:rFonts w:ascii="Arial" w:hAnsi="Arial" w:cs="Arial"/>
          <w:i/>
          <w:sz w:val="24"/>
          <w:szCs w:val="24"/>
        </w:rPr>
        <w:t>causación del daño con la prolongación del mismo, pues muy diferente es que el daño se genere por una permanente acción u omisión de la entidad y otra cosa es que el daño permanezca en el tiempo o se agrave por la falta de remedio oportuno</w:t>
      </w:r>
      <w:r w:rsidRPr="00A966D5">
        <w:rPr>
          <w:rStyle w:val="Refdenotaalpie"/>
          <w:rFonts w:ascii="Arial" w:hAnsi="Arial" w:cs="Arial"/>
          <w:i/>
          <w:sz w:val="24"/>
          <w:szCs w:val="24"/>
        </w:rPr>
        <w:footnoteReference w:id="63"/>
      </w:r>
      <w:r w:rsidRPr="00A966D5">
        <w:rPr>
          <w:rFonts w:ascii="Arial" w:hAnsi="Arial" w:cs="Arial"/>
          <w:i/>
          <w:sz w:val="24"/>
          <w:szCs w:val="24"/>
        </w:rPr>
        <w:t xml:space="preserve">”. </w:t>
      </w:r>
      <w:r w:rsidRPr="00A966D5">
        <w:rPr>
          <w:rFonts w:ascii="Arial" w:hAnsi="Arial" w:cs="Arial"/>
          <w:sz w:val="24"/>
          <w:szCs w:val="24"/>
        </w:rPr>
        <w:t>Así las cosas, el hecho de que el daño se agrave con el tiempo no quiere decir que este tenga el carácter de continuado o de tracto sucesivo</w:t>
      </w:r>
      <w:r w:rsidR="00144A4E" w:rsidRPr="00A966D5">
        <w:rPr>
          <w:rStyle w:val="Refdenotaalpie"/>
          <w:rFonts w:ascii="Arial" w:hAnsi="Arial" w:cs="Arial"/>
          <w:iCs/>
          <w:sz w:val="24"/>
          <w:szCs w:val="24"/>
        </w:rPr>
        <w:footnoteReference w:id="64"/>
      </w:r>
      <w:r w:rsidRPr="00A966D5">
        <w:rPr>
          <w:rFonts w:ascii="Arial" w:hAnsi="Arial" w:cs="Arial"/>
          <w:sz w:val="24"/>
          <w:szCs w:val="24"/>
        </w:rPr>
        <w:t xml:space="preserve">, ya que, siguiendo lo dicho por esta la Corporación, ello implicaría atentar contra la seguridad jurídica al prolongar indefinidamente el término para presentar la demanda: </w:t>
      </w:r>
    </w:p>
    <w:p w:rsidR="00D330B0" w:rsidRPr="00A966D5" w:rsidRDefault="00D330B0" w:rsidP="00D330B0">
      <w:pPr>
        <w:pStyle w:val="Textoindependiente"/>
        <w:widowControl w:val="0"/>
        <w:ind w:right="618"/>
        <w:rPr>
          <w:rFonts w:cs="Arial"/>
          <w:sz w:val="24"/>
          <w:szCs w:val="24"/>
          <w:lang w:val="es-CO"/>
        </w:rPr>
      </w:pPr>
    </w:p>
    <w:p w:rsidR="00D330B0" w:rsidRPr="00A966D5" w:rsidRDefault="00D330B0" w:rsidP="00D330B0">
      <w:pPr>
        <w:pStyle w:val="Textoindependiente"/>
        <w:tabs>
          <w:tab w:val="left" w:pos="7938"/>
        </w:tabs>
        <w:spacing w:line="240" w:lineRule="auto"/>
        <w:ind w:left="851" w:right="851"/>
        <w:rPr>
          <w:rFonts w:cs="Arial"/>
          <w:i/>
          <w:sz w:val="24"/>
          <w:szCs w:val="24"/>
          <w:lang w:val="es-CO"/>
        </w:rPr>
      </w:pPr>
      <w:r w:rsidRPr="00A966D5">
        <w:rPr>
          <w:rFonts w:cs="Arial"/>
          <w:i/>
          <w:sz w:val="24"/>
          <w:szCs w:val="24"/>
          <w:lang w:val="es-CO"/>
        </w:rPr>
        <w:t>En cuanto al fondo del auto impugnado, la Sala dejó sentado qu</w:t>
      </w:r>
      <w:r w:rsidR="000775F8" w:rsidRPr="00A966D5">
        <w:rPr>
          <w:rFonts w:cs="Arial"/>
          <w:i/>
          <w:sz w:val="24"/>
          <w:szCs w:val="24"/>
          <w:lang w:val="es-CO"/>
        </w:rPr>
        <w:t>e para efectos de la caducidad ´</w:t>
      </w:r>
      <w:r w:rsidRPr="00A966D5">
        <w:rPr>
          <w:rFonts w:cs="Arial"/>
          <w:i/>
          <w:sz w:val="24"/>
          <w:szCs w:val="24"/>
          <w:lang w:val="es-CO"/>
        </w:rPr>
        <w:t>se debe tomar como referencia el hecho generador de los supuestos perjuicios reclamados en la demanda, y</w:t>
      </w:r>
      <w:r w:rsidR="000775F8" w:rsidRPr="00A966D5">
        <w:rPr>
          <w:rFonts w:cs="Arial"/>
          <w:i/>
          <w:sz w:val="24"/>
          <w:szCs w:val="24"/>
          <w:lang w:val="es-CO"/>
        </w:rPr>
        <w:t xml:space="preserve"> no las consecuencias del mismo´</w:t>
      </w:r>
      <w:r w:rsidRPr="00A966D5">
        <w:rPr>
          <w:rFonts w:cs="Arial"/>
          <w:i/>
          <w:sz w:val="24"/>
          <w:szCs w:val="24"/>
          <w:lang w:val="es-CO"/>
        </w:rPr>
        <w:t xml:space="preserve">, y que diferente es el caso de la afectación de los derechos o intereses reclamados en la demanda por causa de una actividad permanente de un agente </w:t>
      </w:r>
      <w:r w:rsidRPr="00A966D5">
        <w:rPr>
          <w:rFonts w:cs="Arial"/>
          <w:i/>
          <w:sz w:val="24"/>
          <w:szCs w:val="24"/>
          <w:lang w:val="es-CO"/>
        </w:rPr>
        <w:lastRenderedPageBreak/>
        <w:t>determinado, público o privado, en el cual se daría la hipótesis que aduce el recurrente, esto es, la de contar el término de caducidad a partir de la fecha en que cesó la acción vulnerante causante del daño</w:t>
      </w:r>
      <w:r w:rsidRPr="00A966D5">
        <w:rPr>
          <w:rStyle w:val="Refdenotaalpie"/>
          <w:rFonts w:cs="Arial"/>
          <w:i/>
          <w:sz w:val="24"/>
          <w:szCs w:val="24"/>
        </w:rPr>
        <w:footnoteReference w:id="65"/>
      </w:r>
      <w:r w:rsidRPr="00A966D5">
        <w:rPr>
          <w:rFonts w:cs="Arial"/>
          <w:i/>
          <w:sz w:val="24"/>
          <w:szCs w:val="24"/>
          <w:lang w:val="es-CO"/>
        </w:rPr>
        <w:t>.</w:t>
      </w:r>
    </w:p>
    <w:p w:rsidR="00D330B0" w:rsidRPr="00A966D5" w:rsidRDefault="00D330B0" w:rsidP="00D330B0">
      <w:pPr>
        <w:pStyle w:val="Textoindependiente"/>
        <w:widowControl w:val="0"/>
        <w:spacing w:line="240" w:lineRule="auto"/>
        <w:ind w:left="851" w:right="851"/>
        <w:rPr>
          <w:rFonts w:cs="Arial"/>
          <w:sz w:val="24"/>
          <w:szCs w:val="24"/>
          <w:lang w:val="es-CO"/>
        </w:rPr>
      </w:pPr>
    </w:p>
    <w:p w:rsidR="00D330B0" w:rsidRPr="00A966D5" w:rsidRDefault="00D330B0" w:rsidP="00D330B0">
      <w:pPr>
        <w:widowControl w:val="0"/>
        <w:autoSpaceDN w:val="0"/>
        <w:adjustRightInd w:val="0"/>
        <w:spacing w:after="0" w:line="360" w:lineRule="auto"/>
        <w:jc w:val="both"/>
        <w:rPr>
          <w:rFonts w:ascii="Arial" w:hAnsi="Arial" w:cs="Arial"/>
          <w:iCs/>
          <w:sz w:val="24"/>
          <w:szCs w:val="24"/>
        </w:rPr>
      </w:pPr>
    </w:p>
    <w:p w:rsidR="000775F8" w:rsidRPr="00A966D5" w:rsidRDefault="00386BC9" w:rsidP="0099454B">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14</w:t>
      </w:r>
      <w:r w:rsidR="00144A4E" w:rsidRPr="00A966D5">
        <w:rPr>
          <w:rFonts w:ascii="Arial" w:hAnsi="Arial" w:cs="Arial"/>
          <w:sz w:val="24"/>
          <w:szCs w:val="24"/>
        </w:rPr>
        <w:t>.6</w:t>
      </w:r>
      <w:r w:rsidR="00D330B0" w:rsidRPr="00A966D5">
        <w:rPr>
          <w:rFonts w:ascii="Arial" w:hAnsi="Arial" w:cs="Arial"/>
          <w:sz w:val="24"/>
          <w:szCs w:val="24"/>
        </w:rPr>
        <w:t>.</w:t>
      </w:r>
      <w:r w:rsidR="0099454B" w:rsidRPr="00A966D5">
        <w:rPr>
          <w:rFonts w:ascii="Arial" w:hAnsi="Arial" w:cs="Arial"/>
          <w:sz w:val="24"/>
          <w:szCs w:val="24"/>
        </w:rPr>
        <w:t xml:space="preserve"> De acuerdo con lo anterior, </w:t>
      </w:r>
      <w:bookmarkStart w:id="6" w:name="_Hlk26177970"/>
      <w:r w:rsidR="0099454B" w:rsidRPr="00A966D5">
        <w:rPr>
          <w:rFonts w:ascii="Arial" w:hAnsi="Arial" w:cs="Arial"/>
          <w:sz w:val="24"/>
          <w:szCs w:val="24"/>
        </w:rPr>
        <w:t xml:space="preserve">para efectos de contabilizar la caducidad, lo relevante es la causa del daño -¿qué produjo el daño?- y no las consecuencias del mismo. Así, cuando el daño </w:t>
      </w:r>
      <w:r w:rsidR="00D330B0" w:rsidRPr="00A966D5">
        <w:rPr>
          <w:rFonts w:ascii="Arial" w:hAnsi="Arial" w:cs="Arial"/>
          <w:sz w:val="24"/>
          <w:szCs w:val="24"/>
        </w:rPr>
        <w:t>es de ejecución instantánea, esto es, se consume en un solo evento, incluso si se prolongan sus consecuencias, el término de caducidad coincide con el acaecimiento de la causa del daño y se aplica la regla general que prescribe que el término de caducidad se contabiliza al día siguiente del hecho dañino, en tanto que si el hecho dañoso es continuado, esto es, el daño se genera en el tiempo por una incesante y reiterada acción u omisión de la entidad demandada, el térmi</w:t>
      </w:r>
      <w:r w:rsidR="00D06C20" w:rsidRPr="00A966D5">
        <w:rPr>
          <w:rFonts w:ascii="Arial" w:hAnsi="Arial" w:cs="Arial"/>
          <w:sz w:val="24"/>
          <w:szCs w:val="24"/>
        </w:rPr>
        <w:t>no de caducidad se contabilizará</w:t>
      </w:r>
      <w:r w:rsidR="00D330B0" w:rsidRPr="00A966D5">
        <w:rPr>
          <w:rFonts w:ascii="Arial" w:hAnsi="Arial" w:cs="Arial"/>
          <w:sz w:val="24"/>
          <w:szCs w:val="24"/>
        </w:rPr>
        <w:t xml:space="preserve"> una vez haya cesado </w:t>
      </w:r>
      <w:r w:rsidR="00F37B36" w:rsidRPr="00A966D5">
        <w:rPr>
          <w:rFonts w:ascii="Arial" w:hAnsi="Arial" w:cs="Arial"/>
          <w:sz w:val="24"/>
          <w:szCs w:val="24"/>
        </w:rPr>
        <w:t>los efectos vulneradores d</w:t>
      </w:r>
      <w:r w:rsidR="00D330B0" w:rsidRPr="00A966D5">
        <w:rPr>
          <w:rFonts w:ascii="Arial" w:hAnsi="Arial" w:cs="Arial"/>
          <w:sz w:val="24"/>
          <w:szCs w:val="24"/>
        </w:rPr>
        <w:t xml:space="preserve">el hecho dañoso. </w:t>
      </w:r>
    </w:p>
    <w:bookmarkEnd w:id="6"/>
    <w:p w:rsidR="000775F8" w:rsidRPr="00A966D5" w:rsidRDefault="000775F8" w:rsidP="0099454B">
      <w:pPr>
        <w:widowControl w:val="0"/>
        <w:autoSpaceDN w:val="0"/>
        <w:adjustRightInd w:val="0"/>
        <w:spacing w:after="0" w:line="360" w:lineRule="auto"/>
        <w:jc w:val="both"/>
        <w:rPr>
          <w:rFonts w:ascii="Arial" w:hAnsi="Arial" w:cs="Arial"/>
          <w:sz w:val="24"/>
          <w:szCs w:val="24"/>
        </w:rPr>
      </w:pPr>
    </w:p>
    <w:p w:rsidR="00770739" w:rsidRPr="00A966D5" w:rsidRDefault="00386BC9" w:rsidP="0099454B">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14</w:t>
      </w:r>
      <w:r w:rsidR="00144A4E" w:rsidRPr="00A966D5">
        <w:rPr>
          <w:rFonts w:ascii="Arial" w:hAnsi="Arial" w:cs="Arial"/>
          <w:sz w:val="24"/>
          <w:szCs w:val="24"/>
        </w:rPr>
        <w:t>.7</w:t>
      </w:r>
      <w:r w:rsidR="0099454B" w:rsidRPr="00A966D5">
        <w:rPr>
          <w:rFonts w:ascii="Arial" w:hAnsi="Arial" w:cs="Arial"/>
          <w:sz w:val="24"/>
          <w:szCs w:val="24"/>
        </w:rPr>
        <w:t>. En el caso concreto, se está frente a un hecho dañoso de ejecución instantánea consistente en el no pago de una contraprestación po</w:t>
      </w:r>
      <w:r w:rsidR="00436208" w:rsidRPr="00A966D5">
        <w:rPr>
          <w:rFonts w:ascii="Arial" w:hAnsi="Arial" w:cs="Arial"/>
          <w:sz w:val="24"/>
          <w:szCs w:val="24"/>
        </w:rPr>
        <w:t xml:space="preserve">r parte de la entidad demandada </w:t>
      </w:r>
      <w:r w:rsidR="000775F8" w:rsidRPr="00A966D5">
        <w:rPr>
          <w:rFonts w:ascii="Arial" w:hAnsi="Arial" w:cs="Arial"/>
          <w:sz w:val="24"/>
          <w:szCs w:val="24"/>
        </w:rPr>
        <w:t xml:space="preserve">desde 1996. Dicho de otro modo y siguiendo </w:t>
      </w:r>
      <w:r w:rsidR="0099454B" w:rsidRPr="00A966D5">
        <w:rPr>
          <w:rFonts w:ascii="Arial" w:hAnsi="Arial" w:cs="Arial"/>
          <w:sz w:val="24"/>
          <w:szCs w:val="24"/>
        </w:rPr>
        <w:t xml:space="preserve">lo </w:t>
      </w:r>
      <w:r w:rsidR="000775F8" w:rsidRPr="00A966D5">
        <w:rPr>
          <w:rFonts w:ascii="Arial" w:hAnsi="Arial" w:cs="Arial"/>
          <w:sz w:val="24"/>
          <w:szCs w:val="24"/>
        </w:rPr>
        <w:t>precisado</w:t>
      </w:r>
      <w:r w:rsidR="0099454B" w:rsidRPr="00A966D5">
        <w:rPr>
          <w:rFonts w:ascii="Arial" w:hAnsi="Arial" w:cs="Arial"/>
          <w:sz w:val="24"/>
          <w:szCs w:val="24"/>
        </w:rPr>
        <w:t xml:space="preserve"> por la Sección Tercera </w:t>
      </w:r>
      <w:r w:rsidR="00136DD1" w:rsidRPr="00A966D5">
        <w:rPr>
          <w:rFonts w:ascii="Arial" w:hAnsi="Arial" w:cs="Arial"/>
          <w:sz w:val="24"/>
          <w:szCs w:val="24"/>
        </w:rPr>
        <w:t xml:space="preserve">de esta Corporación </w:t>
      </w:r>
      <w:r w:rsidR="0099454B" w:rsidRPr="00A966D5">
        <w:rPr>
          <w:rFonts w:ascii="Arial" w:hAnsi="Arial" w:cs="Arial"/>
          <w:sz w:val="24"/>
          <w:szCs w:val="24"/>
        </w:rPr>
        <w:t>en una causa de similares condiciones fácticas</w:t>
      </w:r>
      <w:r w:rsidR="0099454B" w:rsidRPr="00A966D5">
        <w:rPr>
          <w:rStyle w:val="Refdenotaalpie"/>
          <w:rFonts w:ascii="Arial" w:hAnsi="Arial" w:cs="Arial"/>
          <w:sz w:val="24"/>
          <w:szCs w:val="24"/>
        </w:rPr>
        <w:footnoteReference w:id="66"/>
      </w:r>
      <w:r w:rsidR="00B673EB" w:rsidRPr="00A966D5">
        <w:rPr>
          <w:rFonts w:ascii="Arial" w:hAnsi="Arial" w:cs="Arial"/>
          <w:sz w:val="24"/>
          <w:szCs w:val="24"/>
        </w:rPr>
        <w:t xml:space="preserve">, el término de </w:t>
      </w:r>
      <w:r w:rsidR="0099454B" w:rsidRPr="00A966D5">
        <w:rPr>
          <w:rFonts w:ascii="Arial" w:hAnsi="Arial" w:cs="Arial"/>
          <w:sz w:val="24"/>
          <w:szCs w:val="24"/>
        </w:rPr>
        <w:t xml:space="preserve">caducidad debe comenzar a contarse desde el momento </w:t>
      </w:r>
      <w:r w:rsidR="0099454B" w:rsidRPr="00A966D5">
        <w:rPr>
          <w:rFonts w:ascii="Arial" w:hAnsi="Arial" w:cs="Arial"/>
          <w:sz w:val="24"/>
          <w:szCs w:val="24"/>
        </w:rPr>
        <w:lastRenderedPageBreak/>
        <w:t xml:space="preserve">en que </w:t>
      </w:r>
      <w:r w:rsidR="00436208" w:rsidRPr="00A966D5">
        <w:rPr>
          <w:rFonts w:ascii="Arial" w:hAnsi="Arial" w:cs="Arial"/>
          <w:sz w:val="24"/>
          <w:szCs w:val="24"/>
        </w:rPr>
        <w:t>la entidad demandada omitió</w:t>
      </w:r>
      <w:r w:rsidR="0099454B" w:rsidRPr="00A966D5">
        <w:rPr>
          <w:rFonts w:ascii="Arial" w:hAnsi="Arial" w:cs="Arial"/>
          <w:sz w:val="24"/>
          <w:szCs w:val="24"/>
        </w:rPr>
        <w:t xml:space="preserve"> el pago de</w:t>
      </w:r>
      <w:r w:rsidR="00551D91" w:rsidRPr="00A966D5">
        <w:rPr>
          <w:rFonts w:ascii="Arial" w:hAnsi="Arial" w:cs="Arial"/>
          <w:sz w:val="24"/>
          <w:szCs w:val="24"/>
        </w:rPr>
        <w:t>l</w:t>
      </w:r>
      <w:r w:rsidR="0099454B" w:rsidRPr="00A966D5">
        <w:rPr>
          <w:rFonts w:ascii="Arial" w:hAnsi="Arial" w:cs="Arial"/>
          <w:sz w:val="24"/>
          <w:szCs w:val="24"/>
        </w:rPr>
        <w:t xml:space="preserve"> </w:t>
      </w:r>
      <w:r w:rsidR="00551D91" w:rsidRPr="00A966D5">
        <w:rPr>
          <w:rFonts w:ascii="Arial" w:hAnsi="Arial" w:cs="Arial"/>
          <w:sz w:val="24"/>
          <w:szCs w:val="24"/>
        </w:rPr>
        <w:t xml:space="preserve">beneficio recibido, esto es, </w:t>
      </w:r>
      <w:r w:rsidR="007C5784" w:rsidRPr="00A966D5">
        <w:rPr>
          <w:rFonts w:ascii="Arial" w:hAnsi="Arial" w:cs="Arial"/>
          <w:sz w:val="24"/>
          <w:szCs w:val="24"/>
        </w:rPr>
        <w:t xml:space="preserve">los volúmenes del recurso hídrico </w:t>
      </w:r>
      <w:r w:rsidR="00551D91" w:rsidRPr="00A966D5">
        <w:rPr>
          <w:rFonts w:ascii="Arial" w:hAnsi="Arial" w:cs="Arial"/>
          <w:sz w:val="24"/>
          <w:szCs w:val="24"/>
        </w:rPr>
        <w:t xml:space="preserve">que le fueron suministrados </w:t>
      </w:r>
      <w:r w:rsidR="007C5784" w:rsidRPr="00A966D5">
        <w:rPr>
          <w:rFonts w:ascii="Arial" w:hAnsi="Arial" w:cs="Arial"/>
          <w:sz w:val="24"/>
          <w:szCs w:val="24"/>
        </w:rPr>
        <w:t>y el uso de</w:t>
      </w:r>
      <w:r w:rsidR="00551D91" w:rsidRPr="00A966D5">
        <w:rPr>
          <w:rFonts w:ascii="Arial" w:hAnsi="Arial" w:cs="Arial"/>
          <w:sz w:val="24"/>
          <w:szCs w:val="24"/>
        </w:rPr>
        <w:t xml:space="preserve"> las</w:t>
      </w:r>
      <w:r w:rsidR="007C5784" w:rsidRPr="00A966D5">
        <w:rPr>
          <w:rFonts w:ascii="Arial" w:hAnsi="Arial" w:cs="Arial"/>
          <w:sz w:val="24"/>
          <w:szCs w:val="24"/>
        </w:rPr>
        <w:t xml:space="preserve"> redes</w:t>
      </w:r>
      <w:r w:rsidR="00551D91" w:rsidRPr="00A966D5">
        <w:rPr>
          <w:rFonts w:ascii="Arial" w:hAnsi="Arial" w:cs="Arial"/>
          <w:sz w:val="24"/>
          <w:szCs w:val="24"/>
        </w:rPr>
        <w:t xml:space="preserve"> para la coducción del mismo</w:t>
      </w:r>
      <w:r w:rsidR="0099454B" w:rsidRPr="00A966D5">
        <w:rPr>
          <w:rFonts w:ascii="Arial" w:hAnsi="Arial" w:cs="Arial"/>
          <w:sz w:val="24"/>
          <w:szCs w:val="24"/>
        </w:rPr>
        <w:t xml:space="preserve">. Por ello, no es preciso sostener que, a riesgo de incurrir en un grave yerro </w:t>
      </w:r>
      <w:r w:rsidR="00B673EB" w:rsidRPr="00A966D5">
        <w:rPr>
          <w:rFonts w:ascii="Arial" w:hAnsi="Arial" w:cs="Arial"/>
          <w:sz w:val="24"/>
          <w:szCs w:val="24"/>
        </w:rPr>
        <w:t>de interpretación</w:t>
      </w:r>
      <w:r w:rsidR="0099454B" w:rsidRPr="00A966D5">
        <w:rPr>
          <w:rFonts w:ascii="Arial" w:hAnsi="Arial" w:cs="Arial"/>
          <w:sz w:val="24"/>
          <w:szCs w:val="24"/>
        </w:rPr>
        <w:t xml:space="preserve"> de la norma, por el hecho de no pagarse unas cuentas </w:t>
      </w:r>
      <w:r w:rsidR="00B673EB" w:rsidRPr="00A966D5">
        <w:rPr>
          <w:rFonts w:ascii="Arial" w:hAnsi="Arial" w:cs="Arial"/>
          <w:sz w:val="24"/>
          <w:szCs w:val="24"/>
        </w:rPr>
        <w:t xml:space="preserve">de </w:t>
      </w:r>
      <w:r w:rsidR="0099454B" w:rsidRPr="00A966D5">
        <w:rPr>
          <w:rFonts w:ascii="Arial" w:hAnsi="Arial" w:cs="Arial"/>
          <w:sz w:val="24"/>
          <w:szCs w:val="24"/>
        </w:rPr>
        <w:t xml:space="preserve">cobro pueda intentarse la acción en cualquier tiempo mientras no hubiere cesado esa omisión. En consecuencia, no todas las prestaciones </w:t>
      </w:r>
      <w:r w:rsidR="00C04B9F" w:rsidRPr="00A966D5">
        <w:rPr>
          <w:rFonts w:ascii="Arial" w:hAnsi="Arial" w:cs="Arial"/>
          <w:sz w:val="24"/>
          <w:szCs w:val="24"/>
        </w:rPr>
        <w:t>insolutas</w:t>
      </w:r>
      <w:r w:rsidR="0099454B" w:rsidRPr="00A966D5">
        <w:rPr>
          <w:rFonts w:ascii="Arial" w:hAnsi="Arial" w:cs="Arial"/>
          <w:sz w:val="24"/>
          <w:szCs w:val="24"/>
        </w:rPr>
        <w:t xml:space="preserve"> se pueden demandar por haber operado frente </w:t>
      </w:r>
      <w:r w:rsidR="00C04B9F" w:rsidRPr="00A966D5">
        <w:rPr>
          <w:rFonts w:ascii="Arial" w:hAnsi="Arial" w:cs="Arial"/>
          <w:sz w:val="24"/>
          <w:szCs w:val="24"/>
        </w:rPr>
        <w:t xml:space="preserve">a </w:t>
      </w:r>
      <w:r w:rsidR="0099454B" w:rsidRPr="00A966D5">
        <w:rPr>
          <w:rFonts w:ascii="Arial" w:hAnsi="Arial" w:cs="Arial"/>
          <w:sz w:val="24"/>
          <w:szCs w:val="24"/>
        </w:rPr>
        <w:t xml:space="preserve">algunas </w:t>
      </w:r>
      <w:r w:rsidR="00136DD1" w:rsidRPr="00A966D5">
        <w:rPr>
          <w:rFonts w:ascii="Arial" w:hAnsi="Arial" w:cs="Arial"/>
          <w:sz w:val="24"/>
          <w:szCs w:val="24"/>
        </w:rPr>
        <w:t xml:space="preserve">de ellas </w:t>
      </w:r>
      <w:r w:rsidR="0099454B" w:rsidRPr="00A966D5">
        <w:rPr>
          <w:rFonts w:ascii="Arial" w:hAnsi="Arial" w:cs="Arial"/>
          <w:sz w:val="24"/>
          <w:szCs w:val="24"/>
        </w:rPr>
        <w:t xml:space="preserve">la caducidad. </w:t>
      </w:r>
      <w:r w:rsidR="00136DD1" w:rsidRPr="00A966D5">
        <w:rPr>
          <w:rFonts w:ascii="Arial" w:hAnsi="Arial" w:cs="Arial"/>
          <w:sz w:val="24"/>
          <w:szCs w:val="24"/>
        </w:rPr>
        <w:t xml:space="preserve">Así, concretamente, </w:t>
      </w:r>
      <w:r w:rsidR="0099454B" w:rsidRPr="00A966D5">
        <w:rPr>
          <w:rFonts w:ascii="Arial" w:hAnsi="Arial" w:cs="Arial"/>
          <w:sz w:val="24"/>
          <w:szCs w:val="24"/>
        </w:rPr>
        <w:t>solo es posible demandar por aquellas que fueron reclamadas antes del ven</w:t>
      </w:r>
      <w:r w:rsidR="0021430D" w:rsidRPr="00A966D5">
        <w:rPr>
          <w:rFonts w:ascii="Arial" w:hAnsi="Arial" w:cs="Arial"/>
          <w:sz w:val="24"/>
          <w:szCs w:val="24"/>
        </w:rPr>
        <w:t xml:space="preserve">cimiento del término extintivo </w:t>
      </w:r>
      <w:r w:rsidR="00136DD1" w:rsidRPr="00A966D5">
        <w:rPr>
          <w:rFonts w:ascii="Arial" w:hAnsi="Arial" w:cs="Arial"/>
          <w:sz w:val="24"/>
          <w:szCs w:val="24"/>
        </w:rPr>
        <w:t>de los dos años,</w:t>
      </w:r>
      <w:r w:rsidR="0099454B" w:rsidRPr="00A966D5">
        <w:rPr>
          <w:rFonts w:ascii="Arial" w:hAnsi="Arial" w:cs="Arial"/>
          <w:sz w:val="24"/>
          <w:szCs w:val="24"/>
        </w:rPr>
        <w:t xml:space="preserve"> contados a partir del día siguiente al acaecimiento del no pago que se le imputa a </w:t>
      </w:r>
      <w:r w:rsidR="00436208" w:rsidRPr="00A966D5">
        <w:rPr>
          <w:rFonts w:ascii="Arial" w:hAnsi="Arial" w:cs="Arial"/>
          <w:sz w:val="24"/>
          <w:szCs w:val="24"/>
        </w:rPr>
        <w:t>la entidad demandada</w:t>
      </w:r>
      <w:r w:rsidR="00AE46E5" w:rsidRPr="00A966D5">
        <w:rPr>
          <w:rFonts w:ascii="Arial" w:hAnsi="Arial" w:cs="Arial"/>
          <w:sz w:val="24"/>
          <w:szCs w:val="24"/>
        </w:rPr>
        <w:t xml:space="preserve"> como causa del daño</w:t>
      </w:r>
      <w:r w:rsidR="00C04B9F" w:rsidRPr="00A966D5">
        <w:rPr>
          <w:rFonts w:ascii="Arial" w:hAnsi="Arial" w:cs="Arial"/>
          <w:sz w:val="24"/>
          <w:szCs w:val="24"/>
        </w:rPr>
        <w:t>.</w:t>
      </w:r>
      <w:r w:rsidR="00AE46E5" w:rsidRPr="00A966D5">
        <w:rPr>
          <w:rFonts w:ascii="Arial" w:hAnsi="Arial" w:cs="Arial"/>
          <w:sz w:val="24"/>
          <w:szCs w:val="24"/>
        </w:rPr>
        <w:t xml:space="preserve"> </w:t>
      </w:r>
    </w:p>
    <w:p w:rsidR="00240F50" w:rsidRPr="00A966D5" w:rsidRDefault="00240F50" w:rsidP="0099454B">
      <w:pPr>
        <w:widowControl w:val="0"/>
        <w:autoSpaceDN w:val="0"/>
        <w:adjustRightInd w:val="0"/>
        <w:spacing w:after="0" w:line="360" w:lineRule="auto"/>
        <w:jc w:val="both"/>
        <w:rPr>
          <w:rFonts w:ascii="Arial" w:hAnsi="Arial" w:cs="Arial"/>
          <w:sz w:val="24"/>
          <w:szCs w:val="24"/>
        </w:rPr>
      </w:pPr>
    </w:p>
    <w:p w:rsidR="00186706" w:rsidRPr="00A966D5" w:rsidRDefault="00386BC9" w:rsidP="0099454B">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14</w:t>
      </w:r>
      <w:r w:rsidR="00441638" w:rsidRPr="00A966D5">
        <w:rPr>
          <w:rFonts w:ascii="Arial" w:hAnsi="Arial" w:cs="Arial"/>
          <w:sz w:val="24"/>
          <w:szCs w:val="24"/>
        </w:rPr>
        <w:t xml:space="preserve">.8. </w:t>
      </w:r>
      <w:r w:rsidR="00C04B9F" w:rsidRPr="00A966D5">
        <w:rPr>
          <w:rFonts w:ascii="Arial" w:hAnsi="Arial" w:cs="Arial"/>
          <w:sz w:val="24"/>
          <w:szCs w:val="24"/>
        </w:rPr>
        <w:t xml:space="preserve">Al respecto, </w:t>
      </w:r>
      <w:r w:rsidR="00186706" w:rsidRPr="00A966D5">
        <w:rPr>
          <w:rFonts w:ascii="Arial" w:hAnsi="Arial" w:cs="Arial"/>
          <w:sz w:val="24"/>
          <w:szCs w:val="24"/>
        </w:rPr>
        <w:t>de las cuent</w:t>
      </w:r>
      <w:r w:rsidR="00441638" w:rsidRPr="00A966D5">
        <w:rPr>
          <w:rFonts w:ascii="Arial" w:hAnsi="Arial" w:cs="Arial"/>
          <w:sz w:val="24"/>
          <w:szCs w:val="24"/>
        </w:rPr>
        <w:t>as de cobro presentadas por el g</w:t>
      </w:r>
      <w:r w:rsidR="00186706" w:rsidRPr="00A966D5">
        <w:rPr>
          <w:rFonts w:ascii="Arial" w:hAnsi="Arial" w:cs="Arial"/>
          <w:sz w:val="24"/>
          <w:szCs w:val="24"/>
        </w:rPr>
        <w:t>erente de USOCOELLO ─v. párr. 10.6</w:t>
      </w:r>
      <w:r w:rsidR="00013FDB" w:rsidRPr="00A966D5">
        <w:rPr>
          <w:rFonts w:ascii="Arial" w:hAnsi="Arial" w:cs="Arial"/>
          <w:sz w:val="24"/>
          <w:szCs w:val="24"/>
        </w:rPr>
        <w:t xml:space="preserve"> y 10.7</w:t>
      </w:r>
      <w:r w:rsidR="00186706" w:rsidRPr="00A966D5">
        <w:rPr>
          <w:rFonts w:ascii="Arial" w:hAnsi="Arial" w:cs="Arial"/>
          <w:sz w:val="24"/>
          <w:szCs w:val="24"/>
        </w:rPr>
        <w:t>─</w:t>
      </w:r>
      <w:r w:rsidR="00441638" w:rsidRPr="00A966D5">
        <w:rPr>
          <w:rFonts w:ascii="Arial" w:hAnsi="Arial" w:cs="Arial"/>
          <w:sz w:val="24"/>
          <w:szCs w:val="24"/>
        </w:rPr>
        <w:t xml:space="preserve"> </w:t>
      </w:r>
      <w:r w:rsidR="00013FDB" w:rsidRPr="00A966D5">
        <w:rPr>
          <w:rFonts w:ascii="Arial" w:hAnsi="Arial" w:cs="Arial"/>
          <w:sz w:val="24"/>
          <w:szCs w:val="24"/>
        </w:rPr>
        <w:t xml:space="preserve">no hay claridad </w:t>
      </w:r>
      <w:r w:rsidR="00186706" w:rsidRPr="00A966D5">
        <w:rPr>
          <w:rFonts w:ascii="Arial" w:hAnsi="Arial" w:cs="Arial"/>
          <w:sz w:val="24"/>
          <w:szCs w:val="24"/>
        </w:rPr>
        <w:t xml:space="preserve">sobre </w:t>
      </w:r>
      <w:r w:rsidR="002B2705" w:rsidRPr="00A966D5">
        <w:rPr>
          <w:rFonts w:ascii="Arial" w:hAnsi="Arial" w:cs="Arial"/>
          <w:sz w:val="24"/>
          <w:szCs w:val="24"/>
        </w:rPr>
        <w:t xml:space="preserve">la fecha exacta </w:t>
      </w:r>
      <w:r w:rsidR="00186706" w:rsidRPr="00A966D5">
        <w:rPr>
          <w:rFonts w:ascii="Arial" w:hAnsi="Arial" w:cs="Arial"/>
          <w:sz w:val="24"/>
          <w:szCs w:val="24"/>
        </w:rPr>
        <w:t xml:space="preserve">en que las entidades </w:t>
      </w:r>
      <w:r w:rsidR="003D24D7" w:rsidRPr="00A966D5">
        <w:rPr>
          <w:rFonts w:ascii="Arial" w:hAnsi="Arial" w:cs="Arial"/>
          <w:sz w:val="24"/>
          <w:szCs w:val="24"/>
        </w:rPr>
        <w:t>debían pagar la</w:t>
      </w:r>
      <w:r w:rsidR="002B2705" w:rsidRPr="00A966D5">
        <w:rPr>
          <w:rFonts w:ascii="Arial" w:hAnsi="Arial" w:cs="Arial"/>
          <w:sz w:val="24"/>
          <w:szCs w:val="24"/>
        </w:rPr>
        <w:t xml:space="preserve"> contraprestación</w:t>
      </w:r>
      <w:r w:rsidR="00013FDB" w:rsidRPr="00A966D5">
        <w:rPr>
          <w:rFonts w:ascii="Arial" w:hAnsi="Arial" w:cs="Arial"/>
          <w:sz w:val="24"/>
          <w:szCs w:val="24"/>
        </w:rPr>
        <w:t xml:space="preserve"> por los volúmenes del </w:t>
      </w:r>
      <w:r w:rsidR="00186706" w:rsidRPr="00A966D5">
        <w:rPr>
          <w:rFonts w:ascii="Arial" w:hAnsi="Arial" w:cs="Arial"/>
          <w:sz w:val="24"/>
          <w:szCs w:val="24"/>
        </w:rPr>
        <w:t>recurso hídrico</w:t>
      </w:r>
      <w:r w:rsidR="00013FDB" w:rsidRPr="00A966D5">
        <w:rPr>
          <w:rFonts w:ascii="Arial" w:hAnsi="Arial" w:cs="Arial"/>
          <w:sz w:val="24"/>
          <w:szCs w:val="24"/>
        </w:rPr>
        <w:t xml:space="preserve"> </w:t>
      </w:r>
      <w:r w:rsidR="002B2705" w:rsidRPr="00A966D5">
        <w:rPr>
          <w:rFonts w:ascii="Arial" w:hAnsi="Arial" w:cs="Arial"/>
          <w:sz w:val="24"/>
          <w:szCs w:val="24"/>
        </w:rPr>
        <w:t xml:space="preserve">suministrado </w:t>
      </w:r>
      <w:r w:rsidR="00186706" w:rsidRPr="00A966D5">
        <w:rPr>
          <w:rFonts w:ascii="Arial" w:hAnsi="Arial" w:cs="Arial"/>
          <w:sz w:val="24"/>
          <w:szCs w:val="24"/>
        </w:rPr>
        <w:t>y el uso de redes</w:t>
      </w:r>
      <w:r w:rsidR="003D24D7" w:rsidRPr="00A966D5">
        <w:rPr>
          <w:rFonts w:ascii="Arial" w:hAnsi="Arial" w:cs="Arial"/>
          <w:sz w:val="24"/>
          <w:szCs w:val="24"/>
        </w:rPr>
        <w:t>,</w:t>
      </w:r>
      <w:r w:rsidR="002B2705" w:rsidRPr="00A966D5">
        <w:rPr>
          <w:rFonts w:ascii="Arial" w:hAnsi="Arial" w:cs="Arial"/>
          <w:sz w:val="24"/>
          <w:szCs w:val="24"/>
        </w:rPr>
        <w:t xml:space="preserve"> pues los </w:t>
      </w:r>
      <w:r w:rsidR="003D24D7" w:rsidRPr="00A966D5">
        <w:rPr>
          <w:rFonts w:ascii="Arial" w:hAnsi="Arial" w:cs="Arial"/>
          <w:sz w:val="24"/>
          <w:szCs w:val="24"/>
        </w:rPr>
        <w:t xml:space="preserve">periodos </w:t>
      </w:r>
      <w:r w:rsidR="002B2705" w:rsidRPr="00A966D5">
        <w:rPr>
          <w:rFonts w:ascii="Arial" w:hAnsi="Arial" w:cs="Arial"/>
          <w:sz w:val="24"/>
          <w:szCs w:val="24"/>
        </w:rPr>
        <w:t xml:space="preserve">de mora </w:t>
      </w:r>
      <w:r w:rsidR="000C4232" w:rsidRPr="00A966D5">
        <w:rPr>
          <w:rFonts w:ascii="Arial" w:hAnsi="Arial" w:cs="Arial"/>
          <w:sz w:val="24"/>
          <w:szCs w:val="24"/>
        </w:rPr>
        <w:t xml:space="preserve">según la lectura de dichas cuentas de cobro, </w:t>
      </w:r>
      <w:r w:rsidR="00742524" w:rsidRPr="00A966D5">
        <w:rPr>
          <w:rFonts w:ascii="Arial" w:hAnsi="Arial" w:cs="Arial"/>
          <w:sz w:val="24"/>
          <w:szCs w:val="24"/>
        </w:rPr>
        <w:t>oscilan</w:t>
      </w:r>
      <w:r w:rsidR="003D24D7" w:rsidRPr="00A966D5">
        <w:rPr>
          <w:rFonts w:ascii="Arial" w:hAnsi="Arial" w:cs="Arial"/>
          <w:sz w:val="24"/>
          <w:szCs w:val="24"/>
        </w:rPr>
        <w:t xml:space="preserve"> en meses, trimestres o semestres</w:t>
      </w:r>
      <w:r w:rsidR="002B2705" w:rsidRPr="00A966D5">
        <w:rPr>
          <w:rFonts w:ascii="Arial" w:hAnsi="Arial" w:cs="Arial"/>
          <w:sz w:val="24"/>
          <w:szCs w:val="24"/>
        </w:rPr>
        <w:t xml:space="preserve"> posteriores al consumo.</w:t>
      </w:r>
    </w:p>
    <w:p w:rsidR="00742524" w:rsidRPr="00A966D5" w:rsidRDefault="00742524" w:rsidP="0099454B">
      <w:pPr>
        <w:widowControl w:val="0"/>
        <w:autoSpaceDN w:val="0"/>
        <w:adjustRightInd w:val="0"/>
        <w:spacing w:after="0" w:line="360" w:lineRule="auto"/>
        <w:jc w:val="both"/>
        <w:rPr>
          <w:rFonts w:ascii="Arial" w:hAnsi="Arial" w:cs="Arial"/>
          <w:sz w:val="24"/>
          <w:szCs w:val="24"/>
        </w:rPr>
      </w:pPr>
    </w:p>
    <w:p w:rsidR="00742524" w:rsidRPr="00A966D5" w:rsidRDefault="00386BC9" w:rsidP="0099454B">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14</w:t>
      </w:r>
      <w:r w:rsidR="00441638" w:rsidRPr="00A966D5">
        <w:rPr>
          <w:rFonts w:ascii="Arial" w:hAnsi="Arial" w:cs="Arial"/>
          <w:sz w:val="24"/>
          <w:szCs w:val="24"/>
        </w:rPr>
        <w:t xml:space="preserve">.9. </w:t>
      </w:r>
      <w:r w:rsidR="00CD0F90" w:rsidRPr="00A966D5">
        <w:rPr>
          <w:rFonts w:ascii="Arial" w:hAnsi="Arial" w:cs="Arial"/>
          <w:sz w:val="24"/>
          <w:szCs w:val="24"/>
        </w:rPr>
        <w:t>L</w:t>
      </w:r>
      <w:r w:rsidR="00742524" w:rsidRPr="00A966D5">
        <w:rPr>
          <w:rFonts w:ascii="Arial" w:hAnsi="Arial" w:cs="Arial"/>
          <w:sz w:val="24"/>
          <w:szCs w:val="24"/>
        </w:rPr>
        <w:t>a Resolución n.° 175 del 24 de enero de 1996, por medio de la cual se</w:t>
      </w:r>
      <w:r w:rsidR="00136DD1" w:rsidRPr="00A966D5">
        <w:rPr>
          <w:rFonts w:ascii="Arial" w:hAnsi="Arial" w:cs="Arial"/>
          <w:sz w:val="24"/>
          <w:szCs w:val="24"/>
        </w:rPr>
        <w:t xml:space="preserve"> otorgó concesión de aguas a USO</w:t>
      </w:r>
      <w:r w:rsidR="00742524" w:rsidRPr="00A966D5">
        <w:rPr>
          <w:rFonts w:ascii="Arial" w:hAnsi="Arial" w:cs="Arial"/>
          <w:sz w:val="24"/>
          <w:szCs w:val="24"/>
        </w:rPr>
        <w:t xml:space="preserve">COLLEO, </w:t>
      </w:r>
      <w:r w:rsidR="00B35664" w:rsidRPr="00A966D5">
        <w:rPr>
          <w:rFonts w:ascii="Arial" w:hAnsi="Arial" w:cs="Arial"/>
          <w:sz w:val="24"/>
          <w:szCs w:val="24"/>
        </w:rPr>
        <w:t>precisó</w:t>
      </w:r>
      <w:r w:rsidR="00742524" w:rsidRPr="00A966D5">
        <w:rPr>
          <w:rFonts w:ascii="Arial" w:hAnsi="Arial" w:cs="Arial"/>
          <w:sz w:val="24"/>
          <w:szCs w:val="24"/>
        </w:rPr>
        <w:t xml:space="preserve"> que este último</w:t>
      </w:r>
      <w:r w:rsidR="00CD0F90" w:rsidRPr="00A966D5">
        <w:rPr>
          <w:rFonts w:ascii="Arial" w:hAnsi="Arial" w:cs="Arial"/>
          <w:sz w:val="24"/>
          <w:szCs w:val="24"/>
        </w:rPr>
        <w:t xml:space="preserve"> debía</w:t>
      </w:r>
      <w:r w:rsidR="00742524" w:rsidRPr="00A966D5">
        <w:rPr>
          <w:rFonts w:ascii="Arial" w:hAnsi="Arial" w:cs="Arial"/>
          <w:sz w:val="24"/>
          <w:szCs w:val="24"/>
        </w:rPr>
        <w:t xml:space="preserve"> </w:t>
      </w:r>
      <w:r w:rsidR="00B35664" w:rsidRPr="00A966D5">
        <w:rPr>
          <w:rFonts w:ascii="Arial" w:hAnsi="Arial" w:cs="Arial"/>
          <w:sz w:val="24"/>
          <w:szCs w:val="24"/>
        </w:rPr>
        <w:t>pagar</w:t>
      </w:r>
      <w:r w:rsidR="00742524" w:rsidRPr="00A966D5">
        <w:rPr>
          <w:rFonts w:ascii="Arial" w:hAnsi="Arial" w:cs="Arial"/>
          <w:sz w:val="24"/>
          <w:szCs w:val="24"/>
        </w:rPr>
        <w:t xml:space="preserve"> a CORTOLIMA las tasas por concepto de concesión de aguas por trimestres anticipados y, según la Resolución n.° 0011 del 2 de enero de 1997, por semestres anticipados. </w:t>
      </w:r>
    </w:p>
    <w:p w:rsidR="005A288B" w:rsidRPr="00A966D5" w:rsidRDefault="005A288B" w:rsidP="0099454B">
      <w:pPr>
        <w:widowControl w:val="0"/>
        <w:autoSpaceDN w:val="0"/>
        <w:adjustRightInd w:val="0"/>
        <w:spacing w:after="0" w:line="360" w:lineRule="auto"/>
        <w:jc w:val="both"/>
        <w:rPr>
          <w:rFonts w:ascii="Arial" w:hAnsi="Arial" w:cs="Arial"/>
          <w:sz w:val="24"/>
          <w:szCs w:val="24"/>
        </w:rPr>
      </w:pPr>
    </w:p>
    <w:p w:rsidR="005A288B" w:rsidRPr="00A966D5" w:rsidRDefault="00386BC9" w:rsidP="0099454B">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14</w:t>
      </w:r>
      <w:r w:rsidR="00441638" w:rsidRPr="00A966D5">
        <w:rPr>
          <w:rFonts w:ascii="Arial" w:hAnsi="Arial" w:cs="Arial"/>
          <w:sz w:val="24"/>
          <w:szCs w:val="24"/>
        </w:rPr>
        <w:t xml:space="preserve">.10. </w:t>
      </w:r>
      <w:r w:rsidR="005A288B" w:rsidRPr="00A966D5">
        <w:rPr>
          <w:rFonts w:ascii="Arial" w:hAnsi="Arial" w:cs="Arial"/>
          <w:sz w:val="24"/>
          <w:szCs w:val="24"/>
        </w:rPr>
        <w:t xml:space="preserve">Así las cosas, </w:t>
      </w:r>
      <w:bookmarkStart w:id="7" w:name="_Hlk26178242"/>
      <w:r w:rsidR="005A288B" w:rsidRPr="00A966D5">
        <w:rPr>
          <w:rFonts w:ascii="Arial" w:hAnsi="Arial" w:cs="Arial"/>
          <w:sz w:val="24"/>
          <w:szCs w:val="24"/>
        </w:rPr>
        <w:t xml:space="preserve">al no poder </w:t>
      </w:r>
      <w:r w:rsidR="002B2705" w:rsidRPr="00A966D5">
        <w:rPr>
          <w:rFonts w:ascii="Arial" w:hAnsi="Arial" w:cs="Arial"/>
          <w:sz w:val="24"/>
          <w:szCs w:val="24"/>
        </w:rPr>
        <w:t>determinar</w:t>
      </w:r>
      <w:r w:rsidR="005A288B" w:rsidRPr="00A966D5">
        <w:rPr>
          <w:rFonts w:ascii="Arial" w:hAnsi="Arial" w:cs="Arial"/>
          <w:sz w:val="24"/>
          <w:szCs w:val="24"/>
        </w:rPr>
        <w:t xml:space="preserve"> la fecha en que las entidades demandadas se constituyeron en mora de pagar las referidas cuentas de cobro, tampoco sería posible que </w:t>
      </w:r>
      <w:r w:rsidR="00423F04" w:rsidRPr="00A966D5">
        <w:rPr>
          <w:rFonts w:ascii="Arial" w:hAnsi="Arial" w:cs="Arial"/>
          <w:sz w:val="24"/>
          <w:szCs w:val="24"/>
        </w:rPr>
        <w:t xml:space="preserve">estas </w:t>
      </w:r>
      <w:r w:rsidR="005A288B" w:rsidRPr="00A966D5">
        <w:rPr>
          <w:rFonts w:ascii="Arial" w:hAnsi="Arial" w:cs="Arial"/>
          <w:sz w:val="24"/>
          <w:szCs w:val="24"/>
        </w:rPr>
        <w:t xml:space="preserve">estuvieran obligadas </w:t>
      </w:r>
      <w:r w:rsidR="00B35664" w:rsidRPr="00A966D5">
        <w:rPr>
          <w:rFonts w:ascii="Arial" w:hAnsi="Arial" w:cs="Arial"/>
          <w:sz w:val="24"/>
          <w:szCs w:val="24"/>
        </w:rPr>
        <w:t xml:space="preserve">de modo indeterminado </w:t>
      </w:r>
      <w:r w:rsidR="005A288B" w:rsidRPr="00A966D5">
        <w:rPr>
          <w:rFonts w:ascii="Arial" w:hAnsi="Arial" w:cs="Arial"/>
          <w:sz w:val="24"/>
          <w:szCs w:val="24"/>
        </w:rPr>
        <w:t xml:space="preserve">al pago de las </w:t>
      </w:r>
      <w:r w:rsidR="002B2705" w:rsidRPr="00A966D5">
        <w:rPr>
          <w:rFonts w:ascii="Arial" w:hAnsi="Arial" w:cs="Arial"/>
          <w:sz w:val="24"/>
          <w:szCs w:val="24"/>
        </w:rPr>
        <w:t xml:space="preserve">mismas </w:t>
      </w:r>
      <w:r w:rsidR="005A288B" w:rsidRPr="00A966D5">
        <w:rPr>
          <w:rFonts w:ascii="Arial" w:hAnsi="Arial" w:cs="Arial"/>
          <w:sz w:val="24"/>
          <w:szCs w:val="24"/>
        </w:rPr>
        <w:t xml:space="preserve">y de los </w:t>
      </w:r>
      <w:r w:rsidR="00423F04" w:rsidRPr="00A966D5">
        <w:rPr>
          <w:rFonts w:ascii="Arial" w:hAnsi="Arial" w:cs="Arial"/>
          <w:sz w:val="24"/>
          <w:szCs w:val="24"/>
        </w:rPr>
        <w:t>intereses moratorios.</w:t>
      </w:r>
    </w:p>
    <w:p w:rsidR="005A288B" w:rsidRPr="00A966D5" w:rsidRDefault="005A288B" w:rsidP="0099454B">
      <w:pPr>
        <w:widowControl w:val="0"/>
        <w:autoSpaceDN w:val="0"/>
        <w:adjustRightInd w:val="0"/>
        <w:spacing w:after="0" w:line="360" w:lineRule="auto"/>
        <w:jc w:val="both"/>
        <w:rPr>
          <w:rFonts w:ascii="Arial" w:hAnsi="Arial" w:cs="Arial"/>
          <w:sz w:val="24"/>
          <w:szCs w:val="24"/>
        </w:rPr>
      </w:pPr>
    </w:p>
    <w:p w:rsidR="00842932" w:rsidRPr="00A966D5" w:rsidRDefault="00386BC9" w:rsidP="0099454B">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14</w:t>
      </w:r>
      <w:r w:rsidR="00441638" w:rsidRPr="00A966D5">
        <w:rPr>
          <w:rFonts w:ascii="Arial" w:hAnsi="Arial" w:cs="Arial"/>
          <w:sz w:val="24"/>
          <w:szCs w:val="24"/>
        </w:rPr>
        <w:t xml:space="preserve">.11. </w:t>
      </w:r>
      <w:r w:rsidR="00423F04" w:rsidRPr="00A966D5">
        <w:rPr>
          <w:rFonts w:ascii="Arial" w:hAnsi="Arial" w:cs="Arial"/>
          <w:sz w:val="24"/>
          <w:szCs w:val="24"/>
        </w:rPr>
        <w:t xml:space="preserve">Ahora, </w:t>
      </w:r>
      <w:r w:rsidR="00186706" w:rsidRPr="00A966D5">
        <w:rPr>
          <w:rFonts w:ascii="Arial" w:hAnsi="Arial" w:cs="Arial"/>
          <w:sz w:val="24"/>
          <w:szCs w:val="24"/>
        </w:rPr>
        <w:t>la Sala</w:t>
      </w:r>
      <w:r w:rsidR="00423F04" w:rsidRPr="00A966D5">
        <w:rPr>
          <w:rFonts w:ascii="Arial" w:hAnsi="Arial" w:cs="Arial"/>
          <w:sz w:val="24"/>
          <w:szCs w:val="24"/>
        </w:rPr>
        <w:t>,</w:t>
      </w:r>
      <w:r w:rsidR="00186706" w:rsidRPr="00A966D5">
        <w:rPr>
          <w:rFonts w:ascii="Arial" w:hAnsi="Arial" w:cs="Arial"/>
          <w:sz w:val="24"/>
          <w:szCs w:val="24"/>
        </w:rPr>
        <w:t xml:space="preserve"> </w:t>
      </w:r>
      <w:r w:rsidR="00423F04" w:rsidRPr="00A966D5">
        <w:rPr>
          <w:rFonts w:ascii="Arial" w:hAnsi="Arial" w:cs="Arial"/>
          <w:sz w:val="24"/>
          <w:szCs w:val="24"/>
        </w:rPr>
        <w:t xml:space="preserve">en aras </w:t>
      </w:r>
      <w:r w:rsidR="00186706" w:rsidRPr="00A966D5">
        <w:rPr>
          <w:rFonts w:ascii="Arial" w:hAnsi="Arial" w:cs="Arial"/>
          <w:sz w:val="24"/>
          <w:szCs w:val="24"/>
        </w:rPr>
        <w:t xml:space="preserve">de fijar con alguna precisión la fecha </w:t>
      </w:r>
      <w:r w:rsidR="00423F04" w:rsidRPr="00A966D5">
        <w:rPr>
          <w:rFonts w:ascii="Arial" w:hAnsi="Arial" w:cs="Arial"/>
          <w:sz w:val="24"/>
          <w:szCs w:val="24"/>
        </w:rPr>
        <w:t xml:space="preserve">de la mora en </w:t>
      </w:r>
      <w:r w:rsidR="00423F04" w:rsidRPr="00A966D5">
        <w:rPr>
          <w:rFonts w:ascii="Arial" w:hAnsi="Arial" w:cs="Arial"/>
          <w:sz w:val="24"/>
          <w:szCs w:val="24"/>
        </w:rPr>
        <w:lastRenderedPageBreak/>
        <w:t xml:space="preserve">que </w:t>
      </w:r>
      <w:r w:rsidR="003D24D7" w:rsidRPr="00A966D5">
        <w:rPr>
          <w:rFonts w:ascii="Arial" w:hAnsi="Arial" w:cs="Arial"/>
          <w:sz w:val="24"/>
          <w:szCs w:val="24"/>
        </w:rPr>
        <w:t>incurrieron las entidades demandadas</w:t>
      </w:r>
      <w:r w:rsidR="00423F04" w:rsidRPr="00A966D5">
        <w:rPr>
          <w:rFonts w:ascii="Arial" w:hAnsi="Arial" w:cs="Arial"/>
          <w:sz w:val="24"/>
          <w:szCs w:val="24"/>
        </w:rPr>
        <w:t>,</w:t>
      </w:r>
      <w:r w:rsidR="00186706" w:rsidRPr="00A966D5">
        <w:rPr>
          <w:rFonts w:ascii="Arial" w:hAnsi="Arial" w:cs="Arial"/>
          <w:sz w:val="24"/>
          <w:szCs w:val="24"/>
        </w:rPr>
        <w:t xml:space="preserve"> </w:t>
      </w:r>
      <w:r w:rsidR="00224F2A" w:rsidRPr="00A966D5">
        <w:rPr>
          <w:rFonts w:ascii="Arial" w:hAnsi="Arial" w:cs="Arial"/>
          <w:sz w:val="24"/>
          <w:szCs w:val="24"/>
        </w:rPr>
        <w:t>tomará</w:t>
      </w:r>
      <w:r w:rsidR="00CD0F90" w:rsidRPr="00A966D5">
        <w:rPr>
          <w:rFonts w:ascii="Arial" w:hAnsi="Arial" w:cs="Arial"/>
          <w:sz w:val="24"/>
          <w:szCs w:val="24"/>
        </w:rPr>
        <w:t xml:space="preserve"> </w:t>
      </w:r>
      <w:r w:rsidR="00423F04" w:rsidRPr="00A966D5">
        <w:rPr>
          <w:rFonts w:ascii="Arial" w:hAnsi="Arial" w:cs="Arial"/>
          <w:sz w:val="24"/>
          <w:szCs w:val="24"/>
        </w:rPr>
        <w:t xml:space="preserve">como referencia </w:t>
      </w:r>
      <w:r w:rsidR="00842932" w:rsidRPr="00A966D5">
        <w:rPr>
          <w:rFonts w:ascii="Arial" w:hAnsi="Arial" w:cs="Arial"/>
          <w:sz w:val="24"/>
          <w:szCs w:val="24"/>
        </w:rPr>
        <w:t>el artículo 774 del Código de Comercio. Allí se indica que en ausencia de mención expresa en la factura de la fecha de vencimiento, se entenderá que debe ser pagada dentro de los treinta días calendario siguientes a la emisión</w:t>
      </w:r>
      <w:bookmarkEnd w:id="7"/>
      <w:r w:rsidR="00842932" w:rsidRPr="00A966D5">
        <w:rPr>
          <w:rStyle w:val="Refdenotaalpie"/>
          <w:rFonts w:ascii="Arial" w:hAnsi="Arial" w:cs="Arial"/>
          <w:sz w:val="24"/>
          <w:szCs w:val="24"/>
        </w:rPr>
        <w:footnoteReference w:id="67"/>
      </w:r>
      <w:r w:rsidR="00842932" w:rsidRPr="00A966D5">
        <w:rPr>
          <w:rFonts w:ascii="Arial" w:hAnsi="Arial" w:cs="Arial"/>
          <w:sz w:val="24"/>
          <w:szCs w:val="24"/>
        </w:rPr>
        <w:t>.</w:t>
      </w:r>
    </w:p>
    <w:p w:rsidR="00842932" w:rsidRPr="00A966D5" w:rsidRDefault="00842932" w:rsidP="0099454B">
      <w:pPr>
        <w:widowControl w:val="0"/>
        <w:autoSpaceDN w:val="0"/>
        <w:adjustRightInd w:val="0"/>
        <w:spacing w:after="0" w:line="360" w:lineRule="auto"/>
        <w:jc w:val="both"/>
        <w:rPr>
          <w:rFonts w:ascii="Arial" w:hAnsi="Arial" w:cs="Arial"/>
          <w:sz w:val="24"/>
          <w:szCs w:val="24"/>
        </w:rPr>
      </w:pPr>
    </w:p>
    <w:p w:rsidR="0099454B" w:rsidRPr="00A966D5" w:rsidRDefault="00386BC9" w:rsidP="0099454B">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14</w:t>
      </w:r>
      <w:r w:rsidR="00842932" w:rsidRPr="00A966D5">
        <w:rPr>
          <w:rFonts w:ascii="Arial" w:hAnsi="Arial" w:cs="Arial"/>
          <w:sz w:val="24"/>
          <w:szCs w:val="24"/>
        </w:rPr>
        <w:t>.12</w:t>
      </w:r>
      <w:r w:rsidR="00441638" w:rsidRPr="00A966D5">
        <w:rPr>
          <w:rFonts w:ascii="Arial" w:hAnsi="Arial" w:cs="Arial"/>
          <w:sz w:val="24"/>
          <w:szCs w:val="24"/>
        </w:rPr>
        <w:t xml:space="preserve">. </w:t>
      </w:r>
      <w:r w:rsidR="00B35664" w:rsidRPr="00A966D5">
        <w:rPr>
          <w:rFonts w:ascii="Arial" w:hAnsi="Arial" w:cs="Arial"/>
          <w:sz w:val="24"/>
          <w:szCs w:val="24"/>
        </w:rPr>
        <w:t>Así las cosas, s</w:t>
      </w:r>
      <w:r w:rsidR="00EF037F" w:rsidRPr="00A966D5">
        <w:rPr>
          <w:rFonts w:ascii="Arial" w:hAnsi="Arial" w:cs="Arial"/>
          <w:sz w:val="24"/>
          <w:szCs w:val="24"/>
        </w:rPr>
        <w:t>iguiendo este orden</w:t>
      </w:r>
      <w:r w:rsidR="00B35664" w:rsidRPr="00A966D5">
        <w:rPr>
          <w:rFonts w:ascii="Arial" w:hAnsi="Arial" w:cs="Arial"/>
          <w:sz w:val="24"/>
          <w:szCs w:val="24"/>
        </w:rPr>
        <w:t xml:space="preserve"> y a la luz de la sana crítica</w:t>
      </w:r>
      <w:r w:rsidR="00EF037F" w:rsidRPr="00A966D5">
        <w:rPr>
          <w:rFonts w:ascii="Arial" w:hAnsi="Arial" w:cs="Arial"/>
          <w:sz w:val="24"/>
          <w:szCs w:val="24"/>
        </w:rPr>
        <w:t>, s</w:t>
      </w:r>
      <w:r w:rsidR="0099454B" w:rsidRPr="00A966D5">
        <w:rPr>
          <w:rFonts w:ascii="Arial" w:hAnsi="Arial" w:cs="Arial"/>
          <w:sz w:val="24"/>
          <w:szCs w:val="24"/>
        </w:rPr>
        <w:t>i se tiene en cuenta que</w:t>
      </w:r>
      <w:r w:rsidR="00B35664" w:rsidRPr="00A966D5">
        <w:rPr>
          <w:rFonts w:ascii="Arial" w:hAnsi="Arial" w:cs="Arial"/>
          <w:sz w:val="24"/>
          <w:szCs w:val="24"/>
        </w:rPr>
        <w:t xml:space="preserve"> las entidades demandadas debían, en principio, pagar dentro de los </w:t>
      </w:r>
      <w:r w:rsidR="00842932" w:rsidRPr="00A966D5">
        <w:rPr>
          <w:rFonts w:ascii="Arial" w:hAnsi="Arial" w:cs="Arial"/>
          <w:sz w:val="24"/>
          <w:szCs w:val="24"/>
        </w:rPr>
        <w:t>30</w:t>
      </w:r>
      <w:r w:rsidR="00B35664" w:rsidRPr="00A966D5">
        <w:rPr>
          <w:rFonts w:ascii="Arial" w:hAnsi="Arial" w:cs="Arial"/>
          <w:sz w:val="24"/>
          <w:szCs w:val="24"/>
        </w:rPr>
        <w:t xml:space="preserve"> días siguientes al mes facturado </w:t>
      </w:r>
      <w:r w:rsidR="00C71C42" w:rsidRPr="00A966D5">
        <w:rPr>
          <w:rFonts w:ascii="Arial" w:hAnsi="Arial" w:cs="Arial"/>
          <w:sz w:val="24"/>
          <w:szCs w:val="24"/>
        </w:rPr>
        <w:t xml:space="preserve">y que la </w:t>
      </w:r>
      <w:r w:rsidR="0099454B" w:rsidRPr="00A966D5">
        <w:rPr>
          <w:rFonts w:ascii="Arial" w:hAnsi="Arial" w:cs="Arial"/>
          <w:sz w:val="24"/>
          <w:szCs w:val="24"/>
        </w:rPr>
        <w:t>demanda fue presentada el día 21 de febrero de 2008, las prestaciones que se causaron con anterioridad al término previst</w:t>
      </w:r>
      <w:r w:rsidR="00C505DD" w:rsidRPr="00A966D5">
        <w:rPr>
          <w:rFonts w:ascii="Arial" w:hAnsi="Arial" w:cs="Arial"/>
          <w:sz w:val="24"/>
          <w:szCs w:val="24"/>
        </w:rPr>
        <w:t>o en el artículo 136 del C.C.A</w:t>
      </w:r>
      <w:r w:rsidR="0099454B" w:rsidRPr="00A966D5">
        <w:rPr>
          <w:rFonts w:ascii="Arial" w:hAnsi="Arial" w:cs="Arial"/>
          <w:sz w:val="24"/>
          <w:szCs w:val="24"/>
        </w:rPr>
        <w:t>,</w:t>
      </w:r>
      <w:r w:rsidR="00B35664" w:rsidRPr="00A966D5">
        <w:rPr>
          <w:rFonts w:ascii="Arial" w:hAnsi="Arial" w:cs="Arial"/>
          <w:sz w:val="24"/>
          <w:szCs w:val="24"/>
        </w:rPr>
        <w:t xml:space="preserve"> esto es,</w:t>
      </w:r>
      <w:r w:rsidR="0099454B" w:rsidRPr="00A966D5">
        <w:rPr>
          <w:rFonts w:ascii="Arial" w:hAnsi="Arial" w:cs="Arial"/>
          <w:sz w:val="24"/>
          <w:szCs w:val="24"/>
        </w:rPr>
        <w:t xml:space="preserve"> el </w:t>
      </w:r>
      <w:r w:rsidR="00842932" w:rsidRPr="00A966D5">
        <w:rPr>
          <w:rFonts w:ascii="Arial" w:hAnsi="Arial" w:cs="Arial"/>
          <w:sz w:val="24"/>
          <w:szCs w:val="24"/>
        </w:rPr>
        <w:t>20</w:t>
      </w:r>
      <w:r w:rsidR="0099454B" w:rsidRPr="00A966D5">
        <w:rPr>
          <w:rFonts w:ascii="Arial" w:hAnsi="Arial" w:cs="Arial"/>
          <w:sz w:val="24"/>
          <w:szCs w:val="24"/>
        </w:rPr>
        <w:t xml:space="preserve"> de </w:t>
      </w:r>
      <w:r w:rsidR="006F023A" w:rsidRPr="00A966D5">
        <w:rPr>
          <w:rFonts w:ascii="Arial" w:hAnsi="Arial" w:cs="Arial"/>
          <w:sz w:val="24"/>
          <w:szCs w:val="24"/>
        </w:rPr>
        <w:t>enero</w:t>
      </w:r>
      <w:r w:rsidR="0099454B" w:rsidRPr="00A966D5">
        <w:rPr>
          <w:rFonts w:ascii="Arial" w:hAnsi="Arial" w:cs="Arial"/>
          <w:sz w:val="24"/>
          <w:szCs w:val="24"/>
        </w:rPr>
        <w:t xml:space="preserve"> de 2006, se encuentran caducadas, </w:t>
      </w:r>
      <w:r w:rsidR="00EF037F" w:rsidRPr="00A966D5">
        <w:rPr>
          <w:rFonts w:ascii="Arial" w:hAnsi="Arial" w:cs="Arial"/>
          <w:sz w:val="24"/>
          <w:szCs w:val="24"/>
        </w:rPr>
        <w:t>habida consideración</w:t>
      </w:r>
      <w:r w:rsidR="0099454B" w:rsidRPr="00A966D5">
        <w:rPr>
          <w:rFonts w:ascii="Arial" w:hAnsi="Arial" w:cs="Arial"/>
          <w:sz w:val="24"/>
          <w:szCs w:val="24"/>
        </w:rPr>
        <w:t xml:space="preserve"> que su reclamación se presentó al momento en el que ya había transcurrido el término de dos años. </w:t>
      </w:r>
    </w:p>
    <w:p w:rsidR="0099454B" w:rsidRPr="00A966D5" w:rsidRDefault="0099454B" w:rsidP="0099454B">
      <w:pPr>
        <w:widowControl w:val="0"/>
        <w:autoSpaceDN w:val="0"/>
        <w:adjustRightInd w:val="0"/>
        <w:spacing w:after="0" w:line="360" w:lineRule="auto"/>
        <w:jc w:val="both"/>
        <w:rPr>
          <w:rFonts w:ascii="Arial" w:hAnsi="Arial" w:cs="Arial"/>
          <w:sz w:val="24"/>
          <w:szCs w:val="24"/>
        </w:rPr>
      </w:pPr>
    </w:p>
    <w:p w:rsidR="009F1084" w:rsidRPr="00A966D5" w:rsidRDefault="0099454B" w:rsidP="00D330B0">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1</w:t>
      </w:r>
      <w:r w:rsidR="00386BC9" w:rsidRPr="00A966D5">
        <w:rPr>
          <w:rFonts w:ascii="Arial" w:hAnsi="Arial" w:cs="Arial"/>
          <w:sz w:val="24"/>
          <w:szCs w:val="24"/>
        </w:rPr>
        <w:t>4</w:t>
      </w:r>
      <w:r w:rsidR="00441638" w:rsidRPr="00A966D5">
        <w:rPr>
          <w:rFonts w:ascii="Arial" w:hAnsi="Arial" w:cs="Arial"/>
          <w:sz w:val="24"/>
          <w:szCs w:val="24"/>
        </w:rPr>
        <w:t xml:space="preserve">.14. </w:t>
      </w:r>
      <w:r w:rsidRPr="00A966D5">
        <w:rPr>
          <w:rFonts w:ascii="Arial" w:hAnsi="Arial" w:cs="Arial"/>
          <w:bCs/>
          <w:sz w:val="24"/>
          <w:szCs w:val="24"/>
        </w:rPr>
        <w:t xml:space="preserve">En conclusión, las pretensiones del demandante </w:t>
      </w:r>
      <w:r w:rsidR="00B673EB" w:rsidRPr="00A966D5">
        <w:rPr>
          <w:rFonts w:ascii="Arial" w:hAnsi="Arial" w:cs="Arial"/>
          <w:bCs/>
          <w:sz w:val="24"/>
          <w:szCs w:val="24"/>
        </w:rPr>
        <w:t xml:space="preserve">originadas con anterioridad al </w:t>
      </w:r>
      <w:r w:rsidR="00842932" w:rsidRPr="00A966D5">
        <w:rPr>
          <w:rFonts w:ascii="Arial" w:hAnsi="Arial" w:cs="Arial"/>
          <w:bCs/>
          <w:sz w:val="24"/>
          <w:szCs w:val="24"/>
        </w:rPr>
        <w:t>20</w:t>
      </w:r>
      <w:r w:rsidR="00B673EB" w:rsidRPr="00A966D5">
        <w:rPr>
          <w:rFonts w:ascii="Arial" w:hAnsi="Arial" w:cs="Arial"/>
          <w:bCs/>
          <w:sz w:val="24"/>
          <w:szCs w:val="24"/>
        </w:rPr>
        <w:t xml:space="preserve"> de </w:t>
      </w:r>
      <w:r w:rsidR="006F023A" w:rsidRPr="00A966D5">
        <w:rPr>
          <w:rFonts w:ascii="Arial" w:hAnsi="Arial" w:cs="Arial"/>
          <w:bCs/>
          <w:sz w:val="24"/>
          <w:szCs w:val="24"/>
        </w:rPr>
        <w:t>enero</w:t>
      </w:r>
      <w:r w:rsidR="00B673EB" w:rsidRPr="00A966D5">
        <w:rPr>
          <w:rFonts w:ascii="Arial" w:hAnsi="Arial" w:cs="Arial"/>
          <w:bCs/>
          <w:sz w:val="24"/>
          <w:szCs w:val="24"/>
        </w:rPr>
        <w:t xml:space="preserve"> de 2006</w:t>
      </w:r>
      <w:r w:rsidRPr="00A966D5">
        <w:rPr>
          <w:rFonts w:ascii="Arial" w:hAnsi="Arial" w:cs="Arial"/>
          <w:bCs/>
          <w:sz w:val="24"/>
          <w:szCs w:val="24"/>
        </w:rPr>
        <w:t xml:space="preserve"> </w:t>
      </w:r>
      <w:r w:rsidRPr="00A966D5">
        <w:rPr>
          <w:rFonts w:ascii="Arial" w:hAnsi="Arial" w:cs="Arial"/>
          <w:sz w:val="24"/>
          <w:szCs w:val="24"/>
        </w:rPr>
        <w:t>debiero</w:t>
      </w:r>
      <w:r w:rsidR="00B673EB" w:rsidRPr="00A966D5">
        <w:rPr>
          <w:rFonts w:ascii="Arial" w:hAnsi="Arial" w:cs="Arial"/>
          <w:sz w:val="24"/>
          <w:szCs w:val="24"/>
        </w:rPr>
        <w:t>n ser reclamada</w:t>
      </w:r>
      <w:r w:rsidR="00111E29" w:rsidRPr="00A966D5">
        <w:rPr>
          <w:rFonts w:ascii="Arial" w:hAnsi="Arial" w:cs="Arial"/>
          <w:sz w:val="24"/>
          <w:szCs w:val="24"/>
        </w:rPr>
        <w:t>s en la oportunidad</w:t>
      </w:r>
      <w:r w:rsidRPr="00A966D5">
        <w:rPr>
          <w:rFonts w:ascii="Arial" w:hAnsi="Arial" w:cs="Arial"/>
          <w:sz w:val="24"/>
          <w:szCs w:val="24"/>
        </w:rPr>
        <w:t xml:space="preserve"> </w:t>
      </w:r>
      <w:r w:rsidR="00111E29" w:rsidRPr="00A966D5">
        <w:rPr>
          <w:rFonts w:ascii="Arial" w:hAnsi="Arial" w:cs="Arial"/>
          <w:sz w:val="24"/>
          <w:szCs w:val="24"/>
        </w:rPr>
        <w:t>procesal prevista para ello</w:t>
      </w:r>
      <w:r w:rsidRPr="00A966D5">
        <w:rPr>
          <w:rFonts w:ascii="Arial" w:hAnsi="Arial" w:cs="Arial"/>
          <w:sz w:val="24"/>
          <w:szCs w:val="24"/>
        </w:rPr>
        <w:t>, esto es, dentro de los dos años siguientes al hecho causante</w:t>
      </w:r>
      <w:r w:rsidR="006F023A" w:rsidRPr="00A966D5">
        <w:rPr>
          <w:rFonts w:ascii="Arial" w:hAnsi="Arial" w:cs="Arial"/>
          <w:sz w:val="24"/>
          <w:szCs w:val="24"/>
        </w:rPr>
        <w:t xml:space="preserve"> ─</w:t>
      </w:r>
      <w:r w:rsidR="00111E29" w:rsidRPr="00A966D5">
        <w:rPr>
          <w:rFonts w:ascii="Arial" w:hAnsi="Arial" w:cs="Arial"/>
          <w:sz w:val="24"/>
          <w:szCs w:val="24"/>
        </w:rPr>
        <w:t>contados</w:t>
      </w:r>
      <w:r w:rsidR="00C71C42" w:rsidRPr="00A966D5">
        <w:rPr>
          <w:rFonts w:ascii="Arial" w:hAnsi="Arial" w:cs="Arial"/>
          <w:sz w:val="24"/>
          <w:szCs w:val="24"/>
        </w:rPr>
        <w:t xml:space="preserve"> a </w:t>
      </w:r>
      <w:r w:rsidR="00B35664" w:rsidRPr="00A966D5">
        <w:rPr>
          <w:rFonts w:ascii="Arial" w:hAnsi="Arial" w:cs="Arial"/>
          <w:sz w:val="24"/>
          <w:szCs w:val="24"/>
        </w:rPr>
        <w:t xml:space="preserve">partir del </w:t>
      </w:r>
      <w:r w:rsidR="006F023A" w:rsidRPr="00A966D5">
        <w:rPr>
          <w:rFonts w:ascii="Arial" w:hAnsi="Arial" w:cs="Arial"/>
          <w:sz w:val="24"/>
          <w:szCs w:val="24"/>
        </w:rPr>
        <w:t>día siguiente</w:t>
      </w:r>
      <w:r w:rsidR="00C71C42" w:rsidRPr="00A966D5">
        <w:rPr>
          <w:rFonts w:ascii="Arial" w:hAnsi="Arial" w:cs="Arial"/>
          <w:sz w:val="24"/>
          <w:szCs w:val="24"/>
        </w:rPr>
        <w:t xml:space="preserve"> al plazo </w:t>
      </w:r>
      <w:r w:rsidR="004864EB" w:rsidRPr="00A966D5">
        <w:rPr>
          <w:rFonts w:ascii="Arial" w:hAnsi="Arial" w:cs="Arial"/>
          <w:sz w:val="24"/>
          <w:szCs w:val="24"/>
        </w:rPr>
        <w:t>para pagar</w:t>
      </w:r>
      <w:r w:rsidR="00C71C42" w:rsidRPr="00A966D5">
        <w:rPr>
          <w:rFonts w:ascii="Arial" w:hAnsi="Arial" w:cs="Arial"/>
          <w:sz w:val="24"/>
          <w:szCs w:val="24"/>
        </w:rPr>
        <w:t xml:space="preserve"> (</w:t>
      </w:r>
      <w:r w:rsidR="00842932" w:rsidRPr="00A966D5">
        <w:rPr>
          <w:rFonts w:ascii="Arial" w:hAnsi="Arial" w:cs="Arial"/>
          <w:sz w:val="24"/>
          <w:szCs w:val="24"/>
        </w:rPr>
        <w:t>30</w:t>
      </w:r>
      <w:r w:rsidR="006F023A" w:rsidRPr="00A966D5">
        <w:rPr>
          <w:rFonts w:ascii="Arial" w:hAnsi="Arial" w:cs="Arial"/>
          <w:sz w:val="24"/>
          <w:szCs w:val="24"/>
        </w:rPr>
        <w:t xml:space="preserve"> días calendario siguientes al mes facturado</w:t>
      </w:r>
      <w:r w:rsidR="00F45851" w:rsidRPr="00A966D5">
        <w:rPr>
          <w:rFonts w:ascii="Arial" w:hAnsi="Arial" w:cs="Arial"/>
          <w:sz w:val="24"/>
          <w:szCs w:val="24"/>
        </w:rPr>
        <w:t>)─</w:t>
      </w:r>
      <w:r w:rsidRPr="00A966D5">
        <w:rPr>
          <w:rFonts w:ascii="Arial" w:hAnsi="Arial" w:cs="Arial"/>
          <w:sz w:val="24"/>
          <w:szCs w:val="24"/>
        </w:rPr>
        <w:t xml:space="preserve">, </w:t>
      </w:r>
      <w:r w:rsidR="00111E29" w:rsidRPr="00A966D5">
        <w:rPr>
          <w:rFonts w:ascii="Arial" w:hAnsi="Arial" w:cs="Arial"/>
          <w:sz w:val="24"/>
          <w:szCs w:val="24"/>
        </w:rPr>
        <w:t xml:space="preserve">termino establecido para demandar en </w:t>
      </w:r>
      <w:r w:rsidR="00B673EB" w:rsidRPr="00A966D5">
        <w:rPr>
          <w:rFonts w:ascii="Arial" w:hAnsi="Arial" w:cs="Arial"/>
          <w:sz w:val="24"/>
          <w:szCs w:val="24"/>
        </w:rPr>
        <w:t>reparación directa</w:t>
      </w:r>
      <w:r w:rsidR="00502618" w:rsidRPr="00A966D5">
        <w:rPr>
          <w:rFonts w:ascii="Arial" w:hAnsi="Arial" w:cs="Arial"/>
          <w:sz w:val="24"/>
          <w:szCs w:val="24"/>
        </w:rPr>
        <w:t>. E</w:t>
      </w:r>
      <w:r w:rsidRPr="00A966D5">
        <w:rPr>
          <w:rFonts w:ascii="Arial" w:hAnsi="Arial" w:cs="Arial"/>
          <w:sz w:val="24"/>
          <w:szCs w:val="24"/>
        </w:rPr>
        <w:t>n consecuencia, la Sala solo se concentrará en estudiar aquellas que son posteriores a dicha fecha y hasta el 30 de junio de</w:t>
      </w:r>
      <w:r w:rsidR="006F023A" w:rsidRPr="00A966D5">
        <w:rPr>
          <w:rFonts w:ascii="Arial" w:hAnsi="Arial" w:cs="Arial"/>
          <w:sz w:val="24"/>
          <w:szCs w:val="24"/>
        </w:rPr>
        <w:t xml:space="preserve"> 2008 ─</w:t>
      </w:r>
      <w:r w:rsidR="00E370F4" w:rsidRPr="00A966D5">
        <w:rPr>
          <w:rFonts w:ascii="Arial" w:hAnsi="Arial" w:cs="Arial"/>
          <w:sz w:val="24"/>
          <w:szCs w:val="24"/>
        </w:rPr>
        <w:t>f</w:t>
      </w:r>
      <w:r w:rsidRPr="00A966D5">
        <w:rPr>
          <w:rFonts w:ascii="Arial" w:hAnsi="Arial" w:cs="Arial"/>
          <w:sz w:val="24"/>
          <w:szCs w:val="24"/>
        </w:rPr>
        <w:t>echa de</w:t>
      </w:r>
      <w:r w:rsidR="00B35664" w:rsidRPr="00A966D5">
        <w:rPr>
          <w:rFonts w:ascii="Arial" w:hAnsi="Arial" w:cs="Arial"/>
          <w:sz w:val="24"/>
          <w:szCs w:val="24"/>
        </w:rPr>
        <w:t xml:space="preserve"> presentación de</w:t>
      </w:r>
      <w:r w:rsidRPr="00A966D5">
        <w:rPr>
          <w:rFonts w:ascii="Arial" w:hAnsi="Arial" w:cs="Arial"/>
          <w:sz w:val="24"/>
          <w:szCs w:val="24"/>
        </w:rPr>
        <w:t xml:space="preserve"> la última cuenta de cobro</w:t>
      </w:r>
      <w:r w:rsidR="006F023A" w:rsidRPr="00A966D5">
        <w:rPr>
          <w:rFonts w:ascii="Arial" w:hAnsi="Arial" w:cs="Arial"/>
          <w:sz w:val="24"/>
          <w:szCs w:val="24"/>
        </w:rPr>
        <w:t>─</w:t>
      </w:r>
      <w:r w:rsidRPr="00A966D5">
        <w:rPr>
          <w:rFonts w:ascii="Arial" w:hAnsi="Arial" w:cs="Arial"/>
          <w:sz w:val="24"/>
          <w:szCs w:val="24"/>
        </w:rPr>
        <w:t xml:space="preserve"> (v. párr.</w:t>
      </w:r>
      <w:r w:rsidR="00785686" w:rsidRPr="00A966D5">
        <w:rPr>
          <w:rFonts w:ascii="Arial" w:hAnsi="Arial" w:cs="Arial"/>
          <w:sz w:val="24"/>
          <w:szCs w:val="24"/>
        </w:rPr>
        <w:t xml:space="preserve"> 10.7</w:t>
      </w:r>
      <w:r w:rsidRPr="00A966D5">
        <w:rPr>
          <w:rFonts w:ascii="Arial" w:hAnsi="Arial" w:cs="Arial"/>
          <w:sz w:val="24"/>
          <w:szCs w:val="24"/>
        </w:rPr>
        <w:t>)</w:t>
      </w:r>
      <w:r w:rsidR="00111E29" w:rsidRPr="00A966D5">
        <w:rPr>
          <w:rFonts w:ascii="Arial" w:hAnsi="Arial" w:cs="Arial"/>
          <w:sz w:val="24"/>
          <w:szCs w:val="24"/>
        </w:rPr>
        <w:t>, toda vez que sobre ellas no operó el fenómeno de la caducidad</w:t>
      </w:r>
      <w:r w:rsidRPr="00A966D5">
        <w:rPr>
          <w:rFonts w:ascii="Arial" w:hAnsi="Arial" w:cs="Arial"/>
          <w:sz w:val="24"/>
          <w:szCs w:val="24"/>
        </w:rPr>
        <w:t xml:space="preserve">. </w:t>
      </w:r>
    </w:p>
    <w:p w:rsidR="009F1084" w:rsidRPr="00A966D5" w:rsidRDefault="009F1084" w:rsidP="00D330B0">
      <w:pPr>
        <w:widowControl w:val="0"/>
        <w:autoSpaceDN w:val="0"/>
        <w:adjustRightInd w:val="0"/>
        <w:spacing w:after="0" w:line="360" w:lineRule="auto"/>
        <w:jc w:val="both"/>
        <w:rPr>
          <w:rFonts w:ascii="Arial" w:hAnsi="Arial" w:cs="Arial"/>
          <w:sz w:val="24"/>
          <w:szCs w:val="24"/>
        </w:rPr>
      </w:pPr>
    </w:p>
    <w:p w:rsidR="00D330B0" w:rsidRPr="00A966D5" w:rsidRDefault="00386BC9" w:rsidP="00D330B0">
      <w:pPr>
        <w:widowControl w:val="0"/>
        <w:autoSpaceDN w:val="0"/>
        <w:adjustRightInd w:val="0"/>
        <w:spacing w:after="0" w:line="360" w:lineRule="auto"/>
        <w:jc w:val="both"/>
        <w:rPr>
          <w:rFonts w:ascii="Arial" w:hAnsi="Arial" w:cs="Arial"/>
          <w:b/>
          <w:bCs/>
          <w:sz w:val="24"/>
          <w:szCs w:val="24"/>
        </w:rPr>
      </w:pPr>
      <w:r w:rsidRPr="00A966D5">
        <w:rPr>
          <w:rFonts w:ascii="Arial" w:hAnsi="Arial" w:cs="Arial"/>
          <w:b/>
          <w:iCs/>
          <w:sz w:val="24"/>
          <w:szCs w:val="24"/>
        </w:rPr>
        <w:t>15</w:t>
      </w:r>
      <w:r w:rsidR="00D330B0" w:rsidRPr="00A966D5">
        <w:rPr>
          <w:rFonts w:ascii="Arial" w:hAnsi="Arial" w:cs="Arial"/>
          <w:b/>
          <w:iCs/>
          <w:sz w:val="24"/>
          <w:szCs w:val="24"/>
        </w:rPr>
        <w:t xml:space="preserve">. </w:t>
      </w:r>
      <w:r w:rsidR="00D330B0" w:rsidRPr="00A966D5">
        <w:rPr>
          <w:rFonts w:ascii="Arial" w:hAnsi="Arial" w:cs="Arial"/>
          <w:b/>
          <w:bCs/>
          <w:sz w:val="24"/>
          <w:szCs w:val="24"/>
        </w:rPr>
        <w:t>El</w:t>
      </w:r>
      <w:r w:rsidR="00CB7F4F" w:rsidRPr="00A966D5">
        <w:rPr>
          <w:rFonts w:ascii="Arial" w:hAnsi="Arial" w:cs="Arial"/>
          <w:b/>
          <w:bCs/>
          <w:sz w:val="24"/>
          <w:szCs w:val="24"/>
        </w:rPr>
        <w:t xml:space="preserve"> análisis del</w:t>
      </w:r>
      <w:r w:rsidR="00D330B0" w:rsidRPr="00A966D5">
        <w:rPr>
          <w:rFonts w:ascii="Arial" w:hAnsi="Arial" w:cs="Arial"/>
          <w:b/>
          <w:bCs/>
          <w:sz w:val="24"/>
          <w:szCs w:val="24"/>
        </w:rPr>
        <w:t xml:space="preserve"> desplazamiento patrim</w:t>
      </w:r>
      <w:r w:rsidR="00CB7F4F" w:rsidRPr="00A966D5">
        <w:rPr>
          <w:rFonts w:ascii="Arial" w:hAnsi="Arial" w:cs="Arial"/>
          <w:b/>
          <w:bCs/>
          <w:sz w:val="24"/>
          <w:szCs w:val="24"/>
        </w:rPr>
        <w:t>onial de la sociedad demandante ─USOCOELLO─</w:t>
      </w:r>
    </w:p>
    <w:p w:rsidR="00D330B0" w:rsidRPr="00A966D5" w:rsidRDefault="00D330B0" w:rsidP="00D330B0">
      <w:pPr>
        <w:widowControl w:val="0"/>
        <w:autoSpaceDN w:val="0"/>
        <w:adjustRightInd w:val="0"/>
        <w:spacing w:after="0" w:line="360" w:lineRule="auto"/>
        <w:jc w:val="both"/>
        <w:rPr>
          <w:rFonts w:ascii="Arial" w:hAnsi="Arial" w:cs="Arial"/>
          <w:iCs/>
          <w:sz w:val="24"/>
          <w:szCs w:val="24"/>
        </w:rPr>
      </w:pPr>
    </w:p>
    <w:p w:rsidR="00AF38FA" w:rsidRPr="00A966D5" w:rsidRDefault="00386BC9" w:rsidP="00AF38FA">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iCs/>
          <w:sz w:val="24"/>
          <w:szCs w:val="24"/>
        </w:rPr>
        <w:t>15</w:t>
      </w:r>
      <w:r w:rsidR="00D330B0" w:rsidRPr="00A966D5">
        <w:rPr>
          <w:rFonts w:ascii="Arial" w:hAnsi="Arial" w:cs="Arial"/>
          <w:iCs/>
          <w:sz w:val="24"/>
          <w:szCs w:val="24"/>
        </w:rPr>
        <w:t xml:space="preserve">.1. </w:t>
      </w:r>
      <w:r w:rsidR="00D330B0" w:rsidRPr="00A966D5">
        <w:rPr>
          <w:rFonts w:ascii="Arial" w:hAnsi="Arial" w:cs="Arial"/>
          <w:sz w:val="24"/>
          <w:szCs w:val="24"/>
          <w:lang w:eastAsia="es-CO"/>
        </w:rPr>
        <w:t>La parte demandan</w:t>
      </w:r>
      <w:r w:rsidR="00502618" w:rsidRPr="00A966D5">
        <w:rPr>
          <w:rFonts w:ascii="Arial" w:hAnsi="Arial" w:cs="Arial"/>
          <w:sz w:val="24"/>
          <w:szCs w:val="24"/>
          <w:lang w:eastAsia="es-CO"/>
        </w:rPr>
        <w:t xml:space="preserve">te aspira </w:t>
      </w:r>
      <w:r w:rsidR="00170867" w:rsidRPr="00A966D5">
        <w:rPr>
          <w:rFonts w:ascii="Arial" w:hAnsi="Arial" w:cs="Arial"/>
          <w:sz w:val="24"/>
          <w:szCs w:val="24"/>
          <w:lang w:eastAsia="es-CO"/>
        </w:rPr>
        <w:t>que la decisión</w:t>
      </w:r>
      <w:r w:rsidR="00D330B0" w:rsidRPr="00A966D5">
        <w:rPr>
          <w:rFonts w:ascii="Arial" w:hAnsi="Arial" w:cs="Arial"/>
          <w:sz w:val="24"/>
          <w:szCs w:val="24"/>
          <w:lang w:eastAsia="es-CO"/>
        </w:rPr>
        <w:t xml:space="preserve"> que dirima esta disputa declare, </w:t>
      </w:r>
      <w:r w:rsidR="00D06C20" w:rsidRPr="00A966D5">
        <w:rPr>
          <w:rFonts w:ascii="Arial" w:hAnsi="Arial" w:cs="Arial"/>
          <w:sz w:val="24"/>
          <w:szCs w:val="24"/>
          <w:lang w:eastAsia="es-CO"/>
        </w:rPr>
        <w:t xml:space="preserve">a través de la </w:t>
      </w:r>
      <w:r w:rsidR="00D330B0" w:rsidRPr="00A966D5">
        <w:rPr>
          <w:rFonts w:ascii="Arial" w:hAnsi="Arial" w:cs="Arial"/>
          <w:sz w:val="24"/>
          <w:szCs w:val="24"/>
          <w:lang w:eastAsia="es-CO"/>
        </w:rPr>
        <w:t>acción de reparación directa, la responsabilidad de la</w:t>
      </w:r>
      <w:r w:rsidR="003619C5" w:rsidRPr="00A966D5">
        <w:rPr>
          <w:rFonts w:ascii="Arial" w:hAnsi="Arial" w:cs="Arial"/>
          <w:sz w:val="24"/>
          <w:szCs w:val="24"/>
          <w:lang w:eastAsia="es-CO"/>
        </w:rPr>
        <w:t>s</w:t>
      </w:r>
      <w:r w:rsidR="00D330B0" w:rsidRPr="00A966D5">
        <w:rPr>
          <w:rFonts w:ascii="Arial" w:hAnsi="Arial" w:cs="Arial"/>
          <w:sz w:val="24"/>
          <w:szCs w:val="24"/>
          <w:lang w:eastAsia="es-CO"/>
        </w:rPr>
        <w:t xml:space="preserve"> entidad</w:t>
      </w:r>
      <w:r w:rsidR="003619C5" w:rsidRPr="00A966D5">
        <w:rPr>
          <w:rFonts w:ascii="Arial" w:hAnsi="Arial" w:cs="Arial"/>
          <w:sz w:val="24"/>
          <w:szCs w:val="24"/>
          <w:lang w:eastAsia="es-CO"/>
        </w:rPr>
        <w:t>es</w:t>
      </w:r>
      <w:r w:rsidR="00D330B0" w:rsidRPr="00A966D5">
        <w:rPr>
          <w:rFonts w:ascii="Arial" w:hAnsi="Arial" w:cs="Arial"/>
          <w:sz w:val="24"/>
          <w:szCs w:val="24"/>
          <w:lang w:eastAsia="es-CO"/>
        </w:rPr>
        <w:t xml:space="preserve"> demandada</w:t>
      </w:r>
      <w:r w:rsidR="003619C5" w:rsidRPr="00A966D5">
        <w:rPr>
          <w:rFonts w:ascii="Arial" w:hAnsi="Arial" w:cs="Arial"/>
          <w:sz w:val="24"/>
          <w:szCs w:val="24"/>
          <w:lang w:eastAsia="es-CO"/>
        </w:rPr>
        <w:t>s</w:t>
      </w:r>
      <w:r w:rsidR="00D330B0" w:rsidRPr="00A966D5">
        <w:rPr>
          <w:rFonts w:ascii="Arial" w:hAnsi="Arial" w:cs="Arial"/>
          <w:sz w:val="24"/>
          <w:szCs w:val="24"/>
          <w:lang w:eastAsia="es-CO"/>
        </w:rPr>
        <w:t xml:space="preserve"> por el desequilibrio patrimonial</w:t>
      </w:r>
      <w:r w:rsidR="00AF38FA" w:rsidRPr="00A966D5">
        <w:rPr>
          <w:rFonts w:ascii="Arial" w:hAnsi="Arial" w:cs="Arial"/>
          <w:sz w:val="24"/>
          <w:szCs w:val="24"/>
          <w:lang w:eastAsia="es-CO"/>
        </w:rPr>
        <w:t xml:space="preserve"> padecido</w:t>
      </w:r>
      <w:r w:rsidR="00D330B0" w:rsidRPr="00A966D5">
        <w:rPr>
          <w:rFonts w:ascii="Arial" w:hAnsi="Arial" w:cs="Arial"/>
          <w:sz w:val="24"/>
          <w:szCs w:val="24"/>
          <w:lang w:eastAsia="es-CO"/>
        </w:rPr>
        <w:t>, esto es, el enriquecimiento sin causa y, en consecuen</w:t>
      </w:r>
      <w:r w:rsidR="00C332E9" w:rsidRPr="00A966D5">
        <w:rPr>
          <w:rFonts w:ascii="Arial" w:hAnsi="Arial" w:cs="Arial"/>
          <w:sz w:val="24"/>
          <w:szCs w:val="24"/>
          <w:lang w:eastAsia="es-CO"/>
        </w:rPr>
        <w:t>cia, la</w:t>
      </w:r>
      <w:r w:rsidR="003619C5" w:rsidRPr="00A966D5">
        <w:rPr>
          <w:rFonts w:ascii="Arial" w:hAnsi="Arial" w:cs="Arial"/>
          <w:sz w:val="24"/>
          <w:szCs w:val="24"/>
          <w:lang w:eastAsia="es-CO"/>
        </w:rPr>
        <w:t>s</w:t>
      </w:r>
      <w:r w:rsidR="00C332E9" w:rsidRPr="00A966D5">
        <w:rPr>
          <w:rFonts w:ascii="Arial" w:hAnsi="Arial" w:cs="Arial"/>
          <w:sz w:val="24"/>
          <w:szCs w:val="24"/>
          <w:lang w:eastAsia="es-CO"/>
        </w:rPr>
        <w:t xml:space="preserve"> condene al pago de unas sumas </w:t>
      </w:r>
      <w:r w:rsidR="003619C5" w:rsidRPr="00A966D5">
        <w:rPr>
          <w:rFonts w:ascii="Arial" w:hAnsi="Arial" w:cs="Arial"/>
          <w:sz w:val="24"/>
          <w:szCs w:val="24"/>
          <w:lang w:eastAsia="es-CO"/>
        </w:rPr>
        <w:t>de dinero</w:t>
      </w:r>
      <w:r w:rsidR="00C332E9" w:rsidRPr="00A966D5">
        <w:rPr>
          <w:rFonts w:ascii="Arial" w:hAnsi="Arial" w:cs="Arial"/>
          <w:sz w:val="24"/>
          <w:szCs w:val="24"/>
          <w:lang w:eastAsia="es-CO"/>
        </w:rPr>
        <w:t xml:space="preserve"> </w:t>
      </w:r>
      <w:r w:rsidR="00D330B0" w:rsidRPr="00A966D5">
        <w:rPr>
          <w:rFonts w:ascii="Arial" w:hAnsi="Arial" w:cs="Arial"/>
          <w:sz w:val="24"/>
          <w:szCs w:val="24"/>
          <w:lang w:eastAsia="es-CO"/>
        </w:rPr>
        <w:t>conteni</w:t>
      </w:r>
      <w:r w:rsidR="00C332E9" w:rsidRPr="00A966D5">
        <w:rPr>
          <w:rFonts w:ascii="Arial" w:hAnsi="Arial" w:cs="Arial"/>
          <w:sz w:val="24"/>
          <w:szCs w:val="24"/>
          <w:lang w:eastAsia="es-CO"/>
        </w:rPr>
        <w:t>da</w:t>
      </w:r>
      <w:r w:rsidR="00530AFE" w:rsidRPr="00A966D5">
        <w:rPr>
          <w:rFonts w:ascii="Arial" w:hAnsi="Arial" w:cs="Arial"/>
          <w:sz w:val="24"/>
          <w:szCs w:val="24"/>
          <w:lang w:eastAsia="es-CO"/>
        </w:rPr>
        <w:t>s en unos documentos ─</w:t>
      </w:r>
      <w:r w:rsidR="00502618" w:rsidRPr="00A966D5">
        <w:rPr>
          <w:rFonts w:ascii="Arial" w:hAnsi="Arial" w:cs="Arial"/>
          <w:sz w:val="24"/>
          <w:szCs w:val="24"/>
          <w:lang w:eastAsia="es-CO"/>
        </w:rPr>
        <w:t>cuentas de cobro</w:t>
      </w:r>
      <w:r w:rsidR="00530AFE" w:rsidRPr="00A966D5">
        <w:rPr>
          <w:rFonts w:ascii="Arial" w:hAnsi="Arial" w:cs="Arial"/>
          <w:sz w:val="24"/>
          <w:szCs w:val="24"/>
          <w:lang w:eastAsia="es-CO"/>
        </w:rPr>
        <w:t>─</w:t>
      </w:r>
      <w:r w:rsidR="0084479A" w:rsidRPr="00A966D5">
        <w:rPr>
          <w:rFonts w:ascii="Arial" w:hAnsi="Arial" w:cs="Arial"/>
          <w:sz w:val="24"/>
          <w:szCs w:val="24"/>
          <w:lang w:eastAsia="es-CO"/>
        </w:rPr>
        <w:t xml:space="preserve"> </w:t>
      </w:r>
      <w:r w:rsidR="00D330B0" w:rsidRPr="00A966D5">
        <w:rPr>
          <w:rFonts w:ascii="Arial" w:hAnsi="Arial" w:cs="Arial"/>
          <w:sz w:val="24"/>
          <w:szCs w:val="24"/>
          <w:lang w:eastAsia="es-CO"/>
        </w:rPr>
        <w:t>hasta la fech</w:t>
      </w:r>
      <w:r w:rsidR="00AF38FA" w:rsidRPr="00A966D5">
        <w:rPr>
          <w:rFonts w:ascii="Arial" w:hAnsi="Arial" w:cs="Arial"/>
          <w:sz w:val="24"/>
          <w:szCs w:val="24"/>
          <w:lang w:eastAsia="es-CO"/>
        </w:rPr>
        <w:t xml:space="preserve">a de presentación de la demanda. </w:t>
      </w:r>
    </w:p>
    <w:p w:rsidR="00AF38FA" w:rsidRPr="00A966D5" w:rsidRDefault="00AF38FA" w:rsidP="00AF38FA">
      <w:pPr>
        <w:widowControl w:val="0"/>
        <w:autoSpaceDN w:val="0"/>
        <w:adjustRightInd w:val="0"/>
        <w:spacing w:after="0" w:line="360" w:lineRule="auto"/>
        <w:jc w:val="both"/>
        <w:rPr>
          <w:rFonts w:ascii="Arial" w:hAnsi="Arial" w:cs="Arial"/>
          <w:iCs/>
          <w:sz w:val="24"/>
          <w:szCs w:val="24"/>
        </w:rPr>
      </w:pPr>
    </w:p>
    <w:p w:rsidR="002B34A0" w:rsidRPr="00A966D5" w:rsidRDefault="00386BC9" w:rsidP="00AB0CEE">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15</w:t>
      </w:r>
      <w:r w:rsidR="00AF38FA" w:rsidRPr="00A966D5">
        <w:rPr>
          <w:rFonts w:ascii="Arial" w:hAnsi="Arial" w:cs="Arial"/>
          <w:sz w:val="24"/>
          <w:szCs w:val="24"/>
          <w:lang w:eastAsia="es-CO"/>
        </w:rPr>
        <w:t>.2</w:t>
      </w:r>
      <w:r w:rsidR="001B1BAF" w:rsidRPr="00A966D5">
        <w:rPr>
          <w:rFonts w:ascii="Arial" w:hAnsi="Arial" w:cs="Arial"/>
          <w:sz w:val="24"/>
          <w:szCs w:val="24"/>
          <w:lang w:eastAsia="es-CO"/>
        </w:rPr>
        <w:t xml:space="preserve">. Antes de </w:t>
      </w:r>
      <w:r w:rsidR="00B41EBC" w:rsidRPr="00A966D5">
        <w:rPr>
          <w:rFonts w:ascii="Arial" w:hAnsi="Arial" w:cs="Arial"/>
          <w:sz w:val="24"/>
          <w:szCs w:val="24"/>
          <w:lang w:eastAsia="es-CO"/>
        </w:rPr>
        <w:t xml:space="preserve">abordar </w:t>
      </w:r>
      <w:r w:rsidR="001B1BAF" w:rsidRPr="00A966D5">
        <w:rPr>
          <w:rFonts w:ascii="Arial" w:hAnsi="Arial" w:cs="Arial"/>
          <w:sz w:val="24"/>
          <w:szCs w:val="24"/>
          <w:lang w:eastAsia="es-CO"/>
        </w:rPr>
        <w:t>si el</w:t>
      </w:r>
      <w:r w:rsidR="002B34A0" w:rsidRPr="00A966D5">
        <w:rPr>
          <w:rFonts w:ascii="Arial" w:hAnsi="Arial" w:cs="Arial"/>
          <w:sz w:val="24"/>
          <w:szCs w:val="24"/>
          <w:lang w:eastAsia="es-CO"/>
        </w:rPr>
        <w:t xml:space="preserve"> municipio de El Espinal y el</w:t>
      </w:r>
      <w:r w:rsidR="001B1BAF" w:rsidRPr="00A966D5">
        <w:rPr>
          <w:rFonts w:ascii="Arial" w:hAnsi="Arial" w:cs="Arial"/>
          <w:sz w:val="24"/>
          <w:szCs w:val="24"/>
          <w:lang w:eastAsia="es-CO"/>
        </w:rPr>
        <w:t xml:space="preserve"> instituto descentralizado del nivel municipal</w:t>
      </w:r>
      <w:r w:rsidR="00F038BA" w:rsidRPr="00A966D5">
        <w:rPr>
          <w:rFonts w:ascii="Arial" w:hAnsi="Arial" w:cs="Arial"/>
          <w:sz w:val="24"/>
          <w:szCs w:val="24"/>
          <w:lang w:eastAsia="es-CO"/>
        </w:rPr>
        <w:t>, Empresa de Acueducto, Alcan</w:t>
      </w:r>
      <w:r w:rsidR="00530AFE" w:rsidRPr="00A966D5">
        <w:rPr>
          <w:rFonts w:ascii="Arial" w:hAnsi="Arial" w:cs="Arial"/>
          <w:sz w:val="24"/>
          <w:szCs w:val="24"/>
          <w:lang w:eastAsia="es-CO"/>
        </w:rPr>
        <w:t>tarillado y Aseo de El Espinal ─E.S.P─</w:t>
      </w:r>
      <w:r w:rsidR="00F038BA" w:rsidRPr="00A966D5">
        <w:rPr>
          <w:rFonts w:ascii="Arial" w:hAnsi="Arial" w:cs="Arial"/>
          <w:sz w:val="24"/>
          <w:szCs w:val="24"/>
          <w:lang w:eastAsia="es-CO"/>
        </w:rPr>
        <w:t>.,</w:t>
      </w:r>
      <w:r w:rsidR="001B1BAF" w:rsidRPr="00A966D5">
        <w:rPr>
          <w:rFonts w:ascii="Arial" w:hAnsi="Arial" w:cs="Arial"/>
          <w:sz w:val="24"/>
          <w:szCs w:val="24"/>
          <w:lang w:eastAsia="es-CO"/>
        </w:rPr>
        <w:t xml:space="preserve"> se </w:t>
      </w:r>
      <w:r w:rsidR="002B34A0" w:rsidRPr="00A966D5">
        <w:rPr>
          <w:rFonts w:ascii="Arial" w:hAnsi="Arial" w:cs="Arial"/>
          <w:sz w:val="24"/>
          <w:szCs w:val="24"/>
          <w:lang w:eastAsia="es-CO"/>
        </w:rPr>
        <w:t>enriquecieron</w:t>
      </w:r>
      <w:r w:rsidR="001B1BAF" w:rsidRPr="00A966D5">
        <w:rPr>
          <w:rFonts w:ascii="Arial" w:hAnsi="Arial" w:cs="Arial"/>
          <w:sz w:val="24"/>
          <w:szCs w:val="24"/>
          <w:lang w:eastAsia="es-CO"/>
        </w:rPr>
        <w:t xml:space="preserve"> a costa del Distr</w:t>
      </w:r>
      <w:r w:rsidR="00ED6584" w:rsidRPr="00A966D5">
        <w:rPr>
          <w:rFonts w:ascii="Arial" w:hAnsi="Arial" w:cs="Arial"/>
          <w:sz w:val="24"/>
          <w:szCs w:val="24"/>
          <w:lang w:eastAsia="es-CO"/>
        </w:rPr>
        <w:t>ito de Riego, es menester</w:t>
      </w:r>
      <w:r w:rsidR="002B34A0" w:rsidRPr="00A966D5">
        <w:rPr>
          <w:rFonts w:ascii="Arial" w:hAnsi="Arial" w:cs="Arial"/>
          <w:sz w:val="24"/>
          <w:szCs w:val="24"/>
          <w:lang w:eastAsia="es-CO"/>
        </w:rPr>
        <w:t xml:space="preserve"> determinar el hecho jurídico que </w:t>
      </w:r>
      <w:r w:rsidR="009D7D95" w:rsidRPr="00A966D5">
        <w:rPr>
          <w:rFonts w:ascii="Arial" w:hAnsi="Arial" w:cs="Arial"/>
          <w:sz w:val="24"/>
          <w:szCs w:val="24"/>
          <w:lang w:eastAsia="es-CO"/>
        </w:rPr>
        <w:t>d</w:t>
      </w:r>
      <w:r w:rsidR="00170867" w:rsidRPr="00A966D5">
        <w:rPr>
          <w:rFonts w:ascii="Arial" w:hAnsi="Arial" w:cs="Arial"/>
          <w:sz w:val="24"/>
          <w:szCs w:val="24"/>
          <w:lang w:eastAsia="es-CO"/>
        </w:rPr>
        <w:t xml:space="preserve">io origen a la obligación y si este </w:t>
      </w:r>
      <w:r w:rsidR="005A5031" w:rsidRPr="00A966D5">
        <w:rPr>
          <w:rFonts w:ascii="Arial" w:hAnsi="Arial" w:cs="Arial"/>
          <w:sz w:val="24"/>
          <w:szCs w:val="24"/>
          <w:lang w:eastAsia="es-CO"/>
        </w:rPr>
        <w:t>se encuentra</w:t>
      </w:r>
      <w:r w:rsidR="00111E29" w:rsidRPr="00A966D5">
        <w:rPr>
          <w:rFonts w:ascii="Arial" w:hAnsi="Arial" w:cs="Arial"/>
          <w:sz w:val="24"/>
          <w:szCs w:val="24"/>
          <w:lang w:eastAsia="es-CO"/>
        </w:rPr>
        <w:t xml:space="preserve"> contenido</w:t>
      </w:r>
      <w:r w:rsidR="00170867" w:rsidRPr="00A966D5">
        <w:rPr>
          <w:rFonts w:ascii="Arial" w:hAnsi="Arial" w:cs="Arial"/>
          <w:sz w:val="24"/>
          <w:szCs w:val="24"/>
          <w:lang w:eastAsia="es-CO"/>
        </w:rPr>
        <w:t xml:space="preserve"> en alguna norma jurídica.</w:t>
      </w:r>
    </w:p>
    <w:p w:rsidR="00441638" w:rsidRPr="00A966D5" w:rsidRDefault="00441638" w:rsidP="00AB0CEE">
      <w:pPr>
        <w:widowControl w:val="0"/>
        <w:autoSpaceDN w:val="0"/>
        <w:adjustRightInd w:val="0"/>
        <w:spacing w:after="0" w:line="360" w:lineRule="auto"/>
        <w:jc w:val="both"/>
        <w:rPr>
          <w:rFonts w:ascii="Arial" w:hAnsi="Arial" w:cs="Arial"/>
          <w:sz w:val="24"/>
          <w:szCs w:val="24"/>
          <w:lang w:eastAsia="es-CO"/>
        </w:rPr>
      </w:pPr>
    </w:p>
    <w:p w:rsidR="00441638" w:rsidRPr="00A966D5" w:rsidRDefault="00386BC9" w:rsidP="00441638">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15</w:t>
      </w:r>
      <w:r w:rsidR="002438D4" w:rsidRPr="00A966D5">
        <w:rPr>
          <w:rFonts w:ascii="Arial" w:hAnsi="Arial" w:cs="Arial"/>
          <w:sz w:val="24"/>
          <w:szCs w:val="24"/>
          <w:lang w:eastAsia="es-CO"/>
        </w:rPr>
        <w:t xml:space="preserve">.3. </w:t>
      </w:r>
      <w:r w:rsidR="00441638" w:rsidRPr="00A966D5">
        <w:rPr>
          <w:rFonts w:ascii="Arial" w:hAnsi="Arial" w:cs="Arial"/>
          <w:sz w:val="24"/>
          <w:szCs w:val="24"/>
          <w:lang w:eastAsia="es-CO"/>
        </w:rPr>
        <w:t xml:space="preserve">En cuanto al marco positivo, se precisa que, a efectos de que se </w:t>
      </w:r>
      <w:r w:rsidR="007264F6" w:rsidRPr="00A966D5">
        <w:rPr>
          <w:rFonts w:ascii="Arial" w:hAnsi="Arial" w:cs="Arial"/>
          <w:sz w:val="24"/>
          <w:szCs w:val="24"/>
          <w:lang w:eastAsia="es-CO"/>
        </w:rPr>
        <w:t>erija</w:t>
      </w:r>
      <w:r w:rsidR="00441638" w:rsidRPr="00A966D5">
        <w:rPr>
          <w:rFonts w:ascii="Arial" w:hAnsi="Arial" w:cs="Arial"/>
          <w:sz w:val="24"/>
          <w:szCs w:val="24"/>
          <w:lang w:eastAsia="es-CO"/>
        </w:rPr>
        <w:t xml:space="preserve"> </w:t>
      </w:r>
      <w:r w:rsidR="00C04527" w:rsidRPr="00A966D5">
        <w:rPr>
          <w:rFonts w:ascii="Arial" w:hAnsi="Arial" w:cs="Arial"/>
          <w:sz w:val="24"/>
          <w:szCs w:val="24"/>
          <w:lang w:eastAsia="es-CO"/>
        </w:rPr>
        <w:t>la L</w:t>
      </w:r>
      <w:r w:rsidR="00441638" w:rsidRPr="00A966D5">
        <w:rPr>
          <w:rFonts w:ascii="Arial" w:hAnsi="Arial" w:cs="Arial"/>
          <w:sz w:val="24"/>
          <w:szCs w:val="24"/>
          <w:lang w:eastAsia="es-CO"/>
        </w:rPr>
        <w:t>ey, sin necesidad de un hecho previo, en fuente inmediata y directa de las obligaciones, es indispensable constatar la existencia de los rasgos característicos del contenido de la obligación, esto es, su objeto, el deber de conducta a cargo del deudor y acreedor</w:t>
      </w:r>
      <w:r w:rsidR="00441638" w:rsidRPr="00A966D5">
        <w:rPr>
          <w:rStyle w:val="Refdenotaalpie"/>
          <w:rFonts w:ascii="Arial" w:hAnsi="Arial" w:cs="Arial"/>
          <w:sz w:val="24"/>
          <w:szCs w:val="24"/>
          <w:lang w:eastAsia="es-CO"/>
        </w:rPr>
        <w:footnoteReference w:id="68"/>
      </w:r>
      <w:r w:rsidR="00441638" w:rsidRPr="00A966D5">
        <w:rPr>
          <w:rFonts w:ascii="Arial" w:hAnsi="Arial" w:cs="Arial"/>
          <w:sz w:val="24"/>
          <w:szCs w:val="24"/>
          <w:lang w:eastAsia="es-CO"/>
        </w:rPr>
        <w:t xml:space="preserve">, y solo bajo esta lectura es posible que, en una situación puntual, un supuesto fáctico determinado se subsuma en </w:t>
      </w:r>
      <w:r w:rsidR="007264F6" w:rsidRPr="00A966D5">
        <w:rPr>
          <w:rFonts w:ascii="Arial" w:hAnsi="Arial" w:cs="Arial"/>
          <w:sz w:val="24"/>
          <w:szCs w:val="24"/>
          <w:lang w:eastAsia="es-CO"/>
        </w:rPr>
        <w:t>la norma</w:t>
      </w:r>
      <w:r w:rsidR="00441638" w:rsidRPr="00A966D5">
        <w:rPr>
          <w:rFonts w:ascii="Arial" w:hAnsi="Arial" w:cs="Arial"/>
          <w:sz w:val="24"/>
          <w:szCs w:val="24"/>
          <w:lang w:eastAsia="es-CO"/>
        </w:rPr>
        <w:t xml:space="preserve"> y, por ende, se desenlace la consecuencia jurídica creadora de obligaciones.</w:t>
      </w:r>
    </w:p>
    <w:p w:rsidR="00E24191" w:rsidRPr="00A966D5" w:rsidRDefault="00E24191" w:rsidP="00471B8F">
      <w:pPr>
        <w:widowControl w:val="0"/>
        <w:autoSpaceDN w:val="0"/>
        <w:adjustRightInd w:val="0"/>
        <w:spacing w:after="0" w:line="360" w:lineRule="auto"/>
        <w:jc w:val="both"/>
        <w:rPr>
          <w:rFonts w:ascii="Arial" w:hAnsi="Arial" w:cs="Arial"/>
          <w:sz w:val="24"/>
          <w:szCs w:val="24"/>
        </w:rPr>
      </w:pPr>
    </w:p>
    <w:p w:rsidR="00C04527" w:rsidRPr="00A966D5" w:rsidRDefault="00386BC9" w:rsidP="00AB0CEE">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lang w:eastAsia="es-CO"/>
        </w:rPr>
        <w:t>15</w:t>
      </w:r>
      <w:r w:rsidR="002438D4" w:rsidRPr="00A966D5">
        <w:rPr>
          <w:rFonts w:ascii="Arial" w:hAnsi="Arial" w:cs="Arial"/>
          <w:sz w:val="24"/>
          <w:szCs w:val="24"/>
          <w:lang w:eastAsia="es-CO"/>
        </w:rPr>
        <w:t xml:space="preserve">.4. </w:t>
      </w:r>
      <w:r w:rsidR="00C04527" w:rsidRPr="00A966D5">
        <w:rPr>
          <w:rFonts w:ascii="Arial" w:hAnsi="Arial" w:cs="Arial"/>
          <w:sz w:val="24"/>
          <w:szCs w:val="24"/>
          <w:lang w:eastAsia="es-CO"/>
        </w:rPr>
        <w:t xml:space="preserve">Es </w:t>
      </w:r>
      <w:r w:rsidR="007264F6" w:rsidRPr="00A966D5">
        <w:rPr>
          <w:rFonts w:ascii="Arial" w:hAnsi="Arial" w:cs="Arial"/>
          <w:sz w:val="24"/>
          <w:szCs w:val="24"/>
          <w:lang w:eastAsia="es-CO"/>
        </w:rPr>
        <w:t>preciso</w:t>
      </w:r>
      <w:r w:rsidR="00C04527" w:rsidRPr="00A966D5">
        <w:rPr>
          <w:rFonts w:ascii="Arial" w:hAnsi="Arial" w:cs="Arial"/>
          <w:sz w:val="24"/>
          <w:szCs w:val="24"/>
          <w:lang w:eastAsia="es-CO"/>
        </w:rPr>
        <w:t xml:space="preserve"> anotar que</w:t>
      </w:r>
      <w:r w:rsidR="003925A9" w:rsidRPr="00A966D5">
        <w:rPr>
          <w:rFonts w:ascii="Arial" w:hAnsi="Arial" w:cs="Arial"/>
          <w:sz w:val="24"/>
          <w:szCs w:val="24"/>
          <w:lang w:eastAsia="es-CO"/>
        </w:rPr>
        <w:t xml:space="preserve"> los enunciados normativo</w:t>
      </w:r>
      <w:r w:rsidR="003F1D07" w:rsidRPr="00A966D5">
        <w:rPr>
          <w:rFonts w:ascii="Arial" w:hAnsi="Arial" w:cs="Arial"/>
          <w:sz w:val="24"/>
          <w:szCs w:val="24"/>
          <w:lang w:eastAsia="es-CO"/>
        </w:rPr>
        <w:t>s</w:t>
      </w:r>
      <w:r w:rsidR="00471B8F" w:rsidRPr="00A966D5">
        <w:rPr>
          <w:rFonts w:ascii="Arial" w:hAnsi="Arial" w:cs="Arial"/>
          <w:sz w:val="24"/>
          <w:szCs w:val="24"/>
          <w:lang w:eastAsia="es-CO"/>
        </w:rPr>
        <w:t xml:space="preserve"> que no contienen </w:t>
      </w:r>
      <w:r w:rsidR="003E068E" w:rsidRPr="00A966D5">
        <w:rPr>
          <w:rFonts w:ascii="Arial" w:hAnsi="Arial" w:cs="Arial"/>
          <w:sz w:val="24"/>
          <w:szCs w:val="24"/>
          <w:lang w:eastAsia="es-CO"/>
        </w:rPr>
        <w:t xml:space="preserve">ni definen </w:t>
      </w:r>
      <w:r w:rsidR="00471B8F" w:rsidRPr="00A966D5">
        <w:rPr>
          <w:rFonts w:ascii="Arial" w:hAnsi="Arial" w:cs="Arial"/>
          <w:sz w:val="24"/>
          <w:szCs w:val="24"/>
          <w:lang w:eastAsia="es-CO"/>
        </w:rPr>
        <w:t xml:space="preserve">elementos </w:t>
      </w:r>
      <w:r w:rsidR="00735E16" w:rsidRPr="00A966D5">
        <w:rPr>
          <w:rFonts w:ascii="Arial" w:hAnsi="Arial" w:cs="Arial"/>
          <w:sz w:val="24"/>
          <w:szCs w:val="24"/>
          <w:lang w:eastAsia="es-CO"/>
        </w:rPr>
        <w:t>puntuales</w:t>
      </w:r>
      <w:r w:rsidR="00471B8F" w:rsidRPr="00A966D5">
        <w:rPr>
          <w:rFonts w:ascii="Arial" w:hAnsi="Arial" w:cs="Arial"/>
          <w:sz w:val="24"/>
          <w:szCs w:val="24"/>
          <w:lang w:eastAsia="es-CO"/>
        </w:rPr>
        <w:t xml:space="preserve"> de una obligación sino </w:t>
      </w:r>
      <w:r w:rsidR="003E068E" w:rsidRPr="00A966D5">
        <w:rPr>
          <w:rFonts w:ascii="Arial" w:hAnsi="Arial" w:cs="Arial"/>
          <w:sz w:val="24"/>
          <w:szCs w:val="24"/>
          <w:lang w:eastAsia="es-CO"/>
        </w:rPr>
        <w:t xml:space="preserve">que son directrices </w:t>
      </w:r>
      <w:r w:rsidR="00471B8F" w:rsidRPr="00A966D5">
        <w:rPr>
          <w:rFonts w:ascii="Arial" w:hAnsi="Arial" w:cs="Arial"/>
          <w:sz w:val="24"/>
          <w:szCs w:val="24"/>
          <w:lang w:eastAsia="es-CO"/>
        </w:rPr>
        <w:t>programática</w:t>
      </w:r>
      <w:r w:rsidR="003E068E" w:rsidRPr="00A966D5">
        <w:rPr>
          <w:rFonts w:ascii="Arial" w:hAnsi="Arial" w:cs="Arial"/>
          <w:sz w:val="24"/>
          <w:szCs w:val="24"/>
          <w:lang w:eastAsia="es-CO"/>
        </w:rPr>
        <w:t>s</w:t>
      </w:r>
      <w:r w:rsidR="00471B8F" w:rsidRPr="00A966D5">
        <w:rPr>
          <w:rFonts w:ascii="Arial" w:hAnsi="Arial" w:cs="Arial"/>
          <w:sz w:val="24"/>
          <w:szCs w:val="24"/>
          <w:lang w:eastAsia="es-CO"/>
        </w:rPr>
        <w:t xml:space="preserve"> </w:t>
      </w:r>
      <w:r w:rsidR="00F1356D" w:rsidRPr="00A966D5">
        <w:rPr>
          <w:rFonts w:ascii="Arial" w:hAnsi="Arial" w:cs="Arial"/>
          <w:sz w:val="24"/>
          <w:szCs w:val="24"/>
          <w:lang w:eastAsia="es-CO"/>
        </w:rPr>
        <w:t xml:space="preserve">o mandatos de optimización </w:t>
      </w:r>
      <w:r w:rsidR="003E068E" w:rsidRPr="00A966D5">
        <w:rPr>
          <w:rFonts w:ascii="Arial" w:hAnsi="Arial" w:cs="Arial"/>
          <w:sz w:val="24"/>
          <w:szCs w:val="24"/>
          <w:lang w:eastAsia="es-CO"/>
        </w:rPr>
        <w:t xml:space="preserve">alrededor </w:t>
      </w:r>
      <w:r w:rsidR="00E370F4" w:rsidRPr="00A966D5">
        <w:rPr>
          <w:rFonts w:ascii="Arial" w:hAnsi="Arial" w:cs="Arial"/>
          <w:sz w:val="24"/>
          <w:szCs w:val="24"/>
          <w:lang w:eastAsia="es-CO"/>
        </w:rPr>
        <w:t>de las cuales</w:t>
      </w:r>
      <w:r w:rsidR="003E068E" w:rsidRPr="00A966D5">
        <w:rPr>
          <w:rFonts w:ascii="Arial" w:hAnsi="Arial" w:cs="Arial"/>
          <w:sz w:val="24"/>
          <w:szCs w:val="24"/>
          <w:lang w:eastAsia="es-CO"/>
        </w:rPr>
        <w:t xml:space="preserve"> pueden surgir eventualmente </w:t>
      </w:r>
      <w:r w:rsidR="00826574" w:rsidRPr="00A966D5">
        <w:rPr>
          <w:rFonts w:ascii="Arial" w:hAnsi="Arial" w:cs="Arial"/>
          <w:sz w:val="24"/>
          <w:szCs w:val="24"/>
          <w:lang w:eastAsia="es-CO"/>
        </w:rPr>
        <w:t>obligaciones</w:t>
      </w:r>
      <w:r w:rsidR="003E068E" w:rsidRPr="00A966D5">
        <w:rPr>
          <w:rFonts w:ascii="Arial" w:hAnsi="Arial" w:cs="Arial"/>
          <w:sz w:val="24"/>
          <w:szCs w:val="24"/>
          <w:lang w:eastAsia="es-CO"/>
        </w:rPr>
        <w:t xml:space="preserve">, </w:t>
      </w:r>
      <w:r w:rsidR="003E068E" w:rsidRPr="00A966D5">
        <w:rPr>
          <w:rFonts w:ascii="Arial" w:hAnsi="Arial" w:cs="Arial"/>
          <w:sz w:val="24"/>
          <w:szCs w:val="24"/>
        </w:rPr>
        <w:t>no puede</w:t>
      </w:r>
      <w:r w:rsidR="005D7661" w:rsidRPr="00A966D5">
        <w:rPr>
          <w:rFonts w:ascii="Arial" w:hAnsi="Arial" w:cs="Arial"/>
          <w:sz w:val="24"/>
          <w:szCs w:val="24"/>
        </w:rPr>
        <w:t xml:space="preserve">n aducirse como </w:t>
      </w:r>
      <w:r w:rsidR="003E068E" w:rsidRPr="00A966D5">
        <w:rPr>
          <w:rFonts w:ascii="Arial" w:hAnsi="Arial" w:cs="Arial"/>
          <w:sz w:val="24"/>
          <w:szCs w:val="24"/>
        </w:rPr>
        <w:t>fuente directa e inmediata de la</w:t>
      </w:r>
      <w:r w:rsidR="003501D5" w:rsidRPr="00A966D5">
        <w:rPr>
          <w:rFonts w:ascii="Arial" w:hAnsi="Arial" w:cs="Arial"/>
          <w:sz w:val="24"/>
          <w:szCs w:val="24"/>
        </w:rPr>
        <w:t>s</w:t>
      </w:r>
      <w:r w:rsidR="003E068E" w:rsidRPr="00A966D5">
        <w:rPr>
          <w:rFonts w:ascii="Arial" w:hAnsi="Arial" w:cs="Arial"/>
          <w:sz w:val="24"/>
          <w:szCs w:val="24"/>
        </w:rPr>
        <w:t xml:space="preserve"> que </w:t>
      </w:r>
      <w:r w:rsidR="00E370F4" w:rsidRPr="00A966D5">
        <w:rPr>
          <w:rFonts w:ascii="Arial" w:hAnsi="Arial" w:cs="Arial"/>
          <w:sz w:val="24"/>
          <w:szCs w:val="24"/>
        </w:rPr>
        <w:t>nazcan</w:t>
      </w:r>
      <w:r w:rsidR="003E068E" w:rsidRPr="00A966D5">
        <w:rPr>
          <w:rFonts w:ascii="Arial" w:hAnsi="Arial" w:cs="Arial"/>
          <w:sz w:val="24"/>
          <w:szCs w:val="24"/>
        </w:rPr>
        <w:t xml:space="preserve"> posiciones jurídicas </w:t>
      </w:r>
      <w:r w:rsidR="00826574" w:rsidRPr="00A966D5">
        <w:rPr>
          <w:rFonts w:ascii="Arial" w:hAnsi="Arial" w:cs="Arial"/>
          <w:sz w:val="24"/>
          <w:szCs w:val="24"/>
        </w:rPr>
        <w:t>vinculantes</w:t>
      </w:r>
      <w:r w:rsidR="00F1356D" w:rsidRPr="00A966D5">
        <w:rPr>
          <w:rFonts w:ascii="Arial" w:hAnsi="Arial" w:cs="Arial"/>
          <w:sz w:val="24"/>
          <w:szCs w:val="24"/>
        </w:rPr>
        <w:t xml:space="preserve">, </w:t>
      </w:r>
      <w:r w:rsidR="003E068E" w:rsidRPr="00A966D5">
        <w:rPr>
          <w:rFonts w:ascii="Arial" w:hAnsi="Arial" w:cs="Arial"/>
          <w:sz w:val="24"/>
          <w:szCs w:val="24"/>
        </w:rPr>
        <w:t>definitivas</w:t>
      </w:r>
      <w:r w:rsidR="00F1356D" w:rsidRPr="00A966D5">
        <w:rPr>
          <w:rFonts w:ascii="Arial" w:hAnsi="Arial" w:cs="Arial"/>
          <w:sz w:val="24"/>
          <w:szCs w:val="24"/>
        </w:rPr>
        <w:t xml:space="preserve"> y exigibles</w:t>
      </w:r>
      <w:r w:rsidR="00701BDE" w:rsidRPr="00A966D5">
        <w:rPr>
          <w:rFonts w:ascii="Arial" w:hAnsi="Arial" w:cs="Arial"/>
          <w:sz w:val="24"/>
          <w:szCs w:val="24"/>
        </w:rPr>
        <w:t xml:space="preserve">; por el contrario, </w:t>
      </w:r>
      <w:r w:rsidR="00DD680F" w:rsidRPr="00A966D5">
        <w:rPr>
          <w:rFonts w:ascii="Arial" w:hAnsi="Arial" w:cs="Arial"/>
          <w:sz w:val="24"/>
          <w:szCs w:val="24"/>
        </w:rPr>
        <w:t xml:space="preserve">es necesario un desarrollo </w:t>
      </w:r>
      <w:r w:rsidR="00DD680F" w:rsidRPr="00A966D5">
        <w:rPr>
          <w:rFonts w:ascii="Arial" w:hAnsi="Arial" w:cs="Arial"/>
          <w:i/>
          <w:sz w:val="24"/>
          <w:szCs w:val="24"/>
        </w:rPr>
        <w:t>a posteriori</w:t>
      </w:r>
      <w:r w:rsidR="00600505" w:rsidRPr="00A966D5">
        <w:rPr>
          <w:rFonts w:ascii="Arial" w:hAnsi="Arial" w:cs="Arial"/>
          <w:sz w:val="24"/>
          <w:szCs w:val="24"/>
        </w:rPr>
        <w:t xml:space="preserve"> que concretice el contenido de la obligación, esto es, aquello a lo cual están obligados los sujetos, o, en otras palabras, las reglas de conducta impuestas </w:t>
      </w:r>
      <w:r w:rsidR="00735E16" w:rsidRPr="00A966D5">
        <w:rPr>
          <w:rFonts w:ascii="Arial" w:hAnsi="Arial" w:cs="Arial"/>
          <w:sz w:val="24"/>
          <w:szCs w:val="24"/>
        </w:rPr>
        <w:t xml:space="preserve">al acreedor y deudor en torno al vínculo de la </w:t>
      </w:r>
      <w:r w:rsidR="00600505" w:rsidRPr="00A966D5">
        <w:rPr>
          <w:rFonts w:ascii="Arial" w:hAnsi="Arial" w:cs="Arial"/>
          <w:sz w:val="24"/>
          <w:szCs w:val="24"/>
        </w:rPr>
        <w:t xml:space="preserve">prestación. </w:t>
      </w:r>
      <w:r w:rsidR="00DD680F" w:rsidRPr="00A966D5">
        <w:rPr>
          <w:rFonts w:ascii="Arial" w:hAnsi="Arial" w:cs="Arial"/>
          <w:sz w:val="24"/>
          <w:szCs w:val="24"/>
        </w:rPr>
        <w:t xml:space="preserve"> </w:t>
      </w:r>
      <w:r w:rsidR="00471B8F" w:rsidRPr="00A966D5">
        <w:rPr>
          <w:rFonts w:ascii="Arial" w:hAnsi="Arial" w:cs="Arial"/>
          <w:sz w:val="24"/>
          <w:szCs w:val="24"/>
        </w:rPr>
        <w:t xml:space="preserve"> </w:t>
      </w:r>
    </w:p>
    <w:p w:rsidR="00B61A7B" w:rsidRPr="00A966D5" w:rsidRDefault="00B61A7B" w:rsidP="00AB0CEE">
      <w:pPr>
        <w:widowControl w:val="0"/>
        <w:autoSpaceDN w:val="0"/>
        <w:adjustRightInd w:val="0"/>
        <w:spacing w:after="0" w:line="360" w:lineRule="auto"/>
        <w:jc w:val="both"/>
        <w:rPr>
          <w:rFonts w:ascii="Arial" w:hAnsi="Arial" w:cs="Arial"/>
          <w:sz w:val="24"/>
          <w:szCs w:val="24"/>
        </w:rPr>
      </w:pPr>
    </w:p>
    <w:p w:rsidR="00250476" w:rsidRPr="00A966D5" w:rsidRDefault="00386BC9" w:rsidP="00AB0CEE">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rPr>
        <w:t>15</w:t>
      </w:r>
      <w:r w:rsidR="002438D4" w:rsidRPr="00A966D5">
        <w:rPr>
          <w:rFonts w:ascii="Arial" w:hAnsi="Arial" w:cs="Arial"/>
          <w:sz w:val="24"/>
          <w:szCs w:val="24"/>
        </w:rPr>
        <w:t xml:space="preserve">.5. </w:t>
      </w:r>
      <w:r w:rsidR="00DE27F7" w:rsidRPr="00A966D5">
        <w:rPr>
          <w:rFonts w:ascii="Arial" w:hAnsi="Arial" w:cs="Arial"/>
          <w:sz w:val="24"/>
          <w:szCs w:val="24"/>
        </w:rPr>
        <w:t xml:space="preserve">En </w:t>
      </w:r>
      <w:r w:rsidR="002F2ACA" w:rsidRPr="00A966D5">
        <w:rPr>
          <w:rFonts w:ascii="Arial" w:hAnsi="Arial" w:cs="Arial"/>
          <w:sz w:val="24"/>
          <w:szCs w:val="24"/>
        </w:rPr>
        <w:t>lo concerniente a la</w:t>
      </w:r>
      <w:r w:rsidR="00DE27F7" w:rsidRPr="00A966D5">
        <w:rPr>
          <w:rFonts w:ascii="Arial" w:hAnsi="Arial" w:cs="Arial"/>
          <w:sz w:val="24"/>
          <w:szCs w:val="24"/>
        </w:rPr>
        <w:t xml:space="preserve">s obligaciones </w:t>
      </w:r>
      <w:r w:rsidR="002F2ACA" w:rsidRPr="00A966D5">
        <w:rPr>
          <w:rFonts w:ascii="Arial" w:hAnsi="Arial" w:cs="Arial"/>
          <w:sz w:val="24"/>
          <w:szCs w:val="24"/>
        </w:rPr>
        <w:t xml:space="preserve">a cargo </w:t>
      </w:r>
      <w:r w:rsidR="00202E88" w:rsidRPr="00A966D5">
        <w:rPr>
          <w:rFonts w:ascii="Arial" w:hAnsi="Arial" w:cs="Arial"/>
          <w:sz w:val="24"/>
          <w:szCs w:val="24"/>
          <w:lang w:eastAsia="es-CO"/>
        </w:rPr>
        <w:t>del Distrito de Riego</w:t>
      </w:r>
      <w:r w:rsidR="00F13274" w:rsidRPr="00A966D5">
        <w:rPr>
          <w:rFonts w:ascii="Arial" w:hAnsi="Arial" w:cs="Arial"/>
          <w:sz w:val="24"/>
          <w:szCs w:val="24"/>
          <w:lang w:eastAsia="es-CO"/>
        </w:rPr>
        <w:t>,</w:t>
      </w:r>
      <w:r w:rsidR="002E5B31" w:rsidRPr="00A966D5">
        <w:rPr>
          <w:rFonts w:ascii="Arial" w:hAnsi="Arial" w:cs="Arial"/>
          <w:sz w:val="24"/>
          <w:szCs w:val="24"/>
          <w:lang w:eastAsia="es-CO"/>
        </w:rPr>
        <w:t xml:space="preserve"> la Ley 41 de 1993,</w:t>
      </w:r>
      <w:r w:rsidR="00B61A7B" w:rsidRPr="00A966D5">
        <w:rPr>
          <w:rFonts w:ascii="Arial" w:hAnsi="Arial" w:cs="Arial"/>
          <w:sz w:val="24"/>
          <w:szCs w:val="24"/>
          <w:lang w:eastAsia="es-CO"/>
        </w:rPr>
        <w:t xml:space="preserve"> </w:t>
      </w:r>
      <w:r w:rsidR="003F1D07" w:rsidRPr="00A966D5">
        <w:rPr>
          <w:rFonts w:ascii="Arial" w:hAnsi="Arial" w:cs="Arial"/>
          <w:sz w:val="24"/>
          <w:szCs w:val="24"/>
          <w:lang w:eastAsia="es-CO"/>
        </w:rPr>
        <w:t xml:space="preserve">le </w:t>
      </w:r>
      <w:r w:rsidR="00B61A7B" w:rsidRPr="00A966D5">
        <w:rPr>
          <w:rFonts w:ascii="Arial" w:hAnsi="Arial" w:cs="Arial"/>
          <w:sz w:val="24"/>
          <w:szCs w:val="24"/>
          <w:lang w:eastAsia="es-CO"/>
        </w:rPr>
        <w:t>s</w:t>
      </w:r>
      <w:r w:rsidR="003F1D07" w:rsidRPr="00A966D5">
        <w:rPr>
          <w:rFonts w:ascii="Arial" w:hAnsi="Arial" w:cs="Arial"/>
          <w:sz w:val="24"/>
          <w:szCs w:val="24"/>
          <w:lang w:eastAsia="es-CO"/>
        </w:rPr>
        <w:t>eñaló</w:t>
      </w:r>
      <w:r w:rsidR="00F13274" w:rsidRPr="00A966D5">
        <w:rPr>
          <w:rFonts w:ascii="Arial" w:hAnsi="Arial" w:cs="Arial"/>
          <w:sz w:val="24"/>
          <w:szCs w:val="24"/>
          <w:lang w:eastAsia="es-CO"/>
        </w:rPr>
        <w:t xml:space="preserve"> lo siguiente</w:t>
      </w:r>
      <w:r w:rsidR="00B61A7B" w:rsidRPr="00A966D5">
        <w:rPr>
          <w:rFonts w:ascii="Arial" w:hAnsi="Arial" w:cs="Arial"/>
          <w:sz w:val="24"/>
          <w:szCs w:val="24"/>
          <w:lang w:eastAsia="es-CO"/>
        </w:rPr>
        <w:t>:</w:t>
      </w:r>
      <w:r w:rsidR="002E5B31" w:rsidRPr="00A966D5">
        <w:rPr>
          <w:rFonts w:ascii="Arial" w:hAnsi="Arial" w:cs="Arial"/>
          <w:sz w:val="24"/>
          <w:szCs w:val="24"/>
          <w:lang w:eastAsia="es-CO"/>
        </w:rPr>
        <w:t xml:space="preserve"> </w:t>
      </w:r>
      <w:r w:rsidR="003501D5" w:rsidRPr="00A966D5">
        <w:rPr>
          <w:rFonts w:ascii="Arial" w:hAnsi="Arial" w:cs="Arial"/>
          <w:i/>
          <w:sz w:val="24"/>
          <w:szCs w:val="24"/>
          <w:lang w:eastAsia="es-CO"/>
        </w:rPr>
        <w:t>(</w:t>
      </w:r>
      <w:r w:rsidR="00C81CC9" w:rsidRPr="00A966D5">
        <w:rPr>
          <w:rFonts w:ascii="Arial" w:hAnsi="Arial" w:cs="Arial"/>
          <w:i/>
          <w:sz w:val="24"/>
          <w:szCs w:val="24"/>
          <w:lang w:eastAsia="es-CO"/>
        </w:rPr>
        <w:t>i)</w:t>
      </w:r>
      <w:r w:rsidR="00C81CC9" w:rsidRPr="00A966D5">
        <w:rPr>
          <w:rFonts w:ascii="Arial" w:hAnsi="Arial" w:cs="Arial"/>
          <w:sz w:val="24"/>
          <w:szCs w:val="24"/>
          <w:lang w:eastAsia="es-CO"/>
        </w:rPr>
        <w:t xml:space="preserve"> </w:t>
      </w:r>
      <w:r w:rsidR="00C81CC9" w:rsidRPr="00A966D5">
        <w:rPr>
          <w:rFonts w:ascii="Arial" w:hAnsi="Arial" w:cs="Arial"/>
          <w:i/>
          <w:sz w:val="24"/>
          <w:szCs w:val="24"/>
          <w:lang w:eastAsia="es-CO"/>
        </w:rPr>
        <w:t xml:space="preserve">“obtener </w:t>
      </w:r>
      <w:r w:rsidR="00C81CC9" w:rsidRPr="00A966D5">
        <w:rPr>
          <w:rFonts w:ascii="Arial" w:hAnsi="Arial" w:cs="Arial"/>
          <w:sz w:val="24"/>
          <w:szCs w:val="24"/>
          <w:lang w:eastAsia="es-CO"/>
        </w:rPr>
        <w:t>[de la autoridad ambiental]</w:t>
      </w:r>
      <w:r w:rsidR="00C81CC9" w:rsidRPr="00A966D5">
        <w:rPr>
          <w:rFonts w:ascii="Arial" w:hAnsi="Arial" w:cs="Arial"/>
          <w:i/>
          <w:sz w:val="24"/>
          <w:szCs w:val="24"/>
          <w:lang w:eastAsia="es-CO"/>
        </w:rPr>
        <w:t xml:space="preserve"> las concesiones de aguas superficiales y subterráneas correspondientes para el aprovechamiento de éstas en beneficio colectivo o individual dentro de un área específica”;</w:t>
      </w:r>
      <w:r w:rsidR="00BF1B7D" w:rsidRPr="00A966D5">
        <w:rPr>
          <w:rFonts w:ascii="Arial" w:hAnsi="Arial" w:cs="Arial"/>
          <w:i/>
          <w:sz w:val="24"/>
          <w:szCs w:val="24"/>
          <w:lang w:eastAsia="es-CO"/>
        </w:rPr>
        <w:t xml:space="preserve"> </w:t>
      </w:r>
      <w:r w:rsidR="00BF1B7D" w:rsidRPr="00A966D5">
        <w:rPr>
          <w:rFonts w:ascii="Arial" w:hAnsi="Arial" w:cs="Arial"/>
          <w:sz w:val="24"/>
          <w:szCs w:val="24"/>
          <w:lang w:eastAsia="es-CO"/>
        </w:rPr>
        <w:t>y</w:t>
      </w:r>
      <w:r w:rsidR="00C81CC9" w:rsidRPr="00A966D5">
        <w:rPr>
          <w:rFonts w:ascii="Arial" w:hAnsi="Arial" w:cs="Arial"/>
          <w:sz w:val="24"/>
          <w:szCs w:val="24"/>
          <w:lang w:eastAsia="es-CO"/>
        </w:rPr>
        <w:t xml:space="preserve"> </w:t>
      </w:r>
      <w:r w:rsidR="003501D5" w:rsidRPr="00A966D5">
        <w:rPr>
          <w:rFonts w:ascii="Arial" w:hAnsi="Arial" w:cs="Arial"/>
          <w:i/>
          <w:sz w:val="24"/>
          <w:szCs w:val="24"/>
          <w:lang w:eastAsia="es-CO"/>
        </w:rPr>
        <w:t>(</w:t>
      </w:r>
      <w:r w:rsidR="00C81CC9" w:rsidRPr="00A966D5">
        <w:rPr>
          <w:rFonts w:ascii="Arial" w:hAnsi="Arial" w:cs="Arial"/>
          <w:i/>
          <w:sz w:val="24"/>
          <w:szCs w:val="24"/>
          <w:lang w:eastAsia="es-CO"/>
        </w:rPr>
        <w:t>ii)</w:t>
      </w:r>
      <w:r w:rsidR="00C81CC9" w:rsidRPr="00A966D5">
        <w:rPr>
          <w:rFonts w:ascii="Arial" w:hAnsi="Arial" w:cs="Arial"/>
          <w:sz w:val="24"/>
          <w:szCs w:val="24"/>
          <w:lang w:eastAsia="es-CO"/>
        </w:rPr>
        <w:t xml:space="preserve"> </w:t>
      </w:r>
      <w:r w:rsidR="002E5B31" w:rsidRPr="00A966D5">
        <w:rPr>
          <w:rFonts w:ascii="Arial" w:hAnsi="Arial" w:cs="Arial"/>
          <w:i/>
          <w:sz w:val="24"/>
          <w:szCs w:val="24"/>
          <w:lang w:eastAsia="es-CO"/>
        </w:rPr>
        <w:t>“</w:t>
      </w:r>
      <w:r w:rsidR="002E5B31" w:rsidRPr="00A966D5">
        <w:rPr>
          <w:rFonts w:ascii="Arial" w:hAnsi="Arial" w:cs="Arial"/>
          <w:i/>
          <w:sz w:val="24"/>
          <w:szCs w:val="24"/>
        </w:rPr>
        <w:t>conceder el derecho de uso de aguas superficiales y subterráneas en el área de los distritos de adecuación de tierras”</w:t>
      </w:r>
      <w:r w:rsidR="002E5B31" w:rsidRPr="00A966D5">
        <w:rPr>
          <w:rFonts w:ascii="Arial" w:hAnsi="Arial" w:cs="Arial"/>
          <w:sz w:val="24"/>
          <w:szCs w:val="24"/>
        </w:rPr>
        <w:t xml:space="preserve"> ─artículo 2º─</w:t>
      </w:r>
      <w:r w:rsidR="003D1338" w:rsidRPr="00A966D5">
        <w:rPr>
          <w:rFonts w:ascii="Arial" w:hAnsi="Arial" w:cs="Arial"/>
          <w:sz w:val="24"/>
          <w:szCs w:val="24"/>
          <w:lang w:eastAsia="es-CO"/>
        </w:rPr>
        <w:t>.</w:t>
      </w:r>
      <w:r w:rsidR="003E068E" w:rsidRPr="00A966D5">
        <w:rPr>
          <w:rFonts w:ascii="Arial" w:hAnsi="Arial" w:cs="Arial"/>
          <w:sz w:val="24"/>
          <w:szCs w:val="24"/>
          <w:lang w:eastAsia="es-CO"/>
        </w:rPr>
        <w:t xml:space="preserve"> </w:t>
      </w:r>
    </w:p>
    <w:p w:rsidR="00250476" w:rsidRPr="00A966D5" w:rsidRDefault="00250476" w:rsidP="00AB0CEE">
      <w:pPr>
        <w:widowControl w:val="0"/>
        <w:autoSpaceDN w:val="0"/>
        <w:adjustRightInd w:val="0"/>
        <w:spacing w:after="0" w:line="360" w:lineRule="auto"/>
        <w:jc w:val="both"/>
        <w:rPr>
          <w:rFonts w:ascii="Arial" w:hAnsi="Arial" w:cs="Arial"/>
          <w:sz w:val="24"/>
          <w:szCs w:val="24"/>
          <w:lang w:eastAsia="es-CO"/>
        </w:rPr>
      </w:pPr>
    </w:p>
    <w:p w:rsidR="006760CC" w:rsidRPr="00A966D5" w:rsidRDefault="00386BC9" w:rsidP="00AB0CEE">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15</w:t>
      </w:r>
      <w:r w:rsidR="002438D4" w:rsidRPr="00A966D5">
        <w:rPr>
          <w:rFonts w:ascii="Arial" w:hAnsi="Arial" w:cs="Arial"/>
          <w:sz w:val="24"/>
          <w:szCs w:val="24"/>
          <w:lang w:eastAsia="es-CO"/>
        </w:rPr>
        <w:t xml:space="preserve">.6. </w:t>
      </w:r>
      <w:r w:rsidR="00735E16" w:rsidRPr="00A966D5">
        <w:rPr>
          <w:rFonts w:ascii="Arial" w:hAnsi="Arial" w:cs="Arial"/>
          <w:sz w:val="24"/>
          <w:szCs w:val="24"/>
          <w:lang w:eastAsia="es-CO"/>
        </w:rPr>
        <w:t xml:space="preserve">El </w:t>
      </w:r>
      <w:r w:rsidR="003C4EC8" w:rsidRPr="00A966D5">
        <w:rPr>
          <w:rFonts w:ascii="Arial" w:hAnsi="Arial" w:cs="Arial"/>
          <w:sz w:val="24"/>
          <w:szCs w:val="24"/>
          <w:lang w:eastAsia="es-CO"/>
        </w:rPr>
        <w:t xml:space="preserve">Decreto Ley </w:t>
      </w:r>
      <w:r w:rsidR="00B35A45" w:rsidRPr="00A966D5">
        <w:rPr>
          <w:rFonts w:ascii="Arial" w:hAnsi="Arial" w:cs="Arial"/>
          <w:sz w:val="24"/>
          <w:szCs w:val="24"/>
          <w:lang w:eastAsia="es-CO"/>
        </w:rPr>
        <w:t>2811</w:t>
      </w:r>
      <w:r w:rsidR="003C4EC8" w:rsidRPr="00A966D5">
        <w:rPr>
          <w:rFonts w:ascii="Arial" w:hAnsi="Arial" w:cs="Arial"/>
          <w:sz w:val="24"/>
          <w:szCs w:val="24"/>
          <w:lang w:eastAsia="es-CO"/>
        </w:rPr>
        <w:t xml:space="preserve"> de 1974, Código de</w:t>
      </w:r>
      <w:r w:rsidR="003F1D07" w:rsidRPr="00A966D5">
        <w:rPr>
          <w:rFonts w:ascii="Arial" w:hAnsi="Arial" w:cs="Arial"/>
          <w:sz w:val="24"/>
          <w:szCs w:val="24"/>
          <w:lang w:eastAsia="es-CO"/>
        </w:rPr>
        <w:t xml:space="preserve"> Recursos Naturales Renovables,</w:t>
      </w:r>
      <w:r w:rsidR="003C4EC8" w:rsidRPr="00A966D5">
        <w:rPr>
          <w:rFonts w:ascii="Arial" w:hAnsi="Arial" w:cs="Arial"/>
          <w:sz w:val="24"/>
          <w:szCs w:val="24"/>
          <w:lang w:eastAsia="es-CO"/>
        </w:rPr>
        <w:t xml:space="preserve"> reglamentado por el Decreto 1541 de 1978, </w:t>
      </w:r>
      <w:r w:rsidR="00B35A45" w:rsidRPr="00A966D5">
        <w:rPr>
          <w:rFonts w:ascii="Arial" w:hAnsi="Arial" w:cs="Arial"/>
          <w:sz w:val="24"/>
          <w:szCs w:val="24"/>
          <w:lang w:eastAsia="es-CO"/>
        </w:rPr>
        <w:t>precisa que “</w:t>
      </w:r>
      <w:r w:rsidR="00B35A45" w:rsidRPr="00A966D5">
        <w:rPr>
          <w:rFonts w:ascii="Arial" w:hAnsi="Arial" w:cs="Arial"/>
          <w:i/>
          <w:sz w:val="24"/>
          <w:szCs w:val="24"/>
          <w:lang w:eastAsia="es-CO"/>
        </w:rPr>
        <w:t>El derecho a usar los recursos naturales renovables puede ser adquirido por ministerio de la ley, permiso, concesión y asociación”</w:t>
      </w:r>
      <w:r w:rsidR="00B35A45" w:rsidRPr="00A966D5">
        <w:rPr>
          <w:rFonts w:ascii="Arial" w:hAnsi="Arial" w:cs="Arial"/>
          <w:sz w:val="24"/>
          <w:szCs w:val="24"/>
          <w:lang w:eastAsia="es-CO"/>
        </w:rPr>
        <w:t xml:space="preserve"> ─art. 51─. </w:t>
      </w:r>
      <w:r w:rsidR="00BF7509" w:rsidRPr="00A966D5">
        <w:rPr>
          <w:rFonts w:ascii="Arial" w:hAnsi="Arial" w:cs="Arial"/>
          <w:sz w:val="24"/>
          <w:szCs w:val="24"/>
          <w:lang w:eastAsia="es-CO"/>
        </w:rPr>
        <w:t xml:space="preserve">Otra disposición reza: </w:t>
      </w:r>
      <w:r w:rsidR="006760CC" w:rsidRPr="00A966D5">
        <w:rPr>
          <w:rFonts w:ascii="Arial" w:hAnsi="Arial" w:cs="Arial"/>
          <w:i/>
          <w:sz w:val="24"/>
          <w:szCs w:val="24"/>
          <w:lang w:eastAsia="es-CO"/>
        </w:rPr>
        <w:t>“La duración de una concesión será fijada teniendo en cuenta la naturaleza y duración de la actividad económica para cuyo ejercicio se otorga, y la necesidad de que el concesionario disponga del recurso por un tiempo suficiente par</w:t>
      </w:r>
      <w:r w:rsidR="00BF7509" w:rsidRPr="00A966D5">
        <w:rPr>
          <w:rFonts w:ascii="Arial" w:hAnsi="Arial" w:cs="Arial"/>
          <w:i/>
          <w:sz w:val="24"/>
          <w:szCs w:val="24"/>
          <w:lang w:eastAsia="es-CO"/>
        </w:rPr>
        <w:t xml:space="preserve">a que la respectiva explotación </w:t>
      </w:r>
      <w:r w:rsidR="006760CC" w:rsidRPr="00A966D5">
        <w:rPr>
          <w:rFonts w:ascii="Arial" w:hAnsi="Arial" w:cs="Arial"/>
          <w:i/>
          <w:sz w:val="24"/>
          <w:szCs w:val="24"/>
          <w:lang w:eastAsia="es-CO"/>
        </w:rPr>
        <w:t>resulte económicamente rentable y socialmente benéfica”</w:t>
      </w:r>
      <w:r w:rsidR="006760CC" w:rsidRPr="00A966D5">
        <w:rPr>
          <w:rFonts w:ascii="Arial" w:hAnsi="Arial" w:cs="Arial"/>
          <w:sz w:val="24"/>
          <w:szCs w:val="24"/>
          <w:lang w:eastAsia="es-CO"/>
        </w:rPr>
        <w:t xml:space="preserve"> ─art. 60─</w:t>
      </w:r>
      <w:r w:rsidR="006760CC" w:rsidRPr="00A966D5">
        <w:rPr>
          <w:rStyle w:val="Refdenotaalpie"/>
          <w:rFonts w:ascii="Arial" w:hAnsi="Arial" w:cs="Arial"/>
          <w:sz w:val="24"/>
          <w:szCs w:val="24"/>
          <w:lang w:eastAsia="es-CO"/>
        </w:rPr>
        <w:footnoteReference w:id="69"/>
      </w:r>
      <w:r w:rsidR="006760CC" w:rsidRPr="00A966D5">
        <w:rPr>
          <w:rFonts w:ascii="Arial" w:hAnsi="Arial" w:cs="Arial"/>
          <w:sz w:val="24"/>
          <w:szCs w:val="24"/>
          <w:lang w:eastAsia="es-CO"/>
        </w:rPr>
        <w:t>. En cuanto al contenid</w:t>
      </w:r>
      <w:r w:rsidR="00BF7509" w:rsidRPr="00A966D5">
        <w:rPr>
          <w:rFonts w:ascii="Arial" w:hAnsi="Arial" w:cs="Arial"/>
          <w:sz w:val="24"/>
          <w:szCs w:val="24"/>
          <w:lang w:eastAsia="es-CO"/>
        </w:rPr>
        <w:t>o</w:t>
      </w:r>
      <w:r w:rsidR="00BC65E2" w:rsidRPr="00A966D5">
        <w:rPr>
          <w:rFonts w:ascii="Arial" w:hAnsi="Arial" w:cs="Arial"/>
          <w:sz w:val="24"/>
          <w:szCs w:val="24"/>
          <w:lang w:eastAsia="es-CO"/>
        </w:rPr>
        <w:t xml:space="preserve"> de la resolución de concesión, </w:t>
      </w:r>
      <w:r w:rsidR="006760CC" w:rsidRPr="00A966D5">
        <w:rPr>
          <w:rFonts w:ascii="Arial" w:hAnsi="Arial" w:cs="Arial"/>
          <w:sz w:val="24"/>
          <w:szCs w:val="24"/>
          <w:lang w:eastAsia="es-CO"/>
        </w:rPr>
        <w:t xml:space="preserve">debe incluir: </w:t>
      </w:r>
      <w:r w:rsidR="006760CC" w:rsidRPr="00A966D5">
        <w:rPr>
          <w:rFonts w:ascii="Arial" w:hAnsi="Arial" w:cs="Arial"/>
          <w:i/>
          <w:sz w:val="24"/>
          <w:szCs w:val="24"/>
          <w:lang w:eastAsia="es-CO"/>
        </w:rPr>
        <w:t xml:space="preserve">“a.- La descripción detallada del bien o recurso sobre que versa la concesión; b.- Las cargas financieras del concesionario y la forma como estas pueden ser modificables periódicamente; c.- Las obligaciones del concesionario, incluidas las que se le impongan para impedir el deterioro de los recursos o del ambiente; d.- Los apremios para caso de incumplimiento; e.- El término de duración; f.- Las disposiciones relativas a la restitución de los bienes al término de la concesión; g.- Las causales de caducidad de la concesión o de revocatoria de la resolución; h.- Las garantías para asegurar el cumplimiento de las obligaciones del concesionario, especialmente las de reposición o restauración del recurso” </w:t>
      </w:r>
      <w:r w:rsidR="006760CC" w:rsidRPr="00A966D5">
        <w:rPr>
          <w:rFonts w:ascii="Arial" w:hAnsi="Arial" w:cs="Arial"/>
          <w:sz w:val="24"/>
          <w:szCs w:val="24"/>
          <w:lang w:eastAsia="es-CO"/>
        </w:rPr>
        <w:t xml:space="preserve">─art. 161─. </w:t>
      </w:r>
    </w:p>
    <w:p w:rsidR="007264F6" w:rsidRPr="00A966D5" w:rsidRDefault="007264F6" w:rsidP="00AB0CEE">
      <w:pPr>
        <w:widowControl w:val="0"/>
        <w:autoSpaceDN w:val="0"/>
        <w:adjustRightInd w:val="0"/>
        <w:spacing w:after="0" w:line="360" w:lineRule="auto"/>
        <w:jc w:val="both"/>
        <w:rPr>
          <w:rFonts w:ascii="Arial" w:hAnsi="Arial" w:cs="Arial"/>
          <w:sz w:val="24"/>
          <w:szCs w:val="24"/>
          <w:lang w:eastAsia="es-CO"/>
        </w:rPr>
      </w:pPr>
    </w:p>
    <w:p w:rsidR="007264F6" w:rsidRPr="00A966D5" w:rsidRDefault="00386BC9" w:rsidP="00AB0CEE">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15</w:t>
      </w:r>
      <w:r w:rsidR="007264F6" w:rsidRPr="00A966D5">
        <w:rPr>
          <w:rFonts w:ascii="Arial" w:hAnsi="Arial" w:cs="Arial"/>
          <w:sz w:val="24"/>
          <w:szCs w:val="24"/>
          <w:lang w:eastAsia="es-CO"/>
        </w:rPr>
        <w:t xml:space="preserve">.7. En efecto, </w:t>
      </w:r>
      <w:r w:rsidR="00924CCA" w:rsidRPr="00A966D5">
        <w:rPr>
          <w:rFonts w:ascii="Arial" w:hAnsi="Arial" w:cs="Arial"/>
          <w:sz w:val="24"/>
          <w:szCs w:val="24"/>
          <w:lang w:eastAsia="es-CO"/>
        </w:rPr>
        <w:t xml:space="preserve">se observa que </w:t>
      </w:r>
      <w:r w:rsidR="000D3A2F" w:rsidRPr="00A966D5">
        <w:rPr>
          <w:rFonts w:ascii="Arial" w:hAnsi="Arial" w:cs="Arial"/>
          <w:sz w:val="24"/>
          <w:szCs w:val="24"/>
          <w:lang w:eastAsia="es-CO"/>
        </w:rPr>
        <w:t>los citados enunciados</w:t>
      </w:r>
      <w:r w:rsidR="007264F6" w:rsidRPr="00A966D5">
        <w:rPr>
          <w:rFonts w:ascii="Arial" w:hAnsi="Arial" w:cs="Arial"/>
          <w:sz w:val="24"/>
          <w:szCs w:val="24"/>
          <w:lang w:eastAsia="es-CO"/>
        </w:rPr>
        <w:t xml:space="preserve"> solo actúan como fuente mediata e indirecta para el aprovechamiento y concesión de agua, sin que exista un contenido obligacional claro y preciso sobre las condiciones en las que se debería conceder </w:t>
      </w:r>
      <w:r w:rsidR="00924CCA" w:rsidRPr="00A966D5">
        <w:rPr>
          <w:rFonts w:ascii="Arial" w:hAnsi="Arial" w:cs="Arial"/>
          <w:sz w:val="24"/>
          <w:szCs w:val="24"/>
          <w:lang w:eastAsia="es-CO"/>
        </w:rPr>
        <w:t>el</w:t>
      </w:r>
      <w:r w:rsidR="007264F6" w:rsidRPr="00A966D5">
        <w:rPr>
          <w:rFonts w:ascii="Arial" w:hAnsi="Arial" w:cs="Arial"/>
          <w:sz w:val="24"/>
          <w:szCs w:val="24"/>
          <w:lang w:eastAsia="es-CO"/>
        </w:rPr>
        <w:t xml:space="preserve"> recurso hídrico</w:t>
      </w:r>
      <w:r w:rsidR="00924CCA" w:rsidRPr="00A966D5">
        <w:rPr>
          <w:rFonts w:ascii="Arial" w:hAnsi="Arial" w:cs="Arial"/>
          <w:sz w:val="24"/>
          <w:szCs w:val="24"/>
          <w:lang w:eastAsia="es-CO"/>
        </w:rPr>
        <w:t xml:space="preserve"> a terceros</w:t>
      </w:r>
      <w:r w:rsidR="008900FC" w:rsidRPr="00A966D5">
        <w:rPr>
          <w:rFonts w:ascii="Arial" w:hAnsi="Arial" w:cs="Arial"/>
          <w:sz w:val="24"/>
          <w:szCs w:val="24"/>
          <w:lang w:eastAsia="es-CO"/>
        </w:rPr>
        <w:t>; por el contrario, d</w:t>
      </w:r>
      <w:r w:rsidR="009E7A52" w:rsidRPr="00A966D5">
        <w:rPr>
          <w:rFonts w:ascii="Arial" w:hAnsi="Arial" w:cs="Arial"/>
          <w:sz w:val="24"/>
          <w:szCs w:val="24"/>
          <w:lang w:eastAsia="es-CO"/>
        </w:rPr>
        <w:t xml:space="preserve">e considerarse que </w:t>
      </w:r>
      <w:r w:rsidR="000D3A2F" w:rsidRPr="00A966D5">
        <w:rPr>
          <w:rFonts w:ascii="Arial" w:hAnsi="Arial" w:cs="Arial"/>
          <w:sz w:val="24"/>
          <w:szCs w:val="24"/>
          <w:lang w:eastAsia="es-CO"/>
        </w:rPr>
        <w:t>dichos enunciados</w:t>
      </w:r>
      <w:r w:rsidR="009E7A52" w:rsidRPr="00A966D5">
        <w:rPr>
          <w:rFonts w:ascii="Arial" w:hAnsi="Arial" w:cs="Arial"/>
          <w:sz w:val="24"/>
          <w:szCs w:val="24"/>
          <w:lang w:eastAsia="es-CO"/>
        </w:rPr>
        <w:t xml:space="preserve"> son fuente inmediata y directa de obligaciones, ello necesariamente tendría implicaciones </w:t>
      </w:r>
      <w:r w:rsidR="000D3A2F" w:rsidRPr="00A966D5">
        <w:rPr>
          <w:rFonts w:ascii="Arial" w:hAnsi="Arial" w:cs="Arial"/>
          <w:sz w:val="24"/>
          <w:szCs w:val="24"/>
          <w:lang w:eastAsia="es-CO"/>
        </w:rPr>
        <w:t xml:space="preserve">a nivel de la </w:t>
      </w:r>
      <w:r w:rsidR="009E7A52" w:rsidRPr="00A966D5">
        <w:rPr>
          <w:rFonts w:ascii="Arial" w:hAnsi="Arial" w:cs="Arial"/>
          <w:sz w:val="24"/>
          <w:szCs w:val="24"/>
          <w:lang w:eastAsia="es-CO"/>
        </w:rPr>
        <w:t>legitimación</w:t>
      </w:r>
      <w:r w:rsidR="00BA00BF" w:rsidRPr="00A966D5">
        <w:rPr>
          <w:rFonts w:ascii="Arial" w:hAnsi="Arial" w:cs="Arial"/>
          <w:sz w:val="24"/>
          <w:szCs w:val="24"/>
          <w:lang w:eastAsia="es-CO"/>
        </w:rPr>
        <w:t xml:space="preserve">, </w:t>
      </w:r>
      <w:r w:rsidR="009E7A52" w:rsidRPr="00A966D5">
        <w:rPr>
          <w:rFonts w:ascii="Arial" w:hAnsi="Arial" w:cs="Arial"/>
          <w:sz w:val="24"/>
          <w:szCs w:val="24"/>
          <w:lang w:eastAsia="es-CO"/>
        </w:rPr>
        <w:t xml:space="preserve">con lo cual podría suceder que sea el legislador el posible autor del daño, si se </w:t>
      </w:r>
      <w:r w:rsidR="008900FC" w:rsidRPr="00A966D5">
        <w:rPr>
          <w:rFonts w:ascii="Arial" w:hAnsi="Arial" w:cs="Arial"/>
          <w:sz w:val="24"/>
          <w:szCs w:val="24"/>
          <w:lang w:eastAsia="es-CO"/>
        </w:rPr>
        <w:t>acepta</w:t>
      </w:r>
      <w:r w:rsidR="009E7A52" w:rsidRPr="00A966D5">
        <w:rPr>
          <w:rFonts w:ascii="Arial" w:hAnsi="Arial" w:cs="Arial"/>
          <w:sz w:val="24"/>
          <w:szCs w:val="24"/>
          <w:lang w:eastAsia="es-CO"/>
        </w:rPr>
        <w:t xml:space="preserve"> que la obligación provino de la Ley, cuestión que aquí está </w:t>
      </w:r>
      <w:r w:rsidR="00BA00BF" w:rsidRPr="00A966D5">
        <w:rPr>
          <w:rFonts w:ascii="Arial" w:hAnsi="Arial" w:cs="Arial"/>
          <w:sz w:val="24"/>
          <w:szCs w:val="24"/>
          <w:lang w:eastAsia="es-CO"/>
        </w:rPr>
        <w:t>de plano descartada</w:t>
      </w:r>
      <w:r w:rsidR="009E7A52" w:rsidRPr="00A966D5">
        <w:rPr>
          <w:rFonts w:ascii="Arial" w:hAnsi="Arial" w:cs="Arial"/>
          <w:sz w:val="24"/>
          <w:szCs w:val="24"/>
          <w:lang w:eastAsia="es-CO"/>
        </w:rPr>
        <w:t xml:space="preserve">. </w:t>
      </w:r>
    </w:p>
    <w:p w:rsidR="006760CC" w:rsidRPr="00A966D5" w:rsidRDefault="006760CC" w:rsidP="00AB0CEE">
      <w:pPr>
        <w:widowControl w:val="0"/>
        <w:autoSpaceDN w:val="0"/>
        <w:adjustRightInd w:val="0"/>
        <w:spacing w:after="0" w:line="360" w:lineRule="auto"/>
        <w:jc w:val="both"/>
        <w:rPr>
          <w:rFonts w:ascii="Arial" w:hAnsi="Arial" w:cs="Arial"/>
          <w:sz w:val="24"/>
          <w:szCs w:val="24"/>
          <w:lang w:eastAsia="es-CO"/>
        </w:rPr>
      </w:pPr>
    </w:p>
    <w:p w:rsidR="00BA00BF" w:rsidRPr="00A966D5" w:rsidRDefault="00386BC9" w:rsidP="00AB0CEE">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15</w:t>
      </w:r>
      <w:r w:rsidR="00924CCA" w:rsidRPr="00A966D5">
        <w:rPr>
          <w:rFonts w:ascii="Arial" w:hAnsi="Arial" w:cs="Arial"/>
          <w:sz w:val="24"/>
          <w:szCs w:val="24"/>
          <w:lang w:eastAsia="es-CO"/>
        </w:rPr>
        <w:t xml:space="preserve">.8. </w:t>
      </w:r>
      <w:r w:rsidR="009E7A52" w:rsidRPr="00A966D5">
        <w:rPr>
          <w:rFonts w:ascii="Arial" w:hAnsi="Arial" w:cs="Arial"/>
          <w:sz w:val="24"/>
          <w:szCs w:val="24"/>
          <w:lang w:eastAsia="es-CO"/>
        </w:rPr>
        <w:t xml:space="preserve">También es posible </w:t>
      </w:r>
      <w:r w:rsidR="00BA00BF" w:rsidRPr="00A966D5">
        <w:rPr>
          <w:rFonts w:ascii="Arial" w:hAnsi="Arial" w:cs="Arial"/>
          <w:sz w:val="24"/>
          <w:szCs w:val="24"/>
          <w:lang w:eastAsia="es-CO"/>
        </w:rPr>
        <w:t>llegar a pensar</w:t>
      </w:r>
      <w:r w:rsidR="009E7A52" w:rsidRPr="00A966D5">
        <w:rPr>
          <w:rFonts w:ascii="Arial" w:hAnsi="Arial" w:cs="Arial"/>
          <w:sz w:val="24"/>
          <w:szCs w:val="24"/>
          <w:lang w:eastAsia="es-CO"/>
        </w:rPr>
        <w:t xml:space="preserve"> que </w:t>
      </w:r>
      <w:r w:rsidR="0064119B" w:rsidRPr="00A966D5">
        <w:rPr>
          <w:rFonts w:ascii="Arial" w:hAnsi="Arial" w:cs="Arial"/>
          <w:sz w:val="24"/>
          <w:szCs w:val="24"/>
          <w:lang w:eastAsia="es-CO"/>
        </w:rPr>
        <w:t>la</w:t>
      </w:r>
      <w:r w:rsidR="00751510" w:rsidRPr="00A966D5">
        <w:rPr>
          <w:rFonts w:ascii="Arial" w:hAnsi="Arial" w:cs="Arial"/>
          <w:sz w:val="24"/>
          <w:szCs w:val="24"/>
          <w:lang w:eastAsia="es-CO"/>
        </w:rPr>
        <w:t xml:space="preserve"> fuente de daño </w:t>
      </w:r>
      <w:r w:rsidR="009E7A52" w:rsidRPr="00A966D5">
        <w:rPr>
          <w:rFonts w:ascii="Arial" w:hAnsi="Arial" w:cs="Arial"/>
          <w:sz w:val="24"/>
          <w:szCs w:val="24"/>
          <w:lang w:eastAsia="es-CO"/>
        </w:rPr>
        <w:t>provino</w:t>
      </w:r>
      <w:r w:rsidR="00751510" w:rsidRPr="00A966D5">
        <w:rPr>
          <w:rFonts w:ascii="Arial" w:hAnsi="Arial" w:cs="Arial"/>
          <w:sz w:val="24"/>
          <w:szCs w:val="24"/>
          <w:lang w:eastAsia="es-CO"/>
        </w:rPr>
        <w:t xml:space="preserve"> de un acto administrativo. </w:t>
      </w:r>
      <w:r w:rsidR="0064119B" w:rsidRPr="00A966D5">
        <w:rPr>
          <w:rFonts w:ascii="Arial" w:hAnsi="Arial" w:cs="Arial"/>
          <w:sz w:val="24"/>
          <w:szCs w:val="24"/>
          <w:lang w:eastAsia="es-CO"/>
        </w:rPr>
        <w:t xml:space="preserve">A tal efecto, al otorgarse la concesión, a instancia del Distrito de Riego, </w:t>
      </w:r>
      <w:r w:rsidR="001B1E64" w:rsidRPr="00A966D5">
        <w:rPr>
          <w:rFonts w:ascii="Arial" w:hAnsi="Arial" w:cs="Arial"/>
          <w:sz w:val="24"/>
          <w:szCs w:val="24"/>
          <w:lang w:eastAsia="es-CO"/>
        </w:rPr>
        <w:t xml:space="preserve">mediante Resolución n.° </w:t>
      </w:r>
      <w:r w:rsidR="00751510" w:rsidRPr="00A966D5">
        <w:rPr>
          <w:rFonts w:ascii="Arial" w:hAnsi="Arial" w:cs="Arial"/>
          <w:sz w:val="24"/>
          <w:szCs w:val="24"/>
          <w:lang w:eastAsia="es-CO"/>
        </w:rPr>
        <w:t xml:space="preserve">175 de 1996, </w:t>
      </w:r>
      <w:r w:rsidR="0064119B" w:rsidRPr="00A966D5">
        <w:rPr>
          <w:rFonts w:ascii="Arial" w:hAnsi="Arial" w:cs="Arial"/>
          <w:sz w:val="24"/>
          <w:szCs w:val="24"/>
          <w:lang w:eastAsia="es-CO"/>
        </w:rPr>
        <w:t xml:space="preserve">surgió una relación jurídica cuya obligación consistió en que </w:t>
      </w:r>
      <w:r w:rsidR="00A92231" w:rsidRPr="00A966D5">
        <w:rPr>
          <w:rFonts w:ascii="Arial" w:hAnsi="Arial" w:cs="Arial"/>
          <w:sz w:val="24"/>
          <w:szCs w:val="24"/>
          <w:lang w:eastAsia="es-CO"/>
        </w:rPr>
        <w:t xml:space="preserve">USOCOELLO debía </w:t>
      </w:r>
      <w:r w:rsidR="00A92231" w:rsidRPr="00A966D5">
        <w:rPr>
          <w:rFonts w:ascii="Arial" w:hAnsi="Arial" w:cs="Arial"/>
          <w:i/>
          <w:sz w:val="24"/>
          <w:szCs w:val="24"/>
          <w:lang w:eastAsia="es-CO"/>
        </w:rPr>
        <w:t xml:space="preserve">“garantizar en forma prioritaria y permanente el suministro de agua </w:t>
      </w:r>
      <w:r w:rsidR="00781998" w:rsidRPr="00A966D5">
        <w:rPr>
          <w:rFonts w:ascii="Arial" w:hAnsi="Arial" w:cs="Arial"/>
          <w:i/>
          <w:sz w:val="24"/>
          <w:szCs w:val="24"/>
          <w:lang w:eastAsia="es-CO"/>
        </w:rPr>
        <w:t xml:space="preserve">para los acueductos de Chicoral, Coello y Espinal, en calidad suficiente que permita abastecimiento óptimo para cada </w:t>
      </w:r>
      <w:r w:rsidR="00781998" w:rsidRPr="00A966D5">
        <w:rPr>
          <w:rFonts w:ascii="Arial" w:hAnsi="Arial" w:cs="Arial"/>
          <w:i/>
          <w:sz w:val="24"/>
          <w:szCs w:val="24"/>
          <w:lang w:eastAsia="es-CO"/>
        </w:rPr>
        <w:lastRenderedPageBreak/>
        <w:t xml:space="preserve">comunidad, mientras permanezcan como usuarios del Distrito de Riego”, </w:t>
      </w:r>
      <w:r w:rsidR="00781998" w:rsidRPr="00A966D5">
        <w:rPr>
          <w:rFonts w:ascii="Arial" w:hAnsi="Arial" w:cs="Arial"/>
          <w:sz w:val="24"/>
          <w:szCs w:val="24"/>
          <w:lang w:eastAsia="es-CO"/>
        </w:rPr>
        <w:t xml:space="preserve">para lo cual debía implementar </w:t>
      </w:r>
      <w:r w:rsidR="00781998" w:rsidRPr="00A966D5">
        <w:rPr>
          <w:rFonts w:ascii="Arial" w:hAnsi="Arial" w:cs="Arial"/>
          <w:i/>
          <w:sz w:val="24"/>
          <w:szCs w:val="24"/>
          <w:lang w:eastAsia="es-CO"/>
        </w:rPr>
        <w:t>“un sistema de tratamiento que garantice la cali</w:t>
      </w:r>
      <w:r w:rsidR="00751510" w:rsidRPr="00A966D5">
        <w:rPr>
          <w:rFonts w:ascii="Arial" w:hAnsi="Arial" w:cs="Arial"/>
          <w:i/>
          <w:sz w:val="24"/>
          <w:szCs w:val="24"/>
          <w:lang w:eastAsia="es-CO"/>
        </w:rPr>
        <w:t>dad de agua para consumo humano”</w:t>
      </w:r>
      <w:r w:rsidR="00751510" w:rsidRPr="00A966D5">
        <w:rPr>
          <w:rFonts w:ascii="Arial" w:hAnsi="Arial" w:cs="Arial"/>
          <w:sz w:val="24"/>
          <w:szCs w:val="24"/>
          <w:lang w:eastAsia="es-CO"/>
        </w:rPr>
        <w:t xml:space="preserve">. </w:t>
      </w:r>
      <w:r w:rsidR="00781998" w:rsidRPr="00A966D5">
        <w:rPr>
          <w:rFonts w:ascii="Arial" w:hAnsi="Arial" w:cs="Arial"/>
          <w:sz w:val="24"/>
          <w:szCs w:val="24"/>
          <w:lang w:eastAsia="es-CO"/>
        </w:rPr>
        <w:t xml:space="preserve">Si bien </w:t>
      </w:r>
      <w:r w:rsidR="009E7A52" w:rsidRPr="00A966D5">
        <w:rPr>
          <w:rFonts w:ascii="Arial" w:hAnsi="Arial" w:cs="Arial"/>
          <w:sz w:val="24"/>
          <w:szCs w:val="24"/>
          <w:lang w:eastAsia="es-CO"/>
        </w:rPr>
        <w:t xml:space="preserve">es cierto que esta resolución obligó </w:t>
      </w:r>
      <w:r w:rsidR="00781998" w:rsidRPr="00A966D5">
        <w:rPr>
          <w:rFonts w:ascii="Arial" w:hAnsi="Arial" w:cs="Arial"/>
          <w:sz w:val="24"/>
          <w:szCs w:val="24"/>
          <w:lang w:eastAsia="es-CO"/>
        </w:rPr>
        <w:t xml:space="preserve">a entregar un volumen de agua </w:t>
      </w:r>
      <w:r w:rsidR="00711A3F" w:rsidRPr="00A966D5">
        <w:rPr>
          <w:rFonts w:ascii="Arial" w:hAnsi="Arial" w:cs="Arial"/>
          <w:sz w:val="24"/>
          <w:szCs w:val="24"/>
          <w:lang w:eastAsia="es-CO"/>
        </w:rPr>
        <w:t>en beneficio de</w:t>
      </w:r>
      <w:r w:rsidR="00781998" w:rsidRPr="00A966D5">
        <w:rPr>
          <w:rFonts w:ascii="Arial" w:hAnsi="Arial" w:cs="Arial"/>
          <w:sz w:val="24"/>
          <w:szCs w:val="24"/>
          <w:lang w:eastAsia="es-CO"/>
        </w:rPr>
        <w:t xml:space="preserve"> las entidades demandadas, lo que, en principio, </w:t>
      </w:r>
      <w:r w:rsidR="00BA00BF" w:rsidRPr="00A966D5">
        <w:rPr>
          <w:rFonts w:ascii="Arial" w:hAnsi="Arial" w:cs="Arial"/>
          <w:sz w:val="24"/>
          <w:szCs w:val="24"/>
          <w:lang w:eastAsia="es-CO"/>
        </w:rPr>
        <w:t>entendería</w:t>
      </w:r>
      <w:r w:rsidR="00924CCA" w:rsidRPr="00A966D5">
        <w:rPr>
          <w:rFonts w:ascii="Arial" w:hAnsi="Arial" w:cs="Arial"/>
          <w:sz w:val="24"/>
          <w:szCs w:val="24"/>
          <w:lang w:eastAsia="es-CO"/>
        </w:rPr>
        <w:t xml:space="preserve"> determinar</w:t>
      </w:r>
      <w:r w:rsidR="00781998" w:rsidRPr="00A966D5">
        <w:rPr>
          <w:rFonts w:ascii="Arial" w:hAnsi="Arial" w:cs="Arial"/>
          <w:sz w:val="24"/>
          <w:szCs w:val="24"/>
          <w:lang w:eastAsia="es-CO"/>
        </w:rPr>
        <w:t xml:space="preserve"> la imputabilidad jurídica </w:t>
      </w:r>
      <w:r w:rsidR="00751510" w:rsidRPr="00A966D5">
        <w:rPr>
          <w:rFonts w:ascii="Arial" w:hAnsi="Arial" w:cs="Arial"/>
          <w:sz w:val="24"/>
          <w:szCs w:val="24"/>
          <w:lang w:eastAsia="es-CO"/>
        </w:rPr>
        <w:t>en cabeza de la autoridad ambiental</w:t>
      </w:r>
      <w:r w:rsidR="00781998" w:rsidRPr="00A966D5">
        <w:rPr>
          <w:rFonts w:ascii="Arial" w:hAnsi="Arial" w:cs="Arial"/>
          <w:sz w:val="24"/>
          <w:szCs w:val="24"/>
          <w:lang w:eastAsia="es-CO"/>
        </w:rPr>
        <w:t>,</w:t>
      </w:r>
      <w:r w:rsidR="00EB71AD" w:rsidRPr="00A966D5">
        <w:rPr>
          <w:rFonts w:ascii="Arial" w:hAnsi="Arial" w:cs="Arial"/>
          <w:sz w:val="24"/>
          <w:szCs w:val="24"/>
          <w:lang w:eastAsia="es-CO"/>
        </w:rPr>
        <w:t xml:space="preserve"> </w:t>
      </w:r>
      <w:r w:rsidR="00BA00BF" w:rsidRPr="00A966D5">
        <w:rPr>
          <w:rFonts w:ascii="Arial" w:hAnsi="Arial" w:cs="Arial"/>
          <w:sz w:val="24"/>
          <w:szCs w:val="24"/>
          <w:lang w:eastAsia="es-CO"/>
        </w:rPr>
        <w:t xml:space="preserve">es claro también que, </w:t>
      </w:r>
      <w:r w:rsidR="00711A3F" w:rsidRPr="00A966D5">
        <w:rPr>
          <w:rFonts w:ascii="Arial" w:hAnsi="Arial" w:cs="Arial"/>
          <w:sz w:val="24"/>
          <w:szCs w:val="24"/>
          <w:lang w:eastAsia="es-CO"/>
        </w:rPr>
        <w:t>inmediatamente</w:t>
      </w:r>
      <w:r w:rsidR="0041082E" w:rsidRPr="00A966D5">
        <w:rPr>
          <w:rFonts w:ascii="Arial" w:hAnsi="Arial" w:cs="Arial"/>
          <w:sz w:val="24"/>
          <w:szCs w:val="24"/>
          <w:lang w:eastAsia="es-CO"/>
        </w:rPr>
        <w:t xml:space="preserve">, </w:t>
      </w:r>
      <w:r w:rsidR="00EB71AD" w:rsidRPr="00A966D5">
        <w:rPr>
          <w:rFonts w:ascii="Arial" w:hAnsi="Arial" w:cs="Arial"/>
          <w:sz w:val="24"/>
          <w:szCs w:val="24"/>
          <w:lang w:eastAsia="es-CO"/>
        </w:rPr>
        <w:t>CORTOLIMA revocó</w:t>
      </w:r>
      <w:r w:rsidR="000A5BA2" w:rsidRPr="00A966D5">
        <w:rPr>
          <w:rFonts w:ascii="Arial" w:hAnsi="Arial" w:cs="Arial"/>
          <w:sz w:val="24"/>
          <w:szCs w:val="24"/>
          <w:lang w:eastAsia="es-CO"/>
        </w:rPr>
        <w:t xml:space="preserve"> </w:t>
      </w:r>
      <w:r w:rsidR="00BA00BF" w:rsidRPr="00A966D5">
        <w:rPr>
          <w:rFonts w:ascii="Arial" w:hAnsi="Arial" w:cs="Arial"/>
          <w:sz w:val="24"/>
          <w:szCs w:val="24"/>
          <w:lang w:eastAsia="es-CO"/>
        </w:rPr>
        <w:t>las obligaciones contenidas en el anterior acto administrativo</w:t>
      </w:r>
      <w:r w:rsidR="00924CCA" w:rsidRPr="00A966D5">
        <w:rPr>
          <w:rFonts w:ascii="Arial" w:hAnsi="Arial" w:cs="Arial"/>
          <w:sz w:val="24"/>
          <w:szCs w:val="24"/>
          <w:lang w:eastAsia="es-CO"/>
        </w:rPr>
        <w:t xml:space="preserve">, </w:t>
      </w:r>
      <w:r w:rsidR="00694F05" w:rsidRPr="00A966D5">
        <w:rPr>
          <w:rFonts w:ascii="Arial" w:hAnsi="Arial" w:cs="Arial"/>
          <w:sz w:val="24"/>
          <w:szCs w:val="24"/>
          <w:lang w:eastAsia="es-CO"/>
        </w:rPr>
        <w:t>mediante Resolución</w:t>
      </w:r>
      <w:r w:rsidR="00EB71AD" w:rsidRPr="00A966D5">
        <w:rPr>
          <w:rFonts w:ascii="Arial" w:hAnsi="Arial" w:cs="Arial"/>
          <w:sz w:val="24"/>
          <w:szCs w:val="24"/>
          <w:lang w:eastAsia="es-CO"/>
        </w:rPr>
        <w:t xml:space="preserve"> n.° 0011 del 2 de enero de 1997</w:t>
      </w:r>
      <w:r w:rsidR="00694F05" w:rsidRPr="00A966D5">
        <w:rPr>
          <w:rFonts w:ascii="Arial" w:hAnsi="Arial" w:cs="Arial"/>
          <w:sz w:val="24"/>
          <w:szCs w:val="24"/>
          <w:lang w:eastAsia="es-CO"/>
        </w:rPr>
        <w:t xml:space="preserve">, </w:t>
      </w:r>
      <w:r w:rsidR="0041082E" w:rsidRPr="00A966D5">
        <w:rPr>
          <w:rFonts w:ascii="Arial" w:hAnsi="Arial" w:cs="Arial"/>
          <w:sz w:val="24"/>
          <w:szCs w:val="24"/>
          <w:lang w:eastAsia="es-CO"/>
        </w:rPr>
        <w:t xml:space="preserve">en la que se precisó </w:t>
      </w:r>
      <w:r w:rsidR="00694F05" w:rsidRPr="00A966D5">
        <w:rPr>
          <w:rFonts w:ascii="Arial" w:hAnsi="Arial" w:cs="Arial"/>
          <w:sz w:val="24"/>
          <w:szCs w:val="24"/>
          <w:lang w:eastAsia="es-CO"/>
        </w:rPr>
        <w:t>que</w:t>
      </w:r>
      <w:r w:rsidR="00EB71AD" w:rsidRPr="00A966D5">
        <w:rPr>
          <w:rFonts w:ascii="Arial" w:hAnsi="Arial" w:cs="Arial"/>
          <w:sz w:val="24"/>
          <w:szCs w:val="24"/>
          <w:lang w:eastAsia="es-CO"/>
        </w:rPr>
        <w:t xml:space="preserve">: </w:t>
      </w:r>
      <w:r w:rsidR="00EB71AD" w:rsidRPr="00A966D5">
        <w:rPr>
          <w:rFonts w:ascii="Arial" w:hAnsi="Arial" w:cs="Arial"/>
          <w:i/>
          <w:sz w:val="24"/>
          <w:szCs w:val="24"/>
          <w:lang w:eastAsia="es-CO"/>
        </w:rPr>
        <w:t xml:space="preserve">i) </w:t>
      </w:r>
      <w:r w:rsidR="00EB71AD" w:rsidRPr="00A966D5">
        <w:rPr>
          <w:rFonts w:ascii="Arial" w:hAnsi="Arial" w:cs="Arial"/>
          <w:sz w:val="24"/>
          <w:szCs w:val="24"/>
          <w:lang w:eastAsia="es-CO"/>
        </w:rPr>
        <w:t>c</w:t>
      </w:r>
      <w:r w:rsidR="001B1E64" w:rsidRPr="00A966D5">
        <w:rPr>
          <w:rFonts w:ascii="Arial" w:hAnsi="Arial" w:cs="Arial"/>
          <w:sz w:val="24"/>
          <w:szCs w:val="24"/>
          <w:lang w:eastAsia="es-CO"/>
        </w:rPr>
        <w:t>orrespondía</w:t>
      </w:r>
      <w:r w:rsidR="00EB71AD" w:rsidRPr="00A966D5">
        <w:rPr>
          <w:rFonts w:ascii="Arial" w:hAnsi="Arial" w:cs="Arial"/>
          <w:sz w:val="24"/>
          <w:szCs w:val="24"/>
          <w:lang w:eastAsia="es-CO"/>
        </w:rPr>
        <w:t xml:space="preserve"> al Distrito de Riego, de conformidad con lo establecido en la ley 41 de 1993 o Ley de Adecuación de tierras, </w:t>
      </w:r>
      <w:r w:rsidR="00711A3F" w:rsidRPr="00A966D5">
        <w:rPr>
          <w:rFonts w:ascii="Arial" w:hAnsi="Arial" w:cs="Arial"/>
          <w:sz w:val="24"/>
          <w:szCs w:val="24"/>
          <w:lang w:eastAsia="es-CO"/>
        </w:rPr>
        <w:t xml:space="preserve">administrar y </w:t>
      </w:r>
      <w:r w:rsidR="00EB71AD" w:rsidRPr="00A966D5">
        <w:rPr>
          <w:rFonts w:ascii="Arial" w:hAnsi="Arial" w:cs="Arial"/>
          <w:sz w:val="24"/>
          <w:szCs w:val="24"/>
          <w:lang w:eastAsia="es-CO"/>
        </w:rPr>
        <w:t>conc</w:t>
      </w:r>
      <w:r w:rsidR="00924CCA" w:rsidRPr="00A966D5">
        <w:rPr>
          <w:rFonts w:ascii="Arial" w:hAnsi="Arial" w:cs="Arial"/>
          <w:sz w:val="24"/>
          <w:szCs w:val="24"/>
          <w:lang w:eastAsia="es-CO"/>
        </w:rPr>
        <w:t>eder el derecho de uso de aguas</w:t>
      </w:r>
      <w:r w:rsidR="000D3A2F" w:rsidRPr="00A966D5">
        <w:rPr>
          <w:rFonts w:ascii="Arial" w:hAnsi="Arial" w:cs="Arial"/>
          <w:sz w:val="24"/>
          <w:szCs w:val="24"/>
          <w:lang w:eastAsia="es-CO"/>
        </w:rPr>
        <w:t xml:space="preserve"> a terceros</w:t>
      </w:r>
      <w:r w:rsidR="00924CCA" w:rsidRPr="00A966D5">
        <w:rPr>
          <w:rFonts w:ascii="Arial" w:hAnsi="Arial" w:cs="Arial"/>
          <w:sz w:val="24"/>
          <w:szCs w:val="24"/>
          <w:lang w:eastAsia="es-CO"/>
        </w:rPr>
        <w:t xml:space="preserve">, </w:t>
      </w:r>
      <w:r w:rsidR="00EB71AD" w:rsidRPr="00A966D5">
        <w:rPr>
          <w:rFonts w:ascii="Arial" w:hAnsi="Arial" w:cs="Arial"/>
          <w:sz w:val="24"/>
          <w:szCs w:val="24"/>
          <w:lang w:eastAsia="es-CO"/>
        </w:rPr>
        <w:t xml:space="preserve">en el área </w:t>
      </w:r>
      <w:r w:rsidR="001B1E64" w:rsidRPr="00A966D5">
        <w:rPr>
          <w:rFonts w:ascii="Arial" w:hAnsi="Arial" w:cs="Arial"/>
          <w:sz w:val="24"/>
          <w:szCs w:val="24"/>
          <w:lang w:eastAsia="es-CO"/>
        </w:rPr>
        <w:t>del Distrito</w:t>
      </w:r>
      <w:r w:rsidR="00EB71AD" w:rsidRPr="00A966D5">
        <w:rPr>
          <w:rFonts w:ascii="Arial" w:hAnsi="Arial" w:cs="Arial"/>
          <w:sz w:val="24"/>
          <w:szCs w:val="24"/>
          <w:lang w:eastAsia="es-CO"/>
        </w:rPr>
        <w:t xml:space="preserve">; </w:t>
      </w:r>
      <w:r w:rsidR="00EB71AD" w:rsidRPr="00A966D5">
        <w:rPr>
          <w:rFonts w:ascii="Arial" w:hAnsi="Arial" w:cs="Arial"/>
          <w:i/>
          <w:sz w:val="24"/>
          <w:szCs w:val="24"/>
          <w:lang w:eastAsia="es-CO"/>
        </w:rPr>
        <w:t>ii)</w:t>
      </w:r>
      <w:r w:rsidR="00EB71AD" w:rsidRPr="00A966D5">
        <w:rPr>
          <w:rFonts w:ascii="Arial" w:hAnsi="Arial" w:cs="Arial"/>
          <w:sz w:val="24"/>
          <w:szCs w:val="24"/>
          <w:lang w:eastAsia="es-CO"/>
        </w:rPr>
        <w:t xml:space="preserve"> la obligación </w:t>
      </w:r>
      <w:r w:rsidR="001B1E64" w:rsidRPr="00A966D5">
        <w:rPr>
          <w:rFonts w:ascii="Arial" w:hAnsi="Arial" w:cs="Arial"/>
          <w:sz w:val="24"/>
          <w:szCs w:val="24"/>
          <w:lang w:eastAsia="es-CO"/>
        </w:rPr>
        <w:t>que se impuso</w:t>
      </w:r>
      <w:r w:rsidR="00EB71AD" w:rsidRPr="00A966D5">
        <w:rPr>
          <w:rFonts w:ascii="Arial" w:hAnsi="Arial" w:cs="Arial"/>
          <w:sz w:val="24"/>
          <w:szCs w:val="24"/>
          <w:lang w:eastAsia="es-CO"/>
        </w:rPr>
        <w:t xml:space="preserve"> a USOCOELLO de implementar un sist</w:t>
      </w:r>
      <w:r w:rsidR="001B1E64" w:rsidRPr="00A966D5">
        <w:rPr>
          <w:rFonts w:ascii="Arial" w:hAnsi="Arial" w:cs="Arial"/>
          <w:sz w:val="24"/>
          <w:szCs w:val="24"/>
          <w:lang w:eastAsia="es-CO"/>
        </w:rPr>
        <w:t>ema de tratamiento que garantizara</w:t>
      </w:r>
      <w:r w:rsidR="00EB71AD" w:rsidRPr="00A966D5">
        <w:rPr>
          <w:rFonts w:ascii="Arial" w:hAnsi="Arial" w:cs="Arial"/>
          <w:sz w:val="24"/>
          <w:szCs w:val="24"/>
          <w:lang w:eastAsia="es-CO"/>
        </w:rPr>
        <w:t xml:space="preserve"> la calidad del agua para consumo humano de las poblaciones de Chicoral, Coello y El Espinal, </w:t>
      </w:r>
      <w:r w:rsidR="001B1E64" w:rsidRPr="00A966D5">
        <w:rPr>
          <w:rFonts w:ascii="Arial" w:hAnsi="Arial" w:cs="Arial"/>
          <w:sz w:val="24"/>
          <w:szCs w:val="24"/>
          <w:lang w:eastAsia="es-CO"/>
        </w:rPr>
        <w:t>causa</w:t>
      </w:r>
      <w:r w:rsidR="00924CCA" w:rsidRPr="00A966D5">
        <w:rPr>
          <w:rFonts w:ascii="Arial" w:hAnsi="Arial" w:cs="Arial"/>
          <w:sz w:val="24"/>
          <w:szCs w:val="24"/>
          <w:lang w:eastAsia="es-CO"/>
        </w:rPr>
        <w:t>ba</w:t>
      </w:r>
      <w:r w:rsidR="00EB71AD" w:rsidRPr="00A966D5">
        <w:rPr>
          <w:rFonts w:ascii="Arial" w:hAnsi="Arial" w:cs="Arial"/>
          <w:sz w:val="24"/>
          <w:szCs w:val="24"/>
          <w:lang w:eastAsia="es-CO"/>
        </w:rPr>
        <w:t xml:space="preserve"> un perjuicio injustificado, toda vez que </w:t>
      </w:r>
      <w:r w:rsidR="00924CCA" w:rsidRPr="00A966D5">
        <w:rPr>
          <w:rFonts w:ascii="Arial" w:hAnsi="Arial" w:cs="Arial"/>
          <w:sz w:val="24"/>
          <w:szCs w:val="24"/>
          <w:lang w:eastAsia="es-CO"/>
        </w:rPr>
        <w:t xml:space="preserve">correspondía a dichas </w:t>
      </w:r>
      <w:r w:rsidR="001B1E64" w:rsidRPr="00A966D5">
        <w:rPr>
          <w:rFonts w:ascii="Arial" w:hAnsi="Arial" w:cs="Arial"/>
          <w:sz w:val="24"/>
          <w:szCs w:val="24"/>
          <w:lang w:eastAsia="es-CO"/>
        </w:rPr>
        <w:t xml:space="preserve">poblaciones, </w:t>
      </w:r>
      <w:r w:rsidR="00EB71AD" w:rsidRPr="00A966D5">
        <w:rPr>
          <w:rFonts w:ascii="Arial" w:hAnsi="Arial" w:cs="Arial"/>
          <w:sz w:val="24"/>
          <w:szCs w:val="24"/>
          <w:lang w:eastAsia="es-CO"/>
        </w:rPr>
        <w:t>como las directas presta</w:t>
      </w:r>
      <w:r w:rsidR="001B1E64" w:rsidRPr="00A966D5">
        <w:rPr>
          <w:rFonts w:ascii="Arial" w:hAnsi="Arial" w:cs="Arial"/>
          <w:sz w:val="24"/>
          <w:szCs w:val="24"/>
          <w:lang w:eastAsia="es-CO"/>
        </w:rPr>
        <w:t xml:space="preserve">doras del servicio de acueducto, </w:t>
      </w:r>
      <w:r w:rsidR="00EB71AD" w:rsidRPr="00A966D5">
        <w:rPr>
          <w:rFonts w:ascii="Arial" w:hAnsi="Arial" w:cs="Arial"/>
          <w:sz w:val="24"/>
          <w:szCs w:val="24"/>
          <w:lang w:eastAsia="es-CO"/>
        </w:rPr>
        <w:t>la implementación del sistem</w:t>
      </w:r>
      <w:r w:rsidR="000D3A2F" w:rsidRPr="00A966D5">
        <w:rPr>
          <w:rFonts w:ascii="Arial" w:hAnsi="Arial" w:cs="Arial"/>
          <w:sz w:val="24"/>
          <w:szCs w:val="24"/>
          <w:lang w:eastAsia="es-CO"/>
        </w:rPr>
        <w:t xml:space="preserve">a </w:t>
      </w:r>
      <w:r w:rsidR="00EB71AD" w:rsidRPr="00A966D5">
        <w:rPr>
          <w:rFonts w:ascii="Arial" w:hAnsi="Arial" w:cs="Arial"/>
          <w:sz w:val="24"/>
          <w:szCs w:val="24"/>
          <w:lang w:eastAsia="es-CO"/>
        </w:rPr>
        <w:t xml:space="preserve">y no al Distrito de riego, pues no </w:t>
      </w:r>
      <w:r w:rsidR="00924CCA" w:rsidRPr="00A966D5">
        <w:rPr>
          <w:rFonts w:ascii="Arial" w:hAnsi="Arial" w:cs="Arial"/>
          <w:sz w:val="24"/>
          <w:szCs w:val="24"/>
          <w:lang w:eastAsia="es-CO"/>
        </w:rPr>
        <w:t>estaba</w:t>
      </w:r>
      <w:r w:rsidR="00EB71AD" w:rsidRPr="00A966D5">
        <w:rPr>
          <w:rFonts w:ascii="Arial" w:hAnsi="Arial" w:cs="Arial"/>
          <w:sz w:val="24"/>
          <w:szCs w:val="24"/>
          <w:lang w:eastAsia="es-CO"/>
        </w:rPr>
        <w:t xml:space="preserve"> dentro de su objeto social el suministro de agua para atender las necesidades de ningún acueducto</w:t>
      </w:r>
      <w:r w:rsidR="00924CCA" w:rsidRPr="00A966D5">
        <w:rPr>
          <w:rFonts w:ascii="Arial" w:hAnsi="Arial" w:cs="Arial"/>
          <w:sz w:val="24"/>
          <w:szCs w:val="24"/>
          <w:lang w:eastAsia="es-CO"/>
        </w:rPr>
        <w:t xml:space="preserve"> municipal</w:t>
      </w:r>
      <w:r w:rsidR="00BA00BF" w:rsidRPr="00A966D5">
        <w:rPr>
          <w:rFonts w:ascii="Arial" w:hAnsi="Arial" w:cs="Arial"/>
          <w:sz w:val="24"/>
          <w:szCs w:val="24"/>
          <w:lang w:eastAsia="es-CO"/>
        </w:rPr>
        <w:t xml:space="preserve"> ─párr. 10.2─. </w:t>
      </w:r>
    </w:p>
    <w:p w:rsidR="00BA00BF" w:rsidRPr="00A966D5" w:rsidRDefault="00BA00BF" w:rsidP="00AB0CEE">
      <w:pPr>
        <w:widowControl w:val="0"/>
        <w:autoSpaceDN w:val="0"/>
        <w:adjustRightInd w:val="0"/>
        <w:spacing w:after="0" w:line="360" w:lineRule="auto"/>
        <w:jc w:val="both"/>
        <w:rPr>
          <w:rFonts w:ascii="Arial" w:hAnsi="Arial" w:cs="Arial"/>
          <w:sz w:val="24"/>
          <w:szCs w:val="24"/>
          <w:lang w:eastAsia="es-CO"/>
        </w:rPr>
      </w:pPr>
    </w:p>
    <w:p w:rsidR="00464F25" w:rsidRPr="00A966D5" w:rsidRDefault="00386BC9" w:rsidP="00AB0CEE">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15</w:t>
      </w:r>
      <w:r w:rsidR="00924CCA" w:rsidRPr="00A966D5">
        <w:rPr>
          <w:rFonts w:ascii="Arial" w:hAnsi="Arial" w:cs="Arial"/>
          <w:sz w:val="24"/>
          <w:szCs w:val="24"/>
          <w:lang w:eastAsia="es-CO"/>
        </w:rPr>
        <w:t xml:space="preserve">.9. </w:t>
      </w:r>
      <w:r w:rsidR="001B1E64" w:rsidRPr="00A966D5">
        <w:rPr>
          <w:rFonts w:ascii="Arial" w:hAnsi="Arial" w:cs="Arial"/>
          <w:sz w:val="24"/>
          <w:szCs w:val="24"/>
          <w:lang w:eastAsia="es-CO"/>
        </w:rPr>
        <w:t xml:space="preserve">Al tenor de las anteriores </w:t>
      </w:r>
      <w:r w:rsidR="00924CCA" w:rsidRPr="00A966D5">
        <w:rPr>
          <w:rFonts w:ascii="Arial" w:hAnsi="Arial" w:cs="Arial"/>
          <w:sz w:val="24"/>
          <w:szCs w:val="24"/>
          <w:lang w:eastAsia="es-CO"/>
        </w:rPr>
        <w:t>apreciaciones</w:t>
      </w:r>
      <w:r w:rsidR="001B1E64" w:rsidRPr="00A966D5">
        <w:rPr>
          <w:rFonts w:ascii="Arial" w:hAnsi="Arial" w:cs="Arial"/>
          <w:sz w:val="24"/>
          <w:szCs w:val="24"/>
          <w:lang w:eastAsia="es-CO"/>
        </w:rPr>
        <w:t xml:space="preserve">, </w:t>
      </w:r>
      <w:r w:rsidR="00924CCA" w:rsidRPr="00A966D5">
        <w:rPr>
          <w:rFonts w:ascii="Arial" w:hAnsi="Arial" w:cs="Arial"/>
          <w:sz w:val="24"/>
          <w:szCs w:val="24"/>
          <w:lang w:eastAsia="es-CO"/>
        </w:rPr>
        <w:t xml:space="preserve">se llega a la conclusión de que, </w:t>
      </w:r>
      <w:r w:rsidR="001B1E64" w:rsidRPr="00A966D5">
        <w:rPr>
          <w:rFonts w:ascii="Arial" w:hAnsi="Arial" w:cs="Arial"/>
          <w:sz w:val="24"/>
          <w:szCs w:val="24"/>
          <w:lang w:eastAsia="es-CO"/>
        </w:rPr>
        <w:t xml:space="preserve">en el presente caso, el hecho jurídico del que se desprenden obligaciones claras y precisas no se origina ni en la Ley ni en </w:t>
      </w:r>
      <w:r w:rsidR="00BA00BF" w:rsidRPr="00A966D5">
        <w:rPr>
          <w:rFonts w:ascii="Arial" w:hAnsi="Arial" w:cs="Arial"/>
          <w:sz w:val="24"/>
          <w:szCs w:val="24"/>
          <w:lang w:eastAsia="es-CO"/>
        </w:rPr>
        <w:t xml:space="preserve">el </w:t>
      </w:r>
      <w:r w:rsidR="001B1E64" w:rsidRPr="00A966D5">
        <w:rPr>
          <w:rFonts w:ascii="Arial" w:hAnsi="Arial" w:cs="Arial"/>
          <w:sz w:val="24"/>
          <w:szCs w:val="24"/>
          <w:lang w:eastAsia="es-CO"/>
        </w:rPr>
        <w:t>acto administrativo.</w:t>
      </w:r>
    </w:p>
    <w:p w:rsidR="00464F25" w:rsidRPr="00A966D5" w:rsidRDefault="00464F25" w:rsidP="00AB0CEE">
      <w:pPr>
        <w:widowControl w:val="0"/>
        <w:autoSpaceDN w:val="0"/>
        <w:adjustRightInd w:val="0"/>
        <w:spacing w:after="0" w:line="360" w:lineRule="auto"/>
        <w:jc w:val="both"/>
        <w:rPr>
          <w:rFonts w:ascii="Arial" w:hAnsi="Arial" w:cs="Arial"/>
          <w:sz w:val="24"/>
          <w:szCs w:val="24"/>
          <w:lang w:eastAsia="es-CO"/>
        </w:rPr>
      </w:pPr>
    </w:p>
    <w:p w:rsidR="003335D0" w:rsidRPr="00A966D5" w:rsidRDefault="00386BC9" w:rsidP="00AB0CEE">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15</w:t>
      </w:r>
      <w:r w:rsidR="00924CCA" w:rsidRPr="00A966D5">
        <w:rPr>
          <w:rFonts w:ascii="Arial" w:hAnsi="Arial" w:cs="Arial"/>
          <w:sz w:val="24"/>
          <w:szCs w:val="24"/>
          <w:lang w:eastAsia="es-CO"/>
        </w:rPr>
        <w:t xml:space="preserve">.10. </w:t>
      </w:r>
      <w:r w:rsidR="00BA00BF" w:rsidRPr="00A966D5">
        <w:rPr>
          <w:rFonts w:ascii="Arial" w:hAnsi="Arial" w:cs="Arial"/>
          <w:sz w:val="24"/>
          <w:szCs w:val="24"/>
          <w:lang w:eastAsia="es-CO"/>
        </w:rPr>
        <w:t>Continuando, entonces, con lo relativo a la fuente de la obligación</w:t>
      </w:r>
      <w:r w:rsidR="00C23DEF" w:rsidRPr="00A966D5">
        <w:rPr>
          <w:rFonts w:ascii="Arial" w:hAnsi="Arial" w:cs="Arial"/>
          <w:sz w:val="24"/>
          <w:szCs w:val="24"/>
          <w:lang w:eastAsia="es-CO"/>
        </w:rPr>
        <w:t>,</w:t>
      </w:r>
      <w:r w:rsidR="00BA00BF" w:rsidRPr="00A966D5">
        <w:rPr>
          <w:rFonts w:ascii="Arial" w:hAnsi="Arial" w:cs="Arial"/>
          <w:sz w:val="24"/>
          <w:szCs w:val="24"/>
          <w:lang w:eastAsia="es-CO"/>
        </w:rPr>
        <w:t xml:space="preserve"> se precisará que</w:t>
      </w:r>
      <w:r w:rsidR="00C23DEF" w:rsidRPr="00A966D5">
        <w:rPr>
          <w:rFonts w:ascii="Arial" w:hAnsi="Arial" w:cs="Arial"/>
          <w:sz w:val="24"/>
          <w:szCs w:val="24"/>
          <w:lang w:eastAsia="es-CO"/>
        </w:rPr>
        <w:t xml:space="preserve"> </w:t>
      </w:r>
      <w:r w:rsidR="007C1326" w:rsidRPr="00A966D5">
        <w:rPr>
          <w:rFonts w:ascii="Arial" w:hAnsi="Arial" w:cs="Arial"/>
          <w:sz w:val="24"/>
          <w:szCs w:val="24"/>
          <w:lang w:eastAsia="es-CO"/>
        </w:rPr>
        <w:t xml:space="preserve">el </w:t>
      </w:r>
      <w:r w:rsidR="001C7830" w:rsidRPr="00A966D5">
        <w:rPr>
          <w:rFonts w:ascii="Arial" w:hAnsi="Arial" w:cs="Arial"/>
          <w:sz w:val="24"/>
          <w:szCs w:val="24"/>
          <w:lang w:eastAsia="es-CO"/>
        </w:rPr>
        <w:t>soporte</w:t>
      </w:r>
      <w:r w:rsidR="007C1326" w:rsidRPr="00A966D5">
        <w:rPr>
          <w:rFonts w:ascii="Arial" w:hAnsi="Arial" w:cs="Arial"/>
          <w:sz w:val="24"/>
          <w:szCs w:val="24"/>
          <w:lang w:eastAsia="es-CO"/>
        </w:rPr>
        <w:t xml:space="preserve"> de</w:t>
      </w:r>
      <w:r w:rsidR="00826574" w:rsidRPr="00A966D5">
        <w:rPr>
          <w:rFonts w:ascii="Arial" w:hAnsi="Arial" w:cs="Arial"/>
          <w:sz w:val="24"/>
          <w:szCs w:val="24"/>
          <w:lang w:eastAsia="es-CO"/>
        </w:rPr>
        <w:t xml:space="preserve"> una</w:t>
      </w:r>
      <w:r w:rsidR="00834C6C" w:rsidRPr="00A966D5">
        <w:rPr>
          <w:rFonts w:ascii="Arial" w:hAnsi="Arial" w:cs="Arial"/>
          <w:sz w:val="24"/>
          <w:szCs w:val="24"/>
          <w:lang w:eastAsia="es-CO"/>
        </w:rPr>
        <w:t xml:space="preserve"> eventual condena en contra </w:t>
      </w:r>
      <w:r w:rsidR="001A56F9" w:rsidRPr="00A966D5">
        <w:rPr>
          <w:rFonts w:ascii="Arial" w:hAnsi="Arial" w:cs="Arial"/>
          <w:sz w:val="24"/>
          <w:szCs w:val="24"/>
          <w:lang w:eastAsia="es-CO"/>
        </w:rPr>
        <w:t>de las entidades demandadas</w:t>
      </w:r>
      <w:r w:rsidR="00834C6C" w:rsidRPr="00A966D5">
        <w:rPr>
          <w:rFonts w:ascii="Arial" w:hAnsi="Arial" w:cs="Arial"/>
          <w:sz w:val="24"/>
          <w:szCs w:val="24"/>
          <w:lang w:eastAsia="es-CO"/>
        </w:rPr>
        <w:t xml:space="preserve"> </w:t>
      </w:r>
      <w:r w:rsidR="00CA69A7" w:rsidRPr="00A966D5">
        <w:rPr>
          <w:rFonts w:ascii="Arial" w:hAnsi="Arial" w:cs="Arial"/>
          <w:sz w:val="24"/>
          <w:szCs w:val="24"/>
          <w:lang w:eastAsia="es-CO"/>
        </w:rPr>
        <w:t>debe ser examinado a la luz d</w:t>
      </w:r>
      <w:r w:rsidR="007C1326" w:rsidRPr="00A966D5">
        <w:rPr>
          <w:rFonts w:ascii="Arial" w:hAnsi="Arial" w:cs="Arial"/>
          <w:sz w:val="24"/>
          <w:szCs w:val="24"/>
          <w:lang w:eastAsia="es-CO"/>
        </w:rPr>
        <w:t>e</w:t>
      </w:r>
      <w:r w:rsidR="00834C6C" w:rsidRPr="00A966D5">
        <w:rPr>
          <w:rFonts w:ascii="Arial" w:hAnsi="Arial" w:cs="Arial"/>
          <w:sz w:val="24"/>
          <w:szCs w:val="24"/>
          <w:lang w:eastAsia="es-CO"/>
        </w:rPr>
        <w:t>l enr</w:t>
      </w:r>
      <w:r w:rsidR="00600505" w:rsidRPr="00A966D5">
        <w:rPr>
          <w:rFonts w:ascii="Arial" w:hAnsi="Arial" w:cs="Arial"/>
          <w:sz w:val="24"/>
          <w:szCs w:val="24"/>
          <w:lang w:eastAsia="es-CO"/>
        </w:rPr>
        <w:t>iquecimiento sin causa</w:t>
      </w:r>
      <w:r w:rsidR="00924CCA" w:rsidRPr="00A966D5">
        <w:rPr>
          <w:rFonts w:ascii="Arial" w:hAnsi="Arial" w:cs="Arial"/>
          <w:sz w:val="24"/>
          <w:szCs w:val="24"/>
          <w:lang w:eastAsia="es-CO"/>
        </w:rPr>
        <w:t xml:space="preserve">, </w:t>
      </w:r>
      <w:r w:rsidR="00034353" w:rsidRPr="00A966D5">
        <w:rPr>
          <w:rFonts w:ascii="Arial" w:hAnsi="Arial" w:cs="Arial"/>
          <w:sz w:val="24"/>
          <w:szCs w:val="24"/>
          <w:lang w:eastAsia="es-CO"/>
        </w:rPr>
        <w:t xml:space="preserve">que tiene </w:t>
      </w:r>
      <w:r w:rsidR="00591A41" w:rsidRPr="00A966D5">
        <w:rPr>
          <w:rFonts w:ascii="Arial" w:hAnsi="Arial" w:cs="Arial"/>
          <w:sz w:val="24"/>
          <w:szCs w:val="24"/>
          <w:lang w:eastAsia="es-CO"/>
        </w:rPr>
        <w:t>co</w:t>
      </w:r>
      <w:r w:rsidR="00034353" w:rsidRPr="00A966D5">
        <w:rPr>
          <w:rFonts w:ascii="Arial" w:hAnsi="Arial" w:cs="Arial"/>
          <w:sz w:val="24"/>
          <w:szCs w:val="24"/>
          <w:lang w:eastAsia="es-CO"/>
        </w:rPr>
        <w:t xml:space="preserve">mo fin </w:t>
      </w:r>
      <w:r w:rsidR="00327922" w:rsidRPr="00A966D5">
        <w:rPr>
          <w:rFonts w:ascii="Arial" w:hAnsi="Arial" w:cs="Arial"/>
          <w:sz w:val="24"/>
          <w:szCs w:val="24"/>
          <w:lang w:eastAsia="es-CO"/>
        </w:rPr>
        <w:t xml:space="preserve">restituir económicamente el valor de las prestaciones ejecutadas sin </w:t>
      </w:r>
      <w:r w:rsidR="00327922" w:rsidRPr="00A966D5">
        <w:rPr>
          <w:rFonts w:ascii="Arial" w:hAnsi="Arial" w:cs="Arial"/>
          <w:sz w:val="24"/>
          <w:szCs w:val="24"/>
        </w:rPr>
        <w:t>la previa celebración de un contrato es</w:t>
      </w:r>
      <w:r w:rsidR="00591553" w:rsidRPr="00A966D5">
        <w:rPr>
          <w:rFonts w:ascii="Arial" w:hAnsi="Arial" w:cs="Arial"/>
          <w:sz w:val="24"/>
          <w:szCs w:val="24"/>
        </w:rPr>
        <w:t>tatal que las</w:t>
      </w:r>
      <w:r w:rsidR="00600505" w:rsidRPr="00A966D5">
        <w:rPr>
          <w:rFonts w:ascii="Arial" w:hAnsi="Arial" w:cs="Arial"/>
          <w:sz w:val="24"/>
          <w:szCs w:val="24"/>
        </w:rPr>
        <w:t xml:space="preserve"> haya justificado</w:t>
      </w:r>
      <w:r w:rsidR="00834C6C" w:rsidRPr="00A966D5">
        <w:rPr>
          <w:rFonts w:ascii="Arial" w:hAnsi="Arial" w:cs="Arial"/>
          <w:sz w:val="24"/>
          <w:szCs w:val="24"/>
          <w:lang w:eastAsia="es-CO"/>
        </w:rPr>
        <w:t>.</w:t>
      </w:r>
    </w:p>
    <w:p w:rsidR="009D0CFC" w:rsidRPr="00A966D5" w:rsidRDefault="009D0CFC" w:rsidP="00AB0CEE">
      <w:pPr>
        <w:widowControl w:val="0"/>
        <w:autoSpaceDN w:val="0"/>
        <w:adjustRightInd w:val="0"/>
        <w:spacing w:after="0" w:line="360" w:lineRule="auto"/>
        <w:jc w:val="both"/>
        <w:rPr>
          <w:rFonts w:ascii="Arial" w:hAnsi="Arial" w:cs="Arial"/>
          <w:sz w:val="24"/>
          <w:szCs w:val="24"/>
          <w:lang w:eastAsia="es-CO"/>
        </w:rPr>
      </w:pPr>
    </w:p>
    <w:p w:rsidR="00CA69A7" w:rsidRPr="00A966D5" w:rsidRDefault="00386BC9" w:rsidP="00A05323">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15</w:t>
      </w:r>
      <w:r w:rsidR="00CA69A7" w:rsidRPr="00A966D5">
        <w:rPr>
          <w:rFonts w:ascii="Arial" w:hAnsi="Arial" w:cs="Arial"/>
          <w:sz w:val="24"/>
          <w:szCs w:val="24"/>
          <w:lang w:eastAsia="es-CO"/>
        </w:rPr>
        <w:t xml:space="preserve">.11. </w:t>
      </w:r>
      <w:r w:rsidR="00464F25" w:rsidRPr="00A966D5">
        <w:rPr>
          <w:rFonts w:ascii="Arial" w:hAnsi="Arial" w:cs="Arial"/>
          <w:sz w:val="24"/>
          <w:szCs w:val="24"/>
          <w:lang w:eastAsia="es-CO"/>
        </w:rPr>
        <w:t xml:space="preserve">En el caso concreto, </w:t>
      </w:r>
      <w:r w:rsidR="00CA69A7" w:rsidRPr="00A966D5">
        <w:rPr>
          <w:rFonts w:ascii="Arial" w:hAnsi="Arial" w:cs="Arial"/>
          <w:sz w:val="24"/>
          <w:szCs w:val="24"/>
          <w:lang w:eastAsia="es-CO"/>
        </w:rPr>
        <w:t>sobre la</w:t>
      </w:r>
      <w:r w:rsidR="00464F25" w:rsidRPr="00A966D5">
        <w:rPr>
          <w:rFonts w:ascii="Arial" w:hAnsi="Arial" w:cs="Arial"/>
          <w:sz w:val="24"/>
          <w:szCs w:val="24"/>
          <w:lang w:eastAsia="es-CO"/>
        </w:rPr>
        <w:t xml:space="preserve"> cuestión de establecer si se produjo un enriquecimiento sin causa por parte </w:t>
      </w:r>
      <w:r w:rsidR="001C7830" w:rsidRPr="00A966D5">
        <w:rPr>
          <w:rFonts w:ascii="Arial" w:hAnsi="Arial" w:cs="Arial"/>
          <w:sz w:val="24"/>
          <w:szCs w:val="24"/>
          <w:lang w:eastAsia="es-CO"/>
        </w:rPr>
        <w:t xml:space="preserve">del municipio </w:t>
      </w:r>
      <w:r w:rsidR="00464F25" w:rsidRPr="00A966D5">
        <w:rPr>
          <w:rFonts w:ascii="Arial" w:hAnsi="Arial" w:cs="Arial"/>
          <w:sz w:val="24"/>
          <w:szCs w:val="24"/>
          <w:lang w:eastAsia="es-CO"/>
        </w:rPr>
        <w:t xml:space="preserve">y la Empresa de Acueducto, Alcantarillado y Aseso de El Espinal por la negativa de pagar al Distrito de Riego </w:t>
      </w:r>
      <w:r w:rsidR="001C7830" w:rsidRPr="00A966D5">
        <w:rPr>
          <w:rFonts w:ascii="Arial" w:hAnsi="Arial" w:cs="Arial"/>
          <w:sz w:val="24"/>
          <w:szCs w:val="24"/>
          <w:lang w:eastAsia="es-CO"/>
        </w:rPr>
        <w:t>el valor contenido en las</w:t>
      </w:r>
      <w:r w:rsidR="00464F25" w:rsidRPr="00A966D5">
        <w:rPr>
          <w:rFonts w:ascii="Arial" w:hAnsi="Arial" w:cs="Arial"/>
          <w:sz w:val="24"/>
          <w:szCs w:val="24"/>
          <w:lang w:eastAsia="es-CO"/>
        </w:rPr>
        <w:t xml:space="preserve"> cuentas de cobro correspondientes al suministro de agua y al uso y mantenimiento de las redes, la Sala debe señalar que sí lo hubo, por las razones que se pasan a explicar.</w:t>
      </w:r>
    </w:p>
    <w:p w:rsidR="00CA69A7" w:rsidRPr="00A966D5" w:rsidRDefault="00CA69A7" w:rsidP="00A05323">
      <w:pPr>
        <w:widowControl w:val="0"/>
        <w:autoSpaceDN w:val="0"/>
        <w:adjustRightInd w:val="0"/>
        <w:spacing w:after="0" w:line="360" w:lineRule="auto"/>
        <w:jc w:val="both"/>
        <w:rPr>
          <w:rFonts w:ascii="Arial" w:hAnsi="Arial" w:cs="Arial"/>
          <w:sz w:val="24"/>
          <w:szCs w:val="24"/>
          <w:lang w:eastAsia="es-CO"/>
        </w:rPr>
      </w:pPr>
    </w:p>
    <w:p w:rsidR="00A05323" w:rsidRPr="00A966D5" w:rsidRDefault="00386BC9" w:rsidP="00A05323">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15</w:t>
      </w:r>
      <w:r w:rsidR="00CA69A7" w:rsidRPr="00A966D5">
        <w:rPr>
          <w:rFonts w:ascii="Arial" w:hAnsi="Arial" w:cs="Arial"/>
          <w:sz w:val="24"/>
          <w:szCs w:val="24"/>
          <w:lang w:eastAsia="es-CO"/>
        </w:rPr>
        <w:t xml:space="preserve">.12. </w:t>
      </w:r>
      <w:r w:rsidR="009D0CFC" w:rsidRPr="00A966D5">
        <w:rPr>
          <w:rFonts w:ascii="Arial" w:hAnsi="Arial" w:cs="Arial"/>
          <w:sz w:val="24"/>
          <w:szCs w:val="24"/>
          <w:lang w:eastAsia="es-CO"/>
        </w:rPr>
        <w:t xml:space="preserve">En primer lugar, debe tomarse en consideración que en el trámite procesal logró acreditarse </w:t>
      </w:r>
      <w:r w:rsidR="00CA69A7" w:rsidRPr="00A966D5">
        <w:rPr>
          <w:rFonts w:ascii="Arial" w:hAnsi="Arial" w:cs="Arial"/>
          <w:sz w:val="24"/>
          <w:szCs w:val="24"/>
          <w:lang w:eastAsia="es-CO"/>
        </w:rPr>
        <w:t>palmariamente</w:t>
      </w:r>
      <w:r w:rsidR="009D0CFC" w:rsidRPr="00A966D5">
        <w:rPr>
          <w:rFonts w:ascii="Arial" w:hAnsi="Arial" w:cs="Arial"/>
          <w:sz w:val="24"/>
          <w:szCs w:val="24"/>
          <w:lang w:eastAsia="es-CO"/>
        </w:rPr>
        <w:t xml:space="preserve"> que </w:t>
      </w:r>
      <w:r w:rsidR="00905B26" w:rsidRPr="00A966D5">
        <w:rPr>
          <w:rFonts w:ascii="Arial" w:hAnsi="Arial" w:cs="Arial"/>
          <w:sz w:val="24"/>
          <w:szCs w:val="24"/>
          <w:lang w:eastAsia="es-CO"/>
        </w:rPr>
        <w:t xml:space="preserve">a USOCOELLO, con arreglo a lo dispuesto en el Decreto Ley 2411 de 1974, Código de </w:t>
      </w:r>
      <w:r w:rsidR="00E96118" w:rsidRPr="00A966D5">
        <w:rPr>
          <w:rFonts w:ascii="Arial" w:hAnsi="Arial" w:cs="Arial"/>
          <w:sz w:val="24"/>
          <w:szCs w:val="24"/>
          <w:lang w:eastAsia="es-CO"/>
        </w:rPr>
        <w:t xml:space="preserve">Recursos Naturales Renovables, </w:t>
      </w:r>
      <w:r w:rsidR="00905B26" w:rsidRPr="00A966D5">
        <w:rPr>
          <w:rFonts w:ascii="Arial" w:hAnsi="Arial" w:cs="Arial"/>
          <w:sz w:val="24"/>
          <w:szCs w:val="24"/>
          <w:lang w:eastAsia="es-CO"/>
        </w:rPr>
        <w:lastRenderedPageBreak/>
        <w:t xml:space="preserve">reglamentado por el Decreto 1541 de 1978, le fue otorgado por CORTOLIMA en 1996 concesión para la explotación de agua </w:t>
      </w:r>
      <w:r w:rsidR="00CA69A7" w:rsidRPr="00A966D5">
        <w:rPr>
          <w:rFonts w:ascii="Arial" w:hAnsi="Arial" w:cs="Arial"/>
          <w:sz w:val="24"/>
          <w:szCs w:val="24"/>
          <w:lang w:eastAsia="es-CO"/>
        </w:rPr>
        <w:t>con fines</w:t>
      </w:r>
      <w:r w:rsidR="00905B26" w:rsidRPr="00A966D5">
        <w:rPr>
          <w:rFonts w:ascii="Arial" w:hAnsi="Arial" w:cs="Arial"/>
          <w:sz w:val="24"/>
          <w:szCs w:val="24"/>
          <w:lang w:eastAsia="es-CO"/>
        </w:rPr>
        <w:t xml:space="preserve"> </w:t>
      </w:r>
      <w:r w:rsidR="00CA69A7" w:rsidRPr="00A966D5">
        <w:rPr>
          <w:rFonts w:ascii="Arial" w:hAnsi="Arial" w:cs="Arial"/>
          <w:sz w:val="24"/>
          <w:szCs w:val="24"/>
          <w:lang w:eastAsia="es-CO"/>
        </w:rPr>
        <w:t>agropecuarios</w:t>
      </w:r>
      <w:r w:rsidR="00376DD4" w:rsidRPr="00A966D5">
        <w:rPr>
          <w:rFonts w:ascii="Arial" w:hAnsi="Arial" w:cs="Arial"/>
          <w:sz w:val="24"/>
          <w:szCs w:val="24"/>
          <w:lang w:eastAsia="es-CO"/>
        </w:rPr>
        <w:t xml:space="preserve"> del rí</w:t>
      </w:r>
      <w:r w:rsidR="00905B26" w:rsidRPr="00A966D5">
        <w:rPr>
          <w:rFonts w:ascii="Arial" w:hAnsi="Arial" w:cs="Arial"/>
          <w:sz w:val="24"/>
          <w:szCs w:val="24"/>
          <w:lang w:eastAsia="es-CO"/>
        </w:rPr>
        <w:t>o Coello en un caudal de 9.640 litros/segundo y/o 68.82%</w:t>
      </w:r>
      <w:r w:rsidR="001C7830" w:rsidRPr="00A966D5">
        <w:rPr>
          <w:rFonts w:ascii="Arial" w:hAnsi="Arial" w:cs="Arial"/>
          <w:sz w:val="24"/>
          <w:szCs w:val="24"/>
          <w:lang w:eastAsia="es-CO"/>
        </w:rPr>
        <w:t xml:space="preserve"> de dicho afluente</w:t>
      </w:r>
      <w:r w:rsidR="00905B26" w:rsidRPr="00A966D5">
        <w:rPr>
          <w:rFonts w:ascii="Arial" w:hAnsi="Arial" w:cs="Arial"/>
          <w:sz w:val="24"/>
          <w:szCs w:val="24"/>
          <w:lang w:eastAsia="es-CO"/>
        </w:rPr>
        <w:t xml:space="preserve">, dentro de cuyo </w:t>
      </w:r>
      <w:r w:rsidR="00CA69A7" w:rsidRPr="00A966D5">
        <w:rPr>
          <w:rFonts w:ascii="Arial" w:hAnsi="Arial" w:cs="Arial"/>
          <w:sz w:val="24"/>
          <w:szCs w:val="24"/>
          <w:lang w:eastAsia="es-CO"/>
        </w:rPr>
        <w:t>volumen</w:t>
      </w:r>
      <w:r w:rsidR="00905B26" w:rsidRPr="00A966D5">
        <w:rPr>
          <w:rFonts w:ascii="Arial" w:hAnsi="Arial" w:cs="Arial"/>
          <w:sz w:val="24"/>
          <w:szCs w:val="24"/>
          <w:lang w:eastAsia="es-CO"/>
        </w:rPr>
        <w:t xml:space="preserve"> se incluyó el caudal </w:t>
      </w:r>
      <w:r w:rsidR="00CA69A7" w:rsidRPr="00A966D5">
        <w:rPr>
          <w:rFonts w:ascii="Arial" w:hAnsi="Arial" w:cs="Arial"/>
          <w:sz w:val="24"/>
          <w:szCs w:val="24"/>
          <w:lang w:eastAsia="es-CO"/>
        </w:rPr>
        <w:t>del</w:t>
      </w:r>
      <w:r w:rsidR="00905B26" w:rsidRPr="00A966D5">
        <w:rPr>
          <w:rFonts w:ascii="Arial" w:hAnsi="Arial" w:cs="Arial"/>
          <w:sz w:val="24"/>
          <w:szCs w:val="24"/>
          <w:lang w:eastAsia="es-CO"/>
        </w:rPr>
        <w:t xml:space="preserve"> acueducto de la cabecera municipal de El Espinal en proporción de </w:t>
      </w:r>
      <w:r w:rsidR="00A05323" w:rsidRPr="00A966D5">
        <w:rPr>
          <w:rFonts w:ascii="Arial" w:hAnsi="Arial" w:cs="Arial"/>
          <w:sz w:val="24"/>
          <w:szCs w:val="24"/>
          <w:lang w:eastAsia="es-CO"/>
        </w:rPr>
        <w:t>674</w:t>
      </w:r>
      <w:r w:rsidR="003335D0" w:rsidRPr="00A966D5">
        <w:rPr>
          <w:rFonts w:ascii="Arial" w:hAnsi="Arial" w:cs="Arial"/>
          <w:sz w:val="24"/>
          <w:szCs w:val="24"/>
          <w:lang w:eastAsia="es-CO"/>
        </w:rPr>
        <w:t xml:space="preserve"> litros/</w:t>
      </w:r>
      <w:r w:rsidR="00905B26" w:rsidRPr="00A966D5">
        <w:rPr>
          <w:rFonts w:ascii="Arial" w:hAnsi="Arial" w:cs="Arial"/>
          <w:sz w:val="24"/>
          <w:szCs w:val="24"/>
          <w:lang w:eastAsia="es-CO"/>
        </w:rPr>
        <w:t xml:space="preserve">segundo ─v. párr. 10.11─. </w:t>
      </w:r>
    </w:p>
    <w:p w:rsidR="00A05323" w:rsidRPr="00A966D5" w:rsidRDefault="00A05323" w:rsidP="00A05323">
      <w:pPr>
        <w:widowControl w:val="0"/>
        <w:autoSpaceDN w:val="0"/>
        <w:adjustRightInd w:val="0"/>
        <w:spacing w:after="0" w:line="360" w:lineRule="auto"/>
        <w:jc w:val="both"/>
        <w:rPr>
          <w:rFonts w:ascii="Arial" w:hAnsi="Arial" w:cs="Arial"/>
          <w:sz w:val="24"/>
          <w:szCs w:val="24"/>
          <w:lang w:eastAsia="es-CO"/>
        </w:rPr>
      </w:pPr>
    </w:p>
    <w:p w:rsidR="008D66B1" w:rsidRPr="00A966D5" w:rsidRDefault="00386BC9" w:rsidP="00A05323">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bCs/>
          <w:sz w:val="24"/>
          <w:szCs w:val="24"/>
        </w:rPr>
        <w:t>15</w:t>
      </w:r>
      <w:r w:rsidR="00CA69A7" w:rsidRPr="00A966D5">
        <w:rPr>
          <w:rFonts w:ascii="Arial" w:hAnsi="Arial" w:cs="Arial"/>
          <w:bCs/>
          <w:sz w:val="24"/>
          <w:szCs w:val="24"/>
        </w:rPr>
        <w:t xml:space="preserve">.13. </w:t>
      </w:r>
      <w:r w:rsidR="008C5082" w:rsidRPr="00A966D5">
        <w:rPr>
          <w:rFonts w:ascii="Arial" w:hAnsi="Arial" w:cs="Arial"/>
          <w:bCs/>
          <w:sz w:val="24"/>
          <w:szCs w:val="24"/>
        </w:rPr>
        <w:t>En segundo lugar, t</w:t>
      </w:r>
      <w:r w:rsidR="00711A3F" w:rsidRPr="00A966D5">
        <w:rPr>
          <w:rFonts w:ascii="Arial" w:hAnsi="Arial" w:cs="Arial"/>
          <w:bCs/>
          <w:sz w:val="24"/>
          <w:szCs w:val="24"/>
        </w:rPr>
        <w:t xml:space="preserve">ambién se demostró que, </w:t>
      </w:r>
      <w:r w:rsidR="00A05323" w:rsidRPr="00A966D5">
        <w:rPr>
          <w:rFonts w:ascii="Arial" w:hAnsi="Arial" w:cs="Arial"/>
          <w:bCs/>
          <w:sz w:val="24"/>
          <w:szCs w:val="24"/>
        </w:rPr>
        <w:t xml:space="preserve">como producto de la concesión otorgada, </w:t>
      </w:r>
      <w:r w:rsidR="008D66B1" w:rsidRPr="00A966D5">
        <w:rPr>
          <w:rFonts w:ascii="Arial" w:hAnsi="Arial" w:cs="Arial"/>
          <w:sz w:val="24"/>
          <w:szCs w:val="24"/>
          <w:lang w:eastAsia="es-CO"/>
        </w:rPr>
        <w:t>el Distrito de Rieg</w:t>
      </w:r>
      <w:r w:rsidR="00227FC0" w:rsidRPr="00A966D5">
        <w:rPr>
          <w:rFonts w:ascii="Arial" w:hAnsi="Arial" w:cs="Arial"/>
          <w:sz w:val="24"/>
          <w:szCs w:val="24"/>
          <w:lang w:eastAsia="es-CO"/>
        </w:rPr>
        <w:t xml:space="preserve">o pagó a </w:t>
      </w:r>
      <w:r w:rsidR="00655F0F" w:rsidRPr="00A966D5">
        <w:rPr>
          <w:rFonts w:ascii="Arial" w:hAnsi="Arial" w:cs="Arial"/>
          <w:sz w:val="24"/>
          <w:szCs w:val="24"/>
          <w:lang w:eastAsia="es-CO"/>
        </w:rPr>
        <w:t xml:space="preserve">CORTOLIMA </w:t>
      </w:r>
      <w:r w:rsidR="008D66B1" w:rsidRPr="00A966D5">
        <w:rPr>
          <w:rFonts w:ascii="Arial" w:hAnsi="Arial" w:cs="Arial"/>
          <w:sz w:val="24"/>
          <w:szCs w:val="24"/>
          <w:lang w:eastAsia="es-CO"/>
        </w:rPr>
        <w:t xml:space="preserve">la tasa por la utilización </w:t>
      </w:r>
      <w:r w:rsidR="00227FC0" w:rsidRPr="00A966D5">
        <w:rPr>
          <w:rFonts w:ascii="Arial" w:hAnsi="Arial" w:cs="Arial"/>
          <w:sz w:val="24"/>
          <w:szCs w:val="24"/>
          <w:lang w:eastAsia="es-CO"/>
        </w:rPr>
        <w:t xml:space="preserve">del </w:t>
      </w:r>
      <w:r w:rsidR="008D66B1" w:rsidRPr="00A966D5">
        <w:rPr>
          <w:rFonts w:ascii="Arial" w:hAnsi="Arial" w:cs="Arial"/>
          <w:sz w:val="24"/>
          <w:szCs w:val="24"/>
          <w:lang w:eastAsia="es-CO"/>
        </w:rPr>
        <w:t>volumen</w:t>
      </w:r>
      <w:r w:rsidR="003D3C7C" w:rsidRPr="00A966D5">
        <w:rPr>
          <w:rFonts w:ascii="Arial" w:hAnsi="Arial" w:cs="Arial"/>
          <w:sz w:val="24"/>
          <w:szCs w:val="24"/>
          <w:lang w:eastAsia="es-CO"/>
        </w:rPr>
        <w:t xml:space="preserve"> global</w:t>
      </w:r>
      <w:r w:rsidR="008D66B1" w:rsidRPr="00A966D5">
        <w:rPr>
          <w:rFonts w:ascii="Arial" w:hAnsi="Arial" w:cs="Arial"/>
          <w:sz w:val="24"/>
          <w:szCs w:val="24"/>
          <w:lang w:eastAsia="es-CO"/>
        </w:rPr>
        <w:t xml:space="preserve"> de agua </w:t>
      </w:r>
      <w:r w:rsidR="001130C3" w:rsidRPr="00A966D5">
        <w:rPr>
          <w:rFonts w:ascii="Arial" w:hAnsi="Arial" w:cs="Arial"/>
          <w:sz w:val="24"/>
          <w:szCs w:val="24"/>
          <w:lang w:eastAsia="es-CO"/>
        </w:rPr>
        <w:t xml:space="preserve">concesionada, </w:t>
      </w:r>
      <w:r w:rsidR="008D66B1" w:rsidRPr="00A966D5">
        <w:rPr>
          <w:rFonts w:ascii="Arial" w:hAnsi="Arial" w:cs="Arial"/>
          <w:sz w:val="24"/>
          <w:szCs w:val="24"/>
          <w:lang w:eastAsia="es-CO"/>
        </w:rPr>
        <w:t>dentro del cual estaba comprendido el</w:t>
      </w:r>
      <w:r w:rsidR="00227FC0" w:rsidRPr="00A966D5">
        <w:rPr>
          <w:rFonts w:ascii="Arial" w:hAnsi="Arial" w:cs="Arial"/>
          <w:sz w:val="24"/>
          <w:szCs w:val="24"/>
          <w:lang w:eastAsia="es-CO"/>
        </w:rPr>
        <w:t xml:space="preserve"> </w:t>
      </w:r>
      <w:r w:rsidR="001A56F9" w:rsidRPr="00A966D5">
        <w:rPr>
          <w:rFonts w:ascii="Arial" w:hAnsi="Arial" w:cs="Arial"/>
          <w:sz w:val="24"/>
          <w:szCs w:val="24"/>
          <w:lang w:eastAsia="es-CO"/>
        </w:rPr>
        <w:t xml:space="preserve">valor del </w:t>
      </w:r>
      <w:r w:rsidR="008D66B1" w:rsidRPr="00A966D5">
        <w:rPr>
          <w:rFonts w:ascii="Arial" w:hAnsi="Arial" w:cs="Arial"/>
          <w:sz w:val="24"/>
          <w:szCs w:val="24"/>
          <w:lang w:eastAsia="es-CO"/>
        </w:rPr>
        <w:t xml:space="preserve">volumen métrico </w:t>
      </w:r>
      <w:r w:rsidR="008B5249" w:rsidRPr="00A966D5">
        <w:rPr>
          <w:rFonts w:ascii="Arial" w:hAnsi="Arial" w:cs="Arial"/>
          <w:b/>
          <w:sz w:val="24"/>
          <w:szCs w:val="24"/>
          <w:lang w:eastAsia="es-CO"/>
        </w:rPr>
        <w:t>─</w:t>
      </w:r>
      <w:r w:rsidR="008B5249" w:rsidRPr="00A966D5">
        <w:rPr>
          <w:rFonts w:ascii="Arial" w:hAnsi="Arial" w:cs="Arial"/>
          <w:sz w:val="24"/>
          <w:szCs w:val="24"/>
          <w:lang w:eastAsia="es-CO"/>
        </w:rPr>
        <w:t>la cantidad de 674 litros de agua por segundo y/o el 4.81% del caudal del río Coello (v. párr. 10.2 cita 14 y 10.10 y 10.11)</w:t>
      </w:r>
      <w:r w:rsidR="00CA69A7" w:rsidRPr="00A966D5">
        <w:rPr>
          <w:rFonts w:ascii="Arial" w:hAnsi="Arial" w:cs="Arial"/>
          <w:sz w:val="24"/>
          <w:szCs w:val="24"/>
          <w:lang w:eastAsia="es-CO"/>
        </w:rPr>
        <w:t>─</w:t>
      </w:r>
      <w:r w:rsidR="008B5249" w:rsidRPr="00A966D5">
        <w:rPr>
          <w:rFonts w:ascii="Arial" w:hAnsi="Arial" w:cs="Arial"/>
          <w:sz w:val="24"/>
          <w:szCs w:val="24"/>
          <w:lang w:eastAsia="es-CO"/>
        </w:rPr>
        <w:t xml:space="preserve"> </w:t>
      </w:r>
      <w:r w:rsidR="008D66B1" w:rsidRPr="00A966D5">
        <w:rPr>
          <w:rFonts w:ascii="Arial" w:hAnsi="Arial" w:cs="Arial"/>
          <w:sz w:val="24"/>
          <w:szCs w:val="24"/>
          <w:lang w:eastAsia="es-CO"/>
        </w:rPr>
        <w:t>usado</w:t>
      </w:r>
      <w:r w:rsidR="001A56F9" w:rsidRPr="00A966D5">
        <w:rPr>
          <w:rFonts w:ascii="Arial" w:hAnsi="Arial" w:cs="Arial"/>
          <w:sz w:val="24"/>
          <w:szCs w:val="24"/>
          <w:lang w:eastAsia="es-CO"/>
        </w:rPr>
        <w:t xml:space="preserve"> por las demandadas</w:t>
      </w:r>
      <w:r w:rsidR="00227FC0" w:rsidRPr="00A966D5">
        <w:rPr>
          <w:rFonts w:ascii="Arial" w:hAnsi="Arial" w:cs="Arial"/>
          <w:sz w:val="24"/>
          <w:szCs w:val="24"/>
          <w:lang w:eastAsia="es-CO"/>
        </w:rPr>
        <w:t xml:space="preserve"> </w:t>
      </w:r>
      <w:r w:rsidR="00655F0F" w:rsidRPr="00A966D5">
        <w:rPr>
          <w:rFonts w:ascii="Arial" w:hAnsi="Arial" w:cs="Arial"/>
          <w:sz w:val="24"/>
          <w:szCs w:val="24"/>
          <w:lang w:eastAsia="es-CO"/>
        </w:rPr>
        <w:t>de manera ininterrumpida</w:t>
      </w:r>
      <w:r w:rsidR="00007784" w:rsidRPr="00A966D5">
        <w:rPr>
          <w:rFonts w:ascii="Arial" w:hAnsi="Arial" w:cs="Arial"/>
          <w:sz w:val="24"/>
          <w:szCs w:val="24"/>
          <w:lang w:eastAsia="es-CO"/>
        </w:rPr>
        <w:t xml:space="preserve"> y continua</w:t>
      </w:r>
      <w:r w:rsidR="00227FC0" w:rsidRPr="00A966D5">
        <w:rPr>
          <w:rFonts w:ascii="Arial" w:hAnsi="Arial" w:cs="Arial"/>
          <w:sz w:val="24"/>
          <w:szCs w:val="24"/>
          <w:lang w:eastAsia="es-CO"/>
        </w:rPr>
        <w:t xml:space="preserve"> desde 1996</w:t>
      </w:r>
      <w:r w:rsidR="0092241C" w:rsidRPr="00A966D5">
        <w:rPr>
          <w:rFonts w:ascii="Arial" w:hAnsi="Arial" w:cs="Arial"/>
          <w:sz w:val="24"/>
          <w:szCs w:val="24"/>
          <w:lang w:eastAsia="es-CO"/>
        </w:rPr>
        <w:t xml:space="preserve"> (v. párr. notas n.° 23 y 24)</w:t>
      </w:r>
      <w:r w:rsidR="008D66B1" w:rsidRPr="00A966D5">
        <w:rPr>
          <w:rFonts w:ascii="Arial" w:hAnsi="Arial" w:cs="Arial"/>
          <w:sz w:val="24"/>
          <w:szCs w:val="24"/>
          <w:lang w:eastAsia="es-CO"/>
        </w:rPr>
        <w:t xml:space="preserve">, lo que condujo al Distrito a presentar sendas cuentas </w:t>
      </w:r>
      <w:r w:rsidR="00321998" w:rsidRPr="00A966D5">
        <w:rPr>
          <w:rFonts w:ascii="Arial" w:hAnsi="Arial" w:cs="Arial"/>
          <w:sz w:val="24"/>
          <w:szCs w:val="24"/>
          <w:lang w:eastAsia="es-CO"/>
        </w:rPr>
        <w:t xml:space="preserve">de cobro </w:t>
      </w:r>
      <w:r w:rsidR="001E44A8" w:rsidRPr="00A966D5">
        <w:rPr>
          <w:rFonts w:ascii="Arial" w:hAnsi="Arial" w:cs="Arial"/>
          <w:sz w:val="24"/>
          <w:szCs w:val="24"/>
          <w:lang w:eastAsia="es-CO"/>
        </w:rPr>
        <w:t>a instancia</w:t>
      </w:r>
      <w:r w:rsidR="00321998" w:rsidRPr="00A966D5">
        <w:rPr>
          <w:rFonts w:ascii="Arial" w:hAnsi="Arial" w:cs="Arial"/>
          <w:sz w:val="24"/>
          <w:szCs w:val="24"/>
          <w:lang w:eastAsia="es-CO"/>
        </w:rPr>
        <w:t>s</w:t>
      </w:r>
      <w:r w:rsidR="00CA69A7" w:rsidRPr="00A966D5">
        <w:rPr>
          <w:rFonts w:ascii="Arial" w:hAnsi="Arial" w:cs="Arial"/>
          <w:sz w:val="24"/>
          <w:szCs w:val="24"/>
          <w:lang w:eastAsia="es-CO"/>
        </w:rPr>
        <w:t xml:space="preserve"> de los deudores </w:t>
      </w:r>
      <w:r w:rsidR="00321998" w:rsidRPr="00A966D5">
        <w:rPr>
          <w:rFonts w:ascii="Arial" w:hAnsi="Arial" w:cs="Arial"/>
          <w:sz w:val="24"/>
          <w:szCs w:val="24"/>
          <w:lang w:eastAsia="es-CO"/>
        </w:rPr>
        <w:t xml:space="preserve">sin obtener </w:t>
      </w:r>
      <w:r w:rsidR="00711A3F" w:rsidRPr="00A966D5">
        <w:rPr>
          <w:rFonts w:ascii="Arial" w:hAnsi="Arial" w:cs="Arial"/>
          <w:sz w:val="24"/>
          <w:szCs w:val="24"/>
          <w:lang w:eastAsia="es-CO"/>
        </w:rPr>
        <w:t xml:space="preserve">en contraprestación </w:t>
      </w:r>
      <w:r w:rsidR="00321998" w:rsidRPr="00A966D5">
        <w:rPr>
          <w:rFonts w:ascii="Arial" w:hAnsi="Arial" w:cs="Arial"/>
          <w:sz w:val="24"/>
          <w:szCs w:val="24"/>
          <w:lang w:eastAsia="es-CO"/>
        </w:rPr>
        <w:t xml:space="preserve">el </w:t>
      </w:r>
      <w:r w:rsidR="00CA69A7" w:rsidRPr="00A966D5">
        <w:rPr>
          <w:rFonts w:ascii="Arial" w:hAnsi="Arial" w:cs="Arial"/>
          <w:sz w:val="24"/>
          <w:szCs w:val="24"/>
          <w:lang w:eastAsia="es-CO"/>
        </w:rPr>
        <w:t xml:space="preserve">pago de alguna </w:t>
      </w:r>
      <w:r w:rsidR="00321998" w:rsidRPr="00A966D5">
        <w:rPr>
          <w:rFonts w:ascii="Arial" w:hAnsi="Arial" w:cs="Arial"/>
          <w:sz w:val="24"/>
          <w:szCs w:val="24"/>
          <w:lang w:eastAsia="es-CO"/>
        </w:rPr>
        <w:t>suma de dinero</w:t>
      </w:r>
      <w:r w:rsidR="008D66B1" w:rsidRPr="00A966D5">
        <w:rPr>
          <w:rFonts w:ascii="Arial" w:hAnsi="Arial" w:cs="Arial"/>
          <w:sz w:val="24"/>
          <w:szCs w:val="24"/>
          <w:lang w:eastAsia="es-CO"/>
        </w:rPr>
        <w:t xml:space="preserve"> (v. párr. 10.7).</w:t>
      </w:r>
    </w:p>
    <w:p w:rsidR="00384BB7" w:rsidRPr="00A966D5" w:rsidRDefault="00384BB7" w:rsidP="00A05323">
      <w:pPr>
        <w:widowControl w:val="0"/>
        <w:autoSpaceDN w:val="0"/>
        <w:adjustRightInd w:val="0"/>
        <w:spacing w:after="0" w:line="360" w:lineRule="auto"/>
        <w:jc w:val="both"/>
        <w:rPr>
          <w:rFonts w:ascii="Arial" w:hAnsi="Arial" w:cs="Arial"/>
          <w:sz w:val="24"/>
          <w:szCs w:val="24"/>
          <w:lang w:eastAsia="es-CO"/>
        </w:rPr>
      </w:pPr>
    </w:p>
    <w:p w:rsidR="00384BB7" w:rsidRPr="00A966D5" w:rsidRDefault="00386BC9" w:rsidP="00384BB7">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15</w:t>
      </w:r>
      <w:r w:rsidR="00CA69A7" w:rsidRPr="00A966D5">
        <w:rPr>
          <w:rFonts w:ascii="Arial" w:hAnsi="Arial" w:cs="Arial"/>
          <w:sz w:val="24"/>
          <w:szCs w:val="24"/>
          <w:lang w:eastAsia="es-CO"/>
        </w:rPr>
        <w:t xml:space="preserve">.14. </w:t>
      </w:r>
      <w:r w:rsidR="001130C3" w:rsidRPr="00A966D5">
        <w:rPr>
          <w:rFonts w:ascii="Arial" w:hAnsi="Arial" w:cs="Arial"/>
          <w:sz w:val="24"/>
          <w:szCs w:val="24"/>
          <w:lang w:eastAsia="es-CO"/>
        </w:rPr>
        <w:t>El punto anterior</w:t>
      </w:r>
      <w:r w:rsidR="00333EF7" w:rsidRPr="00A966D5">
        <w:rPr>
          <w:rFonts w:ascii="Arial" w:hAnsi="Arial" w:cs="Arial"/>
          <w:sz w:val="24"/>
          <w:szCs w:val="24"/>
          <w:lang w:eastAsia="es-CO"/>
        </w:rPr>
        <w:t xml:space="preserve"> </w:t>
      </w:r>
      <w:r w:rsidR="00384BB7" w:rsidRPr="00A966D5">
        <w:rPr>
          <w:rFonts w:ascii="Arial" w:hAnsi="Arial" w:cs="Arial"/>
          <w:sz w:val="24"/>
          <w:szCs w:val="24"/>
          <w:lang w:eastAsia="es-CO"/>
        </w:rPr>
        <w:t>viene</w:t>
      </w:r>
      <w:r w:rsidR="003D3C7C" w:rsidRPr="00A966D5">
        <w:rPr>
          <w:rFonts w:ascii="Arial" w:hAnsi="Arial" w:cs="Arial"/>
          <w:sz w:val="24"/>
          <w:szCs w:val="24"/>
          <w:lang w:eastAsia="es-CO"/>
        </w:rPr>
        <w:t xml:space="preserve"> a</w:t>
      </w:r>
      <w:r w:rsidR="00384BB7" w:rsidRPr="00A966D5">
        <w:rPr>
          <w:rFonts w:ascii="Arial" w:hAnsi="Arial" w:cs="Arial"/>
          <w:sz w:val="24"/>
          <w:szCs w:val="24"/>
          <w:lang w:eastAsia="es-CO"/>
        </w:rPr>
        <w:t xml:space="preserve"> </w:t>
      </w:r>
      <w:r w:rsidR="003D3C7C" w:rsidRPr="00A966D5">
        <w:rPr>
          <w:rFonts w:ascii="Arial" w:hAnsi="Arial" w:cs="Arial"/>
          <w:sz w:val="24"/>
          <w:szCs w:val="24"/>
          <w:lang w:eastAsia="es-CO"/>
        </w:rPr>
        <w:t>reforzarse</w:t>
      </w:r>
      <w:r w:rsidR="00384BB7" w:rsidRPr="00A966D5">
        <w:rPr>
          <w:rFonts w:ascii="Arial" w:hAnsi="Arial" w:cs="Arial"/>
          <w:sz w:val="24"/>
          <w:szCs w:val="24"/>
          <w:lang w:eastAsia="es-CO"/>
        </w:rPr>
        <w:t xml:space="preserve"> </w:t>
      </w:r>
      <w:r w:rsidR="003D3C7C" w:rsidRPr="00A966D5">
        <w:rPr>
          <w:rFonts w:ascii="Arial" w:hAnsi="Arial" w:cs="Arial"/>
          <w:sz w:val="24"/>
          <w:szCs w:val="24"/>
          <w:lang w:eastAsia="es-CO"/>
        </w:rPr>
        <w:t xml:space="preserve">con la </w:t>
      </w:r>
      <w:r w:rsidR="001A56F9" w:rsidRPr="00A966D5">
        <w:rPr>
          <w:rFonts w:ascii="Arial" w:hAnsi="Arial" w:cs="Arial"/>
          <w:sz w:val="24"/>
          <w:szCs w:val="24"/>
          <w:lang w:eastAsia="es-CO"/>
        </w:rPr>
        <w:t>explicación</w:t>
      </w:r>
      <w:r w:rsidR="003D3C7C" w:rsidRPr="00A966D5">
        <w:rPr>
          <w:rFonts w:ascii="Arial" w:hAnsi="Arial" w:cs="Arial"/>
          <w:sz w:val="24"/>
          <w:szCs w:val="24"/>
          <w:lang w:eastAsia="es-CO"/>
        </w:rPr>
        <w:t xml:space="preserve"> </w:t>
      </w:r>
      <w:r w:rsidR="001A56F9" w:rsidRPr="00A966D5">
        <w:rPr>
          <w:rFonts w:ascii="Arial" w:hAnsi="Arial" w:cs="Arial"/>
          <w:sz w:val="24"/>
          <w:szCs w:val="24"/>
          <w:lang w:eastAsia="es-CO"/>
        </w:rPr>
        <w:t>entregada</w:t>
      </w:r>
      <w:r w:rsidR="003D3C7C" w:rsidRPr="00A966D5">
        <w:rPr>
          <w:rFonts w:ascii="Arial" w:hAnsi="Arial" w:cs="Arial"/>
          <w:sz w:val="24"/>
          <w:szCs w:val="24"/>
          <w:lang w:eastAsia="es-CO"/>
        </w:rPr>
        <w:t xml:space="preserve"> por el representante legal de </w:t>
      </w:r>
      <w:r w:rsidR="00384BB7" w:rsidRPr="00A966D5">
        <w:rPr>
          <w:rFonts w:ascii="Arial" w:hAnsi="Arial" w:cs="Arial"/>
          <w:sz w:val="24"/>
          <w:szCs w:val="24"/>
          <w:lang w:eastAsia="es-CO"/>
        </w:rPr>
        <w:t>C</w:t>
      </w:r>
      <w:r w:rsidR="001130C3" w:rsidRPr="00A966D5">
        <w:rPr>
          <w:rFonts w:ascii="Arial" w:hAnsi="Arial" w:cs="Arial"/>
          <w:sz w:val="24"/>
          <w:szCs w:val="24"/>
          <w:lang w:eastAsia="es-CO"/>
        </w:rPr>
        <w:t xml:space="preserve">ORTOLIMA, </w:t>
      </w:r>
      <w:r w:rsidR="001A56F9" w:rsidRPr="00A966D5">
        <w:rPr>
          <w:rFonts w:ascii="Arial" w:hAnsi="Arial" w:cs="Arial"/>
          <w:sz w:val="24"/>
          <w:szCs w:val="24"/>
          <w:lang w:eastAsia="es-CO"/>
        </w:rPr>
        <w:t>quien</w:t>
      </w:r>
      <w:r w:rsidR="003D3C7C" w:rsidRPr="00A966D5">
        <w:rPr>
          <w:rFonts w:ascii="Arial" w:hAnsi="Arial" w:cs="Arial"/>
          <w:sz w:val="24"/>
          <w:szCs w:val="24"/>
          <w:lang w:eastAsia="es-CO"/>
        </w:rPr>
        <w:t xml:space="preserve"> manifestó</w:t>
      </w:r>
      <w:r w:rsidR="00384BB7" w:rsidRPr="00A966D5">
        <w:rPr>
          <w:rFonts w:ascii="Arial" w:hAnsi="Arial" w:cs="Arial"/>
          <w:sz w:val="24"/>
          <w:szCs w:val="24"/>
          <w:lang w:eastAsia="es-CO"/>
        </w:rPr>
        <w:t xml:space="preserve"> </w:t>
      </w:r>
      <w:r w:rsidR="003D3C7C" w:rsidRPr="00A966D5">
        <w:rPr>
          <w:rFonts w:ascii="Arial" w:hAnsi="Arial" w:cs="Arial"/>
          <w:sz w:val="24"/>
          <w:szCs w:val="24"/>
          <w:lang w:eastAsia="es-CO"/>
        </w:rPr>
        <w:t xml:space="preserve">que </w:t>
      </w:r>
      <w:r w:rsidR="001A56F9" w:rsidRPr="00A966D5">
        <w:rPr>
          <w:rFonts w:ascii="Arial" w:hAnsi="Arial" w:cs="Arial"/>
          <w:sz w:val="24"/>
          <w:szCs w:val="24"/>
          <w:lang w:eastAsia="es-CO"/>
        </w:rPr>
        <w:t xml:space="preserve">ni </w:t>
      </w:r>
      <w:r w:rsidR="003D3C7C" w:rsidRPr="00A966D5">
        <w:rPr>
          <w:rFonts w:ascii="Arial" w:hAnsi="Arial" w:cs="Arial"/>
          <w:sz w:val="24"/>
          <w:szCs w:val="24"/>
          <w:lang w:eastAsia="es-CO"/>
        </w:rPr>
        <w:t xml:space="preserve">el municipio </w:t>
      </w:r>
      <w:r w:rsidR="001A56F9" w:rsidRPr="00A966D5">
        <w:rPr>
          <w:rFonts w:ascii="Arial" w:hAnsi="Arial" w:cs="Arial"/>
          <w:sz w:val="24"/>
          <w:szCs w:val="24"/>
          <w:lang w:eastAsia="es-CO"/>
        </w:rPr>
        <w:t>ni la</w:t>
      </w:r>
      <w:r w:rsidR="003D3C7C" w:rsidRPr="00A966D5">
        <w:rPr>
          <w:rFonts w:ascii="Arial" w:hAnsi="Arial" w:cs="Arial"/>
          <w:sz w:val="24"/>
          <w:szCs w:val="24"/>
          <w:lang w:eastAsia="es-CO"/>
        </w:rPr>
        <w:t xml:space="preserve"> </w:t>
      </w:r>
      <w:r w:rsidR="00384BB7" w:rsidRPr="00A966D5">
        <w:rPr>
          <w:rFonts w:ascii="Arial" w:hAnsi="Arial" w:cs="Arial"/>
          <w:sz w:val="24"/>
          <w:szCs w:val="24"/>
          <w:lang w:eastAsia="es-CO"/>
        </w:rPr>
        <w:t xml:space="preserve">empresa prestadora del servicio de acueducto de El Espinal </w:t>
      </w:r>
      <w:r w:rsidR="007E0342" w:rsidRPr="00A966D5">
        <w:rPr>
          <w:rFonts w:ascii="Arial" w:hAnsi="Arial" w:cs="Arial"/>
          <w:sz w:val="24"/>
          <w:szCs w:val="24"/>
          <w:lang w:eastAsia="es-CO"/>
        </w:rPr>
        <w:t xml:space="preserve">han </w:t>
      </w:r>
      <w:r w:rsidR="001E44A8" w:rsidRPr="00A966D5">
        <w:rPr>
          <w:rFonts w:ascii="Arial" w:hAnsi="Arial" w:cs="Arial"/>
          <w:sz w:val="24"/>
          <w:szCs w:val="24"/>
          <w:lang w:eastAsia="es-CO"/>
        </w:rPr>
        <w:t xml:space="preserve">tenido </w:t>
      </w:r>
      <w:r w:rsidR="00384BB7" w:rsidRPr="00A966D5">
        <w:rPr>
          <w:rFonts w:ascii="Arial" w:hAnsi="Arial" w:cs="Arial"/>
          <w:sz w:val="24"/>
          <w:szCs w:val="24"/>
          <w:lang w:eastAsia="es-CO"/>
        </w:rPr>
        <w:t xml:space="preserve">concesión de aguas del </w:t>
      </w:r>
      <w:r w:rsidR="00376DD4" w:rsidRPr="00A966D5">
        <w:rPr>
          <w:rFonts w:ascii="Arial" w:hAnsi="Arial" w:cs="Arial"/>
          <w:sz w:val="24"/>
          <w:szCs w:val="24"/>
          <w:lang w:eastAsia="es-CO"/>
        </w:rPr>
        <w:t>rí</w:t>
      </w:r>
      <w:r w:rsidR="001E44A8" w:rsidRPr="00A966D5">
        <w:rPr>
          <w:rFonts w:ascii="Arial" w:hAnsi="Arial" w:cs="Arial"/>
          <w:sz w:val="24"/>
          <w:szCs w:val="24"/>
          <w:lang w:eastAsia="es-CO"/>
        </w:rPr>
        <w:t>o</w:t>
      </w:r>
      <w:r w:rsidR="00384BB7" w:rsidRPr="00A966D5">
        <w:rPr>
          <w:rFonts w:ascii="Arial" w:hAnsi="Arial" w:cs="Arial"/>
          <w:sz w:val="24"/>
          <w:szCs w:val="24"/>
          <w:lang w:eastAsia="es-CO"/>
        </w:rPr>
        <w:t xml:space="preserve"> Coello y que, </w:t>
      </w:r>
      <w:r w:rsidR="00CA69A7" w:rsidRPr="00A966D5">
        <w:rPr>
          <w:rFonts w:ascii="Arial" w:hAnsi="Arial" w:cs="Arial"/>
          <w:sz w:val="24"/>
          <w:szCs w:val="24"/>
          <w:lang w:eastAsia="es-CO"/>
        </w:rPr>
        <w:t>por lo anterior</w:t>
      </w:r>
      <w:r w:rsidR="00384BB7" w:rsidRPr="00A966D5">
        <w:rPr>
          <w:rFonts w:ascii="Arial" w:hAnsi="Arial" w:cs="Arial"/>
          <w:sz w:val="24"/>
          <w:szCs w:val="24"/>
          <w:lang w:eastAsia="es-CO"/>
        </w:rPr>
        <w:t>, co</w:t>
      </w:r>
      <w:r w:rsidR="001E44A8" w:rsidRPr="00A966D5">
        <w:rPr>
          <w:rFonts w:ascii="Arial" w:hAnsi="Arial" w:cs="Arial"/>
          <w:sz w:val="24"/>
          <w:szCs w:val="24"/>
          <w:lang w:eastAsia="es-CO"/>
        </w:rPr>
        <w:t xml:space="preserve">rrespondía a USOCOELLO concederles </w:t>
      </w:r>
      <w:r w:rsidR="00AF191A" w:rsidRPr="00A966D5">
        <w:rPr>
          <w:rFonts w:ascii="Arial" w:hAnsi="Arial" w:cs="Arial"/>
          <w:sz w:val="24"/>
          <w:szCs w:val="24"/>
          <w:lang w:eastAsia="es-CO"/>
        </w:rPr>
        <w:t>el derecho de agua</w:t>
      </w:r>
      <w:r w:rsidR="00384BB7" w:rsidRPr="00A966D5">
        <w:rPr>
          <w:rFonts w:ascii="Arial" w:hAnsi="Arial" w:cs="Arial"/>
          <w:sz w:val="24"/>
          <w:szCs w:val="24"/>
          <w:lang w:eastAsia="es-CO"/>
        </w:rPr>
        <w:t xml:space="preserve"> para otros usos</w:t>
      </w:r>
      <w:r w:rsidR="005C7EE8" w:rsidRPr="00A966D5">
        <w:rPr>
          <w:rFonts w:ascii="Arial" w:hAnsi="Arial" w:cs="Arial"/>
          <w:sz w:val="24"/>
          <w:szCs w:val="24"/>
          <w:lang w:eastAsia="es-CO"/>
        </w:rPr>
        <w:t xml:space="preserve"> dentro del respectivo D</w:t>
      </w:r>
      <w:r w:rsidR="00384BB7" w:rsidRPr="00A966D5">
        <w:rPr>
          <w:rFonts w:ascii="Arial" w:hAnsi="Arial" w:cs="Arial"/>
          <w:sz w:val="24"/>
          <w:szCs w:val="24"/>
          <w:lang w:eastAsia="es-CO"/>
        </w:rPr>
        <w:t>istrito y fijar las condiciones contra</w:t>
      </w:r>
      <w:r w:rsidR="001E44A8" w:rsidRPr="00A966D5">
        <w:rPr>
          <w:rFonts w:ascii="Arial" w:hAnsi="Arial" w:cs="Arial"/>
          <w:sz w:val="24"/>
          <w:szCs w:val="24"/>
          <w:lang w:eastAsia="es-CO"/>
        </w:rPr>
        <w:t>ctuales</w:t>
      </w:r>
      <w:r w:rsidR="00384BB7" w:rsidRPr="00A966D5">
        <w:rPr>
          <w:rFonts w:ascii="Arial" w:hAnsi="Arial" w:cs="Arial"/>
          <w:sz w:val="24"/>
          <w:szCs w:val="24"/>
          <w:lang w:eastAsia="es-CO"/>
        </w:rPr>
        <w:t xml:space="preserve">, según lo previsto en la Ley 41 de 1993 o Ley de Adecuación de Tierras  (v. párr. 10.4 y 10.5). </w:t>
      </w:r>
    </w:p>
    <w:p w:rsidR="00384BB7" w:rsidRPr="00A966D5" w:rsidRDefault="00384BB7" w:rsidP="00384BB7">
      <w:pPr>
        <w:widowControl w:val="0"/>
        <w:autoSpaceDN w:val="0"/>
        <w:adjustRightInd w:val="0"/>
        <w:spacing w:after="0" w:line="360" w:lineRule="auto"/>
        <w:jc w:val="both"/>
        <w:rPr>
          <w:rFonts w:ascii="Arial" w:hAnsi="Arial" w:cs="Arial"/>
          <w:sz w:val="24"/>
          <w:szCs w:val="24"/>
          <w:lang w:eastAsia="es-CO"/>
        </w:rPr>
      </w:pPr>
    </w:p>
    <w:p w:rsidR="00384BB7" w:rsidRPr="00A966D5" w:rsidRDefault="00386BC9" w:rsidP="00384BB7">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rPr>
        <w:t>15</w:t>
      </w:r>
      <w:r w:rsidR="005C7EE8" w:rsidRPr="00A966D5">
        <w:rPr>
          <w:rFonts w:ascii="Arial" w:hAnsi="Arial" w:cs="Arial"/>
          <w:sz w:val="24"/>
          <w:szCs w:val="24"/>
        </w:rPr>
        <w:t xml:space="preserve">.15. </w:t>
      </w:r>
      <w:r w:rsidR="001130C3" w:rsidRPr="00A966D5">
        <w:rPr>
          <w:rFonts w:ascii="Arial" w:hAnsi="Arial" w:cs="Arial"/>
          <w:sz w:val="24"/>
          <w:szCs w:val="24"/>
        </w:rPr>
        <w:t>C</w:t>
      </w:r>
      <w:r w:rsidR="00384BB7" w:rsidRPr="00A966D5">
        <w:rPr>
          <w:rFonts w:ascii="Arial" w:hAnsi="Arial" w:cs="Arial"/>
          <w:sz w:val="24"/>
          <w:szCs w:val="24"/>
        </w:rPr>
        <w:t xml:space="preserve">abe anotar que esta acción </w:t>
      </w:r>
      <w:r w:rsidR="003D3C7C" w:rsidRPr="00A966D5">
        <w:rPr>
          <w:rFonts w:ascii="Arial" w:hAnsi="Arial" w:cs="Arial"/>
          <w:sz w:val="24"/>
          <w:szCs w:val="24"/>
        </w:rPr>
        <w:t xml:space="preserve">deliberada </w:t>
      </w:r>
      <w:r w:rsidR="003501D5" w:rsidRPr="00A966D5">
        <w:rPr>
          <w:rFonts w:ascii="Arial" w:hAnsi="Arial" w:cs="Arial"/>
          <w:sz w:val="24"/>
          <w:szCs w:val="24"/>
        </w:rPr>
        <w:t>del Distrito de Riego</w:t>
      </w:r>
      <w:r w:rsidR="00384BB7" w:rsidRPr="00A966D5">
        <w:rPr>
          <w:rFonts w:ascii="Arial" w:hAnsi="Arial" w:cs="Arial"/>
          <w:sz w:val="24"/>
          <w:szCs w:val="24"/>
        </w:rPr>
        <w:t xml:space="preserve"> de prestar </w:t>
      </w:r>
      <w:r w:rsidR="00026119" w:rsidRPr="00A966D5">
        <w:rPr>
          <w:rFonts w:ascii="Arial" w:hAnsi="Arial" w:cs="Arial"/>
          <w:sz w:val="24"/>
          <w:szCs w:val="24"/>
        </w:rPr>
        <w:t>un servicio</w:t>
      </w:r>
      <w:r w:rsidR="005C7EE8" w:rsidRPr="00A966D5">
        <w:rPr>
          <w:rFonts w:ascii="Arial" w:hAnsi="Arial" w:cs="Arial"/>
          <w:sz w:val="24"/>
          <w:szCs w:val="24"/>
        </w:rPr>
        <w:t xml:space="preserve"> de agua</w:t>
      </w:r>
      <w:r w:rsidR="00026119" w:rsidRPr="00A966D5">
        <w:rPr>
          <w:rFonts w:ascii="Arial" w:hAnsi="Arial" w:cs="Arial"/>
          <w:sz w:val="24"/>
          <w:szCs w:val="24"/>
        </w:rPr>
        <w:t xml:space="preserve"> </w:t>
      </w:r>
      <w:r w:rsidR="001E44A8" w:rsidRPr="00A966D5">
        <w:rPr>
          <w:rFonts w:ascii="Arial" w:hAnsi="Arial" w:cs="Arial"/>
          <w:sz w:val="24"/>
          <w:szCs w:val="24"/>
        </w:rPr>
        <w:t>a las entidades del nivel territorial</w:t>
      </w:r>
      <w:r w:rsidR="00F009DA" w:rsidRPr="00A966D5">
        <w:rPr>
          <w:rFonts w:ascii="Arial" w:hAnsi="Arial" w:cs="Arial"/>
          <w:sz w:val="24"/>
          <w:szCs w:val="24"/>
        </w:rPr>
        <w:t xml:space="preserve">, </w:t>
      </w:r>
      <w:r w:rsidR="00384BB7" w:rsidRPr="00A966D5">
        <w:rPr>
          <w:rFonts w:ascii="Arial" w:hAnsi="Arial" w:cs="Arial"/>
          <w:sz w:val="24"/>
          <w:szCs w:val="24"/>
        </w:rPr>
        <w:t xml:space="preserve">sin </w:t>
      </w:r>
      <w:r w:rsidR="007E0342" w:rsidRPr="00A966D5">
        <w:rPr>
          <w:rFonts w:ascii="Arial" w:hAnsi="Arial" w:cs="Arial"/>
          <w:sz w:val="24"/>
          <w:szCs w:val="24"/>
        </w:rPr>
        <w:t>soporte</w:t>
      </w:r>
      <w:r w:rsidR="00384BB7" w:rsidRPr="00A966D5">
        <w:rPr>
          <w:rFonts w:ascii="Arial" w:hAnsi="Arial" w:cs="Arial"/>
          <w:sz w:val="24"/>
          <w:szCs w:val="24"/>
        </w:rPr>
        <w:t xml:space="preserve"> contractual que </w:t>
      </w:r>
      <w:r w:rsidR="003501D5" w:rsidRPr="00A966D5">
        <w:rPr>
          <w:rFonts w:ascii="Arial" w:hAnsi="Arial" w:cs="Arial"/>
          <w:sz w:val="24"/>
          <w:szCs w:val="24"/>
        </w:rPr>
        <w:t xml:space="preserve">reemplace y </w:t>
      </w:r>
      <w:r w:rsidR="007E0342" w:rsidRPr="00A966D5">
        <w:rPr>
          <w:rFonts w:ascii="Arial" w:hAnsi="Arial" w:cs="Arial"/>
          <w:sz w:val="24"/>
          <w:szCs w:val="24"/>
        </w:rPr>
        <w:t>coadyuve</w:t>
      </w:r>
      <w:r w:rsidR="00384BB7" w:rsidRPr="00A966D5">
        <w:rPr>
          <w:rFonts w:ascii="Arial" w:hAnsi="Arial" w:cs="Arial"/>
          <w:sz w:val="24"/>
          <w:szCs w:val="24"/>
        </w:rPr>
        <w:t xml:space="preserve"> las obligaciones bilaterales</w:t>
      </w:r>
      <w:r w:rsidR="007E0342" w:rsidRPr="00A966D5">
        <w:rPr>
          <w:rFonts w:ascii="Arial" w:hAnsi="Arial" w:cs="Arial"/>
          <w:sz w:val="24"/>
          <w:szCs w:val="24"/>
        </w:rPr>
        <w:t xml:space="preserve"> surgidas</w:t>
      </w:r>
      <w:r w:rsidR="00F009DA" w:rsidRPr="00A966D5">
        <w:rPr>
          <w:rFonts w:ascii="Arial" w:hAnsi="Arial" w:cs="Arial"/>
          <w:sz w:val="24"/>
          <w:szCs w:val="24"/>
        </w:rPr>
        <w:t xml:space="preserve">, </w:t>
      </w:r>
      <w:r w:rsidR="001E44A8" w:rsidRPr="00A966D5">
        <w:rPr>
          <w:rFonts w:ascii="Arial" w:hAnsi="Arial" w:cs="Arial"/>
          <w:sz w:val="24"/>
          <w:szCs w:val="24"/>
        </w:rPr>
        <w:t xml:space="preserve">ha sido considerada, según </w:t>
      </w:r>
      <w:r w:rsidR="00384BB7" w:rsidRPr="00A966D5">
        <w:rPr>
          <w:rFonts w:ascii="Arial" w:hAnsi="Arial" w:cs="Arial"/>
          <w:sz w:val="24"/>
          <w:szCs w:val="24"/>
        </w:rPr>
        <w:t xml:space="preserve">la </w:t>
      </w:r>
      <w:r w:rsidR="007E0342" w:rsidRPr="00A966D5">
        <w:rPr>
          <w:rFonts w:ascii="Arial" w:hAnsi="Arial" w:cs="Arial"/>
          <w:sz w:val="24"/>
          <w:szCs w:val="24"/>
        </w:rPr>
        <w:t xml:space="preserve">jurisprudencia de </w:t>
      </w:r>
      <w:r w:rsidR="00203924" w:rsidRPr="00A966D5">
        <w:rPr>
          <w:rFonts w:ascii="Arial" w:hAnsi="Arial" w:cs="Arial"/>
          <w:sz w:val="24"/>
          <w:szCs w:val="24"/>
        </w:rPr>
        <w:t>esta</w:t>
      </w:r>
      <w:r w:rsidR="007E0342" w:rsidRPr="00A966D5">
        <w:rPr>
          <w:rFonts w:ascii="Arial" w:hAnsi="Arial" w:cs="Arial"/>
          <w:sz w:val="24"/>
          <w:szCs w:val="24"/>
        </w:rPr>
        <w:t xml:space="preserve"> </w:t>
      </w:r>
      <w:r w:rsidR="00321998" w:rsidRPr="00A966D5">
        <w:rPr>
          <w:rFonts w:ascii="Arial" w:hAnsi="Arial" w:cs="Arial"/>
          <w:sz w:val="24"/>
          <w:szCs w:val="24"/>
        </w:rPr>
        <w:t>Sección</w:t>
      </w:r>
      <w:r w:rsidR="00F009DA" w:rsidRPr="00A966D5">
        <w:rPr>
          <w:rFonts w:ascii="Arial" w:hAnsi="Arial" w:cs="Arial"/>
          <w:sz w:val="24"/>
          <w:szCs w:val="24"/>
        </w:rPr>
        <w:t>, c</w:t>
      </w:r>
      <w:r w:rsidR="00384BB7" w:rsidRPr="00A966D5">
        <w:rPr>
          <w:rFonts w:ascii="Arial" w:hAnsi="Arial" w:cs="Arial"/>
          <w:sz w:val="24"/>
          <w:szCs w:val="24"/>
        </w:rPr>
        <w:t xml:space="preserve">omo una conducta </w:t>
      </w:r>
      <w:r w:rsidR="005C7EE8" w:rsidRPr="00A966D5">
        <w:rPr>
          <w:rFonts w:ascii="Arial" w:hAnsi="Arial" w:cs="Arial"/>
          <w:sz w:val="24"/>
          <w:szCs w:val="24"/>
        </w:rPr>
        <w:t>inapropiada</w:t>
      </w:r>
      <w:r w:rsidR="00384BB7" w:rsidRPr="00A966D5">
        <w:rPr>
          <w:rFonts w:ascii="Arial" w:hAnsi="Arial" w:cs="Arial"/>
          <w:sz w:val="24"/>
          <w:szCs w:val="24"/>
        </w:rPr>
        <w:t xml:space="preserve"> por parte de </w:t>
      </w:r>
      <w:r w:rsidR="00026119" w:rsidRPr="00A966D5">
        <w:rPr>
          <w:rFonts w:ascii="Arial" w:hAnsi="Arial" w:cs="Arial"/>
          <w:sz w:val="24"/>
          <w:szCs w:val="24"/>
        </w:rPr>
        <w:t>quien presta</w:t>
      </w:r>
      <w:r w:rsidR="00384BB7" w:rsidRPr="00A966D5">
        <w:rPr>
          <w:rFonts w:ascii="Arial" w:hAnsi="Arial" w:cs="Arial"/>
          <w:sz w:val="24"/>
          <w:szCs w:val="24"/>
        </w:rPr>
        <w:t xml:space="preserve"> el servicio, y que </w:t>
      </w:r>
      <w:r w:rsidR="00384BB7" w:rsidRPr="00A966D5">
        <w:rPr>
          <w:rFonts w:ascii="Arial" w:hAnsi="Arial" w:cs="Arial"/>
          <w:i/>
          <w:sz w:val="24"/>
          <w:szCs w:val="24"/>
        </w:rPr>
        <w:t>“la mera liberalidad del particular no tiene la virtud de comprometer la responsabilidad patrimonial de la entidad</w:t>
      </w:r>
      <w:r w:rsidR="001130C3" w:rsidRPr="00A966D5">
        <w:rPr>
          <w:rFonts w:ascii="Arial" w:hAnsi="Arial" w:cs="Arial"/>
          <w:i/>
          <w:sz w:val="24"/>
          <w:szCs w:val="24"/>
        </w:rPr>
        <w:t xml:space="preserve"> </w:t>
      </w:r>
      <w:r w:rsidR="001130C3" w:rsidRPr="00A966D5">
        <w:rPr>
          <w:rFonts w:ascii="Arial" w:hAnsi="Arial" w:cs="Arial"/>
          <w:sz w:val="24"/>
          <w:szCs w:val="24"/>
        </w:rPr>
        <w:t>[demandada]</w:t>
      </w:r>
      <w:r w:rsidR="00384BB7" w:rsidRPr="00A966D5">
        <w:rPr>
          <w:rFonts w:ascii="Arial" w:hAnsi="Arial" w:cs="Arial"/>
          <w:i/>
          <w:sz w:val="24"/>
          <w:szCs w:val="24"/>
        </w:rPr>
        <w:t>, porque en tal caso se trataría de una imprudencia, culpa y hasta dolo que tendría por finalidad provocar un gasto público no consentido ni deseado por la entidad”</w:t>
      </w:r>
      <w:r w:rsidR="00384BB7" w:rsidRPr="00A966D5">
        <w:rPr>
          <w:rFonts w:ascii="Arial" w:hAnsi="Arial" w:cs="Arial"/>
          <w:i/>
          <w:sz w:val="24"/>
          <w:szCs w:val="24"/>
          <w:vertAlign w:val="superscript"/>
        </w:rPr>
        <w:footnoteReference w:id="70"/>
      </w:r>
      <w:r w:rsidR="00384BB7" w:rsidRPr="00A966D5">
        <w:rPr>
          <w:rFonts w:ascii="Arial" w:hAnsi="Arial" w:cs="Arial"/>
          <w:sz w:val="24"/>
          <w:szCs w:val="24"/>
        </w:rPr>
        <w:t xml:space="preserve">.  </w:t>
      </w:r>
    </w:p>
    <w:p w:rsidR="00384BB7" w:rsidRPr="00A966D5" w:rsidRDefault="00384BB7" w:rsidP="00384BB7">
      <w:pPr>
        <w:widowControl w:val="0"/>
        <w:autoSpaceDN w:val="0"/>
        <w:adjustRightInd w:val="0"/>
        <w:spacing w:after="0" w:line="360" w:lineRule="auto"/>
        <w:jc w:val="both"/>
        <w:rPr>
          <w:rFonts w:ascii="Arial" w:hAnsi="Arial" w:cs="Arial"/>
          <w:sz w:val="24"/>
          <w:szCs w:val="24"/>
          <w:lang w:eastAsia="es-CO"/>
        </w:rPr>
      </w:pPr>
    </w:p>
    <w:p w:rsidR="005C7EE8" w:rsidRPr="00A966D5" w:rsidRDefault="00386BC9" w:rsidP="005051B1">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 xml:space="preserve">15.16. </w:t>
      </w:r>
      <w:r w:rsidR="00384BB7" w:rsidRPr="00A966D5">
        <w:rPr>
          <w:rFonts w:ascii="Arial" w:hAnsi="Arial" w:cs="Arial"/>
          <w:sz w:val="24"/>
          <w:szCs w:val="24"/>
        </w:rPr>
        <w:t>Sin embargo, también es claro que cu</w:t>
      </w:r>
      <w:r w:rsidR="005C7EE8" w:rsidRPr="00A966D5">
        <w:rPr>
          <w:rFonts w:ascii="Arial" w:hAnsi="Arial" w:cs="Arial"/>
          <w:sz w:val="24"/>
          <w:szCs w:val="24"/>
        </w:rPr>
        <w:t xml:space="preserve">ando la prestación del servicio nace </w:t>
      </w:r>
      <w:r w:rsidR="00F009DA" w:rsidRPr="00A966D5">
        <w:rPr>
          <w:rFonts w:ascii="Arial" w:hAnsi="Arial" w:cs="Arial"/>
          <w:sz w:val="24"/>
          <w:szCs w:val="24"/>
        </w:rPr>
        <w:t xml:space="preserve">de la urgencia y la necesidad de </w:t>
      </w:r>
      <w:r w:rsidR="00FD2A8B" w:rsidRPr="00A966D5">
        <w:rPr>
          <w:rFonts w:ascii="Arial" w:hAnsi="Arial" w:cs="Arial"/>
          <w:sz w:val="24"/>
          <w:szCs w:val="24"/>
        </w:rPr>
        <w:t>preservar un derecho fundamental</w:t>
      </w:r>
      <w:r w:rsidR="00453C96" w:rsidRPr="00A966D5">
        <w:rPr>
          <w:rFonts w:ascii="Arial" w:hAnsi="Arial" w:cs="Arial"/>
          <w:sz w:val="24"/>
          <w:szCs w:val="24"/>
        </w:rPr>
        <w:t xml:space="preserve"> </w:t>
      </w:r>
      <w:r w:rsidR="003D3C7C" w:rsidRPr="00A966D5">
        <w:rPr>
          <w:rFonts w:ascii="Arial" w:hAnsi="Arial" w:cs="Arial"/>
          <w:sz w:val="24"/>
          <w:szCs w:val="24"/>
        </w:rPr>
        <w:t>y</w:t>
      </w:r>
      <w:r w:rsidR="00595216" w:rsidRPr="00A966D5">
        <w:rPr>
          <w:rFonts w:ascii="Arial" w:hAnsi="Arial" w:cs="Arial"/>
          <w:sz w:val="24"/>
          <w:szCs w:val="24"/>
        </w:rPr>
        <w:t>, de esta manera,</w:t>
      </w:r>
      <w:r w:rsidR="005C7EE8" w:rsidRPr="00A966D5">
        <w:rPr>
          <w:rFonts w:ascii="Arial" w:hAnsi="Arial" w:cs="Arial"/>
          <w:sz w:val="24"/>
          <w:szCs w:val="24"/>
        </w:rPr>
        <w:t xml:space="preserve"> </w:t>
      </w:r>
      <w:r w:rsidR="00595216" w:rsidRPr="00A966D5">
        <w:rPr>
          <w:rFonts w:ascii="Arial" w:hAnsi="Arial" w:cs="Arial"/>
          <w:sz w:val="24"/>
          <w:szCs w:val="24"/>
        </w:rPr>
        <w:lastRenderedPageBreak/>
        <w:t xml:space="preserve">mitigar o </w:t>
      </w:r>
      <w:r w:rsidR="00333EF7" w:rsidRPr="00A966D5">
        <w:rPr>
          <w:rFonts w:ascii="Arial" w:hAnsi="Arial" w:cs="Arial"/>
          <w:sz w:val="24"/>
          <w:szCs w:val="24"/>
        </w:rPr>
        <w:t>evitar una amenaza o una lesión inminente e irrev</w:t>
      </w:r>
      <w:r w:rsidR="00595216" w:rsidRPr="00A966D5">
        <w:rPr>
          <w:rFonts w:ascii="Arial" w:hAnsi="Arial" w:cs="Arial"/>
          <w:sz w:val="24"/>
          <w:szCs w:val="24"/>
        </w:rPr>
        <w:t>ersible, como lo puede ser el</w:t>
      </w:r>
      <w:r w:rsidR="00453C96" w:rsidRPr="00A966D5">
        <w:rPr>
          <w:rFonts w:ascii="Arial" w:hAnsi="Arial" w:cs="Arial"/>
          <w:sz w:val="24"/>
          <w:szCs w:val="24"/>
        </w:rPr>
        <w:t xml:space="preserve"> </w:t>
      </w:r>
      <w:r w:rsidR="000B2F35" w:rsidRPr="00A966D5">
        <w:rPr>
          <w:rFonts w:ascii="Arial" w:hAnsi="Arial" w:cs="Arial"/>
          <w:sz w:val="24"/>
          <w:szCs w:val="24"/>
        </w:rPr>
        <w:t xml:space="preserve">derecho </w:t>
      </w:r>
      <w:r w:rsidR="00DC3B82" w:rsidRPr="00A966D5">
        <w:rPr>
          <w:rFonts w:ascii="Arial" w:hAnsi="Arial" w:cs="Arial"/>
          <w:sz w:val="24"/>
          <w:szCs w:val="24"/>
        </w:rPr>
        <w:t xml:space="preserve">fundamental </w:t>
      </w:r>
      <w:r w:rsidR="000B2F35" w:rsidRPr="00A966D5">
        <w:rPr>
          <w:rFonts w:ascii="Arial" w:hAnsi="Arial" w:cs="Arial"/>
          <w:sz w:val="24"/>
          <w:szCs w:val="24"/>
        </w:rPr>
        <w:t>a la salud</w:t>
      </w:r>
      <w:r w:rsidR="005C7EE8" w:rsidRPr="00A966D5">
        <w:rPr>
          <w:rFonts w:ascii="Arial" w:hAnsi="Arial" w:cs="Arial"/>
          <w:sz w:val="24"/>
          <w:szCs w:val="24"/>
        </w:rPr>
        <w:t xml:space="preserve">, no se puede </w:t>
      </w:r>
      <w:r w:rsidR="00595216" w:rsidRPr="00A966D5">
        <w:rPr>
          <w:rFonts w:ascii="Arial" w:hAnsi="Arial" w:cs="Arial"/>
          <w:sz w:val="24"/>
          <w:szCs w:val="24"/>
        </w:rPr>
        <w:t xml:space="preserve">calificar la conducta </w:t>
      </w:r>
      <w:r w:rsidR="00E27F9A" w:rsidRPr="00A966D5">
        <w:rPr>
          <w:rFonts w:ascii="Arial" w:hAnsi="Arial" w:cs="Arial"/>
          <w:sz w:val="24"/>
          <w:szCs w:val="24"/>
        </w:rPr>
        <w:t xml:space="preserve">del particular </w:t>
      </w:r>
      <w:r w:rsidR="00595216" w:rsidRPr="00A966D5">
        <w:rPr>
          <w:rFonts w:ascii="Arial" w:hAnsi="Arial" w:cs="Arial"/>
          <w:sz w:val="24"/>
          <w:szCs w:val="24"/>
        </w:rPr>
        <w:t>de</w:t>
      </w:r>
      <w:r w:rsidR="005C7EE8" w:rsidRPr="00A966D5">
        <w:rPr>
          <w:rFonts w:ascii="Arial" w:hAnsi="Arial" w:cs="Arial"/>
          <w:sz w:val="24"/>
          <w:szCs w:val="24"/>
        </w:rPr>
        <w:t xml:space="preserve"> m</w:t>
      </w:r>
      <w:r w:rsidR="00E27F9A" w:rsidRPr="00A966D5">
        <w:rPr>
          <w:rFonts w:ascii="Arial" w:hAnsi="Arial" w:cs="Arial"/>
          <w:sz w:val="24"/>
          <w:szCs w:val="24"/>
        </w:rPr>
        <w:t xml:space="preserve">era liberalidad </w:t>
      </w:r>
      <w:r w:rsidR="00002044" w:rsidRPr="00A966D5">
        <w:rPr>
          <w:rFonts w:ascii="Arial" w:hAnsi="Arial" w:cs="Arial"/>
          <w:sz w:val="24"/>
          <w:szCs w:val="24"/>
        </w:rPr>
        <w:t xml:space="preserve">y, por ende, </w:t>
      </w:r>
      <w:r w:rsidR="00DA28C4" w:rsidRPr="00A966D5">
        <w:rPr>
          <w:rFonts w:ascii="Arial" w:hAnsi="Arial" w:cs="Arial"/>
          <w:sz w:val="24"/>
          <w:szCs w:val="24"/>
        </w:rPr>
        <w:t>no se configuraría tampoco una conducta dolosa o culposa,</w:t>
      </w:r>
      <w:r w:rsidR="00002044" w:rsidRPr="00A966D5">
        <w:rPr>
          <w:rFonts w:ascii="Arial" w:hAnsi="Arial" w:cs="Arial"/>
          <w:sz w:val="24"/>
          <w:szCs w:val="24"/>
        </w:rPr>
        <w:t xml:space="preserve"> </w:t>
      </w:r>
      <w:r w:rsidR="005C7EE8" w:rsidRPr="00A966D5">
        <w:rPr>
          <w:rFonts w:ascii="Arial" w:hAnsi="Arial" w:cs="Arial"/>
          <w:sz w:val="24"/>
          <w:szCs w:val="24"/>
        </w:rPr>
        <w:t xml:space="preserve">por lo que </w:t>
      </w:r>
      <w:r w:rsidR="00633124" w:rsidRPr="00A966D5">
        <w:rPr>
          <w:rFonts w:ascii="Arial" w:hAnsi="Arial" w:cs="Arial"/>
          <w:sz w:val="24"/>
          <w:szCs w:val="24"/>
        </w:rPr>
        <w:t xml:space="preserve">podría </w:t>
      </w:r>
      <w:r w:rsidR="00A73D10" w:rsidRPr="00A966D5">
        <w:rPr>
          <w:rFonts w:ascii="Arial" w:hAnsi="Arial" w:cs="Arial"/>
          <w:sz w:val="24"/>
          <w:szCs w:val="24"/>
        </w:rPr>
        <w:t>tener lugar</w:t>
      </w:r>
      <w:r w:rsidR="001130C3" w:rsidRPr="00A966D5">
        <w:rPr>
          <w:rFonts w:ascii="Arial" w:hAnsi="Arial" w:cs="Arial"/>
          <w:sz w:val="24"/>
          <w:szCs w:val="24"/>
        </w:rPr>
        <w:t>, tácitamente,</w:t>
      </w:r>
      <w:r w:rsidR="00633124" w:rsidRPr="00A966D5">
        <w:rPr>
          <w:rFonts w:ascii="Arial" w:hAnsi="Arial" w:cs="Arial"/>
          <w:sz w:val="24"/>
          <w:szCs w:val="24"/>
        </w:rPr>
        <w:t xml:space="preserve"> </w:t>
      </w:r>
      <w:r w:rsidR="000B2F35" w:rsidRPr="00A966D5">
        <w:rPr>
          <w:rFonts w:ascii="Arial" w:hAnsi="Arial" w:cs="Arial"/>
          <w:sz w:val="24"/>
          <w:szCs w:val="24"/>
        </w:rPr>
        <w:t>el</w:t>
      </w:r>
      <w:r w:rsidR="005C7EE8" w:rsidRPr="00A966D5">
        <w:rPr>
          <w:rFonts w:ascii="Arial" w:hAnsi="Arial" w:cs="Arial"/>
          <w:sz w:val="24"/>
          <w:szCs w:val="24"/>
        </w:rPr>
        <w:t xml:space="preserve"> acaecimiento del</w:t>
      </w:r>
      <w:r w:rsidR="000B2F35" w:rsidRPr="00A966D5">
        <w:rPr>
          <w:rFonts w:ascii="Arial" w:hAnsi="Arial" w:cs="Arial"/>
          <w:sz w:val="24"/>
          <w:szCs w:val="24"/>
        </w:rPr>
        <w:t xml:space="preserve"> enriquecimiento sin causa que </w:t>
      </w:r>
      <w:r w:rsidR="000D3A2F" w:rsidRPr="00A966D5">
        <w:rPr>
          <w:rFonts w:ascii="Arial" w:hAnsi="Arial" w:cs="Arial"/>
          <w:sz w:val="24"/>
          <w:szCs w:val="24"/>
        </w:rPr>
        <w:t>ampararía</w:t>
      </w:r>
      <w:r w:rsidR="005C7EE8" w:rsidRPr="00A966D5">
        <w:rPr>
          <w:rFonts w:ascii="Arial" w:hAnsi="Arial" w:cs="Arial"/>
          <w:sz w:val="24"/>
          <w:szCs w:val="24"/>
        </w:rPr>
        <w:t xml:space="preserve"> una </w:t>
      </w:r>
      <w:r w:rsidR="007E0342" w:rsidRPr="00A966D5">
        <w:rPr>
          <w:rFonts w:ascii="Arial" w:hAnsi="Arial" w:cs="Arial"/>
          <w:sz w:val="24"/>
          <w:szCs w:val="24"/>
        </w:rPr>
        <w:t>compensación pecuniaria</w:t>
      </w:r>
      <w:r w:rsidR="003D3C7C" w:rsidRPr="00A966D5">
        <w:rPr>
          <w:rFonts w:ascii="Arial" w:hAnsi="Arial" w:cs="Arial"/>
          <w:sz w:val="24"/>
          <w:szCs w:val="24"/>
        </w:rPr>
        <w:t xml:space="preserve">. </w:t>
      </w:r>
    </w:p>
    <w:p w:rsidR="005C7EE8" w:rsidRPr="00A966D5" w:rsidRDefault="005C7EE8" w:rsidP="005051B1">
      <w:pPr>
        <w:widowControl w:val="0"/>
        <w:autoSpaceDN w:val="0"/>
        <w:adjustRightInd w:val="0"/>
        <w:spacing w:after="0" w:line="360" w:lineRule="auto"/>
        <w:jc w:val="both"/>
        <w:rPr>
          <w:rFonts w:ascii="Arial" w:hAnsi="Arial" w:cs="Arial"/>
          <w:sz w:val="24"/>
          <w:szCs w:val="24"/>
        </w:rPr>
      </w:pPr>
    </w:p>
    <w:p w:rsidR="005051B1" w:rsidRPr="00A966D5" w:rsidRDefault="00386BC9" w:rsidP="005051B1">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 xml:space="preserve">15.17. </w:t>
      </w:r>
      <w:r w:rsidR="00595216" w:rsidRPr="00A966D5">
        <w:rPr>
          <w:rFonts w:ascii="Arial" w:hAnsi="Arial" w:cs="Arial"/>
          <w:sz w:val="24"/>
          <w:szCs w:val="24"/>
        </w:rPr>
        <w:t>Cabe señalar que</w:t>
      </w:r>
      <w:r w:rsidR="000B2F35" w:rsidRPr="00A966D5">
        <w:rPr>
          <w:rFonts w:ascii="Arial" w:hAnsi="Arial" w:cs="Arial"/>
          <w:sz w:val="24"/>
          <w:szCs w:val="24"/>
        </w:rPr>
        <w:t xml:space="preserve"> </w:t>
      </w:r>
      <w:r w:rsidR="00F56D7B" w:rsidRPr="00A966D5">
        <w:rPr>
          <w:rFonts w:ascii="Arial" w:hAnsi="Arial" w:cs="Arial"/>
          <w:sz w:val="24"/>
          <w:szCs w:val="24"/>
        </w:rPr>
        <w:t>la</w:t>
      </w:r>
      <w:r w:rsidR="00661069" w:rsidRPr="00A966D5">
        <w:rPr>
          <w:rFonts w:ascii="Arial" w:hAnsi="Arial" w:cs="Arial"/>
          <w:sz w:val="24"/>
          <w:szCs w:val="24"/>
        </w:rPr>
        <w:t xml:space="preserve"> jurisprudencia</w:t>
      </w:r>
      <w:r w:rsidR="00002044" w:rsidRPr="00A966D5">
        <w:rPr>
          <w:rFonts w:ascii="Arial" w:hAnsi="Arial" w:cs="Arial"/>
          <w:sz w:val="24"/>
          <w:szCs w:val="24"/>
        </w:rPr>
        <w:t xml:space="preserve"> de </w:t>
      </w:r>
      <w:bookmarkStart w:id="8" w:name="_Hlk26178616"/>
      <w:r w:rsidR="00002044" w:rsidRPr="00A966D5">
        <w:rPr>
          <w:rFonts w:ascii="Arial" w:hAnsi="Arial" w:cs="Arial"/>
          <w:sz w:val="24"/>
          <w:szCs w:val="24"/>
        </w:rPr>
        <w:t xml:space="preserve">la Sección Tercera </w:t>
      </w:r>
      <w:r w:rsidR="00661069" w:rsidRPr="00A966D5">
        <w:rPr>
          <w:rFonts w:ascii="Arial" w:hAnsi="Arial" w:cs="Arial"/>
          <w:sz w:val="24"/>
          <w:szCs w:val="24"/>
        </w:rPr>
        <w:t>previo</w:t>
      </w:r>
      <w:r w:rsidR="007E0342" w:rsidRPr="00A966D5">
        <w:rPr>
          <w:rFonts w:ascii="Arial" w:hAnsi="Arial" w:cs="Arial"/>
          <w:sz w:val="24"/>
          <w:szCs w:val="24"/>
        </w:rPr>
        <w:t xml:space="preserve">, como </w:t>
      </w:r>
      <w:r w:rsidR="007E0342" w:rsidRPr="00A966D5">
        <w:rPr>
          <w:rFonts w:ascii="Arial" w:hAnsi="Arial" w:cs="Arial"/>
          <w:b/>
          <w:sz w:val="24"/>
          <w:szCs w:val="24"/>
        </w:rPr>
        <w:t>regla general</w:t>
      </w:r>
      <w:r w:rsidR="007E0342" w:rsidRPr="00A966D5">
        <w:rPr>
          <w:rFonts w:ascii="Arial" w:hAnsi="Arial" w:cs="Arial"/>
          <w:sz w:val="24"/>
          <w:szCs w:val="24"/>
        </w:rPr>
        <w:t>,</w:t>
      </w:r>
      <w:r w:rsidR="00661069" w:rsidRPr="00A966D5">
        <w:rPr>
          <w:rFonts w:ascii="Arial" w:hAnsi="Arial" w:cs="Arial"/>
          <w:sz w:val="24"/>
          <w:szCs w:val="24"/>
        </w:rPr>
        <w:t xml:space="preserve"> que por la vía del enriquecimiento sin causa no se puede perseguir el pago de obras, bienes o servicios que se hayan ejecutado</w:t>
      </w:r>
      <w:r w:rsidR="00F56D7B" w:rsidRPr="00A966D5">
        <w:rPr>
          <w:rFonts w:ascii="Arial" w:hAnsi="Arial" w:cs="Arial"/>
          <w:sz w:val="24"/>
          <w:szCs w:val="24"/>
        </w:rPr>
        <w:t>, sin amparo contractual, en beneficio de la administración</w:t>
      </w:r>
      <w:r w:rsidR="00661069" w:rsidRPr="00A966D5">
        <w:rPr>
          <w:rStyle w:val="Refdenotaalpie"/>
          <w:rFonts w:ascii="Arial" w:hAnsi="Arial" w:cs="Arial"/>
          <w:sz w:val="24"/>
          <w:szCs w:val="24"/>
        </w:rPr>
        <w:footnoteReference w:id="71"/>
      </w:r>
      <w:r w:rsidR="00F56D7B" w:rsidRPr="00A966D5">
        <w:rPr>
          <w:rFonts w:ascii="Arial" w:hAnsi="Arial" w:cs="Arial"/>
          <w:sz w:val="24"/>
          <w:szCs w:val="24"/>
        </w:rPr>
        <w:t>; no obstante,</w:t>
      </w:r>
      <w:r w:rsidR="005051B1" w:rsidRPr="00A966D5">
        <w:rPr>
          <w:rFonts w:ascii="Arial" w:hAnsi="Arial" w:cs="Arial"/>
          <w:sz w:val="24"/>
          <w:szCs w:val="24"/>
        </w:rPr>
        <w:t xml:space="preserve"> </w:t>
      </w:r>
      <w:r w:rsidR="007E0342" w:rsidRPr="00A966D5">
        <w:rPr>
          <w:rFonts w:ascii="Arial" w:hAnsi="Arial" w:cs="Arial"/>
          <w:bCs/>
          <w:sz w:val="24"/>
          <w:szCs w:val="24"/>
        </w:rPr>
        <w:t xml:space="preserve">conservó </w:t>
      </w:r>
      <w:r w:rsidR="005051B1" w:rsidRPr="00A966D5">
        <w:rPr>
          <w:rFonts w:ascii="Arial" w:hAnsi="Arial" w:cs="Arial"/>
          <w:bCs/>
          <w:sz w:val="24"/>
          <w:szCs w:val="24"/>
        </w:rPr>
        <w:t xml:space="preserve">a título enunciativo y de manera </w:t>
      </w:r>
      <w:r w:rsidR="005051B1" w:rsidRPr="00A966D5">
        <w:rPr>
          <w:rFonts w:ascii="Arial" w:hAnsi="Arial" w:cs="Arial"/>
          <w:b/>
          <w:bCs/>
          <w:sz w:val="24"/>
          <w:szCs w:val="24"/>
        </w:rPr>
        <w:t>excepcional</w:t>
      </w:r>
      <w:r w:rsidR="005051B1" w:rsidRPr="00A966D5">
        <w:rPr>
          <w:rFonts w:ascii="Arial" w:hAnsi="Arial" w:cs="Arial"/>
          <w:bCs/>
          <w:sz w:val="24"/>
          <w:szCs w:val="24"/>
        </w:rPr>
        <w:t xml:space="preserve"> la aplicación </w:t>
      </w:r>
      <w:r w:rsidR="005C7EE8" w:rsidRPr="00A966D5">
        <w:rPr>
          <w:rFonts w:ascii="Arial" w:hAnsi="Arial" w:cs="Arial"/>
          <w:sz w:val="24"/>
          <w:szCs w:val="24"/>
          <w:lang w:eastAsia="es-CO"/>
        </w:rPr>
        <w:t xml:space="preserve">del principio de </w:t>
      </w:r>
      <w:r w:rsidR="005051B1" w:rsidRPr="00A966D5">
        <w:rPr>
          <w:rFonts w:ascii="Arial" w:hAnsi="Arial" w:cs="Arial"/>
          <w:sz w:val="24"/>
          <w:szCs w:val="24"/>
          <w:lang w:eastAsia="es-CO"/>
        </w:rPr>
        <w:t>enriquecimiento sin justa causa</w:t>
      </w:r>
      <w:r w:rsidR="005C7EE8" w:rsidRPr="00A966D5">
        <w:rPr>
          <w:rFonts w:ascii="Arial" w:hAnsi="Arial" w:cs="Arial"/>
          <w:bCs/>
          <w:sz w:val="24"/>
          <w:szCs w:val="24"/>
        </w:rPr>
        <w:t xml:space="preserve">, </w:t>
      </w:r>
      <w:r w:rsidR="005051B1" w:rsidRPr="00A966D5">
        <w:rPr>
          <w:rFonts w:ascii="Arial" w:hAnsi="Arial" w:cs="Arial"/>
          <w:bCs/>
          <w:sz w:val="24"/>
          <w:szCs w:val="24"/>
        </w:rPr>
        <w:t>como fuente de la obligación de pagar el monto de las prestaciones ejecutadas sin vínculo de contrato estatal, en los siguientes casos</w:t>
      </w:r>
      <w:r w:rsidR="005051B1" w:rsidRPr="00A966D5">
        <w:rPr>
          <w:rStyle w:val="Refdenotaalpie"/>
          <w:rFonts w:ascii="Arial" w:hAnsi="Arial" w:cs="Arial"/>
          <w:bCs/>
          <w:sz w:val="24"/>
          <w:szCs w:val="24"/>
        </w:rPr>
        <w:footnoteReference w:id="72"/>
      </w:r>
      <w:r w:rsidR="005051B1" w:rsidRPr="00A966D5">
        <w:rPr>
          <w:rFonts w:ascii="Arial" w:hAnsi="Arial" w:cs="Arial"/>
          <w:bCs/>
          <w:sz w:val="24"/>
          <w:szCs w:val="24"/>
        </w:rPr>
        <w:t xml:space="preserve">: </w:t>
      </w:r>
    </w:p>
    <w:p w:rsidR="00661069" w:rsidRPr="00A966D5" w:rsidRDefault="00661069" w:rsidP="000B2F35">
      <w:pPr>
        <w:widowControl w:val="0"/>
        <w:autoSpaceDN w:val="0"/>
        <w:adjustRightInd w:val="0"/>
        <w:spacing w:after="0" w:line="360" w:lineRule="auto"/>
        <w:jc w:val="both"/>
        <w:rPr>
          <w:rFonts w:ascii="Arial" w:hAnsi="Arial" w:cs="Arial"/>
          <w:sz w:val="24"/>
          <w:szCs w:val="24"/>
        </w:rPr>
      </w:pPr>
    </w:p>
    <w:p w:rsidR="005051B1" w:rsidRPr="00A966D5" w:rsidRDefault="005051B1" w:rsidP="005051B1">
      <w:pPr>
        <w:numPr>
          <w:ilvl w:val="0"/>
          <w:numId w:val="11"/>
        </w:numPr>
        <w:spacing w:after="0" w:line="240" w:lineRule="auto"/>
        <w:ind w:left="1208" w:right="851" w:hanging="357"/>
        <w:jc w:val="both"/>
        <w:rPr>
          <w:rFonts w:ascii="Arial" w:hAnsi="Arial" w:cs="Arial"/>
          <w:bCs/>
          <w:i/>
          <w:sz w:val="24"/>
          <w:szCs w:val="24"/>
        </w:rPr>
      </w:pPr>
      <w:r w:rsidRPr="00A966D5">
        <w:rPr>
          <w:rFonts w:ascii="Arial" w:hAnsi="Arial" w:cs="Arial"/>
          <w:bCs/>
          <w:i/>
          <w:sz w:val="24"/>
          <w:szCs w:val="24"/>
        </w:rPr>
        <w:t xml:space="preserve">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w:t>
      </w:r>
      <w:r w:rsidRPr="00A966D5">
        <w:rPr>
          <w:rFonts w:ascii="Arial" w:hAnsi="Arial" w:cs="Arial"/>
          <w:bCs/>
          <w:i/>
          <w:sz w:val="24"/>
          <w:szCs w:val="24"/>
        </w:rPr>
        <w:lastRenderedPageBreak/>
        <w:t>suministro de bienes o servicios en su beneficio, por fuera del marco de un contrato estatal o con prescindencia del mismo.</w:t>
      </w:r>
    </w:p>
    <w:p w:rsidR="005051B1" w:rsidRPr="00A966D5" w:rsidRDefault="005051B1" w:rsidP="005051B1">
      <w:pPr>
        <w:spacing w:after="0" w:line="240" w:lineRule="auto"/>
        <w:ind w:left="1208" w:right="851"/>
        <w:jc w:val="both"/>
        <w:rPr>
          <w:rFonts w:ascii="Arial" w:hAnsi="Arial" w:cs="Arial"/>
          <w:bCs/>
          <w:i/>
          <w:sz w:val="24"/>
          <w:szCs w:val="24"/>
        </w:rPr>
      </w:pPr>
    </w:p>
    <w:p w:rsidR="005051B1" w:rsidRPr="00A966D5" w:rsidRDefault="005051B1" w:rsidP="005051B1">
      <w:pPr>
        <w:numPr>
          <w:ilvl w:val="0"/>
          <w:numId w:val="11"/>
        </w:numPr>
        <w:spacing w:after="0" w:line="240" w:lineRule="auto"/>
        <w:ind w:left="1208" w:right="851" w:hanging="357"/>
        <w:jc w:val="both"/>
        <w:rPr>
          <w:rFonts w:ascii="Arial" w:hAnsi="Arial" w:cs="Arial"/>
          <w:bCs/>
          <w:i/>
          <w:sz w:val="24"/>
          <w:szCs w:val="24"/>
        </w:rPr>
      </w:pPr>
      <w:r w:rsidRPr="00A966D5">
        <w:rPr>
          <w:rFonts w:ascii="Arial" w:hAnsi="Arial" w:cs="Arial"/>
          <w:bCs/>
          <w:i/>
          <w:sz w:val="24"/>
          <w:szCs w:val="24"/>
          <w:u w:val="single"/>
        </w:rPr>
        <w:t>En los que es urgente y necesario adquirir bienes, solicitar servicios, suministros, ordenar obras con el fin de prestar un servicio para evitar una amenaza o una lesión inminente e irreversible al derecho a la salud</w:t>
      </w:r>
      <w:r w:rsidRPr="00A966D5">
        <w:rPr>
          <w:rFonts w:ascii="Arial" w:hAnsi="Arial" w:cs="Arial"/>
          <w:bCs/>
          <w:i/>
          <w:sz w:val="24"/>
          <w:szCs w:val="24"/>
        </w:rPr>
        <w:t>,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rsidR="005051B1" w:rsidRPr="00A966D5" w:rsidRDefault="005051B1" w:rsidP="005051B1">
      <w:pPr>
        <w:pStyle w:val="Prrafodelista"/>
        <w:rPr>
          <w:rFonts w:ascii="Arial" w:hAnsi="Arial" w:cs="Arial"/>
          <w:bCs/>
          <w:i/>
          <w:sz w:val="24"/>
          <w:szCs w:val="24"/>
        </w:rPr>
      </w:pPr>
    </w:p>
    <w:p w:rsidR="005051B1" w:rsidRPr="00A966D5" w:rsidRDefault="005051B1" w:rsidP="005051B1">
      <w:pPr>
        <w:numPr>
          <w:ilvl w:val="0"/>
          <w:numId w:val="11"/>
        </w:numPr>
        <w:spacing w:after="0" w:line="240" w:lineRule="auto"/>
        <w:ind w:left="1208" w:right="851" w:hanging="357"/>
        <w:jc w:val="both"/>
        <w:rPr>
          <w:rFonts w:ascii="Arial" w:hAnsi="Arial" w:cs="Arial"/>
          <w:bCs/>
          <w:i/>
          <w:sz w:val="24"/>
          <w:szCs w:val="24"/>
        </w:rPr>
      </w:pPr>
      <w:r w:rsidRPr="00A966D5">
        <w:rPr>
          <w:rFonts w:ascii="Arial" w:hAnsi="Arial" w:cs="Arial"/>
          <w:bCs/>
          <w:i/>
          <w:sz w:val="24"/>
          <w:szCs w:val="24"/>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r w:rsidR="00DB3FCD" w:rsidRPr="00A966D5">
        <w:rPr>
          <w:rFonts w:ascii="Arial" w:hAnsi="Arial" w:cs="Arial"/>
          <w:bCs/>
          <w:i/>
          <w:sz w:val="24"/>
          <w:szCs w:val="24"/>
        </w:rPr>
        <w:t xml:space="preserve"> </w:t>
      </w:r>
      <w:bookmarkEnd w:id="8"/>
      <w:r w:rsidR="00DB3FCD" w:rsidRPr="00A966D5">
        <w:rPr>
          <w:rFonts w:ascii="Arial" w:hAnsi="Arial" w:cs="Arial"/>
          <w:bCs/>
          <w:sz w:val="24"/>
          <w:szCs w:val="24"/>
        </w:rPr>
        <w:t>─se subraya─</w:t>
      </w:r>
      <w:r w:rsidRPr="00A966D5">
        <w:rPr>
          <w:rFonts w:ascii="Arial" w:hAnsi="Arial" w:cs="Arial"/>
          <w:bCs/>
          <w:i/>
          <w:sz w:val="24"/>
          <w:szCs w:val="24"/>
        </w:rPr>
        <w:t>.</w:t>
      </w:r>
    </w:p>
    <w:p w:rsidR="005051B1" w:rsidRPr="00A966D5" w:rsidRDefault="005051B1" w:rsidP="000B2F35">
      <w:pPr>
        <w:widowControl w:val="0"/>
        <w:autoSpaceDN w:val="0"/>
        <w:adjustRightInd w:val="0"/>
        <w:spacing w:after="0" w:line="360" w:lineRule="auto"/>
        <w:jc w:val="both"/>
        <w:rPr>
          <w:rFonts w:ascii="Arial" w:hAnsi="Arial" w:cs="Arial"/>
          <w:i/>
          <w:sz w:val="24"/>
          <w:szCs w:val="24"/>
          <w:lang w:eastAsia="es-CO"/>
        </w:rPr>
      </w:pPr>
    </w:p>
    <w:p w:rsidR="0036624E" w:rsidRPr="00A966D5" w:rsidRDefault="00386BC9" w:rsidP="0036624E">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 xml:space="preserve">15.18. </w:t>
      </w:r>
      <w:r w:rsidR="008E41CF" w:rsidRPr="00A966D5">
        <w:rPr>
          <w:rFonts w:ascii="Arial" w:hAnsi="Arial" w:cs="Arial"/>
          <w:sz w:val="24"/>
          <w:szCs w:val="24"/>
        </w:rPr>
        <w:t xml:space="preserve">Antes de analizar </w:t>
      </w:r>
      <w:r w:rsidR="00E82447" w:rsidRPr="00A966D5">
        <w:rPr>
          <w:rFonts w:ascii="Arial" w:hAnsi="Arial" w:cs="Arial"/>
          <w:sz w:val="24"/>
          <w:szCs w:val="24"/>
        </w:rPr>
        <w:t xml:space="preserve">la adecuación del caso concreto </w:t>
      </w:r>
      <w:r w:rsidR="00900468" w:rsidRPr="00A966D5">
        <w:rPr>
          <w:rFonts w:ascii="Arial" w:hAnsi="Arial" w:cs="Arial"/>
          <w:sz w:val="24"/>
          <w:szCs w:val="24"/>
        </w:rPr>
        <w:t xml:space="preserve">a la </w:t>
      </w:r>
      <w:r w:rsidR="00A73D10" w:rsidRPr="00A966D5">
        <w:rPr>
          <w:rFonts w:ascii="Arial" w:hAnsi="Arial" w:cs="Arial"/>
          <w:sz w:val="24"/>
          <w:szCs w:val="24"/>
        </w:rPr>
        <w:t xml:space="preserve">segunda hipótesis exceptiva, </w:t>
      </w:r>
      <w:r w:rsidR="00E82447" w:rsidRPr="00A966D5">
        <w:rPr>
          <w:rFonts w:ascii="Arial" w:hAnsi="Arial" w:cs="Arial"/>
          <w:sz w:val="24"/>
          <w:szCs w:val="24"/>
        </w:rPr>
        <w:t>se estudiará</w:t>
      </w:r>
      <w:r w:rsidR="00595216" w:rsidRPr="00A966D5">
        <w:rPr>
          <w:rFonts w:ascii="Arial" w:hAnsi="Arial" w:cs="Arial"/>
          <w:sz w:val="24"/>
          <w:szCs w:val="24"/>
        </w:rPr>
        <w:t xml:space="preserve"> brevemente, siguiendo lo dicho por </w:t>
      </w:r>
      <w:r w:rsidR="0036624E" w:rsidRPr="00A966D5">
        <w:rPr>
          <w:rFonts w:ascii="Arial" w:hAnsi="Arial" w:cs="Arial"/>
          <w:sz w:val="24"/>
          <w:szCs w:val="24"/>
        </w:rPr>
        <w:t>l</w:t>
      </w:r>
      <w:r w:rsidR="00595216" w:rsidRPr="00A966D5">
        <w:rPr>
          <w:rFonts w:ascii="Arial" w:hAnsi="Arial" w:cs="Arial"/>
          <w:sz w:val="24"/>
          <w:szCs w:val="24"/>
        </w:rPr>
        <w:t>a jurisprudencia constitucional,</w:t>
      </w:r>
      <w:r w:rsidR="00845225" w:rsidRPr="00A966D5">
        <w:rPr>
          <w:rFonts w:ascii="Arial" w:hAnsi="Arial" w:cs="Arial"/>
          <w:sz w:val="24"/>
          <w:szCs w:val="24"/>
        </w:rPr>
        <w:t xml:space="preserve"> por una parte,</w:t>
      </w:r>
      <w:r w:rsidR="00595216" w:rsidRPr="00A966D5">
        <w:rPr>
          <w:rFonts w:ascii="Arial" w:hAnsi="Arial" w:cs="Arial"/>
          <w:sz w:val="24"/>
          <w:szCs w:val="24"/>
        </w:rPr>
        <w:t xml:space="preserve"> </w:t>
      </w:r>
      <w:r w:rsidR="0036624E" w:rsidRPr="00A966D5">
        <w:rPr>
          <w:rFonts w:ascii="Arial" w:hAnsi="Arial" w:cs="Arial"/>
          <w:i/>
          <w:sz w:val="24"/>
          <w:szCs w:val="24"/>
        </w:rPr>
        <w:t>(i)</w:t>
      </w:r>
      <w:r w:rsidR="0036624E" w:rsidRPr="00A966D5">
        <w:rPr>
          <w:rFonts w:ascii="Arial" w:hAnsi="Arial" w:cs="Arial"/>
          <w:sz w:val="24"/>
          <w:szCs w:val="24"/>
        </w:rPr>
        <w:t xml:space="preserve"> </w:t>
      </w:r>
      <w:r w:rsidR="00C77AC7" w:rsidRPr="00A966D5">
        <w:rPr>
          <w:rFonts w:ascii="Arial" w:hAnsi="Arial" w:cs="Arial"/>
          <w:sz w:val="24"/>
          <w:szCs w:val="24"/>
        </w:rPr>
        <w:t>el fundamento jurídico del derecho</w:t>
      </w:r>
      <w:r w:rsidR="00042CE2" w:rsidRPr="00A966D5">
        <w:rPr>
          <w:rFonts w:ascii="Arial" w:hAnsi="Arial" w:cs="Arial"/>
          <w:sz w:val="24"/>
          <w:szCs w:val="24"/>
        </w:rPr>
        <w:t xml:space="preserve"> </w:t>
      </w:r>
      <w:r w:rsidR="00A73D10" w:rsidRPr="00A966D5">
        <w:rPr>
          <w:rFonts w:ascii="Arial" w:hAnsi="Arial" w:cs="Arial"/>
          <w:sz w:val="24"/>
          <w:szCs w:val="24"/>
        </w:rPr>
        <w:t>al agua</w:t>
      </w:r>
      <w:r w:rsidR="00845225" w:rsidRPr="00A966D5">
        <w:rPr>
          <w:rFonts w:ascii="Arial" w:hAnsi="Arial" w:cs="Arial"/>
          <w:sz w:val="24"/>
          <w:szCs w:val="24"/>
        </w:rPr>
        <w:t xml:space="preserve"> y su relación con el derecho a la salud, </w:t>
      </w:r>
      <w:r w:rsidR="00A73D10" w:rsidRPr="00A966D5">
        <w:rPr>
          <w:rFonts w:ascii="Arial" w:hAnsi="Arial" w:cs="Arial"/>
          <w:sz w:val="24"/>
          <w:szCs w:val="24"/>
        </w:rPr>
        <w:t>y</w:t>
      </w:r>
      <w:r w:rsidR="00845225" w:rsidRPr="00A966D5">
        <w:rPr>
          <w:rFonts w:ascii="Arial" w:hAnsi="Arial" w:cs="Arial"/>
          <w:sz w:val="24"/>
          <w:szCs w:val="24"/>
        </w:rPr>
        <w:t xml:space="preserve"> por otra,</w:t>
      </w:r>
      <w:r w:rsidR="00A73D10" w:rsidRPr="00A966D5">
        <w:rPr>
          <w:rFonts w:ascii="Arial" w:hAnsi="Arial" w:cs="Arial"/>
          <w:sz w:val="24"/>
          <w:szCs w:val="24"/>
        </w:rPr>
        <w:t xml:space="preserve"> </w:t>
      </w:r>
      <w:r w:rsidR="0036624E" w:rsidRPr="00A966D5">
        <w:rPr>
          <w:rFonts w:ascii="Arial" w:hAnsi="Arial" w:cs="Arial"/>
          <w:i/>
          <w:sz w:val="24"/>
          <w:szCs w:val="24"/>
        </w:rPr>
        <w:t>(ii)</w:t>
      </w:r>
      <w:r w:rsidR="0036624E" w:rsidRPr="00A966D5">
        <w:rPr>
          <w:rFonts w:ascii="Arial" w:hAnsi="Arial" w:cs="Arial"/>
          <w:sz w:val="24"/>
          <w:szCs w:val="24"/>
        </w:rPr>
        <w:t xml:space="preserve"> las entidades obligadas a garantizar </w:t>
      </w:r>
      <w:r w:rsidR="00EC188E" w:rsidRPr="00A966D5">
        <w:rPr>
          <w:rFonts w:ascii="Arial" w:hAnsi="Arial" w:cs="Arial"/>
          <w:sz w:val="24"/>
          <w:szCs w:val="24"/>
        </w:rPr>
        <w:t>el derecho fundamental al</w:t>
      </w:r>
      <w:r w:rsidR="00A73D10" w:rsidRPr="00A966D5">
        <w:rPr>
          <w:rFonts w:ascii="Arial" w:hAnsi="Arial" w:cs="Arial"/>
          <w:sz w:val="24"/>
          <w:szCs w:val="24"/>
        </w:rPr>
        <w:t xml:space="preserve"> agua</w:t>
      </w:r>
      <w:r w:rsidR="00EC188E" w:rsidRPr="00A966D5">
        <w:rPr>
          <w:rFonts w:ascii="Arial" w:hAnsi="Arial" w:cs="Arial"/>
          <w:sz w:val="24"/>
          <w:szCs w:val="24"/>
        </w:rPr>
        <w:t xml:space="preserve">. </w:t>
      </w:r>
      <w:r w:rsidR="00A73D10" w:rsidRPr="00A966D5">
        <w:rPr>
          <w:rFonts w:ascii="Arial" w:hAnsi="Arial" w:cs="Arial"/>
          <w:sz w:val="24"/>
          <w:szCs w:val="24"/>
        </w:rPr>
        <w:t xml:space="preserve"> </w:t>
      </w:r>
    </w:p>
    <w:p w:rsidR="00900468" w:rsidRPr="00A966D5" w:rsidRDefault="00900468" w:rsidP="0036624E">
      <w:pPr>
        <w:widowControl w:val="0"/>
        <w:autoSpaceDN w:val="0"/>
        <w:adjustRightInd w:val="0"/>
        <w:spacing w:after="0" w:line="360" w:lineRule="auto"/>
        <w:jc w:val="both"/>
        <w:rPr>
          <w:rFonts w:ascii="Arial" w:hAnsi="Arial" w:cs="Arial"/>
          <w:sz w:val="24"/>
          <w:szCs w:val="24"/>
        </w:rPr>
      </w:pPr>
    </w:p>
    <w:p w:rsidR="0036624E" w:rsidRPr="00A966D5" w:rsidRDefault="00386BC9" w:rsidP="007E0342">
      <w:pPr>
        <w:widowControl w:val="0"/>
        <w:autoSpaceDN w:val="0"/>
        <w:adjustRightInd w:val="0"/>
        <w:spacing w:after="0" w:line="360" w:lineRule="auto"/>
        <w:jc w:val="both"/>
        <w:rPr>
          <w:rFonts w:ascii="Arial" w:hAnsi="Arial" w:cs="Arial"/>
          <w:b/>
          <w:sz w:val="24"/>
          <w:szCs w:val="24"/>
          <w:lang w:eastAsia="es-CO"/>
        </w:rPr>
      </w:pPr>
      <w:r w:rsidRPr="00A966D5">
        <w:rPr>
          <w:rFonts w:ascii="Arial" w:hAnsi="Arial" w:cs="Arial"/>
          <w:b/>
          <w:sz w:val="24"/>
          <w:szCs w:val="24"/>
          <w:lang w:eastAsia="es-CO"/>
        </w:rPr>
        <w:t xml:space="preserve">16. </w:t>
      </w:r>
      <w:r w:rsidR="00C77AC7" w:rsidRPr="00A966D5">
        <w:rPr>
          <w:rFonts w:ascii="Arial" w:hAnsi="Arial" w:cs="Arial"/>
          <w:b/>
          <w:sz w:val="24"/>
          <w:szCs w:val="24"/>
          <w:lang w:eastAsia="es-CO"/>
        </w:rPr>
        <w:t xml:space="preserve">El fundamento jurídico del derecho al agua </w:t>
      </w:r>
    </w:p>
    <w:p w:rsidR="00C55237" w:rsidRPr="00A966D5" w:rsidRDefault="00C55237" w:rsidP="00C55237">
      <w:pPr>
        <w:widowControl w:val="0"/>
        <w:autoSpaceDN w:val="0"/>
        <w:adjustRightInd w:val="0"/>
        <w:spacing w:after="0" w:line="360" w:lineRule="auto"/>
        <w:jc w:val="both"/>
        <w:rPr>
          <w:rFonts w:ascii="Arial" w:hAnsi="Arial" w:cs="Arial"/>
          <w:sz w:val="24"/>
          <w:szCs w:val="24"/>
          <w:lang w:eastAsia="es-CO"/>
        </w:rPr>
      </w:pPr>
    </w:p>
    <w:p w:rsidR="00DB3FCD" w:rsidRPr="00A966D5" w:rsidRDefault="00386BC9" w:rsidP="00344ACB">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lang w:eastAsia="es-CO"/>
        </w:rPr>
        <w:t xml:space="preserve">16.1. </w:t>
      </w:r>
      <w:r w:rsidR="00C55237" w:rsidRPr="00A966D5">
        <w:rPr>
          <w:rFonts w:ascii="Arial" w:hAnsi="Arial" w:cs="Arial"/>
          <w:sz w:val="24"/>
          <w:szCs w:val="24"/>
          <w:lang w:eastAsia="es-CO"/>
        </w:rPr>
        <w:t xml:space="preserve">La Constitución Política no </w:t>
      </w:r>
      <w:r w:rsidR="000F4BF5" w:rsidRPr="00A966D5">
        <w:rPr>
          <w:rFonts w:ascii="Arial" w:hAnsi="Arial" w:cs="Arial"/>
          <w:sz w:val="24"/>
          <w:szCs w:val="24"/>
          <w:lang w:eastAsia="es-CO"/>
        </w:rPr>
        <w:t>relaciona</w:t>
      </w:r>
      <w:r w:rsidR="00C55237" w:rsidRPr="00A966D5">
        <w:rPr>
          <w:rFonts w:ascii="Arial" w:hAnsi="Arial" w:cs="Arial"/>
          <w:sz w:val="24"/>
          <w:szCs w:val="24"/>
          <w:lang w:eastAsia="es-CO"/>
        </w:rPr>
        <w:t xml:space="preserve"> </w:t>
      </w:r>
      <w:r w:rsidR="008532DD" w:rsidRPr="00A966D5">
        <w:rPr>
          <w:rFonts w:ascii="Arial" w:hAnsi="Arial" w:cs="Arial"/>
          <w:sz w:val="24"/>
          <w:szCs w:val="24"/>
          <w:lang w:eastAsia="es-CO"/>
        </w:rPr>
        <w:t>taxativamente</w:t>
      </w:r>
      <w:r w:rsidR="00C55237" w:rsidRPr="00A966D5">
        <w:rPr>
          <w:rFonts w:ascii="Arial" w:hAnsi="Arial" w:cs="Arial"/>
          <w:sz w:val="24"/>
          <w:szCs w:val="24"/>
          <w:lang w:eastAsia="es-CO"/>
        </w:rPr>
        <w:t xml:space="preserve"> el derecho al agua como un derecho </w:t>
      </w:r>
      <w:r w:rsidR="00DB3FCD" w:rsidRPr="00A966D5">
        <w:rPr>
          <w:rFonts w:ascii="Arial" w:hAnsi="Arial" w:cs="Arial"/>
          <w:sz w:val="24"/>
          <w:szCs w:val="24"/>
          <w:lang w:eastAsia="es-CO"/>
        </w:rPr>
        <w:t>de</w:t>
      </w:r>
      <w:r w:rsidR="000F4BF5" w:rsidRPr="00A966D5">
        <w:rPr>
          <w:rFonts w:ascii="Arial" w:hAnsi="Arial" w:cs="Arial"/>
          <w:sz w:val="24"/>
          <w:szCs w:val="24"/>
          <w:lang w:eastAsia="es-CO"/>
        </w:rPr>
        <w:t xml:space="preserve"> naturaleza </w:t>
      </w:r>
      <w:r w:rsidR="00C55237" w:rsidRPr="00A966D5">
        <w:rPr>
          <w:rFonts w:ascii="Arial" w:hAnsi="Arial" w:cs="Arial"/>
          <w:sz w:val="24"/>
          <w:szCs w:val="24"/>
          <w:lang w:eastAsia="es-CO"/>
        </w:rPr>
        <w:t>fundamental</w:t>
      </w:r>
      <w:r w:rsidR="00C74FB2" w:rsidRPr="00A966D5">
        <w:rPr>
          <w:rFonts w:ascii="Arial" w:hAnsi="Arial" w:cs="Arial"/>
          <w:sz w:val="24"/>
          <w:szCs w:val="24"/>
          <w:lang w:eastAsia="es-CO"/>
        </w:rPr>
        <w:t xml:space="preserve">, por tanto, la consagración expresa del derecho al agua </w:t>
      </w:r>
      <w:r w:rsidR="00220BA6" w:rsidRPr="00A966D5">
        <w:rPr>
          <w:rFonts w:ascii="Arial" w:hAnsi="Arial" w:cs="Arial"/>
          <w:sz w:val="24"/>
          <w:szCs w:val="24"/>
          <w:lang w:eastAsia="es-CO"/>
        </w:rPr>
        <w:t>no está en</w:t>
      </w:r>
      <w:r w:rsidR="00C74FB2" w:rsidRPr="00A966D5">
        <w:rPr>
          <w:rFonts w:ascii="Arial" w:hAnsi="Arial" w:cs="Arial"/>
          <w:sz w:val="24"/>
          <w:szCs w:val="24"/>
          <w:lang w:eastAsia="es-CO"/>
        </w:rPr>
        <w:t xml:space="preserve"> la Constitución; </w:t>
      </w:r>
      <w:r w:rsidR="00C55237" w:rsidRPr="00A966D5">
        <w:rPr>
          <w:rFonts w:ascii="Arial" w:hAnsi="Arial" w:cs="Arial"/>
          <w:sz w:val="24"/>
          <w:szCs w:val="24"/>
          <w:lang w:eastAsia="es-CO"/>
        </w:rPr>
        <w:t>no obstante,</w:t>
      </w:r>
      <w:r w:rsidR="00C74FB2" w:rsidRPr="00A966D5">
        <w:rPr>
          <w:rFonts w:ascii="Arial" w:hAnsi="Arial" w:cs="Arial"/>
          <w:sz w:val="24"/>
          <w:szCs w:val="24"/>
          <w:lang w:eastAsia="es-CO"/>
        </w:rPr>
        <w:t xml:space="preserve"> su </w:t>
      </w:r>
      <w:r w:rsidR="00402727" w:rsidRPr="00A966D5">
        <w:rPr>
          <w:rFonts w:ascii="Arial" w:hAnsi="Arial" w:cs="Arial"/>
          <w:sz w:val="24"/>
          <w:szCs w:val="24"/>
          <w:lang w:eastAsia="es-CO"/>
        </w:rPr>
        <w:t>aparición</w:t>
      </w:r>
      <w:r w:rsidR="00C74FB2" w:rsidRPr="00A966D5">
        <w:rPr>
          <w:rFonts w:ascii="Arial" w:hAnsi="Arial" w:cs="Arial"/>
          <w:sz w:val="24"/>
          <w:szCs w:val="24"/>
          <w:lang w:eastAsia="es-CO"/>
        </w:rPr>
        <w:t xml:space="preserve"> </w:t>
      </w:r>
      <w:r w:rsidR="00402727" w:rsidRPr="00A966D5">
        <w:rPr>
          <w:rFonts w:ascii="Arial" w:hAnsi="Arial" w:cs="Arial"/>
          <w:sz w:val="24"/>
          <w:szCs w:val="24"/>
          <w:lang w:eastAsia="es-CO"/>
        </w:rPr>
        <w:t>en el</w:t>
      </w:r>
      <w:r w:rsidR="00C74FB2" w:rsidRPr="00A966D5">
        <w:rPr>
          <w:rFonts w:ascii="Arial" w:hAnsi="Arial" w:cs="Arial"/>
          <w:sz w:val="24"/>
          <w:szCs w:val="24"/>
          <w:lang w:eastAsia="es-CO"/>
        </w:rPr>
        <w:t xml:space="preserve"> ordenamiento jurídico </w:t>
      </w:r>
      <w:r w:rsidR="00402727" w:rsidRPr="00A966D5">
        <w:rPr>
          <w:rFonts w:ascii="Arial" w:hAnsi="Arial" w:cs="Arial"/>
          <w:sz w:val="24"/>
          <w:szCs w:val="24"/>
          <w:lang w:eastAsia="es-CO"/>
        </w:rPr>
        <w:t>surgió gracias</w:t>
      </w:r>
      <w:r w:rsidR="00C74FB2" w:rsidRPr="00A966D5">
        <w:rPr>
          <w:rFonts w:ascii="Arial" w:hAnsi="Arial" w:cs="Arial"/>
          <w:sz w:val="24"/>
          <w:szCs w:val="24"/>
          <w:lang w:eastAsia="es-CO"/>
        </w:rPr>
        <w:t xml:space="preserve"> la figura jurídica del bloque de constitucionalidad. </w:t>
      </w:r>
      <w:r w:rsidR="003E6F12" w:rsidRPr="00A966D5">
        <w:rPr>
          <w:rFonts w:ascii="Arial" w:hAnsi="Arial" w:cs="Arial"/>
          <w:sz w:val="24"/>
          <w:szCs w:val="24"/>
          <w:lang w:eastAsia="es-CO"/>
        </w:rPr>
        <w:t>A</w:t>
      </w:r>
      <w:r w:rsidR="000F4BF5" w:rsidRPr="00A966D5">
        <w:rPr>
          <w:rFonts w:ascii="Arial" w:hAnsi="Arial" w:cs="Arial"/>
          <w:sz w:val="24"/>
          <w:szCs w:val="24"/>
          <w:lang w:eastAsia="es-CO"/>
        </w:rPr>
        <w:t xml:space="preserve"> </w:t>
      </w:r>
      <w:r w:rsidR="000F4BF5" w:rsidRPr="00A966D5">
        <w:rPr>
          <w:rFonts w:ascii="Arial" w:hAnsi="Arial" w:cs="Arial"/>
          <w:sz w:val="24"/>
          <w:szCs w:val="24"/>
        </w:rPr>
        <w:t>la luz del artículo 93</w:t>
      </w:r>
      <w:r w:rsidR="000F4BF5" w:rsidRPr="00A966D5">
        <w:rPr>
          <w:rStyle w:val="Refdenotaalpie"/>
          <w:rFonts w:ascii="Arial" w:hAnsi="Arial" w:cs="Arial"/>
          <w:sz w:val="24"/>
          <w:szCs w:val="24"/>
        </w:rPr>
        <w:footnoteReference w:id="73"/>
      </w:r>
      <w:r w:rsidR="000F4BF5" w:rsidRPr="00A966D5">
        <w:rPr>
          <w:rFonts w:ascii="Arial" w:hAnsi="Arial" w:cs="Arial"/>
          <w:sz w:val="24"/>
          <w:szCs w:val="24"/>
        </w:rPr>
        <w:t xml:space="preserve"> de la </w:t>
      </w:r>
      <w:r w:rsidR="00402727" w:rsidRPr="00A966D5">
        <w:rPr>
          <w:rFonts w:ascii="Arial" w:hAnsi="Arial" w:cs="Arial"/>
          <w:sz w:val="24"/>
          <w:szCs w:val="24"/>
        </w:rPr>
        <w:t xml:space="preserve">Constitución Política, </w:t>
      </w:r>
      <w:r w:rsidR="00BE3C83" w:rsidRPr="00A966D5">
        <w:rPr>
          <w:rFonts w:ascii="Arial" w:hAnsi="Arial" w:cs="Arial"/>
          <w:sz w:val="24"/>
          <w:szCs w:val="24"/>
        </w:rPr>
        <w:t xml:space="preserve">las </w:t>
      </w:r>
      <w:r w:rsidR="000F4BF5" w:rsidRPr="00A966D5">
        <w:rPr>
          <w:rFonts w:ascii="Arial" w:hAnsi="Arial" w:cs="Arial"/>
          <w:sz w:val="24"/>
          <w:szCs w:val="24"/>
        </w:rPr>
        <w:t xml:space="preserve">normas </w:t>
      </w:r>
      <w:r w:rsidR="000F4BF5" w:rsidRPr="00A966D5">
        <w:rPr>
          <w:rFonts w:ascii="Arial" w:hAnsi="Arial" w:cs="Arial"/>
          <w:sz w:val="24"/>
          <w:szCs w:val="24"/>
        </w:rPr>
        <w:lastRenderedPageBreak/>
        <w:t>internacionales en materia de Derechos Humanos ratificadas por Colombia</w:t>
      </w:r>
      <w:r w:rsidR="00425A6F" w:rsidRPr="00A966D5">
        <w:rPr>
          <w:rFonts w:ascii="Arial" w:hAnsi="Arial" w:cs="Arial"/>
          <w:sz w:val="24"/>
          <w:szCs w:val="24"/>
        </w:rPr>
        <w:t xml:space="preserve"> ─</w:t>
      </w:r>
      <w:r w:rsidR="000F4BF5" w:rsidRPr="00A966D5">
        <w:rPr>
          <w:rFonts w:ascii="Arial" w:hAnsi="Arial" w:cs="Arial"/>
          <w:sz w:val="24"/>
          <w:szCs w:val="24"/>
        </w:rPr>
        <w:t>y que prohíben su limitación en los estados de excepción en el orden interno</w:t>
      </w:r>
      <w:r w:rsidR="00425A6F" w:rsidRPr="00A966D5">
        <w:rPr>
          <w:rFonts w:ascii="Arial" w:hAnsi="Arial" w:cs="Arial"/>
          <w:sz w:val="24"/>
          <w:szCs w:val="24"/>
        </w:rPr>
        <w:t>─</w:t>
      </w:r>
      <w:r w:rsidR="000F4BF5" w:rsidRPr="00A966D5">
        <w:rPr>
          <w:rFonts w:ascii="Arial" w:hAnsi="Arial" w:cs="Arial"/>
          <w:sz w:val="24"/>
          <w:szCs w:val="24"/>
        </w:rPr>
        <w:t xml:space="preserve"> prevalecen en el orden interno y, por ende, </w:t>
      </w:r>
      <w:r w:rsidR="00402727" w:rsidRPr="00A966D5">
        <w:rPr>
          <w:rFonts w:ascii="Arial" w:hAnsi="Arial" w:cs="Arial"/>
          <w:sz w:val="24"/>
          <w:szCs w:val="24"/>
        </w:rPr>
        <w:t>son</w:t>
      </w:r>
      <w:r w:rsidR="000F4BF5" w:rsidRPr="00A966D5">
        <w:rPr>
          <w:rFonts w:ascii="Arial" w:hAnsi="Arial" w:cs="Arial"/>
          <w:sz w:val="24"/>
          <w:szCs w:val="24"/>
        </w:rPr>
        <w:t xml:space="preserve"> aplicadas en forma directa, </w:t>
      </w:r>
      <w:r w:rsidR="00402727" w:rsidRPr="00A966D5">
        <w:rPr>
          <w:rFonts w:ascii="Arial" w:hAnsi="Arial" w:cs="Arial"/>
          <w:sz w:val="24"/>
          <w:szCs w:val="24"/>
        </w:rPr>
        <w:t xml:space="preserve">las cuales tienen como función </w:t>
      </w:r>
      <w:r w:rsidR="000F4BF5" w:rsidRPr="00A966D5">
        <w:rPr>
          <w:rFonts w:ascii="Arial" w:hAnsi="Arial" w:cs="Arial"/>
          <w:sz w:val="24"/>
          <w:szCs w:val="24"/>
        </w:rPr>
        <w:t>integrar, ampliar, interpretar, orientar y limitar el orden jurídico</w:t>
      </w:r>
      <w:r w:rsidR="000F4BF5" w:rsidRPr="00A966D5">
        <w:rPr>
          <w:rStyle w:val="Refdenotaalpie"/>
          <w:rFonts w:ascii="Arial" w:hAnsi="Arial" w:cs="Arial"/>
          <w:sz w:val="24"/>
          <w:szCs w:val="24"/>
        </w:rPr>
        <w:footnoteReference w:id="74"/>
      </w:r>
      <w:r w:rsidR="000F4BF5" w:rsidRPr="00A966D5">
        <w:rPr>
          <w:rFonts w:ascii="Arial" w:hAnsi="Arial" w:cs="Arial"/>
          <w:sz w:val="24"/>
          <w:szCs w:val="24"/>
        </w:rPr>
        <w:t xml:space="preserve">. </w:t>
      </w:r>
      <w:r w:rsidR="00DB3FCD" w:rsidRPr="00A966D5">
        <w:rPr>
          <w:rFonts w:ascii="Arial" w:hAnsi="Arial" w:cs="Arial"/>
          <w:sz w:val="24"/>
          <w:szCs w:val="24"/>
        </w:rPr>
        <w:t xml:space="preserve">Por esta vía, el derecho al agua ingresó al ordenamiento jurídico, con lo que no solo se </w:t>
      </w:r>
      <w:r w:rsidR="00393AA3" w:rsidRPr="00A966D5">
        <w:rPr>
          <w:rFonts w:ascii="Arial" w:hAnsi="Arial" w:cs="Arial"/>
          <w:sz w:val="24"/>
          <w:szCs w:val="24"/>
        </w:rPr>
        <w:t>integró</w:t>
      </w:r>
      <w:r w:rsidR="00DB3FCD" w:rsidRPr="00A966D5">
        <w:rPr>
          <w:rFonts w:ascii="Arial" w:hAnsi="Arial" w:cs="Arial"/>
          <w:sz w:val="24"/>
          <w:szCs w:val="24"/>
        </w:rPr>
        <w:t xml:space="preserve"> el ordenamiento </w:t>
      </w:r>
      <w:r w:rsidR="00393AA3" w:rsidRPr="00A966D5">
        <w:rPr>
          <w:rFonts w:ascii="Arial" w:hAnsi="Arial" w:cs="Arial"/>
          <w:sz w:val="24"/>
          <w:szCs w:val="24"/>
        </w:rPr>
        <w:t xml:space="preserve">con </w:t>
      </w:r>
      <w:r w:rsidR="00402727" w:rsidRPr="00A966D5">
        <w:rPr>
          <w:rFonts w:ascii="Arial" w:hAnsi="Arial" w:cs="Arial"/>
          <w:sz w:val="24"/>
          <w:szCs w:val="24"/>
        </w:rPr>
        <w:t>otras</w:t>
      </w:r>
      <w:r w:rsidR="00DB3FCD" w:rsidRPr="00A966D5">
        <w:rPr>
          <w:rFonts w:ascii="Arial" w:hAnsi="Arial" w:cs="Arial"/>
          <w:sz w:val="24"/>
          <w:szCs w:val="24"/>
        </w:rPr>
        <w:t xml:space="preserve"> normas de </w:t>
      </w:r>
      <w:r w:rsidR="00B952FB" w:rsidRPr="00A966D5">
        <w:rPr>
          <w:rFonts w:ascii="Arial" w:hAnsi="Arial" w:cs="Arial"/>
          <w:sz w:val="24"/>
          <w:szCs w:val="24"/>
        </w:rPr>
        <w:t>estirpe</w:t>
      </w:r>
      <w:r w:rsidR="00DB3FCD" w:rsidRPr="00A966D5">
        <w:rPr>
          <w:rFonts w:ascii="Arial" w:hAnsi="Arial" w:cs="Arial"/>
          <w:sz w:val="24"/>
          <w:szCs w:val="24"/>
        </w:rPr>
        <w:t xml:space="preserve"> supra legislativo, sino</w:t>
      </w:r>
      <w:r w:rsidR="00E61FDD" w:rsidRPr="00A966D5">
        <w:rPr>
          <w:rFonts w:ascii="Arial" w:hAnsi="Arial" w:cs="Arial"/>
          <w:sz w:val="24"/>
          <w:szCs w:val="24"/>
        </w:rPr>
        <w:t xml:space="preserve"> que</w:t>
      </w:r>
      <w:r w:rsidR="00DB3FCD" w:rsidRPr="00A966D5">
        <w:rPr>
          <w:rFonts w:ascii="Arial" w:hAnsi="Arial" w:cs="Arial"/>
          <w:sz w:val="24"/>
          <w:szCs w:val="24"/>
        </w:rPr>
        <w:t xml:space="preserve"> también se </w:t>
      </w:r>
      <w:r w:rsidR="00393AA3" w:rsidRPr="00A966D5">
        <w:rPr>
          <w:rFonts w:ascii="Arial" w:hAnsi="Arial" w:cs="Arial"/>
          <w:sz w:val="24"/>
          <w:szCs w:val="24"/>
        </w:rPr>
        <w:t>modificó</w:t>
      </w:r>
      <w:r w:rsidR="00DB3FCD" w:rsidRPr="00A966D5">
        <w:rPr>
          <w:rFonts w:ascii="Arial" w:hAnsi="Arial" w:cs="Arial"/>
          <w:sz w:val="24"/>
          <w:szCs w:val="24"/>
        </w:rPr>
        <w:t xml:space="preserve"> las modalidades de ejercicio del control de constitucionalidad abstracto y concreto</w:t>
      </w:r>
      <w:r w:rsidR="00DB3FCD" w:rsidRPr="00A966D5">
        <w:rPr>
          <w:rStyle w:val="Refdenotaalpie"/>
          <w:rFonts w:ascii="Arial" w:hAnsi="Arial" w:cs="Arial"/>
          <w:sz w:val="24"/>
          <w:szCs w:val="24"/>
        </w:rPr>
        <w:footnoteReference w:id="75"/>
      </w:r>
      <w:r w:rsidR="00DB3FCD" w:rsidRPr="00A966D5">
        <w:rPr>
          <w:rFonts w:ascii="Arial" w:hAnsi="Arial" w:cs="Arial"/>
          <w:sz w:val="24"/>
          <w:szCs w:val="24"/>
        </w:rPr>
        <w:t>.</w:t>
      </w:r>
    </w:p>
    <w:p w:rsidR="00DB3FCD" w:rsidRPr="00A966D5" w:rsidRDefault="00DB3FCD" w:rsidP="00344ACB">
      <w:pPr>
        <w:widowControl w:val="0"/>
        <w:autoSpaceDN w:val="0"/>
        <w:adjustRightInd w:val="0"/>
        <w:spacing w:after="0" w:line="360" w:lineRule="auto"/>
        <w:jc w:val="both"/>
        <w:rPr>
          <w:rFonts w:ascii="Arial" w:hAnsi="Arial" w:cs="Arial"/>
          <w:sz w:val="24"/>
          <w:szCs w:val="24"/>
        </w:rPr>
      </w:pPr>
    </w:p>
    <w:p w:rsidR="00956006" w:rsidRPr="00A966D5" w:rsidRDefault="00386BC9" w:rsidP="000F4BF5">
      <w:pPr>
        <w:widowControl w:val="0"/>
        <w:autoSpaceDN w:val="0"/>
        <w:adjustRightInd w:val="0"/>
        <w:spacing w:after="0" w:line="360" w:lineRule="auto"/>
        <w:jc w:val="both"/>
        <w:rPr>
          <w:rFonts w:ascii="Arial" w:hAnsi="Arial" w:cs="Arial"/>
          <w:i/>
          <w:sz w:val="24"/>
          <w:szCs w:val="24"/>
          <w:lang w:eastAsia="es-CO"/>
        </w:rPr>
      </w:pPr>
      <w:r w:rsidRPr="00A966D5">
        <w:rPr>
          <w:rFonts w:ascii="Arial" w:hAnsi="Arial" w:cs="Arial"/>
          <w:sz w:val="24"/>
          <w:szCs w:val="24"/>
        </w:rPr>
        <w:t xml:space="preserve">16.2. </w:t>
      </w:r>
      <w:r w:rsidR="00956006" w:rsidRPr="00A966D5">
        <w:rPr>
          <w:rFonts w:ascii="Arial" w:hAnsi="Arial" w:cs="Arial"/>
          <w:sz w:val="24"/>
          <w:szCs w:val="24"/>
        </w:rPr>
        <w:t xml:space="preserve">El </w:t>
      </w:r>
      <w:r w:rsidR="0007738D" w:rsidRPr="00A966D5">
        <w:rPr>
          <w:rFonts w:ascii="Arial" w:hAnsi="Arial" w:cs="Arial"/>
          <w:sz w:val="24"/>
          <w:szCs w:val="24"/>
        </w:rPr>
        <w:t>Comité de</w:t>
      </w:r>
      <w:r w:rsidR="00A73D10" w:rsidRPr="00A966D5">
        <w:rPr>
          <w:rFonts w:ascii="Arial" w:hAnsi="Arial" w:cs="Arial"/>
          <w:sz w:val="24"/>
          <w:szCs w:val="24"/>
        </w:rPr>
        <w:t xml:space="preserve"> Naciones Unidas de</w:t>
      </w:r>
      <w:r w:rsidR="0007738D" w:rsidRPr="00A966D5">
        <w:rPr>
          <w:rFonts w:ascii="Arial" w:hAnsi="Arial" w:cs="Arial"/>
          <w:sz w:val="24"/>
          <w:szCs w:val="24"/>
        </w:rPr>
        <w:t xml:space="preserve"> Derechos Económicos, Sociales y Culturales</w:t>
      </w:r>
      <w:r w:rsidR="0025558C" w:rsidRPr="00A966D5">
        <w:rPr>
          <w:rFonts w:ascii="Arial" w:hAnsi="Arial" w:cs="Arial"/>
          <w:sz w:val="24"/>
          <w:szCs w:val="24"/>
        </w:rPr>
        <w:t xml:space="preserve"> ─Comité DESC─</w:t>
      </w:r>
      <w:r w:rsidR="0007738D" w:rsidRPr="00A966D5">
        <w:rPr>
          <w:rFonts w:ascii="Arial" w:hAnsi="Arial" w:cs="Arial"/>
          <w:sz w:val="24"/>
          <w:szCs w:val="24"/>
        </w:rPr>
        <w:t>, tomando como referencia el artículo 11 del P</w:t>
      </w:r>
      <w:r w:rsidR="00BE3C83" w:rsidRPr="00A966D5">
        <w:rPr>
          <w:rFonts w:ascii="Arial" w:hAnsi="Arial" w:cs="Arial"/>
          <w:sz w:val="24"/>
          <w:szCs w:val="24"/>
        </w:rPr>
        <w:t>acto Internacional de Derechos Económicos, Sociales y Culturales ─P</w:t>
      </w:r>
      <w:r w:rsidR="0007738D" w:rsidRPr="00A966D5">
        <w:rPr>
          <w:rFonts w:ascii="Arial" w:hAnsi="Arial" w:cs="Arial"/>
          <w:sz w:val="24"/>
          <w:szCs w:val="24"/>
        </w:rPr>
        <w:t>IDESC</w:t>
      </w:r>
      <w:r w:rsidR="0059360F" w:rsidRPr="00A966D5">
        <w:rPr>
          <w:rStyle w:val="Refdenotaalpie"/>
          <w:rFonts w:ascii="Arial" w:hAnsi="Arial" w:cs="Arial"/>
          <w:sz w:val="24"/>
          <w:szCs w:val="24"/>
        </w:rPr>
        <w:footnoteReference w:id="76"/>
      </w:r>
      <w:r w:rsidR="00BE3C83" w:rsidRPr="00A966D5">
        <w:rPr>
          <w:rFonts w:ascii="Arial" w:hAnsi="Arial" w:cs="Arial"/>
          <w:sz w:val="24"/>
          <w:szCs w:val="24"/>
        </w:rPr>
        <w:t>─</w:t>
      </w:r>
      <w:r w:rsidR="0007738D" w:rsidRPr="00A966D5">
        <w:rPr>
          <w:rFonts w:ascii="Arial" w:hAnsi="Arial" w:cs="Arial"/>
          <w:sz w:val="24"/>
          <w:szCs w:val="24"/>
        </w:rPr>
        <w:t>, en la Observación General n.°</w:t>
      </w:r>
      <w:r w:rsidR="00344ACB" w:rsidRPr="00A966D5">
        <w:rPr>
          <w:rFonts w:ascii="Arial" w:hAnsi="Arial" w:cs="Arial"/>
          <w:sz w:val="24"/>
          <w:szCs w:val="24"/>
        </w:rPr>
        <w:t xml:space="preserve"> </w:t>
      </w:r>
      <w:r w:rsidR="0007738D" w:rsidRPr="00A966D5">
        <w:rPr>
          <w:rFonts w:ascii="Arial" w:hAnsi="Arial" w:cs="Arial"/>
          <w:sz w:val="24"/>
          <w:szCs w:val="24"/>
        </w:rPr>
        <w:t>15 de noviembre de 2002</w:t>
      </w:r>
      <w:r w:rsidR="00B377DF" w:rsidRPr="00A966D5">
        <w:rPr>
          <w:rFonts w:ascii="Arial" w:hAnsi="Arial" w:cs="Arial"/>
          <w:sz w:val="24"/>
          <w:szCs w:val="24"/>
        </w:rPr>
        <w:t xml:space="preserve">, </w:t>
      </w:r>
      <w:r w:rsidR="0007738D" w:rsidRPr="00A966D5">
        <w:rPr>
          <w:rFonts w:ascii="Arial" w:hAnsi="Arial" w:cs="Arial"/>
          <w:sz w:val="24"/>
          <w:szCs w:val="24"/>
        </w:rPr>
        <w:t>precisó</w:t>
      </w:r>
      <w:r w:rsidR="00344ACB" w:rsidRPr="00A966D5">
        <w:rPr>
          <w:rFonts w:ascii="Arial" w:hAnsi="Arial" w:cs="Arial"/>
          <w:sz w:val="24"/>
          <w:szCs w:val="24"/>
        </w:rPr>
        <w:t xml:space="preserve"> </w:t>
      </w:r>
      <w:r w:rsidR="00344ACB" w:rsidRPr="00A966D5">
        <w:rPr>
          <w:rFonts w:ascii="Arial" w:hAnsi="Arial" w:cs="Arial"/>
          <w:sz w:val="24"/>
          <w:szCs w:val="24"/>
          <w:lang w:eastAsia="es-CO"/>
        </w:rPr>
        <w:t>que</w:t>
      </w:r>
      <w:r w:rsidR="00E61FDD" w:rsidRPr="00A966D5">
        <w:rPr>
          <w:rFonts w:ascii="Arial" w:hAnsi="Arial" w:cs="Arial"/>
          <w:sz w:val="24"/>
          <w:szCs w:val="24"/>
          <w:lang w:eastAsia="es-CO"/>
        </w:rPr>
        <w:t xml:space="preserve"> el derecho al agua es un derecho humano y se entiende como </w:t>
      </w:r>
      <w:r w:rsidR="00E61FDD" w:rsidRPr="00A966D5">
        <w:rPr>
          <w:rFonts w:ascii="Arial" w:hAnsi="Arial" w:cs="Arial"/>
          <w:i/>
          <w:sz w:val="24"/>
          <w:szCs w:val="24"/>
          <w:lang w:eastAsia="es-CO"/>
        </w:rPr>
        <w:t xml:space="preserve">“el derecho de todos a disponer de agua suficiente, salubre, aceptable, accesible y asequible para el uso personal y doméstico” </w:t>
      </w:r>
      <w:r w:rsidR="00E61FDD" w:rsidRPr="00A966D5">
        <w:rPr>
          <w:rFonts w:ascii="Arial" w:hAnsi="Arial" w:cs="Arial"/>
          <w:sz w:val="24"/>
          <w:szCs w:val="24"/>
          <w:lang w:eastAsia="es-CO"/>
        </w:rPr>
        <w:t xml:space="preserve">y es, </w:t>
      </w:r>
      <w:r w:rsidR="004D39B7" w:rsidRPr="00A966D5">
        <w:rPr>
          <w:rFonts w:ascii="Arial" w:hAnsi="Arial" w:cs="Arial"/>
          <w:sz w:val="24"/>
          <w:szCs w:val="24"/>
          <w:lang w:eastAsia="es-CO"/>
        </w:rPr>
        <w:t>principalmente</w:t>
      </w:r>
      <w:r w:rsidR="00E61FDD" w:rsidRPr="00A966D5">
        <w:rPr>
          <w:rFonts w:ascii="Arial" w:hAnsi="Arial" w:cs="Arial"/>
          <w:sz w:val="24"/>
          <w:szCs w:val="24"/>
          <w:lang w:eastAsia="es-CO"/>
        </w:rPr>
        <w:t xml:space="preserve">, condición para el ejercicio de otras libertades fundamentales: </w:t>
      </w:r>
    </w:p>
    <w:p w:rsidR="00956006" w:rsidRPr="00A966D5" w:rsidRDefault="00956006" w:rsidP="000F4BF5">
      <w:pPr>
        <w:widowControl w:val="0"/>
        <w:autoSpaceDN w:val="0"/>
        <w:adjustRightInd w:val="0"/>
        <w:spacing w:after="0" w:line="360" w:lineRule="auto"/>
        <w:jc w:val="both"/>
        <w:rPr>
          <w:rFonts w:ascii="Arial" w:hAnsi="Arial" w:cs="Arial"/>
          <w:i/>
          <w:sz w:val="24"/>
          <w:szCs w:val="24"/>
          <w:lang w:eastAsia="es-CO"/>
        </w:rPr>
      </w:pPr>
    </w:p>
    <w:p w:rsidR="007D7B1A" w:rsidRPr="00A966D5" w:rsidRDefault="00956006" w:rsidP="00956006">
      <w:pPr>
        <w:widowControl w:val="0"/>
        <w:autoSpaceDN w:val="0"/>
        <w:adjustRightInd w:val="0"/>
        <w:spacing w:after="0" w:line="240" w:lineRule="auto"/>
        <w:ind w:left="851" w:right="851"/>
        <w:jc w:val="both"/>
        <w:rPr>
          <w:rFonts w:ascii="Arial" w:hAnsi="Arial" w:cs="Arial"/>
          <w:i/>
          <w:sz w:val="24"/>
          <w:szCs w:val="24"/>
          <w:lang w:eastAsia="es-CO"/>
        </w:rPr>
      </w:pPr>
      <w:r w:rsidRPr="00A966D5">
        <w:rPr>
          <w:rFonts w:ascii="Arial" w:hAnsi="Arial" w:cs="Arial"/>
          <w:i/>
          <w:sz w:val="24"/>
          <w:szCs w:val="24"/>
          <w:lang w:eastAsia="es-CO"/>
        </w:rPr>
        <w:t>E</w:t>
      </w:r>
      <w:r w:rsidR="00344ACB" w:rsidRPr="00A966D5">
        <w:rPr>
          <w:rFonts w:ascii="Arial" w:hAnsi="Arial" w:cs="Arial"/>
          <w:i/>
          <w:sz w:val="24"/>
          <w:szCs w:val="24"/>
          <w:lang w:eastAsia="es-CO"/>
        </w:rPr>
        <w:t>l derecho humano al agua es indispensable para vivir dignamente y es condición previa para la realización de otros derechos humanos</w:t>
      </w:r>
      <w:r w:rsidR="007D7B1A" w:rsidRPr="00A966D5">
        <w:rPr>
          <w:rFonts w:ascii="Arial" w:hAnsi="Arial" w:cs="Arial"/>
          <w:i/>
          <w:sz w:val="24"/>
          <w:szCs w:val="24"/>
          <w:lang w:eastAsia="es-CO"/>
        </w:rPr>
        <w:t xml:space="preserve"> (…) por ejemplo, el agua es necesaria para producir alimentos (el derecho a una alimentación adecuada) (…) asegurar la higiene ambiental (el derecho a la salud) (…) procurarse medios de subsistencia (el derecho a ganarse la vida mediante un trabajo) y (…) disfrutar de determinadas prácticas culturales (el derecho a </w:t>
      </w:r>
      <w:r w:rsidR="007D7B1A" w:rsidRPr="00A966D5">
        <w:rPr>
          <w:rFonts w:ascii="Arial" w:hAnsi="Arial" w:cs="Arial"/>
          <w:i/>
          <w:sz w:val="24"/>
          <w:szCs w:val="24"/>
          <w:lang w:eastAsia="es-CO"/>
        </w:rPr>
        <w:lastRenderedPageBreak/>
        <w:t>participar en la vida cultural)</w:t>
      </w:r>
      <w:r w:rsidR="00344ACB" w:rsidRPr="00A966D5">
        <w:rPr>
          <w:rStyle w:val="Refdenotaalpie"/>
          <w:rFonts w:ascii="Arial" w:hAnsi="Arial" w:cs="Arial"/>
          <w:i/>
          <w:sz w:val="24"/>
          <w:szCs w:val="24"/>
          <w:lang w:eastAsia="es-CO"/>
        </w:rPr>
        <w:footnoteReference w:id="77"/>
      </w:r>
      <w:r w:rsidR="007D7B1A" w:rsidRPr="00A966D5">
        <w:rPr>
          <w:rFonts w:ascii="Arial" w:hAnsi="Arial" w:cs="Arial"/>
          <w:sz w:val="24"/>
          <w:szCs w:val="24"/>
          <w:lang w:eastAsia="es-CO"/>
        </w:rPr>
        <w:t>-</w:t>
      </w:r>
      <w:r w:rsidR="00344ACB" w:rsidRPr="00A966D5">
        <w:rPr>
          <w:rStyle w:val="Refdenotaalpie"/>
          <w:rFonts w:ascii="Arial" w:hAnsi="Arial" w:cs="Arial"/>
          <w:i/>
          <w:sz w:val="24"/>
          <w:szCs w:val="24"/>
          <w:lang w:eastAsia="es-CO"/>
        </w:rPr>
        <w:footnoteReference w:id="78"/>
      </w:r>
      <w:r w:rsidR="007D7B1A" w:rsidRPr="00A966D5">
        <w:rPr>
          <w:rFonts w:ascii="Arial" w:hAnsi="Arial" w:cs="Arial"/>
          <w:i/>
          <w:sz w:val="24"/>
          <w:szCs w:val="24"/>
          <w:lang w:eastAsia="es-CO"/>
        </w:rPr>
        <w:t xml:space="preserve">. </w:t>
      </w:r>
    </w:p>
    <w:p w:rsidR="007D7B1A" w:rsidRPr="00A966D5" w:rsidRDefault="007D7B1A" w:rsidP="000F4BF5">
      <w:pPr>
        <w:widowControl w:val="0"/>
        <w:autoSpaceDN w:val="0"/>
        <w:adjustRightInd w:val="0"/>
        <w:spacing w:after="0" w:line="360" w:lineRule="auto"/>
        <w:jc w:val="both"/>
        <w:rPr>
          <w:rFonts w:ascii="Arial" w:hAnsi="Arial" w:cs="Arial"/>
          <w:i/>
          <w:sz w:val="24"/>
          <w:szCs w:val="24"/>
          <w:lang w:eastAsia="es-CO"/>
        </w:rPr>
      </w:pPr>
    </w:p>
    <w:p w:rsidR="00344ACB" w:rsidRPr="00A966D5" w:rsidRDefault="00386BC9" w:rsidP="000F4BF5">
      <w:pPr>
        <w:widowControl w:val="0"/>
        <w:autoSpaceDN w:val="0"/>
        <w:adjustRightInd w:val="0"/>
        <w:spacing w:after="0" w:line="360" w:lineRule="auto"/>
        <w:jc w:val="both"/>
        <w:rPr>
          <w:rFonts w:ascii="Arial" w:hAnsi="Arial" w:cs="Arial"/>
          <w:i/>
          <w:sz w:val="24"/>
          <w:szCs w:val="24"/>
          <w:lang w:eastAsia="es-CO"/>
        </w:rPr>
      </w:pPr>
      <w:r w:rsidRPr="00A966D5">
        <w:rPr>
          <w:rFonts w:ascii="Arial" w:hAnsi="Arial" w:cs="Arial"/>
          <w:sz w:val="24"/>
          <w:szCs w:val="24"/>
        </w:rPr>
        <w:t xml:space="preserve">16.3. </w:t>
      </w:r>
      <w:r w:rsidR="00A73D10" w:rsidRPr="00A966D5">
        <w:rPr>
          <w:rFonts w:ascii="Arial" w:hAnsi="Arial" w:cs="Arial"/>
          <w:sz w:val="24"/>
          <w:szCs w:val="24"/>
        </w:rPr>
        <w:t xml:space="preserve">Según lo consignado en </w:t>
      </w:r>
      <w:r w:rsidR="00956006" w:rsidRPr="00A966D5">
        <w:rPr>
          <w:rFonts w:ascii="Arial" w:hAnsi="Arial" w:cs="Arial"/>
          <w:sz w:val="24"/>
          <w:szCs w:val="24"/>
        </w:rPr>
        <w:t>el mencionado</w:t>
      </w:r>
      <w:r w:rsidR="002005FC" w:rsidRPr="00A966D5">
        <w:rPr>
          <w:rFonts w:ascii="Arial" w:hAnsi="Arial" w:cs="Arial"/>
          <w:sz w:val="24"/>
          <w:szCs w:val="24"/>
        </w:rPr>
        <w:t xml:space="preserve"> instrumento internacional: </w:t>
      </w:r>
    </w:p>
    <w:p w:rsidR="004D39B7" w:rsidRPr="00A966D5" w:rsidRDefault="004D39B7" w:rsidP="000F4BF5">
      <w:pPr>
        <w:widowControl w:val="0"/>
        <w:autoSpaceDN w:val="0"/>
        <w:adjustRightInd w:val="0"/>
        <w:spacing w:after="0" w:line="360" w:lineRule="auto"/>
        <w:jc w:val="both"/>
        <w:rPr>
          <w:rFonts w:ascii="Arial" w:hAnsi="Arial" w:cs="Arial"/>
          <w:i/>
          <w:sz w:val="24"/>
          <w:szCs w:val="24"/>
          <w:lang w:eastAsia="es-CO"/>
        </w:rPr>
      </w:pPr>
    </w:p>
    <w:p w:rsidR="0007738D" w:rsidRPr="00A966D5" w:rsidRDefault="0007738D" w:rsidP="0059360F">
      <w:pPr>
        <w:pStyle w:val="NormalWeb"/>
        <w:shd w:val="clear" w:color="auto" w:fill="FFFFFF"/>
        <w:spacing w:before="0" w:beforeAutospacing="0" w:after="0" w:afterAutospacing="0"/>
        <w:ind w:left="851" w:right="851"/>
        <w:jc w:val="both"/>
        <w:textAlignment w:val="baseline"/>
        <w:rPr>
          <w:rFonts w:ascii="Arial" w:hAnsi="Arial" w:cs="Arial"/>
          <w:sz w:val="24"/>
          <w:szCs w:val="24"/>
        </w:rPr>
      </w:pPr>
      <w:r w:rsidRPr="00A966D5">
        <w:rPr>
          <w:rFonts w:ascii="Arial" w:hAnsi="Arial" w:cs="Arial"/>
          <w:i/>
          <w:iCs/>
          <w:sz w:val="24"/>
          <w:szCs w:val="24"/>
          <w:bdr w:val="none" w:sz="0" w:space="0" w:color="auto" w:frame="1"/>
        </w:rPr>
        <w:t>En el párrafo 1 del artículo 11 del Pacto se enumeran una serie de derechos que dimanan del derecho a un nivel de vida adecuado, ´incluso alimentación, vestido y vivienda adecuados´, y son indispensables para su realización. </w:t>
      </w:r>
      <w:r w:rsidRPr="00A966D5">
        <w:rPr>
          <w:rFonts w:ascii="Arial" w:hAnsi="Arial" w:cs="Arial"/>
          <w:bCs/>
          <w:i/>
          <w:iCs/>
          <w:sz w:val="24"/>
          <w:szCs w:val="24"/>
          <w:bdr w:val="none" w:sz="0" w:space="0" w:color="auto" w:frame="1"/>
        </w:rPr>
        <w:t>El uso de la palabra "incluso" indica que esta enumeración de derechos no pretendía ser exhaustiva.</w:t>
      </w:r>
      <w:r w:rsidRPr="00A966D5">
        <w:rPr>
          <w:rFonts w:ascii="Arial" w:hAnsi="Arial" w:cs="Arial"/>
          <w:i/>
          <w:iCs/>
          <w:sz w:val="24"/>
          <w:szCs w:val="24"/>
          <w:bdr w:val="none" w:sz="0" w:space="0" w:color="auto" w:frame="1"/>
        </w:rPr>
        <w:t> </w:t>
      </w:r>
      <w:r w:rsidRPr="00A966D5">
        <w:rPr>
          <w:rFonts w:ascii="Arial" w:hAnsi="Arial" w:cs="Arial"/>
          <w:i/>
          <w:iCs/>
          <w:sz w:val="24"/>
          <w:szCs w:val="24"/>
          <w:u w:val="single"/>
          <w:bdr w:val="none" w:sz="0" w:space="0" w:color="auto" w:frame="1"/>
        </w:rPr>
        <w:t>El derecho al agua se encuadra claramente en la categoría de las garantías indispensables para asegurar un nivel de vida adecuado, en particular porque es una de las condiciones fundamentales para la supervivencia</w:t>
      </w:r>
      <w:r w:rsidRPr="00A966D5">
        <w:rPr>
          <w:rFonts w:ascii="Arial" w:hAnsi="Arial" w:cs="Arial"/>
          <w:i/>
          <w:iCs/>
          <w:sz w:val="24"/>
          <w:szCs w:val="24"/>
          <w:bdr w:val="none" w:sz="0" w:space="0" w:color="auto" w:frame="1"/>
        </w:rPr>
        <w:t xml:space="preserve">. Además, el Comité ha reconocido anteriormente que el agua es un derecho humano amparado por el párrafo 1 del artículo 11 (véase la Observación general Nº 6 (1995)) [ii]. </w:t>
      </w:r>
      <w:r w:rsidRPr="00A966D5">
        <w:rPr>
          <w:rFonts w:ascii="Arial" w:hAnsi="Arial" w:cs="Arial"/>
          <w:i/>
          <w:iCs/>
          <w:sz w:val="24"/>
          <w:szCs w:val="24"/>
          <w:u w:val="single"/>
          <w:bdr w:val="none" w:sz="0" w:space="0" w:color="auto" w:frame="1"/>
        </w:rPr>
        <w:t>El derecho al agua también está indisolublemente asociado al derecho al más alto nivel posible de salud</w:t>
      </w:r>
      <w:r w:rsidRPr="00A966D5">
        <w:rPr>
          <w:rFonts w:ascii="Arial" w:hAnsi="Arial" w:cs="Arial"/>
          <w:i/>
          <w:iCs/>
          <w:sz w:val="24"/>
          <w:szCs w:val="24"/>
          <w:bdr w:val="none" w:sz="0" w:space="0" w:color="auto" w:frame="1"/>
        </w:rPr>
        <w:t xml:space="preserve"> (párrafo 1 del artículo 12)</w:t>
      </w:r>
      <w:r w:rsidR="0059360F" w:rsidRPr="00A966D5">
        <w:rPr>
          <w:rFonts w:ascii="Arial" w:hAnsi="Arial" w:cs="Arial"/>
          <w:i/>
          <w:iCs/>
          <w:sz w:val="24"/>
          <w:szCs w:val="24"/>
          <w:bdr w:val="none" w:sz="0" w:space="0" w:color="auto" w:frame="1"/>
        </w:rPr>
        <w:t xml:space="preserve"> </w:t>
      </w:r>
      <w:r w:rsidRPr="00A966D5">
        <w:rPr>
          <w:rFonts w:ascii="Arial" w:hAnsi="Arial" w:cs="Arial"/>
          <w:i/>
          <w:iCs/>
          <w:sz w:val="24"/>
          <w:szCs w:val="24"/>
          <w:bdr w:val="none" w:sz="0" w:space="0" w:color="auto" w:frame="1"/>
        </w:rPr>
        <w:t>[iii] y al derecho a una vivienda y una alimentación adecuadas (párrafo 1 del artículo 11)</w:t>
      </w:r>
      <w:r w:rsidR="008B263C" w:rsidRPr="00A966D5">
        <w:rPr>
          <w:rFonts w:ascii="Arial" w:hAnsi="Arial" w:cs="Arial"/>
          <w:i/>
          <w:iCs/>
          <w:sz w:val="24"/>
          <w:szCs w:val="24"/>
          <w:bdr w:val="none" w:sz="0" w:space="0" w:color="auto" w:frame="1"/>
        </w:rPr>
        <w:t xml:space="preserve"> </w:t>
      </w:r>
      <w:r w:rsidRPr="00A966D5">
        <w:rPr>
          <w:rFonts w:ascii="Arial" w:hAnsi="Arial" w:cs="Arial"/>
          <w:i/>
          <w:iCs/>
          <w:sz w:val="24"/>
          <w:szCs w:val="24"/>
          <w:bdr w:val="none" w:sz="0" w:space="0" w:color="auto" w:frame="1"/>
        </w:rPr>
        <w:t>[iv]. </w:t>
      </w:r>
      <w:r w:rsidRPr="00A966D5">
        <w:rPr>
          <w:rFonts w:ascii="Arial" w:hAnsi="Arial" w:cs="Arial"/>
          <w:bCs/>
          <w:i/>
          <w:iCs/>
          <w:sz w:val="24"/>
          <w:szCs w:val="24"/>
          <w:bdr w:val="none" w:sz="0" w:space="0" w:color="auto" w:frame="1"/>
        </w:rPr>
        <w:t>Este derecho también debe considerarse conjuntamente con otros derechos consagrados en la Carta Internacional de Derechos Humanos</w:t>
      </w:r>
      <w:r w:rsidRPr="00A966D5">
        <w:rPr>
          <w:rFonts w:ascii="Arial" w:hAnsi="Arial" w:cs="Arial"/>
          <w:i/>
          <w:iCs/>
          <w:sz w:val="24"/>
          <w:szCs w:val="24"/>
          <w:bdr w:val="none" w:sz="0" w:space="0" w:color="auto" w:frame="1"/>
        </w:rPr>
        <w:t xml:space="preserve">, en primer lugar el derecho a la vida y a la dignidad humana </w:t>
      </w:r>
      <w:r w:rsidRPr="00A966D5">
        <w:rPr>
          <w:rFonts w:ascii="Arial" w:hAnsi="Arial" w:cs="Arial"/>
          <w:iCs/>
          <w:sz w:val="24"/>
          <w:szCs w:val="24"/>
          <w:bdr w:val="none" w:sz="0" w:space="0" w:color="auto" w:frame="1"/>
        </w:rPr>
        <w:t xml:space="preserve">─se subraya─. </w:t>
      </w:r>
    </w:p>
    <w:p w:rsidR="0007738D" w:rsidRPr="00A966D5" w:rsidRDefault="0007738D" w:rsidP="000F4BF5">
      <w:pPr>
        <w:widowControl w:val="0"/>
        <w:autoSpaceDN w:val="0"/>
        <w:adjustRightInd w:val="0"/>
        <w:spacing w:after="0" w:line="360" w:lineRule="auto"/>
        <w:jc w:val="both"/>
        <w:rPr>
          <w:rFonts w:ascii="Arial" w:hAnsi="Arial" w:cs="Arial"/>
          <w:sz w:val="24"/>
          <w:szCs w:val="24"/>
        </w:rPr>
      </w:pPr>
    </w:p>
    <w:p w:rsidR="00230EF3" w:rsidRPr="00A966D5" w:rsidRDefault="00386BC9" w:rsidP="00C55237">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 xml:space="preserve">16.4. </w:t>
      </w:r>
      <w:r w:rsidR="00425A6F" w:rsidRPr="00A966D5">
        <w:rPr>
          <w:rFonts w:ascii="Arial" w:hAnsi="Arial" w:cs="Arial"/>
          <w:sz w:val="24"/>
          <w:szCs w:val="24"/>
          <w:lang w:eastAsia="es-CO"/>
        </w:rPr>
        <w:t>O</w:t>
      </w:r>
      <w:r w:rsidR="008B263C" w:rsidRPr="00A966D5">
        <w:rPr>
          <w:rFonts w:ascii="Arial" w:hAnsi="Arial" w:cs="Arial"/>
          <w:sz w:val="24"/>
          <w:szCs w:val="24"/>
          <w:lang w:eastAsia="es-CO"/>
        </w:rPr>
        <w:t xml:space="preserve">tros documentos internacionales </w:t>
      </w:r>
      <w:r w:rsidR="00C01B14" w:rsidRPr="00A966D5">
        <w:rPr>
          <w:rFonts w:ascii="Arial" w:hAnsi="Arial" w:cs="Arial"/>
          <w:sz w:val="24"/>
          <w:szCs w:val="24"/>
          <w:lang w:eastAsia="es-CO"/>
        </w:rPr>
        <w:t>sobre derechos humanos</w:t>
      </w:r>
      <w:r w:rsidR="00425A6F" w:rsidRPr="00A966D5">
        <w:rPr>
          <w:rFonts w:ascii="Arial" w:hAnsi="Arial" w:cs="Arial"/>
          <w:sz w:val="24"/>
          <w:szCs w:val="24"/>
          <w:lang w:eastAsia="es-CO"/>
        </w:rPr>
        <w:t xml:space="preserve"> </w:t>
      </w:r>
      <w:r w:rsidR="00A73D10" w:rsidRPr="00A966D5">
        <w:rPr>
          <w:rFonts w:ascii="Arial" w:hAnsi="Arial" w:cs="Arial"/>
          <w:sz w:val="24"/>
          <w:szCs w:val="24"/>
          <w:lang w:eastAsia="es-CO"/>
        </w:rPr>
        <w:t xml:space="preserve">también </w:t>
      </w:r>
      <w:r w:rsidR="00425A6F" w:rsidRPr="00A966D5">
        <w:rPr>
          <w:rFonts w:ascii="Arial" w:hAnsi="Arial" w:cs="Arial"/>
          <w:sz w:val="24"/>
          <w:szCs w:val="24"/>
          <w:lang w:eastAsia="es-CO"/>
        </w:rPr>
        <w:t>contienen</w:t>
      </w:r>
      <w:r w:rsidR="00A73D10" w:rsidRPr="00A966D5">
        <w:rPr>
          <w:rFonts w:ascii="Arial" w:hAnsi="Arial" w:cs="Arial"/>
          <w:sz w:val="24"/>
          <w:szCs w:val="24"/>
          <w:lang w:eastAsia="es-CO"/>
        </w:rPr>
        <w:t xml:space="preserve"> </w:t>
      </w:r>
      <w:r w:rsidR="00425A6F" w:rsidRPr="00A966D5">
        <w:rPr>
          <w:rFonts w:ascii="Arial" w:hAnsi="Arial" w:cs="Arial"/>
          <w:sz w:val="24"/>
          <w:szCs w:val="24"/>
          <w:lang w:eastAsia="es-CO"/>
        </w:rPr>
        <w:t xml:space="preserve">referencias al derecho humano al agua como lo es el caso de la </w:t>
      </w:r>
      <w:r w:rsidR="00425A6F" w:rsidRPr="00A966D5">
        <w:rPr>
          <w:rFonts w:ascii="Arial" w:hAnsi="Arial" w:cs="Arial"/>
          <w:i/>
          <w:sz w:val="24"/>
          <w:szCs w:val="24"/>
          <w:lang w:eastAsia="es-CO"/>
        </w:rPr>
        <w:t>Convención sobre la Eliminación de todas las Formas de Discriminación contra la Mujer</w:t>
      </w:r>
      <w:r w:rsidR="00BE6D04" w:rsidRPr="00A966D5">
        <w:rPr>
          <w:rFonts w:ascii="Arial" w:hAnsi="Arial" w:cs="Arial"/>
          <w:sz w:val="24"/>
          <w:szCs w:val="24"/>
          <w:lang w:eastAsia="es-CO"/>
        </w:rPr>
        <w:t>, aprobada en 1979;</w:t>
      </w:r>
      <w:r w:rsidR="00425A6F" w:rsidRPr="00A966D5">
        <w:rPr>
          <w:rFonts w:ascii="Arial" w:hAnsi="Arial" w:cs="Arial"/>
          <w:sz w:val="24"/>
          <w:szCs w:val="24"/>
          <w:lang w:eastAsia="es-CO"/>
        </w:rPr>
        <w:t xml:space="preserve"> </w:t>
      </w:r>
      <w:r w:rsidR="00BE6D04" w:rsidRPr="00A966D5">
        <w:rPr>
          <w:rFonts w:ascii="Arial" w:hAnsi="Arial" w:cs="Arial"/>
          <w:sz w:val="24"/>
          <w:szCs w:val="24"/>
          <w:lang w:eastAsia="es-CO"/>
        </w:rPr>
        <w:t xml:space="preserve">la </w:t>
      </w:r>
      <w:r w:rsidR="00BE6D04" w:rsidRPr="00A966D5">
        <w:rPr>
          <w:rFonts w:ascii="Arial" w:hAnsi="Arial" w:cs="Arial"/>
          <w:i/>
          <w:sz w:val="24"/>
          <w:szCs w:val="24"/>
          <w:lang w:eastAsia="es-CO"/>
        </w:rPr>
        <w:t xml:space="preserve">Convención sobre los Derechos del Niños </w:t>
      </w:r>
      <w:r w:rsidR="00BE6D04" w:rsidRPr="00A966D5">
        <w:rPr>
          <w:rFonts w:ascii="Arial" w:hAnsi="Arial" w:cs="Arial"/>
          <w:sz w:val="24"/>
          <w:szCs w:val="24"/>
          <w:lang w:eastAsia="es-CO"/>
        </w:rPr>
        <w:t>de 1989</w:t>
      </w:r>
      <w:r w:rsidR="00B71FA3" w:rsidRPr="00A966D5">
        <w:rPr>
          <w:rFonts w:ascii="Arial" w:hAnsi="Arial" w:cs="Arial"/>
          <w:sz w:val="24"/>
          <w:szCs w:val="24"/>
          <w:lang w:eastAsia="es-CO"/>
        </w:rPr>
        <w:t xml:space="preserve"> y la </w:t>
      </w:r>
      <w:r w:rsidR="00BE6D04" w:rsidRPr="00A966D5">
        <w:rPr>
          <w:rFonts w:ascii="Arial" w:hAnsi="Arial" w:cs="Arial"/>
          <w:i/>
          <w:sz w:val="24"/>
          <w:szCs w:val="24"/>
          <w:lang w:eastAsia="es-CO"/>
        </w:rPr>
        <w:t>Convención sobre los Derechos de las Personas con Discapacidad</w:t>
      </w:r>
      <w:r w:rsidR="00C01B14" w:rsidRPr="00A966D5">
        <w:rPr>
          <w:rStyle w:val="Refdenotaalpie"/>
          <w:rFonts w:ascii="Arial" w:hAnsi="Arial" w:cs="Arial"/>
          <w:sz w:val="24"/>
          <w:szCs w:val="24"/>
          <w:lang w:eastAsia="es-CO"/>
        </w:rPr>
        <w:footnoteReference w:id="79"/>
      </w:r>
      <w:r w:rsidR="00B71FA3" w:rsidRPr="00A966D5">
        <w:rPr>
          <w:rFonts w:ascii="Arial" w:hAnsi="Arial" w:cs="Arial"/>
          <w:sz w:val="24"/>
          <w:szCs w:val="24"/>
          <w:lang w:eastAsia="es-CO"/>
        </w:rPr>
        <w:t xml:space="preserve">. </w:t>
      </w:r>
    </w:p>
    <w:p w:rsidR="002005FC" w:rsidRPr="00A966D5" w:rsidRDefault="002005FC" w:rsidP="00C55237">
      <w:pPr>
        <w:widowControl w:val="0"/>
        <w:autoSpaceDN w:val="0"/>
        <w:adjustRightInd w:val="0"/>
        <w:spacing w:after="0" w:line="360" w:lineRule="auto"/>
        <w:jc w:val="both"/>
        <w:rPr>
          <w:rFonts w:ascii="Arial" w:hAnsi="Arial" w:cs="Arial"/>
          <w:sz w:val="24"/>
          <w:szCs w:val="24"/>
          <w:lang w:eastAsia="es-CO"/>
        </w:rPr>
      </w:pPr>
    </w:p>
    <w:p w:rsidR="004D4BAF" w:rsidRPr="00A966D5" w:rsidRDefault="00386BC9" w:rsidP="004D4BAF">
      <w:pPr>
        <w:shd w:val="clear" w:color="auto" w:fill="FFFFFF"/>
        <w:spacing w:after="0" w:line="360" w:lineRule="auto"/>
        <w:jc w:val="both"/>
        <w:textAlignment w:val="baseline"/>
        <w:rPr>
          <w:rFonts w:ascii="Arial" w:hAnsi="Arial" w:cs="Arial"/>
          <w:b/>
          <w:sz w:val="24"/>
          <w:szCs w:val="24"/>
          <w:bdr w:val="none" w:sz="0" w:space="0" w:color="auto" w:frame="1"/>
        </w:rPr>
      </w:pPr>
      <w:r w:rsidRPr="00A966D5">
        <w:rPr>
          <w:rFonts w:ascii="Arial" w:hAnsi="Arial" w:cs="Arial"/>
          <w:b/>
          <w:sz w:val="24"/>
          <w:szCs w:val="24"/>
          <w:bdr w:val="none" w:sz="0" w:space="0" w:color="auto" w:frame="1"/>
        </w:rPr>
        <w:lastRenderedPageBreak/>
        <w:t xml:space="preserve">17. </w:t>
      </w:r>
      <w:r w:rsidR="00A741C3" w:rsidRPr="00A966D5">
        <w:rPr>
          <w:rFonts w:ascii="Arial" w:hAnsi="Arial" w:cs="Arial"/>
          <w:b/>
          <w:sz w:val="24"/>
          <w:szCs w:val="24"/>
          <w:bdr w:val="none" w:sz="0" w:space="0" w:color="auto" w:frame="1"/>
        </w:rPr>
        <w:t xml:space="preserve">Las </w:t>
      </w:r>
      <w:r w:rsidR="004D4BAF" w:rsidRPr="00A966D5">
        <w:rPr>
          <w:rFonts w:ascii="Arial" w:hAnsi="Arial" w:cs="Arial"/>
          <w:b/>
          <w:sz w:val="24"/>
          <w:szCs w:val="24"/>
          <w:bdr w:val="none" w:sz="0" w:space="0" w:color="auto" w:frame="1"/>
        </w:rPr>
        <w:t xml:space="preserve">obligaciones </w:t>
      </w:r>
      <w:r w:rsidR="00427F01" w:rsidRPr="00A966D5">
        <w:rPr>
          <w:rFonts w:ascii="Arial" w:hAnsi="Arial" w:cs="Arial"/>
          <w:b/>
          <w:sz w:val="24"/>
          <w:szCs w:val="24"/>
          <w:bdr w:val="none" w:sz="0" w:space="0" w:color="auto" w:frame="1"/>
        </w:rPr>
        <w:t xml:space="preserve">derivadas de </w:t>
      </w:r>
      <w:r w:rsidR="004D4BAF" w:rsidRPr="00A966D5">
        <w:rPr>
          <w:rFonts w:ascii="Arial" w:hAnsi="Arial" w:cs="Arial"/>
          <w:b/>
          <w:sz w:val="24"/>
          <w:szCs w:val="24"/>
          <w:bdr w:val="none" w:sz="0" w:space="0" w:color="auto" w:frame="1"/>
        </w:rPr>
        <w:t xml:space="preserve">instrumentos internacionales </w:t>
      </w:r>
    </w:p>
    <w:p w:rsidR="004D4BAF" w:rsidRPr="00A966D5" w:rsidRDefault="004D4BAF" w:rsidP="004D4BAF">
      <w:pPr>
        <w:shd w:val="clear" w:color="auto" w:fill="FFFFFF"/>
        <w:spacing w:after="0" w:line="360" w:lineRule="auto"/>
        <w:jc w:val="both"/>
        <w:textAlignment w:val="baseline"/>
        <w:rPr>
          <w:rFonts w:ascii="Arial" w:hAnsi="Arial" w:cs="Arial"/>
          <w:b/>
          <w:sz w:val="24"/>
          <w:szCs w:val="24"/>
          <w:bdr w:val="none" w:sz="0" w:space="0" w:color="auto" w:frame="1"/>
        </w:rPr>
      </w:pPr>
    </w:p>
    <w:p w:rsidR="00131D04" w:rsidRPr="00A966D5" w:rsidRDefault="00386BC9" w:rsidP="00131D04">
      <w:pPr>
        <w:shd w:val="clear" w:color="auto" w:fill="FFFFFF"/>
        <w:spacing w:after="0" w:line="360" w:lineRule="auto"/>
        <w:jc w:val="both"/>
        <w:textAlignment w:val="baseline"/>
        <w:rPr>
          <w:rFonts w:ascii="Arial" w:hAnsi="Arial" w:cs="Arial"/>
          <w:sz w:val="24"/>
          <w:szCs w:val="24"/>
          <w:bdr w:val="none" w:sz="0" w:space="0" w:color="auto" w:frame="1"/>
        </w:rPr>
      </w:pPr>
      <w:r w:rsidRPr="00A966D5">
        <w:rPr>
          <w:rFonts w:ascii="Arial" w:hAnsi="Arial" w:cs="Arial"/>
          <w:sz w:val="24"/>
          <w:szCs w:val="24"/>
          <w:bdr w:val="none" w:sz="0" w:space="0" w:color="auto" w:frame="1"/>
        </w:rPr>
        <w:t xml:space="preserve">17.1. </w:t>
      </w:r>
      <w:r w:rsidR="0086161F" w:rsidRPr="00A966D5">
        <w:rPr>
          <w:rFonts w:ascii="Arial" w:hAnsi="Arial" w:cs="Arial"/>
          <w:sz w:val="24"/>
          <w:szCs w:val="24"/>
          <w:bdr w:val="none" w:sz="0" w:space="0" w:color="auto" w:frame="1"/>
        </w:rPr>
        <w:t xml:space="preserve">El Comité DESC ha expresado que en relación con cualquier derecho humano existen tres tipos de </w:t>
      </w:r>
      <w:r w:rsidR="008B263C" w:rsidRPr="00A966D5">
        <w:rPr>
          <w:rFonts w:ascii="Arial" w:hAnsi="Arial" w:cs="Arial"/>
          <w:sz w:val="24"/>
          <w:szCs w:val="24"/>
          <w:bdr w:val="none" w:sz="0" w:space="0" w:color="auto" w:frame="1"/>
        </w:rPr>
        <w:t>obligaciones</w:t>
      </w:r>
      <w:r w:rsidR="0025558C" w:rsidRPr="00A966D5">
        <w:rPr>
          <w:rFonts w:ascii="Arial" w:hAnsi="Arial" w:cs="Arial"/>
          <w:sz w:val="24"/>
          <w:szCs w:val="24"/>
          <w:bdr w:val="none" w:sz="0" w:space="0" w:color="auto" w:frame="1"/>
        </w:rPr>
        <w:t>, a saber</w:t>
      </w:r>
      <w:r w:rsidR="008B263C" w:rsidRPr="00A966D5">
        <w:rPr>
          <w:rFonts w:ascii="Arial" w:hAnsi="Arial" w:cs="Arial"/>
          <w:sz w:val="24"/>
          <w:szCs w:val="24"/>
          <w:bdr w:val="none" w:sz="0" w:space="0" w:color="auto" w:frame="1"/>
        </w:rPr>
        <w:t xml:space="preserve">: respetar, </w:t>
      </w:r>
      <w:r w:rsidR="0086161F" w:rsidRPr="00A966D5">
        <w:rPr>
          <w:rFonts w:ascii="Arial" w:hAnsi="Arial" w:cs="Arial"/>
          <w:sz w:val="24"/>
          <w:szCs w:val="24"/>
          <w:bdr w:val="none" w:sz="0" w:space="0" w:color="auto" w:frame="1"/>
        </w:rPr>
        <w:t>pro</w:t>
      </w:r>
      <w:r w:rsidR="008B263C" w:rsidRPr="00A966D5">
        <w:rPr>
          <w:rFonts w:ascii="Arial" w:hAnsi="Arial" w:cs="Arial"/>
          <w:sz w:val="24"/>
          <w:szCs w:val="24"/>
          <w:bdr w:val="none" w:sz="0" w:space="0" w:color="auto" w:frame="1"/>
        </w:rPr>
        <w:t>teger y cumplir</w:t>
      </w:r>
      <w:r w:rsidR="0086161F" w:rsidRPr="00A966D5">
        <w:rPr>
          <w:rStyle w:val="Refdenotaalpie"/>
          <w:rFonts w:ascii="Arial" w:hAnsi="Arial" w:cs="Arial"/>
          <w:sz w:val="24"/>
          <w:szCs w:val="24"/>
          <w:bdr w:val="none" w:sz="0" w:space="0" w:color="auto" w:frame="1"/>
        </w:rPr>
        <w:footnoteReference w:id="80"/>
      </w:r>
      <w:r w:rsidR="00131D04" w:rsidRPr="00A966D5">
        <w:rPr>
          <w:rFonts w:ascii="Arial" w:hAnsi="Arial" w:cs="Arial"/>
          <w:sz w:val="24"/>
          <w:szCs w:val="24"/>
          <w:bdr w:val="none" w:sz="0" w:space="0" w:color="auto" w:frame="1"/>
        </w:rPr>
        <w:t>.</w:t>
      </w:r>
    </w:p>
    <w:p w:rsidR="00131D04" w:rsidRPr="00A966D5" w:rsidRDefault="00131D04" w:rsidP="00131D04">
      <w:pPr>
        <w:shd w:val="clear" w:color="auto" w:fill="FFFFFF"/>
        <w:spacing w:after="0" w:line="360" w:lineRule="auto"/>
        <w:jc w:val="both"/>
        <w:textAlignment w:val="baseline"/>
        <w:rPr>
          <w:rFonts w:ascii="Arial" w:hAnsi="Arial" w:cs="Arial"/>
          <w:sz w:val="24"/>
          <w:szCs w:val="24"/>
          <w:bdr w:val="none" w:sz="0" w:space="0" w:color="auto" w:frame="1"/>
        </w:rPr>
      </w:pPr>
    </w:p>
    <w:p w:rsidR="00131D04" w:rsidRPr="00A966D5" w:rsidRDefault="00386BC9" w:rsidP="00131D04">
      <w:pPr>
        <w:shd w:val="clear" w:color="auto" w:fill="FFFFFF"/>
        <w:spacing w:after="0" w:line="360" w:lineRule="auto"/>
        <w:jc w:val="both"/>
        <w:textAlignment w:val="baseline"/>
        <w:rPr>
          <w:rFonts w:ascii="Arial" w:hAnsi="Arial" w:cs="Arial"/>
          <w:sz w:val="24"/>
          <w:szCs w:val="24"/>
          <w:bdr w:val="none" w:sz="0" w:space="0" w:color="auto" w:frame="1"/>
        </w:rPr>
      </w:pPr>
      <w:r w:rsidRPr="00A966D5">
        <w:rPr>
          <w:rFonts w:ascii="Arial" w:hAnsi="Arial" w:cs="Arial"/>
          <w:sz w:val="24"/>
          <w:szCs w:val="24"/>
          <w:bdr w:val="none" w:sz="0" w:space="0" w:color="auto" w:frame="1"/>
        </w:rPr>
        <w:t xml:space="preserve">17.2. </w:t>
      </w:r>
      <w:r w:rsidR="004D4BAF" w:rsidRPr="00A966D5">
        <w:rPr>
          <w:rFonts w:ascii="Arial" w:hAnsi="Arial" w:cs="Arial"/>
          <w:sz w:val="24"/>
          <w:szCs w:val="24"/>
          <w:bdr w:val="none" w:sz="0" w:space="0" w:color="auto" w:frame="1"/>
        </w:rPr>
        <w:t>La </w:t>
      </w:r>
      <w:r w:rsidR="008B263C" w:rsidRPr="00A966D5">
        <w:rPr>
          <w:rFonts w:ascii="Arial" w:hAnsi="Arial" w:cs="Arial"/>
          <w:iCs/>
          <w:sz w:val="24"/>
          <w:szCs w:val="24"/>
          <w:bdr w:val="none" w:sz="0" w:space="0" w:color="auto" w:frame="1"/>
        </w:rPr>
        <w:t xml:space="preserve">obligación de </w:t>
      </w:r>
      <w:r w:rsidR="004D4BAF" w:rsidRPr="00A966D5">
        <w:rPr>
          <w:rFonts w:ascii="Arial" w:hAnsi="Arial" w:cs="Arial"/>
          <w:i/>
          <w:iCs/>
          <w:sz w:val="24"/>
          <w:szCs w:val="24"/>
          <w:bdr w:val="none" w:sz="0" w:space="0" w:color="auto" w:frame="1"/>
        </w:rPr>
        <w:t>respetar</w:t>
      </w:r>
      <w:r w:rsidR="008B263C" w:rsidRPr="00A966D5">
        <w:rPr>
          <w:rFonts w:ascii="Arial" w:hAnsi="Arial" w:cs="Arial"/>
          <w:iCs/>
          <w:sz w:val="24"/>
          <w:szCs w:val="24"/>
          <w:bdr w:val="none" w:sz="0" w:space="0" w:color="auto" w:frame="1"/>
        </w:rPr>
        <w:t xml:space="preserve"> </w:t>
      </w:r>
      <w:r w:rsidR="00131D04" w:rsidRPr="00A966D5">
        <w:rPr>
          <w:rFonts w:ascii="Arial" w:hAnsi="Arial" w:cs="Arial"/>
          <w:sz w:val="24"/>
          <w:szCs w:val="24"/>
          <w:bdr w:val="none" w:sz="0" w:space="0" w:color="auto" w:frame="1"/>
        </w:rPr>
        <w:t xml:space="preserve">implica que los Estados no adopten medidas tendientes a </w:t>
      </w:r>
      <w:r w:rsidR="004D4BAF" w:rsidRPr="00A966D5">
        <w:rPr>
          <w:rFonts w:ascii="Arial" w:hAnsi="Arial" w:cs="Arial"/>
          <w:sz w:val="24"/>
          <w:szCs w:val="24"/>
          <w:bdr w:val="none" w:sz="0" w:space="0" w:color="auto" w:frame="1"/>
        </w:rPr>
        <w:t>impedir el ejercicio</w:t>
      </w:r>
      <w:r w:rsidR="00131D04" w:rsidRPr="00A966D5">
        <w:rPr>
          <w:rFonts w:ascii="Arial" w:hAnsi="Arial" w:cs="Arial"/>
          <w:sz w:val="24"/>
          <w:szCs w:val="24"/>
          <w:bdr w:val="none" w:sz="0" w:space="0" w:color="auto" w:frame="1"/>
        </w:rPr>
        <w:t xml:space="preserve"> de cualquier derecho, es decir, que </w:t>
      </w:r>
      <w:r w:rsidR="004D4BAF" w:rsidRPr="00A966D5">
        <w:rPr>
          <w:rFonts w:ascii="Arial" w:hAnsi="Arial" w:cs="Arial"/>
          <w:i/>
          <w:sz w:val="24"/>
          <w:szCs w:val="24"/>
          <w:bdr w:val="none" w:sz="0" w:space="0" w:color="auto" w:frame="1"/>
        </w:rPr>
        <w:t>“</w:t>
      </w:r>
      <w:r w:rsidR="004D4BAF" w:rsidRPr="00A966D5">
        <w:rPr>
          <w:rFonts w:ascii="Arial" w:hAnsi="Arial" w:cs="Arial"/>
          <w:i/>
          <w:iCs/>
          <w:sz w:val="24"/>
          <w:szCs w:val="24"/>
          <w:bdr w:val="none" w:sz="0" w:space="0" w:color="auto" w:frame="1"/>
        </w:rPr>
        <w:t xml:space="preserve">no </w:t>
      </w:r>
      <w:r w:rsidR="00131D04" w:rsidRPr="00A966D5">
        <w:rPr>
          <w:rFonts w:ascii="Arial" w:hAnsi="Arial" w:cs="Arial"/>
          <w:iCs/>
          <w:sz w:val="24"/>
          <w:szCs w:val="24"/>
          <w:bdr w:val="none" w:sz="0" w:space="0" w:color="auto" w:frame="1"/>
        </w:rPr>
        <w:t>[se]</w:t>
      </w:r>
      <w:r w:rsidR="00131D04" w:rsidRPr="00A966D5">
        <w:rPr>
          <w:rFonts w:ascii="Arial" w:hAnsi="Arial" w:cs="Arial"/>
          <w:i/>
          <w:iCs/>
          <w:sz w:val="24"/>
          <w:szCs w:val="24"/>
          <w:bdr w:val="none" w:sz="0" w:space="0" w:color="auto" w:frame="1"/>
        </w:rPr>
        <w:t xml:space="preserve"> </w:t>
      </w:r>
      <w:r w:rsidR="004D4BAF" w:rsidRPr="00A966D5">
        <w:rPr>
          <w:rFonts w:ascii="Arial" w:hAnsi="Arial" w:cs="Arial"/>
          <w:i/>
          <w:iCs/>
          <w:sz w:val="24"/>
          <w:szCs w:val="24"/>
          <w:bdr w:val="none" w:sz="0" w:space="0" w:color="auto" w:frame="1"/>
        </w:rPr>
        <w:t>adopte medidas que impidan el acceso a los derechos o menoscaben el disfrute de los mismos”</w:t>
      </w:r>
      <w:r w:rsidR="00131D04" w:rsidRPr="00A966D5">
        <w:rPr>
          <w:rStyle w:val="Refdenotaalpie"/>
          <w:rFonts w:ascii="Arial" w:hAnsi="Arial" w:cs="Arial"/>
          <w:iCs/>
          <w:sz w:val="24"/>
          <w:szCs w:val="24"/>
          <w:bdr w:val="none" w:sz="0" w:space="0" w:color="auto" w:frame="1"/>
        </w:rPr>
        <w:footnoteReference w:id="81"/>
      </w:r>
      <w:r w:rsidR="004D4BAF" w:rsidRPr="00A966D5">
        <w:rPr>
          <w:rFonts w:ascii="Arial" w:hAnsi="Arial" w:cs="Arial"/>
          <w:sz w:val="24"/>
          <w:szCs w:val="24"/>
          <w:bdr w:val="none" w:sz="0" w:space="0" w:color="auto" w:frame="1"/>
        </w:rPr>
        <w:t>.</w:t>
      </w:r>
      <w:r w:rsidR="008D0824" w:rsidRPr="00A966D5">
        <w:rPr>
          <w:rFonts w:ascii="Arial" w:hAnsi="Arial" w:cs="Arial"/>
          <w:sz w:val="24"/>
          <w:szCs w:val="24"/>
          <w:bdr w:val="none" w:sz="0" w:space="0" w:color="auto" w:frame="1"/>
        </w:rPr>
        <w:t xml:space="preserve"> Respecto a esta obligación</w:t>
      </w:r>
      <w:r w:rsidR="00B377DF" w:rsidRPr="00A966D5">
        <w:rPr>
          <w:rFonts w:ascii="Arial" w:hAnsi="Arial" w:cs="Arial"/>
          <w:sz w:val="24"/>
          <w:szCs w:val="24"/>
          <w:bdr w:val="none" w:sz="0" w:space="0" w:color="auto" w:frame="1"/>
        </w:rPr>
        <w:t xml:space="preserve"> y, </w:t>
      </w:r>
      <w:r w:rsidR="002005FC" w:rsidRPr="00A966D5">
        <w:rPr>
          <w:rFonts w:ascii="Arial" w:hAnsi="Arial" w:cs="Arial"/>
          <w:sz w:val="24"/>
          <w:szCs w:val="24"/>
          <w:bdr w:val="none" w:sz="0" w:space="0" w:color="auto" w:frame="1"/>
        </w:rPr>
        <w:t>especialmente</w:t>
      </w:r>
      <w:r w:rsidR="00B377DF" w:rsidRPr="00A966D5">
        <w:rPr>
          <w:rFonts w:ascii="Arial" w:hAnsi="Arial" w:cs="Arial"/>
          <w:sz w:val="24"/>
          <w:szCs w:val="24"/>
          <w:bdr w:val="none" w:sz="0" w:space="0" w:color="auto" w:frame="1"/>
        </w:rPr>
        <w:t>,</w:t>
      </w:r>
      <w:r w:rsidR="002005FC" w:rsidRPr="00A966D5">
        <w:rPr>
          <w:rFonts w:ascii="Arial" w:hAnsi="Arial" w:cs="Arial"/>
          <w:sz w:val="24"/>
          <w:szCs w:val="24"/>
          <w:bdr w:val="none" w:sz="0" w:space="0" w:color="auto" w:frame="1"/>
        </w:rPr>
        <w:t xml:space="preserve"> frente al derecho al agua</w:t>
      </w:r>
      <w:r w:rsidR="008D0824" w:rsidRPr="00A966D5">
        <w:rPr>
          <w:rFonts w:ascii="Arial" w:hAnsi="Arial" w:cs="Arial"/>
          <w:sz w:val="24"/>
          <w:szCs w:val="24"/>
          <w:bdr w:val="none" w:sz="0" w:space="0" w:color="auto" w:frame="1"/>
        </w:rPr>
        <w:t xml:space="preserve">, </w:t>
      </w:r>
      <w:r w:rsidR="00131D04" w:rsidRPr="00A966D5">
        <w:rPr>
          <w:rFonts w:ascii="Arial" w:hAnsi="Arial" w:cs="Arial"/>
          <w:sz w:val="24"/>
          <w:szCs w:val="24"/>
          <w:bdr w:val="none" w:sz="0" w:space="0" w:color="auto" w:frame="1"/>
        </w:rPr>
        <w:t xml:space="preserve">la Corte Constitucional en sentencia T-740 de 2011 </w:t>
      </w:r>
      <w:r w:rsidR="002005FC" w:rsidRPr="00A966D5">
        <w:rPr>
          <w:rFonts w:ascii="Arial" w:hAnsi="Arial" w:cs="Arial"/>
          <w:sz w:val="24"/>
          <w:szCs w:val="24"/>
          <w:bdr w:val="none" w:sz="0" w:space="0" w:color="auto" w:frame="1"/>
        </w:rPr>
        <w:t>precisó</w:t>
      </w:r>
      <w:r w:rsidR="00131D04" w:rsidRPr="00A966D5">
        <w:rPr>
          <w:rFonts w:ascii="Arial" w:hAnsi="Arial" w:cs="Arial"/>
          <w:sz w:val="24"/>
          <w:szCs w:val="24"/>
          <w:bdr w:val="none" w:sz="0" w:space="0" w:color="auto" w:frame="1"/>
        </w:rPr>
        <w:t xml:space="preserve"> que se configura como </w:t>
      </w:r>
      <w:r w:rsidR="00131D04" w:rsidRPr="00A966D5">
        <w:rPr>
          <w:rFonts w:ascii="Arial" w:hAnsi="Arial" w:cs="Arial"/>
          <w:i/>
          <w:sz w:val="24"/>
          <w:szCs w:val="24"/>
          <w:bdr w:val="none" w:sz="0" w:space="0" w:color="auto" w:frame="1"/>
        </w:rPr>
        <w:t>“un deber de abstención por parte del Estado, con el objetivo de que el Estado se abstenga de injerir directa o indirectamente de manera negativa en el disfrute del dere</w:t>
      </w:r>
      <w:r w:rsidR="002005FC" w:rsidRPr="00A966D5">
        <w:rPr>
          <w:rFonts w:ascii="Arial" w:hAnsi="Arial" w:cs="Arial"/>
          <w:i/>
          <w:sz w:val="24"/>
          <w:szCs w:val="24"/>
          <w:bdr w:val="none" w:sz="0" w:space="0" w:color="auto" w:frame="1"/>
        </w:rPr>
        <w:t>cho a disponer de agua potable”</w:t>
      </w:r>
      <w:r w:rsidR="00321998" w:rsidRPr="00A966D5">
        <w:rPr>
          <w:rStyle w:val="Refdenotaalpie"/>
          <w:rFonts w:ascii="Arial" w:hAnsi="Arial" w:cs="Arial"/>
          <w:i/>
          <w:sz w:val="24"/>
          <w:szCs w:val="24"/>
          <w:bdr w:val="none" w:sz="0" w:space="0" w:color="auto" w:frame="1"/>
        </w:rPr>
        <w:footnoteReference w:id="82"/>
      </w:r>
      <w:r w:rsidR="002005FC" w:rsidRPr="00A966D5">
        <w:rPr>
          <w:rFonts w:ascii="Arial" w:hAnsi="Arial" w:cs="Arial"/>
          <w:i/>
          <w:sz w:val="24"/>
          <w:szCs w:val="24"/>
          <w:bdr w:val="none" w:sz="0" w:space="0" w:color="auto" w:frame="1"/>
        </w:rPr>
        <w:t xml:space="preserve">; </w:t>
      </w:r>
      <w:r w:rsidR="002005FC" w:rsidRPr="00A966D5">
        <w:rPr>
          <w:rFonts w:ascii="Arial" w:hAnsi="Arial" w:cs="Arial"/>
          <w:sz w:val="24"/>
          <w:szCs w:val="24"/>
          <w:bdr w:val="none" w:sz="0" w:space="0" w:color="auto" w:frame="1"/>
        </w:rPr>
        <w:t xml:space="preserve">en otra palabras, </w:t>
      </w:r>
      <w:r w:rsidR="002005FC" w:rsidRPr="00A966D5">
        <w:rPr>
          <w:rFonts w:ascii="Arial" w:hAnsi="Arial" w:cs="Arial"/>
          <w:i/>
          <w:sz w:val="24"/>
          <w:szCs w:val="24"/>
          <w:bdr w:val="none" w:sz="0" w:space="0" w:color="auto" w:frame="1"/>
        </w:rPr>
        <w:t>“</w:t>
      </w:r>
      <w:r w:rsidR="00131D04" w:rsidRPr="00A966D5">
        <w:rPr>
          <w:rFonts w:ascii="Arial" w:hAnsi="Arial" w:cs="Arial"/>
          <w:i/>
          <w:sz w:val="24"/>
          <w:szCs w:val="24"/>
          <w:bdr w:val="none" w:sz="0" w:space="0" w:color="auto" w:frame="1"/>
        </w:rPr>
        <w:t>evitar medidas que obstaculicen o impidan la libertad de acción y el uso de los recursos propios de cada individuo, así como de grupos o colectividades que buscan satisfacer sus necesidades básicas, concretamente en el goce del derecho al agua potable”</w:t>
      </w:r>
      <w:r w:rsidR="008150F4" w:rsidRPr="00A966D5">
        <w:rPr>
          <w:rStyle w:val="Refdenotaalpie"/>
          <w:rFonts w:ascii="Arial" w:hAnsi="Arial" w:cs="Arial"/>
          <w:i/>
          <w:sz w:val="24"/>
          <w:szCs w:val="24"/>
          <w:bdr w:val="none" w:sz="0" w:space="0" w:color="auto" w:frame="1"/>
        </w:rPr>
        <w:footnoteReference w:id="83"/>
      </w:r>
      <w:r w:rsidR="00131D04" w:rsidRPr="00A966D5">
        <w:rPr>
          <w:rFonts w:ascii="Arial" w:hAnsi="Arial" w:cs="Arial"/>
          <w:i/>
          <w:sz w:val="24"/>
          <w:szCs w:val="24"/>
          <w:bdr w:val="none" w:sz="0" w:space="0" w:color="auto" w:frame="1"/>
        </w:rPr>
        <w:t>.</w:t>
      </w:r>
      <w:r w:rsidR="00131D04" w:rsidRPr="00A966D5">
        <w:rPr>
          <w:rFonts w:ascii="Arial" w:hAnsi="Arial" w:cs="Arial"/>
          <w:sz w:val="24"/>
          <w:szCs w:val="24"/>
          <w:bdr w:val="none" w:sz="0" w:space="0" w:color="auto" w:frame="1"/>
        </w:rPr>
        <w:t xml:space="preserve"> </w:t>
      </w:r>
    </w:p>
    <w:p w:rsidR="008150F4" w:rsidRPr="00A966D5" w:rsidRDefault="008150F4" w:rsidP="00131D04">
      <w:pPr>
        <w:shd w:val="clear" w:color="auto" w:fill="FFFFFF"/>
        <w:spacing w:after="0" w:line="360" w:lineRule="auto"/>
        <w:jc w:val="both"/>
        <w:textAlignment w:val="baseline"/>
        <w:rPr>
          <w:rFonts w:ascii="Arial" w:hAnsi="Arial" w:cs="Arial"/>
          <w:sz w:val="24"/>
          <w:szCs w:val="24"/>
          <w:bdr w:val="none" w:sz="0" w:space="0" w:color="auto" w:frame="1"/>
        </w:rPr>
      </w:pPr>
    </w:p>
    <w:p w:rsidR="00AE3ECB" w:rsidRPr="00A966D5" w:rsidRDefault="00386BC9" w:rsidP="00131D04">
      <w:pPr>
        <w:shd w:val="clear" w:color="auto" w:fill="FFFFFF"/>
        <w:spacing w:after="0" w:line="360" w:lineRule="auto"/>
        <w:jc w:val="both"/>
        <w:textAlignment w:val="baseline"/>
        <w:rPr>
          <w:rFonts w:ascii="Arial" w:hAnsi="Arial" w:cs="Arial"/>
          <w:sz w:val="24"/>
          <w:szCs w:val="24"/>
          <w:bdr w:val="none" w:sz="0" w:space="0" w:color="auto" w:frame="1"/>
        </w:rPr>
      </w:pPr>
      <w:r w:rsidRPr="00A966D5">
        <w:rPr>
          <w:rFonts w:ascii="Arial" w:hAnsi="Arial" w:cs="Arial"/>
          <w:sz w:val="24"/>
          <w:szCs w:val="24"/>
          <w:bdr w:val="none" w:sz="0" w:space="0" w:color="auto" w:frame="1"/>
        </w:rPr>
        <w:t xml:space="preserve">17.3. </w:t>
      </w:r>
      <w:bookmarkStart w:id="9" w:name="_Hlk26178928"/>
      <w:r w:rsidR="00131D04" w:rsidRPr="00A966D5">
        <w:rPr>
          <w:rFonts w:ascii="Arial" w:hAnsi="Arial" w:cs="Arial"/>
          <w:sz w:val="24"/>
          <w:szCs w:val="24"/>
          <w:bdr w:val="none" w:sz="0" w:space="0" w:color="auto" w:frame="1"/>
        </w:rPr>
        <w:t>La oblig</w:t>
      </w:r>
      <w:r w:rsidR="008B263C" w:rsidRPr="00A966D5">
        <w:rPr>
          <w:rFonts w:ascii="Arial" w:hAnsi="Arial" w:cs="Arial"/>
          <w:sz w:val="24"/>
          <w:szCs w:val="24"/>
          <w:bdr w:val="none" w:sz="0" w:space="0" w:color="auto" w:frame="1"/>
        </w:rPr>
        <w:t xml:space="preserve">ación de </w:t>
      </w:r>
      <w:r w:rsidR="008B263C" w:rsidRPr="00A966D5">
        <w:rPr>
          <w:rFonts w:ascii="Arial" w:hAnsi="Arial" w:cs="Arial"/>
          <w:i/>
          <w:sz w:val="24"/>
          <w:szCs w:val="24"/>
          <w:bdr w:val="none" w:sz="0" w:space="0" w:color="auto" w:frame="1"/>
        </w:rPr>
        <w:t>proteger</w:t>
      </w:r>
      <w:r w:rsidR="008B263C" w:rsidRPr="00A966D5">
        <w:rPr>
          <w:rFonts w:ascii="Arial" w:hAnsi="Arial" w:cs="Arial"/>
          <w:sz w:val="24"/>
          <w:szCs w:val="24"/>
          <w:bdr w:val="none" w:sz="0" w:space="0" w:color="auto" w:frame="1"/>
        </w:rPr>
        <w:t xml:space="preserve"> </w:t>
      </w:r>
      <w:r w:rsidR="00131D04" w:rsidRPr="00A966D5">
        <w:rPr>
          <w:rFonts w:ascii="Arial" w:hAnsi="Arial" w:cs="Arial"/>
          <w:sz w:val="24"/>
          <w:szCs w:val="24"/>
          <w:bdr w:val="none" w:sz="0" w:space="0" w:color="auto" w:frame="1"/>
        </w:rPr>
        <w:t xml:space="preserve">conmina a los Estados a </w:t>
      </w:r>
      <w:r w:rsidR="00131D04" w:rsidRPr="00A966D5">
        <w:rPr>
          <w:rFonts w:ascii="Arial" w:hAnsi="Arial" w:cs="Arial"/>
          <w:i/>
          <w:sz w:val="24"/>
          <w:szCs w:val="24"/>
          <w:bdr w:val="none" w:sz="0" w:space="0" w:color="auto" w:frame="1"/>
        </w:rPr>
        <w:t>“adoptar medidas para evitar o prevenir que particulares produzcan dichos perjuicios”</w:t>
      </w:r>
      <w:r w:rsidR="00131D04" w:rsidRPr="00A966D5">
        <w:rPr>
          <w:rStyle w:val="Refdenotaalpie"/>
          <w:rFonts w:ascii="Arial" w:hAnsi="Arial" w:cs="Arial"/>
          <w:i/>
          <w:sz w:val="24"/>
          <w:szCs w:val="24"/>
          <w:bdr w:val="none" w:sz="0" w:space="0" w:color="auto" w:frame="1"/>
        </w:rPr>
        <w:footnoteReference w:id="84"/>
      </w:r>
      <w:r w:rsidR="008B263C" w:rsidRPr="00A966D5">
        <w:rPr>
          <w:rFonts w:ascii="Arial" w:hAnsi="Arial" w:cs="Arial"/>
          <w:i/>
          <w:sz w:val="24"/>
          <w:szCs w:val="24"/>
          <w:bdr w:val="none" w:sz="0" w:space="0" w:color="auto" w:frame="1"/>
        </w:rPr>
        <w:t xml:space="preserve">; </w:t>
      </w:r>
      <w:r w:rsidR="008B263C" w:rsidRPr="00A966D5">
        <w:rPr>
          <w:rFonts w:ascii="Arial" w:hAnsi="Arial" w:cs="Arial"/>
          <w:sz w:val="24"/>
          <w:szCs w:val="24"/>
          <w:bdr w:val="none" w:sz="0" w:space="0" w:color="auto" w:frame="1"/>
        </w:rPr>
        <w:t>e</w:t>
      </w:r>
      <w:r w:rsidR="00131D04" w:rsidRPr="00A966D5">
        <w:rPr>
          <w:rFonts w:ascii="Arial" w:hAnsi="Arial" w:cs="Arial"/>
          <w:sz w:val="24"/>
          <w:szCs w:val="24"/>
          <w:bdr w:val="none" w:sz="0" w:space="0" w:color="auto" w:frame="1"/>
        </w:rPr>
        <w:t xml:space="preserve">n otras palabras, esta obligación </w:t>
      </w:r>
      <w:r w:rsidR="00CE4005" w:rsidRPr="00A966D5">
        <w:rPr>
          <w:rFonts w:ascii="Arial" w:hAnsi="Arial" w:cs="Arial"/>
          <w:sz w:val="24"/>
          <w:szCs w:val="24"/>
          <w:bdr w:val="none" w:sz="0" w:space="0" w:color="auto" w:frame="1"/>
        </w:rPr>
        <w:t>busca que los Estados</w:t>
      </w:r>
      <w:r w:rsidR="00131D04" w:rsidRPr="00A966D5">
        <w:rPr>
          <w:rFonts w:ascii="Arial" w:hAnsi="Arial" w:cs="Arial"/>
          <w:sz w:val="24"/>
          <w:szCs w:val="24"/>
          <w:bdr w:val="none" w:sz="0" w:space="0" w:color="auto" w:frame="1"/>
        </w:rPr>
        <w:t xml:space="preserve"> </w:t>
      </w:r>
      <w:r w:rsidR="00CE4005" w:rsidRPr="00A966D5">
        <w:rPr>
          <w:rFonts w:ascii="Arial" w:hAnsi="Arial" w:cs="Arial"/>
          <w:sz w:val="24"/>
          <w:szCs w:val="24"/>
          <w:bdr w:val="none" w:sz="0" w:space="0" w:color="auto" w:frame="1"/>
        </w:rPr>
        <w:t>eviten</w:t>
      </w:r>
      <w:r w:rsidR="00131D04" w:rsidRPr="00A966D5">
        <w:rPr>
          <w:rFonts w:ascii="Arial" w:hAnsi="Arial" w:cs="Arial"/>
          <w:sz w:val="24"/>
          <w:szCs w:val="24"/>
          <w:bdr w:val="none" w:sz="0" w:space="0" w:color="auto" w:frame="1"/>
        </w:rPr>
        <w:t xml:space="preserve"> que terceros interfieran </w:t>
      </w:r>
      <w:r w:rsidR="007C161A" w:rsidRPr="00A966D5">
        <w:rPr>
          <w:rFonts w:ascii="Arial" w:hAnsi="Arial" w:cs="Arial"/>
          <w:sz w:val="24"/>
          <w:szCs w:val="24"/>
          <w:bdr w:val="none" w:sz="0" w:space="0" w:color="auto" w:frame="1"/>
        </w:rPr>
        <w:t>en</w:t>
      </w:r>
      <w:r w:rsidR="00131D04" w:rsidRPr="00A966D5">
        <w:rPr>
          <w:rFonts w:ascii="Arial" w:hAnsi="Arial" w:cs="Arial"/>
          <w:sz w:val="24"/>
          <w:szCs w:val="24"/>
          <w:bdr w:val="none" w:sz="0" w:space="0" w:color="auto" w:frame="1"/>
        </w:rPr>
        <w:t xml:space="preserve"> el disfrute del derecho</w:t>
      </w:r>
      <w:r w:rsidR="00DE2AA3" w:rsidRPr="00A966D5">
        <w:rPr>
          <w:rStyle w:val="Refdenotaalpie"/>
          <w:rFonts w:ascii="Arial" w:hAnsi="Arial" w:cs="Arial"/>
          <w:sz w:val="24"/>
          <w:szCs w:val="24"/>
          <w:bdr w:val="none" w:sz="0" w:space="0" w:color="auto" w:frame="1"/>
        </w:rPr>
        <w:footnoteReference w:id="85"/>
      </w:r>
      <w:r w:rsidR="00131D04" w:rsidRPr="00A966D5">
        <w:rPr>
          <w:rFonts w:ascii="Arial" w:hAnsi="Arial" w:cs="Arial"/>
          <w:sz w:val="24"/>
          <w:szCs w:val="24"/>
          <w:bdr w:val="none" w:sz="0" w:space="0" w:color="auto" w:frame="1"/>
        </w:rPr>
        <w:t xml:space="preserve">. </w:t>
      </w:r>
    </w:p>
    <w:p w:rsidR="00AE3ECB" w:rsidRPr="00A966D5" w:rsidRDefault="00AE3ECB" w:rsidP="00131D04">
      <w:pPr>
        <w:shd w:val="clear" w:color="auto" w:fill="FFFFFF"/>
        <w:spacing w:after="0" w:line="360" w:lineRule="auto"/>
        <w:jc w:val="both"/>
        <w:textAlignment w:val="baseline"/>
        <w:rPr>
          <w:rFonts w:ascii="Arial" w:hAnsi="Arial" w:cs="Arial"/>
          <w:color w:val="2D2D2D"/>
          <w:sz w:val="24"/>
          <w:szCs w:val="24"/>
          <w:shd w:val="clear" w:color="auto" w:fill="FFFFFF"/>
        </w:rPr>
      </w:pPr>
    </w:p>
    <w:p w:rsidR="00F82C92" w:rsidRPr="00A966D5" w:rsidRDefault="00386BC9" w:rsidP="00AE3ECB">
      <w:pPr>
        <w:shd w:val="clear" w:color="auto" w:fill="FFFFFF"/>
        <w:spacing w:after="0" w:line="360" w:lineRule="auto"/>
        <w:jc w:val="both"/>
        <w:textAlignment w:val="baseline"/>
        <w:rPr>
          <w:rFonts w:ascii="Arial" w:hAnsi="Arial" w:cs="Arial"/>
          <w:sz w:val="24"/>
          <w:szCs w:val="24"/>
          <w:shd w:val="clear" w:color="auto" w:fill="FFFFFF"/>
        </w:rPr>
      </w:pPr>
      <w:r w:rsidRPr="00A966D5">
        <w:rPr>
          <w:rFonts w:ascii="Arial" w:hAnsi="Arial" w:cs="Arial"/>
          <w:sz w:val="24"/>
          <w:szCs w:val="24"/>
          <w:shd w:val="clear" w:color="auto" w:fill="FFFFFF"/>
        </w:rPr>
        <w:lastRenderedPageBreak/>
        <w:t xml:space="preserve">17.4. </w:t>
      </w:r>
      <w:r w:rsidR="00BA6188" w:rsidRPr="00A966D5">
        <w:rPr>
          <w:rFonts w:ascii="Arial" w:hAnsi="Arial" w:cs="Arial"/>
          <w:sz w:val="24"/>
          <w:szCs w:val="24"/>
          <w:shd w:val="clear" w:color="auto" w:fill="FFFFFF"/>
        </w:rPr>
        <w:t xml:space="preserve">La obligación de </w:t>
      </w:r>
      <w:r w:rsidR="00BA6188" w:rsidRPr="00A966D5">
        <w:rPr>
          <w:rFonts w:ascii="Arial" w:hAnsi="Arial" w:cs="Arial"/>
          <w:i/>
          <w:sz w:val="24"/>
          <w:szCs w:val="24"/>
          <w:shd w:val="clear" w:color="auto" w:fill="FFFFFF"/>
        </w:rPr>
        <w:t>cumplir</w:t>
      </w:r>
      <w:r w:rsidR="00AE3ECB" w:rsidRPr="00A966D5">
        <w:rPr>
          <w:rFonts w:ascii="Arial" w:hAnsi="Arial" w:cs="Arial"/>
          <w:sz w:val="24"/>
          <w:szCs w:val="24"/>
          <w:shd w:val="clear" w:color="auto" w:fill="FFFFFF"/>
        </w:rPr>
        <w:t xml:space="preserve"> requiere que </w:t>
      </w:r>
      <w:r w:rsidR="00AE3ECB" w:rsidRPr="00A966D5">
        <w:rPr>
          <w:rFonts w:ascii="Arial" w:hAnsi="Arial" w:cs="Arial"/>
          <w:i/>
          <w:sz w:val="24"/>
          <w:szCs w:val="24"/>
          <w:shd w:val="clear" w:color="auto" w:fill="FFFFFF"/>
        </w:rPr>
        <w:t>“se reconozcan los derechos en los sistemas legales y se adopten políticas y medidas, de cualquier índole, destinadas a satisfacerlos”</w:t>
      </w:r>
      <w:r w:rsidR="00AE3ECB" w:rsidRPr="00A966D5">
        <w:rPr>
          <w:rStyle w:val="Refdenotaalpie"/>
          <w:rFonts w:ascii="Arial" w:hAnsi="Arial" w:cs="Arial"/>
          <w:sz w:val="24"/>
          <w:szCs w:val="24"/>
          <w:shd w:val="clear" w:color="auto" w:fill="FFFFFF"/>
        </w:rPr>
        <w:footnoteReference w:id="86"/>
      </w:r>
      <w:r w:rsidR="00AE3ECB" w:rsidRPr="00A966D5">
        <w:rPr>
          <w:rFonts w:ascii="Arial" w:hAnsi="Arial" w:cs="Arial"/>
          <w:sz w:val="24"/>
          <w:szCs w:val="24"/>
          <w:shd w:val="clear" w:color="auto" w:fill="FFFFFF"/>
        </w:rPr>
        <w:t xml:space="preserve">. </w:t>
      </w:r>
      <w:r w:rsidR="007C161A" w:rsidRPr="00A966D5">
        <w:rPr>
          <w:rFonts w:ascii="Arial" w:hAnsi="Arial" w:cs="Arial"/>
          <w:sz w:val="24"/>
          <w:szCs w:val="24"/>
          <w:shd w:val="clear" w:color="auto" w:fill="FFFFFF"/>
        </w:rPr>
        <w:t>E</w:t>
      </w:r>
      <w:r w:rsidR="00B952FB" w:rsidRPr="00A966D5">
        <w:rPr>
          <w:rFonts w:ascii="Arial" w:hAnsi="Arial" w:cs="Arial"/>
          <w:sz w:val="24"/>
          <w:szCs w:val="24"/>
          <w:shd w:val="clear" w:color="auto" w:fill="FFFFFF"/>
        </w:rPr>
        <w:t>sta última obligación, relacionada</w:t>
      </w:r>
      <w:r w:rsidR="00AE3ECB" w:rsidRPr="00A966D5">
        <w:rPr>
          <w:rFonts w:ascii="Arial" w:hAnsi="Arial" w:cs="Arial"/>
          <w:sz w:val="24"/>
          <w:szCs w:val="24"/>
          <w:shd w:val="clear" w:color="auto" w:fill="FFFFFF"/>
        </w:rPr>
        <w:t xml:space="preserve"> con </w:t>
      </w:r>
      <w:r w:rsidR="00AE3ECB" w:rsidRPr="00A966D5">
        <w:rPr>
          <w:rFonts w:ascii="Arial" w:hAnsi="Arial" w:cs="Arial"/>
          <w:i/>
          <w:sz w:val="24"/>
          <w:szCs w:val="24"/>
          <w:shd w:val="clear" w:color="auto" w:fill="FFFFFF"/>
        </w:rPr>
        <w:t>“hacer efectivo”</w:t>
      </w:r>
      <w:r w:rsidR="00AE3ECB" w:rsidRPr="00A966D5">
        <w:rPr>
          <w:rFonts w:ascii="Arial" w:hAnsi="Arial" w:cs="Arial"/>
          <w:sz w:val="24"/>
          <w:szCs w:val="24"/>
          <w:shd w:val="clear" w:color="auto" w:fill="FFFFFF"/>
        </w:rPr>
        <w:t xml:space="preserve"> el derecho, se subdivide en tres: fac</w:t>
      </w:r>
      <w:r w:rsidR="00ED36F7" w:rsidRPr="00A966D5">
        <w:rPr>
          <w:rFonts w:ascii="Arial" w:hAnsi="Arial" w:cs="Arial"/>
          <w:sz w:val="24"/>
          <w:szCs w:val="24"/>
          <w:shd w:val="clear" w:color="auto" w:fill="FFFFFF"/>
        </w:rPr>
        <w:t xml:space="preserve">ilitar, </w:t>
      </w:r>
      <w:r w:rsidR="00DE2AA3" w:rsidRPr="00A966D5">
        <w:rPr>
          <w:rFonts w:ascii="Arial" w:hAnsi="Arial" w:cs="Arial"/>
          <w:sz w:val="24"/>
          <w:szCs w:val="24"/>
          <w:shd w:val="clear" w:color="auto" w:fill="FFFFFF"/>
        </w:rPr>
        <w:t>promover</w:t>
      </w:r>
      <w:r w:rsidR="00ED36F7" w:rsidRPr="00A966D5">
        <w:rPr>
          <w:rFonts w:ascii="Arial" w:hAnsi="Arial" w:cs="Arial"/>
          <w:sz w:val="24"/>
          <w:szCs w:val="24"/>
          <w:shd w:val="clear" w:color="auto" w:fill="FFFFFF"/>
        </w:rPr>
        <w:t xml:space="preserve"> y proporcionar</w:t>
      </w:r>
      <w:r w:rsidR="00DE2AA3" w:rsidRPr="00A966D5">
        <w:rPr>
          <w:rFonts w:ascii="Arial" w:hAnsi="Arial" w:cs="Arial"/>
          <w:sz w:val="24"/>
          <w:szCs w:val="24"/>
          <w:shd w:val="clear" w:color="auto" w:fill="FFFFFF"/>
        </w:rPr>
        <w:t>:</w:t>
      </w:r>
      <w:r w:rsidR="00AE3ECB" w:rsidRPr="00A966D5">
        <w:rPr>
          <w:rFonts w:ascii="Arial" w:hAnsi="Arial" w:cs="Arial"/>
          <w:sz w:val="24"/>
          <w:szCs w:val="24"/>
          <w:shd w:val="clear" w:color="auto" w:fill="FFFFFF"/>
        </w:rPr>
        <w:t xml:space="preserve"> </w:t>
      </w:r>
    </w:p>
    <w:p w:rsidR="00F82C92" w:rsidRPr="00A966D5" w:rsidRDefault="00F82C92" w:rsidP="00AE3ECB">
      <w:pPr>
        <w:shd w:val="clear" w:color="auto" w:fill="FFFFFF"/>
        <w:spacing w:after="0" w:line="360" w:lineRule="auto"/>
        <w:jc w:val="both"/>
        <w:textAlignment w:val="baseline"/>
        <w:rPr>
          <w:rFonts w:ascii="Arial" w:hAnsi="Arial" w:cs="Arial"/>
          <w:sz w:val="24"/>
          <w:szCs w:val="24"/>
          <w:shd w:val="clear" w:color="auto" w:fill="FFFFFF"/>
        </w:rPr>
      </w:pPr>
    </w:p>
    <w:p w:rsidR="00386BC9" w:rsidRPr="00A966D5" w:rsidRDefault="00CE4005" w:rsidP="00AE3ECB">
      <w:pPr>
        <w:shd w:val="clear" w:color="auto" w:fill="FFFFFF"/>
        <w:spacing w:after="0" w:line="360" w:lineRule="auto"/>
        <w:jc w:val="both"/>
        <w:textAlignment w:val="baseline"/>
        <w:rPr>
          <w:rFonts w:ascii="Arial" w:hAnsi="Arial" w:cs="Arial"/>
          <w:sz w:val="24"/>
          <w:szCs w:val="24"/>
          <w:shd w:val="clear" w:color="auto" w:fill="FFFFFF"/>
        </w:rPr>
      </w:pPr>
      <w:r w:rsidRPr="00A966D5">
        <w:rPr>
          <w:rFonts w:ascii="Arial" w:hAnsi="Arial" w:cs="Arial"/>
          <w:i/>
          <w:sz w:val="24"/>
          <w:szCs w:val="24"/>
          <w:shd w:val="clear" w:color="auto" w:fill="FFFFFF"/>
        </w:rPr>
        <w:t>i)</w:t>
      </w:r>
      <w:r w:rsidRPr="00A966D5">
        <w:rPr>
          <w:rFonts w:ascii="Arial" w:hAnsi="Arial" w:cs="Arial"/>
          <w:sz w:val="24"/>
          <w:szCs w:val="24"/>
          <w:shd w:val="clear" w:color="auto" w:fill="FFFFFF"/>
        </w:rPr>
        <w:t xml:space="preserve"> </w:t>
      </w:r>
      <w:r w:rsidR="00AE3ECB" w:rsidRPr="00A966D5">
        <w:rPr>
          <w:rFonts w:ascii="Arial" w:hAnsi="Arial" w:cs="Arial"/>
          <w:sz w:val="24"/>
          <w:szCs w:val="24"/>
          <w:shd w:val="clear" w:color="auto" w:fill="FFFFFF"/>
        </w:rPr>
        <w:t xml:space="preserve">La obligación de facilitar </w:t>
      </w:r>
      <w:r w:rsidR="00AE3ECB" w:rsidRPr="00A966D5">
        <w:rPr>
          <w:rFonts w:ascii="Arial" w:hAnsi="Arial" w:cs="Arial"/>
          <w:i/>
          <w:sz w:val="24"/>
          <w:szCs w:val="24"/>
          <w:shd w:val="clear" w:color="auto" w:fill="FFFFFF"/>
        </w:rPr>
        <w:t>“consiste en el deber de iniciar actividades con el fin de fortalecer el acceso al derecho o su disfrute, o ayudar a los particulares para lograr tales fines”</w:t>
      </w:r>
      <w:r w:rsidR="00AE3ECB" w:rsidRPr="00A966D5">
        <w:rPr>
          <w:rStyle w:val="Refdenotaalpie"/>
          <w:rFonts w:ascii="Arial" w:hAnsi="Arial" w:cs="Arial"/>
          <w:i/>
          <w:sz w:val="24"/>
          <w:szCs w:val="24"/>
          <w:shd w:val="clear" w:color="auto" w:fill="FFFFFF"/>
        </w:rPr>
        <w:footnoteReference w:id="87"/>
      </w:r>
      <w:r w:rsidR="00AE3ECB" w:rsidRPr="00A966D5">
        <w:rPr>
          <w:rFonts w:ascii="Arial" w:hAnsi="Arial" w:cs="Arial"/>
          <w:sz w:val="24"/>
          <w:szCs w:val="24"/>
          <w:shd w:val="clear" w:color="auto" w:fill="FFFFFF"/>
        </w:rPr>
        <w:t xml:space="preserve">. </w:t>
      </w:r>
    </w:p>
    <w:p w:rsidR="00386BC9" w:rsidRPr="00A966D5" w:rsidRDefault="00386BC9" w:rsidP="00AE3ECB">
      <w:pPr>
        <w:shd w:val="clear" w:color="auto" w:fill="FFFFFF"/>
        <w:spacing w:after="0" w:line="360" w:lineRule="auto"/>
        <w:jc w:val="both"/>
        <w:textAlignment w:val="baseline"/>
        <w:rPr>
          <w:rFonts w:ascii="Arial" w:hAnsi="Arial" w:cs="Arial"/>
          <w:sz w:val="24"/>
          <w:szCs w:val="24"/>
          <w:shd w:val="clear" w:color="auto" w:fill="FFFFFF"/>
        </w:rPr>
      </w:pPr>
    </w:p>
    <w:p w:rsidR="00386BC9" w:rsidRPr="00A966D5" w:rsidRDefault="00DE2AA3" w:rsidP="00AE3ECB">
      <w:pPr>
        <w:shd w:val="clear" w:color="auto" w:fill="FFFFFF"/>
        <w:spacing w:after="0" w:line="360" w:lineRule="auto"/>
        <w:jc w:val="both"/>
        <w:textAlignment w:val="baseline"/>
        <w:rPr>
          <w:rFonts w:ascii="Arial" w:hAnsi="Arial" w:cs="Arial"/>
          <w:sz w:val="24"/>
          <w:szCs w:val="24"/>
          <w:shd w:val="clear" w:color="auto" w:fill="FFFFFF"/>
        </w:rPr>
      </w:pPr>
      <w:r w:rsidRPr="00A966D5">
        <w:rPr>
          <w:rFonts w:ascii="Arial" w:hAnsi="Arial" w:cs="Arial"/>
          <w:i/>
          <w:sz w:val="24"/>
          <w:szCs w:val="24"/>
          <w:shd w:val="clear" w:color="auto" w:fill="FFFFFF"/>
        </w:rPr>
        <w:t>ii)</w:t>
      </w:r>
      <w:r w:rsidRPr="00A966D5">
        <w:rPr>
          <w:rFonts w:ascii="Arial" w:hAnsi="Arial" w:cs="Arial"/>
          <w:sz w:val="24"/>
          <w:szCs w:val="24"/>
          <w:shd w:val="clear" w:color="auto" w:fill="FFFFFF"/>
        </w:rPr>
        <w:t xml:space="preserve"> </w:t>
      </w:r>
      <w:r w:rsidR="00CE4005" w:rsidRPr="00A966D5">
        <w:rPr>
          <w:rFonts w:ascii="Arial" w:hAnsi="Arial" w:cs="Arial"/>
          <w:sz w:val="24"/>
          <w:szCs w:val="24"/>
          <w:shd w:val="clear" w:color="auto" w:fill="FFFFFF"/>
        </w:rPr>
        <w:t>La obligaci</w:t>
      </w:r>
      <w:r w:rsidRPr="00A966D5">
        <w:rPr>
          <w:rFonts w:ascii="Arial" w:hAnsi="Arial" w:cs="Arial"/>
          <w:sz w:val="24"/>
          <w:szCs w:val="24"/>
          <w:shd w:val="clear" w:color="auto" w:fill="FFFFFF"/>
        </w:rPr>
        <w:t xml:space="preserve">ón de </w:t>
      </w:r>
      <w:r w:rsidR="00AE3ECB" w:rsidRPr="00A966D5">
        <w:rPr>
          <w:rFonts w:ascii="Arial" w:hAnsi="Arial" w:cs="Arial"/>
          <w:sz w:val="24"/>
          <w:szCs w:val="24"/>
          <w:shd w:val="clear" w:color="auto" w:fill="FFFFFF"/>
        </w:rPr>
        <w:t xml:space="preserve">promover implica </w:t>
      </w:r>
      <w:r w:rsidR="00AE3ECB" w:rsidRPr="00A966D5">
        <w:rPr>
          <w:rFonts w:ascii="Arial" w:hAnsi="Arial" w:cs="Arial"/>
          <w:i/>
          <w:sz w:val="24"/>
          <w:szCs w:val="24"/>
          <w:shd w:val="clear" w:color="auto" w:fill="FFFFFF"/>
        </w:rPr>
        <w:t>“realizar acciones tendientes a difundir, educar, o capacitar a la población para el ejercicio de los mismos”</w:t>
      </w:r>
      <w:r w:rsidR="00AE3ECB" w:rsidRPr="00A966D5">
        <w:rPr>
          <w:rStyle w:val="Refdenotaalpie"/>
          <w:rFonts w:ascii="Arial" w:hAnsi="Arial" w:cs="Arial"/>
          <w:i/>
          <w:sz w:val="24"/>
          <w:szCs w:val="24"/>
          <w:shd w:val="clear" w:color="auto" w:fill="FFFFFF"/>
        </w:rPr>
        <w:footnoteReference w:id="88"/>
      </w:r>
      <w:r w:rsidR="00AE3ECB" w:rsidRPr="00A966D5">
        <w:rPr>
          <w:rFonts w:ascii="Arial" w:hAnsi="Arial" w:cs="Arial"/>
          <w:sz w:val="24"/>
          <w:szCs w:val="24"/>
          <w:shd w:val="clear" w:color="auto" w:fill="FFFFFF"/>
        </w:rPr>
        <w:t>.</w:t>
      </w:r>
    </w:p>
    <w:p w:rsidR="00AE3ECB" w:rsidRPr="00A966D5" w:rsidRDefault="00DE2AA3" w:rsidP="00AE3ECB">
      <w:pPr>
        <w:shd w:val="clear" w:color="auto" w:fill="FFFFFF"/>
        <w:spacing w:after="0" w:line="360" w:lineRule="auto"/>
        <w:jc w:val="both"/>
        <w:textAlignment w:val="baseline"/>
        <w:rPr>
          <w:rFonts w:ascii="Arial" w:hAnsi="Arial" w:cs="Arial"/>
          <w:sz w:val="24"/>
          <w:szCs w:val="24"/>
          <w:shd w:val="clear" w:color="auto" w:fill="FFFFFF"/>
        </w:rPr>
      </w:pPr>
      <w:r w:rsidRPr="00A966D5">
        <w:rPr>
          <w:rFonts w:ascii="Arial" w:hAnsi="Arial" w:cs="Arial"/>
          <w:i/>
          <w:sz w:val="24"/>
          <w:szCs w:val="24"/>
          <w:shd w:val="clear" w:color="auto" w:fill="FFFFFF"/>
        </w:rPr>
        <w:t>iii)</w:t>
      </w:r>
      <w:r w:rsidRPr="00A966D5">
        <w:rPr>
          <w:rFonts w:ascii="Arial" w:hAnsi="Arial" w:cs="Arial"/>
          <w:sz w:val="24"/>
          <w:szCs w:val="24"/>
          <w:shd w:val="clear" w:color="auto" w:fill="FFFFFF"/>
        </w:rPr>
        <w:t xml:space="preserve"> </w:t>
      </w:r>
      <w:r w:rsidR="00AE3ECB" w:rsidRPr="00A966D5">
        <w:rPr>
          <w:rFonts w:ascii="Arial" w:hAnsi="Arial" w:cs="Arial"/>
          <w:sz w:val="24"/>
          <w:szCs w:val="24"/>
          <w:shd w:val="clear" w:color="auto" w:fill="FFFFFF"/>
        </w:rPr>
        <w:t>Por último</w:t>
      </w:r>
      <w:r w:rsidR="00ED36F7" w:rsidRPr="00A966D5">
        <w:rPr>
          <w:rFonts w:ascii="Arial" w:hAnsi="Arial" w:cs="Arial"/>
          <w:sz w:val="24"/>
          <w:szCs w:val="24"/>
          <w:shd w:val="clear" w:color="auto" w:fill="FFFFFF"/>
        </w:rPr>
        <w:t xml:space="preserve">, la obligación de proporcionar </w:t>
      </w:r>
      <w:r w:rsidR="00AE3ECB" w:rsidRPr="00A966D5">
        <w:rPr>
          <w:rFonts w:ascii="Arial" w:hAnsi="Arial" w:cs="Arial"/>
          <w:sz w:val="24"/>
          <w:szCs w:val="24"/>
          <w:shd w:val="clear" w:color="auto" w:fill="FFFFFF"/>
        </w:rPr>
        <w:t xml:space="preserve">supone </w:t>
      </w:r>
      <w:r w:rsidR="00AE3ECB" w:rsidRPr="00A966D5">
        <w:rPr>
          <w:rFonts w:ascii="Arial" w:hAnsi="Arial" w:cs="Arial"/>
          <w:i/>
          <w:sz w:val="24"/>
          <w:szCs w:val="24"/>
          <w:shd w:val="clear" w:color="auto" w:fill="FFFFFF"/>
        </w:rPr>
        <w:t xml:space="preserve">“asegurar que el titular del derecho </w:t>
      </w:r>
      <w:r w:rsidR="00AE3ECB" w:rsidRPr="00A966D5">
        <w:rPr>
          <w:rFonts w:ascii="Arial" w:hAnsi="Arial" w:cs="Arial"/>
          <w:sz w:val="24"/>
          <w:szCs w:val="24"/>
          <w:shd w:val="clear" w:color="auto" w:fill="FFFFFF"/>
        </w:rPr>
        <w:t xml:space="preserve">[acceda] </w:t>
      </w:r>
      <w:r w:rsidRPr="00A966D5">
        <w:rPr>
          <w:rFonts w:ascii="Arial" w:hAnsi="Arial" w:cs="Arial"/>
          <w:i/>
          <w:sz w:val="24"/>
          <w:szCs w:val="24"/>
          <w:shd w:val="clear" w:color="auto" w:fill="FFFFFF"/>
        </w:rPr>
        <w:t xml:space="preserve">al bien protegido (...) </w:t>
      </w:r>
      <w:r w:rsidR="00AE3ECB" w:rsidRPr="00A966D5">
        <w:rPr>
          <w:rFonts w:ascii="Arial" w:hAnsi="Arial" w:cs="Arial"/>
          <w:i/>
          <w:sz w:val="24"/>
          <w:szCs w:val="24"/>
          <w:shd w:val="clear" w:color="auto" w:fill="FFFFFF"/>
        </w:rPr>
        <w:t xml:space="preserve">cuando un grupo o individuo por circunstancias ajenas a su control, no pueda disfrutar </w:t>
      </w:r>
      <w:r w:rsidRPr="00A966D5">
        <w:rPr>
          <w:rFonts w:ascii="Arial" w:hAnsi="Arial" w:cs="Arial"/>
          <w:sz w:val="24"/>
          <w:szCs w:val="24"/>
          <w:shd w:val="clear" w:color="auto" w:fill="FFFFFF"/>
        </w:rPr>
        <w:t>[d]</w:t>
      </w:r>
      <w:r w:rsidR="00AE3ECB" w:rsidRPr="00A966D5">
        <w:rPr>
          <w:rFonts w:ascii="Arial" w:hAnsi="Arial" w:cs="Arial"/>
          <w:i/>
          <w:sz w:val="24"/>
          <w:szCs w:val="24"/>
          <w:shd w:val="clear" w:color="auto" w:fill="FFFFFF"/>
        </w:rPr>
        <w:t>el mismo”</w:t>
      </w:r>
      <w:r w:rsidR="00AE3ECB" w:rsidRPr="00A966D5">
        <w:rPr>
          <w:rStyle w:val="Refdenotaalpie"/>
          <w:rFonts w:ascii="Arial" w:hAnsi="Arial" w:cs="Arial"/>
          <w:i/>
          <w:sz w:val="24"/>
          <w:szCs w:val="24"/>
          <w:shd w:val="clear" w:color="auto" w:fill="FFFFFF"/>
        </w:rPr>
        <w:footnoteReference w:id="89"/>
      </w:r>
      <w:r w:rsidR="00AE3ECB" w:rsidRPr="00A966D5">
        <w:rPr>
          <w:rFonts w:ascii="Arial" w:hAnsi="Arial" w:cs="Arial"/>
          <w:sz w:val="24"/>
          <w:szCs w:val="24"/>
          <w:shd w:val="clear" w:color="auto" w:fill="FFFFFF"/>
        </w:rPr>
        <w:t>.</w:t>
      </w:r>
    </w:p>
    <w:p w:rsidR="00AE3ECB" w:rsidRPr="00A966D5" w:rsidRDefault="00AE3ECB" w:rsidP="00AE3ECB">
      <w:pPr>
        <w:shd w:val="clear" w:color="auto" w:fill="FFFFFF"/>
        <w:spacing w:after="0" w:line="360" w:lineRule="auto"/>
        <w:jc w:val="both"/>
        <w:textAlignment w:val="baseline"/>
        <w:rPr>
          <w:rFonts w:ascii="Arial" w:hAnsi="Arial" w:cs="Arial"/>
          <w:sz w:val="24"/>
          <w:szCs w:val="24"/>
          <w:shd w:val="clear" w:color="auto" w:fill="FFFFFF"/>
        </w:rPr>
      </w:pPr>
    </w:p>
    <w:p w:rsidR="006A057D" w:rsidRPr="00A966D5" w:rsidRDefault="00386BC9" w:rsidP="006A057D">
      <w:pPr>
        <w:shd w:val="clear" w:color="auto" w:fill="FFFFFF"/>
        <w:spacing w:after="0" w:line="360" w:lineRule="auto"/>
        <w:jc w:val="both"/>
        <w:textAlignment w:val="baseline"/>
        <w:rPr>
          <w:rFonts w:ascii="Arial" w:hAnsi="Arial" w:cs="Arial"/>
          <w:sz w:val="24"/>
          <w:szCs w:val="24"/>
          <w:shd w:val="clear" w:color="auto" w:fill="FFFFFF"/>
        </w:rPr>
      </w:pPr>
      <w:r w:rsidRPr="00A966D5">
        <w:rPr>
          <w:rFonts w:ascii="Arial" w:hAnsi="Arial" w:cs="Arial"/>
          <w:sz w:val="24"/>
          <w:szCs w:val="24"/>
          <w:shd w:val="clear" w:color="auto" w:fill="FFFFFF"/>
        </w:rPr>
        <w:t xml:space="preserve">17.5. </w:t>
      </w:r>
      <w:r w:rsidR="00AE3ECB" w:rsidRPr="00A966D5">
        <w:rPr>
          <w:rFonts w:ascii="Arial" w:hAnsi="Arial" w:cs="Arial"/>
          <w:sz w:val="24"/>
          <w:szCs w:val="24"/>
          <w:shd w:val="clear" w:color="auto" w:fill="FFFFFF"/>
        </w:rPr>
        <w:t>Además de las anteriores obligaciones</w:t>
      </w:r>
      <w:r w:rsidR="008D0824" w:rsidRPr="00A966D5">
        <w:rPr>
          <w:rFonts w:ascii="Arial" w:hAnsi="Arial" w:cs="Arial"/>
          <w:sz w:val="24"/>
          <w:szCs w:val="24"/>
          <w:shd w:val="clear" w:color="auto" w:fill="FFFFFF"/>
        </w:rPr>
        <w:t xml:space="preserve"> ─que se podría</w:t>
      </w:r>
      <w:r w:rsidR="006A057D" w:rsidRPr="00A966D5">
        <w:rPr>
          <w:rFonts w:ascii="Arial" w:hAnsi="Arial" w:cs="Arial"/>
          <w:sz w:val="24"/>
          <w:szCs w:val="24"/>
          <w:shd w:val="clear" w:color="auto" w:fill="FFFFFF"/>
        </w:rPr>
        <w:t>n</w:t>
      </w:r>
      <w:r w:rsidR="008D0824" w:rsidRPr="00A966D5">
        <w:rPr>
          <w:rFonts w:ascii="Arial" w:hAnsi="Arial" w:cs="Arial"/>
          <w:sz w:val="24"/>
          <w:szCs w:val="24"/>
          <w:shd w:val="clear" w:color="auto" w:fill="FFFFFF"/>
        </w:rPr>
        <w:t xml:space="preserve"> </w:t>
      </w:r>
      <w:r w:rsidR="006A057D" w:rsidRPr="00A966D5">
        <w:rPr>
          <w:rFonts w:ascii="Arial" w:hAnsi="Arial" w:cs="Arial"/>
          <w:sz w:val="24"/>
          <w:szCs w:val="24"/>
          <w:shd w:val="clear" w:color="auto" w:fill="FFFFFF"/>
        </w:rPr>
        <w:t>denominar genéricas</w:t>
      </w:r>
      <w:r w:rsidR="008D0824" w:rsidRPr="00A966D5">
        <w:rPr>
          <w:rFonts w:ascii="Arial" w:hAnsi="Arial" w:cs="Arial"/>
          <w:sz w:val="24"/>
          <w:szCs w:val="24"/>
          <w:shd w:val="clear" w:color="auto" w:fill="FFFFFF"/>
        </w:rPr>
        <w:t>─</w:t>
      </w:r>
      <w:r w:rsidR="00AE3ECB" w:rsidRPr="00A966D5">
        <w:rPr>
          <w:rFonts w:ascii="Arial" w:hAnsi="Arial" w:cs="Arial"/>
          <w:sz w:val="24"/>
          <w:szCs w:val="24"/>
          <w:shd w:val="clear" w:color="auto" w:fill="FFFFFF"/>
        </w:rPr>
        <w:t xml:space="preserve">, </w:t>
      </w:r>
      <w:r w:rsidR="00AE3ECB" w:rsidRPr="00A966D5">
        <w:rPr>
          <w:rFonts w:ascii="Arial" w:hAnsi="Arial" w:cs="Arial"/>
          <w:sz w:val="24"/>
          <w:szCs w:val="24"/>
          <w:bdr w:val="none" w:sz="0" w:space="0" w:color="auto" w:frame="1"/>
        </w:rPr>
        <w:t xml:space="preserve">el Comité </w:t>
      </w:r>
      <w:r w:rsidR="00DE2AA3" w:rsidRPr="00A966D5">
        <w:rPr>
          <w:rFonts w:ascii="Arial" w:hAnsi="Arial" w:cs="Arial"/>
          <w:sz w:val="24"/>
          <w:szCs w:val="24"/>
          <w:bdr w:val="none" w:sz="0" w:space="0" w:color="auto" w:frame="1"/>
        </w:rPr>
        <w:t xml:space="preserve">DESC </w:t>
      </w:r>
      <w:r w:rsidR="00B377DF" w:rsidRPr="00A966D5">
        <w:rPr>
          <w:rFonts w:ascii="Arial" w:hAnsi="Arial" w:cs="Arial"/>
          <w:sz w:val="24"/>
          <w:szCs w:val="24"/>
          <w:bdr w:val="none" w:sz="0" w:space="0" w:color="auto" w:frame="1"/>
        </w:rPr>
        <w:t xml:space="preserve">indicó que, respecto al derecho al agua, </w:t>
      </w:r>
      <w:r w:rsidR="008D0824" w:rsidRPr="00A966D5">
        <w:rPr>
          <w:rFonts w:ascii="Arial" w:hAnsi="Arial" w:cs="Arial"/>
          <w:sz w:val="24"/>
          <w:szCs w:val="24"/>
          <w:bdr w:val="none" w:sz="0" w:space="0" w:color="auto" w:frame="1"/>
        </w:rPr>
        <w:t xml:space="preserve">existen </w:t>
      </w:r>
      <w:r w:rsidR="00AE3ECB" w:rsidRPr="00A966D5">
        <w:rPr>
          <w:rFonts w:ascii="Arial" w:hAnsi="Arial" w:cs="Arial"/>
          <w:sz w:val="24"/>
          <w:szCs w:val="24"/>
          <w:bdr w:val="none" w:sz="0" w:space="0" w:color="auto" w:frame="1"/>
        </w:rPr>
        <w:t xml:space="preserve">obligaciones </w:t>
      </w:r>
      <w:r w:rsidR="007C161A" w:rsidRPr="00A966D5">
        <w:rPr>
          <w:rFonts w:ascii="Arial" w:hAnsi="Arial" w:cs="Arial"/>
          <w:sz w:val="24"/>
          <w:szCs w:val="24"/>
          <w:bdr w:val="none" w:sz="0" w:space="0" w:color="auto" w:frame="1"/>
        </w:rPr>
        <w:t>de carácter específico</w:t>
      </w:r>
      <w:r w:rsidR="00AE3ECB" w:rsidRPr="00A966D5">
        <w:rPr>
          <w:rFonts w:ascii="Arial" w:hAnsi="Arial" w:cs="Arial"/>
          <w:sz w:val="24"/>
          <w:szCs w:val="24"/>
          <w:bdr w:val="none" w:sz="0" w:space="0" w:color="auto" w:frame="1"/>
        </w:rPr>
        <w:t xml:space="preserve"> como </w:t>
      </w:r>
      <w:r w:rsidR="008D0824" w:rsidRPr="00A966D5">
        <w:rPr>
          <w:rFonts w:ascii="Arial" w:hAnsi="Arial" w:cs="Arial"/>
          <w:sz w:val="24"/>
          <w:szCs w:val="24"/>
          <w:bdr w:val="none" w:sz="0" w:space="0" w:color="auto" w:frame="1"/>
        </w:rPr>
        <w:t xml:space="preserve">lo </w:t>
      </w:r>
      <w:r w:rsidR="00AE3ECB" w:rsidRPr="00A966D5">
        <w:rPr>
          <w:rFonts w:ascii="Arial" w:hAnsi="Arial" w:cs="Arial"/>
          <w:sz w:val="24"/>
          <w:szCs w:val="24"/>
          <w:bdr w:val="none" w:sz="0" w:space="0" w:color="auto" w:frame="1"/>
        </w:rPr>
        <w:t>son</w:t>
      </w:r>
      <w:r w:rsidR="00AE3ECB" w:rsidRPr="00A966D5">
        <w:rPr>
          <w:rFonts w:ascii="Arial" w:hAnsi="Arial" w:cs="Arial"/>
          <w:i/>
          <w:sz w:val="24"/>
          <w:szCs w:val="24"/>
          <w:bdr w:val="none" w:sz="0" w:space="0" w:color="auto" w:frame="1"/>
        </w:rPr>
        <w:t>: (i)</w:t>
      </w:r>
      <w:r w:rsidR="00AE3ECB" w:rsidRPr="00A966D5">
        <w:rPr>
          <w:rFonts w:ascii="Arial" w:hAnsi="Arial" w:cs="Arial"/>
          <w:sz w:val="24"/>
          <w:szCs w:val="24"/>
          <w:bdr w:val="none" w:sz="0" w:space="0" w:color="auto" w:frame="1"/>
        </w:rPr>
        <w:t xml:space="preserve"> disponibilidad</w:t>
      </w:r>
      <w:r w:rsidR="00AE3ECB" w:rsidRPr="00A966D5">
        <w:rPr>
          <w:rFonts w:ascii="Arial" w:hAnsi="Arial" w:cs="Arial"/>
          <w:i/>
          <w:sz w:val="24"/>
          <w:szCs w:val="24"/>
          <w:bdr w:val="none" w:sz="0" w:space="0" w:color="auto" w:frame="1"/>
        </w:rPr>
        <w:t>, (ii)</w:t>
      </w:r>
      <w:r w:rsidR="00AE3ECB" w:rsidRPr="00A966D5">
        <w:rPr>
          <w:rFonts w:ascii="Arial" w:hAnsi="Arial" w:cs="Arial"/>
          <w:sz w:val="24"/>
          <w:szCs w:val="24"/>
          <w:bdr w:val="none" w:sz="0" w:space="0" w:color="auto" w:frame="1"/>
        </w:rPr>
        <w:t xml:space="preserve"> accesibilidad y </w:t>
      </w:r>
      <w:r w:rsidR="00AE3ECB" w:rsidRPr="00A966D5">
        <w:rPr>
          <w:rFonts w:ascii="Arial" w:hAnsi="Arial" w:cs="Arial"/>
          <w:i/>
          <w:sz w:val="24"/>
          <w:szCs w:val="24"/>
          <w:bdr w:val="none" w:sz="0" w:space="0" w:color="auto" w:frame="1"/>
        </w:rPr>
        <w:t>(iii)</w:t>
      </w:r>
      <w:r w:rsidR="00AE3ECB" w:rsidRPr="00A966D5">
        <w:rPr>
          <w:rFonts w:ascii="Arial" w:hAnsi="Arial" w:cs="Arial"/>
          <w:sz w:val="24"/>
          <w:szCs w:val="24"/>
          <w:bdr w:val="none" w:sz="0" w:space="0" w:color="auto" w:frame="1"/>
        </w:rPr>
        <w:t xml:space="preserve"> calidad</w:t>
      </w:r>
      <w:r w:rsidR="006A057D" w:rsidRPr="00A966D5">
        <w:rPr>
          <w:rStyle w:val="Refdenotaalpie"/>
          <w:rFonts w:ascii="Arial" w:hAnsi="Arial" w:cs="Arial"/>
          <w:sz w:val="24"/>
          <w:szCs w:val="24"/>
          <w:bdr w:val="none" w:sz="0" w:space="0" w:color="auto" w:frame="1"/>
        </w:rPr>
        <w:footnoteReference w:id="90"/>
      </w:r>
      <w:r w:rsidR="00AE3ECB" w:rsidRPr="00A966D5">
        <w:rPr>
          <w:rFonts w:ascii="Arial" w:hAnsi="Arial" w:cs="Arial"/>
          <w:sz w:val="24"/>
          <w:szCs w:val="24"/>
          <w:bdr w:val="none" w:sz="0" w:space="0" w:color="auto" w:frame="1"/>
        </w:rPr>
        <w:t>.</w:t>
      </w:r>
      <w:r w:rsidR="008D0824" w:rsidRPr="00A966D5">
        <w:rPr>
          <w:rFonts w:ascii="Arial" w:hAnsi="Arial" w:cs="Arial"/>
          <w:sz w:val="24"/>
          <w:szCs w:val="24"/>
          <w:shd w:val="clear" w:color="auto" w:fill="FFFFFF"/>
        </w:rPr>
        <w:t xml:space="preserve"> </w:t>
      </w:r>
    </w:p>
    <w:bookmarkEnd w:id="9"/>
    <w:p w:rsidR="006A057D" w:rsidRPr="00A966D5" w:rsidRDefault="006A057D" w:rsidP="006A057D">
      <w:pPr>
        <w:shd w:val="clear" w:color="auto" w:fill="FFFFFF"/>
        <w:spacing w:after="0" w:line="360" w:lineRule="auto"/>
        <w:jc w:val="both"/>
        <w:textAlignment w:val="baseline"/>
        <w:rPr>
          <w:rFonts w:ascii="Arial" w:hAnsi="Arial" w:cs="Arial"/>
          <w:sz w:val="24"/>
          <w:szCs w:val="24"/>
          <w:shd w:val="clear" w:color="auto" w:fill="FFFFFF"/>
        </w:rPr>
      </w:pPr>
    </w:p>
    <w:p w:rsidR="00724550" w:rsidRPr="00A966D5" w:rsidRDefault="00386BC9" w:rsidP="006A057D">
      <w:pPr>
        <w:shd w:val="clear" w:color="auto" w:fill="FFFFFF"/>
        <w:spacing w:after="0" w:line="360" w:lineRule="auto"/>
        <w:jc w:val="both"/>
        <w:textAlignment w:val="baseline"/>
        <w:rPr>
          <w:rFonts w:ascii="Arial" w:hAnsi="Arial" w:cs="Arial"/>
          <w:sz w:val="24"/>
          <w:szCs w:val="24"/>
          <w:shd w:val="clear" w:color="auto" w:fill="FFFFFF"/>
        </w:rPr>
      </w:pPr>
      <w:r w:rsidRPr="00A966D5">
        <w:rPr>
          <w:rFonts w:ascii="Arial" w:hAnsi="Arial" w:cs="Arial"/>
          <w:sz w:val="24"/>
          <w:szCs w:val="24"/>
          <w:lang w:eastAsia="es-CO"/>
        </w:rPr>
        <w:t xml:space="preserve">17.6. </w:t>
      </w:r>
      <w:r w:rsidR="00724550" w:rsidRPr="00A966D5">
        <w:rPr>
          <w:rFonts w:ascii="Arial" w:hAnsi="Arial" w:cs="Arial"/>
          <w:sz w:val="24"/>
          <w:szCs w:val="24"/>
          <w:lang w:eastAsia="es-CO"/>
        </w:rPr>
        <w:t xml:space="preserve">De </w:t>
      </w:r>
      <w:r w:rsidR="00C76D8F" w:rsidRPr="00A966D5">
        <w:rPr>
          <w:rFonts w:ascii="Arial" w:hAnsi="Arial" w:cs="Arial"/>
          <w:sz w:val="24"/>
          <w:szCs w:val="24"/>
          <w:lang w:eastAsia="es-CO"/>
        </w:rPr>
        <w:t>lo hasta aquí expuesto</w:t>
      </w:r>
      <w:r w:rsidR="00724550" w:rsidRPr="00A966D5">
        <w:rPr>
          <w:rFonts w:ascii="Arial" w:hAnsi="Arial" w:cs="Arial"/>
          <w:sz w:val="24"/>
          <w:szCs w:val="24"/>
          <w:lang w:eastAsia="es-CO"/>
        </w:rPr>
        <w:t xml:space="preserve">, </w:t>
      </w:r>
      <w:r w:rsidR="00C76D8F" w:rsidRPr="00A966D5">
        <w:rPr>
          <w:rFonts w:ascii="Arial" w:hAnsi="Arial" w:cs="Arial"/>
          <w:sz w:val="24"/>
          <w:szCs w:val="24"/>
          <w:lang w:eastAsia="es-CO"/>
        </w:rPr>
        <w:t xml:space="preserve">se tiene que, </w:t>
      </w:r>
      <w:r w:rsidR="00C55237" w:rsidRPr="00A966D5">
        <w:rPr>
          <w:rFonts w:ascii="Arial" w:hAnsi="Arial" w:cs="Arial"/>
          <w:sz w:val="24"/>
          <w:szCs w:val="24"/>
          <w:lang w:eastAsia="es-CO"/>
        </w:rPr>
        <w:t>en virtud de la figura jurídica del</w:t>
      </w:r>
      <w:r w:rsidR="00724550" w:rsidRPr="00A966D5">
        <w:rPr>
          <w:rFonts w:ascii="Arial" w:hAnsi="Arial" w:cs="Arial"/>
          <w:sz w:val="24"/>
          <w:szCs w:val="24"/>
          <w:lang w:eastAsia="es-CO"/>
        </w:rPr>
        <w:t xml:space="preserve"> bloque de constitucionalidad</w:t>
      </w:r>
      <w:r w:rsidR="00C76D8F" w:rsidRPr="00A966D5">
        <w:rPr>
          <w:rFonts w:ascii="Arial" w:hAnsi="Arial" w:cs="Arial"/>
          <w:sz w:val="24"/>
          <w:szCs w:val="24"/>
          <w:lang w:eastAsia="es-CO"/>
        </w:rPr>
        <w:t xml:space="preserve">, </w:t>
      </w:r>
      <w:r w:rsidR="00AB5C4C" w:rsidRPr="00A966D5">
        <w:rPr>
          <w:rFonts w:ascii="Arial" w:hAnsi="Arial" w:cs="Arial"/>
          <w:sz w:val="24"/>
          <w:szCs w:val="24"/>
          <w:lang w:eastAsia="es-CO"/>
        </w:rPr>
        <w:t xml:space="preserve">el derecho al agua ha </w:t>
      </w:r>
      <w:r w:rsidR="008D0824" w:rsidRPr="00A966D5">
        <w:rPr>
          <w:rFonts w:ascii="Arial" w:hAnsi="Arial" w:cs="Arial"/>
          <w:sz w:val="24"/>
          <w:szCs w:val="24"/>
          <w:lang w:eastAsia="es-CO"/>
        </w:rPr>
        <w:t>ingresado</w:t>
      </w:r>
      <w:r w:rsidR="00AB5C4C" w:rsidRPr="00A966D5">
        <w:rPr>
          <w:rFonts w:ascii="Arial" w:hAnsi="Arial" w:cs="Arial"/>
          <w:sz w:val="24"/>
          <w:szCs w:val="24"/>
          <w:lang w:eastAsia="es-CO"/>
        </w:rPr>
        <w:t xml:space="preserve"> al ordenamiento jurídico interno </w:t>
      </w:r>
      <w:r w:rsidR="00C824EB" w:rsidRPr="00A966D5">
        <w:rPr>
          <w:rFonts w:ascii="Arial" w:hAnsi="Arial" w:cs="Arial"/>
          <w:sz w:val="24"/>
          <w:szCs w:val="24"/>
          <w:lang w:eastAsia="es-CO"/>
        </w:rPr>
        <w:t xml:space="preserve">y los jueces constitucionales, con fundamento en el marco de las obligaciones internacionales, </w:t>
      </w:r>
      <w:r w:rsidR="006A057D" w:rsidRPr="00A966D5">
        <w:rPr>
          <w:rFonts w:ascii="Arial" w:hAnsi="Arial" w:cs="Arial"/>
          <w:sz w:val="24"/>
          <w:szCs w:val="24"/>
          <w:lang w:eastAsia="es-CO"/>
        </w:rPr>
        <w:t xml:space="preserve">han protegido, </w:t>
      </w:r>
      <w:r w:rsidR="007C161A" w:rsidRPr="00A966D5">
        <w:rPr>
          <w:rFonts w:ascii="Arial" w:hAnsi="Arial" w:cs="Arial"/>
          <w:sz w:val="24"/>
          <w:szCs w:val="24"/>
          <w:lang w:eastAsia="es-CO"/>
        </w:rPr>
        <w:t>principalmente a través de la</w:t>
      </w:r>
      <w:r w:rsidR="000D2BB7" w:rsidRPr="00A966D5">
        <w:rPr>
          <w:rFonts w:ascii="Arial" w:hAnsi="Arial" w:cs="Arial"/>
          <w:sz w:val="24"/>
          <w:szCs w:val="24"/>
          <w:lang w:eastAsia="es-CO"/>
        </w:rPr>
        <w:t xml:space="preserve"> acción de</w:t>
      </w:r>
      <w:r w:rsidR="006A057D" w:rsidRPr="00A966D5">
        <w:rPr>
          <w:rFonts w:ascii="Arial" w:hAnsi="Arial" w:cs="Arial"/>
          <w:sz w:val="24"/>
          <w:szCs w:val="24"/>
          <w:lang w:eastAsia="es-CO"/>
        </w:rPr>
        <w:t xml:space="preserve"> tutela, </w:t>
      </w:r>
      <w:r w:rsidR="007C161A" w:rsidRPr="00A966D5">
        <w:rPr>
          <w:rFonts w:ascii="Arial" w:hAnsi="Arial" w:cs="Arial"/>
          <w:sz w:val="24"/>
          <w:szCs w:val="24"/>
          <w:lang w:eastAsia="es-CO"/>
        </w:rPr>
        <w:t>el</w:t>
      </w:r>
      <w:r w:rsidR="00724550" w:rsidRPr="00A966D5">
        <w:rPr>
          <w:rFonts w:ascii="Arial" w:hAnsi="Arial" w:cs="Arial"/>
          <w:sz w:val="24"/>
          <w:szCs w:val="24"/>
          <w:lang w:eastAsia="es-CO"/>
        </w:rPr>
        <w:t xml:space="preserve"> derecho al agua</w:t>
      </w:r>
      <w:r w:rsidR="007C161A" w:rsidRPr="00A966D5">
        <w:rPr>
          <w:rFonts w:ascii="Arial" w:hAnsi="Arial" w:cs="Arial"/>
          <w:sz w:val="24"/>
          <w:szCs w:val="24"/>
          <w:lang w:eastAsia="es-CO"/>
        </w:rPr>
        <w:t>,</w:t>
      </w:r>
      <w:r w:rsidR="00724550" w:rsidRPr="00A966D5">
        <w:rPr>
          <w:rFonts w:ascii="Arial" w:hAnsi="Arial" w:cs="Arial"/>
          <w:sz w:val="24"/>
          <w:szCs w:val="24"/>
          <w:lang w:eastAsia="es-CO"/>
        </w:rPr>
        <w:t xml:space="preserve"> </w:t>
      </w:r>
      <w:r w:rsidR="00724550" w:rsidRPr="00A966D5">
        <w:rPr>
          <w:rFonts w:ascii="Arial" w:hAnsi="Arial" w:cs="Arial"/>
          <w:i/>
          <w:sz w:val="24"/>
          <w:szCs w:val="24"/>
          <w:lang w:eastAsia="es-CO"/>
        </w:rPr>
        <w:t>“entendiendo que el agua potable para el consumo humano tiene el carácter de fundamental”</w:t>
      </w:r>
      <w:r w:rsidR="00724550" w:rsidRPr="00A966D5">
        <w:rPr>
          <w:rStyle w:val="Refdenotaalpie"/>
          <w:rFonts w:ascii="Arial" w:hAnsi="Arial" w:cs="Arial"/>
          <w:sz w:val="24"/>
          <w:szCs w:val="24"/>
          <w:lang w:eastAsia="es-CO"/>
        </w:rPr>
        <w:footnoteReference w:id="91"/>
      </w:r>
      <w:r w:rsidR="00724550" w:rsidRPr="00A966D5">
        <w:rPr>
          <w:rFonts w:ascii="Arial" w:hAnsi="Arial" w:cs="Arial"/>
          <w:sz w:val="24"/>
          <w:szCs w:val="24"/>
          <w:lang w:eastAsia="es-CO"/>
        </w:rPr>
        <w:t>.</w:t>
      </w:r>
    </w:p>
    <w:p w:rsidR="00230EF3" w:rsidRPr="00A966D5" w:rsidRDefault="00230EF3" w:rsidP="00C55237">
      <w:pPr>
        <w:widowControl w:val="0"/>
        <w:autoSpaceDN w:val="0"/>
        <w:adjustRightInd w:val="0"/>
        <w:spacing w:after="0" w:line="360" w:lineRule="auto"/>
        <w:jc w:val="both"/>
        <w:rPr>
          <w:rFonts w:ascii="Arial" w:hAnsi="Arial" w:cs="Arial"/>
          <w:sz w:val="24"/>
          <w:szCs w:val="24"/>
          <w:lang w:eastAsia="es-CO"/>
        </w:rPr>
      </w:pPr>
    </w:p>
    <w:p w:rsidR="008532DD" w:rsidRPr="00A966D5" w:rsidRDefault="00386BC9" w:rsidP="00C55237">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 xml:space="preserve">17.7. </w:t>
      </w:r>
      <w:r w:rsidR="007C161A" w:rsidRPr="00A966D5">
        <w:rPr>
          <w:rFonts w:ascii="Arial" w:hAnsi="Arial" w:cs="Arial"/>
          <w:sz w:val="24"/>
          <w:szCs w:val="24"/>
          <w:lang w:eastAsia="es-CO"/>
        </w:rPr>
        <w:t xml:space="preserve">Respecto al carácter fundamental del derecho al agua, la </w:t>
      </w:r>
      <w:r w:rsidR="00230EF3" w:rsidRPr="00A966D5">
        <w:rPr>
          <w:rFonts w:ascii="Arial" w:hAnsi="Arial" w:cs="Arial"/>
          <w:sz w:val="24"/>
          <w:szCs w:val="24"/>
          <w:lang w:eastAsia="es-CO"/>
        </w:rPr>
        <w:t xml:space="preserve">Corte Constitucional </w:t>
      </w:r>
      <w:r w:rsidR="007C161A" w:rsidRPr="00A966D5">
        <w:rPr>
          <w:rFonts w:ascii="Arial" w:hAnsi="Arial" w:cs="Arial"/>
          <w:sz w:val="24"/>
          <w:szCs w:val="24"/>
          <w:lang w:eastAsia="es-CO"/>
        </w:rPr>
        <w:t>ha precisado que constituye</w:t>
      </w:r>
      <w:r w:rsidR="00230EF3" w:rsidRPr="00A966D5">
        <w:rPr>
          <w:rFonts w:ascii="Arial" w:hAnsi="Arial" w:cs="Arial"/>
          <w:sz w:val="24"/>
          <w:szCs w:val="24"/>
          <w:lang w:eastAsia="es-CO"/>
        </w:rPr>
        <w:t xml:space="preserve"> un derecho</w:t>
      </w:r>
      <w:r w:rsidR="00ED36F7" w:rsidRPr="00A966D5">
        <w:rPr>
          <w:rFonts w:ascii="Arial" w:hAnsi="Arial" w:cs="Arial"/>
          <w:sz w:val="24"/>
          <w:szCs w:val="24"/>
          <w:lang w:eastAsia="es-CO"/>
        </w:rPr>
        <w:t xml:space="preserve"> fundamental</w:t>
      </w:r>
      <w:r w:rsidR="00230EF3" w:rsidRPr="00A966D5">
        <w:rPr>
          <w:rFonts w:ascii="Arial" w:hAnsi="Arial" w:cs="Arial"/>
          <w:sz w:val="24"/>
          <w:szCs w:val="24"/>
          <w:lang w:eastAsia="es-CO"/>
        </w:rPr>
        <w:t xml:space="preserve"> </w:t>
      </w:r>
      <w:r w:rsidR="00ED36F7" w:rsidRPr="00A966D5">
        <w:rPr>
          <w:rFonts w:ascii="Arial" w:hAnsi="Arial" w:cs="Arial"/>
          <w:sz w:val="24"/>
          <w:szCs w:val="24"/>
          <w:lang w:eastAsia="es-CO"/>
        </w:rPr>
        <w:t xml:space="preserve">autónomo e </w:t>
      </w:r>
      <w:r w:rsidR="00B377DF" w:rsidRPr="00A966D5">
        <w:rPr>
          <w:rFonts w:ascii="Arial" w:hAnsi="Arial" w:cs="Arial"/>
          <w:sz w:val="24"/>
          <w:szCs w:val="24"/>
          <w:lang w:eastAsia="es-CO"/>
        </w:rPr>
        <w:t>independiente</w:t>
      </w:r>
      <w:r w:rsidR="00C74FB2" w:rsidRPr="00A966D5">
        <w:rPr>
          <w:rStyle w:val="Refdenotaalpie"/>
          <w:rFonts w:ascii="Arial" w:hAnsi="Arial" w:cs="Arial"/>
          <w:sz w:val="24"/>
          <w:szCs w:val="24"/>
          <w:lang w:eastAsia="es-CO"/>
        </w:rPr>
        <w:footnoteReference w:id="92"/>
      </w:r>
      <w:r w:rsidR="00230EF3" w:rsidRPr="00A966D5">
        <w:rPr>
          <w:rFonts w:ascii="Arial" w:hAnsi="Arial" w:cs="Arial"/>
          <w:sz w:val="24"/>
          <w:szCs w:val="24"/>
          <w:lang w:eastAsia="es-CO"/>
        </w:rPr>
        <w:t>,</w:t>
      </w:r>
      <w:r w:rsidR="00ED36F7" w:rsidRPr="00A966D5">
        <w:rPr>
          <w:rFonts w:ascii="Arial" w:hAnsi="Arial" w:cs="Arial"/>
          <w:sz w:val="24"/>
          <w:szCs w:val="24"/>
          <w:lang w:eastAsia="es-CO"/>
        </w:rPr>
        <w:t xml:space="preserve"> </w:t>
      </w:r>
      <w:r w:rsidR="00230EF3" w:rsidRPr="00A966D5">
        <w:rPr>
          <w:rFonts w:ascii="Arial" w:hAnsi="Arial" w:cs="Arial"/>
          <w:sz w:val="24"/>
          <w:szCs w:val="24"/>
          <w:lang w:eastAsia="es-CO"/>
        </w:rPr>
        <w:t xml:space="preserve">por </w:t>
      </w:r>
      <w:r w:rsidR="00CE3F51" w:rsidRPr="00A966D5">
        <w:rPr>
          <w:rFonts w:ascii="Arial" w:hAnsi="Arial" w:cs="Arial"/>
          <w:sz w:val="24"/>
          <w:szCs w:val="24"/>
          <w:lang w:eastAsia="es-CO"/>
        </w:rPr>
        <w:t>tres</w:t>
      </w:r>
      <w:r w:rsidR="00230EF3" w:rsidRPr="00A966D5">
        <w:rPr>
          <w:rFonts w:ascii="Arial" w:hAnsi="Arial" w:cs="Arial"/>
          <w:sz w:val="24"/>
          <w:szCs w:val="24"/>
          <w:lang w:eastAsia="es-CO"/>
        </w:rPr>
        <w:t xml:space="preserve"> razones: Primero, </w:t>
      </w:r>
      <w:r w:rsidR="000D2BB7" w:rsidRPr="00A966D5">
        <w:rPr>
          <w:rFonts w:ascii="Arial" w:hAnsi="Arial" w:cs="Arial"/>
          <w:sz w:val="24"/>
          <w:szCs w:val="24"/>
          <w:lang w:eastAsia="es-CO"/>
        </w:rPr>
        <w:t>por ser un</w:t>
      </w:r>
      <w:r w:rsidR="00230EF3" w:rsidRPr="00A966D5">
        <w:rPr>
          <w:rFonts w:ascii="Arial" w:hAnsi="Arial" w:cs="Arial"/>
          <w:sz w:val="24"/>
          <w:szCs w:val="24"/>
          <w:lang w:eastAsia="es-CO"/>
        </w:rPr>
        <w:t xml:space="preserve"> objetivo fundamental del Estado S</w:t>
      </w:r>
      <w:r w:rsidR="00F82C92" w:rsidRPr="00A966D5">
        <w:rPr>
          <w:rFonts w:ascii="Arial" w:hAnsi="Arial" w:cs="Arial"/>
          <w:sz w:val="24"/>
          <w:szCs w:val="24"/>
          <w:lang w:eastAsia="es-CO"/>
        </w:rPr>
        <w:t>ocial de Derecho</w:t>
      </w:r>
      <w:r w:rsidR="00230EF3" w:rsidRPr="00A966D5">
        <w:rPr>
          <w:rStyle w:val="Refdenotaalpie"/>
          <w:rFonts w:ascii="Arial" w:hAnsi="Arial" w:cs="Arial"/>
          <w:sz w:val="24"/>
          <w:szCs w:val="24"/>
          <w:lang w:eastAsia="es-CO"/>
        </w:rPr>
        <w:footnoteReference w:id="93"/>
      </w:r>
      <w:r w:rsidR="008532DD" w:rsidRPr="00A966D5">
        <w:rPr>
          <w:rFonts w:ascii="Arial" w:hAnsi="Arial" w:cs="Arial"/>
          <w:sz w:val="24"/>
          <w:szCs w:val="24"/>
          <w:lang w:eastAsia="es-CO"/>
        </w:rPr>
        <w:t xml:space="preserve">. </w:t>
      </w:r>
      <w:r w:rsidR="00230EF3" w:rsidRPr="00A966D5">
        <w:rPr>
          <w:rFonts w:ascii="Arial" w:hAnsi="Arial" w:cs="Arial"/>
          <w:sz w:val="24"/>
          <w:szCs w:val="24"/>
          <w:lang w:eastAsia="es-CO"/>
        </w:rPr>
        <w:t>Segundo,</w:t>
      </w:r>
      <w:r w:rsidR="008532DD" w:rsidRPr="00A966D5">
        <w:rPr>
          <w:rFonts w:ascii="Arial" w:hAnsi="Arial" w:cs="Arial"/>
          <w:sz w:val="24"/>
          <w:szCs w:val="24"/>
          <w:lang w:eastAsia="es-CO"/>
        </w:rPr>
        <w:t xml:space="preserve"> por ser indispensable para asegurar la garantía de otros derechos</w:t>
      </w:r>
      <w:r w:rsidR="00CE3F51" w:rsidRPr="00A966D5">
        <w:rPr>
          <w:rStyle w:val="Refdenotaalpie"/>
          <w:rFonts w:ascii="Arial" w:hAnsi="Arial" w:cs="Arial"/>
          <w:sz w:val="24"/>
          <w:szCs w:val="24"/>
          <w:lang w:eastAsia="es-CO"/>
        </w:rPr>
        <w:footnoteReference w:id="94"/>
      </w:r>
      <w:r w:rsidR="008532DD" w:rsidRPr="00A966D5">
        <w:rPr>
          <w:rFonts w:ascii="Arial" w:hAnsi="Arial" w:cs="Arial"/>
          <w:sz w:val="24"/>
          <w:szCs w:val="24"/>
          <w:lang w:eastAsia="es-CO"/>
        </w:rPr>
        <w:t xml:space="preserve">. </w:t>
      </w:r>
      <w:r w:rsidR="00CE3F51" w:rsidRPr="00A966D5">
        <w:rPr>
          <w:rFonts w:ascii="Arial" w:hAnsi="Arial" w:cs="Arial"/>
          <w:sz w:val="24"/>
          <w:szCs w:val="24"/>
          <w:lang w:eastAsia="es-CO"/>
        </w:rPr>
        <w:t xml:space="preserve">Tercero, </w:t>
      </w:r>
      <w:r w:rsidR="000D2BB7" w:rsidRPr="00A966D5">
        <w:rPr>
          <w:rFonts w:ascii="Arial" w:hAnsi="Arial" w:cs="Arial"/>
          <w:sz w:val="24"/>
          <w:szCs w:val="24"/>
          <w:lang w:eastAsia="es-CO"/>
        </w:rPr>
        <w:t>por disponer que se debe</w:t>
      </w:r>
      <w:r w:rsidR="00CE3F51" w:rsidRPr="00A966D5">
        <w:rPr>
          <w:rFonts w:ascii="Arial" w:hAnsi="Arial" w:cs="Arial"/>
          <w:sz w:val="24"/>
          <w:szCs w:val="24"/>
          <w:lang w:eastAsia="es-CO"/>
        </w:rPr>
        <w:t xml:space="preserve"> contar </w:t>
      </w:r>
      <w:r w:rsidR="008D0824" w:rsidRPr="00A966D5">
        <w:rPr>
          <w:rFonts w:ascii="Arial" w:hAnsi="Arial" w:cs="Arial"/>
          <w:sz w:val="24"/>
          <w:szCs w:val="24"/>
          <w:lang w:eastAsia="es-CO"/>
        </w:rPr>
        <w:t xml:space="preserve">con </w:t>
      </w:r>
      <w:r w:rsidR="00CE3F51" w:rsidRPr="00A966D5">
        <w:rPr>
          <w:rFonts w:ascii="Arial" w:hAnsi="Arial" w:cs="Arial"/>
          <w:sz w:val="24"/>
          <w:szCs w:val="24"/>
          <w:lang w:eastAsia="es-CO"/>
        </w:rPr>
        <w:t xml:space="preserve">la cantidad mínima de </w:t>
      </w:r>
      <w:r w:rsidR="008D0824" w:rsidRPr="00A966D5">
        <w:rPr>
          <w:rFonts w:ascii="Arial" w:hAnsi="Arial" w:cs="Arial"/>
          <w:sz w:val="24"/>
          <w:szCs w:val="24"/>
          <w:lang w:eastAsia="es-CO"/>
        </w:rPr>
        <w:lastRenderedPageBreak/>
        <w:t>líquido</w:t>
      </w:r>
      <w:r w:rsidR="00CE3F51" w:rsidRPr="00A966D5">
        <w:rPr>
          <w:rFonts w:ascii="Arial" w:hAnsi="Arial" w:cs="Arial"/>
          <w:sz w:val="24"/>
          <w:szCs w:val="24"/>
          <w:lang w:eastAsia="es-CO"/>
        </w:rPr>
        <w:t xml:space="preserve"> para consumo humano</w:t>
      </w:r>
      <w:r w:rsidR="00CE3F51" w:rsidRPr="00A966D5">
        <w:rPr>
          <w:rStyle w:val="Refdenotaalpie"/>
          <w:rFonts w:ascii="Arial" w:hAnsi="Arial" w:cs="Arial"/>
          <w:sz w:val="24"/>
          <w:szCs w:val="24"/>
          <w:lang w:eastAsia="es-CO"/>
        </w:rPr>
        <w:footnoteReference w:id="95"/>
      </w:r>
      <w:r w:rsidR="00CE3F51" w:rsidRPr="00A966D5">
        <w:rPr>
          <w:rFonts w:ascii="Arial" w:hAnsi="Arial" w:cs="Arial"/>
          <w:sz w:val="24"/>
          <w:szCs w:val="24"/>
          <w:lang w:eastAsia="es-CO"/>
        </w:rPr>
        <w:t>.</w:t>
      </w:r>
    </w:p>
    <w:p w:rsidR="00346176" w:rsidRPr="00A966D5" w:rsidRDefault="00346176" w:rsidP="00C55237">
      <w:pPr>
        <w:widowControl w:val="0"/>
        <w:autoSpaceDN w:val="0"/>
        <w:adjustRightInd w:val="0"/>
        <w:spacing w:after="0" w:line="360" w:lineRule="auto"/>
        <w:jc w:val="both"/>
        <w:rPr>
          <w:rFonts w:ascii="Arial" w:hAnsi="Arial" w:cs="Arial"/>
          <w:sz w:val="24"/>
          <w:szCs w:val="24"/>
          <w:lang w:eastAsia="es-CO"/>
        </w:rPr>
      </w:pPr>
    </w:p>
    <w:p w:rsidR="00346176" w:rsidRPr="00A966D5" w:rsidRDefault="00386BC9" w:rsidP="00346176">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 xml:space="preserve">17.8. </w:t>
      </w:r>
      <w:r w:rsidR="00316783" w:rsidRPr="00A966D5">
        <w:rPr>
          <w:rFonts w:ascii="Arial" w:hAnsi="Arial" w:cs="Arial"/>
          <w:sz w:val="24"/>
          <w:szCs w:val="24"/>
          <w:lang w:eastAsia="es-CO"/>
        </w:rPr>
        <w:t>Finalmente, e</w:t>
      </w:r>
      <w:r w:rsidR="00346176" w:rsidRPr="00A966D5">
        <w:rPr>
          <w:rFonts w:ascii="Arial" w:hAnsi="Arial" w:cs="Arial"/>
          <w:sz w:val="24"/>
          <w:szCs w:val="24"/>
          <w:lang w:eastAsia="es-CO"/>
        </w:rPr>
        <w:t xml:space="preserve">n la sentencia T-891 de 2014 y reiterada en la </w:t>
      </w:r>
      <w:r w:rsidR="008532DD" w:rsidRPr="00A966D5">
        <w:rPr>
          <w:rFonts w:ascii="Arial" w:hAnsi="Arial" w:cs="Arial"/>
          <w:sz w:val="24"/>
          <w:szCs w:val="24"/>
          <w:lang w:eastAsia="es-CO"/>
        </w:rPr>
        <w:t xml:space="preserve">T-139 de </w:t>
      </w:r>
      <w:r w:rsidR="007C161A" w:rsidRPr="00A966D5">
        <w:rPr>
          <w:rFonts w:ascii="Arial" w:hAnsi="Arial" w:cs="Arial"/>
          <w:sz w:val="24"/>
          <w:szCs w:val="24"/>
          <w:lang w:eastAsia="es-CO"/>
        </w:rPr>
        <w:t>20</w:t>
      </w:r>
      <w:r w:rsidR="00346176" w:rsidRPr="00A966D5">
        <w:rPr>
          <w:rFonts w:ascii="Arial" w:hAnsi="Arial" w:cs="Arial"/>
          <w:sz w:val="24"/>
          <w:szCs w:val="24"/>
          <w:lang w:eastAsia="es-CO"/>
        </w:rPr>
        <w:t xml:space="preserve">16, </w:t>
      </w:r>
      <w:r w:rsidR="00ED36F7" w:rsidRPr="00A966D5">
        <w:rPr>
          <w:rFonts w:ascii="Arial" w:hAnsi="Arial" w:cs="Arial"/>
          <w:sz w:val="24"/>
          <w:szCs w:val="24"/>
          <w:lang w:eastAsia="es-CO"/>
        </w:rPr>
        <w:t>se</w:t>
      </w:r>
      <w:r w:rsidR="00346176" w:rsidRPr="00A966D5">
        <w:rPr>
          <w:rFonts w:ascii="Arial" w:hAnsi="Arial" w:cs="Arial"/>
          <w:sz w:val="24"/>
          <w:szCs w:val="24"/>
          <w:lang w:eastAsia="es-CO"/>
        </w:rPr>
        <w:t xml:space="preserve"> recogió la jurisprudencia sobre las reglas aplicables a casos relacionados con el acceso al agua, </w:t>
      </w:r>
      <w:r w:rsidR="00B377DF" w:rsidRPr="00A966D5">
        <w:rPr>
          <w:rFonts w:ascii="Arial" w:hAnsi="Arial" w:cs="Arial"/>
          <w:sz w:val="24"/>
          <w:szCs w:val="24"/>
          <w:lang w:eastAsia="es-CO"/>
        </w:rPr>
        <w:t>entre las más importantes</w:t>
      </w:r>
      <w:r w:rsidR="00346176" w:rsidRPr="00A966D5">
        <w:rPr>
          <w:rFonts w:ascii="Arial" w:hAnsi="Arial" w:cs="Arial"/>
          <w:sz w:val="24"/>
          <w:szCs w:val="24"/>
          <w:lang w:eastAsia="es-CO"/>
        </w:rPr>
        <w:t>:</w:t>
      </w: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i/>
          <w:sz w:val="24"/>
          <w:szCs w:val="24"/>
          <w:lang w:eastAsia="es-CO"/>
        </w:rPr>
        <w:t>(i)</w:t>
      </w:r>
      <w:r w:rsidRPr="00A966D5">
        <w:rPr>
          <w:rFonts w:ascii="Arial" w:hAnsi="Arial" w:cs="Arial"/>
          <w:sz w:val="24"/>
          <w:szCs w:val="24"/>
          <w:lang w:eastAsia="es-CO"/>
        </w:rPr>
        <w:t xml:space="preserve"> El agua para consumo humano es un derecho fundamental y se encuentra en conexión con el derecho a la vida digna y a la salud;</w:t>
      </w: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i/>
          <w:sz w:val="24"/>
          <w:szCs w:val="24"/>
          <w:lang w:eastAsia="es-CO"/>
        </w:rPr>
        <w:t>(ii)</w:t>
      </w:r>
      <w:r w:rsidRPr="00A966D5">
        <w:rPr>
          <w:rFonts w:ascii="Arial" w:hAnsi="Arial" w:cs="Arial"/>
          <w:sz w:val="24"/>
          <w:szCs w:val="24"/>
          <w:lang w:eastAsia="es-CO"/>
        </w:rPr>
        <w:t xml:space="preserve"> El derecho al agua puede ser protegido por medio de tutela contra autoridades públicas o particulares, cuando estos entorpezcan su disfrute;</w:t>
      </w: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p>
    <w:p w:rsidR="00346176" w:rsidRPr="00A966D5" w:rsidRDefault="00B377DF" w:rsidP="00346176">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i/>
          <w:sz w:val="24"/>
          <w:szCs w:val="24"/>
          <w:lang w:eastAsia="es-CO"/>
        </w:rPr>
        <w:t>(iii</w:t>
      </w:r>
      <w:r w:rsidR="00346176" w:rsidRPr="00A966D5">
        <w:rPr>
          <w:rFonts w:ascii="Arial" w:hAnsi="Arial" w:cs="Arial"/>
          <w:i/>
          <w:sz w:val="24"/>
          <w:szCs w:val="24"/>
          <w:lang w:eastAsia="es-CO"/>
        </w:rPr>
        <w:t>)</w:t>
      </w:r>
      <w:r w:rsidR="00346176" w:rsidRPr="00A966D5">
        <w:rPr>
          <w:rFonts w:ascii="Arial" w:hAnsi="Arial" w:cs="Arial"/>
          <w:sz w:val="24"/>
          <w:szCs w:val="24"/>
          <w:lang w:eastAsia="es-CO"/>
        </w:rPr>
        <w:t xml:space="preserve"> El derecho al agua está unido de forma indivisible e interdependiente a los demás derechos fundamentales;</w:t>
      </w: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i/>
          <w:sz w:val="24"/>
          <w:szCs w:val="24"/>
          <w:lang w:eastAsia="es-CO"/>
        </w:rPr>
        <w:t>(</w:t>
      </w:r>
      <w:r w:rsidR="00B377DF" w:rsidRPr="00A966D5">
        <w:rPr>
          <w:rFonts w:ascii="Arial" w:hAnsi="Arial" w:cs="Arial"/>
          <w:i/>
          <w:sz w:val="24"/>
          <w:szCs w:val="24"/>
          <w:lang w:eastAsia="es-CO"/>
        </w:rPr>
        <w:t>i</w:t>
      </w:r>
      <w:r w:rsidRPr="00A966D5">
        <w:rPr>
          <w:rFonts w:ascii="Arial" w:hAnsi="Arial" w:cs="Arial"/>
          <w:i/>
          <w:sz w:val="24"/>
          <w:szCs w:val="24"/>
          <w:lang w:eastAsia="es-CO"/>
        </w:rPr>
        <w:t>v)</w:t>
      </w:r>
      <w:r w:rsidRPr="00A966D5">
        <w:rPr>
          <w:rFonts w:ascii="Arial" w:hAnsi="Arial" w:cs="Arial"/>
          <w:sz w:val="24"/>
          <w:szCs w:val="24"/>
          <w:lang w:eastAsia="es-CO"/>
        </w:rPr>
        <w:t xml:space="preserve"> Se vulnera el derecho al agua cuando el suministro del servicio se hace de forma discontinua, en detrimento de las garantías mínimas de los individuos;</w:t>
      </w: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p>
    <w:p w:rsidR="008D0824" w:rsidRPr="00A966D5" w:rsidRDefault="00B377DF" w:rsidP="00346176">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i/>
          <w:sz w:val="24"/>
          <w:szCs w:val="24"/>
          <w:lang w:eastAsia="es-CO"/>
        </w:rPr>
        <w:t>(v</w:t>
      </w:r>
      <w:r w:rsidR="00346176" w:rsidRPr="00A966D5">
        <w:rPr>
          <w:rFonts w:ascii="Arial" w:hAnsi="Arial" w:cs="Arial"/>
          <w:i/>
          <w:sz w:val="24"/>
          <w:szCs w:val="24"/>
          <w:lang w:eastAsia="es-CO"/>
        </w:rPr>
        <w:t>)</w:t>
      </w:r>
      <w:r w:rsidR="00346176" w:rsidRPr="00A966D5">
        <w:rPr>
          <w:rFonts w:ascii="Arial" w:hAnsi="Arial" w:cs="Arial"/>
          <w:sz w:val="24"/>
          <w:szCs w:val="24"/>
          <w:lang w:eastAsia="es-CO"/>
        </w:rPr>
        <w:t xml:space="preserve"> Puede vulnerarse el derecho al agua debido a la inexistencia del servicio de acueducto;</w:t>
      </w:r>
    </w:p>
    <w:p w:rsidR="008D0824" w:rsidRPr="00A966D5" w:rsidRDefault="008D0824" w:rsidP="00346176">
      <w:pPr>
        <w:widowControl w:val="0"/>
        <w:autoSpaceDN w:val="0"/>
        <w:adjustRightInd w:val="0"/>
        <w:spacing w:after="0" w:line="360" w:lineRule="auto"/>
        <w:jc w:val="both"/>
        <w:rPr>
          <w:rFonts w:ascii="Arial" w:hAnsi="Arial" w:cs="Arial"/>
          <w:sz w:val="24"/>
          <w:szCs w:val="24"/>
          <w:lang w:eastAsia="es-CO"/>
        </w:rPr>
      </w:pPr>
    </w:p>
    <w:p w:rsidR="00346176" w:rsidRPr="00A966D5" w:rsidRDefault="00B377DF" w:rsidP="00346176">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i/>
          <w:sz w:val="24"/>
          <w:szCs w:val="24"/>
          <w:lang w:eastAsia="es-CO"/>
        </w:rPr>
        <w:t>(vi</w:t>
      </w:r>
      <w:r w:rsidR="00346176" w:rsidRPr="00A966D5">
        <w:rPr>
          <w:rFonts w:ascii="Arial" w:hAnsi="Arial" w:cs="Arial"/>
          <w:i/>
          <w:sz w:val="24"/>
          <w:szCs w:val="24"/>
          <w:lang w:eastAsia="es-CO"/>
        </w:rPr>
        <w:t>)</w:t>
      </w:r>
      <w:r w:rsidR="00346176" w:rsidRPr="00A966D5">
        <w:rPr>
          <w:rFonts w:ascii="Arial" w:hAnsi="Arial" w:cs="Arial"/>
          <w:sz w:val="24"/>
          <w:szCs w:val="24"/>
          <w:lang w:eastAsia="es-CO"/>
        </w:rPr>
        <w:t xml:space="preserve"> No puede suspenderse la provisión de agua en situaciones de emergencia;</w:t>
      </w: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p>
    <w:p w:rsidR="00346176" w:rsidRPr="00A966D5" w:rsidRDefault="00B377DF" w:rsidP="00346176">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i/>
          <w:sz w:val="24"/>
          <w:szCs w:val="24"/>
          <w:lang w:eastAsia="es-CO"/>
        </w:rPr>
        <w:t>(vii</w:t>
      </w:r>
      <w:r w:rsidR="00346176" w:rsidRPr="00A966D5">
        <w:rPr>
          <w:rFonts w:ascii="Arial" w:hAnsi="Arial" w:cs="Arial"/>
          <w:i/>
          <w:sz w:val="24"/>
          <w:szCs w:val="24"/>
          <w:lang w:eastAsia="es-CO"/>
        </w:rPr>
        <w:t>)</w:t>
      </w:r>
      <w:r w:rsidR="00346176" w:rsidRPr="00A966D5">
        <w:rPr>
          <w:rFonts w:ascii="Arial" w:hAnsi="Arial" w:cs="Arial"/>
          <w:sz w:val="24"/>
          <w:szCs w:val="24"/>
          <w:lang w:eastAsia="es-CO"/>
        </w:rPr>
        <w:t xml:space="preserve"> Las deficiencias en los servicios de alcantarillado o acueducto pueden poner en riesgo los derechos fundamentales de los usuarios</w:t>
      </w: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p>
    <w:p w:rsidR="00346176" w:rsidRPr="00A966D5" w:rsidRDefault="00B377DF" w:rsidP="00346176">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i/>
          <w:sz w:val="24"/>
          <w:szCs w:val="24"/>
          <w:lang w:eastAsia="es-CO"/>
        </w:rPr>
        <w:t>(viii</w:t>
      </w:r>
      <w:r w:rsidR="00346176" w:rsidRPr="00A966D5">
        <w:rPr>
          <w:rFonts w:ascii="Arial" w:hAnsi="Arial" w:cs="Arial"/>
          <w:i/>
          <w:sz w:val="24"/>
          <w:szCs w:val="24"/>
          <w:lang w:eastAsia="es-CO"/>
        </w:rPr>
        <w:t>)</w:t>
      </w:r>
      <w:r w:rsidR="00346176" w:rsidRPr="00A966D5">
        <w:rPr>
          <w:rFonts w:ascii="Arial" w:hAnsi="Arial" w:cs="Arial"/>
          <w:sz w:val="24"/>
          <w:szCs w:val="24"/>
          <w:lang w:eastAsia="es-CO"/>
        </w:rPr>
        <w:t xml:space="preserve"> No pueden oponerse los reglamentos, procedimientos o requisitos como obstáculos que justifiquen desconocer el derecho al agua, más allá de las restricciones que resulten razonables. </w:t>
      </w: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p>
    <w:p w:rsidR="00346176" w:rsidRPr="00A966D5" w:rsidRDefault="00346176" w:rsidP="00346176">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i/>
          <w:sz w:val="24"/>
          <w:szCs w:val="24"/>
          <w:lang w:eastAsia="es-CO"/>
        </w:rPr>
        <w:t>(</w:t>
      </w:r>
      <w:r w:rsidR="00B377DF" w:rsidRPr="00A966D5">
        <w:rPr>
          <w:rFonts w:ascii="Arial" w:hAnsi="Arial" w:cs="Arial"/>
          <w:i/>
          <w:sz w:val="24"/>
          <w:szCs w:val="24"/>
          <w:lang w:eastAsia="es-CO"/>
        </w:rPr>
        <w:t>i</w:t>
      </w:r>
      <w:r w:rsidRPr="00A966D5">
        <w:rPr>
          <w:rFonts w:ascii="Arial" w:hAnsi="Arial" w:cs="Arial"/>
          <w:i/>
          <w:sz w:val="24"/>
          <w:szCs w:val="24"/>
          <w:lang w:eastAsia="es-CO"/>
        </w:rPr>
        <w:t>x)</w:t>
      </w:r>
      <w:r w:rsidRPr="00A966D5">
        <w:rPr>
          <w:rFonts w:ascii="Arial" w:hAnsi="Arial" w:cs="Arial"/>
          <w:sz w:val="24"/>
          <w:szCs w:val="24"/>
          <w:lang w:eastAsia="es-CO"/>
        </w:rPr>
        <w:t xml:space="preserve"> La realización del derecho fundam</w:t>
      </w:r>
      <w:r w:rsidR="00BC0059" w:rsidRPr="00A966D5">
        <w:rPr>
          <w:rFonts w:ascii="Arial" w:hAnsi="Arial" w:cs="Arial"/>
          <w:sz w:val="24"/>
          <w:szCs w:val="24"/>
          <w:lang w:eastAsia="es-CO"/>
        </w:rPr>
        <w:t xml:space="preserve">ental al agua está dada por la </w:t>
      </w:r>
      <w:r w:rsidRPr="00A966D5">
        <w:rPr>
          <w:rFonts w:ascii="Arial" w:hAnsi="Arial" w:cs="Arial"/>
          <w:sz w:val="24"/>
          <w:szCs w:val="24"/>
          <w:lang w:eastAsia="es-CO"/>
        </w:rPr>
        <w:t>satisfacción de las necesidades básicas de una persona p</w:t>
      </w:r>
      <w:r w:rsidR="00BC0059" w:rsidRPr="00A966D5">
        <w:rPr>
          <w:rFonts w:ascii="Arial" w:hAnsi="Arial" w:cs="Arial"/>
          <w:sz w:val="24"/>
          <w:szCs w:val="24"/>
          <w:lang w:eastAsia="es-CO"/>
        </w:rPr>
        <w:t>ara tener una existencia digna.</w:t>
      </w:r>
    </w:p>
    <w:p w:rsidR="00724550" w:rsidRPr="00A966D5" w:rsidRDefault="00724550" w:rsidP="00C55237">
      <w:pPr>
        <w:widowControl w:val="0"/>
        <w:autoSpaceDN w:val="0"/>
        <w:adjustRightInd w:val="0"/>
        <w:spacing w:after="0" w:line="360" w:lineRule="auto"/>
        <w:jc w:val="both"/>
        <w:rPr>
          <w:rFonts w:ascii="Arial" w:hAnsi="Arial" w:cs="Arial"/>
          <w:sz w:val="24"/>
          <w:szCs w:val="24"/>
          <w:lang w:eastAsia="es-CO"/>
        </w:rPr>
      </w:pPr>
    </w:p>
    <w:p w:rsidR="00F82C92" w:rsidRPr="00A966D5" w:rsidRDefault="00386BC9" w:rsidP="00700021">
      <w:pPr>
        <w:widowControl w:val="0"/>
        <w:autoSpaceDN w:val="0"/>
        <w:adjustRightInd w:val="0"/>
        <w:spacing w:after="0" w:line="360" w:lineRule="auto"/>
        <w:jc w:val="both"/>
        <w:rPr>
          <w:rFonts w:ascii="Arial" w:hAnsi="Arial" w:cs="Arial"/>
          <w:b/>
          <w:sz w:val="24"/>
          <w:szCs w:val="24"/>
          <w:lang w:eastAsia="es-CO"/>
        </w:rPr>
      </w:pPr>
      <w:r w:rsidRPr="00A966D5">
        <w:rPr>
          <w:rFonts w:ascii="Arial" w:hAnsi="Arial" w:cs="Arial"/>
          <w:b/>
          <w:sz w:val="24"/>
          <w:szCs w:val="24"/>
          <w:lang w:eastAsia="es-CO"/>
        </w:rPr>
        <w:t xml:space="preserve">18. </w:t>
      </w:r>
      <w:r w:rsidR="00BC0059" w:rsidRPr="00A966D5">
        <w:rPr>
          <w:rFonts w:ascii="Arial" w:hAnsi="Arial" w:cs="Arial"/>
          <w:b/>
          <w:sz w:val="24"/>
          <w:szCs w:val="24"/>
          <w:lang w:eastAsia="es-CO"/>
        </w:rPr>
        <w:t xml:space="preserve">Las obligaciones </w:t>
      </w:r>
      <w:r w:rsidR="00ED36F7" w:rsidRPr="00A966D5">
        <w:rPr>
          <w:rFonts w:ascii="Arial" w:hAnsi="Arial" w:cs="Arial"/>
          <w:b/>
          <w:sz w:val="24"/>
          <w:szCs w:val="24"/>
          <w:lang w:eastAsia="es-CO"/>
        </w:rPr>
        <w:t xml:space="preserve">específicas </w:t>
      </w:r>
      <w:r w:rsidR="00BC0059" w:rsidRPr="00A966D5">
        <w:rPr>
          <w:rFonts w:ascii="Arial" w:hAnsi="Arial" w:cs="Arial"/>
          <w:b/>
          <w:sz w:val="24"/>
          <w:szCs w:val="24"/>
          <w:lang w:eastAsia="es-CO"/>
        </w:rPr>
        <w:t xml:space="preserve">de las entidades estatales </w:t>
      </w:r>
      <w:r w:rsidR="00427F01" w:rsidRPr="00A966D5">
        <w:rPr>
          <w:rFonts w:ascii="Arial" w:hAnsi="Arial" w:cs="Arial"/>
          <w:b/>
          <w:sz w:val="24"/>
          <w:szCs w:val="24"/>
          <w:lang w:eastAsia="es-CO"/>
        </w:rPr>
        <w:t xml:space="preserve">en el ordenamiento interno </w:t>
      </w:r>
    </w:p>
    <w:p w:rsidR="00346176" w:rsidRPr="00A966D5" w:rsidRDefault="00346176" w:rsidP="00700021">
      <w:pPr>
        <w:widowControl w:val="0"/>
        <w:autoSpaceDN w:val="0"/>
        <w:adjustRightInd w:val="0"/>
        <w:spacing w:after="0" w:line="360" w:lineRule="auto"/>
        <w:jc w:val="both"/>
        <w:rPr>
          <w:rFonts w:ascii="Arial" w:hAnsi="Arial" w:cs="Arial"/>
          <w:sz w:val="24"/>
          <w:szCs w:val="24"/>
          <w:lang w:eastAsia="es-CO"/>
        </w:rPr>
      </w:pPr>
    </w:p>
    <w:p w:rsidR="005E1B6C" w:rsidRPr="00A966D5" w:rsidRDefault="00386BC9" w:rsidP="00700021">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 xml:space="preserve">18.1. </w:t>
      </w:r>
      <w:bookmarkStart w:id="10" w:name="_Hlk26179091"/>
      <w:r w:rsidR="00B66C9F" w:rsidRPr="00A966D5">
        <w:rPr>
          <w:rFonts w:ascii="Arial" w:hAnsi="Arial" w:cs="Arial"/>
          <w:sz w:val="24"/>
          <w:szCs w:val="24"/>
          <w:lang w:eastAsia="es-CO"/>
        </w:rPr>
        <w:t>De la lectura del</w:t>
      </w:r>
      <w:r w:rsidR="00D32910" w:rsidRPr="00A966D5">
        <w:rPr>
          <w:rFonts w:ascii="Arial" w:hAnsi="Arial" w:cs="Arial"/>
          <w:sz w:val="24"/>
          <w:szCs w:val="24"/>
          <w:lang w:eastAsia="es-CO"/>
        </w:rPr>
        <w:t xml:space="preserve"> artículo 365 </w:t>
      </w:r>
      <w:r w:rsidR="005E1B6C" w:rsidRPr="00A966D5">
        <w:rPr>
          <w:rFonts w:ascii="Arial" w:hAnsi="Arial" w:cs="Arial"/>
          <w:sz w:val="24"/>
          <w:szCs w:val="24"/>
          <w:lang w:eastAsia="es-CO"/>
        </w:rPr>
        <w:t>de la Constitución Política</w:t>
      </w:r>
      <w:r w:rsidR="005E1B6C" w:rsidRPr="00A966D5">
        <w:rPr>
          <w:rStyle w:val="Refdenotaalpie"/>
          <w:rFonts w:ascii="Arial" w:hAnsi="Arial" w:cs="Arial"/>
          <w:sz w:val="24"/>
          <w:szCs w:val="24"/>
          <w:lang w:eastAsia="es-CO"/>
        </w:rPr>
        <w:footnoteReference w:id="96"/>
      </w:r>
      <w:r w:rsidR="005E1B6C" w:rsidRPr="00A966D5">
        <w:rPr>
          <w:rFonts w:ascii="Arial" w:hAnsi="Arial" w:cs="Arial"/>
          <w:sz w:val="24"/>
          <w:szCs w:val="24"/>
          <w:lang w:eastAsia="es-CO"/>
        </w:rPr>
        <w:t xml:space="preserve"> se tiene que </w:t>
      </w:r>
      <w:r w:rsidR="005E1B6C" w:rsidRPr="00A966D5">
        <w:rPr>
          <w:rFonts w:ascii="Arial" w:hAnsi="Arial" w:cs="Arial"/>
          <w:i/>
          <w:sz w:val="24"/>
          <w:szCs w:val="24"/>
          <w:lang w:eastAsia="es-CO"/>
        </w:rPr>
        <w:t>(i)</w:t>
      </w:r>
      <w:r w:rsidR="005E1B6C" w:rsidRPr="00A966D5">
        <w:rPr>
          <w:rFonts w:ascii="Arial" w:hAnsi="Arial" w:cs="Arial"/>
          <w:sz w:val="24"/>
          <w:szCs w:val="24"/>
          <w:lang w:eastAsia="es-CO"/>
        </w:rPr>
        <w:t xml:space="preserve"> la prestación de los servicios públicos es inherente a la finalidad social del Estado</w:t>
      </w:r>
      <w:r w:rsidR="00B66C9F" w:rsidRPr="00A966D5">
        <w:rPr>
          <w:rFonts w:ascii="Arial" w:hAnsi="Arial" w:cs="Arial"/>
          <w:sz w:val="24"/>
          <w:szCs w:val="24"/>
          <w:lang w:eastAsia="es-CO"/>
        </w:rPr>
        <w:t xml:space="preserve"> y </w:t>
      </w:r>
      <w:r w:rsidR="005E1B6C" w:rsidRPr="00A966D5">
        <w:rPr>
          <w:rFonts w:ascii="Arial" w:hAnsi="Arial" w:cs="Arial"/>
          <w:sz w:val="24"/>
          <w:szCs w:val="24"/>
          <w:lang w:eastAsia="es-CO"/>
        </w:rPr>
        <w:t xml:space="preserve">constituye un deber estatal; </w:t>
      </w:r>
      <w:r w:rsidR="00B66C9F" w:rsidRPr="00A966D5">
        <w:rPr>
          <w:rFonts w:ascii="Arial" w:hAnsi="Arial" w:cs="Arial"/>
          <w:i/>
          <w:sz w:val="24"/>
          <w:szCs w:val="24"/>
          <w:lang w:eastAsia="es-CO"/>
        </w:rPr>
        <w:t>(ii</w:t>
      </w:r>
      <w:r w:rsidR="005E1B6C" w:rsidRPr="00A966D5">
        <w:rPr>
          <w:rFonts w:ascii="Arial" w:hAnsi="Arial" w:cs="Arial"/>
          <w:i/>
          <w:sz w:val="24"/>
          <w:szCs w:val="24"/>
          <w:lang w:eastAsia="es-CO"/>
        </w:rPr>
        <w:t>)</w:t>
      </w:r>
      <w:r w:rsidR="005E1B6C" w:rsidRPr="00A966D5">
        <w:rPr>
          <w:rFonts w:ascii="Arial" w:hAnsi="Arial" w:cs="Arial"/>
          <w:sz w:val="24"/>
          <w:szCs w:val="24"/>
          <w:lang w:eastAsia="es-CO"/>
        </w:rPr>
        <w:t xml:space="preserve"> la prestación </w:t>
      </w:r>
      <w:r w:rsidR="00B66C9F" w:rsidRPr="00A966D5">
        <w:rPr>
          <w:rFonts w:ascii="Arial" w:hAnsi="Arial" w:cs="Arial"/>
          <w:sz w:val="24"/>
          <w:szCs w:val="24"/>
          <w:lang w:eastAsia="es-CO"/>
        </w:rPr>
        <w:t>está</w:t>
      </w:r>
      <w:r w:rsidR="005E1B6C" w:rsidRPr="00A966D5">
        <w:rPr>
          <w:rFonts w:ascii="Arial" w:hAnsi="Arial" w:cs="Arial"/>
          <w:sz w:val="24"/>
          <w:szCs w:val="24"/>
          <w:lang w:eastAsia="es-CO"/>
        </w:rPr>
        <w:t xml:space="preserve"> sometida al régimen jurídico que</w:t>
      </w:r>
      <w:r w:rsidR="00B66C9F" w:rsidRPr="00A966D5">
        <w:rPr>
          <w:rFonts w:ascii="Arial" w:hAnsi="Arial" w:cs="Arial"/>
          <w:sz w:val="24"/>
          <w:szCs w:val="24"/>
          <w:lang w:eastAsia="es-CO"/>
        </w:rPr>
        <w:t xml:space="preserve"> fije la ley y pueden </w:t>
      </w:r>
      <w:r w:rsidR="005E1B6C" w:rsidRPr="00A966D5">
        <w:rPr>
          <w:rFonts w:ascii="Arial" w:hAnsi="Arial" w:cs="Arial"/>
          <w:sz w:val="24"/>
          <w:szCs w:val="24"/>
          <w:lang w:eastAsia="es-CO"/>
        </w:rPr>
        <w:t xml:space="preserve">ser prestados </w:t>
      </w:r>
      <w:r w:rsidR="00CB7F4F" w:rsidRPr="00A966D5">
        <w:rPr>
          <w:rFonts w:ascii="Arial" w:hAnsi="Arial" w:cs="Arial"/>
          <w:sz w:val="24"/>
          <w:szCs w:val="24"/>
          <w:lang w:eastAsia="es-CO"/>
        </w:rPr>
        <w:t>directa o indirectamente</w:t>
      </w:r>
      <w:r w:rsidR="005E1B6C" w:rsidRPr="00A966D5">
        <w:rPr>
          <w:rFonts w:ascii="Arial" w:hAnsi="Arial" w:cs="Arial"/>
          <w:sz w:val="24"/>
          <w:szCs w:val="24"/>
          <w:lang w:eastAsia="es-CO"/>
        </w:rPr>
        <w:t>;</w:t>
      </w:r>
      <w:r w:rsidR="00460233" w:rsidRPr="00A966D5">
        <w:rPr>
          <w:rFonts w:ascii="Arial" w:hAnsi="Arial" w:cs="Arial"/>
          <w:sz w:val="24"/>
          <w:szCs w:val="24"/>
          <w:lang w:eastAsia="es-CO"/>
        </w:rPr>
        <w:t xml:space="preserve"> y</w:t>
      </w:r>
      <w:r w:rsidR="005E1B6C" w:rsidRPr="00A966D5">
        <w:rPr>
          <w:rFonts w:ascii="Arial" w:hAnsi="Arial" w:cs="Arial"/>
          <w:sz w:val="24"/>
          <w:szCs w:val="24"/>
          <w:lang w:eastAsia="es-CO"/>
        </w:rPr>
        <w:t xml:space="preserve"> </w:t>
      </w:r>
      <w:r w:rsidR="005E1B6C" w:rsidRPr="00A966D5">
        <w:rPr>
          <w:rFonts w:ascii="Arial" w:hAnsi="Arial" w:cs="Arial"/>
          <w:i/>
          <w:sz w:val="24"/>
          <w:szCs w:val="24"/>
          <w:lang w:eastAsia="es-CO"/>
        </w:rPr>
        <w:t>(</w:t>
      </w:r>
      <w:r w:rsidR="00B66C9F" w:rsidRPr="00A966D5">
        <w:rPr>
          <w:rFonts w:ascii="Arial" w:hAnsi="Arial" w:cs="Arial"/>
          <w:i/>
          <w:sz w:val="24"/>
          <w:szCs w:val="24"/>
          <w:lang w:eastAsia="es-CO"/>
        </w:rPr>
        <w:t>iii</w:t>
      </w:r>
      <w:r w:rsidR="005E1B6C" w:rsidRPr="00A966D5">
        <w:rPr>
          <w:rFonts w:ascii="Arial" w:hAnsi="Arial" w:cs="Arial"/>
          <w:i/>
          <w:sz w:val="24"/>
          <w:szCs w:val="24"/>
          <w:lang w:eastAsia="es-CO"/>
        </w:rPr>
        <w:t>)</w:t>
      </w:r>
      <w:r w:rsidR="005E1B6C" w:rsidRPr="00A966D5">
        <w:rPr>
          <w:rFonts w:ascii="Arial" w:hAnsi="Arial" w:cs="Arial"/>
          <w:sz w:val="24"/>
          <w:szCs w:val="24"/>
          <w:lang w:eastAsia="es-CO"/>
        </w:rPr>
        <w:t xml:space="preserve"> el Estado </w:t>
      </w:r>
      <w:r w:rsidR="00B66C9F" w:rsidRPr="00A966D5">
        <w:rPr>
          <w:rFonts w:ascii="Arial" w:hAnsi="Arial" w:cs="Arial"/>
          <w:sz w:val="24"/>
          <w:szCs w:val="24"/>
          <w:lang w:eastAsia="es-CO"/>
        </w:rPr>
        <w:t>conserva</w:t>
      </w:r>
      <w:r w:rsidR="005E1B6C" w:rsidRPr="00A966D5">
        <w:rPr>
          <w:rFonts w:ascii="Arial" w:hAnsi="Arial" w:cs="Arial"/>
          <w:sz w:val="24"/>
          <w:szCs w:val="24"/>
          <w:lang w:eastAsia="es-CO"/>
        </w:rPr>
        <w:t xml:space="preserve"> la regulación, el control y la vigilancia de dichos servicios.</w:t>
      </w:r>
    </w:p>
    <w:p w:rsidR="006F54B1" w:rsidRPr="00A966D5" w:rsidRDefault="006F54B1" w:rsidP="00700021">
      <w:pPr>
        <w:widowControl w:val="0"/>
        <w:autoSpaceDN w:val="0"/>
        <w:adjustRightInd w:val="0"/>
        <w:spacing w:after="0" w:line="360" w:lineRule="auto"/>
        <w:jc w:val="both"/>
        <w:rPr>
          <w:rFonts w:ascii="Arial" w:hAnsi="Arial" w:cs="Arial"/>
          <w:sz w:val="24"/>
          <w:szCs w:val="24"/>
          <w:lang w:eastAsia="es-CO"/>
        </w:rPr>
      </w:pPr>
    </w:p>
    <w:p w:rsidR="00BE47B8" w:rsidRPr="00A966D5" w:rsidRDefault="00386BC9" w:rsidP="00700021">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 xml:space="preserve">18.2. </w:t>
      </w:r>
      <w:r w:rsidR="00CB7F4F" w:rsidRPr="00A966D5">
        <w:rPr>
          <w:rFonts w:ascii="Arial" w:hAnsi="Arial" w:cs="Arial"/>
          <w:sz w:val="24"/>
          <w:szCs w:val="24"/>
          <w:lang w:eastAsia="es-CO"/>
        </w:rPr>
        <w:t>Principalmente, c</w:t>
      </w:r>
      <w:r w:rsidR="0078675D" w:rsidRPr="00A966D5">
        <w:rPr>
          <w:rFonts w:ascii="Arial" w:hAnsi="Arial" w:cs="Arial"/>
          <w:sz w:val="24"/>
          <w:szCs w:val="24"/>
          <w:lang w:eastAsia="es-CO"/>
        </w:rPr>
        <w:t xml:space="preserve">on fundamento </w:t>
      </w:r>
      <w:r w:rsidR="006F54B1" w:rsidRPr="00A966D5">
        <w:rPr>
          <w:rFonts w:ascii="Arial" w:hAnsi="Arial" w:cs="Arial"/>
          <w:sz w:val="24"/>
          <w:szCs w:val="24"/>
          <w:lang w:eastAsia="es-CO"/>
        </w:rPr>
        <w:t>en esta norma constitucional,</w:t>
      </w:r>
      <w:r w:rsidR="00483062" w:rsidRPr="00A966D5">
        <w:rPr>
          <w:rFonts w:ascii="Arial" w:hAnsi="Arial" w:cs="Arial"/>
          <w:sz w:val="24"/>
          <w:szCs w:val="24"/>
          <w:lang w:eastAsia="es-CO"/>
        </w:rPr>
        <w:t xml:space="preserve"> </w:t>
      </w:r>
      <w:r w:rsidR="0078675D" w:rsidRPr="00A966D5">
        <w:rPr>
          <w:rFonts w:ascii="Arial" w:hAnsi="Arial" w:cs="Arial"/>
          <w:sz w:val="24"/>
          <w:szCs w:val="24"/>
          <w:lang w:eastAsia="es-CO"/>
        </w:rPr>
        <w:t xml:space="preserve">fue </w:t>
      </w:r>
      <w:r w:rsidR="00483062" w:rsidRPr="00A966D5">
        <w:rPr>
          <w:rFonts w:ascii="Arial" w:hAnsi="Arial" w:cs="Arial"/>
          <w:sz w:val="24"/>
          <w:szCs w:val="24"/>
          <w:lang w:eastAsia="es-CO"/>
        </w:rPr>
        <w:t>expedida la Ley 142 de 1994</w:t>
      </w:r>
      <w:r w:rsidR="00483062" w:rsidRPr="00A966D5">
        <w:rPr>
          <w:rStyle w:val="Refdenotaalpie"/>
          <w:rFonts w:ascii="Arial" w:hAnsi="Arial" w:cs="Arial"/>
          <w:sz w:val="24"/>
          <w:szCs w:val="24"/>
          <w:lang w:eastAsia="es-CO"/>
        </w:rPr>
        <w:footnoteReference w:id="97"/>
      </w:r>
      <w:r w:rsidR="00483062" w:rsidRPr="00A966D5">
        <w:rPr>
          <w:rFonts w:ascii="Arial" w:hAnsi="Arial" w:cs="Arial"/>
          <w:sz w:val="24"/>
          <w:szCs w:val="24"/>
          <w:lang w:eastAsia="es-CO"/>
        </w:rPr>
        <w:t xml:space="preserve"> donde se desarrolla, entre otros asuntos, las condiciones, </w:t>
      </w:r>
      <w:r w:rsidR="0078675D" w:rsidRPr="00A966D5">
        <w:rPr>
          <w:rFonts w:ascii="Arial" w:hAnsi="Arial" w:cs="Arial"/>
          <w:sz w:val="24"/>
          <w:szCs w:val="24"/>
          <w:lang w:eastAsia="es-CO"/>
        </w:rPr>
        <w:t>competencias y responsabilidades respecto a la prestación de los servicios públicos domiciliarios</w:t>
      </w:r>
      <w:r w:rsidR="00984BDD" w:rsidRPr="00A966D5">
        <w:rPr>
          <w:rFonts w:ascii="Arial" w:hAnsi="Arial" w:cs="Arial"/>
          <w:sz w:val="24"/>
          <w:szCs w:val="24"/>
          <w:lang w:eastAsia="es-CO"/>
        </w:rPr>
        <w:t xml:space="preserve">. </w:t>
      </w:r>
    </w:p>
    <w:bookmarkEnd w:id="10"/>
    <w:p w:rsidR="00BE47B8" w:rsidRPr="00A966D5" w:rsidRDefault="00BE47B8" w:rsidP="00700021">
      <w:pPr>
        <w:widowControl w:val="0"/>
        <w:autoSpaceDN w:val="0"/>
        <w:adjustRightInd w:val="0"/>
        <w:spacing w:after="0" w:line="360" w:lineRule="auto"/>
        <w:jc w:val="both"/>
        <w:rPr>
          <w:rFonts w:ascii="Arial" w:hAnsi="Arial" w:cs="Arial"/>
          <w:sz w:val="24"/>
          <w:szCs w:val="24"/>
          <w:lang w:eastAsia="es-CO"/>
        </w:rPr>
      </w:pPr>
    </w:p>
    <w:p w:rsidR="0078675D" w:rsidRPr="00A966D5" w:rsidRDefault="00386BC9" w:rsidP="00700021">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 xml:space="preserve">18.3. </w:t>
      </w:r>
      <w:r w:rsidR="00984BDD" w:rsidRPr="00A966D5">
        <w:rPr>
          <w:rFonts w:ascii="Arial" w:hAnsi="Arial" w:cs="Arial"/>
          <w:sz w:val="24"/>
          <w:szCs w:val="24"/>
          <w:lang w:eastAsia="es-CO"/>
        </w:rPr>
        <w:t xml:space="preserve">Esta ley de servicios públicos </w:t>
      </w:r>
      <w:r w:rsidR="00483062" w:rsidRPr="00A966D5">
        <w:rPr>
          <w:rFonts w:ascii="Arial" w:hAnsi="Arial" w:cs="Arial"/>
          <w:sz w:val="24"/>
          <w:szCs w:val="24"/>
          <w:lang w:eastAsia="es-CO"/>
        </w:rPr>
        <w:t>fijo dos modalidades de prestación</w:t>
      </w:r>
      <w:r w:rsidR="0077608C" w:rsidRPr="00A966D5">
        <w:rPr>
          <w:rFonts w:ascii="Arial" w:hAnsi="Arial" w:cs="Arial"/>
          <w:sz w:val="24"/>
          <w:szCs w:val="24"/>
          <w:lang w:eastAsia="es-CO"/>
        </w:rPr>
        <w:t xml:space="preserve"> del servicio público de agua</w:t>
      </w:r>
      <w:r w:rsidR="00483062" w:rsidRPr="00A966D5">
        <w:rPr>
          <w:rFonts w:ascii="Arial" w:hAnsi="Arial" w:cs="Arial"/>
          <w:sz w:val="24"/>
          <w:szCs w:val="24"/>
          <w:lang w:eastAsia="es-CO"/>
        </w:rPr>
        <w:t xml:space="preserve">: directa e indirecta. </w:t>
      </w:r>
    </w:p>
    <w:p w:rsidR="00CB7F4F" w:rsidRPr="00A966D5" w:rsidRDefault="00CB7F4F" w:rsidP="002D2E28">
      <w:pPr>
        <w:widowControl w:val="0"/>
        <w:autoSpaceDN w:val="0"/>
        <w:adjustRightInd w:val="0"/>
        <w:spacing w:after="0" w:line="360" w:lineRule="auto"/>
        <w:jc w:val="both"/>
        <w:rPr>
          <w:rFonts w:ascii="Arial" w:hAnsi="Arial" w:cs="Arial"/>
          <w:sz w:val="24"/>
          <w:szCs w:val="24"/>
          <w:lang w:eastAsia="es-CO"/>
        </w:rPr>
      </w:pPr>
    </w:p>
    <w:p w:rsidR="002D2E28" w:rsidRPr="00A966D5" w:rsidRDefault="00386BC9" w:rsidP="002D2E28">
      <w:pPr>
        <w:widowControl w:val="0"/>
        <w:autoSpaceDN w:val="0"/>
        <w:adjustRightInd w:val="0"/>
        <w:spacing w:after="0" w:line="360" w:lineRule="auto"/>
        <w:jc w:val="both"/>
        <w:rPr>
          <w:rFonts w:ascii="Arial" w:hAnsi="Arial" w:cs="Arial"/>
          <w:i/>
          <w:sz w:val="24"/>
          <w:szCs w:val="24"/>
          <w:lang w:eastAsia="es-CO"/>
        </w:rPr>
      </w:pPr>
      <w:r w:rsidRPr="00A966D5">
        <w:rPr>
          <w:rFonts w:ascii="Arial" w:hAnsi="Arial" w:cs="Arial"/>
          <w:sz w:val="24"/>
          <w:szCs w:val="24"/>
          <w:lang w:eastAsia="es-CO"/>
        </w:rPr>
        <w:t xml:space="preserve">18.3.1. </w:t>
      </w:r>
      <w:r w:rsidR="006F54B1" w:rsidRPr="00A966D5">
        <w:rPr>
          <w:rFonts w:ascii="Arial" w:hAnsi="Arial" w:cs="Arial"/>
          <w:sz w:val="24"/>
          <w:szCs w:val="24"/>
          <w:lang w:eastAsia="es-CO"/>
        </w:rPr>
        <w:t>Primera.</w:t>
      </w:r>
      <w:r w:rsidR="00984BDD" w:rsidRPr="00A966D5">
        <w:rPr>
          <w:rFonts w:ascii="Arial" w:hAnsi="Arial" w:cs="Arial"/>
          <w:sz w:val="24"/>
          <w:szCs w:val="24"/>
          <w:lang w:eastAsia="es-CO"/>
        </w:rPr>
        <w:t xml:space="preserve"> </w:t>
      </w:r>
      <w:r w:rsidR="006F54B1" w:rsidRPr="00A966D5">
        <w:rPr>
          <w:rFonts w:ascii="Arial" w:hAnsi="Arial" w:cs="Arial"/>
          <w:sz w:val="24"/>
          <w:szCs w:val="24"/>
          <w:lang w:eastAsia="es-CO"/>
        </w:rPr>
        <w:t>L</w:t>
      </w:r>
      <w:r w:rsidR="002D2E28" w:rsidRPr="00A966D5">
        <w:rPr>
          <w:rFonts w:ascii="Arial" w:hAnsi="Arial" w:cs="Arial"/>
          <w:sz w:val="24"/>
          <w:szCs w:val="24"/>
          <w:lang w:eastAsia="es-CO"/>
        </w:rPr>
        <w:t xml:space="preserve">a competencia de prestación directa le fue asignada a los municipios, quienes, en virtud del artículo 311 de la Constitución Política, deben  </w:t>
      </w:r>
      <w:r w:rsidR="002D2E28" w:rsidRPr="00A966D5">
        <w:rPr>
          <w:rFonts w:ascii="Arial" w:hAnsi="Arial" w:cs="Arial"/>
          <w:i/>
          <w:sz w:val="24"/>
          <w:szCs w:val="24"/>
          <w:lang w:eastAsia="es-CO"/>
        </w:rPr>
        <w:t>“prestar los servicios públicos que determine la ley</w:t>
      </w:r>
      <w:r w:rsidR="00BE47B8" w:rsidRPr="00A966D5">
        <w:rPr>
          <w:rFonts w:ascii="Arial" w:hAnsi="Arial" w:cs="Arial"/>
          <w:i/>
          <w:sz w:val="24"/>
          <w:szCs w:val="24"/>
          <w:lang w:eastAsia="es-CO"/>
        </w:rPr>
        <w:t xml:space="preserve"> (...)</w:t>
      </w:r>
      <w:r w:rsidR="002D2E28" w:rsidRPr="00A966D5">
        <w:rPr>
          <w:rFonts w:ascii="Arial" w:hAnsi="Arial" w:cs="Arial"/>
          <w:i/>
          <w:sz w:val="24"/>
          <w:szCs w:val="24"/>
          <w:lang w:eastAsia="es-CO"/>
        </w:rPr>
        <w:t xml:space="preserve">” </w:t>
      </w:r>
      <w:r w:rsidR="002D2E28" w:rsidRPr="00A966D5">
        <w:rPr>
          <w:rFonts w:ascii="Arial" w:hAnsi="Arial" w:cs="Arial"/>
          <w:sz w:val="24"/>
          <w:szCs w:val="24"/>
          <w:lang w:eastAsia="es-CO"/>
        </w:rPr>
        <w:t xml:space="preserve">y, según el artículo 5º de la Ley 142 de 1994, </w:t>
      </w:r>
      <w:r w:rsidR="00B952FB" w:rsidRPr="00A966D5">
        <w:rPr>
          <w:rFonts w:ascii="Arial" w:hAnsi="Arial" w:cs="Arial"/>
          <w:i/>
          <w:sz w:val="24"/>
          <w:szCs w:val="24"/>
          <w:lang w:eastAsia="es-CO"/>
        </w:rPr>
        <w:t>“[a]segura[r]</w:t>
      </w:r>
      <w:r w:rsidR="002D2E28" w:rsidRPr="00A966D5">
        <w:rPr>
          <w:rFonts w:ascii="Arial" w:hAnsi="Arial" w:cs="Arial"/>
          <w:i/>
          <w:sz w:val="24"/>
          <w:szCs w:val="24"/>
          <w:lang w:eastAsia="es-CO"/>
        </w:rPr>
        <w:t xml:space="preserve"> que se presten a sus habitantes, de manera eficiente, los servicios domiciliarios de acueducto, alcantarillado, aseo, energía eléctrica, y telefonía pública básica conmutada, por empresas de servicios públicos de carácter oficial, privado o mixto, o directamente por la administración central del respectivo municipio en los casos previstos en el artículo siguiente”.</w:t>
      </w:r>
    </w:p>
    <w:p w:rsidR="002D2E28" w:rsidRPr="00A966D5" w:rsidRDefault="002D2E28" w:rsidP="002D2E28">
      <w:pPr>
        <w:widowControl w:val="0"/>
        <w:autoSpaceDN w:val="0"/>
        <w:adjustRightInd w:val="0"/>
        <w:spacing w:after="0" w:line="360" w:lineRule="auto"/>
        <w:jc w:val="both"/>
        <w:rPr>
          <w:rFonts w:ascii="Arial" w:hAnsi="Arial" w:cs="Arial"/>
          <w:i/>
          <w:sz w:val="24"/>
          <w:szCs w:val="24"/>
          <w:lang w:eastAsia="es-CO"/>
        </w:rPr>
      </w:pPr>
    </w:p>
    <w:p w:rsidR="00145A27" w:rsidRPr="00A966D5" w:rsidRDefault="00386BC9" w:rsidP="002D2E28">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18.3.2. Segunda</w:t>
      </w:r>
      <w:r w:rsidR="0077608C" w:rsidRPr="00A966D5">
        <w:rPr>
          <w:rFonts w:ascii="Arial" w:hAnsi="Arial" w:cs="Arial"/>
          <w:sz w:val="24"/>
          <w:szCs w:val="24"/>
          <w:lang w:eastAsia="es-CO"/>
        </w:rPr>
        <w:t xml:space="preserve">. La </w:t>
      </w:r>
      <w:r w:rsidR="00882358" w:rsidRPr="00A966D5">
        <w:rPr>
          <w:rFonts w:ascii="Arial" w:hAnsi="Arial" w:cs="Arial"/>
          <w:sz w:val="24"/>
          <w:szCs w:val="24"/>
          <w:lang w:eastAsia="es-CO"/>
        </w:rPr>
        <w:t>prestación de los servicios públicos domiciliarios puede ser</w:t>
      </w:r>
      <w:r w:rsidR="00CB7F4F" w:rsidRPr="00A966D5">
        <w:rPr>
          <w:rFonts w:ascii="Arial" w:hAnsi="Arial" w:cs="Arial"/>
          <w:sz w:val="24"/>
          <w:szCs w:val="24"/>
          <w:lang w:eastAsia="es-CO"/>
        </w:rPr>
        <w:t xml:space="preserve"> también</w:t>
      </w:r>
      <w:r w:rsidR="00882358" w:rsidRPr="00A966D5">
        <w:rPr>
          <w:rFonts w:ascii="Arial" w:hAnsi="Arial" w:cs="Arial"/>
          <w:sz w:val="24"/>
          <w:szCs w:val="24"/>
          <w:lang w:eastAsia="es-CO"/>
        </w:rPr>
        <w:t xml:space="preserve"> de manera</w:t>
      </w:r>
      <w:r w:rsidR="00145A27" w:rsidRPr="00A966D5">
        <w:rPr>
          <w:rFonts w:ascii="Arial" w:hAnsi="Arial" w:cs="Arial"/>
          <w:sz w:val="24"/>
          <w:szCs w:val="24"/>
          <w:lang w:eastAsia="es-CO"/>
        </w:rPr>
        <w:t xml:space="preserve"> indirecta</w:t>
      </w:r>
      <w:r w:rsidR="0077608C" w:rsidRPr="00A966D5">
        <w:rPr>
          <w:rStyle w:val="Refdenotaalpie"/>
          <w:rFonts w:ascii="Arial" w:hAnsi="Arial" w:cs="Arial"/>
          <w:sz w:val="24"/>
          <w:szCs w:val="24"/>
          <w:lang w:eastAsia="es-CO"/>
        </w:rPr>
        <w:footnoteReference w:id="98"/>
      </w:r>
      <w:r w:rsidR="008B44E1" w:rsidRPr="00A966D5">
        <w:rPr>
          <w:rFonts w:ascii="Arial" w:hAnsi="Arial" w:cs="Arial"/>
          <w:sz w:val="24"/>
          <w:szCs w:val="24"/>
          <w:lang w:eastAsia="es-CO"/>
        </w:rPr>
        <w:t xml:space="preserve"> y </w:t>
      </w:r>
      <w:r w:rsidR="00145A27" w:rsidRPr="00A966D5">
        <w:rPr>
          <w:rFonts w:ascii="Arial" w:hAnsi="Arial" w:cs="Arial"/>
          <w:sz w:val="24"/>
          <w:szCs w:val="24"/>
          <w:lang w:eastAsia="es-CO"/>
        </w:rPr>
        <w:t>se efectúa a través de</w:t>
      </w:r>
      <w:r w:rsidR="008B44E1" w:rsidRPr="00A966D5">
        <w:rPr>
          <w:rFonts w:ascii="Arial" w:hAnsi="Arial" w:cs="Arial"/>
          <w:sz w:val="24"/>
          <w:szCs w:val="24"/>
          <w:lang w:eastAsia="es-CO"/>
        </w:rPr>
        <w:t xml:space="preserve"> </w:t>
      </w:r>
      <w:r w:rsidR="00145A27" w:rsidRPr="00A966D5">
        <w:rPr>
          <w:rFonts w:ascii="Arial" w:hAnsi="Arial" w:cs="Arial"/>
          <w:i/>
          <w:sz w:val="24"/>
          <w:szCs w:val="24"/>
          <w:lang w:eastAsia="es-CO"/>
        </w:rPr>
        <w:t>(i)</w:t>
      </w:r>
      <w:r w:rsidR="00145A27" w:rsidRPr="00A966D5">
        <w:rPr>
          <w:rFonts w:ascii="Arial" w:hAnsi="Arial" w:cs="Arial"/>
          <w:sz w:val="24"/>
          <w:szCs w:val="24"/>
          <w:lang w:eastAsia="es-CO"/>
        </w:rPr>
        <w:t xml:space="preserve"> compañías de servicios </w:t>
      </w:r>
      <w:r w:rsidR="00145A27" w:rsidRPr="00A966D5">
        <w:rPr>
          <w:rFonts w:ascii="Arial" w:hAnsi="Arial" w:cs="Arial"/>
          <w:sz w:val="24"/>
          <w:szCs w:val="24"/>
          <w:lang w:eastAsia="es-CO"/>
        </w:rPr>
        <w:lastRenderedPageBreak/>
        <w:t>públicos</w:t>
      </w:r>
      <w:r w:rsidR="006F54B1" w:rsidRPr="00A966D5">
        <w:rPr>
          <w:rStyle w:val="Refdenotaalpie"/>
          <w:rFonts w:ascii="Arial" w:hAnsi="Arial" w:cs="Arial"/>
          <w:sz w:val="24"/>
          <w:szCs w:val="24"/>
          <w:lang w:eastAsia="es-CO"/>
        </w:rPr>
        <w:footnoteReference w:id="99"/>
      </w:r>
      <w:r w:rsidR="00145A27" w:rsidRPr="00A966D5">
        <w:rPr>
          <w:rFonts w:ascii="Arial" w:hAnsi="Arial" w:cs="Arial"/>
          <w:sz w:val="24"/>
          <w:szCs w:val="24"/>
          <w:lang w:eastAsia="es-CO"/>
        </w:rPr>
        <w:t xml:space="preserve">; </w:t>
      </w:r>
      <w:r w:rsidR="00145A27" w:rsidRPr="00A966D5">
        <w:rPr>
          <w:rFonts w:ascii="Arial" w:hAnsi="Arial" w:cs="Arial"/>
          <w:i/>
          <w:sz w:val="24"/>
          <w:szCs w:val="24"/>
          <w:lang w:eastAsia="es-CO"/>
        </w:rPr>
        <w:t>(ii)</w:t>
      </w:r>
      <w:r w:rsidR="00145A27" w:rsidRPr="00A966D5">
        <w:rPr>
          <w:rFonts w:ascii="Arial" w:hAnsi="Arial" w:cs="Arial"/>
          <w:sz w:val="24"/>
          <w:szCs w:val="24"/>
          <w:lang w:eastAsia="es-CO"/>
        </w:rPr>
        <w:t xml:space="preserve"> personas naturales o jurídicas</w:t>
      </w:r>
      <w:r w:rsidR="00CB7F4F" w:rsidRPr="00A966D5">
        <w:rPr>
          <w:rFonts w:ascii="Arial" w:hAnsi="Arial" w:cs="Arial"/>
          <w:sz w:val="24"/>
          <w:szCs w:val="24"/>
          <w:lang w:eastAsia="es-CO"/>
        </w:rPr>
        <w:t xml:space="preserve"> ─</w:t>
      </w:r>
      <w:r w:rsidR="006F54B1" w:rsidRPr="00A966D5">
        <w:rPr>
          <w:rFonts w:ascii="Arial" w:hAnsi="Arial" w:cs="Arial"/>
          <w:sz w:val="24"/>
          <w:szCs w:val="24"/>
          <w:lang w:eastAsia="es-CO"/>
        </w:rPr>
        <w:t>urbanizadores y/o constructores</w:t>
      </w:r>
      <w:r w:rsidR="00CB7F4F" w:rsidRPr="00A966D5">
        <w:rPr>
          <w:rFonts w:ascii="Arial" w:hAnsi="Arial" w:cs="Arial"/>
          <w:sz w:val="24"/>
          <w:szCs w:val="24"/>
          <w:lang w:eastAsia="es-CO"/>
        </w:rPr>
        <w:t>─</w:t>
      </w:r>
      <w:r w:rsidR="006F54B1" w:rsidRPr="00A966D5">
        <w:rPr>
          <w:rStyle w:val="Refdenotaalpie"/>
          <w:rFonts w:ascii="Arial" w:hAnsi="Arial" w:cs="Arial"/>
          <w:sz w:val="24"/>
          <w:szCs w:val="24"/>
          <w:lang w:eastAsia="es-CO"/>
        </w:rPr>
        <w:footnoteReference w:id="100"/>
      </w:r>
      <w:r w:rsidR="00145A27" w:rsidRPr="00A966D5">
        <w:rPr>
          <w:rFonts w:ascii="Arial" w:hAnsi="Arial" w:cs="Arial"/>
          <w:sz w:val="24"/>
          <w:szCs w:val="24"/>
          <w:lang w:eastAsia="es-CO"/>
        </w:rPr>
        <w:t xml:space="preserve">; </w:t>
      </w:r>
      <w:r w:rsidR="00145A27" w:rsidRPr="00A966D5">
        <w:rPr>
          <w:rFonts w:ascii="Arial" w:hAnsi="Arial" w:cs="Arial"/>
          <w:i/>
          <w:sz w:val="24"/>
          <w:szCs w:val="24"/>
          <w:lang w:eastAsia="es-CO"/>
        </w:rPr>
        <w:t>(iii)</w:t>
      </w:r>
      <w:r w:rsidR="00145A27" w:rsidRPr="00A966D5">
        <w:rPr>
          <w:rFonts w:ascii="Arial" w:hAnsi="Arial" w:cs="Arial"/>
          <w:sz w:val="24"/>
          <w:szCs w:val="24"/>
          <w:lang w:eastAsia="es-CO"/>
        </w:rPr>
        <w:t xml:space="preserve"> las organizaciones autorizadas para prestar los servicios públicos de agua potable básico en municipios menores, zonas rurales y áreas urbanas específicas ─Decreto 421 de 2000</w:t>
      </w:r>
      <w:r w:rsidR="00145A27" w:rsidRPr="00A966D5">
        <w:rPr>
          <w:rStyle w:val="Refdenotaalpie"/>
          <w:rFonts w:ascii="Arial" w:hAnsi="Arial" w:cs="Arial"/>
          <w:sz w:val="24"/>
          <w:szCs w:val="24"/>
          <w:lang w:eastAsia="es-CO"/>
        </w:rPr>
        <w:footnoteReference w:id="101"/>
      </w:r>
      <w:r w:rsidR="00145A27" w:rsidRPr="00A966D5">
        <w:rPr>
          <w:rFonts w:ascii="Arial" w:hAnsi="Arial" w:cs="Arial"/>
          <w:sz w:val="24"/>
          <w:szCs w:val="24"/>
          <w:lang w:eastAsia="es-CO"/>
        </w:rPr>
        <w:t xml:space="preserve">─; </w:t>
      </w:r>
      <w:r w:rsidR="00145A27" w:rsidRPr="00A966D5">
        <w:rPr>
          <w:rFonts w:ascii="Arial" w:hAnsi="Arial" w:cs="Arial"/>
          <w:i/>
          <w:sz w:val="24"/>
          <w:szCs w:val="24"/>
          <w:lang w:eastAsia="es-CO"/>
        </w:rPr>
        <w:t>(iv)</w:t>
      </w:r>
      <w:r w:rsidR="001110DB" w:rsidRPr="00A966D5">
        <w:rPr>
          <w:rFonts w:ascii="Arial" w:hAnsi="Arial" w:cs="Arial"/>
          <w:sz w:val="24"/>
          <w:szCs w:val="24"/>
          <w:lang w:eastAsia="es-CO"/>
        </w:rPr>
        <w:t xml:space="preserve"> </w:t>
      </w:r>
      <w:r w:rsidR="00145A27" w:rsidRPr="00A966D5">
        <w:rPr>
          <w:rFonts w:ascii="Arial" w:hAnsi="Arial" w:cs="Arial"/>
          <w:sz w:val="24"/>
          <w:szCs w:val="24"/>
          <w:lang w:eastAsia="es-CO"/>
        </w:rPr>
        <w:t>empresas industriales y comer</w:t>
      </w:r>
      <w:r w:rsidR="001E14F9" w:rsidRPr="00A966D5">
        <w:rPr>
          <w:rFonts w:ascii="Arial" w:hAnsi="Arial" w:cs="Arial"/>
          <w:sz w:val="24"/>
          <w:szCs w:val="24"/>
          <w:lang w:eastAsia="es-CO"/>
        </w:rPr>
        <w:t>ciales del E</w:t>
      </w:r>
      <w:r w:rsidR="00145A27" w:rsidRPr="00A966D5">
        <w:rPr>
          <w:rFonts w:ascii="Arial" w:hAnsi="Arial" w:cs="Arial"/>
          <w:sz w:val="24"/>
          <w:szCs w:val="24"/>
          <w:lang w:eastAsia="es-CO"/>
        </w:rPr>
        <w:t xml:space="preserve">stado; </w:t>
      </w:r>
      <w:r w:rsidR="00145A27" w:rsidRPr="00A966D5">
        <w:rPr>
          <w:rFonts w:ascii="Arial" w:hAnsi="Arial" w:cs="Arial"/>
          <w:i/>
          <w:sz w:val="24"/>
          <w:szCs w:val="24"/>
          <w:lang w:eastAsia="es-CO"/>
        </w:rPr>
        <w:t>(v)</w:t>
      </w:r>
      <w:r w:rsidR="00145A27" w:rsidRPr="00A966D5">
        <w:rPr>
          <w:rFonts w:ascii="Arial" w:hAnsi="Arial" w:cs="Arial"/>
          <w:sz w:val="24"/>
          <w:szCs w:val="24"/>
          <w:lang w:eastAsia="es-CO"/>
        </w:rPr>
        <w:t xml:space="preserve"> o entidades autorizadas para prestar servicios públicos durante los períodos de transición previstos en la Ley 142 de 1994</w:t>
      </w:r>
      <w:r w:rsidR="00145A27" w:rsidRPr="00A966D5">
        <w:rPr>
          <w:rStyle w:val="Refdenotaalpie"/>
          <w:rFonts w:ascii="Arial" w:hAnsi="Arial" w:cs="Arial"/>
          <w:sz w:val="24"/>
          <w:szCs w:val="24"/>
          <w:lang w:eastAsia="es-CO"/>
        </w:rPr>
        <w:footnoteReference w:id="102"/>
      </w:r>
      <w:r w:rsidR="00145A27" w:rsidRPr="00A966D5">
        <w:rPr>
          <w:rFonts w:ascii="Arial" w:hAnsi="Arial" w:cs="Arial"/>
          <w:sz w:val="24"/>
          <w:szCs w:val="24"/>
          <w:lang w:eastAsia="es-CO"/>
        </w:rPr>
        <w:t>.</w:t>
      </w:r>
    </w:p>
    <w:p w:rsidR="00145A27" w:rsidRPr="00A966D5" w:rsidRDefault="00145A27" w:rsidP="002D2E28">
      <w:pPr>
        <w:widowControl w:val="0"/>
        <w:autoSpaceDN w:val="0"/>
        <w:adjustRightInd w:val="0"/>
        <w:spacing w:after="0" w:line="360" w:lineRule="auto"/>
        <w:jc w:val="both"/>
        <w:rPr>
          <w:rFonts w:ascii="Arial" w:hAnsi="Arial" w:cs="Arial"/>
          <w:sz w:val="24"/>
          <w:szCs w:val="24"/>
          <w:lang w:eastAsia="es-CO"/>
        </w:rPr>
      </w:pPr>
    </w:p>
    <w:p w:rsidR="00145A27" w:rsidRPr="00A966D5" w:rsidRDefault="00386BC9" w:rsidP="00145A27">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 xml:space="preserve">18.4. </w:t>
      </w:r>
      <w:r w:rsidR="00145A27" w:rsidRPr="00A966D5">
        <w:rPr>
          <w:rFonts w:ascii="Arial" w:hAnsi="Arial" w:cs="Arial"/>
          <w:sz w:val="24"/>
          <w:szCs w:val="24"/>
          <w:lang w:eastAsia="es-CO"/>
        </w:rPr>
        <w:t>Según el artículo 365 ─inciso segundo─ de la Constitución</w:t>
      </w:r>
      <w:r w:rsidR="00C901C0" w:rsidRPr="00A966D5">
        <w:rPr>
          <w:rFonts w:ascii="Arial" w:hAnsi="Arial" w:cs="Arial"/>
          <w:sz w:val="24"/>
          <w:szCs w:val="24"/>
          <w:lang w:eastAsia="es-CO"/>
        </w:rPr>
        <w:t xml:space="preserve"> Política</w:t>
      </w:r>
      <w:r w:rsidR="00145A27" w:rsidRPr="00A966D5">
        <w:rPr>
          <w:rFonts w:ascii="Arial" w:hAnsi="Arial" w:cs="Arial"/>
          <w:sz w:val="24"/>
          <w:szCs w:val="24"/>
          <w:lang w:eastAsia="es-CO"/>
        </w:rPr>
        <w:t xml:space="preserve">, la prestación indirecta de los servicios públicos domiciliarios no </w:t>
      </w:r>
      <w:r w:rsidR="008B44E1" w:rsidRPr="00A966D5">
        <w:rPr>
          <w:rFonts w:ascii="Arial" w:hAnsi="Arial" w:cs="Arial"/>
          <w:sz w:val="24"/>
          <w:szCs w:val="24"/>
          <w:lang w:eastAsia="es-CO"/>
        </w:rPr>
        <w:t>dispensa al Estado</w:t>
      </w:r>
      <w:r w:rsidR="00145A27" w:rsidRPr="00A966D5">
        <w:rPr>
          <w:rFonts w:ascii="Arial" w:hAnsi="Arial" w:cs="Arial"/>
          <w:sz w:val="24"/>
          <w:szCs w:val="24"/>
          <w:lang w:eastAsia="es-CO"/>
        </w:rPr>
        <w:t xml:space="preserve"> y</w:t>
      </w:r>
      <w:r w:rsidR="008B44E1" w:rsidRPr="00A966D5">
        <w:rPr>
          <w:rFonts w:ascii="Arial" w:hAnsi="Arial" w:cs="Arial"/>
          <w:sz w:val="24"/>
          <w:szCs w:val="24"/>
          <w:lang w:eastAsia="es-CO"/>
        </w:rPr>
        <w:t>,</w:t>
      </w:r>
      <w:r w:rsidR="00145A27" w:rsidRPr="00A966D5">
        <w:rPr>
          <w:rFonts w:ascii="Arial" w:hAnsi="Arial" w:cs="Arial"/>
          <w:sz w:val="24"/>
          <w:szCs w:val="24"/>
          <w:lang w:eastAsia="es-CO"/>
        </w:rPr>
        <w:t xml:space="preserve"> </w:t>
      </w:r>
      <w:r w:rsidR="008B44E1" w:rsidRPr="00A966D5">
        <w:rPr>
          <w:rFonts w:ascii="Arial" w:hAnsi="Arial" w:cs="Arial"/>
          <w:sz w:val="24"/>
          <w:szCs w:val="24"/>
          <w:lang w:eastAsia="es-CO"/>
        </w:rPr>
        <w:t xml:space="preserve">particularmente, </w:t>
      </w:r>
      <w:r w:rsidR="00145A27" w:rsidRPr="00A966D5">
        <w:rPr>
          <w:rFonts w:ascii="Arial" w:hAnsi="Arial" w:cs="Arial"/>
          <w:sz w:val="24"/>
          <w:szCs w:val="24"/>
          <w:lang w:eastAsia="es-CO"/>
        </w:rPr>
        <w:t xml:space="preserve">al municipio de la obligación de garantizar dicho servicio, por cuanto </w:t>
      </w:r>
      <w:r w:rsidR="00F82C92" w:rsidRPr="00A966D5">
        <w:rPr>
          <w:rFonts w:ascii="Arial" w:hAnsi="Arial" w:cs="Arial"/>
          <w:sz w:val="24"/>
          <w:szCs w:val="24"/>
          <w:lang w:eastAsia="es-CO"/>
        </w:rPr>
        <w:t xml:space="preserve">no se desprende de la titularidad </w:t>
      </w:r>
      <w:r w:rsidR="00145A27" w:rsidRPr="00A966D5">
        <w:rPr>
          <w:rFonts w:ascii="Arial" w:hAnsi="Arial" w:cs="Arial"/>
          <w:sz w:val="24"/>
          <w:szCs w:val="24"/>
          <w:lang w:eastAsia="es-CO"/>
        </w:rPr>
        <w:t>de control y vigilancia en su prestación.</w:t>
      </w:r>
      <w:r w:rsidR="008B44E1" w:rsidRPr="00A966D5">
        <w:rPr>
          <w:rFonts w:ascii="Arial" w:hAnsi="Arial" w:cs="Arial"/>
          <w:sz w:val="24"/>
          <w:szCs w:val="24"/>
          <w:lang w:eastAsia="es-CO"/>
        </w:rPr>
        <w:t xml:space="preserve"> </w:t>
      </w:r>
      <w:r w:rsidR="00C824EB" w:rsidRPr="00A966D5">
        <w:rPr>
          <w:rFonts w:ascii="Arial" w:hAnsi="Arial" w:cs="Arial"/>
          <w:sz w:val="24"/>
          <w:szCs w:val="24"/>
          <w:lang w:eastAsia="es-CO"/>
        </w:rPr>
        <w:t>En sintonía con esto</w:t>
      </w:r>
      <w:r w:rsidR="00145A27" w:rsidRPr="00A966D5">
        <w:rPr>
          <w:rFonts w:ascii="Arial" w:hAnsi="Arial" w:cs="Arial"/>
          <w:sz w:val="24"/>
          <w:szCs w:val="24"/>
          <w:lang w:eastAsia="es-CO"/>
        </w:rPr>
        <w:t xml:space="preserve">, la Comisión de Regulación de Agua Potable y Saneamiento Básico </w:t>
      </w:r>
      <w:r w:rsidR="00F82C92" w:rsidRPr="00A966D5">
        <w:rPr>
          <w:rFonts w:ascii="Arial" w:hAnsi="Arial" w:cs="Arial"/>
          <w:sz w:val="24"/>
          <w:szCs w:val="24"/>
          <w:lang w:eastAsia="es-CO"/>
        </w:rPr>
        <w:t>recordó</w:t>
      </w:r>
      <w:r w:rsidR="00145A27" w:rsidRPr="00A966D5">
        <w:rPr>
          <w:rFonts w:ascii="Arial" w:hAnsi="Arial" w:cs="Arial"/>
          <w:sz w:val="24"/>
          <w:szCs w:val="24"/>
          <w:lang w:eastAsia="es-CO"/>
        </w:rPr>
        <w:t>:</w:t>
      </w:r>
    </w:p>
    <w:p w:rsidR="00145A27" w:rsidRPr="00A966D5" w:rsidRDefault="00145A27" w:rsidP="00145A27">
      <w:pPr>
        <w:widowControl w:val="0"/>
        <w:autoSpaceDN w:val="0"/>
        <w:adjustRightInd w:val="0"/>
        <w:spacing w:after="0" w:line="360" w:lineRule="auto"/>
        <w:jc w:val="both"/>
        <w:rPr>
          <w:rFonts w:ascii="Arial" w:hAnsi="Arial" w:cs="Arial"/>
          <w:sz w:val="24"/>
          <w:szCs w:val="24"/>
          <w:lang w:eastAsia="es-CO"/>
        </w:rPr>
      </w:pPr>
    </w:p>
    <w:p w:rsidR="00145A27" w:rsidRPr="00A966D5" w:rsidRDefault="00145A27" w:rsidP="00145A27">
      <w:pPr>
        <w:widowControl w:val="0"/>
        <w:autoSpaceDN w:val="0"/>
        <w:adjustRightInd w:val="0"/>
        <w:spacing w:after="0" w:line="240" w:lineRule="auto"/>
        <w:ind w:left="851" w:right="851"/>
        <w:jc w:val="both"/>
        <w:rPr>
          <w:rFonts w:ascii="Arial" w:hAnsi="Arial" w:cs="Arial"/>
          <w:i/>
          <w:sz w:val="24"/>
          <w:szCs w:val="24"/>
          <w:lang w:eastAsia="es-CO"/>
        </w:rPr>
      </w:pPr>
      <w:r w:rsidRPr="00A966D5">
        <w:rPr>
          <w:rFonts w:ascii="Arial" w:hAnsi="Arial" w:cs="Arial"/>
          <w:i/>
          <w:sz w:val="24"/>
          <w:szCs w:val="24"/>
          <w:lang w:eastAsia="es-CO"/>
        </w:rPr>
        <w:t>Artículo 1.3.4.4 Casos en los que se encomienda a un tercero la prestación del servicio. Cuando el Municipio encomiende a un tercero la prestación total o parcial de los servicios a través de transferir la propiedad o el uso y goce de los bienes que destina a la prestación de los servicios públicos, en su condición de responsable de la prestación eficiente de los mismos, está en el deber de vigilar en forma permanente el cumplimiento de las obligaciones contraídas por parte de la persona prestadora de los servicios, en especial lo referente a la sujeción a las tarifas, fórmulas tarifarias e indexación o incremento de las mismas, así como el sometimiento a los indicadores a que, en virtud del principio de integralidad, está asociada la tarifa. (…)</w:t>
      </w:r>
      <w:r w:rsidRPr="00A966D5">
        <w:rPr>
          <w:rStyle w:val="Refdenotaalpie"/>
          <w:rFonts w:ascii="Arial" w:hAnsi="Arial" w:cs="Arial"/>
          <w:i/>
          <w:sz w:val="24"/>
          <w:szCs w:val="24"/>
          <w:lang w:eastAsia="es-CO"/>
        </w:rPr>
        <w:footnoteReference w:id="103"/>
      </w:r>
      <w:r w:rsidRPr="00A966D5">
        <w:rPr>
          <w:rFonts w:ascii="Arial" w:hAnsi="Arial" w:cs="Arial"/>
          <w:i/>
          <w:sz w:val="24"/>
          <w:szCs w:val="24"/>
          <w:lang w:eastAsia="es-CO"/>
        </w:rPr>
        <w:t>.</w:t>
      </w:r>
    </w:p>
    <w:p w:rsidR="00145A27" w:rsidRPr="00A966D5" w:rsidRDefault="00145A27" w:rsidP="00145A27">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 xml:space="preserve"> </w:t>
      </w:r>
    </w:p>
    <w:p w:rsidR="001110DB" w:rsidRPr="00A966D5" w:rsidRDefault="00386BC9" w:rsidP="001110DB">
      <w:pPr>
        <w:spacing w:after="0" w:line="360" w:lineRule="auto"/>
        <w:jc w:val="both"/>
        <w:rPr>
          <w:rFonts w:ascii="Arial" w:hAnsi="Arial" w:cs="Arial"/>
          <w:sz w:val="24"/>
          <w:szCs w:val="24"/>
          <w:lang w:eastAsia="es-CO"/>
        </w:rPr>
      </w:pPr>
      <w:r w:rsidRPr="00A966D5">
        <w:rPr>
          <w:rFonts w:ascii="Arial" w:hAnsi="Arial" w:cs="Arial"/>
          <w:sz w:val="24"/>
          <w:szCs w:val="24"/>
          <w:lang w:eastAsia="es-CO"/>
        </w:rPr>
        <w:t xml:space="preserve">18.5. </w:t>
      </w:r>
      <w:r w:rsidR="001110DB" w:rsidRPr="00A966D5">
        <w:rPr>
          <w:rFonts w:ascii="Arial" w:hAnsi="Arial" w:cs="Arial"/>
          <w:sz w:val="24"/>
          <w:szCs w:val="24"/>
          <w:lang w:eastAsia="es-CO"/>
        </w:rPr>
        <w:t>Como quedó establecido anteriormente, el agua es un derecho fundamental que debe ser, principalmente, garantizado por los municipios, y que su suspensión puede afectar otros derechos constitucionales</w:t>
      </w:r>
      <w:r w:rsidR="00956006" w:rsidRPr="00A966D5">
        <w:rPr>
          <w:rFonts w:ascii="Arial" w:hAnsi="Arial" w:cs="Arial"/>
          <w:sz w:val="24"/>
          <w:szCs w:val="24"/>
          <w:lang w:eastAsia="es-CO"/>
        </w:rPr>
        <w:t xml:space="preserve"> de igual relevancia,</w:t>
      </w:r>
      <w:r w:rsidR="001110DB" w:rsidRPr="00A966D5">
        <w:rPr>
          <w:rFonts w:ascii="Arial" w:hAnsi="Arial" w:cs="Arial"/>
          <w:sz w:val="24"/>
          <w:szCs w:val="24"/>
          <w:lang w:eastAsia="es-CO"/>
        </w:rPr>
        <w:t xml:space="preserve"> con lo que se pone en riesgo y vulnerabilidad las condiciones de vida de los habitantes</w:t>
      </w:r>
      <w:r w:rsidR="00956006" w:rsidRPr="00A966D5">
        <w:rPr>
          <w:rFonts w:ascii="Arial" w:hAnsi="Arial" w:cs="Arial"/>
          <w:sz w:val="24"/>
          <w:szCs w:val="24"/>
          <w:lang w:eastAsia="es-CO"/>
        </w:rPr>
        <w:t xml:space="preserve"> de un territorio</w:t>
      </w:r>
      <w:r w:rsidR="00C901C0" w:rsidRPr="00A966D5">
        <w:rPr>
          <w:rFonts w:ascii="Arial" w:hAnsi="Arial" w:cs="Arial"/>
          <w:sz w:val="24"/>
          <w:szCs w:val="24"/>
          <w:lang w:eastAsia="es-CO"/>
        </w:rPr>
        <w:t xml:space="preserve"> determinado</w:t>
      </w:r>
      <w:r w:rsidR="001110DB" w:rsidRPr="00A966D5">
        <w:rPr>
          <w:rFonts w:ascii="Arial" w:hAnsi="Arial" w:cs="Arial"/>
          <w:sz w:val="24"/>
          <w:szCs w:val="24"/>
          <w:lang w:eastAsia="es-CO"/>
        </w:rPr>
        <w:t xml:space="preserve">. </w:t>
      </w:r>
    </w:p>
    <w:p w:rsidR="00427F01" w:rsidRPr="00A966D5" w:rsidRDefault="00427F01" w:rsidP="007E0342">
      <w:pPr>
        <w:widowControl w:val="0"/>
        <w:autoSpaceDN w:val="0"/>
        <w:adjustRightInd w:val="0"/>
        <w:spacing w:after="0" w:line="360" w:lineRule="auto"/>
        <w:jc w:val="both"/>
        <w:rPr>
          <w:rFonts w:ascii="Arial" w:hAnsi="Arial" w:cs="Arial"/>
          <w:b/>
          <w:sz w:val="24"/>
          <w:szCs w:val="24"/>
          <w:lang w:eastAsia="es-CO"/>
        </w:rPr>
      </w:pPr>
    </w:p>
    <w:p w:rsidR="00A327A1" w:rsidRPr="00A966D5" w:rsidRDefault="00386BC9" w:rsidP="007E0342">
      <w:pPr>
        <w:widowControl w:val="0"/>
        <w:autoSpaceDN w:val="0"/>
        <w:adjustRightInd w:val="0"/>
        <w:spacing w:after="0" w:line="360" w:lineRule="auto"/>
        <w:jc w:val="both"/>
        <w:rPr>
          <w:rFonts w:ascii="Arial" w:hAnsi="Arial" w:cs="Arial"/>
          <w:b/>
          <w:sz w:val="24"/>
          <w:szCs w:val="24"/>
          <w:lang w:eastAsia="es-CO"/>
        </w:rPr>
      </w:pPr>
      <w:r w:rsidRPr="00A966D5">
        <w:rPr>
          <w:rFonts w:ascii="Arial" w:hAnsi="Arial" w:cs="Arial"/>
          <w:b/>
          <w:sz w:val="24"/>
          <w:szCs w:val="24"/>
          <w:lang w:eastAsia="es-CO"/>
        </w:rPr>
        <w:t xml:space="preserve">19. </w:t>
      </w:r>
      <w:r w:rsidR="00CB7F4F" w:rsidRPr="00A966D5">
        <w:rPr>
          <w:rFonts w:ascii="Arial" w:hAnsi="Arial" w:cs="Arial"/>
          <w:b/>
          <w:sz w:val="24"/>
          <w:szCs w:val="24"/>
          <w:lang w:eastAsia="es-CO"/>
        </w:rPr>
        <w:t>An</w:t>
      </w:r>
      <w:r w:rsidR="00A327A1" w:rsidRPr="00A966D5">
        <w:rPr>
          <w:rFonts w:ascii="Arial" w:hAnsi="Arial" w:cs="Arial"/>
          <w:b/>
          <w:sz w:val="24"/>
          <w:szCs w:val="24"/>
          <w:lang w:eastAsia="es-CO"/>
        </w:rPr>
        <w:t>álisis del caso concreto: e</w:t>
      </w:r>
      <w:r w:rsidR="00F82C92" w:rsidRPr="00A966D5">
        <w:rPr>
          <w:rFonts w:ascii="Arial" w:hAnsi="Arial" w:cs="Arial"/>
          <w:b/>
          <w:sz w:val="24"/>
          <w:szCs w:val="24"/>
          <w:lang w:eastAsia="es-CO"/>
        </w:rPr>
        <w:t>l desplazamiento patrimonial de USOCOELLO se originó por la urgencia de evitar la lesión</w:t>
      </w:r>
      <w:r w:rsidR="00A327A1" w:rsidRPr="00A966D5">
        <w:rPr>
          <w:rFonts w:ascii="Arial" w:hAnsi="Arial" w:cs="Arial"/>
          <w:b/>
          <w:sz w:val="24"/>
          <w:szCs w:val="24"/>
          <w:lang w:eastAsia="es-CO"/>
        </w:rPr>
        <w:t xml:space="preserve"> irreversible</w:t>
      </w:r>
      <w:r w:rsidR="00F82C92" w:rsidRPr="00A966D5">
        <w:rPr>
          <w:rFonts w:ascii="Arial" w:hAnsi="Arial" w:cs="Arial"/>
          <w:b/>
          <w:sz w:val="24"/>
          <w:szCs w:val="24"/>
          <w:lang w:eastAsia="es-CO"/>
        </w:rPr>
        <w:t xml:space="preserve"> del derecho fundamental a la salud </w:t>
      </w:r>
    </w:p>
    <w:p w:rsidR="00A327A1" w:rsidRPr="00A966D5" w:rsidRDefault="00A327A1" w:rsidP="007E0342">
      <w:pPr>
        <w:widowControl w:val="0"/>
        <w:autoSpaceDN w:val="0"/>
        <w:adjustRightInd w:val="0"/>
        <w:spacing w:after="0" w:line="360" w:lineRule="auto"/>
        <w:jc w:val="both"/>
        <w:rPr>
          <w:rFonts w:ascii="Arial" w:hAnsi="Arial" w:cs="Arial"/>
          <w:sz w:val="24"/>
          <w:szCs w:val="24"/>
        </w:rPr>
      </w:pPr>
    </w:p>
    <w:p w:rsidR="00A327A1" w:rsidRPr="00A966D5" w:rsidRDefault="00386BC9" w:rsidP="00A327A1">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 xml:space="preserve">19.1. </w:t>
      </w:r>
      <w:r w:rsidR="00A327A1" w:rsidRPr="00A966D5">
        <w:rPr>
          <w:rFonts w:ascii="Arial" w:hAnsi="Arial" w:cs="Arial"/>
          <w:sz w:val="24"/>
          <w:szCs w:val="24"/>
        </w:rPr>
        <w:t>El Distrito de Riego USOCOELLO considera que el municipio y la Empresa de Acueducto, Alcantarillado y Aseso de El Espinal E.S.P. se enriquecieron sin causa al no pagarle por el suministro de este líquido y el uso de las obras de captación, conducción, operación y mantenimiento del Canal Gualanday hasta el sitio de la derivación de la bocatoma del acueducto municipal.</w:t>
      </w:r>
    </w:p>
    <w:p w:rsidR="00A327A1" w:rsidRPr="00A966D5" w:rsidRDefault="00A327A1" w:rsidP="00A327A1">
      <w:pPr>
        <w:widowControl w:val="0"/>
        <w:autoSpaceDN w:val="0"/>
        <w:adjustRightInd w:val="0"/>
        <w:spacing w:after="0" w:line="360" w:lineRule="auto"/>
        <w:jc w:val="both"/>
        <w:rPr>
          <w:rFonts w:ascii="Arial" w:hAnsi="Arial" w:cs="Arial"/>
          <w:sz w:val="24"/>
          <w:szCs w:val="24"/>
        </w:rPr>
      </w:pPr>
    </w:p>
    <w:p w:rsidR="00A327A1" w:rsidRPr="00A966D5" w:rsidRDefault="00386BC9" w:rsidP="00A327A1">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 xml:space="preserve">19.2. </w:t>
      </w:r>
      <w:r w:rsidR="00A327A1" w:rsidRPr="00A966D5">
        <w:rPr>
          <w:rFonts w:ascii="Arial" w:hAnsi="Arial" w:cs="Arial"/>
          <w:sz w:val="24"/>
          <w:szCs w:val="24"/>
        </w:rPr>
        <w:t>Por su parte, el municipio y la Empresa de Acueducto, Alcantarillado y Aseso de El Espinal E.S.P. solicita</w:t>
      </w:r>
      <w:r w:rsidR="009A3BED" w:rsidRPr="00A966D5">
        <w:rPr>
          <w:rFonts w:ascii="Arial" w:hAnsi="Arial" w:cs="Arial"/>
          <w:sz w:val="24"/>
          <w:szCs w:val="24"/>
        </w:rPr>
        <w:t>n</w:t>
      </w:r>
      <w:r w:rsidR="00A327A1" w:rsidRPr="00A966D5">
        <w:rPr>
          <w:rFonts w:ascii="Arial" w:hAnsi="Arial" w:cs="Arial"/>
          <w:sz w:val="24"/>
          <w:szCs w:val="24"/>
        </w:rPr>
        <w:t xml:space="preserve"> </w:t>
      </w:r>
      <w:r w:rsidR="001E14F9" w:rsidRPr="00A966D5">
        <w:rPr>
          <w:rFonts w:ascii="Arial" w:hAnsi="Arial" w:cs="Arial"/>
          <w:sz w:val="24"/>
          <w:szCs w:val="24"/>
        </w:rPr>
        <w:t>que se desestimen</w:t>
      </w:r>
      <w:r w:rsidR="00A327A1" w:rsidRPr="00A966D5">
        <w:rPr>
          <w:rFonts w:ascii="Arial" w:hAnsi="Arial" w:cs="Arial"/>
          <w:sz w:val="24"/>
          <w:szCs w:val="24"/>
        </w:rPr>
        <w:t xml:space="preserve"> la</w:t>
      </w:r>
      <w:r w:rsidR="00C901C0" w:rsidRPr="00A966D5">
        <w:rPr>
          <w:rFonts w:ascii="Arial" w:hAnsi="Arial" w:cs="Arial"/>
          <w:sz w:val="24"/>
          <w:szCs w:val="24"/>
        </w:rPr>
        <w:t>s pretensiones de la</w:t>
      </w:r>
      <w:r w:rsidR="00A327A1" w:rsidRPr="00A966D5">
        <w:rPr>
          <w:rFonts w:ascii="Arial" w:hAnsi="Arial" w:cs="Arial"/>
          <w:sz w:val="24"/>
          <w:szCs w:val="24"/>
        </w:rPr>
        <w:t xml:space="preserve"> </w:t>
      </w:r>
      <w:r w:rsidR="00C901C0" w:rsidRPr="00A966D5">
        <w:rPr>
          <w:rFonts w:ascii="Arial" w:hAnsi="Arial" w:cs="Arial"/>
          <w:sz w:val="24"/>
          <w:szCs w:val="24"/>
        </w:rPr>
        <w:t>demanda</w:t>
      </w:r>
      <w:r w:rsidR="00A327A1" w:rsidRPr="00A966D5">
        <w:rPr>
          <w:rFonts w:ascii="Arial" w:hAnsi="Arial" w:cs="Arial"/>
          <w:sz w:val="24"/>
          <w:szCs w:val="24"/>
        </w:rPr>
        <w:t xml:space="preserve"> de reparación directa, en razón a que la accionante no contaba con vínculo contractual, por tanto, </w:t>
      </w:r>
      <w:r w:rsidR="00295F0D" w:rsidRPr="00A966D5">
        <w:rPr>
          <w:rFonts w:ascii="Arial" w:hAnsi="Arial" w:cs="Arial"/>
          <w:sz w:val="24"/>
          <w:szCs w:val="24"/>
        </w:rPr>
        <w:t>debe</w:t>
      </w:r>
      <w:r w:rsidR="00A327A1" w:rsidRPr="00A966D5">
        <w:rPr>
          <w:rFonts w:ascii="Arial" w:hAnsi="Arial" w:cs="Arial"/>
          <w:sz w:val="24"/>
          <w:szCs w:val="24"/>
        </w:rPr>
        <w:t xml:space="preserve"> asumir los costos de transacción por los servicios suministrados y </w:t>
      </w:r>
      <w:r w:rsidR="00CC5A76" w:rsidRPr="00A966D5">
        <w:rPr>
          <w:rFonts w:ascii="Arial" w:hAnsi="Arial" w:cs="Arial"/>
          <w:sz w:val="24"/>
          <w:szCs w:val="24"/>
        </w:rPr>
        <w:t>que fueron pagados</w:t>
      </w:r>
      <w:r w:rsidR="00C901C0" w:rsidRPr="00A966D5">
        <w:rPr>
          <w:rFonts w:ascii="Arial" w:hAnsi="Arial" w:cs="Arial"/>
          <w:sz w:val="24"/>
          <w:szCs w:val="24"/>
        </w:rPr>
        <w:t xml:space="preserve"> </w:t>
      </w:r>
      <w:r w:rsidR="00CC5A76" w:rsidRPr="00A966D5">
        <w:rPr>
          <w:rFonts w:ascii="Arial" w:hAnsi="Arial" w:cs="Arial"/>
          <w:sz w:val="24"/>
          <w:szCs w:val="24"/>
        </w:rPr>
        <w:t xml:space="preserve">a CORTOLIMA. </w:t>
      </w:r>
    </w:p>
    <w:p w:rsidR="00CC5A76" w:rsidRPr="00A966D5" w:rsidRDefault="00CC5A76" w:rsidP="00A327A1">
      <w:pPr>
        <w:widowControl w:val="0"/>
        <w:autoSpaceDN w:val="0"/>
        <w:adjustRightInd w:val="0"/>
        <w:spacing w:after="0" w:line="360" w:lineRule="auto"/>
        <w:jc w:val="both"/>
        <w:rPr>
          <w:rFonts w:ascii="Arial" w:hAnsi="Arial" w:cs="Arial"/>
          <w:sz w:val="24"/>
          <w:szCs w:val="24"/>
        </w:rPr>
      </w:pPr>
    </w:p>
    <w:p w:rsidR="000A1BCE" w:rsidRPr="00A966D5" w:rsidRDefault="00386BC9" w:rsidP="000A1BCE">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 xml:space="preserve">19.3. </w:t>
      </w:r>
      <w:r w:rsidR="00CC5A76" w:rsidRPr="00A966D5">
        <w:rPr>
          <w:rFonts w:ascii="Arial" w:hAnsi="Arial" w:cs="Arial"/>
          <w:sz w:val="24"/>
          <w:szCs w:val="24"/>
        </w:rPr>
        <w:t xml:space="preserve">Como se mencionó en la parte motiva de esta providencia, el abastecimiento de agua potable es un derecho fundamental, del cual dependen otros derechos como </w:t>
      </w:r>
      <w:r w:rsidR="00C901C0" w:rsidRPr="00A966D5">
        <w:rPr>
          <w:rFonts w:ascii="Arial" w:hAnsi="Arial" w:cs="Arial"/>
          <w:sz w:val="24"/>
          <w:szCs w:val="24"/>
        </w:rPr>
        <w:t>lo son la</w:t>
      </w:r>
      <w:r w:rsidR="00CC5A76" w:rsidRPr="00A966D5">
        <w:rPr>
          <w:rFonts w:ascii="Arial" w:hAnsi="Arial" w:cs="Arial"/>
          <w:sz w:val="24"/>
          <w:szCs w:val="24"/>
        </w:rPr>
        <w:t xml:space="preserve"> vida, la salud</w:t>
      </w:r>
      <w:r w:rsidR="00C901C0" w:rsidRPr="00A966D5">
        <w:rPr>
          <w:rFonts w:ascii="Arial" w:hAnsi="Arial" w:cs="Arial"/>
          <w:sz w:val="24"/>
          <w:szCs w:val="24"/>
        </w:rPr>
        <w:t xml:space="preserve"> y</w:t>
      </w:r>
      <w:r w:rsidR="00CC5A76" w:rsidRPr="00A966D5">
        <w:rPr>
          <w:rFonts w:ascii="Arial" w:hAnsi="Arial" w:cs="Arial"/>
          <w:sz w:val="24"/>
          <w:szCs w:val="24"/>
        </w:rPr>
        <w:t xml:space="preserve"> la salubridad pública, razón por la cual, no le era </w:t>
      </w:r>
      <w:r w:rsidR="00581A23" w:rsidRPr="00A966D5">
        <w:rPr>
          <w:rFonts w:ascii="Arial" w:hAnsi="Arial" w:cs="Arial"/>
          <w:sz w:val="24"/>
          <w:szCs w:val="24"/>
        </w:rPr>
        <w:t>exigible</w:t>
      </w:r>
      <w:r w:rsidR="00CC5A76" w:rsidRPr="00A966D5">
        <w:rPr>
          <w:rFonts w:ascii="Arial" w:hAnsi="Arial" w:cs="Arial"/>
          <w:sz w:val="24"/>
          <w:szCs w:val="24"/>
        </w:rPr>
        <w:t xml:space="preserve"> al Distrito de Riego</w:t>
      </w:r>
      <w:r w:rsidR="000970CA" w:rsidRPr="00A966D5">
        <w:rPr>
          <w:rFonts w:ascii="Arial" w:hAnsi="Arial" w:cs="Arial"/>
          <w:sz w:val="24"/>
          <w:szCs w:val="24"/>
        </w:rPr>
        <w:t xml:space="preserve"> suspender </w:t>
      </w:r>
      <w:r w:rsidR="00581A23" w:rsidRPr="00A966D5">
        <w:rPr>
          <w:rFonts w:ascii="Arial" w:hAnsi="Arial" w:cs="Arial"/>
          <w:sz w:val="24"/>
          <w:szCs w:val="24"/>
        </w:rPr>
        <w:t>la provisión</w:t>
      </w:r>
      <w:r w:rsidR="000970CA" w:rsidRPr="00A966D5">
        <w:rPr>
          <w:rFonts w:ascii="Arial" w:hAnsi="Arial" w:cs="Arial"/>
          <w:sz w:val="24"/>
          <w:szCs w:val="24"/>
        </w:rPr>
        <w:t xml:space="preserve"> de</w:t>
      </w:r>
      <w:r w:rsidR="00581A23" w:rsidRPr="00A966D5">
        <w:rPr>
          <w:rFonts w:ascii="Arial" w:hAnsi="Arial" w:cs="Arial"/>
          <w:sz w:val="24"/>
          <w:szCs w:val="24"/>
        </w:rPr>
        <w:t>l recurso vital</w:t>
      </w:r>
      <w:r w:rsidR="000970CA" w:rsidRPr="00A966D5">
        <w:rPr>
          <w:rFonts w:ascii="Arial" w:hAnsi="Arial" w:cs="Arial"/>
          <w:sz w:val="24"/>
          <w:szCs w:val="24"/>
        </w:rPr>
        <w:t xml:space="preserve">, pues su conducta habría tenido como consecuencia el desconocimiento de derechos constitucionales </w:t>
      </w:r>
      <w:r w:rsidR="00FE2E9A" w:rsidRPr="00A966D5">
        <w:rPr>
          <w:rFonts w:ascii="Arial" w:hAnsi="Arial" w:cs="Arial"/>
          <w:sz w:val="24"/>
          <w:szCs w:val="24"/>
        </w:rPr>
        <w:t>y</w:t>
      </w:r>
      <w:r w:rsidR="000970CA" w:rsidRPr="00A966D5">
        <w:rPr>
          <w:rFonts w:ascii="Arial" w:hAnsi="Arial" w:cs="Arial"/>
          <w:sz w:val="24"/>
          <w:szCs w:val="24"/>
        </w:rPr>
        <w:t xml:space="preserve"> </w:t>
      </w:r>
      <w:r w:rsidR="00FE2E9A" w:rsidRPr="00A966D5">
        <w:rPr>
          <w:rFonts w:ascii="Arial" w:hAnsi="Arial" w:cs="Arial"/>
          <w:sz w:val="24"/>
          <w:szCs w:val="24"/>
        </w:rPr>
        <w:t>habría</w:t>
      </w:r>
      <w:r w:rsidR="00581A23" w:rsidRPr="00A966D5">
        <w:rPr>
          <w:rFonts w:ascii="Arial" w:hAnsi="Arial" w:cs="Arial"/>
          <w:sz w:val="24"/>
          <w:szCs w:val="24"/>
        </w:rPr>
        <w:t xml:space="preserve"> podido</w:t>
      </w:r>
      <w:r w:rsidR="000970CA" w:rsidRPr="00A966D5">
        <w:rPr>
          <w:rFonts w:ascii="Arial" w:hAnsi="Arial" w:cs="Arial"/>
          <w:sz w:val="24"/>
          <w:szCs w:val="24"/>
        </w:rPr>
        <w:t xml:space="preserve"> involucrar</w:t>
      </w:r>
      <w:r w:rsidR="00581A23" w:rsidRPr="00A966D5">
        <w:rPr>
          <w:rFonts w:ascii="Arial" w:hAnsi="Arial" w:cs="Arial"/>
          <w:sz w:val="24"/>
          <w:szCs w:val="24"/>
        </w:rPr>
        <w:t xml:space="preserve">, sin duda, </w:t>
      </w:r>
      <w:r w:rsidR="00C901C0" w:rsidRPr="00A966D5">
        <w:rPr>
          <w:rFonts w:ascii="Arial" w:hAnsi="Arial" w:cs="Arial"/>
          <w:sz w:val="24"/>
          <w:szCs w:val="24"/>
        </w:rPr>
        <w:t>la afectación de derecho</w:t>
      </w:r>
      <w:r w:rsidR="00FE2E9A" w:rsidRPr="00A966D5">
        <w:rPr>
          <w:rFonts w:ascii="Arial" w:hAnsi="Arial" w:cs="Arial"/>
          <w:sz w:val="24"/>
          <w:szCs w:val="24"/>
        </w:rPr>
        <w:t>s</w:t>
      </w:r>
      <w:r w:rsidR="00C901C0" w:rsidRPr="00A966D5">
        <w:rPr>
          <w:rFonts w:ascii="Arial" w:hAnsi="Arial" w:cs="Arial"/>
          <w:sz w:val="24"/>
          <w:szCs w:val="24"/>
        </w:rPr>
        <w:t xml:space="preserve"> de </w:t>
      </w:r>
      <w:r w:rsidR="000970CA" w:rsidRPr="00A966D5">
        <w:rPr>
          <w:rFonts w:ascii="Arial" w:hAnsi="Arial" w:cs="Arial"/>
          <w:sz w:val="24"/>
          <w:szCs w:val="24"/>
        </w:rPr>
        <w:t>su</w:t>
      </w:r>
      <w:r w:rsidR="000A1BCE" w:rsidRPr="00A966D5">
        <w:rPr>
          <w:rFonts w:ascii="Arial" w:hAnsi="Arial" w:cs="Arial"/>
          <w:sz w:val="24"/>
          <w:szCs w:val="24"/>
        </w:rPr>
        <w:t>jetos especialmente protegidos.</w:t>
      </w:r>
    </w:p>
    <w:p w:rsidR="000A1BCE" w:rsidRPr="00A966D5" w:rsidRDefault="000A1BCE" w:rsidP="000A1BCE">
      <w:pPr>
        <w:widowControl w:val="0"/>
        <w:autoSpaceDN w:val="0"/>
        <w:adjustRightInd w:val="0"/>
        <w:spacing w:after="0" w:line="360" w:lineRule="auto"/>
        <w:jc w:val="both"/>
        <w:rPr>
          <w:rFonts w:ascii="Arial" w:hAnsi="Arial" w:cs="Arial"/>
          <w:sz w:val="24"/>
          <w:szCs w:val="24"/>
        </w:rPr>
      </w:pPr>
    </w:p>
    <w:p w:rsidR="00571CE4" w:rsidRPr="00A966D5" w:rsidRDefault="000A1BCE" w:rsidP="000A1BCE">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19.4</w:t>
      </w:r>
      <w:r w:rsidR="00386BC9" w:rsidRPr="00A966D5">
        <w:rPr>
          <w:rFonts w:ascii="Arial" w:hAnsi="Arial" w:cs="Arial"/>
          <w:sz w:val="24"/>
          <w:szCs w:val="24"/>
        </w:rPr>
        <w:t xml:space="preserve">. </w:t>
      </w:r>
      <w:r w:rsidR="00D43ED3" w:rsidRPr="00A966D5">
        <w:rPr>
          <w:rFonts w:ascii="Arial" w:hAnsi="Arial" w:cs="Arial"/>
          <w:sz w:val="24"/>
          <w:szCs w:val="24"/>
        </w:rPr>
        <w:t xml:space="preserve">No obstante lo anterior, </w:t>
      </w:r>
      <w:r w:rsidR="00C87AF2" w:rsidRPr="00A966D5">
        <w:rPr>
          <w:rFonts w:ascii="Arial" w:hAnsi="Arial" w:cs="Arial"/>
          <w:sz w:val="24"/>
          <w:szCs w:val="24"/>
        </w:rPr>
        <w:t xml:space="preserve">la configuración de </w:t>
      </w:r>
      <w:r w:rsidR="00B54169" w:rsidRPr="00A966D5">
        <w:rPr>
          <w:rFonts w:ascii="Arial" w:hAnsi="Arial" w:cs="Arial"/>
          <w:sz w:val="24"/>
          <w:szCs w:val="24"/>
        </w:rPr>
        <w:t xml:space="preserve">este evento exceptivo, como lo es </w:t>
      </w:r>
      <w:r w:rsidR="006F0FF8" w:rsidRPr="00A966D5">
        <w:rPr>
          <w:rFonts w:ascii="Arial" w:hAnsi="Arial" w:cs="Arial"/>
          <w:sz w:val="24"/>
          <w:szCs w:val="24"/>
        </w:rPr>
        <w:t xml:space="preserve">la necesidad de evitar los efectos irreversibles de la vulneración del derecho </w:t>
      </w:r>
      <w:r w:rsidR="00C72D59" w:rsidRPr="00A966D5">
        <w:rPr>
          <w:rFonts w:ascii="Arial" w:hAnsi="Arial" w:cs="Arial"/>
          <w:sz w:val="24"/>
          <w:szCs w:val="24"/>
        </w:rPr>
        <w:t xml:space="preserve">fundamental </w:t>
      </w:r>
      <w:r w:rsidR="006F0FF8" w:rsidRPr="00A966D5">
        <w:rPr>
          <w:rFonts w:ascii="Arial" w:hAnsi="Arial" w:cs="Arial"/>
          <w:sz w:val="24"/>
          <w:szCs w:val="24"/>
        </w:rPr>
        <w:t>a la salud</w:t>
      </w:r>
      <w:r w:rsidR="00A90676" w:rsidRPr="00A966D5">
        <w:rPr>
          <w:rFonts w:ascii="Arial" w:hAnsi="Arial" w:cs="Arial"/>
          <w:sz w:val="24"/>
          <w:szCs w:val="24"/>
        </w:rPr>
        <w:t xml:space="preserve"> y a la vida</w:t>
      </w:r>
      <w:r w:rsidR="00D43ED3" w:rsidRPr="00A966D5">
        <w:rPr>
          <w:rFonts w:ascii="Arial" w:hAnsi="Arial" w:cs="Arial"/>
          <w:sz w:val="24"/>
          <w:szCs w:val="24"/>
        </w:rPr>
        <w:t xml:space="preserve">, </w:t>
      </w:r>
      <w:r w:rsidR="001C62BF" w:rsidRPr="00A966D5">
        <w:rPr>
          <w:rFonts w:ascii="Arial" w:hAnsi="Arial" w:cs="Arial"/>
          <w:sz w:val="24"/>
          <w:szCs w:val="24"/>
        </w:rPr>
        <w:t xml:space="preserve">no </w:t>
      </w:r>
      <w:r w:rsidR="00B54169" w:rsidRPr="00A966D5">
        <w:rPr>
          <w:rFonts w:ascii="Arial" w:hAnsi="Arial" w:cs="Arial"/>
          <w:sz w:val="24"/>
          <w:szCs w:val="24"/>
        </w:rPr>
        <w:t>es</w:t>
      </w:r>
      <w:r w:rsidR="001E7B61" w:rsidRPr="00A966D5">
        <w:rPr>
          <w:rFonts w:ascii="Arial" w:hAnsi="Arial" w:cs="Arial"/>
          <w:sz w:val="24"/>
          <w:szCs w:val="24"/>
        </w:rPr>
        <w:t xml:space="preserve"> </w:t>
      </w:r>
      <w:r w:rsidR="00B54169" w:rsidRPr="00A966D5">
        <w:rPr>
          <w:rFonts w:ascii="Arial" w:hAnsi="Arial" w:cs="Arial"/>
          <w:sz w:val="24"/>
          <w:szCs w:val="24"/>
        </w:rPr>
        <w:t xml:space="preserve">suficiente </w:t>
      </w:r>
      <w:r w:rsidR="00C87AF2" w:rsidRPr="00A966D5">
        <w:rPr>
          <w:rFonts w:ascii="Arial" w:hAnsi="Arial" w:cs="Arial"/>
          <w:sz w:val="24"/>
          <w:szCs w:val="24"/>
        </w:rPr>
        <w:t xml:space="preserve">para </w:t>
      </w:r>
      <w:r w:rsidR="00B54169" w:rsidRPr="00A966D5">
        <w:rPr>
          <w:rFonts w:ascii="Arial" w:hAnsi="Arial" w:cs="Arial"/>
          <w:sz w:val="24"/>
          <w:szCs w:val="24"/>
        </w:rPr>
        <w:t>declarar</w:t>
      </w:r>
      <w:r w:rsidR="00C87AF2" w:rsidRPr="00A966D5">
        <w:rPr>
          <w:rFonts w:ascii="Arial" w:hAnsi="Arial" w:cs="Arial"/>
          <w:sz w:val="24"/>
          <w:szCs w:val="24"/>
        </w:rPr>
        <w:t xml:space="preserve"> </w:t>
      </w:r>
      <w:r w:rsidR="00A90676" w:rsidRPr="00A966D5">
        <w:rPr>
          <w:rFonts w:ascii="Arial" w:hAnsi="Arial" w:cs="Arial"/>
          <w:sz w:val="24"/>
          <w:szCs w:val="24"/>
        </w:rPr>
        <w:t xml:space="preserve">automáticamente </w:t>
      </w:r>
      <w:r w:rsidR="00C87AF2" w:rsidRPr="00A966D5">
        <w:rPr>
          <w:rFonts w:ascii="Arial" w:hAnsi="Arial" w:cs="Arial"/>
          <w:sz w:val="24"/>
          <w:szCs w:val="24"/>
        </w:rPr>
        <w:t xml:space="preserve">la </w:t>
      </w:r>
      <w:r w:rsidR="006F0FF8" w:rsidRPr="00A966D5">
        <w:rPr>
          <w:rFonts w:ascii="Arial" w:hAnsi="Arial" w:cs="Arial"/>
          <w:sz w:val="24"/>
          <w:szCs w:val="24"/>
        </w:rPr>
        <w:t>r</w:t>
      </w:r>
      <w:r w:rsidR="00D43ED3" w:rsidRPr="00A966D5">
        <w:rPr>
          <w:rFonts w:ascii="Arial" w:hAnsi="Arial" w:cs="Arial"/>
          <w:sz w:val="24"/>
          <w:szCs w:val="24"/>
        </w:rPr>
        <w:t xml:space="preserve">esponsabilidad patrimonial, </w:t>
      </w:r>
      <w:r w:rsidR="001C62BF" w:rsidRPr="00A966D5">
        <w:rPr>
          <w:rFonts w:ascii="Arial" w:hAnsi="Arial" w:cs="Arial"/>
          <w:sz w:val="24"/>
          <w:szCs w:val="24"/>
        </w:rPr>
        <w:t>ya que</w:t>
      </w:r>
      <w:r w:rsidR="009A3BED" w:rsidRPr="00A966D5">
        <w:rPr>
          <w:rFonts w:ascii="Arial" w:hAnsi="Arial" w:cs="Arial"/>
          <w:sz w:val="24"/>
          <w:szCs w:val="24"/>
        </w:rPr>
        <w:t xml:space="preserve"> solo constituye un requisito habilitante que permite adentrarnos en la verificación </w:t>
      </w:r>
      <w:r w:rsidR="00D43ED3" w:rsidRPr="00A966D5">
        <w:rPr>
          <w:rFonts w:ascii="Arial" w:hAnsi="Arial" w:cs="Arial"/>
          <w:sz w:val="24"/>
          <w:szCs w:val="24"/>
        </w:rPr>
        <w:t xml:space="preserve">de los elementos </w:t>
      </w:r>
      <w:r w:rsidR="00453C96" w:rsidRPr="00A966D5">
        <w:rPr>
          <w:rFonts w:ascii="Arial" w:hAnsi="Arial" w:cs="Arial"/>
          <w:sz w:val="24"/>
          <w:szCs w:val="24"/>
        </w:rPr>
        <w:t xml:space="preserve">configurativos </w:t>
      </w:r>
      <w:r w:rsidR="00D43ED3" w:rsidRPr="00A966D5">
        <w:rPr>
          <w:rFonts w:ascii="Arial" w:hAnsi="Arial" w:cs="Arial"/>
          <w:sz w:val="24"/>
          <w:szCs w:val="24"/>
        </w:rPr>
        <w:t>del e</w:t>
      </w:r>
      <w:r w:rsidR="001838D3" w:rsidRPr="00A966D5">
        <w:rPr>
          <w:rFonts w:ascii="Arial" w:hAnsi="Arial" w:cs="Arial"/>
          <w:sz w:val="24"/>
          <w:szCs w:val="24"/>
        </w:rPr>
        <w:t>nriquecimiento sin justa causa</w:t>
      </w:r>
      <w:r w:rsidR="001C62BF" w:rsidRPr="00A966D5">
        <w:rPr>
          <w:rFonts w:ascii="Arial" w:hAnsi="Arial" w:cs="Arial"/>
          <w:sz w:val="24"/>
          <w:szCs w:val="24"/>
        </w:rPr>
        <w:t xml:space="preserve">, </w:t>
      </w:r>
      <w:r w:rsidR="004F6D7B" w:rsidRPr="00A966D5">
        <w:rPr>
          <w:rFonts w:ascii="Arial" w:hAnsi="Arial" w:cs="Arial"/>
          <w:sz w:val="24"/>
          <w:szCs w:val="24"/>
        </w:rPr>
        <w:t>que a continuación pasará</w:t>
      </w:r>
      <w:r w:rsidR="001C62BF" w:rsidRPr="00A966D5">
        <w:rPr>
          <w:rFonts w:ascii="Arial" w:hAnsi="Arial" w:cs="Arial"/>
          <w:sz w:val="24"/>
          <w:szCs w:val="24"/>
        </w:rPr>
        <w:t>n</w:t>
      </w:r>
      <w:r w:rsidR="004F6D7B" w:rsidRPr="00A966D5">
        <w:rPr>
          <w:rFonts w:ascii="Arial" w:hAnsi="Arial" w:cs="Arial"/>
          <w:sz w:val="24"/>
          <w:szCs w:val="24"/>
        </w:rPr>
        <w:t xml:space="preserve"> </w:t>
      </w:r>
      <w:r w:rsidR="001C62BF" w:rsidRPr="00A966D5">
        <w:rPr>
          <w:rFonts w:ascii="Arial" w:hAnsi="Arial" w:cs="Arial"/>
          <w:sz w:val="24"/>
          <w:szCs w:val="24"/>
        </w:rPr>
        <w:t>a analizars</w:t>
      </w:r>
      <w:r w:rsidR="00D43ED3" w:rsidRPr="00A966D5">
        <w:rPr>
          <w:rFonts w:ascii="Arial" w:hAnsi="Arial" w:cs="Arial"/>
          <w:sz w:val="24"/>
          <w:szCs w:val="24"/>
        </w:rPr>
        <w:t xml:space="preserve">e. </w:t>
      </w:r>
    </w:p>
    <w:p w:rsidR="00171F3C" w:rsidRPr="00A966D5" w:rsidRDefault="00171F3C" w:rsidP="00DA4463">
      <w:pPr>
        <w:widowControl w:val="0"/>
        <w:autoSpaceDN w:val="0"/>
        <w:adjustRightInd w:val="0"/>
        <w:spacing w:after="0" w:line="360" w:lineRule="auto"/>
        <w:jc w:val="both"/>
        <w:rPr>
          <w:rFonts w:ascii="Arial" w:hAnsi="Arial" w:cs="Arial"/>
          <w:b/>
          <w:sz w:val="24"/>
          <w:szCs w:val="24"/>
        </w:rPr>
      </w:pPr>
    </w:p>
    <w:p w:rsidR="00171F3C" w:rsidRPr="00A966D5" w:rsidRDefault="00386BC9" w:rsidP="00DA4463">
      <w:pPr>
        <w:widowControl w:val="0"/>
        <w:autoSpaceDN w:val="0"/>
        <w:adjustRightInd w:val="0"/>
        <w:spacing w:after="0" w:line="360" w:lineRule="auto"/>
        <w:jc w:val="both"/>
        <w:rPr>
          <w:rFonts w:ascii="Arial" w:hAnsi="Arial" w:cs="Arial"/>
          <w:b/>
          <w:sz w:val="24"/>
          <w:szCs w:val="24"/>
        </w:rPr>
      </w:pPr>
      <w:r w:rsidRPr="00A966D5">
        <w:rPr>
          <w:rFonts w:ascii="Arial" w:hAnsi="Arial" w:cs="Arial"/>
          <w:b/>
          <w:sz w:val="24"/>
          <w:szCs w:val="24"/>
        </w:rPr>
        <w:t xml:space="preserve">20. </w:t>
      </w:r>
      <w:r w:rsidR="00171F3C" w:rsidRPr="00A966D5">
        <w:rPr>
          <w:rFonts w:ascii="Arial" w:hAnsi="Arial" w:cs="Arial"/>
          <w:b/>
          <w:sz w:val="24"/>
          <w:szCs w:val="24"/>
        </w:rPr>
        <w:t xml:space="preserve">La configuración de los elementos del enriquecimiento sin causa como fuente de las obligaciones </w:t>
      </w:r>
    </w:p>
    <w:p w:rsidR="001C62BF" w:rsidRPr="00A966D5" w:rsidRDefault="001C62BF" w:rsidP="00DA4463">
      <w:pPr>
        <w:widowControl w:val="0"/>
        <w:autoSpaceDN w:val="0"/>
        <w:adjustRightInd w:val="0"/>
        <w:spacing w:after="0" w:line="360" w:lineRule="auto"/>
        <w:jc w:val="both"/>
        <w:rPr>
          <w:rFonts w:ascii="Arial" w:hAnsi="Arial" w:cs="Arial"/>
          <w:sz w:val="24"/>
          <w:szCs w:val="24"/>
        </w:rPr>
      </w:pPr>
    </w:p>
    <w:p w:rsidR="00DA4463" w:rsidRPr="00A966D5" w:rsidRDefault="00386BC9" w:rsidP="00DA4463">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 xml:space="preserve">20.1. </w:t>
      </w:r>
      <w:r w:rsidR="001C62BF" w:rsidRPr="00A966D5">
        <w:rPr>
          <w:rFonts w:ascii="Arial" w:hAnsi="Arial" w:cs="Arial"/>
          <w:sz w:val="24"/>
          <w:szCs w:val="24"/>
        </w:rPr>
        <w:t>L</w:t>
      </w:r>
      <w:r w:rsidR="00DA4463" w:rsidRPr="00A966D5">
        <w:rPr>
          <w:rFonts w:ascii="Arial" w:hAnsi="Arial" w:cs="Arial"/>
          <w:sz w:val="24"/>
          <w:szCs w:val="24"/>
        </w:rPr>
        <w:t xml:space="preserve">a jurisprudencia de la Sala de Casación Civil de la Corte Suprema de Justicia, siguiendo la doctrina elaborada en Francia, sostuvo que el enriquecimiento sin </w:t>
      </w:r>
      <w:r w:rsidR="00DA4463" w:rsidRPr="00A966D5">
        <w:rPr>
          <w:rFonts w:ascii="Arial" w:hAnsi="Arial" w:cs="Arial"/>
          <w:sz w:val="24"/>
          <w:szCs w:val="24"/>
        </w:rPr>
        <w:lastRenderedPageBreak/>
        <w:t>causa requería</w:t>
      </w:r>
      <w:r w:rsidR="00DA4463" w:rsidRPr="00A966D5">
        <w:rPr>
          <w:rStyle w:val="Refdenotaalpie"/>
          <w:rFonts w:ascii="Arial" w:hAnsi="Arial" w:cs="Arial"/>
          <w:sz w:val="24"/>
          <w:szCs w:val="24"/>
        </w:rPr>
        <w:footnoteReference w:id="104"/>
      </w:r>
      <w:r w:rsidR="00DA4463" w:rsidRPr="00A966D5">
        <w:rPr>
          <w:rFonts w:ascii="Arial" w:hAnsi="Arial" w:cs="Arial"/>
          <w:sz w:val="24"/>
          <w:szCs w:val="24"/>
        </w:rPr>
        <w:t xml:space="preserve">: </w:t>
      </w:r>
    </w:p>
    <w:p w:rsidR="00DA4463" w:rsidRPr="00A966D5" w:rsidRDefault="00DA4463" w:rsidP="00DA4463">
      <w:pPr>
        <w:widowControl w:val="0"/>
        <w:autoSpaceDN w:val="0"/>
        <w:adjustRightInd w:val="0"/>
        <w:spacing w:after="0" w:line="360" w:lineRule="auto"/>
        <w:jc w:val="both"/>
        <w:rPr>
          <w:rFonts w:ascii="Arial" w:hAnsi="Arial" w:cs="Arial"/>
          <w:sz w:val="24"/>
          <w:szCs w:val="24"/>
        </w:rPr>
      </w:pPr>
    </w:p>
    <w:p w:rsidR="00DA4463" w:rsidRPr="00A966D5" w:rsidRDefault="00DA4463" w:rsidP="00DA4463">
      <w:pPr>
        <w:pStyle w:val="Default"/>
        <w:ind w:left="851" w:right="851"/>
        <w:jc w:val="both"/>
        <w:rPr>
          <w:rFonts w:ascii="Arial" w:hAnsi="Arial" w:cs="Arial"/>
          <w:i/>
          <w:iCs/>
          <w:color w:val="auto"/>
        </w:rPr>
      </w:pPr>
      <w:r w:rsidRPr="00A966D5">
        <w:rPr>
          <w:rFonts w:ascii="Arial" w:hAnsi="Arial" w:cs="Arial"/>
          <w:i/>
          <w:iCs/>
          <w:color w:val="auto"/>
        </w:rPr>
        <w:t xml:space="preserve">1) Que exista un enriquecimiento, es decir, que el obligado haya obtenido una ventaja patrimonial, la cual puede ser positiva o negativa. Esto es, no sólo en el sentido de adición de algo sino también en el de evitar el menoscabo de un patrimonio. </w:t>
      </w:r>
    </w:p>
    <w:p w:rsidR="00DA4463" w:rsidRPr="00A966D5" w:rsidRDefault="00DA4463" w:rsidP="00DA4463">
      <w:pPr>
        <w:pStyle w:val="Default"/>
        <w:ind w:left="851" w:right="851"/>
        <w:jc w:val="both"/>
        <w:rPr>
          <w:rFonts w:ascii="Arial" w:hAnsi="Arial" w:cs="Arial"/>
          <w:i/>
          <w:iCs/>
          <w:color w:val="auto"/>
        </w:rPr>
      </w:pPr>
    </w:p>
    <w:p w:rsidR="00DA4463" w:rsidRPr="00A966D5" w:rsidRDefault="00DA4463" w:rsidP="00DA4463">
      <w:pPr>
        <w:pStyle w:val="Default"/>
        <w:ind w:left="851" w:right="851"/>
        <w:jc w:val="both"/>
        <w:rPr>
          <w:rFonts w:ascii="Arial" w:hAnsi="Arial" w:cs="Arial"/>
          <w:i/>
          <w:iCs/>
          <w:color w:val="auto"/>
        </w:rPr>
      </w:pPr>
      <w:r w:rsidRPr="00A966D5">
        <w:rPr>
          <w:rFonts w:ascii="Arial" w:hAnsi="Arial" w:cs="Arial"/>
          <w:i/>
          <w:iCs/>
          <w:color w:val="auto"/>
        </w:rPr>
        <w:t xml:space="preserve">2) Que haya un empobrecimiento correlativo, lo cual significa que la ventaja obtenida por el enriquecido haya costado algo al empobrecido, o sea que a expensas de éste se haya efectuado el enriquecimiento. Es necesario aclarar que la ventaja del enriquecido puede derivar de la desventaja del empobrecido, o, a la inversa, la desventaja de éste derivar de la ventaja de aquél. </w:t>
      </w:r>
    </w:p>
    <w:p w:rsidR="00DA4463" w:rsidRPr="00A966D5" w:rsidRDefault="00DA4463" w:rsidP="00DA4463">
      <w:pPr>
        <w:pStyle w:val="Default"/>
        <w:ind w:left="851" w:right="851"/>
        <w:jc w:val="both"/>
        <w:rPr>
          <w:rFonts w:ascii="Arial" w:hAnsi="Arial" w:cs="Arial"/>
          <w:i/>
          <w:iCs/>
          <w:color w:val="auto"/>
        </w:rPr>
      </w:pPr>
    </w:p>
    <w:p w:rsidR="00DA4463" w:rsidRPr="00A966D5" w:rsidRDefault="00DA4463" w:rsidP="00DA4463">
      <w:pPr>
        <w:pStyle w:val="Default"/>
        <w:ind w:left="851" w:right="851"/>
        <w:jc w:val="both"/>
        <w:rPr>
          <w:rFonts w:ascii="Arial" w:hAnsi="Arial" w:cs="Arial"/>
          <w:i/>
          <w:iCs/>
          <w:color w:val="auto"/>
        </w:rPr>
      </w:pPr>
      <w:r w:rsidRPr="00A966D5">
        <w:rPr>
          <w:rFonts w:ascii="Arial" w:hAnsi="Arial" w:cs="Arial"/>
          <w:i/>
          <w:iCs/>
          <w:color w:val="auto"/>
        </w:rPr>
        <w:t xml:space="preserve">Lo común es que el cambio de la situación patrimonial se opere mediante una prestación hecha por el empobrecido al enriquecido, pero el enriquecimiento es susceptible de verificarse también por intermedio de otro patrimonio. </w:t>
      </w:r>
    </w:p>
    <w:p w:rsidR="00DA4463" w:rsidRPr="00A966D5" w:rsidRDefault="00DA4463" w:rsidP="00DA4463">
      <w:pPr>
        <w:pStyle w:val="Default"/>
        <w:ind w:left="851" w:right="851"/>
        <w:jc w:val="both"/>
        <w:rPr>
          <w:rFonts w:ascii="Arial" w:hAnsi="Arial" w:cs="Arial"/>
          <w:i/>
          <w:iCs/>
          <w:color w:val="auto"/>
        </w:rPr>
      </w:pPr>
    </w:p>
    <w:p w:rsidR="00DA4463" w:rsidRPr="00A966D5" w:rsidRDefault="00DA4463" w:rsidP="00DA4463">
      <w:pPr>
        <w:pStyle w:val="Default"/>
        <w:ind w:left="851" w:right="851"/>
        <w:jc w:val="both"/>
        <w:rPr>
          <w:rFonts w:ascii="Arial" w:hAnsi="Arial" w:cs="Arial"/>
          <w:i/>
          <w:iCs/>
          <w:color w:val="auto"/>
        </w:rPr>
      </w:pPr>
      <w:r w:rsidRPr="00A966D5">
        <w:rPr>
          <w:rFonts w:ascii="Arial" w:hAnsi="Arial" w:cs="Arial"/>
          <w:i/>
          <w:iCs/>
          <w:color w:val="auto"/>
        </w:rPr>
        <w:t xml:space="preserve">El acontecimiento que produce el desplazamiento de un patrimonio a otro debe relacionar inmediatamente a los sujetos activo y pasivo de la pretensión de enriquecimiento, lo cual equivale a exigir que la circunstancia que origina la ganancia y la pérdida sea una y sea la misma. </w:t>
      </w:r>
    </w:p>
    <w:p w:rsidR="00DA4463" w:rsidRPr="00A966D5" w:rsidRDefault="00DA4463" w:rsidP="00DA4463">
      <w:pPr>
        <w:pStyle w:val="Default"/>
        <w:ind w:left="851" w:right="851"/>
        <w:jc w:val="both"/>
        <w:rPr>
          <w:rFonts w:ascii="Arial" w:hAnsi="Arial" w:cs="Arial"/>
          <w:i/>
          <w:iCs/>
          <w:color w:val="auto"/>
        </w:rPr>
      </w:pPr>
    </w:p>
    <w:p w:rsidR="00DA4463" w:rsidRPr="00A966D5" w:rsidRDefault="00DA4463" w:rsidP="00DA4463">
      <w:pPr>
        <w:pStyle w:val="Default"/>
        <w:ind w:left="851" w:right="851"/>
        <w:jc w:val="both"/>
        <w:rPr>
          <w:rFonts w:ascii="Arial" w:hAnsi="Arial" w:cs="Arial"/>
          <w:i/>
          <w:iCs/>
          <w:color w:val="auto"/>
        </w:rPr>
      </w:pPr>
      <w:r w:rsidRPr="00A966D5">
        <w:rPr>
          <w:rFonts w:ascii="Arial" w:hAnsi="Arial" w:cs="Arial"/>
          <w:i/>
          <w:iCs/>
          <w:color w:val="auto"/>
        </w:rPr>
        <w:t xml:space="preserve">3) Para que el empobrecimiento sufrido por el demandante, como consecuencia del enriquecimiento del demandado, sea injusto, se requiere que el desequilibrio entre los dos patrimonios se haya producido sin causa jurídica. </w:t>
      </w:r>
    </w:p>
    <w:p w:rsidR="00DA4463" w:rsidRPr="00A966D5" w:rsidRDefault="00DA4463" w:rsidP="00DA4463">
      <w:pPr>
        <w:pStyle w:val="Default"/>
        <w:ind w:left="851" w:right="851"/>
        <w:jc w:val="both"/>
        <w:rPr>
          <w:rFonts w:ascii="Arial" w:hAnsi="Arial" w:cs="Arial"/>
          <w:i/>
          <w:iCs/>
          <w:color w:val="auto"/>
        </w:rPr>
      </w:pPr>
    </w:p>
    <w:p w:rsidR="00DA4463" w:rsidRPr="00A966D5" w:rsidRDefault="00DA4463" w:rsidP="00DA4463">
      <w:pPr>
        <w:pStyle w:val="Default"/>
        <w:ind w:left="851" w:right="851"/>
        <w:jc w:val="both"/>
        <w:rPr>
          <w:rFonts w:ascii="Arial" w:hAnsi="Arial" w:cs="Arial"/>
          <w:i/>
          <w:iCs/>
          <w:color w:val="auto"/>
        </w:rPr>
      </w:pPr>
      <w:r w:rsidRPr="00A966D5">
        <w:rPr>
          <w:rFonts w:ascii="Arial" w:hAnsi="Arial" w:cs="Arial"/>
          <w:i/>
          <w:iCs/>
          <w:color w:val="auto"/>
        </w:rPr>
        <w:t xml:space="preserve">En el enriquecimiento torticero, causa y título son sinónimos, por cuyo motivo la ausencia de causa o falta de justificación en el enriquecimiento, se toma en el sentido de que la circunstancia que produjo el desplazamiento de un patrimonio a otro no haya sido generada por un contrato o un cuasi-contrato, un delito o un cuasi-delito, como tampoco por una disposición expresa de la ley. </w:t>
      </w:r>
    </w:p>
    <w:p w:rsidR="00DA4463" w:rsidRPr="00A966D5" w:rsidRDefault="00DA4463" w:rsidP="00DA4463">
      <w:pPr>
        <w:pStyle w:val="Default"/>
        <w:ind w:left="851" w:right="851"/>
        <w:jc w:val="both"/>
        <w:rPr>
          <w:rFonts w:ascii="Arial" w:hAnsi="Arial" w:cs="Arial"/>
          <w:i/>
          <w:iCs/>
          <w:color w:val="auto"/>
        </w:rPr>
      </w:pPr>
    </w:p>
    <w:p w:rsidR="00DA4463" w:rsidRPr="00A966D5" w:rsidRDefault="00DA4463" w:rsidP="00DA4463">
      <w:pPr>
        <w:pStyle w:val="Default"/>
        <w:ind w:left="851" w:right="851"/>
        <w:jc w:val="both"/>
        <w:rPr>
          <w:rFonts w:ascii="Arial" w:hAnsi="Arial" w:cs="Arial"/>
          <w:i/>
          <w:iCs/>
          <w:color w:val="auto"/>
        </w:rPr>
      </w:pPr>
      <w:r w:rsidRPr="00A966D5">
        <w:rPr>
          <w:rFonts w:ascii="Arial" w:hAnsi="Arial" w:cs="Arial"/>
          <w:i/>
          <w:iCs/>
          <w:color w:val="auto"/>
        </w:rPr>
        <w:t xml:space="preserve">4) Para que sea legitimada en la causa la acción de in rem verso, se requiere que el demandante, a fin de recuperar el bien carezca de cualquiera otra acción originada por un contrato, un cuasi-contrato, un delito, un cuasi-delito, o de las que brotan de los derechos absolutos. </w:t>
      </w:r>
    </w:p>
    <w:p w:rsidR="00DA4463" w:rsidRPr="00A966D5" w:rsidRDefault="00DA4463" w:rsidP="00DA4463">
      <w:pPr>
        <w:pStyle w:val="Default"/>
        <w:ind w:left="851" w:right="851"/>
        <w:jc w:val="both"/>
        <w:rPr>
          <w:rFonts w:ascii="Arial" w:hAnsi="Arial" w:cs="Arial"/>
          <w:i/>
          <w:iCs/>
          <w:color w:val="auto"/>
        </w:rPr>
      </w:pPr>
    </w:p>
    <w:p w:rsidR="00DA4463" w:rsidRPr="00A966D5" w:rsidRDefault="00DA4463" w:rsidP="00DA4463">
      <w:pPr>
        <w:pStyle w:val="Default"/>
        <w:ind w:left="851" w:right="851"/>
        <w:jc w:val="both"/>
        <w:rPr>
          <w:rFonts w:ascii="Arial" w:hAnsi="Arial" w:cs="Arial"/>
          <w:i/>
          <w:iCs/>
          <w:color w:val="auto"/>
        </w:rPr>
      </w:pPr>
      <w:r w:rsidRPr="00A966D5">
        <w:rPr>
          <w:rFonts w:ascii="Arial" w:hAnsi="Arial" w:cs="Arial"/>
          <w:i/>
          <w:iCs/>
          <w:color w:val="auto"/>
        </w:rPr>
        <w:t xml:space="preserve">Por lo tanto, carece igualmente de la acción de in rem verso el demandante que por su hecho o por su culpa perdió cualquiera de las otras vías de derecho. Él debe sufrir las consecuencias de su imprudencia o negligencia. </w:t>
      </w:r>
    </w:p>
    <w:p w:rsidR="00DA4463" w:rsidRPr="00A966D5" w:rsidRDefault="00DA4463" w:rsidP="00DA4463">
      <w:pPr>
        <w:pStyle w:val="BodyText21"/>
        <w:spacing w:line="240" w:lineRule="auto"/>
        <w:ind w:left="851" w:right="851"/>
        <w:rPr>
          <w:rFonts w:cs="Arial"/>
          <w:i/>
          <w:iCs/>
          <w:szCs w:val="24"/>
        </w:rPr>
      </w:pPr>
    </w:p>
    <w:p w:rsidR="00DA4463" w:rsidRPr="00A966D5" w:rsidRDefault="00DA4463" w:rsidP="00DA4463">
      <w:pPr>
        <w:pStyle w:val="BodyText21"/>
        <w:spacing w:line="240" w:lineRule="auto"/>
        <w:ind w:left="851" w:right="851"/>
        <w:rPr>
          <w:rFonts w:cs="Arial"/>
          <w:i/>
          <w:szCs w:val="24"/>
        </w:rPr>
      </w:pPr>
      <w:r w:rsidRPr="00A966D5">
        <w:rPr>
          <w:rFonts w:cs="Arial"/>
          <w:i/>
          <w:iCs/>
          <w:szCs w:val="24"/>
        </w:rPr>
        <w:t>5) La acción de in rem verso no procede cuando con ella se pretende soslayar una d</w:t>
      </w:r>
      <w:bookmarkStart w:id="11" w:name="_ftnref7"/>
      <w:r w:rsidRPr="00A966D5">
        <w:rPr>
          <w:rFonts w:cs="Arial"/>
          <w:i/>
          <w:iCs/>
          <w:szCs w:val="24"/>
        </w:rPr>
        <w:t>isposición imperativa de la ley</w:t>
      </w:r>
      <w:hyperlink w:anchor="_ftn7" w:history="1"/>
      <w:bookmarkEnd w:id="11"/>
      <w:r w:rsidRPr="00A966D5">
        <w:rPr>
          <w:rFonts w:cs="Arial"/>
          <w:i/>
          <w:iCs/>
          <w:szCs w:val="24"/>
        </w:rPr>
        <w:t>.</w:t>
      </w:r>
    </w:p>
    <w:p w:rsidR="00DA4463" w:rsidRPr="00A966D5" w:rsidRDefault="00DA4463" w:rsidP="00DA4463">
      <w:pPr>
        <w:widowControl w:val="0"/>
        <w:autoSpaceDE w:val="0"/>
        <w:autoSpaceDN w:val="0"/>
        <w:adjustRightInd w:val="0"/>
        <w:spacing w:line="360" w:lineRule="auto"/>
        <w:jc w:val="both"/>
        <w:rPr>
          <w:rFonts w:ascii="Arial" w:hAnsi="Arial" w:cs="Arial"/>
          <w:bCs/>
          <w:sz w:val="24"/>
          <w:szCs w:val="24"/>
        </w:rPr>
      </w:pPr>
    </w:p>
    <w:p w:rsidR="00D67118" w:rsidRPr="00A966D5" w:rsidRDefault="001D69B2" w:rsidP="00D67118">
      <w:pPr>
        <w:spacing w:after="0" w:line="360" w:lineRule="auto"/>
        <w:jc w:val="both"/>
        <w:rPr>
          <w:rFonts w:ascii="Arial" w:hAnsi="Arial" w:cs="Arial"/>
          <w:sz w:val="24"/>
          <w:szCs w:val="24"/>
        </w:rPr>
      </w:pPr>
      <w:r w:rsidRPr="00A966D5">
        <w:rPr>
          <w:rFonts w:ascii="Arial" w:hAnsi="Arial" w:cs="Arial"/>
          <w:bCs/>
          <w:sz w:val="24"/>
          <w:szCs w:val="24"/>
        </w:rPr>
        <w:lastRenderedPageBreak/>
        <w:t xml:space="preserve">20.2. </w:t>
      </w:r>
      <w:r w:rsidR="00571CE4" w:rsidRPr="00A966D5">
        <w:rPr>
          <w:rFonts w:ascii="Arial" w:hAnsi="Arial" w:cs="Arial"/>
          <w:bCs/>
          <w:sz w:val="24"/>
          <w:szCs w:val="24"/>
        </w:rPr>
        <w:t>De conformidad con lo anterior, se observa que el</w:t>
      </w:r>
      <w:r w:rsidR="00DA4463" w:rsidRPr="00A966D5">
        <w:rPr>
          <w:rFonts w:ascii="Arial" w:hAnsi="Arial" w:cs="Arial"/>
          <w:bCs/>
          <w:sz w:val="24"/>
          <w:szCs w:val="24"/>
        </w:rPr>
        <w:t xml:space="preserve"> enriquecimiento sin causa es fuente de obligaciones </w:t>
      </w:r>
      <w:r w:rsidR="001C62BF" w:rsidRPr="00A966D5">
        <w:rPr>
          <w:rFonts w:ascii="Arial" w:hAnsi="Arial" w:cs="Arial"/>
          <w:bCs/>
          <w:sz w:val="24"/>
          <w:szCs w:val="24"/>
        </w:rPr>
        <w:t xml:space="preserve">cuando </w:t>
      </w:r>
      <w:r w:rsidR="004D7D54" w:rsidRPr="00A966D5">
        <w:rPr>
          <w:rFonts w:ascii="Arial" w:hAnsi="Arial" w:cs="Arial"/>
          <w:bCs/>
          <w:sz w:val="24"/>
          <w:szCs w:val="24"/>
        </w:rPr>
        <w:t>reúne</w:t>
      </w:r>
      <w:r w:rsidR="001C62BF" w:rsidRPr="00A966D5">
        <w:rPr>
          <w:rFonts w:ascii="Arial" w:hAnsi="Arial" w:cs="Arial"/>
          <w:bCs/>
          <w:sz w:val="24"/>
          <w:szCs w:val="24"/>
        </w:rPr>
        <w:t xml:space="preserve"> </w:t>
      </w:r>
      <w:r w:rsidR="0001048B" w:rsidRPr="00A966D5">
        <w:rPr>
          <w:rFonts w:ascii="Arial" w:hAnsi="Arial" w:cs="Arial"/>
          <w:bCs/>
          <w:sz w:val="24"/>
          <w:szCs w:val="24"/>
        </w:rPr>
        <w:t>lo</w:t>
      </w:r>
      <w:r w:rsidR="00453C96" w:rsidRPr="00A966D5">
        <w:rPr>
          <w:rFonts w:ascii="Arial" w:hAnsi="Arial" w:cs="Arial"/>
          <w:bCs/>
          <w:sz w:val="24"/>
          <w:szCs w:val="24"/>
        </w:rPr>
        <w:t>s</w:t>
      </w:r>
      <w:r w:rsidR="001C62BF" w:rsidRPr="00A966D5">
        <w:rPr>
          <w:rFonts w:ascii="Arial" w:hAnsi="Arial" w:cs="Arial"/>
          <w:bCs/>
          <w:sz w:val="24"/>
          <w:szCs w:val="24"/>
        </w:rPr>
        <w:t xml:space="preserve"> siguiente</w:t>
      </w:r>
      <w:r w:rsidR="00453C96" w:rsidRPr="00A966D5">
        <w:rPr>
          <w:rFonts w:ascii="Arial" w:hAnsi="Arial" w:cs="Arial"/>
          <w:bCs/>
          <w:sz w:val="24"/>
          <w:szCs w:val="24"/>
        </w:rPr>
        <w:t>s requisitos</w:t>
      </w:r>
      <w:r w:rsidR="00DA4463" w:rsidRPr="00A966D5">
        <w:rPr>
          <w:rFonts w:ascii="Arial" w:hAnsi="Arial" w:cs="Arial"/>
          <w:bCs/>
          <w:sz w:val="24"/>
          <w:szCs w:val="24"/>
        </w:rPr>
        <w:t xml:space="preserve">: </w:t>
      </w:r>
      <w:r w:rsidR="00DA4463" w:rsidRPr="00A966D5">
        <w:rPr>
          <w:rFonts w:ascii="Arial" w:hAnsi="Arial" w:cs="Arial"/>
          <w:bCs/>
          <w:i/>
          <w:sz w:val="24"/>
          <w:szCs w:val="24"/>
        </w:rPr>
        <w:t>(i)</w:t>
      </w:r>
      <w:r w:rsidR="00DA4463" w:rsidRPr="00A966D5">
        <w:rPr>
          <w:rFonts w:ascii="Arial" w:hAnsi="Arial" w:cs="Arial"/>
          <w:i/>
          <w:sz w:val="24"/>
          <w:szCs w:val="24"/>
        </w:rPr>
        <w:t xml:space="preserve"> </w:t>
      </w:r>
      <w:r w:rsidR="0001048B" w:rsidRPr="00A966D5">
        <w:rPr>
          <w:rFonts w:ascii="Arial" w:hAnsi="Arial" w:cs="Arial"/>
          <w:sz w:val="24"/>
          <w:szCs w:val="24"/>
        </w:rPr>
        <w:t xml:space="preserve">la </w:t>
      </w:r>
      <w:r w:rsidR="0001048B" w:rsidRPr="00A966D5">
        <w:rPr>
          <w:rFonts w:ascii="Arial" w:hAnsi="Arial" w:cs="Arial"/>
          <w:i/>
          <w:sz w:val="24"/>
          <w:szCs w:val="24"/>
        </w:rPr>
        <w:t>existencia de</w:t>
      </w:r>
      <w:r w:rsidR="00DA4463" w:rsidRPr="00A966D5">
        <w:rPr>
          <w:rFonts w:ascii="Arial" w:hAnsi="Arial" w:cs="Arial"/>
          <w:i/>
          <w:sz w:val="24"/>
          <w:szCs w:val="24"/>
        </w:rPr>
        <w:t xml:space="preserve"> un enriquecimiento</w:t>
      </w:r>
      <w:r w:rsidR="00DA4463" w:rsidRPr="00A966D5">
        <w:rPr>
          <w:rFonts w:ascii="Arial" w:hAnsi="Arial" w:cs="Arial"/>
          <w:sz w:val="24"/>
          <w:szCs w:val="24"/>
        </w:rPr>
        <w:t xml:space="preserve">, es decir, que el obligado haya obtenido una ventaja </w:t>
      </w:r>
      <w:r w:rsidR="00571CE4" w:rsidRPr="00A966D5">
        <w:rPr>
          <w:rFonts w:ascii="Arial" w:hAnsi="Arial" w:cs="Arial"/>
          <w:sz w:val="24"/>
          <w:szCs w:val="24"/>
        </w:rPr>
        <w:t xml:space="preserve">o beneficio </w:t>
      </w:r>
      <w:r w:rsidR="001C62BF" w:rsidRPr="00A966D5">
        <w:rPr>
          <w:rFonts w:ascii="Arial" w:hAnsi="Arial" w:cs="Arial"/>
          <w:sz w:val="24"/>
          <w:szCs w:val="24"/>
        </w:rPr>
        <w:t>patrimonial</w:t>
      </w:r>
      <w:r w:rsidR="00DA4463" w:rsidRPr="00A966D5">
        <w:rPr>
          <w:rFonts w:ascii="Arial" w:hAnsi="Arial" w:cs="Arial"/>
          <w:sz w:val="24"/>
          <w:szCs w:val="24"/>
        </w:rPr>
        <w:t xml:space="preserve"> </w:t>
      </w:r>
      <w:r w:rsidR="00E86689" w:rsidRPr="00A966D5">
        <w:rPr>
          <w:rFonts w:ascii="Arial" w:hAnsi="Arial" w:cs="Arial"/>
          <w:sz w:val="24"/>
          <w:szCs w:val="24"/>
        </w:rPr>
        <w:t>─ventaja positiva─ o</w:t>
      </w:r>
      <w:r w:rsidR="001C62BF" w:rsidRPr="00A966D5">
        <w:rPr>
          <w:rFonts w:ascii="Arial" w:hAnsi="Arial" w:cs="Arial"/>
          <w:sz w:val="24"/>
          <w:szCs w:val="24"/>
        </w:rPr>
        <w:t>,</w:t>
      </w:r>
      <w:r w:rsidR="00DA4463" w:rsidRPr="00A966D5">
        <w:rPr>
          <w:rFonts w:ascii="Arial" w:hAnsi="Arial" w:cs="Arial"/>
          <w:sz w:val="24"/>
          <w:szCs w:val="24"/>
        </w:rPr>
        <w:t xml:space="preserve"> </w:t>
      </w:r>
      <w:r w:rsidR="002D66B2" w:rsidRPr="00A966D5">
        <w:rPr>
          <w:rFonts w:ascii="Arial" w:hAnsi="Arial" w:cs="Arial"/>
          <w:sz w:val="24"/>
          <w:szCs w:val="24"/>
        </w:rPr>
        <w:t>que su patrimo</w:t>
      </w:r>
      <w:r w:rsidR="001838D3" w:rsidRPr="00A966D5">
        <w:rPr>
          <w:rFonts w:ascii="Arial" w:hAnsi="Arial" w:cs="Arial"/>
          <w:sz w:val="24"/>
          <w:szCs w:val="24"/>
        </w:rPr>
        <w:t xml:space="preserve">nio no </w:t>
      </w:r>
      <w:r w:rsidR="001C62BF" w:rsidRPr="00A966D5">
        <w:rPr>
          <w:rFonts w:ascii="Arial" w:hAnsi="Arial" w:cs="Arial"/>
          <w:sz w:val="24"/>
          <w:szCs w:val="24"/>
        </w:rPr>
        <w:t xml:space="preserve">haya </w:t>
      </w:r>
      <w:r w:rsidR="001838D3" w:rsidRPr="00A966D5">
        <w:rPr>
          <w:rFonts w:ascii="Arial" w:hAnsi="Arial" w:cs="Arial"/>
          <w:sz w:val="24"/>
          <w:szCs w:val="24"/>
        </w:rPr>
        <w:t>sufri</w:t>
      </w:r>
      <w:r w:rsidR="001C62BF" w:rsidRPr="00A966D5">
        <w:rPr>
          <w:rFonts w:ascii="Arial" w:hAnsi="Arial" w:cs="Arial"/>
          <w:sz w:val="24"/>
          <w:szCs w:val="24"/>
        </w:rPr>
        <w:t>do</w:t>
      </w:r>
      <w:r w:rsidR="001838D3" w:rsidRPr="00A966D5">
        <w:rPr>
          <w:rFonts w:ascii="Arial" w:hAnsi="Arial" w:cs="Arial"/>
          <w:sz w:val="24"/>
          <w:szCs w:val="24"/>
        </w:rPr>
        <w:t xml:space="preserve"> detrimento</w:t>
      </w:r>
      <w:r w:rsidR="001C62BF" w:rsidRPr="00A966D5">
        <w:rPr>
          <w:rFonts w:ascii="Arial" w:hAnsi="Arial" w:cs="Arial"/>
          <w:sz w:val="24"/>
          <w:szCs w:val="24"/>
        </w:rPr>
        <w:t xml:space="preserve"> alguno</w:t>
      </w:r>
      <w:r w:rsidR="001838D3" w:rsidRPr="00A966D5">
        <w:rPr>
          <w:rFonts w:ascii="Arial" w:hAnsi="Arial" w:cs="Arial"/>
          <w:sz w:val="24"/>
          <w:szCs w:val="24"/>
        </w:rPr>
        <w:t xml:space="preserve"> ─ventaja negativa─</w:t>
      </w:r>
      <w:r w:rsidR="00DA4463" w:rsidRPr="00A966D5">
        <w:rPr>
          <w:rFonts w:ascii="Arial" w:hAnsi="Arial" w:cs="Arial"/>
          <w:sz w:val="24"/>
          <w:szCs w:val="24"/>
        </w:rPr>
        <w:t xml:space="preserve">; </w:t>
      </w:r>
      <w:r w:rsidR="00DA4463" w:rsidRPr="00A966D5">
        <w:rPr>
          <w:rFonts w:ascii="Arial" w:hAnsi="Arial" w:cs="Arial"/>
          <w:i/>
          <w:sz w:val="24"/>
          <w:szCs w:val="24"/>
        </w:rPr>
        <w:t>(ii)</w:t>
      </w:r>
      <w:r w:rsidR="00DA4463" w:rsidRPr="00A966D5">
        <w:rPr>
          <w:rFonts w:ascii="Arial" w:hAnsi="Arial" w:cs="Arial"/>
          <w:sz w:val="24"/>
          <w:szCs w:val="24"/>
        </w:rPr>
        <w:t xml:space="preserve"> </w:t>
      </w:r>
      <w:r w:rsidR="0001048B" w:rsidRPr="00A966D5">
        <w:rPr>
          <w:rFonts w:ascii="Arial" w:hAnsi="Arial" w:cs="Arial"/>
          <w:sz w:val="24"/>
          <w:szCs w:val="24"/>
        </w:rPr>
        <w:t xml:space="preserve">el </w:t>
      </w:r>
      <w:r w:rsidR="00DA4463" w:rsidRPr="00A966D5">
        <w:rPr>
          <w:rFonts w:ascii="Arial" w:hAnsi="Arial" w:cs="Arial"/>
          <w:i/>
          <w:sz w:val="24"/>
          <w:szCs w:val="24"/>
        </w:rPr>
        <w:t>empobrecimiento correlativo</w:t>
      </w:r>
      <w:r w:rsidR="00DA4463" w:rsidRPr="00A966D5">
        <w:rPr>
          <w:rFonts w:ascii="Arial" w:hAnsi="Arial" w:cs="Arial"/>
          <w:sz w:val="24"/>
          <w:szCs w:val="24"/>
        </w:rPr>
        <w:t xml:space="preserve">, lo cual significa que la ventaja obtenida por el enriquecido </w:t>
      </w:r>
      <w:r w:rsidR="002D66B2" w:rsidRPr="00A966D5">
        <w:rPr>
          <w:rFonts w:ascii="Arial" w:hAnsi="Arial" w:cs="Arial"/>
          <w:sz w:val="24"/>
          <w:szCs w:val="24"/>
        </w:rPr>
        <w:t xml:space="preserve">se haya traducido consecuentemente en una mengua patrimonial para el </w:t>
      </w:r>
      <w:r w:rsidR="004F6D7B" w:rsidRPr="00A966D5">
        <w:rPr>
          <w:rFonts w:ascii="Arial" w:hAnsi="Arial" w:cs="Arial"/>
          <w:sz w:val="24"/>
          <w:szCs w:val="24"/>
        </w:rPr>
        <w:t>empobrecido</w:t>
      </w:r>
      <w:r w:rsidR="00DA4463" w:rsidRPr="00A966D5">
        <w:rPr>
          <w:rFonts w:ascii="Arial" w:hAnsi="Arial" w:cs="Arial"/>
          <w:sz w:val="24"/>
          <w:szCs w:val="24"/>
        </w:rPr>
        <w:t>; y</w:t>
      </w:r>
      <w:r w:rsidR="00DA4463" w:rsidRPr="00A966D5">
        <w:rPr>
          <w:rFonts w:ascii="Arial" w:hAnsi="Arial" w:cs="Arial"/>
          <w:i/>
          <w:sz w:val="24"/>
          <w:szCs w:val="24"/>
        </w:rPr>
        <w:t xml:space="preserve"> (iii) </w:t>
      </w:r>
      <w:r w:rsidR="0001048B" w:rsidRPr="00A966D5">
        <w:rPr>
          <w:rFonts w:ascii="Arial" w:hAnsi="Arial" w:cs="Arial"/>
          <w:sz w:val="24"/>
          <w:szCs w:val="24"/>
        </w:rPr>
        <w:t>la ausencia de causa jurídica</w:t>
      </w:r>
      <w:r w:rsidR="0001048B" w:rsidRPr="00A966D5">
        <w:rPr>
          <w:rStyle w:val="Refdenotaalpie"/>
          <w:rFonts w:ascii="Arial" w:hAnsi="Arial" w:cs="Arial"/>
          <w:sz w:val="24"/>
          <w:szCs w:val="24"/>
        </w:rPr>
        <w:footnoteReference w:id="105"/>
      </w:r>
      <w:r w:rsidR="00FC778C" w:rsidRPr="00A966D5">
        <w:rPr>
          <w:rFonts w:ascii="Arial" w:hAnsi="Arial" w:cs="Arial"/>
          <w:sz w:val="24"/>
          <w:szCs w:val="24"/>
        </w:rPr>
        <w:t xml:space="preserve">, </w:t>
      </w:r>
      <w:r w:rsidR="0001048B" w:rsidRPr="00A966D5">
        <w:rPr>
          <w:rFonts w:ascii="Arial" w:hAnsi="Arial" w:cs="Arial"/>
          <w:sz w:val="24"/>
          <w:szCs w:val="24"/>
        </w:rPr>
        <w:t xml:space="preserve">que justifique </w:t>
      </w:r>
      <w:r w:rsidR="00DA4463" w:rsidRPr="00A966D5">
        <w:rPr>
          <w:rFonts w:ascii="Arial" w:hAnsi="Arial" w:cs="Arial"/>
          <w:sz w:val="24"/>
          <w:szCs w:val="24"/>
        </w:rPr>
        <w:t>el empobrecim</w:t>
      </w:r>
      <w:r w:rsidR="0001048B" w:rsidRPr="00A966D5">
        <w:rPr>
          <w:rFonts w:ascii="Arial" w:hAnsi="Arial" w:cs="Arial"/>
          <w:sz w:val="24"/>
          <w:szCs w:val="24"/>
        </w:rPr>
        <w:t xml:space="preserve">iento sufrido por el </w:t>
      </w:r>
      <w:r w:rsidR="008830E1" w:rsidRPr="00A966D5">
        <w:rPr>
          <w:rFonts w:ascii="Arial" w:hAnsi="Arial" w:cs="Arial"/>
          <w:sz w:val="24"/>
          <w:szCs w:val="24"/>
        </w:rPr>
        <w:t>afectado</w:t>
      </w:r>
      <w:r w:rsidR="00DA4463" w:rsidRPr="00A966D5">
        <w:rPr>
          <w:rFonts w:ascii="Arial" w:hAnsi="Arial" w:cs="Arial"/>
          <w:sz w:val="24"/>
          <w:szCs w:val="24"/>
        </w:rPr>
        <w:t xml:space="preserve"> como consecuencia del enriquecimiento del </w:t>
      </w:r>
      <w:r w:rsidR="008830E1" w:rsidRPr="00A966D5">
        <w:rPr>
          <w:rFonts w:ascii="Arial" w:hAnsi="Arial" w:cs="Arial"/>
          <w:sz w:val="24"/>
          <w:szCs w:val="24"/>
        </w:rPr>
        <w:t>beneficiado</w:t>
      </w:r>
      <w:r w:rsidR="00DA4463" w:rsidRPr="00A966D5">
        <w:rPr>
          <w:rFonts w:ascii="Arial" w:hAnsi="Arial" w:cs="Arial"/>
          <w:sz w:val="24"/>
          <w:szCs w:val="24"/>
        </w:rPr>
        <w:t>, es decir,</w:t>
      </w:r>
      <w:r w:rsidR="0001048B" w:rsidRPr="00A966D5">
        <w:rPr>
          <w:rFonts w:ascii="Arial" w:hAnsi="Arial" w:cs="Arial"/>
          <w:sz w:val="24"/>
          <w:szCs w:val="24"/>
        </w:rPr>
        <w:t xml:space="preserve"> que sea injusto</w:t>
      </w:r>
      <w:r w:rsidR="00DA4463" w:rsidRPr="00A966D5">
        <w:rPr>
          <w:rFonts w:ascii="Arial" w:hAnsi="Arial" w:cs="Arial"/>
          <w:sz w:val="24"/>
          <w:szCs w:val="24"/>
        </w:rPr>
        <w:t>.</w:t>
      </w:r>
    </w:p>
    <w:p w:rsidR="00DD73CE" w:rsidRPr="00A966D5" w:rsidRDefault="00DD73CE" w:rsidP="00D67118">
      <w:pPr>
        <w:spacing w:after="0" w:line="360" w:lineRule="auto"/>
        <w:jc w:val="both"/>
        <w:rPr>
          <w:rFonts w:ascii="Arial" w:hAnsi="Arial" w:cs="Arial"/>
          <w:sz w:val="24"/>
          <w:szCs w:val="24"/>
        </w:rPr>
      </w:pPr>
    </w:p>
    <w:p w:rsidR="00DD73CE" w:rsidRPr="00A966D5" w:rsidRDefault="00DD73CE" w:rsidP="00D67118">
      <w:pPr>
        <w:spacing w:after="0" w:line="360" w:lineRule="auto"/>
        <w:jc w:val="both"/>
        <w:rPr>
          <w:rFonts w:ascii="Arial" w:hAnsi="Arial" w:cs="Arial"/>
          <w:b/>
          <w:sz w:val="24"/>
          <w:szCs w:val="24"/>
        </w:rPr>
      </w:pPr>
      <w:r w:rsidRPr="00A966D5">
        <w:rPr>
          <w:rFonts w:ascii="Arial" w:hAnsi="Arial" w:cs="Arial"/>
          <w:b/>
          <w:sz w:val="24"/>
          <w:szCs w:val="24"/>
        </w:rPr>
        <w:t>20.3. Ventaja o beneficio patrimonial y empobrecimiento correlativo</w:t>
      </w:r>
    </w:p>
    <w:p w:rsidR="00DD73CE" w:rsidRPr="00A966D5" w:rsidRDefault="00DD73CE" w:rsidP="00D67118">
      <w:pPr>
        <w:spacing w:after="0" w:line="360" w:lineRule="auto"/>
        <w:jc w:val="both"/>
        <w:rPr>
          <w:rFonts w:ascii="Arial" w:hAnsi="Arial" w:cs="Arial"/>
          <w:sz w:val="24"/>
          <w:szCs w:val="24"/>
        </w:rPr>
      </w:pPr>
    </w:p>
    <w:p w:rsidR="00653BA3" w:rsidRPr="00A966D5" w:rsidRDefault="001D69B2" w:rsidP="00D67118">
      <w:pPr>
        <w:spacing w:after="0" w:line="360" w:lineRule="auto"/>
        <w:jc w:val="both"/>
        <w:rPr>
          <w:rFonts w:ascii="Arial" w:hAnsi="Arial" w:cs="Arial"/>
          <w:sz w:val="24"/>
          <w:szCs w:val="24"/>
        </w:rPr>
      </w:pPr>
      <w:r w:rsidRPr="00A966D5">
        <w:rPr>
          <w:rFonts w:ascii="Arial" w:hAnsi="Arial" w:cs="Arial"/>
          <w:sz w:val="24"/>
          <w:szCs w:val="24"/>
        </w:rPr>
        <w:t>20.3.</w:t>
      </w:r>
      <w:r w:rsidR="00DD73CE" w:rsidRPr="00A966D5">
        <w:rPr>
          <w:rFonts w:ascii="Arial" w:hAnsi="Arial" w:cs="Arial"/>
          <w:sz w:val="24"/>
          <w:szCs w:val="24"/>
        </w:rPr>
        <w:t>1.</w:t>
      </w:r>
      <w:r w:rsidRPr="00A966D5">
        <w:rPr>
          <w:rFonts w:ascii="Arial" w:hAnsi="Arial" w:cs="Arial"/>
          <w:sz w:val="24"/>
          <w:szCs w:val="24"/>
        </w:rPr>
        <w:t xml:space="preserve"> </w:t>
      </w:r>
      <w:r w:rsidR="00DD73CE" w:rsidRPr="00A966D5">
        <w:rPr>
          <w:rFonts w:ascii="Arial" w:hAnsi="Arial" w:cs="Arial"/>
          <w:sz w:val="24"/>
          <w:szCs w:val="24"/>
        </w:rPr>
        <w:t xml:space="preserve">Está </w:t>
      </w:r>
      <w:r w:rsidR="00F24B48" w:rsidRPr="00A966D5">
        <w:rPr>
          <w:rFonts w:ascii="Arial" w:hAnsi="Arial" w:cs="Arial"/>
          <w:sz w:val="24"/>
          <w:szCs w:val="24"/>
        </w:rPr>
        <w:t xml:space="preserve">acreditado </w:t>
      </w:r>
      <w:r w:rsidR="0001048B" w:rsidRPr="00A966D5">
        <w:rPr>
          <w:rFonts w:ascii="Arial" w:hAnsi="Arial" w:cs="Arial"/>
          <w:sz w:val="24"/>
          <w:szCs w:val="24"/>
        </w:rPr>
        <w:t xml:space="preserve">que </w:t>
      </w:r>
      <w:r w:rsidR="00F24B48" w:rsidRPr="00A966D5">
        <w:rPr>
          <w:rFonts w:ascii="Arial" w:hAnsi="Arial" w:cs="Arial"/>
          <w:sz w:val="24"/>
          <w:szCs w:val="24"/>
        </w:rPr>
        <w:t>la empresa de servicios públicos domiciliarios</w:t>
      </w:r>
      <w:r w:rsidR="00FD13DB" w:rsidRPr="00A966D5">
        <w:rPr>
          <w:rFonts w:ascii="Arial" w:hAnsi="Arial" w:cs="Arial"/>
          <w:sz w:val="24"/>
          <w:szCs w:val="24"/>
        </w:rPr>
        <w:t xml:space="preserve"> y el municipio de El Espinal</w:t>
      </w:r>
      <w:r w:rsidR="0001048B" w:rsidRPr="00A966D5">
        <w:rPr>
          <w:rFonts w:ascii="Arial" w:hAnsi="Arial" w:cs="Arial"/>
          <w:sz w:val="24"/>
          <w:szCs w:val="24"/>
        </w:rPr>
        <w:t xml:space="preserve"> </w:t>
      </w:r>
      <w:r w:rsidR="00FD13DB" w:rsidRPr="00A966D5">
        <w:rPr>
          <w:rFonts w:ascii="Arial" w:hAnsi="Arial" w:cs="Arial"/>
          <w:sz w:val="24"/>
          <w:szCs w:val="24"/>
        </w:rPr>
        <w:t>resultaron favorecidos</w:t>
      </w:r>
      <w:r w:rsidR="00213715" w:rsidRPr="00A966D5">
        <w:rPr>
          <w:rFonts w:ascii="Arial" w:hAnsi="Arial" w:cs="Arial"/>
          <w:sz w:val="24"/>
          <w:szCs w:val="24"/>
        </w:rPr>
        <w:t xml:space="preserve"> </w:t>
      </w:r>
      <w:r w:rsidR="00F24B48" w:rsidRPr="00A966D5">
        <w:rPr>
          <w:rFonts w:ascii="Arial" w:hAnsi="Arial" w:cs="Arial"/>
          <w:sz w:val="24"/>
          <w:szCs w:val="24"/>
        </w:rPr>
        <w:t xml:space="preserve">durante mucho tiempo con el </w:t>
      </w:r>
      <w:r w:rsidR="00213715" w:rsidRPr="00A966D5">
        <w:rPr>
          <w:rFonts w:ascii="Arial" w:hAnsi="Arial" w:cs="Arial"/>
          <w:sz w:val="24"/>
          <w:szCs w:val="24"/>
        </w:rPr>
        <w:t xml:space="preserve">suministro del </w:t>
      </w:r>
      <w:r w:rsidR="00F24B48" w:rsidRPr="00A966D5">
        <w:rPr>
          <w:rFonts w:ascii="Arial" w:hAnsi="Arial" w:cs="Arial"/>
          <w:sz w:val="24"/>
          <w:szCs w:val="24"/>
        </w:rPr>
        <w:t>volumen de agua entregado po</w:t>
      </w:r>
      <w:r w:rsidR="00FD13DB" w:rsidRPr="00A966D5">
        <w:rPr>
          <w:rFonts w:ascii="Arial" w:hAnsi="Arial" w:cs="Arial"/>
          <w:sz w:val="24"/>
          <w:szCs w:val="24"/>
        </w:rPr>
        <w:t>r el Distrito de Riego y el uso de las obras de ca</w:t>
      </w:r>
      <w:r w:rsidR="004F4623" w:rsidRPr="00A966D5">
        <w:rPr>
          <w:rFonts w:ascii="Arial" w:hAnsi="Arial" w:cs="Arial"/>
          <w:sz w:val="24"/>
          <w:szCs w:val="24"/>
        </w:rPr>
        <w:t>ptación, conducción y</w:t>
      </w:r>
      <w:r w:rsidR="00FD13DB" w:rsidRPr="00A966D5">
        <w:rPr>
          <w:rFonts w:ascii="Arial" w:hAnsi="Arial" w:cs="Arial"/>
          <w:sz w:val="24"/>
          <w:szCs w:val="24"/>
        </w:rPr>
        <w:t xml:space="preserve"> operación del Canal Gua</w:t>
      </w:r>
      <w:r w:rsidR="00213715" w:rsidRPr="00A966D5">
        <w:rPr>
          <w:rFonts w:ascii="Arial" w:hAnsi="Arial" w:cs="Arial"/>
          <w:sz w:val="24"/>
          <w:szCs w:val="24"/>
        </w:rPr>
        <w:t>landay</w:t>
      </w:r>
      <w:r w:rsidR="00FD13DB" w:rsidRPr="00A966D5">
        <w:rPr>
          <w:rFonts w:ascii="Arial" w:hAnsi="Arial" w:cs="Arial"/>
          <w:sz w:val="24"/>
          <w:szCs w:val="24"/>
        </w:rPr>
        <w:t xml:space="preserve"> hasta el sitio de la derivación de la bocatoma del acueducto municipal</w:t>
      </w:r>
      <w:r w:rsidR="00235644" w:rsidRPr="00A966D5">
        <w:rPr>
          <w:rFonts w:ascii="Arial" w:hAnsi="Arial" w:cs="Arial"/>
          <w:sz w:val="24"/>
          <w:szCs w:val="24"/>
        </w:rPr>
        <w:t xml:space="preserve">, sin mediar </w:t>
      </w:r>
      <w:r w:rsidR="00213715" w:rsidRPr="00A966D5">
        <w:rPr>
          <w:rFonts w:ascii="Arial" w:hAnsi="Arial" w:cs="Arial"/>
          <w:sz w:val="24"/>
          <w:szCs w:val="24"/>
        </w:rPr>
        <w:t>contraprestación</w:t>
      </w:r>
      <w:r w:rsidR="00235644" w:rsidRPr="00A966D5">
        <w:rPr>
          <w:rFonts w:ascii="Arial" w:hAnsi="Arial" w:cs="Arial"/>
          <w:sz w:val="24"/>
          <w:szCs w:val="24"/>
        </w:rPr>
        <w:t xml:space="preserve"> </w:t>
      </w:r>
      <w:r w:rsidR="00FC778C" w:rsidRPr="00A966D5">
        <w:rPr>
          <w:rFonts w:ascii="Arial" w:hAnsi="Arial" w:cs="Arial"/>
          <w:sz w:val="24"/>
          <w:szCs w:val="24"/>
        </w:rPr>
        <w:t xml:space="preserve">económica </w:t>
      </w:r>
      <w:r w:rsidR="00235644" w:rsidRPr="00A966D5">
        <w:rPr>
          <w:rFonts w:ascii="Arial" w:hAnsi="Arial" w:cs="Arial"/>
          <w:sz w:val="24"/>
          <w:szCs w:val="24"/>
        </w:rPr>
        <w:t>alguna,</w:t>
      </w:r>
      <w:r w:rsidR="00213715" w:rsidRPr="00A966D5">
        <w:rPr>
          <w:rFonts w:ascii="Arial" w:hAnsi="Arial" w:cs="Arial"/>
          <w:sz w:val="24"/>
          <w:szCs w:val="24"/>
        </w:rPr>
        <w:t xml:space="preserve"> con lo que </w:t>
      </w:r>
      <w:r w:rsidR="00235644" w:rsidRPr="00A966D5">
        <w:rPr>
          <w:rFonts w:ascii="Arial" w:hAnsi="Arial" w:cs="Arial"/>
          <w:sz w:val="24"/>
          <w:szCs w:val="24"/>
        </w:rPr>
        <w:t xml:space="preserve">se generó </w:t>
      </w:r>
      <w:r w:rsidR="00213715" w:rsidRPr="00A966D5">
        <w:rPr>
          <w:rFonts w:ascii="Arial" w:hAnsi="Arial" w:cs="Arial"/>
          <w:sz w:val="24"/>
          <w:szCs w:val="24"/>
        </w:rPr>
        <w:t xml:space="preserve">un beneficio patrimonial </w:t>
      </w:r>
      <w:r w:rsidR="00235644" w:rsidRPr="00A966D5">
        <w:rPr>
          <w:rFonts w:ascii="Arial" w:hAnsi="Arial" w:cs="Arial"/>
          <w:sz w:val="24"/>
          <w:szCs w:val="24"/>
        </w:rPr>
        <w:t xml:space="preserve">a su favor </w:t>
      </w:r>
      <w:r w:rsidR="00213715" w:rsidRPr="00A966D5">
        <w:rPr>
          <w:rFonts w:ascii="Arial" w:hAnsi="Arial" w:cs="Arial"/>
          <w:sz w:val="24"/>
          <w:szCs w:val="24"/>
        </w:rPr>
        <w:t>y un empobrecimiento correlativo</w:t>
      </w:r>
      <w:r w:rsidR="00235644" w:rsidRPr="00A966D5">
        <w:rPr>
          <w:rFonts w:ascii="Arial" w:hAnsi="Arial" w:cs="Arial"/>
          <w:sz w:val="24"/>
          <w:szCs w:val="24"/>
        </w:rPr>
        <w:t xml:space="preserve"> a cargo del Distrito de Riego</w:t>
      </w:r>
      <w:r w:rsidR="00F24B48" w:rsidRPr="00A966D5">
        <w:rPr>
          <w:rFonts w:ascii="Arial" w:hAnsi="Arial" w:cs="Arial"/>
          <w:sz w:val="24"/>
          <w:szCs w:val="24"/>
        </w:rPr>
        <w:t xml:space="preserve">. </w:t>
      </w:r>
    </w:p>
    <w:p w:rsidR="00653BA3" w:rsidRPr="00A966D5" w:rsidRDefault="00653BA3" w:rsidP="00F24B48">
      <w:pPr>
        <w:widowControl w:val="0"/>
        <w:autoSpaceDN w:val="0"/>
        <w:adjustRightInd w:val="0"/>
        <w:spacing w:after="0" w:line="360" w:lineRule="auto"/>
        <w:jc w:val="both"/>
        <w:rPr>
          <w:rFonts w:ascii="Arial" w:hAnsi="Arial" w:cs="Arial"/>
          <w:sz w:val="24"/>
          <w:szCs w:val="24"/>
        </w:rPr>
      </w:pPr>
    </w:p>
    <w:p w:rsidR="00D67118" w:rsidRPr="00A966D5" w:rsidRDefault="00DD73CE" w:rsidP="00D67118">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 xml:space="preserve">20.3.2. </w:t>
      </w:r>
      <w:r w:rsidR="00F24B48" w:rsidRPr="00A966D5">
        <w:rPr>
          <w:rFonts w:ascii="Arial" w:hAnsi="Arial" w:cs="Arial"/>
          <w:sz w:val="24"/>
          <w:szCs w:val="24"/>
        </w:rPr>
        <w:t xml:space="preserve">Así, </w:t>
      </w:r>
      <w:r w:rsidR="00235644" w:rsidRPr="00A966D5">
        <w:rPr>
          <w:rFonts w:ascii="Arial" w:hAnsi="Arial" w:cs="Arial"/>
          <w:sz w:val="24"/>
          <w:szCs w:val="24"/>
        </w:rPr>
        <w:t>es preciso destacar que si bien</w:t>
      </w:r>
      <w:r w:rsidR="004F4623" w:rsidRPr="00A966D5">
        <w:rPr>
          <w:rFonts w:ascii="Arial" w:hAnsi="Arial" w:cs="Arial"/>
          <w:sz w:val="24"/>
          <w:szCs w:val="24"/>
        </w:rPr>
        <w:t xml:space="preserve"> </w:t>
      </w:r>
      <w:r w:rsidR="00235644" w:rsidRPr="00A966D5">
        <w:rPr>
          <w:rFonts w:ascii="Arial" w:hAnsi="Arial" w:cs="Arial"/>
          <w:sz w:val="24"/>
          <w:szCs w:val="24"/>
        </w:rPr>
        <w:t xml:space="preserve">el desequilibrio </w:t>
      </w:r>
      <w:r w:rsidR="00F24B48" w:rsidRPr="00A966D5">
        <w:rPr>
          <w:rFonts w:ascii="Arial" w:hAnsi="Arial" w:cs="Arial"/>
          <w:sz w:val="24"/>
          <w:szCs w:val="24"/>
        </w:rPr>
        <w:t xml:space="preserve">no tuvo la capacidad </w:t>
      </w:r>
      <w:r w:rsidR="00FD13DB" w:rsidRPr="00A966D5">
        <w:rPr>
          <w:rFonts w:ascii="Arial" w:hAnsi="Arial" w:cs="Arial"/>
          <w:sz w:val="24"/>
          <w:szCs w:val="24"/>
        </w:rPr>
        <w:t>de acrecentar el patrimonio</w:t>
      </w:r>
      <w:r w:rsidR="004F4623" w:rsidRPr="00A966D5">
        <w:rPr>
          <w:rFonts w:ascii="Arial" w:hAnsi="Arial" w:cs="Arial"/>
          <w:sz w:val="24"/>
          <w:szCs w:val="24"/>
        </w:rPr>
        <w:t xml:space="preserve"> de la entidad territorial o</w:t>
      </w:r>
      <w:r w:rsidR="00FD13DB" w:rsidRPr="00A966D5">
        <w:rPr>
          <w:rFonts w:ascii="Arial" w:hAnsi="Arial" w:cs="Arial"/>
          <w:sz w:val="24"/>
          <w:szCs w:val="24"/>
        </w:rPr>
        <w:t xml:space="preserve"> del </w:t>
      </w:r>
      <w:r w:rsidR="00F24B48" w:rsidRPr="00A966D5">
        <w:rPr>
          <w:rFonts w:ascii="Arial" w:hAnsi="Arial" w:cs="Arial"/>
          <w:sz w:val="24"/>
          <w:szCs w:val="24"/>
        </w:rPr>
        <w:t xml:space="preserve">instituto descentralizado, sí evitó que se produjera </w:t>
      </w:r>
      <w:r w:rsidR="00470189" w:rsidRPr="00A966D5">
        <w:rPr>
          <w:rFonts w:ascii="Arial" w:hAnsi="Arial" w:cs="Arial"/>
          <w:sz w:val="24"/>
          <w:szCs w:val="24"/>
        </w:rPr>
        <w:t>algún</w:t>
      </w:r>
      <w:r w:rsidR="00F24B48" w:rsidRPr="00A966D5">
        <w:rPr>
          <w:rFonts w:ascii="Arial" w:hAnsi="Arial" w:cs="Arial"/>
          <w:sz w:val="24"/>
          <w:szCs w:val="24"/>
        </w:rPr>
        <w:t xml:space="preserve"> detrimento o merma</w:t>
      </w:r>
      <w:r w:rsidR="007A1CE2" w:rsidRPr="00A966D5">
        <w:rPr>
          <w:rFonts w:ascii="Arial" w:hAnsi="Arial" w:cs="Arial"/>
          <w:sz w:val="24"/>
          <w:szCs w:val="24"/>
        </w:rPr>
        <w:t xml:space="preserve"> del mismo</w:t>
      </w:r>
      <w:r w:rsidR="00235644" w:rsidRPr="00A966D5">
        <w:rPr>
          <w:rFonts w:ascii="Arial" w:hAnsi="Arial" w:cs="Arial"/>
          <w:sz w:val="24"/>
          <w:szCs w:val="24"/>
        </w:rPr>
        <w:t>,</w:t>
      </w:r>
      <w:r w:rsidR="004F4623" w:rsidRPr="00A966D5">
        <w:rPr>
          <w:rFonts w:ascii="Arial" w:hAnsi="Arial" w:cs="Arial"/>
          <w:sz w:val="24"/>
          <w:szCs w:val="24"/>
        </w:rPr>
        <w:t xml:space="preserve"> lo que evidencia </w:t>
      </w:r>
      <w:r w:rsidR="00F24B48" w:rsidRPr="00A966D5">
        <w:rPr>
          <w:rFonts w:ascii="Arial" w:hAnsi="Arial" w:cs="Arial"/>
          <w:sz w:val="24"/>
          <w:szCs w:val="24"/>
        </w:rPr>
        <w:t xml:space="preserve">una clara ventaja económica, pues </w:t>
      </w:r>
      <w:r w:rsidR="004F4623" w:rsidRPr="00A966D5">
        <w:rPr>
          <w:rFonts w:ascii="Arial" w:hAnsi="Arial" w:cs="Arial"/>
          <w:sz w:val="24"/>
          <w:szCs w:val="24"/>
        </w:rPr>
        <w:t xml:space="preserve">lograron garantizar el suministro de agua a los habitantes del municipio, como era su </w:t>
      </w:r>
      <w:r w:rsidR="00FC778C" w:rsidRPr="00A966D5">
        <w:rPr>
          <w:rFonts w:ascii="Arial" w:hAnsi="Arial" w:cs="Arial"/>
          <w:sz w:val="24"/>
          <w:szCs w:val="24"/>
        </w:rPr>
        <w:t>obligación</w:t>
      </w:r>
      <w:r w:rsidR="004F4623" w:rsidRPr="00A966D5">
        <w:rPr>
          <w:rFonts w:ascii="Arial" w:hAnsi="Arial" w:cs="Arial"/>
          <w:sz w:val="24"/>
          <w:szCs w:val="24"/>
        </w:rPr>
        <w:t xml:space="preserve">, </w:t>
      </w:r>
      <w:r w:rsidR="00FD13DB" w:rsidRPr="00A966D5">
        <w:rPr>
          <w:rFonts w:ascii="Arial" w:hAnsi="Arial" w:cs="Arial"/>
          <w:sz w:val="24"/>
          <w:szCs w:val="24"/>
        </w:rPr>
        <w:t xml:space="preserve">a costa </w:t>
      </w:r>
      <w:r w:rsidR="00F24B48" w:rsidRPr="00A966D5">
        <w:rPr>
          <w:rFonts w:ascii="Arial" w:hAnsi="Arial" w:cs="Arial"/>
          <w:sz w:val="24"/>
          <w:szCs w:val="24"/>
        </w:rPr>
        <w:t xml:space="preserve">de la sociedad demandante quien, en su condición de concesionaria de CORTOLIMA, </w:t>
      </w:r>
      <w:r w:rsidR="00FC778C" w:rsidRPr="00A966D5">
        <w:rPr>
          <w:rFonts w:ascii="Arial" w:hAnsi="Arial" w:cs="Arial"/>
          <w:sz w:val="24"/>
          <w:szCs w:val="24"/>
        </w:rPr>
        <w:t>fue</w:t>
      </w:r>
      <w:r w:rsidR="00FD13DB" w:rsidRPr="00A966D5">
        <w:rPr>
          <w:rFonts w:ascii="Arial" w:hAnsi="Arial" w:cs="Arial"/>
          <w:sz w:val="24"/>
          <w:szCs w:val="24"/>
        </w:rPr>
        <w:t xml:space="preserve"> compelida a</w:t>
      </w:r>
      <w:r w:rsidR="00F24B48" w:rsidRPr="00A966D5">
        <w:rPr>
          <w:rFonts w:ascii="Arial" w:hAnsi="Arial" w:cs="Arial"/>
          <w:sz w:val="24"/>
          <w:szCs w:val="24"/>
        </w:rPr>
        <w:t xml:space="preserve"> asumir </w:t>
      </w:r>
      <w:r w:rsidR="008830E1" w:rsidRPr="00A966D5">
        <w:rPr>
          <w:rFonts w:ascii="Arial" w:hAnsi="Arial" w:cs="Arial"/>
          <w:sz w:val="24"/>
          <w:szCs w:val="24"/>
        </w:rPr>
        <w:t xml:space="preserve">la totalidad de </w:t>
      </w:r>
      <w:r w:rsidR="00F24B48" w:rsidRPr="00A966D5">
        <w:rPr>
          <w:rFonts w:ascii="Arial" w:hAnsi="Arial" w:cs="Arial"/>
          <w:sz w:val="24"/>
          <w:szCs w:val="24"/>
        </w:rPr>
        <w:t xml:space="preserve">los costos </w:t>
      </w:r>
      <w:r w:rsidR="004F4623" w:rsidRPr="00A966D5">
        <w:rPr>
          <w:rFonts w:ascii="Arial" w:hAnsi="Arial" w:cs="Arial"/>
          <w:sz w:val="24"/>
          <w:szCs w:val="24"/>
        </w:rPr>
        <w:t xml:space="preserve">de dicha concesión, </w:t>
      </w:r>
      <w:r w:rsidR="002C3D0F" w:rsidRPr="00A966D5">
        <w:rPr>
          <w:rFonts w:ascii="Arial" w:hAnsi="Arial" w:cs="Arial"/>
          <w:sz w:val="24"/>
          <w:szCs w:val="24"/>
        </w:rPr>
        <w:t>con lo que se produjo un</w:t>
      </w:r>
      <w:r w:rsidR="00F24B48" w:rsidRPr="00A966D5">
        <w:rPr>
          <w:rFonts w:ascii="Arial" w:hAnsi="Arial" w:cs="Arial"/>
          <w:sz w:val="24"/>
          <w:szCs w:val="24"/>
        </w:rPr>
        <w:t xml:space="preserve"> empobrecimiento de su patrimonio</w:t>
      </w:r>
      <w:r w:rsidR="004F6D7B" w:rsidRPr="00A966D5">
        <w:rPr>
          <w:rFonts w:ascii="Arial" w:hAnsi="Arial" w:cs="Arial"/>
          <w:sz w:val="24"/>
          <w:szCs w:val="24"/>
        </w:rPr>
        <w:t xml:space="preserve">. </w:t>
      </w:r>
    </w:p>
    <w:p w:rsidR="002D0546" w:rsidRPr="00A966D5" w:rsidRDefault="002D0546" w:rsidP="00F24B48">
      <w:pPr>
        <w:widowControl w:val="0"/>
        <w:autoSpaceDN w:val="0"/>
        <w:adjustRightInd w:val="0"/>
        <w:spacing w:after="0" w:line="360" w:lineRule="auto"/>
        <w:jc w:val="both"/>
        <w:rPr>
          <w:rFonts w:ascii="Arial" w:hAnsi="Arial" w:cs="Arial"/>
          <w:sz w:val="24"/>
          <w:szCs w:val="24"/>
        </w:rPr>
      </w:pPr>
    </w:p>
    <w:p w:rsidR="00F24B48" w:rsidRPr="00A966D5" w:rsidRDefault="002E2425" w:rsidP="00F24B48">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20.3.3</w:t>
      </w:r>
      <w:r w:rsidR="001D69B2" w:rsidRPr="00A966D5">
        <w:rPr>
          <w:rFonts w:ascii="Arial" w:hAnsi="Arial" w:cs="Arial"/>
          <w:sz w:val="24"/>
          <w:szCs w:val="24"/>
        </w:rPr>
        <w:t xml:space="preserve">. </w:t>
      </w:r>
      <w:r w:rsidR="00F24B48" w:rsidRPr="00A966D5">
        <w:rPr>
          <w:rFonts w:ascii="Arial" w:hAnsi="Arial" w:cs="Arial"/>
          <w:sz w:val="24"/>
          <w:szCs w:val="24"/>
        </w:rPr>
        <w:t xml:space="preserve">De </w:t>
      </w:r>
      <w:r w:rsidR="001B0F8B" w:rsidRPr="00A966D5">
        <w:rPr>
          <w:rFonts w:ascii="Arial" w:hAnsi="Arial" w:cs="Arial"/>
          <w:sz w:val="24"/>
          <w:szCs w:val="24"/>
        </w:rPr>
        <w:t>acuerdo con las pruebas obrantes en el proceso, se</w:t>
      </w:r>
      <w:r w:rsidR="00F24B48" w:rsidRPr="00A966D5">
        <w:rPr>
          <w:rFonts w:ascii="Arial" w:hAnsi="Arial" w:cs="Arial"/>
          <w:sz w:val="24"/>
          <w:szCs w:val="24"/>
        </w:rPr>
        <w:t xml:space="preserve"> encuentra </w:t>
      </w:r>
      <w:r w:rsidR="00E73613" w:rsidRPr="00A966D5">
        <w:rPr>
          <w:rFonts w:ascii="Arial" w:hAnsi="Arial" w:cs="Arial"/>
          <w:sz w:val="24"/>
          <w:szCs w:val="24"/>
        </w:rPr>
        <w:t xml:space="preserve">acreditado </w:t>
      </w:r>
      <w:r w:rsidR="00F24B48" w:rsidRPr="00A966D5">
        <w:rPr>
          <w:rFonts w:ascii="Arial" w:hAnsi="Arial" w:cs="Arial"/>
          <w:sz w:val="24"/>
          <w:szCs w:val="24"/>
        </w:rPr>
        <w:t>el enriquecimiento y el correlativo empobreci</w:t>
      </w:r>
      <w:r w:rsidR="00892CE3" w:rsidRPr="00A966D5">
        <w:rPr>
          <w:rFonts w:ascii="Arial" w:hAnsi="Arial" w:cs="Arial"/>
          <w:sz w:val="24"/>
          <w:szCs w:val="24"/>
        </w:rPr>
        <w:t xml:space="preserve">miento de uno y otro </w:t>
      </w:r>
      <w:r w:rsidR="00E73613" w:rsidRPr="00A966D5">
        <w:rPr>
          <w:rFonts w:ascii="Arial" w:hAnsi="Arial" w:cs="Arial"/>
          <w:sz w:val="24"/>
          <w:szCs w:val="24"/>
        </w:rPr>
        <w:t>patrimonio,</w:t>
      </w:r>
      <w:r w:rsidR="00892CE3" w:rsidRPr="00A966D5">
        <w:rPr>
          <w:rFonts w:ascii="Arial" w:hAnsi="Arial" w:cs="Arial"/>
          <w:sz w:val="24"/>
          <w:szCs w:val="24"/>
        </w:rPr>
        <w:t xml:space="preserve"> </w:t>
      </w:r>
      <w:r w:rsidR="00E73613" w:rsidRPr="00A966D5">
        <w:rPr>
          <w:rFonts w:ascii="Arial" w:hAnsi="Arial" w:cs="Arial"/>
          <w:sz w:val="24"/>
          <w:szCs w:val="24"/>
        </w:rPr>
        <w:t>sin</w:t>
      </w:r>
      <w:r w:rsidR="00F24B48" w:rsidRPr="00A966D5">
        <w:rPr>
          <w:rFonts w:ascii="Arial" w:hAnsi="Arial" w:cs="Arial"/>
          <w:sz w:val="24"/>
          <w:szCs w:val="24"/>
        </w:rPr>
        <w:t xml:space="preserve"> causa jurídica que lo </w:t>
      </w:r>
      <w:r w:rsidR="00E73613" w:rsidRPr="00A966D5">
        <w:rPr>
          <w:rFonts w:ascii="Arial" w:hAnsi="Arial" w:cs="Arial"/>
          <w:sz w:val="24"/>
          <w:szCs w:val="24"/>
        </w:rPr>
        <w:t>ampare, en virtud d</w:t>
      </w:r>
      <w:r w:rsidR="001B0F8B" w:rsidRPr="00A966D5">
        <w:rPr>
          <w:rFonts w:ascii="Arial" w:hAnsi="Arial" w:cs="Arial"/>
          <w:sz w:val="24"/>
          <w:szCs w:val="24"/>
        </w:rPr>
        <w:t xml:space="preserve">el suministro </w:t>
      </w:r>
      <w:r w:rsidR="00892CE3" w:rsidRPr="00A966D5">
        <w:rPr>
          <w:rFonts w:ascii="Arial" w:hAnsi="Arial" w:cs="Arial"/>
          <w:sz w:val="24"/>
          <w:szCs w:val="24"/>
        </w:rPr>
        <w:t xml:space="preserve">y conducción </w:t>
      </w:r>
      <w:r w:rsidR="001B0F8B" w:rsidRPr="00A966D5">
        <w:rPr>
          <w:rFonts w:ascii="Arial" w:hAnsi="Arial" w:cs="Arial"/>
          <w:sz w:val="24"/>
          <w:szCs w:val="24"/>
        </w:rPr>
        <w:t xml:space="preserve">del recurso </w:t>
      </w:r>
      <w:r w:rsidR="00892CE3" w:rsidRPr="00A966D5">
        <w:rPr>
          <w:rFonts w:ascii="Arial" w:hAnsi="Arial" w:cs="Arial"/>
          <w:sz w:val="24"/>
          <w:szCs w:val="24"/>
        </w:rPr>
        <w:t>hídrico</w:t>
      </w:r>
      <w:r w:rsidR="00D3778F" w:rsidRPr="00A966D5">
        <w:rPr>
          <w:rFonts w:ascii="Arial" w:hAnsi="Arial" w:cs="Arial"/>
          <w:sz w:val="24"/>
          <w:szCs w:val="24"/>
        </w:rPr>
        <w:t xml:space="preserve"> a las demandadas</w:t>
      </w:r>
      <w:r w:rsidR="00F24B48" w:rsidRPr="00A966D5">
        <w:rPr>
          <w:rFonts w:ascii="Arial" w:hAnsi="Arial" w:cs="Arial"/>
          <w:sz w:val="24"/>
          <w:szCs w:val="24"/>
        </w:rPr>
        <w:t xml:space="preserve"> </w:t>
      </w:r>
      <w:r w:rsidR="00D3778F" w:rsidRPr="00A966D5">
        <w:rPr>
          <w:rFonts w:ascii="Arial" w:hAnsi="Arial" w:cs="Arial"/>
          <w:sz w:val="24"/>
          <w:szCs w:val="24"/>
        </w:rPr>
        <w:t xml:space="preserve">y el pago de su consumo a CORTOLIMA </w:t>
      </w:r>
      <w:r w:rsidR="00BB03B2" w:rsidRPr="00A966D5">
        <w:rPr>
          <w:rFonts w:ascii="Arial" w:hAnsi="Arial" w:cs="Arial"/>
          <w:sz w:val="24"/>
          <w:szCs w:val="24"/>
        </w:rPr>
        <w:t xml:space="preserve">por parte del Distrito de Riego, </w:t>
      </w:r>
      <w:r w:rsidR="00E73613" w:rsidRPr="00A966D5">
        <w:rPr>
          <w:rFonts w:ascii="Arial" w:hAnsi="Arial" w:cs="Arial"/>
          <w:sz w:val="24"/>
          <w:szCs w:val="24"/>
        </w:rPr>
        <w:t>sin mediar contraprestación alguna</w:t>
      </w:r>
      <w:r w:rsidR="00F24B48" w:rsidRPr="00A966D5">
        <w:rPr>
          <w:rFonts w:ascii="Arial" w:hAnsi="Arial" w:cs="Arial"/>
          <w:sz w:val="24"/>
          <w:szCs w:val="24"/>
        </w:rPr>
        <w:t>, pese a las</w:t>
      </w:r>
      <w:r w:rsidR="001B0F8B" w:rsidRPr="00A966D5">
        <w:rPr>
          <w:rFonts w:ascii="Arial" w:hAnsi="Arial" w:cs="Arial"/>
          <w:sz w:val="24"/>
          <w:szCs w:val="24"/>
        </w:rPr>
        <w:t xml:space="preserve"> numerosas</w:t>
      </w:r>
      <w:r w:rsidR="00F24B48" w:rsidRPr="00A966D5">
        <w:rPr>
          <w:rFonts w:ascii="Arial" w:hAnsi="Arial" w:cs="Arial"/>
          <w:sz w:val="24"/>
          <w:szCs w:val="24"/>
        </w:rPr>
        <w:t xml:space="preserve"> solicitudes formuladas por </w:t>
      </w:r>
      <w:r w:rsidR="00E73613" w:rsidRPr="00A966D5">
        <w:rPr>
          <w:rFonts w:ascii="Arial" w:hAnsi="Arial" w:cs="Arial"/>
          <w:sz w:val="24"/>
          <w:szCs w:val="24"/>
        </w:rPr>
        <w:t xml:space="preserve">USOCOELLO </w:t>
      </w:r>
      <w:r w:rsidR="00FF44CF" w:rsidRPr="00A966D5">
        <w:rPr>
          <w:rFonts w:ascii="Arial" w:hAnsi="Arial" w:cs="Arial"/>
          <w:sz w:val="24"/>
          <w:szCs w:val="24"/>
        </w:rPr>
        <w:t xml:space="preserve">para formalizar esta situación. </w:t>
      </w:r>
    </w:p>
    <w:p w:rsidR="00F24B48" w:rsidRPr="00A966D5" w:rsidRDefault="00F24B48" w:rsidP="00F24B48">
      <w:pPr>
        <w:widowControl w:val="0"/>
        <w:autoSpaceDN w:val="0"/>
        <w:adjustRightInd w:val="0"/>
        <w:spacing w:after="0" w:line="360" w:lineRule="auto"/>
        <w:jc w:val="both"/>
        <w:rPr>
          <w:rFonts w:ascii="Arial" w:hAnsi="Arial" w:cs="Arial"/>
          <w:sz w:val="24"/>
          <w:szCs w:val="24"/>
        </w:rPr>
      </w:pPr>
    </w:p>
    <w:p w:rsidR="0021779A" w:rsidRPr="00A966D5" w:rsidRDefault="002E2425" w:rsidP="00F24B48">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rPr>
        <w:t>20.3.4</w:t>
      </w:r>
      <w:r w:rsidR="001D69B2" w:rsidRPr="00A966D5">
        <w:rPr>
          <w:rFonts w:ascii="Arial" w:hAnsi="Arial" w:cs="Arial"/>
          <w:sz w:val="24"/>
          <w:szCs w:val="24"/>
        </w:rPr>
        <w:t xml:space="preserve">. </w:t>
      </w:r>
      <w:r w:rsidR="00F24B48" w:rsidRPr="00A966D5">
        <w:rPr>
          <w:rFonts w:ascii="Arial" w:hAnsi="Arial" w:cs="Arial"/>
          <w:sz w:val="24"/>
          <w:szCs w:val="24"/>
        </w:rPr>
        <w:t xml:space="preserve">En efecto, </w:t>
      </w:r>
      <w:r w:rsidR="00252B87" w:rsidRPr="00A966D5">
        <w:rPr>
          <w:rFonts w:ascii="Arial" w:hAnsi="Arial" w:cs="Arial"/>
          <w:sz w:val="24"/>
          <w:szCs w:val="24"/>
        </w:rPr>
        <w:t>las entidades demandadas manifestaron</w:t>
      </w:r>
      <w:r w:rsidR="00073560" w:rsidRPr="00A966D5">
        <w:rPr>
          <w:rFonts w:ascii="Arial" w:hAnsi="Arial" w:cs="Arial"/>
          <w:sz w:val="24"/>
          <w:szCs w:val="24"/>
        </w:rPr>
        <w:t xml:space="preserve"> </w:t>
      </w:r>
      <w:r w:rsidR="00741175" w:rsidRPr="00A966D5">
        <w:rPr>
          <w:rFonts w:ascii="Arial" w:hAnsi="Arial" w:cs="Arial"/>
          <w:sz w:val="24"/>
          <w:szCs w:val="24"/>
        </w:rPr>
        <w:t>expresamente al Distrito</w:t>
      </w:r>
      <w:r w:rsidR="00073560" w:rsidRPr="00A966D5">
        <w:rPr>
          <w:rFonts w:ascii="Arial" w:hAnsi="Arial" w:cs="Arial"/>
          <w:sz w:val="24"/>
          <w:szCs w:val="24"/>
        </w:rPr>
        <w:t xml:space="preserve"> de Riego</w:t>
      </w:r>
      <w:r w:rsidR="00741175" w:rsidRPr="00A966D5">
        <w:rPr>
          <w:rFonts w:ascii="Arial" w:hAnsi="Arial" w:cs="Arial"/>
          <w:sz w:val="24"/>
          <w:szCs w:val="24"/>
        </w:rPr>
        <w:t xml:space="preserve"> sobre su </w:t>
      </w:r>
      <w:r w:rsidR="00073560" w:rsidRPr="00A966D5">
        <w:rPr>
          <w:rFonts w:ascii="Arial" w:hAnsi="Arial" w:cs="Arial"/>
          <w:sz w:val="24"/>
          <w:szCs w:val="24"/>
        </w:rPr>
        <w:t xml:space="preserve">negativa </w:t>
      </w:r>
      <w:r w:rsidR="00741175" w:rsidRPr="00A966D5">
        <w:rPr>
          <w:rFonts w:ascii="Arial" w:hAnsi="Arial" w:cs="Arial"/>
          <w:sz w:val="24"/>
          <w:szCs w:val="24"/>
          <w:lang w:eastAsia="es-CO"/>
        </w:rPr>
        <w:t>de afiliarse</w:t>
      </w:r>
      <w:r w:rsidR="00073560" w:rsidRPr="00A966D5">
        <w:rPr>
          <w:rFonts w:ascii="Arial" w:hAnsi="Arial" w:cs="Arial"/>
          <w:sz w:val="24"/>
          <w:szCs w:val="24"/>
          <w:lang w:eastAsia="es-CO"/>
        </w:rPr>
        <w:t xml:space="preserve"> como usuario</w:t>
      </w:r>
      <w:r w:rsidR="00252B87" w:rsidRPr="00A966D5">
        <w:rPr>
          <w:rFonts w:ascii="Arial" w:hAnsi="Arial" w:cs="Arial"/>
          <w:sz w:val="24"/>
          <w:szCs w:val="24"/>
          <w:lang w:eastAsia="es-CO"/>
        </w:rPr>
        <w:t>s</w:t>
      </w:r>
      <w:r w:rsidR="00073560" w:rsidRPr="00A966D5">
        <w:rPr>
          <w:rFonts w:ascii="Arial" w:hAnsi="Arial" w:cs="Arial"/>
          <w:sz w:val="24"/>
          <w:szCs w:val="24"/>
          <w:lang w:eastAsia="es-CO"/>
        </w:rPr>
        <w:t xml:space="preserve"> </w:t>
      </w:r>
      <w:r w:rsidR="00741175" w:rsidRPr="00A966D5">
        <w:rPr>
          <w:rFonts w:ascii="Arial" w:hAnsi="Arial" w:cs="Arial"/>
          <w:sz w:val="24"/>
          <w:szCs w:val="24"/>
          <w:lang w:eastAsia="es-CO"/>
        </w:rPr>
        <w:t xml:space="preserve">(v. párr. nota </w:t>
      </w:r>
      <w:r w:rsidR="0021779A" w:rsidRPr="00A966D5">
        <w:rPr>
          <w:rFonts w:ascii="Arial" w:hAnsi="Arial" w:cs="Arial"/>
          <w:sz w:val="24"/>
          <w:szCs w:val="24"/>
          <w:lang w:eastAsia="es-CO"/>
        </w:rPr>
        <w:t>19</w:t>
      </w:r>
      <w:r w:rsidR="00741175" w:rsidRPr="00A966D5">
        <w:rPr>
          <w:rFonts w:ascii="Arial" w:hAnsi="Arial" w:cs="Arial"/>
          <w:sz w:val="24"/>
          <w:szCs w:val="24"/>
          <w:lang w:eastAsia="es-CO"/>
        </w:rPr>
        <w:t xml:space="preserve">), </w:t>
      </w:r>
      <w:r w:rsidR="0021779A" w:rsidRPr="00A966D5">
        <w:rPr>
          <w:rFonts w:ascii="Arial" w:hAnsi="Arial" w:cs="Arial"/>
          <w:sz w:val="24"/>
          <w:szCs w:val="24"/>
          <w:lang w:eastAsia="es-CO"/>
        </w:rPr>
        <w:t xml:space="preserve">además de </w:t>
      </w:r>
      <w:r w:rsidR="007278CC" w:rsidRPr="00A966D5">
        <w:rPr>
          <w:rFonts w:ascii="Arial" w:hAnsi="Arial" w:cs="Arial"/>
          <w:sz w:val="24"/>
          <w:szCs w:val="24"/>
          <w:lang w:eastAsia="es-CO"/>
        </w:rPr>
        <w:t>haber indicado</w:t>
      </w:r>
      <w:r w:rsidR="0021779A" w:rsidRPr="00A966D5">
        <w:rPr>
          <w:rFonts w:ascii="Arial" w:hAnsi="Arial" w:cs="Arial"/>
          <w:sz w:val="24"/>
          <w:szCs w:val="24"/>
          <w:lang w:eastAsia="es-CO"/>
        </w:rPr>
        <w:t xml:space="preserve"> que el </w:t>
      </w:r>
      <w:r w:rsidR="00741175" w:rsidRPr="00A966D5">
        <w:rPr>
          <w:rFonts w:ascii="Arial" w:hAnsi="Arial" w:cs="Arial"/>
          <w:sz w:val="24"/>
          <w:szCs w:val="24"/>
          <w:lang w:eastAsia="es-CO"/>
        </w:rPr>
        <w:t xml:space="preserve">2 de diciembre de 2005 </w:t>
      </w:r>
      <w:r w:rsidR="0021779A" w:rsidRPr="00A966D5">
        <w:rPr>
          <w:rFonts w:ascii="Arial" w:hAnsi="Arial" w:cs="Arial"/>
          <w:sz w:val="24"/>
          <w:szCs w:val="24"/>
          <w:lang w:eastAsia="es-CO"/>
        </w:rPr>
        <w:t xml:space="preserve">solicitaron </w:t>
      </w:r>
      <w:r w:rsidR="00741175" w:rsidRPr="00A966D5">
        <w:rPr>
          <w:rFonts w:ascii="Arial" w:hAnsi="Arial" w:cs="Arial"/>
          <w:sz w:val="24"/>
          <w:szCs w:val="24"/>
          <w:lang w:eastAsia="es-CO"/>
        </w:rPr>
        <w:t>a CORTOLIMA la concesión de aguas del río Coello (v. párr.</w:t>
      </w:r>
      <w:r w:rsidR="0021779A" w:rsidRPr="00A966D5">
        <w:rPr>
          <w:rFonts w:ascii="Arial" w:hAnsi="Arial" w:cs="Arial"/>
          <w:sz w:val="24"/>
          <w:szCs w:val="24"/>
          <w:lang w:eastAsia="es-CO"/>
        </w:rPr>
        <w:t xml:space="preserve"> 10.4</w:t>
      </w:r>
      <w:r w:rsidR="00741175" w:rsidRPr="00A966D5">
        <w:rPr>
          <w:rFonts w:ascii="Arial" w:hAnsi="Arial" w:cs="Arial"/>
          <w:sz w:val="24"/>
          <w:szCs w:val="24"/>
          <w:lang w:eastAsia="es-CO"/>
        </w:rPr>
        <w:t>)</w:t>
      </w:r>
      <w:r w:rsidR="0021779A" w:rsidRPr="00A966D5">
        <w:rPr>
          <w:rFonts w:ascii="Arial" w:hAnsi="Arial" w:cs="Arial"/>
          <w:sz w:val="24"/>
          <w:szCs w:val="24"/>
          <w:lang w:eastAsia="es-CO"/>
        </w:rPr>
        <w:t xml:space="preserve">. No obstante, como la misma </w:t>
      </w:r>
      <w:r w:rsidR="00FF44CF" w:rsidRPr="00A966D5">
        <w:rPr>
          <w:rFonts w:ascii="Arial" w:hAnsi="Arial" w:cs="Arial"/>
          <w:sz w:val="24"/>
          <w:szCs w:val="24"/>
          <w:lang w:eastAsia="es-CO"/>
        </w:rPr>
        <w:t>solicitu</w:t>
      </w:r>
      <w:r w:rsidR="004F6D7B" w:rsidRPr="00A966D5">
        <w:rPr>
          <w:rFonts w:ascii="Arial" w:hAnsi="Arial" w:cs="Arial"/>
          <w:sz w:val="24"/>
          <w:szCs w:val="24"/>
          <w:lang w:eastAsia="es-CO"/>
        </w:rPr>
        <w:t xml:space="preserve">d </w:t>
      </w:r>
      <w:r w:rsidR="0021779A" w:rsidRPr="00A966D5">
        <w:rPr>
          <w:rFonts w:ascii="Arial" w:hAnsi="Arial" w:cs="Arial"/>
          <w:sz w:val="24"/>
          <w:szCs w:val="24"/>
          <w:lang w:eastAsia="es-CO"/>
        </w:rPr>
        <w:t xml:space="preserve">fue </w:t>
      </w:r>
      <w:r w:rsidR="004F6D7B" w:rsidRPr="00A966D5">
        <w:rPr>
          <w:rFonts w:ascii="Arial" w:hAnsi="Arial" w:cs="Arial"/>
          <w:sz w:val="24"/>
          <w:szCs w:val="24"/>
          <w:lang w:eastAsia="es-CO"/>
        </w:rPr>
        <w:t>negada</w:t>
      </w:r>
      <w:r w:rsidR="0021779A" w:rsidRPr="00A966D5">
        <w:rPr>
          <w:rFonts w:ascii="Arial" w:hAnsi="Arial" w:cs="Arial"/>
          <w:sz w:val="24"/>
          <w:szCs w:val="24"/>
          <w:lang w:eastAsia="es-CO"/>
        </w:rPr>
        <w:t xml:space="preserve"> (v. párr. 10.10), solo hasta el 1º de enero de 2007 la entidad municipal </w:t>
      </w:r>
      <w:r w:rsidR="00843825" w:rsidRPr="00A966D5">
        <w:rPr>
          <w:rFonts w:ascii="Arial" w:hAnsi="Arial" w:cs="Arial"/>
          <w:sz w:val="24"/>
          <w:szCs w:val="24"/>
          <w:lang w:eastAsia="es-CO"/>
        </w:rPr>
        <w:t>accedió a celebrar</w:t>
      </w:r>
      <w:r w:rsidR="0021779A" w:rsidRPr="00A966D5">
        <w:rPr>
          <w:rFonts w:ascii="Arial" w:hAnsi="Arial" w:cs="Arial"/>
          <w:sz w:val="24"/>
          <w:szCs w:val="24"/>
          <w:lang w:eastAsia="es-CO"/>
        </w:rPr>
        <w:t xml:space="preserve"> convenio administrativo cuyo objeto consistió en el suministro de agua no potable o cruda de uso agrícola en cantidad de 30 L.P.S. con destino al acueducto alterno de la ciudad de El Espinal, cuestión que en el presente proceso no es objeto de debate. </w:t>
      </w:r>
    </w:p>
    <w:p w:rsidR="0021779A" w:rsidRPr="00A966D5" w:rsidRDefault="0021779A" w:rsidP="00F24B48">
      <w:pPr>
        <w:widowControl w:val="0"/>
        <w:autoSpaceDN w:val="0"/>
        <w:adjustRightInd w:val="0"/>
        <w:spacing w:after="0" w:line="360" w:lineRule="auto"/>
        <w:jc w:val="both"/>
        <w:rPr>
          <w:rFonts w:ascii="Arial" w:hAnsi="Arial" w:cs="Arial"/>
          <w:sz w:val="24"/>
          <w:szCs w:val="24"/>
          <w:lang w:eastAsia="es-CO"/>
        </w:rPr>
      </w:pPr>
    </w:p>
    <w:p w:rsidR="00F24B48" w:rsidRPr="00A966D5" w:rsidRDefault="002E2425" w:rsidP="00F24B48">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20.3.5</w:t>
      </w:r>
      <w:r w:rsidR="001D69B2" w:rsidRPr="00A966D5">
        <w:rPr>
          <w:rFonts w:ascii="Arial" w:hAnsi="Arial" w:cs="Arial"/>
          <w:sz w:val="24"/>
          <w:szCs w:val="24"/>
          <w:lang w:eastAsia="es-CO"/>
        </w:rPr>
        <w:t xml:space="preserve">. </w:t>
      </w:r>
      <w:r w:rsidR="0021779A" w:rsidRPr="00A966D5">
        <w:rPr>
          <w:rFonts w:ascii="Arial" w:hAnsi="Arial" w:cs="Arial"/>
          <w:sz w:val="24"/>
          <w:szCs w:val="24"/>
          <w:lang w:eastAsia="es-CO"/>
        </w:rPr>
        <w:t xml:space="preserve">Pese a la negativa </w:t>
      </w:r>
      <w:r w:rsidR="007D5915" w:rsidRPr="00A966D5">
        <w:rPr>
          <w:rFonts w:ascii="Arial" w:hAnsi="Arial" w:cs="Arial"/>
          <w:sz w:val="24"/>
          <w:szCs w:val="24"/>
          <w:lang w:eastAsia="es-CO"/>
        </w:rPr>
        <w:t xml:space="preserve">de las demandadas de regular esta </w:t>
      </w:r>
      <w:r w:rsidR="0021779A" w:rsidRPr="00A966D5">
        <w:rPr>
          <w:rFonts w:ascii="Arial" w:hAnsi="Arial" w:cs="Arial"/>
          <w:sz w:val="24"/>
          <w:szCs w:val="24"/>
          <w:lang w:eastAsia="es-CO"/>
        </w:rPr>
        <w:t>situación</w:t>
      </w:r>
      <w:r w:rsidR="00843825" w:rsidRPr="00A966D5">
        <w:rPr>
          <w:rFonts w:ascii="Arial" w:hAnsi="Arial" w:cs="Arial"/>
          <w:sz w:val="24"/>
          <w:szCs w:val="24"/>
          <w:lang w:eastAsia="es-CO"/>
        </w:rPr>
        <w:t xml:space="preserve"> antes de</w:t>
      </w:r>
      <w:r w:rsidR="007D5915" w:rsidRPr="00A966D5">
        <w:rPr>
          <w:rFonts w:ascii="Arial" w:hAnsi="Arial" w:cs="Arial"/>
          <w:sz w:val="24"/>
          <w:szCs w:val="24"/>
          <w:lang w:eastAsia="es-CO"/>
        </w:rPr>
        <w:t>l año</w:t>
      </w:r>
      <w:r w:rsidR="00843825" w:rsidRPr="00A966D5">
        <w:rPr>
          <w:rFonts w:ascii="Arial" w:hAnsi="Arial" w:cs="Arial"/>
          <w:sz w:val="24"/>
          <w:szCs w:val="24"/>
          <w:lang w:eastAsia="es-CO"/>
        </w:rPr>
        <w:t xml:space="preserve"> 2007</w:t>
      </w:r>
      <w:r w:rsidR="0021779A" w:rsidRPr="00A966D5">
        <w:rPr>
          <w:rFonts w:ascii="Arial" w:hAnsi="Arial" w:cs="Arial"/>
          <w:sz w:val="24"/>
          <w:szCs w:val="24"/>
          <w:lang w:eastAsia="es-CO"/>
        </w:rPr>
        <w:t>,</w:t>
      </w:r>
      <w:r w:rsidR="00F24B48" w:rsidRPr="00A966D5">
        <w:rPr>
          <w:rFonts w:ascii="Arial" w:hAnsi="Arial" w:cs="Arial"/>
          <w:sz w:val="24"/>
          <w:szCs w:val="24"/>
        </w:rPr>
        <w:t xml:space="preserve"> </w:t>
      </w:r>
      <w:r w:rsidR="00843825" w:rsidRPr="00A966D5">
        <w:rPr>
          <w:rFonts w:ascii="Arial" w:hAnsi="Arial" w:cs="Arial"/>
          <w:sz w:val="24"/>
          <w:szCs w:val="24"/>
        </w:rPr>
        <w:t>continuaron</w:t>
      </w:r>
      <w:r w:rsidR="00F24B48" w:rsidRPr="00A966D5">
        <w:rPr>
          <w:rFonts w:ascii="Arial" w:hAnsi="Arial" w:cs="Arial"/>
          <w:sz w:val="24"/>
          <w:szCs w:val="24"/>
        </w:rPr>
        <w:t xml:space="preserve"> recibiendo la contraprestación correlativa</w:t>
      </w:r>
      <w:r w:rsidR="004F6D7B" w:rsidRPr="00A966D5">
        <w:rPr>
          <w:rFonts w:ascii="Arial" w:hAnsi="Arial" w:cs="Arial"/>
          <w:sz w:val="24"/>
          <w:szCs w:val="24"/>
        </w:rPr>
        <w:t xml:space="preserve"> de manera continua e ininterrumpida</w:t>
      </w:r>
      <w:r w:rsidR="004E4D3C" w:rsidRPr="00A966D5">
        <w:rPr>
          <w:rFonts w:ascii="Arial" w:hAnsi="Arial" w:cs="Arial"/>
          <w:sz w:val="24"/>
          <w:szCs w:val="24"/>
        </w:rPr>
        <w:t xml:space="preserve">; además de conminar </w:t>
      </w:r>
      <w:r w:rsidR="001B0F8B" w:rsidRPr="00A966D5">
        <w:rPr>
          <w:rFonts w:ascii="Arial" w:hAnsi="Arial" w:cs="Arial"/>
          <w:sz w:val="24"/>
          <w:szCs w:val="24"/>
        </w:rPr>
        <w:t xml:space="preserve">al Distrito de Riego </w:t>
      </w:r>
      <w:r w:rsidR="004E4D3C" w:rsidRPr="00A966D5">
        <w:rPr>
          <w:rFonts w:ascii="Arial" w:hAnsi="Arial" w:cs="Arial"/>
          <w:sz w:val="24"/>
          <w:szCs w:val="24"/>
        </w:rPr>
        <w:t xml:space="preserve">a </w:t>
      </w:r>
      <w:r w:rsidR="001B0F8B" w:rsidRPr="00A966D5">
        <w:rPr>
          <w:rFonts w:ascii="Arial" w:hAnsi="Arial" w:cs="Arial"/>
          <w:sz w:val="24"/>
          <w:szCs w:val="24"/>
        </w:rPr>
        <w:t xml:space="preserve">que no podía </w:t>
      </w:r>
      <w:r w:rsidR="00BB03B2" w:rsidRPr="00A966D5">
        <w:rPr>
          <w:rFonts w:ascii="Arial" w:hAnsi="Arial" w:cs="Arial"/>
          <w:sz w:val="24"/>
          <w:szCs w:val="24"/>
        </w:rPr>
        <w:t xml:space="preserve">suspender </w:t>
      </w:r>
      <w:r w:rsidR="001B0F8B" w:rsidRPr="00A966D5">
        <w:rPr>
          <w:rFonts w:ascii="Arial" w:hAnsi="Arial" w:cs="Arial"/>
          <w:sz w:val="24"/>
          <w:szCs w:val="24"/>
        </w:rPr>
        <w:t>el suministro</w:t>
      </w:r>
      <w:r w:rsidR="004E4D3C" w:rsidRPr="00A966D5">
        <w:rPr>
          <w:rFonts w:ascii="Arial" w:hAnsi="Arial" w:cs="Arial"/>
          <w:sz w:val="24"/>
          <w:szCs w:val="24"/>
        </w:rPr>
        <w:t xml:space="preserve"> del líquido</w:t>
      </w:r>
      <w:r w:rsidR="00073560" w:rsidRPr="00A966D5">
        <w:rPr>
          <w:rFonts w:ascii="Arial" w:hAnsi="Arial" w:cs="Arial"/>
          <w:sz w:val="24"/>
          <w:szCs w:val="24"/>
        </w:rPr>
        <w:t xml:space="preserve">, ya que </w:t>
      </w:r>
      <w:r w:rsidR="00BB03B2" w:rsidRPr="00A966D5">
        <w:rPr>
          <w:rFonts w:ascii="Arial" w:hAnsi="Arial" w:cs="Arial"/>
          <w:sz w:val="24"/>
          <w:szCs w:val="24"/>
        </w:rPr>
        <w:t>podría</w:t>
      </w:r>
      <w:r w:rsidR="00073560" w:rsidRPr="00A966D5">
        <w:rPr>
          <w:rFonts w:ascii="Arial" w:hAnsi="Arial" w:cs="Arial"/>
          <w:sz w:val="24"/>
          <w:szCs w:val="24"/>
        </w:rPr>
        <w:t xml:space="preserve"> poner</w:t>
      </w:r>
      <w:r w:rsidR="001B0F8B" w:rsidRPr="00A966D5">
        <w:rPr>
          <w:rFonts w:ascii="Arial" w:hAnsi="Arial" w:cs="Arial"/>
          <w:sz w:val="24"/>
          <w:szCs w:val="24"/>
        </w:rPr>
        <w:t xml:space="preserve"> en </w:t>
      </w:r>
      <w:r w:rsidR="004E4D3C" w:rsidRPr="00A966D5">
        <w:rPr>
          <w:rFonts w:ascii="Arial" w:hAnsi="Arial" w:cs="Arial"/>
          <w:sz w:val="24"/>
          <w:szCs w:val="24"/>
        </w:rPr>
        <w:t xml:space="preserve">estado de </w:t>
      </w:r>
      <w:r w:rsidR="002A7BDE" w:rsidRPr="00A966D5">
        <w:rPr>
          <w:rFonts w:ascii="Arial" w:hAnsi="Arial" w:cs="Arial"/>
          <w:sz w:val="24"/>
          <w:szCs w:val="24"/>
        </w:rPr>
        <w:t>riesgo</w:t>
      </w:r>
      <w:r w:rsidR="001B0F8B" w:rsidRPr="00A966D5">
        <w:rPr>
          <w:rFonts w:ascii="Arial" w:hAnsi="Arial" w:cs="Arial"/>
          <w:sz w:val="24"/>
          <w:szCs w:val="24"/>
        </w:rPr>
        <w:t xml:space="preserve"> </w:t>
      </w:r>
      <w:r w:rsidR="00171F3C" w:rsidRPr="00A966D5">
        <w:rPr>
          <w:rFonts w:ascii="Arial" w:hAnsi="Arial" w:cs="Arial"/>
          <w:sz w:val="24"/>
          <w:szCs w:val="24"/>
        </w:rPr>
        <w:t>la vida, salud y salubridad</w:t>
      </w:r>
      <w:r w:rsidR="001B0F8B" w:rsidRPr="00A966D5">
        <w:rPr>
          <w:rFonts w:ascii="Arial" w:hAnsi="Arial" w:cs="Arial"/>
          <w:sz w:val="24"/>
          <w:szCs w:val="24"/>
        </w:rPr>
        <w:t xml:space="preserve"> de la comunidad</w:t>
      </w:r>
      <w:r w:rsidR="00F24B48" w:rsidRPr="00A966D5">
        <w:rPr>
          <w:rFonts w:ascii="Arial" w:hAnsi="Arial" w:cs="Arial"/>
          <w:sz w:val="24"/>
          <w:szCs w:val="24"/>
        </w:rPr>
        <w:t xml:space="preserve">, de manera que la causa jurídica que produjo la ventaja patrimonial a favor </w:t>
      </w:r>
      <w:r w:rsidR="001B0F8B" w:rsidRPr="00A966D5">
        <w:rPr>
          <w:rFonts w:ascii="Arial" w:hAnsi="Arial" w:cs="Arial"/>
          <w:sz w:val="24"/>
          <w:szCs w:val="24"/>
        </w:rPr>
        <w:t>de las entidades demandadas</w:t>
      </w:r>
      <w:r w:rsidR="00F24B48" w:rsidRPr="00A966D5">
        <w:rPr>
          <w:rFonts w:ascii="Arial" w:hAnsi="Arial" w:cs="Arial"/>
          <w:sz w:val="24"/>
          <w:szCs w:val="24"/>
        </w:rPr>
        <w:t xml:space="preserve"> </w:t>
      </w:r>
      <w:r w:rsidR="004E4D3C" w:rsidRPr="00A966D5">
        <w:rPr>
          <w:rFonts w:ascii="Arial" w:hAnsi="Arial" w:cs="Arial"/>
          <w:sz w:val="24"/>
          <w:szCs w:val="24"/>
        </w:rPr>
        <w:t>en el presente proceso es</w:t>
      </w:r>
      <w:r w:rsidR="00F24B48" w:rsidRPr="00A966D5">
        <w:rPr>
          <w:rFonts w:ascii="Arial" w:hAnsi="Arial" w:cs="Arial"/>
          <w:sz w:val="24"/>
          <w:szCs w:val="24"/>
        </w:rPr>
        <w:t xml:space="preserve"> inexistente, </w:t>
      </w:r>
      <w:r w:rsidR="004E4D3C" w:rsidRPr="00A966D5">
        <w:rPr>
          <w:rFonts w:ascii="Arial" w:hAnsi="Arial" w:cs="Arial"/>
          <w:sz w:val="24"/>
          <w:szCs w:val="24"/>
        </w:rPr>
        <w:t>con lo que está probada una</w:t>
      </w:r>
      <w:r w:rsidR="00F24B48" w:rsidRPr="00A966D5">
        <w:rPr>
          <w:rFonts w:ascii="Arial" w:hAnsi="Arial" w:cs="Arial"/>
          <w:sz w:val="24"/>
          <w:szCs w:val="24"/>
        </w:rPr>
        <w:t xml:space="preserve"> situación de hecho que debe ser compensad</w:t>
      </w:r>
      <w:r w:rsidR="002D0546" w:rsidRPr="00A966D5">
        <w:rPr>
          <w:rFonts w:ascii="Arial" w:hAnsi="Arial" w:cs="Arial"/>
          <w:sz w:val="24"/>
          <w:szCs w:val="24"/>
        </w:rPr>
        <w:t xml:space="preserve">a a la luz de las máximas </w:t>
      </w:r>
      <w:r w:rsidR="004E4D3C" w:rsidRPr="00A966D5">
        <w:rPr>
          <w:rFonts w:ascii="Arial" w:hAnsi="Arial" w:cs="Arial"/>
          <w:sz w:val="24"/>
          <w:szCs w:val="24"/>
        </w:rPr>
        <w:t xml:space="preserve">de </w:t>
      </w:r>
      <w:r w:rsidR="00F24B48" w:rsidRPr="00A966D5">
        <w:rPr>
          <w:rFonts w:ascii="Arial" w:hAnsi="Arial" w:cs="Arial"/>
          <w:sz w:val="24"/>
          <w:szCs w:val="24"/>
        </w:rPr>
        <w:t>justicia y equidad.</w:t>
      </w:r>
    </w:p>
    <w:p w:rsidR="00F24B48" w:rsidRPr="00A966D5" w:rsidRDefault="00F24B48" w:rsidP="00F24B48">
      <w:pPr>
        <w:widowControl w:val="0"/>
        <w:autoSpaceDN w:val="0"/>
        <w:adjustRightInd w:val="0"/>
        <w:spacing w:after="0" w:line="360" w:lineRule="auto"/>
        <w:jc w:val="both"/>
        <w:rPr>
          <w:rFonts w:ascii="Arial" w:hAnsi="Arial" w:cs="Arial"/>
          <w:sz w:val="24"/>
          <w:szCs w:val="24"/>
        </w:rPr>
      </w:pPr>
    </w:p>
    <w:p w:rsidR="00993EC8" w:rsidRPr="00A966D5" w:rsidRDefault="002E2425" w:rsidP="00F24B48">
      <w:pPr>
        <w:widowControl w:val="0"/>
        <w:autoSpaceDN w:val="0"/>
        <w:adjustRightInd w:val="0"/>
        <w:spacing w:after="0" w:line="360" w:lineRule="auto"/>
        <w:jc w:val="both"/>
        <w:rPr>
          <w:rFonts w:ascii="Arial" w:hAnsi="Arial" w:cs="Arial"/>
          <w:b/>
          <w:sz w:val="24"/>
          <w:szCs w:val="24"/>
        </w:rPr>
      </w:pPr>
      <w:r w:rsidRPr="00A966D5">
        <w:rPr>
          <w:rFonts w:ascii="Arial" w:hAnsi="Arial" w:cs="Arial"/>
          <w:b/>
          <w:sz w:val="24"/>
          <w:szCs w:val="24"/>
        </w:rPr>
        <w:t xml:space="preserve">20.4. </w:t>
      </w:r>
      <w:r w:rsidR="00993EC8" w:rsidRPr="00A966D5">
        <w:rPr>
          <w:rFonts w:ascii="Arial" w:hAnsi="Arial" w:cs="Arial"/>
          <w:b/>
          <w:sz w:val="24"/>
          <w:szCs w:val="24"/>
        </w:rPr>
        <w:t xml:space="preserve">Ausencia de causa jurídica </w:t>
      </w:r>
    </w:p>
    <w:p w:rsidR="00993EC8" w:rsidRPr="00A966D5" w:rsidRDefault="00993EC8" w:rsidP="00F24B48">
      <w:pPr>
        <w:widowControl w:val="0"/>
        <w:autoSpaceDN w:val="0"/>
        <w:adjustRightInd w:val="0"/>
        <w:spacing w:after="0" w:line="360" w:lineRule="auto"/>
        <w:jc w:val="both"/>
        <w:rPr>
          <w:rFonts w:ascii="Arial" w:hAnsi="Arial" w:cs="Arial"/>
          <w:b/>
          <w:sz w:val="24"/>
          <w:szCs w:val="24"/>
        </w:rPr>
      </w:pPr>
    </w:p>
    <w:p w:rsidR="007C29A7" w:rsidRPr="00A966D5" w:rsidRDefault="002E2425" w:rsidP="007C29A7">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rPr>
        <w:t>20.4.1</w:t>
      </w:r>
      <w:r w:rsidR="001D69B2" w:rsidRPr="00A966D5">
        <w:rPr>
          <w:rFonts w:ascii="Arial" w:hAnsi="Arial" w:cs="Arial"/>
          <w:sz w:val="24"/>
          <w:szCs w:val="24"/>
        </w:rPr>
        <w:t xml:space="preserve">. </w:t>
      </w:r>
      <w:r w:rsidR="00F24B48" w:rsidRPr="00A966D5">
        <w:rPr>
          <w:rFonts w:ascii="Arial" w:hAnsi="Arial" w:cs="Arial"/>
          <w:sz w:val="24"/>
          <w:szCs w:val="24"/>
        </w:rPr>
        <w:t>A lo anterior</w:t>
      </w:r>
      <w:r w:rsidR="00EC4AE4" w:rsidRPr="00A966D5">
        <w:rPr>
          <w:rFonts w:ascii="Arial" w:hAnsi="Arial" w:cs="Arial"/>
          <w:sz w:val="24"/>
          <w:szCs w:val="24"/>
        </w:rPr>
        <w:t>,</w:t>
      </w:r>
      <w:r w:rsidR="00F24B48" w:rsidRPr="00A966D5">
        <w:rPr>
          <w:rFonts w:ascii="Arial" w:hAnsi="Arial" w:cs="Arial"/>
          <w:sz w:val="24"/>
          <w:szCs w:val="24"/>
        </w:rPr>
        <w:t xml:space="preserve"> se agrega que la</w:t>
      </w:r>
      <w:r w:rsidR="00993EC8" w:rsidRPr="00A966D5">
        <w:rPr>
          <w:rFonts w:ascii="Arial" w:hAnsi="Arial" w:cs="Arial"/>
          <w:sz w:val="24"/>
          <w:szCs w:val="24"/>
        </w:rPr>
        <w:t>s</w:t>
      </w:r>
      <w:r w:rsidR="00F24B48" w:rsidRPr="00A966D5">
        <w:rPr>
          <w:rFonts w:ascii="Arial" w:hAnsi="Arial" w:cs="Arial"/>
          <w:sz w:val="24"/>
          <w:szCs w:val="24"/>
        </w:rPr>
        <w:t xml:space="preserve"> </w:t>
      </w:r>
      <w:r w:rsidR="00252B87" w:rsidRPr="00A966D5">
        <w:rPr>
          <w:rFonts w:ascii="Arial" w:hAnsi="Arial" w:cs="Arial"/>
          <w:sz w:val="24"/>
          <w:szCs w:val="24"/>
        </w:rPr>
        <w:t>mismas entidades demandadas aceptaron</w:t>
      </w:r>
      <w:r w:rsidR="00F24B48" w:rsidRPr="00A966D5">
        <w:rPr>
          <w:rFonts w:ascii="Arial" w:hAnsi="Arial" w:cs="Arial"/>
          <w:sz w:val="24"/>
          <w:szCs w:val="24"/>
        </w:rPr>
        <w:t xml:space="preserve"> que durante el suministro de los volúmenes de agua, cuyo monto es objeto de reclamación, no había fórmula contractual </w:t>
      </w:r>
      <w:r w:rsidR="00EC4AE4" w:rsidRPr="00A966D5">
        <w:rPr>
          <w:rFonts w:ascii="Arial" w:hAnsi="Arial" w:cs="Arial"/>
          <w:sz w:val="24"/>
          <w:szCs w:val="24"/>
        </w:rPr>
        <w:t>acordada</w:t>
      </w:r>
      <w:r w:rsidR="00F24B48" w:rsidRPr="00A966D5">
        <w:rPr>
          <w:rFonts w:ascii="Arial" w:hAnsi="Arial" w:cs="Arial"/>
          <w:sz w:val="24"/>
          <w:szCs w:val="24"/>
        </w:rPr>
        <w:t xml:space="preserve"> con el Distrito de Riego, con lo cual queda demostrada por completo la ausencia de título jurídico que justifique el desplazamiento patrimonial.</w:t>
      </w:r>
      <w:r w:rsidR="007C29A7" w:rsidRPr="00A966D5">
        <w:rPr>
          <w:rFonts w:ascii="Arial" w:hAnsi="Arial" w:cs="Arial"/>
          <w:sz w:val="24"/>
          <w:szCs w:val="24"/>
        </w:rPr>
        <w:t xml:space="preserve"> En efecto, </w:t>
      </w:r>
      <w:r w:rsidR="007C29A7" w:rsidRPr="00A966D5">
        <w:rPr>
          <w:rFonts w:ascii="Arial" w:hAnsi="Arial" w:cs="Arial"/>
          <w:sz w:val="24"/>
          <w:szCs w:val="24"/>
          <w:lang w:eastAsia="es-CO"/>
        </w:rPr>
        <w:t xml:space="preserve">el agente especial de la Superintendencia de Servicios Públicos Domiciliarios precisó que entre la Empresa de Acueducto Alcantarillado y Aseo del Espinal E.S.P. y USOCOELLO no </w:t>
      </w:r>
      <w:r w:rsidR="007D5915" w:rsidRPr="00A966D5">
        <w:rPr>
          <w:rFonts w:ascii="Arial" w:hAnsi="Arial" w:cs="Arial"/>
          <w:sz w:val="24"/>
          <w:szCs w:val="24"/>
          <w:lang w:eastAsia="es-CO"/>
        </w:rPr>
        <w:t xml:space="preserve">se </w:t>
      </w:r>
      <w:r w:rsidR="004F6D7B" w:rsidRPr="00A966D5">
        <w:rPr>
          <w:rFonts w:ascii="Arial" w:hAnsi="Arial" w:cs="Arial"/>
          <w:sz w:val="24"/>
          <w:szCs w:val="24"/>
          <w:lang w:eastAsia="es-CO"/>
        </w:rPr>
        <w:t>celebr</w:t>
      </w:r>
      <w:r w:rsidR="007D5915" w:rsidRPr="00A966D5">
        <w:rPr>
          <w:rFonts w:ascii="Arial" w:hAnsi="Arial" w:cs="Arial"/>
          <w:sz w:val="24"/>
          <w:szCs w:val="24"/>
          <w:lang w:eastAsia="es-CO"/>
        </w:rPr>
        <w:t xml:space="preserve">ó </w:t>
      </w:r>
      <w:r w:rsidR="004F6D7B" w:rsidRPr="00A966D5">
        <w:rPr>
          <w:rFonts w:ascii="Arial" w:hAnsi="Arial" w:cs="Arial"/>
          <w:sz w:val="24"/>
          <w:szCs w:val="24"/>
          <w:lang w:eastAsia="es-CO"/>
        </w:rPr>
        <w:t xml:space="preserve">contrato estatal </w:t>
      </w:r>
      <w:r w:rsidR="007C29A7" w:rsidRPr="00A966D5">
        <w:rPr>
          <w:rFonts w:ascii="Arial" w:hAnsi="Arial" w:cs="Arial"/>
          <w:sz w:val="24"/>
          <w:szCs w:val="24"/>
          <w:lang w:eastAsia="es-CO"/>
        </w:rPr>
        <w:t>por medio del cual se acreditara</w:t>
      </w:r>
      <w:r w:rsidR="007D5915" w:rsidRPr="00A966D5">
        <w:rPr>
          <w:rFonts w:ascii="Arial" w:hAnsi="Arial" w:cs="Arial"/>
          <w:sz w:val="24"/>
          <w:szCs w:val="24"/>
          <w:lang w:eastAsia="es-CO"/>
        </w:rPr>
        <w:t>n</w:t>
      </w:r>
      <w:r w:rsidR="007C29A7" w:rsidRPr="00A966D5">
        <w:rPr>
          <w:rFonts w:ascii="Arial" w:hAnsi="Arial" w:cs="Arial"/>
          <w:sz w:val="24"/>
          <w:szCs w:val="24"/>
          <w:lang w:eastAsia="es-CO"/>
        </w:rPr>
        <w:t xml:space="preserve"> debidamente las sumas adeu</w:t>
      </w:r>
      <w:r w:rsidR="00734ACE" w:rsidRPr="00A966D5">
        <w:rPr>
          <w:rFonts w:ascii="Arial" w:hAnsi="Arial" w:cs="Arial"/>
          <w:sz w:val="24"/>
          <w:szCs w:val="24"/>
          <w:lang w:eastAsia="es-CO"/>
        </w:rPr>
        <w:t>dada</w:t>
      </w:r>
      <w:r w:rsidR="007D5915" w:rsidRPr="00A966D5">
        <w:rPr>
          <w:rFonts w:ascii="Arial" w:hAnsi="Arial" w:cs="Arial"/>
          <w:sz w:val="24"/>
          <w:szCs w:val="24"/>
          <w:lang w:eastAsia="es-CO"/>
        </w:rPr>
        <w:t>s por el suministro de agua</w:t>
      </w:r>
      <w:r w:rsidR="007C29A7" w:rsidRPr="00A966D5">
        <w:rPr>
          <w:rFonts w:ascii="Arial" w:hAnsi="Arial" w:cs="Arial"/>
          <w:sz w:val="24"/>
          <w:szCs w:val="24"/>
          <w:lang w:eastAsia="es-CO"/>
        </w:rPr>
        <w:t>, por el contrario, el abastecimiento del recurso hídrico siempre estuvo</w:t>
      </w:r>
      <w:r w:rsidR="00843825" w:rsidRPr="00A966D5">
        <w:rPr>
          <w:rFonts w:ascii="Arial" w:hAnsi="Arial" w:cs="Arial"/>
          <w:sz w:val="24"/>
          <w:szCs w:val="24"/>
          <w:lang w:eastAsia="es-CO"/>
        </w:rPr>
        <w:t xml:space="preserve"> condicionado a </w:t>
      </w:r>
      <w:r w:rsidR="00252B87" w:rsidRPr="00A966D5">
        <w:rPr>
          <w:rFonts w:ascii="Arial" w:hAnsi="Arial" w:cs="Arial"/>
          <w:sz w:val="24"/>
          <w:szCs w:val="24"/>
          <w:lang w:eastAsia="es-CO"/>
        </w:rPr>
        <w:t xml:space="preserve">la </w:t>
      </w:r>
      <w:r w:rsidR="007C29A7" w:rsidRPr="00A966D5">
        <w:rPr>
          <w:rFonts w:ascii="Arial" w:hAnsi="Arial" w:cs="Arial"/>
          <w:sz w:val="24"/>
          <w:szCs w:val="24"/>
          <w:lang w:eastAsia="es-CO"/>
        </w:rPr>
        <w:t xml:space="preserve">voluntad de USOCOELLO (v. párr. 10.6, cita 27). </w:t>
      </w:r>
    </w:p>
    <w:p w:rsidR="00843825" w:rsidRPr="00A966D5" w:rsidRDefault="00843825" w:rsidP="007C29A7">
      <w:pPr>
        <w:widowControl w:val="0"/>
        <w:autoSpaceDN w:val="0"/>
        <w:adjustRightInd w:val="0"/>
        <w:spacing w:after="0" w:line="360" w:lineRule="auto"/>
        <w:jc w:val="both"/>
        <w:rPr>
          <w:rFonts w:ascii="Arial" w:hAnsi="Arial" w:cs="Arial"/>
          <w:sz w:val="24"/>
          <w:szCs w:val="24"/>
          <w:lang w:eastAsia="es-CO"/>
        </w:rPr>
      </w:pPr>
    </w:p>
    <w:p w:rsidR="00843825" w:rsidRPr="00A966D5" w:rsidRDefault="002E2425" w:rsidP="00F24B48">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20.4.2</w:t>
      </w:r>
      <w:r w:rsidR="001D69B2" w:rsidRPr="00A966D5">
        <w:rPr>
          <w:rFonts w:ascii="Arial" w:hAnsi="Arial" w:cs="Arial"/>
          <w:sz w:val="24"/>
          <w:szCs w:val="24"/>
          <w:lang w:eastAsia="es-CO"/>
        </w:rPr>
        <w:t xml:space="preserve">. </w:t>
      </w:r>
      <w:r w:rsidR="007D5915" w:rsidRPr="00A966D5">
        <w:rPr>
          <w:rFonts w:ascii="Arial" w:hAnsi="Arial" w:cs="Arial"/>
          <w:sz w:val="24"/>
          <w:szCs w:val="24"/>
          <w:lang w:eastAsia="es-CO"/>
        </w:rPr>
        <w:t xml:space="preserve">Respecto a </w:t>
      </w:r>
      <w:r w:rsidR="00843825" w:rsidRPr="00A966D5">
        <w:rPr>
          <w:rFonts w:ascii="Arial" w:hAnsi="Arial" w:cs="Arial"/>
          <w:sz w:val="24"/>
          <w:szCs w:val="24"/>
          <w:lang w:eastAsia="es-CO"/>
        </w:rPr>
        <w:t>la voluntad unilateral de USOCOELLO</w:t>
      </w:r>
      <w:r w:rsidR="007D5915" w:rsidRPr="00A966D5">
        <w:rPr>
          <w:rFonts w:ascii="Arial" w:hAnsi="Arial" w:cs="Arial"/>
          <w:sz w:val="24"/>
          <w:szCs w:val="24"/>
          <w:lang w:eastAsia="es-CO"/>
        </w:rPr>
        <w:t xml:space="preserve"> para el suministro de agua, </w:t>
      </w:r>
      <w:r w:rsidR="00843825" w:rsidRPr="00A966D5">
        <w:rPr>
          <w:rFonts w:ascii="Arial" w:hAnsi="Arial" w:cs="Arial"/>
          <w:sz w:val="24"/>
          <w:szCs w:val="24"/>
          <w:lang w:eastAsia="es-CO"/>
        </w:rPr>
        <w:t>se tiene que el Distrito no actuó por su cuenta y riesgo, sino por solicitud de las autoridades territoriales. En efecto, en el año 2001, según consta en acta n.° 753 del 22 de noviembre, la Junta</w:t>
      </w:r>
      <w:r w:rsidR="00B60721" w:rsidRPr="00A966D5">
        <w:rPr>
          <w:rFonts w:ascii="Arial" w:hAnsi="Arial" w:cs="Arial"/>
          <w:sz w:val="24"/>
          <w:szCs w:val="24"/>
          <w:lang w:eastAsia="es-CO"/>
        </w:rPr>
        <w:t xml:space="preserve"> Directiva de USOCOELLO autorizó </w:t>
      </w:r>
      <w:r w:rsidR="007D5915" w:rsidRPr="00A966D5">
        <w:rPr>
          <w:rFonts w:ascii="Arial" w:hAnsi="Arial" w:cs="Arial"/>
          <w:sz w:val="24"/>
          <w:szCs w:val="24"/>
          <w:lang w:eastAsia="es-CO"/>
        </w:rPr>
        <w:t>a</w:t>
      </w:r>
      <w:r w:rsidR="005756C7" w:rsidRPr="00A966D5">
        <w:rPr>
          <w:rFonts w:ascii="Arial" w:hAnsi="Arial" w:cs="Arial"/>
          <w:sz w:val="24"/>
          <w:szCs w:val="24"/>
          <w:lang w:eastAsia="es-CO"/>
        </w:rPr>
        <w:t xml:space="preserve"> las entidades demandadas</w:t>
      </w:r>
      <w:r w:rsidR="00843825" w:rsidRPr="00A966D5">
        <w:rPr>
          <w:rFonts w:ascii="Arial" w:hAnsi="Arial" w:cs="Arial"/>
          <w:sz w:val="24"/>
          <w:szCs w:val="24"/>
          <w:lang w:eastAsia="es-CO"/>
        </w:rPr>
        <w:t xml:space="preserve"> tanto para el uso como para la captación del agua ─v. párr. 10.4─</w:t>
      </w:r>
      <w:r w:rsidR="005756C7" w:rsidRPr="00A966D5">
        <w:rPr>
          <w:rFonts w:ascii="Arial" w:hAnsi="Arial" w:cs="Arial"/>
          <w:sz w:val="24"/>
          <w:szCs w:val="24"/>
          <w:lang w:eastAsia="es-CO"/>
        </w:rPr>
        <w:t xml:space="preserve">, lo </w:t>
      </w:r>
      <w:r w:rsidR="005756C7" w:rsidRPr="00A966D5">
        <w:rPr>
          <w:rFonts w:ascii="Arial" w:hAnsi="Arial" w:cs="Arial"/>
          <w:sz w:val="24"/>
          <w:szCs w:val="24"/>
          <w:lang w:eastAsia="es-CO"/>
        </w:rPr>
        <w:lastRenderedPageBreak/>
        <w:t>que demuestra que había un acuerdo de voluntades respecto del objeto y la contraprestación</w:t>
      </w:r>
      <w:r w:rsidR="00843825" w:rsidRPr="00A966D5">
        <w:rPr>
          <w:rFonts w:ascii="Arial" w:hAnsi="Arial" w:cs="Arial"/>
          <w:sz w:val="24"/>
          <w:szCs w:val="24"/>
          <w:lang w:eastAsia="es-CO"/>
        </w:rPr>
        <w:t xml:space="preserve">. </w:t>
      </w:r>
      <w:r w:rsidR="005756C7" w:rsidRPr="00A966D5">
        <w:rPr>
          <w:rFonts w:ascii="Arial" w:hAnsi="Arial" w:cs="Arial"/>
          <w:sz w:val="24"/>
          <w:szCs w:val="24"/>
          <w:lang w:eastAsia="es-CO"/>
        </w:rPr>
        <w:t>Y en</w:t>
      </w:r>
      <w:r w:rsidR="00843825" w:rsidRPr="00A966D5">
        <w:rPr>
          <w:rFonts w:ascii="Arial" w:hAnsi="Arial" w:cs="Arial"/>
          <w:sz w:val="24"/>
          <w:szCs w:val="24"/>
          <w:lang w:eastAsia="es-CO"/>
        </w:rPr>
        <w:t xml:space="preserve"> </w:t>
      </w:r>
      <w:r w:rsidR="005756C7" w:rsidRPr="00A966D5">
        <w:rPr>
          <w:rFonts w:ascii="Arial" w:hAnsi="Arial" w:cs="Arial"/>
          <w:sz w:val="24"/>
          <w:szCs w:val="24"/>
          <w:lang w:eastAsia="es-CO"/>
        </w:rPr>
        <w:t>esas</w:t>
      </w:r>
      <w:r w:rsidR="00843825" w:rsidRPr="00A966D5">
        <w:rPr>
          <w:rFonts w:ascii="Arial" w:hAnsi="Arial" w:cs="Arial"/>
          <w:sz w:val="24"/>
          <w:szCs w:val="24"/>
          <w:lang w:eastAsia="es-CO"/>
        </w:rPr>
        <w:t xml:space="preserve"> condiciones, no puede atribuírsele mala fe</w:t>
      </w:r>
      <w:r w:rsidR="005756C7" w:rsidRPr="00A966D5">
        <w:rPr>
          <w:rFonts w:ascii="Arial" w:hAnsi="Arial" w:cs="Arial"/>
          <w:sz w:val="24"/>
          <w:szCs w:val="24"/>
          <w:lang w:eastAsia="es-CO"/>
        </w:rPr>
        <w:t xml:space="preserve"> </w:t>
      </w:r>
      <w:r w:rsidR="002A7BDE" w:rsidRPr="00A966D5">
        <w:rPr>
          <w:rFonts w:ascii="Arial" w:hAnsi="Arial" w:cs="Arial"/>
          <w:sz w:val="24"/>
          <w:szCs w:val="24"/>
          <w:lang w:eastAsia="es-CO"/>
        </w:rPr>
        <w:t>originada</w:t>
      </w:r>
      <w:r w:rsidR="005756C7" w:rsidRPr="00A966D5">
        <w:rPr>
          <w:rFonts w:ascii="Arial" w:hAnsi="Arial" w:cs="Arial"/>
          <w:sz w:val="24"/>
          <w:szCs w:val="24"/>
          <w:lang w:eastAsia="es-CO"/>
        </w:rPr>
        <w:t xml:space="preserve"> </w:t>
      </w:r>
      <w:r w:rsidR="002A7BDE" w:rsidRPr="00A966D5">
        <w:rPr>
          <w:rFonts w:ascii="Arial" w:hAnsi="Arial" w:cs="Arial"/>
          <w:sz w:val="24"/>
          <w:szCs w:val="24"/>
          <w:lang w:eastAsia="es-CO"/>
        </w:rPr>
        <w:t>en</w:t>
      </w:r>
      <w:r w:rsidR="005756C7" w:rsidRPr="00A966D5">
        <w:rPr>
          <w:rFonts w:ascii="Arial" w:hAnsi="Arial" w:cs="Arial"/>
          <w:sz w:val="24"/>
          <w:szCs w:val="24"/>
          <w:lang w:eastAsia="es-CO"/>
        </w:rPr>
        <w:t xml:space="preserve"> un comportamiento presuntamente unilateral</w:t>
      </w:r>
      <w:r w:rsidR="00867573" w:rsidRPr="00A966D5">
        <w:rPr>
          <w:rFonts w:ascii="Arial" w:hAnsi="Arial" w:cs="Arial"/>
          <w:sz w:val="24"/>
          <w:szCs w:val="24"/>
          <w:lang w:eastAsia="es-CO"/>
        </w:rPr>
        <w:t>,</w:t>
      </w:r>
      <w:r w:rsidR="00843825" w:rsidRPr="00A966D5">
        <w:rPr>
          <w:rFonts w:ascii="Arial" w:hAnsi="Arial" w:cs="Arial"/>
          <w:sz w:val="24"/>
          <w:szCs w:val="24"/>
          <w:lang w:eastAsia="es-CO"/>
        </w:rPr>
        <w:t xml:space="preserve"> máxime cuando se conoce ampliamente que si el contrato no se perfeccionó durante el periodo de suministro de agua fue porque las entidades demandas fueron reticentes y </w:t>
      </w:r>
      <w:r w:rsidR="005756C7" w:rsidRPr="00A966D5">
        <w:rPr>
          <w:rFonts w:ascii="Arial" w:hAnsi="Arial" w:cs="Arial"/>
          <w:sz w:val="24"/>
          <w:szCs w:val="24"/>
          <w:lang w:eastAsia="es-CO"/>
        </w:rPr>
        <w:t>movidas</w:t>
      </w:r>
      <w:r w:rsidR="00843825" w:rsidRPr="00A966D5">
        <w:rPr>
          <w:rFonts w:ascii="Arial" w:hAnsi="Arial" w:cs="Arial"/>
          <w:sz w:val="24"/>
          <w:szCs w:val="24"/>
          <w:lang w:eastAsia="es-CO"/>
        </w:rPr>
        <w:t xml:space="preserve"> por un ánimo deliberado de eludir </w:t>
      </w:r>
      <w:r w:rsidR="005756C7" w:rsidRPr="00A966D5">
        <w:rPr>
          <w:rFonts w:ascii="Arial" w:hAnsi="Arial" w:cs="Arial"/>
          <w:sz w:val="24"/>
          <w:szCs w:val="24"/>
          <w:lang w:eastAsia="es-CO"/>
        </w:rPr>
        <w:t>las formalidades</w:t>
      </w:r>
      <w:r w:rsidR="00843825" w:rsidRPr="00A966D5">
        <w:rPr>
          <w:rFonts w:ascii="Arial" w:hAnsi="Arial" w:cs="Arial"/>
          <w:sz w:val="24"/>
          <w:szCs w:val="24"/>
          <w:lang w:eastAsia="es-CO"/>
        </w:rPr>
        <w:t xml:space="preserve"> que rigen la contratación estatal.</w:t>
      </w:r>
    </w:p>
    <w:p w:rsidR="00867573" w:rsidRPr="00A966D5" w:rsidRDefault="00867573" w:rsidP="00F24B48">
      <w:pPr>
        <w:widowControl w:val="0"/>
        <w:autoSpaceDN w:val="0"/>
        <w:adjustRightInd w:val="0"/>
        <w:spacing w:after="0" w:line="360" w:lineRule="auto"/>
        <w:jc w:val="both"/>
        <w:rPr>
          <w:rFonts w:ascii="Arial" w:hAnsi="Arial" w:cs="Arial"/>
          <w:sz w:val="24"/>
          <w:szCs w:val="24"/>
          <w:lang w:eastAsia="es-CO"/>
        </w:rPr>
      </w:pPr>
    </w:p>
    <w:p w:rsidR="004D7D54" w:rsidRPr="00A966D5" w:rsidRDefault="002E2425" w:rsidP="00F24B48">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20.4.3</w:t>
      </w:r>
      <w:r w:rsidR="001D69B2" w:rsidRPr="00A966D5">
        <w:rPr>
          <w:rFonts w:ascii="Arial" w:hAnsi="Arial" w:cs="Arial"/>
          <w:sz w:val="24"/>
          <w:szCs w:val="24"/>
        </w:rPr>
        <w:t xml:space="preserve">. </w:t>
      </w:r>
      <w:r w:rsidR="004E4D3C" w:rsidRPr="00A966D5">
        <w:rPr>
          <w:rFonts w:ascii="Arial" w:hAnsi="Arial" w:cs="Arial"/>
          <w:sz w:val="24"/>
          <w:szCs w:val="24"/>
        </w:rPr>
        <w:t>A la luz de esto,</w:t>
      </w:r>
      <w:r w:rsidR="00F24B48" w:rsidRPr="00A966D5">
        <w:rPr>
          <w:rFonts w:ascii="Arial" w:hAnsi="Arial" w:cs="Arial"/>
          <w:sz w:val="24"/>
          <w:szCs w:val="24"/>
        </w:rPr>
        <w:t xml:space="preserve"> surge la relación de causalidad entre el enriquecimiento del municipio y la empresa de servicios públicos domiciliarios y el correlativo empobrecimiento del </w:t>
      </w:r>
      <w:r w:rsidR="004E4D3C" w:rsidRPr="00A966D5">
        <w:rPr>
          <w:rFonts w:ascii="Arial" w:hAnsi="Arial" w:cs="Arial"/>
          <w:sz w:val="24"/>
          <w:szCs w:val="24"/>
        </w:rPr>
        <w:t>Distrito de Riego</w:t>
      </w:r>
      <w:r w:rsidR="00F24B48" w:rsidRPr="00A966D5">
        <w:rPr>
          <w:rFonts w:ascii="Arial" w:hAnsi="Arial" w:cs="Arial"/>
          <w:sz w:val="24"/>
          <w:szCs w:val="24"/>
        </w:rPr>
        <w:t>, es decir, no existe duda de</w:t>
      </w:r>
      <w:r w:rsidR="007D5915" w:rsidRPr="00A966D5">
        <w:rPr>
          <w:rFonts w:ascii="Arial" w:hAnsi="Arial" w:cs="Arial"/>
          <w:sz w:val="24"/>
          <w:szCs w:val="24"/>
        </w:rPr>
        <w:t xml:space="preserve"> </w:t>
      </w:r>
      <w:r w:rsidR="00F24B48" w:rsidRPr="00A966D5">
        <w:rPr>
          <w:rFonts w:ascii="Arial" w:hAnsi="Arial" w:cs="Arial"/>
          <w:sz w:val="24"/>
          <w:szCs w:val="24"/>
        </w:rPr>
        <w:t xml:space="preserve">la situación de hecho que generó el </w:t>
      </w:r>
      <w:r w:rsidR="004E4D3C" w:rsidRPr="00A966D5">
        <w:rPr>
          <w:rFonts w:ascii="Arial" w:hAnsi="Arial" w:cs="Arial"/>
          <w:sz w:val="24"/>
          <w:szCs w:val="24"/>
        </w:rPr>
        <w:t>desbalance patrimonial</w:t>
      </w:r>
      <w:r w:rsidR="002D0546" w:rsidRPr="00A966D5">
        <w:rPr>
          <w:rFonts w:ascii="Arial" w:hAnsi="Arial" w:cs="Arial"/>
          <w:sz w:val="24"/>
          <w:szCs w:val="24"/>
        </w:rPr>
        <w:t xml:space="preserve">. </w:t>
      </w:r>
      <w:r w:rsidR="00987023" w:rsidRPr="00A966D5">
        <w:rPr>
          <w:rFonts w:ascii="Arial" w:hAnsi="Arial" w:cs="Arial"/>
          <w:sz w:val="24"/>
          <w:szCs w:val="24"/>
        </w:rPr>
        <w:t xml:space="preserve">Por tanto, el argumento del municipio de El Espinal según el cual el titular de la concesión es el que debe pagar por concepto de la utilización de agua las tarifas de compensación a CORTOLIMA ─incluidas las de las demandadas─, no es de recibo, ya que, en términos sencillos, el municipio y la E.A.A.A de El Espinal pretenden beneficiarse de su </w:t>
      </w:r>
      <w:r w:rsidR="004D7D54" w:rsidRPr="00A966D5">
        <w:rPr>
          <w:rFonts w:ascii="Arial" w:hAnsi="Arial" w:cs="Arial"/>
          <w:sz w:val="24"/>
          <w:szCs w:val="24"/>
        </w:rPr>
        <w:t xml:space="preserve">propia </w:t>
      </w:r>
      <w:r w:rsidR="00987023" w:rsidRPr="00A966D5">
        <w:rPr>
          <w:rFonts w:ascii="Arial" w:hAnsi="Arial" w:cs="Arial"/>
          <w:sz w:val="24"/>
          <w:szCs w:val="24"/>
        </w:rPr>
        <w:t>indolencia</w:t>
      </w:r>
      <w:r w:rsidR="004D7D54" w:rsidRPr="00A966D5">
        <w:rPr>
          <w:rFonts w:ascii="Arial" w:hAnsi="Arial" w:cs="Arial"/>
          <w:sz w:val="24"/>
          <w:szCs w:val="24"/>
        </w:rPr>
        <w:t xml:space="preserve"> administrativa</w:t>
      </w:r>
      <w:r w:rsidR="00987023" w:rsidRPr="00A966D5">
        <w:rPr>
          <w:rFonts w:ascii="Arial" w:hAnsi="Arial" w:cs="Arial"/>
          <w:sz w:val="24"/>
          <w:szCs w:val="24"/>
        </w:rPr>
        <w:t xml:space="preserve">, pese a que </w:t>
      </w:r>
      <w:r w:rsidR="00987023" w:rsidRPr="00A966D5">
        <w:rPr>
          <w:rFonts w:ascii="Arial" w:hAnsi="Arial" w:cs="Arial"/>
          <w:i/>
          <w:sz w:val="24"/>
          <w:szCs w:val="24"/>
        </w:rPr>
        <w:t xml:space="preserve">(i) </w:t>
      </w:r>
      <w:r w:rsidR="00987023" w:rsidRPr="00A966D5">
        <w:rPr>
          <w:rFonts w:ascii="Arial" w:hAnsi="Arial" w:cs="Arial"/>
          <w:sz w:val="24"/>
          <w:szCs w:val="24"/>
        </w:rPr>
        <w:t xml:space="preserve">estaban obligadas constitucional y legalmente a garantizar el servicio público de agua en su respectiva colectividad territorial; </w:t>
      </w:r>
      <w:r w:rsidR="00987023" w:rsidRPr="00A966D5">
        <w:rPr>
          <w:rFonts w:ascii="Arial" w:hAnsi="Arial" w:cs="Arial"/>
          <w:i/>
          <w:sz w:val="24"/>
          <w:szCs w:val="24"/>
        </w:rPr>
        <w:t>(ii)</w:t>
      </w:r>
      <w:r w:rsidR="00987023" w:rsidRPr="00A966D5">
        <w:rPr>
          <w:rFonts w:ascii="Arial" w:hAnsi="Arial" w:cs="Arial"/>
          <w:sz w:val="24"/>
          <w:szCs w:val="24"/>
        </w:rPr>
        <w:t xml:space="preserve"> </w:t>
      </w:r>
      <w:r w:rsidR="00987023" w:rsidRPr="00A966D5">
        <w:rPr>
          <w:rFonts w:ascii="Arial" w:hAnsi="Arial" w:cs="Arial"/>
          <w:sz w:val="24"/>
          <w:szCs w:val="24"/>
          <w:lang w:eastAsia="es-CO"/>
        </w:rPr>
        <w:t xml:space="preserve">USOCOELLO pagaba, en virtud de la Ley 99 de 1993 (artículo 43), a CORTOLIMA la tasa retributiva y compensatoria por el total del agua concedida, esto es, 9.64 m3 y/o el 68.82%, dentro del cual estaba incluido, ─como ya se mencionó─, el volumen del acueducto del municipio de El Espinal (v. párr. v. párr. 10.1 y 10.2, cita 14). </w:t>
      </w:r>
    </w:p>
    <w:p w:rsidR="004D7D54" w:rsidRPr="00A966D5" w:rsidRDefault="004D7D54" w:rsidP="00F24B48">
      <w:pPr>
        <w:widowControl w:val="0"/>
        <w:autoSpaceDN w:val="0"/>
        <w:adjustRightInd w:val="0"/>
        <w:spacing w:after="0" w:line="360" w:lineRule="auto"/>
        <w:jc w:val="both"/>
        <w:rPr>
          <w:rFonts w:ascii="Arial" w:hAnsi="Arial" w:cs="Arial"/>
          <w:sz w:val="24"/>
          <w:szCs w:val="24"/>
        </w:rPr>
      </w:pPr>
    </w:p>
    <w:p w:rsidR="000A55D2" w:rsidRPr="00A966D5" w:rsidRDefault="007278CC" w:rsidP="00F24B48">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20.5</w:t>
      </w:r>
      <w:r w:rsidR="004D7D54" w:rsidRPr="00A966D5">
        <w:rPr>
          <w:rFonts w:ascii="Arial" w:hAnsi="Arial" w:cs="Arial"/>
          <w:sz w:val="24"/>
          <w:szCs w:val="24"/>
        </w:rPr>
        <w:t xml:space="preserve">. De </w:t>
      </w:r>
      <w:r w:rsidR="00F24B48" w:rsidRPr="00A966D5">
        <w:rPr>
          <w:rFonts w:ascii="Arial" w:hAnsi="Arial" w:cs="Arial"/>
          <w:sz w:val="24"/>
          <w:szCs w:val="24"/>
        </w:rPr>
        <w:t xml:space="preserve">las pruebas válidamente </w:t>
      </w:r>
      <w:r w:rsidR="00252B87" w:rsidRPr="00A966D5">
        <w:rPr>
          <w:rFonts w:ascii="Arial" w:hAnsi="Arial" w:cs="Arial"/>
          <w:sz w:val="24"/>
          <w:szCs w:val="24"/>
        </w:rPr>
        <w:t>recopiladas</w:t>
      </w:r>
      <w:r w:rsidR="00F24B48" w:rsidRPr="00A966D5">
        <w:rPr>
          <w:rFonts w:ascii="Arial" w:hAnsi="Arial" w:cs="Arial"/>
          <w:sz w:val="24"/>
          <w:szCs w:val="24"/>
        </w:rPr>
        <w:t xml:space="preserve"> </w:t>
      </w:r>
      <w:r w:rsidRPr="00A966D5">
        <w:rPr>
          <w:rFonts w:ascii="Arial" w:hAnsi="Arial" w:cs="Arial"/>
          <w:sz w:val="24"/>
          <w:szCs w:val="24"/>
        </w:rPr>
        <w:t xml:space="preserve">en el proceso, </w:t>
      </w:r>
      <w:r w:rsidR="00F24B48" w:rsidRPr="00A966D5">
        <w:rPr>
          <w:rFonts w:ascii="Arial" w:hAnsi="Arial" w:cs="Arial"/>
          <w:sz w:val="24"/>
          <w:szCs w:val="24"/>
        </w:rPr>
        <w:t xml:space="preserve">se infiere </w:t>
      </w:r>
      <w:r w:rsidRPr="00A966D5">
        <w:rPr>
          <w:rFonts w:ascii="Arial" w:hAnsi="Arial" w:cs="Arial"/>
          <w:sz w:val="24"/>
          <w:szCs w:val="24"/>
        </w:rPr>
        <w:t xml:space="preserve">que las entidades demandadas </w:t>
      </w:r>
      <w:r w:rsidR="000A55D2" w:rsidRPr="00A966D5">
        <w:rPr>
          <w:rFonts w:ascii="Arial" w:hAnsi="Arial" w:cs="Arial"/>
          <w:sz w:val="24"/>
          <w:szCs w:val="24"/>
        </w:rPr>
        <w:t xml:space="preserve">sí conocían </w:t>
      </w:r>
      <w:r w:rsidR="00F24B48" w:rsidRPr="00A966D5">
        <w:rPr>
          <w:rFonts w:ascii="Arial" w:hAnsi="Arial" w:cs="Arial"/>
          <w:sz w:val="24"/>
          <w:szCs w:val="24"/>
        </w:rPr>
        <w:t xml:space="preserve">que la entidad demandante estaba </w:t>
      </w:r>
      <w:r w:rsidR="000A55D2" w:rsidRPr="00A966D5">
        <w:rPr>
          <w:rFonts w:ascii="Arial" w:hAnsi="Arial" w:cs="Arial"/>
          <w:sz w:val="24"/>
          <w:szCs w:val="24"/>
        </w:rPr>
        <w:t>compelida</w:t>
      </w:r>
      <w:r w:rsidR="00F24B48" w:rsidRPr="00A966D5">
        <w:rPr>
          <w:rFonts w:ascii="Arial" w:hAnsi="Arial" w:cs="Arial"/>
          <w:sz w:val="24"/>
          <w:szCs w:val="24"/>
        </w:rPr>
        <w:t xml:space="preserve"> a cumplir con </w:t>
      </w:r>
      <w:r w:rsidR="000A55D2" w:rsidRPr="00A966D5">
        <w:rPr>
          <w:rFonts w:ascii="Arial" w:hAnsi="Arial" w:cs="Arial"/>
          <w:sz w:val="24"/>
          <w:szCs w:val="24"/>
        </w:rPr>
        <w:t xml:space="preserve">el suministro de agua </w:t>
      </w:r>
      <w:r w:rsidR="00F24B48" w:rsidRPr="00A966D5">
        <w:rPr>
          <w:rFonts w:ascii="Arial" w:hAnsi="Arial" w:cs="Arial"/>
          <w:sz w:val="24"/>
          <w:szCs w:val="24"/>
        </w:rPr>
        <w:t>de cara a satisfacer las necesidad</w:t>
      </w:r>
      <w:r w:rsidR="00EC4AE4" w:rsidRPr="00A966D5">
        <w:rPr>
          <w:rFonts w:ascii="Arial" w:hAnsi="Arial" w:cs="Arial"/>
          <w:sz w:val="24"/>
          <w:szCs w:val="24"/>
        </w:rPr>
        <w:t>es</w:t>
      </w:r>
      <w:r w:rsidR="00F24B48" w:rsidRPr="00A966D5">
        <w:rPr>
          <w:rFonts w:ascii="Arial" w:hAnsi="Arial" w:cs="Arial"/>
          <w:sz w:val="24"/>
          <w:szCs w:val="24"/>
        </w:rPr>
        <w:t xml:space="preserve"> básicas de los habitantes de El Espinal y, </w:t>
      </w:r>
      <w:r w:rsidR="002A7BDE" w:rsidRPr="00A966D5">
        <w:rPr>
          <w:rFonts w:ascii="Arial" w:hAnsi="Arial" w:cs="Arial"/>
          <w:sz w:val="24"/>
          <w:szCs w:val="24"/>
        </w:rPr>
        <w:t>bajo esta premisa</w:t>
      </w:r>
      <w:r w:rsidR="00F24B48" w:rsidRPr="00A966D5">
        <w:rPr>
          <w:rFonts w:ascii="Arial" w:hAnsi="Arial" w:cs="Arial"/>
          <w:sz w:val="24"/>
          <w:szCs w:val="24"/>
        </w:rPr>
        <w:t>, no se podía esperar</w:t>
      </w:r>
      <w:r w:rsidR="002A7BDE" w:rsidRPr="00A966D5">
        <w:rPr>
          <w:rFonts w:ascii="Arial" w:hAnsi="Arial" w:cs="Arial"/>
          <w:sz w:val="24"/>
          <w:szCs w:val="24"/>
        </w:rPr>
        <w:t xml:space="preserve"> ni tampoco exigir</w:t>
      </w:r>
      <w:r w:rsidR="00F24B48" w:rsidRPr="00A966D5">
        <w:rPr>
          <w:rFonts w:ascii="Arial" w:hAnsi="Arial" w:cs="Arial"/>
          <w:sz w:val="24"/>
          <w:szCs w:val="24"/>
        </w:rPr>
        <w:t xml:space="preserve"> un estándar de comportamiento diferente</w:t>
      </w:r>
      <w:r w:rsidR="000A55D2" w:rsidRPr="00A966D5">
        <w:rPr>
          <w:rFonts w:ascii="Arial" w:hAnsi="Arial" w:cs="Arial"/>
          <w:sz w:val="24"/>
          <w:szCs w:val="24"/>
        </w:rPr>
        <w:t xml:space="preserve">, esto es, </w:t>
      </w:r>
      <w:r w:rsidR="00C515EE" w:rsidRPr="00A966D5">
        <w:rPr>
          <w:rFonts w:ascii="Arial" w:hAnsi="Arial" w:cs="Arial"/>
          <w:sz w:val="24"/>
          <w:szCs w:val="24"/>
        </w:rPr>
        <w:t>la suspensión</w:t>
      </w:r>
      <w:r w:rsidR="000A55D2" w:rsidRPr="00A966D5">
        <w:rPr>
          <w:rFonts w:ascii="Arial" w:hAnsi="Arial" w:cs="Arial"/>
          <w:sz w:val="24"/>
          <w:szCs w:val="24"/>
        </w:rPr>
        <w:t xml:space="preserve"> </w:t>
      </w:r>
      <w:r w:rsidR="00C515EE" w:rsidRPr="00A966D5">
        <w:rPr>
          <w:rFonts w:ascii="Arial" w:hAnsi="Arial" w:cs="Arial"/>
          <w:sz w:val="24"/>
          <w:szCs w:val="24"/>
        </w:rPr>
        <w:t>d</w:t>
      </w:r>
      <w:r w:rsidR="000A55D2" w:rsidRPr="00A966D5">
        <w:rPr>
          <w:rFonts w:ascii="Arial" w:hAnsi="Arial" w:cs="Arial"/>
          <w:sz w:val="24"/>
          <w:szCs w:val="24"/>
        </w:rPr>
        <w:t>el servicio</w:t>
      </w:r>
      <w:r w:rsidR="00734ACE" w:rsidRPr="00A966D5">
        <w:rPr>
          <w:rFonts w:ascii="Arial" w:hAnsi="Arial" w:cs="Arial"/>
          <w:sz w:val="24"/>
          <w:szCs w:val="24"/>
        </w:rPr>
        <w:t>.</w:t>
      </w:r>
    </w:p>
    <w:p w:rsidR="000A55D2" w:rsidRPr="00A966D5" w:rsidRDefault="000A55D2" w:rsidP="00F24B48">
      <w:pPr>
        <w:widowControl w:val="0"/>
        <w:autoSpaceDN w:val="0"/>
        <w:adjustRightInd w:val="0"/>
        <w:spacing w:after="0" w:line="360" w:lineRule="auto"/>
        <w:jc w:val="both"/>
        <w:rPr>
          <w:rFonts w:ascii="Arial" w:hAnsi="Arial" w:cs="Arial"/>
          <w:sz w:val="24"/>
          <w:szCs w:val="24"/>
        </w:rPr>
      </w:pPr>
    </w:p>
    <w:p w:rsidR="00B60721" w:rsidRPr="00A966D5" w:rsidRDefault="002E2425" w:rsidP="00B60721">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20.5</w:t>
      </w:r>
      <w:r w:rsidR="00B60721" w:rsidRPr="00A966D5">
        <w:rPr>
          <w:rFonts w:ascii="Arial" w:hAnsi="Arial" w:cs="Arial"/>
          <w:sz w:val="24"/>
          <w:szCs w:val="24"/>
        </w:rPr>
        <w:t>.</w:t>
      </w:r>
      <w:r w:rsidR="007278CC" w:rsidRPr="00A966D5">
        <w:rPr>
          <w:rFonts w:ascii="Arial" w:hAnsi="Arial" w:cs="Arial"/>
          <w:sz w:val="24"/>
          <w:szCs w:val="24"/>
        </w:rPr>
        <w:t>1.</w:t>
      </w:r>
      <w:r w:rsidR="00B60721" w:rsidRPr="00A966D5">
        <w:rPr>
          <w:rFonts w:ascii="Arial" w:hAnsi="Arial" w:cs="Arial"/>
          <w:sz w:val="24"/>
          <w:szCs w:val="24"/>
        </w:rPr>
        <w:t xml:space="preserve"> Por tanto, exigir un comportamiento a USOCOELLO de suspender el suministro de agua a efectos de evitar un inexorable empobrecimiento aparece como una medida ilógica y desproporcionada, ya que aunque se habría perseguido un fin legítimo, esto es, forzar a las demandadas a pagar el volumen de agua adeudado de cara a garantizar la prestación eficiente, continúa e ininterrumpida del recurso hídrico, y dicha medida era idónea para alcanzar el mencionado objetivo, se habría sacrificado considerablemente otros derechos fundamentales de la población de El Espinal. </w:t>
      </w:r>
    </w:p>
    <w:p w:rsidR="002E2425" w:rsidRPr="00A966D5" w:rsidRDefault="002E2425" w:rsidP="00B60721">
      <w:pPr>
        <w:widowControl w:val="0"/>
        <w:autoSpaceDN w:val="0"/>
        <w:adjustRightInd w:val="0"/>
        <w:spacing w:after="0" w:line="360" w:lineRule="auto"/>
        <w:jc w:val="both"/>
        <w:rPr>
          <w:rFonts w:ascii="Arial" w:hAnsi="Arial" w:cs="Arial"/>
          <w:sz w:val="24"/>
          <w:szCs w:val="24"/>
        </w:rPr>
      </w:pPr>
    </w:p>
    <w:p w:rsidR="00CC334E" w:rsidRPr="00A966D5" w:rsidRDefault="007278CC" w:rsidP="00CC334E">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lastRenderedPageBreak/>
        <w:t>20.5.2</w:t>
      </w:r>
      <w:r w:rsidR="002E2425" w:rsidRPr="00A966D5">
        <w:rPr>
          <w:rFonts w:ascii="Arial" w:hAnsi="Arial" w:cs="Arial"/>
          <w:sz w:val="24"/>
          <w:szCs w:val="24"/>
        </w:rPr>
        <w:t xml:space="preserve">. </w:t>
      </w:r>
      <w:r w:rsidR="00B60721" w:rsidRPr="00A966D5">
        <w:rPr>
          <w:rFonts w:ascii="Arial" w:hAnsi="Arial" w:cs="Arial"/>
          <w:sz w:val="24"/>
          <w:szCs w:val="24"/>
        </w:rPr>
        <w:t xml:space="preserve">Sobre esto último es preciso mencionar que si no se hubiere suministrado el líquido vital a las entidades demandadas, se habría suscitado un desconocimiento de las obligaciones que, tal como vimos anteriormente, proceden del derecho fundamental al agua, esto es, disponibilidad y accesibilidad, por cuanto, los habitantes de El Espinal se habrían visto restringidos de acceder al recurso hídrico y no habrían podido satisfacer las necesidades básicas vitales, como lo son la higiene personal, la preparación y consumo de alimentos, entre muchas otras. </w:t>
      </w:r>
    </w:p>
    <w:p w:rsidR="00CC334E" w:rsidRPr="00A966D5" w:rsidRDefault="00CC334E" w:rsidP="00CC334E">
      <w:pPr>
        <w:widowControl w:val="0"/>
        <w:autoSpaceDN w:val="0"/>
        <w:adjustRightInd w:val="0"/>
        <w:spacing w:after="0" w:line="360" w:lineRule="auto"/>
        <w:jc w:val="both"/>
        <w:rPr>
          <w:rFonts w:ascii="Arial" w:hAnsi="Arial" w:cs="Arial"/>
          <w:sz w:val="24"/>
          <w:szCs w:val="24"/>
        </w:rPr>
      </w:pPr>
    </w:p>
    <w:p w:rsidR="00CC334E" w:rsidRPr="00A966D5" w:rsidRDefault="00CC334E" w:rsidP="00CC334E">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20.5</w:t>
      </w:r>
      <w:r w:rsidR="007278CC" w:rsidRPr="00A966D5">
        <w:rPr>
          <w:rFonts w:ascii="Arial" w:hAnsi="Arial" w:cs="Arial"/>
          <w:sz w:val="24"/>
          <w:szCs w:val="24"/>
        </w:rPr>
        <w:t>.3</w:t>
      </w:r>
      <w:r w:rsidRPr="00A966D5">
        <w:rPr>
          <w:rFonts w:ascii="Arial" w:hAnsi="Arial" w:cs="Arial"/>
          <w:sz w:val="24"/>
          <w:szCs w:val="24"/>
        </w:rPr>
        <w:t>. La circunstancia de la posible conflagración del derecho fundamental a la salud y, por ende, a otros de igual importancia, fue reconocida por las propias entidades demandadas, pues en el oficio n.° 145 del 25 de septiembre de 2006, el alcalde del municipio de El Espinal, Gentil Palacios Urquiza, advirtió a USOCOELLO que</w:t>
      </w:r>
      <w:r w:rsidRPr="00A966D5">
        <w:rPr>
          <w:rFonts w:ascii="Arial" w:hAnsi="Arial" w:cs="Arial"/>
          <w:i/>
          <w:sz w:val="24"/>
          <w:szCs w:val="24"/>
        </w:rPr>
        <w:t xml:space="preserve"> “en cuanto a su intención de cerrar el recurso hídrico para el consumo humano para el municipio del </w:t>
      </w:r>
      <w:r w:rsidRPr="00A966D5">
        <w:rPr>
          <w:rFonts w:ascii="Arial" w:hAnsi="Arial" w:cs="Arial"/>
          <w:sz w:val="24"/>
          <w:szCs w:val="24"/>
        </w:rPr>
        <w:t>(sic)</w:t>
      </w:r>
      <w:r w:rsidRPr="00A966D5">
        <w:rPr>
          <w:rFonts w:ascii="Arial" w:hAnsi="Arial" w:cs="Arial"/>
          <w:i/>
          <w:sz w:val="24"/>
          <w:szCs w:val="24"/>
        </w:rPr>
        <w:t xml:space="preserve"> Espinal, le informo que además de ser una conducta reprochable y una acción temeraria, sin duda alguna terminaría en sanción, por violar normas y atentar contra los Derechos Fundamentales y Colectivos de la Ciudadanía” </w:t>
      </w:r>
      <w:r w:rsidRPr="00A966D5">
        <w:rPr>
          <w:rFonts w:ascii="Arial" w:hAnsi="Arial" w:cs="Arial"/>
          <w:sz w:val="24"/>
          <w:szCs w:val="24"/>
        </w:rPr>
        <w:t xml:space="preserve">(fls. 45 a 46, c.1). </w:t>
      </w:r>
    </w:p>
    <w:p w:rsidR="00CC334E" w:rsidRPr="00A966D5" w:rsidRDefault="00CC334E" w:rsidP="00CC334E">
      <w:pPr>
        <w:widowControl w:val="0"/>
        <w:autoSpaceDN w:val="0"/>
        <w:adjustRightInd w:val="0"/>
        <w:spacing w:after="0" w:line="360" w:lineRule="auto"/>
        <w:jc w:val="both"/>
        <w:rPr>
          <w:rFonts w:ascii="Arial" w:hAnsi="Arial" w:cs="Arial"/>
          <w:sz w:val="24"/>
          <w:szCs w:val="24"/>
        </w:rPr>
      </w:pPr>
    </w:p>
    <w:p w:rsidR="00CC334E" w:rsidRPr="00A966D5" w:rsidRDefault="007278CC" w:rsidP="00B60721">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20.5.4</w:t>
      </w:r>
      <w:r w:rsidR="00CC334E" w:rsidRPr="00A966D5">
        <w:rPr>
          <w:rFonts w:ascii="Arial" w:hAnsi="Arial" w:cs="Arial"/>
          <w:sz w:val="24"/>
          <w:szCs w:val="24"/>
        </w:rPr>
        <w:t xml:space="preserve">. En sentir de la Sala, la actuación de la sociedad demandante estuvo revestida de buena fe, que debe caracterizar las relaciones administrativas, en la medida que, según lo probado, el Distrito de Riego tenía la concesión del 68.82% del caudal del río Coello ─derivado por la infraestructura del Distrito─ y mal podría habérsele exigido a este último que se hubiera abstenido de entregar </w:t>
      </w:r>
      <w:r w:rsidR="00CC334E" w:rsidRPr="00A966D5">
        <w:rPr>
          <w:rFonts w:ascii="Arial" w:hAnsi="Arial" w:cs="Arial"/>
          <w:sz w:val="24"/>
          <w:szCs w:val="24"/>
          <w:lang w:eastAsia="es-CO"/>
        </w:rPr>
        <w:t xml:space="preserve">4.81% del caudal del río Coello </w:t>
      </w:r>
      <w:r w:rsidR="00CC334E" w:rsidRPr="00A966D5">
        <w:rPr>
          <w:rFonts w:ascii="Arial" w:hAnsi="Arial" w:cs="Arial"/>
          <w:sz w:val="24"/>
          <w:szCs w:val="24"/>
        </w:rPr>
        <w:t xml:space="preserve">a las demandadas por la ausencia de un contrato que sirviera de soporte al nacimiento de las obligaciones bilaterales, pues se debía ante todo preservar el carácter incólume de un derecho fundamental, como lo es la salud. </w:t>
      </w:r>
    </w:p>
    <w:p w:rsidR="00CC334E" w:rsidRPr="00A966D5" w:rsidRDefault="00CC334E" w:rsidP="00B60721">
      <w:pPr>
        <w:widowControl w:val="0"/>
        <w:autoSpaceDN w:val="0"/>
        <w:adjustRightInd w:val="0"/>
        <w:spacing w:after="0" w:line="360" w:lineRule="auto"/>
        <w:jc w:val="both"/>
        <w:rPr>
          <w:rFonts w:ascii="Arial" w:hAnsi="Arial" w:cs="Arial"/>
          <w:sz w:val="24"/>
          <w:szCs w:val="24"/>
        </w:rPr>
      </w:pPr>
    </w:p>
    <w:p w:rsidR="00CC334E" w:rsidRPr="00A966D5" w:rsidRDefault="00CC334E" w:rsidP="00987023">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20.5.</w:t>
      </w:r>
      <w:r w:rsidR="007278CC" w:rsidRPr="00A966D5">
        <w:rPr>
          <w:rFonts w:ascii="Arial" w:hAnsi="Arial" w:cs="Arial"/>
          <w:sz w:val="24"/>
          <w:szCs w:val="24"/>
        </w:rPr>
        <w:t>5</w:t>
      </w:r>
      <w:r w:rsidR="002E2425" w:rsidRPr="00A966D5">
        <w:rPr>
          <w:rFonts w:ascii="Arial" w:hAnsi="Arial" w:cs="Arial"/>
          <w:sz w:val="24"/>
          <w:szCs w:val="24"/>
        </w:rPr>
        <w:t xml:space="preserve">. </w:t>
      </w:r>
      <w:r w:rsidR="00B60721" w:rsidRPr="00A966D5">
        <w:rPr>
          <w:rFonts w:ascii="Arial" w:hAnsi="Arial" w:cs="Arial"/>
          <w:sz w:val="24"/>
          <w:szCs w:val="24"/>
        </w:rPr>
        <w:t xml:space="preserve">Conforme a esto, concluye la Sala que, en el caso </w:t>
      </w:r>
      <w:r w:rsidR="00B60721" w:rsidRPr="00A966D5">
        <w:rPr>
          <w:rFonts w:ascii="Arial" w:hAnsi="Arial" w:cs="Arial"/>
          <w:i/>
          <w:sz w:val="24"/>
          <w:szCs w:val="24"/>
        </w:rPr>
        <w:t>sub examine</w:t>
      </w:r>
      <w:r w:rsidR="00B60721" w:rsidRPr="00A966D5">
        <w:rPr>
          <w:rFonts w:ascii="Arial" w:hAnsi="Arial" w:cs="Arial"/>
          <w:sz w:val="24"/>
          <w:szCs w:val="24"/>
        </w:rPr>
        <w:t xml:space="preserve">, el Distrito de Riego, por resultar urgente y necesario para proteger el derecho fundamental a la salud de los habitantes de El Espinal, estaba constreñido por ministerio de la ley a suministrar el agua a la población y, así, evitar consecuencias nefastas en razón de un posible desabastecimiento. </w:t>
      </w:r>
    </w:p>
    <w:p w:rsidR="00CC334E" w:rsidRPr="00A966D5" w:rsidRDefault="00CC334E" w:rsidP="00987023">
      <w:pPr>
        <w:widowControl w:val="0"/>
        <w:autoSpaceDN w:val="0"/>
        <w:adjustRightInd w:val="0"/>
        <w:spacing w:after="0" w:line="360" w:lineRule="auto"/>
        <w:jc w:val="both"/>
        <w:rPr>
          <w:rFonts w:ascii="Arial" w:hAnsi="Arial" w:cs="Arial"/>
          <w:sz w:val="24"/>
          <w:szCs w:val="24"/>
        </w:rPr>
      </w:pPr>
    </w:p>
    <w:p w:rsidR="00987023" w:rsidRPr="00A966D5" w:rsidRDefault="00CC334E" w:rsidP="00987023">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rPr>
        <w:t>20.6.</w:t>
      </w:r>
      <w:r w:rsidR="00987023" w:rsidRPr="00A966D5">
        <w:rPr>
          <w:rFonts w:ascii="Arial" w:hAnsi="Arial" w:cs="Arial"/>
          <w:sz w:val="24"/>
          <w:szCs w:val="24"/>
        </w:rPr>
        <w:t xml:space="preserve"> Por último</w:t>
      </w:r>
      <w:r w:rsidR="00987023" w:rsidRPr="00A966D5">
        <w:rPr>
          <w:rFonts w:ascii="Arial" w:hAnsi="Arial" w:cs="Arial"/>
          <w:iCs/>
          <w:sz w:val="24"/>
          <w:szCs w:val="24"/>
        </w:rPr>
        <w:t xml:space="preserve">, un elemento que no aparece probado en el expediente ─pero que llama la atención─ es el hecho de saber si la empresa prestadora de servicios públicos de El Espinal facturó los servicios a los usuarios de dicha población durante el período que USOCOELLO les suministró a las demandadas el recurso hídrico. </w:t>
      </w:r>
    </w:p>
    <w:p w:rsidR="00987023" w:rsidRPr="00A966D5" w:rsidRDefault="00987023" w:rsidP="00987023">
      <w:pPr>
        <w:widowControl w:val="0"/>
        <w:autoSpaceDN w:val="0"/>
        <w:adjustRightInd w:val="0"/>
        <w:spacing w:after="0" w:line="360" w:lineRule="auto"/>
        <w:jc w:val="both"/>
        <w:rPr>
          <w:rFonts w:ascii="Arial" w:hAnsi="Arial" w:cs="Arial"/>
          <w:iCs/>
          <w:sz w:val="24"/>
          <w:szCs w:val="24"/>
        </w:rPr>
      </w:pPr>
    </w:p>
    <w:p w:rsidR="00987023" w:rsidRPr="00A966D5" w:rsidRDefault="00987023" w:rsidP="00987023">
      <w:pPr>
        <w:widowControl w:val="0"/>
        <w:autoSpaceDN w:val="0"/>
        <w:adjustRightInd w:val="0"/>
        <w:spacing w:after="0" w:line="360" w:lineRule="auto"/>
        <w:jc w:val="both"/>
        <w:rPr>
          <w:rFonts w:ascii="Arial" w:hAnsi="Arial" w:cs="Arial"/>
          <w:iCs/>
          <w:sz w:val="24"/>
          <w:szCs w:val="24"/>
        </w:rPr>
      </w:pPr>
      <w:r w:rsidRPr="00A966D5">
        <w:rPr>
          <w:rFonts w:ascii="Arial" w:hAnsi="Arial" w:cs="Arial"/>
          <w:iCs/>
          <w:sz w:val="24"/>
          <w:szCs w:val="24"/>
        </w:rPr>
        <w:lastRenderedPageBreak/>
        <w:t>20</w:t>
      </w:r>
      <w:r w:rsidR="00CC334E" w:rsidRPr="00A966D5">
        <w:rPr>
          <w:rFonts w:ascii="Arial" w:hAnsi="Arial" w:cs="Arial"/>
          <w:iCs/>
          <w:sz w:val="24"/>
          <w:szCs w:val="24"/>
        </w:rPr>
        <w:t>.6</w:t>
      </w:r>
      <w:r w:rsidRPr="00A966D5">
        <w:rPr>
          <w:rFonts w:ascii="Arial" w:hAnsi="Arial" w:cs="Arial"/>
          <w:iCs/>
          <w:sz w:val="24"/>
          <w:szCs w:val="24"/>
        </w:rPr>
        <w:t>.1. La Ley 142 de 1994 regula el contrato de prestación de servicios públicos domiciliarios, y lo define en su artículo 128 como un acuerdo de voluntades </w:t>
      </w:r>
      <w:r w:rsidRPr="00A966D5">
        <w:rPr>
          <w:rFonts w:ascii="Arial" w:hAnsi="Arial" w:cs="Arial"/>
          <w:i/>
          <w:iCs/>
          <w:sz w:val="24"/>
          <w:szCs w:val="24"/>
        </w:rPr>
        <w:t>“en virtud del cual una empresa de servicios públicos los presta a un usuario a cambio de un precio en dinero, de acuerdo a estipulaciones que han sido definidas por ella para ofrecerlas a muchos usuarios no determinados”</w:t>
      </w:r>
      <w:r w:rsidRPr="00A966D5">
        <w:rPr>
          <w:rFonts w:ascii="Arial" w:hAnsi="Arial" w:cs="Arial"/>
          <w:iCs/>
          <w:sz w:val="24"/>
          <w:szCs w:val="24"/>
        </w:rPr>
        <w:t>.</w:t>
      </w:r>
    </w:p>
    <w:p w:rsidR="00987023" w:rsidRPr="00A966D5" w:rsidRDefault="00987023" w:rsidP="00987023">
      <w:pPr>
        <w:widowControl w:val="0"/>
        <w:autoSpaceDN w:val="0"/>
        <w:adjustRightInd w:val="0"/>
        <w:spacing w:after="0" w:line="360" w:lineRule="auto"/>
        <w:jc w:val="both"/>
        <w:rPr>
          <w:rFonts w:ascii="Arial" w:hAnsi="Arial" w:cs="Arial"/>
          <w:iCs/>
          <w:sz w:val="24"/>
          <w:szCs w:val="24"/>
        </w:rPr>
      </w:pPr>
    </w:p>
    <w:p w:rsidR="004D7D54" w:rsidRPr="00A966D5" w:rsidRDefault="00987023" w:rsidP="00B26982">
      <w:pPr>
        <w:widowControl w:val="0"/>
        <w:autoSpaceDN w:val="0"/>
        <w:adjustRightInd w:val="0"/>
        <w:spacing w:after="0" w:line="360" w:lineRule="auto"/>
        <w:jc w:val="both"/>
        <w:rPr>
          <w:rFonts w:ascii="Arial" w:hAnsi="Arial" w:cs="Arial"/>
          <w:iCs/>
          <w:sz w:val="24"/>
          <w:szCs w:val="24"/>
        </w:rPr>
      </w:pPr>
      <w:r w:rsidRPr="00A966D5">
        <w:rPr>
          <w:rFonts w:ascii="Arial" w:hAnsi="Arial" w:cs="Arial"/>
          <w:iCs/>
          <w:sz w:val="24"/>
          <w:szCs w:val="24"/>
        </w:rPr>
        <w:t>20.</w:t>
      </w:r>
      <w:r w:rsidR="00CC334E" w:rsidRPr="00A966D5">
        <w:rPr>
          <w:rFonts w:ascii="Arial" w:hAnsi="Arial" w:cs="Arial"/>
          <w:iCs/>
          <w:sz w:val="24"/>
          <w:szCs w:val="24"/>
        </w:rPr>
        <w:t>6</w:t>
      </w:r>
      <w:r w:rsidRPr="00A966D5">
        <w:rPr>
          <w:rFonts w:ascii="Arial" w:hAnsi="Arial" w:cs="Arial"/>
          <w:iCs/>
          <w:sz w:val="24"/>
          <w:szCs w:val="24"/>
        </w:rPr>
        <w:t xml:space="preserve">.2. De la anterior definición, se tiene que si bien dicho negocio jurídico es de carácter oneroso, por lo cual faculta a las empresas de servicios públicos para cobrar un precio a la parte suscriptora como contraprestación por el servicio suministrado, no es razonable, en el caso concreto y desde una perspectiva ética, pensar que la compañía prestadora impuso el deber a los usuarios de pagar el servicio facturado por el consumo de agua y, al tiempo, se haya retraído de pagar los volúmenes métricos de agua suministrados por el Distrito de Riego. </w:t>
      </w:r>
    </w:p>
    <w:p w:rsidR="004D7D54" w:rsidRPr="00A966D5" w:rsidRDefault="004D7D54" w:rsidP="00B26982">
      <w:pPr>
        <w:widowControl w:val="0"/>
        <w:autoSpaceDN w:val="0"/>
        <w:adjustRightInd w:val="0"/>
        <w:spacing w:after="0" w:line="360" w:lineRule="auto"/>
        <w:jc w:val="both"/>
        <w:rPr>
          <w:rFonts w:ascii="Arial" w:hAnsi="Arial" w:cs="Arial"/>
          <w:iCs/>
          <w:sz w:val="24"/>
          <w:szCs w:val="24"/>
        </w:rPr>
      </w:pPr>
    </w:p>
    <w:p w:rsidR="00653BA3" w:rsidRPr="00A966D5" w:rsidRDefault="00987023" w:rsidP="00B26982">
      <w:pPr>
        <w:widowControl w:val="0"/>
        <w:autoSpaceDN w:val="0"/>
        <w:adjustRightInd w:val="0"/>
        <w:spacing w:after="0" w:line="360" w:lineRule="auto"/>
        <w:jc w:val="both"/>
        <w:rPr>
          <w:rFonts w:ascii="Arial" w:hAnsi="Arial" w:cs="Arial"/>
          <w:iCs/>
          <w:sz w:val="24"/>
          <w:szCs w:val="24"/>
        </w:rPr>
      </w:pPr>
      <w:r w:rsidRPr="00A966D5">
        <w:rPr>
          <w:rFonts w:ascii="Arial" w:hAnsi="Arial" w:cs="Arial"/>
          <w:sz w:val="24"/>
          <w:szCs w:val="24"/>
        </w:rPr>
        <w:t>20.</w:t>
      </w:r>
      <w:r w:rsidR="00CC334E" w:rsidRPr="00A966D5">
        <w:rPr>
          <w:rFonts w:ascii="Arial" w:hAnsi="Arial" w:cs="Arial"/>
          <w:sz w:val="24"/>
          <w:szCs w:val="24"/>
        </w:rPr>
        <w:t>7</w:t>
      </w:r>
      <w:r w:rsidRPr="00A966D5">
        <w:rPr>
          <w:rFonts w:ascii="Arial" w:hAnsi="Arial" w:cs="Arial"/>
          <w:sz w:val="24"/>
          <w:szCs w:val="24"/>
        </w:rPr>
        <w:t xml:space="preserve">. </w:t>
      </w:r>
      <w:r w:rsidR="008C5082" w:rsidRPr="00A966D5">
        <w:rPr>
          <w:rFonts w:ascii="Arial" w:hAnsi="Arial" w:cs="Arial"/>
          <w:sz w:val="24"/>
          <w:szCs w:val="24"/>
        </w:rPr>
        <w:t xml:space="preserve">Dicho esto, la Sala considera que la pretensión de restablecimiento del patrimonio es procedente y la compensación económica será </w:t>
      </w:r>
      <w:r w:rsidR="00C515EE" w:rsidRPr="00A966D5">
        <w:rPr>
          <w:rFonts w:ascii="Arial" w:hAnsi="Arial" w:cs="Arial"/>
          <w:sz w:val="24"/>
          <w:szCs w:val="24"/>
        </w:rPr>
        <w:t xml:space="preserve">reconocida </w:t>
      </w:r>
      <w:r w:rsidR="008C5082" w:rsidRPr="00A966D5">
        <w:rPr>
          <w:rFonts w:ascii="Arial" w:hAnsi="Arial" w:cs="Arial"/>
          <w:sz w:val="24"/>
          <w:szCs w:val="24"/>
        </w:rPr>
        <w:t xml:space="preserve">por el monto del empobrecimiento experimentado por el demandante. </w:t>
      </w:r>
    </w:p>
    <w:p w:rsidR="00653BA3" w:rsidRPr="00A966D5" w:rsidRDefault="00653BA3" w:rsidP="00B26982">
      <w:pPr>
        <w:widowControl w:val="0"/>
        <w:autoSpaceDN w:val="0"/>
        <w:adjustRightInd w:val="0"/>
        <w:spacing w:after="0" w:line="360" w:lineRule="auto"/>
        <w:jc w:val="both"/>
        <w:rPr>
          <w:rFonts w:ascii="Arial" w:hAnsi="Arial" w:cs="Arial"/>
          <w:sz w:val="24"/>
          <w:szCs w:val="24"/>
        </w:rPr>
      </w:pPr>
    </w:p>
    <w:p w:rsidR="002A7BDE" w:rsidRPr="00A966D5" w:rsidRDefault="00CC334E" w:rsidP="0083502B">
      <w:pPr>
        <w:widowControl w:val="0"/>
        <w:autoSpaceDN w:val="0"/>
        <w:adjustRightInd w:val="0"/>
        <w:spacing w:after="0" w:line="360" w:lineRule="auto"/>
        <w:jc w:val="both"/>
        <w:rPr>
          <w:rFonts w:ascii="Arial" w:hAnsi="Arial" w:cs="Arial"/>
          <w:sz w:val="24"/>
          <w:szCs w:val="24"/>
        </w:rPr>
      </w:pPr>
      <w:r w:rsidRPr="00A966D5">
        <w:rPr>
          <w:rFonts w:ascii="Arial" w:hAnsi="Arial" w:cs="Arial"/>
          <w:sz w:val="24"/>
          <w:szCs w:val="24"/>
          <w:lang w:eastAsia="es-CO"/>
        </w:rPr>
        <w:t>20.7.1</w:t>
      </w:r>
      <w:r w:rsidR="001D69B2" w:rsidRPr="00A966D5">
        <w:rPr>
          <w:rFonts w:ascii="Arial" w:hAnsi="Arial" w:cs="Arial"/>
          <w:sz w:val="24"/>
          <w:szCs w:val="24"/>
          <w:lang w:eastAsia="es-CO"/>
        </w:rPr>
        <w:t xml:space="preserve">. </w:t>
      </w:r>
      <w:r w:rsidR="00B26982" w:rsidRPr="00A966D5">
        <w:rPr>
          <w:rFonts w:ascii="Arial" w:hAnsi="Arial" w:cs="Arial"/>
          <w:sz w:val="24"/>
          <w:szCs w:val="24"/>
          <w:lang w:eastAsia="es-CO"/>
        </w:rPr>
        <w:t xml:space="preserve">En suma, con apoyo en las consideraciones precedentes, la Sala revocará la sentencia apelada para en su lugar: </w:t>
      </w:r>
      <w:r w:rsidR="00052A2B" w:rsidRPr="00A966D5">
        <w:rPr>
          <w:rFonts w:ascii="Arial" w:hAnsi="Arial" w:cs="Arial"/>
          <w:i/>
          <w:sz w:val="24"/>
          <w:szCs w:val="24"/>
          <w:lang w:eastAsia="es-CO"/>
        </w:rPr>
        <w:t>(</w:t>
      </w:r>
      <w:r w:rsidR="00B26982" w:rsidRPr="00A966D5">
        <w:rPr>
          <w:rFonts w:ascii="Arial" w:hAnsi="Arial" w:cs="Arial"/>
          <w:i/>
          <w:sz w:val="24"/>
          <w:szCs w:val="24"/>
          <w:lang w:eastAsia="es-CO"/>
        </w:rPr>
        <w:t>i)</w:t>
      </w:r>
      <w:r w:rsidR="00B26982" w:rsidRPr="00A966D5">
        <w:rPr>
          <w:rFonts w:ascii="Arial" w:hAnsi="Arial" w:cs="Arial"/>
          <w:sz w:val="24"/>
          <w:szCs w:val="24"/>
          <w:lang w:eastAsia="es-CO"/>
        </w:rPr>
        <w:t xml:space="preserve"> declarar que la </w:t>
      </w:r>
      <w:r w:rsidR="00EC4AE4" w:rsidRPr="00A966D5">
        <w:rPr>
          <w:rFonts w:ascii="Arial" w:hAnsi="Arial" w:cs="Arial"/>
          <w:sz w:val="24"/>
          <w:szCs w:val="24"/>
          <w:lang w:eastAsia="es-CO"/>
        </w:rPr>
        <w:t>acción de reparación directa es</w:t>
      </w:r>
      <w:r w:rsidR="00B26982" w:rsidRPr="00A966D5">
        <w:rPr>
          <w:rFonts w:ascii="Arial" w:hAnsi="Arial" w:cs="Arial"/>
          <w:sz w:val="24"/>
          <w:szCs w:val="24"/>
          <w:lang w:eastAsia="es-CO"/>
        </w:rPr>
        <w:t xml:space="preserve"> el cauce idóneo para reclamar la pretensión de enriquecimiento sin causa; </w:t>
      </w:r>
      <w:r w:rsidR="00052A2B" w:rsidRPr="00A966D5">
        <w:rPr>
          <w:rFonts w:ascii="Arial" w:hAnsi="Arial" w:cs="Arial"/>
          <w:i/>
          <w:sz w:val="24"/>
          <w:szCs w:val="24"/>
          <w:lang w:eastAsia="es-CO"/>
        </w:rPr>
        <w:t>(</w:t>
      </w:r>
      <w:r w:rsidR="00B26982" w:rsidRPr="00A966D5">
        <w:rPr>
          <w:rFonts w:ascii="Arial" w:hAnsi="Arial" w:cs="Arial"/>
          <w:i/>
          <w:sz w:val="24"/>
          <w:szCs w:val="24"/>
          <w:lang w:eastAsia="es-CO"/>
        </w:rPr>
        <w:t>ii)</w:t>
      </w:r>
      <w:r w:rsidR="00B26982" w:rsidRPr="00A966D5">
        <w:rPr>
          <w:rFonts w:ascii="Arial" w:hAnsi="Arial" w:cs="Arial"/>
          <w:sz w:val="24"/>
          <w:szCs w:val="24"/>
          <w:lang w:eastAsia="es-CO"/>
        </w:rPr>
        <w:t xml:space="preserve"> declarar que el fenómeno de la caducidad operó parcialmente,</w:t>
      </w:r>
      <w:r w:rsidR="00B26982" w:rsidRPr="00A966D5">
        <w:rPr>
          <w:rFonts w:ascii="Arial" w:hAnsi="Arial" w:cs="Arial"/>
          <w:sz w:val="24"/>
          <w:szCs w:val="24"/>
        </w:rPr>
        <w:t xml:space="preserve"> para lo cual se </w:t>
      </w:r>
      <w:r w:rsidR="00734ACE" w:rsidRPr="00A966D5">
        <w:rPr>
          <w:rFonts w:ascii="Arial" w:hAnsi="Arial" w:cs="Arial"/>
          <w:sz w:val="24"/>
          <w:szCs w:val="24"/>
        </w:rPr>
        <w:t>atenderá</w:t>
      </w:r>
      <w:r w:rsidR="00B26982" w:rsidRPr="00A966D5">
        <w:rPr>
          <w:rFonts w:ascii="Arial" w:hAnsi="Arial" w:cs="Arial"/>
          <w:sz w:val="24"/>
          <w:szCs w:val="24"/>
        </w:rPr>
        <w:t xml:space="preserve"> a las razones y lineamientos expuestos en el acápite respectivo (v. párr.</w:t>
      </w:r>
      <w:r w:rsidR="006A5F1F" w:rsidRPr="00A966D5">
        <w:rPr>
          <w:rFonts w:ascii="Arial" w:hAnsi="Arial" w:cs="Arial"/>
          <w:sz w:val="24"/>
          <w:szCs w:val="24"/>
        </w:rPr>
        <w:t xml:space="preserve"> 13</w:t>
      </w:r>
      <w:r w:rsidR="00B26982" w:rsidRPr="00A966D5">
        <w:rPr>
          <w:rFonts w:ascii="Arial" w:hAnsi="Arial" w:cs="Arial"/>
          <w:sz w:val="24"/>
          <w:szCs w:val="24"/>
        </w:rPr>
        <w:t xml:space="preserve">); </w:t>
      </w:r>
      <w:r w:rsidR="00052A2B" w:rsidRPr="00A966D5">
        <w:rPr>
          <w:rFonts w:ascii="Arial" w:hAnsi="Arial" w:cs="Arial"/>
          <w:i/>
          <w:sz w:val="24"/>
          <w:szCs w:val="24"/>
        </w:rPr>
        <w:t>(</w:t>
      </w:r>
      <w:r w:rsidR="00B26982" w:rsidRPr="00A966D5">
        <w:rPr>
          <w:rFonts w:ascii="Arial" w:hAnsi="Arial" w:cs="Arial"/>
          <w:i/>
          <w:sz w:val="24"/>
          <w:szCs w:val="24"/>
        </w:rPr>
        <w:t>iii)</w:t>
      </w:r>
      <w:r w:rsidR="00B26982" w:rsidRPr="00A966D5">
        <w:rPr>
          <w:rFonts w:ascii="Arial" w:hAnsi="Arial" w:cs="Arial"/>
          <w:sz w:val="24"/>
          <w:szCs w:val="24"/>
        </w:rPr>
        <w:t xml:space="preserve"> </w:t>
      </w:r>
      <w:r w:rsidR="00B26982" w:rsidRPr="00A966D5">
        <w:rPr>
          <w:rFonts w:ascii="Arial" w:hAnsi="Arial" w:cs="Arial"/>
          <w:sz w:val="24"/>
          <w:szCs w:val="24"/>
          <w:lang w:eastAsia="es-CO"/>
        </w:rPr>
        <w:t>declarar</w:t>
      </w:r>
      <w:r w:rsidR="00734ACE" w:rsidRPr="00A966D5">
        <w:rPr>
          <w:rFonts w:ascii="Arial" w:hAnsi="Arial" w:cs="Arial"/>
          <w:sz w:val="24"/>
          <w:szCs w:val="24"/>
          <w:lang w:eastAsia="es-CO"/>
        </w:rPr>
        <w:t xml:space="preserve"> que el supuesto fáctico alegado en la demanda se enmarca dentro de la segunda hipótesis exceptiva </w:t>
      </w:r>
      <w:r w:rsidR="002A7BDE" w:rsidRPr="00A966D5">
        <w:rPr>
          <w:rFonts w:ascii="Arial" w:hAnsi="Arial" w:cs="Arial"/>
          <w:sz w:val="24"/>
          <w:szCs w:val="24"/>
          <w:lang w:eastAsia="es-CO"/>
        </w:rPr>
        <w:t>introducida por la</w:t>
      </w:r>
      <w:r w:rsidR="00734ACE" w:rsidRPr="00A966D5">
        <w:rPr>
          <w:rFonts w:ascii="Arial" w:hAnsi="Arial" w:cs="Arial"/>
          <w:sz w:val="24"/>
          <w:szCs w:val="24"/>
          <w:lang w:eastAsia="es-CO"/>
        </w:rPr>
        <w:t xml:space="preserve"> sentencia de unificación</w:t>
      </w:r>
      <w:r w:rsidR="002A7BDE" w:rsidRPr="00A966D5">
        <w:rPr>
          <w:rFonts w:ascii="Arial" w:hAnsi="Arial" w:cs="Arial"/>
          <w:sz w:val="24"/>
          <w:szCs w:val="24"/>
          <w:lang w:eastAsia="es-CO"/>
        </w:rPr>
        <w:t xml:space="preserve"> de la Sección Tercera</w:t>
      </w:r>
      <w:r w:rsidR="00734ACE" w:rsidRPr="00A966D5">
        <w:rPr>
          <w:rFonts w:ascii="Arial" w:hAnsi="Arial" w:cs="Arial"/>
          <w:sz w:val="24"/>
          <w:szCs w:val="24"/>
          <w:lang w:eastAsia="es-CO"/>
        </w:rPr>
        <w:t xml:space="preserve"> </w:t>
      </w:r>
      <w:r w:rsidR="002A7BDE" w:rsidRPr="00A966D5">
        <w:rPr>
          <w:rFonts w:ascii="Arial" w:hAnsi="Arial" w:cs="Arial"/>
          <w:sz w:val="24"/>
          <w:szCs w:val="24"/>
          <w:lang w:eastAsia="es-CO"/>
        </w:rPr>
        <w:t>fechada</w:t>
      </w:r>
      <w:r w:rsidR="00734ACE" w:rsidRPr="00A966D5">
        <w:rPr>
          <w:rFonts w:ascii="Arial" w:hAnsi="Arial" w:cs="Arial"/>
          <w:sz w:val="24"/>
          <w:szCs w:val="24"/>
          <w:lang w:eastAsia="es-CO"/>
        </w:rPr>
        <w:t xml:space="preserve"> 19 de noviembre de 2012 ─evitar consecuencias irreversibles del derecho a la salud─; </w:t>
      </w:r>
      <w:r w:rsidR="00052A2B" w:rsidRPr="00A966D5">
        <w:rPr>
          <w:rFonts w:ascii="Arial" w:hAnsi="Arial" w:cs="Arial"/>
          <w:i/>
          <w:sz w:val="24"/>
          <w:szCs w:val="24"/>
          <w:lang w:eastAsia="es-CO"/>
        </w:rPr>
        <w:t>(</w:t>
      </w:r>
      <w:r w:rsidR="00734ACE" w:rsidRPr="00A966D5">
        <w:rPr>
          <w:rFonts w:ascii="Arial" w:hAnsi="Arial" w:cs="Arial"/>
          <w:i/>
          <w:sz w:val="24"/>
          <w:szCs w:val="24"/>
          <w:lang w:eastAsia="es-CO"/>
        </w:rPr>
        <w:t xml:space="preserve">iv) </w:t>
      </w:r>
      <w:r w:rsidR="00734ACE" w:rsidRPr="00A966D5">
        <w:rPr>
          <w:rFonts w:ascii="Arial" w:hAnsi="Arial" w:cs="Arial"/>
          <w:sz w:val="24"/>
          <w:szCs w:val="24"/>
          <w:lang w:eastAsia="es-CO"/>
        </w:rPr>
        <w:t xml:space="preserve">declarar </w:t>
      </w:r>
      <w:r w:rsidR="00B26982" w:rsidRPr="00A966D5">
        <w:rPr>
          <w:rFonts w:ascii="Arial" w:hAnsi="Arial" w:cs="Arial"/>
          <w:sz w:val="24"/>
          <w:szCs w:val="24"/>
          <w:lang w:eastAsia="es-CO"/>
        </w:rPr>
        <w:t>la existencia de un enriquecimiento sin causa por pa</w:t>
      </w:r>
      <w:r w:rsidR="00867573" w:rsidRPr="00A966D5">
        <w:rPr>
          <w:rFonts w:ascii="Arial" w:hAnsi="Arial" w:cs="Arial"/>
          <w:sz w:val="24"/>
          <w:szCs w:val="24"/>
          <w:lang w:eastAsia="es-CO"/>
        </w:rPr>
        <w:t xml:space="preserve">rte de las entidades demandadas, </w:t>
      </w:r>
      <w:r w:rsidR="00B26982" w:rsidRPr="00A966D5">
        <w:rPr>
          <w:rFonts w:ascii="Arial" w:hAnsi="Arial" w:cs="Arial"/>
          <w:sz w:val="24"/>
          <w:szCs w:val="24"/>
          <w:lang w:eastAsia="es-CO"/>
        </w:rPr>
        <w:t xml:space="preserve">en el caso concreto por la negativa de </w:t>
      </w:r>
      <w:r w:rsidR="00AD6E1A" w:rsidRPr="00A966D5">
        <w:rPr>
          <w:rFonts w:ascii="Arial" w:hAnsi="Arial" w:cs="Arial"/>
          <w:sz w:val="24"/>
          <w:szCs w:val="24"/>
          <w:lang w:eastAsia="es-CO"/>
        </w:rPr>
        <w:t>pagar las cuentas de co</w:t>
      </w:r>
      <w:r w:rsidR="00F427D8" w:rsidRPr="00A966D5">
        <w:rPr>
          <w:rFonts w:ascii="Arial" w:hAnsi="Arial" w:cs="Arial"/>
          <w:sz w:val="24"/>
          <w:szCs w:val="24"/>
          <w:lang w:eastAsia="es-CO"/>
        </w:rPr>
        <w:t xml:space="preserve">bro por el suministro de agua, </w:t>
      </w:r>
      <w:r w:rsidR="00AD6E1A" w:rsidRPr="00A966D5">
        <w:rPr>
          <w:rFonts w:ascii="Arial" w:hAnsi="Arial" w:cs="Arial"/>
          <w:sz w:val="24"/>
          <w:szCs w:val="24"/>
          <w:lang w:eastAsia="es-CO"/>
        </w:rPr>
        <w:t xml:space="preserve">el </w:t>
      </w:r>
      <w:r w:rsidR="00AD6E1A" w:rsidRPr="00A966D5">
        <w:rPr>
          <w:rFonts w:ascii="Arial" w:hAnsi="Arial" w:cs="Arial"/>
          <w:sz w:val="24"/>
          <w:szCs w:val="24"/>
        </w:rPr>
        <w:t>uso de las obras de ca</w:t>
      </w:r>
      <w:r w:rsidR="00F427D8" w:rsidRPr="00A966D5">
        <w:rPr>
          <w:rFonts w:ascii="Arial" w:hAnsi="Arial" w:cs="Arial"/>
          <w:sz w:val="24"/>
          <w:szCs w:val="24"/>
        </w:rPr>
        <w:t xml:space="preserve">ptación, </w:t>
      </w:r>
      <w:r w:rsidR="00AD6E1A" w:rsidRPr="00A966D5">
        <w:rPr>
          <w:rFonts w:ascii="Arial" w:hAnsi="Arial" w:cs="Arial"/>
          <w:sz w:val="24"/>
          <w:szCs w:val="24"/>
        </w:rPr>
        <w:t>operación y ma</w:t>
      </w:r>
      <w:r w:rsidR="00F427D8" w:rsidRPr="00A966D5">
        <w:rPr>
          <w:rFonts w:ascii="Arial" w:hAnsi="Arial" w:cs="Arial"/>
          <w:sz w:val="24"/>
          <w:szCs w:val="24"/>
        </w:rPr>
        <w:t xml:space="preserve">ntenimiento del Canal Gualanday, y conducción </w:t>
      </w:r>
      <w:r w:rsidR="00AD6E1A" w:rsidRPr="00A966D5">
        <w:rPr>
          <w:rFonts w:ascii="Arial" w:hAnsi="Arial" w:cs="Arial"/>
          <w:sz w:val="24"/>
          <w:szCs w:val="24"/>
        </w:rPr>
        <w:t xml:space="preserve">hasta </w:t>
      </w:r>
      <w:r w:rsidR="002A7BDE" w:rsidRPr="00A966D5">
        <w:rPr>
          <w:rFonts w:ascii="Arial" w:hAnsi="Arial" w:cs="Arial"/>
          <w:sz w:val="24"/>
          <w:szCs w:val="24"/>
        </w:rPr>
        <w:t>la estructura hidráulica del acueducto de El Espinal</w:t>
      </w:r>
    </w:p>
    <w:p w:rsidR="00963DDE" w:rsidRPr="00A966D5" w:rsidRDefault="00963DDE" w:rsidP="0083502B">
      <w:pPr>
        <w:widowControl w:val="0"/>
        <w:autoSpaceDN w:val="0"/>
        <w:adjustRightInd w:val="0"/>
        <w:spacing w:after="0" w:line="360" w:lineRule="auto"/>
        <w:jc w:val="both"/>
        <w:rPr>
          <w:rFonts w:ascii="Arial" w:hAnsi="Arial" w:cs="Arial"/>
          <w:sz w:val="24"/>
          <w:szCs w:val="24"/>
        </w:rPr>
      </w:pPr>
    </w:p>
    <w:p w:rsidR="00657A72" w:rsidRPr="00A966D5" w:rsidRDefault="00657A72" w:rsidP="0083502B">
      <w:pPr>
        <w:widowControl w:val="0"/>
        <w:autoSpaceDN w:val="0"/>
        <w:adjustRightInd w:val="0"/>
        <w:spacing w:after="0" w:line="360" w:lineRule="auto"/>
        <w:jc w:val="both"/>
        <w:rPr>
          <w:rFonts w:ascii="Arial" w:hAnsi="Arial" w:cs="Arial"/>
          <w:b/>
          <w:sz w:val="24"/>
          <w:szCs w:val="24"/>
        </w:rPr>
      </w:pPr>
    </w:p>
    <w:p w:rsidR="001D69B2" w:rsidRPr="00A966D5" w:rsidRDefault="001D69B2" w:rsidP="0083502B">
      <w:pPr>
        <w:widowControl w:val="0"/>
        <w:autoSpaceDN w:val="0"/>
        <w:adjustRightInd w:val="0"/>
        <w:spacing w:after="0" w:line="360" w:lineRule="auto"/>
        <w:jc w:val="both"/>
        <w:rPr>
          <w:rFonts w:ascii="Arial" w:hAnsi="Arial" w:cs="Arial"/>
          <w:b/>
          <w:sz w:val="24"/>
          <w:szCs w:val="24"/>
        </w:rPr>
      </w:pPr>
      <w:r w:rsidRPr="00A966D5">
        <w:rPr>
          <w:rFonts w:ascii="Arial" w:hAnsi="Arial" w:cs="Arial"/>
          <w:b/>
          <w:sz w:val="24"/>
          <w:szCs w:val="24"/>
        </w:rPr>
        <w:t xml:space="preserve">E. Liquidación de perjuicios </w:t>
      </w:r>
    </w:p>
    <w:p w:rsidR="001D69B2" w:rsidRPr="00A966D5" w:rsidRDefault="001D69B2" w:rsidP="0083502B">
      <w:pPr>
        <w:widowControl w:val="0"/>
        <w:autoSpaceDN w:val="0"/>
        <w:adjustRightInd w:val="0"/>
        <w:spacing w:after="0" w:line="360" w:lineRule="auto"/>
        <w:jc w:val="both"/>
        <w:rPr>
          <w:rFonts w:ascii="Arial" w:hAnsi="Arial" w:cs="Arial"/>
          <w:sz w:val="24"/>
          <w:szCs w:val="24"/>
        </w:rPr>
      </w:pPr>
    </w:p>
    <w:p w:rsidR="00F45851" w:rsidRPr="00A966D5" w:rsidRDefault="001D69B2" w:rsidP="00963DDE">
      <w:pPr>
        <w:widowControl w:val="0"/>
        <w:autoSpaceDN w:val="0"/>
        <w:adjustRightInd w:val="0"/>
        <w:spacing w:after="0" w:line="360" w:lineRule="auto"/>
        <w:jc w:val="both"/>
        <w:rPr>
          <w:rFonts w:ascii="Arial" w:hAnsi="Arial" w:cs="Arial"/>
          <w:bCs/>
          <w:sz w:val="24"/>
          <w:szCs w:val="24"/>
        </w:rPr>
      </w:pPr>
      <w:r w:rsidRPr="00A966D5">
        <w:rPr>
          <w:rFonts w:ascii="Arial" w:hAnsi="Arial" w:cs="Arial"/>
          <w:sz w:val="24"/>
          <w:szCs w:val="24"/>
          <w:lang w:eastAsia="es-CO"/>
        </w:rPr>
        <w:t xml:space="preserve">21. </w:t>
      </w:r>
      <w:r w:rsidR="00963DDE" w:rsidRPr="00A966D5">
        <w:rPr>
          <w:rFonts w:ascii="Arial" w:hAnsi="Arial" w:cs="Arial"/>
          <w:sz w:val="24"/>
          <w:szCs w:val="24"/>
          <w:lang w:eastAsia="es-CO"/>
        </w:rPr>
        <w:t xml:space="preserve">En lo concerniente a la liquidación de los perjuicios derivados de este enriquecimiento, se </w:t>
      </w:r>
      <w:r w:rsidR="00CB0193" w:rsidRPr="00A966D5">
        <w:rPr>
          <w:rFonts w:ascii="Arial" w:hAnsi="Arial" w:cs="Arial"/>
          <w:bCs/>
          <w:sz w:val="24"/>
          <w:szCs w:val="24"/>
        </w:rPr>
        <w:t>solicitó en la demanda e</w:t>
      </w:r>
      <w:r w:rsidR="00963DDE" w:rsidRPr="00A966D5">
        <w:rPr>
          <w:rFonts w:ascii="Arial" w:hAnsi="Arial" w:cs="Arial"/>
          <w:bCs/>
          <w:sz w:val="24"/>
          <w:szCs w:val="24"/>
        </w:rPr>
        <w:t>l pago de l</w:t>
      </w:r>
      <w:r w:rsidR="00CB0193" w:rsidRPr="00A966D5">
        <w:rPr>
          <w:rFonts w:ascii="Arial" w:hAnsi="Arial" w:cs="Arial"/>
          <w:bCs/>
          <w:sz w:val="24"/>
          <w:szCs w:val="24"/>
        </w:rPr>
        <w:t xml:space="preserve">o </w:t>
      </w:r>
      <w:r w:rsidR="00963DDE" w:rsidRPr="00A966D5">
        <w:rPr>
          <w:rFonts w:ascii="Arial" w:hAnsi="Arial" w:cs="Arial"/>
          <w:bCs/>
          <w:sz w:val="24"/>
          <w:szCs w:val="24"/>
        </w:rPr>
        <w:t>siguiente</w:t>
      </w:r>
      <w:r w:rsidR="00CB0193" w:rsidRPr="00A966D5">
        <w:rPr>
          <w:rFonts w:ascii="Arial" w:hAnsi="Arial" w:cs="Arial"/>
          <w:bCs/>
          <w:sz w:val="24"/>
          <w:szCs w:val="24"/>
        </w:rPr>
        <w:t xml:space="preserve">: </w:t>
      </w:r>
    </w:p>
    <w:p w:rsidR="00F45851" w:rsidRPr="00A966D5" w:rsidRDefault="00F45851" w:rsidP="00963DDE">
      <w:pPr>
        <w:widowControl w:val="0"/>
        <w:autoSpaceDN w:val="0"/>
        <w:adjustRightInd w:val="0"/>
        <w:spacing w:after="0" w:line="360" w:lineRule="auto"/>
        <w:jc w:val="both"/>
        <w:rPr>
          <w:rFonts w:ascii="Arial" w:hAnsi="Arial" w:cs="Arial"/>
          <w:bCs/>
          <w:sz w:val="24"/>
          <w:szCs w:val="24"/>
        </w:rPr>
      </w:pPr>
    </w:p>
    <w:p w:rsidR="00F45851" w:rsidRPr="00A966D5" w:rsidRDefault="00963DDE" w:rsidP="00963DDE">
      <w:pPr>
        <w:widowControl w:val="0"/>
        <w:autoSpaceDN w:val="0"/>
        <w:adjustRightInd w:val="0"/>
        <w:spacing w:after="0" w:line="360" w:lineRule="auto"/>
        <w:jc w:val="both"/>
        <w:rPr>
          <w:rFonts w:ascii="Arial" w:hAnsi="Arial" w:cs="Arial"/>
          <w:bCs/>
          <w:sz w:val="24"/>
          <w:szCs w:val="24"/>
        </w:rPr>
      </w:pPr>
      <w:r w:rsidRPr="00A966D5">
        <w:rPr>
          <w:rFonts w:ascii="Arial" w:hAnsi="Arial" w:cs="Arial"/>
          <w:bCs/>
          <w:i/>
          <w:sz w:val="24"/>
          <w:szCs w:val="24"/>
        </w:rPr>
        <w:lastRenderedPageBreak/>
        <w:t>(i)</w:t>
      </w:r>
      <w:r w:rsidRPr="00A966D5">
        <w:rPr>
          <w:rFonts w:ascii="Arial" w:hAnsi="Arial" w:cs="Arial"/>
          <w:bCs/>
          <w:sz w:val="24"/>
          <w:szCs w:val="24"/>
        </w:rPr>
        <w:t xml:space="preserve"> </w:t>
      </w:r>
      <w:r w:rsidR="001E324C" w:rsidRPr="00A966D5">
        <w:rPr>
          <w:rFonts w:ascii="Arial" w:hAnsi="Arial" w:cs="Arial"/>
          <w:bCs/>
          <w:sz w:val="24"/>
          <w:szCs w:val="24"/>
        </w:rPr>
        <w:t>La</w:t>
      </w:r>
      <w:r w:rsidRPr="00A966D5">
        <w:rPr>
          <w:rFonts w:ascii="Arial" w:hAnsi="Arial" w:cs="Arial"/>
          <w:bCs/>
          <w:sz w:val="24"/>
          <w:szCs w:val="24"/>
        </w:rPr>
        <w:t xml:space="preserve"> </w:t>
      </w:r>
      <w:r w:rsidR="002C3D0F" w:rsidRPr="00A966D5">
        <w:rPr>
          <w:rFonts w:ascii="Arial" w:hAnsi="Arial" w:cs="Arial"/>
          <w:bCs/>
          <w:sz w:val="24"/>
          <w:szCs w:val="24"/>
        </w:rPr>
        <w:t xml:space="preserve">cuenta de cobro del 5 de octubre </w:t>
      </w:r>
      <w:r w:rsidRPr="00A966D5">
        <w:rPr>
          <w:rFonts w:ascii="Arial" w:hAnsi="Arial" w:cs="Arial"/>
          <w:bCs/>
          <w:sz w:val="24"/>
          <w:szCs w:val="24"/>
        </w:rPr>
        <w:t xml:space="preserve">de 2006, que contiene el valor del suministro de agua cruda en 0.674m3/seg, desde el 1º de febrero de 1996 al 11 de mayo de 2006, por valor de $2.180.878.271.55 + $294.959.360.oo por uso de las obras de captación, conducción y mantenimiento hasta la bocatoma </w:t>
      </w:r>
      <w:r w:rsidR="001E324C" w:rsidRPr="00A966D5">
        <w:rPr>
          <w:rFonts w:ascii="Arial" w:hAnsi="Arial" w:cs="Arial"/>
          <w:bCs/>
          <w:sz w:val="24"/>
          <w:szCs w:val="24"/>
        </w:rPr>
        <w:t xml:space="preserve">del acueducto. </w:t>
      </w:r>
    </w:p>
    <w:p w:rsidR="00F45851" w:rsidRPr="00A966D5" w:rsidRDefault="00F45851" w:rsidP="00963DDE">
      <w:pPr>
        <w:widowControl w:val="0"/>
        <w:autoSpaceDN w:val="0"/>
        <w:adjustRightInd w:val="0"/>
        <w:spacing w:after="0" w:line="360" w:lineRule="auto"/>
        <w:jc w:val="both"/>
        <w:rPr>
          <w:rFonts w:ascii="Arial" w:hAnsi="Arial" w:cs="Arial"/>
          <w:bCs/>
          <w:i/>
          <w:sz w:val="24"/>
          <w:szCs w:val="24"/>
        </w:rPr>
      </w:pPr>
    </w:p>
    <w:p w:rsidR="00F45851" w:rsidRPr="00A966D5" w:rsidRDefault="001E324C" w:rsidP="00963DDE">
      <w:pPr>
        <w:widowControl w:val="0"/>
        <w:autoSpaceDN w:val="0"/>
        <w:adjustRightInd w:val="0"/>
        <w:spacing w:after="0" w:line="360" w:lineRule="auto"/>
        <w:jc w:val="both"/>
        <w:rPr>
          <w:rFonts w:ascii="Arial" w:hAnsi="Arial" w:cs="Arial"/>
          <w:bCs/>
          <w:sz w:val="24"/>
          <w:szCs w:val="24"/>
        </w:rPr>
      </w:pPr>
      <w:r w:rsidRPr="00A966D5">
        <w:rPr>
          <w:rFonts w:ascii="Arial" w:hAnsi="Arial" w:cs="Arial"/>
          <w:bCs/>
          <w:i/>
          <w:sz w:val="24"/>
          <w:szCs w:val="24"/>
        </w:rPr>
        <w:t>(ii)</w:t>
      </w:r>
      <w:r w:rsidRPr="00A966D5">
        <w:rPr>
          <w:rFonts w:ascii="Arial" w:hAnsi="Arial" w:cs="Arial"/>
          <w:bCs/>
          <w:sz w:val="24"/>
          <w:szCs w:val="24"/>
        </w:rPr>
        <w:t xml:space="preserve"> </w:t>
      </w:r>
      <w:r w:rsidR="00963DDE" w:rsidRPr="00A966D5">
        <w:rPr>
          <w:rFonts w:ascii="Arial" w:hAnsi="Arial" w:cs="Arial"/>
          <w:bCs/>
          <w:sz w:val="24"/>
          <w:szCs w:val="24"/>
        </w:rPr>
        <w:t xml:space="preserve">La cuenta de cobro del 1º de noviembre de 2006, </w:t>
      </w:r>
      <w:r w:rsidRPr="00A966D5">
        <w:rPr>
          <w:rFonts w:ascii="Arial" w:hAnsi="Arial" w:cs="Arial"/>
          <w:bCs/>
          <w:sz w:val="24"/>
          <w:szCs w:val="24"/>
        </w:rPr>
        <w:t xml:space="preserve">que </w:t>
      </w:r>
      <w:r w:rsidR="00963DDE" w:rsidRPr="00A966D5">
        <w:rPr>
          <w:rFonts w:ascii="Arial" w:hAnsi="Arial" w:cs="Arial"/>
          <w:bCs/>
          <w:sz w:val="24"/>
          <w:szCs w:val="24"/>
        </w:rPr>
        <w:t>contiene el valor del suministro de agua cruda en 0,674 m3/seg, desde el 12 de mayo de</w:t>
      </w:r>
      <w:r w:rsidRPr="00A966D5">
        <w:rPr>
          <w:rFonts w:ascii="Arial" w:hAnsi="Arial" w:cs="Arial"/>
          <w:bCs/>
          <w:sz w:val="24"/>
          <w:szCs w:val="24"/>
        </w:rPr>
        <w:t xml:space="preserve"> 2006 al 30 de octubre de 2006, </w:t>
      </w:r>
      <w:r w:rsidR="00963DDE" w:rsidRPr="00A966D5">
        <w:rPr>
          <w:rFonts w:ascii="Arial" w:hAnsi="Arial" w:cs="Arial"/>
          <w:bCs/>
          <w:sz w:val="24"/>
          <w:szCs w:val="24"/>
        </w:rPr>
        <w:t xml:space="preserve">por valor de $81.025.648.70 + $29.496.936.oo, por uso de las obras de captación, conducción y mantenimiento hasta la </w:t>
      </w:r>
      <w:r w:rsidRPr="00A966D5">
        <w:rPr>
          <w:rFonts w:ascii="Arial" w:hAnsi="Arial" w:cs="Arial"/>
          <w:bCs/>
          <w:sz w:val="24"/>
          <w:szCs w:val="24"/>
        </w:rPr>
        <w:t xml:space="preserve">bocatoma. </w:t>
      </w:r>
    </w:p>
    <w:p w:rsidR="00F45851" w:rsidRPr="00A966D5" w:rsidRDefault="00F45851" w:rsidP="00963DDE">
      <w:pPr>
        <w:widowControl w:val="0"/>
        <w:autoSpaceDN w:val="0"/>
        <w:adjustRightInd w:val="0"/>
        <w:spacing w:after="0" w:line="360" w:lineRule="auto"/>
        <w:jc w:val="both"/>
        <w:rPr>
          <w:rFonts w:ascii="Arial" w:hAnsi="Arial" w:cs="Arial"/>
          <w:bCs/>
          <w:sz w:val="24"/>
          <w:szCs w:val="24"/>
        </w:rPr>
      </w:pPr>
    </w:p>
    <w:p w:rsidR="00F45851" w:rsidRPr="00A966D5" w:rsidRDefault="001E324C" w:rsidP="00963DDE">
      <w:pPr>
        <w:widowControl w:val="0"/>
        <w:autoSpaceDN w:val="0"/>
        <w:adjustRightInd w:val="0"/>
        <w:spacing w:after="0" w:line="360" w:lineRule="auto"/>
        <w:jc w:val="both"/>
        <w:rPr>
          <w:rFonts w:ascii="Arial" w:hAnsi="Arial" w:cs="Arial"/>
          <w:bCs/>
          <w:sz w:val="24"/>
          <w:szCs w:val="24"/>
        </w:rPr>
      </w:pPr>
      <w:r w:rsidRPr="00A966D5">
        <w:rPr>
          <w:rFonts w:ascii="Arial" w:hAnsi="Arial" w:cs="Arial"/>
          <w:bCs/>
          <w:i/>
          <w:sz w:val="24"/>
          <w:szCs w:val="24"/>
        </w:rPr>
        <w:t>(iii)</w:t>
      </w:r>
      <w:r w:rsidRPr="00A966D5">
        <w:rPr>
          <w:rFonts w:ascii="Arial" w:hAnsi="Arial" w:cs="Arial"/>
          <w:bCs/>
          <w:sz w:val="24"/>
          <w:szCs w:val="24"/>
        </w:rPr>
        <w:t xml:space="preserve"> </w:t>
      </w:r>
      <w:r w:rsidR="00963DDE" w:rsidRPr="00A966D5">
        <w:rPr>
          <w:rFonts w:ascii="Arial" w:hAnsi="Arial" w:cs="Arial"/>
          <w:bCs/>
          <w:sz w:val="24"/>
          <w:szCs w:val="24"/>
        </w:rPr>
        <w:t xml:space="preserve">La cuenta de cobro del 14 de septiembre de 2007, </w:t>
      </w:r>
      <w:r w:rsidRPr="00A966D5">
        <w:rPr>
          <w:rFonts w:ascii="Arial" w:hAnsi="Arial" w:cs="Arial"/>
          <w:bCs/>
          <w:sz w:val="24"/>
          <w:szCs w:val="24"/>
        </w:rPr>
        <w:t xml:space="preserve">que </w:t>
      </w:r>
      <w:r w:rsidR="00963DDE" w:rsidRPr="00A966D5">
        <w:rPr>
          <w:rFonts w:ascii="Arial" w:hAnsi="Arial" w:cs="Arial"/>
          <w:bCs/>
          <w:sz w:val="24"/>
          <w:szCs w:val="24"/>
        </w:rPr>
        <w:t>contiene el valor del suministro de agua cruda en 0.674m3/seg, desde el 1º de noviembre al 31 de diciembre de 2006 y del 1 de enero al 30 de septiembre de 2007, por valor de $220.714.079.oo + $46.457.472.oo, por uso de las obras de captación, conducció</w:t>
      </w:r>
      <w:r w:rsidRPr="00A966D5">
        <w:rPr>
          <w:rFonts w:ascii="Arial" w:hAnsi="Arial" w:cs="Arial"/>
          <w:bCs/>
          <w:sz w:val="24"/>
          <w:szCs w:val="24"/>
        </w:rPr>
        <w:t xml:space="preserve">n y mantenimiento hasta la bocatoma. </w:t>
      </w:r>
    </w:p>
    <w:p w:rsidR="00F45851" w:rsidRPr="00A966D5" w:rsidRDefault="00F45851" w:rsidP="00963DDE">
      <w:pPr>
        <w:widowControl w:val="0"/>
        <w:autoSpaceDN w:val="0"/>
        <w:adjustRightInd w:val="0"/>
        <w:spacing w:after="0" w:line="360" w:lineRule="auto"/>
        <w:jc w:val="both"/>
        <w:rPr>
          <w:rFonts w:ascii="Arial" w:hAnsi="Arial" w:cs="Arial"/>
          <w:bCs/>
          <w:sz w:val="24"/>
          <w:szCs w:val="24"/>
        </w:rPr>
      </w:pPr>
    </w:p>
    <w:p w:rsidR="001E324C" w:rsidRPr="00A966D5" w:rsidRDefault="001E324C" w:rsidP="00963DDE">
      <w:pPr>
        <w:widowControl w:val="0"/>
        <w:autoSpaceDN w:val="0"/>
        <w:adjustRightInd w:val="0"/>
        <w:spacing w:after="0" w:line="360" w:lineRule="auto"/>
        <w:jc w:val="both"/>
        <w:rPr>
          <w:rFonts w:ascii="Arial" w:hAnsi="Arial" w:cs="Arial"/>
          <w:bCs/>
          <w:sz w:val="24"/>
          <w:szCs w:val="24"/>
        </w:rPr>
      </w:pPr>
      <w:r w:rsidRPr="00A966D5">
        <w:rPr>
          <w:rFonts w:ascii="Arial" w:hAnsi="Arial" w:cs="Arial"/>
          <w:bCs/>
          <w:i/>
          <w:sz w:val="24"/>
          <w:szCs w:val="24"/>
        </w:rPr>
        <w:t>(iv)</w:t>
      </w:r>
      <w:r w:rsidRPr="00A966D5">
        <w:rPr>
          <w:rFonts w:ascii="Arial" w:hAnsi="Arial" w:cs="Arial"/>
          <w:bCs/>
          <w:sz w:val="24"/>
          <w:szCs w:val="24"/>
        </w:rPr>
        <w:t xml:space="preserve"> </w:t>
      </w:r>
      <w:r w:rsidR="00963DDE" w:rsidRPr="00A966D5">
        <w:rPr>
          <w:rFonts w:ascii="Arial" w:hAnsi="Arial" w:cs="Arial"/>
          <w:bCs/>
          <w:sz w:val="24"/>
          <w:szCs w:val="24"/>
        </w:rPr>
        <w:t xml:space="preserve">La cuenta de cobro del 30 de enero de 2008, </w:t>
      </w:r>
      <w:r w:rsidRPr="00A966D5">
        <w:rPr>
          <w:rFonts w:ascii="Arial" w:hAnsi="Arial" w:cs="Arial"/>
          <w:bCs/>
          <w:sz w:val="24"/>
          <w:szCs w:val="24"/>
        </w:rPr>
        <w:t xml:space="preserve">que </w:t>
      </w:r>
      <w:r w:rsidR="00963DDE" w:rsidRPr="00A966D5">
        <w:rPr>
          <w:rFonts w:ascii="Arial" w:hAnsi="Arial" w:cs="Arial"/>
          <w:bCs/>
          <w:sz w:val="24"/>
          <w:szCs w:val="24"/>
        </w:rPr>
        <w:t>contiene el valor del suministro de agua cruda en 0.674 m3/seg, desde el 1º de octu</w:t>
      </w:r>
      <w:r w:rsidRPr="00A966D5">
        <w:rPr>
          <w:rFonts w:ascii="Arial" w:hAnsi="Arial" w:cs="Arial"/>
          <w:bCs/>
          <w:sz w:val="24"/>
          <w:szCs w:val="24"/>
        </w:rPr>
        <w:t xml:space="preserve">bre al 31 de diciembre de 2007, </w:t>
      </w:r>
      <w:r w:rsidR="00963DDE" w:rsidRPr="00A966D5">
        <w:rPr>
          <w:rFonts w:ascii="Arial" w:hAnsi="Arial" w:cs="Arial"/>
          <w:bCs/>
          <w:sz w:val="24"/>
          <w:szCs w:val="24"/>
        </w:rPr>
        <w:t xml:space="preserve">por valor de $56.307.232.52 + 2.580.970.66, por uso de las obras de captación, conducción y mantenimiento hasta la </w:t>
      </w:r>
      <w:r w:rsidRPr="00A966D5">
        <w:rPr>
          <w:rFonts w:ascii="Arial" w:hAnsi="Arial" w:cs="Arial"/>
          <w:bCs/>
          <w:sz w:val="24"/>
          <w:szCs w:val="24"/>
        </w:rPr>
        <w:t>bocatoma por el mismo lapso.</w:t>
      </w:r>
    </w:p>
    <w:p w:rsidR="00BA14FE" w:rsidRPr="00A966D5" w:rsidRDefault="00BA14FE" w:rsidP="00963DDE">
      <w:pPr>
        <w:widowControl w:val="0"/>
        <w:autoSpaceDN w:val="0"/>
        <w:adjustRightInd w:val="0"/>
        <w:spacing w:after="0" w:line="360" w:lineRule="auto"/>
        <w:jc w:val="both"/>
        <w:rPr>
          <w:rFonts w:ascii="Arial" w:hAnsi="Arial" w:cs="Arial"/>
          <w:bCs/>
          <w:sz w:val="24"/>
          <w:szCs w:val="24"/>
          <w:lang w:val="es-ES_tradnl"/>
        </w:rPr>
      </w:pPr>
    </w:p>
    <w:p w:rsidR="00AE51FD" w:rsidRPr="00A966D5" w:rsidRDefault="001D69B2" w:rsidP="00963DDE">
      <w:pPr>
        <w:widowControl w:val="0"/>
        <w:autoSpaceDN w:val="0"/>
        <w:adjustRightInd w:val="0"/>
        <w:spacing w:after="0" w:line="360" w:lineRule="auto"/>
        <w:jc w:val="both"/>
        <w:rPr>
          <w:rFonts w:ascii="Arial" w:hAnsi="Arial" w:cs="Arial"/>
          <w:bCs/>
          <w:sz w:val="24"/>
          <w:szCs w:val="24"/>
          <w:lang w:val="es-ES"/>
        </w:rPr>
      </w:pPr>
      <w:r w:rsidRPr="00A966D5">
        <w:rPr>
          <w:rFonts w:ascii="Arial" w:hAnsi="Arial" w:cs="Arial"/>
          <w:bCs/>
          <w:sz w:val="24"/>
          <w:szCs w:val="24"/>
          <w:lang w:val="es-ES_tradnl"/>
        </w:rPr>
        <w:t xml:space="preserve">21.1. </w:t>
      </w:r>
      <w:r w:rsidR="00307B5B" w:rsidRPr="00A966D5">
        <w:rPr>
          <w:rFonts w:ascii="Arial" w:hAnsi="Arial" w:cs="Arial"/>
          <w:bCs/>
          <w:sz w:val="24"/>
          <w:szCs w:val="24"/>
          <w:lang w:val="es-ES_tradnl"/>
        </w:rPr>
        <w:t>L</w:t>
      </w:r>
      <w:r w:rsidR="00307B5B" w:rsidRPr="00A966D5">
        <w:rPr>
          <w:rFonts w:ascii="Arial" w:hAnsi="Arial" w:cs="Arial"/>
          <w:bCs/>
          <w:sz w:val="24"/>
          <w:szCs w:val="24"/>
          <w:lang w:val="es-ES"/>
        </w:rPr>
        <w:t>a Sala considera que las cuentas de cobro allegadas al presente proceso no son claras, completas</w:t>
      </w:r>
      <w:r w:rsidR="00B275BB" w:rsidRPr="00A966D5">
        <w:rPr>
          <w:rFonts w:ascii="Arial" w:hAnsi="Arial" w:cs="Arial"/>
          <w:bCs/>
          <w:sz w:val="24"/>
          <w:szCs w:val="24"/>
          <w:lang w:val="es-ES"/>
        </w:rPr>
        <w:t>, consistentes</w:t>
      </w:r>
      <w:r w:rsidR="00307B5B" w:rsidRPr="00A966D5">
        <w:rPr>
          <w:rFonts w:ascii="Arial" w:hAnsi="Arial" w:cs="Arial"/>
          <w:bCs/>
          <w:sz w:val="24"/>
          <w:szCs w:val="24"/>
          <w:lang w:val="es-ES"/>
        </w:rPr>
        <w:t xml:space="preserve"> y adolecen de </w:t>
      </w:r>
      <w:r w:rsidR="00AE51FD" w:rsidRPr="00A966D5">
        <w:rPr>
          <w:rFonts w:ascii="Arial" w:hAnsi="Arial" w:cs="Arial"/>
          <w:bCs/>
          <w:sz w:val="24"/>
          <w:szCs w:val="24"/>
          <w:lang w:val="es-ES"/>
        </w:rPr>
        <w:t>soportes</w:t>
      </w:r>
      <w:r w:rsidR="00307B5B" w:rsidRPr="00A966D5">
        <w:rPr>
          <w:rFonts w:ascii="Arial" w:hAnsi="Arial" w:cs="Arial"/>
          <w:bCs/>
          <w:sz w:val="24"/>
          <w:szCs w:val="24"/>
          <w:lang w:val="es-ES"/>
        </w:rPr>
        <w:t xml:space="preserve">, por las siguientes razones: </w:t>
      </w:r>
      <w:r w:rsidR="004E18B2" w:rsidRPr="00A966D5">
        <w:rPr>
          <w:rFonts w:ascii="Arial" w:hAnsi="Arial" w:cs="Arial"/>
          <w:bCs/>
          <w:i/>
          <w:sz w:val="24"/>
          <w:szCs w:val="24"/>
          <w:lang w:val="es-ES"/>
        </w:rPr>
        <w:t>(</w:t>
      </w:r>
      <w:r w:rsidR="00307B5B" w:rsidRPr="00A966D5">
        <w:rPr>
          <w:rFonts w:ascii="Arial" w:hAnsi="Arial" w:cs="Arial"/>
          <w:bCs/>
          <w:i/>
          <w:sz w:val="24"/>
          <w:szCs w:val="24"/>
          <w:lang w:val="es-ES"/>
        </w:rPr>
        <w:t>i)</w:t>
      </w:r>
      <w:r w:rsidR="00307B5B" w:rsidRPr="00A966D5">
        <w:rPr>
          <w:rFonts w:ascii="Arial" w:hAnsi="Arial" w:cs="Arial"/>
          <w:bCs/>
          <w:sz w:val="24"/>
          <w:szCs w:val="24"/>
          <w:lang w:val="es-ES"/>
        </w:rPr>
        <w:t xml:space="preserve"> no justifican el concepto, cuando consignan que los metros cúbicos </w:t>
      </w:r>
      <w:r w:rsidR="00B275BB" w:rsidRPr="00A966D5">
        <w:rPr>
          <w:rFonts w:ascii="Arial" w:hAnsi="Arial" w:cs="Arial"/>
          <w:bCs/>
          <w:sz w:val="24"/>
          <w:szCs w:val="24"/>
          <w:lang w:val="es-ES"/>
        </w:rPr>
        <w:t>vendidos a las entidades demandadas eran</w:t>
      </w:r>
      <w:r w:rsidR="00307B5B" w:rsidRPr="00A966D5">
        <w:rPr>
          <w:rFonts w:ascii="Arial" w:hAnsi="Arial" w:cs="Arial"/>
          <w:bCs/>
          <w:sz w:val="24"/>
          <w:szCs w:val="24"/>
          <w:lang w:val="es-ES"/>
        </w:rPr>
        <w:t xml:space="preserve"> para consumo huma</w:t>
      </w:r>
      <w:r w:rsidR="00502099" w:rsidRPr="00A966D5">
        <w:rPr>
          <w:rFonts w:ascii="Arial" w:hAnsi="Arial" w:cs="Arial"/>
          <w:bCs/>
          <w:sz w:val="24"/>
          <w:szCs w:val="24"/>
          <w:lang w:val="es-ES"/>
        </w:rPr>
        <w:t>no y, en la realidad, según la R</w:t>
      </w:r>
      <w:r w:rsidR="00307B5B" w:rsidRPr="00A966D5">
        <w:rPr>
          <w:rFonts w:ascii="Arial" w:hAnsi="Arial" w:cs="Arial"/>
          <w:bCs/>
          <w:sz w:val="24"/>
          <w:szCs w:val="24"/>
          <w:lang w:val="es-ES"/>
        </w:rPr>
        <w:t xml:space="preserve">esolución n.° 0011 del 2 </w:t>
      </w:r>
      <w:r w:rsidR="005F0CA1" w:rsidRPr="00A966D5">
        <w:rPr>
          <w:rFonts w:ascii="Arial" w:hAnsi="Arial" w:cs="Arial"/>
          <w:bCs/>
          <w:sz w:val="24"/>
          <w:szCs w:val="24"/>
          <w:lang w:val="es-ES"/>
        </w:rPr>
        <w:t xml:space="preserve">de enero de 1997, </w:t>
      </w:r>
      <w:r w:rsidR="00B275BB" w:rsidRPr="00A966D5">
        <w:rPr>
          <w:rFonts w:ascii="Arial" w:hAnsi="Arial" w:cs="Arial"/>
          <w:bCs/>
          <w:sz w:val="24"/>
          <w:szCs w:val="24"/>
          <w:lang w:val="es-ES"/>
        </w:rPr>
        <w:t>el agua concesionada a USOCOELLO era para</w:t>
      </w:r>
      <w:r w:rsidR="00307B5B" w:rsidRPr="00A966D5">
        <w:rPr>
          <w:rFonts w:ascii="Arial" w:hAnsi="Arial" w:cs="Arial"/>
          <w:bCs/>
          <w:sz w:val="24"/>
          <w:szCs w:val="24"/>
          <w:lang w:val="es-ES"/>
        </w:rPr>
        <w:t xml:space="preserve"> uso agropecuario; </w:t>
      </w:r>
      <w:r w:rsidR="004E18B2" w:rsidRPr="00A966D5">
        <w:rPr>
          <w:rFonts w:ascii="Arial" w:hAnsi="Arial" w:cs="Arial"/>
          <w:bCs/>
          <w:i/>
          <w:sz w:val="24"/>
          <w:szCs w:val="24"/>
          <w:lang w:val="es-ES"/>
        </w:rPr>
        <w:t>(</w:t>
      </w:r>
      <w:r w:rsidR="00307B5B" w:rsidRPr="00A966D5">
        <w:rPr>
          <w:rFonts w:ascii="Arial" w:hAnsi="Arial" w:cs="Arial"/>
          <w:bCs/>
          <w:i/>
          <w:sz w:val="24"/>
          <w:szCs w:val="24"/>
          <w:lang w:val="es-ES"/>
        </w:rPr>
        <w:t>ii)</w:t>
      </w:r>
      <w:r w:rsidR="00B275BB" w:rsidRPr="00A966D5">
        <w:rPr>
          <w:rFonts w:ascii="Arial" w:hAnsi="Arial" w:cs="Arial"/>
          <w:bCs/>
          <w:sz w:val="24"/>
          <w:szCs w:val="24"/>
          <w:lang w:val="es-ES"/>
        </w:rPr>
        <w:t xml:space="preserve"> </w:t>
      </w:r>
      <w:r w:rsidR="005265CD" w:rsidRPr="00A966D5">
        <w:rPr>
          <w:rFonts w:ascii="Arial" w:hAnsi="Arial" w:cs="Arial"/>
          <w:bCs/>
          <w:sz w:val="24"/>
          <w:szCs w:val="24"/>
          <w:lang w:val="es-ES"/>
        </w:rPr>
        <w:t>no tienen una</w:t>
      </w:r>
      <w:r w:rsidR="00B275BB" w:rsidRPr="00A966D5">
        <w:rPr>
          <w:rFonts w:ascii="Arial" w:hAnsi="Arial" w:cs="Arial"/>
          <w:bCs/>
          <w:sz w:val="24"/>
          <w:szCs w:val="24"/>
          <w:lang w:val="es-ES"/>
        </w:rPr>
        <w:t xml:space="preserve"> numeración consecutiva; </w:t>
      </w:r>
      <w:r w:rsidR="00B275BB" w:rsidRPr="00A966D5">
        <w:rPr>
          <w:rFonts w:ascii="Arial" w:hAnsi="Arial" w:cs="Arial"/>
          <w:bCs/>
          <w:i/>
          <w:sz w:val="24"/>
          <w:szCs w:val="24"/>
          <w:lang w:val="es-ES"/>
        </w:rPr>
        <w:t>(iii)</w:t>
      </w:r>
      <w:r w:rsidR="00B275BB" w:rsidRPr="00A966D5">
        <w:rPr>
          <w:rFonts w:ascii="Arial" w:hAnsi="Arial" w:cs="Arial"/>
          <w:bCs/>
          <w:sz w:val="24"/>
          <w:szCs w:val="24"/>
          <w:lang w:val="es-ES"/>
        </w:rPr>
        <w:t xml:space="preserve"> </w:t>
      </w:r>
      <w:r w:rsidR="004E18B2" w:rsidRPr="00A966D5">
        <w:rPr>
          <w:rFonts w:ascii="Arial" w:hAnsi="Arial" w:cs="Arial"/>
          <w:bCs/>
          <w:sz w:val="24"/>
          <w:szCs w:val="24"/>
          <w:lang w:val="es-ES"/>
        </w:rPr>
        <w:t xml:space="preserve">no </w:t>
      </w:r>
      <w:r w:rsidR="00F53920" w:rsidRPr="00A966D5">
        <w:rPr>
          <w:rFonts w:ascii="Arial" w:hAnsi="Arial" w:cs="Arial"/>
          <w:bCs/>
          <w:sz w:val="24"/>
          <w:szCs w:val="24"/>
          <w:lang w:val="es-ES"/>
        </w:rPr>
        <w:t>registra</w:t>
      </w:r>
      <w:r w:rsidR="008748A1" w:rsidRPr="00A966D5">
        <w:rPr>
          <w:rFonts w:ascii="Arial" w:hAnsi="Arial" w:cs="Arial"/>
          <w:bCs/>
          <w:sz w:val="24"/>
          <w:szCs w:val="24"/>
          <w:lang w:val="es-ES"/>
        </w:rPr>
        <w:t>n</w:t>
      </w:r>
      <w:r w:rsidR="00F53920" w:rsidRPr="00A966D5">
        <w:rPr>
          <w:rFonts w:ascii="Arial" w:hAnsi="Arial" w:cs="Arial"/>
          <w:bCs/>
          <w:sz w:val="24"/>
          <w:szCs w:val="24"/>
          <w:lang w:val="es-ES"/>
        </w:rPr>
        <w:t xml:space="preserve"> </w:t>
      </w:r>
      <w:r w:rsidR="00B275BB" w:rsidRPr="00A966D5">
        <w:rPr>
          <w:rFonts w:ascii="Arial" w:hAnsi="Arial" w:cs="Arial"/>
          <w:bCs/>
          <w:sz w:val="24"/>
          <w:szCs w:val="24"/>
          <w:lang w:val="es-ES"/>
        </w:rPr>
        <w:t>soporte d</w:t>
      </w:r>
      <w:r w:rsidR="00307B5B" w:rsidRPr="00A966D5">
        <w:rPr>
          <w:rFonts w:ascii="Arial" w:hAnsi="Arial" w:cs="Arial"/>
          <w:bCs/>
          <w:sz w:val="24"/>
          <w:szCs w:val="24"/>
          <w:lang w:val="es-ES"/>
        </w:rPr>
        <w:t xml:space="preserve">el valor </w:t>
      </w:r>
      <w:r w:rsidR="00B275BB" w:rsidRPr="00A966D5">
        <w:rPr>
          <w:rFonts w:ascii="Arial" w:hAnsi="Arial" w:cs="Arial"/>
          <w:bCs/>
          <w:sz w:val="24"/>
          <w:szCs w:val="24"/>
          <w:lang w:val="es-ES"/>
        </w:rPr>
        <w:t xml:space="preserve">cobrado </w:t>
      </w:r>
      <w:r w:rsidR="004D230A" w:rsidRPr="00A966D5">
        <w:rPr>
          <w:rFonts w:ascii="Arial" w:hAnsi="Arial" w:cs="Arial"/>
          <w:bCs/>
          <w:sz w:val="24"/>
          <w:szCs w:val="24"/>
          <w:lang w:val="es-ES"/>
        </w:rPr>
        <w:t>por el</w:t>
      </w:r>
      <w:r w:rsidR="00307B5B" w:rsidRPr="00A966D5">
        <w:rPr>
          <w:rFonts w:ascii="Arial" w:hAnsi="Arial" w:cs="Arial"/>
          <w:bCs/>
          <w:sz w:val="24"/>
          <w:szCs w:val="24"/>
          <w:lang w:val="es-ES"/>
        </w:rPr>
        <w:t xml:space="preserve"> uso de las obras de conducción, operación, conservación del canal Gualanday; </w:t>
      </w:r>
      <w:r w:rsidR="004E18B2" w:rsidRPr="00A966D5">
        <w:rPr>
          <w:rFonts w:ascii="Arial" w:hAnsi="Arial" w:cs="Arial"/>
          <w:bCs/>
          <w:i/>
          <w:sz w:val="24"/>
          <w:szCs w:val="24"/>
          <w:lang w:val="es-ES"/>
        </w:rPr>
        <w:t>(</w:t>
      </w:r>
      <w:r w:rsidR="007271A4" w:rsidRPr="00A966D5">
        <w:rPr>
          <w:rFonts w:ascii="Arial" w:hAnsi="Arial" w:cs="Arial"/>
          <w:bCs/>
          <w:i/>
          <w:sz w:val="24"/>
          <w:szCs w:val="24"/>
          <w:lang w:val="es-ES"/>
        </w:rPr>
        <w:t>iv</w:t>
      </w:r>
      <w:r w:rsidR="00307B5B" w:rsidRPr="00A966D5">
        <w:rPr>
          <w:rFonts w:ascii="Arial" w:hAnsi="Arial" w:cs="Arial"/>
          <w:bCs/>
          <w:i/>
          <w:sz w:val="24"/>
          <w:szCs w:val="24"/>
          <w:lang w:val="es-ES"/>
        </w:rPr>
        <w:t>)</w:t>
      </w:r>
      <w:r w:rsidR="00307B5B" w:rsidRPr="00A966D5">
        <w:rPr>
          <w:rFonts w:ascii="Arial" w:hAnsi="Arial" w:cs="Arial"/>
          <w:bCs/>
          <w:sz w:val="24"/>
          <w:szCs w:val="24"/>
          <w:lang w:val="es-ES"/>
        </w:rPr>
        <w:t xml:space="preserve"> no </w:t>
      </w:r>
      <w:r w:rsidR="00F53920" w:rsidRPr="00A966D5">
        <w:rPr>
          <w:rFonts w:ascii="Arial" w:hAnsi="Arial" w:cs="Arial"/>
          <w:bCs/>
          <w:sz w:val="24"/>
          <w:szCs w:val="24"/>
          <w:lang w:val="es-ES"/>
        </w:rPr>
        <w:t>registra</w:t>
      </w:r>
      <w:r w:rsidR="008748A1" w:rsidRPr="00A966D5">
        <w:rPr>
          <w:rFonts w:ascii="Arial" w:hAnsi="Arial" w:cs="Arial"/>
          <w:bCs/>
          <w:sz w:val="24"/>
          <w:szCs w:val="24"/>
          <w:lang w:val="es-ES"/>
        </w:rPr>
        <w:t>n</w:t>
      </w:r>
      <w:r w:rsidR="00F53920" w:rsidRPr="00A966D5">
        <w:rPr>
          <w:rFonts w:ascii="Arial" w:hAnsi="Arial" w:cs="Arial"/>
          <w:bCs/>
          <w:sz w:val="24"/>
          <w:szCs w:val="24"/>
          <w:lang w:val="es-ES"/>
        </w:rPr>
        <w:t xml:space="preserve"> soporte</w:t>
      </w:r>
      <w:r w:rsidR="00307B5B" w:rsidRPr="00A966D5">
        <w:rPr>
          <w:rFonts w:ascii="Arial" w:hAnsi="Arial" w:cs="Arial"/>
          <w:bCs/>
          <w:sz w:val="24"/>
          <w:szCs w:val="24"/>
          <w:lang w:val="es-ES"/>
        </w:rPr>
        <w:t xml:space="preserve"> </w:t>
      </w:r>
      <w:r w:rsidR="00B275BB" w:rsidRPr="00A966D5">
        <w:rPr>
          <w:rFonts w:ascii="Arial" w:hAnsi="Arial" w:cs="Arial"/>
          <w:bCs/>
          <w:sz w:val="24"/>
          <w:szCs w:val="24"/>
          <w:lang w:val="es-ES"/>
        </w:rPr>
        <w:t>del valor d</w:t>
      </w:r>
      <w:r w:rsidR="004E18B2" w:rsidRPr="00A966D5">
        <w:rPr>
          <w:rFonts w:ascii="Arial" w:hAnsi="Arial" w:cs="Arial"/>
          <w:bCs/>
          <w:sz w:val="24"/>
          <w:szCs w:val="24"/>
          <w:lang w:val="es-ES"/>
        </w:rPr>
        <w:t>el volumen métric</w:t>
      </w:r>
      <w:r w:rsidR="00B275BB" w:rsidRPr="00A966D5">
        <w:rPr>
          <w:rFonts w:ascii="Arial" w:hAnsi="Arial" w:cs="Arial"/>
          <w:bCs/>
          <w:sz w:val="24"/>
          <w:szCs w:val="24"/>
          <w:lang w:val="es-ES"/>
        </w:rPr>
        <w:t xml:space="preserve">o </w:t>
      </w:r>
      <w:r w:rsidR="005265CD" w:rsidRPr="00A966D5">
        <w:rPr>
          <w:rFonts w:ascii="Arial" w:hAnsi="Arial" w:cs="Arial"/>
          <w:bCs/>
          <w:sz w:val="24"/>
          <w:szCs w:val="24"/>
          <w:lang w:val="es-ES"/>
        </w:rPr>
        <w:t xml:space="preserve">de agua </w:t>
      </w:r>
      <w:r w:rsidR="00B275BB" w:rsidRPr="00A966D5">
        <w:rPr>
          <w:rFonts w:ascii="Arial" w:hAnsi="Arial" w:cs="Arial"/>
          <w:bCs/>
          <w:sz w:val="24"/>
          <w:szCs w:val="24"/>
          <w:lang w:val="es-ES"/>
        </w:rPr>
        <w:t xml:space="preserve">cobrado a las demandadas, como </w:t>
      </w:r>
      <w:r w:rsidR="00AE51FD" w:rsidRPr="00A966D5">
        <w:rPr>
          <w:rFonts w:ascii="Arial" w:hAnsi="Arial" w:cs="Arial"/>
          <w:bCs/>
          <w:sz w:val="24"/>
          <w:szCs w:val="24"/>
          <w:lang w:val="es-ES"/>
        </w:rPr>
        <w:t>lo es, por ejemplo, el valor de las</w:t>
      </w:r>
      <w:r w:rsidR="00B275BB" w:rsidRPr="00A966D5">
        <w:rPr>
          <w:rFonts w:ascii="Arial" w:hAnsi="Arial" w:cs="Arial"/>
          <w:bCs/>
          <w:sz w:val="24"/>
          <w:szCs w:val="24"/>
          <w:lang w:val="es-ES"/>
        </w:rPr>
        <w:t xml:space="preserve"> tasas de compensación pagadas por el Distrito de Riego a CORTOLIMA</w:t>
      </w:r>
      <w:r w:rsidR="004E18B2" w:rsidRPr="00A966D5">
        <w:rPr>
          <w:rFonts w:ascii="Arial" w:hAnsi="Arial" w:cs="Arial"/>
          <w:bCs/>
          <w:sz w:val="24"/>
          <w:szCs w:val="24"/>
          <w:lang w:val="es-ES"/>
        </w:rPr>
        <w:t xml:space="preserve">; </w:t>
      </w:r>
      <w:r w:rsidR="007271A4" w:rsidRPr="00A966D5">
        <w:rPr>
          <w:rFonts w:ascii="Arial" w:hAnsi="Arial" w:cs="Arial"/>
          <w:bCs/>
          <w:i/>
          <w:sz w:val="24"/>
          <w:szCs w:val="24"/>
          <w:lang w:val="es-ES"/>
        </w:rPr>
        <w:t>(</w:t>
      </w:r>
      <w:r w:rsidR="004E18B2" w:rsidRPr="00A966D5">
        <w:rPr>
          <w:rFonts w:ascii="Arial" w:hAnsi="Arial" w:cs="Arial"/>
          <w:bCs/>
          <w:i/>
          <w:sz w:val="24"/>
          <w:szCs w:val="24"/>
          <w:lang w:val="es-ES"/>
        </w:rPr>
        <w:t>v)</w:t>
      </w:r>
      <w:r w:rsidR="00B275BB" w:rsidRPr="00A966D5">
        <w:rPr>
          <w:rFonts w:ascii="Arial" w:hAnsi="Arial" w:cs="Arial"/>
          <w:bCs/>
          <w:sz w:val="24"/>
          <w:szCs w:val="24"/>
          <w:lang w:val="es-ES"/>
        </w:rPr>
        <w:t xml:space="preserve"> las fechas de las operaciones </w:t>
      </w:r>
      <w:r w:rsidR="00AE51FD" w:rsidRPr="00A966D5">
        <w:rPr>
          <w:rFonts w:ascii="Arial" w:hAnsi="Arial" w:cs="Arial"/>
          <w:bCs/>
          <w:sz w:val="24"/>
          <w:szCs w:val="24"/>
          <w:lang w:val="es-ES"/>
        </w:rPr>
        <w:t xml:space="preserve">son variadas; </w:t>
      </w:r>
      <w:r w:rsidR="00AE51FD" w:rsidRPr="00A966D5">
        <w:rPr>
          <w:rFonts w:ascii="Arial" w:hAnsi="Arial" w:cs="Arial"/>
          <w:bCs/>
          <w:i/>
          <w:sz w:val="24"/>
          <w:szCs w:val="24"/>
          <w:lang w:val="es-ES"/>
        </w:rPr>
        <w:t>(v</w:t>
      </w:r>
      <w:r w:rsidR="007271A4" w:rsidRPr="00A966D5">
        <w:rPr>
          <w:rFonts w:ascii="Arial" w:hAnsi="Arial" w:cs="Arial"/>
          <w:bCs/>
          <w:i/>
          <w:sz w:val="24"/>
          <w:szCs w:val="24"/>
          <w:lang w:val="es-ES"/>
        </w:rPr>
        <w:t>i</w:t>
      </w:r>
      <w:r w:rsidR="00AE51FD" w:rsidRPr="00A966D5">
        <w:rPr>
          <w:rFonts w:ascii="Arial" w:hAnsi="Arial" w:cs="Arial"/>
          <w:bCs/>
          <w:i/>
          <w:sz w:val="24"/>
          <w:szCs w:val="24"/>
          <w:lang w:val="es-ES"/>
        </w:rPr>
        <w:t>)</w:t>
      </w:r>
      <w:r w:rsidR="00AE51FD" w:rsidRPr="00A966D5">
        <w:rPr>
          <w:rFonts w:ascii="Arial" w:hAnsi="Arial" w:cs="Arial"/>
          <w:bCs/>
          <w:sz w:val="24"/>
          <w:szCs w:val="24"/>
          <w:lang w:val="es-ES"/>
        </w:rPr>
        <w:t xml:space="preserve"> no figura el NIT del adquirente de los bienes o servicios. </w:t>
      </w:r>
    </w:p>
    <w:p w:rsidR="005F0CA1" w:rsidRPr="00A966D5" w:rsidRDefault="005F0CA1" w:rsidP="00963DDE">
      <w:pPr>
        <w:widowControl w:val="0"/>
        <w:autoSpaceDN w:val="0"/>
        <w:adjustRightInd w:val="0"/>
        <w:spacing w:after="0" w:line="360" w:lineRule="auto"/>
        <w:jc w:val="both"/>
        <w:rPr>
          <w:rFonts w:ascii="Arial" w:hAnsi="Arial" w:cs="Arial"/>
          <w:bCs/>
          <w:sz w:val="24"/>
          <w:szCs w:val="24"/>
          <w:lang w:val="es-ES"/>
        </w:rPr>
      </w:pPr>
    </w:p>
    <w:p w:rsidR="005F0CA1" w:rsidRPr="00A966D5" w:rsidRDefault="001D69B2" w:rsidP="005F0CA1">
      <w:pPr>
        <w:widowControl w:val="0"/>
        <w:autoSpaceDN w:val="0"/>
        <w:adjustRightInd w:val="0"/>
        <w:spacing w:after="0" w:line="360" w:lineRule="auto"/>
        <w:jc w:val="both"/>
        <w:rPr>
          <w:rFonts w:ascii="Arial" w:hAnsi="Arial" w:cs="Arial"/>
          <w:bCs/>
          <w:sz w:val="24"/>
          <w:szCs w:val="24"/>
        </w:rPr>
      </w:pPr>
      <w:r w:rsidRPr="00A966D5">
        <w:rPr>
          <w:rFonts w:ascii="Arial" w:hAnsi="Arial" w:cs="Arial"/>
          <w:bCs/>
          <w:sz w:val="24"/>
          <w:szCs w:val="24"/>
        </w:rPr>
        <w:t xml:space="preserve">21.2. </w:t>
      </w:r>
      <w:r w:rsidR="00BA14FE" w:rsidRPr="00A966D5">
        <w:rPr>
          <w:rFonts w:ascii="Arial" w:hAnsi="Arial" w:cs="Arial"/>
          <w:bCs/>
          <w:sz w:val="24"/>
          <w:szCs w:val="24"/>
        </w:rPr>
        <w:t>En ese orden, no existen fundamentos objetivos suficientes que permitan cuantificar el daño material que fue padecido por el Distrito de Riego</w:t>
      </w:r>
      <w:r w:rsidR="002C3D0F" w:rsidRPr="00A966D5">
        <w:rPr>
          <w:rFonts w:ascii="Arial" w:hAnsi="Arial" w:cs="Arial"/>
          <w:bCs/>
          <w:sz w:val="24"/>
          <w:szCs w:val="24"/>
        </w:rPr>
        <w:t xml:space="preserve"> USOCOELLO</w:t>
      </w:r>
      <w:r w:rsidR="00AE51FD" w:rsidRPr="00A966D5">
        <w:rPr>
          <w:rFonts w:ascii="Arial" w:hAnsi="Arial" w:cs="Arial"/>
          <w:bCs/>
          <w:sz w:val="24"/>
          <w:szCs w:val="24"/>
        </w:rPr>
        <w:t xml:space="preserve"> a p</w:t>
      </w:r>
      <w:r w:rsidR="00CE1275" w:rsidRPr="00A966D5">
        <w:rPr>
          <w:rFonts w:ascii="Arial" w:hAnsi="Arial" w:cs="Arial"/>
          <w:bCs/>
          <w:sz w:val="24"/>
          <w:szCs w:val="24"/>
        </w:rPr>
        <w:t>artir de las cuentas de cobro acompañadas con el libelo de la demanda</w:t>
      </w:r>
      <w:r w:rsidR="005F0CA1" w:rsidRPr="00A966D5">
        <w:rPr>
          <w:rFonts w:ascii="Arial" w:hAnsi="Arial" w:cs="Arial"/>
          <w:bCs/>
          <w:sz w:val="24"/>
          <w:szCs w:val="24"/>
        </w:rPr>
        <w:t xml:space="preserve">, por lo que la Sala se </w:t>
      </w:r>
      <w:r w:rsidR="005F0CA1" w:rsidRPr="00A966D5">
        <w:rPr>
          <w:rFonts w:ascii="Arial" w:hAnsi="Arial" w:cs="Arial"/>
          <w:bCs/>
          <w:sz w:val="24"/>
          <w:szCs w:val="24"/>
          <w:lang w:val="es-ES"/>
        </w:rPr>
        <w:t>abstiene de conferirle</w:t>
      </w:r>
      <w:r w:rsidR="00F53920" w:rsidRPr="00A966D5">
        <w:rPr>
          <w:rFonts w:ascii="Arial" w:hAnsi="Arial" w:cs="Arial"/>
          <w:bCs/>
          <w:sz w:val="24"/>
          <w:szCs w:val="24"/>
          <w:lang w:val="es-ES"/>
        </w:rPr>
        <w:t>s</w:t>
      </w:r>
      <w:r w:rsidR="005F0CA1" w:rsidRPr="00A966D5">
        <w:rPr>
          <w:rFonts w:ascii="Arial" w:hAnsi="Arial" w:cs="Arial"/>
          <w:bCs/>
          <w:sz w:val="24"/>
          <w:szCs w:val="24"/>
          <w:lang w:val="es-ES"/>
        </w:rPr>
        <w:t xml:space="preserve"> </w:t>
      </w:r>
      <w:r w:rsidR="007271A4" w:rsidRPr="00A966D5">
        <w:rPr>
          <w:rFonts w:ascii="Arial" w:hAnsi="Arial" w:cs="Arial"/>
          <w:bCs/>
          <w:sz w:val="24"/>
          <w:szCs w:val="24"/>
          <w:lang w:val="es-ES"/>
        </w:rPr>
        <w:t>valor probatorio</w:t>
      </w:r>
      <w:r w:rsidR="005F0CA1" w:rsidRPr="00A966D5">
        <w:rPr>
          <w:rFonts w:ascii="Arial" w:hAnsi="Arial" w:cs="Arial"/>
          <w:bCs/>
          <w:sz w:val="24"/>
          <w:szCs w:val="24"/>
          <w:lang w:val="es-ES"/>
        </w:rPr>
        <w:t>.</w:t>
      </w:r>
    </w:p>
    <w:p w:rsidR="005F0CA1" w:rsidRPr="00A966D5" w:rsidRDefault="005F0CA1" w:rsidP="005F0CA1">
      <w:pPr>
        <w:widowControl w:val="0"/>
        <w:autoSpaceDN w:val="0"/>
        <w:adjustRightInd w:val="0"/>
        <w:spacing w:after="0" w:line="360" w:lineRule="auto"/>
        <w:jc w:val="both"/>
        <w:rPr>
          <w:rFonts w:ascii="Arial" w:hAnsi="Arial" w:cs="Arial"/>
          <w:bCs/>
          <w:sz w:val="24"/>
          <w:szCs w:val="24"/>
        </w:rPr>
      </w:pPr>
    </w:p>
    <w:p w:rsidR="00BA14FE" w:rsidRPr="00A966D5" w:rsidRDefault="001D69B2" w:rsidP="005F0CA1">
      <w:pPr>
        <w:widowControl w:val="0"/>
        <w:autoSpaceDN w:val="0"/>
        <w:adjustRightInd w:val="0"/>
        <w:spacing w:after="0" w:line="360" w:lineRule="auto"/>
        <w:jc w:val="both"/>
        <w:rPr>
          <w:rFonts w:ascii="Arial" w:hAnsi="Arial" w:cs="Arial"/>
          <w:bCs/>
          <w:sz w:val="24"/>
          <w:szCs w:val="24"/>
        </w:rPr>
      </w:pPr>
      <w:r w:rsidRPr="00A966D5">
        <w:rPr>
          <w:rFonts w:ascii="Arial" w:hAnsi="Arial" w:cs="Arial"/>
          <w:bCs/>
          <w:sz w:val="24"/>
          <w:szCs w:val="24"/>
        </w:rPr>
        <w:t xml:space="preserve">21.3. </w:t>
      </w:r>
      <w:r w:rsidR="00CE1275" w:rsidRPr="00A966D5">
        <w:rPr>
          <w:rFonts w:ascii="Arial" w:hAnsi="Arial" w:cs="Arial"/>
          <w:bCs/>
          <w:sz w:val="24"/>
          <w:szCs w:val="24"/>
        </w:rPr>
        <w:t>No obstante, a</w:t>
      </w:r>
      <w:r w:rsidR="00BA14FE" w:rsidRPr="00A966D5">
        <w:rPr>
          <w:rFonts w:ascii="Arial" w:hAnsi="Arial" w:cs="Arial"/>
          <w:bCs/>
          <w:sz w:val="24"/>
          <w:szCs w:val="24"/>
        </w:rPr>
        <w:t xml:space="preserve">dviértase que </w:t>
      </w:r>
      <w:r w:rsidR="002C3D0F" w:rsidRPr="00A966D5">
        <w:rPr>
          <w:rFonts w:ascii="Arial" w:hAnsi="Arial" w:cs="Arial"/>
          <w:bCs/>
          <w:sz w:val="24"/>
          <w:szCs w:val="24"/>
        </w:rPr>
        <w:t xml:space="preserve">si bien en el proceso no se hallan </w:t>
      </w:r>
      <w:r w:rsidR="00BA14FE" w:rsidRPr="00A966D5">
        <w:rPr>
          <w:rFonts w:ascii="Arial" w:hAnsi="Arial" w:cs="Arial"/>
          <w:bCs/>
          <w:sz w:val="24"/>
          <w:szCs w:val="24"/>
        </w:rPr>
        <w:t xml:space="preserve">los criterios para cuantificar el perjuicio, </w:t>
      </w:r>
      <w:r w:rsidR="00CE1275" w:rsidRPr="00A966D5">
        <w:rPr>
          <w:rFonts w:ascii="Arial" w:hAnsi="Arial" w:cs="Arial"/>
          <w:bCs/>
          <w:sz w:val="24"/>
          <w:szCs w:val="24"/>
        </w:rPr>
        <w:t xml:space="preserve">no hay duda de que </w:t>
      </w:r>
      <w:r w:rsidR="00BA14FE" w:rsidRPr="00A966D5">
        <w:rPr>
          <w:rFonts w:ascii="Arial" w:hAnsi="Arial" w:cs="Arial"/>
          <w:bCs/>
          <w:sz w:val="24"/>
          <w:szCs w:val="24"/>
        </w:rPr>
        <w:t>sí se acreditó que se produjo un daño antijurídico cierto y personal</w:t>
      </w:r>
      <w:r w:rsidR="00CE1275" w:rsidRPr="00A966D5">
        <w:rPr>
          <w:rFonts w:ascii="Arial" w:hAnsi="Arial" w:cs="Arial"/>
          <w:bCs/>
          <w:sz w:val="24"/>
          <w:szCs w:val="24"/>
        </w:rPr>
        <w:t xml:space="preserve"> al Distrito de Riego</w:t>
      </w:r>
      <w:r w:rsidR="00BA14FE" w:rsidRPr="00A966D5">
        <w:rPr>
          <w:rFonts w:ascii="Arial" w:hAnsi="Arial" w:cs="Arial"/>
          <w:bCs/>
          <w:sz w:val="24"/>
          <w:szCs w:val="24"/>
        </w:rPr>
        <w:t xml:space="preserve">. Así entonces, no es posible </w:t>
      </w:r>
      <w:r w:rsidR="00466A02" w:rsidRPr="00A966D5">
        <w:rPr>
          <w:rFonts w:ascii="Arial" w:hAnsi="Arial" w:cs="Arial"/>
          <w:bCs/>
          <w:sz w:val="24"/>
          <w:szCs w:val="24"/>
        </w:rPr>
        <w:t>poner en cuestión</w:t>
      </w:r>
      <w:r w:rsidR="00BA14FE" w:rsidRPr="00A966D5">
        <w:rPr>
          <w:rFonts w:ascii="Arial" w:hAnsi="Arial" w:cs="Arial"/>
          <w:bCs/>
          <w:sz w:val="24"/>
          <w:szCs w:val="24"/>
        </w:rPr>
        <w:t xml:space="preserve"> </w:t>
      </w:r>
      <w:r w:rsidR="002C3D0F" w:rsidRPr="00A966D5">
        <w:rPr>
          <w:rFonts w:ascii="Arial" w:hAnsi="Arial" w:cs="Arial"/>
          <w:bCs/>
          <w:sz w:val="24"/>
          <w:szCs w:val="24"/>
        </w:rPr>
        <w:t xml:space="preserve">las </w:t>
      </w:r>
      <w:r w:rsidR="00BA14FE" w:rsidRPr="00A966D5">
        <w:rPr>
          <w:rFonts w:ascii="Arial" w:hAnsi="Arial" w:cs="Arial"/>
          <w:bCs/>
          <w:sz w:val="24"/>
          <w:szCs w:val="24"/>
        </w:rPr>
        <w:t>pretensiones de la demanda pues, como lo ha dicho la doctrina, es necesario distinguir los conceptos de certeza del daño y de cuantificación del perjuicio, de tal forma que es posible que un daño cierto no sea cuantificable con las pruebas que obran en el proceso y que, en todo caso, sea factible que surja la responsabilidad, evento en el cual deberá el juez declarar en abstracto la condena, y fijar los criterios que sean necesarios para que, mediante un trámite incidental</w:t>
      </w:r>
      <w:r w:rsidR="00CE1275" w:rsidRPr="00A966D5">
        <w:rPr>
          <w:rFonts w:ascii="Arial" w:hAnsi="Arial" w:cs="Arial"/>
          <w:bCs/>
          <w:sz w:val="24"/>
          <w:szCs w:val="24"/>
        </w:rPr>
        <w:t xml:space="preserve"> de condena</w:t>
      </w:r>
      <w:r w:rsidR="00BA14FE" w:rsidRPr="00A966D5">
        <w:rPr>
          <w:rFonts w:ascii="Arial" w:hAnsi="Arial" w:cs="Arial"/>
          <w:bCs/>
          <w:sz w:val="24"/>
          <w:szCs w:val="24"/>
        </w:rPr>
        <w:t>, se realice la cuantificación del perjuicio</w:t>
      </w:r>
      <w:r w:rsidR="00BA14FE" w:rsidRPr="00A966D5">
        <w:rPr>
          <w:rStyle w:val="Refdenotaalpie"/>
          <w:rFonts w:ascii="Arial" w:hAnsi="Arial" w:cs="Arial"/>
          <w:bCs/>
          <w:sz w:val="24"/>
          <w:szCs w:val="24"/>
        </w:rPr>
        <w:footnoteReference w:id="106"/>
      </w:r>
      <w:r w:rsidR="00BA14FE" w:rsidRPr="00A966D5">
        <w:rPr>
          <w:rFonts w:ascii="Arial" w:hAnsi="Arial" w:cs="Arial"/>
          <w:bCs/>
          <w:sz w:val="24"/>
          <w:szCs w:val="24"/>
        </w:rPr>
        <w:t xml:space="preserve">. </w:t>
      </w:r>
    </w:p>
    <w:p w:rsidR="00BA14FE" w:rsidRPr="00A966D5" w:rsidRDefault="00BA14FE" w:rsidP="00BA14FE">
      <w:pPr>
        <w:spacing w:after="0" w:line="360" w:lineRule="auto"/>
        <w:jc w:val="both"/>
        <w:rPr>
          <w:rFonts w:ascii="Arial" w:hAnsi="Arial" w:cs="Arial"/>
          <w:bCs/>
          <w:sz w:val="24"/>
          <w:szCs w:val="24"/>
        </w:rPr>
      </w:pPr>
    </w:p>
    <w:p w:rsidR="00F45851" w:rsidRPr="00A966D5" w:rsidRDefault="001D69B2" w:rsidP="00F45851">
      <w:pPr>
        <w:spacing w:after="0" w:line="360" w:lineRule="auto"/>
        <w:jc w:val="both"/>
        <w:rPr>
          <w:rFonts w:ascii="Arial" w:hAnsi="Arial" w:cs="Arial"/>
          <w:bCs/>
          <w:sz w:val="24"/>
          <w:szCs w:val="24"/>
          <w:lang w:val="es-ES_tradnl"/>
        </w:rPr>
      </w:pPr>
      <w:r w:rsidRPr="00A966D5">
        <w:rPr>
          <w:rFonts w:ascii="Arial" w:hAnsi="Arial" w:cs="Arial"/>
          <w:sz w:val="24"/>
          <w:szCs w:val="24"/>
        </w:rPr>
        <w:t xml:space="preserve">21.4. </w:t>
      </w:r>
      <w:r w:rsidR="00CE1275" w:rsidRPr="00A966D5">
        <w:rPr>
          <w:rFonts w:ascii="Arial" w:hAnsi="Arial" w:cs="Arial"/>
          <w:sz w:val="24"/>
          <w:szCs w:val="24"/>
        </w:rPr>
        <w:t>En raz</w:t>
      </w:r>
      <w:r w:rsidR="00201DC8" w:rsidRPr="00A966D5">
        <w:rPr>
          <w:rFonts w:ascii="Arial" w:hAnsi="Arial" w:cs="Arial"/>
          <w:sz w:val="24"/>
          <w:szCs w:val="24"/>
        </w:rPr>
        <w:t>ón a</w:t>
      </w:r>
      <w:r w:rsidR="00BA14FE" w:rsidRPr="00A966D5">
        <w:rPr>
          <w:rFonts w:ascii="Arial" w:hAnsi="Arial" w:cs="Arial"/>
          <w:sz w:val="24"/>
          <w:szCs w:val="24"/>
        </w:rPr>
        <w:t xml:space="preserve"> esta </w:t>
      </w:r>
      <w:r w:rsidR="002C3D0F" w:rsidRPr="00A966D5">
        <w:rPr>
          <w:rFonts w:ascii="Arial" w:hAnsi="Arial" w:cs="Arial"/>
          <w:sz w:val="24"/>
          <w:szCs w:val="24"/>
        </w:rPr>
        <w:t>orfandad</w:t>
      </w:r>
      <w:r w:rsidR="00BA14FE" w:rsidRPr="00A966D5">
        <w:rPr>
          <w:rFonts w:ascii="Arial" w:hAnsi="Arial" w:cs="Arial"/>
          <w:sz w:val="24"/>
          <w:szCs w:val="24"/>
        </w:rPr>
        <w:t xml:space="preserve"> probatoria que no permite establecer con certeza </w:t>
      </w:r>
      <w:r w:rsidR="00C440D5" w:rsidRPr="00A966D5">
        <w:rPr>
          <w:rFonts w:ascii="Arial" w:hAnsi="Arial" w:cs="Arial"/>
          <w:sz w:val="24"/>
          <w:szCs w:val="24"/>
        </w:rPr>
        <w:t>la suma de dinero a reembolsar</w:t>
      </w:r>
      <w:r w:rsidR="00BA14FE" w:rsidRPr="00A966D5">
        <w:rPr>
          <w:rFonts w:ascii="Arial" w:hAnsi="Arial" w:cs="Arial"/>
          <w:sz w:val="24"/>
          <w:szCs w:val="24"/>
        </w:rPr>
        <w:t xml:space="preserve"> a cargo del municipio y la Empresa de Acueducto, Alcantarillado y Aseo de El Espinal, la Sala decidirá </w:t>
      </w:r>
      <w:r w:rsidR="00BA14FE" w:rsidRPr="00A966D5">
        <w:rPr>
          <w:rFonts w:ascii="Arial" w:hAnsi="Arial" w:cs="Arial"/>
          <w:bCs/>
          <w:sz w:val="24"/>
          <w:szCs w:val="24"/>
        </w:rPr>
        <w:t xml:space="preserve">una condena </w:t>
      </w:r>
      <w:r w:rsidR="00BA14FE" w:rsidRPr="00A966D5">
        <w:rPr>
          <w:rFonts w:ascii="Arial" w:hAnsi="Arial" w:cs="Arial"/>
          <w:bCs/>
          <w:i/>
          <w:sz w:val="24"/>
          <w:szCs w:val="24"/>
        </w:rPr>
        <w:t>in genere</w:t>
      </w:r>
      <w:r w:rsidR="00BA14FE" w:rsidRPr="00A966D5">
        <w:rPr>
          <w:rFonts w:ascii="Arial" w:hAnsi="Arial" w:cs="Arial"/>
          <w:bCs/>
          <w:sz w:val="24"/>
          <w:szCs w:val="24"/>
        </w:rPr>
        <w:t xml:space="preserve">, </w:t>
      </w:r>
      <w:r w:rsidR="00CD2BEB" w:rsidRPr="00A966D5">
        <w:rPr>
          <w:rFonts w:ascii="Arial" w:hAnsi="Arial" w:cs="Arial"/>
          <w:bCs/>
          <w:sz w:val="24"/>
          <w:szCs w:val="24"/>
        </w:rPr>
        <w:t>con</w:t>
      </w:r>
      <w:r w:rsidR="00BA14FE" w:rsidRPr="00A966D5">
        <w:rPr>
          <w:rFonts w:ascii="Arial" w:hAnsi="Arial" w:cs="Arial"/>
          <w:bCs/>
          <w:sz w:val="24"/>
          <w:szCs w:val="24"/>
        </w:rPr>
        <w:t xml:space="preserve"> observancia de los parámetros que para tal efecto establece el artículo 172 del Cód</w:t>
      </w:r>
      <w:r w:rsidR="00466A02" w:rsidRPr="00A966D5">
        <w:rPr>
          <w:rFonts w:ascii="Arial" w:hAnsi="Arial" w:cs="Arial"/>
          <w:bCs/>
          <w:sz w:val="24"/>
          <w:szCs w:val="24"/>
        </w:rPr>
        <w:t>igo Contencioso Administrativo</w:t>
      </w:r>
      <w:r w:rsidR="00466A02" w:rsidRPr="00A966D5">
        <w:rPr>
          <w:rFonts w:ascii="Arial" w:hAnsi="Arial" w:cs="Arial"/>
          <w:bCs/>
          <w:sz w:val="24"/>
          <w:szCs w:val="24"/>
          <w:lang w:val="es-ES_tradnl"/>
        </w:rPr>
        <w:t>, para que el valor de la indemnización se de</w:t>
      </w:r>
      <w:r w:rsidR="00C440D5" w:rsidRPr="00A966D5">
        <w:rPr>
          <w:rFonts w:ascii="Arial" w:hAnsi="Arial" w:cs="Arial"/>
          <w:bCs/>
          <w:sz w:val="24"/>
          <w:szCs w:val="24"/>
          <w:lang w:val="es-ES_tradnl"/>
        </w:rPr>
        <w:t xml:space="preserve">termine en </w:t>
      </w:r>
      <w:r w:rsidR="00672C50" w:rsidRPr="00A966D5">
        <w:rPr>
          <w:rFonts w:ascii="Arial" w:hAnsi="Arial" w:cs="Arial"/>
          <w:bCs/>
          <w:sz w:val="24"/>
          <w:szCs w:val="24"/>
          <w:lang w:val="es-ES_tradnl"/>
        </w:rPr>
        <w:t>trámite incidental</w:t>
      </w:r>
      <w:r w:rsidR="00C440D5" w:rsidRPr="00A966D5">
        <w:rPr>
          <w:rFonts w:ascii="Arial" w:hAnsi="Arial" w:cs="Arial"/>
          <w:bCs/>
          <w:sz w:val="24"/>
          <w:szCs w:val="24"/>
          <w:lang w:val="es-ES_tradnl"/>
        </w:rPr>
        <w:t xml:space="preserve"> que deberá</w:t>
      </w:r>
      <w:r w:rsidR="00466A02" w:rsidRPr="00A966D5">
        <w:rPr>
          <w:rFonts w:ascii="Arial" w:hAnsi="Arial" w:cs="Arial"/>
          <w:bCs/>
          <w:sz w:val="24"/>
          <w:szCs w:val="24"/>
          <w:lang w:val="es-ES_tradnl"/>
        </w:rPr>
        <w:t xml:space="preserve"> promover </w:t>
      </w:r>
      <w:r w:rsidR="002C3D0F" w:rsidRPr="00A966D5">
        <w:rPr>
          <w:rFonts w:ascii="Arial" w:hAnsi="Arial" w:cs="Arial"/>
          <w:bCs/>
          <w:sz w:val="24"/>
          <w:szCs w:val="24"/>
          <w:lang w:val="es-ES_tradnl"/>
        </w:rPr>
        <w:t>la persona jurídica interesada</w:t>
      </w:r>
      <w:r w:rsidR="00466A02" w:rsidRPr="00A966D5">
        <w:rPr>
          <w:rFonts w:ascii="Arial" w:hAnsi="Arial" w:cs="Arial"/>
          <w:bCs/>
          <w:sz w:val="24"/>
          <w:szCs w:val="24"/>
          <w:lang w:val="es-ES_tradnl"/>
        </w:rPr>
        <w:t xml:space="preserve"> dentro de los 60 días siguientes a la ejecutoria de la sentencia. </w:t>
      </w:r>
    </w:p>
    <w:p w:rsidR="00F45851" w:rsidRPr="00A966D5" w:rsidRDefault="00F45851" w:rsidP="00F45851">
      <w:pPr>
        <w:spacing w:after="0" w:line="360" w:lineRule="auto"/>
        <w:jc w:val="both"/>
        <w:rPr>
          <w:rFonts w:ascii="Arial" w:hAnsi="Arial" w:cs="Arial"/>
          <w:bCs/>
          <w:sz w:val="24"/>
          <w:szCs w:val="24"/>
          <w:lang w:val="es-ES_tradnl"/>
        </w:rPr>
      </w:pPr>
    </w:p>
    <w:p w:rsidR="005067E3" w:rsidRPr="00A966D5" w:rsidRDefault="001D69B2" w:rsidP="00F45851">
      <w:pPr>
        <w:spacing w:after="0" w:line="360" w:lineRule="auto"/>
        <w:jc w:val="both"/>
        <w:rPr>
          <w:rFonts w:ascii="Arial" w:hAnsi="Arial" w:cs="Arial"/>
          <w:bCs/>
          <w:sz w:val="24"/>
          <w:szCs w:val="24"/>
          <w:lang w:val="es-ES_tradnl"/>
        </w:rPr>
      </w:pPr>
      <w:r w:rsidRPr="00A966D5">
        <w:rPr>
          <w:rFonts w:ascii="Arial" w:hAnsi="Arial" w:cs="Arial"/>
          <w:bCs/>
          <w:sz w:val="24"/>
          <w:szCs w:val="24"/>
          <w:lang w:val="es-ES_tradnl"/>
        </w:rPr>
        <w:t xml:space="preserve">21.5. </w:t>
      </w:r>
      <w:r w:rsidR="005067E3" w:rsidRPr="00A966D5">
        <w:rPr>
          <w:rFonts w:ascii="Arial" w:hAnsi="Arial" w:cs="Arial"/>
          <w:bCs/>
          <w:sz w:val="24"/>
          <w:szCs w:val="24"/>
          <w:lang w:val="es-ES_tradnl"/>
        </w:rPr>
        <w:t>Respecto al monto que se deberá reembolsar, la Sala</w:t>
      </w:r>
      <w:r w:rsidR="00B72068" w:rsidRPr="00A966D5">
        <w:rPr>
          <w:rFonts w:ascii="Arial" w:hAnsi="Arial" w:cs="Arial"/>
          <w:bCs/>
          <w:sz w:val="24"/>
          <w:szCs w:val="24"/>
          <w:lang w:val="es-ES_tradnl"/>
        </w:rPr>
        <w:t>,</w:t>
      </w:r>
      <w:r w:rsidR="005067E3" w:rsidRPr="00A966D5">
        <w:rPr>
          <w:rFonts w:ascii="Arial" w:hAnsi="Arial" w:cs="Arial"/>
          <w:bCs/>
          <w:sz w:val="24"/>
          <w:szCs w:val="24"/>
          <w:lang w:val="es-ES_tradnl"/>
        </w:rPr>
        <w:t xml:space="preserve"> </w:t>
      </w:r>
      <w:r w:rsidR="00B72068" w:rsidRPr="00A966D5">
        <w:rPr>
          <w:rFonts w:ascii="Arial" w:hAnsi="Arial" w:cs="Arial"/>
          <w:bCs/>
          <w:sz w:val="24"/>
          <w:szCs w:val="24"/>
          <w:lang w:val="es-ES_tradnl"/>
        </w:rPr>
        <w:t xml:space="preserve">teniendo en cuenta la caducidad parcial </w:t>
      </w:r>
      <w:r w:rsidR="005067E3" w:rsidRPr="00A966D5">
        <w:rPr>
          <w:rFonts w:ascii="Arial" w:hAnsi="Arial" w:cs="Arial"/>
          <w:bCs/>
          <w:sz w:val="24"/>
          <w:szCs w:val="24"/>
          <w:lang w:val="es-ES_tradnl"/>
        </w:rPr>
        <w:t>─v. párr. 13─ procederá a</w:t>
      </w:r>
      <w:r w:rsidR="005067E3" w:rsidRPr="00A966D5">
        <w:rPr>
          <w:rFonts w:ascii="Arial" w:hAnsi="Arial" w:cs="Arial"/>
          <w:bCs/>
          <w:sz w:val="24"/>
          <w:szCs w:val="24"/>
        </w:rPr>
        <w:t xml:space="preserve"> la liquidación de los perjuicios derivados de</w:t>
      </w:r>
      <w:r w:rsidR="00B72068" w:rsidRPr="00A966D5">
        <w:rPr>
          <w:rFonts w:ascii="Arial" w:hAnsi="Arial" w:cs="Arial"/>
          <w:bCs/>
          <w:sz w:val="24"/>
          <w:szCs w:val="24"/>
        </w:rPr>
        <w:t>l</w:t>
      </w:r>
      <w:r w:rsidR="005067E3" w:rsidRPr="00A966D5">
        <w:rPr>
          <w:rFonts w:ascii="Arial" w:hAnsi="Arial" w:cs="Arial"/>
          <w:bCs/>
          <w:sz w:val="24"/>
          <w:szCs w:val="24"/>
        </w:rPr>
        <w:t xml:space="preserve"> enriquecimiento</w:t>
      </w:r>
      <w:r w:rsidR="00B72068" w:rsidRPr="00A966D5">
        <w:rPr>
          <w:rFonts w:ascii="Arial" w:hAnsi="Arial" w:cs="Arial"/>
          <w:bCs/>
          <w:sz w:val="24"/>
          <w:szCs w:val="24"/>
        </w:rPr>
        <w:t xml:space="preserve"> </w:t>
      </w:r>
      <w:r w:rsidR="008748A1" w:rsidRPr="00A966D5">
        <w:rPr>
          <w:rFonts w:ascii="Arial" w:hAnsi="Arial" w:cs="Arial"/>
          <w:bCs/>
          <w:sz w:val="24"/>
          <w:szCs w:val="24"/>
        </w:rPr>
        <w:t xml:space="preserve">sin </w:t>
      </w:r>
      <w:r w:rsidR="00B72068" w:rsidRPr="00A966D5">
        <w:rPr>
          <w:rFonts w:ascii="Arial" w:hAnsi="Arial" w:cs="Arial"/>
          <w:bCs/>
          <w:sz w:val="24"/>
          <w:szCs w:val="24"/>
        </w:rPr>
        <w:t xml:space="preserve">causa </w:t>
      </w:r>
      <w:r w:rsidR="005067E3" w:rsidRPr="00A966D5">
        <w:rPr>
          <w:rFonts w:ascii="Arial" w:hAnsi="Arial" w:cs="Arial"/>
          <w:bCs/>
          <w:sz w:val="24"/>
          <w:szCs w:val="24"/>
        </w:rPr>
        <w:t>comprendido</w:t>
      </w:r>
      <w:r w:rsidR="00B72068" w:rsidRPr="00A966D5">
        <w:rPr>
          <w:rFonts w:ascii="Arial" w:hAnsi="Arial" w:cs="Arial"/>
          <w:bCs/>
          <w:sz w:val="24"/>
          <w:szCs w:val="24"/>
        </w:rPr>
        <w:t>s</w:t>
      </w:r>
      <w:r w:rsidR="005067E3" w:rsidRPr="00A966D5">
        <w:rPr>
          <w:rFonts w:ascii="Arial" w:hAnsi="Arial" w:cs="Arial"/>
          <w:bCs/>
          <w:sz w:val="24"/>
          <w:szCs w:val="24"/>
        </w:rPr>
        <w:t xml:space="preserve"> entre el </w:t>
      </w:r>
      <w:r w:rsidR="00842932" w:rsidRPr="00A966D5">
        <w:rPr>
          <w:rFonts w:ascii="Arial" w:hAnsi="Arial" w:cs="Arial"/>
          <w:bCs/>
          <w:sz w:val="24"/>
          <w:szCs w:val="24"/>
        </w:rPr>
        <w:t>20</w:t>
      </w:r>
      <w:r w:rsidR="005067E3" w:rsidRPr="00A966D5">
        <w:rPr>
          <w:rFonts w:ascii="Arial" w:hAnsi="Arial" w:cs="Arial"/>
          <w:bCs/>
          <w:sz w:val="24"/>
          <w:szCs w:val="24"/>
        </w:rPr>
        <w:t xml:space="preserve"> de enero de 2006 </w:t>
      </w:r>
      <w:r w:rsidR="005067E3" w:rsidRPr="00A966D5">
        <w:rPr>
          <w:rFonts w:ascii="Arial" w:hAnsi="Arial" w:cs="Arial"/>
          <w:bCs/>
          <w:sz w:val="24"/>
          <w:szCs w:val="24"/>
          <w:lang w:val="es-ES_tradnl"/>
        </w:rPr>
        <w:lastRenderedPageBreak/>
        <w:t>y el 30 de junio de 2008 ─fecha de presentación de la última cuenta de cobro─ (v. párr. 10.7).</w:t>
      </w:r>
    </w:p>
    <w:p w:rsidR="005067E3" w:rsidRPr="00A966D5" w:rsidRDefault="005067E3" w:rsidP="00BA14FE">
      <w:pPr>
        <w:spacing w:after="0" w:line="360" w:lineRule="auto"/>
        <w:jc w:val="both"/>
        <w:rPr>
          <w:rFonts w:ascii="Arial" w:hAnsi="Arial" w:cs="Arial"/>
          <w:bCs/>
          <w:sz w:val="24"/>
          <w:szCs w:val="24"/>
        </w:rPr>
      </w:pPr>
    </w:p>
    <w:p w:rsidR="00C440D5" w:rsidRPr="00A966D5" w:rsidRDefault="001D69B2" w:rsidP="00CD2BEB">
      <w:pPr>
        <w:spacing w:after="0" w:line="360" w:lineRule="auto"/>
        <w:jc w:val="both"/>
        <w:rPr>
          <w:rFonts w:ascii="Arial" w:hAnsi="Arial" w:cs="Arial"/>
          <w:bCs/>
          <w:sz w:val="24"/>
          <w:szCs w:val="24"/>
        </w:rPr>
      </w:pPr>
      <w:r w:rsidRPr="00A966D5">
        <w:rPr>
          <w:rFonts w:ascii="Arial" w:hAnsi="Arial" w:cs="Arial"/>
          <w:bCs/>
          <w:sz w:val="24"/>
          <w:szCs w:val="24"/>
        </w:rPr>
        <w:t xml:space="preserve">21.6. </w:t>
      </w:r>
      <w:r w:rsidR="00B72068" w:rsidRPr="00A966D5">
        <w:rPr>
          <w:rFonts w:ascii="Arial" w:hAnsi="Arial" w:cs="Arial"/>
          <w:bCs/>
          <w:sz w:val="24"/>
          <w:szCs w:val="24"/>
        </w:rPr>
        <w:t>En consecuencia, a</w:t>
      </w:r>
      <w:r w:rsidR="00C440D5" w:rsidRPr="00A966D5">
        <w:rPr>
          <w:rFonts w:ascii="Arial" w:hAnsi="Arial" w:cs="Arial"/>
          <w:bCs/>
          <w:sz w:val="24"/>
          <w:szCs w:val="24"/>
        </w:rPr>
        <w:t>l decidir el incidente se deberán tener en cuenta los siguientes parámetros:</w:t>
      </w:r>
    </w:p>
    <w:p w:rsidR="007761AD" w:rsidRPr="00A966D5" w:rsidRDefault="007761AD" w:rsidP="00CD2BEB">
      <w:pPr>
        <w:spacing w:after="0" w:line="360" w:lineRule="auto"/>
        <w:jc w:val="both"/>
        <w:rPr>
          <w:rFonts w:ascii="Arial" w:hAnsi="Arial" w:cs="Arial"/>
          <w:bCs/>
          <w:sz w:val="24"/>
          <w:szCs w:val="24"/>
        </w:rPr>
      </w:pPr>
    </w:p>
    <w:p w:rsidR="00F45851" w:rsidRPr="00A966D5" w:rsidRDefault="001D69B2" w:rsidP="00657A72">
      <w:pPr>
        <w:spacing w:after="0" w:line="360" w:lineRule="auto"/>
        <w:jc w:val="both"/>
        <w:rPr>
          <w:rFonts w:ascii="Arial" w:hAnsi="Arial" w:cs="Arial"/>
          <w:bCs/>
          <w:sz w:val="24"/>
          <w:szCs w:val="24"/>
        </w:rPr>
      </w:pPr>
      <w:r w:rsidRPr="00A966D5">
        <w:rPr>
          <w:rFonts w:ascii="Arial" w:hAnsi="Arial" w:cs="Arial"/>
          <w:bCs/>
          <w:sz w:val="24"/>
          <w:szCs w:val="24"/>
        </w:rPr>
        <w:t xml:space="preserve">21.6.1. </w:t>
      </w:r>
      <w:r w:rsidR="00C440D5" w:rsidRPr="00A966D5">
        <w:rPr>
          <w:rFonts w:ascii="Arial" w:hAnsi="Arial" w:cs="Arial"/>
          <w:bCs/>
          <w:sz w:val="24"/>
          <w:szCs w:val="24"/>
        </w:rPr>
        <w:t xml:space="preserve">Se deberá </w:t>
      </w:r>
      <w:r w:rsidR="00CD2BEB" w:rsidRPr="00A966D5">
        <w:rPr>
          <w:rFonts w:ascii="Arial" w:hAnsi="Arial" w:cs="Arial"/>
          <w:bCs/>
          <w:sz w:val="24"/>
          <w:szCs w:val="24"/>
        </w:rPr>
        <w:t>ordenar y practicar un di</w:t>
      </w:r>
      <w:r w:rsidR="008748A1" w:rsidRPr="00A966D5">
        <w:rPr>
          <w:rFonts w:ascii="Arial" w:hAnsi="Arial" w:cs="Arial"/>
          <w:bCs/>
          <w:sz w:val="24"/>
          <w:szCs w:val="24"/>
        </w:rPr>
        <w:t>ctamen pericial por</w:t>
      </w:r>
      <w:r w:rsidR="00F47614" w:rsidRPr="00A966D5">
        <w:rPr>
          <w:rFonts w:ascii="Arial" w:hAnsi="Arial" w:cs="Arial"/>
          <w:bCs/>
          <w:sz w:val="24"/>
          <w:szCs w:val="24"/>
        </w:rPr>
        <w:t xml:space="preserve"> un </w:t>
      </w:r>
      <w:r w:rsidR="00CD2BEB" w:rsidRPr="00A966D5">
        <w:rPr>
          <w:rFonts w:ascii="Arial" w:hAnsi="Arial" w:cs="Arial"/>
          <w:bCs/>
          <w:sz w:val="24"/>
          <w:szCs w:val="24"/>
        </w:rPr>
        <w:t xml:space="preserve">profesional en </w:t>
      </w:r>
      <w:r w:rsidR="00D842FC" w:rsidRPr="00A966D5">
        <w:rPr>
          <w:rFonts w:ascii="Arial" w:hAnsi="Arial" w:cs="Arial"/>
          <w:bCs/>
          <w:sz w:val="24"/>
          <w:szCs w:val="24"/>
        </w:rPr>
        <w:t>ingeniería civil</w:t>
      </w:r>
      <w:r w:rsidR="007761AD" w:rsidRPr="00A966D5">
        <w:rPr>
          <w:rFonts w:ascii="Arial" w:hAnsi="Arial" w:cs="Arial"/>
          <w:bCs/>
          <w:sz w:val="24"/>
          <w:szCs w:val="24"/>
        </w:rPr>
        <w:t xml:space="preserve">, mediante el cual se </w:t>
      </w:r>
      <w:r w:rsidR="008D5DF8" w:rsidRPr="00A966D5">
        <w:rPr>
          <w:rFonts w:ascii="Arial" w:hAnsi="Arial" w:cs="Arial"/>
          <w:bCs/>
          <w:sz w:val="24"/>
          <w:szCs w:val="24"/>
        </w:rPr>
        <w:t>establezca</w:t>
      </w:r>
      <w:r w:rsidR="007761AD" w:rsidRPr="00A966D5">
        <w:rPr>
          <w:rFonts w:ascii="Arial" w:hAnsi="Arial" w:cs="Arial"/>
          <w:bCs/>
          <w:sz w:val="24"/>
          <w:szCs w:val="24"/>
        </w:rPr>
        <w:t>:</w:t>
      </w:r>
    </w:p>
    <w:p w:rsidR="00F45851" w:rsidRPr="00A966D5" w:rsidRDefault="00F45851" w:rsidP="00657A72">
      <w:pPr>
        <w:spacing w:after="0" w:line="360" w:lineRule="auto"/>
        <w:jc w:val="both"/>
        <w:rPr>
          <w:rFonts w:ascii="Arial" w:hAnsi="Arial" w:cs="Arial"/>
          <w:bCs/>
          <w:sz w:val="24"/>
          <w:szCs w:val="24"/>
        </w:rPr>
      </w:pPr>
    </w:p>
    <w:p w:rsidR="00F45851" w:rsidRPr="00A966D5" w:rsidRDefault="008748A1" w:rsidP="00657A72">
      <w:pPr>
        <w:pStyle w:val="Prrafodelista"/>
        <w:numPr>
          <w:ilvl w:val="0"/>
          <w:numId w:val="14"/>
        </w:numPr>
        <w:spacing w:after="0" w:line="360" w:lineRule="auto"/>
        <w:jc w:val="both"/>
        <w:rPr>
          <w:rFonts w:ascii="Arial" w:hAnsi="Arial" w:cs="Arial"/>
          <w:bCs/>
          <w:sz w:val="24"/>
          <w:szCs w:val="24"/>
        </w:rPr>
      </w:pPr>
      <w:r w:rsidRPr="00A966D5">
        <w:rPr>
          <w:rFonts w:ascii="Arial" w:hAnsi="Arial" w:cs="Arial"/>
          <w:bCs/>
          <w:sz w:val="24"/>
          <w:szCs w:val="24"/>
        </w:rPr>
        <w:t>L</w:t>
      </w:r>
      <w:r w:rsidR="00CD2BEB" w:rsidRPr="00A966D5">
        <w:rPr>
          <w:rFonts w:ascii="Arial" w:hAnsi="Arial" w:cs="Arial"/>
          <w:bCs/>
          <w:sz w:val="24"/>
          <w:szCs w:val="24"/>
        </w:rPr>
        <w:t xml:space="preserve">as erogaciones económicas que se </w:t>
      </w:r>
      <w:r w:rsidR="00D842FC" w:rsidRPr="00A966D5">
        <w:rPr>
          <w:rFonts w:ascii="Arial" w:hAnsi="Arial" w:cs="Arial"/>
          <w:bCs/>
          <w:sz w:val="24"/>
          <w:szCs w:val="24"/>
        </w:rPr>
        <w:t>debieron</w:t>
      </w:r>
      <w:r w:rsidR="00CD2BEB" w:rsidRPr="00A966D5">
        <w:rPr>
          <w:rFonts w:ascii="Arial" w:hAnsi="Arial" w:cs="Arial"/>
          <w:bCs/>
          <w:sz w:val="24"/>
          <w:szCs w:val="24"/>
        </w:rPr>
        <w:t xml:space="preserve"> hacer</w:t>
      </w:r>
      <w:r w:rsidR="00D842FC" w:rsidRPr="00A966D5">
        <w:rPr>
          <w:rFonts w:ascii="Arial" w:hAnsi="Arial" w:cs="Arial"/>
          <w:bCs/>
          <w:sz w:val="24"/>
          <w:szCs w:val="24"/>
        </w:rPr>
        <w:t xml:space="preserve"> por el </w:t>
      </w:r>
      <w:r w:rsidR="00C440D5" w:rsidRPr="00A966D5">
        <w:rPr>
          <w:rFonts w:ascii="Arial" w:hAnsi="Arial" w:cs="Arial"/>
          <w:bCs/>
          <w:sz w:val="24"/>
          <w:szCs w:val="24"/>
        </w:rPr>
        <w:t xml:space="preserve">Distrito de Riego USOCOELLO para </w:t>
      </w:r>
      <w:r w:rsidR="00910EF8" w:rsidRPr="00A966D5">
        <w:rPr>
          <w:rFonts w:ascii="Arial" w:hAnsi="Arial" w:cs="Arial"/>
          <w:bCs/>
          <w:sz w:val="24"/>
          <w:szCs w:val="24"/>
        </w:rPr>
        <w:t>el</w:t>
      </w:r>
      <w:r w:rsidR="00C440D5" w:rsidRPr="00A966D5">
        <w:rPr>
          <w:rFonts w:ascii="Arial" w:hAnsi="Arial" w:cs="Arial"/>
          <w:bCs/>
          <w:sz w:val="24"/>
          <w:szCs w:val="24"/>
        </w:rPr>
        <w:t xml:space="preserve"> </w:t>
      </w:r>
      <w:r w:rsidR="00D842FC" w:rsidRPr="00A966D5">
        <w:rPr>
          <w:rFonts w:ascii="Arial" w:hAnsi="Arial" w:cs="Arial"/>
          <w:sz w:val="24"/>
          <w:szCs w:val="24"/>
        </w:rPr>
        <w:t>mantenimiento</w:t>
      </w:r>
      <w:r w:rsidR="00C440D5" w:rsidRPr="00A966D5">
        <w:rPr>
          <w:rFonts w:ascii="Arial" w:hAnsi="Arial" w:cs="Arial"/>
          <w:sz w:val="24"/>
          <w:szCs w:val="24"/>
        </w:rPr>
        <w:t xml:space="preserve"> del Canal Gualanday, que se encargaba de conducir </w:t>
      </w:r>
      <w:r w:rsidR="00D842FC" w:rsidRPr="00A966D5">
        <w:rPr>
          <w:rFonts w:ascii="Arial" w:hAnsi="Arial" w:cs="Arial"/>
          <w:sz w:val="24"/>
          <w:szCs w:val="24"/>
        </w:rPr>
        <w:t>el recurso hídrico hasta la bocatoma del acueducto</w:t>
      </w:r>
      <w:r w:rsidR="00C440D5" w:rsidRPr="00A966D5">
        <w:rPr>
          <w:rFonts w:ascii="Arial" w:hAnsi="Arial" w:cs="Arial"/>
          <w:sz w:val="24"/>
          <w:szCs w:val="24"/>
        </w:rPr>
        <w:t xml:space="preserve"> de</w:t>
      </w:r>
      <w:r w:rsidR="00D842FC" w:rsidRPr="00A966D5">
        <w:rPr>
          <w:rFonts w:ascii="Arial" w:hAnsi="Arial" w:cs="Arial"/>
          <w:sz w:val="24"/>
          <w:szCs w:val="24"/>
        </w:rPr>
        <w:t xml:space="preserve"> </w:t>
      </w:r>
      <w:r w:rsidR="007761AD" w:rsidRPr="00A966D5">
        <w:rPr>
          <w:rFonts w:ascii="Arial" w:hAnsi="Arial" w:cs="Arial"/>
          <w:sz w:val="24"/>
          <w:szCs w:val="24"/>
        </w:rPr>
        <w:t xml:space="preserve">El </w:t>
      </w:r>
      <w:r w:rsidR="00D842FC" w:rsidRPr="00A966D5">
        <w:rPr>
          <w:rFonts w:ascii="Arial" w:hAnsi="Arial" w:cs="Arial"/>
          <w:sz w:val="24"/>
          <w:szCs w:val="24"/>
        </w:rPr>
        <w:t xml:space="preserve">Espinal </w:t>
      </w:r>
      <w:r w:rsidR="00D842FC" w:rsidRPr="00A966D5">
        <w:rPr>
          <w:rFonts w:ascii="Arial" w:hAnsi="Arial" w:cs="Arial"/>
          <w:b/>
          <w:sz w:val="24"/>
          <w:szCs w:val="24"/>
        </w:rPr>
        <w:t xml:space="preserve">entre </w:t>
      </w:r>
      <w:r w:rsidR="00D842FC" w:rsidRPr="00A966D5">
        <w:rPr>
          <w:rFonts w:ascii="Arial" w:hAnsi="Arial" w:cs="Arial"/>
          <w:b/>
          <w:bCs/>
          <w:sz w:val="24"/>
          <w:szCs w:val="24"/>
        </w:rPr>
        <w:t xml:space="preserve">el </w:t>
      </w:r>
      <w:r w:rsidR="00842932" w:rsidRPr="00A966D5">
        <w:rPr>
          <w:rFonts w:ascii="Arial" w:hAnsi="Arial" w:cs="Arial"/>
          <w:b/>
          <w:bCs/>
          <w:sz w:val="24"/>
          <w:szCs w:val="24"/>
        </w:rPr>
        <w:t>20</w:t>
      </w:r>
      <w:r w:rsidR="00D842FC" w:rsidRPr="00A966D5">
        <w:rPr>
          <w:rFonts w:ascii="Arial" w:hAnsi="Arial" w:cs="Arial"/>
          <w:b/>
          <w:bCs/>
          <w:sz w:val="24"/>
          <w:szCs w:val="24"/>
        </w:rPr>
        <w:t xml:space="preserve"> de enero de 2006 </w:t>
      </w:r>
      <w:r w:rsidR="00D842FC" w:rsidRPr="00A966D5">
        <w:rPr>
          <w:rFonts w:ascii="Arial" w:hAnsi="Arial" w:cs="Arial"/>
          <w:b/>
          <w:bCs/>
          <w:sz w:val="24"/>
          <w:szCs w:val="24"/>
          <w:lang w:val="es-ES_tradnl"/>
        </w:rPr>
        <w:t>y el 30 de junio de 2008</w:t>
      </w:r>
      <w:r w:rsidR="00D842FC" w:rsidRPr="00A966D5">
        <w:rPr>
          <w:rFonts w:ascii="Arial" w:hAnsi="Arial" w:cs="Arial"/>
          <w:sz w:val="24"/>
          <w:szCs w:val="24"/>
        </w:rPr>
        <w:t xml:space="preserve">, </w:t>
      </w:r>
      <w:r w:rsidR="00CD2BEB" w:rsidRPr="00A966D5">
        <w:rPr>
          <w:rFonts w:ascii="Arial" w:hAnsi="Arial" w:cs="Arial"/>
          <w:bCs/>
          <w:sz w:val="24"/>
          <w:szCs w:val="24"/>
        </w:rPr>
        <w:t>el cual comprenderá</w:t>
      </w:r>
      <w:r w:rsidR="00C440D5" w:rsidRPr="00A966D5">
        <w:rPr>
          <w:rFonts w:ascii="Arial" w:hAnsi="Arial" w:cs="Arial"/>
          <w:bCs/>
          <w:sz w:val="24"/>
          <w:szCs w:val="24"/>
        </w:rPr>
        <w:t>, entre otros aspectos</w:t>
      </w:r>
      <w:r w:rsidR="00C440D5" w:rsidRPr="00A966D5">
        <w:rPr>
          <w:rFonts w:ascii="Arial" w:hAnsi="Arial" w:cs="Arial"/>
          <w:bCs/>
          <w:i/>
          <w:sz w:val="24"/>
          <w:szCs w:val="24"/>
        </w:rPr>
        <w:t>,</w:t>
      </w:r>
      <w:r w:rsidR="00CD2BEB" w:rsidRPr="00A966D5">
        <w:rPr>
          <w:rFonts w:ascii="Arial" w:hAnsi="Arial" w:cs="Arial"/>
          <w:bCs/>
          <w:i/>
          <w:sz w:val="24"/>
          <w:szCs w:val="24"/>
        </w:rPr>
        <w:t xml:space="preserve"> </w:t>
      </w:r>
      <w:r w:rsidR="00052A2B" w:rsidRPr="00A966D5">
        <w:rPr>
          <w:rFonts w:ascii="Arial" w:hAnsi="Arial" w:cs="Arial"/>
          <w:bCs/>
          <w:i/>
          <w:sz w:val="24"/>
          <w:szCs w:val="24"/>
        </w:rPr>
        <w:t>(</w:t>
      </w:r>
      <w:r w:rsidR="001D69B2" w:rsidRPr="00A966D5">
        <w:rPr>
          <w:rFonts w:ascii="Arial" w:hAnsi="Arial" w:cs="Arial"/>
          <w:bCs/>
          <w:i/>
          <w:sz w:val="24"/>
          <w:szCs w:val="24"/>
        </w:rPr>
        <w:t>a</w:t>
      </w:r>
      <w:r w:rsidR="00BD033B" w:rsidRPr="00A966D5">
        <w:rPr>
          <w:rFonts w:ascii="Arial" w:hAnsi="Arial" w:cs="Arial"/>
          <w:bCs/>
          <w:i/>
          <w:sz w:val="24"/>
          <w:szCs w:val="24"/>
        </w:rPr>
        <w:t>)</w:t>
      </w:r>
      <w:r w:rsidR="00BD033B" w:rsidRPr="00A966D5">
        <w:rPr>
          <w:rFonts w:ascii="Arial" w:hAnsi="Arial" w:cs="Arial"/>
          <w:bCs/>
          <w:sz w:val="24"/>
          <w:szCs w:val="24"/>
        </w:rPr>
        <w:t xml:space="preserve"> el </w:t>
      </w:r>
      <w:r w:rsidR="00C515EE" w:rsidRPr="00A966D5">
        <w:rPr>
          <w:rFonts w:ascii="Arial" w:hAnsi="Arial" w:cs="Arial"/>
          <w:bCs/>
          <w:sz w:val="24"/>
          <w:szCs w:val="24"/>
        </w:rPr>
        <w:t xml:space="preserve">dragado del canal (dezasolve), </w:t>
      </w:r>
      <w:r w:rsidR="00052A2B" w:rsidRPr="00A966D5">
        <w:rPr>
          <w:rFonts w:ascii="Arial" w:hAnsi="Arial" w:cs="Arial"/>
          <w:bCs/>
          <w:i/>
          <w:sz w:val="24"/>
          <w:szCs w:val="24"/>
        </w:rPr>
        <w:t>(</w:t>
      </w:r>
      <w:r w:rsidR="001D69B2" w:rsidRPr="00A966D5">
        <w:rPr>
          <w:rFonts w:ascii="Arial" w:hAnsi="Arial" w:cs="Arial"/>
          <w:bCs/>
          <w:i/>
          <w:sz w:val="24"/>
          <w:szCs w:val="24"/>
        </w:rPr>
        <w:t>b</w:t>
      </w:r>
      <w:r w:rsidR="00BD033B" w:rsidRPr="00A966D5">
        <w:rPr>
          <w:rFonts w:ascii="Arial" w:hAnsi="Arial" w:cs="Arial"/>
          <w:bCs/>
          <w:i/>
          <w:sz w:val="24"/>
          <w:szCs w:val="24"/>
        </w:rPr>
        <w:t>)</w:t>
      </w:r>
      <w:r w:rsidR="00BD033B" w:rsidRPr="00A966D5">
        <w:rPr>
          <w:rFonts w:ascii="Arial" w:hAnsi="Arial" w:cs="Arial"/>
          <w:bCs/>
          <w:sz w:val="24"/>
          <w:szCs w:val="24"/>
        </w:rPr>
        <w:t xml:space="preserve"> el afirmado y perfilado de carreteables, </w:t>
      </w:r>
      <w:r w:rsidR="00052A2B" w:rsidRPr="00A966D5">
        <w:rPr>
          <w:rFonts w:ascii="Arial" w:hAnsi="Arial" w:cs="Arial"/>
          <w:bCs/>
          <w:i/>
          <w:sz w:val="24"/>
          <w:szCs w:val="24"/>
        </w:rPr>
        <w:t>(</w:t>
      </w:r>
      <w:r w:rsidR="001D69B2" w:rsidRPr="00A966D5">
        <w:rPr>
          <w:rFonts w:ascii="Arial" w:hAnsi="Arial" w:cs="Arial"/>
          <w:bCs/>
          <w:i/>
          <w:sz w:val="24"/>
          <w:szCs w:val="24"/>
        </w:rPr>
        <w:t>c</w:t>
      </w:r>
      <w:r w:rsidR="00BD033B" w:rsidRPr="00A966D5">
        <w:rPr>
          <w:rFonts w:ascii="Arial" w:hAnsi="Arial" w:cs="Arial"/>
          <w:bCs/>
          <w:i/>
          <w:sz w:val="24"/>
          <w:szCs w:val="24"/>
        </w:rPr>
        <w:t>)</w:t>
      </w:r>
      <w:r w:rsidR="00BD033B" w:rsidRPr="00A966D5">
        <w:rPr>
          <w:rFonts w:ascii="Arial" w:hAnsi="Arial" w:cs="Arial"/>
          <w:bCs/>
          <w:sz w:val="24"/>
          <w:szCs w:val="24"/>
        </w:rPr>
        <w:t xml:space="preserve"> el manejo de sedimentos, la limpieza y drenaje (rocerías y recabas), </w:t>
      </w:r>
      <w:r w:rsidR="00052A2B" w:rsidRPr="00A966D5">
        <w:rPr>
          <w:rFonts w:ascii="Arial" w:hAnsi="Arial" w:cs="Arial"/>
          <w:bCs/>
          <w:i/>
          <w:sz w:val="24"/>
          <w:szCs w:val="24"/>
        </w:rPr>
        <w:t>(</w:t>
      </w:r>
      <w:r w:rsidR="001D69B2" w:rsidRPr="00A966D5">
        <w:rPr>
          <w:rFonts w:ascii="Arial" w:hAnsi="Arial" w:cs="Arial"/>
          <w:bCs/>
          <w:i/>
          <w:sz w:val="24"/>
          <w:szCs w:val="24"/>
        </w:rPr>
        <w:t>d</w:t>
      </w:r>
      <w:r w:rsidR="00BD033B" w:rsidRPr="00A966D5">
        <w:rPr>
          <w:rFonts w:ascii="Arial" w:hAnsi="Arial" w:cs="Arial"/>
          <w:bCs/>
          <w:i/>
          <w:sz w:val="24"/>
          <w:szCs w:val="24"/>
        </w:rPr>
        <w:t>)</w:t>
      </w:r>
      <w:r w:rsidR="00BD033B" w:rsidRPr="00A966D5">
        <w:rPr>
          <w:rFonts w:ascii="Arial" w:hAnsi="Arial" w:cs="Arial"/>
          <w:bCs/>
          <w:sz w:val="24"/>
          <w:szCs w:val="24"/>
        </w:rPr>
        <w:t xml:space="preserve"> la conservación de estructuras, obras de captación, sistemas de distribución y obras hidráulicas en general y </w:t>
      </w:r>
      <w:r w:rsidR="00052A2B" w:rsidRPr="00A966D5">
        <w:rPr>
          <w:rFonts w:ascii="Arial" w:hAnsi="Arial" w:cs="Arial"/>
          <w:bCs/>
          <w:i/>
          <w:sz w:val="24"/>
          <w:szCs w:val="24"/>
        </w:rPr>
        <w:t>(</w:t>
      </w:r>
      <w:r w:rsidR="001D69B2" w:rsidRPr="00A966D5">
        <w:rPr>
          <w:rFonts w:ascii="Arial" w:hAnsi="Arial" w:cs="Arial"/>
          <w:bCs/>
          <w:i/>
          <w:sz w:val="24"/>
          <w:szCs w:val="24"/>
        </w:rPr>
        <w:t>e</w:t>
      </w:r>
      <w:r w:rsidR="00BD033B" w:rsidRPr="00A966D5">
        <w:rPr>
          <w:rFonts w:ascii="Arial" w:hAnsi="Arial" w:cs="Arial"/>
          <w:bCs/>
          <w:i/>
          <w:sz w:val="24"/>
          <w:szCs w:val="24"/>
        </w:rPr>
        <w:t>)</w:t>
      </w:r>
      <w:r w:rsidR="00BD033B" w:rsidRPr="00A966D5">
        <w:rPr>
          <w:rFonts w:ascii="Arial" w:hAnsi="Arial" w:cs="Arial"/>
          <w:bCs/>
          <w:sz w:val="24"/>
          <w:szCs w:val="24"/>
        </w:rPr>
        <w:t xml:space="preserve"> el mantenimiento de maquinaria, vehículos y equipo en general del Distrito de Riego </w:t>
      </w:r>
      <w:r w:rsidR="00052A2B" w:rsidRPr="00A966D5">
        <w:rPr>
          <w:rFonts w:ascii="Arial" w:hAnsi="Arial" w:cs="Arial"/>
          <w:bCs/>
          <w:sz w:val="24"/>
          <w:szCs w:val="24"/>
        </w:rPr>
        <w:t>(palas-draga, bulldozers, montoniveladoras, cargadores, tractores, v</w:t>
      </w:r>
      <w:r w:rsidR="00BD033B" w:rsidRPr="00A966D5">
        <w:rPr>
          <w:rFonts w:ascii="Arial" w:hAnsi="Arial" w:cs="Arial"/>
          <w:bCs/>
          <w:sz w:val="24"/>
          <w:szCs w:val="24"/>
        </w:rPr>
        <w:t>olquetas, etc)</w:t>
      </w:r>
      <w:r w:rsidR="00B72068" w:rsidRPr="00A966D5">
        <w:rPr>
          <w:rFonts w:ascii="Arial" w:hAnsi="Arial" w:cs="Arial"/>
          <w:bCs/>
          <w:sz w:val="24"/>
          <w:szCs w:val="24"/>
        </w:rPr>
        <w:t>.</w:t>
      </w:r>
      <w:r w:rsidR="00C440D5" w:rsidRPr="00A966D5">
        <w:rPr>
          <w:rFonts w:ascii="Arial" w:hAnsi="Arial" w:cs="Arial"/>
          <w:bCs/>
          <w:i/>
          <w:sz w:val="24"/>
          <w:szCs w:val="24"/>
        </w:rPr>
        <w:t xml:space="preserve"> </w:t>
      </w:r>
    </w:p>
    <w:p w:rsidR="00F45851" w:rsidRPr="00A966D5" w:rsidRDefault="00F45851" w:rsidP="00F45851">
      <w:pPr>
        <w:pStyle w:val="Prrafodelista"/>
        <w:spacing w:after="0" w:line="360" w:lineRule="auto"/>
        <w:ind w:left="1080"/>
        <w:jc w:val="both"/>
        <w:rPr>
          <w:rFonts w:ascii="Arial" w:hAnsi="Arial" w:cs="Arial"/>
          <w:bCs/>
          <w:sz w:val="24"/>
          <w:szCs w:val="24"/>
        </w:rPr>
      </w:pPr>
    </w:p>
    <w:p w:rsidR="00C440D5" w:rsidRPr="00A966D5" w:rsidRDefault="008D5DF8" w:rsidP="00657A72">
      <w:pPr>
        <w:pStyle w:val="Prrafodelista"/>
        <w:numPr>
          <w:ilvl w:val="0"/>
          <w:numId w:val="14"/>
        </w:numPr>
        <w:spacing w:after="0" w:line="360" w:lineRule="auto"/>
        <w:jc w:val="both"/>
        <w:rPr>
          <w:rFonts w:ascii="Arial" w:hAnsi="Arial" w:cs="Arial"/>
          <w:bCs/>
          <w:sz w:val="24"/>
          <w:szCs w:val="24"/>
        </w:rPr>
      </w:pPr>
      <w:r w:rsidRPr="00A966D5">
        <w:rPr>
          <w:rFonts w:ascii="Arial" w:hAnsi="Arial" w:cs="Arial"/>
          <w:bCs/>
          <w:sz w:val="24"/>
          <w:szCs w:val="24"/>
        </w:rPr>
        <w:t>El</w:t>
      </w:r>
      <w:r w:rsidR="00C440D5" w:rsidRPr="00A966D5">
        <w:rPr>
          <w:rFonts w:ascii="Arial" w:hAnsi="Arial" w:cs="Arial"/>
          <w:bCs/>
          <w:sz w:val="24"/>
          <w:szCs w:val="24"/>
        </w:rPr>
        <w:t xml:space="preserve"> valor </w:t>
      </w:r>
      <w:r w:rsidR="00672C50" w:rsidRPr="00A966D5">
        <w:rPr>
          <w:rFonts w:ascii="Arial" w:hAnsi="Arial" w:cs="Arial"/>
          <w:bCs/>
          <w:sz w:val="24"/>
          <w:szCs w:val="24"/>
        </w:rPr>
        <w:t>por</w:t>
      </w:r>
      <w:r w:rsidR="00B72068" w:rsidRPr="00A966D5">
        <w:rPr>
          <w:rFonts w:ascii="Arial" w:hAnsi="Arial" w:cs="Arial"/>
          <w:bCs/>
          <w:sz w:val="24"/>
          <w:szCs w:val="24"/>
        </w:rPr>
        <w:t xml:space="preserve"> </w:t>
      </w:r>
      <w:r w:rsidR="00657A72" w:rsidRPr="00A966D5">
        <w:rPr>
          <w:rFonts w:ascii="Arial" w:hAnsi="Arial" w:cs="Arial"/>
          <w:bCs/>
          <w:sz w:val="24"/>
          <w:szCs w:val="24"/>
        </w:rPr>
        <w:t>el uso y la</w:t>
      </w:r>
      <w:r w:rsidR="00B72068" w:rsidRPr="00A966D5">
        <w:rPr>
          <w:rFonts w:ascii="Arial" w:hAnsi="Arial" w:cs="Arial"/>
          <w:bCs/>
          <w:sz w:val="24"/>
          <w:szCs w:val="24"/>
        </w:rPr>
        <w:t xml:space="preserve"> </w:t>
      </w:r>
      <w:r w:rsidR="00657A72" w:rsidRPr="00A966D5">
        <w:rPr>
          <w:rFonts w:ascii="Arial" w:hAnsi="Arial" w:cs="Arial"/>
          <w:bCs/>
          <w:sz w:val="24"/>
          <w:szCs w:val="24"/>
        </w:rPr>
        <w:t xml:space="preserve">operación </w:t>
      </w:r>
      <w:r w:rsidR="00B72068" w:rsidRPr="00A966D5">
        <w:rPr>
          <w:rFonts w:ascii="Arial" w:hAnsi="Arial" w:cs="Arial"/>
          <w:bCs/>
          <w:sz w:val="24"/>
          <w:szCs w:val="24"/>
        </w:rPr>
        <w:t>d</w:t>
      </w:r>
      <w:r w:rsidR="00C440D5" w:rsidRPr="00A966D5">
        <w:rPr>
          <w:rFonts w:ascii="Arial" w:hAnsi="Arial" w:cs="Arial"/>
          <w:bCs/>
          <w:sz w:val="24"/>
          <w:szCs w:val="24"/>
        </w:rPr>
        <w:t xml:space="preserve">el </w:t>
      </w:r>
      <w:r w:rsidR="00C440D5" w:rsidRPr="00A966D5">
        <w:rPr>
          <w:rFonts w:ascii="Arial" w:hAnsi="Arial" w:cs="Arial"/>
          <w:sz w:val="24"/>
          <w:szCs w:val="24"/>
        </w:rPr>
        <w:t xml:space="preserve">Canal Gualanday entre </w:t>
      </w:r>
      <w:r w:rsidR="00C440D5" w:rsidRPr="00A966D5">
        <w:rPr>
          <w:rFonts w:ascii="Arial" w:hAnsi="Arial" w:cs="Arial"/>
          <w:bCs/>
          <w:sz w:val="24"/>
          <w:szCs w:val="24"/>
        </w:rPr>
        <w:t xml:space="preserve">el </w:t>
      </w:r>
      <w:r w:rsidR="00842932" w:rsidRPr="00A966D5">
        <w:rPr>
          <w:rFonts w:ascii="Arial" w:hAnsi="Arial" w:cs="Arial"/>
          <w:b/>
          <w:bCs/>
          <w:sz w:val="24"/>
          <w:szCs w:val="24"/>
        </w:rPr>
        <w:t>20</w:t>
      </w:r>
      <w:r w:rsidR="00C440D5" w:rsidRPr="00A966D5">
        <w:rPr>
          <w:rFonts w:ascii="Arial" w:hAnsi="Arial" w:cs="Arial"/>
          <w:b/>
          <w:bCs/>
          <w:sz w:val="24"/>
          <w:szCs w:val="24"/>
        </w:rPr>
        <w:t xml:space="preserve"> de enero de 2006 </w:t>
      </w:r>
      <w:r w:rsidR="00C440D5" w:rsidRPr="00A966D5">
        <w:rPr>
          <w:rFonts w:ascii="Arial" w:hAnsi="Arial" w:cs="Arial"/>
          <w:b/>
          <w:bCs/>
          <w:sz w:val="24"/>
          <w:szCs w:val="24"/>
          <w:lang w:val="es-ES_tradnl"/>
        </w:rPr>
        <w:t>y el 30 de junio de 200</w:t>
      </w:r>
      <w:r w:rsidR="00FB3A7A" w:rsidRPr="00A966D5">
        <w:rPr>
          <w:rFonts w:ascii="Arial" w:hAnsi="Arial" w:cs="Arial"/>
          <w:b/>
          <w:bCs/>
          <w:sz w:val="24"/>
          <w:szCs w:val="24"/>
          <w:lang w:val="es-ES_tradnl"/>
        </w:rPr>
        <w:t>8</w:t>
      </w:r>
      <w:r w:rsidR="00C440D5" w:rsidRPr="00A966D5">
        <w:rPr>
          <w:rFonts w:ascii="Arial" w:hAnsi="Arial" w:cs="Arial"/>
          <w:bCs/>
          <w:sz w:val="24"/>
          <w:szCs w:val="24"/>
          <w:lang w:val="es-ES_tradnl"/>
        </w:rPr>
        <w:t xml:space="preserve">. </w:t>
      </w:r>
    </w:p>
    <w:p w:rsidR="00657A72" w:rsidRPr="00A966D5" w:rsidRDefault="00657A72" w:rsidP="00657A72">
      <w:pPr>
        <w:widowControl w:val="0"/>
        <w:autoSpaceDN w:val="0"/>
        <w:adjustRightInd w:val="0"/>
        <w:spacing w:after="0" w:line="360" w:lineRule="auto"/>
        <w:jc w:val="both"/>
        <w:rPr>
          <w:rFonts w:ascii="Arial" w:hAnsi="Arial" w:cs="Arial"/>
          <w:bCs/>
          <w:sz w:val="24"/>
          <w:szCs w:val="24"/>
        </w:rPr>
      </w:pPr>
    </w:p>
    <w:p w:rsidR="00F45851" w:rsidRPr="00A966D5" w:rsidRDefault="001D69B2" w:rsidP="00F45851">
      <w:pPr>
        <w:widowControl w:val="0"/>
        <w:autoSpaceDN w:val="0"/>
        <w:adjustRightInd w:val="0"/>
        <w:spacing w:after="0" w:line="360" w:lineRule="auto"/>
        <w:jc w:val="both"/>
        <w:rPr>
          <w:rFonts w:ascii="Arial" w:hAnsi="Arial" w:cs="Arial"/>
          <w:bCs/>
          <w:sz w:val="24"/>
          <w:szCs w:val="24"/>
        </w:rPr>
      </w:pPr>
      <w:r w:rsidRPr="00A966D5">
        <w:rPr>
          <w:rFonts w:ascii="Arial" w:hAnsi="Arial" w:cs="Arial"/>
          <w:bCs/>
          <w:sz w:val="24"/>
          <w:szCs w:val="24"/>
        </w:rPr>
        <w:t xml:space="preserve">21.6.2. </w:t>
      </w:r>
      <w:r w:rsidR="00C440D5" w:rsidRPr="00A966D5">
        <w:rPr>
          <w:rFonts w:ascii="Arial" w:eastAsia="Arial Unicode MS" w:hAnsi="Arial" w:cs="Arial"/>
          <w:bCs/>
          <w:sz w:val="24"/>
          <w:szCs w:val="24"/>
        </w:rPr>
        <w:t xml:space="preserve">Se </w:t>
      </w:r>
      <w:r w:rsidR="00466A02" w:rsidRPr="00A966D5">
        <w:rPr>
          <w:rFonts w:ascii="Arial" w:eastAsia="Arial Unicode MS" w:hAnsi="Arial" w:cs="Arial"/>
          <w:bCs/>
          <w:sz w:val="24"/>
          <w:szCs w:val="24"/>
        </w:rPr>
        <w:t>deberá</w:t>
      </w:r>
      <w:r w:rsidR="00C440D5" w:rsidRPr="00A966D5">
        <w:rPr>
          <w:rFonts w:ascii="Arial" w:eastAsia="Arial Unicode MS" w:hAnsi="Arial" w:cs="Arial"/>
          <w:bCs/>
          <w:sz w:val="24"/>
          <w:szCs w:val="24"/>
        </w:rPr>
        <w:t xml:space="preserve"> </w:t>
      </w:r>
      <w:r w:rsidR="00466A02" w:rsidRPr="00A966D5">
        <w:rPr>
          <w:rFonts w:ascii="Arial" w:hAnsi="Arial" w:cs="Arial"/>
          <w:bCs/>
          <w:sz w:val="24"/>
          <w:szCs w:val="24"/>
        </w:rPr>
        <w:t xml:space="preserve">ordenar una prueba de oficio </w:t>
      </w:r>
      <w:r w:rsidR="00EE4EAD" w:rsidRPr="00A966D5">
        <w:rPr>
          <w:rFonts w:ascii="Arial" w:hAnsi="Arial" w:cs="Arial"/>
          <w:bCs/>
          <w:sz w:val="24"/>
          <w:szCs w:val="24"/>
        </w:rPr>
        <w:t>dirigida a la Corporación Autónoma Regional del Tolima ─CORTOLIMA─</w:t>
      </w:r>
      <w:r w:rsidR="00466A02" w:rsidRPr="00A966D5">
        <w:rPr>
          <w:rFonts w:ascii="Arial" w:hAnsi="Arial" w:cs="Arial"/>
          <w:bCs/>
          <w:sz w:val="24"/>
          <w:szCs w:val="24"/>
        </w:rPr>
        <w:t xml:space="preserve">, mediante el cual se </w:t>
      </w:r>
      <w:r w:rsidR="007761AD" w:rsidRPr="00A966D5">
        <w:rPr>
          <w:rFonts w:ascii="Arial" w:hAnsi="Arial" w:cs="Arial"/>
          <w:bCs/>
          <w:sz w:val="24"/>
          <w:szCs w:val="24"/>
        </w:rPr>
        <w:t xml:space="preserve">informe: </w:t>
      </w:r>
    </w:p>
    <w:p w:rsidR="00F45851" w:rsidRPr="00A966D5" w:rsidRDefault="00F45851" w:rsidP="00F45851">
      <w:pPr>
        <w:widowControl w:val="0"/>
        <w:autoSpaceDN w:val="0"/>
        <w:adjustRightInd w:val="0"/>
        <w:spacing w:after="0" w:line="360" w:lineRule="auto"/>
        <w:jc w:val="both"/>
        <w:rPr>
          <w:rFonts w:ascii="Arial" w:hAnsi="Arial" w:cs="Arial"/>
          <w:bCs/>
          <w:sz w:val="24"/>
          <w:szCs w:val="24"/>
        </w:rPr>
      </w:pPr>
    </w:p>
    <w:p w:rsidR="00F45851" w:rsidRPr="00A966D5" w:rsidRDefault="00FB3A7A" w:rsidP="00F45851">
      <w:pPr>
        <w:pStyle w:val="Prrafodelista"/>
        <w:widowControl w:val="0"/>
        <w:numPr>
          <w:ilvl w:val="0"/>
          <w:numId w:val="13"/>
        </w:numPr>
        <w:autoSpaceDN w:val="0"/>
        <w:adjustRightInd w:val="0"/>
        <w:spacing w:after="0" w:line="360" w:lineRule="auto"/>
        <w:jc w:val="both"/>
        <w:rPr>
          <w:rFonts w:ascii="Arial" w:hAnsi="Arial" w:cs="Arial"/>
          <w:bCs/>
          <w:sz w:val="24"/>
          <w:szCs w:val="24"/>
        </w:rPr>
      </w:pPr>
      <w:r w:rsidRPr="00A966D5">
        <w:rPr>
          <w:rFonts w:ascii="Arial" w:hAnsi="Arial" w:cs="Arial"/>
          <w:bCs/>
          <w:sz w:val="24"/>
          <w:szCs w:val="24"/>
        </w:rPr>
        <w:t>E</w:t>
      </w:r>
      <w:r w:rsidR="002C3D0F" w:rsidRPr="00A966D5">
        <w:rPr>
          <w:rFonts w:ascii="Arial" w:hAnsi="Arial" w:cs="Arial"/>
          <w:bCs/>
          <w:sz w:val="24"/>
          <w:szCs w:val="24"/>
        </w:rPr>
        <w:t>l volumen captado</w:t>
      </w:r>
      <w:r w:rsidR="00057504" w:rsidRPr="00A966D5">
        <w:rPr>
          <w:rFonts w:ascii="Arial" w:hAnsi="Arial" w:cs="Arial"/>
          <w:bCs/>
          <w:sz w:val="24"/>
          <w:szCs w:val="24"/>
        </w:rPr>
        <w:t xml:space="preserve"> ─establecido en metros cúbicos─</w:t>
      </w:r>
      <w:r w:rsidR="002C3D0F" w:rsidRPr="00A966D5">
        <w:rPr>
          <w:rFonts w:ascii="Arial" w:hAnsi="Arial" w:cs="Arial"/>
          <w:bCs/>
          <w:sz w:val="24"/>
          <w:szCs w:val="24"/>
        </w:rPr>
        <w:t xml:space="preserve"> por el Distrito de Riego USOCOELLO </w:t>
      </w:r>
      <w:r w:rsidR="00EF42C3" w:rsidRPr="00A966D5">
        <w:rPr>
          <w:rFonts w:ascii="Arial" w:hAnsi="Arial" w:cs="Arial"/>
          <w:bCs/>
          <w:sz w:val="24"/>
          <w:szCs w:val="24"/>
        </w:rPr>
        <w:t xml:space="preserve">del </w:t>
      </w:r>
      <w:r w:rsidR="00376DD4" w:rsidRPr="00A966D5">
        <w:rPr>
          <w:rFonts w:ascii="Arial" w:hAnsi="Arial" w:cs="Arial"/>
          <w:bCs/>
          <w:sz w:val="24"/>
          <w:szCs w:val="24"/>
        </w:rPr>
        <w:t>rí</w:t>
      </w:r>
      <w:r w:rsidR="006F4E30" w:rsidRPr="00A966D5">
        <w:rPr>
          <w:rFonts w:ascii="Arial" w:hAnsi="Arial" w:cs="Arial"/>
          <w:bCs/>
          <w:sz w:val="24"/>
          <w:szCs w:val="24"/>
        </w:rPr>
        <w:t>o</w:t>
      </w:r>
      <w:r w:rsidR="00EF42C3" w:rsidRPr="00A966D5">
        <w:rPr>
          <w:rFonts w:ascii="Arial" w:hAnsi="Arial" w:cs="Arial"/>
          <w:bCs/>
          <w:sz w:val="24"/>
          <w:szCs w:val="24"/>
        </w:rPr>
        <w:t xml:space="preserve"> Coello, entre el </w:t>
      </w:r>
      <w:r w:rsidR="00842932" w:rsidRPr="00A966D5">
        <w:rPr>
          <w:rFonts w:ascii="Arial" w:hAnsi="Arial" w:cs="Arial"/>
          <w:b/>
          <w:bCs/>
          <w:sz w:val="24"/>
          <w:szCs w:val="24"/>
        </w:rPr>
        <w:t>20</w:t>
      </w:r>
      <w:r w:rsidR="00EF42C3" w:rsidRPr="00A966D5">
        <w:rPr>
          <w:rFonts w:ascii="Arial" w:hAnsi="Arial" w:cs="Arial"/>
          <w:b/>
          <w:bCs/>
          <w:sz w:val="24"/>
          <w:szCs w:val="24"/>
        </w:rPr>
        <w:t xml:space="preserve"> de enero de 2006 </w:t>
      </w:r>
      <w:r w:rsidR="00EF42C3" w:rsidRPr="00A966D5">
        <w:rPr>
          <w:rFonts w:ascii="Arial" w:hAnsi="Arial" w:cs="Arial"/>
          <w:b/>
          <w:bCs/>
          <w:sz w:val="24"/>
          <w:szCs w:val="24"/>
          <w:lang w:val="es-ES_tradnl"/>
        </w:rPr>
        <w:t>y el 30 de junio de 2008</w:t>
      </w:r>
      <w:r w:rsidR="00F45851" w:rsidRPr="00A966D5">
        <w:rPr>
          <w:rFonts w:ascii="Arial" w:hAnsi="Arial" w:cs="Arial"/>
          <w:bCs/>
          <w:sz w:val="24"/>
          <w:szCs w:val="24"/>
        </w:rPr>
        <w:t>.</w:t>
      </w:r>
    </w:p>
    <w:p w:rsidR="00F45851" w:rsidRPr="00A966D5" w:rsidRDefault="00F45851" w:rsidP="00F45851">
      <w:pPr>
        <w:pStyle w:val="Prrafodelista"/>
        <w:widowControl w:val="0"/>
        <w:autoSpaceDN w:val="0"/>
        <w:adjustRightInd w:val="0"/>
        <w:spacing w:after="0" w:line="360" w:lineRule="auto"/>
        <w:ind w:left="1080"/>
        <w:jc w:val="both"/>
        <w:rPr>
          <w:rFonts w:ascii="Arial" w:hAnsi="Arial" w:cs="Arial"/>
          <w:bCs/>
          <w:sz w:val="24"/>
          <w:szCs w:val="24"/>
        </w:rPr>
      </w:pPr>
    </w:p>
    <w:p w:rsidR="00F45851" w:rsidRPr="00A966D5" w:rsidRDefault="00FB3A7A" w:rsidP="00F45851">
      <w:pPr>
        <w:pStyle w:val="Prrafodelista"/>
        <w:widowControl w:val="0"/>
        <w:numPr>
          <w:ilvl w:val="0"/>
          <w:numId w:val="13"/>
        </w:numPr>
        <w:autoSpaceDN w:val="0"/>
        <w:adjustRightInd w:val="0"/>
        <w:spacing w:after="0" w:line="360" w:lineRule="auto"/>
        <w:jc w:val="both"/>
        <w:rPr>
          <w:rFonts w:ascii="Arial" w:hAnsi="Arial" w:cs="Arial"/>
          <w:bCs/>
          <w:sz w:val="24"/>
          <w:szCs w:val="24"/>
        </w:rPr>
      </w:pPr>
      <w:r w:rsidRPr="00A966D5">
        <w:rPr>
          <w:rFonts w:ascii="Arial" w:hAnsi="Arial" w:cs="Arial"/>
          <w:bCs/>
          <w:sz w:val="24"/>
          <w:szCs w:val="24"/>
        </w:rPr>
        <w:t>La</w:t>
      </w:r>
      <w:r w:rsidR="006F4E30" w:rsidRPr="00A966D5">
        <w:rPr>
          <w:rFonts w:ascii="Arial" w:hAnsi="Arial" w:cs="Arial"/>
          <w:bCs/>
          <w:sz w:val="24"/>
          <w:szCs w:val="24"/>
        </w:rPr>
        <w:t xml:space="preserve"> tarifa de la tasa por utilización de agua (TUA) expresada en pesos/m3 </w:t>
      </w:r>
      <w:r w:rsidR="00EF42C3" w:rsidRPr="00A966D5">
        <w:rPr>
          <w:rFonts w:ascii="Arial" w:hAnsi="Arial" w:cs="Arial"/>
          <w:bCs/>
          <w:sz w:val="24"/>
          <w:szCs w:val="24"/>
        </w:rPr>
        <w:t>pagada</w:t>
      </w:r>
      <w:r w:rsidR="002C3D0F" w:rsidRPr="00A966D5">
        <w:rPr>
          <w:rFonts w:ascii="Arial" w:hAnsi="Arial" w:cs="Arial"/>
          <w:bCs/>
          <w:sz w:val="24"/>
          <w:szCs w:val="24"/>
        </w:rPr>
        <w:t xml:space="preserve"> </w:t>
      </w:r>
      <w:r w:rsidR="00EF42C3" w:rsidRPr="00A966D5">
        <w:rPr>
          <w:rFonts w:ascii="Arial" w:hAnsi="Arial" w:cs="Arial"/>
          <w:bCs/>
          <w:sz w:val="24"/>
          <w:szCs w:val="24"/>
        </w:rPr>
        <w:t xml:space="preserve">mensualmente </w:t>
      </w:r>
      <w:r w:rsidR="002C3D0F" w:rsidRPr="00A966D5">
        <w:rPr>
          <w:rFonts w:ascii="Arial" w:hAnsi="Arial" w:cs="Arial"/>
          <w:bCs/>
          <w:sz w:val="24"/>
          <w:szCs w:val="24"/>
        </w:rPr>
        <w:t>por</w:t>
      </w:r>
      <w:r w:rsidR="00EF42C3" w:rsidRPr="00A966D5">
        <w:rPr>
          <w:rFonts w:ascii="Arial" w:hAnsi="Arial" w:cs="Arial"/>
          <w:bCs/>
          <w:sz w:val="24"/>
          <w:szCs w:val="24"/>
        </w:rPr>
        <w:t xml:space="preserve"> USOCOEL</w:t>
      </w:r>
      <w:r w:rsidR="00851D0A" w:rsidRPr="00A966D5">
        <w:rPr>
          <w:rFonts w:ascii="Arial" w:hAnsi="Arial" w:cs="Arial"/>
          <w:bCs/>
          <w:sz w:val="24"/>
          <w:szCs w:val="24"/>
        </w:rPr>
        <w:t xml:space="preserve">LO </w:t>
      </w:r>
      <w:r w:rsidR="00CD2BEB" w:rsidRPr="00A966D5">
        <w:rPr>
          <w:rFonts w:ascii="Arial" w:hAnsi="Arial" w:cs="Arial"/>
          <w:bCs/>
          <w:sz w:val="24"/>
          <w:szCs w:val="24"/>
        </w:rPr>
        <w:t xml:space="preserve">entre el </w:t>
      </w:r>
      <w:r w:rsidR="00842932" w:rsidRPr="00A966D5">
        <w:rPr>
          <w:rFonts w:ascii="Arial" w:hAnsi="Arial" w:cs="Arial"/>
          <w:b/>
          <w:bCs/>
          <w:sz w:val="24"/>
          <w:szCs w:val="24"/>
        </w:rPr>
        <w:t>20</w:t>
      </w:r>
      <w:r w:rsidR="00CD2BEB" w:rsidRPr="00A966D5">
        <w:rPr>
          <w:rFonts w:ascii="Arial" w:hAnsi="Arial" w:cs="Arial"/>
          <w:b/>
          <w:bCs/>
          <w:sz w:val="24"/>
          <w:szCs w:val="24"/>
        </w:rPr>
        <w:t xml:space="preserve"> de enero de 2006 </w:t>
      </w:r>
      <w:r w:rsidR="00CD2BEB" w:rsidRPr="00A966D5">
        <w:rPr>
          <w:rFonts w:ascii="Arial" w:hAnsi="Arial" w:cs="Arial"/>
          <w:b/>
          <w:bCs/>
          <w:sz w:val="24"/>
          <w:szCs w:val="24"/>
          <w:lang w:val="es-ES_tradnl"/>
        </w:rPr>
        <w:t>y el 30 de junio de 2008</w:t>
      </w:r>
      <w:r w:rsidR="00EF42C3" w:rsidRPr="00A966D5">
        <w:rPr>
          <w:rFonts w:ascii="Arial" w:hAnsi="Arial" w:cs="Arial"/>
          <w:bCs/>
          <w:sz w:val="24"/>
          <w:szCs w:val="24"/>
        </w:rPr>
        <w:t xml:space="preserve">, </w:t>
      </w:r>
      <w:r w:rsidR="006F4E30" w:rsidRPr="00A966D5">
        <w:rPr>
          <w:rFonts w:ascii="Arial" w:hAnsi="Arial" w:cs="Arial"/>
          <w:sz w:val="24"/>
          <w:szCs w:val="24"/>
        </w:rPr>
        <w:t>teniendo como referencia lo</w:t>
      </w:r>
      <w:r w:rsidR="00EF42C3" w:rsidRPr="00A966D5">
        <w:rPr>
          <w:rFonts w:ascii="Arial" w:hAnsi="Arial" w:cs="Arial"/>
          <w:sz w:val="24"/>
          <w:szCs w:val="24"/>
        </w:rPr>
        <w:t xml:space="preserve"> establecido en la</w:t>
      </w:r>
      <w:r w:rsidR="006F4E30" w:rsidRPr="00A966D5">
        <w:rPr>
          <w:rFonts w:ascii="Arial" w:hAnsi="Arial" w:cs="Arial"/>
          <w:sz w:val="24"/>
          <w:szCs w:val="24"/>
        </w:rPr>
        <w:t xml:space="preserve"> resolución de</w:t>
      </w:r>
      <w:r w:rsidR="00EF42C3" w:rsidRPr="00A966D5">
        <w:rPr>
          <w:rFonts w:ascii="Arial" w:hAnsi="Arial" w:cs="Arial"/>
          <w:sz w:val="24"/>
          <w:szCs w:val="24"/>
        </w:rPr>
        <w:t xml:space="preserve"> concesión de aguas</w:t>
      </w:r>
      <w:r w:rsidR="006F4E30" w:rsidRPr="00A966D5">
        <w:rPr>
          <w:rFonts w:ascii="Arial" w:hAnsi="Arial" w:cs="Arial"/>
          <w:sz w:val="24"/>
          <w:szCs w:val="24"/>
        </w:rPr>
        <w:t xml:space="preserve"> y el Decreto 155 de 2004, por el cual se reglamenta el artículo 43 de la Ley 99 de 1993 sobre tasas por utilización de aguas y se adoptan otras disposiciones</w:t>
      </w:r>
      <w:r w:rsidRPr="00A966D5">
        <w:rPr>
          <w:rFonts w:ascii="Arial" w:hAnsi="Arial" w:cs="Arial"/>
          <w:sz w:val="24"/>
          <w:szCs w:val="24"/>
        </w:rPr>
        <w:t>.</w:t>
      </w:r>
    </w:p>
    <w:p w:rsidR="00F45851" w:rsidRPr="00A966D5" w:rsidRDefault="00F45851" w:rsidP="00F45851">
      <w:pPr>
        <w:pStyle w:val="Prrafodelista"/>
        <w:rPr>
          <w:rFonts w:ascii="Arial" w:hAnsi="Arial" w:cs="Arial"/>
          <w:sz w:val="24"/>
          <w:szCs w:val="24"/>
        </w:rPr>
      </w:pPr>
    </w:p>
    <w:p w:rsidR="009C1BA4" w:rsidRPr="00A966D5" w:rsidRDefault="00FB3A7A" w:rsidP="00F45851">
      <w:pPr>
        <w:pStyle w:val="Prrafodelista"/>
        <w:widowControl w:val="0"/>
        <w:numPr>
          <w:ilvl w:val="0"/>
          <w:numId w:val="13"/>
        </w:numPr>
        <w:autoSpaceDN w:val="0"/>
        <w:adjustRightInd w:val="0"/>
        <w:spacing w:after="0" w:line="360" w:lineRule="auto"/>
        <w:jc w:val="both"/>
        <w:rPr>
          <w:rFonts w:ascii="Arial" w:hAnsi="Arial" w:cs="Arial"/>
          <w:bCs/>
          <w:sz w:val="24"/>
          <w:szCs w:val="24"/>
        </w:rPr>
      </w:pPr>
      <w:r w:rsidRPr="00A966D5">
        <w:rPr>
          <w:rFonts w:ascii="Arial" w:hAnsi="Arial" w:cs="Arial"/>
          <w:sz w:val="24"/>
          <w:szCs w:val="24"/>
        </w:rPr>
        <w:lastRenderedPageBreak/>
        <w:t>D</w:t>
      </w:r>
      <w:r w:rsidR="00C440D5" w:rsidRPr="00A966D5">
        <w:rPr>
          <w:rFonts w:ascii="Arial" w:hAnsi="Arial" w:cs="Arial"/>
          <w:sz w:val="24"/>
          <w:szCs w:val="24"/>
        </w:rPr>
        <w:t xml:space="preserve">e acuerdo con la anterior información, </w:t>
      </w:r>
      <w:r w:rsidR="008D5DF8" w:rsidRPr="00A966D5">
        <w:rPr>
          <w:rFonts w:ascii="Arial" w:hAnsi="Arial" w:cs="Arial"/>
          <w:sz w:val="24"/>
          <w:szCs w:val="24"/>
        </w:rPr>
        <w:t>se deducirá</w:t>
      </w:r>
      <w:r w:rsidR="00C440D5" w:rsidRPr="00A966D5">
        <w:rPr>
          <w:rFonts w:ascii="Arial" w:hAnsi="Arial" w:cs="Arial"/>
          <w:sz w:val="24"/>
          <w:szCs w:val="24"/>
        </w:rPr>
        <w:t xml:space="preserve"> </w:t>
      </w:r>
      <w:r w:rsidR="00EF42C3" w:rsidRPr="00A966D5">
        <w:rPr>
          <w:rFonts w:ascii="Arial" w:hAnsi="Arial" w:cs="Arial"/>
          <w:sz w:val="24"/>
          <w:szCs w:val="24"/>
        </w:rPr>
        <w:t xml:space="preserve">el valor </w:t>
      </w:r>
      <w:r w:rsidR="00851D0A" w:rsidRPr="00A966D5">
        <w:rPr>
          <w:rFonts w:ascii="Arial" w:hAnsi="Arial" w:cs="Arial"/>
          <w:sz w:val="24"/>
          <w:szCs w:val="24"/>
        </w:rPr>
        <w:t>de</w:t>
      </w:r>
      <w:r w:rsidR="006F4E30" w:rsidRPr="00A966D5">
        <w:rPr>
          <w:rFonts w:ascii="Arial" w:hAnsi="Arial" w:cs="Arial"/>
          <w:sz w:val="24"/>
          <w:szCs w:val="24"/>
        </w:rPr>
        <w:t xml:space="preserve"> 0.674</w:t>
      </w:r>
      <w:r w:rsidR="00EF42C3" w:rsidRPr="00A966D5">
        <w:rPr>
          <w:rFonts w:ascii="Arial" w:hAnsi="Arial" w:cs="Arial"/>
          <w:sz w:val="24"/>
          <w:szCs w:val="24"/>
          <w:lang w:eastAsia="es-CO"/>
        </w:rPr>
        <w:t xml:space="preserve"> </w:t>
      </w:r>
      <w:r w:rsidR="006F4E30" w:rsidRPr="00A966D5">
        <w:rPr>
          <w:rFonts w:ascii="Arial" w:hAnsi="Arial" w:cs="Arial"/>
          <w:sz w:val="24"/>
          <w:szCs w:val="24"/>
          <w:lang w:eastAsia="es-CO"/>
        </w:rPr>
        <w:t xml:space="preserve">metros cúbicos por segundo </w:t>
      </w:r>
      <w:r w:rsidR="00C440D5" w:rsidRPr="00A966D5">
        <w:rPr>
          <w:rFonts w:ascii="Arial" w:hAnsi="Arial" w:cs="Arial"/>
          <w:sz w:val="24"/>
          <w:szCs w:val="24"/>
          <w:lang w:eastAsia="es-CO"/>
        </w:rPr>
        <w:t xml:space="preserve">y/o el 4.81% del caudal </w:t>
      </w:r>
      <w:r w:rsidR="00672C50" w:rsidRPr="00A966D5">
        <w:rPr>
          <w:rFonts w:ascii="Arial" w:hAnsi="Arial" w:cs="Arial"/>
          <w:sz w:val="24"/>
          <w:szCs w:val="24"/>
          <w:lang w:eastAsia="es-CO"/>
        </w:rPr>
        <w:t xml:space="preserve">del río Coello </w:t>
      </w:r>
      <w:r w:rsidR="00657A72" w:rsidRPr="00A966D5">
        <w:rPr>
          <w:rFonts w:ascii="Arial" w:hAnsi="Arial" w:cs="Arial"/>
          <w:sz w:val="24"/>
          <w:szCs w:val="24"/>
          <w:lang w:eastAsia="es-CO"/>
        </w:rPr>
        <w:t xml:space="preserve">captado </w:t>
      </w:r>
      <w:r w:rsidR="008748A1" w:rsidRPr="00A966D5">
        <w:rPr>
          <w:rFonts w:ascii="Arial" w:hAnsi="Arial" w:cs="Arial"/>
          <w:sz w:val="24"/>
          <w:szCs w:val="24"/>
          <w:lang w:eastAsia="es-CO"/>
        </w:rPr>
        <w:t>por USOCOELLO</w:t>
      </w:r>
      <w:r w:rsidR="006F4E30" w:rsidRPr="00A966D5">
        <w:rPr>
          <w:rFonts w:ascii="Arial" w:hAnsi="Arial" w:cs="Arial"/>
          <w:sz w:val="24"/>
          <w:szCs w:val="24"/>
          <w:lang w:eastAsia="es-CO"/>
        </w:rPr>
        <w:t xml:space="preserve">, suma </w:t>
      </w:r>
      <w:r w:rsidR="00CD2BEB" w:rsidRPr="00A966D5">
        <w:rPr>
          <w:rFonts w:ascii="Arial" w:hAnsi="Arial" w:cs="Arial"/>
          <w:sz w:val="24"/>
          <w:szCs w:val="24"/>
          <w:lang w:eastAsia="es-CO"/>
        </w:rPr>
        <w:t>que se determinará</w:t>
      </w:r>
      <w:r w:rsidR="006F4E30" w:rsidRPr="00A966D5">
        <w:rPr>
          <w:rFonts w:ascii="Arial" w:hAnsi="Arial" w:cs="Arial"/>
          <w:sz w:val="24"/>
          <w:szCs w:val="24"/>
          <w:lang w:eastAsia="es-CO"/>
        </w:rPr>
        <w:t xml:space="preserve"> mensualmente, </w:t>
      </w:r>
      <w:r w:rsidR="00851D0A" w:rsidRPr="00A966D5">
        <w:rPr>
          <w:rFonts w:ascii="Arial" w:hAnsi="Arial" w:cs="Arial"/>
          <w:sz w:val="24"/>
          <w:szCs w:val="24"/>
          <w:lang w:eastAsia="es-CO"/>
        </w:rPr>
        <w:t xml:space="preserve">en un periodo </w:t>
      </w:r>
      <w:r w:rsidR="00CD2BEB" w:rsidRPr="00A966D5">
        <w:rPr>
          <w:rFonts w:ascii="Arial" w:hAnsi="Arial" w:cs="Arial"/>
          <w:sz w:val="24"/>
          <w:szCs w:val="24"/>
          <w:lang w:eastAsia="es-CO"/>
        </w:rPr>
        <w:t>comprendido</w:t>
      </w:r>
      <w:r w:rsidR="00851D0A" w:rsidRPr="00A966D5">
        <w:rPr>
          <w:rFonts w:ascii="Arial" w:hAnsi="Arial" w:cs="Arial"/>
          <w:sz w:val="24"/>
          <w:szCs w:val="24"/>
          <w:lang w:eastAsia="es-CO"/>
        </w:rPr>
        <w:t xml:space="preserve"> </w:t>
      </w:r>
      <w:r w:rsidR="00851D0A" w:rsidRPr="00A966D5">
        <w:rPr>
          <w:rFonts w:ascii="Arial" w:hAnsi="Arial" w:cs="Arial"/>
          <w:bCs/>
          <w:sz w:val="24"/>
          <w:szCs w:val="24"/>
        </w:rPr>
        <w:t xml:space="preserve">entre el </w:t>
      </w:r>
      <w:r w:rsidR="00842932" w:rsidRPr="00A966D5">
        <w:rPr>
          <w:rFonts w:ascii="Arial" w:hAnsi="Arial" w:cs="Arial"/>
          <w:b/>
          <w:bCs/>
          <w:sz w:val="24"/>
          <w:szCs w:val="24"/>
        </w:rPr>
        <w:t>20</w:t>
      </w:r>
      <w:r w:rsidR="00851D0A" w:rsidRPr="00A966D5">
        <w:rPr>
          <w:rFonts w:ascii="Arial" w:hAnsi="Arial" w:cs="Arial"/>
          <w:b/>
          <w:bCs/>
          <w:sz w:val="24"/>
          <w:szCs w:val="24"/>
        </w:rPr>
        <w:t xml:space="preserve"> de enero de 2006 </w:t>
      </w:r>
      <w:r w:rsidR="00851D0A" w:rsidRPr="00A966D5">
        <w:rPr>
          <w:rFonts w:ascii="Arial" w:hAnsi="Arial" w:cs="Arial"/>
          <w:b/>
          <w:bCs/>
          <w:sz w:val="24"/>
          <w:szCs w:val="24"/>
          <w:lang w:val="es-ES_tradnl"/>
        </w:rPr>
        <w:t>y el 30 de junio de 2008</w:t>
      </w:r>
      <w:r w:rsidRPr="00A966D5">
        <w:rPr>
          <w:rFonts w:ascii="Arial" w:hAnsi="Arial" w:cs="Arial"/>
          <w:sz w:val="24"/>
          <w:szCs w:val="24"/>
          <w:lang w:eastAsia="es-CO"/>
        </w:rPr>
        <w:t>.</w:t>
      </w:r>
      <w:r w:rsidR="00C440D5" w:rsidRPr="00A966D5">
        <w:rPr>
          <w:rFonts w:ascii="Arial" w:hAnsi="Arial" w:cs="Arial"/>
          <w:sz w:val="24"/>
          <w:szCs w:val="24"/>
          <w:lang w:eastAsia="es-CO"/>
        </w:rPr>
        <w:t xml:space="preserve"> </w:t>
      </w:r>
    </w:p>
    <w:p w:rsidR="009C1BA4" w:rsidRPr="00A966D5" w:rsidRDefault="009C1BA4" w:rsidP="009C1BA4">
      <w:pPr>
        <w:pStyle w:val="Prrafodelista"/>
        <w:rPr>
          <w:rFonts w:ascii="Arial" w:hAnsi="Arial" w:cs="Arial"/>
          <w:sz w:val="24"/>
          <w:szCs w:val="24"/>
          <w:lang w:eastAsia="es-CO"/>
        </w:rPr>
      </w:pPr>
    </w:p>
    <w:p w:rsidR="00EE4EAD" w:rsidRPr="00A966D5" w:rsidRDefault="00FB3A7A" w:rsidP="00F45851">
      <w:pPr>
        <w:pStyle w:val="Prrafodelista"/>
        <w:widowControl w:val="0"/>
        <w:numPr>
          <w:ilvl w:val="0"/>
          <w:numId w:val="13"/>
        </w:numPr>
        <w:autoSpaceDN w:val="0"/>
        <w:adjustRightInd w:val="0"/>
        <w:spacing w:after="0" w:line="360" w:lineRule="auto"/>
        <w:jc w:val="both"/>
        <w:rPr>
          <w:rFonts w:ascii="Arial" w:hAnsi="Arial" w:cs="Arial"/>
          <w:bCs/>
          <w:sz w:val="24"/>
          <w:szCs w:val="24"/>
        </w:rPr>
      </w:pPr>
      <w:r w:rsidRPr="00A966D5">
        <w:rPr>
          <w:rFonts w:ascii="Arial" w:hAnsi="Arial" w:cs="Arial"/>
          <w:sz w:val="24"/>
          <w:szCs w:val="24"/>
          <w:lang w:eastAsia="es-CO"/>
        </w:rPr>
        <w:t>E</w:t>
      </w:r>
      <w:r w:rsidR="00EE4EAD" w:rsidRPr="00A966D5">
        <w:rPr>
          <w:rFonts w:ascii="Arial" w:hAnsi="Arial" w:cs="Arial"/>
          <w:sz w:val="24"/>
          <w:szCs w:val="24"/>
          <w:lang w:eastAsia="es-CO"/>
        </w:rPr>
        <w:t xml:space="preserve">n razón a la ausencia de un elemento que indique un acuerdo entre las partes sobre le exigibilidad de las cuentas de cobro, cada una de </w:t>
      </w:r>
      <w:r w:rsidR="007F2456" w:rsidRPr="00A966D5">
        <w:rPr>
          <w:rFonts w:ascii="Arial" w:hAnsi="Arial" w:cs="Arial"/>
          <w:sz w:val="24"/>
          <w:szCs w:val="24"/>
          <w:lang w:eastAsia="es-CO"/>
        </w:rPr>
        <w:t xml:space="preserve">las cuentas de cobro </w:t>
      </w:r>
      <w:r w:rsidR="00CD2BEB" w:rsidRPr="00A966D5">
        <w:rPr>
          <w:rFonts w:ascii="Arial" w:hAnsi="Arial" w:cs="Arial"/>
          <w:sz w:val="24"/>
          <w:szCs w:val="24"/>
          <w:lang w:eastAsia="es-CO"/>
        </w:rPr>
        <w:t>que serán establecidas</w:t>
      </w:r>
      <w:r w:rsidR="007F2456" w:rsidRPr="00A966D5">
        <w:rPr>
          <w:rFonts w:ascii="Arial" w:hAnsi="Arial" w:cs="Arial"/>
          <w:sz w:val="24"/>
          <w:szCs w:val="24"/>
          <w:lang w:eastAsia="es-CO"/>
        </w:rPr>
        <w:t xml:space="preserve"> mensualmente </w:t>
      </w:r>
      <w:r w:rsidR="00CD2BEB" w:rsidRPr="00A966D5">
        <w:rPr>
          <w:rFonts w:ascii="Arial" w:hAnsi="Arial" w:cs="Arial"/>
          <w:sz w:val="24"/>
          <w:szCs w:val="24"/>
          <w:lang w:eastAsia="es-CO"/>
        </w:rPr>
        <w:t>se</w:t>
      </w:r>
      <w:r w:rsidR="00EE4EAD" w:rsidRPr="00A966D5">
        <w:rPr>
          <w:rFonts w:ascii="Arial" w:hAnsi="Arial" w:cs="Arial"/>
          <w:sz w:val="24"/>
          <w:szCs w:val="24"/>
          <w:lang w:eastAsia="es-CO"/>
        </w:rPr>
        <w:t xml:space="preserve"> </w:t>
      </w:r>
      <w:r w:rsidR="00CD2BEB" w:rsidRPr="00A966D5">
        <w:rPr>
          <w:rFonts w:ascii="Arial" w:hAnsi="Arial" w:cs="Arial"/>
          <w:sz w:val="24"/>
          <w:szCs w:val="24"/>
          <w:lang w:eastAsia="es-CO"/>
        </w:rPr>
        <w:t>actualizarán</w:t>
      </w:r>
      <w:r w:rsidR="00EE4EAD" w:rsidRPr="00A966D5">
        <w:rPr>
          <w:rFonts w:ascii="Arial" w:hAnsi="Arial" w:cs="Arial"/>
          <w:sz w:val="24"/>
          <w:szCs w:val="24"/>
          <w:lang w:eastAsia="es-CO"/>
        </w:rPr>
        <w:t xml:space="preserve"> en su valor desde el momento en que se cumplan 30 días después </w:t>
      </w:r>
      <w:r w:rsidR="00851D0A" w:rsidRPr="00A966D5">
        <w:rPr>
          <w:rFonts w:ascii="Arial" w:hAnsi="Arial" w:cs="Arial"/>
          <w:sz w:val="24"/>
          <w:szCs w:val="24"/>
          <w:lang w:eastAsia="es-CO"/>
        </w:rPr>
        <w:t>de</w:t>
      </w:r>
      <w:r w:rsidR="00EE4EAD" w:rsidRPr="00A966D5">
        <w:rPr>
          <w:rFonts w:ascii="Arial" w:hAnsi="Arial" w:cs="Arial"/>
          <w:sz w:val="24"/>
          <w:szCs w:val="24"/>
          <w:lang w:eastAsia="es-CO"/>
        </w:rPr>
        <w:t xml:space="preserve"> su expedición</w:t>
      </w:r>
      <w:r w:rsidR="00851D0A" w:rsidRPr="00A966D5">
        <w:rPr>
          <w:rFonts w:ascii="Arial" w:hAnsi="Arial" w:cs="Arial"/>
          <w:sz w:val="24"/>
          <w:szCs w:val="24"/>
          <w:lang w:eastAsia="es-CO"/>
        </w:rPr>
        <w:t xml:space="preserve"> ─plazo de exigibilidad a falta de acuerdo de las partes en tal sentido─</w:t>
      </w:r>
      <w:r w:rsidR="00EE4EAD" w:rsidRPr="00A966D5">
        <w:rPr>
          <w:rFonts w:ascii="Arial" w:hAnsi="Arial" w:cs="Arial"/>
          <w:sz w:val="24"/>
          <w:szCs w:val="24"/>
          <w:lang w:eastAsia="es-CO"/>
        </w:rPr>
        <w:t>, término previsto en el artículo 774.1 del Código de Comercio</w:t>
      </w:r>
      <w:r w:rsidR="00B03472" w:rsidRPr="00A966D5">
        <w:rPr>
          <w:rFonts w:ascii="Arial" w:hAnsi="Arial" w:cs="Arial"/>
          <w:sz w:val="24"/>
          <w:szCs w:val="24"/>
          <w:lang w:eastAsia="es-CO"/>
        </w:rPr>
        <w:t xml:space="preserve">, y la fecha que resuelve el </w:t>
      </w:r>
      <w:r w:rsidR="00057504" w:rsidRPr="00A966D5">
        <w:rPr>
          <w:rFonts w:ascii="Arial" w:hAnsi="Arial" w:cs="Arial"/>
          <w:sz w:val="24"/>
          <w:szCs w:val="24"/>
          <w:lang w:eastAsia="es-CO"/>
        </w:rPr>
        <w:t xml:space="preserve">incidente de liquidación de la condena. </w:t>
      </w:r>
    </w:p>
    <w:p w:rsidR="00F45851" w:rsidRPr="00A966D5" w:rsidRDefault="00F45851" w:rsidP="00160D4C">
      <w:pPr>
        <w:spacing w:after="0" w:line="360" w:lineRule="auto"/>
        <w:jc w:val="both"/>
        <w:rPr>
          <w:rFonts w:ascii="Arial" w:hAnsi="Arial" w:cs="Arial"/>
          <w:sz w:val="24"/>
          <w:szCs w:val="24"/>
        </w:rPr>
      </w:pPr>
    </w:p>
    <w:p w:rsidR="0029459A" w:rsidRPr="00A966D5" w:rsidRDefault="001D69B2" w:rsidP="00160D4C">
      <w:pPr>
        <w:spacing w:after="0" w:line="360" w:lineRule="auto"/>
        <w:jc w:val="both"/>
        <w:rPr>
          <w:rFonts w:ascii="Arial" w:hAnsi="Arial" w:cs="Arial"/>
          <w:sz w:val="24"/>
          <w:szCs w:val="24"/>
        </w:rPr>
      </w:pPr>
      <w:r w:rsidRPr="00A966D5">
        <w:rPr>
          <w:rFonts w:ascii="Arial" w:hAnsi="Arial" w:cs="Arial"/>
          <w:sz w:val="24"/>
          <w:szCs w:val="24"/>
        </w:rPr>
        <w:t xml:space="preserve">21.7. </w:t>
      </w:r>
      <w:r w:rsidR="00B03472" w:rsidRPr="00A966D5">
        <w:rPr>
          <w:rFonts w:ascii="Arial" w:hAnsi="Arial" w:cs="Arial"/>
          <w:sz w:val="24"/>
          <w:szCs w:val="24"/>
        </w:rPr>
        <w:t xml:space="preserve">Por </w:t>
      </w:r>
      <w:r w:rsidR="008748A1" w:rsidRPr="00A966D5">
        <w:rPr>
          <w:rFonts w:ascii="Arial" w:hAnsi="Arial" w:cs="Arial"/>
          <w:sz w:val="24"/>
          <w:szCs w:val="24"/>
        </w:rPr>
        <w:t xml:space="preserve">todo </w:t>
      </w:r>
      <w:r w:rsidR="00B03472" w:rsidRPr="00A966D5">
        <w:rPr>
          <w:rFonts w:ascii="Arial" w:hAnsi="Arial" w:cs="Arial"/>
          <w:sz w:val="24"/>
          <w:szCs w:val="24"/>
        </w:rPr>
        <w:t xml:space="preserve">lo anterior, la Sala revocará la sentencia de primera instancia y en su </w:t>
      </w:r>
      <w:r w:rsidR="00160D4C" w:rsidRPr="00A966D5">
        <w:rPr>
          <w:rFonts w:ascii="Arial" w:hAnsi="Arial" w:cs="Arial"/>
          <w:sz w:val="24"/>
          <w:szCs w:val="24"/>
        </w:rPr>
        <w:t>lugar</w:t>
      </w:r>
      <w:r w:rsidR="00B03472" w:rsidRPr="00A966D5">
        <w:rPr>
          <w:rFonts w:ascii="Arial" w:hAnsi="Arial" w:cs="Arial"/>
          <w:sz w:val="24"/>
          <w:szCs w:val="24"/>
        </w:rPr>
        <w:t xml:space="preserve"> </w:t>
      </w:r>
      <w:r w:rsidR="00160D4C" w:rsidRPr="00A966D5">
        <w:rPr>
          <w:rFonts w:ascii="Arial" w:hAnsi="Arial" w:cs="Arial"/>
          <w:sz w:val="24"/>
          <w:szCs w:val="24"/>
        </w:rPr>
        <w:t xml:space="preserve">declarará el enriquecimiento sin causa del </w:t>
      </w:r>
      <w:r w:rsidR="00B03472" w:rsidRPr="00A966D5">
        <w:rPr>
          <w:rFonts w:ascii="Arial" w:hAnsi="Arial" w:cs="Arial"/>
          <w:sz w:val="24"/>
          <w:szCs w:val="24"/>
        </w:rPr>
        <w:t xml:space="preserve">municipio de El Espinal y </w:t>
      </w:r>
      <w:r w:rsidR="00052A2B" w:rsidRPr="00A966D5">
        <w:rPr>
          <w:rFonts w:ascii="Arial" w:hAnsi="Arial" w:cs="Arial"/>
          <w:sz w:val="24"/>
          <w:szCs w:val="24"/>
        </w:rPr>
        <w:t xml:space="preserve">la </w:t>
      </w:r>
      <w:r w:rsidR="00B03472" w:rsidRPr="00A966D5">
        <w:rPr>
          <w:rFonts w:ascii="Arial" w:hAnsi="Arial" w:cs="Arial"/>
          <w:sz w:val="24"/>
          <w:szCs w:val="24"/>
        </w:rPr>
        <w:t xml:space="preserve">Empresa de Acueducto, </w:t>
      </w:r>
      <w:r w:rsidR="001A2ABF" w:rsidRPr="00A966D5">
        <w:rPr>
          <w:rFonts w:ascii="Arial" w:hAnsi="Arial" w:cs="Arial"/>
          <w:sz w:val="24"/>
          <w:szCs w:val="24"/>
        </w:rPr>
        <w:t xml:space="preserve">Alcantarillado y Aseo de El Espinal </w:t>
      </w:r>
      <w:r w:rsidR="00160D4C" w:rsidRPr="00A966D5">
        <w:rPr>
          <w:rFonts w:ascii="Arial" w:hAnsi="Arial" w:cs="Arial"/>
          <w:sz w:val="24"/>
          <w:szCs w:val="24"/>
        </w:rPr>
        <w:t xml:space="preserve">y </w:t>
      </w:r>
      <w:r w:rsidR="007761AD" w:rsidRPr="00A966D5">
        <w:rPr>
          <w:rFonts w:ascii="Arial" w:hAnsi="Arial" w:cs="Arial"/>
          <w:sz w:val="24"/>
          <w:szCs w:val="24"/>
        </w:rPr>
        <w:t>los condenará</w:t>
      </w:r>
      <w:r w:rsidR="00160D4C" w:rsidRPr="00A966D5">
        <w:rPr>
          <w:rFonts w:ascii="Arial" w:hAnsi="Arial" w:cs="Arial"/>
          <w:sz w:val="24"/>
          <w:szCs w:val="24"/>
        </w:rPr>
        <w:t xml:space="preserve"> al pago del valor</w:t>
      </w:r>
      <w:r w:rsidR="007761AD" w:rsidRPr="00A966D5">
        <w:rPr>
          <w:rFonts w:ascii="Arial" w:hAnsi="Arial" w:cs="Arial"/>
          <w:sz w:val="24"/>
          <w:szCs w:val="24"/>
        </w:rPr>
        <w:t xml:space="preserve"> que resulte </w:t>
      </w:r>
      <w:r w:rsidR="00FB3A7A" w:rsidRPr="00A966D5">
        <w:rPr>
          <w:rFonts w:ascii="Arial" w:hAnsi="Arial" w:cs="Arial"/>
          <w:sz w:val="24"/>
          <w:szCs w:val="24"/>
        </w:rPr>
        <w:t>en el</w:t>
      </w:r>
      <w:r w:rsidR="007761AD" w:rsidRPr="00A966D5">
        <w:rPr>
          <w:rFonts w:ascii="Arial" w:hAnsi="Arial" w:cs="Arial"/>
          <w:sz w:val="24"/>
          <w:szCs w:val="24"/>
        </w:rPr>
        <w:t xml:space="preserve"> incidente de indemnización</w:t>
      </w:r>
      <w:r w:rsidR="00160D4C" w:rsidRPr="00A966D5">
        <w:rPr>
          <w:rFonts w:ascii="Arial" w:hAnsi="Arial" w:cs="Arial"/>
          <w:sz w:val="24"/>
          <w:szCs w:val="24"/>
        </w:rPr>
        <w:t xml:space="preserve"> </w:t>
      </w:r>
      <w:r w:rsidR="00345DCD" w:rsidRPr="00A966D5">
        <w:rPr>
          <w:rFonts w:ascii="Arial" w:hAnsi="Arial" w:cs="Arial"/>
          <w:sz w:val="24"/>
          <w:szCs w:val="24"/>
        </w:rPr>
        <w:t xml:space="preserve">a favor del Distrito de Riego USOCOELLO </w:t>
      </w:r>
      <w:r w:rsidR="007761AD" w:rsidRPr="00A966D5">
        <w:rPr>
          <w:rFonts w:ascii="Arial" w:hAnsi="Arial" w:cs="Arial"/>
          <w:sz w:val="24"/>
          <w:szCs w:val="24"/>
        </w:rPr>
        <w:t>por el suministro de agua y el uso de las obras de captación, conducción, operación y mantenimiento del Canal Gualanday hasta el sitio de l</w:t>
      </w:r>
      <w:r w:rsidR="00657A72" w:rsidRPr="00A966D5">
        <w:rPr>
          <w:rFonts w:ascii="Arial" w:hAnsi="Arial" w:cs="Arial"/>
          <w:sz w:val="24"/>
          <w:szCs w:val="24"/>
        </w:rPr>
        <w:t xml:space="preserve">a derivación de la bocatoma del </w:t>
      </w:r>
      <w:r w:rsidR="007761AD" w:rsidRPr="00A966D5">
        <w:rPr>
          <w:rFonts w:ascii="Arial" w:hAnsi="Arial" w:cs="Arial"/>
          <w:sz w:val="24"/>
          <w:szCs w:val="24"/>
        </w:rPr>
        <w:t xml:space="preserve">acueducto de El Espinal, </w:t>
      </w:r>
      <w:r w:rsidR="00160D4C" w:rsidRPr="00A966D5">
        <w:rPr>
          <w:rFonts w:ascii="Arial" w:hAnsi="Arial" w:cs="Arial"/>
          <w:sz w:val="24"/>
          <w:szCs w:val="24"/>
        </w:rPr>
        <w:t xml:space="preserve">entre el </w:t>
      </w:r>
      <w:r w:rsidR="00F45851" w:rsidRPr="00A966D5">
        <w:rPr>
          <w:rFonts w:ascii="Arial" w:hAnsi="Arial" w:cs="Arial"/>
          <w:bCs/>
          <w:sz w:val="24"/>
          <w:szCs w:val="24"/>
        </w:rPr>
        <w:t>20</w:t>
      </w:r>
      <w:r w:rsidR="00160D4C" w:rsidRPr="00A966D5">
        <w:rPr>
          <w:rFonts w:ascii="Arial" w:hAnsi="Arial" w:cs="Arial"/>
          <w:bCs/>
          <w:sz w:val="24"/>
          <w:szCs w:val="24"/>
        </w:rPr>
        <w:t xml:space="preserve"> de enero de 2006 </w:t>
      </w:r>
      <w:r w:rsidR="00160D4C" w:rsidRPr="00A966D5">
        <w:rPr>
          <w:rFonts w:ascii="Arial" w:hAnsi="Arial" w:cs="Arial"/>
          <w:bCs/>
          <w:sz w:val="24"/>
          <w:szCs w:val="24"/>
          <w:lang w:val="es-ES_tradnl"/>
        </w:rPr>
        <w:t>y el 30 de junio de 2008</w:t>
      </w:r>
      <w:r w:rsidR="00160D4C" w:rsidRPr="00A966D5">
        <w:rPr>
          <w:rFonts w:ascii="Arial" w:hAnsi="Arial" w:cs="Arial"/>
          <w:sz w:val="24"/>
          <w:szCs w:val="24"/>
        </w:rPr>
        <w:t xml:space="preserve">. </w:t>
      </w:r>
      <w:r w:rsidR="00B03472" w:rsidRPr="00A966D5">
        <w:rPr>
          <w:rFonts w:ascii="Arial" w:hAnsi="Arial" w:cs="Arial"/>
          <w:sz w:val="24"/>
          <w:szCs w:val="24"/>
        </w:rPr>
        <w:t xml:space="preserve">Esta condena </w:t>
      </w:r>
      <w:r w:rsidR="00345DCD" w:rsidRPr="00A966D5">
        <w:rPr>
          <w:rFonts w:ascii="Arial" w:hAnsi="Arial" w:cs="Arial"/>
          <w:sz w:val="24"/>
          <w:szCs w:val="24"/>
        </w:rPr>
        <w:t xml:space="preserve">se hará en abstracto. </w:t>
      </w:r>
    </w:p>
    <w:p w:rsidR="00057504" w:rsidRPr="00A966D5" w:rsidRDefault="00057504" w:rsidP="00160D4C">
      <w:pPr>
        <w:spacing w:after="0" w:line="360" w:lineRule="auto"/>
        <w:jc w:val="both"/>
        <w:rPr>
          <w:rFonts w:ascii="Arial" w:hAnsi="Arial" w:cs="Arial"/>
          <w:sz w:val="24"/>
          <w:szCs w:val="24"/>
        </w:rPr>
      </w:pPr>
    </w:p>
    <w:p w:rsidR="000732B6" w:rsidRPr="00A966D5" w:rsidRDefault="001D69B2" w:rsidP="00160D4C">
      <w:pPr>
        <w:spacing w:after="0" w:line="360" w:lineRule="auto"/>
        <w:jc w:val="both"/>
        <w:rPr>
          <w:rFonts w:ascii="Arial" w:hAnsi="Arial" w:cs="Arial"/>
          <w:sz w:val="24"/>
          <w:szCs w:val="24"/>
        </w:rPr>
      </w:pPr>
      <w:r w:rsidRPr="00A966D5">
        <w:rPr>
          <w:rFonts w:ascii="Arial" w:hAnsi="Arial" w:cs="Arial"/>
          <w:b/>
          <w:sz w:val="24"/>
          <w:szCs w:val="24"/>
          <w:lang w:eastAsia="es-CO"/>
        </w:rPr>
        <w:t>F</w:t>
      </w:r>
      <w:r w:rsidR="0069664C" w:rsidRPr="00A966D5">
        <w:rPr>
          <w:rFonts w:ascii="Arial" w:hAnsi="Arial" w:cs="Arial"/>
          <w:b/>
          <w:sz w:val="24"/>
          <w:szCs w:val="24"/>
          <w:lang w:eastAsia="es-CO"/>
        </w:rPr>
        <w:t xml:space="preserve">. </w:t>
      </w:r>
      <w:r w:rsidR="000732B6" w:rsidRPr="00A966D5">
        <w:rPr>
          <w:rFonts w:ascii="Arial" w:hAnsi="Arial" w:cs="Arial"/>
          <w:b/>
          <w:sz w:val="24"/>
          <w:szCs w:val="24"/>
          <w:lang w:eastAsia="es-CO"/>
        </w:rPr>
        <w:t xml:space="preserve">Consideración adicional: </w:t>
      </w:r>
    </w:p>
    <w:p w:rsidR="000732B6" w:rsidRPr="00A966D5" w:rsidRDefault="000732B6" w:rsidP="0083502B">
      <w:pPr>
        <w:widowControl w:val="0"/>
        <w:autoSpaceDN w:val="0"/>
        <w:adjustRightInd w:val="0"/>
        <w:spacing w:after="0" w:line="360" w:lineRule="auto"/>
        <w:jc w:val="both"/>
        <w:rPr>
          <w:rFonts w:ascii="Arial" w:hAnsi="Arial" w:cs="Arial"/>
          <w:sz w:val="24"/>
          <w:szCs w:val="24"/>
          <w:lang w:eastAsia="es-CO"/>
        </w:rPr>
      </w:pPr>
    </w:p>
    <w:p w:rsidR="003764E8" w:rsidRPr="00A966D5" w:rsidRDefault="001D69B2" w:rsidP="003764E8">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sz w:val="24"/>
          <w:szCs w:val="24"/>
          <w:lang w:eastAsia="es-CO"/>
        </w:rPr>
        <w:t xml:space="preserve">22. </w:t>
      </w:r>
      <w:r w:rsidR="008748A1" w:rsidRPr="00A966D5">
        <w:rPr>
          <w:rFonts w:ascii="Arial" w:hAnsi="Arial" w:cs="Arial"/>
          <w:sz w:val="24"/>
          <w:szCs w:val="24"/>
          <w:lang w:eastAsia="es-CO"/>
        </w:rPr>
        <w:t xml:space="preserve">En </w:t>
      </w:r>
      <w:r w:rsidR="000732B6" w:rsidRPr="00A966D5">
        <w:rPr>
          <w:rFonts w:ascii="Arial" w:hAnsi="Arial" w:cs="Arial"/>
          <w:sz w:val="24"/>
          <w:szCs w:val="24"/>
          <w:lang w:eastAsia="es-CO"/>
        </w:rPr>
        <w:t>atención a que USOCOELLO tramitó</w:t>
      </w:r>
      <w:r w:rsidR="00362BC7" w:rsidRPr="00A966D5">
        <w:rPr>
          <w:rFonts w:ascii="Arial" w:hAnsi="Arial" w:cs="Arial"/>
          <w:sz w:val="24"/>
          <w:szCs w:val="24"/>
          <w:lang w:eastAsia="es-CO"/>
        </w:rPr>
        <w:t xml:space="preserve"> también acción de</w:t>
      </w:r>
      <w:r w:rsidR="000732B6" w:rsidRPr="00A966D5">
        <w:rPr>
          <w:rFonts w:ascii="Arial" w:hAnsi="Arial" w:cs="Arial"/>
          <w:sz w:val="24"/>
          <w:szCs w:val="24"/>
          <w:lang w:eastAsia="es-CO"/>
        </w:rPr>
        <w:t xml:space="preserve"> reparación directa en contra de </w:t>
      </w:r>
      <w:r w:rsidR="00362BC7" w:rsidRPr="00A966D5">
        <w:rPr>
          <w:rFonts w:ascii="Arial" w:hAnsi="Arial" w:cs="Arial"/>
          <w:sz w:val="24"/>
          <w:szCs w:val="24"/>
          <w:lang w:eastAsia="es-CO"/>
        </w:rPr>
        <w:t>otros</w:t>
      </w:r>
      <w:r w:rsidR="000732B6" w:rsidRPr="00A966D5">
        <w:rPr>
          <w:rFonts w:ascii="Arial" w:hAnsi="Arial" w:cs="Arial"/>
          <w:sz w:val="24"/>
          <w:szCs w:val="24"/>
          <w:lang w:eastAsia="es-CO"/>
        </w:rPr>
        <w:t xml:space="preserve"> municipios por el suministro de agua</w:t>
      </w:r>
      <w:r w:rsidR="007761AD" w:rsidRPr="00A966D5">
        <w:rPr>
          <w:rFonts w:ascii="Arial" w:hAnsi="Arial" w:cs="Arial"/>
          <w:sz w:val="24"/>
          <w:szCs w:val="24"/>
          <w:lang w:eastAsia="es-CO"/>
        </w:rPr>
        <w:t>, uso y conservación de redes</w:t>
      </w:r>
      <w:r w:rsidR="000732B6" w:rsidRPr="00A966D5">
        <w:rPr>
          <w:rStyle w:val="Refdenotaalpie"/>
          <w:rFonts w:ascii="Arial" w:hAnsi="Arial" w:cs="Arial"/>
          <w:sz w:val="24"/>
          <w:szCs w:val="24"/>
          <w:lang w:eastAsia="es-CO"/>
        </w:rPr>
        <w:footnoteReference w:id="107"/>
      </w:r>
      <w:r w:rsidR="000732B6" w:rsidRPr="00A966D5">
        <w:rPr>
          <w:rFonts w:ascii="Arial" w:hAnsi="Arial" w:cs="Arial"/>
          <w:sz w:val="24"/>
          <w:szCs w:val="24"/>
          <w:lang w:eastAsia="es-CO"/>
        </w:rPr>
        <w:t>,</w:t>
      </w:r>
      <w:r w:rsidR="00362BC7" w:rsidRPr="00A966D5">
        <w:rPr>
          <w:rFonts w:ascii="Arial" w:hAnsi="Arial" w:cs="Arial"/>
          <w:sz w:val="24"/>
          <w:szCs w:val="24"/>
          <w:lang w:eastAsia="es-CO"/>
        </w:rPr>
        <w:t xml:space="preserve"> como lo es el </w:t>
      </w:r>
      <w:r w:rsidR="007761AD" w:rsidRPr="00A966D5">
        <w:rPr>
          <w:rFonts w:ascii="Arial" w:hAnsi="Arial" w:cs="Arial"/>
          <w:sz w:val="24"/>
          <w:szCs w:val="24"/>
          <w:lang w:eastAsia="es-CO"/>
        </w:rPr>
        <w:t>municipio de</w:t>
      </w:r>
      <w:r w:rsidR="00362BC7" w:rsidRPr="00A966D5">
        <w:rPr>
          <w:rFonts w:ascii="Arial" w:hAnsi="Arial" w:cs="Arial"/>
          <w:sz w:val="24"/>
          <w:szCs w:val="24"/>
          <w:lang w:eastAsia="es-CO"/>
        </w:rPr>
        <w:t xml:space="preserve"> </w:t>
      </w:r>
      <w:r w:rsidR="003254DD" w:rsidRPr="00A966D5">
        <w:rPr>
          <w:rFonts w:ascii="Arial" w:hAnsi="Arial" w:cs="Arial"/>
          <w:sz w:val="24"/>
          <w:szCs w:val="24"/>
          <w:lang w:eastAsia="es-CO"/>
        </w:rPr>
        <w:t>Coello</w:t>
      </w:r>
      <w:r w:rsidR="00362BC7" w:rsidRPr="00A966D5">
        <w:rPr>
          <w:rFonts w:ascii="Arial" w:hAnsi="Arial" w:cs="Arial"/>
          <w:sz w:val="24"/>
          <w:szCs w:val="24"/>
          <w:lang w:eastAsia="es-CO"/>
        </w:rPr>
        <w:t>,</w:t>
      </w:r>
      <w:r w:rsidR="000732B6" w:rsidRPr="00A966D5">
        <w:rPr>
          <w:rFonts w:ascii="Arial" w:hAnsi="Arial" w:cs="Arial"/>
          <w:sz w:val="24"/>
          <w:szCs w:val="24"/>
          <w:lang w:eastAsia="es-CO"/>
        </w:rPr>
        <w:t xml:space="preserve"> se or</w:t>
      </w:r>
      <w:r w:rsidR="00362BC7" w:rsidRPr="00A966D5">
        <w:rPr>
          <w:rFonts w:ascii="Arial" w:hAnsi="Arial" w:cs="Arial"/>
          <w:sz w:val="24"/>
          <w:szCs w:val="24"/>
          <w:lang w:eastAsia="es-CO"/>
        </w:rPr>
        <w:t xml:space="preserve">denará informar a los despachos </w:t>
      </w:r>
      <w:r w:rsidR="000732B6" w:rsidRPr="00A966D5">
        <w:rPr>
          <w:rFonts w:ascii="Arial" w:hAnsi="Arial" w:cs="Arial"/>
          <w:sz w:val="24"/>
          <w:szCs w:val="24"/>
          <w:lang w:eastAsia="es-CO"/>
        </w:rPr>
        <w:t xml:space="preserve">del antecedente que constituye este fallo. </w:t>
      </w:r>
    </w:p>
    <w:p w:rsidR="003764E8" w:rsidRPr="00A966D5" w:rsidRDefault="003764E8" w:rsidP="003764E8">
      <w:pPr>
        <w:widowControl w:val="0"/>
        <w:autoSpaceDN w:val="0"/>
        <w:adjustRightInd w:val="0"/>
        <w:spacing w:after="0" w:line="360" w:lineRule="auto"/>
        <w:jc w:val="both"/>
        <w:rPr>
          <w:rFonts w:ascii="Arial" w:hAnsi="Arial" w:cs="Arial"/>
          <w:sz w:val="24"/>
          <w:szCs w:val="24"/>
          <w:lang w:eastAsia="es-CO"/>
        </w:rPr>
      </w:pPr>
    </w:p>
    <w:p w:rsidR="003764E8" w:rsidRPr="00A966D5" w:rsidRDefault="001D69B2" w:rsidP="003764E8">
      <w:pPr>
        <w:widowControl w:val="0"/>
        <w:autoSpaceDN w:val="0"/>
        <w:adjustRightInd w:val="0"/>
        <w:spacing w:after="0" w:line="360" w:lineRule="auto"/>
        <w:jc w:val="both"/>
        <w:rPr>
          <w:rFonts w:ascii="Arial" w:hAnsi="Arial" w:cs="Arial"/>
          <w:b/>
          <w:bCs/>
          <w:sz w:val="24"/>
          <w:szCs w:val="24"/>
        </w:rPr>
      </w:pPr>
      <w:r w:rsidRPr="00A966D5">
        <w:rPr>
          <w:rFonts w:ascii="Arial" w:hAnsi="Arial" w:cs="Arial"/>
          <w:b/>
          <w:bCs/>
          <w:sz w:val="24"/>
          <w:szCs w:val="24"/>
        </w:rPr>
        <w:t>G</w:t>
      </w:r>
      <w:r w:rsidR="000732B6" w:rsidRPr="00A966D5">
        <w:rPr>
          <w:rFonts w:ascii="Arial" w:hAnsi="Arial" w:cs="Arial"/>
          <w:b/>
          <w:bCs/>
          <w:sz w:val="24"/>
          <w:szCs w:val="24"/>
        </w:rPr>
        <w:t>. Costas</w:t>
      </w:r>
    </w:p>
    <w:p w:rsidR="003764E8" w:rsidRPr="00A966D5" w:rsidRDefault="003764E8" w:rsidP="003764E8">
      <w:pPr>
        <w:widowControl w:val="0"/>
        <w:autoSpaceDN w:val="0"/>
        <w:adjustRightInd w:val="0"/>
        <w:spacing w:after="0" w:line="360" w:lineRule="auto"/>
        <w:jc w:val="both"/>
        <w:rPr>
          <w:rFonts w:ascii="Arial" w:hAnsi="Arial" w:cs="Arial"/>
          <w:b/>
          <w:bCs/>
          <w:sz w:val="24"/>
          <w:szCs w:val="24"/>
        </w:rPr>
      </w:pPr>
    </w:p>
    <w:p w:rsidR="00701C08" w:rsidRPr="00A966D5" w:rsidRDefault="001D69B2" w:rsidP="003764E8">
      <w:pPr>
        <w:widowControl w:val="0"/>
        <w:autoSpaceDN w:val="0"/>
        <w:adjustRightInd w:val="0"/>
        <w:spacing w:after="0" w:line="360" w:lineRule="auto"/>
        <w:jc w:val="both"/>
        <w:rPr>
          <w:rFonts w:ascii="Arial" w:hAnsi="Arial" w:cs="Arial"/>
          <w:sz w:val="24"/>
          <w:szCs w:val="24"/>
          <w:lang w:eastAsia="es-CO"/>
        </w:rPr>
      </w:pPr>
      <w:r w:rsidRPr="00A966D5">
        <w:rPr>
          <w:rFonts w:ascii="Arial" w:hAnsi="Arial" w:cs="Arial"/>
          <w:bCs/>
          <w:sz w:val="24"/>
          <w:szCs w:val="24"/>
        </w:rPr>
        <w:t xml:space="preserve">23. </w:t>
      </w:r>
      <w:r w:rsidR="000732B6" w:rsidRPr="00A966D5">
        <w:rPr>
          <w:rFonts w:ascii="Arial" w:hAnsi="Arial" w:cs="Arial"/>
          <w:bCs/>
          <w:sz w:val="24"/>
          <w:szCs w:val="24"/>
        </w:rPr>
        <w:t>No hay lugar a la imposición de costas, debido a que no se evidencia en el caso concreto actuación temeraria o de mala fe atribuible a los extremos procesales, como lo exige el artículo 55 de la Ley 446 de 1998 par</w:t>
      </w:r>
      <w:r w:rsidR="00362BC7" w:rsidRPr="00A966D5">
        <w:rPr>
          <w:rFonts w:ascii="Arial" w:hAnsi="Arial" w:cs="Arial"/>
          <w:bCs/>
          <w:sz w:val="24"/>
          <w:szCs w:val="24"/>
        </w:rPr>
        <w:t>a que se proceda de esta forma.</w:t>
      </w:r>
    </w:p>
    <w:p w:rsidR="00701C08" w:rsidRPr="00A966D5" w:rsidRDefault="00701C08" w:rsidP="00701C08">
      <w:pPr>
        <w:pStyle w:val="Prrafodelista"/>
        <w:spacing w:line="360" w:lineRule="auto"/>
        <w:ind w:left="0"/>
        <w:jc w:val="both"/>
        <w:rPr>
          <w:rFonts w:ascii="Arial" w:hAnsi="Arial" w:cs="Arial"/>
          <w:bCs/>
          <w:sz w:val="24"/>
          <w:szCs w:val="24"/>
        </w:rPr>
      </w:pPr>
    </w:p>
    <w:p w:rsidR="008D5DF8" w:rsidRPr="00A966D5" w:rsidRDefault="00D330B0" w:rsidP="00657A72">
      <w:pPr>
        <w:pStyle w:val="Prrafodelista"/>
        <w:spacing w:line="360" w:lineRule="auto"/>
        <w:ind w:left="0"/>
        <w:jc w:val="both"/>
        <w:rPr>
          <w:rFonts w:ascii="Arial" w:hAnsi="Arial" w:cs="Arial"/>
          <w:bCs/>
          <w:sz w:val="24"/>
          <w:szCs w:val="24"/>
        </w:rPr>
      </w:pPr>
      <w:r w:rsidRPr="00A966D5">
        <w:rPr>
          <w:rFonts w:ascii="Arial" w:hAnsi="Arial" w:cs="Arial"/>
          <w:bCs/>
          <w:sz w:val="24"/>
          <w:szCs w:val="24"/>
        </w:rPr>
        <w:t xml:space="preserve">En mérito de lo expuesto la Sección Tercera de la Sala de lo Contencioso Administrativo del Consejo de Estado, Subsección B, administrando justicia en nombre la de la República de Colombia y por autoridad de la ley, </w:t>
      </w:r>
    </w:p>
    <w:p w:rsidR="00657A72" w:rsidRPr="00A966D5" w:rsidRDefault="00657A72" w:rsidP="00657A72">
      <w:pPr>
        <w:pStyle w:val="Prrafodelista"/>
        <w:spacing w:line="360" w:lineRule="auto"/>
        <w:ind w:left="0"/>
        <w:jc w:val="both"/>
        <w:rPr>
          <w:rFonts w:ascii="Arial" w:hAnsi="Arial" w:cs="Arial"/>
          <w:bCs/>
          <w:sz w:val="24"/>
          <w:szCs w:val="24"/>
        </w:rPr>
      </w:pPr>
    </w:p>
    <w:p w:rsidR="0083502B" w:rsidRPr="00A966D5" w:rsidRDefault="0083502B" w:rsidP="0083502B">
      <w:pPr>
        <w:spacing w:after="0" w:line="360" w:lineRule="auto"/>
        <w:jc w:val="center"/>
        <w:rPr>
          <w:rFonts w:ascii="Arial" w:hAnsi="Arial" w:cs="Arial"/>
          <w:b/>
          <w:bCs/>
          <w:sz w:val="24"/>
          <w:szCs w:val="24"/>
        </w:rPr>
      </w:pPr>
      <w:r w:rsidRPr="00A966D5">
        <w:rPr>
          <w:rFonts w:ascii="Arial" w:hAnsi="Arial" w:cs="Arial"/>
          <w:b/>
          <w:bCs/>
          <w:sz w:val="24"/>
          <w:szCs w:val="24"/>
        </w:rPr>
        <w:t>FALLA</w:t>
      </w:r>
    </w:p>
    <w:p w:rsidR="0083502B" w:rsidRPr="00A966D5" w:rsidRDefault="0083502B" w:rsidP="003764E8">
      <w:pPr>
        <w:spacing w:after="0" w:line="360" w:lineRule="auto"/>
        <w:jc w:val="both"/>
        <w:rPr>
          <w:rFonts w:ascii="Arial" w:hAnsi="Arial" w:cs="Arial"/>
          <w:b/>
          <w:sz w:val="24"/>
          <w:szCs w:val="24"/>
          <w:lang w:val="es-ES_tradnl"/>
        </w:rPr>
      </w:pPr>
    </w:p>
    <w:p w:rsidR="007F2456" w:rsidRPr="00A966D5" w:rsidRDefault="00057504" w:rsidP="007F2456">
      <w:pPr>
        <w:spacing w:after="0" w:line="360" w:lineRule="auto"/>
        <w:jc w:val="both"/>
        <w:rPr>
          <w:rFonts w:ascii="Arial" w:hAnsi="Arial" w:cs="Arial"/>
          <w:sz w:val="24"/>
          <w:szCs w:val="24"/>
          <w:lang w:val="es-ES_tradnl"/>
        </w:rPr>
      </w:pPr>
      <w:r w:rsidRPr="00A966D5">
        <w:rPr>
          <w:rFonts w:ascii="Arial" w:eastAsia="Arial Unicode MS" w:hAnsi="Arial" w:cs="Arial"/>
          <w:b/>
          <w:sz w:val="24"/>
          <w:szCs w:val="24"/>
          <w:lang w:eastAsia="es-ES"/>
        </w:rPr>
        <w:t xml:space="preserve">REVOCAR </w:t>
      </w:r>
      <w:r w:rsidRPr="00A966D5">
        <w:rPr>
          <w:rFonts w:ascii="Arial" w:eastAsia="Arial Unicode MS" w:hAnsi="Arial" w:cs="Arial"/>
          <w:sz w:val="24"/>
          <w:szCs w:val="24"/>
          <w:lang w:eastAsia="es-ES"/>
        </w:rPr>
        <w:t xml:space="preserve">la sentencia proferida el 15 de abril de 2011 por el Tribunal Contencioso Administrativo del Tolima, </w:t>
      </w:r>
      <w:r w:rsidRPr="00A966D5">
        <w:rPr>
          <w:rFonts w:ascii="Arial" w:hAnsi="Arial" w:cs="Arial"/>
          <w:sz w:val="24"/>
          <w:szCs w:val="24"/>
          <w:lang w:val="es-ES_tradnl"/>
        </w:rPr>
        <w:t xml:space="preserve">por medio de la cual se declaró probada de oficio la excepción de indebida escogencia de la acción y, en consecuencia, se inhibió para fallar de fondo las pretensiones de la demanda. En su lugar, se dispone lo siguiente: </w:t>
      </w:r>
    </w:p>
    <w:p w:rsidR="007F2456" w:rsidRPr="00A966D5" w:rsidRDefault="007F2456" w:rsidP="007F2456">
      <w:pPr>
        <w:spacing w:after="0" w:line="360" w:lineRule="auto"/>
        <w:jc w:val="both"/>
        <w:rPr>
          <w:rFonts w:ascii="Arial" w:hAnsi="Arial" w:cs="Arial"/>
          <w:sz w:val="24"/>
          <w:szCs w:val="24"/>
          <w:lang w:val="es-ES_tradnl"/>
        </w:rPr>
      </w:pPr>
    </w:p>
    <w:p w:rsidR="007F2456" w:rsidRPr="00A966D5" w:rsidRDefault="007F2456" w:rsidP="007F2456">
      <w:pPr>
        <w:spacing w:after="0" w:line="360" w:lineRule="auto"/>
        <w:jc w:val="both"/>
        <w:rPr>
          <w:rFonts w:ascii="Arial" w:eastAsia="Arial Unicode MS" w:hAnsi="Arial" w:cs="Arial"/>
          <w:sz w:val="24"/>
          <w:szCs w:val="24"/>
          <w:lang w:eastAsia="es-ES"/>
        </w:rPr>
      </w:pPr>
      <w:r w:rsidRPr="00A966D5">
        <w:rPr>
          <w:rFonts w:ascii="Arial" w:eastAsia="Arial Unicode MS" w:hAnsi="Arial" w:cs="Arial"/>
          <w:b/>
          <w:sz w:val="24"/>
          <w:szCs w:val="24"/>
          <w:lang w:eastAsia="es-ES"/>
        </w:rPr>
        <w:t>PRIMERO. DECLARAR</w:t>
      </w:r>
      <w:r w:rsidRPr="00A966D5">
        <w:rPr>
          <w:rFonts w:ascii="Arial" w:eastAsia="Arial Unicode MS" w:hAnsi="Arial" w:cs="Arial"/>
          <w:sz w:val="24"/>
          <w:szCs w:val="24"/>
          <w:lang w:eastAsia="es-ES"/>
        </w:rPr>
        <w:t xml:space="preserve"> el enriquecimiento sin causa del municipio El Espinal y la Empresa de Acueducto, Alcantarillado y Aseo de El Espinal, por las razones exp</w:t>
      </w:r>
      <w:r w:rsidR="008807CE" w:rsidRPr="00A966D5">
        <w:rPr>
          <w:rFonts w:ascii="Arial" w:eastAsia="Arial Unicode MS" w:hAnsi="Arial" w:cs="Arial"/>
          <w:sz w:val="24"/>
          <w:szCs w:val="24"/>
          <w:lang w:eastAsia="es-ES"/>
        </w:rPr>
        <w:t xml:space="preserve">uestas </w:t>
      </w:r>
      <w:r w:rsidRPr="00A966D5">
        <w:rPr>
          <w:rFonts w:ascii="Arial" w:eastAsia="Arial Unicode MS" w:hAnsi="Arial" w:cs="Arial"/>
          <w:sz w:val="24"/>
          <w:szCs w:val="24"/>
          <w:lang w:eastAsia="es-ES"/>
        </w:rPr>
        <w:t>en la parte considerativa de esta decisión.</w:t>
      </w:r>
    </w:p>
    <w:p w:rsidR="00171F3C" w:rsidRPr="00A966D5" w:rsidRDefault="00171F3C" w:rsidP="007F2456">
      <w:pPr>
        <w:spacing w:after="0" w:line="360" w:lineRule="auto"/>
        <w:jc w:val="both"/>
        <w:rPr>
          <w:rFonts w:ascii="Arial" w:eastAsia="Arial Unicode MS" w:hAnsi="Arial" w:cs="Arial"/>
          <w:sz w:val="24"/>
          <w:szCs w:val="24"/>
          <w:lang w:eastAsia="es-ES"/>
        </w:rPr>
      </w:pPr>
    </w:p>
    <w:p w:rsidR="00345822" w:rsidRPr="00A966D5" w:rsidRDefault="00090B6E" w:rsidP="00090B6E">
      <w:pPr>
        <w:spacing w:after="0" w:line="360" w:lineRule="auto"/>
        <w:jc w:val="both"/>
        <w:rPr>
          <w:rFonts w:ascii="Arial" w:eastAsia="Arial Unicode MS" w:hAnsi="Arial" w:cs="Arial"/>
          <w:sz w:val="24"/>
          <w:szCs w:val="24"/>
          <w:lang w:eastAsia="es-ES"/>
        </w:rPr>
      </w:pPr>
      <w:r w:rsidRPr="00A966D5">
        <w:rPr>
          <w:rFonts w:ascii="Arial" w:eastAsia="Arial Unicode MS" w:hAnsi="Arial" w:cs="Arial"/>
          <w:b/>
          <w:sz w:val="24"/>
          <w:szCs w:val="24"/>
          <w:lang w:eastAsia="es-ES"/>
        </w:rPr>
        <w:t>SEGUNDO. CONDENAR</w:t>
      </w:r>
      <w:r w:rsidRPr="00A966D5">
        <w:rPr>
          <w:rFonts w:ascii="Arial" w:eastAsia="Arial Unicode MS" w:hAnsi="Arial" w:cs="Arial"/>
          <w:sz w:val="24"/>
          <w:szCs w:val="24"/>
          <w:lang w:eastAsia="es-ES"/>
        </w:rPr>
        <w:t xml:space="preserve"> al municipio El Espinal y la Empresa de Acueducto, Alcantarillado y Aseo de El Espinal a pagar al Distrito </w:t>
      </w:r>
      <w:r w:rsidR="008807CE" w:rsidRPr="00A966D5">
        <w:rPr>
          <w:rFonts w:ascii="Arial" w:eastAsia="Arial Unicode MS" w:hAnsi="Arial" w:cs="Arial"/>
          <w:sz w:val="24"/>
          <w:szCs w:val="24"/>
          <w:lang w:eastAsia="es-ES"/>
        </w:rPr>
        <w:t xml:space="preserve">de </w:t>
      </w:r>
      <w:r w:rsidRPr="00A966D5">
        <w:rPr>
          <w:rFonts w:ascii="Arial" w:eastAsia="Arial Unicode MS" w:hAnsi="Arial" w:cs="Arial"/>
          <w:sz w:val="24"/>
          <w:szCs w:val="24"/>
          <w:lang w:eastAsia="es-ES"/>
        </w:rPr>
        <w:t>Riego</w:t>
      </w:r>
      <w:r w:rsidR="008807CE" w:rsidRPr="00A966D5">
        <w:rPr>
          <w:rFonts w:ascii="Arial" w:eastAsia="Arial Unicode MS" w:hAnsi="Arial" w:cs="Arial"/>
          <w:sz w:val="24"/>
          <w:szCs w:val="24"/>
          <w:lang w:eastAsia="es-ES"/>
        </w:rPr>
        <w:t xml:space="preserve"> USOCOELLO</w:t>
      </w:r>
      <w:r w:rsidRPr="00A966D5">
        <w:rPr>
          <w:rFonts w:ascii="Arial" w:eastAsia="Arial Unicode MS" w:hAnsi="Arial" w:cs="Arial"/>
          <w:sz w:val="24"/>
          <w:szCs w:val="24"/>
          <w:lang w:eastAsia="es-ES"/>
        </w:rPr>
        <w:t xml:space="preserve"> por concepto</w:t>
      </w:r>
      <w:r w:rsidRPr="00A966D5">
        <w:rPr>
          <w:rFonts w:ascii="Arial" w:hAnsi="Arial" w:cs="Arial"/>
          <w:sz w:val="24"/>
          <w:szCs w:val="24"/>
        </w:rPr>
        <w:t xml:space="preserve"> d</w:t>
      </w:r>
      <w:r w:rsidRPr="00A966D5">
        <w:rPr>
          <w:rFonts w:ascii="Arial" w:eastAsia="Arial Unicode MS" w:hAnsi="Arial" w:cs="Arial"/>
          <w:sz w:val="24"/>
          <w:szCs w:val="24"/>
          <w:lang w:eastAsia="es-ES"/>
        </w:rPr>
        <w:t>el enriquecimiento sin causa, la cuantía que se establezca dentro del trámite incidental que para el efecto deberá promover la parte actora dentro de los sesenta (60) días siguientes a la ejecutoria de esta decisión, y de conformidad con los parámetros establecidos en la parte motiva de esta providencia.</w:t>
      </w:r>
    </w:p>
    <w:p w:rsidR="00345822" w:rsidRPr="00A966D5" w:rsidRDefault="00345822" w:rsidP="00090B6E">
      <w:pPr>
        <w:spacing w:after="0" w:line="360" w:lineRule="auto"/>
        <w:jc w:val="both"/>
        <w:rPr>
          <w:rFonts w:ascii="Arial" w:eastAsia="Arial Unicode MS" w:hAnsi="Arial" w:cs="Arial"/>
          <w:sz w:val="24"/>
          <w:szCs w:val="24"/>
          <w:lang w:eastAsia="es-ES"/>
        </w:rPr>
      </w:pPr>
    </w:p>
    <w:p w:rsidR="00345822" w:rsidRPr="00A966D5" w:rsidRDefault="0083502B" w:rsidP="00090B6E">
      <w:pPr>
        <w:spacing w:after="0" w:line="360" w:lineRule="auto"/>
        <w:jc w:val="both"/>
        <w:rPr>
          <w:rFonts w:ascii="Arial" w:eastAsia="Arial Unicode MS" w:hAnsi="Arial" w:cs="Arial"/>
          <w:sz w:val="24"/>
          <w:szCs w:val="24"/>
          <w:lang w:eastAsia="es-ES"/>
        </w:rPr>
      </w:pPr>
      <w:r w:rsidRPr="00A966D5">
        <w:rPr>
          <w:rFonts w:ascii="Arial" w:hAnsi="Arial" w:cs="Arial"/>
          <w:b/>
          <w:bCs/>
          <w:sz w:val="24"/>
          <w:szCs w:val="24"/>
        </w:rPr>
        <w:t>TERCERO: PONER</w:t>
      </w:r>
      <w:r w:rsidRPr="00A966D5">
        <w:rPr>
          <w:rFonts w:ascii="Arial" w:hAnsi="Arial" w:cs="Arial"/>
          <w:bCs/>
          <w:sz w:val="24"/>
          <w:szCs w:val="24"/>
        </w:rPr>
        <w:t xml:space="preserve"> esta sentencia </w:t>
      </w:r>
      <w:r w:rsidR="0059128A" w:rsidRPr="00A966D5">
        <w:rPr>
          <w:rFonts w:ascii="Arial" w:hAnsi="Arial" w:cs="Arial"/>
          <w:bCs/>
          <w:sz w:val="24"/>
          <w:szCs w:val="24"/>
        </w:rPr>
        <w:t>en conocimiento del despacho de la Consejera</w:t>
      </w:r>
      <w:r w:rsidR="00345822" w:rsidRPr="00A966D5">
        <w:rPr>
          <w:rFonts w:ascii="Arial" w:hAnsi="Arial" w:cs="Arial"/>
          <w:bCs/>
          <w:sz w:val="24"/>
          <w:szCs w:val="24"/>
        </w:rPr>
        <w:t xml:space="preserve"> María</w:t>
      </w:r>
      <w:r w:rsidR="0059128A" w:rsidRPr="00A966D5">
        <w:rPr>
          <w:rFonts w:ascii="Arial" w:hAnsi="Arial" w:cs="Arial"/>
          <w:bCs/>
          <w:sz w:val="24"/>
          <w:szCs w:val="24"/>
        </w:rPr>
        <w:t xml:space="preserve"> </w:t>
      </w:r>
      <w:r w:rsidR="00090B6E" w:rsidRPr="00A966D5">
        <w:rPr>
          <w:rFonts w:ascii="Arial" w:hAnsi="Arial" w:cs="Arial"/>
          <w:bCs/>
          <w:sz w:val="24"/>
          <w:szCs w:val="24"/>
        </w:rPr>
        <w:t>Adriana Marín</w:t>
      </w:r>
      <w:r w:rsidRPr="00A966D5">
        <w:rPr>
          <w:rFonts w:ascii="Arial" w:hAnsi="Arial" w:cs="Arial"/>
          <w:bCs/>
          <w:sz w:val="24"/>
          <w:szCs w:val="24"/>
        </w:rPr>
        <w:t xml:space="preserve"> donde se adelanta en la actualidad un proceso cuyo actor es </w:t>
      </w:r>
      <w:r w:rsidR="00090B6E" w:rsidRPr="00A966D5">
        <w:rPr>
          <w:rFonts w:ascii="Arial" w:hAnsi="Arial" w:cs="Arial"/>
          <w:bCs/>
          <w:sz w:val="24"/>
          <w:szCs w:val="24"/>
        </w:rPr>
        <w:t xml:space="preserve">USUCOELLO </w:t>
      </w:r>
      <w:r w:rsidRPr="00A966D5">
        <w:rPr>
          <w:rFonts w:ascii="Arial" w:hAnsi="Arial" w:cs="Arial"/>
          <w:bCs/>
          <w:sz w:val="24"/>
          <w:szCs w:val="24"/>
        </w:rPr>
        <w:t xml:space="preserve">en contra del </w:t>
      </w:r>
      <w:r w:rsidR="00E72EE3" w:rsidRPr="00A966D5">
        <w:rPr>
          <w:rFonts w:ascii="Arial" w:hAnsi="Arial" w:cs="Arial"/>
          <w:bCs/>
          <w:sz w:val="24"/>
          <w:szCs w:val="24"/>
        </w:rPr>
        <w:t>m</w:t>
      </w:r>
      <w:r w:rsidR="00436208" w:rsidRPr="00A966D5">
        <w:rPr>
          <w:rFonts w:ascii="Arial" w:hAnsi="Arial" w:cs="Arial"/>
          <w:bCs/>
          <w:sz w:val="24"/>
          <w:szCs w:val="24"/>
        </w:rPr>
        <w:t>unicipio</w:t>
      </w:r>
      <w:r w:rsidRPr="00A966D5">
        <w:rPr>
          <w:rFonts w:ascii="Arial" w:hAnsi="Arial" w:cs="Arial"/>
          <w:bCs/>
          <w:sz w:val="24"/>
          <w:szCs w:val="24"/>
        </w:rPr>
        <w:t xml:space="preserve"> de Coello (rad. 730012331000200700435-02). </w:t>
      </w:r>
    </w:p>
    <w:p w:rsidR="00345822" w:rsidRPr="00A966D5" w:rsidRDefault="00345822" w:rsidP="00090B6E">
      <w:pPr>
        <w:spacing w:after="0" w:line="360" w:lineRule="auto"/>
        <w:jc w:val="both"/>
        <w:rPr>
          <w:rFonts w:ascii="Arial" w:hAnsi="Arial" w:cs="Arial"/>
          <w:bCs/>
          <w:sz w:val="24"/>
          <w:szCs w:val="24"/>
        </w:rPr>
      </w:pPr>
    </w:p>
    <w:p w:rsidR="00090B6E" w:rsidRPr="00A966D5" w:rsidRDefault="00345822" w:rsidP="00090B6E">
      <w:pPr>
        <w:spacing w:after="0" w:line="360" w:lineRule="auto"/>
        <w:jc w:val="both"/>
        <w:rPr>
          <w:rFonts w:ascii="Arial" w:hAnsi="Arial" w:cs="Arial"/>
          <w:bCs/>
          <w:sz w:val="24"/>
          <w:szCs w:val="24"/>
        </w:rPr>
      </w:pPr>
      <w:r w:rsidRPr="00A966D5">
        <w:rPr>
          <w:rFonts w:ascii="Arial" w:hAnsi="Arial" w:cs="Arial"/>
          <w:b/>
          <w:bCs/>
          <w:sz w:val="24"/>
          <w:szCs w:val="24"/>
        </w:rPr>
        <w:t>CUARTO</w:t>
      </w:r>
      <w:r w:rsidR="00090B6E" w:rsidRPr="00A966D5">
        <w:rPr>
          <w:rFonts w:ascii="Arial" w:hAnsi="Arial" w:cs="Arial"/>
          <w:b/>
          <w:bCs/>
          <w:sz w:val="24"/>
          <w:szCs w:val="24"/>
        </w:rPr>
        <w:t>: NEGAR</w:t>
      </w:r>
      <w:r w:rsidR="00090B6E" w:rsidRPr="00A966D5">
        <w:rPr>
          <w:rFonts w:ascii="Arial" w:hAnsi="Arial" w:cs="Arial"/>
          <w:bCs/>
          <w:sz w:val="24"/>
          <w:szCs w:val="24"/>
        </w:rPr>
        <w:t xml:space="preserve"> las demás pretensiones de la demanda.</w:t>
      </w:r>
    </w:p>
    <w:p w:rsidR="00090B6E" w:rsidRPr="00A966D5" w:rsidRDefault="00090B6E" w:rsidP="00090B6E">
      <w:pPr>
        <w:spacing w:after="0" w:line="360" w:lineRule="auto"/>
        <w:jc w:val="both"/>
        <w:rPr>
          <w:rFonts w:ascii="Arial" w:hAnsi="Arial" w:cs="Arial"/>
          <w:bCs/>
          <w:sz w:val="24"/>
          <w:szCs w:val="24"/>
        </w:rPr>
      </w:pPr>
    </w:p>
    <w:p w:rsidR="00090B6E" w:rsidRPr="00A966D5" w:rsidRDefault="00345822" w:rsidP="00090B6E">
      <w:pPr>
        <w:spacing w:after="0" w:line="360" w:lineRule="auto"/>
        <w:jc w:val="both"/>
        <w:rPr>
          <w:rFonts w:ascii="Arial" w:hAnsi="Arial" w:cs="Arial"/>
          <w:bCs/>
          <w:sz w:val="24"/>
          <w:szCs w:val="24"/>
        </w:rPr>
      </w:pPr>
      <w:r w:rsidRPr="00A966D5">
        <w:rPr>
          <w:rFonts w:ascii="Arial" w:hAnsi="Arial" w:cs="Arial"/>
          <w:b/>
          <w:sz w:val="24"/>
          <w:szCs w:val="24"/>
        </w:rPr>
        <w:t>QUINTO</w:t>
      </w:r>
      <w:r w:rsidR="00090B6E" w:rsidRPr="00A966D5">
        <w:rPr>
          <w:rFonts w:ascii="Arial" w:hAnsi="Arial" w:cs="Arial"/>
          <w:b/>
          <w:sz w:val="24"/>
          <w:szCs w:val="24"/>
        </w:rPr>
        <w:t>. NO CONDENAR</w:t>
      </w:r>
      <w:r w:rsidR="007761AD" w:rsidRPr="00A966D5">
        <w:rPr>
          <w:rFonts w:ascii="Arial" w:hAnsi="Arial" w:cs="Arial"/>
          <w:sz w:val="24"/>
          <w:szCs w:val="24"/>
        </w:rPr>
        <w:t xml:space="preserve"> en costas, </w:t>
      </w:r>
      <w:r w:rsidR="00090B6E" w:rsidRPr="00A966D5">
        <w:rPr>
          <w:rFonts w:ascii="Arial" w:hAnsi="Arial" w:cs="Arial"/>
          <w:sz w:val="24"/>
          <w:szCs w:val="24"/>
        </w:rPr>
        <w:t>pues no quedó acreditado que las entidades demandadas obraran procesalmente con temeridad alguna.</w:t>
      </w:r>
    </w:p>
    <w:p w:rsidR="00090B6E" w:rsidRPr="00A966D5" w:rsidRDefault="00090B6E" w:rsidP="00090B6E">
      <w:pPr>
        <w:spacing w:after="0" w:line="360" w:lineRule="auto"/>
        <w:jc w:val="both"/>
        <w:rPr>
          <w:rFonts w:ascii="Arial" w:hAnsi="Arial" w:cs="Arial"/>
          <w:bCs/>
          <w:sz w:val="24"/>
          <w:szCs w:val="24"/>
        </w:rPr>
      </w:pPr>
    </w:p>
    <w:p w:rsidR="00090B6E" w:rsidRPr="00A966D5" w:rsidRDefault="00345822" w:rsidP="00090B6E">
      <w:pPr>
        <w:spacing w:after="0" w:line="360" w:lineRule="auto"/>
        <w:jc w:val="both"/>
        <w:rPr>
          <w:rFonts w:ascii="Arial" w:hAnsi="Arial" w:cs="Arial"/>
          <w:bCs/>
          <w:sz w:val="24"/>
          <w:szCs w:val="24"/>
        </w:rPr>
      </w:pPr>
      <w:r w:rsidRPr="00A966D5">
        <w:rPr>
          <w:rFonts w:ascii="Arial" w:eastAsia="Arial Unicode MS" w:hAnsi="Arial" w:cs="Arial"/>
          <w:b/>
          <w:bCs/>
          <w:sz w:val="24"/>
          <w:szCs w:val="24"/>
        </w:rPr>
        <w:t>SEXTO</w:t>
      </w:r>
      <w:r w:rsidR="00090B6E" w:rsidRPr="00A966D5">
        <w:rPr>
          <w:rFonts w:ascii="Arial" w:eastAsia="Arial Unicode MS" w:hAnsi="Arial" w:cs="Arial"/>
          <w:b/>
          <w:bCs/>
          <w:sz w:val="24"/>
          <w:szCs w:val="24"/>
        </w:rPr>
        <w:t>. DÉSE</w:t>
      </w:r>
      <w:r w:rsidR="00090B6E" w:rsidRPr="00A966D5">
        <w:rPr>
          <w:rFonts w:ascii="Arial" w:eastAsia="Arial Unicode MS" w:hAnsi="Arial" w:cs="Arial"/>
          <w:bCs/>
          <w:sz w:val="24"/>
          <w:szCs w:val="24"/>
        </w:rPr>
        <w:t xml:space="preserve"> cumplimiento a lo dispuesto en los artículos 176, 177 y 178 del C.C.A. y 115 del C.P.C. Para el efecto, expídanse copias al apoderado de la parte demandante que ha venido actuando, con las precisiones del artículo 115 del Código de Procedimiento Civil y con observancia de lo preceptuado en el artículo 37 del Decreto 359 de 22 de febrero de 1995.</w:t>
      </w:r>
    </w:p>
    <w:p w:rsidR="00090B6E" w:rsidRPr="00A966D5" w:rsidRDefault="00090B6E" w:rsidP="00090B6E">
      <w:pPr>
        <w:tabs>
          <w:tab w:val="num" w:pos="720"/>
        </w:tabs>
        <w:spacing w:after="0" w:line="240" w:lineRule="auto"/>
        <w:jc w:val="both"/>
        <w:rPr>
          <w:rFonts w:ascii="Arial" w:hAnsi="Arial" w:cs="Arial"/>
          <w:b/>
          <w:sz w:val="24"/>
          <w:szCs w:val="24"/>
        </w:rPr>
      </w:pPr>
    </w:p>
    <w:p w:rsidR="00090B6E" w:rsidRPr="00A966D5" w:rsidRDefault="00090B6E" w:rsidP="00090B6E">
      <w:pPr>
        <w:tabs>
          <w:tab w:val="num" w:pos="720"/>
        </w:tabs>
        <w:spacing w:after="0" w:line="240" w:lineRule="auto"/>
        <w:jc w:val="both"/>
        <w:rPr>
          <w:rFonts w:ascii="Arial" w:hAnsi="Arial" w:cs="Arial"/>
          <w:sz w:val="24"/>
          <w:szCs w:val="24"/>
        </w:rPr>
      </w:pPr>
      <w:r w:rsidRPr="00A966D5">
        <w:rPr>
          <w:rFonts w:ascii="Arial" w:hAnsi="Arial" w:cs="Arial"/>
          <w:sz w:val="24"/>
          <w:szCs w:val="24"/>
        </w:rPr>
        <w:t xml:space="preserve">En firme esta providencia, </w:t>
      </w:r>
      <w:r w:rsidRPr="00A966D5">
        <w:rPr>
          <w:rFonts w:ascii="Arial" w:hAnsi="Arial" w:cs="Arial"/>
          <w:b/>
          <w:sz w:val="24"/>
          <w:szCs w:val="24"/>
        </w:rPr>
        <w:t xml:space="preserve">DEVUÉLVASE </w:t>
      </w:r>
      <w:r w:rsidRPr="00A966D5">
        <w:rPr>
          <w:rFonts w:ascii="Arial" w:hAnsi="Arial" w:cs="Arial"/>
          <w:sz w:val="24"/>
          <w:szCs w:val="24"/>
        </w:rPr>
        <w:t>la actuación al Tribunal de origen.</w:t>
      </w:r>
    </w:p>
    <w:p w:rsidR="00090B6E" w:rsidRPr="00A966D5" w:rsidRDefault="00090B6E" w:rsidP="00090B6E">
      <w:pPr>
        <w:widowControl w:val="0"/>
        <w:tabs>
          <w:tab w:val="left" w:pos="708"/>
          <w:tab w:val="left" w:pos="1276"/>
        </w:tabs>
        <w:overflowPunct w:val="0"/>
        <w:autoSpaceDE w:val="0"/>
        <w:autoSpaceDN w:val="0"/>
        <w:adjustRightInd w:val="0"/>
        <w:spacing w:after="0" w:line="240" w:lineRule="auto"/>
        <w:jc w:val="center"/>
        <w:textAlignment w:val="baseline"/>
        <w:rPr>
          <w:rFonts w:ascii="Arial" w:eastAsia="Arial Unicode MS" w:hAnsi="Arial" w:cs="Arial"/>
          <w:b/>
          <w:sz w:val="24"/>
          <w:szCs w:val="24"/>
          <w:lang w:eastAsia="es-ES"/>
        </w:rPr>
      </w:pPr>
    </w:p>
    <w:p w:rsidR="00090B6E" w:rsidRPr="00A966D5" w:rsidRDefault="00090B6E" w:rsidP="00090B6E">
      <w:pPr>
        <w:widowControl w:val="0"/>
        <w:tabs>
          <w:tab w:val="left" w:pos="708"/>
          <w:tab w:val="left" w:pos="1276"/>
        </w:tabs>
        <w:overflowPunct w:val="0"/>
        <w:autoSpaceDE w:val="0"/>
        <w:autoSpaceDN w:val="0"/>
        <w:adjustRightInd w:val="0"/>
        <w:spacing w:after="0" w:line="240" w:lineRule="auto"/>
        <w:jc w:val="center"/>
        <w:textAlignment w:val="baseline"/>
        <w:rPr>
          <w:rFonts w:ascii="Arial" w:eastAsia="Arial Unicode MS" w:hAnsi="Arial" w:cs="Arial"/>
          <w:b/>
          <w:sz w:val="24"/>
          <w:szCs w:val="24"/>
          <w:lang w:eastAsia="es-ES"/>
        </w:rPr>
      </w:pPr>
    </w:p>
    <w:p w:rsidR="00345822" w:rsidRPr="00A966D5" w:rsidRDefault="00345822" w:rsidP="00090B6E">
      <w:pPr>
        <w:widowControl w:val="0"/>
        <w:tabs>
          <w:tab w:val="left" w:pos="708"/>
          <w:tab w:val="left" w:pos="1276"/>
        </w:tabs>
        <w:overflowPunct w:val="0"/>
        <w:autoSpaceDE w:val="0"/>
        <w:autoSpaceDN w:val="0"/>
        <w:adjustRightInd w:val="0"/>
        <w:spacing w:after="0" w:line="240" w:lineRule="auto"/>
        <w:jc w:val="center"/>
        <w:textAlignment w:val="baseline"/>
        <w:rPr>
          <w:rFonts w:ascii="Arial" w:eastAsia="Arial Unicode MS" w:hAnsi="Arial" w:cs="Arial"/>
          <w:b/>
          <w:sz w:val="24"/>
          <w:szCs w:val="24"/>
          <w:lang w:eastAsia="es-ES"/>
        </w:rPr>
      </w:pPr>
    </w:p>
    <w:p w:rsidR="00090B6E" w:rsidRPr="00A966D5" w:rsidRDefault="00090B6E" w:rsidP="00090B6E">
      <w:pPr>
        <w:widowControl w:val="0"/>
        <w:tabs>
          <w:tab w:val="left" w:pos="708"/>
          <w:tab w:val="left" w:pos="1276"/>
        </w:tabs>
        <w:overflowPunct w:val="0"/>
        <w:autoSpaceDE w:val="0"/>
        <w:autoSpaceDN w:val="0"/>
        <w:adjustRightInd w:val="0"/>
        <w:spacing w:after="0" w:line="240" w:lineRule="auto"/>
        <w:jc w:val="center"/>
        <w:textAlignment w:val="baseline"/>
        <w:rPr>
          <w:rFonts w:ascii="Arial" w:eastAsia="Arial Unicode MS" w:hAnsi="Arial" w:cs="Arial"/>
          <w:b/>
          <w:sz w:val="24"/>
          <w:szCs w:val="24"/>
          <w:lang w:eastAsia="es-ES"/>
        </w:rPr>
      </w:pPr>
      <w:r w:rsidRPr="00A966D5">
        <w:rPr>
          <w:rFonts w:ascii="Arial" w:eastAsia="Arial Unicode MS" w:hAnsi="Arial" w:cs="Arial"/>
          <w:b/>
          <w:sz w:val="24"/>
          <w:szCs w:val="24"/>
          <w:lang w:eastAsia="es-ES"/>
        </w:rPr>
        <w:t>CÓPIESE, NOTIFÍQUESE Y CÚMPLASE</w:t>
      </w:r>
    </w:p>
    <w:p w:rsidR="00090B6E" w:rsidRPr="00A966D5" w:rsidRDefault="00090B6E" w:rsidP="00090B6E">
      <w:pPr>
        <w:spacing w:after="0" w:line="240" w:lineRule="auto"/>
        <w:rPr>
          <w:rFonts w:ascii="Arial" w:hAnsi="Arial" w:cs="Arial"/>
          <w:b/>
          <w:sz w:val="24"/>
          <w:szCs w:val="24"/>
        </w:rPr>
      </w:pPr>
    </w:p>
    <w:p w:rsidR="00345822" w:rsidRPr="00A966D5" w:rsidRDefault="00345822" w:rsidP="00090B6E">
      <w:pPr>
        <w:spacing w:after="0" w:line="240" w:lineRule="auto"/>
        <w:rPr>
          <w:rFonts w:ascii="Arial" w:hAnsi="Arial" w:cs="Arial"/>
          <w:b/>
          <w:sz w:val="24"/>
          <w:szCs w:val="24"/>
        </w:rPr>
      </w:pPr>
    </w:p>
    <w:p w:rsidR="00FB3A7A" w:rsidRPr="00A966D5" w:rsidRDefault="00FB3A7A" w:rsidP="00090B6E">
      <w:pPr>
        <w:spacing w:after="0" w:line="240" w:lineRule="auto"/>
        <w:rPr>
          <w:rFonts w:ascii="Arial" w:hAnsi="Arial" w:cs="Arial"/>
          <w:b/>
          <w:sz w:val="24"/>
          <w:szCs w:val="24"/>
        </w:rPr>
      </w:pPr>
    </w:p>
    <w:p w:rsidR="00D770F9" w:rsidRPr="00A966D5" w:rsidRDefault="00D770F9" w:rsidP="00090B6E">
      <w:pPr>
        <w:spacing w:after="0" w:line="240" w:lineRule="auto"/>
        <w:rPr>
          <w:rFonts w:ascii="Arial" w:hAnsi="Arial" w:cs="Arial"/>
          <w:b/>
          <w:sz w:val="24"/>
          <w:szCs w:val="24"/>
        </w:rPr>
      </w:pPr>
    </w:p>
    <w:p w:rsidR="00345822" w:rsidRPr="00A966D5" w:rsidRDefault="00345822" w:rsidP="00345822">
      <w:pPr>
        <w:spacing w:after="0" w:line="240" w:lineRule="auto"/>
        <w:jc w:val="center"/>
        <w:rPr>
          <w:rFonts w:ascii="Arial" w:hAnsi="Arial" w:cs="Arial"/>
          <w:b/>
          <w:sz w:val="24"/>
          <w:szCs w:val="24"/>
        </w:rPr>
      </w:pPr>
      <w:r w:rsidRPr="00A966D5">
        <w:rPr>
          <w:rFonts w:ascii="Arial" w:hAnsi="Arial" w:cs="Arial"/>
          <w:b/>
          <w:sz w:val="24"/>
          <w:szCs w:val="24"/>
        </w:rPr>
        <w:t>RAMIRO PAZOS GUERRERO</w:t>
      </w:r>
    </w:p>
    <w:p w:rsidR="00345822" w:rsidRPr="00A966D5" w:rsidRDefault="00345822" w:rsidP="00345822">
      <w:pPr>
        <w:spacing w:after="0" w:line="240" w:lineRule="auto"/>
        <w:jc w:val="center"/>
        <w:rPr>
          <w:rFonts w:ascii="Arial" w:hAnsi="Arial" w:cs="Arial"/>
          <w:sz w:val="24"/>
          <w:szCs w:val="24"/>
        </w:rPr>
      </w:pPr>
      <w:r w:rsidRPr="00A966D5">
        <w:rPr>
          <w:rFonts w:ascii="Arial" w:hAnsi="Arial" w:cs="Arial"/>
          <w:b/>
          <w:sz w:val="24"/>
          <w:szCs w:val="24"/>
        </w:rPr>
        <w:t xml:space="preserve">Presidente </w:t>
      </w:r>
    </w:p>
    <w:p w:rsidR="00345822" w:rsidRPr="00A966D5" w:rsidRDefault="00345822" w:rsidP="00090B6E">
      <w:pPr>
        <w:spacing w:after="0" w:line="240" w:lineRule="auto"/>
        <w:rPr>
          <w:rFonts w:ascii="Arial" w:hAnsi="Arial" w:cs="Arial"/>
          <w:b/>
          <w:sz w:val="24"/>
          <w:szCs w:val="24"/>
        </w:rPr>
      </w:pPr>
    </w:p>
    <w:p w:rsidR="00090B6E" w:rsidRPr="00A966D5" w:rsidRDefault="00090B6E" w:rsidP="00090B6E">
      <w:pPr>
        <w:spacing w:after="0" w:line="240" w:lineRule="auto"/>
        <w:rPr>
          <w:rFonts w:ascii="Arial" w:hAnsi="Arial" w:cs="Arial"/>
          <w:b/>
          <w:sz w:val="24"/>
          <w:szCs w:val="24"/>
        </w:rPr>
      </w:pPr>
    </w:p>
    <w:p w:rsidR="00FB3A7A" w:rsidRPr="00A966D5" w:rsidRDefault="00FB3A7A" w:rsidP="00090B6E">
      <w:pPr>
        <w:spacing w:after="0" w:line="240" w:lineRule="auto"/>
        <w:rPr>
          <w:rFonts w:ascii="Arial" w:hAnsi="Arial" w:cs="Arial"/>
          <w:b/>
          <w:sz w:val="24"/>
          <w:szCs w:val="24"/>
        </w:rPr>
      </w:pPr>
    </w:p>
    <w:p w:rsidR="00090B6E" w:rsidRPr="00A966D5" w:rsidRDefault="00090B6E" w:rsidP="00090B6E">
      <w:pPr>
        <w:spacing w:after="0" w:line="240" w:lineRule="auto"/>
        <w:rPr>
          <w:rFonts w:ascii="Arial" w:hAnsi="Arial" w:cs="Arial"/>
          <w:b/>
          <w:sz w:val="24"/>
          <w:szCs w:val="24"/>
        </w:rPr>
      </w:pPr>
    </w:p>
    <w:p w:rsidR="00090B6E" w:rsidRPr="00A966D5" w:rsidRDefault="00345822" w:rsidP="00090B6E">
      <w:pPr>
        <w:spacing w:after="0" w:line="240" w:lineRule="auto"/>
        <w:rPr>
          <w:rFonts w:ascii="Arial" w:hAnsi="Arial" w:cs="Arial"/>
          <w:b/>
          <w:bCs/>
          <w:sz w:val="24"/>
          <w:szCs w:val="24"/>
        </w:rPr>
      </w:pPr>
      <w:r w:rsidRPr="00A966D5">
        <w:rPr>
          <w:rFonts w:ascii="Arial" w:hAnsi="Arial" w:cs="Arial"/>
          <w:b/>
          <w:bCs/>
          <w:sz w:val="24"/>
          <w:szCs w:val="24"/>
        </w:rPr>
        <w:t>STELLA CONTO DÍ</w:t>
      </w:r>
      <w:r w:rsidR="00090B6E" w:rsidRPr="00A966D5">
        <w:rPr>
          <w:rFonts w:ascii="Arial" w:hAnsi="Arial" w:cs="Arial"/>
          <w:b/>
          <w:bCs/>
          <w:sz w:val="24"/>
          <w:szCs w:val="24"/>
        </w:rPr>
        <w:t>AZ DEL CASTILLO</w:t>
      </w:r>
      <w:r w:rsidRPr="00A966D5">
        <w:rPr>
          <w:rFonts w:ascii="Arial" w:hAnsi="Arial" w:cs="Arial"/>
          <w:b/>
          <w:bCs/>
          <w:sz w:val="24"/>
          <w:szCs w:val="24"/>
        </w:rPr>
        <w:t xml:space="preserve">           DANILO ROJAS BETANCOURTH        </w:t>
      </w:r>
    </w:p>
    <w:p w:rsidR="00090B6E" w:rsidRPr="00A966D5" w:rsidRDefault="00345822" w:rsidP="00FD46BE">
      <w:pPr>
        <w:spacing w:after="0" w:line="240" w:lineRule="auto"/>
        <w:rPr>
          <w:rFonts w:ascii="Arial" w:hAnsi="Arial" w:cs="Arial"/>
          <w:b/>
          <w:sz w:val="24"/>
          <w:szCs w:val="24"/>
        </w:rPr>
      </w:pPr>
      <w:r w:rsidRPr="00A966D5">
        <w:rPr>
          <w:rFonts w:ascii="Arial" w:hAnsi="Arial" w:cs="Arial"/>
          <w:b/>
          <w:bCs/>
          <w:sz w:val="24"/>
          <w:szCs w:val="24"/>
        </w:rPr>
        <w:t xml:space="preserve">                  Magistrada</w:t>
      </w:r>
      <w:r w:rsidR="00090B6E" w:rsidRPr="00A966D5">
        <w:rPr>
          <w:rFonts w:ascii="Arial" w:hAnsi="Arial" w:cs="Arial"/>
          <w:b/>
          <w:bCs/>
          <w:sz w:val="24"/>
          <w:szCs w:val="24"/>
        </w:rPr>
        <w:t xml:space="preserve">                                              </w:t>
      </w:r>
      <w:r w:rsidRPr="00A966D5">
        <w:rPr>
          <w:rFonts w:ascii="Arial" w:hAnsi="Arial" w:cs="Arial"/>
          <w:b/>
          <w:bCs/>
          <w:sz w:val="24"/>
          <w:szCs w:val="24"/>
        </w:rPr>
        <w:t xml:space="preserve">              Magistrado</w:t>
      </w:r>
    </w:p>
    <w:p w:rsidR="0031347D" w:rsidRPr="00A966D5" w:rsidRDefault="0031347D" w:rsidP="0031347D">
      <w:pPr>
        <w:rPr>
          <w:rFonts w:ascii="Arial" w:hAnsi="Arial" w:cs="Arial"/>
          <w:sz w:val="24"/>
          <w:szCs w:val="24"/>
        </w:rPr>
      </w:pPr>
    </w:p>
    <w:sectPr w:rsidR="0031347D" w:rsidRPr="00A966D5" w:rsidSect="00D6540F">
      <w:footerReference w:type="defaul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B9F" w:rsidRDefault="004A4B9F" w:rsidP="00DF471C">
      <w:pPr>
        <w:spacing w:after="0" w:line="240" w:lineRule="auto"/>
      </w:pPr>
      <w:r>
        <w:separator/>
      </w:r>
    </w:p>
  </w:endnote>
  <w:endnote w:type="continuationSeparator" w:id="0">
    <w:p w:rsidR="004A4B9F" w:rsidRDefault="004A4B9F" w:rsidP="00DF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03" w:rsidRDefault="00960703">
    <w:pPr>
      <w:pStyle w:val="Piedepgina"/>
      <w:jc w:val="right"/>
    </w:pPr>
  </w:p>
  <w:p w:rsidR="00960703" w:rsidRDefault="009607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B9F" w:rsidRDefault="004A4B9F" w:rsidP="00DF471C">
      <w:pPr>
        <w:spacing w:after="0" w:line="240" w:lineRule="auto"/>
      </w:pPr>
      <w:r>
        <w:separator/>
      </w:r>
    </w:p>
  </w:footnote>
  <w:footnote w:type="continuationSeparator" w:id="0">
    <w:p w:rsidR="004A4B9F" w:rsidRDefault="004A4B9F" w:rsidP="00DF471C">
      <w:pPr>
        <w:spacing w:after="0" w:line="240" w:lineRule="auto"/>
      </w:pPr>
      <w:r>
        <w:continuationSeparator/>
      </w:r>
    </w:p>
  </w:footnote>
  <w:footnote w:id="1">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Artículo 2o. Concesiones de agua. </w:t>
      </w:r>
      <w:r w:rsidRPr="00842932">
        <w:rPr>
          <w:rFonts w:ascii="Arial" w:hAnsi="Arial" w:cs="Arial"/>
          <w:i/>
          <w:sz w:val="22"/>
          <w:szCs w:val="22"/>
        </w:rPr>
        <w:t>“La autoridad administradora de las obras de adecuación de tierras, será la encargada de obtener las concesiones de aguas superficiales y subterráneas correspondientes para el aprovechamiento de éstas en beneficio colectivo o individual dentro de un área específica. Corresponderá a la entidad administradora de cada distrito de riego la función de conceder el derecho de uso de aguas superficiales y subterráneas en el área de los distritos de adecuación de tierras”.</w:t>
      </w:r>
    </w:p>
  </w:footnote>
  <w:footnote w:id="2">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Mediante auto del 11 de julio del 2008 (fl. 200, c.1). </w:t>
      </w:r>
    </w:p>
    <w:p w:rsidR="00960703" w:rsidRPr="00842932" w:rsidRDefault="00960703" w:rsidP="00842932">
      <w:pPr>
        <w:pStyle w:val="Textonotapie"/>
        <w:spacing w:after="0" w:line="240" w:lineRule="auto"/>
        <w:jc w:val="both"/>
        <w:rPr>
          <w:rFonts w:ascii="Arial" w:hAnsi="Arial" w:cs="Arial"/>
          <w:sz w:val="22"/>
          <w:szCs w:val="22"/>
        </w:rPr>
      </w:pPr>
    </w:p>
  </w:footnote>
  <w:footnote w:id="3">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del 22 de julio de 2009, rad. 35.026, M.P. Enrique Gil Botero. </w:t>
      </w:r>
    </w:p>
  </w:footnote>
  <w:footnote w:id="4">
    <w:p w:rsidR="00960703" w:rsidRPr="00842932" w:rsidRDefault="00960703" w:rsidP="00842932">
      <w:pPr>
        <w:pStyle w:val="Textonotapie"/>
        <w:widowControl w:val="0"/>
        <w:tabs>
          <w:tab w:val="left" w:pos="7938"/>
        </w:tabs>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En efecto, los demandantes solicitaron, por concepto de perjuicios, la suma de dos mil trescientos millones de pesos m/cte (fl. 115, c.1). </w:t>
      </w:r>
    </w:p>
    <w:p w:rsidR="00960703" w:rsidRPr="00842932" w:rsidRDefault="00960703" w:rsidP="00842932">
      <w:pPr>
        <w:pStyle w:val="Textonotapie"/>
        <w:widowControl w:val="0"/>
        <w:tabs>
          <w:tab w:val="left" w:pos="7938"/>
        </w:tabs>
        <w:spacing w:after="0" w:line="240" w:lineRule="auto"/>
        <w:jc w:val="both"/>
        <w:rPr>
          <w:rFonts w:ascii="Arial" w:hAnsi="Arial" w:cs="Arial"/>
          <w:sz w:val="22"/>
          <w:szCs w:val="22"/>
        </w:rPr>
      </w:pPr>
    </w:p>
  </w:footnote>
  <w:footnote w:id="5">
    <w:p w:rsidR="00960703" w:rsidRPr="00842932" w:rsidRDefault="00960703" w:rsidP="00842932">
      <w:pPr>
        <w:spacing w:after="0" w:line="240" w:lineRule="auto"/>
        <w:jc w:val="both"/>
        <w:rPr>
          <w:rFonts w:ascii="Arial" w:hAnsi="Arial" w:cs="Arial"/>
          <w:i/>
        </w:rPr>
      </w:pPr>
      <w:r w:rsidRPr="00842932">
        <w:rPr>
          <w:rStyle w:val="Refdenotaalpie"/>
          <w:rFonts w:ascii="Arial" w:hAnsi="Arial" w:cs="Arial"/>
        </w:rPr>
        <w:footnoteRef/>
      </w:r>
      <w:r w:rsidRPr="00842932">
        <w:rPr>
          <w:rFonts w:ascii="Arial" w:hAnsi="Arial" w:cs="Arial"/>
        </w:rPr>
        <w:t xml:space="preserve"> Artículo 82.- Modificado. Decreto 2304 de 1989, art. 12. Modificado. Ley 446 de 1998, art. 30. Modificado. Ley 1107 de 2006, art. </w:t>
      </w:r>
      <w:r w:rsidRPr="00842932">
        <w:rPr>
          <w:rFonts w:ascii="Arial" w:hAnsi="Arial" w:cs="Arial"/>
          <w:i/>
        </w:rPr>
        <w:t>“1. La jurisdicción de lo contencioso administrativo está instituida para juzgar las controversias y litigios originados en la actividad de las entidades públicas incluidas las sociedades de economía mixta con capital público superior al 50 % y de las personas privadas que desempeñen funciones propias de los distintos órganos del Estado. Se ejerce por el Consejo de Estado, los Tribunales Administrativos y los Juzgados Administrativos de conformidad con la Constitución y la Ley. // Esta jurisdicción podrá juzgar, inclusive, las controversias que se originen en actos políticos o de Gobierno. // 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w:t>
      </w:r>
    </w:p>
    <w:p w:rsidR="00960703" w:rsidRPr="00842932" w:rsidRDefault="00960703" w:rsidP="00842932">
      <w:pPr>
        <w:spacing w:after="0" w:line="240" w:lineRule="auto"/>
        <w:jc w:val="both"/>
        <w:rPr>
          <w:rFonts w:ascii="Arial" w:hAnsi="Arial" w:cs="Arial"/>
        </w:rPr>
      </w:pPr>
    </w:p>
  </w:footnote>
  <w:footnote w:id="6">
    <w:p w:rsidR="00960703" w:rsidRPr="00842932" w:rsidRDefault="00960703" w:rsidP="00842932">
      <w:pPr>
        <w:spacing w:after="0" w:line="240" w:lineRule="auto"/>
        <w:jc w:val="both"/>
        <w:rPr>
          <w:rFonts w:ascii="Arial" w:hAnsi="Arial" w:cs="Arial"/>
        </w:rPr>
      </w:pPr>
      <w:r w:rsidRPr="00842932">
        <w:rPr>
          <w:rStyle w:val="Refdenotaalpie"/>
          <w:rFonts w:ascii="Arial" w:hAnsi="Arial" w:cs="Arial"/>
        </w:rPr>
        <w:footnoteRef/>
      </w:r>
      <w:r w:rsidRPr="00842932">
        <w:rPr>
          <w:rFonts w:ascii="Arial" w:hAnsi="Arial" w:cs="Arial"/>
        </w:rPr>
        <w:t xml:space="preserve"> Respecto de la prevalencia del criterio orgánico para determinar la competencia de la jurisdicción contencioso administrativa, esta Sala en auto del 29 de agosto de 2013, rad. 45643, M.P. Ramiro Pazos Guerrero, expresó: </w:t>
      </w:r>
      <w:r w:rsidRPr="00842932">
        <w:rPr>
          <w:rFonts w:ascii="Arial" w:hAnsi="Arial" w:cs="Arial"/>
          <w:i/>
        </w:rPr>
        <w:t>“(…) Del contenido de la norma antes transcrita, se encuentra que con la modificación introducida por la Ley 1107 de 2006, el criterio predominante para determinar si una controversia o litigio pertenece o no a esta jurisdicción es el orgánico, pues, en principio, bastaría con constatar que una de las partes del litigio o controversia es una entidad pública o una sociedad de economía mixta con capital público superior al 50 % para que sea competente esta jurisdicción. No obstante lo anterior, debe aclararse que aunque la norma acogió en mayor medida un factor orgánico, también estableció un factor de competencia funcional al establecer que esta jurisdicción sería competente para resolver sobre las controversias y litigios de las personas privadas que desempeñen funciones propias de los distintos órganos del Estado (…)”</w:t>
      </w:r>
      <w:r w:rsidRPr="00842932">
        <w:rPr>
          <w:rFonts w:ascii="Arial" w:hAnsi="Arial" w:cs="Arial"/>
        </w:rPr>
        <w:t xml:space="preserve">. </w:t>
      </w:r>
    </w:p>
    <w:p w:rsidR="00960703" w:rsidRPr="00842932" w:rsidRDefault="00960703" w:rsidP="00842932">
      <w:pPr>
        <w:spacing w:after="0" w:line="240" w:lineRule="auto"/>
        <w:jc w:val="both"/>
        <w:rPr>
          <w:rFonts w:ascii="Arial" w:hAnsi="Arial" w:cs="Arial"/>
        </w:rPr>
      </w:pPr>
    </w:p>
  </w:footnote>
  <w:footnote w:id="7">
    <w:p w:rsidR="00960703" w:rsidRPr="00842932" w:rsidRDefault="00960703" w:rsidP="00842932">
      <w:pPr>
        <w:spacing w:after="0" w:line="240" w:lineRule="auto"/>
        <w:jc w:val="both"/>
        <w:rPr>
          <w:rFonts w:ascii="Arial" w:hAnsi="Arial" w:cs="Arial"/>
        </w:rPr>
      </w:pPr>
      <w:r w:rsidRPr="00842932">
        <w:rPr>
          <w:rStyle w:val="Refdenotaalpie"/>
          <w:rFonts w:ascii="Arial" w:hAnsi="Arial" w:cs="Arial"/>
        </w:rPr>
        <w:footnoteRef/>
      </w:r>
      <w:r w:rsidRPr="00842932">
        <w:rPr>
          <w:rFonts w:ascii="Arial" w:hAnsi="Arial" w:cs="Arial"/>
        </w:rPr>
        <w:t xml:space="preserve"> En efecto, las Empresas Públicas Municipales del Espinal fueron creadas ─ mediante acuerdo del concejo municipal n.° 24 de 1979─ como un establecimiento público, descentralizado, con autonomía patrimonial y administrativa, cuya función era administrar los servicios de aseo, telefonía local, plantas de beneficio animal y plaza de mercado. Posteriormente, en 1990 recibió la administración del acueducto por parte de EMPOTOLIMA y se reestructuró la misma con la venta de la planta telefónica mediante el acuerdo municipal 006 de 1990. En 1995 y en cumplimiento de la Ley 142 de 1994, se constituyó como Empresa de Acueducto, Alcantarillado y Aseo del Espinal E.S.P., creada mediante el acuerdo municipal 063 del 26 de diciembre de 1995, cuya naturaleza es de empresa industrial y comercial del Estado, con personería jurídica, autonomía administrativa y presupuestal y patrimonio propio (fl. 17, c.4 ─oficio suscrito por la Coordinadora Grupo de Defensa Judicial de la Superintendencia de Servicios Públicos Domiciliarios, Liliana Marisol Porras Gil─.  </w:t>
      </w:r>
    </w:p>
    <w:p w:rsidR="00960703" w:rsidRPr="00842932" w:rsidRDefault="00960703" w:rsidP="00842932">
      <w:pPr>
        <w:pStyle w:val="Textonotapie"/>
        <w:spacing w:after="0" w:line="240" w:lineRule="auto"/>
        <w:jc w:val="both"/>
        <w:rPr>
          <w:rFonts w:ascii="Arial" w:hAnsi="Arial" w:cs="Arial"/>
          <w:sz w:val="22"/>
          <w:szCs w:val="22"/>
        </w:rPr>
      </w:pPr>
    </w:p>
  </w:footnote>
  <w:footnote w:id="8">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Subsección B, sentencia del 27 de marzo del 2014, rad. 30.675, M.P. Ramiro Pazos Guerrero; sentencia del 5 de diciembre del 2016, rad. 38.806, M.P. Danilo Rojas Betancourth.</w:t>
      </w:r>
    </w:p>
    <w:p w:rsidR="00960703" w:rsidRPr="00842932" w:rsidRDefault="00960703" w:rsidP="00842932">
      <w:pPr>
        <w:pStyle w:val="Textonotapie"/>
        <w:spacing w:after="0" w:line="240" w:lineRule="auto"/>
        <w:jc w:val="both"/>
        <w:rPr>
          <w:rFonts w:ascii="Arial" w:hAnsi="Arial" w:cs="Arial"/>
          <w:sz w:val="22"/>
          <w:szCs w:val="22"/>
        </w:rPr>
      </w:pPr>
    </w:p>
  </w:footnote>
  <w:footnote w:id="9">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Sobre este punto la Sala se orienta, en términos similares, por las consideraciones expuestas en las sentencias de la Subsección de 6 de diciembre de 2013, rad. 28337; 26 de junio de 2014, rad. 27.238 ponencias del Consejero Danilo Rojas Betancourth. </w:t>
      </w:r>
    </w:p>
    <w:p w:rsidR="00960703" w:rsidRPr="00842932" w:rsidRDefault="00960703" w:rsidP="00842932">
      <w:pPr>
        <w:pStyle w:val="Textonotapie"/>
        <w:spacing w:after="0" w:line="240" w:lineRule="auto"/>
        <w:jc w:val="both"/>
        <w:rPr>
          <w:rFonts w:ascii="Arial" w:hAnsi="Arial" w:cs="Arial"/>
          <w:sz w:val="22"/>
          <w:szCs w:val="22"/>
        </w:rPr>
      </w:pPr>
    </w:p>
  </w:footnote>
  <w:footnote w:id="10">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Cfr. Consejo de Estado, Sección Tercera, sentencia de 29 de agosto de 2007, rad. 15.526, M.P. Mauricio Fajardo Gómez, reiterada luego en la sentencia de 18 de julio de 2012, rad. 23.928 con ponencia del mismo magistrado y citada por la Subsección B en la sentencia del 27 de octubre de 2016, rad. 38.806, M.P. Danilo Rojas Betancourth. </w:t>
      </w:r>
    </w:p>
    <w:p w:rsidR="00960703" w:rsidRPr="00842932" w:rsidRDefault="00960703" w:rsidP="00842932">
      <w:pPr>
        <w:pStyle w:val="Textonotapie"/>
        <w:spacing w:after="0" w:line="240" w:lineRule="auto"/>
        <w:jc w:val="both"/>
        <w:rPr>
          <w:rFonts w:ascii="Arial" w:hAnsi="Arial" w:cs="Arial"/>
          <w:sz w:val="22"/>
          <w:szCs w:val="22"/>
        </w:rPr>
      </w:pPr>
    </w:p>
  </w:footnote>
  <w:footnote w:id="11">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Subsección B, sentencia del 5 de diciembre del 2016, rad. 38.806, M.P. Danilo Rojas Betancourth: </w:t>
      </w:r>
      <w:r w:rsidRPr="00842932">
        <w:rPr>
          <w:rFonts w:ascii="Arial" w:hAnsi="Arial" w:cs="Arial"/>
          <w:i/>
          <w:sz w:val="22"/>
          <w:szCs w:val="22"/>
        </w:rPr>
        <w:t>“Es de anotar que la competencia para declarar la responsabilidad de la persona pública o privada atraída se adquiere de forma definitiva y no provisional ni condicionada, en aplicación del principio de la perpetuatio jurisdictionis, lo que significa que no está sujeta a la prosperidad de las pretensiones elevadas en contra de la entidad pública, pero sí requiere de un fundamento jurídico y fáctico sólido. En efecto, no es suficiente que en la demanda se haga una simple imputación de responsabilidad a una entidad pública para que el asunto se resuelva por la jurisdicción contencioso administrativa; es necesario que exista una mínima posibilidad de que aquélla resulte condenada”.</w:t>
      </w:r>
    </w:p>
    <w:p w:rsidR="00960703" w:rsidRPr="00842932" w:rsidRDefault="00960703" w:rsidP="00842932">
      <w:pPr>
        <w:pStyle w:val="Textonotapie"/>
        <w:spacing w:after="0" w:line="240" w:lineRule="auto"/>
        <w:jc w:val="both"/>
        <w:rPr>
          <w:rFonts w:ascii="Arial" w:hAnsi="Arial" w:cs="Arial"/>
          <w:sz w:val="22"/>
          <w:szCs w:val="22"/>
        </w:rPr>
      </w:pPr>
    </w:p>
  </w:footnote>
  <w:footnote w:id="12">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 29 de agosto de 2007, rad. 15.526, M.P. Mauricio Fajardo Gómez, reiterada luego en la sentencia de 18 de julio de 2012, rad. 23.928 con ponencia del mismo magistrado. </w:t>
      </w:r>
    </w:p>
  </w:footnote>
  <w:footnote w:id="13">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En el expediente obra copia autentica de la certificación expedida por el Instituto Colombiano de Desarrollo Rural ─INCODER─ donde se hace constar que mediante Resolución n.° 199 de 14 de junio de 1976 del Ministerio de Agricultura se reconoció personería jurídica de derecho privado a la Asociación de Usuarios de Aguas del Distrito de Riego del Río Coello “USOCOELLO”, con domicilio en el municipio de El Espinal, Departamento del Tolima, identificado con NIT 890.702-731-8. También se encuentra acreditado que, mediante Resolución n.° 00884 del 27 de diciembre de 1996 del Ministerio de Agricultura y Desarrollo Rural, se aprobó el cambio de razón social por Asociación de Usuarios del Distrito de Adecuación de Tierras de los ríos Coello y Cucuana - "USUCOELLO” (fl., c.1). </w:t>
      </w:r>
    </w:p>
    <w:p w:rsidR="00960703" w:rsidRPr="00842932" w:rsidRDefault="00960703" w:rsidP="00842932">
      <w:pPr>
        <w:pStyle w:val="Textonotapie"/>
        <w:spacing w:after="0" w:line="240" w:lineRule="auto"/>
        <w:jc w:val="both"/>
        <w:rPr>
          <w:rFonts w:ascii="Arial" w:hAnsi="Arial" w:cs="Arial"/>
          <w:sz w:val="22"/>
          <w:szCs w:val="22"/>
        </w:rPr>
      </w:pPr>
    </w:p>
  </w:footnote>
  <w:footnote w:id="14">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Copia de la Resolución n.° 175 del 24 de enero de 1996, mediante la cual se otorga una concesión de aguas suscrita por el Director General de USOCOELLO, Antonio Navarro Ortiz, y el Subdirector Gestión Ambiental de la Corporación Autónoma Regional del Tolima -CORTOLIMA-, Arturo Perdomo Góngora (fls. 12 a 15, c.1). </w:t>
      </w:r>
    </w:p>
  </w:footnote>
  <w:footnote w:id="15">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Obra en expediente copia de la resolución n.° 0011 del 2 de enero de 1997 por la cual se revocó parcialmente la resolución n.° 0175 del 24 de enero de 1996 (fl. 9, c.4). </w:t>
      </w:r>
    </w:p>
    <w:p w:rsidR="00960703" w:rsidRPr="00842932" w:rsidRDefault="00960703" w:rsidP="00842932">
      <w:pPr>
        <w:pStyle w:val="Textonotapie"/>
        <w:spacing w:after="0" w:line="240" w:lineRule="auto"/>
        <w:jc w:val="both"/>
        <w:rPr>
          <w:rFonts w:ascii="Arial" w:hAnsi="Arial" w:cs="Arial"/>
          <w:sz w:val="22"/>
          <w:szCs w:val="22"/>
        </w:rPr>
      </w:pPr>
    </w:p>
  </w:footnote>
  <w:footnote w:id="16">
    <w:p w:rsidR="00960703" w:rsidRPr="00842932" w:rsidRDefault="00960703" w:rsidP="00842932">
      <w:pPr>
        <w:pStyle w:val="Textonotapie"/>
        <w:spacing w:after="0" w:line="240" w:lineRule="auto"/>
        <w:jc w:val="both"/>
        <w:rPr>
          <w:rFonts w:ascii="Arial" w:hAnsi="Arial" w:cs="Arial"/>
          <w:i/>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"Artículo 2o. Concesiones de agua.</w:t>
      </w:r>
      <w:r w:rsidRPr="00842932">
        <w:rPr>
          <w:rFonts w:ascii="Arial" w:hAnsi="Arial" w:cs="Arial"/>
          <w:sz w:val="22"/>
          <w:szCs w:val="22"/>
        </w:rPr>
        <w:t xml:space="preserve"> </w:t>
      </w:r>
      <w:r w:rsidRPr="00842932">
        <w:rPr>
          <w:rFonts w:ascii="Arial" w:hAnsi="Arial" w:cs="Arial"/>
          <w:i/>
          <w:sz w:val="22"/>
          <w:szCs w:val="22"/>
        </w:rPr>
        <w:t xml:space="preserve">La autoridad administradora de las obras de adecuación de tierras, será la encargada de obtener las concesiones de aguas superficiales y subterráneas correspondientes para el aprovechamiento de éstas en beneficio colectivo o individual dentro de un área específica. // </w:t>
      </w:r>
      <w:r w:rsidRPr="00842932">
        <w:rPr>
          <w:rFonts w:ascii="Arial" w:hAnsi="Arial" w:cs="Arial"/>
          <w:i/>
          <w:sz w:val="22"/>
          <w:szCs w:val="22"/>
          <w:u w:val="single"/>
        </w:rPr>
        <w:t>Corresponderá a la entidad administradora de cada distrito de riego la función de conceder el derecho de uso de aguas superficiales y subterráneas en el área de los distritos de adecuación de tierras</w:t>
      </w:r>
      <w:r w:rsidRPr="00842932">
        <w:rPr>
          <w:rFonts w:ascii="Arial" w:hAnsi="Arial" w:cs="Arial"/>
          <w:i/>
          <w:sz w:val="22"/>
          <w:szCs w:val="22"/>
        </w:rPr>
        <w:t>” ─se subraya─.</w:t>
      </w:r>
    </w:p>
  </w:footnote>
  <w:footnote w:id="17">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 xml:space="preserve">“Que la ASOCIACION DE USUARIOS DEL DISTRITO DE ADECUACION DE TIERRAS DE LOS RIOS COELLO y CUCUANA "USOCOELLO” (…) solicitó a CORTOLIMA la prórroga de la concesión de Aguas del río Coello, en cantidad de 9.64 M3 y/o 68.82% del caudal que discurra en toda época por el cauce del río, otorgada mediante resolución n.° 0175 del 24 de enero de 1996 (…). // Que presentada la solicitud de prórroga de concesión de aguas, la Oficina Jurídica (…) avocó conocimiento de la petición, disponiendo la práctica de visita de Inspección Ocular </w:t>
      </w:r>
      <w:r w:rsidRPr="00842932">
        <w:rPr>
          <w:rFonts w:ascii="Arial" w:hAnsi="Arial" w:cs="Arial"/>
          <w:sz w:val="22"/>
          <w:szCs w:val="22"/>
        </w:rPr>
        <w:t>(sic)</w:t>
      </w:r>
      <w:r w:rsidRPr="00842932">
        <w:rPr>
          <w:rFonts w:ascii="Arial" w:hAnsi="Arial" w:cs="Arial"/>
          <w:i/>
          <w:sz w:val="22"/>
          <w:szCs w:val="22"/>
        </w:rPr>
        <w:t xml:space="preserve">, rindiéndose el informe pertinente donde se consigna lo siguiente: (…) 5.- Como sobre la infraestructura de captación y conducción se encuentran incluidos los acueductos de los municipios de Espinal y Coello que requieren </w:t>
      </w:r>
      <w:r w:rsidRPr="00842932">
        <w:rPr>
          <w:rFonts w:ascii="Arial" w:hAnsi="Arial" w:cs="Arial"/>
          <w:i/>
          <w:sz w:val="22"/>
          <w:szCs w:val="22"/>
          <w:u w:val="single"/>
        </w:rPr>
        <w:t xml:space="preserve">un  caudal de 674 </w:t>
      </w:r>
      <w:r w:rsidRPr="00842932">
        <w:rPr>
          <w:rFonts w:ascii="Arial" w:hAnsi="Arial" w:cs="Arial"/>
          <w:i/>
          <w:sz w:val="22"/>
          <w:szCs w:val="22"/>
        </w:rPr>
        <w:t xml:space="preserve">y 78 L.P.S. respectivamente, es necesario ajustar el concepto del caudal a otorgar a USOCOELLO en </w:t>
      </w:r>
      <w:r w:rsidRPr="00842932">
        <w:rPr>
          <w:rFonts w:ascii="Arial" w:hAnsi="Arial" w:cs="Arial"/>
          <w:i/>
          <w:sz w:val="22"/>
          <w:szCs w:val="22"/>
          <w:u w:val="single"/>
        </w:rPr>
        <w:t>8.884 L.P.S. y/o el 63.45%</w:t>
      </w:r>
      <w:r w:rsidRPr="00842932">
        <w:rPr>
          <w:rFonts w:ascii="Arial" w:hAnsi="Arial" w:cs="Arial"/>
          <w:i/>
          <w:sz w:val="22"/>
          <w:szCs w:val="22"/>
        </w:rPr>
        <w:t xml:space="preserve"> del caudal que discurra en toda época, el cual se ajustaría siempre y cuando los acueductos deriven directamente del río y no de la infraestructura de captación y control del Distrito de Riego. </w:t>
      </w:r>
      <w:r w:rsidRPr="00842932">
        <w:rPr>
          <w:rFonts w:ascii="Arial" w:hAnsi="Arial" w:cs="Arial"/>
          <w:i/>
          <w:sz w:val="22"/>
          <w:szCs w:val="22"/>
          <w:u w:val="single"/>
        </w:rPr>
        <w:t>Como esto no se ha producido se prorrogara el caudal en cantidad de 9.640.00 L.P.S. y/o el 68.82% del caudal que discurra en toda época por el cauce del río.</w:t>
      </w:r>
      <w:r w:rsidRPr="00842932">
        <w:rPr>
          <w:rFonts w:ascii="Arial" w:hAnsi="Arial" w:cs="Arial"/>
          <w:i/>
          <w:sz w:val="22"/>
          <w:szCs w:val="22"/>
        </w:rPr>
        <w:t xml:space="preserve"> (…)”</w:t>
      </w:r>
      <w:r w:rsidRPr="00842932">
        <w:rPr>
          <w:rFonts w:ascii="Arial" w:hAnsi="Arial" w:cs="Arial"/>
          <w:sz w:val="22"/>
          <w:szCs w:val="22"/>
        </w:rPr>
        <w:t xml:space="preserve">: copia auténtica de la Resolución 473 del 12 de mayo de 2006 por la cual se prorroga una concesión de aguas (fl. 7, c.1) ─se subraya─. </w:t>
      </w:r>
    </w:p>
    <w:p w:rsidR="00960703" w:rsidRPr="00842932" w:rsidRDefault="00960703" w:rsidP="00842932">
      <w:pPr>
        <w:pStyle w:val="Textonotapie"/>
        <w:spacing w:after="0" w:line="240" w:lineRule="auto"/>
        <w:jc w:val="both"/>
        <w:rPr>
          <w:rFonts w:ascii="Arial" w:hAnsi="Arial" w:cs="Arial"/>
          <w:sz w:val="22"/>
          <w:szCs w:val="22"/>
        </w:rPr>
      </w:pPr>
    </w:p>
  </w:footnote>
  <w:footnote w:id="18">
    <w:p w:rsidR="00960703" w:rsidRPr="00842932" w:rsidRDefault="00960703" w:rsidP="00842932">
      <w:pPr>
        <w:pStyle w:val="Textonotapie"/>
        <w:spacing w:after="0" w:line="240" w:lineRule="auto"/>
        <w:jc w:val="both"/>
        <w:rPr>
          <w:rFonts w:ascii="Arial" w:hAnsi="Arial" w:cs="Arial"/>
          <w:i/>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Copia auténtica de la Resolución 473 del 12 de mayo de 2006 por la cual se prorroga una concesión de aguas (fl. 7, c.1): </w:t>
      </w:r>
      <w:r w:rsidRPr="00842932">
        <w:rPr>
          <w:rFonts w:ascii="Arial" w:hAnsi="Arial" w:cs="Arial"/>
          <w:i/>
          <w:sz w:val="22"/>
          <w:szCs w:val="22"/>
        </w:rPr>
        <w:t>“ARTÍCULO PRIMERO.- Conceder a la ASOCIACION DE USUARIOS DEL DISTRITO DE ADECUACION DE TIERRAS DE LOS RIOS COELLO y CUCUANA "USOCOELLO", representado por el señor Germán Rodríguez Góngora (…) prórroga de la concesión de aguas otorgada mediante resolución número 0175 del 24 de enero de 1996, del río Coello, en cantidad de 9.64 M3 y/o 68.82% del caudal que discurra en toda época por su cauce en el sitio de captación, para beneficio del Distrito ubicado en el municipio de Espinal, en el Departamento del Tolima (…). // ARTÍCULO SEGUNDO.- La presente prórroga de la concesión se otorga para consumo humano, uso doméstico, agropecuario y generación de energía (…).  ARTÍCULO CUARTO.- El término de la presente prórroga de la concesión será de diez (10) años, contados a partir de la fecha de expedición de la presente resolución. Dicho término podrá ser prorrogado a solicitud del interesado antes de su vencimiento (…). ARTÍCULO SEXTO.- Las aguas otorgadas en esta prórroga de concesión no se pueden transmitir por venta ni por ningún otro medio traslaticio de dominio, ni se podrá constituir sobre ellas derechos personales o de otra naturaleza; por consiguiente, es nula toda transacción o contrato hecho sobre las aguas según el artículo 80 del acuerdo 032 de 1985, modificado por el Acuerdo 009 de 1999 (…). ARTÍCULO OCTAVO.- Como por la infraestructura de captación y control se conducen las aguas de los acueductos de los municipios de Espinal y Coello, USOCOELLO debe garantizar en forma prioritaria el suministro de aguas de estos acueductos, siempre y cuando permanezcan como usuarios del Distrito de Riego (…). ARTÍCULO DÉCIMO SEGUNDO.- El beneficiario de la concesión deberá cancelar por concepto de utilización del agua las tarifas que establezcan el Gobierno Nacional y CORTOLlMA”.</w:t>
      </w:r>
    </w:p>
    <w:p w:rsidR="00960703" w:rsidRPr="00842932" w:rsidRDefault="00960703" w:rsidP="00842932">
      <w:pPr>
        <w:pStyle w:val="Textonotapie"/>
        <w:spacing w:after="0" w:line="240" w:lineRule="auto"/>
        <w:jc w:val="both"/>
        <w:rPr>
          <w:rFonts w:ascii="Arial" w:hAnsi="Arial" w:cs="Arial"/>
          <w:i/>
          <w:sz w:val="22"/>
          <w:szCs w:val="22"/>
        </w:rPr>
      </w:pPr>
    </w:p>
  </w:footnote>
  <w:footnote w:id="19">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Copia del oficio 006552 del 8 de junio de 2006 suscrito por el alcalde municipal de El Espinal, José Gentil Palacios Urquiza, y el Gerente E.A.A.A de El Espinal E.S.P., María Del Pilar Ramírez Escobar (fls. 59 a 63, c.1).</w:t>
      </w:r>
    </w:p>
    <w:p w:rsidR="00960703" w:rsidRPr="00842932" w:rsidRDefault="00960703" w:rsidP="00842932">
      <w:pPr>
        <w:pStyle w:val="Textonotapie"/>
        <w:spacing w:after="0" w:line="240" w:lineRule="auto"/>
        <w:jc w:val="both"/>
        <w:rPr>
          <w:rFonts w:ascii="Arial" w:hAnsi="Arial" w:cs="Arial"/>
          <w:sz w:val="22"/>
          <w:szCs w:val="22"/>
        </w:rPr>
      </w:pPr>
    </w:p>
  </w:footnote>
  <w:footnote w:id="20">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Copia de la adición al Convenio de Delegación de funciones n.° 212 de septiembre 30 de 1976, celebrado entre el Instituto Nacional de Adecuación de Tierras -INAT- y la Asociación de Usuarios del Distrito de Adecuación de Tierras de los Ríos Coello y Cucuana -USUCOELLO- para la administración, operación, conservación, complementación y rehabilitación del distrito de adecuación de tierras de los ríos Coello y Cucuna ubicado en el departamento del Tolima, suscrito por el representante legal INAT, Anuar Yaver Cortes y el representante legal USOCELLO, Álvaro Vera Rojas (fls. 30 a 31, c.1). </w:t>
      </w:r>
    </w:p>
    <w:p w:rsidR="00960703" w:rsidRPr="00842932" w:rsidRDefault="00960703" w:rsidP="00842932">
      <w:pPr>
        <w:pStyle w:val="Textonotapie"/>
        <w:spacing w:after="0" w:line="240" w:lineRule="auto"/>
        <w:jc w:val="both"/>
        <w:rPr>
          <w:rFonts w:ascii="Arial" w:hAnsi="Arial" w:cs="Arial"/>
          <w:sz w:val="22"/>
          <w:szCs w:val="22"/>
        </w:rPr>
      </w:pPr>
    </w:p>
  </w:footnote>
  <w:footnote w:id="21">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Copia del oficio 006552 del 8 de junio de 2006 suscrito por el alcalde municipal de El Espinal, José Gentil Palacios Urquiza, y la gerente E.A.A.A del Espinal E.S.P., María Del Pilar Ramírez Escobar (fls. 59 a 63, c.1): </w:t>
      </w:r>
      <w:r w:rsidRPr="00842932">
        <w:rPr>
          <w:rFonts w:ascii="Arial" w:hAnsi="Arial" w:cs="Arial"/>
          <w:i/>
          <w:sz w:val="22"/>
          <w:szCs w:val="22"/>
        </w:rPr>
        <w:t xml:space="preserve">“1. El artículo 8º de la Resolución 176 de 1996 </w:t>
      </w:r>
      <w:r w:rsidRPr="00842932">
        <w:rPr>
          <w:rFonts w:ascii="Arial" w:hAnsi="Arial" w:cs="Arial"/>
          <w:sz w:val="22"/>
          <w:szCs w:val="22"/>
        </w:rPr>
        <w:t>[se refiere a la resolución 0175 del 24 de enero de 1996]</w:t>
      </w:r>
      <w:r w:rsidRPr="00842932">
        <w:rPr>
          <w:rFonts w:ascii="Arial" w:hAnsi="Arial" w:cs="Arial"/>
          <w:i/>
          <w:sz w:val="22"/>
          <w:szCs w:val="22"/>
        </w:rPr>
        <w:t xml:space="preserve"> establece que al otorgar la concesión a USOCOELLO, esta entidad debería siempre respetar la prioridad del consumo humano siempre y cuando la Empresa Prestadora del servicio público esencial de acueducto se encontrara afiliada a USOCOELLO, quien es la entidad que administra el Distrito de Riego de los Ríos Coello y Cucuana, propiedad del Estado, en cuyo inventario se encuentra la bocatoma de donde se colecta el agua para el acueducto y los canales de riego. // 2. </w:t>
      </w:r>
      <w:r w:rsidRPr="00842932">
        <w:rPr>
          <w:rFonts w:ascii="Arial" w:hAnsi="Arial" w:cs="Arial"/>
          <w:i/>
          <w:sz w:val="22"/>
          <w:szCs w:val="22"/>
          <w:u w:val="single"/>
        </w:rPr>
        <w:t>Se aclara que ni el Municipio, ni la empresa de servicios públicos han estado afiliados como usuarios en ninguna época de la Asociación USOCOELLO.</w:t>
      </w:r>
      <w:r w:rsidRPr="00842932">
        <w:rPr>
          <w:rFonts w:ascii="Arial" w:hAnsi="Arial" w:cs="Arial"/>
          <w:i/>
          <w:sz w:val="22"/>
          <w:szCs w:val="22"/>
        </w:rPr>
        <w:t xml:space="preserve"> // 3. Solo hasta diciembre del año 2005 (más de nueve años de otorgada la concesión), el señor Gerente de USOCOELLO solicita a la empresa que se afilie a esta entidad, a lo que la Gerente de la E. A. A. A. del Espinal se negó por considerar que legalmente no es procedente. // 4. Durante más de treinta años ha funcionado la situación explicada en el hecho 1 y sólo hasta ahora la Empresa USOCOELLO pretende para otorgar el permiso de tomar el agua y que se destinará para consumo humano de una concesión otorgada por CORTOLIMA sobre el río Cucuana, que nos afiliemos como usuarios y así nos permitirán construir al Acueducto Alterno, obra vital para satisfacer el requerimiento de por lo menos 4.000 habitantes de nuestro Municipio. // 5. Lo anterior fue sorpresivo para nosotros, ya que en al año 2001 y como consta en el acta 753 de noviembre 22 del mismo año, la Junta Directiva de USOCOELLO aprobó concederle al Municipio dicha autorización, tanto para las obras como para la captación del agua cruda, decisión que al parecer no quieren cumplir los actuales directivos y el gerente (…) 9. Que a USOCOELLO fue delegada la prestación del servicio público de adecuación de tierras en virtud del convenio No. 212 de 1976 que fue prorrogado en octubre de 1997, el cual evidentemente no incluye la venta de agua para consumo humano (…) 12. Que la E. A. A. A. del Espinal desde diciembre 02 de 2005 solicitó la concesión de aguas del río Coello, escrito reiterado en mayo de 2006 y a la fecha no ha obtenido respuesta (…) ”</w:t>
      </w:r>
      <w:r w:rsidRPr="00842932">
        <w:rPr>
          <w:rFonts w:ascii="Arial" w:hAnsi="Arial" w:cs="Arial"/>
          <w:sz w:val="22"/>
          <w:szCs w:val="22"/>
        </w:rPr>
        <w:t xml:space="preserve"> ─se subraya─.</w:t>
      </w:r>
    </w:p>
    <w:p w:rsidR="00960703" w:rsidRPr="00842932" w:rsidRDefault="00960703" w:rsidP="00842932">
      <w:pPr>
        <w:pStyle w:val="Textonotapie"/>
        <w:spacing w:after="0" w:line="240" w:lineRule="auto"/>
        <w:jc w:val="both"/>
        <w:rPr>
          <w:rFonts w:ascii="Arial" w:hAnsi="Arial" w:cs="Arial"/>
          <w:sz w:val="22"/>
          <w:szCs w:val="22"/>
        </w:rPr>
      </w:pPr>
    </w:p>
  </w:footnote>
  <w:footnote w:id="22">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Copia de la resolución n.° 849 del 9 de agosto de 2006 por la cual se resuelve una solicitud de revocatoria directa y se dictan otras disposiciones (fls. 64 a 67, c.1; 5 a 8, c.4). </w:t>
      </w:r>
    </w:p>
  </w:footnote>
  <w:footnote w:id="23">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Cuenta de Cobro: </w:t>
      </w:r>
      <w:r w:rsidRPr="00842932">
        <w:rPr>
          <w:rFonts w:ascii="Arial" w:hAnsi="Arial" w:cs="Arial"/>
          <w:i/>
          <w:sz w:val="22"/>
          <w:szCs w:val="22"/>
        </w:rPr>
        <w:t>“La Empresa de Acueducto, Alcantarillado y Aseo de El Espinal E.S.P debe a LA ASOCIACION DE USUARIOS DEL DISTRITO DE ADECUACION DE TIERRAS DE LOS RIOS COELLO y CUCUANA " USOCOELLO" N.I.T. No. 890.702.731 – 8 LA SUMA DE DOS MIL CUATROCIENTOS SETENTA Y CINCO MIL OCHOCIENTOS TREINTA Y SIETE MIL SEISCIENTOS TREINTA Y UNO PESOS CON CINCUENTA Y CINCO CENTAVOS ($2.475.837.631.55/100) MONEDA CORRIENTE, valor correspondiente a los siguientes conceptos: por suministro de 0.674M3 x seg., agua para consumo humano al Municipio del Espinal, como usuarios de esa empresa, desde el 24 de Enero de 1.996 al 11 de Mayo de 2.006: $ 2.180.878.271.55. Por concepto valor uso de las obras de conducción, operación, conservación canal Gualanday hasta la entrega del agua para consumo humano ordenado por CORTOLlMA: $ 294.959.360.00”</w:t>
      </w:r>
      <w:r w:rsidRPr="00842932">
        <w:rPr>
          <w:rFonts w:ascii="Arial" w:hAnsi="Arial" w:cs="Arial"/>
          <w:sz w:val="22"/>
          <w:szCs w:val="22"/>
        </w:rPr>
        <w:t xml:space="preserve"> (fl. 49, c1).</w:t>
      </w:r>
    </w:p>
    <w:p w:rsidR="00960703" w:rsidRPr="00842932" w:rsidRDefault="00960703" w:rsidP="00842932">
      <w:pPr>
        <w:pStyle w:val="Textonotapie"/>
        <w:spacing w:after="0" w:line="240" w:lineRule="auto"/>
        <w:jc w:val="both"/>
        <w:rPr>
          <w:rFonts w:ascii="Arial" w:hAnsi="Arial" w:cs="Arial"/>
          <w:sz w:val="22"/>
          <w:szCs w:val="22"/>
        </w:rPr>
      </w:pPr>
    </w:p>
  </w:footnote>
  <w:footnote w:id="24">
    <w:p w:rsidR="00960703" w:rsidRPr="00842932" w:rsidRDefault="00960703" w:rsidP="00842932">
      <w:pPr>
        <w:spacing w:after="0" w:line="240" w:lineRule="auto"/>
        <w:jc w:val="both"/>
        <w:rPr>
          <w:rFonts w:ascii="Arial" w:hAnsi="Arial" w:cs="Arial"/>
        </w:rPr>
      </w:pPr>
      <w:r w:rsidRPr="00842932">
        <w:rPr>
          <w:rStyle w:val="Refdenotaalpie"/>
          <w:rFonts w:ascii="Arial" w:hAnsi="Arial" w:cs="Arial"/>
        </w:rPr>
        <w:footnoteRef/>
      </w:r>
      <w:r w:rsidRPr="00842932">
        <w:rPr>
          <w:rFonts w:ascii="Arial" w:hAnsi="Arial" w:cs="Arial"/>
        </w:rPr>
        <w:t xml:space="preserve"> Oficio suscrito el 31 de julio de 2008 por el Jefe Oficina Jurídica, CORTOLIMA, José Adolfo Gómez González: </w:t>
      </w:r>
      <w:r w:rsidRPr="00842932">
        <w:rPr>
          <w:rFonts w:ascii="Arial" w:hAnsi="Arial" w:cs="Arial"/>
          <w:i/>
        </w:rPr>
        <w:t>“[E]l Municipio del Espinal Tolima y la Empresa de Acueducto y Alcantarillado y Aseo del Espinal Tolima E.S.P. no han pagado valor alguno por concepto de Tasa Uso de Aguas de los Ríos Coello y Cucuana a CORTOLlMA. Se informa que los demandados no tienen concesión de aguas registradas en CORTOLlMA”</w:t>
      </w:r>
      <w:r w:rsidRPr="00842932">
        <w:rPr>
          <w:rFonts w:ascii="Arial" w:hAnsi="Arial" w:cs="Arial"/>
        </w:rPr>
        <w:t xml:space="preserve"> -se subraya- (fls. 1 y 2, c. 4). </w:t>
      </w:r>
    </w:p>
    <w:p w:rsidR="00960703" w:rsidRPr="00842932" w:rsidRDefault="00960703" w:rsidP="00842932">
      <w:pPr>
        <w:spacing w:after="0" w:line="240" w:lineRule="auto"/>
        <w:jc w:val="both"/>
        <w:rPr>
          <w:rFonts w:ascii="Arial" w:hAnsi="Arial" w:cs="Arial"/>
        </w:rPr>
      </w:pPr>
    </w:p>
  </w:footnote>
  <w:footnote w:id="25">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 xml:space="preserve">“EL JEFE DE LA OFICINA JURÍDICA DE LA CORPORACIÓN AUTÓNOMA REGIONAL DEL TOLIMA CORTOLIMA CERTIFICA Que revisada la base de datos de la Corporación no aparece permiso de concesión de aguas otorgada en cabeza del municipio del Espinal ni a la Empresa de Acueducto, Alcantarillado y Aseo del Espinal ESP. Que mediante Resolución n.° 0175 del 24 de enero de 1996, la Corporación Autónoma Regional del Tolima CORTOLlMA otorgó a la Asociación de Usuarios de aguas del Distrito de Riego del río Coello – USOCOELLO concesión de aguas provenientes del río Coello, en cantidad de 9.64 M3, encontrándose vigente, de conformidad con lo establecido en la resolución No.473 del12 de mayo de 2006. Que el parágrafo uno del artículo segundo de la citada providencia establece: "USOCOELLO deberá garantizar en forma prioritaria y permanente el suministro de agua para los acueductos de Chicoral, Coello y Espinal, en cantidad suficiente que permita el abastecimiento óptimo para cada unidad, mientras permanezcan como usuarios del Distrito de Riego. </w:t>
      </w:r>
      <w:r w:rsidRPr="00842932">
        <w:rPr>
          <w:rFonts w:ascii="Arial" w:hAnsi="Arial" w:cs="Arial"/>
          <w:i/>
          <w:sz w:val="22"/>
          <w:szCs w:val="22"/>
          <w:u w:val="single"/>
        </w:rPr>
        <w:t xml:space="preserve">Que el Distrito de Riego de USOCOELLO ha venido cancelando </w:t>
      </w:r>
      <w:r w:rsidRPr="00842932">
        <w:rPr>
          <w:rFonts w:ascii="Arial" w:hAnsi="Arial" w:cs="Arial"/>
          <w:sz w:val="22"/>
          <w:szCs w:val="22"/>
          <w:u w:val="single"/>
        </w:rPr>
        <w:t>(sic)</w:t>
      </w:r>
      <w:r w:rsidRPr="00842932">
        <w:rPr>
          <w:rFonts w:ascii="Arial" w:hAnsi="Arial" w:cs="Arial"/>
          <w:i/>
          <w:sz w:val="22"/>
          <w:szCs w:val="22"/>
          <w:u w:val="single"/>
        </w:rPr>
        <w:t xml:space="preserve"> a la Corporación Autónoma Regional del Tolima, la tasa por uso de aguas</w:t>
      </w:r>
      <w:r w:rsidRPr="00842932">
        <w:rPr>
          <w:rFonts w:ascii="Arial" w:hAnsi="Arial" w:cs="Arial"/>
          <w:i/>
          <w:sz w:val="22"/>
          <w:szCs w:val="22"/>
        </w:rPr>
        <w:t>”</w:t>
      </w:r>
      <w:r w:rsidRPr="00842932">
        <w:rPr>
          <w:rFonts w:ascii="Arial" w:hAnsi="Arial" w:cs="Arial"/>
          <w:sz w:val="22"/>
          <w:szCs w:val="22"/>
        </w:rPr>
        <w:t xml:space="preserve"> (fl. 4, c.4) ─se subraya─. Copia del oficio suscrito por el profesional Universitario Grado 01 de la Secretaria Hacienda y Tránsito del municipio de El Espinal: </w:t>
      </w:r>
      <w:r w:rsidRPr="00842932">
        <w:rPr>
          <w:rFonts w:ascii="Arial" w:hAnsi="Arial" w:cs="Arial"/>
          <w:i/>
          <w:sz w:val="22"/>
          <w:szCs w:val="22"/>
        </w:rPr>
        <w:t>“(…) revisados los archivos de esta dependencia desde la vigencia de 1996 a la fecha, no ha existido en los presupuestos de todos estos años un rubro específico para el pago de la obligación que en el mencionado oficio se hace alusión. Pues en el año 2007, solo existe la partida denominada INSCRIPCION REGISTRO DE USUARIOS USOCOELLO - ACUEDUCTO ALTERNO, por la suma de $15.000.000,00, la cual se ejecutó y pago”</w:t>
      </w:r>
      <w:r w:rsidRPr="00842932">
        <w:rPr>
          <w:rFonts w:ascii="Arial" w:hAnsi="Arial" w:cs="Arial"/>
          <w:sz w:val="22"/>
          <w:szCs w:val="22"/>
        </w:rPr>
        <w:t xml:space="preserve"> (fl. 14, c.4). </w:t>
      </w:r>
    </w:p>
    <w:p w:rsidR="00960703" w:rsidRPr="00842932" w:rsidRDefault="00960703" w:rsidP="00842932">
      <w:pPr>
        <w:pStyle w:val="Textonotapie"/>
        <w:spacing w:after="0" w:line="240" w:lineRule="auto"/>
        <w:jc w:val="both"/>
        <w:rPr>
          <w:rFonts w:ascii="Arial" w:hAnsi="Arial" w:cs="Arial"/>
          <w:sz w:val="22"/>
          <w:szCs w:val="22"/>
        </w:rPr>
      </w:pPr>
    </w:p>
  </w:footnote>
  <w:footnote w:id="26">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Copia del oficio n.° 2796 del 4 de septiembre de 2006 (fls. 41 a 44, c.1).</w:t>
      </w:r>
    </w:p>
  </w:footnote>
  <w:footnote w:id="27">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Copia de la Resolución n.° SSPP- 20061300036085 de la Superintendencia de Servicio Públicos Domiciliarios del 28 de septiembre de 2006 </w:t>
      </w:r>
      <w:r w:rsidRPr="00842932">
        <w:rPr>
          <w:rFonts w:ascii="Arial" w:hAnsi="Arial" w:cs="Arial"/>
          <w:i/>
          <w:sz w:val="22"/>
          <w:szCs w:val="22"/>
        </w:rPr>
        <w:t xml:space="preserve">“(…) SISTEMA DE ACUEDUCTO. El sistema de acueducto de la Empresa de Acueducto, alcantarillado y Aseo del Espinal presenta las siguientes características: - La empresa no tiene concesión de agua y su producción depende directamente de la Asociación de Usuarios del Río Coello- USOCOELLO, quien le cede a la Empresa el caudal requerido. Cómo no existe contrato para el suministro, éste está condicionado la voluntad de USOCOCELLO” </w:t>
      </w:r>
      <w:r w:rsidRPr="00842932">
        <w:rPr>
          <w:rFonts w:ascii="Arial" w:hAnsi="Arial" w:cs="Arial"/>
          <w:sz w:val="22"/>
          <w:szCs w:val="22"/>
        </w:rPr>
        <w:t>(fl. 16, 1).</w:t>
      </w:r>
    </w:p>
    <w:p w:rsidR="00960703" w:rsidRPr="00842932" w:rsidRDefault="00960703" w:rsidP="00842932">
      <w:pPr>
        <w:pStyle w:val="Textonotapie"/>
        <w:spacing w:after="0" w:line="240" w:lineRule="auto"/>
        <w:jc w:val="both"/>
        <w:rPr>
          <w:rFonts w:ascii="Arial" w:hAnsi="Arial" w:cs="Arial"/>
          <w:sz w:val="22"/>
          <w:szCs w:val="22"/>
        </w:rPr>
      </w:pPr>
    </w:p>
  </w:footnote>
  <w:footnote w:id="28">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“LA EMPRESA DE ACUEDUCTO, ALCANTARILLADO Y ASEO DE EL ESPINAL E.S.P. DEBE A LA ASOCIACION DE USUARIOS DEL DISTRITO DE ADECUACION DE TIERRAS DE LOS RIOS COELLO Y CUCUANA " USOCOELLO" N.LT. No. 890.702.731 – 8 LA SUMA DE CIENTO DIEZ MILLONES QUINIENTOS VEINTIDOS MIL QUINIENTOS OCHENTA Y CUATRO PESOS CON SETENTA CENTAVOS ($110.522.584.70/100) MONEDA CORRIENTE, valor correspondiente a los siguientes conceptos: Por suministro de 0.674M3 x seg., agua para consumo humano al Municipio El Espinal, desde el12 de Mayo al 30 de Septiembre 2.006 $ 81.025.648.70. Por concepto valor uso de las obras de conducción, operación, conservación canal Gualanday hasta la entrega del agua para consumo humano ordenado por CORTOLlMA $ 29.496.936.00”</w:t>
      </w:r>
      <w:r w:rsidRPr="00842932">
        <w:rPr>
          <w:rFonts w:ascii="Arial" w:hAnsi="Arial" w:cs="Arial"/>
          <w:sz w:val="22"/>
          <w:szCs w:val="22"/>
        </w:rPr>
        <w:t xml:space="preserve"> (fl. 53, c.1). </w:t>
      </w:r>
    </w:p>
    <w:p w:rsidR="00960703" w:rsidRPr="00842932" w:rsidRDefault="00960703" w:rsidP="00842932">
      <w:pPr>
        <w:pStyle w:val="Textonotapie"/>
        <w:spacing w:after="0" w:line="240" w:lineRule="auto"/>
        <w:jc w:val="both"/>
        <w:rPr>
          <w:rFonts w:ascii="Arial" w:hAnsi="Arial" w:cs="Arial"/>
          <w:sz w:val="22"/>
          <w:szCs w:val="22"/>
        </w:rPr>
      </w:pPr>
    </w:p>
  </w:footnote>
  <w:footnote w:id="29">
    <w:p w:rsidR="00960703" w:rsidRPr="00842932" w:rsidRDefault="00960703" w:rsidP="00842932">
      <w:pPr>
        <w:pStyle w:val="Textonotapie"/>
        <w:spacing w:after="0" w:line="240" w:lineRule="auto"/>
        <w:jc w:val="both"/>
        <w:rPr>
          <w:rFonts w:ascii="Arial" w:hAnsi="Arial" w:cs="Arial"/>
          <w:i/>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Oficios 1834 y 1838 del 14 de septiembre de 2007 suscrito por el gerente general de USOCOELLO, Germán Rodríguez Góngora y remitido al agente especial de la SSPD, Gustavo Castro Peña y al alcalde de El Espinal, José Gentil Palacios Urquiza (fls. 81 a 84, c.1; 5 y 6, c. anexo): </w:t>
      </w:r>
      <w:r w:rsidRPr="00842932">
        <w:rPr>
          <w:rFonts w:ascii="Arial" w:hAnsi="Arial" w:cs="Arial"/>
          <w:i/>
          <w:sz w:val="22"/>
          <w:szCs w:val="22"/>
        </w:rPr>
        <w:t>“LA EMPRESA DE ACUEDUCTO, ALCANTARILLADO Y ASEO DE EL ESPINAL E. S. P YIO MUNICIPIO DE EL ESPINAL DEBE A LA ASOCIACION DE USUARIOS DEL DISTRITO DE ADECUACION DE TIERRAS DE LOS RIOS COELLO Y CUCUANA USOCOELLO - NIT No. 890.702.731 – 8 LA SUMA DE DOSCIENTOS SESENTA Y SIETE MILLONES CIENTO SETENTA Y UN MIL QUINIENTOS CINCUENTA Y UN PESOS ($267.171.551.00).- MONEDA CORRIENTE Por suministro de 0.674 M3 x 5e9, agua para consumo humano al Municipio de El Espinal, desde el primero (1) de Octubre al 31 de Diciembre de 2.006 y del primero (1) de Enero al 30 de Septiembre de 2.007 $220.714.079.00. Por concepto valor uso de las obras de captación, conducción, operación conservación y mantenimiento canal Gualanday hasta la entrega del agua para consumo humano ordenado por CORTOLlMA $ 46.457.472.00”.</w:t>
      </w:r>
    </w:p>
    <w:p w:rsidR="00960703" w:rsidRPr="00842932" w:rsidRDefault="00960703" w:rsidP="00842932">
      <w:pPr>
        <w:pStyle w:val="Textonotapie"/>
        <w:spacing w:after="0" w:line="240" w:lineRule="auto"/>
        <w:jc w:val="both"/>
        <w:rPr>
          <w:rFonts w:ascii="Arial" w:hAnsi="Arial" w:cs="Arial"/>
          <w:i/>
          <w:sz w:val="22"/>
          <w:szCs w:val="22"/>
        </w:rPr>
      </w:pPr>
    </w:p>
  </w:footnote>
  <w:footnote w:id="30">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 xml:space="preserve">“LA EMPRESA DE ACUEDUCTO, ALCANTARILLADO Y ASEO DE EL ESPINAL E. S. P Y/O MUNICIPIO DE EL ESPINAL DEBE, A LA ASOCIACION DE USUARIOS DEL DISTRITO DE ADECUACION DE TIERRAS DE LOS RIOS COELLO y CUCUANA USOCOELLO - NIT No. 890.702.731 – 8 LA SUMA DE CINCUENTA Y OCHO MILLONES OCHOCIENTOS OCHENTA Y OCHO MIL DOSCIENTOS TRES PESOS CON DIECIOCHO CENTAVOS ($58.888.203.18/100 M/CTE) MONEDA CORRIENTE.- Por suministro de 0.674 M3 x seg, agua para consumo humano al Municipio de El Espinal, desde el primero (1) de Octubre al 31 de Diciembre de 2.007 56.307.232.52. Por concepto valor uso de las obras de captación, conducción, operación conservación y mantenimiento canal Gualanday hasta la entrega del agua para consumo humano ordenado por CORTOLIMA, MISMO PERIODO $ 2.580.970.66” </w:t>
      </w:r>
      <w:r w:rsidRPr="00842932">
        <w:rPr>
          <w:rFonts w:ascii="Arial" w:hAnsi="Arial" w:cs="Arial"/>
          <w:sz w:val="22"/>
          <w:szCs w:val="22"/>
        </w:rPr>
        <w:t xml:space="preserve">(fls. 102 a 105, c.1; 7 y 8, c. anexo). </w:t>
      </w:r>
    </w:p>
    <w:p w:rsidR="00960703" w:rsidRPr="00842932" w:rsidRDefault="00960703" w:rsidP="00842932">
      <w:pPr>
        <w:pStyle w:val="Textonotapie"/>
        <w:spacing w:after="0" w:line="240" w:lineRule="auto"/>
        <w:jc w:val="both"/>
        <w:rPr>
          <w:rFonts w:ascii="Arial" w:hAnsi="Arial" w:cs="Arial"/>
          <w:sz w:val="22"/>
          <w:szCs w:val="22"/>
        </w:rPr>
      </w:pPr>
    </w:p>
  </w:footnote>
  <w:footnote w:id="31">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Oficio 1216 del 30 del 1º de julio de 2008 suscrito por gerente general de USOCOELLO, Fabio Augusto Montealegre Sánchez y remitido al agente especial de la SSPD, Oscar Darío Gómez Bernal (fls. 9 y 10, c. anexo): </w:t>
      </w:r>
      <w:r w:rsidRPr="00842932">
        <w:rPr>
          <w:rFonts w:ascii="Arial" w:hAnsi="Arial" w:cs="Arial"/>
          <w:i/>
          <w:sz w:val="22"/>
          <w:szCs w:val="22"/>
        </w:rPr>
        <w:t>“LA EMPRESA DE ACUEDUCTO, ALCANTARILLADO Y ASEO DE EL ESPINAL E. S. P Y/O MUNICIPIO DE EL ESPINAL DEBE, A LA ASOCIACION DE USUARIOS DEL DISTRITO DE ADECUACION DE TIERRAS DE LOS RIOS COELLO y CUCUANA USOCOELLO - NIT No. 890.702.731 – 8 LA SUMA DE CIENTO CINCUENTA Y DOS MILLONES TRESCIENTOS SETENTA Y TRES MIL DOSCIENTOS PESOS ($ 152.373.202.oo). Por suministro de 0.674 M3 x seg, agua para consumo humano al Municipio de El Espinal, desde el primero (1) de enero al 31 de junio de 2.008….119.233.296 Por concepto valor uso de las obras de captación, conducción, operación conservación y mantenimiento canal Gualanday hasta la entrega del agua para consumo humano ordenado por CORTOLlMA, MISMO PERIODO $ 33.139.906.oo”.</w:t>
      </w:r>
      <w:r w:rsidRPr="00842932">
        <w:rPr>
          <w:rFonts w:ascii="Arial" w:hAnsi="Arial" w:cs="Arial"/>
          <w:sz w:val="22"/>
          <w:szCs w:val="22"/>
        </w:rPr>
        <w:t xml:space="preserve"> </w:t>
      </w:r>
    </w:p>
    <w:p w:rsidR="00960703" w:rsidRPr="00842932" w:rsidRDefault="00960703" w:rsidP="00842932">
      <w:pPr>
        <w:pStyle w:val="Textonotapie"/>
        <w:spacing w:after="0" w:line="240" w:lineRule="auto"/>
        <w:jc w:val="both"/>
        <w:rPr>
          <w:rFonts w:ascii="Arial" w:hAnsi="Arial" w:cs="Arial"/>
          <w:sz w:val="22"/>
          <w:szCs w:val="22"/>
        </w:rPr>
      </w:pPr>
    </w:p>
  </w:footnote>
  <w:footnote w:id="32">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Oficio n.° AESSPD-1211 del 8 de octubre de 2007 suscrito por el agente especial designado SSPD, Óscar Darío Gómez Bernal (fls. 85 y 86, c.1): </w:t>
      </w:r>
      <w:r w:rsidRPr="00842932">
        <w:rPr>
          <w:rFonts w:ascii="Arial" w:hAnsi="Arial" w:cs="Arial"/>
          <w:i/>
          <w:sz w:val="22"/>
          <w:szCs w:val="22"/>
        </w:rPr>
        <w:t>“</w:t>
      </w:r>
      <w:r w:rsidRPr="00842932">
        <w:rPr>
          <w:rFonts w:ascii="Arial" w:hAnsi="Arial" w:cs="Arial"/>
          <w:sz w:val="22"/>
          <w:szCs w:val="22"/>
        </w:rPr>
        <w:t>[A]</w:t>
      </w:r>
      <w:r w:rsidRPr="00842932">
        <w:rPr>
          <w:rFonts w:ascii="Arial" w:hAnsi="Arial" w:cs="Arial"/>
          <w:i/>
          <w:sz w:val="22"/>
          <w:szCs w:val="22"/>
        </w:rPr>
        <w:t>nalizada la solicitud de la referencia, me permito hacer la devolución de la cuenta de cobro presentada por usted y solicitarle se sirva allegar a este despacho, copia del contrato, convenio o documento suscrito entre USOCOELLO y la EMPRESA DE ACUEDUCTO, ALCANTARILLADO Y ASEO DEL ESPINAL E.S.P, que acredite o soporte las sumas dinerarias reclamadas correspondientes al suministro de agua para el consumo humano de este Municipio al igual que el uso de las obras de captación, conducción, conservación y mantenimiento del Canal Gualanday que conduce el agua hasta la derivación del acueducto. Lo anterior para efectos administrativos o contables de rigor, ya que en esta Empresa no se encuentran dichos soportes documentales”</w:t>
      </w:r>
      <w:r w:rsidRPr="00842932">
        <w:rPr>
          <w:rFonts w:ascii="Arial" w:hAnsi="Arial" w:cs="Arial"/>
          <w:sz w:val="22"/>
          <w:szCs w:val="22"/>
        </w:rPr>
        <w:t>.</w:t>
      </w:r>
    </w:p>
    <w:p w:rsidR="00960703" w:rsidRPr="00842932" w:rsidRDefault="00960703" w:rsidP="00842932">
      <w:pPr>
        <w:pStyle w:val="Textonotapie"/>
        <w:spacing w:after="0" w:line="240" w:lineRule="auto"/>
        <w:jc w:val="both"/>
        <w:rPr>
          <w:rFonts w:ascii="Arial" w:hAnsi="Arial" w:cs="Arial"/>
          <w:sz w:val="22"/>
          <w:szCs w:val="22"/>
        </w:rPr>
      </w:pPr>
    </w:p>
  </w:footnote>
  <w:footnote w:id="33">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Convenio Interinstitucional, n.° 066 de 2007 suscrito en 2007 entre la Asociación de Usuarios del Distrito de Adecuación de Tierras de los Ríos Coello y Cucuana “USOCOELLO” y la alcaldía municipal de El Espinal (fls. 167 a 169, c.1).</w:t>
      </w:r>
    </w:p>
  </w:footnote>
  <w:footnote w:id="34">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Copia de la inspección ocular realizada el 18 de agosto de 2006 por CORTOLIMA a la Empresa de Acueducto, Alcantarillado y Aseo del Espinal E.S.P para estudio de concesión de aguas (fls. 171 a 175, c.1)</w:t>
      </w:r>
    </w:p>
  </w:footnote>
  <w:footnote w:id="35">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Copia del oficio del 12 de septiembre de 2006 emitido por el Subdirector de Calidad Ambiental de CORTOLIMA, Luis Alberto Cruz Colorado - mensaje interno de la Oficina Jurídica (fls. 176 a 177, c.1). </w:t>
      </w:r>
    </w:p>
  </w:footnote>
  <w:footnote w:id="36">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del 30 de junio de 2008, rad. 15079, M.P. Ramiro Saavedra Becerra. </w:t>
      </w:r>
    </w:p>
    <w:p w:rsidR="00960703" w:rsidRPr="00842932" w:rsidRDefault="00960703" w:rsidP="00842932">
      <w:pPr>
        <w:pStyle w:val="Textonotapie"/>
        <w:spacing w:after="0" w:line="240" w:lineRule="auto"/>
        <w:jc w:val="both"/>
        <w:rPr>
          <w:rFonts w:ascii="Arial" w:hAnsi="Arial" w:cs="Arial"/>
          <w:sz w:val="22"/>
          <w:szCs w:val="22"/>
        </w:rPr>
      </w:pPr>
    </w:p>
  </w:footnote>
  <w:footnote w:id="37">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del 22 de julio de 2009, rad. 35.026, M.P. Enrique Gil Botero. </w:t>
      </w:r>
    </w:p>
    <w:p w:rsidR="00960703" w:rsidRPr="00842932" w:rsidRDefault="00960703" w:rsidP="00842932">
      <w:pPr>
        <w:pStyle w:val="Textonotapie"/>
        <w:spacing w:after="0" w:line="240" w:lineRule="auto"/>
        <w:jc w:val="both"/>
        <w:rPr>
          <w:rFonts w:ascii="Arial" w:hAnsi="Arial" w:cs="Arial"/>
          <w:sz w:val="22"/>
          <w:szCs w:val="22"/>
        </w:rPr>
      </w:pPr>
    </w:p>
  </w:footnote>
  <w:footnote w:id="38">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Se recuerda que el escrito de apelación precisó: </w:t>
      </w:r>
      <w:r w:rsidRPr="00842932">
        <w:rPr>
          <w:rFonts w:ascii="Arial" w:hAnsi="Arial" w:cs="Arial"/>
          <w:i/>
          <w:sz w:val="22"/>
          <w:szCs w:val="22"/>
        </w:rPr>
        <w:t>“la sentencia a la cual se refiere el despacho fallador es del 30 de julio de 2008 y la demanda fue admitida el 25 de febrero de 2008, es decir, 5 meses antes del pronunciamiento y de haberse instaurado la demanda; por tanto, considero que cuando las normas se aprueban y no tienen efecto retroactivo, igual circunstancia debiera aplicarse para la evolución de la jurisprudencia, es decir, que se apliquen a casos a partir de y no antes de, porque crearía una inseguridad jurídica como la que podría predicarse en este caso concreto y se violaría el debido proceso y derecho de defensa, porque si bien es cierto se admite una demanda sobre unos parámetros y no hay pronunciamiento por el juez de conocimiento no deben ser modificados o cambiados en el desarrollo de la instrucción y fallo (…) Por lo anterior se solicita (…) la revocatoria (…) por cuanto se declaró probada una excepción oficiosa denominada INDEBIDA ESCOGENCIA DE LA ACCIÓN ”</w:t>
      </w:r>
      <w:r w:rsidRPr="00842932">
        <w:rPr>
          <w:rFonts w:ascii="Arial" w:hAnsi="Arial" w:cs="Arial"/>
          <w:sz w:val="22"/>
          <w:szCs w:val="22"/>
        </w:rPr>
        <w:t xml:space="preserve"> (fl. 307, c.1). </w:t>
      </w:r>
    </w:p>
    <w:p w:rsidR="00960703" w:rsidRPr="00842932" w:rsidRDefault="00960703" w:rsidP="00842932">
      <w:pPr>
        <w:pStyle w:val="Textonotapie"/>
        <w:spacing w:after="0" w:line="240" w:lineRule="auto"/>
        <w:jc w:val="both"/>
        <w:rPr>
          <w:rFonts w:ascii="Arial" w:hAnsi="Arial" w:cs="Arial"/>
          <w:sz w:val="22"/>
          <w:szCs w:val="22"/>
        </w:rPr>
      </w:pPr>
    </w:p>
  </w:footnote>
  <w:footnote w:id="39">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del 11 de diciembre de 1984, rad. 4.070, M.P. Carlos Jaramillo Betancur.</w:t>
      </w:r>
    </w:p>
    <w:p w:rsidR="00960703" w:rsidRPr="00842932" w:rsidRDefault="00960703" w:rsidP="00842932">
      <w:pPr>
        <w:pStyle w:val="Textonotapie"/>
        <w:spacing w:after="0" w:line="240" w:lineRule="auto"/>
        <w:jc w:val="both"/>
        <w:rPr>
          <w:rFonts w:ascii="Arial" w:hAnsi="Arial" w:cs="Arial"/>
          <w:sz w:val="22"/>
          <w:szCs w:val="22"/>
        </w:rPr>
      </w:pPr>
    </w:p>
  </w:footnote>
  <w:footnote w:id="40">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del 3 de julio de 1992, rad. 5.876, M.P. Juan de Dios Montes Hernández.</w:t>
      </w:r>
    </w:p>
    <w:p w:rsidR="00960703" w:rsidRPr="00842932" w:rsidRDefault="00960703" w:rsidP="00842932">
      <w:pPr>
        <w:pStyle w:val="Textonotapie"/>
        <w:spacing w:after="0" w:line="240" w:lineRule="auto"/>
        <w:jc w:val="both"/>
        <w:rPr>
          <w:rFonts w:ascii="Arial" w:hAnsi="Arial" w:cs="Arial"/>
          <w:sz w:val="22"/>
          <w:szCs w:val="22"/>
        </w:rPr>
      </w:pPr>
    </w:p>
  </w:footnote>
  <w:footnote w:id="41">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del 4 de julio de 1997, rad. 10.030, M.P. Ricardo Hoyos Duque.</w:t>
      </w:r>
    </w:p>
    <w:p w:rsidR="00960703" w:rsidRPr="00842932" w:rsidRDefault="00960703" w:rsidP="00842932">
      <w:pPr>
        <w:pStyle w:val="Textonotapie"/>
        <w:spacing w:after="0" w:line="240" w:lineRule="auto"/>
        <w:jc w:val="both"/>
        <w:rPr>
          <w:rFonts w:ascii="Arial" w:hAnsi="Arial" w:cs="Arial"/>
          <w:sz w:val="22"/>
          <w:szCs w:val="22"/>
        </w:rPr>
      </w:pPr>
    </w:p>
  </w:footnote>
  <w:footnote w:id="42">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del 6 de abril de 2000, rad. 12.775, M.P. Ricardo Hoyos Duque.</w:t>
      </w:r>
    </w:p>
    <w:p w:rsidR="00960703" w:rsidRPr="00842932" w:rsidRDefault="00960703" w:rsidP="00842932">
      <w:pPr>
        <w:pStyle w:val="Textonotapie"/>
        <w:spacing w:after="0" w:line="240" w:lineRule="auto"/>
        <w:jc w:val="both"/>
        <w:rPr>
          <w:rFonts w:ascii="Arial" w:hAnsi="Arial" w:cs="Arial"/>
          <w:sz w:val="22"/>
          <w:szCs w:val="22"/>
        </w:rPr>
      </w:pPr>
    </w:p>
  </w:footnote>
  <w:footnote w:id="43">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del 7 de junio de 2007, rad. 14.669, M.P. Ramiro Saavedra Becerra.</w:t>
      </w:r>
    </w:p>
    <w:p w:rsidR="00960703" w:rsidRPr="00842932" w:rsidRDefault="00960703" w:rsidP="00842932">
      <w:pPr>
        <w:pStyle w:val="Textonotapie"/>
        <w:spacing w:after="0" w:line="240" w:lineRule="auto"/>
        <w:jc w:val="both"/>
        <w:rPr>
          <w:rFonts w:ascii="Arial" w:hAnsi="Arial" w:cs="Arial"/>
          <w:sz w:val="22"/>
          <w:szCs w:val="22"/>
        </w:rPr>
      </w:pPr>
    </w:p>
  </w:footnote>
  <w:footnote w:id="44">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del 30 de julio de 2008, rad. 15.079, M.P. Ramiro Saavedra Becerra.</w:t>
      </w:r>
    </w:p>
    <w:p w:rsidR="00960703" w:rsidRPr="00842932" w:rsidRDefault="00960703" w:rsidP="00842932">
      <w:pPr>
        <w:pStyle w:val="Textonotapie"/>
        <w:spacing w:after="0" w:line="240" w:lineRule="auto"/>
        <w:jc w:val="both"/>
        <w:rPr>
          <w:rFonts w:ascii="Arial" w:hAnsi="Arial" w:cs="Arial"/>
          <w:sz w:val="22"/>
          <w:szCs w:val="22"/>
        </w:rPr>
      </w:pPr>
      <w:r w:rsidRPr="00842932">
        <w:rPr>
          <w:rFonts w:ascii="Arial" w:hAnsi="Arial" w:cs="Arial"/>
          <w:sz w:val="22"/>
          <w:szCs w:val="22"/>
        </w:rPr>
        <w:t xml:space="preserve"> </w:t>
      </w:r>
    </w:p>
  </w:footnote>
  <w:footnote w:id="45">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Salvamento de voto al auto del 21 de mayo de 2008, Sección Tercera, Consejo de Estado. rad. 520012331000200601764-01. M.P. Myram Guerrero de Escobar; salvamento de voto a la sentencia del 26 de marzo de 2008, Sección Tercera, Consejo de Estado, rad. 16.152. M. P. Mauricio Fajardo Gómez.</w:t>
      </w:r>
    </w:p>
    <w:p w:rsidR="00960703" w:rsidRPr="00842932" w:rsidRDefault="00960703" w:rsidP="00842932">
      <w:pPr>
        <w:pStyle w:val="Textonotapie"/>
        <w:spacing w:after="0" w:line="240" w:lineRule="auto"/>
        <w:jc w:val="both"/>
        <w:rPr>
          <w:rFonts w:ascii="Arial" w:hAnsi="Arial" w:cs="Arial"/>
          <w:sz w:val="22"/>
          <w:szCs w:val="22"/>
        </w:rPr>
      </w:pPr>
    </w:p>
  </w:footnote>
  <w:footnote w:id="46">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sentencia del 29 de enero de 2009, rad. 15.662, M.P. Myriam Guerrero de Escobar; sentencia del 22 de julio de 2009, rad. 35.026, M.P. Enrique Gil Botero.</w:t>
      </w:r>
    </w:p>
  </w:footnote>
  <w:footnote w:id="47">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 Sala Plena, rad. 24.897, M.P. Jaime Orlando Santofimio Gamboa.</w:t>
      </w:r>
    </w:p>
    <w:p w:rsidR="00960703" w:rsidRPr="00842932" w:rsidRDefault="00960703" w:rsidP="00842932">
      <w:pPr>
        <w:pStyle w:val="Textonotapie"/>
        <w:spacing w:after="0" w:line="240" w:lineRule="auto"/>
        <w:jc w:val="both"/>
        <w:rPr>
          <w:rFonts w:ascii="Arial" w:hAnsi="Arial" w:cs="Arial"/>
          <w:sz w:val="22"/>
          <w:szCs w:val="22"/>
        </w:rPr>
      </w:pPr>
    </w:p>
  </w:footnote>
  <w:footnote w:id="48">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 Sala Plena, rad. 24.897, M.P. Jaime Orlando Santofimio Gamboa.</w:t>
      </w:r>
    </w:p>
    <w:p w:rsidR="00960703" w:rsidRPr="00842932" w:rsidRDefault="00960703" w:rsidP="00842932">
      <w:pPr>
        <w:pStyle w:val="Textonotapie"/>
        <w:spacing w:after="0" w:line="240" w:lineRule="auto"/>
        <w:jc w:val="both"/>
        <w:rPr>
          <w:rFonts w:ascii="Arial" w:hAnsi="Arial" w:cs="Arial"/>
          <w:sz w:val="22"/>
          <w:szCs w:val="22"/>
        </w:rPr>
      </w:pPr>
    </w:p>
  </w:footnote>
  <w:footnote w:id="49">
    <w:p w:rsidR="00960703" w:rsidRPr="00842932" w:rsidRDefault="00960703" w:rsidP="00842932">
      <w:pPr>
        <w:pStyle w:val="Textonotapie"/>
        <w:spacing w:after="0" w:line="240" w:lineRule="auto"/>
        <w:jc w:val="both"/>
        <w:rPr>
          <w:rFonts w:ascii="Arial" w:hAnsi="Arial" w:cs="Arial"/>
          <w:sz w:val="22"/>
          <w:szCs w:val="22"/>
          <w:lang w:val="fr-FR"/>
        </w:rPr>
      </w:pPr>
      <w:r w:rsidRPr="00842932">
        <w:rPr>
          <w:rStyle w:val="Refdenotaalpie"/>
          <w:rFonts w:ascii="Arial" w:hAnsi="Arial" w:cs="Arial"/>
          <w:sz w:val="22"/>
          <w:szCs w:val="22"/>
        </w:rPr>
        <w:footnoteRef/>
      </w:r>
      <w:r w:rsidRPr="00842932">
        <w:rPr>
          <w:rFonts w:ascii="Arial" w:hAnsi="Arial" w:cs="Arial"/>
          <w:sz w:val="22"/>
          <w:szCs w:val="22"/>
        </w:rPr>
        <w:t xml:space="preserve"> En la doctrina nacional este interrogante ha sido planteado por: CUESTA SIMANCA, Álvaro, </w:t>
      </w:r>
      <w:r w:rsidRPr="00842932">
        <w:rPr>
          <w:rFonts w:ascii="Arial" w:hAnsi="Arial" w:cs="Arial"/>
          <w:i/>
          <w:sz w:val="22"/>
          <w:szCs w:val="22"/>
        </w:rPr>
        <w:t>Responsabilidad del Estado por aplicación retroactiva de cambios de jurisprudencia,</w:t>
      </w:r>
      <w:r w:rsidRPr="00842932">
        <w:rPr>
          <w:rFonts w:ascii="Arial" w:hAnsi="Arial" w:cs="Arial"/>
          <w:sz w:val="22"/>
          <w:szCs w:val="22"/>
        </w:rPr>
        <w:t xml:space="preserve"> Ibáñez, Bogotá, 2012; GONZÁLEZ REY, Sergio, “La aplicación retroactiva de los cambios jurisprudenciales” en </w:t>
      </w:r>
      <w:r w:rsidRPr="00842932">
        <w:rPr>
          <w:rFonts w:ascii="Arial" w:hAnsi="Arial" w:cs="Arial"/>
          <w:i/>
          <w:sz w:val="22"/>
          <w:szCs w:val="22"/>
        </w:rPr>
        <w:t>Los grandes fallos de la jurisprudencia administrativa colombiana</w:t>
      </w:r>
      <w:r w:rsidRPr="00842932">
        <w:rPr>
          <w:rFonts w:ascii="Arial" w:hAnsi="Arial" w:cs="Arial"/>
          <w:sz w:val="22"/>
          <w:szCs w:val="22"/>
        </w:rPr>
        <w:t xml:space="preserve">, Juan Carlos Henao y Andrés Ospina (ed), Universidad Externado de Colombia, Bogotá, 2013, pp. 419-425. </w:t>
      </w:r>
      <w:r w:rsidRPr="00842932">
        <w:rPr>
          <w:rFonts w:ascii="Arial" w:hAnsi="Arial" w:cs="Arial"/>
          <w:sz w:val="22"/>
          <w:szCs w:val="22"/>
          <w:lang w:val="fr-FR"/>
        </w:rPr>
        <w:t xml:space="preserve">En la doctrina internacional, consultar: MUIR WATT, H, "La gestion de la rétroactivité des revirements de jurisprudence: systèmes de common law" en </w:t>
      </w:r>
      <w:r w:rsidRPr="00842932">
        <w:rPr>
          <w:rFonts w:ascii="Arial" w:hAnsi="Arial" w:cs="Arial"/>
          <w:i/>
          <w:sz w:val="22"/>
          <w:szCs w:val="22"/>
          <w:lang w:val="fr-FR"/>
        </w:rPr>
        <w:t>Les revirements de jurisprudence</w:t>
      </w:r>
      <w:r w:rsidRPr="00842932">
        <w:rPr>
          <w:rFonts w:ascii="Arial" w:hAnsi="Arial" w:cs="Arial"/>
          <w:sz w:val="22"/>
          <w:szCs w:val="22"/>
          <w:lang w:val="fr-FR"/>
        </w:rPr>
        <w:t xml:space="preserve">, Nicolas Molfessis (dir), LexisNexis, 2005 ; CHARBIT, N, "La limitation de l´effet rétroactif des arrêts para le juge communautaire", en </w:t>
      </w:r>
      <w:r w:rsidRPr="00842932">
        <w:rPr>
          <w:rFonts w:ascii="Arial" w:hAnsi="Arial" w:cs="Arial"/>
          <w:i/>
          <w:sz w:val="22"/>
          <w:szCs w:val="22"/>
          <w:lang w:val="fr-FR"/>
        </w:rPr>
        <w:t>Les revirements de jurisprudence</w:t>
      </w:r>
      <w:r w:rsidRPr="00842932">
        <w:rPr>
          <w:rFonts w:ascii="Arial" w:hAnsi="Arial" w:cs="Arial"/>
          <w:sz w:val="22"/>
          <w:szCs w:val="22"/>
          <w:lang w:val="fr-FR"/>
        </w:rPr>
        <w:t xml:space="preserve">, Nicolas Molfessis (dir), LexisNexis, 2005 ; FERRAND, F, "La rétroactivité des revirements de jurisprudence et le droit allemand", en </w:t>
      </w:r>
      <w:r w:rsidRPr="00842932">
        <w:rPr>
          <w:rFonts w:ascii="Arial" w:hAnsi="Arial" w:cs="Arial"/>
          <w:i/>
          <w:sz w:val="22"/>
          <w:szCs w:val="22"/>
          <w:lang w:val="fr-FR"/>
        </w:rPr>
        <w:t>Les revirements de jurisprudence</w:t>
      </w:r>
      <w:r w:rsidRPr="00842932">
        <w:rPr>
          <w:rFonts w:ascii="Arial" w:hAnsi="Arial" w:cs="Arial"/>
          <w:sz w:val="22"/>
          <w:szCs w:val="22"/>
          <w:lang w:val="fr-FR"/>
        </w:rPr>
        <w:t xml:space="preserve">, Nicolas Molfessis (dir), LexisNexis, 2005; MALPEL-BOUYJOU, Caroline, </w:t>
      </w:r>
      <w:r w:rsidRPr="00842932">
        <w:rPr>
          <w:rFonts w:ascii="Arial" w:hAnsi="Arial" w:cs="Arial"/>
          <w:i/>
          <w:sz w:val="22"/>
          <w:szCs w:val="22"/>
          <w:lang w:val="fr-FR"/>
        </w:rPr>
        <w:t>L´office du juge judiciaire et la retroactivité</w:t>
      </w:r>
      <w:r w:rsidRPr="00842932">
        <w:rPr>
          <w:rFonts w:ascii="Arial" w:hAnsi="Arial" w:cs="Arial"/>
          <w:sz w:val="22"/>
          <w:szCs w:val="22"/>
          <w:lang w:val="fr-FR"/>
        </w:rPr>
        <w:t>, Dalloz, París, 2014.</w:t>
      </w:r>
    </w:p>
    <w:p w:rsidR="00960703" w:rsidRPr="00842932" w:rsidRDefault="00960703" w:rsidP="00842932">
      <w:pPr>
        <w:pStyle w:val="Textonotapie"/>
        <w:spacing w:after="0" w:line="240" w:lineRule="auto"/>
        <w:jc w:val="both"/>
        <w:rPr>
          <w:rFonts w:ascii="Arial" w:hAnsi="Arial" w:cs="Arial"/>
          <w:sz w:val="22"/>
          <w:szCs w:val="22"/>
          <w:lang w:val="fr-FR"/>
        </w:rPr>
      </w:pPr>
    </w:p>
  </w:footnote>
  <w:footnote w:id="50">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La teoría jurídica está comprendida por tres partes: teoría general del derecho, teoría general de las fuentes del derecho y análisis de conceptos: </w:t>
      </w:r>
      <w:r w:rsidRPr="00842932">
        <w:rPr>
          <w:rFonts w:ascii="Arial" w:hAnsi="Arial" w:cs="Arial"/>
          <w:i/>
          <w:sz w:val="22"/>
          <w:szCs w:val="22"/>
        </w:rPr>
        <w:t xml:space="preserve">“la teoría general del derecho se ocupa principalmente de estudiar la naturaleza y definición del concepto de Derecho; la teoría general de las fuentes del derecho estudia los mecanismos a través de los cuales se crea el Derecho (…)”: </w:t>
      </w:r>
      <w:r w:rsidRPr="00842932">
        <w:rPr>
          <w:rFonts w:ascii="Arial" w:hAnsi="Arial" w:cs="Arial"/>
          <w:sz w:val="22"/>
          <w:szCs w:val="22"/>
        </w:rPr>
        <w:t xml:space="preserve">CROSS Rupert, </w:t>
      </w:r>
      <w:r w:rsidRPr="00842932">
        <w:rPr>
          <w:rFonts w:ascii="Arial" w:hAnsi="Arial" w:cs="Arial"/>
          <w:i/>
          <w:sz w:val="22"/>
          <w:szCs w:val="22"/>
        </w:rPr>
        <w:t>El precedente inglés</w:t>
      </w:r>
      <w:r w:rsidRPr="00842932">
        <w:rPr>
          <w:rFonts w:ascii="Arial" w:hAnsi="Arial" w:cs="Arial"/>
          <w:sz w:val="22"/>
          <w:szCs w:val="22"/>
        </w:rPr>
        <w:t xml:space="preserve">, Marcial Pons, Madrid, 2012, p. 19. </w:t>
      </w:r>
    </w:p>
  </w:footnote>
  <w:footnote w:id="51">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“Estudiar los cambios de jurisprudencia toca la esencia de la función del juez (…) La función de juez no es, ni ha sido, la de ser la boca de la ley, tal como lo afirmó MONTESQUIEU en un momento histórico en el que los jueces luchaban desembozadamente por el poder político y por miedo se creyó en la necesidad de limitar su labor. Es tan ilusorio prohibirle al juez interpretar la ley como negarle su labor de creación en el Derecho. La búsqueda de la completitud de las normas para afrontar previamente todos los problemas jurídicos que le pueden presentar al juez petrifica el derecho, lo hace complejo y extenso en demasía, sin poder, sin embargo, atar las manos interpretativas y creadoras del juez”</w:t>
      </w:r>
      <w:r w:rsidRPr="00842932">
        <w:rPr>
          <w:rFonts w:ascii="Arial" w:hAnsi="Arial" w:cs="Arial"/>
          <w:sz w:val="22"/>
          <w:szCs w:val="22"/>
        </w:rPr>
        <w:t xml:space="preserve">: OSPINA GARZÓN, Andrés, “Los cambios de jurisprudencia en la jurisdicción de lo contencioso administrativo: ¿veleidad o independencia del juez? en </w:t>
      </w:r>
      <w:r w:rsidRPr="00842932">
        <w:rPr>
          <w:rFonts w:ascii="Arial" w:hAnsi="Arial" w:cs="Arial"/>
          <w:i/>
          <w:sz w:val="22"/>
          <w:szCs w:val="22"/>
        </w:rPr>
        <w:t>Contribuciones para el sistema de precedentes jurisprudencial y administrativo,</w:t>
      </w:r>
      <w:r w:rsidRPr="00842932">
        <w:rPr>
          <w:rFonts w:ascii="Arial" w:hAnsi="Arial" w:cs="Arial"/>
          <w:sz w:val="22"/>
          <w:szCs w:val="22"/>
        </w:rPr>
        <w:t xml:space="preserve"> José Luis Benavides (compilador), Universidad Externado de Colombia, Bogotá, 2014, p. 22. </w:t>
      </w:r>
    </w:p>
    <w:p w:rsidR="00960703" w:rsidRPr="00842932" w:rsidRDefault="00960703" w:rsidP="00842932">
      <w:pPr>
        <w:pStyle w:val="Textonotapie"/>
        <w:spacing w:after="0" w:line="240" w:lineRule="auto"/>
        <w:jc w:val="both"/>
        <w:rPr>
          <w:rFonts w:ascii="Arial" w:hAnsi="Arial" w:cs="Arial"/>
          <w:sz w:val="22"/>
          <w:szCs w:val="22"/>
        </w:rPr>
      </w:pPr>
    </w:p>
  </w:footnote>
  <w:footnote w:id="52">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La Corte Constitucional en sentencia C-131 de 1993, mediante la cual se declaró inexequible la expresión “obligatorio” contenida en el artículo 23 parcial del Decreto 2067 de 1991, precisó que una sentencia de constitucionalidad es fuente obligatoria para un juez cuando adquiera la fuerza de cosa juzgada explícita (la parte resolutiva, por expresa disposición del artículo 243 C.P.) y cosa juzgada implícita (los conceptos de la parte motiva que guardan una unidad de sentido con el dispositivo de la sentencia). Posteriormente, la sentencia C-083/95 que declaró exequible el artículo 8° de la Ley 153 de 1887, según el cual “Cuando no haya ley exactamente aplicable al caso controvertido, se aplicarán las leyes que regulan casos o materias semejantes, y en su defecto, la doctrina constitucional y las reglas generales de derecho”. Esta sentencia fijó la regla del siguiente tenor: </w:t>
      </w:r>
      <w:r w:rsidRPr="00842932">
        <w:rPr>
          <w:rFonts w:ascii="Arial" w:hAnsi="Arial" w:cs="Arial"/>
          <w:i/>
          <w:sz w:val="22"/>
          <w:szCs w:val="22"/>
        </w:rPr>
        <w:t xml:space="preserve">“La disposición destaca, nítidamente, la función que está llamada a cumplir la doctrina constitucional en el campo interpretativo. Es un instrumento orientador, más no obligatorio, como sí ocurre cuando se emplea como elemento integrador: porque en este caso, se reitera, es la propia Constitución -ley suprema-, la que se aplica”. </w:t>
      </w:r>
      <w:r w:rsidRPr="00842932">
        <w:rPr>
          <w:rFonts w:ascii="Arial" w:hAnsi="Arial" w:cs="Arial"/>
          <w:sz w:val="22"/>
          <w:szCs w:val="22"/>
        </w:rPr>
        <w:t xml:space="preserve">La Corte al explicar el alcance del artículo 230 C.P. precisó que en tanto que “criterio auxiliar de la actividad judicial” debe entenderse que el constituyente de 1991 le da al término un alcance más amplio que el que tiene en la Ley 69 de 1896, puesto que no sólo la Corte Suprema de Justicia, como tribunal de casación, crea, con sus fallos, pautas plausibles de orientación a los tribunales y jueces de niveles inferiores, sino también lo hacen otras corporaciones judiciales no existentes aún en el siglo XIX, como el Consejo de Estado y la Corte Constitucional. En la sentencia C-037 de 1996 la Corte Constitucional declaró inexequibles las expresiones “sólo” y “el Congreso de la República” contenidas en el numeral 1º del artículo 48 del proyecto de Ley Estatutaria de Administración de Justicia. La norma demandada disponía en cuanto al efecto de las sentencias de constitucionalidad: </w:t>
      </w:r>
      <w:r w:rsidRPr="00842932">
        <w:rPr>
          <w:rFonts w:ascii="Arial" w:hAnsi="Arial" w:cs="Arial"/>
          <w:i/>
          <w:sz w:val="22"/>
          <w:szCs w:val="22"/>
        </w:rPr>
        <w:t>“1. Las de la Corte Constitucional dictadas como resultado del examen de las normas legales, ya sea por vía de acción, de revisión previa o con motivo del ejercicio del control automático de constitucionalidad, sólo serán de obligatorio cumplimiento y con efecto erga omnes en su parte resolutiva. La parte motiva constituirá criterio auxiliar para la actividad judicial y para la aplicación de las normas de derecho en general. Sólo la interpretación que por vía de autoridad hace el Congreso de la República tiene carácter obligatorio general. (...)”.</w:t>
      </w:r>
      <w:r w:rsidRPr="00842932">
        <w:rPr>
          <w:rFonts w:ascii="Arial" w:hAnsi="Arial" w:cs="Arial"/>
          <w:sz w:val="22"/>
          <w:szCs w:val="22"/>
        </w:rPr>
        <w:t xml:space="preserve"> En esta sentencia resulta útil destacar que la Corte Constitucional rechaza que sólo sea el Congreso de la República el que interprete por vía de autoridad la Constitución, lo cual sólo es posible en lo atinente a la ley (artículo 150-1 de la Carta), pero no en lo referente a la Constitución. Más tarde, la Corte Constitucional en sentencia C-836 de 2001 estudió la exequibilidad de una norma preconstitucional que consagraba la figura de la doctrina probable y autorizaba a la Corte Suprema de Justicia a cambiar su jurisprudencia en los casos en que considerara que sus decisiones anteriores incurrieron en error. El alto tribunal, luego de explicar la génesis y evolución de esta figura, concluyó que los jueces y tribunales están también vinculados a la jurisprudencia del órgano judicial de cierre correspondiente como lo es la jurisdicción contencioso administrativa, y para apartarse de ella, en virtud del principio de autonomía judicial, </w:t>
      </w:r>
      <w:r w:rsidRPr="00842932">
        <w:rPr>
          <w:rFonts w:ascii="Arial" w:hAnsi="Arial" w:cs="Arial"/>
          <w:i/>
          <w:sz w:val="22"/>
          <w:szCs w:val="22"/>
        </w:rPr>
        <w:t>“están obligados a exponer clara y razonadamente los fundamentos jurídicos que justifican su decisión”.</w:t>
      </w:r>
      <w:r w:rsidRPr="00842932">
        <w:rPr>
          <w:rFonts w:ascii="Arial" w:hAnsi="Arial" w:cs="Arial"/>
          <w:sz w:val="22"/>
          <w:szCs w:val="22"/>
        </w:rPr>
        <w:t xml:space="preserve"> Finalmente, estas ideas rectoras de la decisión constitucional fueron introducidas en el art. 7º del Código General del Proceso -Ley 1564 de 2012-, así: "</w:t>
      </w:r>
      <w:r w:rsidRPr="00842932">
        <w:rPr>
          <w:rFonts w:ascii="Arial" w:hAnsi="Arial" w:cs="Arial"/>
          <w:i/>
          <w:iCs/>
          <w:sz w:val="22"/>
          <w:szCs w:val="22"/>
        </w:rPr>
        <w:t xml:space="preserve">Cuando el juez se aparte de la doctrina probable, estará obligado a exponer clara y razonadamente los fundamentos jurídicos que justifican su decisión. De la misma manera procederá cuando cambie de criterio en relación con sus decisiones en casos análogos". </w:t>
      </w:r>
      <w:r w:rsidRPr="00842932">
        <w:rPr>
          <w:rFonts w:ascii="Arial" w:hAnsi="Arial" w:cs="Arial"/>
          <w:iCs/>
          <w:sz w:val="22"/>
          <w:szCs w:val="22"/>
        </w:rPr>
        <w:t xml:space="preserve">La Corte al estudiar la constitucionalidad de esta disposición en la </w:t>
      </w:r>
      <w:r w:rsidRPr="00842932">
        <w:rPr>
          <w:rFonts w:ascii="Arial" w:hAnsi="Arial" w:cs="Arial"/>
          <w:sz w:val="22"/>
          <w:szCs w:val="22"/>
        </w:rPr>
        <w:t xml:space="preserve">sentencia C-621 de 2015 </w:t>
      </w:r>
      <w:r w:rsidRPr="00842932">
        <w:rPr>
          <w:rFonts w:ascii="Arial" w:hAnsi="Arial" w:cs="Arial"/>
          <w:iCs/>
          <w:sz w:val="22"/>
          <w:szCs w:val="22"/>
        </w:rPr>
        <w:t xml:space="preserve">precisó </w:t>
      </w:r>
      <w:r w:rsidRPr="00842932">
        <w:rPr>
          <w:rFonts w:ascii="Arial" w:hAnsi="Arial" w:cs="Arial"/>
          <w:sz w:val="22"/>
          <w:szCs w:val="22"/>
        </w:rPr>
        <w:t xml:space="preserve">que la </w:t>
      </w:r>
      <w:r w:rsidRPr="00842932">
        <w:rPr>
          <w:rFonts w:ascii="Arial" w:hAnsi="Arial" w:cs="Arial"/>
          <w:iCs/>
          <w:sz w:val="22"/>
          <w:szCs w:val="22"/>
        </w:rPr>
        <w:t>autoridad judicial sólo puede apartarse de la misma mediante un proceso expreso de contra-argumentación que explique las razones del apartamiento, bien por:</w:t>
      </w:r>
      <w:r w:rsidRPr="00842932">
        <w:rPr>
          <w:rFonts w:ascii="Arial" w:hAnsi="Arial" w:cs="Arial"/>
          <w:i/>
          <w:iCs/>
          <w:sz w:val="22"/>
          <w:szCs w:val="22"/>
        </w:rPr>
        <w:t xml:space="preserve"> "(i)  ausencia de identidad fáctica, que impide aplicar el precedente al caso concreto; (ii) desacuerdo con las interpretaciones  normativas realizadas en la decisión precedente; (iii) discrepancia con la regla de derecho que constituye la línea jurisprudencial". </w:t>
      </w:r>
    </w:p>
    <w:p w:rsidR="00960703" w:rsidRPr="00842932" w:rsidRDefault="00960703" w:rsidP="00842932">
      <w:pPr>
        <w:pStyle w:val="Textonotapie"/>
        <w:spacing w:after="0" w:line="240" w:lineRule="auto"/>
        <w:jc w:val="both"/>
        <w:rPr>
          <w:rFonts w:ascii="Arial" w:hAnsi="Arial" w:cs="Arial"/>
          <w:sz w:val="22"/>
          <w:szCs w:val="22"/>
        </w:rPr>
      </w:pPr>
    </w:p>
  </w:footnote>
  <w:footnote w:id="53">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 xml:space="preserve">“Artículo 10 CPACA. Deber de aplicación uniforme de las normas y la jurisprudencia. –disposición condicionalmente exequible-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 </w:t>
      </w:r>
      <w:r w:rsidRPr="00842932">
        <w:rPr>
          <w:rFonts w:ascii="Arial" w:hAnsi="Arial" w:cs="Arial"/>
          <w:sz w:val="22"/>
          <w:szCs w:val="22"/>
        </w:rPr>
        <w:t xml:space="preserve">Este artículo fue declarado condicionalmente exequible por la Corte Constitucional mediante sentencia C-634-11 del 24 de agosto de 2011, M.P. Luis Ernesto Vargas Silva, </w:t>
      </w:r>
      <w:r w:rsidRPr="00842932">
        <w:rPr>
          <w:rFonts w:ascii="Arial" w:hAnsi="Arial" w:cs="Arial"/>
          <w:i/>
          <w:sz w:val="22"/>
          <w:szCs w:val="22"/>
        </w:rPr>
        <w:t xml:space="preserve">“en el entendido que las autoridades tendrán en cuenta, junto con las sentencias de unificación jurisprudencial proferidas por el Consejo de Estado y de manera preferente, las decisiones de la Corte Constitucional que interpreten las normas constitucionales aplicables a la resolución de los asuntos de su competencia. Esto sin perjuicio del carácter obligatorio erga omnes de las sentencias que efectúan el control abstracto de constitucionalidad”. </w:t>
      </w:r>
    </w:p>
    <w:p w:rsidR="00960703" w:rsidRPr="00842932" w:rsidRDefault="00960703" w:rsidP="00842932">
      <w:pPr>
        <w:pStyle w:val="Textonotapie"/>
        <w:spacing w:after="0" w:line="240" w:lineRule="auto"/>
        <w:jc w:val="both"/>
        <w:rPr>
          <w:rFonts w:ascii="Arial" w:hAnsi="Arial" w:cs="Arial"/>
          <w:sz w:val="22"/>
          <w:szCs w:val="22"/>
        </w:rPr>
      </w:pPr>
    </w:p>
    <w:p w:rsidR="00960703" w:rsidRPr="00842932" w:rsidRDefault="00960703" w:rsidP="00842932">
      <w:pPr>
        <w:pStyle w:val="Textonotapie"/>
        <w:spacing w:after="0" w:line="240" w:lineRule="auto"/>
        <w:jc w:val="both"/>
        <w:rPr>
          <w:rFonts w:ascii="Arial" w:hAnsi="Arial" w:cs="Arial"/>
          <w:sz w:val="22"/>
          <w:szCs w:val="22"/>
        </w:rPr>
      </w:pPr>
      <w:r w:rsidRPr="00842932">
        <w:rPr>
          <w:rFonts w:ascii="Arial" w:hAnsi="Arial" w:cs="Arial"/>
          <w:sz w:val="22"/>
          <w:szCs w:val="22"/>
        </w:rPr>
        <w:t xml:space="preserve">Algunos doctrinantes mencionan que se trata de un derecho judicial: LOPEZ MEDINA, Diego y GORDILLO, Roberto, “Consideraciones ulteriores sobre el análisis estático de la jurisprudencia”, </w:t>
      </w:r>
      <w:r w:rsidRPr="00842932">
        <w:rPr>
          <w:rFonts w:ascii="Arial" w:hAnsi="Arial" w:cs="Arial"/>
          <w:i/>
          <w:sz w:val="22"/>
          <w:szCs w:val="22"/>
        </w:rPr>
        <w:t>Revista de Derecho Público</w:t>
      </w:r>
      <w:r w:rsidRPr="00842932">
        <w:rPr>
          <w:rFonts w:ascii="Arial" w:hAnsi="Arial" w:cs="Arial"/>
          <w:sz w:val="22"/>
          <w:szCs w:val="22"/>
        </w:rPr>
        <w:t>, n.° 15, diciembre, 2002, p. 3.</w:t>
      </w:r>
    </w:p>
    <w:p w:rsidR="00960703" w:rsidRPr="00842932" w:rsidRDefault="00960703" w:rsidP="00842932">
      <w:pPr>
        <w:pStyle w:val="Textonotapie"/>
        <w:spacing w:after="0" w:line="240" w:lineRule="auto"/>
        <w:jc w:val="both"/>
        <w:rPr>
          <w:rFonts w:ascii="Arial" w:hAnsi="Arial" w:cs="Arial"/>
          <w:sz w:val="22"/>
          <w:szCs w:val="22"/>
        </w:rPr>
      </w:pPr>
    </w:p>
  </w:footnote>
  <w:footnote w:id="54">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OSPINA GARZÓN, Andrés, “Los cambios de jurisprudencia en la jurisdicción de lo contencioso administrativo: ¿veleidad o independencia del juez? en </w:t>
      </w:r>
      <w:r w:rsidRPr="00842932">
        <w:rPr>
          <w:rFonts w:ascii="Arial" w:hAnsi="Arial" w:cs="Arial"/>
          <w:i/>
          <w:sz w:val="22"/>
          <w:szCs w:val="22"/>
        </w:rPr>
        <w:t>Contribuciones para el sistema de precedentes jurisprudencial y administrativo,</w:t>
      </w:r>
      <w:r w:rsidRPr="00842932">
        <w:rPr>
          <w:rFonts w:ascii="Arial" w:hAnsi="Arial" w:cs="Arial"/>
          <w:sz w:val="22"/>
          <w:szCs w:val="22"/>
        </w:rPr>
        <w:t xml:space="preserve"> José Luis Benavides (compilador), Universidad Externado de Colombia, Bogotá, 2014, p. 22. </w:t>
      </w:r>
    </w:p>
    <w:p w:rsidR="00960703" w:rsidRPr="00842932" w:rsidRDefault="00960703" w:rsidP="00842932">
      <w:pPr>
        <w:pStyle w:val="Textonotapie"/>
        <w:spacing w:after="0" w:line="240" w:lineRule="auto"/>
        <w:jc w:val="both"/>
        <w:rPr>
          <w:rFonts w:ascii="Arial" w:hAnsi="Arial" w:cs="Arial"/>
          <w:sz w:val="22"/>
          <w:szCs w:val="22"/>
        </w:rPr>
      </w:pPr>
    </w:p>
  </w:footnote>
  <w:footnote w:id="55">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Sala Plena, sentencia del 27 de marzo de 2007, rad. 2000-02513 (IJ), M.P. Jesús María Lemus Bustamante.</w:t>
      </w:r>
    </w:p>
    <w:p w:rsidR="00960703" w:rsidRPr="00842932" w:rsidRDefault="00960703" w:rsidP="00842932">
      <w:pPr>
        <w:pStyle w:val="Textonotapie"/>
        <w:spacing w:after="0" w:line="240" w:lineRule="auto"/>
        <w:jc w:val="both"/>
        <w:rPr>
          <w:rFonts w:ascii="Arial" w:hAnsi="Arial" w:cs="Arial"/>
          <w:sz w:val="22"/>
          <w:szCs w:val="22"/>
        </w:rPr>
      </w:pPr>
    </w:p>
  </w:footnote>
  <w:footnote w:id="56">
    <w:p w:rsidR="00960703" w:rsidRPr="00842932" w:rsidRDefault="00960703" w:rsidP="00842932">
      <w:pPr>
        <w:spacing w:after="0" w:line="240" w:lineRule="auto"/>
        <w:jc w:val="both"/>
        <w:rPr>
          <w:rFonts w:ascii="Arial" w:hAnsi="Arial" w:cs="Arial"/>
        </w:rPr>
      </w:pPr>
      <w:r w:rsidRPr="00842932">
        <w:rPr>
          <w:rStyle w:val="Refdenotaalpie"/>
          <w:rFonts w:ascii="Arial" w:hAnsi="Arial" w:cs="Arial"/>
        </w:rPr>
        <w:footnoteRef/>
      </w:r>
      <w:r w:rsidRPr="00842932">
        <w:rPr>
          <w:rFonts w:ascii="Arial" w:hAnsi="Arial" w:cs="Arial"/>
        </w:rPr>
        <w:t xml:space="preserve"> Dicha sentencia sobre el problema de la irretroactividad de los cambios jurisprudenciales precisó: </w:t>
      </w:r>
      <w:r w:rsidRPr="00842932">
        <w:rPr>
          <w:rFonts w:ascii="Arial" w:hAnsi="Arial" w:cs="Arial"/>
          <w:i/>
        </w:rPr>
        <w:t xml:space="preserve">“en ocasiones anteriores se ha acudido ante esta jurisdicción, mediante la acción de reparación directa, con el fin de obtener el pago de la indemnización moratoria ante la falta de pago oportuno de las cesantías definitivas, prevista en la Ley 244 de 1995, instrumento que ahora se considera improcedente. Sin embargo, por razones de seguridad jurídica y por respeto al derecho de acceso a la administración de justicia, los procesos  emprendidos a través de la acción de reparación directa, que no requiere agotamiento de la vía gubernativa, deben continuar con el trámite iniciado hasta su culminación, conforme a las tesis jurisprudenciales correspondientes. Por lo tanto, </w:t>
      </w:r>
      <w:r w:rsidRPr="00842932">
        <w:rPr>
          <w:rFonts w:ascii="Arial" w:hAnsi="Arial" w:cs="Arial"/>
          <w:i/>
          <w:u w:val="single"/>
        </w:rPr>
        <w:t>la presente sentencia ha de ser criterio jurisprudencial a partir de su ejecutoria</w:t>
      </w:r>
      <w:r w:rsidRPr="00842932">
        <w:rPr>
          <w:rFonts w:ascii="Arial" w:hAnsi="Arial" w:cs="Arial"/>
          <w:i/>
        </w:rPr>
        <w:t>”</w:t>
      </w:r>
      <w:r w:rsidRPr="00842932">
        <w:rPr>
          <w:rFonts w:ascii="Arial" w:hAnsi="Arial" w:cs="Arial"/>
        </w:rPr>
        <w:t xml:space="preserve"> ─se subraya─.    </w:t>
      </w:r>
    </w:p>
    <w:p w:rsidR="00960703" w:rsidRPr="00842932" w:rsidRDefault="00960703" w:rsidP="00842932">
      <w:pPr>
        <w:pStyle w:val="Textonotapie"/>
        <w:spacing w:after="0" w:line="240" w:lineRule="auto"/>
        <w:jc w:val="both"/>
        <w:rPr>
          <w:rFonts w:ascii="Arial" w:hAnsi="Arial" w:cs="Arial"/>
          <w:sz w:val="22"/>
          <w:szCs w:val="22"/>
        </w:rPr>
      </w:pPr>
    </w:p>
  </w:footnote>
  <w:footnote w:id="57">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Las pretensiones formuladas fueron </w:t>
      </w:r>
      <w:r w:rsidRPr="00842932">
        <w:rPr>
          <w:rFonts w:ascii="Arial" w:hAnsi="Arial" w:cs="Arial"/>
          <w:i/>
          <w:sz w:val="22"/>
          <w:szCs w:val="22"/>
        </w:rPr>
        <w:t xml:space="preserve">(i) </w:t>
      </w:r>
      <w:r w:rsidRPr="00842932">
        <w:rPr>
          <w:rFonts w:ascii="Arial" w:hAnsi="Arial" w:cs="Arial"/>
          <w:sz w:val="22"/>
          <w:szCs w:val="22"/>
        </w:rPr>
        <w:t xml:space="preserve">declarar patrimonialmente responsable a las entidades demandadas por los perjuicios acaecidos con ocasión del no pago oportuno de las cesantías reconocidas mediante acto administrativo y </w:t>
      </w:r>
      <w:r w:rsidRPr="00842932">
        <w:rPr>
          <w:rFonts w:ascii="Arial" w:hAnsi="Arial" w:cs="Arial"/>
          <w:i/>
          <w:sz w:val="22"/>
          <w:szCs w:val="22"/>
        </w:rPr>
        <w:t xml:space="preserve">(ii) </w:t>
      </w:r>
      <w:r w:rsidRPr="00842932">
        <w:rPr>
          <w:rFonts w:ascii="Arial" w:hAnsi="Arial" w:cs="Arial"/>
          <w:sz w:val="22"/>
          <w:szCs w:val="22"/>
        </w:rPr>
        <w:t xml:space="preserve">reconocer el pago de la denominada “indemnización moratoria”. Consejo de Estado, Sección Tercera, sentencia del 4 de mayo de 2011, rad. 19.957, M.P, Ruth Stella Correa Palacio. </w:t>
      </w:r>
    </w:p>
  </w:footnote>
  <w:footnote w:id="58">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Subsección B, sentencia del 22 de noviembre de 2012, rad. 24.872, M.P. Danilo Rojas Betancourth: “</w:t>
      </w:r>
      <w:r w:rsidRPr="00842932">
        <w:rPr>
          <w:rFonts w:ascii="Arial" w:hAnsi="Arial" w:cs="Arial"/>
          <w:i/>
          <w:sz w:val="22"/>
          <w:szCs w:val="22"/>
        </w:rPr>
        <w:t>La demanda que dio origen al proceso de la referencia fue presentada personalmente el día 21 de junio de 2000, esto es, antes de que la Sala Plena de lo Contencioso Administrativo cambiara el criterio que había sostenido la Sección Tercera en el año 1998, razón por la cual habrá de entenderse que la acción escogida por el señor Temoc Gonzalo Mejía Gutiérrez -reparación directa-, es la adecuada para solicitar la indemnización de los perjuicios que, supuestamente, se causaron por la demora en el pago de las cesantías correspondientes al periodo de tiempo comprendido entre el 1º de enero y el 31 de diciembre de 1996. Por lo anterior, desde ya anuncia la Sala que la decisión asumida en la sentencia de primera instancia se revocará y, en su lugar, se estudiará el mérito de las pretensiones formuladas en la demanda que dio origen al proceso de la referencia”.</w:t>
      </w:r>
      <w:r w:rsidRPr="00842932">
        <w:rPr>
          <w:rFonts w:ascii="Arial" w:hAnsi="Arial" w:cs="Arial"/>
          <w:sz w:val="22"/>
          <w:szCs w:val="22"/>
        </w:rPr>
        <w:t xml:space="preserve"> </w:t>
      </w:r>
    </w:p>
    <w:p w:rsidR="00960703" w:rsidRPr="00842932" w:rsidRDefault="00960703" w:rsidP="00842932">
      <w:pPr>
        <w:pStyle w:val="Textonotapie"/>
        <w:spacing w:after="0" w:line="240" w:lineRule="auto"/>
        <w:jc w:val="both"/>
        <w:rPr>
          <w:rFonts w:ascii="Arial" w:hAnsi="Arial" w:cs="Arial"/>
          <w:sz w:val="22"/>
          <w:szCs w:val="22"/>
        </w:rPr>
      </w:pPr>
    </w:p>
  </w:footnote>
  <w:footnote w:id="59">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 Sala Plena, auto del 18 de abril de 2013, rad. 17859, M.P. Carlos Alberto Zambrano Barrera, con salvamentos de voto de los magistrados Danilo Rojas Betancourth y Stella Conto Díaz del Castillo; éstos últimos se opusieron al cambio jurisprudencial, en torno a la exigencia de introducir una solemnidad </w:t>
      </w:r>
      <w:r w:rsidRPr="00842932">
        <w:rPr>
          <w:rFonts w:ascii="Arial" w:hAnsi="Arial" w:cs="Arial"/>
          <w:i/>
          <w:sz w:val="22"/>
          <w:szCs w:val="22"/>
        </w:rPr>
        <w:t>ad substantiam actus</w:t>
      </w:r>
      <w:r w:rsidRPr="00842932">
        <w:rPr>
          <w:rFonts w:ascii="Arial" w:hAnsi="Arial" w:cs="Arial"/>
          <w:sz w:val="22"/>
          <w:szCs w:val="22"/>
        </w:rPr>
        <w:t xml:space="preserve"> para la celebración del negocio liberatorio de los efectos de la cláusula compromisoria, ya que la aplicación de la regla jurisprudencial implicaba la limitación del derecho fundamental de acceso a la justicia: </w:t>
      </w:r>
      <w:r w:rsidRPr="00842932">
        <w:rPr>
          <w:rFonts w:ascii="Arial" w:hAnsi="Arial" w:cs="Arial"/>
          <w:i/>
          <w:sz w:val="22"/>
          <w:szCs w:val="22"/>
        </w:rPr>
        <w:t>“En el sub lite, durante la actuación surtida en la primera instancia se les garantizó a las partes el trato igualitario dispensado por la jurisprudencia al acceso a la justicia de quienes, habiendo suscrito cláusula compromisoria, optan por dejarla al margen y acudir a la jurisdicción estatal con fundamento en el mutuo disenso tácito o expreso en todo caso concluyente, habiéndole generado la expectativa legítima de que con fundamento en una línea jurisprudencial pacíficamente acogida y con sustento normativo suficiente obtendrían de esta jurisdicción la resolución del conflicto, mediante una decisión motivada razonable y fundada en el sistema de fuentes. // Desde luego que los derechos a la igualdad y a la confianza legítima no pueden constituirse en límites que petrifiquen la jurisprudencia; lo que resulta cuestionable es que se sorprenda a los usuarios del servicio de justicia con cambios inopinados e injustificados sin darles la oportunidad de adaptarse a los nuevos criterios jurisprudenciales o, peor aún, su aplicación con efectos retroactivos. // Empero, para la posición mayoritaria nada de eso contó. Aplicando con efectos retroactivos el abrupto cambio jurisprudencial contenido en la decisión de la que disentimos, dejó sin efectos el trato igualitario y las expectativas legítimas frente a la línea jurisprudencial consolidada, desde antes de la presentación de la demanda, protegidas a lo largo de la actuación surtida en este proceso hasta el trámite del recurso de apelación de la sentencia que decidió el asunto en la primera instancia, haciendo caso omiso de los derechos a la igualdad y a la confianza legítima que le asisten a las partes. // No desconocemos que en ejercicio de la función de unificar la jurisprudencia, la Sala puede modificarla, propendiendo en todo caso por la mejor eficacia en la protección de los derechos de las personas, como lo exige el artículo 2º de la Constitución Política. Empero, en el ejercicio de esa potestad no le es permitido al juez hacer caso omiso de los derechos de igualdad y confianza legítima que les garantizan a los usuarios del servicio de justicia el derecho a recibir el mismo trato y a que no se le vulneren las expectativas legítimas que pueden derivarse frente a las decisiones judiciales".</w:t>
      </w:r>
    </w:p>
    <w:p w:rsidR="00960703" w:rsidRPr="00842932" w:rsidRDefault="00960703" w:rsidP="00842932">
      <w:pPr>
        <w:pStyle w:val="Textonotapie"/>
        <w:spacing w:after="0" w:line="240" w:lineRule="auto"/>
        <w:jc w:val="both"/>
        <w:rPr>
          <w:rFonts w:ascii="Arial" w:hAnsi="Arial" w:cs="Arial"/>
          <w:sz w:val="22"/>
          <w:szCs w:val="22"/>
        </w:rPr>
      </w:pPr>
    </w:p>
  </w:footnote>
  <w:footnote w:id="60">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La Sección Quinta del Consejo de Estado, en sentencia del 5 de marzo de 2015, rad. 11001-03-15-000-2015-00031-00, M.P. Susana Buitrago Valencia, consideró, en sede de tutela impetrada contra un auto del Tribunal Administrativo del Valle, que declarar de oficio la nulidad por falta de jurisdicción a partir de una regla jurisprudencial posterior a la fecha de los hechos vulneraba el principio de </w:t>
      </w:r>
      <w:r w:rsidRPr="00842932">
        <w:rPr>
          <w:rFonts w:ascii="Arial" w:hAnsi="Arial" w:cs="Arial"/>
          <w:i/>
          <w:sz w:val="22"/>
          <w:szCs w:val="22"/>
        </w:rPr>
        <w:t>perpetuatio jurisdictionis</w:t>
      </w:r>
      <w:r w:rsidRPr="00842932">
        <w:rPr>
          <w:rFonts w:ascii="Arial" w:hAnsi="Arial" w:cs="Arial"/>
          <w:sz w:val="22"/>
          <w:szCs w:val="22"/>
        </w:rPr>
        <w:t>, según el cual, la jurisdicción y la competencia se establecen de conformidad con la postura jurisprudencial vigente al tiempo de presentar la demanda. En el caso concreto, en 2004, en ejercicio de la acción de controversias contractuales, el actor interpuso una demanda en contra de un municipio con ocasión de los perjuicios causados por la declaratoria de nulidad absoluta del contrato de concesión, del cual era contratista. Si bien el juzgado administrativo accedió parcialmente a las pretensiones de la demanda, el Tribunal Administrativo del Valle del Cauca, al momento de resolver el recurso de apelación interpuesto por el municipio demandado ─después de 10 años de presentada la demanda─, declaró, con fundamento en el auto de unificación de la Sección Tercera del Consejo de Estado de 18 de abril de 2013, la nulidad de todo lo actuado por considerar que había falta de jurisdicción, al juzgar ─en su criterio─ que en tanto las partes habían pactado cláusula compromisoria de someter las diferencias derivadas del contrato suscrito a un tribunal de arbitramento, la jurisdicción contenciosa no podía derogar y asumir el conocimiento de dicha controversia, salvo si existía, siguiendo las pautas de la nueva regla de unificación, una manifestación de forma “expresa y solemne” sobre su voluntad de dejar sin efectos la cláusula compromisoria, lo que, en efecto, no había ocurrido.</w:t>
      </w:r>
    </w:p>
    <w:p w:rsidR="00960703" w:rsidRPr="00842932" w:rsidRDefault="00960703" w:rsidP="00842932">
      <w:pPr>
        <w:pStyle w:val="Textonotapie"/>
        <w:spacing w:after="0" w:line="240" w:lineRule="auto"/>
        <w:jc w:val="both"/>
        <w:rPr>
          <w:rFonts w:ascii="Arial" w:hAnsi="Arial" w:cs="Arial"/>
          <w:sz w:val="22"/>
          <w:szCs w:val="22"/>
        </w:rPr>
      </w:pPr>
    </w:p>
    <w:p w:rsidR="00960703" w:rsidRPr="00842932" w:rsidRDefault="00960703" w:rsidP="00842932">
      <w:pPr>
        <w:pStyle w:val="Textonotapie"/>
        <w:spacing w:after="0" w:line="240" w:lineRule="auto"/>
        <w:jc w:val="both"/>
        <w:rPr>
          <w:rFonts w:ascii="Arial" w:hAnsi="Arial" w:cs="Arial"/>
          <w:sz w:val="22"/>
          <w:szCs w:val="22"/>
        </w:rPr>
      </w:pPr>
      <w:r w:rsidRPr="00842932">
        <w:rPr>
          <w:rFonts w:ascii="Arial" w:hAnsi="Arial" w:cs="Arial"/>
          <w:sz w:val="22"/>
          <w:szCs w:val="22"/>
        </w:rPr>
        <w:t>El 5 de marzo de 2015, la Sección Quinta del Consejo de Estado dejó sin efectos la decisión del Tribunal Administrativo del Valle del Cauca por haber aplicado de manera retroactiva el auto de unificación del 18 de abril de 2013 y ordenó aplicar la tesis jurisprudencial vigente para momento de la presentación de la demanda ─renuncia tácita─ y, en consecuencia, decidir de fondo la apelación interpuesta contra la sentencia del juzgado, que había fallado a favor del contratista. En lo que concierne a la modulación de los cambios de velocidad de jurisprudencia, la sentencia de tutela precisó:</w:t>
      </w:r>
    </w:p>
    <w:p w:rsidR="00960703" w:rsidRPr="00842932" w:rsidRDefault="00960703" w:rsidP="00842932">
      <w:pPr>
        <w:pStyle w:val="Textonotapie"/>
        <w:spacing w:after="0" w:line="240" w:lineRule="auto"/>
        <w:jc w:val="both"/>
        <w:rPr>
          <w:rFonts w:ascii="Arial" w:hAnsi="Arial" w:cs="Arial"/>
          <w:sz w:val="22"/>
          <w:szCs w:val="22"/>
        </w:rPr>
      </w:pPr>
    </w:p>
    <w:p w:rsidR="00960703" w:rsidRPr="00842932" w:rsidRDefault="00960703" w:rsidP="00842932">
      <w:pPr>
        <w:pStyle w:val="Textonotapie"/>
        <w:spacing w:after="0" w:line="240" w:lineRule="auto"/>
        <w:jc w:val="both"/>
        <w:rPr>
          <w:rFonts w:ascii="Arial" w:hAnsi="Arial" w:cs="Arial"/>
          <w:sz w:val="22"/>
          <w:szCs w:val="22"/>
        </w:rPr>
      </w:pPr>
      <w:r w:rsidRPr="00842932">
        <w:rPr>
          <w:rFonts w:ascii="Arial" w:hAnsi="Arial" w:cs="Arial"/>
          <w:i/>
          <w:sz w:val="22"/>
          <w:szCs w:val="22"/>
        </w:rPr>
        <w:t>“</w:t>
      </w:r>
      <w:r w:rsidRPr="00842932">
        <w:rPr>
          <w:rFonts w:ascii="Arial" w:hAnsi="Arial" w:cs="Arial"/>
          <w:i/>
          <w:sz w:val="22"/>
          <w:szCs w:val="22"/>
          <w:u w:val="single"/>
        </w:rPr>
        <w:t>Para la Sala, las consideraciones que la Sección Tercera plasmó en el citado proveído, más allá de variar una tesis, en realidad modificaron una regla, que aun cuando fuese de índole jurisprudencial, tenía una fuerza vinculante tal que había creado no solamente en los operadores jurídicos sino en los destinatarios de la ley, la convicción de que al pacto compromisorio se renunciaba tácitamente por la actitud pasiva de la parte demandada respecto de la proposición de la excepción respectiva, situación que determinaba en ésta jurisdicción la competencia para resolver el asunto</w:t>
      </w:r>
      <w:r w:rsidRPr="00842932">
        <w:rPr>
          <w:rFonts w:ascii="Arial" w:hAnsi="Arial" w:cs="Arial"/>
          <w:i/>
          <w:sz w:val="22"/>
          <w:szCs w:val="22"/>
        </w:rPr>
        <w:t xml:space="preserve">. </w:t>
      </w:r>
      <w:r w:rsidRPr="00842932">
        <w:rPr>
          <w:rFonts w:ascii="Arial" w:hAnsi="Arial" w:cs="Arial"/>
          <w:sz w:val="22"/>
          <w:szCs w:val="22"/>
        </w:rPr>
        <w:t>[S]</w:t>
      </w:r>
      <w:r w:rsidRPr="00842932">
        <w:rPr>
          <w:rFonts w:ascii="Arial" w:hAnsi="Arial" w:cs="Arial"/>
          <w:i/>
          <w:sz w:val="22"/>
          <w:szCs w:val="22"/>
        </w:rPr>
        <w:t xml:space="preserve">e ha considerado que la actividad judicial no cumple solamente el papel de un mero criterio auxiliar de interpretación, sino que desempeña un rol consciente de creación de subreglas jurídicas, que hace que tenga una connotación especial en el sistema de fuentes formales del derecho, sin que necesariamente, según la dogmática, pueda equiparársele a las normas proferidas por el legislador en sentido formal. // La variación de dicha regla afectó no solo la comprensión que la comunidad tenía respecto de la renuncia tácita al pacto arbitral sino consecuencialmente, a los procesos en curso, en los que se declaró, como en el sub examine, nulidad por falta de jurisdicción. Claramente se modificó la situación jurídica que la propia jurisdicción contenciosa venía aplicando a casos análogos y quebrantó la confianza y seguridad jurídica que se tenía sobre el particular. // La garantía que el principio perpetuatio jurisdictionis protege en el sub judice recae en el respeto de la certeza que se tenía sobre la jurisdicción a la que correspondía resolver el conflicto derivado del contrato estatal, ante una determinada eventualidad concretada en la renuncia tácita a la cláusula compromisoria, pues ésta se sustentaba en un precedente jurisprudencial imperante al momento de presentación de la demanda. // Sin bien es cierto la nueva tesis de la Sección Tercera plantea también una subregla jurídica en materia de jurisdicción, también lo es que ésta no tiene la entidad suficiente para modificar, como lo haría el contenido de una ley, el alcance de lo que constituye “jusridicción”, luego no puede afectar aquello que el referido principio pretende proteger. // </w:t>
      </w:r>
      <w:r w:rsidRPr="00842932">
        <w:rPr>
          <w:rFonts w:ascii="Arial" w:hAnsi="Arial" w:cs="Arial"/>
          <w:i/>
          <w:sz w:val="22"/>
          <w:szCs w:val="22"/>
          <w:u w:val="single"/>
        </w:rPr>
        <w:t>Significa lo anterior, que el abrupto cambio jurisprudencial, no debió afectar a aquellas demandas que se interpusieron en ejercicio de la acción de controversias contractuales antes del auto de unificación y en las que no se propuso como excepción la de “cláusula compromisoria”, puesto que estas se incoaron en el momento en que la jurisprudencia aceptaba la referida renuncia tácita</w:t>
      </w:r>
      <w:r w:rsidRPr="00842932">
        <w:rPr>
          <w:rFonts w:ascii="Arial" w:hAnsi="Arial" w:cs="Arial"/>
          <w:i/>
          <w:sz w:val="22"/>
          <w:szCs w:val="22"/>
        </w:rPr>
        <w:t>. // La declaratoria de nulidad por falta de jurisdicción constituye una carga que no deben soportar quienes presentaron la demanda con la certeza de que era la contenciosa administrativa la que decidiría su controversia y menos aún, si se tiene en cuenta que, como en el caso de autos, han pasado cerca de diez años entre la presentación de la demanda y la decisión que se enjuicia vía tutela”</w:t>
      </w:r>
      <w:r w:rsidRPr="00842932">
        <w:rPr>
          <w:rFonts w:ascii="Arial" w:hAnsi="Arial" w:cs="Arial"/>
          <w:sz w:val="22"/>
          <w:szCs w:val="22"/>
        </w:rPr>
        <w:t xml:space="preserve"> ─se subraya─.</w:t>
      </w:r>
    </w:p>
    <w:p w:rsidR="00960703" w:rsidRPr="00842932" w:rsidRDefault="00960703" w:rsidP="00842932">
      <w:pPr>
        <w:pStyle w:val="Textonotapie"/>
        <w:spacing w:after="0" w:line="240" w:lineRule="auto"/>
        <w:jc w:val="both"/>
        <w:rPr>
          <w:rFonts w:ascii="Arial" w:hAnsi="Arial" w:cs="Arial"/>
          <w:sz w:val="22"/>
          <w:szCs w:val="22"/>
        </w:rPr>
      </w:pPr>
    </w:p>
  </w:footnote>
  <w:footnote w:id="61">
    <w:p w:rsidR="00960703" w:rsidRPr="00842932" w:rsidRDefault="00960703" w:rsidP="00842932">
      <w:pPr>
        <w:pStyle w:val="Textonotapie"/>
        <w:spacing w:line="240" w:lineRule="auto"/>
        <w:jc w:val="both"/>
        <w:rPr>
          <w:rFonts w:ascii="Arial" w:hAnsi="Arial" w:cs="Arial"/>
          <w:sz w:val="22"/>
          <w:szCs w:val="22"/>
          <w:lang w:val="es-ES_tradnl"/>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sz w:val="22"/>
          <w:szCs w:val="22"/>
          <w:lang w:val="es-ES_tradnl"/>
        </w:rPr>
        <w:t xml:space="preserve">Sobre la obligación de juzgar y motivar decisiones judiciales V. HERNÁNDEZ MARÍN, Rafael, </w:t>
      </w:r>
      <w:r w:rsidRPr="00842932">
        <w:rPr>
          <w:rFonts w:ascii="Arial" w:hAnsi="Arial" w:cs="Arial"/>
          <w:i/>
          <w:sz w:val="22"/>
          <w:szCs w:val="22"/>
          <w:lang w:val="es-ES_tradnl"/>
        </w:rPr>
        <w:t>Razonamientos en la sentencia judicial</w:t>
      </w:r>
      <w:r w:rsidRPr="00842932">
        <w:rPr>
          <w:rFonts w:ascii="Arial" w:hAnsi="Arial" w:cs="Arial"/>
          <w:sz w:val="22"/>
          <w:szCs w:val="22"/>
          <w:lang w:val="es-ES_tradnl"/>
        </w:rPr>
        <w:t xml:space="preserve">, Marcial Pons, Madrid, 2013, p. 99 a 101 : </w:t>
      </w:r>
      <w:r w:rsidRPr="00842932">
        <w:rPr>
          <w:rFonts w:ascii="Arial" w:hAnsi="Arial" w:cs="Arial"/>
          <w:i/>
          <w:sz w:val="22"/>
          <w:szCs w:val="22"/>
          <w:lang w:val="es-ES_tradnl"/>
        </w:rPr>
        <w:t>"[M]otivar una decisión judicial consiste en dar la razón o el motivo que se ha tenido para dictar una decisión judicial (...) la actividad justificatoria del juez, se concreta en un razonamiento, denominado (...) razonamiento justificatorio de la decisión judicial. De ahí que la motivación de una decisión judicial sea presentada como una justificación racional de la decisión"</w:t>
      </w:r>
      <w:r w:rsidRPr="00842932">
        <w:rPr>
          <w:rFonts w:ascii="Arial" w:hAnsi="Arial" w:cs="Arial"/>
          <w:sz w:val="22"/>
          <w:szCs w:val="22"/>
          <w:lang w:val="es-ES_tradnl"/>
        </w:rPr>
        <w:t xml:space="preserve">. </w:t>
      </w:r>
    </w:p>
  </w:footnote>
  <w:footnote w:id="62">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CPACA, art. 103.</w:t>
      </w:r>
    </w:p>
  </w:footnote>
  <w:footnote w:id="63">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auto del 26 de marzo de 2007, rad. AG-250002325000200502206-01, M.P. Ruth Stella Correa Palacio.</w:t>
      </w:r>
    </w:p>
    <w:p w:rsidR="00960703" w:rsidRPr="00842932" w:rsidRDefault="00960703" w:rsidP="00842932">
      <w:pPr>
        <w:pStyle w:val="Textonotapie"/>
        <w:spacing w:after="0" w:line="240" w:lineRule="auto"/>
        <w:jc w:val="both"/>
        <w:rPr>
          <w:rFonts w:ascii="Arial" w:hAnsi="Arial" w:cs="Arial"/>
          <w:sz w:val="22"/>
          <w:szCs w:val="22"/>
        </w:rPr>
      </w:pPr>
    </w:p>
  </w:footnote>
  <w:footnote w:id="64">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w:t>
      </w:r>
      <w:r w:rsidRPr="00842932">
        <w:rPr>
          <w:rFonts w:ascii="Arial" w:hAnsi="Arial" w:cs="Arial"/>
          <w:bCs/>
          <w:sz w:val="22"/>
          <w:szCs w:val="22"/>
        </w:rPr>
        <w:t xml:space="preserve">Sección Tercera, </w:t>
      </w:r>
      <w:r w:rsidRPr="00842932">
        <w:rPr>
          <w:rFonts w:ascii="Arial" w:hAnsi="Arial" w:cs="Arial"/>
          <w:sz w:val="22"/>
          <w:szCs w:val="22"/>
        </w:rPr>
        <w:t>13 de febrero de 2006, rad. AG-</w:t>
      </w:r>
      <w:r w:rsidRPr="00842932">
        <w:rPr>
          <w:rFonts w:ascii="Arial" w:hAnsi="Arial" w:cs="Arial"/>
          <w:bCs/>
          <w:sz w:val="22"/>
          <w:szCs w:val="22"/>
        </w:rPr>
        <w:t xml:space="preserve">76001-23-31-000-2002-04789-01, </w:t>
      </w:r>
      <w:r w:rsidRPr="00842932">
        <w:rPr>
          <w:rFonts w:ascii="Arial" w:hAnsi="Arial" w:cs="Arial"/>
          <w:sz w:val="22"/>
          <w:szCs w:val="22"/>
        </w:rPr>
        <w:t>M. P. Germán Rodríguez Villamizar.</w:t>
      </w:r>
    </w:p>
    <w:p w:rsidR="00960703" w:rsidRPr="00842932" w:rsidRDefault="00960703" w:rsidP="00842932">
      <w:pPr>
        <w:pStyle w:val="Textonotapie"/>
        <w:spacing w:after="0" w:line="240" w:lineRule="auto"/>
        <w:jc w:val="both"/>
        <w:rPr>
          <w:rFonts w:ascii="Arial" w:hAnsi="Arial" w:cs="Arial"/>
          <w:sz w:val="22"/>
          <w:szCs w:val="22"/>
        </w:rPr>
      </w:pPr>
    </w:p>
  </w:footnote>
  <w:footnote w:id="65">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Primera, 16 de agosto de 2001, rad. AG-73001-23-31-000-2002-00003-01(AG), M. P. Manuel Santiago Urueta Ayola.</w:t>
      </w:r>
    </w:p>
    <w:p w:rsidR="00960703" w:rsidRPr="00842932" w:rsidRDefault="00960703" w:rsidP="00842932">
      <w:pPr>
        <w:pStyle w:val="Textonotapie"/>
        <w:spacing w:after="0" w:line="240" w:lineRule="auto"/>
        <w:jc w:val="both"/>
        <w:rPr>
          <w:rFonts w:ascii="Arial" w:hAnsi="Arial" w:cs="Arial"/>
          <w:sz w:val="22"/>
          <w:szCs w:val="22"/>
        </w:rPr>
      </w:pPr>
    </w:p>
  </w:footnote>
  <w:footnote w:id="66">
    <w:p w:rsidR="00960703" w:rsidRPr="00842932" w:rsidRDefault="00960703" w:rsidP="00842932">
      <w:pPr>
        <w:pStyle w:val="Textonotapie"/>
        <w:spacing w:after="0" w:line="240" w:lineRule="auto"/>
        <w:jc w:val="both"/>
        <w:rPr>
          <w:rFonts w:ascii="Arial" w:hAnsi="Arial" w:cs="Arial"/>
          <w:sz w:val="22"/>
          <w:szCs w:val="22"/>
          <w:lang w:val="es-ES_tradnl"/>
        </w:rPr>
      </w:pPr>
      <w:r w:rsidRPr="00842932">
        <w:rPr>
          <w:rStyle w:val="Refdenotaalpie"/>
          <w:rFonts w:ascii="Arial" w:hAnsi="Arial" w:cs="Arial"/>
          <w:sz w:val="22"/>
          <w:szCs w:val="22"/>
        </w:rPr>
        <w:footnoteRef/>
      </w:r>
      <w:r w:rsidRPr="00842932">
        <w:rPr>
          <w:rFonts w:ascii="Arial" w:hAnsi="Arial" w:cs="Arial"/>
          <w:sz w:val="22"/>
          <w:szCs w:val="22"/>
        </w:rPr>
        <w:t xml:space="preserve"> El sistema electrónico de procesos tramitados ante el Consejo de Estado da cuenta de un caso de similares condiciones fácticas ─el cual por razones de orden legal no es posible acumular al </w:t>
      </w:r>
      <w:r w:rsidRPr="00842932">
        <w:rPr>
          <w:rFonts w:ascii="Arial" w:hAnsi="Arial" w:cs="Arial"/>
          <w:i/>
          <w:sz w:val="22"/>
          <w:szCs w:val="22"/>
        </w:rPr>
        <w:t>subjudice</w:t>
      </w:r>
      <w:r w:rsidRPr="00842932">
        <w:rPr>
          <w:rFonts w:ascii="Arial" w:hAnsi="Arial" w:cs="Arial"/>
          <w:sz w:val="22"/>
          <w:szCs w:val="22"/>
        </w:rPr>
        <w:t xml:space="preserve"> por tratarse de demandados distintos─ en el que mediante auto fechado de abril 9 de 2008, la Sección Tercera resolvió un </w:t>
      </w:r>
      <w:r w:rsidRPr="00842932">
        <w:rPr>
          <w:rFonts w:ascii="Arial" w:hAnsi="Arial" w:cs="Arial"/>
          <w:sz w:val="22"/>
          <w:szCs w:val="22"/>
          <w:lang w:val="es-ES_tradnl"/>
        </w:rPr>
        <w:t xml:space="preserve">recurso de apelación interpuesto por la Asociación de Usuarios del Distrito de Adecuación de Tierras de los Ríos Coello y Cucuana – USOCOELLO, contra el auto proferido por el Tribunal Administrativo del Tolima el 27 de agosto de 2007 que declaró la caducidad. Los hechos narrados cuentan que mediante escrito presentado ante el dicho tribunal, el 10 de agosto de 2007, USOCOELLO formuló demanda en contra del municipio de Coello, con el fin de que se le declarara administrativamente responsable por los perjuicios causados como consecuencia de la ausencia de pago que como contraprestación le adeuda por el servicio de acueducto prestado al municipio demandado. El tribunal rechazó la demanda por encontrar que operó la caducidad. Consideró que el término de dos años establecido para que opere dicho fenómeno, en tratándose de la acción de reparación directa, se encuentra superado, como quiera que se pretende obtener la indemnización por unos perjuicios ocasionados en el año de 1997 y la demanda fue presentada el día 10 de agosto de 2007.  La Sección Tercera de esta Corporación en aquella oportunidad revocó el auto apelado por las siguientes consideraciones: </w:t>
      </w:r>
      <w:r w:rsidRPr="00842932">
        <w:rPr>
          <w:rFonts w:ascii="Arial" w:hAnsi="Arial" w:cs="Arial"/>
          <w:i/>
          <w:sz w:val="22"/>
          <w:szCs w:val="22"/>
          <w:lang w:val="es-ES_tradnl"/>
        </w:rPr>
        <w:t>“En el caso concreto el término debe contabilizarse desde el momento en que la entidad territorial omitió el pago del servicio de suministro de agua, que se afirma en la demanda, fue prestado en su favor, dado que es la conducta omisiva del municipio de Coello, a la que se le imputan los perjuicios causados a la demandante, relacionados con los costos de captación, transporte y suministro en los que, según indica, el demandante se incurrió al momento de prestar el servicio y los cuales no fueron cubiertos por la entidad demandada (…) Ahora bien, es pertinente señalar que las anteriores consideraciones no se aplican a todas las prestaciones no reconocidas por el ente territorial desde el momento en que se dio comienzo a la prestación del servicio, sino sólo respecto de aquellas que fueron reclamadas con la demanda antes del vencimiento del término de dos años contados a partir del día siguiente al acaecimiento del hecho u omisión que se le imputa a la administración como causante del daño. En efecto, la demanda fue presentada el día 10 de agosto de 2007 (fl 24 C.1), de manera que todas aquellas prestaciones que se causaron con anterioridad al término previsto en el artículo  136 del C.C.A., esto es el 9 de agosto del año 2005, se encuentran caducadas, como quiera que su reconocimiento  se solicitó cuando ya se había transcurrido el término de dos años al que se hizo referencia”:</w:t>
      </w:r>
      <w:r w:rsidRPr="00842932">
        <w:rPr>
          <w:rFonts w:ascii="Arial" w:hAnsi="Arial" w:cs="Arial"/>
          <w:sz w:val="22"/>
          <w:szCs w:val="22"/>
          <w:lang w:val="es-ES_tradnl"/>
        </w:rPr>
        <w:t xml:space="preserve"> Consejo de Estado, Sección Tercera, auto del 9 de abril de 2008, rad. 34.610, M.P. Ruth Stella Correa Palacio. </w:t>
      </w:r>
    </w:p>
  </w:footnote>
  <w:footnote w:id="67">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“ARTÍCULO 774. REQUISITOS DE LA FACTURA. Modificado por el art. 3, Ley 1231 de 2008. El nuevo texto es el siguiente: La factura deberá reunir, además de los requisitos señalados en los artículos 621 del presente Código, y 617 del Estatuto Tributario Nacional o las normas que los modifiquen, adicionen o sustituyan, los siguientes: 1. La fecha de vencimiento, sin perjuicio de lo dispuesto en el artículo 673. En ausencia de mención expresa en la factura de la fecha de vencimiento, se entenderá que debe ser pagada dentro de los treinta días calendario siguientes a la emisión (…)”.</w:t>
      </w:r>
    </w:p>
  </w:footnote>
  <w:footnote w:id="68">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“[E]l contenido de la obligación se refiere a la estructura del vínculo, los matices que presente, las particularidades de la orientación que el deudor ha de imprimir a su conducta, si que también a la determinación de la cosa sobre la cual ella recae, en las obligaciones que previenen la entrega de un bien. Dicho contenido, que en cierta medida es la proyección de los preceptos legales propios de cada fuente en general de las obligaciones y de la específica para el evento (…) son las circunstancias de modo, tiempo y lugar a las que está sujeta la prestación y, por ende, a las que se encuentra sometido el deudor, en especial en cuanto a su diligencia, esmero, idoneidad y presteza, en últimas determinantes de la efectividad del cumplimiento y de la validez del pago”.</w:t>
      </w:r>
      <w:r w:rsidRPr="00842932">
        <w:rPr>
          <w:rFonts w:ascii="Arial" w:hAnsi="Arial" w:cs="Arial"/>
          <w:sz w:val="22"/>
          <w:szCs w:val="22"/>
        </w:rPr>
        <w:t xml:space="preserve"> HINESTROSA, Fernando. </w:t>
      </w:r>
      <w:r w:rsidRPr="00842932">
        <w:rPr>
          <w:rFonts w:ascii="Arial" w:hAnsi="Arial" w:cs="Arial"/>
          <w:i/>
          <w:sz w:val="22"/>
          <w:szCs w:val="22"/>
        </w:rPr>
        <w:t>Tratado de las obligaciones</w:t>
      </w:r>
      <w:r w:rsidRPr="00842932">
        <w:rPr>
          <w:rFonts w:ascii="Arial" w:hAnsi="Arial" w:cs="Arial"/>
          <w:sz w:val="22"/>
          <w:szCs w:val="22"/>
        </w:rPr>
        <w:t>. Concepto. Estructura. Vicisitudes, t. I, Universidad Externado de Colombia, Bogotá 2002, p. 110.</w:t>
      </w:r>
    </w:p>
    <w:p w:rsidR="00960703" w:rsidRPr="00842932" w:rsidRDefault="00960703" w:rsidP="00842932">
      <w:pPr>
        <w:pStyle w:val="Textonotapie"/>
        <w:spacing w:after="0" w:line="240" w:lineRule="auto"/>
        <w:jc w:val="both"/>
        <w:rPr>
          <w:rFonts w:ascii="Arial" w:hAnsi="Arial" w:cs="Arial"/>
          <w:sz w:val="22"/>
          <w:szCs w:val="22"/>
        </w:rPr>
      </w:pPr>
    </w:p>
  </w:footnote>
  <w:footnote w:id="69">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Este artículo fue declarado exequible por la Corte Constitucional en la Sentencia C-126 de 1998, en el entendido que la ley puede prever la figura de la concesión para la explotación de los recursos naturales. </w:t>
      </w:r>
    </w:p>
  </w:footnote>
  <w:footnote w:id="70">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Consejo de Estado, Sección Tercera, Subsección C, sentencia del 30 de enero del 2013, rad. 19.045, M.P. Enrique Gil Botero.</w:t>
      </w:r>
    </w:p>
    <w:p w:rsidR="00960703" w:rsidRPr="00842932" w:rsidRDefault="00960703" w:rsidP="00842932">
      <w:pPr>
        <w:pStyle w:val="Textonotapie"/>
        <w:spacing w:after="0" w:line="240" w:lineRule="auto"/>
        <w:jc w:val="both"/>
        <w:rPr>
          <w:rFonts w:ascii="Arial" w:hAnsi="Arial" w:cs="Arial"/>
          <w:sz w:val="22"/>
          <w:szCs w:val="22"/>
        </w:rPr>
      </w:pPr>
    </w:p>
  </w:footnote>
  <w:footnote w:id="71">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 la Sala empieza por precisar que, por regla general, el enriquecimiento sin causa,  y en consecuencia la actio de in rem verso (…) no pueden ser invocados para reclamar el pago de obras, entrega de bienes o servicios ejecutados sin la previa celebración de un contrato estatal que los justifique por la elemental pero suficiente  razón consistente en que la actio de in rem verso requiere para su procedencia, entre otros requisitos, que con ella no se pretenda desconocer o contrariar una norma imperativa o cogente. // 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ésta hipótesis, la solemnidad del escrito se sujeta a la regla general expuesta. // No se olvide que las normas que exigen solemnidades constitutivas son de orden público e imperativas y por lo tanto inmodificables e inderogables por el querer de sus destinatarios. // 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 // Y si se invoca la buena fe para justificar la procedencia de la actio de in rem verso en los casos en que se han ejecutado obras o prestado servicios al margen de una relación contractual, como lo hace la tesis intermedia, tal justificación se derrumba con sólo percatarse de que la buena fe que debe guiar y que debe campear en todo el iter contractual, es decir antes, durante y después del contrato, es la buena fe objetiva y no la subjetiva. // En efecto, la buena fe subjetiva es un estado de convencimiento o creencia de estar actuando conforme a derecho, que es propia de las situaciones posesorias, y que resulta impropia en materia de las distintas fases negociales pues en estas lo relevante no es la creencia o el convencimiento del sujeto sino su efectivo y real comportamiento ajustado al ordenamiento y a los postulados de la lealtad y la corrección, en lo que se conoce como buena fe objetiva”.</w:t>
      </w:r>
      <w:r w:rsidRPr="00842932">
        <w:rPr>
          <w:rFonts w:ascii="Arial" w:hAnsi="Arial" w:cs="Arial"/>
          <w:sz w:val="22"/>
          <w:szCs w:val="22"/>
        </w:rPr>
        <w:t xml:space="preserve">  Consejo de Estado, Sección Tercera - Sala Plena, sentencia del 19 de noviembre de 2012, rad. 24.897, M.P. Jaime Orlando Santofimio Gamboa.</w:t>
      </w:r>
    </w:p>
    <w:p w:rsidR="00960703" w:rsidRPr="00842932" w:rsidRDefault="00960703" w:rsidP="00842932">
      <w:pPr>
        <w:pStyle w:val="Textonotapie"/>
        <w:spacing w:after="0" w:line="240" w:lineRule="auto"/>
        <w:jc w:val="both"/>
        <w:rPr>
          <w:rFonts w:ascii="Arial" w:hAnsi="Arial" w:cs="Arial"/>
          <w:sz w:val="22"/>
          <w:szCs w:val="22"/>
        </w:rPr>
      </w:pPr>
    </w:p>
  </w:footnote>
  <w:footnote w:id="72">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Ibíd.</w:t>
      </w:r>
      <w:r w:rsidRPr="00842932">
        <w:rPr>
          <w:rFonts w:ascii="Arial" w:hAnsi="Arial" w:cs="Arial"/>
          <w:sz w:val="22"/>
          <w:szCs w:val="22"/>
        </w:rPr>
        <w:t xml:space="preserve"> </w:t>
      </w:r>
    </w:p>
  </w:footnote>
  <w:footnote w:id="73">
    <w:p w:rsidR="00960703" w:rsidRPr="00842932" w:rsidRDefault="00960703" w:rsidP="00842932">
      <w:pPr>
        <w:pStyle w:val="Textonotapie"/>
        <w:spacing w:after="0" w:line="240" w:lineRule="auto"/>
        <w:jc w:val="both"/>
        <w:rPr>
          <w:rFonts w:ascii="Arial" w:hAnsi="Arial" w:cs="Arial"/>
          <w:i/>
          <w:sz w:val="22"/>
          <w:szCs w:val="22"/>
        </w:rPr>
      </w:pPr>
      <w:r w:rsidRPr="00842932">
        <w:rPr>
          <w:rStyle w:val="Refdenotaalpie"/>
          <w:rFonts w:ascii="Arial" w:hAnsi="Arial" w:cs="Arial"/>
          <w:sz w:val="22"/>
          <w:szCs w:val="22"/>
        </w:rPr>
        <w:footnoteRef/>
      </w:r>
      <w:r w:rsidRPr="00842932">
        <w:rPr>
          <w:rFonts w:ascii="Arial" w:hAnsi="Arial" w:cs="Arial"/>
          <w:i/>
          <w:sz w:val="22"/>
          <w:szCs w:val="22"/>
        </w:rPr>
        <w:t xml:space="preserve"> “Los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w:t>
      </w:r>
    </w:p>
    <w:p w:rsidR="00960703" w:rsidRPr="00842932" w:rsidRDefault="00960703" w:rsidP="00842932">
      <w:pPr>
        <w:pStyle w:val="Textonotapie"/>
        <w:spacing w:after="0" w:line="240" w:lineRule="auto"/>
        <w:jc w:val="both"/>
        <w:rPr>
          <w:rFonts w:ascii="Arial" w:hAnsi="Arial" w:cs="Arial"/>
          <w:i/>
          <w:sz w:val="22"/>
          <w:szCs w:val="22"/>
        </w:rPr>
      </w:pPr>
    </w:p>
  </w:footnote>
  <w:footnote w:id="74">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i/>
          <w:sz w:val="22"/>
          <w:szCs w:val="22"/>
        </w:rPr>
        <w:t xml:space="preserve"> “Dado el rango constitucional que les confiere la carta, las disposiciones que integran el bloque superior cumplen la cuádruple finalidad […], servir de i) regla de interpretación respecto de la dudas que puedan suscitarse al momento de su aplicación; ii) la de integrar la normatividad cuando no exista norma directamente aplicable al caso; iii) la de orientar las funciones del operador jurídico, y iv) la de limitar la validez de las regulaciones subordinadas”. </w:t>
      </w:r>
      <w:r w:rsidRPr="00842932">
        <w:rPr>
          <w:rFonts w:ascii="Arial" w:hAnsi="Arial" w:cs="Arial"/>
          <w:sz w:val="22"/>
          <w:szCs w:val="22"/>
        </w:rPr>
        <w:t>Corte Constitucional, sentencia C-067 del 4 de febrero del 2003, M.P. Marco Gerardo Monroy Cabra.</w:t>
      </w:r>
    </w:p>
    <w:p w:rsidR="00960703" w:rsidRPr="00842932" w:rsidRDefault="00960703" w:rsidP="00842932">
      <w:pPr>
        <w:pStyle w:val="Textonotapie"/>
        <w:spacing w:after="0" w:line="240" w:lineRule="auto"/>
        <w:jc w:val="both"/>
        <w:rPr>
          <w:rFonts w:ascii="Arial" w:hAnsi="Arial" w:cs="Arial"/>
          <w:sz w:val="22"/>
          <w:szCs w:val="22"/>
        </w:rPr>
      </w:pPr>
    </w:p>
  </w:footnote>
  <w:footnote w:id="75">
    <w:p w:rsidR="00960703" w:rsidRPr="00842932" w:rsidRDefault="00960703" w:rsidP="00842932">
      <w:pPr>
        <w:pStyle w:val="Textonotapie"/>
        <w:spacing w:after="0" w:line="240" w:lineRule="auto"/>
        <w:jc w:val="both"/>
        <w:rPr>
          <w:rFonts w:ascii="Arial" w:hAnsi="Arial" w:cs="Arial"/>
          <w:iCs/>
          <w:sz w:val="22"/>
          <w:szCs w:val="22"/>
          <w:lang w:val="fr-FR"/>
        </w:rPr>
      </w:pPr>
      <w:r w:rsidRPr="00842932">
        <w:rPr>
          <w:rStyle w:val="Refdenotaalpie"/>
          <w:rFonts w:ascii="Arial" w:hAnsi="Arial" w:cs="Arial"/>
          <w:sz w:val="22"/>
          <w:szCs w:val="22"/>
        </w:rPr>
        <w:footnoteRef/>
      </w:r>
      <w:r w:rsidRPr="00842932">
        <w:rPr>
          <w:rFonts w:ascii="Arial" w:hAnsi="Arial" w:cs="Arial"/>
          <w:sz w:val="22"/>
          <w:szCs w:val="22"/>
        </w:rPr>
        <w:t xml:space="preserve"> Cfr. Respecto a la incidencia de normas internacionales en las modalidades de ejercicio del control de constitucionalidad Ver. </w:t>
      </w:r>
      <w:r w:rsidRPr="00842932">
        <w:rPr>
          <w:rFonts w:ascii="Arial" w:hAnsi="Arial" w:cs="Arial"/>
          <w:sz w:val="22"/>
          <w:szCs w:val="22"/>
          <w:lang w:val="fr-FR"/>
        </w:rPr>
        <w:t xml:space="preserve">ROBLOT-TROIZIER, Agnès, </w:t>
      </w:r>
      <w:r w:rsidRPr="00842932">
        <w:rPr>
          <w:rFonts w:ascii="Arial" w:hAnsi="Arial" w:cs="Arial"/>
          <w:i/>
          <w:sz w:val="22"/>
          <w:szCs w:val="22"/>
          <w:lang w:val="fr-FR"/>
        </w:rPr>
        <w:t xml:space="preserve">Contrôle de constitutionnalité et normes visées par la Constitution française. Recherches sur la constitutionnalité par renvoi, </w:t>
      </w:r>
      <w:r w:rsidRPr="00842932">
        <w:rPr>
          <w:rFonts w:ascii="Arial" w:hAnsi="Arial" w:cs="Arial"/>
          <w:iCs/>
          <w:sz w:val="22"/>
          <w:szCs w:val="22"/>
          <w:lang w:val="fr-FR"/>
        </w:rPr>
        <w:t>Dalloz, Nouvelle bibliothèque de thèse, Paris, 2007.</w:t>
      </w:r>
    </w:p>
    <w:p w:rsidR="00960703" w:rsidRPr="00842932" w:rsidRDefault="00960703" w:rsidP="00842932">
      <w:pPr>
        <w:pStyle w:val="Textonotapie"/>
        <w:spacing w:after="0" w:line="240" w:lineRule="auto"/>
        <w:jc w:val="both"/>
        <w:rPr>
          <w:rFonts w:ascii="Arial" w:hAnsi="Arial" w:cs="Arial"/>
          <w:iCs/>
          <w:sz w:val="22"/>
          <w:szCs w:val="22"/>
          <w:lang w:val="fr-FR"/>
        </w:rPr>
      </w:pPr>
    </w:p>
  </w:footnote>
  <w:footnote w:id="76">
    <w:p w:rsidR="00960703" w:rsidRPr="00842932" w:rsidRDefault="00960703" w:rsidP="00842932">
      <w:pPr>
        <w:pStyle w:val="Textonotapie"/>
        <w:spacing w:after="0" w:line="240" w:lineRule="auto"/>
        <w:jc w:val="both"/>
        <w:rPr>
          <w:rFonts w:ascii="Arial" w:hAnsi="Arial" w:cs="Arial"/>
          <w:i/>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Este es un instrumento internacional a partir del cual se reconoce el derecho al agua, cuyo artículo 11 dispone: </w:t>
      </w:r>
      <w:r w:rsidRPr="00842932">
        <w:rPr>
          <w:rFonts w:ascii="Arial" w:hAnsi="Arial" w:cs="Arial"/>
          <w:i/>
          <w:sz w:val="22"/>
          <w:szCs w:val="22"/>
        </w:rPr>
        <w:t xml:space="preserve">“1.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 </w:t>
      </w:r>
    </w:p>
    <w:p w:rsidR="00960703" w:rsidRPr="00842932" w:rsidRDefault="00960703" w:rsidP="00842932">
      <w:pPr>
        <w:pStyle w:val="Textonotapie"/>
        <w:spacing w:after="0" w:line="240" w:lineRule="auto"/>
        <w:jc w:val="both"/>
        <w:rPr>
          <w:rFonts w:ascii="Arial" w:hAnsi="Arial" w:cs="Arial"/>
          <w:sz w:val="22"/>
          <w:szCs w:val="22"/>
        </w:rPr>
      </w:pPr>
    </w:p>
  </w:footnote>
  <w:footnote w:id="77">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Observación General n.° 15. </w:t>
      </w:r>
      <w:r w:rsidRPr="00842932">
        <w:rPr>
          <w:rFonts w:ascii="Arial" w:hAnsi="Arial" w:cs="Arial"/>
          <w:i/>
          <w:sz w:val="22"/>
          <w:szCs w:val="22"/>
        </w:rPr>
        <w:t>El derecho al agua</w:t>
      </w:r>
      <w:r w:rsidRPr="00842932">
        <w:rPr>
          <w:rFonts w:ascii="Arial" w:hAnsi="Arial" w:cs="Arial"/>
          <w:sz w:val="22"/>
          <w:szCs w:val="22"/>
        </w:rPr>
        <w:t>. Comité de Naciones Unidas de Derechos Económicos, Sociales y Culturales, noviembre de 2002.</w:t>
      </w:r>
    </w:p>
  </w:footnote>
  <w:footnote w:id="78">
    <w:p w:rsidR="00960703" w:rsidRPr="00842932" w:rsidRDefault="00960703" w:rsidP="00842932">
      <w:pPr>
        <w:pStyle w:val="Textonotapie"/>
        <w:spacing w:after="0" w:line="240" w:lineRule="auto"/>
        <w:jc w:val="both"/>
        <w:rPr>
          <w:rFonts w:ascii="Arial" w:hAnsi="Arial" w:cs="Arial"/>
          <w:i/>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Observación General No. 15, parágrafo, número 2: </w:t>
      </w:r>
      <w:r w:rsidRPr="00842932">
        <w:rPr>
          <w:rFonts w:ascii="Arial" w:hAnsi="Arial" w:cs="Arial"/>
          <w:i/>
          <w:sz w:val="22"/>
          <w:szCs w:val="22"/>
        </w:rPr>
        <w:t xml:space="preserve">“(…) Un abastecimiento adecuado de agua salubre es necesario para evitar la muerte por deshidratación, para reducir el riesgo de las enfermedades relacionadas con el agua y para satisfacer las necesidades de consumo y cocina y las necesidades de higiene personal y doméstica”. </w:t>
      </w:r>
    </w:p>
    <w:p w:rsidR="00960703" w:rsidRPr="00842932" w:rsidRDefault="00960703" w:rsidP="00842932">
      <w:pPr>
        <w:pStyle w:val="Textonotapie"/>
        <w:spacing w:after="0" w:line="240" w:lineRule="auto"/>
        <w:jc w:val="both"/>
        <w:rPr>
          <w:rFonts w:ascii="Arial" w:hAnsi="Arial" w:cs="Arial"/>
          <w:sz w:val="22"/>
          <w:szCs w:val="22"/>
        </w:rPr>
      </w:pPr>
    </w:p>
  </w:footnote>
  <w:footnote w:id="79">
    <w:p w:rsidR="00960703" w:rsidRPr="00842932" w:rsidRDefault="00960703" w:rsidP="00842932">
      <w:pPr>
        <w:pStyle w:val="Textonotapie"/>
        <w:spacing w:after="0" w:line="240" w:lineRule="auto"/>
        <w:jc w:val="both"/>
        <w:rPr>
          <w:rFonts w:ascii="Arial" w:hAnsi="Arial" w:cs="Arial"/>
          <w:i/>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En el párrafo 2 del artículo 14 de la Convención sobre la eliminación de todas las formas de discriminación contra la mujer se dispone que los Estados Partes asegurarán a las mujeres el derecho a "</w:t>
      </w:r>
      <w:r w:rsidRPr="00842932">
        <w:rPr>
          <w:rFonts w:ascii="Arial" w:hAnsi="Arial" w:cs="Arial"/>
          <w:i/>
          <w:sz w:val="22"/>
          <w:szCs w:val="22"/>
        </w:rPr>
        <w:t>gozar de condiciones de vida adecuadas, particularmente en las esferas de (…) el abastecimiento de agua".</w:t>
      </w:r>
      <w:r w:rsidRPr="00842932">
        <w:rPr>
          <w:rFonts w:ascii="Arial" w:hAnsi="Arial" w:cs="Arial"/>
          <w:sz w:val="22"/>
          <w:szCs w:val="22"/>
        </w:rPr>
        <w:t xml:space="preserve"> En el párrafo 2 del artículo 24 de la Convención sobre los Derechos del Niño se exige a los Estados Partes que luchen contra las enfermedades y la malnutrición mediante “</w:t>
      </w:r>
      <w:r w:rsidRPr="00842932">
        <w:rPr>
          <w:rFonts w:ascii="Arial" w:hAnsi="Arial" w:cs="Arial"/>
          <w:i/>
          <w:sz w:val="22"/>
          <w:szCs w:val="22"/>
        </w:rPr>
        <w:t>el suministro de alimentos nutritivos adecuados y agua potable salubre”.</w:t>
      </w:r>
      <w:r w:rsidRPr="00842932">
        <w:rPr>
          <w:rFonts w:ascii="Arial" w:hAnsi="Arial" w:cs="Arial"/>
          <w:sz w:val="22"/>
          <w:szCs w:val="22"/>
        </w:rPr>
        <w:t xml:space="preserve"> El artículo 28 de la Convención sobre los Derechos de las Personas con Discapacidad precisa: </w:t>
      </w:r>
      <w:r w:rsidRPr="00842932">
        <w:rPr>
          <w:rFonts w:ascii="Arial" w:hAnsi="Arial" w:cs="Arial"/>
          <w:i/>
          <w:sz w:val="22"/>
          <w:szCs w:val="22"/>
        </w:rPr>
        <w:t xml:space="preserve">“(…) Los Estados Partes reconocen el derecho de las personas con discapacidad a la protección social y a gozar de ese derecho sin discriminación por motivos de discapacidad, y adoptarán las medidas pertinentes para proteger y promover el ejercicio de ese derecho, entre ellas: a) Asegurar el acceso en condiciones de igualdad de las personas con discapacidad a servicios de agua potable y su acceso a servicios, dispositivos y asistencia de otra índole adecuados a precios asequibles para atender las necesidades relacionadas con su discapacidad (…)”. </w:t>
      </w:r>
    </w:p>
    <w:p w:rsidR="00960703" w:rsidRPr="00842932" w:rsidRDefault="00960703" w:rsidP="00842932">
      <w:pPr>
        <w:pStyle w:val="Textonotapie"/>
        <w:spacing w:after="0" w:line="240" w:lineRule="auto"/>
        <w:jc w:val="both"/>
        <w:rPr>
          <w:rFonts w:ascii="Arial" w:hAnsi="Arial" w:cs="Arial"/>
          <w:i/>
          <w:sz w:val="22"/>
          <w:szCs w:val="22"/>
        </w:rPr>
      </w:pPr>
    </w:p>
  </w:footnote>
  <w:footnote w:id="80">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AAVV, </w:t>
      </w:r>
      <w:r w:rsidRPr="00842932">
        <w:rPr>
          <w:rFonts w:ascii="Arial" w:hAnsi="Arial" w:cs="Arial"/>
          <w:i/>
          <w:sz w:val="22"/>
          <w:szCs w:val="22"/>
        </w:rPr>
        <w:t>Protección internacional de los Derechos Económicos, Sociales y Culturales: Sistema Universal y Sistema interamericano</w:t>
      </w:r>
      <w:r w:rsidRPr="00842932">
        <w:rPr>
          <w:rFonts w:ascii="Arial" w:hAnsi="Arial" w:cs="Arial"/>
          <w:sz w:val="22"/>
          <w:szCs w:val="22"/>
        </w:rPr>
        <w:t xml:space="preserve">; Instituto Interamericano de Derechos humanos, San José de Costa Rica, 2008. pp. 130.   </w:t>
      </w:r>
    </w:p>
    <w:p w:rsidR="00960703" w:rsidRPr="00842932" w:rsidRDefault="004A4B9F" w:rsidP="00842932">
      <w:pPr>
        <w:pStyle w:val="Textonotapie"/>
        <w:spacing w:after="0" w:line="240" w:lineRule="auto"/>
        <w:jc w:val="both"/>
        <w:rPr>
          <w:rFonts w:ascii="Arial" w:hAnsi="Arial" w:cs="Arial"/>
          <w:sz w:val="22"/>
          <w:szCs w:val="22"/>
        </w:rPr>
      </w:pPr>
      <w:hyperlink r:id="rId1" w:history="1">
        <w:r w:rsidR="00960703" w:rsidRPr="00842932">
          <w:rPr>
            <w:rStyle w:val="Hipervnculo"/>
            <w:rFonts w:ascii="Arial" w:hAnsi="Arial" w:cs="Arial"/>
            <w:color w:val="auto"/>
            <w:sz w:val="22"/>
            <w:szCs w:val="22"/>
            <w:u w:val="none"/>
          </w:rPr>
          <w:t>https://www.iidh.ed.cr/IIDH/media/1794/proteccion-internacional-desc-2008.pdf</w:t>
        </w:r>
      </w:hyperlink>
      <w:r w:rsidR="00960703" w:rsidRPr="00842932">
        <w:rPr>
          <w:rFonts w:ascii="Arial" w:hAnsi="Arial" w:cs="Arial"/>
          <w:sz w:val="22"/>
          <w:szCs w:val="22"/>
        </w:rPr>
        <w:t xml:space="preserve"> 19/06/2017.</w:t>
      </w:r>
    </w:p>
    <w:p w:rsidR="00960703" w:rsidRPr="00842932" w:rsidRDefault="00960703" w:rsidP="00842932">
      <w:pPr>
        <w:pStyle w:val="Textonotapie"/>
        <w:spacing w:after="0" w:line="240" w:lineRule="auto"/>
        <w:jc w:val="both"/>
        <w:rPr>
          <w:rFonts w:ascii="Arial" w:hAnsi="Arial" w:cs="Arial"/>
          <w:sz w:val="22"/>
          <w:szCs w:val="22"/>
        </w:rPr>
      </w:pPr>
    </w:p>
  </w:footnote>
  <w:footnote w:id="81">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Comité de Derechos Económicos, Sociales y Culturales, Observación General n.º 12 y 14, entre otras.</w:t>
      </w:r>
    </w:p>
    <w:p w:rsidR="00960703" w:rsidRPr="00842932" w:rsidRDefault="00960703" w:rsidP="00842932">
      <w:pPr>
        <w:pStyle w:val="Textonotapie"/>
        <w:spacing w:after="0" w:line="240" w:lineRule="auto"/>
        <w:jc w:val="both"/>
        <w:rPr>
          <w:rFonts w:ascii="Arial" w:hAnsi="Arial" w:cs="Arial"/>
          <w:sz w:val="22"/>
          <w:szCs w:val="22"/>
        </w:rPr>
      </w:pPr>
    </w:p>
  </w:footnote>
  <w:footnote w:id="82">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Corte Constitucional, sentencia T-740 de 2011, M.P. Humberto Antonio Sierra Porto. </w:t>
      </w:r>
    </w:p>
  </w:footnote>
  <w:footnote w:id="83">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Ibídem</w:t>
      </w:r>
      <w:r w:rsidRPr="00842932">
        <w:rPr>
          <w:rFonts w:ascii="Arial" w:hAnsi="Arial" w:cs="Arial"/>
          <w:sz w:val="22"/>
          <w:szCs w:val="22"/>
        </w:rPr>
        <w:t xml:space="preserve">. </w:t>
      </w:r>
    </w:p>
  </w:footnote>
  <w:footnote w:id="84">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AAVV, </w:t>
      </w:r>
      <w:r w:rsidRPr="00842932">
        <w:rPr>
          <w:rFonts w:ascii="Arial" w:hAnsi="Arial" w:cs="Arial"/>
          <w:i/>
          <w:sz w:val="22"/>
          <w:szCs w:val="22"/>
        </w:rPr>
        <w:t>Protección internacional de los Derechos Económicos, Sociales y Culturales: Sistema Universal y Sistema interamericano</w:t>
      </w:r>
      <w:r w:rsidRPr="00842932">
        <w:rPr>
          <w:rFonts w:ascii="Arial" w:hAnsi="Arial" w:cs="Arial"/>
          <w:sz w:val="22"/>
          <w:szCs w:val="22"/>
        </w:rPr>
        <w:t xml:space="preserve">; Instituto Interamericano de Derechos humanos, San José de Costa Rica, 2008. pp. 130.   </w:t>
      </w:r>
    </w:p>
    <w:p w:rsidR="00960703" w:rsidRPr="00842932" w:rsidRDefault="004A4B9F" w:rsidP="00842932">
      <w:pPr>
        <w:pStyle w:val="Textonotapie"/>
        <w:spacing w:after="0" w:line="240" w:lineRule="auto"/>
        <w:jc w:val="both"/>
        <w:rPr>
          <w:rFonts w:ascii="Arial" w:hAnsi="Arial" w:cs="Arial"/>
          <w:sz w:val="22"/>
          <w:szCs w:val="22"/>
        </w:rPr>
      </w:pPr>
      <w:hyperlink r:id="rId2" w:history="1">
        <w:r w:rsidR="00960703" w:rsidRPr="00842932">
          <w:rPr>
            <w:rStyle w:val="Hipervnculo"/>
            <w:rFonts w:ascii="Arial" w:hAnsi="Arial" w:cs="Arial"/>
            <w:color w:val="auto"/>
            <w:sz w:val="22"/>
            <w:szCs w:val="22"/>
            <w:u w:val="none"/>
          </w:rPr>
          <w:t>https://www.iidh.ed.cr/IIDH/media/1794/proteccion-internacional-desc-2008.pdf</w:t>
        </w:r>
      </w:hyperlink>
      <w:r w:rsidR="00960703" w:rsidRPr="00842932">
        <w:rPr>
          <w:rFonts w:ascii="Arial" w:hAnsi="Arial" w:cs="Arial"/>
          <w:sz w:val="22"/>
          <w:szCs w:val="22"/>
        </w:rPr>
        <w:t xml:space="preserve"> 19/06/2017.</w:t>
      </w:r>
    </w:p>
    <w:p w:rsidR="00960703" w:rsidRPr="00842932" w:rsidRDefault="00960703" w:rsidP="00842932">
      <w:pPr>
        <w:pStyle w:val="Textonotapie"/>
        <w:spacing w:after="0" w:line="240" w:lineRule="auto"/>
        <w:jc w:val="both"/>
        <w:rPr>
          <w:rFonts w:ascii="Arial" w:hAnsi="Arial" w:cs="Arial"/>
          <w:sz w:val="22"/>
          <w:szCs w:val="22"/>
        </w:rPr>
      </w:pPr>
    </w:p>
  </w:footnote>
  <w:footnote w:id="85">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La sentencia T-740 de 2011 de la Corte Constitucional precisó que esta obligación implica, entre otras, </w:t>
      </w:r>
      <w:r w:rsidRPr="00842932">
        <w:rPr>
          <w:rFonts w:ascii="Arial" w:hAnsi="Arial" w:cs="Arial"/>
          <w:i/>
          <w:sz w:val="22"/>
          <w:szCs w:val="22"/>
        </w:rPr>
        <w:t>(i)</w:t>
      </w:r>
      <w:r w:rsidRPr="00842932">
        <w:rPr>
          <w:rFonts w:ascii="Arial" w:hAnsi="Arial" w:cs="Arial"/>
          <w:sz w:val="22"/>
          <w:szCs w:val="22"/>
        </w:rPr>
        <w:t xml:space="preserve"> adoptar medidas legislativas para impedir que terceros imposibiliten el acceso al agua potable en condiciones de igualdad y contaminen o exploten de forma no equitativa los recursos de agua; </w:t>
      </w:r>
      <w:r w:rsidRPr="00842932">
        <w:rPr>
          <w:rFonts w:ascii="Arial" w:hAnsi="Arial" w:cs="Arial"/>
          <w:i/>
          <w:sz w:val="22"/>
          <w:szCs w:val="22"/>
        </w:rPr>
        <w:t>(ii)</w:t>
      </w:r>
      <w:r w:rsidRPr="00842932">
        <w:rPr>
          <w:rFonts w:ascii="Arial" w:hAnsi="Arial" w:cs="Arial"/>
          <w:sz w:val="22"/>
          <w:szCs w:val="22"/>
        </w:rPr>
        <w:t xml:space="preserve"> expedir la legislación para el funcionamiento eficaz del sistema judicial de cara a resguardar el goce del derecho al agua potable frente a afectaciones provenientes de terceros.</w:t>
      </w:r>
    </w:p>
    <w:p w:rsidR="00960703" w:rsidRPr="00842932" w:rsidRDefault="00960703" w:rsidP="00842932">
      <w:pPr>
        <w:pStyle w:val="Textonotapie"/>
        <w:spacing w:after="0" w:line="240" w:lineRule="auto"/>
        <w:jc w:val="both"/>
        <w:rPr>
          <w:rFonts w:ascii="Arial" w:hAnsi="Arial" w:cs="Arial"/>
          <w:sz w:val="22"/>
          <w:szCs w:val="22"/>
        </w:rPr>
      </w:pPr>
    </w:p>
  </w:footnote>
  <w:footnote w:id="86">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AAVV, </w:t>
      </w:r>
      <w:r w:rsidRPr="00842932">
        <w:rPr>
          <w:rFonts w:ascii="Arial" w:hAnsi="Arial" w:cs="Arial"/>
          <w:i/>
          <w:sz w:val="22"/>
          <w:szCs w:val="22"/>
        </w:rPr>
        <w:t>Protección internacional de los Derechos Económicos, Sociales y Culturales: Sistema Universal y Sistema interamericano</w:t>
      </w:r>
      <w:r w:rsidRPr="00842932">
        <w:rPr>
          <w:rFonts w:ascii="Arial" w:hAnsi="Arial" w:cs="Arial"/>
          <w:sz w:val="22"/>
          <w:szCs w:val="22"/>
        </w:rPr>
        <w:t>; Instituto Interamericano de Derechos humanos, San José de Costa Rica, 2008. pp. 130</w:t>
      </w:r>
    </w:p>
    <w:p w:rsidR="00960703" w:rsidRPr="00842932" w:rsidRDefault="00960703" w:rsidP="00842932">
      <w:pPr>
        <w:pStyle w:val="Textonotapie"/>
        <w:spacing w:after="0" w:line="240" w:lineRule="auto"/>
        <w:jc w:val="both"/>
        <w:rPr>
          <w:rFonts w:ascii="Arial" w:hAnsi="Arial" w:cs="Arial"/>
          <w:sz w:val="22"/>
          <w:szCs w:val="22"/>
        </w:rPr>
      </w:pPr>
    </w:p>
  </w:footnote>
  <w:footnote w:id="87">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Ibídem</w:t>
      </w:r>
      <w:r w:rsidRPr="00842932">
        <w:rPr>
          <w:rFonts w:ascii="Arial" w:hAnsi="Arial" w:cs="Arial"/>
          <w:sz w:val="22"/>
          <w:szCs w:val="22"/>
        </w:rPr>
        <w:t xml:space="preserve">. </w:t>
      </w:r>
    </w:p>
  </w:footnote>
  <w:footnote w:id="88">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Ibídem.</w:t>
      </w:r>
      <w:r w:rsidRPr="00842932">
        <w:rPr>
          <w:rFonts w:ascii="Arial" w:hAnsi="Arial" w:cs="Arial"/>
          <w:sz w:val="22"/>
          <w:szCs w:val="22"/>
        </w:rPr>
        <w:t xml:space="preserve"> </w:t>
      </w:r>
    </w:p>
  </w:footnote>
  <w:footnote w:id="89">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Ibídem</w:t>
      </w:r>
      <w:r w:rsidRPr="00842932">
        <w:rPr>
          <w:rFonts w:ascii="Arial" w:hAnsi="Arial" w:cs="Arial"/>
          <w:sz w:val="22"/>
          <w:szCs w:val="22"/>
        </w:rPr>
        <w:t xml:space="preserve">. </w:t>
      </w:r>
    </w:p>
  </w:footnote>
  <w:footnote w:id="90">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En palabras del Comité: </w:t>
      </w:r>
    </w:p>
    <w:p w:rsidR="00960703" w:rsidRPr="00842932" w:rsidRDefault="00960703" w:rsidP="00842932">
      <w:pPr>
        <w:pStyle w:val="Textonotapie"/>
        <w:spacing w:after="0" w:line="240" w:lineRule="auto"/>
        <w:jc w:val="both"/>
        <w:rPr>
          <w:rFonts w:ascii="Arial" w:hAnsi="Arial" w:cs="Arial"/>
          <w:sz w:val="22"/>
          <w:szCs w:val="22"/>
        </w:rPr>
      </w:pPr>
    </w:p>
    <w:p w:rsidR="00960703" w:rsidRPr="00842932" w:rsidRDefault="00960703" w:rsidP="00842932">
      <w:pPr>
        <w:pStyle w:val="Textonotapie"/>
        <w:spacing w:after="0" w:line="240" w:lineRule="auto"/>
        <w:jc w:val="both"/>
        <w:rPr>
          <w:rFonts w:ascii="Arial" w:hAnsi="Arial" w:cs="Arial"/>
          <w:i/>
          <w:sz w:val="22"/>
          <w:szCs w:val="22"/>
        </w:rPr>
      </w:pPr>
      <w:r w:rsidRPr="00842932">
        <w:rPr>
          <w:rFonts w:ascii="Arial" w:hAnsi="Arial" w:cs="Arial"/>
          <w:i/>
          <w:sz w:val="22"/>
          <w:szCs w:val="22"/>
        </w:rPr>
        <w:t>“a) La Disponibilidad.  El abastecimiento de agua de cada persona debe ser continuo y suficiente para los usos personales y domésticos.  Esos usos comprenden normalmente el consumo, el saneamiento, la colada, la preparación de alimentos y la higiene personal y doméstica.  La cantidad de agua disponible para cada persona debería corresponder a las directrices de la Organización Mundial de la Salud (OMS).  También es posible que algunos individuos y grupos necesiten recursos de agua adicionales en razón de la salud, el clima y las condiciones de trabajo.</w:t>
      </w:r>
    </w:p>
    <w:p w:rsidR="00960703" w:rsidRPr="00842932" w:rsidRDefault="00960703" w:rsidP="00842932">
      <w:pPr>
        <w:pStyle w:val="Textonotapie"/>
        <w:spacing w:after="0" w:line="240" w:lineRule="auto"/>
        <w:jc w:val="both"/>
        <w:rPr>
          <w:rFonts w:ascii="Arial" w:hAnsi="Arial" w:cs="Arial"/>
          <w:i/>
          <w:sz w:val="22"/>
          <w:szCs w:val="22"/>
        </w:rPr>
      </w:pPr>
    </w:p>
    <w:p w:rsidR="00960703" w:rsidRPr="00842932" w:rsidRDefault="00960703" w:rsidP="00842932">
      <w:pPr>
        <w:pStyle w:val="Textonotapie"/>
        <w:spacing w:after="0" w:line="240" w:lineRule="auto"/>
        <w:jc w:val="both"/>
        <w:rPr>
          <w:rFonts w:ascii="Arial" w:hAnsi="Arial" w:cs="Arial"/>
          <w:i/>
          <w:sz w:val="22"/>
          <w:szCs w:val="22"/>
        </w:rPr>
      </w:pPr>
      <w:r w:rsidRPr="00842932">
        <w:rPr>
          <w:rFonts w:ascii="Arial" w:hAnsi="Arial" w:cs="Arial"/>
          <w:i/>
          <w:sz w:val="22"/>
          <w:szCs w:val="22"/>
        </w:rPr>
        <w:t>b) La Calidad.  El agua necesaria para cada uso personal o doméstico debe ser salubre, y por lo tanto, no ha de contener microorganismos o sustancias químicas o radiactivas que puedan constituir una amenaza para la salud de las personas.  Además, el agua debería tener un color, un olor y un sabor aceptables para cada uso personal o doméstico.</w:t>
      </w:r>
    </w:p>
    <w:p w:rsidR="00960703" w:rsidRPr="00842932" w:rsidRDefault="00960703" w:rsidP="00842932">
      <w:pPr>
        <w:pStyle w:val="Textonotapie"/>
        <w:spacing w:after="0" w:line="240" w:lineRule="auto"/>
        <w:jc w:val="both"/>
        <w:rPr>
          <w:rFonts w:ascii="Arial" w:hAnsi="Arial" w:cs="Arial"/>
          <w:i/>
          <w:sz w:val="22"/>
          <w:szCs w:val="22"/>
        </w:rPr>
      </w:pPr>
    </w:p>
    <w:p w:rsidR="00960703" w:rsidRPr="00842932" w:rsidRDefault="00960703" w:rsidP="00842932">
      <w:pPr>
        <w:pStyle w:val="Textonotapie"/>
        <w:spacing w:after="0" w:line="240" w:lineRule="auto"/>
        <w:jc w:val="both"/>
        <w:rPr>
          <w:rFonts w:ascii="Arial" w:hAnsi="Arial" w:cs="Arial"/>
          <w:sz w:val="22"/>
          <w:szCs w:val="22"/>
        </w:rPr>
      </w:pPr>
      <w:r w:rsidRPr="00842932">
        <w:rPr>
          <w:rFonts w:ascii="Arial" w:hAnsi="Arial" w:cs="Arial"/>
          <w:i/>
          <w:sz w:val="22"/>
          <w:szCs w:val="22"/>
        </w:rPr>
        <w:t>c) La Accesibilidad.  El agua y las instalaciones y servicios de agua deben ser accesibles para todos, sin discriminación alguna, dentro de la jurisdicción del Estado Parte. La accesibilidad presenta cuatro dimensiones superpuestas: Accesibilidad física. El agua y las instalaciones y servicios de agua deben estar al alcance físico de todos los sectores de la población.  Debe poderse acceder a un suministro de agua suficiente, salubre y aceptable en cada hogar, institución educativa o lugar de trabajo o en sus cercanías inmediatas.  Todos los servicios e instalaciones de agua deben ser de calidad suficiente y culturalmente adecuados, y deben tener en cuenta las necesidades relativas al género, el ciclo vital y la intimidad.  La seguridad física no debe verse amenazada durante el acceso a los servicios e instalaciones de agua. // Accesibilidad económica. El agua y los servicios e instalaciones de agua deben estar al alcance de todos.  Los costos y cargos directos e indirectos asociados con el abastecimiento de agua deben ser asequibles y no deben comprometer ni poner en peligro el ejercicio de otros derechos reconocidos en el Pacto. No discriminación. El agua y los servicios e instalaciones de agua deben ser accesibles a todos de hecho y de derecho, incluso a los sectores más vulnerables y marginados de la población, sin discriminación alguna por cualquiera de los motivos prohibidos. // Acceso a la información. La accesibilidad comprende el derecho de solicitar, recibir y difundir información sobre las cuestiones del agua</w:t>
      </w:r>
      <w:r w:rsidRPr="00842932">
        <w:rPr>
          <w:rFonts w:ascii="Arial" w:hAnsi="Arial" w:cs="Arial"/>
          <w:sz w:val="22"/>
          <w:szCs w:val="22"/>
        </w:rPr>
        <w:t>”.</w:t>
      </w:r>
    </w:p>
    <w:p w:rsidR="00960703" w:rsidRPr="00842932" w:rsidRDefault="00960703" w:rsidP="00842932">
      <w:pPr>
        <w:pStyle w:val="Textonotapie"/>
        <w:spacing w:after="0" w:line="240" w:lineRule="auto"/>
        <w:jc w:val="both"/>
        <w:rPr>
          <w:rFonts w:ascii="Arial" w:hAnsi="Arial" w:cs="Arial"/>
          <w:sz w:val="22"/>
          <w:szCs w:val="22"/>
        </w:rPr>
      </w:pPr>
    </w:p>
  </w:footnote>
  <w:footnote w:id="91">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Los casos en que la Corte Constitucional en sede de tutela ha protegido el derecho fundamental al agua: T-270 de 2007, M.P. Jaime Araujo Rentería; T-888 de 2008, M.P. Marco Gerardo Monroy Cabra; T-546 de 2009, M.P. María Victoria Calle Correa; T-418 de 2010, M.P. María Victoria Calle Correa; T-616 de 2010, M.P. Luís Ernesto Vargas Silva, T-418 de 2010. M.P. María Victoria Calle Correa, entre muchas otras.</w:t>
      </w:r>
    </w:p>
  </w:footnote>
  <w:footnote w:id="92">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La interdependencia de los derechos liga el derecho al agua con otros, tales como la igualdad, la vida digna y la salud. Es inevitable que quien carece de agua potable ponga en riesgo su salud y su alimentación, entre otros derechos. Sin embargo, la naturaleza jurídica del derecho al agua es independiente de los demás que pueden estar comprometidos, y esa precisión de su contenido permite enfocar las peticiones de las personas ante las autoridades judiciales para que ante la ausencia de agua no estén obligadas a demostrar afectaciones en su salud a causa de la falta del recurso hídrico, sino que sea suficiente argumentar la carencia en las condiciones mínimas requeridas para el consumo humano para presentar un debate de tipo constitucional por amenaza o violación de derechos fundamentales”</w:t>
      </w:r>
      <w:r w:rsidRPr="00842932">
        <w:rPr>
          <w:rFonts w:ascii="Arial" w:hAnsi="Arial" w:cs="Arial"/>
          <w:sz w:val="22"/>
          <w:szCs w:val="22"/>
        </w:rPr>
        <w:t>: Corte Constitucional, sentencia T-245 de 2016, M.P. Gloria Stella Ortiz Delgado.</w:t>
      </w:r>
    </w:p>
  </w:footnote>
  <w:footnote w:id="93">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Corte Constitucional, sentencias T-139 de 2016 y T-055 de 2011, ambas con ponencia del magistrado Jorge Iván Palacio.</w:t>
      </w:r>
    </w:p>
    <w:p w:rsidR="00960703" w:rsidRPr="00842932" w:rsidRDefault="00960703" w:rsidP="00842932">
      <w:pPr>
        <w:pStyle w:val="Textonotapie"/>
        <w:spacing w:after="0" w:line="240" w:lineRule="auto"/>
        <w:jc w:val="both"/>
        <w:rPr>
          <w:rFonts w:ascii="Arial" w:hAnsi="Arial" w:cs="Arial"/>
          <w:sz w:val="22"/>
          <w:szCs w:val="22"/>
        </w:rPr>
      </w:pPr>
    </w:p>
  </w:footnote>
  <w:footnote w:id="94">
    <w:p w:rsidR="00960703" w:rsidRPr="00842932" w:rsidRDefault="00960703" w:rsidP="00842932">
      <w:pPr>
        <w:pStyle w:val="Textonotapie"/>
        <w:spacing w:after="0" w:line="240" w:lineRule="auto"/>
        <w:jc w:val="both"/>
        <w:rPr>
          <w:rFonts w:ascii="Arial" w:hAnsi="Arial" w:cs="Arial"/>
          <w:i/>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Corte Constitucional, sentencia T-028 de 2014, M.P. María Victoria Calle Correa: </w:t>
      </w:r>
      <w:r w:rsidRPr="00842932">
        <w:rPr>
          <w:rFonts w:ascii="Arial" w:hAnsi="Arial" w:cs="Arial"/>
          <w:i/>
          <w:sz w:val="22"/>
          <w:szCs w:val="22"/>
        </w:rPr>
        <w:t>“el suministro de agua potable es un servicio público domiciliario cuya adecuada, completa y permanente prestación resulta indispensable para la vida y la salud de las personas, aparte de que es un elemento necesario para la realización de un sinnúmero de actividades útiles al hombre” .</w:t>
      </w:r>
    </w:p>
    <w:p w:rsidR="00960703" w:rsidRPr="00842932" w:rsidRDefault="00960703" w:rsidP="00842932">
      <w:pPr>
        <w:pStyle w:val="Textonotapie"/>
        <w:spacing w:after="0" w:line="240" w:lineRule="auto"/>
        <w:jc w:val="both"/>
        <w:rPr>
          <w:rFonts w:ascii="Arial" w:hAnsi="Arial" w:cs="Arial"/>
          <w:sz w:val="22"/>
          <w:szCs w:val="22"/>
        </w:rPr>
      </w:pPr>
    </w:p>
  </w:footnote>
  <w:footnote w:id="95">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La faceta en la que el derecho es de carácter individual corresponde con el derecho fundamental al agua, cuyo contenido básico se ha relacionado con la cantidad mínima necesaria para consumo humano”</w:t>
      </w:r>
      <w:r w:rsidRPr="00842932">
        <w:rPr>
          <w:rFonts w:ascii="Arial" w:hAnsi="Arial" w:cs="Arial"/>
          <w:sz w:val="22"/>
          <w:szCs w:val="22"/>
        </w:rPr>
        <w:t xml:space="preserve">: Corte Constitucional, sentencia T-245 de 2016, M.P. Gloria Stella Ortiz Delgado. </w:t>
      </w:r>
    </w:p>
  </w:footnote>
  <w:footnote w:id="96">
    <w:p w:rsidR="00960703" w:rsidRPr="00842932" w:rsidRDefault="00960703" w:rsidP="00842932">
      <w:pPr>
        <w:pStyle w:val="Textonotapie"/>
        <w:spacing w:after="0" w:line="240" w:lineRule="auto"/>
        <w:jc w:val="both"/>
        <w:rPr>
          <w:rFonts w:ascii="Arial" w:hAnsi="Arial" w:cs="Arial"/>
          <w:i/>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El artículo 365 de la Constitución Política precisa que </w:t>
      </w:r>
      <w:r w:rsidRPr="00842932">
        <w:rPr>
          <w:rFonts w:ascii="Arial" w:hAnsi="Arial" w:cs="Arial"/>
          <w:i/>
          <w:sz w:val="22"/>
          <w:szCs w:val="22"/>
        </w:rPr>
        <w:t xml:space="preserve">“los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  </w:t>
      </w:r>
    </w:p>
    <w:p w:rsidR="00960703" w:rsidRPr="00842932" w:rsidRDefault="00960703" w:rsidP="00842932">
      <w:pPr>
        <w:pStyle w:val="Textonotapie"/>
        <w:spacing w:after="0" w:line="240" w:lineRule="auto"/>
        <w:jc w:val="both"/>
        <w:rPr>
          <w:rFonts w:ascii="Arial" w:hAnsi="Arial" w:cs="Arial"/>
          <w:sz w:val="22"/>
          <w:szCs w:val="22"/>
        </w:rPr>
      </w:pPr>
    </w:p>
  </w:footnote>
  <w:footnote w:id="97">
    <w:p w:rsidR="00960703" w:rsidRPr="00842932" w:rsidRDefault="00960703" w:rsidP="00842932">
      <w:pPr>
        <w:pStyle w:val="Textonotapie"/>
        <w:spacing w:after="0" w:line="240" w:lineRule="auto"/>
        <w:jc w:val="both"/>
        <w:rPr>
          <w:rFonts w:ascii="Arial" w:hAnsi="Arial" w:cs="Arial"/>
          <w:i/>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“Por la cual se establece el régimen de los servicios públicos domiciliarios y se dictan otras disposiciones.”</w:t>
      </w:r>
    </w:p>
    <w:p w:rsidR="00960703" w:rsidRPr="00842932" w:rsidRDefault="00960703" w:rsidP="00842932">
      <w:pPr>
        <w:pStyle w:val="Textonotapie"/>
        <w:spacing w:after="0" w:line="240" w:lineRule="auto"/>
        <w:jc w:val="both"/>
        <w:rPr>
          <w:rFonts w:ascii="Arial" w:hAnsi="Arial" w:cs="Arial"/>
          <w:sz w:val="22"/>
          <w:szCs w:val="22"/>
        </w:rPr>
      </w:pPr>
    </w:p>
  </w:footnote>
  <w:footnote w:id="98">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La Ley 142 de 1994 contiene el título I denominado </w:t>
      </w:r>
      <w:r w:rsidRPr="00842932">
        <w:rPr>
          <w:rFonts w:ascii="Arial" w:hAnsi="Arial" w:cs="Arial"/>
          <w:i/>
          <w:sz w:val="22"/>
          <w:szCs w:val="22"/>
        </w:rPr>
        <w:t xml:space="preserve">“De las personas prestadoras de servicios públicos” </w:t>
      </w:r>
      <w:r w:rsidRPr="00842932">
        <w:rPr>
          <w:rFonts w:ascii="Arial" w:hAnsi="Arial" w:cs="Arial"/>
          <w:sz w:val="22"/>
          <w:szCs w:val="22"/>
        </w:rPr>
        <w:t xml:space="preserve">y en el artículo 15 enlista las personas que prestan servicios públicos. </w:t>
      </w:r>
    </w:p>
    <w:p w:rsidR="00960703" w:rsidRPr="00842932" w:rsidRDefault="00960703" w:rsidP="00842932">
      <w:pPr>
        <w:pStyle w:val="Textonotapie"/>
        <w:spacing w:after="0" w:line="240" w:lineRule="auto"/>
        <w:jc w:val="both"/>
        <w:rPr>
          <w:rFonts w:ascii="Arial" w:hAnsi="Arial" w:cs="Arial"/>
          <w:sz w:val="22"/>
          <w:szCs w:val="22"/>
        </w:rPr>
      </w:pPr>
    </w:p>
  </w:footnote>
  <w:footnote w:id="99">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Las condiciones para la prestación del servicio público, específicamente en lo atinente al servicio de acueducto y alcantarillado, están establecidas en el artículo 7º del Decreto 302 de 2000, modificado por el Decreto 229 de 2002. </w:t>
      </w:r>
    </w:p>
    <w:p w:rsidR="00960703" w:rsidRPr="00842932" w:rsidRDefault="00960703" w:rsidP="00842932">
      <w:pPr>
        <w:pStyle w:val="Textonotapie"/>
        <w:spacing w:after="0" w:line="240" w:lineRule="auto"/>
        <w:jc w:val="both"/>
        <w:rPr>
          <w:rFonts w:ascii="Arial" w:hAnsi="Arial" w:cs="Arial"/>
          <w:sz w:val="22"/>
          <w:szCs w:val="22"/>
        </w:rPr>
      </w:pPr>
    </w:p>
  </w:footnote>
  <w:footnote w:id="100">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El artículo 8° del Decreto 302 de 2000 “Por el cual se reglamenta la Ley 142 de 1994, en materia de prestación de los servicios públicos domiciliarios de acueducto y alcantarillado” introduce obligaciones a cargo de urbanizadores y/o constructores. </w:t>
      </w:r>
    </w:p>
    <w:p w:rsidR="00960703" w:rsidRPr="00842932" w:rsidRDefault="00960703" w:rsidP="00842932">
      <w:pPr>
        <w:pStyle w:val="Textonotapie"/>
        <w:spacing w:after="0" w:line="240" w:lineRule="auto"/>
        <w:jc w:val="both"/>
        <w:rPr>
          <w:rFonts w:ascii="Arial" w:hAnsi="Arial" w:cs="Arial"/>
          <w:sz w:val="22"/>
          <w:szCs w:val="22"/>
        </w:rPr>
      </w:pPr>
    </w:p>
  </w:footnote>
  <w:footnote w:id="101">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w:t>
      </w:r>
      <w:r w:rsidRPr="00842932">
        <w:rPr>
          <w:rFonts w:ascii="Arial" w:hAnsi="Arial" w:cs="Arial"/>
          <w:i/>
          <w:sz w:val="22"/>
          <w:szCs w:val="22"/>
        </w:rPr>
        <w:t>“Por el cual se reglamenta el numeral 4 del artículo 15 de la Ley 142 de 1994, en relación con las organizaciones autorizadas para prestar los servicios públicos de agua potable y saneamiento básico en municipios menores, zonas rurales y áreas urbanas específicas”</w:t>
      </w:r>
      <w:r w:rsidRPr="00842932">
        <w:rPr>
          <w:rFonts w:ascii="Arial" w:hAnsi="Arial" w:cs="Arial"/>
          <w:sz w:val="22"/>
          <w:szCs w:val="22"/>
        </w:rPr>
        <w:t>.</w:t>
      </w:r>
    </w:p>
    <w:p w:rsidR="00960703" w:rsidRPr="00842932" w:rsidRDefault="00960703" w:rsidP="00842932">
      <w:pPr>
        <w:pStyle w:val="Textonotapie"/>
        <w:spacing w:after="0" w:line="240" w:lineRule="auto"/>
        <w:jc w:val="both"/>
        <w:rPr>
          <w:rFonts w:ascii="Arial" w:hAnsi="Arial" w:cs="Arial"/>
          <w:sz w:val="22"/>
          <w:szCs w:val="22"/>
        </w:rPr>
      </w:pPr>
    </w:p>
  </w:footnote>
  <w:footnote w:id="102">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Art. 15 de la Ley 142 de 1994.</w:t>
      </w:r>
    </w:p>
  </w:footnote>
  <w:footnote w:id="103">
    <w:p w:rsidR="00960703" w:rsidRPr="00842932" w:rsidRDefault="00960703" w:rsidP="00842932">
      <w:pPr>
        <w:pStyle w:val="Textonotapie"/>
        <w:spacing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Resolución 151 de 2001. CRA.</w:t>
      </w:r>
    </w:p>
  </w:footnote>
  <w:footnote w:id="104">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Corte Suprema de Justicia, Sala de Casación Civil, sentencia del 6 de septiembre de 1935; Gaceta Judicial, XLIV, p. 474, citada por la sentencia del 26 de mayo del 2010, Sección Tercera del Consejo de Estado, rad.  29.402, M.P. Gladys Agudelo Ordóñez (e). </w:t>
      </w:r>
    </w:p>
  </w:footnote>
  <w:footnote w:id="105">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A propósito de los requisitos del enriquecimiento sin causa como fuente de obligaciones, entre muchas otras, se remite a la sentencia del 31 de julio del 2014, rad. 29892, Sección Tercera, Subsección B, M.P. Danilo Rojas Betancourth. </w:t>
      </w:r>
    </w:p>
  </w:footnote>
  <w:footnote w:id="106">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Al respecto dice Henao Pérez: </w:t>
      </w:r>
      <w:r w:rsidRPr="00842932">
        <w:rPr>
          <w:rFonts w:ascii="Arial" w:hAnsi="Arial" w:cs="Arial"/>
          <w:i/>
          <w:sz w:val="22"/>
          <w:szCs w:val="22"/>
        </w:rPr>
        <w:t xml:space="preserve">“Ahora bien, probada la existencia del daño en el proceso, de todas formas no se requiere probar en el mismo su cuantía para que la responsabilidad sea declarada. Como lo ha afirmado la jurisprudencia Colombiana, “una cosa es la ausencia de prueba del perjuicio y otra cosa es la falta de los elementos para hacer su tasación”. En efecto, en el primero de los casos se profiere una decisión desestimatoria, en tanto que en el segundo una condena in genere, la cual se resuelve en un incidente de liquidación de perjuicios  que se permite en la jurisdicción contenciosa administrativa de conformidad con el artículo 172 del Código Contencioso Administrativo. La diferencia entre los dos requisitos es importante, en la medida en que bien puede ocurrir que se pruebe el daño, pero sea difícil, por no decir imposible, probar su cuantía, caso en el cual, como ya se ha dicho, bien se puede aplicar el estándar mínimo del daño. Aún más, bien puede ocurrir, si se acepta la posición que aquí se toma, que en el incidente de liquidación de perjuicios el actor solicite que se aplique de oficio el estándar mínimo de daño, para que el juez desate el mismo en lugar de declarar extinguida la obligación y, también, que al igual que ocurre en el procedimiento civil, se inicie el abandono del incidente gracias a la técnica sugerida. Es claro, entonces, que si se ha establecido la existencia del daño, su cuantificación es un problema secundario que en últimas puede suplirse por presunciones que tendrán por objeto expresar los estándares mínimos a los que ya nos hemos referido, y que serán aceptables en la medida en que la existencia del daño esté acreditada”. </w:t>
      </w:r>
      <w:r w:rsidRPr="00842932">
        <w:rPr>
          <w:rFonts w:ascii="Arial" w:hAnsi="Arial" w:cs="Arial"/>
          <w:sz w:val="22"/>
          <w:szCs w:val="22"/>
        </w:rPr>
        <w:t xml:space="preserve">HENAO, Juan Carlos. </w:t>
      </w:r>
      <w:r w:rsidRPr="00842932">
        <w:rPr>
          <w:rFonts w:ascii="Arial" w:hAnsi="Arial" w:cs="Arial"/>
          <w:i/>
          <w:sz w:val="22"/>
          <w:szCs w:val="22"/>
        </w:rPr>
        <w:t>El Daño. Análisis comparativo de la responsabilidad extracontractual del Estado en derecho colombiano y francés</w:t>
      </w:r>
      <w:r w:rsidRPr="00842932">
        <w:rPr>
          <w:rFonts w:ascii="Arial" w:hAnsi="Arial" w:cs="Arial"/>
          <w:sz w:val="22"/>
          <w:szCs w:val="22"/>
        </w:rPr>
        <w:t>. Bogotá, Universidad Externado de Colombia, 1998, pp. 42 y 43.</w:t>
      </w:r>
    </w:p>
    <w:p w:rsidR="00960703" w:rsidRPr="00842932" w:rsidRDefault="00960703" w:rsidP="00842932">
      <w:pPr>
        <w:pStyle w:val="Textonotapie"/>
        <w:spacing w:after="0" w:line="240" w:lineRule="auto"/>
        <w:jc w:val="both"/>
        <w:rPr>
          <w:rFonts w:ascii="Arial" w:hAnsi="Arial" w:cs="Arial"/>
          <w:sz w:val="22"/>
          <w:szCs w:val="22"/>
        </w:rPr>
      </w:pPr>
    </w:p>
  </w:footnote>
  <w:footnote w:id="107">
    <w:p w:rsidR="00960703" w:rsidRPr="00842932" w:rsidRDefault="00960703" w:rsidP="00842932">
      <w:pPr>
        <w:pStyle w:val="Textonotapie"/>
        <w:spacing w:after="0" w:line="240" w:lineRule="auto"/>
        <w:jc w:val="both"/>
        <w:rPr>
          <w:rFonts w:ascii="Arial" w:hAnsi="Arial" w:cs="Arial"/>
          <w:sz w:val="22"/>
          <w:szCs w:val="22"/>
        </w:rPr>
      </w:pPr>
      <w:r w:rsidRPr="00842932">
        <w:rPr>
          <w:rStyle w:val="Refdenotaalpie"/>
          <w:rFonts w:ascii="Arial" w:hAnsi="Arial" w:cs="Arial"/>
          <w:sz w:val="22"/>
          <w:szCs w:val="22"/>
        </w:rPr>
        <w:footnoteRef/>
      </w:r>
      <w:r w:rsidRPr="00842932">
        <w:rPr>
          <w:rFonts w:ascii="Arial" w:hAnsi="Arial" w:cs="Arial"/>
          <w:sz w:val="22"/>
          <w:szCs w:val="22"/>
        </w:rPr>
        <w:t xml:space="preserve"> Según se puede determinar a partir del sistema de gestión de la Corporación, se trataría del expediente identificado con el número 730012331000200700435-01, despacho de la magistrada Adriana María Marín.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5C1"/>
    <w:multiLevelType w:val="multilevel"/>
    <w:tmpl w:val="DB0E3C1E"/>
    <w:lvl w:ilvl="0">
      <w:start w:val="1"/>
      <w:numFmt w:val="decimal"/>
      <w:lvlText w:val="%1"/>
      <w:lvlJc w:val="left"/>
      <w:pPr>
        <w:ind w:left="720" w:hanging="360"/>
      </w:pPr>
      <w:rPr>
        <w:rFonts w:ascii="Arial" w:eastAsia="Times New Roman" w:hAnsi="Arial" w:cs="Arial"/>
        <w:b w:val="0"/>
        <w:i w:val="0"/>
        <w:sz w:val="26"/>
        <w:szCs w:val="26"/>
      </w:rPr>
    </w:lvl>
    <w:lvl w:ilvl="1">
      <w:start w:val="1"/>
      <w:numFmt w:val="decimal"/>
      <w:isLgl/>
      <w:lvlText w:val="%1.%2"/>
      <w:lvlJc w:val="left"/>
      <w:pPr>
        <w:ind w:left="862" w:hanging="720"/>
      </w:pPr>
      <w:rPr>
        <w:rFonts w:ascii="Arial" w:hAnsi="Arial" w:cs="Arial" w:hint="default"/>
        <w:b w:val="0"/>
        <w:sz w:val="26"/>
        <w:szCs w:val="26"/>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F35B89"/>
    <w:multiLevelType w:val="multilevel"/>
    <w:tmpl w:val="B53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7202B4B"/>
    <w:multiLevelType w:val="hybridMultilevel"/>
    <w:tmpl w:val="18025B62"/>
    <w:lvl w:ilvl="0" w:tplc="9C70E8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9511F7"/>
    <w:multiLevelType w:val="hybridMultilevel"/>
    <w:tmpl w:val="D3DC2C9E"/>
    <w:lvl w:ilvl="0" w:tplc="620E4C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F66C20"/>
    <w:multiLevelType w:val="multilevel"/>
    <w:tmpl w:val="A9D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503F0"/>
    <w:multiLevelType w:val="hybridMultilevel"/>
    <w:tmpl w:val="0FE4F8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182034"/>
    <w:multiLevelType w:val="hybridMultilevel"/>
    <w:tmpl w:val="47E6AE52"/>
    <w:lvl w:ilvl="0" w:tplc="1736E5F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B864EF"/>
    <w:multiLevelType w:val="multilevel"/>
    <w:tmpl w:val="77AC5BE2"/>
    <w:lvl w:ilvl="0">
      <w:start w:val="1"/>
      <w:numFmt w:val="decimal"/>
      <w:lvlText w:val="%1."/>
      <w:lvlJc w:val="left"/>
      <w:pPr>
        <w:tabs>
          <w:tab w:val="num" w:pos="360"/>
        </w:tabs>
        <w:ind w:left="360" w:hanging="360"/>
      </w:pPr>
      <w:rPr>
        <w:rFonts w:cs="Times New Roman" w:hint="default"/>
        <w:b w:val="0"/>
        <w:sz w:val="26"/>
        <w:szCs w:val="26"/>
      </w:rPr>
    </w:lvl>
    <w:lvl w:ilvl="1">
      <w:start w:val="1"/>
      <w:numFmt w:val="decimal"/>
      <w:isLgl/>
      <w:lvlText w:val="%1.%2."/>
      <w:lvlJc w:val="left"/>
      <w:pPr>
        <w:tabs>
          <w:tab w:val="num" w:pos="1080"/>
        </w:tabs>
        <w:ind w:left="1080" w:hanging="720"/>
      </w:pPr>
      <w:rPr>
        <w:rFonts w:cs="Times New Roman" w:hint="default"/>
        <w:sz w:val="26"/>
        <w:szCs w:val="26"/>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15:restartNumberingAfterBreak="0">
    <w:nsid w:val="4D126D11"/>
    <w:multiLevelType w:val="hybridMultilevel"/>
    <w:tmpl w:val="2E9C7A3C"/>
    <w:lvl w:ilvl="0" w:tplc="C316D92C">
      <w:start w:val="23"/>
      <w:numFmt w:val="decimal"/>
      <w:lvlText w:val="%1."/>
      <w:lvlJc w:val="left"/>
      <w:pPr>
        <w:ind w:left="644"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F143F"/>
    <w:multiLevelType w:val="hybridMultilevel"/>
    <w:tmpl w:val="4EF6BAE6"/>
    <w:lvl w:ilvl="0" w:tplc="0554BDA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3C3BD1"/>
    <w:multiLevelType w:val="multilevel"/>
    <w:tmpl w:val="24A4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D53CEF"/>
    <w:multiLevelType w:val="hybridMultilevel"/>
    <w:tmpl w:val="B680C178"/>
    <w:lvl w:ilvl="0" w:tplc="44EECA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7FD6EA1"/>
    <w:multiLevelType w:val="multilevel"/>
    <w:tmpl w:val="F11E94A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
  </w:num>
  <w:num w:numId="3">
    <w:abstractNumId w:val="6"/>
  </w:num>
  <w:num w:numId="4">
    <w:abstractNumId w:val="11"/>
  </w:num>
  <w:num w:numId="5">
    <w:abstractNumId w:val="5"/>
  </w:num>
  <w:num w:numId="6">
    <w:abstractNumId w:val="12"/>
  </w:num>
  <w:num w:numId="7">
    <w:abstractNumId w:val="0"/>
  </w:num>
  <w:num w:numId="8">
    <w:abstractNumId w:val="0"/>
  </w:num>
  <w:num w:numId="9">
    <w:abstractNumId w:val="10"/>
  </w:num>
  <w:num w:numId="10">
    <w:abstractNumId w:val="13"/>
  </w:num>
  <w:num w:numId="11">
    <w:abstractNumId w:val="2"/>
  </w:num>
  <w:num w:numId="12">
    <w:abstractNumId w:val="7"/>
  </w:num>
  <w:num w:numId="13">
    <w:abstractNumId w:val="3"/>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1C"/>
    <w:rsid w:val="000005C7"/>
    <w:rsid w:val="000010FD"/>
    <w:rsid w:val="00002044"/>
    <w:rsid w:val="000029EA"/>
    <w:rsid w:val="00003178"/>
    <w:rsid w:val="00003CD9"/>
    <w:rsid w:val="00004BF3"/>
    <w:rsid w:val="000060F7"/>
    <w:rsid w:val="00006AC2"/>
    <w:rsid w:val="00007587"/>
    <w:rsid w:val="00007784"/>
    <w:rsid w:val="00007922"/>
    <w:rsid w:val="00010399"/>
    <w:rsid w:val="0001048B"/>
    <w:rsid w:val="000117D2"/>
    <w:rsid w:val="0001213A"/>
    <w:rsid w:val="00013B1D"/>
    <w:rsid w:val="00013FDB"/>
    <w:rsid w:val="000145A6"/>
    <w:rsid w:val="00014716"/>
    <w:rsid w:val="000152B2"/>
    <w:rsid w:val="00015A39"/>
    <w:rsid w:val="0001608B"/>
    <w:rsid w:val="000162A3"/>
    <w:rsid w:val="0001647A"/>
    <w:rsid w:val="00016CF6"/>
    <w:rsid w:val="00016DEC"/>
    <w:rsid w:val="00017F28"/>
    <w:rsid w:val="0002028C"/>
    <w:rsid w:val="0002076F"/>
    <w:rsid w:val="00020CF3"/>
    <w:rsid w:val="000224E2"/>
    <w:rsid w:val="000226C6"/>
    <w:rsid w:val="000239EA"/>
    <w:rsid w:val="000244C5"/>
    <w:rsid w:val="00026119"/>
    <w:rsid w:val="000267CD"/>
    <w:rsid w:val="00027445"/>
    <w:rsid w:val="000276C3"/>
    <w:rsid w:val="000279F9"/>
    <w:rsid w:val="00027D36"/>
    <w:rsid w:val="00027EC0"/>
    <w:rsid w:val="00027ED2"/>
    <w:rsid w:val="000318F1"/>
    <w:rsid w:val="0003236F"/>
    <w:rsid w:val="00034353"/>
    <w:rsid w:val="000344FA"/>
    <w:rsid w:val="000345AF"/>
    <w:rsid w:val="000346C0"/>
    <w:rsid w:val="00034BE1"/>
    <w:rsid w:val="0003573F"/>
    <w:rsid w:val="00035D8D"/>
    <w:rsid w:val="00035E3C"/>
    <w:rsid w:val="00035F49"/>
    <w:rsid w:val="00037775"/>
    <w:rsid w:val="00040262"/>
    <w:rsid w:val="000402FC"/>
    <w:rsid w:val="0004030D"/>
    <w:rsid w:val="00040867"/>
    <w:rsid w:val="00040902"/>
    <w:rsid w:val="00040AD7"/>
    <w:rsid w:val="00040C2B"/>
    <w:rsid w:val="00041111"/>
    <w:rsid w:val="0004232D"/>
    <w:rsid w:val="00042A0F"/>
    <w:rsid w:val="00042CE2"/>
    <w:rsid w:val="00042E0E"/>
    <w:rsid w:val="00042E93"/>
    <w:rsid w:val="00042ED7"/>
    <w:rsid w:val="000439CE"/>
    <w:rsid w:val="00044121"/>
    <w:rsid w:val="0004474F"/>
    <w:rsid w:val="00044841"/>
    <w:rsid w:val="000451DE"/>
    <w:rsid w:val="00045F8D"/>
    <w:rsid w:val="00046699"/>
    <w:rsid w:val="00046BC5"/>
    <w:rsid w:val="000472EF"/>
    <w:rsid w:val="00047376"/>
    <w:rsid w:val="00047FDA"/>
    <w:rsid w:val="0005026C"/>
    <w:rsid w:val="00050563"/>
    <w:rsid w:val="00050586"/>
    <w:rsid w:val="000520D6"/>
    <w:rsid w:val="00052A2B"/>
    <w:rsid w:val="00053077"/>
    <w:rsid w:val="0005359E"/>
    <w:rsid w:val="000549DF"/>
    <w:rsid w:val="00054A83"/>
    <w:rsid w:val="00054EB7"/>
    <w:rsid w:val="000552A9"/>
    <w:rsid w:val="00056102"/>
    <w:rsid w:val="00056B80"/>
    <w:rsid w:val="00057504"/>
    <w:rsid w:val="00057CAA"/>
    <w:rsid w:val="0006093E"/>
    <w:rsid w:val="00061A35"/>
    <w:rsid w:val="00062179"/>
    <w:rsid w:val="00063977"/>
    <w:rsid w:val="00063AFB"/>
    <w:rsid w:val="00063C45"/>
    <w:rsid w:val="00064CEF"/>
    <w:rsid w:val="00064D17"/>
    <w:rsid w:val="00065DED"/>
    <w:rsid w:val="000664C1"/>
    <w:rsid w:val="00066FFC"/>
    <w:rsid w:val="000670C6"/>
    <w:rsid w:val="00067968"/>
    <w:rsid w:val="0007002C"/>
    <w:rsid w:val="00070DEE"/>
    <w:rsid w:val="000717AF"/>
    <w:rsid w:val="00072BDF"/>
    <w:rsid w:val="000732B6"/>
    <w:rsid w:val="0007348C"/>
    <w:rsid w:val="00073542"/>
    <w:rsid w:val="00073560"/>
    <w:rsid w:val="0007479B"/>
    <w:rsid w:val="00074D94"/>
    <w:rsid w:val="0007518E"/>
    <w:rsid w:val="000751B9"/>
    <w:rsid w:val="000766F9"/>
    <w:rsid w:val="00077025"/>
    <w:rsid w:val="0007706A"/>
    <w:rsid w:val="0007738D"/>
    <w:rsid w:val="000775F8"/>
    <w:rsid w:val="00077F5F"/>
    <w:rsid w:val="000804D5"/>
    <w:rsid w:val="0008084C"/>
    <w:rsid w:val="000808C1"/>
    <w:rsid w:val="00082252"/>
    <w:rsid w:val="00082666"/>
    <w:rsid w:val="00082A8C"/>
    <w:rsid w:val="0008314B"/>
    <w:rsid w:val="000838F4"/>
    <w:rsid w:val="000846B0"/>
    <w:rsid w:val="00084813"/>
    <w:rsid w:val="00084D1B"/>
    <w:rsid w:val="00085615"/>
    <w:rsid w:val="0008589F"/>
    <w:rsid w:val="000858D7"/>
    <w:rsid w:val="00085CCD"/>
    <w:rsid w:val="00086359"/>
    <w:rsid w:val="00086DF2"/>
    <w:rsid w:val="000877EC"/>
    <w:rsid w:val="000904E7"/>
    <w:rsid w:val="00090716"/>
    <w:rsid w:val="00090B6E"/>
    <w:rsid w:val="00092190"/>
    <w:rsid w:val="0009231B"/>
    <w:rsid w:val="00092DBD"/>
    <w:rsid w:val="00092FCE"/>
    <w:rsid w:val="00093248"/>
    <w:rsid w:val="0009438A"/>
    <w:rsid w:val="00094CD7"/>
    <w:rsid w:val="00094E53"/>
    <w:rsid w:val="00095930"/>
    <w:rsid w:val="00095BAE"/>
    <w:rsid w:val="00095E53"/>
    <w:rsid w:val="00096290"/>
    <w:rsid w:val="000970CA"/>
    <w:rsid w:val="00097F39"/>
    <w:rsid w:val="000A0980"/>
    <w:rsid w:val="000A0C9F"/>
    <w:rsid w:val="000A0E3B"/>
    <w:rsid w:val="000A0F51"/>
    <w:rsid w:val="000A1BCE"/>
    <w:rsid w:val="000A1C7D"/>
    <w:rsid w:val="000A2511"/>
    <w:rsid w:val="000A3DD0"/>
    <w:rsid w:val="000A3F83"/>
    <w:rsid w:val="000A4EA9"/>
    <w:rsid w:val="000A55D2"/>
    <w:rsid w:val="000A5BA2"/>
    <w:rsid w:val="000A677C"/>
    <w:rsid w:val="000A6F66"/>
    <w:rsid w:val="000B0E58"/>
    <w:rsid w:val="000B0F53"/>
    <w:rsid w:val="000B1629"/>
    <w:rsid w:val="000B1DAD"/>
    <w:rsid w:val="000B23DA"/>
    <w:rsid w:val="000B25CB"/>
    <w:rsid w:val="000B27D6"/>
    <w:rsid w:val="000B2F35"/>
    <w:rsid w:val="000B347C"/>
    <w:rsid w:val="000B4FD6"/>
    <w:rsid w:val="000B5890"/>
    <w:rsid w:val="000B5C9D"/>
    <w:rsid w:val="000B5FE3"/>
    <w:rsid w:val="000B604A"/>
    <w:rsid w:val="000B60A4"/>
    <w:rsid w:val="000B65BB"/>
    <w:rsid w:val="000B68A2"/>
    <w:rsid w:val="000B7716"/>
    <w:rsid w:val="000B781E"/>
    <w:rsid w:val="000C0216"/>
    <w:rsid w:val="000C050E"/>
    <w:rsid w:val="000C4232"/>
    <w:rsid w:val="000C5263"/>
    <w:rsid w:val="000C6B2D"/>
    <w:rsid w:val="000C6E2B"/>
    <w:rsid w:val="000C795F"/>
    <w:rsid w:val="000C7B62"/>
    <w:rsid w:val="000D0AF0"/>
    <w:rsid w:val="000D1521"/>
    <w:rsid w:val="000D1984"/>
    <w:rsid w:val="000D234E"/>
    <w:rsid w:val="000D2BB7"/>
    <w:rsid w:val="000D3076"/>
    <w:rsid w:val="000D3427"/>
    <w:rsid w:val="000D3A2F"/>
    <w:rsid w:val="000D41B5"/>
    <w:rsid w:val="000D496B"/>
    <w:rsid w:val="000D4987"/>
    <w:rsid w:val="000D70F3"/>
    <w:rsid w:val="000D7270"/>
    <w:rsid w:val="000E0372"/>
    <w:rsid w:val="000E1CB7"/>
    <w:rsid w:val="000E3ECA"/>
    <w:rsid w:val="000E4A8A"/>
    <w:rsid w:val="000E6C7A"/>
    <w:rsid w:val="000F184B"/>
    <w:rsid w:val="000F1D5A"/>
    <w:rsid w:val="000F4BF5"/>
    <w:rsid w:val="000F6C12"/>
    <w:rsid w:val="001000BD"/>
    <w:rsid w:val="001003A6"/>
    <w:rsid w:val="001006A7"/>
    <w:rsid w:val="00100DB5"/>
    <w:rsid w:val="00101147"/>
    <w:rsid w:val="001020AD"/>
    <w:rsid w:val="00102D27"/>
    <w:rsid w:val="001030B4"/>
    <w:rsid w:val="0010351B"/>
    <w:rsid w:val="00103C22"/>
    <w:rsid w:val="001041BA"/>
    <w:rsid w:val="001045DC"/>
    <w:rsid w:val="00104B07"/>
    <w:rsid w:val="001052D2"/>
    <w:rsid w:val="00105C3B"/>
    <w:rsid w:val="001067D0"/>
    <w:rsid w:val="0010790E"/>
    <w:rsid w:val="001104AB"/>
    <w:rsid w:val="00110927"/>
    <w:rsid w:val="00110F3A"/>
    <w:rsid w:val="001110DB"/>
    <w:rsid w:val="00111A76"/>
    <w:rsid w:val="00111E29"/>
    <w:rsid w:val="00111F6B"/>
    <w:rsid w:val="00111F85"/>
    <w:rsid w:val="001130C3"/>
    <w:rsid w:val="00113936"/>
    <w:rsid w:val="0011460D"/>
    <w:rsid w:val="00114FB1"/>
    <w:rsid w:val="0011518C"/>
    <w:rsid w:val="00115E2A"/>
    <w:rsid w:val="001168FD"/>
    <w:rsid w:val="001169CD"/>
    <w:rsid w:val="00116BC2"/>
    <w:rsid w:val="00117671"/>
    <w:rsid w:val="00117CDD"/>
    <w:rsid w:val="001209A8"/>
    <w:rsid w:val="00121E44"/>
    <w:rsid w:val="00122463"/>
    <w:rsid w:val="00122F3C"/>
    <w:rsid w:val="00123E15"/>
    <w:rsid w:val="00123EFF"/>
    <w:rsid w:val="00124493"/>
    <w:rsid w:val="00124FBB"/>
    <w:rsid w:val="001251E6"/>
    <w:rsid w:val="0012744A"/>
    <w:rsid w:val="001318C0"/>
    <w:rsid w:val="00131D04"/>
    <w:rsid w:val="00131F01"/>
    <w:rsid w:val="0013219A"/>
    <w:rsid w:val="00133213"/>
    <w:rsid w:val="00133CF7"/>
    <w:rsid w:val="00135243"/>
    <w:rsid w:val="00135CF0"/>
    <w:rsid w:val="00135CFA"/>
    <w:rsid w:val="00135E5C"/>
    <w:rsid w:val="001369FA"/>
    <w:rsid w:val="00136DD1"/>
    <w:rsid w:val="0013717F"/>
    <w:rsid w:val="00137832"/>
    <w:rsid w:val="001402E4"/>
    <w:rsid w:val="00140403"/>
    <w:rsid w:val="00140500"/>
    <w:rsid w:val="001409AE"/>
    <w:rsid w:val="00140D92"/>
    <w:rsid w:val="00141562"/>
    <w:rsid w:val="00141758"/>
    <w:rsid w:val="00142284"/>
    <w:rsid w:val="00142DDB"/>
    <w:rsid w:val="00142F59"/>
    <w:rsid w:val="00142FA0"/>
    <w:rsid w:val="00143088"/>
    <w:rsid w:val="001435F0"/>
    <w:rsid w:val="001441EB"/>
    <w:rsid w:val="001444F5"/>
    <w:rsid w:val="00144A4E"/>
    <w:rsid w:val="001451A5"/>
    <w:rsid w:val="00145710"/>
    <w:rsid w:val="00145A27"/>
    <w:rsid w:val="00145AEF"/>
    <w:rsid w:val="001464B4"/>
    <w:rsid w:val="00147928"/>
    <w:rsid w:val="001503F6"/>
    <w:rsid w:val="001504ED"/>
    <w:rsid w:val="00151027"/>
    <w:rsid w:val="001511D2"/>
    <w:rsid w:val="0015145C"/>
    <w:rsid w:val="00152657"/>
    <w:rsid w:val="001544EB"/>
    <w:rsid w:val="00154A2E"/>
    <w:rsid w:val="00154A80"/>
    <w:rsid w:val="00154CF1"/>
    <w:rsid w:val="001554A2"/>
    <w:rsid w:val="001564A4"/>
    <w:rsid w:val="001568EF"/>
    <w:rsid w:val="00156C08"/>
    <w:rsid w:val="00157152"/>
    <w:rsid w:val="001576F3"/>
    <w:rsid w:val="00157D74"/>
    <w:rsid w:val="001605CC"/>
    <w:rsid w:val="0016062C"/>
    <w:rsid w:val="00160D4C"/>
    <w:rsid w:val="001610C8"/>
    <w:rsid w:val="0016204B"/>
    <w:rsid w:val="00164133"/>
    <w:rsid w:val="00164E54"/>
    <w:rsid w:val="00165525"/>
    <w:rsid w:val="001662D1"/>
    <w:rsid w:val="0016703A"/>
    <w:rsid w:val="001670E8"/>
    <w:rsid w:val="001670FF"/>
    <w:rsid w:val="001673B2"/>
    <w:rsid w:val="00170867"/>
    <w:rsid w:val="00171334"/>
    <w:rsid w:val="00171F3C"/>
    <w:rsid w:val="00173351"/>
    <w:rsid w:val="00173529"/>
    <w:rsid w:val="0017452A"/>
    <w:rsid w:val="00174606"/>
    <w:rsid w:val="00174F03"/>
    <w:rsid w:val="0017562C"/>
    <w:rsid w:val="00176162"/>
    <w:rsid w:val="00176728"/>
    <w:rsid w:val="0017681E"/>
    <w:rsid w:val="0017684B"/>
    <w:rsid w:val="00176947"/>
    <w:rsid w:val="001770CD"/>
    <w:rsid w:val="001804DC"/>
    <w:rsid w:val="0018082D"/>
    <w:rsid w:val="00180D21"/>
    <w:rsid w:val="00180FF1"/>
    <w:rsid w:val="00181A47"/>
    <w:rsid w:val="00182CD4"/>
    <w:rsid w:val="00182DB9"/>
    <w:rsid w:val="001838D3"/>
    <w:rsid w:val="001839EE"/>
    <w:rsid w:val="00183C01"/>
    <w:rsid w:val="00184000"/>
    <w:rsid w:val="00184339"/>
    <w:rsid w:val="0018441A"/>
    <w:rsid w:val="0018521C"/>
    <w:rsid w:val="00185A76"/>
    <w:rsid w:val="00185C22"/>
    <w:rsid w:val="00186706"/>
    <w:rsid w:val="00186BE9"/>
    <w:rsid w:val="00186FAD"/>
    <w:rsid w:val="00187ED5"/>
    <w:rsid w:val="001901EE"/>
    <w:rsid w:val="00190F41"/>
    <w:rsid w:val="001912F9"/>
    <w:rsid w:val="0019195A"/>
    <w:rsid w:val="00191E27"/>
    <w:rsid w:val="00192095"/>
    <w:rsid w:val="00192AA5"/>
    <w:rsid w:val="00192CD6"/>
    <w:rsid w:val="00192E10"/>
    <w:rsid w:val="001934EC"/>
    <w:rsid w:val="00193796"/>
    <w:rsid w:val="0019384D"/>
    <w:rsid w:val="00193E4F"/>
    <w:rsid w:val="0019472E"/>
    <w:rsid w:val="00194B6D"/>
    <w:rsid w:val="00194E05"/>
    <w:rsid w:val="00194E39"/>
    <w:rsid w:val="00195463"/>
    <w:rsid w:val="00195F6F"/>
    <w:rsid w:val="001963BB"/>
    <w:rsid w:val="00197671"/>
    <w:rsid w:val="001A019B"/>
    <w:rsid w:val="001A0877"/>
    <w:rsid w:val="001A0CAE"/>
    <w:rsid w:val="001A0D06"/>
    <w:rsid w:val="001A0E32"/>
    <w:rsid w:val="001A0EC5"/>
    <w:rsid w:val="001A170A"/>
    <w:rsid w:val="001A17B5"/>
    <w:rsid w:val="001A2954"/>
    <w:rsid w:val="001A2ABF"/>
    <w:rsid w:val="001A2FDA"/>
    <w:rsid w:val="001A3000"/>
    <w:rsid w:val="001A33B7"/>
    <w:rsid w:val="001A3DB2"/>
    <w:rsid w:val="001A4518"/>
    <w:rsid w:val="001A49AD"/>
    <w:rsid w:val="001A51E3"/>
    <w:rsid w:val="001A56F9"/>
    <w:rsid w:val="001A5873"/>
    <w:rsid w:val="001A64AF"/>
    <w:rsid w:val="001B0F8B"/>
    <w:rsid w:val="001B1BAF"/>
    <w:rsid w:val="001B1E64"/>
    <w:rsid w:val="001B1EB4"/>
    <w:rsid w:val="001B223B"/>
    <w:rsid w:val="001B2365"/>
    <w:rsid w:val="001B2CE1"/>
    <w:rsid w:val="001B3359"/>
    <w:rsid w:val="001B3632"/>
    <w:rsid w:val="001B38F2"/>
    <w:rsid w:val="001B3997"/>
    <w:rsid w:val="001B50AF"/>
    <w:rsid w:val="001B50CF"/>
    <w:rsid w:val="001B56BB"/>
    <w:rsid w:val="001B57CD"/>
    <w:rsid w:val="001B5F1B"/>
    <w:rsid w:val="001B62D5"/>
    <w:rsid w:val="001C057A"/>
    <w:rsid w:val="001C0F17"/>
    <w:rsid w:val="001C1D28"/>
    <w:rsid w:val="001C1E84"/>
    <w:rsid w:val="001C2EF8"/>
    <w:rsid w:val="001C30B8"/>
    <w:rsid w:val="001C39EC"/>
    <w:rsid w:val="001C4E92"/>
    <w:rsid w:val="001C5588"/>
    <w:rsid w:val="001C5FC0"/>
    <w:rsid w:val="001C62BF"/>
    <w:rsid w:val="001C6482"/>
    <w:rsid w:val="001C65ED"/>
    <w:rsid w:val="001C72C9"/>
    <w:rsid w:val="001C74AE"/>
    <w:rsid w:val="001C7830"/>
    <w:rsid w:val="001C7DEA"/>
    <w:rsid w:val="001D054B"/>
    <w:rsid w:val="001D0EEF"/>
    <w:rsid w:val="001D0FBD"/>
    <w:rsid w:val="001D10C9"/>
    <w:rsid w:val="001D1C78"/>
    <w:rsid w:val="001D22BA"/>
    <w:rsid w:val="001D32CE"/>
    <w:rsid w:val="001D374C"/>
    <w:rsid w:val="001D452D"/>
    <w:rsid w:val="001D4DCC"/>
    <w:rsid w:val="001D58B0"/>
    <w:rsid w:val="001D5C7F"/>
    <w:rsid w:val="001D5EA0"/>
    <w:rsid w:val="001D6396"/>
    <w:rsid w:val="001D659F"/>
    <w:rsid w:val="001D6847"/>
    <w:rsid w:val="001D69B2"/>
    <w:rsid w:val="001D727B"/>
    <w:rsid w:val="001D74B2"/>
    <w:rsid w:val="001D7818"/>
    <w:rsid w:val="001E019D"/>
    <w:rsid w:val="001E0E05"/>
    <w:rsid w:val="001E14F9"/>
    <w:rsid w:val="001E1597"/>
    <w:rsid w:val="001E1646"/>
    <w:rsid w:val="001E16B3"/>
    <w:rsid w:val="001E1FFE"/>
    <w:rsid w:val="001E21E7"/>
    <w:rsid w:val="001E324C"/>
    <w:rsid w:val="001E3890"/>
    <w:rsid w:val="001E3DF0"/>
    <w:rsid w:val="001E418E"/>
    <w:rsid w:val="001E44A8"/>
    <w:rsid w:val="001E4861"/>
    <w:rsid w:val="001E5407"/>
    <w:rsid w:val="001E56F8"/>
    <w:rsid w:val="001E583D"/>
    <w:rsid w:val="001E5FFF"/>
    <w:rsid w:val="001E7416"/>
    <w:rsid w:val="001E7B61"/>
    <w:rsid w:val="001E7C8C"/>
    <w:rsid w:val="001F058C"/>
    <w:rsid w:val="001F142E"/>
    <w:rsid w:val="001F1ACC"/>
    <w:rsid w:val="001F250D"/>
    <w:rsid w:val="001F2BD6"/>
    <w:rsid w:val="001F31D9"/>
    <w:rsid w:val="001F3323"/>
    <w:rsid w:val="001F395C"/>
    <w:rsid w:val="001F40A4"/>
    <w:rsid w:val="001F465A"/>
    <w:rsid w:val="001F4F23"/>
    <w:rsid w:val="001F5014"/>
    <w:rsid w:val="001F519F"/>
    <w:rsid w:val="001F5264"/>
    <w:rsid w:val="001F5610"/>
    <w:rsid w:val="001F62E9"/>
    <w:rsid w:val="001F6B34"/>
    <w:rsid w:val="001F7E49"/>
    <w:rsid w:val="002004CB"/>
    <w:rsid w:val="00200536"/>
    <w:rsid w:val="002005FC"/>
    <w:rsid w:val="00200D3F"/>
    <w:rsid w:val="002011F7"/>
    <w:rsid w:val="0020186D"/>
    <w:rsid w:val="00201DC8"/>
    <w:rsid w:val="0020220D"/>
    <w:rsid w:val="002025E0"/>
    <w:rsid w:val="00202E88"/>
    <w:rsid w:val="0020343C"/>
    <w:rsid w:val="0020380C"/>
    <w:rsid w:val="00203924"/>
    <w:rsid w:val="00204BE1"/>
    <w:rsid w:val="00205AA2"/>
    <w:rsid w:val="0020741A"/>
    <w:rsid w:val="00207678"/>
    <w:rsid w:val="002108F8"/>
    <w:rsid w:val="00211229"/>
    <w:rsid w:val="00211725"/>
    <w:rsid w:val="002119E5"/>
    <w:rsid w:val="00211CE3"/>
    <w:rsid w:val="002122B6"/>
    <w:rsid w:val="002126E6"/>
    <w:rsid w:val="00212DD8"/>
    <w:rsid w:val="00213715"/>
    <w:rsid w:val="00214251"/>
    <w:rsid w:val="0021430D"/>
    <w:rsid w:val="00214612"/>
    <w:rsid w:val="0021667B"/>
    <w:rsid w:val="00217164"/>
    <w:rsid w:val="002173FE"/>
    <w:rsid w:val="00217548"/>
    <w:rsid w:val="0021779A"/>
    <w:rsid w:val="00217DF0"/>
    <w:rsid w:val="002201A7"/>
    <w:rsid w:val="0022041D"/>
    <w:rsid w:val="00220820"/>
    <w:rsid w:val="00220A21"/>
    <w:rsid w:val="00220BA6"/>
    <w:rsid w:val="00220D04"/>
    <w:rsid w:val="002211C6"/>
    <w:rsid w:val="002212F2"/>
    <w:rsid w:val="00221E92"/>
    <w:rsid w:val="0022238C"/>
    <w:rsid w:val="00223C16"/>
    <w:rsid w:val="00223EF6"/>
    <w:rsid w:val="00224229"/>
    <w:rsid w:val="002245B7"/>
    <w:rsid w:val="00224BE5"/>
    <w:rsid w:val="00224D8D"/>
    <w:rsid w:val="00224F2A"/>
    <w:rsid w:val="002254C6"/>
    <w:rsid w:val="00225530"/>
    <w:rsid w:val="00225FC7"/>
    <w:rsid w:val="002263D6"/>
    <w:rsid w:val="00227FC0"/>
    <w:rsid w:val="0023086F"/>
    <w:rsid w:val="00230EF3"/>
    <w:rsid w:val="00231596"/>
    <w:rsid w:val="002323E2"/>
    <w:rsid w:val="00233173"/>
    <w:rsid w:val="00233915"/>
    <w:rsid w:val="0023418F"/>
    <w:rsid w:val="002342D1"/>
    <w:rsid w:val="002344F6"/>
    <w:rsid w:val="002354BB"/>
    <w:rsid w:val="00235644"/>
    <w:rsid w:val="00236C80"/>
    <w:rsid w:val="002374CD"/>
    <w:rsid w:val="00237B52"/>
    <w:rsid w:val="00237B63"/>
    <w:rsid w:val="00240899"/>
    <w:rsid w:val="00240B3F"/>
    <w:rsid w:val="00240F50"/>
    <w:rsid w:val="002413EF"/>
    <w:rsid w:val="00241D0E"/>
    <w:rsid w:val="002423F3"/>
    <w:rsid w:val="00242530"/>
    <w:rsid w:val="002429DB"/>
    <w:rsid w:val="002438D4"/>
    <w:rsid w:val="00243AD1"/>
    <w:rsid w:val="00243AF3"/>
    <w:rsid w:val="00244AC0"/>
    <w:rsid w:val="0024791D"/>
    <w:rsid w:val="002501B7"/>
    <w:rsid w:val="00250476"/>
    <w:rsid w:val="0025074B"/>
    <w:rsid w:val="00250CD1"/>
    <w:rsid w:val="002517FC"/>
    <w:rsid w:val="00252073"/>
    <w:rsid w:val="002521CA"/>
    <w:rsid w:val="00252B87"/>
    <w:rsid w:val="002540AE"/>
    <w:rsid w:val="0025558C"/>
    <w:rsid w:val="0025565C"/>
    <w:rsid w:val="00255BF1"/>
    <w:rsid w:val="00255DFC"/>
    <w:rsid w:val="00256353"/>
    <w:rsid w:val="00256B90"/>
    <w:rsid w:val="00257165"/>
    <w:rsid w:val="00257295"/>
    <w:rsid w:val="002572F9"/>
    <w:rsid w:val="0025755B"/>
    <w:rsid w:val="00257BB5"/>
    <w:rsid w:val="00261896"/>
    <w:rsid w:val="00261AEB"/>
    <w:rsid w:val="002622F3"/>
    <w:rsid w:val="00262344"/>
    <w:rsid w:val="002629E1"/>
    <w:rsid w:val="002637AB"/>
    <w:rsid w:val="00264D23"/>
    <w:rsid w:val="00264ED0"/>
    <w:rsid w:val="00265BB9"/>
    <w:rsid w:val="00265C6A"/>
    <w:rsid w:val="00265F60"/>
    <w:rsid w:val="0026721A"/>
    <w:rsid w:val="00267A66"/>
    <w:rsid w:val="00270917"/>
    <w:rsid w:val="0027267E"/>
    <w:rsid w:val="00273110"/>
    <w:rsid w:val="00273E75"/>
    <w:rsid w:val="002746A6"/>
    <w:rsid w:val="00275D3C"/>
    <w:rsid w:val="0027628F"/>
    <w:rsid w:val="00277BEA"/>
    <w:rsid w:val="002803CB"/>
    <w:rsid w:val="00280E0A"/>
    <w:rsid w:val="00281121"/>
    <w:rsid w:val="0028144B"/>
    <w:rsid w:val="00281520"/>
    <w:rsid w:val="002815AF"/>
    <w:rsid w:val="00281868"/>
    <w:rsid w:val="0028290B"/>
    <w:rsid w:val="0028304C"/>
    <w:rsid w:val="002831EA"/>
    <w:rsid w:val="00283DF7"/>
    <w:rsid w:val="00284E7F"/>
    <w:rsid w:val="00285768"/>
    <w:rsid w:val="00285DA4"/>
    <w:rsid w:val="002861E8"/>
    <w:rsid w:val="00286BD5"/>
    <w:rsid w:val="00286C03"/>
    <w:rsid w:val="00290970"/>
    <w:rsid w:val="00290E5C"/>
    <w:rsid w:val="00291517"/>
    <w:rsid w:val="00291B90"/>
    <w:rsid w:val="00292FE6"/>
    <w:rsid w:val="0029373A"/>
    <w:rsid w:val="0029392E"/>
    <w:rsid w:val="0029459A"/>
    <w:rsid w:val="002949B6"/>
    <w:rsid w:val="0029502E"/>
    <w:rsid w:val="00295204"/>
    <w:rsid w:val="00295F0D"/>
    <w:rsid w:val="00295F82"/>
    <w:rsid w:val="00295FFA"/>
    <w:rsid w:val="00296052"/>
    <w:rsid w:val="0029613A"/>
    <w:rsid w:val="00296B3B"/>
    <w:rsid w:val="00297071"/>
    <w:rsid w:val="00297415"/>
    <w:rsid w:val="002977A4"/>
    <w:rsid w:val="00297CEC"/>
    <w:rsid w:val="002A014E"/>
    <w:rsid w:val="002A0561"/>
    <w:rsid w:val="002A0C07"/>
    <w:rsid w:val="002A206E"/>
    <w:rsid w:val="002A20B4"/>
    <w:rsid w:val="002A2B08"/>
    <w:rsid w:val="002A3839"/>
    <w:rsid w:val="002A38AE"/>
    <w:rsid w:val="002A3F82"/>
    <w:rsid w:val="002A4450"/>
    <w:rsid w:val="002A4B96"/>
    <w:rsid w:val="002A5CF7"/>
    <w:rsid w:val="002A621B"/>
    <w:rsid w:val="002A6DFE"/>
    <w:rsid w:val="002A7619"/>
    <w:rsid w:val="002A7A13"/>
    <w:rsid w:val="002A7BDE"/>
    <w:rsid w:val="002B0335"/>
    <w:rsid w:val="002B07D1"/>
    <w:rsid w:val="002B0CBA"/>
    <w:rsid w:val="002B1195"/>
    <w:rsid w:val="002B1874"/>
    <w:rsid w:val="002B1AAF"/>
    <w:rsid w:val="002B2261"/>
    <w:rsid w:val="002B2705"/>
    <w:rsid w:val="002B2D87"/>
    <w:rsid w:val="002B34A0"/>
    <w:rsid w:val="002B359B"/>
    <w:rsid w:val="002B3D59"/>
    <w:rsid w:val="002B4589"/>
    <w:rsid w:val="002B48F7"/>
    <w:rsid w:val="002B4A76"/>
    <w:rsid w:val="002B542C"/>
    <w:rsid w:val="002B5F3D"/>
    <w:rsid w:val="002B73AB"/>
    <w:rsid w:val="002B747B"/>
    <w:rsid w:val="002B7941"/>
    <w:rsid w:val="002B7C2E"/>
    <w:rsid w:val="002C0329"/>
    <w:rsid w:val="002C0421"/>
    <w:rsid w:val="002C0BEC"/>
    <w:rsid w:val="002C273F"/>
    <w:rsid w:val="002C3861"/>
    <w:rsid w:val="002C3D0F"/>
    <w:rsid w:val="002C4C81"/>
    <w:rsid w:val="002C4D89"/>
    <w:rsid w:val="002C51FC"/>
    <w:rsid w:val="002C5730"/>
    <w:rsid w:val="002C5B72"/>
    <w:rsid w:val="002C5EF8"/>
    <w:rsid w:val="002C601F"/>
    <w:rsid w:val="002C6022"/>
    <w:rsid w:val="002C63EB"/>
    <w:rsid w:val="002C6E98"/>
    <w:rsid w:val="002C74C1"/>
    <w:rsid w:val="002D044E"/>
    <w:rsid w:val="002D0546"/>
    <w:rsid w:val="002D10AA"/>
    <w:rsid w:val="002D17C0"/>
    <w:rsid w:val="002D1887"/>
    <w:rsid w:val="002D1C8D"/>
    <w:rsid w:val="002D1FBC"/>
    <w:rsid w:val="002D21D0"/>
    <w:rsid w:val="002D23FC"/>
    <w:rsid w:val="002D28ED"/>
    <w:rsid w:val="002D2E28"/>
    <w:rsid w:val="002D4034"/>
    <w:rsid w:val="002D4428"/>
    <w:rsid w:val="002D5A5D"/>
    <w:rsid w:val="002D5D2F"/>
    <w:rsid w:val="002D66B2"/>
    <w:rsid w:val="002D6F33"/>
    <w:rsid w:val="002D7784"/>
    <w:rsid w:val="002D7DB8"/>
    <w:rsid w:val="002E17ED"/>
    <w:rsid w:val="002E1E72"/>
    <w:rsid w:val="002E2425"/>
    <w:rsid w:val="002E3B40"/>
    <w:rsid w:val="002E3D8B"/>
    <w:rsid w:val="002E42E0"/>
    <w:rsid w:val="002E44F2"/>
    <w:rsid w:val="002E4BDE"/>
    <w:rsid w:val="002E515C"/>
    <w:rsid w:val="002E5B31"/>
    <w:rsid w:val="002E5B39"/>
    <w:rsid w:val="002E6039"/>
    <w:rsid w:val="002E6A78"/>
    <w:rsid w:val="002E6AA7"/>
    <w:rsid w:val="002E7030"/>
    <w:rsid w:val="002E7B55"/>
    <w:rsid w:val="002F0E39"/>
    <w:rsid w:val="002F137A"/>
    <w:rsid w:val="002F1971"/>
    <w:rsid w:val="002F1C91"/>
    <w:rsid w:val="002F21D8"/>
    <w:rsid w:val="002F27E6"/>
    <w:rsid w:val="002F2ACA"/>
    <w:rsid w:val="002F2D6B"/>
    <w:rsid w:val="002F3604"/>
    <w:rsid w:val="002F3D54"/>
    <w:rsid w:val="002F4371"/>
    <w:rsid w:val="002F46D9"/>
    <w:rsid w:val="002F4AA3"/>
    <w:rsid w:val="003000A6"/>
    <w:rsid w:val="00301238"/>
    <w:rsid w:val="00302662"/>
    <w:rsid w:val="003041FC"/>
    <w:rsid w:val="0030432F"/>
    <w:rsid w:val="00304561"/>
    <w:rsid w:val="00305AA3"/>
    <w:rsid w:val="00305B32"/>
    <w:rsid w:val="00305EE1"/>
    <w:rsid w:val="00306433"/>
    <w:rsid w:val="00306687"/>
    <w:rsid w:val="003069F9"/>
    <w:rsid w:val="00307003"/>
    <w:rsid w:val="003072B6"/>
    <w:rsid w:val="00307660"/>
    <w:rsid w:val="00307B08"/>
    <w:rsid w:val="00307B5B"/>
    <w:rsid w:val="003112B4"/>
    <w:rsid w:val="0031311B"/>
    <w:rsid w:val="0031312B"/>
    <w:rsid w:val="0031347D"/>
    <w:rsid w:val="00314583"/>
    <w:rsid w:val="00314C79"/>
    <w:rsid w:val="00315F5F"/>
    <w:rsid w:val="00316783"/>
    <w:rsid w:val="0031743B"/>
    <w:rsid w:val="00317A8D"/>
    <w:rsid w:val="00320332"/>
    <w:rsid w:val="003210CC"/>
    <w:rsid w:val="00321791"/>
    <w:rsid w:val="00321998"/>
    <w:rsid w:val="00321B67"/>
    <w:rsid w:val="00322951"/>
    <w:rsid w:val="003249DD"/>
    <w:rsid w:val="0032513C"/>
    <w:rsid w:val="0032527B"/>
    <w:rsid w:val="003254DD"/>
    <w:rsid w:val="00325A47"/>
    <w:rsid w:val="0032623C"/>
    <w:rsid w:val="0032632D"/>
    <w:rsid w:val="003266FA"/>
    <w:rsid w:val="00327922"/>
    <w:rsid w:val="00330E97"/>
    <w:rsid w:val="00330ECD"/>
    <w:rsid w:val="00331963"/>
    <w:rsid w:val="003327FA"/>
    <w:rsid w:val="00332C46"/>
    <w:rsid w:val="00333149"/>
    <w:rsid w:val="00333300"/>
    <w:rsid w:val="003335D0"/>
    <w:rsid w:val="00333800"/>
    <w:rsid w:val="00333EF7"/>
    <w:rsid w:val="00333F73"/>
    <w:rsid w:val="00334533"/>
    <w:rsid w:val="003346FB"/>
    <w:rsid w:val="003347AB"/>
    <w:rsid w:val="00334AFA"/>
    <w:rsid w:val="00335C08"/>
    <w:rsid w:val="00336836"/>
    <w:rsid w:val="00337570"/>
    <w:rsid w:val="00337F6D"/>
    <w:rsid w:val="00340339"/>
    <w:rsid w:val="00340934"/>
    <w:rsid w:val="00340AEB"/>
    <w:rsid w:val="00341239"/>
    <w:rsid w:val="0034124A"/>
    <w:rsid w:val="003429D1"/>
    <w:rsid w:val="00342A87"/>
    <w:rsid w:val="003431E5"/>
    <w:rsid w:val="00343861"/>
    <w:rsid w:val="00344505"/>
    <w:rsid w:val="003446CF"/>
    <w:rsid w:val="00344ACB"/>
    <w:rsid w:val="00344B37"/>
    <w:rsid w:val="00345339"/>
    <w:rsid w:val="0034550F"/>
    <w:rsid w:val="00345822"/>
    <w:rsid w:val="00345893"/>
    <w:rsid w:val="00345DCD"/>
    <w:rsid w:val="00345F3E"/>
    <w:rsid w:val="00346176"/>
    <w:rsid w:val="00347001"/>
    <w:rsid w:val="00347B2C"/>
    <w:rsid w:val="003501D5"/>
    <w:rsid w:val="003505BA"/>
    <w:rsid w:val="003507D1"/>
    <w:rsid w:val="00351609"/>
    <w:rsid w:val="00352D95"/>
    <w:rsid w:val="00353140"/>
    <w:rsid w:val="00353754"/>
    <w:rsid w:val="00353AC3"/>
    <w:rsid w:val="003546FA"/>
    <w:rsid w:val="00354D34"/>
    <w:rsid w:val="00355286"/>
    <w:rsid w:val="003555C6"/>
    <w:rsid w:val="00355AFC"/>
    <w:rsid w:val="003561B6"/>
    <w:rsid w:val="00356511"/>
    <w:rsid w:val="00356CAC"/>
    <w:rsid w:val="00356DF3"/>
    <w:rsid w:val="00356F36"/>
    <w:rsid w:val="003603EB"/>
    <w:rsid w:val="003619C5"/>
    <w:rsid w:val="00361B2F"/>
    <w:rsid w:val="00362035"/>
    <w:rsid w:val="00362BC7"/>
    <w:rsid w:val="00363123"/>
    <w:rsid w:val="00363E1C"/>
    <w:rsid w:val="00364487"/>
    <w:rsid w:val="0036451F"/>
    <w:rsid w:val="00364A12"/>
    <w:rsid w:val="00364EF7"/>
    <w:rsid w:val="00365796"/>
    <w:rsid w:val="00365C9E"/>
    <w:rsid w:val="00365E96"/>
    <w:rsid w:val="0036624E"/>
    <w:rsid w:val="0036702D"/>
    <w:rsid w:val="003677F4"/>
    <w:rsid w:val="00367AAB"/>
    <w:rsid w:val="00367E08"/>
    <w:rsid w:val="00367E1B"/>
    <w:rsid w:val="00370B0C"/>
    <w:rsid w:val="00370BD2"/>
    <w:rsid w:val="00370E09"/>
    <w:rsid w:val="00371451"/>
    <w:rsid w:val="003715D0"/>
    <w:rsid w:val="00371D5E"/>
    <w:rsid w:val="00372070"/>
    <w:rsid w:val="00372575"/>
    <w:rsid w:val="003726BA"/>
    <w:rsid w:val="00372938"/>
    <w:rsid w:val="00372ABD"/>
    <w:rsid w:val="003731F0"/>
    <w:rsid w:val="00373359"/>
    <w:rsid w:val="003737B2"/>
    <w:rsid w:val="00373B69"/>
    <w:rsid w:val="00374A92"/>
    <w:rsid w:val="00375E08"/>
    <w:rsid w:val="00375EF3"/>
    <w:rsid w:val="003764E8"/>
    <w:rsid w:val="00376C47"/>
    <w:rsid w:val="00376DD4"/>
    <w:rsid w:val="003772C2"/>
    <w:rsid w:val="00377716"/>
    <w:rsid w:val="0038098D"/>
    <w:rsid w:val="003825A2"/>
    <w:rsid w:val="003827F9"/>
    <w:rsid w:val="00382AFA"/>
    <w:rsid w:val="00382C6B"/>
    <w:rsid w:val="00383294"/>
    <w:rsid w:val="00383E1D"/>
    <w:rsid w:val="00383FFF"/>
    <w:rsid w:val="00384BB7"/>
    <w:rsid w:val="0038551C"/>
    <w:rsid w:val="00385568"/>
    <w:rsid w:val="00385700"/>
    <w:rsid w:val="0038600E"/>
    <w:rsid w:val="003869C1"/>
    <w:rsid w:val="00386BC9"/>
    <w:rsid w:val="003925A9"/>
    <w:rsid w:val="00392C2F"/>
    <w:rsid w:val="00393AA3"/>
    <w:rsid w:val="00393F78"/>
    <w:rsid w:val="00394C21"/>
    <w:rsid w:val="00394F64"/>
    <w:rsid w:val="003973A2"/>
    <w:rsid w:val="00397A50"/>
    <w:rsid w:val="00397C60"/>
    <w:rsid w:val="003A077A"/>
    <w:rsid w:val="003A0BDF"/>
    <w:rsid w:val="003A0BF3"/>
    <w:rsid w:val="003A0EAC"/>
    <w:rsid w:val="003A1EE5"/>
    <w:rsid w:val="003A406A"/>
    <w:rsid w:val="003A4420"/>
    <w:rsid w:val="003A5225"/>
    <w:rsid w:val="003A58BA"/>
    <w:rsid w:val="003A7CB0"/>
    <w:rsid w:val="003A7ED0"/>
    <w:rsid w:val="003B04CB"/>
    <w:rsid w:val="003B0847"/>
    <w:rsid w:val="003B2768"/>
    <w:rsid w:val="003B2D98"/>
    <w:rsid w:val="003B2E11"/>
    <w:rsid w:val="003B3517"/>
    <w:rsid w:val="003B5A76"/>
    <w:rsid w:val="003B5B59"/>
    <w:rsid w:val="003B5C04"/>
    <w:rsid w:val="003B66FC"/>
    <w:rsid w:val="003B70A9"/>
    <w:rsid w:val="003B75D7"/>
    <w:rsid w:val="003C0466"/>
    <w:rsid w:val="003C0592"/>
    <w:rsid w:val="003C28D7"/>
    <w:rsid w:val="003C3473"/>
    <w:rsid w:val="003C4EC8"/>
    <w:rsid w:val="003C5C8F"/>
    <w:rsid w:val="003C701E"/>
    <w:rsid w:val="003C783A"/>
    <w:rsid w:val="003C7F48"/>
    <w:rsid w:val="003D017F"/>
    <w:rsid w:val="003D0802"/>
    <w:rsid w:val="003D1338"/>
    <w:rsid w:val="003D18F0"/>
    <w:rsid w:val="003D24D7"/>
    <w:rsid w:val="003D2ADA"/>
    <w:rsid w:val="003D388C"/>
    <w:rsid w:val="003D3890"/>
    <w:rsid w:val="003D3924"/>
    <w:rsid w:val="003D3C7C"/>
    <w:rsid w:val="003D3D2F"/>
    <w:rsid w:val="003D4450"/>
    <w:rsid w:val="003D4771"/>
    <w:rsid w:val="003D4F6F"/>
    <w:rsid w:val="003D5763"/>
    <w:rsid w:val="003D583D"/>
    <w:rsid w:val="003D5FE4"/>
    <w:rsid w:val="003D627C"/>
    <w:rsid w:val="003D6693"/>
    <w:rsid w:val="003D769C"/>
    <w:rsid w:val="003E007D"/>
    <w:rsid w:val="003E068E"/>
    <w:rsid w:val="003E09AA"/>
    <w:rsid w:val="003E0A58"/>
    <w:rsid w:val="003E230C"/>
    <w:rsid w:val="003E2618"/>
    <w:rsid w:val="003E2C62"/>
    <w:rsid w:val="003E3030"/>
    <w:rsid w:val="003E3255"/>
    <w:rsid w:val="003E35F3"/>
    <w:rsid w:val="003E3E60"/>
    <w:rsid w:val="003E3E63"/>
    <w:rsid w:val="003E459C"/>
    <w:rsid w:val="003E4D46"/>
    <w:rsid w:val="003E4F83"/>
    <w:rsid w:val="003E5151"/>
    <w:rsid w:val="003E633F"/>
    <w:rsid w:val="003E6423"/>
    <w:rsid w:val="003E6F12"/>
    <w:rsid w:val="003E78B4"/>
    <w:rsid w:val="003E78BD"/>
    <w:rsid w:val="003F102C"/>
    <w:rsid w:val="003F1342"/>
    <w:rsid w:val="003F1605"/>
    <w:rsid w:val="003F1D07"/>
    <w:rsid w:val="003F332D"/>
    <w:rsid w:val="003F4E37"/>
    <w:rsid w:val="003F521C"/>
    <w:rsid w:val="003F5A4F"/>
    <w:rsid w:val="003F7C5D"/>
    <w:rsid w:val="003F7E9C"/>
    <w:rsid w:val="0040077A"/>
    <w:rsid w:val="00400806"/>
    <w:rsid w:val="00400E5F"/>
    <w:rsid w:val="00400F22"/>
    <w:rsid w:val="00401164"/>
    <w:rsid w:val="00402727"/>
    <w:rsid w:val="00402C12"/>
    <w:rsid w:val="0040390E"/>
    <w:rsid w:val="00404841"/>
    <w:rsid w:val="00404B2F"/>
    <w:rsid w:val="00404C46"/>
    <w:rsid w:val="00405C0D"/>
    <w:rsid w:val="00405F52"/>
    <w:rsid w:val="00406038"/>
    <w:rsid w:val="004066B7"/>
    <w:rsid w:val="00406760"/>
    <w:rsid w:val="004076C8"/>
    <w:rsid w:val="004076FF"/>
    <w:rsid w:val="004077CC"/>
    <w:rsid w:val="00407C82"/>
    <w:rsid w:val="0041082E"/>
    <w:rsid w:val="00410C22"/>
    <w:rsid w:val="00411834"/>
    <w:rsid w:val="00411F80"/>
    <w:rsid w:val="00411FFF"/>
    <w:rsid w:val="00412BBD"/>
    <w:rsid w:val="00412D09"/>
    <w:rsid w:val="00413337"/>
    <w:rsid w:val="004135A3"/>
    <w:rsid w:val="00414AE5"/>
    <w:rsid w:val="00415228"/>
    <w:rsid w:val="00415606"/>
    <w:rsid w:val="00415E49"/>
    <w:rsid w:val="00416D0D"/>
    <w:rsid w:val="00417011"/>
    <w:rsid w:val="00417C42"/>
    <w:rsid w:val="00417EFA"/>
    <w:rsid w:val="00420AC1"/>
    <w:rsid w:val="00421B1B"/>
    <w:rsid w:val="004236B2"/>
    <w:rsid w:val="00423A32"/>
    <w:rsid w:val="00423E8F"/>
    <w:rsid w:val="00423F04"/>
    <w:rsid w:val="004255CB"/>
    <w:rsid w:val="00425A6F"/>
    <w:rsid w:val="00425B52"/>
    <w:rsid w:val="0042681A"/>
    <w:rsid w:val="004271BB"/>
    <w:rsid w:val="00427BC0"/>
    <w:rsid w:val="00427F01"/>
    <w:rsid w:val="00427FCB"/>
    <w:rsid w:val="004301C5"/>
    <w:rsid w:val="00430382"/>
    <w:rsid w:val="00430E9E"/>
    <w:rsid w:val="0043148F"/>
    <w:rsid w:val="0043356A"/>
    <w:rsid w:val="00434AE2"/>
    <w:rsid w:val="00434C6E"/>
    <w:rsid w:val="00436208"/>
    <w:rsid w:val="0043647E"/>
    <w:rsid w:val="00437B31"/>
    <w:rsid w:val="0044035D"/>
    <w:rsid w:val="00441638"/>
    <w:rsid w:val="00441814"/>
    <w:rsid w:val="00441CE4"/>
    <w:rsid w:val="004423CF"/>
    <w:rsid w:val="00442F93"/>
    <w:rsid w:val="00442FF1"/>
    <w:rsid w:val="00443103"/>
    <w:rsid w:val="004433DA"/>
    <w:rsid w:val="004440F7"/>
    <w:rsid w:val="004449B6"/>
    <w:rsid w:val="00444E27"/>
    <w:rsid w:val="0044557C"/>
    <w:rsid w:val="0044666B"/>
    <w:rsid w:val="00446C9C"/>
    <w:rsid w:val="00450823"/>
    <w:rsid w:val="00451733"/>
    <w:rsid w:val="00452140"/>
    <w:rsid w:val="00452F47"/>
    <w:rsid w:val="00453C96"/>
    <w:rsid w:val="0045413F"/>
    <w:rsid w:val="00454E0F"/>
    <w:rsid w:val="00454ECD"/>
    <w:rsid w:val="0045554B"/>
    <w:rsid w:val="00455980"/>
    <w:rsid w:val="004562CE"/>
    <w:rsid w:val="004572C3"/>
    <w:rsid w:val="00457684"/>
    <w:rsid w:val="00457A6A"/>
    <w:rsid w:val="00460233"/>
    <w:rsid w:val="0046046A"/>
    <w:rsid w:val="00460C37"/>
    <w:rsid w:val="00461BF2"/>
    <w:rsid w:val="004621F8"/>
    <w:rsid w:val="004622E2"/>
    <w:rsid w:val="00462724"/>
    <w:rsid w:val="004639FA"/>
    <w:rsid w:val="00463FB5"/>
    <w:rsid w:val="004643F1"/>
    <w:rsid w:val="004646A3"/>
    <w:rsid w:val="00464B43"/>
    <w:rsid w:val="00464F25"/>
    <w:rsid w:val="00465046"/>
    <w:rsid w:val="004650AD"/>
    <w:rsid w:val="00466A02"/>
    <w:rsid w:val="00466AAC"/>
    <w:rsid w:val="00466F5F"/>
    <w:rsid w:val="00470189"/>
    <w:rsid w:val="0047038C"/>
    <w:rsid w:val="00470C0E"/>
    <w:rsid w:val="004714A9"/>
    <w:rsid w:val="00471B8F"/>
    <w:rsid w:val="00472801"/>
    <w:rsid w:val="00472817"/>
    <w:rsid w:val="00473DE5"/>
    <w:rsid w:val="00474092"/>
    <w:rsid w:val="0047410B"/>
    <w:rsid w:val="0047418E"/>
    <w:rsid w:val="0047463F"/>
    <w:rsid w:val="004748E0"/>
    <w:rsid w:val="00474E9E"/>
    <w:rsid w:val="00475167"/>
    <w:rsid w:val="00476039"/>
    <w:rsid w:val="00476683"/>
    <w:rsid w:val="00476C8D"/>
    <w:rsid w:val="00477E91"/>
    <w:rsid w:val="00480A1F"/>
    <w:rsid w:val="00480BB7"/>
    <w:rsid w:val="00480C14"/>
    <w:rsid w:val="00480D96"/>
    <w:rsid w:val="004815D3"/>
    <w:rsid w:val="00481A35"/>
    <w:rsid w:val="00482585"/>
    <w:rsid w:val="00483062"/>
    <w:rsid w:val="0048491D"/>
    <w:rsid w:val="00484D3C"/>
    <w:rsid w:val="00484DDE"/>
    <w:rsid w:val="00484FC8"/>
    <w:rsid w:val="0048635A"/>
    <w:rsid w:val="004864EB"/>
    <w:rsid w:val="00486857"/>
    <w:rsid w:val="00486A2B"/>
    <w:rsid w:val="0048705E"/>
    <w:rsid w:val="0048711F"/>
    <w:rsid w:val="004875B9"/>
    <w:rsid w:val="00491447"/>
    <w:rsid w:val="00492A6C"/>
    <w:rsid w:val="00493A1E"/>
    <w:rsid w:val="00494F66"/>
    <w:rsid w:val="004970E3"/>
    <w:rsid w:val="0049716B"/>
    <w:rsid w:val="004A04F8"/>
    <w:rsid w:val="004A06D0"/>
    <w:rsid w:val="004A0903"/>
    <w:rsid w:val="004A0F49"/>
    <w:rsid w:val="004A2044"/>
    <w:rsid w:val="004A2283"/>
    <w:rsid w:val="004A3238"/>
    <w:rsid w:val="004A3979"/>
    <w:rsid w:val="004A3E4B"/>
    <w:rsid w:val="004A4784"/>
    <w:rsid w:val="004A4B9F"/>
    <w:rsid w:val="004A5296"/>
    <w:rsid w:val="004A55A1"/>
    <w:rsid w:val="004A563E"/>
    <w:rsid w:val="004A5B94"/>
    <w:rsid w:val="004A60AF"/>
    <w:rsid w:val="004A7738"/>
    <w:rsid w:val="004B12AE"/>
    <w:rsid w:val="004B2939"/>
    <w:rsid w:val="004B483D"/>
    <w:rsid w:val="004B5133"/>
    <w:rsid w:val="004B532E"/>
    <w:rsid w:val="004B579F"/>
    <w:rsid w:val="004B589F"/>
    <w:rsid w:val="004B5C2D"/>
    <w:rsid w:val="004B67C7"/>
    <w:rsid w:val="004B79E4"/>
    <w:rsid w:val="004B79EA"/>
    <w:rsid w:val="004C0898"/>
    <w:rsid w:val="004C1183"/>
    <w:rsid w:val="004C1A04"/>
    <w:rsid w:val="004C1FD6"/>
    <w:rsid w:val="004C28F0"/>
    <w:rsid w:val="004C5468"/>
    <w:rsid w:val="004C7B0D"/>
    <w:rsid w:val="004D01FF"/>
    <w:rsid w:val="004D0AD6"/>
    <w:rsid w:val="004D0F40"/>
    <w:rsid w:val="004D10BE"/>
    <w:rsid w:val="004D142D"/>
    <w:rsid w:val="004D1743"/>
    <w:rsid w:val="004D230A"/>
    <w:rsid w:val="004D38F3"/>
    <w:rsid w:val="004D39A8"/>
    <w:rsid w:val="004D39B7"/>
    <w:rsid w:val="004D3DA2"/>
    <w:rsid w:val="004D4513"/>
    <w:rsid w:val="004D4BAF"/>
    <w:rsid w:val="004D4EB5"/>
    <w:rsid w:val="004D599D"/>
    <w:rsid w:val="004D5F29"/>
    <w:rsid w:val="004D6B21"/>
    <w:rsid w:val="004D6D40"/>
    <w:rsid w:val="004D733A"/>
    <w:rsid w:val="004D7D54"/>
    <w:rsid w:val="004D7F4E"/>
    <w:rsid w:val="004E0351"/>
    <w:rsid w:val="004E081B"/>
    <w:rsid w:val="004E18B2"/>
    <w:rsid w:val="004E2425"/>
    <w:rsid w:val="004E2731"/>
    <w:rsid w:val="004E27FC"/>
    <w:rsid w:val="004E2DC2"/>
    <w:rsid w:val="004E3816"/>
    <w:rsid w:val="004E4CD4"/>
    <w:rsid w:val="004E4D3C"/>
    <w:rsid w:val="004E50E6"/>
    <w:rsid w:val="004E57AB"/>
    <w:rsid w:val="004E60D4"/>
    <w:rsid w:val="004E61F2"/>
    <w:rsid w:val="004E65C3"/>
    <w:rsid w:val="004E6904"/>
    <w:rsid w:val="004E730D"/>
    <w:rsid w:val="004E757D"/>
    <w:rsid w:val="004E7AA8"/>
    <w:rsid w:val="004E7AF6"/>
    <w:rsid w:val="004F2DC8"/>
    <w:rsid w:val="004F3175"/>
    <w:rsid w:val="004F380C"/>
    <w:rsid w:val="004F44A1"/>
    <w:rsid w:val="004F4623"/>
    <w:rsid w:val="004F4B59"/>
    <w:rsid w:val="004F55C7"/>
    <w:rsid w:val="004F5832"/>
    <w:rsid w:val="004F62E8"/>
    <w:rsid w:val="004F65B8"/>
    <w:rsid w:val="004F688E"/>
    <w:rsid w:val="004F6936"/>
    <w:rsid w:val="004F6D7B"/>
    <w:rsid w:val="004F6DB2"/>
    <w:rsid w:val="004F7C77"/>
    <w:rsid w:val="0050054E"/>
    <w:rsid w:val="005007FE"/>
    <w:rsid w:val="00500D25"/>
    <w:rsid w:val="0050192E"/>
    <w:rsid w:val="00501C39"/>
    <w:rsid w:val="00502099"/>
    <w:rsid w:val="00502618"/>
    <w:rsid w:val="00502867"/>
    <w:rsid w:val="005028EB"/>
    <w:rsid w:val="00502A37"/>
    <w:rsid w:val="00503301"/>
    <w:rsid w:val="00504DC3"/>
    <w:rsid w:val="005051B1"/>
    <w:rsid w:val="005051F5"/>
    <w:rsid w:val="0050590B"/>
    <w:rsid w:val="005067E3"/>
    <w:rsid w:val="00506AC4"/>
    <w:rsid w:val="00507801"/>
    <w:rsid w:val="00507A36"/>
    <w:rsid w:val="00507BB1"/>
    <w:rsid w:val="00510251"/>
    <w:rsid w:val="00510484"/>
    <w:rsid w:val="00511871"/>
    <w:rsid w:val="00512776"/>
    <w:rsid w:val="005132E7"/>
    <w:rsid w:val="00514157"/>
    <w:rsid w:val="005146F0"/>
    <w:rsid w:val="00514C2B"/>
    <w:rsid w:val="00514E2C"/>
    <w:rsid w:val="005161FC"/>
    <w:rsid w:val="00516A74"/>
    <w:rsid w:val="00517817"/>
    <w:rsid w:val="005203A5"/>
    <w:rsid w:val="0052169C"/>
    <w:rsid w:val="0052189A"/>
    <w:rsid w:val="0052286C"/>
    <w:rsid w:val="005242C3"/>
    <w:rsid w:val="00525C6E"/>
    <w:rsid w:val="00525FDA"/>
    <w:rsid w:val="005265CD"/>
    <w:rsid w:val="00526B65"/>
    <w:rsid w:val="00527181"/>
    <w:rsid w:val="00527B8E"/>
    <w:rsid w:val="00530AFE"/>
    <w:rsid w:val="00530E3E"/>
    <w:rsid w:val="00531199"/>
    <w:rsid w:val="00531B68"/>
    <w:rsid w:val="00531DA0"/>
    <w:rsid w:val="00531F00"/>
    <w:rsid w:val="005322EF"/>
    <w:rsid w:val="00532F70"/>
    <w:rsid w:val="005331E3"/>
    <w:rsid w:val="00533362"/>
    <w:rsid w:val="005338E1"/>
    <w:rsid w:val="00533A4B"/>
    <w:rsid w:val="00533E65"/>
    <w:rsid w:val="005342EA"/>
    <w:rsid w:val="005344E8"/>
    <w:rsid w:val="005352D4"/>
    <w:rsid w:val="00535412"/>
    <w:rsid w:val="00535892"/>
    <w:rsid w:val="005369CB"/>
    <w:rsid w:val="00536C76"/>
    <w:rsid w:val="00537409"/>
    <w:rsid w:val="00537C7F"/>
    <w:rsid w:val="00540515"/>
    <w:rsid w:val="005405FD"/>
    <w:rsid w:val="00540E60"/>
    <w:rsid w:val="00541450"/>
    <w:rsid w:val="0054184A"/>
    <w:rsid w:val="005427D7"/>
    <w:rsid w:val="005436AC"/>
    <w:rsid w:val="00545086"/>
    <w:rsid w:val="005453E1"/>
    <w:rsid w:val="005453FE"/>
    <w:rsid w:val="0054630A"/>
    <w:rsid w:val="00547843"/>
    <w:rsid w:val="00547A51"/>
    <w:rsid w:val="00550126"/>
    <w:rsid w:val="00550203"/>
    <w:rsid w:val="00550799"/>
    <w:rsid w:val="00550AFE"/>
    <w:rsid w:val="00551539"/>
    <w:rsid w:val="005515D5"/>
    <w:rsid w:val="00551D91"/>
    <w:rsid w:val="00551F63"/>
    <w:rsid w:val="005523A0"/>
    <w:rsid w:val="00552573"/>
    <w:rsid w:val="00552AA3"/>
    <w:rsid w:val="00552ADE"/>
    <w:rsid w:val="00552EF6"/>
    <w:rsid w:val="005535EF"/>
    <w:rsid w:val="00553D20"/>
    <w:rsid w:val="00554F44"/>
    <w:rsid w:val="0055597C"/>
    <w:rsid w:val="00555CF4"/>
    <w:rsid w:val="00556287"/>
    <w:rsid w:val="00556974"/>
    <w:rsid w:val="005569D2"/>
    <w:rsid w:val="00556A7E"/>
    <w:rsid w:val="00556D0F"/>
    <w:rsid w:val="005572BB"/>
    <w:rsid w:val="00557321"/>
    <w:rsid w:val="00557430"/>
    <w:rsid w:val="00560BA1"/>
    <w:rsid w:val="005614AD"/>
    <w:rsid w:val="00561CBE"/>
    <w:rsid w:val="005626AF"/>
    <w:rsid w:val="00563196"/>
    <w:rsid w:val="00565339"/>
    <w:rsid w:val="00565557"/>
    <w:rsid w:val="005658DE"/>
    <w:rsid w:val="00566BB9"/>
    <w:rsid w:val="0056709D"/>
    <w:rsid w:val="0057039E"/>
    <w:rsid w:val="005703D3"/>
    <w:rsid w:val="0057081F"/>
    <w:rsid w:val="00570E20"/>
    <w:rsid w:val="00571CE4"/>
    <w:rsid w:val="0057253D"/>
    <w:rsid w:val="0057267D"/>
    <w:rsid w:val="005726CC"/>
    <w:rsid w:val="00573BA0"/>
    <w:rsid w:val="005756C7"/>
    <w:rsid w:val="0057705B"/>
    <w:rsid w:val="0057727B"/>
    <w:rsid w:val="005774DA"/>
    <w:rsid w:val="0057758D"/>
    <w:rsid w:val="0057782D"/>
    <w:rsid w:val="005809E1"/>
    <w:rsid w:val="00580D00"/>
    <w:rsid w:val="0058120D"/>
    <w:rsid w:val="005817B2"/>
    <w:rsid w:val="00581900"/>
    <w:rsid w:val="00581A23"/>
    <w:rsid w:val="00581B59"/>
    <w:rsid w:val="00581FEB"/>
    <w:rsid w:val="0058335C"/>
    <w:rsid w:val="00583784"/>
    <w:rsid w:val="00583805"/>
    <w:rsid w:val="005838D0"/>
    <w:rsid w:val="0058512C"/>
    <w:rsid w:val="00585CE0"/>
    <w:rsid w:val="00586DFC"/>
    <w:rsid w:val="00586FC1"/>
    <w:rsid w:val="00587B9E"/>
    <w:rsid w:val="00590E17"/>
    <w:rsid w:val="00591154"/>
    <w:rsid w:val="0059128A"/>
    <w:rsid w:val="00591553"/>
    <w:rsid w:val="00591719"/>
    <w:rsid w:val="0059176F"/>
    <w:rsid w:val="00591844"/>
    <w:rsid w:val="00591A41"/>
    <w:rsid w:val="0059230C"/>
    <w:rsid w:val="005928C7"/>
    <w:rsid w:val="00593115"/>
    <w:rsid w:val="0059360F"/>
    <w:rsid w:val="005947E4"/>
    <w:rsid w:val="00594B1F"/>
    <w:rsid w:val="005951D3"/>
    <w:rsid w:val="00595216"/>
    <w:rsid w:val="005961E7"/>
    <w:rsid w:val="005968A6"/>
    <w:rsid w:val="005973AE"/>
    <w:rsid w:val="005973C2"/>
    <w:rsid w:val="00597AED"/>
    <w:rsid w:val="005A03A0"/>
    <w:rsid w:val="005A043B"/>
    <w:rsid w:val="005A0556"/>
    <w:rsid w:val="005A0EAF"/>
    <w:rsid w:val="005A121E"/>
    <w:rsid w:val="005A1474"/>
    <w:rsid w:val="005A14EF"/>
    <w:rsid w:val="005A1AB8"/>
    <w:rsid w:val="005A26C0"/>
    <w:rsid w:val="005A288B"/>
    <w:rsid w:val="005A3BB2"/>
    <w:rsid w:val="005A4481"/>
    <w:rsid w:val="005A4B8B"/>
    <w:rsid w:val="005A4FAB"/>
    <w:rsid w:val="005A5031"/>
    <w:rsid w:val="005A51EB"/>
    <w:rsid w:val="005A642B"/>
    <w:rsid w:val="005A67B2"/>
    <w:rsid w:val="005B0F29"/>
    <w:rsid w:val="005B1A3C"/>
    <w:rsid w:val="005B1B10"/>
    <w:rsid w:val="005B1C3E"/>
    <w:rsid w:val="005B29EF"/>
    <w:rsid w:val="005B2F97"/>
    <w:rsid w:val="005B35F0"/>
    <w:rsid w:val="005B40F9"/>
    <w:rsid w:val="005B4ACC"/>
    <w:rsid w:val="005B4B18"/>
    <w:rsid w:val="005B55E1"/>
    <w:rsid w:val="005B6092"/>
    <w:rsid w:val="005B619B"/>
    <w:rsid w:val="005B643E"/>
    <w:rsid w:val="005B65F2"/>
    <w:rsid w:val="005B7248"/>
    <w:rsid w:val="005B73D6"/>
    <w:rsid w:val="005B7B54"/>
    <w:rsid w:val="005C0D25"/>
    <w:rsid w:val="005C3B1E"/>
    <w:rsid w:val="005C45F1"/>
    <w:rsid w:val="005C4860"/>
    <w:rsid w:val="005C5BC4"/>
    <w:rsid w:val="005C7EE8"/>
    <w:rsid w:val="005C7F19"/>
    <w:rsid w:val="005D082A"/>
    <w:rsid w:val="005D0A59"/>
    <w:rsid w:val="005D0FE0"/>
    <w:rsid w:val="005D11A4"/>
    <w:rsid w:val="005D1A27"/>
    <w:rsid w:val="005D2E1D"/>
    <w:rsid w:val="005D3B01"/>
    <w:rsid w:val="005D6688"/>
    <w:rsid w:val="005D721C"/>
    <w:rsid w:val="005D73F0"/>
    <w:rsid w:val="005D7661"/>
    <w:rsid w:val="005E03A4"/>
    <w:rsid w:val="005E0808"/>
    <w:rsid w:val="005E09AF"/>
    <w:rsid w:val="005E1B6C"/>
    <w:rsid w:val="005E1C68"/>
    <w:rsid w:val="005E285A"/>
    <w:rsid w:val="005E2999"/>
    <w:rsid w:val="005E29AF"/>
    <w:rsid w:val="005E2B8B"/>
    <w:rsid w:val="005E2D48"/>
    <w:rsid w:val="005E2E39"/>
    <w:rsid w:val="005E3922"/>
    <w:rsid w:val="005E420C"/>
    <w:rsid w:val="005E434D"/>
    <w:rsid w:val="005E599B"/>
    <w:rsid w:val="005E5C6B"/>
    <w:rsid w:val="005E5EDB"/>
    <w:rsid w:val="005E77FD"/>
    <w:rsid w:val="005E783C"/>
    <w:rsid w:val="005E79FF"/>
    <w:rsid w:val="005F066A"/>
    <w:rsid w:val="005F0CA1"/>
    <w:rsid w:val="005F1BDB"/>
    <w:rsid w:val="005F26F0"/>
    <w:rsid w:val="005F2D21"/>
    <w:rsid w:val="005F2DE5"/>
    <w:rsid w:val="005F3C49"/>
    <w:rsid w:val="005F4A70"/>
    <w:rsid w:val="005F5947"/>
    <w:rsid w:val="005F5DFC"/>
    <w:rsid w:val="00600505"/>
    <w:rsid w:val="0060224B"/>
    <w:rsid w:val="006034E1"/>
    <w:rsid w:val="00604011"/>
    <w:rsid w:val="006040D0"/>
    <w:rsid w:val="00605993"/>
    <w:rsid w:val="00605F48"/>
    <w:rsid w:val="0060622A"/>
    <w:rsid w:val="00606A6E"/>
    <w:rsid w:val="00606CE3"/>
    <w:rsid w:val="00606F57"/>
    <w:rsid w:val="00607E81"/>
    <w:rsid w:val="00610597"/>
    <w:rsid w:val="00611234"/>
    <w:rsid w:val="0061132F"/>
    <w:rsid w:val="006118ED"/>
    <w:rsid w:val="00612E6F"/>
    <w:rsid w:val="00613FD0"/>
    <w:rsid w:val="0061471B"/>
    <w:rsid w:val="006159A4"/>
    <w:rsid w:val="00616660"/>
    <w:rsid w:val="00616E0A"/>
    <w:rsid w:val="00616FBC"/>
    <w:rsid w:val="00617023"/>
    <w:rsid w:val="00620A64"/>
    <w:rsid w:val="00621CF3"/>
    <w:rsid w:val="00621FC6"/>
    <w:rsid w:val="00622001"/>
    <w:rsid w:val="0062240A"/>
    <w:rsid w:val="00623C04"/>
    <w:rsid w:val="00623F9A"/>
    <w:rsid w:val="00623FF7"/>
    <w:rsid w:val="00624FE4"/>
    <w:rsid w:val="00625CFC"/>
    <w:rsid w:val="0062633B"/>
    <w:rsid w:val="0062729D"/>
    <w:rsid w:val="00627A4D"/>
    <w:rsid w:val="00627E22"/>
    <w:rsid w:val="00627EA9"/>
    <w:rsid w:val="006318FC"/>
    <w:rsid w:val="00632194"/>
    <w:rsid w:val="006325A0"/>
    <w:rsid w:val="00632A1E"/>
    <w:rsid w:val="00633124"/>
    <w:rsid w:val="0063418D"/>
    <w:rsid w:val="006343DA"/>
    <w:rsid w:val="00634878"/>
    <w:rsid w:val="00635C43"/>
    <w:rsid w:val="0063791A"/>
    <w:rsid w:val="00637B94"/>
    <w:rsid w:val="00640196"/>
    <w:rsid w:val="006402DB"/>
    <w:rsid w:val="0064038E"/>
    <w:rsid w:val="006404B3"/>
    <w:rsid w:val="00640B1F"/>
    <w:rsid w:val="00640E9E"/>
    <w:rsid w:val="00640F71"/>
    <w:rsid w:val="0064119B"/>
    <w:rsid w:val="00641405"/>
    <w:rsid w:val="006417D8"/>
    <w:rsid w:val="00642683"/>
    <w:rsid w:val="00643C73"/>
    <w:rsid w:val="0064474A"/>
    <w:rsid w:val="00644E02"/>
    <w:rsid w:val="00645560"/>
    <w:rsid w:val="00645FFD"/>
    <w:rsid w:val="00646E2A"/>
    <w:rsid w:val="00647124"/>
    <w:rsid w:val="006478A3"/>
    <w:rsid w:val="00647E16"/>
    <w:rsid w:val="00650270"/>
    <w:rsid w:val="006518CD"/>
    <w:rsid w:val="00653BA3"/>
    <w:rsid w:val="00654088"/>
    <w:rsid w:val="00654A03"/>
    <w:rsid w:val="00655447"/>
    <w:rsid w:val="00655F0F"/>
    <w:rsid w:val="00657251"/>
    <w:rsid w:val="00657477"/>
    <w:rsid w:val="0065764D"/>
    <w:rsid w:val="00657A72"/>
    <w:rsid w:val="00660028"/>
    <w:rsid w:val="00661069"/>
    <w:rsid w:val="006612C4"/>
    <w:rsid w:val="00661808"/>
    <w:rsid w:val="00662015"/>
    <w:rsid w:val="00662328"/>
    <w:rsid w:val="0066240A"/>
    <w:rsid w:val="0066247A"/>
    <w:rsid w:val="00662C58"/>
    <w:rsid w:val="00662F75"/>
    <w:rsid w:val="006636B2"/>
    <w:rsid w:val="006636DC"/>
    <w:rsid w:val="00663A6D"/>
    <w:rsid w:val="00663EB5"/>
    <w:rsid w:val="0066501F"/>
    <w:rsid w:val="00665750"/>
    <w:rsid w:val="0066774B"/>
    <w:rsid w:val="00667E9C"/>
    <w:rsid w:val="00670E3B"/>
    <w:rsid w:val="006713F8"/>
    <w:rsid w:val="00671977"/>
    <w:rsid w:val="006721D9"/>
    <w:rsid w:val="006724FF"/>
    <w:rsid w:val="00672C50"/>
    <w:rsid w:val="00672C63"/>
    <w:rsid w:val="0067491E"/>
    <w:rsid w:val="00674A14"/>
    <w:rsid w:val="006753E6"/>
    <w:rsid w:val="00675F2C"/>
    <w:rsid w:val="00676074"/>
    <w:rsid w:val="006760CC"/>
    <w:rsid w:val="00676D2B"/>
    <w:rsid w:val="00676F1A"/>
    <w:rsid w:val="00677AA8"/>
    <w:rsid w:val="00677BBC"/>
    <w:rsid w:val="00681066"/>
    <w:rsid w:val="00681167"/>
    <w:rsid w:val="0068349D"/>
    <w:rsid w:val="00684271"/>
    <w:rsid w:val="006851E2"/>
    <w:rsid w:val="006859DD"/>
    <w:rsid w:val="00685B19"/>
    <w:rsid w:val="00686892"/>
    <w:rsid w:val="00686A13"/>
    <w:rsid w:val="00686BB1"/>
    <w:rsid w:val="00686EB2"/>
    <w:rsid w:val="00687706"/>
    <w:rsid w:val="00687961"/>
    <w:rsid w:val="00690ADF"/>
    <w:rsid w:val="00691146"/>
    <w:rsid w:val="00691C2E"/>
    <w:rsid w:val="00694CB1"/>
    <w:rsid w:val="00694F05"/>
    <w:rsid w:val="006953F5"/>
    <w:rsid w:val="00695806"/>
    <w:rsid w:val="00695EEC"/>
    <w:rsid w:val="006961BA"/>
    <w:rsid w:val="0069620E"/>
    <w:rsid w:val="0069664C"/>
    <w:rsid w:val="0069696B"/>
    <w:rsid w:val="006A046B"/>
    <w:rsid w:val="006A057D"/>
    <w:rsid w:val="006A0629"/>
    <w:rsid w:val="006A0742"/>
    <w:rsid w:val="006A166F"/>
    <w:rsid w:val="006A187F"/>
    <w:rsid w:val="006A1FD6"/>
    <w:rsid w:val="006A27CC"/>
    <w:rsid w:val="006A2801"/>
    <w:rsid w:val="006A4830"/>
    <w:rsid w:val="006A5F1F"/>
    <w:rsid w:val="006A5F76"/>
    <w:rsid w:val="006A739E"/>
    <w:rsid w:val="006A7646"/>
    <w:rsid w:val="006A79AC"/>
    <w:rsid w:val="006A7E0C"/>
    <w:rsid w:val="006B07F4"/>
    <w:rsid w:val="006B16DA"/>
    <w:rsid w:val="006B1BBC"/>
    <w:rsid w:val="006B2022"/>
    <w:rsid w:val="006B211D"/>
    <w:rsid w:val="006B2758"/>
    <w:rsid w:val="006B30CD"/>
    <w:rsid w:val="006B34C5"/>
    <w:rsid w:val="006B35CB"/>
    <w:rsid w:val="006B35FC"/>
    <w:rsid w:val="006B3931"/>
    <w:rsid w:val="006B3A0F"/>
    <w:rsid w:val="006B4C93"/>
    <w:rsid w:val="006B5971"/>
    <w:rsid w:val="006B5ED3"/>
    <w:rsid w:val="006B6AF6"/>
    <w:rsid w:val="006B7359"/>
    <w:rsid w:val="006B776A"/>
    <w:rsid w:val="006C02EB"/>
    <w:rsid w:val="006C03FF"/>
    <w:rsid w:val="006C0414"/>
    <w:rsid w:val="006C0D1B"/>
    <w:rsid w:val="006C0F46"/>
    <w:rsid w:val="006C1404"/>
    <w:rsid w:val="006C22C6"/>
    <w:rsid w:val="006C22DF"/>
    <w:rsid w:val="006C240A"/>
    <w:rsid w:val="006C2C3B"/>
    <w:rsid w:val="006C3A4B"/>
    <w:rsid w:val="006C4CD1"/>
    <w:rsid w:val="006C5D2E"/>
    <w:rsid w:val="006C5E39"/>
    <w:rsid w:val="006C657A"/>
    <w:rsid w:val="006C67F6"/>
    <w:rsid w:val="006C6E50"/>
    <w:rsid w:val="006C70B0"/>
    <w:rsid w:val="006C74B6"/>
    <w:rsid w:val="006D059C"/>
    <w:rsid w:val="006D096B"/>
    <w:rsid w:val="006D0BBA"/>
    <w:rsid w:val="006D0DE5"/>
    <w:rsid w:val="006D1471"/>
    <w:rsid w:val="006D177C"/>
    <w:rsid w:val="006D32A4"/>
    <w:rsid w:val="006D330B"/>
    <w:rsid w:val="006D3813"/>
    <w:rsid w:val="006D3C8A"/>
    <w:rsid w:val="006D4041"/>
    <w:rsid w:val="006D40F4"/>
    <w:rsid w:val="006D4E50"/>
    <w:rsid w:val="006D5110"/>
    <w:rsid w:val="006D539D"/>
    <w:rsid w:val="006D5A1B"/>
    <w:rsid w:val="006D5B3C"/>
    <w:rsid w:val="006D6E78"/>
    <w:rsid w:val="006D793E"/>
    <w:rsid w:val="006E104D"/>
    <w:rsid w:val="006E16AF"/>
    <w:rsid w:val="006E21B2"/>
    <w:rsid w:val="006E2220"/>
    <w:rsid w:val="006E2379"/>
    <w:rsid w:val="006E392D"/>
    <w:rsid w:val="006E4810"/>
    <w:rsid w:val="006E4C4F"/>
    <w:rsid w:val="006E4EBD"/>
    <w:rsid w:val="006E4FA9"/>
    <w:rsid w:val="006E4FF8"/>
    <w:rsid w:val="006E5A09"/>
    <w:rsid w:val="006E5D3A"/>
    <w:rsid w:val="006E6A1D"/>
    <w:rsid w:val="006E6DBE"/>
    <w:rsid w:val="006E7267"/>
    <w:rsid w:val="006E77EC"/>
    <w:rsid w:val="006F01AE"/>
    <w:rsid w:val="006F023A"/>
    <w:rsid w:val="006F0FF8"/>
    <w:rsid w:val="006F276E"/>
    <w:rsid w:val="006F2F9E"/>
    <w:rsid w:val="006F3273"/>
    <w:rsid w:val="006F33AE"/>
    <w:rsid w:val="006F38C0"/>
    <w:rsid w:val="006F4E30"/>
    <w:rsid w:val="006F4F94"/>
    <w:rsid w:val="006F54B1"/>
    <w:rsid w:val="006F5B37"/>
    <w:rsid w:val="006F5B99"/>
    <w:rsid w:val="006F5E50"/>
    <w:rsid w:val="006F5EE8"/>
    <w:rsid w:val="006F6312"/>
    <w:rsid w:val="006F67D2"/>
    <w:rsid w:val="006F7BD5"/>
    <w:rsid w:val="006F7DB1"/>
    <w:rsid w:val="00700021"/>
    <w:rsid w:val="00700169"/>
    <w:rsid w:val="0070099A"/>
    <w:rsid w:val="00700C1A"/>
    <w:rsid w:val="00700FFC"/>
    <w:rsid w:val="007010B0"/>
    <w:rsid w:val="00701841"/>
    <w:rsid w:val="007018EC"/>
    <w:rsid w:val="00701BDE"/>
    <w:rsid w:val="00701C08"/>
    <w:rsid w:val="00701D8F"/>
    <w:rsid w:val="007021DF"/>
    <w:rsid w:val="00702604"/>
    <w:rsid w:val="0070300E"/>
    <w:rsid w:val="007031ED"/>
    <w:rsid w:val="0070357B"/>
    <w:rsid w:val="0070404E"/>
    <w:rsid w:val="00704404"/>
    <w:rsid w:val="00704405"/>
    <w:rsid w:val="00704FA5"/>
    <w:rsid w:val="0070509D"/>
    <w:rsid w:val="007057D1"/>
    <w:rsid w:val="00705BDB"/>
    <w:rsid w:val="0070630D"/>
    <w:rsid w:val="007101C6"/>
    <w:rsid w:val="0071126A"/>
    <w:rsid w:val="00711A3F"/>
    <w:rsid w:val="00711C13"/>
    <w:rsid w:val="007128B0"/>
    <w:rsid w:val="00713293"/>
    <w:rsid w:val="00714182"/>
    <w:rsid w:val="007147DF"/>
    <w:rsid w:val="00714EC4"/>
    <w:rsid w:val="007157A2"/>
    <w:rsid w:val="00715C18"/>
    <w:rsid w:val="0071697D"/>
    <w:rsid w:val="00716F3B"/>
    <w:rsid w:val="00716FEA"/>
    <w:rsid w:val="00717612"/>
    <w:rsid w:val="00721766"/>
    <w:rsid w:val="007217B5"/>
    <w:rsid w:val="00721C48"/>
    <w:rsid w:val="007221DE"/>
    <w:rsid w:val="00722360"/>
    <w:rsid w:val="007229F9"/>
    <w:rsid w:val="00722F51"/>
    <w:rsid w:val="0072378F"/>
    <w:rsid w:val="00724550"/>
    <w:rsid w:val="007254C5"/>
    <w:rsid w:val="00725700"/>
    <w:rsid w:val="00725E97"/>
    <w:rsid w:val="00726359"/>
    <w:rsid w:val="007264F6"/>
    <w:rsid w:val="0072681A"/>
    <w:rsid w:val="00726EA1"/>
    <w:rsid w:val="00726EC5"/>
    <w:rsid w:val="007270CE"/>
    <w:rsid w:val="007271A4"/>
    <w:rsid w:val="0072742A"/>
    <w:rsid w:val="007278CC"/>
    <w:rsid w:val="00727D75"/>
    <w:rsid w:val="00727FF0"/>
    <w:rsid w:val="00731279"/>
    <w:rsid w:val="0073156D"/>
    <w:rsid w:val="00732FBB"/>
    <w:rsid w:val="00733BCD"/>
    <w:rsid w:val="00734ACE"/>
    <w:rsid w:val="007356A6"/>
    <w:rsid w:val="00735E16"/>
    <w:rsid w:val="00736690"/>
    <w:rsid w:val="007367A5"/>
    <w:rsid w:val="00736C25"/>
    <w:rsid w:val="00736E29"/>
    <w:rsid w:val="00737B72"/>
    <w:rsid w:val="00737DEE"/>
    <w:rsid w:val="00737EAB"/>
    <w:rsid w:val="007402CB"/>
    <w:rsid w:val="007403B5"/>
    <w:rsid w:val="007404E5"/>
    <w:rsid w:val="00741175"/>
    <w:rsid w:val="0074140F"/>
    <w:rsid w:val="007420A3"/>
    <w:rsid w:val="00742524"/>
    <w:rsid w:val="0074275A"/>
    <w:rsid w:val="00742EC6"/>
    <w:rsid w:val="007432CD"/>
    <w:rsid w:val="00743DA2"/>
    <w:rsid w:val="00743DC2"/>
    <w:rsid w:val="007441BE"/>
    <w:rsid w:val="0074497A"/>
    <w:rsid w:val="00744B09"/>
    <w:rsid w:val="00745DF8"/>
    <w:rsid w:val="00746C87"/>
    <w:rsid w:val="00747DA5"/>
    <w:rsid w:val="007507A9"/>
    <w:rsid w:val="00750B79"/>
    <w:rsid w:val="00751510"/>
    <w:rsid w:val="0075165B"/>
    <w:rsid w:val="00751FED"/>
    <w:rsid w:val="0075292E"/>
    <w:rsid w:val="00752F95"/>
    <w:rsid w:val="0075315F"/>
    <w:rsid w:val="00753E53"/>
    <w:rsid w:val="00753F34"/>
    <w:rsid w:val="0075407E"/>
    <w:rsid w:val="007551BF"/>
    <w:rsid w:val="00755480"/>
    <w:rsid w:val="0075557D"/>
    <w:rsid w:val="00755B17"/>
    <w:rsid w:val="0075628F"/>
    <w:rsid w:val="007563B9"/>
    <w:rsid w:val="007565AE"/>
    <w:rsid w:val="00757570"/>
    <w:rsid w:val="00760635"/>
    <w:rsid w:val="0076064F"/>
    <w:rsid w:val="007613E1"/>
    <w:rsid w:val="007617C3"/>
    <w:rsid w:val="007621C9"/>
    <w:rsid w:val="0076277E"/>
    <w:rsid w:val="00762970"/>
    <w:rsid w:val="007635E9"/>
    <w:rsid w:val="00764D38"/>
    <w:rsid w:val="007660CB"/>
    <w:rsid w:val="007667E4"/>
    <w:rsid w:val="007676BC"/>
    <w:rsid w:val="00767C26"/>
    <w:rsid w:val="00767D94"/>
    <w:rsid w:val="00770062"/>
    <w:rsid w:val="0077044B"/>
    <w:rsid w:val="007704D5"/>
    <w:rsid w:val="00770739"/>
    <w:rsid w:val="00770FB4"/>
    <w:rsid w:val="007710B5"/>
    <w:rsid w:val="00771861"/>
    <w:rsid w:val="00771E56"/>
    <w:rsid w:val="00772A15"/>
    <w:rsid w:val="00773E7B"/>
    <w:rsid w:val="0077425C"/>
    <w:rsid w:val="00774296"/>
    <w:rsid w:val="00774333"/>
    <w:rsid w:val="00775689"/>
    <w:rsid w:val="00775DDE"/>
    <w:rsid w:val="0077608C"/>
    <w:rsid w:val="007761AD"/>
    <w:rsid w:val="00776506"/>
    <w:rsid w:val="00776FC3"/>
    <w:rsid w:val="00777B2E"/>
    <w:rsid w:val="00780085"/>
    <w:rsid w:val="00781339"/>
    <w:rsid w:val="007813C1"/>
    <w:rsid w:val="00781998"/>
    <w:rsid w:val="00782140"/>
    <w:rsid w:val="00782191"/>
    <w:rsid w:val="00782B04"/>
    <w:rsid w:val="00782FC9"/>
    <w:rsid w:val="00783086"/>
    <w:rsid w:val="00783400"/>
    <w:rsid w:val="00783407"/>
    <w:rsid w:val="007846ED"/>
    <w:rsid w:val="00784F76"/>
    <w:rsid w:val="00785528"/>
    <w:rsid w:val="00785686"/>
    <w:rsid w:val="00786649"/>
    <w:rsid w:val="0078675D"/>
    <w:rsid w:val="00787A04"/>
    <w:rsid w:val="00790006"/>
    <w:rsid w:val="00790B8A"/>
    <w:rsid w:val="007914F0"/>
    <w:rsid w:val="00791880"/>
    <w:rsid w:val="00791C18"/>
    <w:rsid w:val="00792391"/>
    <w:rsid w:val="00792943"/>
    <w:rsid w:val="00792A09"/>
    <w:rsid w:val="00792ECB"/>
    <w:rsid w:val="0079303E"/>
    <w:rsid w:val="00793BAA"/>
    <w:rsid w:val="007958C9"/>
    <w:rsid w:val="00796B9C"/>
    <w:rsid w:val="0079784A"/>
    <w:rsid w:val="00797C6C"/>
    <w:rsid w:val="007A05BD"/>
    <w:rsid w:val="007A08A6"/>
    <w:rsid w:val="007A0979"/>
    <w:rsid w:val="007A0ED1"/>
    <w:rsid w:val="007A15AF"/>
    <w:rsid w:val="007A1CC6"/>
    <w:rsid w:val="007A1CE2"/>
    <w:rsid w:val="007A2261"/>
    <w:rsid w:val="007A23BC"/>
    <w:rsid w:val="007A2931"/>
    <w:rsid w:val="007A2C11"/>
    <w:rsid w:val="007A3119"/>
    <w:rsid w:val="007A31E8"/>
    <w:rsid w:val="007A5792"/>
    <w:rsid w:val="007A6580"/>
    <w:rsid w:val="007A6AD9"/>
    <w:rsid w:val="007A748D"/>
    <w:rsid w:val="007A7AD0"/>
    <w:rsid w:val="007A7B36"/>
    <w:rsid w:val="007B0C3C"/>
    <w:rsid w:val="007B19DB"/>
    <w:rsid w:val="007B3224"/>
    <w:rsid w:val="007B44D2"/>
    <w:rsid w:val="007B47D3"/>
    <w:rsid w:val="007B4AF1"/>
    <w:rsid w:val="007B56EE"/>
    <w:rsid w:val="007B590D"/>
    <w:rsid w:val="007B5E9F"/>
    <w:rsid w:val="007B6109"/>
    <w:rsid w:val="007B670C"/>
    <w:rsid w:val="007B6FBA"/>
    <w:rsid w:val="007B78EC"/>
    <w:rsid w:val="007C0456"/>
    <w:rsid w:val="007C05B5"/>
    <w:rsid w:val="007C0F41"/>
    <w:rsid w:val="007C0FAF"/>
    <w:rsid w:val="007C1326"/>
    <w:rsid w:val="007C161A"/>
    <w:rsid w:val="007C1C21"/>
    <w:rsid w:val="007C200A"/>
    <w:rsid w:val="007C2129"/>
    <w:rsid w:val="007C2253"/>
    <w:rsid w:val="007C29A7"/>
    <w:rsid w:val="007C2E4D"/>
    <w:rsid w:val="007C3466"/>
    <w:rsid w:val="007C34F8"/>
    <w:rsid w:val="007C3619"/>
    <w:rsid w:val="007C49B2"/>
    <w:rsid w:val="007C5225"/>
    <w:rsid w:val="007C540C"/>
    <w:rsid w:val="007C5784"/>
    <w:rsid w:val="007C5A36"/>
    <w:rsid w:val="007C5E5D"/>
    <w:rsid w:val="007C6550"/>
    <w:rsid w:val="007C6CB5"/>
    <w:rsid w:val="007C7804"/>
    <w:rsid w:val="007C7CF0"/>
    <w:rsid w:val="007D1E2B"/>
    <w:rsid w:val="007D2307"/>
    <w:rsid w:val="007D2430"/>
    <w:rsid w:val="007D2515"/>
    <w:rsid w:val="007D2CB3"/>
    <w:rsid w:val="007D2DAA"/>
    <w:rsid w:val="007D3DB6"/>
    <w:rsid w:val="007D47E8"/>
    <w:rsid w:val="007D4A78"/>
    <w:rsid w:val="007D4D33"/>
    <w:rsid w:val="007D4EB8"/>
    <w:rsid w:val="007D55C3"/>
    <w:rsid w:val="007D5915"/>
    <w:rsid w:val="007D5E21"/>
    <w:rsid w:val="007D63E2"/>
    <w:rsid w:val="007D7608"/>
    <w:rsid w:val="007D7B1A"/>
    <w:rsid w:val="007D7B3F"/>
    <w:rsid w:val="007E0342"/>
    <w:rsid w:val="007E1792"/>
    <w:rsid w:val="007E182B"/>
    <w:rsid w:val="007E18E5"/>
    <w:rsid w:val="007E1EEE"/>
    <w:rsid w:val="007E21E3"/>
    <w:rsid w:val="007E223F"/>
    <w:rsid w:val="007E276B"/>
    <w:rsid w:val="007E27B0"/>
    <w:rsid w:val="007E3107"/>
    <w:rsid w:val="007E34ED"/>
    <w:rsid w:val="007E3859"/>
    <w:rsid w:val="007E3902"/>
    <w:rsid w:val="007E42DC"/>
    <w:rsid w:val="007E4762"/>
    <w:rsid w:val="007E5365"/>
    <w:rsid w:val="007E5EA6"/>
    <w:rsid w:val="007E64C1"/>
    <w:rsid w:val="007E6C53"/>
    <w:rsid w:val="007E6D89"/>
    <w:rsid w:val="007E708B"/>
    <w:rsid w:val="007F0505"/>
    <w:rsid w:val="007F13E6"/>
    <w:rsid w:val="007F17D9"/>
    <w:rsid w:val="007F1C13"/>
    <w:rsid w:val="007F20A7"/>
    <w:rsid w:val="007F2364"/>
    <w:rsid w:val="007F2456"/>
    <w:rsid w:val="007F28CC"/>
    <w:rsid w:val="007F2AED"/>
    <w:rsid w:val="007F48C3"/>
    <w:rsid w:val="007F4FC7"/>
    <w:rsid w:val="007F5478"/>
    <w:rsid w:val="007F54EE"/>
    <w:rsid w:val="007F687E"/>
    <w:rsid w:val="007F6D72"/>
    <w:rsid w:val="008003EB"/>
    <w:rsid w:val="00800C2B"/>
    <w:rsid w:val="00800F01"/>
    <w:rsid w:val="00801231"/>
    <w:rsid w:val="00801379"/>
    <w:rsid w:val="00801859"/>
    <w:rsid w:val="0080191C"/>
    <w:rsid w:val="00801C9F"/>
    <w:rsid w:val="00801D6F"/>
    <w:rsid w:val="00802507"/>
    <w:rsid w:val="00802DD9"/>
    <w:rsid w:val="00802E34"/>
    <w:rsid w:val="00803178"/>
    <w:rsid w:val="0080323B"/>
    <w:rsid w:val="008034E4"/>
    <w:rsid w:val="00803556"/>
    <w:rsid w:val="0080375C"/>
    <w:rsid w:val="00803A00"/>
    <w:rsid w:val="00803E6A"/>
    <w:rsid w:val="008059B1"/>
    <w:rsid w:val="00806839"/>
    <w:rsid w:val="00807C03"/>
    <w:rsid w:val="00807DC5"/>
    <w:rsid w:val="0081043E"/>
    <w:rsid w:val="00810973"/>
    <w:rsid w:val="00810CB0"/>
    <w:rsid w:val="00810F68"/>
    <w:rsid w:val="008110D5"/>
    <w:rsid w:val="00811636"/>
    <w:rsid w:val="00811799"/>
    <w:rsid w:val="008138A5"/>
    <w:rsid w:val="00814476"/>
    <w:rsid w:val="00814ECD"/>
    <w:rsid w:val="008150F4"/>
    <w:rsid w:val="00815C32"/>
    <w:rsid w:val="00816959"/>
    <w:rsid w:val="0081699A"/>
    <w:rsid w:val="00816ABA"/>
    <w:rsid w:val="0082068A"/>
    <w:rsid w:val="00823889"/>
    <w:rsid w:val="00824A57"/>
    <w:rsid w:val="008252E7"/>
    <w:rsid w:val="008256DA"/>
    <w:rsid w:val="00825946"/>
    <w:rsid w:val="00826179"/>
    <w:rsid w:val="00826268"/>
    <w:rsid w:val="00826574"/>
    <w:rsid w:val="008275CF"/>
    <w:rsid w:val="00830CE5"/>
    <w:rsid w:val="00830DD8"/>
    <w:rsid w:val="00831A09"/>
    <w:rsid w:val="00831B2F"/>
    <w:rsid w:val="00831B84"/>
    <w:rsid w:val="00831C18"/>
    <w:rsid w:val="008321BD"/>
    <w:rsid w:val="00832F51"/>
    <w:rsid w:val="00834268"/>
    <w:rsid w:val="00834374"/>
    <w:rsid w:val="00834C6C"/>
    <w:rsid w:val="00834D61"/>
    <w:rsid w:val="0083502B"/>
    <w:rsid w:val="008362CC"/>
    <w:rsid w:val="0084049B"/>
    <w:rsid w:val="008408B9"/>
    <w:rsid w:val="00840961"/>
    <w:rsid w:val="00841B07"/>
    <w:rsid w:val="00842932"/>
    <w:rsid w:val="00842A7E"/>
    <w:rsid w:val="00842DDB"/>
    <w:rsid w:val="00843825"/>
    <w:rsid w:val="00843A78"/>
    <w:rsid w:val="00843C48"/>
    <w:rsid w:val="00843FE5"/>
    <w:rsid w:val="0084479A"/>
    <w:rsid w:val="00844894"/>
    <w:rsid w:val="00845225"/>
    <w:rsid w:val="00846008"/>
    <w:rsid w:val="00850351"/>
    <w:rsid w:val="00850D53"/>
    <w:rsid w:val="008510A3"/>
    <w:rsid w:val="008512AE"/>
    <w:rsid w:val="00851D0A"/>
    <w:rsid w:val="00851E81"/>
    <w:rsid w:val="00853194"/>
    <w:rsid w:val="008532DD"/>
    <w:rsid w:val="0085375F"/>
    <w:rsid w:val="00853C2C"/>
    <w:rsid w:val="00853EFE"/>
    <w:rsid w:val="00854A64"/>
    <w:rsid w:val="00854C3F"/>
    <w:rsid w:val="00855F2C"/>
    <w:rsid w:val="00856227"/>
    <w:rsid w:val="00857905"/>
    <w:rsid w:val="00857C81"/>
    <w:rsid w:val="008600FD"/>
    <w:rsid w:val="0086161F"/>
    <w:rsid w:val="00863140"/>
    <w:rsid w:val="00866DE5"/>
    <w:rsid w:val="00867573"/>
    <w:rsid w:val="008675A6"/>
    <w:rsid w:val="0087017B"/>
    <w:rsid w:val="00870F75"/>
    <w:rsid w:val="00871070"/>
    <w:rsid w:val="00871868"/>
    <w:rsid w:val="00871E5E"/>
    <w:rsid w:val="0087222B"/>
    <w:rsid w:val="0087223A"/>
    <w:rsid w:val="008722B2"/>
    <w:rsid w:val="00872D8F"/>
    <w:rsid w:val="00872E6D"/>
    <w:rsid w:val="00872F46"/>
    <w:rsid w:val="00873DCB"/>
    <w:rsid w:val="008747CC"/>
    <w:rsid w:val="008748A1"/>
    <w:rsid w:val="00874E02"/>
    <w:rsid w:val="00875A73"/>
    <w:rsid w:val="00875B16"/>
    <w:rsid w:val="008762F6"/>
    <w:rsid w:val="00877A24"/>
    <w:rsid w:val="00877EE8"/>
    <w:rsid w:val="008807CE"/>
    <w:rsid w:val="00880C58"/>
    <w:rsid w:val="0088195B"/>
    <w:rsid w:val="00881D72"/>
    <w:rsid w:val="00882140"/>
    <w:rsid w:val="00882358"/>
    <w:rsid w:val="008828E5"/>
    <w:rsid w:val="008830E1"/>
    <w:rsid w:val="00883E94"/>
    <w:rsid w:val="008844E4"/>
    <w:rsid w:val="008845C2"/>
    <w:rsid w:val="00884988"/>
    <w:rsid w:val="008850D2"/>
    <w:rsid w:val="00885269"/>
    <w:rsid w:val="00885826"/>
    <w:rsid w:val="00885913"/>
    <w:rsid w:val="0088622A"/>
    <w:rsid w:val="00886830"/>
    <w:rsid w:val="0088722C"/>
    <w:rsid w:val="008900FC"/>
    <w:rsid w:val="008904AE"/>
    <w:rsid w:val="00890AB9"/>
    <w:rsid w:val="00891734"/>
    <w:rsid w:val="0089285B"/>
    <w:rsid w:val="00892CE3"/>
    <w:rsid w:val="00893889"/>
    <w:rsid w:val="00893A1A"/>
    <w:rsid w:val="00893D51"/>
    <w:rsid w:val="0089505D"/>
    <w:rsid w:val="008957BF"/>
    <w:rsid w:val="00895991"/>
    <w:rsid w:val="00895A8D"/>
    <w:rsid w:val="00896C00"/>
    <w:rsid w:val="00897C23"/>
    <w:rsid w:val="008A12EC"/>
    <w:rsid w:val="008A240E"/>
    <w:rsid w:val="008A2454"/>
    <w:rsid w:val="008A2A21"/>
    <w:rsid w:val="008A3725"/>
    <w:rsid w:val="008A46B8"/>
    <w:rsid w:val="008A479A"/>
    <w:rsid w:val="008A4FF3"/>
    <w:rsid w:val="008A5BB6"/>
    <w:rsid w:val="008A6D2F"/>
    <w:rsid w:val="008A76C8"/>
    <w:rsid w:val="008A7E60"/>
    <w:rsid w:val="008B043C"/>
    <w:rsid w:val="008B04BF"/>
    <w:rsid w:val="008B11D9"/>
    <w:rsid w:val="008B248D"/>
    <w:rsid w:val="008B258E"/>
    <w:rsid w:val="008B263C"/>
    <w:rsid w:val="008B2BAE"/>
    <w:rsid w:val="008B44E1"/>
    <w:rsid w:val="008B4AD5"/>
    <w:rsid w:val="008B4FF9"/>
    <w:rsid w:val="008B5249"/>
    <w:rsid w:val="008B550B"/>
    <w:rsid w:val="008B556A"/>
    <w:rsid w:val="008B5B93"/>
    <w:rsid w:val="008B65F5"/>
    <w:rsid w:val="008B7FA5"/>
    <w:rsid w:val="008C0D73"/>
    <w:rsid w:val="008C118F"/>
    <w:rsid w:val="008C24E3"/>
    <w:rsid w:val="008C2BD3"/>
    <w:rsid w:val="008C39C8"/>
    <w:rsid w:val="008C3F8C"/>
    <w:rsid w:val="008C44AC"/>
    <w:rsid w:val="008C46F3"/>
    <w:rsid w:val="008C4759"/>
    <w:rsid w:val="008C5082"/>
    <w:rsid w:val="008C690D"/>
    <w:rsid w:val="008C6995"/>
    <w:rsid w:val="008C6C22"/>
    <w:rsid w:val="008D0351"/>
    <w:rsid w:val="008D0824"/>
    <w:rsid w:val="008D12B2"/>
    <w:rsid w:val="008D299C"/>
    <w:rsid w:val="008D2A47"/>
    <w:rsid w:val="008D2B10"/>
    <w:rsid w:val="008D3CCA"/>
    <w:rsid w:val="008D3E91"/>
    <w:rsid w:val="008D5667"/>
    <w:rsid w:val="008D5DF8"/>
    <w:rsid w:val="008D5FF1"/>
    <w:rsid w:val="008D66B1"/>
    <w:rsid w:val="008D6BBD"/>
    <w:rsid w:val="008D750C"/>
    <w:rsid w:val="008E0624"/>
    <w:rsid w:val="008E085B"/>
    <w:rsid w:val="008E0887"/>
    <w:rsid w:val="008E202D"/>
    <w:rsid w:val="008E3366"/>
    <w:rsid w:val="008E3446"/>
    <w:rsid w:val="008E3831"/>
    <w:rsid w:val="008E3DBC"/>
    <w:rsid w:val="008E3F1C"/>
    <w:rsid w:val="008E41CF"/>
    <w:rsid w:val="008E5C69"/>
    <w:rsid w:val="008E6212"/>
    <w:rsid w:val="008E62E4"/>
    <w:rsid w:val="008E6B3C"/>
    <w:rsid w:val="008E7180"/>
    <w:rsid w:val="008F017F"/>
    <w:rsid w:val="008F0ACB"/>
    <w:rsid w:val="008F11F6"/>
    <w:rsid w:val="008F15DD"/>
    <w:rsid w:val="008F1C23"/>
    <w:rsid w:val="008F2544"/>
    <w:rsid w:val="008F2664"/>
    <w:rsid w:val="008F3427"/>
    <w:rsid w:val="008F48E5"/>
    <w:rsid w:val="008F6C99"/>
    <w:rsid w:val="00900468"/>
    <w:rsid w:val="009021AB"/>
    <w:rsid w:val="00902B51"/>
    <w:rsid w:val="00904905"/>
    <w:rsid w:val="00905825"/>
    <w:rsid w:val="00905B26"/>
    <w:rsid w:val="009064CB"/>
    <w:rsid w:val="00906690"/>
    <w:rsid w:val="009072D9"/>
    <w:rsid w:val="00910598"/>
    <w:rsid w:val="00910B4D"/>
    <w:rsid w:val="00910EF8"/>
    <w:rsid w:val="0091113C"/>
    <w:rsid w:val="009111C2"/>
    <w:rsid w:val="00911545"/>
    <w:rsid w:val="00911BC8"/>
    <w:rsid w:val="00913346"/>
    <w:rsid w:val="009135A9"/>
    <w:rsid w:val="00914027"/>
    <w:rsid w:val="00914729"/>
    <w:rsid w:val="009157F0"/>
    <w:rsid w:val="00915F21"/>
    <w:rsid w:val="009167E0"/>
    <w:rsid w:val="00917531"/>
    <w:rsid w:val="009175FB"/>
    <w:rsid w:val="009211E0"/>
    <w:rsid w:val="00921E77"/>
    <w:rsid w:val="0092241C"/>
    <w:rsid w:val="00922D93"/>
    <w:rsid w:val="00922ECB"/>
    <w:rsid w:val="00922ECE"/>
    <w:rsid w:val="00923D11"/>
    <w:rsid w:val="00924582"/>
    <w:rsid w:val="00924995"/>
    <w:rsid w:val="00924A98"/>
    <w:rsid w:val="00924CCA"/>
    <w:rsid w:val="00927B5F"/>
    <w:rsid w:val="00927EA2"/>
    <w:rsid w:val="00927F42"/>
    <w:rsid w:val="0093058E"/>
    <w:rsid w:val="00930E9E"/>
    <w:rsid w:val="00930F6E"/>
    <w:rsid w:val="009311CA"/>
    <w:rsid w:val="00932A15"/>
    <w:rsid w:val="00933E6A"/>
    <w:rsid w:val="00934E8D"/>
    <w:rsid w:val="00937316"/>
    <w:rsid w:val="00937D0D"/>
    <w:rsid w:val="009404B2"/>
    <w:rsid w:val="00941C6D"/>
    <w:rsid w:val="00942BDE"/>
    <w:rsid w:val="009431AA"/>
    <w:rsid w:val="0094356F"/>
    <w:rsid w:val="00944208"/>
    <w:rsid w:val="00945622"/>
    <w:rsid w:val="009458F4"/>
    <w:rsid w:val="00947398"/>
    <w:rsid w:val="00947A8D"/>
    <w:rsid w:val="00947E79"/>
    <w:rsid w:val="00950608"/>
    <w:rsid w:val="009509A4"/>
    <w:rsid w:val="00950C02"/>
    <w:rsid w:val="009513B6"/>
    <w:rsid w:val="009514BF"/>
    <w:rsid w:val="00951614"/>
    <w:rsid w:val="00951A26"/>
    <w:rsid w:val="00951B4A"/>
    <w:rsid w:val="00952E11"/>
    <w:rsid w:val="00953167"/>
    <w:rsid w:val="0095341D"/>
    <w:rsid w:val="009542FB"/>
    <w:rsid w:val="00954AB3"/>
    <w:rsid w:val="0095525D"/>
    <w:rsid w:val="009559F2"/>
    <w:rsid w:val="00955B0D"/>
    <w:rsid w:val="00955EFA"/>
    <w:rsid w:val="00956006"/>
    <w:rsid w:val="00956732"/>
    <w:rsid w:val="00956850"/>
    <w:rsid w:val="009570A3"/>
    <w:rsid w:val="0095736D"/>
    <w:rsid w:val="00957A71"/>
    <w:rsid w:val="00957F79"/>
    <w:rsid w:val="009600D9"/>
    <w:rsid w:val="00960703"/>
    <w:rsid w:val="00960C0B"/>
    <w:rsid w:val="00960CAD"/>
    <w:rsid w:val="00961AAA"/>
    <w:rsid w:val="00963648"/>
    <w:rsid w:val="009638D3"/>
    <w:rsid w:val="00963CC4"/>
    <w:rsid w:val="00963DDE"/>
    <w:rsid w:val="00964206"/>
    <w:rsid w:val="00964CB8"/>
    <w:rsid w:val="0096563E"/>
    <w:rsid w:val="00965DA3"/>
    <w:rsid w:val="009660C1"/>
    <w:rsid w:val="00966C5E"/>
    <w:rsid w:val="00967400"/>
    <w:rsid w:val="00967424"/>
    <w:rsid w:val="00967CC6"/>
    <w:rsid w:val="00967F4E"/>
    <w:rsid w:val="0097011E"/>
    <w:rsid w:val="00970C5F"/>
    <w:rsid w:val="0097167C"/>
    <w:rsid w:val="0097218B"/>
    <w:rsid w:val="00972673"/>
    <w:rsid w:val="0097280F"/>
    <w:rsid w:val="00972AAC"/>
    <w:rsid w:val="0097323C"/>
    <w:rsid w:val="00973794"/>
    <w:rsid w:val="00973AE9"/>
    <w:rsid w:val="009741B2"/>
    <w:rsid w:val="009756CE"/>
    <w:rsid w:val="00975A24"/>
    <w:rsid w:val="0097654F"/>
    <w:rsid w:val="00976D48"/>
    <w:rsid w:val="00977471"/>
    <w:rsid w:val="00977E1A"/>
    <w:rsid w:val="00980251"/>
    <w:rsid w:val="009809EC"/>
    <w:rsid w:val="00980F6F"/>
    <w:rsid w:val="00981366"/>
    <w:rsid w:val="00981C03"/>
    <w:rsid w:val="0098217B"/>
    <w:rsid w:val="009837F7"/>
    <w:rsid w:val="00983C39"/>
    <w:rsid w:val="00984A4C"/>
    <w:rsid w:val="00984B99"/>
    <w:rsid w:val="00984BDD"/>
    <w:rsid w:val="00984E62"/>
    <w:rsid w:val="00986641"/>
    <w:rsid w:val="00986B67"/>
    <w:rsid w:val="00987023"/>
    <w:rsid w:val="00987098"/>
    <w:rsid w:val="00987AFD"/>
    <w:rsid w:val="00987B67"/>
    <w:rsid w:val="009905B9"/>
    <w:rsid w:val="009915F1"/>
    <w:rsid w:val="009922B5"/>
    <w:rsid w:val="00993C7A"/>
    <w:rsid w:val="00993D83"/>
    <w:rsid w:val="00993EC8"/>
    <w:rsid w:val="0099454B"/>
    <w:rsid w:val="009953CC"/>
    <w:rsid w:val="0099560A"/>
    <w:rsid w:val="009956B8"/>
    <w:rsid w:val="0099595B"/>
    <w:rsid w:val="00996EBD"/>
    <w:rsid w:val="009977CD"/>
    <w:rsid w:val="009A0857"/>
    <w:rsid w:val="009A0937"/>
    <w:rsid w:val="009A131D"/>
    <w:rsid w:val="009A136B"/>
    <w:rsid w:val="009A2DDB"/>
    <w:rsid w:val="009A30CB"/>
    <w:rsid w:val="009A31D4"/>
    <w:rsid w:val="009A326C"/>
    <w:rsid w:val="009A32A9"/>
    <w:rsid w:val="009A3350"/>
    <w:rsid w:val="009A3954"/>
    <w:rsid w:val="009A3BED"/>
    <w:rsid w:val="009A4005"/>
    <w:rsid w:val="009A4317"/>
    <w:rsid w:val="009A4D16"/>
    <w:rsid w:val="009A4F61"/>
    <w:rsid w:val="009A5841"/>
    <w:rsid w:val="009A7738"/>
    <w:rsid w:val="009A7F2E"/>
    <w:rsid w:val="009B0A95"/>
    <w:rsid w:val="009B0EF9"/>
    <w:rsid w:val="009B136E"/>
    <w:rsid w:val="009B1493"/>
    <w:rsid w:val="009B1EED"/>
    <w:rsid w:val="009B220D"/>
    <w:rsid w:val="009B22A9"/>
    <w:rsid w:val="009B3360"/>
    <w:rsid w:val="009B33E0"/>
    <w:rsid w:val="009B4011"/>
    <w:rsid w:val="009B4806"/>
    <w:rsid w:val="009B4C00"/>
    <w:rsid w:val="009B4E59"/>
    <w:rsid w:val="009B5D15"/>
    <w:rsid w:val="009B5D34"/>
    <w:rsid w:val="009B6085"/>
    <w:rsid w:val="009B7E20"/>
    <w:rsid w:val="009C0FB1"/>
    <w:rsid w:val="009C1222"/>
    <w:rsid w:val="009C1546"/>
    <w:rsid w:val="009C15CA"/>
    <w:rsid w:val="009C1BA4"/>
    <w:rsid w:val="009C2C07"/>
    <w:rsid w:val="009C2FEB"/>
    <w:rsid w:val="009C4C7D"/>
    <w:rsid w:val="009C61FC"/>
    <w:rsid w:val="009C65E4"/>
    <w:rsid w:val="009C779A"/>
    <w:rsid w:val="009C7D38"/>
    <w:rsid w:val="009D04C5"/>
    <w:rsid w:val="009D0CFC"/>
    <w:rsid w:val="009D0E9C"/>
    <w:rsid w:val="009D1645"/>
    <w:rsid w:val="009D2C3A"/>
    <w:rsid w:val="009D2CC0"/>
    <w:rsid w:val="009D2E6C"/>
    <w:rsid w:val="009D2F1C"/>
    <w:rsid w:val="009D3552"/>
    <w:rsid w:val="009D3FDD"/>
    <w:rsid w:val="009D626F"/>
    <w:rsid w:val="009D6468"/>
    <w:rsid w:val="009D6882"/>
    <w:rsid w:val="009D69FB"/>
    <w:rsid w:val="009D72D2"/>
    <w:rsid w:val="009D767D"/>
    <w:rsid w:val="009D7D95"/>
    <w:rsid w:val="009D7FEB"/>
    <w:rsid w:val="009E0F30"/>
    <w:rsid w:val="009E0F59"/>
    <w:rsid w:val="009E10CB"/>
    <w:rsid w:val="009E1195"/>
    <w:rsid w:val="009E1A45"/>
    <w:rsid w:val="009E2657"/>
    <w:rsid w:val="009E2CD5"/>
    <w:rsid w:val="009E32B1"/>
    <w:rsid w:val="009E331D"/>
    <w:rsid w:val="009E3D03"/>
    <w:rsid w:val="009E3DE0"/>
    <w:rsid w:val="009E48EC"/>
    <w:rsid w:val="009E54CF"/>
    <w:rsid w:val="009E6F7E"/>
    <w:rsid w:val="009E7A52"/>
    <w:rsid w:val="009F054D"/>
    <w:rsid w:val="009F0C0F"/>
    <w:rsid w:val="009F1084"/>
    <w:rsid w:val="009F15EE"/>
    <w:rsid w:val="009F22E7"/>
    <w:rsid w:val="009F3A4F"/>
    <w:rsid w:val="009F3B17"/>
    <w:rsid w:val="009F4379"/>
    <w:rsid w:val="009F4894"/>
    <w:rsid w:val="009F4FA4"/>
    <w:rsid w:val="009F5D03"/>
    <w:rsid w:val="009F66A0"/>
    <w:rsid w:val="009F6A31"/>
    <w:rsid w:val="009F7E61"/>
    <w:rsid w:val="009F7EB5"/>
    <w:rsid w:val="00A002B2"/>
    <w:rsid w:val="00A00402"/>
    <w:rsid w:val="00A009BD"/>
    <w:rsid w:val="00A01FD9"/>
    <w:rsid w:val="00A02A1D"/>
    <w:rsid w:val="00A036DD"/>
    <w:rsid w:val="00A0461F"/>
    <w:rsid w:val="00A049DA"/>
    <w:rsid w:val="00A0517E"/>
    <w:rsid w:val="00A05323"/>
    <w:rsid w:val="00A05998"/>
    <w:rsid w:val="00A05A62"/>
    <w:rsid w:val="00A061B8"/>
    <w:rsid w:val="00A0627E"/>
    <w:rsid w:val="00A066F0"/>
    <w:rsid w:val="00A0674C"/>
    <w:rsid w:val="00A06BD5"/>
    <w:rsid w:val="00A06D2D"/>
    <w:rsid w:val="00A070E5"/>
    <w:rsid w:val="00A07212"/>
    <w:rsid w:val="00A07F68"/>
    <w:rsid w:val="00A1077B"/>
    <w:rsid w:val="00A109FE"/>
    <w:rsid w:val="00A10D03"/>
    <w:rsid w:val="00A10D1C"/>
    <w:rsid w:val="00A112B5"/>
    <w:rsid w:val="00A11329"/>
    <w:rsid w:val="00A113D3"/>
    <w:rsid w:val="00A11AE8"/>
    <w:rsid w:val="00A12C00"/>
    <w:rsid w:val="00A12DF2"/>
    <w:rsid w:val="00A13117"/>
    <w:rsid w:val="00A13958"/>
    <w:rsid w:val="00A13CDF"/>
    <w:rsid w:val="00A1424F"/>
    <w:rsid w:val="00A14E6B"/>
    <w:rsid w:val="00A1559E"/>
    <w:rsid w:val="00A156D7"/>
    <w:rsid w:val="00A1594E"/>
    <w:rsid w:val="00A17042"/>
    <w:rsid w:val="00A205DA"/>
    <w:rsid w:val="00A20A83"/>
    <w:rsid w:val="00A20CF6"/>
    <w:rsid w:val="00A2182D"/>
    <w:rsid w:val="00A2307B"/>
    <w:rsid w:val="00A2378E"/>
    <w:rsid w:val="00A23A20"/>
    <w:rsid w:val="00A240A5"/>
    <w:rsid w:val="00A24A72"/>
    <w:rsid w:val="00A24EC8"/>
    <w:rsid w:val="00A24F2B"/>
    <w:rsid w:val="00A2576D"/>
    <w:rsid w:val="00A26EA6"/>
    <w:rsid w:val="00A26F1A"/>
    <w:rsid w:val="00A27281"/>
    <w:rsid w:val="00A27390"/>
    <w:rsid w:val="00A27529"/>
    <w:rsid w:val="00A27867"/>
    <w:rsid w:val="00A30731"/>
    <w:rsid w:val="00A3098A"/>
    <w:rsid w:val="00A31346"/>
    <w:rsid w:val="00A31513"/>
    <w:rsid w:val="00A322A1"/>
    <w:rsid w:val="00A327A1"/>
    <w:rsid w:val="00A32D1A"/>
    <w:rsid w:val="00A3478B"/>
    <w:rsid w:val="00A34E0B"/>
    <w:rsid w:val="00A35022"/>
    <w:rsid w:val="00A36170"/>
    <w:rsid w:val="00A36847"/>
    <w:rsid w:val="00A3684D"/>
    <w:rsid w:val="00A37396"/>
    <w:rsid w:val="00A379A3"/>
    <w:rsid w:val="00A37A59"/>
    <w:rsid w:val="00A37EF1"/>
    <w:rsid w:val="00A400BE"/>
    <w:rsid w:val="00A432D9"/>
    <w:rsid w:val="00A43A1E"/>
    <w:rsid w:val="00A43A37"/>
    <w:rsid w:val="00A43CD7"/>
    <w:rsid w:val="00A43FA8"/>
    <w:rsid w:val="00A4485A"/>
    <w:rsid w:val="00A458A8"/>
    <w:rsid w:val="00A465FB"/>
    <w:rsid w:val="00A46DF5"/>
    <w:rsid w:val="00A470FF"/>
    <w:rsid w:val="00A473D3"/>
    <w:rsid w:val="00A47887"/>
    <w:rsid w:val="00A47AD8"/>
    <w:rsid w:val="00A50A2B"/>
    <w:rsid w:val="00A50F63"/>
    <w:rsid w:val="00A50F6E"/>
    <w:rsid w:val="00A52985"/>
    <w:rsid w:val="00A54738"/>
    <w:rsid w:val="00A54AB6"/>
    <w:rsid w:val="00A55468"/>
    <w:rsid w:val="00A556C3"/>
    <w:rsid w:val="00A55890"/>
    <w:rsid w:val="00A558CD"/>
    <w:rsid w:val="00A5601F"/>
    <w:rsid w:val="00A6053E"/>
    <w:rsid w:val="00A608E6"/>
    <w:rsid w:val="00A610C0"/>
    <w:rsid w:val="00A61D81"/>
    <w:rsid w:val="00A624D3"/>
    <w:rsid w:val="00A62559"/>
    <w:rsid w:val="00A627E3"/>
    <w:rsid w:val="00A63475"/>
    <w:rsid w:val="00A63701"/>
    <w:rsid w:val="00A63A4C"/>
    <w:rsid w:val="00A64185"/>
    <w:rsid w:val="00A64738"/>
    <w:rsid w:val="00A6485D"/>
    <w:rsid w:val="00A65457"/>
    <w:rsid w:val="00A659D2"/>
    <w:rsid w:val="00A66569"/>
    <w:rsid w:val="00A6675B"/>
    <w:rsid w:val="00A66AF7"/>
    <w:rsid w:val="00A671C9"/>
    <w:rsid w:val="00A700E0"/>
    <w:rsid w:val="00A7066C"/>
    <w:rsid w:val="00A70D2E"/>
    <w:rsid w:val="00A7117A"/>
    <w:rsid w:val="00A7119C"/>
    <w:rsid w:val="00A71F3F"/>
    <w:rsid w:val="00A71F58"/>
    <w:rsid w:val="00A721C1"/>
    <w:rsid w:val="00A72BC5"/>
    <w:rsid w:val="00A73271"/>
    <w:rsid w:val="00A735EC"/>
    <w:rsid w:val="00A73D10"/>
    <w:rsid w:val="00A74177"/>
    <w:rsid w:val="00A741C3"/>
    <w:rsid w:val="00A746B8"/>
    <w:rsid w:val="00A751E6"/>
    <w:rsid w:val="00A764D2"/>
    <w:rsid w:val="00A76E81"/>
    <w:rsid w:val="00A76EC8"/>
    <w:rsid w:val="00A808C0"/>
    <w:rsid w:val="00A809A3"/>
    <w:rsid w:val="00A809CB"/>
    <w:rsid w:val="00A81EFE"/>
    <w:rsid w:val="00A825AE"/>
    <w:rsid w:val="00A82C1F"/>
    <w:rsid w:val="00A8324B"/>
    <w:rsid w:val="00A83C81"/>
    <w:rsid w:val="00A841CF"/>
    <w:rsid w:val="00A84202"/>
    <w:rsid w:val="00A84255"/>
    <w:rsid w:val="00A84CEF"/>
    <w:rsid w:val="00A85DF0"/>
    <w:rsid w:val="00A90315"/>
    <w:rsid w:val="00A90676"/>
    <w:rsid w:val="00A912EA"/>
    <w:rsid w:val="00A9167B"/>
    <w:rsid w:val="00A91D59"/>
    <w:rsid w:val="00A92231"/>
    <w:rsid w:val="00A923E1"/>
    <w:rsid w:val="00A928CF"/>
    <w:rsid w:val="00A932D3"/>
    <w:rsid w:val="00A9344C"/>
    <w:rsid w:val="00A946EE"/>
    <w:rsid w:val="00A95367"/>
    <w:rsid w:val="00A9566D"/>
    <w:rsid w:val="00A95935"/>
    <w:rsid w:val="00A96309"/>
    <w:rsid w:val="00A9633D"/>
    <w:rsid w:val="00A96400"/>
    <w:rsid w:val="00A966B0"/>
    <w:rsid w:val="00A966D5"/>
    <w:rsid w:val="00A966E1"/>
    <w:rsid w:val="00A96F56"/>
    <w:rsid w:val="00AA16F5"/>
    <w:rsid w:val="00AA2138"/>
    <w:rsid w:val="00AA2F75"/>
    <w:rsid w:val="00AA3B0D"/>
    <w:rsid w:val="00AA3BF1"/>
    <w:rsid w:val="00AA3D0D"/>
    <w:rsid w:val="00AA436C"/>
    <w:rsid w:val="00AA54D2"/>
    <w:rsid w:val="00AA5E64"/>
    <w:rsid w:val="00AA642A"/>
    <w:rsid w:val="00AA7FDE"/>
    <w:rsid w:val="00AB0685"/>
    <w:rsid w:val="00AB0CB8"/>
    <w:rsid w:val="00AB0CEE"/>
    <w:rsid w:val="00AB10B4"/>
    <w:rsid w:val="00AB1C46"/>
    <w:rsid w:val="00AB214D"/>
    <w:rsid w:val="00AB2699"/>
    <w:rsid w:val="00AB4445"/>
    <w:rsid w:val="00AB4B1A"/>
    <w:rsid w:val="00AB52D8"/>
    <w:rsid w:val="00AB596A"/>
    <w:rsid w:val="00AB5C4C"/>
    <w:rsid w:val="00AB5E2F"/>
    <w:rsid w:val="00AB6E2A"/>
    <w:rsid w:val="00AB7B4A"/>
    <w:rsid w:val="00AC0825"/>
    <w:rsid w:val="00AC0A93"/>
    <w:rsid w:val="00AC0C0F"/>
    <w:rsid w:val="00AC0C10"/>
    <w:rsid w:val="00AC0CCC"/>
    <w:rsid w:val="00AC0F2D"/>
    <w:rsid w:val="00AC18E0"/>
    <w:rsid w:val="00AC23CA"/>
    <w:rsid w:val="00AC241D"/>
    <w:rsid w:val="00AC2552"/>
    <w:rsid w:val="00AC2B88"/>
    <w:rsid w:val="00AC3AD3"/>
    <w:rsid w:val="00AC46CA"/>
    <w:rsid w:val="00AC6D20"/>
    <w:rsid w:val="00AC6F21"/>
    <w:rsid w:val="00AC704B"/>
    <w:rsid w:val="00AC773F"/>
    <w:rsid w:val="00AD0711"/>
    <w:rsid w:val="00AD0833"/>
    <w:rsid w:val="00AD0DAC"/>
    <w:rsid w:val="00AD14FB"/>
    <w:rsid w:val="00AD1822"/>
    <w:rsid w:val="00AD1E26"/>
    <w:rsid w:val="00AD2E98"/>
    <w:rsid w:val="00AD2F3A"/>
    <w:rsid w:val="00AD52F5"/>
    <w:rsid w:val="00AD55D7"/>
    <w:rsid w:val="00AD600E"/>
    <w:rsid w:val="00AD6DDC"/>
    <w:rsid w:val="00AD6E1A"/>
    <w:rsid w:val="00AD77C0"/>
    <w:rsid w:val="00AD7C75"/>
    <w:rsid w:val="00AE01A6"/>
    <w:rsid w:val="00AE1704"/>
    <w:rsid w:val="00AE1AD7"/>
    <w:rsid w:val="00AE1CF2"/>
    <w:rsid w:val="00AE29CA"/>
    <w:rsid w:val="00AE29DF"/>
    <w:rsid w:val="00AE3CA0"/>
    <w:rsid w:val="00AE3CB8"/>
    <w:rsid w:val="00AE3ECB"/>
    <w:rsid w:val="00AE4174"/>
    <w:rsid w:val="00AE46E5"/>
    <w:rsid w:val="00AE48AF"/>
    <w:rsid w:val="00AE4B64"/>
    <w:rsid w:val="00AE51FD"/>
    <w:rsid w:val="00AE5763"/>
    <w:rsid w:val="00AE57FF"/>
    <w:rsid w:val="00AE6640"/>
    <w:rsid w:val="00AE6993"/>
    <w:rsid w:val="00AE6E8D"/>
    <w:rsid w:val="00AE6F70"/>
    <w:rsid w:val="00AF0186"/>
    <w:rsid w:val="00AF18D2"/>
    <w:rsid w:val="00AF191A"/>
    <w:rsid w:val="00AF343B"/>
    <w:rsid w:val="00AF38FA"/>
    <w:rsid w:val="00AF3E0D"/>
    <w:rsid w:val="00AF4784"/>
    <w:rsid w:val="00AF498A"/>
    <w:rsid w:val="00AF4EBF"/>
    <w:rsid w:val="00AF4F8E"/>
    <w:rsid w:val="00AF5A79"/>
    <w:rsid w:val="00AF5D91"/>
    <w:rsid w:val="00AF62EC"/>
    <w:rsid w:val="00AF67D8"/>
    <w:rsid w:val="00AF7078"/>
    <w:rsid w:val="00AF7C5F"/>
    <w:rsid w:val="00B00EB4"/>
    <w:rsid w:val="00B01431"/>
    <w:rsid w:val="00B01A21"/>
    <w:rsid w:val="00B01F91"/>
    <w:rsid w:val="00B020B4"/>
    <w:rsid w:val="00B02F03"/>
    <w:rsid w:val="00B0305E"/>
    <w:rsid w:val="00B03472"/>
    <w:rsid w:val="00B04125"/>
    <w:rsid w:val="00B041C7"/>
    <w:rsid w:val="00B05D3C"/>
    <w:rsid w:val="00B05D73"/>
    <w:rsid w:val="00B06174"/>
    <w:rsid w:val="00B065AF"/>
    <w:rsid w:val="00B07ABB"/>
    <w:rsid w:val="00B07FAE"/>
    <w:rsid w:val="00B10017"/>
    <w:rsid w:val="00B11211"/>
    <w:rsid w:val="00B11E4E"/>
    <w:rsid w:val="00B12CCC"/>
    <w:rsid w:val="00B132FB"/>
    <w:rsid w:val="00B139CF"/>
    <w:rsid w:val="00B14D93"/>
    <w:rsid w:val="00B14E88"/>
    <w:rsid w:val="00B17B58"/>
    <w:rsid w:val="00B20FA3"/>
    <w:rsid w:val="00B210E2"/>
    <w:rsid w:val="00B217AA"/>
    <w:rsid w:val="00B21FFA"/>
    <w:rsid w:val="00B2245C"/>
    <w:rsid w:val="00B22D7F"/>
    <w:rsid w:val="00B22EB5"/>
    <w:rsid w:val="00B22FF8"/>
    <w:rsid w:val="00B234C8"/>
    <w:rsid w:val="00B23BAB"/>
    <w:rsid w:val="00B24094"/>
    <w:rsid w:val="00B2433F"/>
    <w:rsid w:val="00B248E1"/>
    <w:rsid w:val="00B25135"/>
    <w:rsid w:val="00B25DF7"/>
    <w:rsid w:val="00B262A8"/>
    <w:rsid w:val="00B26982"/>
    <w:rsid w:val="00B274A9"/>
    <w:rsid w:val="00B2751E"/>
    <w:rsid w:val="00B275BB"/>
    <w:rsid w:val="00B276B5"/>
    <w:rsid w:val="00B276DE"/>
    <w:rsid w:val="00B301A5"/>
    <w:rsid w:val="00B30364"/>
    <w:rsid w:val="00B3066A"/>
    <w:rsid w:val="00B30C95"/>
    <w:rsid w:val="00B31819"/>
    <w:rsid w:val="00B31914"/>
    <w:rsid w:val="00B3207C"/>
    <w:rsid w:val="00B3232A"/>
    <w:rsid w:val="00B34109"/>
    <w:rsid w:val="00B34FF2"/>
    <w:rsid w:val="00B35664"/>
    <w:rsid w:val="00B35A45"/>
    <w:rsid w:val="00B36A1E"/>
    <w:rsid w:val="00B377DF"/>
    <w:rsid w:val="00B40A45"/>
    <w:rsid w:val="00B414BE"/>
    <w:rsid w:val="00B41808"/>
    <w:rsid w:val="00B41BB0"/>
    <w:rsid w:val="00B41EBC"/>
    <w:rsid w:val="00B425B6"/>
    <w:rsid w:val="00B43994"/>
    <w:rsid w:val="00B443D7"/>
    <w:rsid w:val="00B45990"/>
    <w:rsid w:val="00B45F45"/>
    <w:rsid w:val="00B45F8C"/>
    <w:rsid w:val="00B46CB2"/>
    <w:rsid w:val="00B47BD5"/>
    <w:rsid w:val="00B5008A"/>
    <w:rsid w:val="00B50430"/>
    <w:rsid w:val="00B51036"/>
    <w:rsid w:val="00B51599"/>
    <w:rsid w:val="00B52463"/>
    <w:rsid w:val="00B52492"/>
    <w:rsid w:val="00B53428"/>
    <w:rsid w:val="00B53ACD"/>
    <w:rsid w:val="00B53C29"/>
    <w:rsid w:val="00B54169"/>
    <w:rsid w:val="00B541E2"/>
    <w:rsid w:val="00B54478"/>
    <w:rsid w:val="00B5453D"/>
    <w:rsid w:val="00B5461F"/>
    <w:rsid w:val="00B54B04"/>
    <w:rsid w:val="00B54BD8"/>
    <w:rsid w:val="00B551BD"/>
    <w:rsid w:val="00B55399"/>
    <w:rsid w:val="00B55AC8"/>
    <w:rsid w:val="00B562F7"/>
    <w:rsid w:val="00B5668A"/>
    <w:rsid w:val="00B56956"/>
    <w:rsid w:val="00B569BE"/>
    <w:rsid w:val="00B60721"/>
    <w:rsid w:val="00B60722"/>
    <w:rsid w:val="00B61391"/>
    <w:rsid w:val="00B61A7B"/>
    <w:rsid w:val="00B6287A"/>
    <w:rsid w:val="00B6292D"/>
    <w:rsid w:val="00B63AA6"/>
    <w:rsid w:val="00B63C90"/>
    <w:rsid w:val="00B64451"/>
    <w:rsid w:val="00B64ADD"/>
    <w:rsid w:val="00B64B2F"/>
    <w:rsid w:val="00B65A22"/>
    <w:rsid w:val="00B66415"/>
    <w:rsid w:val="00B668F4"/>
    <w:rsid w:val="00B66C9F"/>
    <w:rsid w:val="00B67241"/>
    <w:rsid w:val="00B673EB"/>
    <w:rsid w:val="00B704AB"/>
    <w:rsid w:val="00B70A30"/>
    <w:rsid w:val="00B70C0B"/>
    <w:rsid w:val="00B71191"/>
    <w:rsid w:val="00B71336"/>
    <w:rsid w:val="00B71A11"/>
    <w:rsid w:val="00B71BA5"/>
    <w:rsid w:val="00B71FA3"/>
    <w:rsid w:val="00B72068"/>
    <w:rsid w:val="00B7233A"/>
    <w:rsid w:val="00B725AD"/>
    <w:rsid w:val="00B727A0"/>
    <w:rsid w:val="00B72982"/>
    <w:rsid w:val="00B72E6E"/>
    <w:rsid w:val="00B73BD3"/>
    <w:rsid w:val="00B74121"/>
    <w:rsid w:val="00B7452B"/>
    <w:rsid w:val="00B748EC"/>
    <w:rsid w:val="00B74B2E"/>
    <w:rsid w:val="00B74C10"/>
    <w:rsid w:val="00B74DBE"/>
    <w:rsid w:val="00B75AF3"/>
    <w:rsid w:val="00B765DC"/>
    <w:rsid w:val="00B777B9"/>
    <w:rsid w:val="00B80F88"/>
    <w:rsid w:val="00B81D73"/>
    <w:rsid w:val="00B824AC"/>
    <w:rsid w:val="00B82CCD"/>
    <w:rsid w:val="00B83473"/>
    <w:rsid w:val="00B83ACA"/>
    <w:rsid w:val="00B8458F"/>
    <w:rsid w:val="00B84C20"/>
    <w:rsid w:val="00B84EB3"/>
    <w:rsid w:val="00B90102"/>
    <w:rsid w:val="00B9189C"/>
    <w:rsid w:val="00B9453B"/>
    <w:rsid w:val="00B94CC3"/>
    <w:rsid w:val="00B952FB"/>
    <w:rsid w:val="00B956A0"/>
    <w:rsid w:val="00B96C74"/>
    <w:rsid w:val="00BA00BF"/>
    <w:rsid w:val="00BA0A36"/>
    <w:rsid w:val="00BA0AB6"/>
    <w:rsid w:val="00BA14FE"/>
    <w:rsid w:val="00BA154B"/>
    <w:rsid w:val="00BA1CBE"/>
    <w:rsid w:val="00BA2A89"/>
    <w:rsid w:val="00BA4417"/>
    <w:rsid w:val="00BA55C2"/>
    <w:rsid w:val="00BA6188"/>
    <w:rsid w:val="00BA622D"/>
    <w:rsid w:val="00BA6797"/>
    <w:rsid w:val="00BA70F5"/>
    <w:rsid w:val="00BA7695"/>
    <w:rsid w:val="00BB0141"/>
    <w:rsid w:val="00BB03B2"/>
    <w:rsid w:val="00BB216D"/>
    <w:rsid w:val="00BB23C1"/>
    <w:rsid w:val="00BB250F"/>
    <w:rsid w:val="00BB285B"/>
    <w:rsid w:val="00BB2AB6"/>
    <w:rsid w:val="00BB53F4"/>
    <w:rsid w:val="00BB637C"/>
    <w:rsid w:val="00BB6514"/>
    <w:rsid w:val="00BB6659"/>
    <w:rsid w:val="00BB6C3F"/>
    <w:rsid w:val="00BB6FD5"/>
    <w:rsid w:val="00BB7528"/>
    <w:rsid w:val="00BC0059"/>
    <w:rsid w:val="00BC03F9"/>
    <w:rsid w:val="00BC0E3F"/>
    <w:rsid w:val="00BC1318"/>
    <w:rsid w:val="00BC1FCF"/>
    <w:rsid w:val="00BC2C42"/>
    <w:rsid w:val="00BC35C1"/>
    <w:rsid w:val="00BC4867"/>
    <w:rsid w:val="00BC4935"/>
    <w:rsid w:val="00BC5026"/>
    <w:rsid w:val="00BC51BB"/>
    <w:rsid w:val="00BC65E2"/>
    <w:rsid w:val="00BC7243"/>
    <w:rsid w:val="00BC7D6E"/>
    <w:rsid w:val="00BD033B"/>
    <w:rsid w:val="00BD08D9"/>
    <w:rsid w:val="00BD0D72"/>
    <w:rsid w:val="00BD1634"/>
    <w:rsid w:val="00BD1875"/>
    <w:rsid w:val="00BD1951"/>
    <w:rsid w:val="00BD1B55"/>
    <w:rsid w:val="00BD1E02"/>
    <w:rsid w:val="00BD25A5"/>
    <w:rsid w:val="00BD2D6E"/>
    <w:rsid w:val="00BD3157"/>
    <w:rsid w:val="00BD31AF"/>
    <w:rsid w:val="00BD4010"/>
    <w:rsid w:val="00BD4112"/>
    <w:rsid w:val="00BD450B"/>
    <w:rsid w:val="00BD490F"/>
    <w:rsid w:val="00BD4B2B"/>
    <w:rsid w:val="00BD5622"/>
    <w:rsid w:val="00BD6803"/>
    <w:rsid w:val="00BD6823"/>
    <w:rsid w:val="00BD6D9F"/>
    <w:rsid w:val="00BD717E"/>
    <w:rsid w:val="00BD754B"/>
    <w:rsid w:val="00BE3C83"/>
    <w:rsid w:val="00BE41A3"/>
    <w:rsid w:val="00BE439E"/>
    <w:rsid w:val="00BE45FC"/>
    <w:rsid w:val="00BE46DF"/>
    <w:rsid w:val="00BE47B8"/>
    <w:rsid w:val="00BE4BA5"/>
    <w:rsid w:val="00BE4E41"/>
    <w:rsid w:val="00BE5B23"/>
    <w:rsid w:val="00BE5C00"/>
    <w:rsid w:val="00BE62F7"/>
    <w:rsid w:val="00BE6D04"/>
    <w:rsid w:val="00BE70A1"/>
    <w:rsid w:val="00BE7584"/>
    <w:rsid w:val="00BE7EAA"/>
    <w:rsid w:val="00BF0E38"/>
    <w:rsid w:val="00BF0F33"/>
    <w:rsid w:val="00BF129C"/>
    <w:rsid w:val="00BF1B7D"/>
    <w:rsid w:val="00BF2EBE"/>
    <w:rsid w:val="00BF467A"/>
    <w:rsid w:val="00BF5275"/>
    <w:rsid w:val="00BF6FE0"/>
    <w:rsid w:val="00BF739A"/>
    <w:rsid w:val="00BF7509"/>
    <w:rsid w:val="00BF75DE"/>
    <w:rsid w:val="00C003BB"/>
    <w:rsid w:val="00C00488"/>
    <w:rsid w:val="00C00662"/>
    <w:rsid w:val="00C006C9"/>
    <w:rsid w:val="00C00A86"/>
    <w:rsid w:val="00C012F6"/>
    <w:rsid w:val="00C01B14"/>
    <w:rsid w:val="00C01BE8"/>
    <w:rsid w:val="00C038B8"/>
    <w:rsid w:val="00C04527"/>
    <w:rsid w:val="00C04B9F"/>
    <w:rsid w:val="00C052C3"/>
    <w:rsid w:val="00C05365"/>
    <w:rsid w:val="00C058CB"/>
    <w:rsid w:val="00C063EB"/>
    <w:rsid w:val="00C0693D"/>
    <w:rsid w:val="00C0750F"/>
    <w:rsid w:val="00C07532"/>
    <w:rsid w:val="00C07D48"/>
    <w:rsid w:val="00C102DF"/>
    <w:rsid w:val="00C10376"/>
    <w:rsid w:val="00C10756"/>
    <w:rsid w:val="00C11D17"/>
    <w:rsid w:val="00C11FEB"/>
    <w:rsid w:val="00C125CD"/>
    <w:rsid w:val="00C13F05"/>
    <w:rsid w:val="00C1417E"/>
    <w:rsid w:val="00C145BD"/>
    <w:rsid w:val="00C15DF4"/>
    <w:rsid w:val="00C15E1D"/>
    <w:rsid w:val="00C1628D"/>
    <w:rsid w:val="00C162E1"/>
    <w:rsid w:val="00C17C10"/>
    <w:rsid w:val="00C20073"/>
    <w:rsid w:val="00C201E5"/>
    <w:rsid w:val="00C21560"/>
    <w:rsid w:val="00C21580"/>
    <w:rsid w:val="00C21CAE"/>
    <w:rsid w:val="00C220D5"/>
    <w:rsid w:val="00C222A9"/>
    <w:rsid w:val="00C2357F"/>
    <w:rsid w:val="00C23C71"/>
    <w:rsid w:val="00C23DEF"/>
    <w:rsid w:val="00C246A1"/>
    <w:rsid w:val="00C24A77"/>
    <w:rsid w:val="00C24B0A"/>
    <w:rsid w:val="00C258DD"/>
    <w:rsid w:val="00C30042"/>
    <w:rsid w:val="00C3083D"/>
    <w:rsid w:val="00C31B2C"/>
    <w:rsid w:val="00C321FA"/>
    <w:rsid w:val="00C326CF"/>
    <w:rsid w:val="00C329C2"/>
    <w:rsid w:val="00C332E9"/>
    <w:rsid w:val="00C335D2"/>
    <w:rsid w:val="00C3396A"/>
    <w:rsid w:val="00C33FC0"/>
    <w:rsid w:val="00C344CA"/>
    <w:rsid w:val="00C344E8"/>
    <w:rsid w:val="00C34947"/>
    <w:rsid w:val="00C35C41"/>
    <w:rsid w:val="00C35FDD"/>
    <w:rsid w:val="00C37540"/>
    <w:rsid w:val="00C37C5B"/>
    <w:rsid w:val="00C37F79"/>
    <w:rsid w:val="00C4055C"/>
    <w:rsid w:val="00C40A77"/>
    <w:rsid w:val="00C40E2D"/>
    <w:rsid w:val="00C4209D"/>
    <w:rsid w:val="00C425EC"/>
    <w:rsid w:val="00C427FA"/>
    <w:rsid w:val="00C42FD4"/>
    <w:rsid w:val="00C43E64"/>
    <w:rsid w:val="00C440D5"/>
    <w:rsid w:val="00C444D6"/>
    <w:rsid w:val="00C45126"/>
    <w:rsid w:val="00C45DB0"/>
    <w:rsid w:val="00C46149"/>
    <w:rsid w:val="00C468F4"/>
    <w:rsid w:val="00C46CFF"/>
    <w:rsid w:val="00C470C0"/>
    <w:rsid w:val="00C474EE"/>
    <w:rsid w:val="00C50056"/>
    <w:rsid w:val="00C505DD"/>
    <w:rsid w:val="00C50629"/>
    <w:rsid w:val="00C515EE"/>
    <w:rsid w:val="00C517B3"/>
    <w:rsid w:val="00C51C50"/>
    <w:rsid w:val="00C52B3C"/>
    <w:rsid w:val="00C53A2C"/>
    <w:rsid w:val="00C54109"/>
    <w:rsid w:val="00C54380"/>
    <w:rsid w:val="00C546A1"/>
    <w:rsid w:val="00C54DA4"/>
    <w:rsid w:val="00C55237"/>
    <w:rsid w:val="00C557BE"/>
    <w:rsid w:val="00C56463"/>
    <w:rsid w:val="00C5656C"/>
    <w:rsid w:val="00C5717B"/>
    <w:rsid w:val="00C57382"/>
    <w:rsid w:val="00C610E9"/>
    <w:rsid w:val="00C616E5"/>
    <w:rsid w:val="00C62404"/>
    <w:rsid w:val="00C63C76"/>
    <w:rsid w:val="00C6502C"/>
    <w:rsid w:val="00C651F2"/>
    <w:rsid w:val="00C65D00"/>
    <w:rsid w:val="00C662D6"/>
    <w:rsid w:val="00C67C1D"/>
    <w:rsid w:val="00C703BC"/>
    <w:rsid w:val="00C70596"/>
    <w:rsid w:val="00C7083C"/>
    <w:rsid w:val="00C70ACB"/>
    <w:rsid w:val="00C70CA7"/>
    <w:rsid w:val="00C70DAB"/>
    <w:rsid w:val="00C714A2"/>
    <w:rsid w:val="00C71BD1"/>
    <w:rsid w:val="00C71C42"/>
    <w:rsid w:val="00C727E8"/>
    <w:rsid w:val="00C72D59"/>
    <w:rsid w:val="00C731BC"/>
    <w:rsid w:val="00C73DCB"/>
    <w:rsid w:val="00C73DF8"/>
    <w:rsid w:val="00C74108"/>
    <w:rsid w:val="00C74198"/>
    <w:rsid w:val="00C74565"/>
    <w:rsid w:val="00C74F88"/>
    <w:rsid w:val="00C74FB2"/>
    <w:rsid w:val="00C75166"/>
    <w:rsid w:val="00C75F33"/>
    <w:rsid w:val="00C76D69"/>
    <w:rsid w:val="00C76D8F"/>
    <w:rsid w:val="00C76E6D"/>
    <w:rsid w:val="00C7720F"/>
    <w:rsid w:val="00C77819"/>
    <w:rsid w:val="00C77A2A"/>
    <w:rsid w:val="00C77AC7"/>
    <w:rsid w:val="00C77FB1"/>
    <w:rsid w:val="00C80002"/>
    <w:rsid w:val="00C80625"/>
    <w:rsid w:val="00C8081F"/>
    <w:rsid w:val="00C80FCB"/>
    <w:rsid w:val="00C81421"/>
    <w:rsid w:val="00C81CC9"/>
    <w:rsid w:val="00C8217B"/>
    <w:rsid w:val="00C824EB"/>
    <w:rsid w:val="00C8262F"/>
    <w:rsid w:val="00C84878"/>
    <w:rsid w:val="00C85708"/>
    <w:rsid w:val="00C857C0"/>
    <w:rsid w:val="00C85A12"/>
    <w:rsid w:val="00C864A0"/>
    <w:rsid w:val="00C86CC8"/>
    <w:rsid w:val="00C878D5"/>
    <w:rsid w:val="00C87AF2"/>
    <w:rsid w:val="00C87F29"/>
    <w:rsid w:val="00C9004D"/>
    <w:rsid w:val="00C901C0"/>
    <w:rsid w:val="00C90865"/>
    <w:rsid w:val="00C908C0"/>
    <w:rsid w:val="00C913B7"/>
    <w:rsid w:val="00C91B1F"/>
    <w:rsid w:val="00C91BF5"/>
    <w:rsid w:val="00C94075"/>
    <w:rsid w:val="00C95358"/>
    <w:rsid w:val="00C95F80"/>
    <w:rsid w:val="00C97279"/>
    <w:rsid w:val="00C97322"/>
    <w:rsid w:val="00CA1374"/>
    <w:rsid w:val="00CA13BA"/>
    <w:rsid w:val="00CA13EC"/>
    <w:rsid w:val="00CA1461"/>
    <w:rsid w:val="00CA1668"/>
    <w:rsid w:val="00CA28BD"/>
    <w:rsid w:val="00CA2D6D"/>
    <w:rsid w:val="00CA38F0"/>
    <w:rsid w:val="00CA3BBA"/>
    <w:rsid w:val="00CA5BAE"/>
    <w:rsid w:val="00CA60E6"/>
    <w:rsid w:val="00CA6722"/>
    <w:rsid w:val="00CA6943"/>
    <w:rsid w:val="00CA69A7"/>
    <w:rsid w:val="00CA742A"/>
    <w:rsid w:val="00CA7CD8"/>
    <w:rsid w:val="00CB0193"/>
    <w:rsid w:val="00CB0453"/>
    <w:rsid w:val="00CB0C1E"/>
    <w:rsid w:val="00CB147F"/>
    <w:rsid w:val="00CB1C38"/>
    <w:rsid w:val="00CB2042"/>
    <w:rsid w:val="00CB312C"/>
    <w:rsid w:val="00CB377D"/>
    <w:rsid w:val="00CB412C"/>
    <w:rsid w:val="00CB431F"/>
    <w:rsid w:val="00CB455D"/>
    <w:rsid w:val="00CB49F5"/>
    <w:rsid w:val="00CB5124"/>
    <w:rsid w:val="00CB5505"/>
    <w:rsid w:val="00CB5877"/>
    <w:rsid w:val="00CB6390"/>
    <w:rsid w:val="00CB786A"/>
    <w:rsid w:val="00CB7BEA"/>
    <w:rsid w:val="00CB7F4F"/>
    <w:rsid w:val="00CC08DB"/>
    <w:rsid w:val="00CC1056"/>
    <w:rsid w:val="00CC10CB"/>
    <w:rsid w:val="00CC1F73"/>
    <w:rsid w:val="00CC334E"/>
    <w:rsid w:val="00CC372B"/>
    <w:rsid w:val="00CC4705"/>
    <w:rsid w:val="00CC4F00"/>
    <w:rsid w:val="00CC5A76"/>
    <w:rsid w:val="00CD056F"/>
    <w:rsid w:val="00CD0C7E"/>
    <w:rsid w:val="00CD0F90"/>
    <w:rsid w:val="00CD1E94"/>
    <w:rsid w:val="00CD2853"/>
    <w:rsid w:val="00CD2BEB"/>
    <w:rsid w:val="00CD310F"/>
    <w:rsid w:val="00CD318E"/>
    <w:rsid w:val="00CD4D21"/>
    <w:rsid w:val="00CD5A22"/>
    <w:rsid w:val="00CD6765"/>
    <w:rsid w:val="00CD6CBF"/>
    <w:rsid w:val="00CD6D4A"/>
    <w:rsid w:val="00CD72EC"/>
    <w:rsid w:val="00CE0188"/>
    <w:rsid w:val="00CE1275"/>
    <w:rsid w:val="00CE14CA"/>
    <w:rsid w:val="00CE1EFC"/>
    <w:rsid w:val="00CE2373"/>
    <w:rsid w:val="00CE24D5"/>
    <w:rsid w:val="00CE2825"/>
    <w:rsid w:val="00CE2F90"/>
    <w:rsid w:val="00CE34B9"/>
    <w:rsid w:val="00CE39B3"/>
    <w:rsid w:val="00CE3F51"/>
    <w:rsid w:val="00CE4005"/>
    <w:rsid w:val="00CE4398"/>
    <w:rsid w:val="00CE51B2"/>
    <w:rsid w:val="00CF0F44"/>
    <w:rsid w:val="00CF127C"/>
    <w:rsid w:val="00CF19B3"/>
    <w:rsid w:val="00CF25D5"/>
    <w:rsid w:val="00CF26A3"/>
    <w:rsid w:val="00CF2A7A"/>
    <w:rsid w:val="00CF3999"/>
    <w:rsid w:val="00CF417E"/>
    <w:rsid w:val="00CF428E"/>
    <w:rsid w:val="00CF43D6"/>
    <w:rsid w:val="00CF4BF1"/>
    <w:rsid w:val="00D016E5"/>
    <w:rsid w:val="00D01704"/>
    <w:rsid w:val="00D02A16"/>
    <w:rsid w:val="00D02F0D"/>
    <w:rsid w:val="00D03ED9"/>
    <w:rsid w:val="00D0468C"/>
    <w:rsid w:val="00D04A9B"/>
    <w:rsid w:val="00D04B40"/>
    <w:rsid w:val="00D04D5D"/>
    <w:rsid w:val="00D04EB1"/>
    <w:rsid w:val="00D06C20"/>
    <w:rsid w:val="00D07FD4"/>
    <w:rsid w:val="00D113A6"/>
    <w:rsid w:val="00D11442"/>
    <w:rsid w:val="00D1148D"/>
    <w:rsid w:val="00D118F8"/>
    <w:rsid w:val="00D13FA1"/>
    <w:rsid w:val="00D151A9"/>
    <w:rsid w:val="00D159BF"/>
    <w:rsid w:val="00D17E22"/>
    <w:rsid w:val="00D17F1A"/>
    <w:rsid w:val="00D20383"/>
    <w:rsid w:val="00D2124B"/>
    <w:rsid w:val="00D21891"/>
    <w:rsid w:val="00D21D61"/>
    <w:rsid w:val="00D2299A"/>
    <w:rsid w:val="00D2317D"/>
    <w:rsid w:val="00D23AD1"/>
    <w:rsid w:val="00D241E1"/>
    <w:rsid w:val="00D253BB"/>
    <w:rsid w:val="00D26296"/>
    <w:rsid w:val="00D26438"/>
    <w:rsid w:val="00D26E3B"/>
    <w:rsid w:val="00D27805"/>
    <w:rsid w:val="00D27A6D"/>
    <w:rsid w:val="00D3210F"/>
    <w:rsid w:val="00D3220A"/>
    <w:rsid w:val="00D324FA"/>
    <w:rsid w:val="00D32910"/>
    <w:rsid w:val="00D330B0"/>
    <w:rsid w:val="00D34AE1"/>
    <w:rsid w:val="00D35E78"/>
    <w:rsid w:val="00D3669F"/>
    <w:rsid w:val="00D36C67"/>
    <w:rsid w:val="00D3778F"/>
    <w:rsid w:val="00D37C98"/>
    <w:rsid w:val="00D37DA6"/>
    <w:rsid w:val="00D37E85"/>
    <w:rsid w:val="00D40F84"/>
    <w:rsid w:val="00D42ABE"/>
    <w:rsid w:val="00D42AE3"/>
    <w:rsid w:val="00D431C7"/>
    <w:rsid w:val="00D43ED3"/>
    <w:rsid w:val="00D44B10"/>
    <w:rsid w:val="00D454AB"/>
    <w:rsid w:val="00D45DA6"/>
    <w:rsid w:val="00D46077"/>
    <w:rsid w:val="00D46691"/>
    <w:rsid w:val="00D468B3"/>
    <w:rsid w:val="00D46EE8"/>
    <w:rsid w:val="00D4767F"/>
    <w:rsid w:val="00D52CA4"/>
    <w:rsid w:val="00D53870"/>
    <w:rsid w:val="00D54245"/>
    <w:rsid w:val="00D555ED"/>
    <w:rsid w:val="00D55DF1"/>
    <w:rsid w:val="00D570D3"/>
    <w:rsid w:val="00D5716B"/>
    <w:rsid w:val="00D61591"/>
    <w:rsid w:val="00D61D4E"/>
    <w:rsid w:val="00D630C5"/>
    <w:rsid w:val="00D63171"/>
    <w:rsid w:val="00D63763"/>
    <w:rsid w:val="00D64095"/>
    <w:rsid w:val="00D6458B"/>
    <w:rsid w:val="00D651C6"/>
    <w:rsid w:val="00D6540F"/>
    <w:rsid w:val="00D65D3A"/>
    <w:rsid w:val="00D67118"/>
    <w:rsid w:val="00D67155"/>
    <w:rsid w:val="00D67181"/>
    <w:rsid w:val="00D67ADB"/>
    <w:rsid w:val="00D67C62"/>
    <w:rsid w:val="00D71523"/>
    <w:rsid w:val="00D7173F"/>
    <w:rsid w:val="00D71B30"/>
    <w:rsid w:val="00D7205D"/>
    <w:rsid w:val="00D730E2"/>
    <w:rsid w:val="00D737DC"/>
    <w:rsid w:val="00D750BE"/>
    <w:rsid w:val="00D75A31"/>
    <w:rsid w:val="00D75D1A"/>
    <w:rsid w:val="00D763B3"/>
    <w:rsid w:val="00D765DF"/>
    <w:rsid w:val="00D76D16"/>
    <w:rsid w:val="00D76DD0"/>
    <w:rsid w:val="00D76E97"/>
    <w:rsid w:val="00D770F9"/>
    <w:rsid w:val="00D77660"/>
    <w:rsid w:val="00D80326"/>
    <w:rsid w:val="00D80BF2"/>
    <w:rsid w:val="00D80E3B"/>
    <w:rsid w:val="00D81768"/>
    <w:rsid w:val="00D81B65"/>
    <w:rsid w:val="00D825EA"/>
    <w:rsid w:val="00D82606"/>
    <w:rsid w:val="00D837C8"/>
    <w:rsid w:val="00D83B3C"/>
    <w:rsid w:val="00D842FC"/>
    <w:rsid w:val="00D845AE"/>
    <w:rsid w:val="00D84628"/>
    <w:rsid w:val="00D8465D"/>
    <w:rsid w:val="00D854F5"/>
    <w:rsid w:val="00D85C98"/>
    <w:rsid w:val="00D85FE0"/>
    <w:rsid w:val="00D864F7"/>
    <w:rsid w:val="00D86B4A"/>
    <w:rsid w:val="00D87EA1"/>
    <w:rsid w:val="00D90521"/>
    <w:rsid w:val="00D90729"/>
    <w:rsid w:val="00D90E69"/>
    <w:rsid w:val="00D91978"/>
    <w:rsid w:val="00D929FC"/>
    <w:rsid w:val="00D92FF3"/>
    <w:rsid w:val="00D933BA"/>
    <w:rsid w:val="00D93415"/>
    <w:rsid w:val="00D9468E"/>
    <w:rsid w:val="00D956A5"/>
    <w:rsid w:val="00D95892"/>
    <w:rsid w:val="00D97858"/>
    <w:rsid w:val="00D978FE"/>
    <w:rsid w:val="00DA012F"/>
    <w:rsid w:val="00DA1770"/>
    <w:rsid w:val="00DA1F33"/>
    <w:rsid w:val="00DA28C4"/>
    <w:rsid w:val="00DA2C7E"/>
    <w:rsid w:val="00DA3131"/>
    <w:rsid w:val="00DA3590"/>
    <w:rsid w:val="00DA4463"/>
    <w:rsid w:val="00DA463C"/>
    <w:rsid w:val="00DA5845"/>
    <w:rsid w:val="00DA5D00"/>
    <w:rsid w:val="00DA61CB"/>
    <w:rsid w:val="00DA6F73"/>
    <w:rsid w:val="00DA79B7"/>
    <w:rsid w:val="00DA7D3C"/>
    <w:rsid w:val="00DB0026"/>
    <w:rsid w:val="00DB08A0"/>
    <w:rsid w:val="00DB09F9"/>
    <w:rsid w:val="00DB1390"/>
    <w:rsid w:val="00DB1572"/>
    <w:rsid w:val="00DB203B"/>
    <w:rsid w:val="00DB2088"/>
    <w:rsid w:val="00DB37CD"/>
    <w:rsid w:val="00DB393F"/>
    <w:rsid w:val="00DB3960"/>
    <w:rsid w:val="00DB3FCD"/>
    <w:rsid w:val="00DB4235"/>
    <w:rsid w:val="00DB4662"/>
    <w:rsid w:val="00DB4742"/>
    <w:rsid w:val="00DB4FDA"/>
    <w:rsid w:val="00DB5566"/>
    <w:rsid w:val="00DB5926"/>
    <w:rsid w:val="00DB665A"/>
    <w:rsid w:val="00DB714C"/>
    <w:rsid w:val="00DB7793"/>
    <w:rsid w:val="00DC0C41"/>
    <w:rsid w:val="00DC1896"/>
    <w:rsid w:val="00DC18B2"/>
    <w:rsid w:val="00DC1F08"/>
    <w:rsid w:val="00DC227F"/>
    <w:rsid w:val="00DC3698"/>
    <w:rsid w:val="00DC3B82"/>
    <w:rsid w:val="00DC44F3"/>
    <w:rsid w:val="00DC4904"/>
    <w:rsid w:val="00DC540B"/>
    <w:rsid w:val="00DC61B4"/>
    <w:rsid w:val="00DC6310"/>
    <w:rsid w:val="00DC69DF"/>
    <w:rsid w:val="00DC7BCE"/>
    <w:rsid w:val="00DD0015"/>
    <w:rsid w:val="00DD0315"/>
    <w:rsid w:val="00DD0427"/>
    <w:rsid w:val="00DD0A95"/>
    <w:rsid w:val="00DD0F16"/>
    <w:rsid w:val="00DD1DB0"/>
    <w:rsid w:val="00DD1EF3"/>
    <w:rsid w:val="00DD3505"/>
    <w:rsid w:val="00DD377C"/>
    <w:rsid w:val="00DD4125"/>
    <w:rsid w:val="00DD48C7"/>
    <w:rsid w:val="00DD61DA"/>
    <w:rsid w:val="00DD64FC"/>
    <w:rsid w:val="00DD6572"/>
    <w:rsid w:val="00DD680F"/>
    <w:rsid w:val="00DD71FA"/>
    <w:rsid w:val="00DD73CE"/>
    <w:rsid w:val="00DE0657"/>
    <w:rsid w:val="00DE0D7B"/>
    <w:rsid w:val="00DE1279"/>
    <w:rsid w:val="00DE22F1"/>
    <w:rsid w:val="00DE2740"/>
    <w:rsid w:val="00DE27F7"/>
    <w:rsid w:val="00DE2AA3"/>
    <w:rsid w:val="00DE522A"/>
    <w:rsid w:val="00DE6777"/>
    <w:rsid w:val="00DE67D1"/>
    <w:rsid w:val="00DE68A4"/>
    <w:rsid w:val="00DE6CBF"/>
    <w:rsid w:val="00DE6DEF"/>
    <w:rsid w:val="00DE7572"/>
    <w:rsid w:val="00DE767A"/>
    <w:rsid w:val="00DE7795"/>
    <w:rsid w:val="00DE78F8"/>
    <w:rsid w:val="00DF1A1A"/>
    <w:rsid w:val="00DF253B"/>
    <w:rsid w:val="00DF2F89"/>
    <w:rsid w:val="00DF344F"/>
    <w:rsid w:val="00DF3589"/>
    <w:rsid w:val="00DF471C"/>
    <w:rsid w:val="00DF5085"/>
    <w:rsid w:val="00DF58DC"/>
    <w:rsid w:val="00DF5B81"/>
    <w:rsid w:val="00DF6C44"/>
    <w:rsid w:val="00DF6EFB"/>
    <w:rsid w:val="00E00D4A"/>
    <w:rsid w:val="00E018EC"/>
    <w:rsid w:val="00E02535"/>
    <w:rsid w:val="00E029E8"/>
    <w:rsid w:val="00E05675"/>
    <w:rsid w:val="00E05727"/>
    <w:rsid w:val="00E05F6F"/>
    <w:rsid w:val="00E064C5"/>
    <w:rsid w:val="00E06B57"/>
    <w:rsid w:val="00E10EF7"/>
    <w:rsid w:val="00E11444"/>
    <w:rsid w:val="00E11500"/>
    <w:rsid w:val="00E11F64"/>
    <w:rsid w:val="00E1200C"/>
    <w:rsid w:val="00E1234F"/>
    <w:rsid w:val="00E12764"/>
    <w:rsid w:val="00E135F5"/>
    <w:rsid w:val="00E13663"/>
    <w:rsid w:val="00E1391E"/>
    <w:rsid w:val="00E1437E"/>
    <w:rsid w:val="00E15017"/>
    <w:rsid w:val="00E157B4"/>
    <w:rsid w:val="00E1643C"/>
    <w:rsid w:val="00E16974"/>
    <w:rsid w:val="00E16EB4"/>
    <w:rsid w:val="00E17661"/>
    <w:rsid w:val="00E20C99"/>
    <w:rsid w:val="00E216DE"/>
    <w:rsid w:val="00E21C3B"/>
    <w:rsid w:val="00E220E1"/>
    <w:rsid w:val="00E22A24"/>
    <w:rsid w:val="00E24191"/>
    <w:rsid w:val="00E24577"/>
    <w:rsid w:val="00E25F4F"/>
    <w:rsid w:val="00E265B0"/>
    <w:rsid w:val="00E2734D"/>
    <w:rsid w:val="00E27F9A"/>
    <w:rsid w:val="00E3010F"/>
    <w:rsid w:val="00E30447"/>
    <w:rsid w:val="00E31030"/>
    <w:rsid w:val="00E31F75"/>
    <w:rsid w:val="00E325AF"/>
    <w:rsid w:val="00E3266C"/>
    <w:rsid w:val="00E32FA7"/>
    <w:rsid w:val="00E33A63"/>
    <w:rsid w:val="00E33EF2"/>
    <w:rsid w:val="00E3496B"/>
    <w:rsid w:val="00E35372"/>
    <w:rsid w:val="00E35E95"/>
    <w:rsid w:val="00E3628F"/>
    <w:rsid w:val="00E36A36"/>
    <w:rsid w:val="00E370F4"/>
    <w:rsid w:val="00E376A6"/>
    <w:rsid w:val="00E37803"/>
    <w:rsid w:val="00E40547"/>
    <w:rsid w:val="00E417C9"/>
    <w:rsid w:val="00E41DDA"/>
    <w:rsid w:val="00E421ED"/>
    <w:rsid w:val="00E429A1"/>
    <w:rsid w:val="00E43911"/>
    <w:rsid w:val="00E44639"/>
    <w:rsid w:val="00E449DC"/>
    <w:rsid w:val="00E44B38"/>
    <w:rsid w:val="00E44ED8"/>
    <w:rsid w:val="00E4540A"/>
    <w:rsid w:val="00E4673D"/>
    <w:rsid w:val="00E46D39"/>
    <w:rsid w:val="00E47824"/>
    <w:rsid w:val="00E47D79"/>
    <w:rsid w:val="00E501EB"/>
    <w:rsid w:val="00E51757"/>
    <w:rsid w:val="00E52435"/>
    <w:rsid w:val="00E52C27"/>
    <w:rsid w:val="00E55063"/>
    <w:rsid w:val="00E555D0"/>
    <w:rsid w:val="00E557FD"/>
    <w:rsid w:val="00E55BA5"/>
    <w:rsid w:val="00E562DF"/>
    <w:rsid w:val="00E570DA"/>
    <w:rsid w:val="00E57546"/>
    <w:rsid w:val="00E57646"/>
    <w:rsid w:val="00E611B3"/>
    <w:rsid w:val="00E61281"/>
    <w:rsid w:val="00E616D2"/>
    <w:rsid w:val="00E616DA"/>
    <w:rsid w:val="00E61FDD"/>
    <w:rsid w:val="00E62055"/>
    <w:rsid w:val="00E62DAE"/>
    <w:rsid w:val="00E630A6"/>
    <w:rsid w:val="00E63DD0"/>
    <w:rsid w:val="00E64EFF"/>
    <w:rsid w:val="00E65644"/>
    <w:rsid w:val="00E65D57"/>
    <w:rsid w:val="00E660A7"/>
    <w:rsid w:val="00E661C2"/>
    <w:rsid w:val="00E6679E"/>
    <w:rsid w:val="00E667BB"/>
    <w:rsid w:val="00E66B72"/>
    <w:rsid w:val="00E67009"/>
    <w:rsid w:val="00E67732"/>
    <w:rsid w:val="00E70292"/>
    <w:rsid w:val="00E70573"/>
    <w:rsid w:val="00E70F48"/>
    <w:rsid w:val="00E71645"/>
    <w:rsid w:val="00E71C3D"/>
    <w:rsid w:val="00E7272E"/>
    <w:rsid w:val="00E72EE3"/>
    <w:rsid w:val="00E73613"/>
    <w:rsid w:val="00E74504"/>
    <w:rsid w:val="00E7536D"/>
    <w:rsid w:val="00E7539E"/>
    <w:rsid w:val="00E7542C"/>
    <w:rsid w:val="00E75AE1"/>
    <w:rsid w:val="00E7613C"/>
    <w:rsid w:val="00E76B89"/>
    <w:rsid w:val="00E7787E"/>
    <w:rsid w:val="00E77DAE"/>
    <w:rsid w:val="00E8113A"/>
    <w:rsid w:val="00E820BA"/>
    <w:rsid w:val="00E82447"/>
    <w:rsid w:val="00E828FD"/>
    <w:rsid w:val="00E82E61"/>
    <w:rsid w:val="00E83C69"/>
    <w:rsid w:val="00E84224"/>
    <w:rsid w:val="00E84AA9"/>
    <w:rsid w:val="00E85010"/>
    <w:rsid w:val="00E855FF"/>
    <w:rsid w:val="00E857FC"/>
    <w:rsid w:val="00E8632A"/>
    <w:rsid w:val="00E86689"/>
    <w:rsid w:val="00E875EA"/>
    <w:rsid w:val="00E90440"/>
    <w:rsid w:val="00E909E7"/>
    <w:rsid w:val="00E90E5C"/>
    <w:rsid w:val="00E912FE"/>
    <w:rsid w:val="00E91436"/>
    <w:rsid w:val="00E9185F"/>
    <w:rsid w:val="00E9429E"/>
    <w:rsid w:val="00E95ABD"/>
    <w:rsid w:val="00E96118"/>
    <w:rsid w:val="00E96EBB"/>
    <w:rsid w:val="00EA1171"/>
    <w:rsid w:val="00EA299E"/>
    <w:rsid w:val="00EA2DDC"/>
    <w:rsid w:val="00EA308F"/>
    <w:rsid w:val="00EA3124"/>
    <w:rsid w:val="00EA34EC"/>
    <w:rsid w:val="00EA3C14"/>
    <w:rsid w:val="00EA43F3"/>
    <w:rsid w:val="00EA45B0"/>
    <w:rsid w:val="00EA53A3"/>
    <w:rsid w:val="00EA5B25"/>
    <w:rsid w:val="00EA70C5"/>
    <w:rsid w:val="00EA754D"/>
    <w:rsid w:val="00EA7CC4"/>
    <w:rsid w:val="00EB03A3"/>
    <w:rsid w:val="00EB0829"/>
    <w:rsid w:val="00EB1101"/>
    <w:rsid w:val="00EB17B9"/>
    <w:rsid w:val="00EB1A87"/>
    <w:rsid w:val="00EB1EC4"/>
    <w:rsid w:val="00EB2819"/>
    <w:rsid w:val="00EB2CD4"/>
    <w:rsid w:val="00EB2E30"/>
    <w:rsid w:val="00EB2E82"/>
    <w:rsid w:val="00EB4AA3"/>
    <w:rsid w:val="00EB71AD"/>
    <w:rsid w:val="00EB720A"/>
    <w:rsid w:val="00EB79F7"/>
    <w:rsid w:val="00EB79FA"/>
    <w:rsid w:val="00EB7C3B"/>
    <w:rsid w:val="00EC00F2"/>
    <w:rsid w:val="00EC09FF"/>
    <w:rsid w:val="00EC1290"/>
    <w:rsid w:val="00EC1889"/>
    <w:rsid w:val="00EC188E"/>
    <w:rsid w:val="00EC1CBE"/>
    <w:rsid w:val="00EC3022"/>
    <w:rsid w:val="00EC34F8"/>
    <w:rsid w:val="00EC3B00"/>
    <w:rsid w:val="00EC4210"/>
    <w:rsid w:val="00EC47EC"/>
    <w:rsid w:val="00EC4AE4"/>
    <w:rsid w:val="00EC4CD9"/>
    <w:rsid w:val="00EC5025"/>
    <w:rsid w:val="00EC516F"/>
    <w:rsid w:val="00EC6973"/>
    <w:rsid w:val="00EC7034"/>
    <w:rsid w:val="00EC776D"/>
    <w:rsid w:val="00ED00FF"/>
    <w:rsid w:val="00ED06DE"/>
    <w:rsid w:val="00ED073B"/>
    <w:rsid w:val="00ED0B1A"/>
    <w:rsid w:val="00ED18E6"/>
    <w:rsid w:val="00ED1E8D"/>
    <w:rsid w:val="00ED20DC"/>
    <w:rsid w:val="00ED2265"/>
    <w:rsid w:val="00ED2D5E"/>
    <w:rsid w:val="00ED36F7"/>
    <w:rsid w:val="00ED3772"/>
    <w:rsid w:val="00ED3B1E"/>
    <w:rsid w:val="00ED41A9"/>
    <w:rsid w:val="00ED41B3"/>
    <w:rsid w:val="00ED441A"/>
    <w:rsid w:val="00ED4CE4"/>
    <w:rsid w:val="00ED54E2"/>
    <w:rsid w:val="00ED5BE3"/>
    <w:rsid w:val="00ED5FD0"/>
    <w:rsid w:val="00ED649A"/>
    <w:rsid w:val="00ED6584"/>
    <w:rsid w:val="00ED69FF"/>
    <w:rsid w:val="00ED7278"/>
    <w:rsid w:val="00ED79B1"/>
    <w:rsid w:val="00ED7B43"/>
    <w:rsid w:val="00EE1703"/>
    <w:rsid w:val="00EE1F89"/>
    <w:rsid w:val="00EE22BC"/>
    <w:rsid w:val="00EE2C8A"/>
    <w:rsid w:val="00EE2CE1"/>
    <w:rsid w:val="00EE4895"/>
    <w:rsid w:val="00EE4D5D"/>
    <w:rsid w:val="00EE4EAD"/>
    <w:rsid w:val="00EE645D"/>
    <w:rsid w:val="00EE6EA0"/>
    <w:rsid w:val="00EE7743"/>
    <w:rsid w:val="00EF037F"/>
    <w:rsid w:val="00EF090C"/>
    <w:rsid w:val="00EF11CD"/>
    <w:rsid w:val="00EF29C9"/>
    <w:rsid w:val="00EF2C6B"/>
    <w:rsid w:val="00EF369B"/>
    <w:rsid w:val="00EF3D74"/>
    <w:rsid w:val="00EF3E3B"/>
    <w:rsid w:val="00EF42C3"/>
    <w:rsid w:val="00EF5220"/>
    <w:rsid w:val="00EF52E1"/>
    <w:rsid w:val="00EF541D"/>
    <w:rsid w:val="00EF58BD"/>
    <w:rsid w:val="00EF6872"/>
    <w:rsid w:val="00EF721B"/>
    <w:rsid w:val="00EF7778"/>
    <w:rsid w:val="00EF7870"/>
    <w:rsid w:val="00F009DA"/>
    <w:rsid w:val="00F00E4F"/>
    <w:rsid w:val="00F01CC8"/>
    <w:rsid w:val="00F02692"/>
    <w:rsid w:val="00F02AFC"/>
    <w:rsid w:val="00F02C14"/>
    <w:rsid w:val="00F02D40"/>
    <w:rsid w:val="00F032B1"/>
    <w:rsid w:val="00F03666"/>
    <w:rsid w:val="00F03748"/>
    <w:rsid w:val="00F038BA"/>
    <w:rsid w:val="00F04500"/>
    <w:rsid w:val="00F04716"/>
    <w:rsid w:val="00F04945"/>
    <w:rsid w:val="00F052F1"/>
    <w:rsid w:val="00F058A2"/>
    <w:rsid w:val="00F059BD"/>
    <w:rsid w:val="00F06E70"/>
    <w:rsid w:val="00F07BBF"/>
    <w:rsid w:val="00F10055"/>
    <w:rsid w:val="00F11D9A"/>
    <w:rsid w:val="00F13274"/>
    <w:rsid w:val="00F13318"/>
    <w:rsid w:val="00F1356D"/>
    <w:rsid w:val="00F13BF1"/>
    <w:rsid w:val="00F13F02"/>
    <w:rsid w:val="00F13FE5"/>
    <w:rsid w:val="00F144A5"/>
    <w:rsid w:val="00F14A1E"/>
    <w:rsid w:val="00F14FD9"/>
    <w:rsid w:val="00F1535C"/>
    <w:rsid w:val="00F15C67"/>
    <w:rsid w:val="00F15D65"/>
    <w:rsid w:val="00F15F09"/>
    <w:rsid w:val="00F15FD9"/>
    <w:rsid w:val="00F1678A"/>
    <w:rsid w:val="00F1678F"/>
    <w:rsid w:val="00F16F93"/>
    <w:rsid w:val="00F1717D"/>
    <w:rsid w:val="00F175F8"/>
    <w:rsid w:val="00F17915"/>
    <w:rsid w:val="00F17F62"/>
    <w:rsid w:val="00F20587"/>
    <w:rsid w:val="00F20702"/>
    <w:rsid w:val="00F2152C"/>
    <w:rsid w:val="00F2233C"/>
    <w:rsid w:val="00F22503"/>
    <w:rsid w:val="00F2257F"/>
    <w:rsid w:val="00F23381"/>
    <w:rsid w:val="00F24B48"/>
    <w:rsid w:val="00F24B5F"/>
    <w:rsid w:val="00F255A8"/>
    <w:rsid w:val="00F25A77"/>
    <w:rsid w:val="00F26B6A"/>
    <w:rsid w:val="00F27288"/>
    <w:rsid w:val="00F30015"/>
    <w:rsid w:val="00F30DB4"/>
    <w:rsid w:val="00F30F42"/>
    <w:rsid w:val="00F310AD"/>
    <w:rsid w:val="00F31B0B"/>
    <w:rsid w:val="00F31B29"/>
    <w:rsid w:val="00F32907"/>
    <w:rsid w:val="00F32CD2"/>
    <w:rsid w:val="00F33280"/>
    <w:rsid w:val="00F3474E"/>
    <w:rsid w:val="00F350B8"/>
    <w:rsid w:val="00F365E6"/>
    <w:rsid w:val="00F36769"/>
    <w:rsid w:val="00F371B5"/>
    <w:rsid w:val="00F371D4"/>
    <w:rsid w:val="00F37608"/>
    <w:rsid w:val="00F3762F"/>
    <w:rsid w:val="00F37681"/>
    <w:rsid w:val="00F377C6"/>
    <w:rsid w:val="00F37B36"/>
    <w:rsid w:val="00F37C79"/>
    <w:rsid w:val="00F37F05"/>
    <w:rsid w:val="00F417E2"/>
    <w:rsid w:val="00F418D7"/>
    <w:rsid w:val="00F424CD"/>
    <w:rsid w:val="00F427D8"/>
    <w:rsid w:val="00F437B3"/>
    <w:rsid w:val="00F43E21"/>
    <w:rsid w:val="00F4510C"/>
    <w:rsid w:val="00F4522A"/>
    <w:rsid w:val="00F45475"/>
    <w:rsid w:val="00F45851"/>
    <w:rsid w:val="00F47614"/>
    <w:rsid w:val="00F47EA8"/>
    <w:rsid w:val="00F47F9D"/>
    <w:rsid w:val="00F5015E"/>
    <w:rsid w:val="00F51C04"/>
    <w:rsid w:val="00F52F7B"/>
    <w:rsid w:val="00F53920"/>
    <w:rsid w:val="00F53A51"/>
    <w:rsid w:val="00F53CA6"/>
    <w:rsid w:val="00F53CD1"/>
    <w:rsid w:val="00F557F0"/>
    <w:rsid w:val="00F560D7"/>
    <w:rsid w:val="00F56254"/>
    <w:rsid w:val="00F56D7B"/>
    <w:rsid w:val="00F57D40"/>
    <w:rsid w:val="00F60757"/>
    <w:rsid w:val="00F612BA"/>
    <w:rsid w:val="00F62574"/>
    <w:rsid w:val="00F62A25"/>
    <w:rsid w:val="00F62CDD"/>
    <w:rsid w:val="00F6311A"/>
    <w:rsid w:val="00F63253"/>
    <w:rsid w:val="00F63597"/>
    <w:rsid w:val="00F639BB"/>
    <w:rsid w:val="00F63A12"/>
    <w:rsid w:val="00F63A58"/>
    <w:rsid w:val="00F64B77"/>
    <w:rsid w:val="00F655F5"/>
    <w:rsid w:val="00F65AEC"/>
    <w:rsid w:val="00F6668A"/>
    <w:rsid w:val="00F66ECA"/>
    <w:rsid w:val="00F66F89"/>
    <w:rsid w:val="00F67ABA"/>
    <w:rsid w:val="00F67C75"/>
    <w:rsid w:val="00F700DE"/>
    <w:rsid w:val="00F70145"/>
    <w:rsid w:val="00F706CD"/>
    <w:rsid w:val="00F710D9"/>
    <w:rsid w:val="00F7145E"/>
    <w:rsid w:val="00F7356D"/>
    <w:rsid w:val="00F74632"/>
    <w:rsid w:val="00F74E9D"/>
    <w:rsid w:val="00F751CD"/>
    <w:rsid w:val="00F75A33"/>
    <w:rsid w:val="00F7629B"/>
    <w:rsid w:val="00F7633A"/>
    <w:rsid w:val="00F77B00"/>
    <w:rsid w:val="00F77F6F"/>
    <w:rsid w:val="00F81053"/>
    <w:rsid w:val="00F821C1"/>
    <w:rsid w:val="00F82C92"/>
    <w:rsid w:val="00F82CF2"/>
    <w:rsid w:val="00F8317C"/>
    <w:rsid w:val="00F84747"/>
    <w:rsid w:val="00F8686F"/>
    <w:rsid w:val="00F908A6"/>
    <w:rsid w:val="00F90CA0"/>
    <w:rsid w:val="00F90E23"/>
    <w:rsid w:val="00F90F33"/>
    <w:rsid w:val="00F926FF"/>
    <w:rsid w:val="00F92854"/>
    <w:rsid w:val="00F92DFE"/>
    <w:rsid w:val="00F93429"/>
    <w:rsid w:val="00F9374D"/>
    <w:rsid w:val="00F93BEB"/>
    <w:rsid w:val="00F93F41"/>
    <w:rsid w:val="00F944AE"/>
    <w:rsid w:val="00F94512"/>
    <w:rsid w:val="00F945BF"/>
    <w:rsid w:val="00F94C0E"/>
    <w:rsid w:val="00F958B4"/>
    <w:rsid w:val="00F965A3"/>
    <w:rsid w:val="00F97630"/>
    <w:rsid w:val="00FA0133"/>
    <w:rsid w:val="00FA06E3"/>
    <w:rsid w:val="00FA109E"/>
    <w:rsid w:val="00FA16B1"/>
    <w:rsid w:val="00FA1FAE"/>
    <w:rsid w:val="00FA21C1"/>
    <w:rsid w:val="00FA4B8D"/>
    <w:rsid w:val="00FA501D"/>
    <w:rsid w:val="00FA547F"/>
    <w:rsid w:val="00FA6065"/>
    <w:rsid w:val="00FA66E5"/>
    <w:rsid w:val="00FB08AA"/>
    <w:rsid w:val="00FB1337"/>
    <w:rsid w:val="00FB1EC4"/>
    <w:rsid w:val="00FB20D3"/>
    <w:rsid w:val="00FB25C1"/>
    <w:rsid w:val="00FB2D06"/>
    <w:rsid w:val="00FB339F"/>
    <w:rsid w:val="00FB3435"/>
    <w:rsid w:val="00FB3A7A"/>
    <w:rsid w:val="00FB3F23"/>
    <w:rsid w:val="00FB46A2"/>
    <w:rsid w:val="00FB5B8F"/>
    <w:rsid w:val="00FB5ECE"/>
    <w:rsid w:val="00FB6E14"/>
    <w:rsid w:val="00FB7049"/>
    <w:rsid w:val="00FC040A"/>
    <w:rsid w:val="00FC0E61"/>
    <w:rsid w:val="00FC1C1C"/>
    <w:rsid w:val="00FC2632"/>
    <w:rsid w:val="00FC2863"/>
    <w:rsid w:val="00FC3151"/>
    <w:rsid w:val="00FC3261"/>
    <w:rsid w:val="00FC37BC"/>
    <w:rsid w:val="00FC37C9"/>
    <w:rsid w:val="00FC38C2"/>
    <w:rsid w:val="00FC3A1A"/>
    <w:rsid w:val="00FC3C21"/>
    <w:rsid w:val="00FC778C"/>
    <w:rsid w:val="00FC77C0"/>
    <w:rsid w:val="00FC7A2A"/>
    <w:rsid w:val="00FC7A71"/>
    <w:rsid w:val="00FD0FA3"/>
    <w:rsid w:val="00FD13DB"/>
    <w:rsid w:val="00FD2A8B"/>
    <w:rsid w:val="00FD2FA4"/>
    <w:rsid w:val="00FD35BD"/>
    <w:rsid w:val="00FD42F4"/>
    <w:rsid w:val="00FD444A"/>
    <w:rsid w:val="00FD46BE"/>
    <w:rsid w:val="00FD490C"/>
    <w:rsid w:val="00FD5F96"/>
    <w:rsid w:val="00FD61E6"/>
    <w:rsid w:val="00FE009C"/>
    <w:rsid w:val="00FE02A4"/>
    <w:rsid w:val="00FE0331"/>
    <w:rsid w:val="00FE071D"/>
    <w:rsid w:val="00FE073F"/>
    <w:rsid w:val="00FE0D1C"/>
    <w:rsid w:val="00FE174D"/>
    <w:rsid w:val="00FE18DA"/>
    <w:rsid w:val="00FE1A3B"/>
    <w:rsid w:val="00FE2568"/>
    <w:rsid w:val="00FE2799"/>
    <w:rsid w:val="00FE2ABD"/>
    <w:rsid w:val="00FE2D6A"/>
    <w:rsid w:val="00FE2E9A"/>
    <w:rsid w:val="00FE32C5"/>
    <w:rsid w:val="00FE387C"/>
    <w:rsid w:val="00FE4021"/>
    <w:rsid w:val="00FE49C3"/>
    <w:rsid w:val="00FE57C4"/>
    <w:rsid w:val="00FE596D"/>
    <w:rsid w:val="00FE5BB6"/>
    <w:rsid w:val="00FE6958"/>
    <w:rsid w:val="00FE760C"/>
    <w:rsid w:val="00FE7EAD"/>
    <w:rsid w:val="00FE7F79"/>
    <w:rsid w:val="00FE7F85"/>
    <w:rsid w:val="00FF229F"/>
    <w:rsid w:val="00FF24C2"/>
    <w:rsid w:val="00FF2606"/>
    <w:rsid w:val="00FF276C"/>
    <w:rsid w:val="00FF2D7A"/>
    <w:rsid w:val="00FF344B"/>
    <w:rsid w:val="00FF3D5E"/>
    <w:rsid w:val="00FF3D8B"/>
    <w:rsid w:val="00FF44CF"/>
    <w:rsid w:val="00FF4DC8"/>
    <w:rsid w:val="00FF50D8"/>
    <w:rsid w:val="00FF524A"/>
    <w:rsid w:val="00FF52E6"/>
    <w:rsid w:val="00FF56A3"/>
    <w:rsid w:val="00FF57CD"/>
    <w:rsid w:val="00FF5AC8"/>
    <w:rsid w:val="00FF66B5"/>
    <w:rsid w:val="00FF6851"/>
    <w:rsid w:val="00FF689E"/>
    <w:rsid w:val="00FF6AF2"/>
    <w:rsid w:val="00FF6DFB"/>
    <w:rsid w:val="00FF6E4A"/>
    <w:rsid w:val="00FF6F98"/>
    <w:rsid w:val="00FF7410"/>
    <w:rsid w:val="00FF741B"/>
    <w:rsid w:val="00FF7806"/>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8A5E26"/>
  <w15:docId w15:val="{8D4002FA-0570-461B-B693-4C5014BE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471C"/>
    <w:pPr>
      <w:spacing w:after="200" w:line="276" w:lineRule="auto"/>
    </w:pPr>
    <w:rPr>
      <w:sz w:val="22"/>
      <w:szCs w:val="22"/>
      <w:lang w:val="es-CO"/>
    </w:rPr>
  </w:style>
  <w:style w:type="paragraph" w:styleId="Ttulo1">
    <w:name w:val="heading 1"/>
    <w:basedOn w:val="Normal"/>
    <w:next w:val="Normal"/>
    <w:link w:val="Ttulo1Car"/>
    <w:qFormat/>
    <w:rsid w:val="00EB79FA"/>
    <w:pPr>
      <w:keepNext/>
      <w:spacing w:after="0" w:line="360" w:lineRule="auto"/>
      <w:jc w:val="center"/>
      <w:outlineLvl w:val="0"/>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DF471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DF471C"/>
    <w:rPr>
      <w:rFonts w:ascii="Calibri" w:eastAsia="Calibri" w:hAnsi="Calibri" w:cs="Times New Roman"/>
      <w:sz w:val="20"/>
      <w:szCs w:val="20"/>
      <w:lang w:val="es-CO"/>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F"/>
    <w:link w:val="Appelnotedebasde"/>
    <w:unhideWhenUsed/>
    <w:qFormat/>
    <w:rsid w:val="00DF471C"/>
    <w:rPr>
      <w:vertAlign w:val="superscript"/>
    </w:rPr>
  </w:style>
  <w:style w:type="character" w:customStyle="1" w:styleId="CharacterStyle1">
    <w:name w:val="Character Style 1"/>
    <w:uiPriority w:val="99"/>
    <w:rsid w:val="00623FF7"/>
    <w:rPr>
      <w:sz w:val="20"/>
      <w:szCs w:val="20"/>
    </w:rPr>
  </w:style>
  <w:style w:type="paragraph" w:styleId="Sinespaciado">
    <w:name w:val="No Spacing"/>
    <w:link w:val="SinespaciadoCar"/>
    <w:uiPriority w:val="1"/>
    <w:qFormat/>
    <w:rsid w:val="003F102C"/>
    <w:rPr>
      <w:sz w:val="22"/>
      <w:szCs w:val="22"/>
      <w:lang w:val="es-ES"/>
    </w:rPr>
  </w:style>
  <w:style w:type="character" w:customStyle="1" w:styleId="SinespaciadoCar">
    <w:name w:val="Sin espaciado Car"/>
    <w:link w:val="Sinespaciado"/>
    <w:uiPriority w:val="1"/>
    <w:rsid w:val="003F102C"/>
    <w:rPr>
      <w:rFonts w:ascii="Calibri" w:eastAsia="Calibri" w:hAnsi="Calibri" w:cs="Times New Roman"/>
    </w:rPr>
  </w:style>
  <w:style w:type="paragraph" w:styleId="Prrafodelista">
    <w:name w:val="List Paragraph"/>
    <w:basedOn w:val="Normal"/>
    <w:uiPriority w:val="34"/>
    <w:qFormat/>
    <w:rsid w:val="003F102C"/>
    <w:pPr>
      <w:ind w:left="720"/>
      <w:contextualSpacing/>
    </w:pPr>
  </w:style>
  <w:style w:type="paragraph" w:styleId="Subttulo">
    <w:name w:val="Subtitle"/>
    <w:basedOn w:val="Normal"/>
    <w:link w:val="SubttuloCar"/>
    <w:qFormat/>
    <w:rsid w:val="00A932D3"/>
    <w:pPr>
      <w:overflowPunct w:val="0"/>
      <w:autoSpaceDE w:val="0"/>
      <w:autoSpaceDN w:val="0"/>
      <w:adjustRightInd w:val="0"/>
      <w:spacing w:after="0" w:line="360" w:lineRule="auto"/>
      <w:jc w:val="center"/>
      <w:textAlignment w:val="baseline"/>
    </w:pPr>
    <w:rPr>
      <w:rFonts w:ascii="Arial" w:eastAsia="Times New Roman" w:hAnsi="Arial"/>
      <w:b/>
      <w:bCs/>
      <w:lang w:val="es-ES"/>
    </w:rPr>
  </w:style>
  <w:style w:type="character" w:customStyle="1" w:styleId="SubttuloCar">
    <w:name w:val="Subtítulo Car"/>
    <w:link w:val="Subttulo"/>
    <w:rsid w:val="00A932D3"/>
    <w:rPr>
      <w:rFonts w:ascii="Arial" w:eastAsia="Times New Roman" w:hAnsi="Arial" w:cs="Times New Roman"/>
      <w:b/>
      <w:bCs/>
    </w:rPr>
  </w:style>
  <w:style w:type="character" w:styleId="Hipervnculo">
    <w:name w:val="Hyperlink"/>
    <w:uiPriority w:val="99"/>
    <w:unhideWhenUsed/>
    <w:rsid w:val="00EE645D"/>
    <w:rPr>
      <w:color w:val="0000FF"/>
      <w:u w:val="single"/>
    </w:rPr>
  </w:style>
  <w:style w:type="paragraph" w:customStyle="1" w:styleId="Style1">
    <w:name w:val="Style 1"/>
    <w:basedOn w:val="Normal"/>
    <w:uiPriority w:val="99"/>
    <w:rsid w:val="00FF344B"/>
    <w:pPr>
      <w:widowControl w:val="0"/>
      <w:autoSpaceDE w:val="0"/>
      <w:autoSpaceDN w:val="0"/>
      <w:adjustRightInd w:val="0"/>
      <w:spacing w:after="0" w:line="240" w:lineRule="auto"/>
    </w:pPr>
    <w:rPr>
      <w:rFonts w:ascii="Times New Roman" w:eastAsia="Times New Roman" w:hAnsi="Times New Roman"/>
      <w:sz w:val="20"/>
      <w:szCs w:val="20"/>
      <w:lang w:val="es-ES" w:eastAsia="es-ES"/>
    </w:rPr>
  </w:style>
  <w:style w:type="paragraph" w:styleId="Encabezado">
    <w:name w:val="header"/>
    <w:basedOn w:val="Normal"/>
    <w:link w:val="EncabezadoCar"/>
    <w:uiPriority w:val="99"/>
    <w:unhideWhenUsed/>
    <w:rsid w:val="00E57546"/>
    <w:pPr>
      <w:tabs>
        <w:tab w:val="center" w:pos="4252"/>
        <w:tab w:val="right" w:pos="8504"/>
      </w:tabs>
      <w:spacing w:after="0" w:line="240" w:lineRule="auto"/>
    </w:pPr>
  </w:style>
  <w:style w:type="character" w:customStyle="1" w:styleId="EncabezadoCar">
    <w:name w:val="Encabezado Car"/>
    <w:link w:val="Encabezado"/>
    <w:uiPriority w:val="99"/>
    <w:rsid w:val="00E57546"/>
    <w:rPr>
      <w:rFonts w:ascii="Calibri" w:eastAsia="Calibri" w:hAnsi="Calibri" w:cs="Times New Roman"/>
      <w:lang w:val="es-CO"/>
    </w:rPr>
  </w:style>
  <w:style w:type="paragraph" w:styleId="Piedepgina">
    <w:name w:val="footer"/>
    <w:basedOn w:val="Normal"/>
    <w:link w:val="PiedepginaCar"/>
    <w:uiPriority w:val="99"/>
    <w:unhideWhenUsed/>
    <w:rsid w:val="00E57546"/>
    <w:pPr>
      <w:tabs>
        <w:tab w:val="center" w:pos="4252"/>
        <w:tab w:val="right" w:pos="8504"/>
      </w:tabs>
      <w:spacing w:after="0" w:line="240" w:lineRule="auto"/>
    </w:pPr>
  </w:style>
  <w:style w:type="character" w:customStyle="1" w:styleId="PiedepginaCar">
    <w:name w:val="Pie de página Car"/>
    <w:link w:val="Piedepgina"/>
    <w:uiPriority w:val="99"/>
    <w:rsid w:val="00E57546"/>
    <w:rPr>
      <w:rFonts w:ascii="Calibri" w:eastAsia="Calibri" w:hAnsi="Calibri" w:cs="Times New Roman"/>
      <w:lang w:val="es-CO"/>
    </w:rPr>
  </w:style>
  <w:style w:type="paragraph" w:styleId="Textoindependiente">
    <w:name w:val="Body Text"/>
    <w:basedOn w:val="Normal"/>
    <w:link w:val="TextoindependienteCar"/>
    <w:uiPriority w:val="99"/>
    <w:rsid w:val="00671977"/>
    <w:pPr>
      <w:suppressAutoHyphens/>
      <w:overflowPunct w:val="0"/>
      <w:autoSpaceDE w:val="0"/>
      <w:spacing w:after="0" w:line="360" w:lineRule="auto"/>
      <w:jc w:val="both"/>
      <w:textAlignment w:val="baseline"/>
    </w:pPr>
    <w:rPr>
      <w:rFonts w:ascii="Arial" w:eastAsia="MS Mincho" w:hAnsi="Arial"/>
      <w:sz w:val="20"/>
      <w:szCs w:val="20"/>
      <w:lang w:val="en-US" w:eastAsia="ar-SA"/>
    </w:rPr>
  </w:style>
  <w:style w:type="character" w:customStyle="1" w:styleId="TextoindependienteCar">
    <w:name w:val="Texto independiente Car"/>
    <w:link w:val="Textoindependiente"/>
    <w:uiPriority w:val="99"/>
    <w:rsid w:val="00671977"/>
    <w:rPr>
      <w:rFonts w:ascii="Arial" w:eastAsia="MS Mincho" w:hAnsi="Arial" w:cs="Times New Roman"/>
      <w:sz w:val="20"/>
      <w:szCs w:val="20"/>
      <w:lang w:val="en-US" w:eastAsia="ar-SA"/>
    </w:rPr>
  </w:style>
  <w:style w:type="paragraph" w:customStyle="1" w:styleId="Sinespaciado1">
    <w:name w:val="Sin espaciado1"/>
    <w:uiPriority w:val="99"/>
    <w:rsid w:val="00A72BC5"/>
    <w:rPr>
      <w:rFonts w:eastAsia="Times New Roman"/>
      <w:sz w:val="22"/>
      <w:szCs w:val="22"/>
      <w:lang w:val="es-ES"/>
    </w:rPr>
  </w:style>
  <w:style w:type="character" w:styleId="Hipervnculovisitado">
    <w:name w:val="FollowedHyperlink"/>
    <w:uiPriority w:val="99"/>
    <w:semiHidden/>
    <w:unhideWhenUsed/>
    <w:rsid w:val="00851E81"/>
    <w:rPr>
      <w:color w:val="954F72"/>
      <w:u w:val="single"/>
    </w:rPr>
  </w:style>
  <w:style w:type="paragraph" w:customStyle="1" w:styleId="Puesto">
    <w:name w:val="Puesto"/>
    <w:basedOn w:val="Normal"/>
    <w:link w:val="PuestoCar"/>
    <w:qFormat/>
    <w:rsid w:val="002D1C8D"/>
    <w:pPr>
      <w:spacing w:after="0" w:line="240" w:lineRule="auto"/>
      <w:jc w:val="center"/>
    </w:pPr>
    <w:rPr>
      <w:rFonts w:ascii="Arial" w:eastAsia="Times New Roman" w:hAnsi="Arial"/>
      <w:b/>
      <w:sz w:val="26"/>
      <w:szCs w:val="24"/>
      <w:lang w:val="es-ES"/>
    </w:rPr>
  </w:style>
  <w:style w:type="character" w:customStyle="1" w:styleId="PuestoCar">
    <w:name w:val="Puesto Car"/>
    <w:link w:val="Puesto"/>
    <w:rsid w:val="002D1C8D"/>
    <w:rPr>
      <w:rFonts w:ascii="Arial" w:eastAsia="Times New Roman" w:hAnsi="Arial" w:cs="Times New Roman"/>
      <w:b/>
      <w:sz w:val="26"/>
      <w:szCs w:val="24"/>
    </w:rPr>
  </w:style>
  <w:style w:type="character" w:customStyle="1" w:styleId="apple-converted-space">
    <w:name w:val="apple-converted-space"/>
    <w:basedOn w:val="Fuentedeprrafopredeter"/>
    <w:rsid w:val="00705BDB"/>
  </w:style>
  <w:style w:type="character" w:customStyle="1" w:styleId="ilad">
    <w:name w:val="il_ad"/>
    <w:basedOn w:val="Fuentedeprrafopredeter"/>
    <w:rsid w:val="00705BDB"/>
  </w:style>
  <w:style w:type="paragraph" w:customStyle="1" w:styleId="Textosinformato1">
    <w:name w:val="Texto sin formato1"/>
    <w:basedOn w:val="Normal"/>
    <w:rsid w:val="00B276DE"/>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ES"/>
    </w:rPr>
  </w:style>
  <w:style w:type="character" w:styleId="nfasis">
    <w:name w:val="Emphasis"/>
    <w:uiPriority w:val="20"/>
    <w:qFormat/>
    <w:rsid w:val="0032513C"/>
    <w:rPr>
      <w:i/>
      <w:iCs/>
    </w:rPr>
  </w:style>
  <w:style w:type="paragraph" w:customStyle="1" w:styleId="Textosinformato2">
    <w:name w:val="Texto sin formato2"/>
    <w:basedOn w:val="Normal"/>
    <w:rsid w:val="002F4AA3"/>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ES"/>
    </w:rPr>
  </w:style>
  <w:style w:type="character" w:styleId="Textoennegrita">
    <w:name w:val="Strong"/>
    <w:uiPriority w:val="22"/>
    <w:qFormat/>
    <w:rsid w:val="00E828FD"/>
    <w:rPr>
      <w:b/>
      <w:bCs/>
    </w:rPr>
  </w:style>
  <w:style w:type="paragraph" w:customStyle="1" w:styleId="Cuadrculamediana21">
    <w:name w:val="Cuadrícula mediana 21"/>
    <w:uiPriority w:val="1"/>
    <w:qFormat/>
    <w:rsid w:val="00F144A5"/>
    <w:pPr>
      <w:widowControl w:val="0"/>
      <w:suppressAutoHyphens/>
      <w:jc w:val="both"/>
    </w:pPr>
    <w:rPr>
      <w:rFonts w:ascii="Arial" w:eastAsia="Times New Roman" w:hAnsi="Arial" w:cs="Arial"/>
      <w:sz w:val="24"/>
      <w:szCs w:val="24"/>
      <w:lang w:val="es-CO" w:eastAsia="zh-CN"/>
    </w:rPr>
  </w:style>
  <w:style w:type="character" w:customStyle="1" w:styleId="Cuadrculamedia2-nfasis1Car">
    <w:name w:val="Cuadrícula media 2 - Énfasis 1 Car"/>
    <w:link w:val="Cuadrculamedia2-nfasis1"/>
    <w:uiPriority w:val="1"/>
    <w:rsid w:val="004562CE"/>
    <w:rPr>
      <w:rFonts w:ascii="Arial" w:eastAsia="Times New Roman" w:hAnsi="Arial" w:cs="Arial"/>
      <w:sz w:val="24"/>
      <w:szCs w:val="24"/>
      <w:lang w:eastAsia="en-US"/>
    </w:rPr>
  </w:style>
  <w:style w:type="table" w:styleId="Cuadrculamedia2-nfasis1">
    <w:name w:val="Medium Grid 2 Accent 1"/>
    <w:basedOn w:val="Tablanormal"/>
    <w:link w:val="Cuadrculamedia2-nfasis1Car"/>
    <w:uiPriority w:val="1"/>
    <w:semiHidden/>
    <w:unhideWhenUsed/>
    <w:rsid w:val="004562CE"/>
    <w:rPr>
      <w:rFonts w:ascii="Arial" w:eastAsia="Times New Roman" w:hAnsi="Arial" w:cs="Arial"/>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customStyle="1" w:styleId="BodyText31">
    <w:name w:val="Body Text 31"/>
    <w:basedOn w:val="Normal"/>
    <w:rsid w:val="00E3266C"/>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link w:val="BodyText21Car"/>
    <w:rsid w:val="00E05F6F"/>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character" w:customStyle="1" w:styleId="BodyText21Car">
    <w:name w:val="Body Text 21 Car"/>
    <w:link w:val="BodyText21"/>
    <w:rsid w:val="00E05F6F"/>
    <w:rPr>
      <w:rFonts w:ascii="Arial" w:eastAsia="Times New Roman" w:hAnsi="Arial" w:cs="Times New Roman"/>
      <w:sz w:val="24"/>
      <w:szCs w:val="20"/>
      <w:lang w:eastAsia="es-ES"/>
    </w:rPr>
  </w:style>
  <w:style w:type="paragraph" w:customStyle="1" w:styleId="BodyText22">
    <w:name w:val="Body Text 22"/>
    <w:basedOn w:val="Normal"/>
    <w:rsid w:val="00E05F6F"/>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paragraph" w:styleId="NormalWeb">
    <w:name w:val="Normal (Web)"/>
    <w:basedOn w:val="Normal"/>
    <w:uiPriority w:val="99"/>
    <w:unhideWhenUsed/>
    <w:rsid w:val="00377716"/>
    <w:pPr>
      <w:spacing w:before="100" w:beforeAutospacing="1" w:after="100" w:afterAutospacing="1" w:line="240" w:lineRule="auto"/>
    </w:pPr>
    <w:rPr>
      <w:rFonts w:ascii="Times" w:hAnsi="Times"/>
      <w:sz w:val="20"/>
      <w:szCs w:val="20"/>
      <w:lang w:eastAsia="es-ES"/>
    </w:rPr>
  </w:style>
  <w:style w:type="paragraph" w:styleId="Textodeglobo">
    <w:name w:val="Balloon Text"/>
    <w:basedOn w:val="Normal"/>
    <w:link w:val="TextodegloboCar"/>
    <w:uiPriority w:val="99"/>
    <w:semiHidden/>
    <w:unhideWhenUsed/>
    <w:rsid w:val="00A009B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009BD"/>
    <w:rPr>
      <w:rFonts w:ascii="Segoe UI" w:eastAsia="Calibri" w:hAnsi="Segoe UI" w:cs="Segoe UI"/>
      <w:sz w:val="18"/>
      <w:szCs w:val="18"/>
      <w:lang w:val="es-CO"/>
    </w:rPr>
  </w:style>
  <w:style w:type="character" w:styleId="Nmerodepgina">
    <w:name w:val="page number"/>
    <w:basedOn w:val="Fuentedeprrafopredeter"/>
    <w:rsid w:val="00CC4705"/>
  </w:style>
  <w:style w:type="paragraph" w:customStyle="1" w:styleId="Default">
    <w:name w:val="Default"/>
    <w:rsid w:val="00964CB8"/>
    <w:pPr>
      <w:autoSpaceDE w:val="0"/>
      <w:autoSpaceDN w:val="0"/>
      <w:adjustRightInd w:val="0"/>
    </w:pPr>
    <w:rPr>
      <w:rFonts w:cs="Calibri"/>
      <w:color w:val="000000"/>
      <w:sz w:val="24"/>
      <w:szCs w:val="24"/>
      <w:lang w:val="es-CO"/>
    </w:rPr>
  </w:style>
  <w:style w:type="paragraph" w:styleId="Textosinformato">
    <w:name w:val="Plain Text"/>
    <w:basedOn w:val="Normal"/>
    <w:link w:val="TextosinformatoCar"/>
    <w:unhideWhenUsed/>
    <w:rsid w:val="0029392E"/>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29392E"/>
    <w:rPr>
      <w:rFonts w:ascii="Courier New" w:eastAsia="Times New Roman" w:hAnsi="Courier New" w:cs="Times New Roman"/>
      <w:sz w:val="20"/>
      <w:szCs w:val="20"/>
      <w:lang w:val="es-CO" w:eastAsia="es-ES"/>
    </w:rPr>
  </w:style>
  <w:style w:type="paragraph" w:customStyle="1" w:styleId="Textodebloque2">
    <w:name w:val="Texto de bloque2"/>
    <w:basedOn w:val="Normal"/>
    <w:qFormat/>
    <w:rsid w:val="00686EB2"/>
    <w:pPr>
      <w:overflowPunct w:val="0"/>
      <w:autoSpaceDE w:val="0"/>
      <w:autoSpaceDN w:val="0"/>
      <w:adjustRightInd w:val="0"/>
      <w:spacing w:after="0" w:line="240" w:lineRule="auto"/>
      <w:ind w:left="851" w:right="851" w:firstLine="709"/>
      <w:jc w:val="both"/>
      <w:textAlignment w:val="baseline"/>
    </w:pPr>
    <w:rPr>
      <w:rFonts w:ascii="Century Gothic" w:eastAsia="Times New Roman" w:hAnsi="Century Gothic"/>
      <w:szCs w:val="20"/>
      <w:lang w:val="es-ES_tradnl" w:eastAsia="es-ES"/>
    </w:rPr>
  </w:style>
  <w:style w:type="paragraph" w:customStyle="1" w:styleId="Citas">
    <w:name w:val="Citas"/>
    <w:basedOn w:val="Normal"/>
    <w:qFormat/>
    <w:rsid w:val="00686EB2"/>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Ed">
    <w:name w:val="Ed"/>
    <w:basedOn w:val="Normal"/>
    <w:rsid w:val="00D65D3A"/>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styleId="Textoindependiente2">
    <w:name w:val="Body Text 2"/>
    <w:basedOn w:val="Normal"/>
    <w:link w:val="Textoindependiente2Car"/>
    <w:uiPriority w:val="99"/>
    <w:unhideWhenUsed/>
    <w:rsid w:val="00A066F0"/>
    <w:pPr>
      <w:spacing w:after="120" w:line="480" w:lineRule="auto"/>
    </w:pPr>
  </w:style>
  <w:style w:type="character" w:customStyle="1" w:styleId="Textoindependiente2Car">
    <w:name w:val="Texto independiente 2 Car"/>
    <w:link w:val="Textoindependiente2"/>
    <w:uiPriority w:val="99"/>
    <w:rsid w:val="00A066F0"/>
    <w:rPr>
      <w:rFonts w:ascii="Calibri" w:eastAsia="Calibri" w:hAnsi="Calibri" w:cs="Times New Roman"/>
      <w:lang w:val="es-CO"/>
    </w:rPr>
  </w:style>
  <w:style w:type="table" w:styleId="Tablaconcuadrcula">
    <w:name w:val="Table Grid"/>
    <w:basedOn w:val="Tablanormal"/>
    <w:uiPriority w:val="39"/>
    <w:rsid w:val="00A4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9A32A9"/>
    <w:pPr>
      <w:overflowPunct w:val="0"/>
      <w:autoSpaceDE w:val="0"/>
      <w:autoSpaceDN w:val="0"/>
      <w:adjustRightInd w:val="0"/>
      <w:spacing w:after="0" w:line="360" w:lineRule="auto"/>
      <w:ind w:firstLine="710"/>
      <w:jc w:val="both"/>
      <w:textAlignment w:val="baseline"/>
    </w:pPr>
    <w:rPr>
      <w:rFonts w:ascii="Arial" w:eastAsia="Times New Roman" w:hAnsi="Arial"/>
      <w:sz w:val="24"/>
      <w:szCs w:val="20"/>
      <w:lang w:eastAsia="es-ES"/>
    </w:rPr>
  </w:style>
  <w:style w:type="character" w:customStyle="1" w:styleId="Ttulo1Car">
    <w:name w:val="Título 1 Car"/>
    <w:link w:val="Ttulo1"/>
    <w:rsid w:val="00EB79FA"/>
    <w:rPr>
      <w:rFonts w:ascii="Arial" w:eastAsia="Times New Roman" w:hAnsi="Arial" w:cs="Arial"/>
      <w:b/>
      <w:bCs/>
      <w:sz w:val="24"/>
      <w:szCs w:val="24"/>
      <w:lang w:val="es-CO" w:eastAsia="es-ES"/>
    </w:rPr>
  </w:style>
  <w:style w:type="paragraph" w:customStyle="1" w:styleId="Textodebloque1">
    <w:name w:val="Texto de bloque1"/>
    <w:basedOn w:val="Normal"/>
    <w:link w:val="BlockTextCar"/>
    <w:rsid w:val="00EB79FA"/>
    <w:pPr>
      <w:overflowPunct w:val="0"/>
      <w:autoSpaceDE w:val="0"/>
      <w:autoSpaceDN w:val="0"/>
      <w:adjustRightInd w:val="0"/>
      <w:spacing w:after="0" w:line="240" w:lineRule="auto"/>
      <w:ind w:left="720" w:firstLine="706"/>
      <w:jc w:val="both"/>
      <w:textAlignment w:val="baseline"/>
    </w:pPr>
    <w:rPr>
      <w:rFonts w:ascii="Times New Roman" w:eastAsia="Times New Roman" w:hAnsi="Times New Roman"/>
      <w:i/>
      <w:sz w:val="24"/>
      <w:szCs w:val="20"/>
      <w:lang w:val="x-none" w:eastAsia="x-none"/>
    </w:rPr>
  </w:style>
  <w:style w:type="character" w:customStyle="1" w:styleId="BlockTextCar">
    <w:name w:val="Block Text Car"/>
    <w:link w:val="Textodebloque1"/>
    <w:rsid w:val="00EB79FA"/>
    <w:rPr>
      <w:rFonts w:ascii="Times New Roman" w:eastAsia="Times New Roman" w:hAnsi="Times New Roman" w:cs="Times New Roman"/>
      <w:i/>
      <w:sz w:val="24"/>
      <w:szCs w:val="20"/>
      <w:lang w:val="x-none" w:eastAsia="x-none"/>
    </w:rPr>
  </w:style>
  <w:style w:type="paragraph" w:customStyle="1" w:styleId="Textodenotaalpie">
    <w:name w:val="Texto de nota al pie"/>
    <w:basedOn w:val="Normal"/>
    <w:rsid w:val="00947A8D"/>
    <w:pPr>
      <w:widowControl w:val="0"/>
      <w:autoSpaceDE w:val="0"/>
      <w:autoSpaceDN w:val="0"/>
      <w:adjustRightInd w:val="0"/>
      <w:spacing w:after="0" w:line="240" w:lineRule="auto"/>
    </w:pPr>
    <w:rPr>
      <w:rFonts w:ascii="Courier New" w:eastAsia="Times New Roman" w:hAnsi="Courier New"/>
      <w:sz w:val="24"/>
      <w:szCs w:val="24"/>
      <w:lang w:val="es-ES_tradnl" w:eastAsia="es-ES"/>
    </w:rPr>
  </w:style>
  <w:style w:type="paragraph" w:customStyle="1" w:styleId="Appelnotedebasde">
    <w:name w:val="Appel note de bas de..."/>
    <w:basedOn w:val="Normal"/>
    <w:link w:val="Refdenotaalpie"/>
    <w:rsid w:val="000F4BF5"/>
    <w:pPr>
      <w:spacing w:after="160" w:line="240" w:lineRule="exact"/>
    </w:pPr>
    <w:rPr>
      <w:vertAlign w:val="superscrip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9297">
      <w:bodyDiv w:val="1"/>
      <w:marLeft w:val="0"/>
      <w:marRight w:val="0"/>
      <w:marTop w:val="0"/>
      <w:marBottom w:val="0"/>
      <w:divBdr>
        <w:top w:val="none" w:sz="0" w:space="0" w:color="auto"/>
        <w:left w:val="none" w:sz="0" w:space="0" w:color="auto"/>
        <w:bottom w:val="none" w:sz="0" w:space="0" w:color="auto"/>
        <w:right w:val="none" w:sz="0" w:space="0" w:color="auto"/>
      </w:divBdr>
    </w:div>
    <w:div w:id="51118354">
      <w:bodyDiv w:val="1"/>
      <w:marLeft w:val="0"/>
      <w:marRight w:val="0"/>
      <w:marTop w:val="0"/>
      <w:marBottom w:val="0"/>
      <w:divBdr>
        <w:top w:val="none" w:sz="0" w:space="0" w:color="auto"/>
        <w:left w:val="none" w:sz="0" w:space="0" w:color="auto"/>
        <w:bottom w:val="none" w:sz="0" w:space="0" w:color="auto"/>
        <w:right w:val="none" w:sz="0" w:space="0" w:color="auto"/>
      </w:divBdr>
    </w:div>
    <w:div w:id="53744469">
      <w:bodyDiv w:val="1"/>
      <w:marLeft w:val="0"/>
      <w:marRight w:val="0"/>
      <w:marTop w:val="0"/>
      <w:marBottom w:val="0"/>
      <w:divBdr>
        <w:top w:val="none" w:sz="0" w:space="0" w:color="auto"/>
        <w:left w:val="none" w:sz="0" w:space="0" w:color="auto"/>
        <w:bottom w:val="none" w:sz="0" w:space="0" w:color="auto"/>
        <w:right w:val="none" w:sz="0" w:space="0" w:color="auto"/>
      </w:divBdr>
    </w:div>
    <w:div w:id="53748268">
      <w:bodyDiv w:val="1"/>
      <w:marLeft w:val="0"/>
      <w:marRight w:val="0"/>
      <w:marTop w:val="0"/>
      <w:marBottom w:val="0"/>
      <w:divBdr>
        <w:top w:val="none" w:sz="0" w:space="0" w:color="auto"/>
        <w:left w:val="none" w:sz="0" w:space="0" w:color="auto"/>
        <w:bottom w:val="none" w:sz="0" w:space="0" w:color="auto"/>
        <w:right w:val="none" w:sz="0" w:space="0" w:color="auto"/>
      </w:divBdr>
    </w:div>
    <w:div w:id="113602800">
      <w:bodyDiv w:val="1"/>
      <w:marLeft w:val="0"/>
      <w:marRight w:val="0"/>
      <w:marTop w:val="0"/>
      <w:marBottom w:val="0"/>
      <w:divBdr>
        <w:top w:val="none" w:sz="0" w:space="0" w:color="auto"/>
        <w:left w:val="none" w:sz="0" w:space="0" w:color="auto"/>
        <w:bottom w:val="none" w:sz="0" w:space="0" w:color="auto"/>
        <w:right w:val="none" w:sz="0" w:space="0" w:color="auto"/>
      </w:divBdr>
    </w:div>
    <w:div w:id="136848741">
      <w:bodyDiv w:val="1"/>
      <w:marLeft w:val="0"/>
      <w:marRight w:val="0"/>
      <w:marTop w:val="0"/>
      <w:marBottom w:val="0"/>
      <w:divBdr>
        <w:top w:val="none" w:sz="0" w:space="0" w:color="auto"/>
        <w:left w:val="none" w:sz="0" w:space="0" w:color="auto"/>
        <w:bottom w:val="none" w:sz="0" w:space="0" w:color="auto"/>
        <w:right w:val="none" w:sz="0" w:space="0" w:color="auto"/>
      </w:divBdr>
      <w:divsChild>
        <w:div w:id="311251707">
          <w:marLeft w:val="0"/>
          <w:marRight w:val="0"/>
          <w:marTop w:val="0"/>
          <w:marBottom w:val="0"/>
          <w:divBdr>
            <w:top w:val="none" w:sz="0" w:space="0" w:color="auto"/>
            <w:left w:val="none" w:sz="0" w:space="0" w:color="auto"/>
            <w:bottom w:val="none" w:sz="0" w:space="0" w:color="auto"/>
            <w:right w:val="none" w:sz="0" w:space="0" w:color="auto"/>
          </w:divBdr>
          <w:divsChild>
            <w:div w:id="1114516700">
              <w:marLeft w:val="0"/>
              <w:marRight w:val="0"/>
              <w:marTop w:val="0"/>
              <w:marBottom w:val="0"/>
              <w:divBdr>
                <w:top w:val="none" w:sz="0" w:space="0" w:color="auto"/>
                <w:left w:val="none" w:sz="0" w:space="0" w:color="auto"/>
                <w:bottom w:val="none" w:sz="0" w:space="0" w:color="auto"/>
                <w:right w:val="none" w:sz="0" w:space="0" w:color="auto"/>
              </w:divBdr>
              <w:divsChild>
                <w:div w:id="1202749104">
                  <w:marLeft w:val="0"/>
                  <w:marRight w:val="0"/>
                  <w:marTop w:val="0"/>
                  <w:marBottom w:val="0"/>
                  <w:divBdr>
                    <w:top w:val="none" w:sz="0" w:space="0" w:color="auto"/>
                    <w:left w:val="none" w:sz="0" w:space="0" w:color="auto"/>
                    <w:bottom w:val="none" w:sz="0" w:space="0" w:color="auto"/>
                    <w:right w:val="none" w:sz="0" w:space="0" w:color="auto"/>
                  </w:divBdr>
                  <w:divsChild>
                    <w:div w:id="7549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236">
      <w:bodyDiv w:val="1"/>
      <w:marLeft w:val="0"/>
      <w:marRight w:val="0"/>
      <w:marTop w:val="0"/>
      <w:marBottom w:val="0"/>
      <w:divBdr>
        <w:top w:val="none" w:sz="0" w:space="0" w:color="auto"/>
        <w:left w:val="none" w:sz="0" w:space="0" w:color="auto"/>
        <w:bottom w:val="none" w:sz="0" w:space="0" w:color="auto"/>
        <w:right w:val="none" w:sz="0" w:space="0" w:color="auto"/>
      </w:divBdr>
    </w:div>
    <w:div w:id="217671072">
      <w:bodyDiv w:val="1"/>
      <w:marLeft w:val="0"/>
      <w:marRight w:val="0"/>
      <w:marTop w:val="0"/>
      <w:marBottom w:val="0"/>
      <w:divBdr>
        <w:top w:val="none" w:sz="0" w:space="0" w:color="auto"/>
        <w:left w:val="none" w:sz="0" w:space="0" w:color="auto"/>
        <w:bottom w:val="none" w:sz="0" w:space="0" w:color="auto"/>
        <w:right w:val="none" w:sz="0" w:space="0" w:color="auto"/>
      </w:divBdr>
    </w:div>
    <w:div w:id="241523860">
      <w:bodyDiv w:val="1"/>
      <w:marLeft w:val="0"/>
      <w:marRight w:val="0"/>
      <w:marTop w:val="0"/>
      <w:marBottom w:val="0"/>
      <w:divBdr>
        <w:top w:val="none" w:sz="0" w:space="0" w:color="auto"/>
        <w:left w:val="none" w:sz="0" w:space="0" w:color="auto"/>
        <w:bottom w:val="none" w:sz="0" w:space="0" w:color="auto"/>
        <w:right w:val="none" w:sz="0" w:space="0" w:color="auto"/>
      </w:divBdr>
    </w:div>
    <w:div w:id="245111949">
      <w:bodyDiv w:val="1"/>
      <w:marLeft w:val="0"/>
      <w:marRight w:val="0"/>
      <w:marTop w:val="0"/>
      <w:marBottom w:val="0"/>
      <w:divBdr>
        <w:top w:val="none" w:sz="0" w:space="0" w:color="auto"/>
        <w:left w:val="none" w:sz="0" w:space="0" w:color="auto"/>
        <w:bottom w:val="none" w:sz="0" w:space="0" w:color="auto"/>
        <w:right w:val="none" w:sz="0" w:space="0" w:color="auto"/>
      </w:divBdr>
    </w:div>
    <w:div w:id="256642241">
      <w:bodyDiv w:val="1"/>
      <w:marLeft w:val="0"/>
      <w:marRight w:val="0"/>
      <w:marTop w:val="0"/>
      <w:marBottom w:val="0"/>
      <w:divBdr>
        <w:top w:val="none" w:sz="0" w:space="0" w:color="auto"/>
        <w:left w:val="none" w:sz="0" w:space="0" w:color="auto"/>
        <w:bottom w:val="none" w:sz="0" w:space="0" w:color="auto"/>
        <w:right w:val="none" w:sz="0" w:space="0" w:color="auto"/>
      </w:divBdr>
      <w:divsChild>
        <w:div w:id="571619416">
          <w:marLeft w:val="0"/>
          <w:marRight w:val="0"/>
          <w:marTop w:val="0"/>
          <w:marBottom w:val="0"/>
          <w:divBdr>
            <w:top w:val="none" w:sz="0" w:space="0" w:color="auto"/>
            <w:left w:val="none" w:sz="0" w:space="0" w:color="auto"/>
            <w:bottom w:val="none" w:sz="0" w:space="0" w:color="auto"/>
            <w:right w:val="none" w:sz="0" w:space="0" w:color="auto"/>
          </w:divBdr>
          <w:divsChild>
            <w:div w:id="33233462">
              <w:marLeft w:val="0"/>
              <w:marRight w:val="0"/>
              <w:marTop w:val="0"/>
              <w:marBottom w:val="0"/>
              <w:divBdr>
                <w:top w:val="none" w:sz="0" w:space="0" w:color="auto"/>
                <w:left w:val="none" w:sz="0" w:space="0" w:color="auto"/>
                <w:bottom w:val="none" w:sz="0" w:space="0" w:color="auto"/>
                <w:right w:val="none" w:sz="0" w:space="0" w:color="auto"/>
              </w:divBdr>
              <w:divsChild>
                <w:div w:id="1730617216">
                  <w:marLeft w:val="0"/>
                  <w:marRight w:val="0"/>
                  <w:marTop w:val="0"/>
                  <w:marBottom w:val="0"/>
                  <w:divBdr>
                    <w:top w:val="none" w:sz="0" w:space="0" w:color="auto"/>
                    <w:left w:val="none" w:sz="0" w:space="0" w:color="auto"/>
                    <w:bottom w:val="none" w:sz="0" w:space="0" w:color="auto"/>
                    <w:right w:val="none" w:sz="0" w:space="0" w:color="auto"/>
                  </w:divBdr>
                  <w:divsChild>
                    <w:div w:id="21353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8466">
      <w:bodyDiv w:val="1"/>
      <w:marLeft w:val="0"/>
      <w:marRight w:val="0"/>
      <w:marTop w:val="0"/>
      <w:marBottom w:val="0"/>
      <w:divBdr>
        <w:top w:val="none" w:sz="0" w:space="0" w:color="auto"/>
        <w:left w:val="none" w:sz="0" w:space="0" w:color="auto"/>
        <w:bottom w:val="none" w:sz="0" w:space="0" w:color="auto"/>
        <w:right w:val="none" w:sz="0" w:space="0" w:color="auto"/>
      </w:divBdr>
    </w:div>
    <w:div w:id="275143564">
      <w:bodyDiv w:val="1"/>
      <w:marLeft w:val="0"/>
      <w:marRight w:val="0"/>
      <w:marTop w:val="0"/>
      <w:marBottom w:val="0"/>
      <w:divBdr>
        <w:top w:val="none" w:sz="0" w:space="0" w:color="auto"/>
        <w:left w:val="none" w:sz="0" w:space="0" w:color="auto"/>
        <w:bottom w:val="none" w:sz="0" w:space="0" w:color="auto"/>
        <w:right w:val="none" w:sz="0" w:space="0" w:color="auto"/>
      </w:divBdr>
    </w:div>
    <w:div w:id="416099424">
      <w:bodyDiv w:val="1"/>
      <w:marLeft w:val="0"/>
      <w:marRight w:val="0"/>
      <w:marTop w:val="0"/>
      <w:marBottom w:val="0"/>
      <w:divBdr>
        <w:top w:val="none" w:sz="0" w:space="0" w:color="auto"/>
        <w:left w:val="none" w:sz="0" w:space="0" w:color="auto"/>
        <w:bottom w:val="none" w:sz="0" w:space="0" w:color="auto"/>
        <w:right w:val="none" w:sz="0" w:space="0" w:color="auto"/>
      </w:divBdr>
    </w:div>
    <w:div w:id="429089378">
      <w:bodyDiv w:val="1"/>
      <w:marLeft w:val="0"/>
      <w:marRight w:val="0"/>
      <w:marTop w:val="0"/>
      <w:marBottom w:val="0"/>
      <w:divBdr>
        <w:top w:val="none" w:sz="0" w:space="0" w:color="auto"/>
        <w:left w:val="none" w:sz="0" w:space="0" w:color="auto"/>
        <w:bottom w:val="none" w:sz="0" w:space="0" w:color="auto"/>
        <w:right w:val="none" w:sz="0" w:space="0" w:color="auto"/>
      </w:divBdr>
    </w:div>
    <w:div w:id="437405611">
      <w:bodyDiv w:val="1"/>
      <w:marLeft w:val="0"/>
      <w:marRight w:val="0"/>
      <w:marTop w:val="0"/>
      <w:marBottom w:val="0"/>
      <w:divBdr>
        <w:top w:val="none" w:sz="0" w:space="0" w:color="auto"/>
        <w:left w:val="none" w:sz="0" w:space="0" w:color="auto"/>
        <w:bottom w:val="none" w:sz="0" w:space="0" w:color="auto"/>
        <w:right w:val="none" w:sz="0" w:space="0" w:color="auto"/>
      </w:divBdr>
    </w:div>
    <w:div w:id="437606595">
      <w:bodyDiv w:val="1"/>
      <w:marLeft w:val="0"/>
      <w:marRight w:val="0"/>
      <w:marTop w:val="0"/>
      <w:marBottom w:val="0"/>
      <w:divBdr>
        <w:top w:val="none" w:sz="0" w:space="0" w:color="auto"/>
        <w:left w:val="none" w:sz="0" w:space="0" w:color="auto"/>
        <w:bottom w:val="none" w:sz="0" w:space="0" w:color="auto"/>
        <w:right w:val="none" w:sz="0" w:space="0" w:color="auto"/>
      </w:divBdr>
    </w:div>
    <w:div w:id="441262912">
      <w:bodyDiv w:val="1"/>
      <w:marLeft w:val="0"/>
      <w:marRight w:val="0"/>
      <w:marTop w:val="0"/>
      <w:marBottom w:val="0"/>
      <w:divBdr>
        <w:top w:val="none" w:sz="0" w:space="0" w:color="auto"/>
        <w:left w:val="none" w:sz="0" w:space="0" w:color="auto"/>
        <w:bottom w:val="none" w:sz="0" w:space="0" w:color="auto"/>
        <w:right w:val="none" w:sz="0" w:space="0" w:color="auto"/>
      </w:divBdr>
    </w:div>
    <w:div w:id="479883407">
      <w:bodyDiv w:val="1"/>
      <w:marLeft w:val="0"/>
      <w:marRight w:val="0"/>
      <w:marTop w:val="0"/>
      <w:marBottom w:val="0"/>
      <w:divBdr>
        <w:top w:val="none" w:sz="0" w:space="0" w:color="auto"/>
        <w:left w:val="none" w:sz="0" w:space="0" w:color="auto"/>
        <w:bottom w:val="none" w:sz="0" w:space="0" w:color="auto"/>
        <w:right w:val="none" w:sz="0" w:space="0" w:color="auto"/>
      </w:divBdr>
    </w:div>
    <w:div w:id="499469193">
      <w:bodyDiv w:val="1"/>
      <w:marLeft w:val="0"/>
      <w:marRight w:val="0"/>
      <w:marTop w:val="0"/>
      <w:marBottom w:val="0"/>
      <w:divBdr>
        <w:top w:val="none" w:sz="0" w:space="0" w:color="auto"/>
        <w:left w:val="none" w:sz="0" w:space="0" w:color="auto"/>
        <w:bottom w:val="none" w:sz="0" w:space="0" w:color="auto"/>
        <w:right w:val="none" w:sz="0" w:space="0" w:color="auto"/>
      </w:divBdr>
    </w:div>
    <w:div w:id="513613422">
      <w:bodyDiv w:val="1"/>
      <w:marLeft w:val="0"/>
      <w:marRight w:val="0"/>
      <w:marTop w:val="0"/>
      <w:marBottom w:val="0"/>
      <w:divBdr>
        <w:top w:val="none" w:sz="0" w:space="0" w:color="auto"/>
        <w:left w:val="none" w:sz="0" w:space="0" w:color="auto"/>
        <w:bottom w:val="none" w:sz="0" w:space="0" w:color="auto"/>
        <w:right w:val="none" w:sz="0" w:space="0" w:color="auto"/>
      </w:divBdr>
      <w:divsChild>
        <w:div w:id="86927845">
          <w:marLeft w:val="0"/>
          <w:marRight w:val="0"/>
          <w:marTop w:val="0"/>
          <w:marBottom w:val="0"/>
          <w:divBdr>
            <w:top w:val="none" w:sz="0" w:space="0" w:color="auto"/>
            <w:left w:val="none" w:sz="0" w:space="0" w:color="auto"/>
            <w:bottom w:val="none" w:sz="0" w:space="0" w:color="auto"/>
            <w:right w:val="none" w:sz="0" w:space="0" w:color="auto"/>
          </w:divBdr>
          <w:divsChild>
            <w:div w:id="1853640716">
              <w:marLeft w:val="0"/>
              <w:marRight w:val="0"/>
              <w:marTop w:val="0"/>
              <w:marBottom w:val="0"/>
              <w:divBdr>
                <w:top w:val="none" w:sz="0" w:space="0" w:color="auto"/>
                <w:left w:val="none" w:sz="0" w:space="0" w:color="auto"/>
                <w:bottom w:val="none" w:sz="0" w:space="0" w:color="auto"/>
                <w:right w:val="none" w:sz="0" w:space="0" w:color="auto"/>
              </w:divBdr>
              <w:divsChild>
                <w:div w:id="1010838924">
                  <w:marLeft w:val="0"/>
                  <w:marRight w:val="0"/>
                  <w:marTop w:val="0"/>
                  <w:marBottom w:val="0"/>
                  <w:divBdr>
                    <w:top w:val="none" w:sz="0" w:space="0" w:color="auto"/>
                    <w:left w:val="none" w:sz="0" w:space="0" w:color="auto"/>
                    <w:bottom w:val="none" w:sz="0" w:space="0" w:color="auto"/>
                    <w:right w:val="none" w:sz="0" w:space="0" w:color="auto"/>
                  </w:divBdr>
                  <w:divsChild>
                    <w:div w:id="8694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6428">
      <w:bodyDiv w:val="1"/>
      <w:marLeft w:val="0"/>
      <w:marRight w:val="0"/>
      <w:marTop w:val="0"/>
      <w:marBottom w:val="0"/>
      <w:divBdr>
        <w:top w:val="none" w:sz="0" w:space="0" w:color="auto"/>
        <w:left w:val="none" w:sz="0" w:space="0" w:color="auto"/>
        <w:bottom w:val="none" w:sz="0" w:space="0" w:color="auto"/>
        <w:right w:val="none" w:sz="0" w:space="0" w:color="auto"/>
      </w:divBdr>
    </w:div>
    <w:div w:id="557980120">
      <w:bodyDiv w:val="1"/>
      <w:marLeft w:val="0"/>
      <w:marRight w:val="0"/>
      <w:marTop w:val="0"/>
      <w:marBottom w:val="0"/>
      <w:divBdr>
        <w:top w:val="none" w:sz="0" w:space="0" w:color="auto"/>
        <w:left w:val="none" w:sz="0" w:space="0" w:color="auto"/>
        <w:bottom w:val="none" w:sz="0" w:space="0" w:color="auto"/>
        <w:right w:val="none" w:sz="0" w:space="0" w:color="auto"/>
      </w:divBdr>
    </w:div>
    <w:div w:id="583880739">
      <w:bodyDiv w:val="1"/>
      <w:marLeft w:val="0"/>
      <w:marRight w:val="0"/>
      <w:marTop w:val="0"/>
      <w:marBottom w:val="0"/>
      <w:divBdr>
        <w:top w:val="none" w:sz="0" w:space="0" w:color="auto"/>
        <w:left w:val="none" w:sz="0" w:space="0" w:color="auto"/>
        <w:bottom w:val="none" w:sz="0" w:space="0" w:color="auto"/>
        <w:right w:val="none" w:sz="0" w:space="0" w:color="auto"/>
      </w:divBdr>
    </w:div>
    <w:div w:id="584611271">
      <w:bodyDiv w:val="1"/>
      <w:marLeft w:val="0"/>
      <w:marRight w:val="0"/>
      <w:marTop w:val="0"/>
      <w:marBottom w:val="0"/>
      <w:divBdr>
        <w:top w:val="none" w:sz="0" w:space="0" w:color="auto"/>
        <w:left w:val="none" w:sz="0" w:space="0" w:color="auto"/>
        <w:bottom w:val="none" w:sz="0" w:space="0" w:color="auto"/>
        <w:right w:val="none" w:sz="0" w:space="0" w:color="auto"/>
      </w:divBdr>
    </w:div>
    <w:div w:id="618536694">
      <w:bodyDiv w:val="1"/>
      <w:marLeft w:val="0"/>
      <w:marRight w:val="0"/>
      <w:marTop w:val="0"/>
      <w:marBottom w:val="0"/>
      <w:divBdr>
        <w:top w:val="none" w:sz="0" w:space="0" w:color="auto"/>
        <w:left w:val="none" w:sz="0" w:space="0" w:color="auto"/>
        <w:bottom w:val="none" w:sz="0" w:space="0" w:color="auto"/>
        <w:right w:val="none" w:sz="0" w:space="0" w:color="auto"/>
      </w:divBdr>
      <w:divsChild>
        <w:div w:id="1412850269">
          <w:marLeft w:val="0"/>
          <w:marRight w:val="0"/>
          <w:marTop w:val="0"/>
          <w:marBottom w:val="0"/>
          <w:divBdr>
            <w:top w:val="none" w:sz="0" w:space="0" w:color="auto"/>
            <w:left w:val="none" w:sz="0" w:space="0" w:color="auto"/>
            <w:bottom w:val="none" w:sz="0" w:space="0" w:color="auto"/>
            <w:right w:val="none" w:sz="0" w:space="0" w:color="auto"/>
          </w:divBdr>
          <w:divsChild>
            <w:div w:id="2052683379">
              <w:marLeft w:val="0"/>
              <w:marRight w:val="0"/>
              <w:marTop w:val="0"/>
              <w:marBottom w:val="0"/>
              <w:divBdr>
                <w:top w:val="none" w:sz="0" w:space="0" w:color="auto"/>
                <w:left w:val="none" w:sz="0" w:space="0" w:color="auto"/>
                <w:bottom w:val="none" w:sz="0" w:space="0" w:color="auto"/>
                <w:right w:val="none" w:sz="0" w:space="0" w:color="auto"/>
              </w:divBdr>
              <w:divsChild>
                <w:div w:id="1468082639">
                  <w:marLeft w:val="0"/>
                  <w:marRight w:val="0"/>
                  <w:marTop w:val="0"/>
                  <w:marBottom w:val="0"/>
                  <w:divBdr>
                    <w:top w:val="none" w:sz="0" w:space="0" w:color="auto"/>
                    <w:left w:val="none" w:sz="0" w:space="0" w:color="auto"/>
                    <w:bottom w:val="none" w:sz="0" w:space="0" w:color="auto"/>
                    <w:right w:val="none" w:sz="0" w:space="0" w:color="auto"/>
                  </w:divBdr>
                  <w:divsChild>
                    <w:div w:id="18891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4967">
      <w:bodyDiv w:val="1"/>
      <w:marLeft w:val="0"/>
      <w:marRight w:val="0"/>
      <w:marTop w:val="0"/>
      <w:marBottom w:val="0"/>
      <w:divBdr>
        <w:top w:val="none" w:sz="0" w:space="0" w:color="auto"/>
        <w:left w:val="none" w:sz="0" w:space="0" w:color="auto"/>
        <w:bottom w:val="none" w:sz="0" w:space="0" w:color="auto"/>
        <w:right w:val="none" w:sz="0" w:space="0" w:color="auto"/>
      </w:divBdr>
    </w:div>
    <w:div w:id="649821761">
      <w:bodyDiv w:val="1"/>
      <w:marLeft w:val="0"/>
      <w:marRight w:val="0"/>
      <w:marTop w:val="0"/>
      <w:marBottom w:val="0"/>
      <w:divBdr>
        <w:top w:val="none" w:sz="0" w:space="0" w:color="auto"/>
        <w:left w:val="none" w:sz="0" w:space="0" w:color="auto"/>
        <w:bottom w:val="none" w:sz="0" w:space="0" w:color="auto"/>
        <w:right w:val="none" w:sz="0" w:space="0" w:color="auto"/>
      </w:divBdr>
    </w:div>
    <w:div w:id="663094169">
      <w:bodyDiv w:val="1"/>
      <w:marLeft w:val="0"/>
      <w:marRight w:val="0"/>
      <w:marTop w:val="0"/>
      <w:marBottom w:val="0"/>
      <w:divBdr>
        <w:top w:val="none" w:sz="0" w:space="0" w:color="auto"/>
        <w:left w:val="none" w:sz="0" w:space="0" w:color="auto"/>
        <w:bottom w:val="none" w:sz="0" w:space="0" w:color="auto"/>
        <w:right w:val="none" w:sz="0" w:space="0" w:color="auto"/>
      </w:divBdr>
    </w:div>
    <w:div w:id="677005330">
      <w:bodyDiv w:val="1"/>
      <w:marLeft w:val="0"/>
      <w:marRight w:val="0"/>
      <w:marTop w:val="0"/>
      <w:marBottom w:val="0"/>
      <w:divBdr>
        <w:top w:val="none" w:sz="0" w:space="0" w:color="auto"/>
        <w:left w:val="none" w:sz="0" w:space="0" w:color="auto"/>
        <w:bottom w:val="none" w:sz="0" w:space="0" w:color="auto"/>
        <w:right w:val="none" w:sz="0" w:space="0" w:color="auto"/>
      </w:divBdr>
    </w:div>
    <w:div w:id="713694857">
      <w:bodyDiv w:val="1"/>
      <w:marLeft w:val="0"/>
      <w:marRight w:val="0"/>
      <w:marTop w:val="0"/>
      <w:marBottom w:val="0"/>
      <w:divBdr>
        <w:top w:val="none" w:sz="0" w:space="0" w:color="auto"/>
        <w:left w:val="none" w:sz="0" w:space="0" w:color="auto"/>
        <w:bottom w:val="none" w:sz="0" w:space="0" w:color="auto"/>
        <w:right w:val="none" w:sz="0" w:space="0" w:color="auto"/>
      </w:divBdr>
      <w:divsChild>
        <w:div w:id="57870257">
          <w:marLeft w:val="0"/>
          <w:marRight w:val="0"/>
          <w:marTop w:val="0"/>
          <w:marBottom w:val="0"/>
          <w:divBdr>
            <w:top w:val="none" w:sz="0" w:space="0" w:color="auto"/>
            <w:left w:val="none" w:sz="0" w:space="0" w:color="auto"/>
            <w:bottom w:val="none" w:sz="0" w:space="0" w:color="auto"/>
            <w:right w:val="none" w:sz="0" w:space="0" w:color="auto"/>
          </w:divBdr>
          <w:divsChild>
            <w:div w:id="2028604644">
              <w:marLeft w:val="0"/>
              <w:marRight w:val="0"/>
              <w:marTop w:val="0"/>
              <w:marBottom w:val="0"/>
              <w:divBdr>
                <w:top w:val="none" w:sz="0" w:space="0" w:color="auto"/>
                <w:left w:val="none" w:sz="0" w:space="0" w:color="auto"/>
                <w:bottom w:val="none" w:sz="0" w:space="0" w:color="auto"/>
                <w:right w:val="none" w:sz="0" w:space="0" w:color="auto"/>
              </w:divBdr>
              <w:divsChild>
                <w:div w:id="2055345053">
                  <w:marLeft w:val="0"/>
                  <w:marRight w:val="0"/>
                  <w:marTop w:val="0"/>
                  <w:marBottom w:val="0"/>
                  <w:divBdr>
                    <w:top w:val="none" w:sz="0" w:space="0" w:color="auto"/>
                    <w:left w:val="none" w:sz="0" w:space="0" w:color="auto"/>
                    <w:bottom w:val="none" w:sz="0" w:space="0" w:color="auto"/>
                    <w:right w:val="none" w:sz="0" w:space="0" w:color="auto"/>
                  </w:divBdr>
                  <w:divsChild>
                    <w:div w:id="1425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0272">
      <w:bodyDiv w:val="1"/>
      <w:marLeft w:val="0"/>
      <w:marRight w:val="0"/>
      <w:marTop w:val="0"/>
      <w:marBottom w:val="0"/>
      <w:divBdr>
        <w:top w:val="none" w:sz="0" w:space="0" w:color="auto"/>
        <w:left w:val="none" w:sz="0" w:space="0" w:color="auto"/>
        <w:bottom w:val="none" w:sz="0" w:space="0" w:color="auto"/>
        <w:right w:val="none" w:sz="0" w:space="0" w:color="auto"/>
      </w:divBdr>
    </w:div>
    <w:div w:id="730345360">
      <w:bodyDiv w:val="1"/>
      <w:marLeft w:val="0"/>
      <w:marRight w:val="0"/>
      <w:marTop w:val="0"/>
      <w:marBottom w:val="0"/>
      <w:divBdr>
        <w:top w:val="none" w:sz="0" w:space="0" w:color="auto"/>
        <w:left w:val="none" w:sz="0" w:space="0" w:color="auto"/>
        <w:bottom w:val="none" w:sz="0" w:space="0" w:color="auto"/>
        <w:right w:val="none" w:sz="0" w:space="0" w:color="auto"/>
      </w:divBdr>
      <w:divsChild>
        <w:div w:id="296186716">
          <w:marLeft w:val="0"/>
          <w:marRight w:val="0"/>
          <w:marTop w:val="0"/>
          <w:marBottom w:val="0"/>
          <w:divBdr>
            <w:top w:val="none" w:sz="0" w:space="0" w:color="auto"/>
            <w:left w:val="none" w:sz="0" w:space="0" w:color="auto"/>
            <w:bottom w:val="none" w:sz="0" w:space="0" w:color="auto"/>
            <w:right w:val="none" w:sz="0" w:space="0" w:color="auto"/>
          </w:divBdr>
          <w:divsChild>
            <w:div w:id="961231019">
              <w:marLeft w:val="0"/>
              <w:marRight w:val="0"/>
              <w:marTop w:val="0"/>
              <w:marBottom w:val="0"/>
              <w:divBdr>
                <w:top w:val="none" w:sz="0" w:space="0" w:color="auto"/>
                <w:left w:val="none" w:sz="0" w:space="0" w:color="auto"/>
                <w:bottom w:val="none" w:sz="0" w:space="0" w:color="auto"/>
                <w:right w:val="none" w:sz="0" w:space="0" w:color="auto"/>
              </w:divBdr>
              <w:divsChild>
                <w:div w:id="1525946825">
                  <w:marLeft w:val="0"/>
                  <w:marRight w:val="0"/>
                  <w:marTop w:val="0"/>
                  <w:marBottom w:val="0"/>
                  <w:divBdr>
                    <w:top w:val="none" w:sz="0" w:space="0" w:color="auto"/>
                    <w:left w:val="none" w:sz="0" w:space="0" w:color="auto"/>
                    <w:bottom w:val="none" w:sz="0" w:space="0" w:color="auto"/>
                    <w:right w:val="none" w:sz="0" w:space="0" w:color="auto"/>
                  </w:divBdr>
                  <w:divsChild>
                    <w:div w:id="10521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7549">
      <w:bodyDiv w:val="1"/>
      <w:marLeft w:val="0"/>
      <w:marRight w:val="0"/>
      <w:marTop w:val="0"/>
      <w:marBottom w:val="0"/>
      <w:divBdr>
        <w:top w:val="none" w:sz="0" w:space="0" w:color="auto"/>
        <w:left w:val="none" w:sz="0" w:space="0" w:color="auto"/>
        <w:bottom w:val="none" w:sz="0" w:space="0" w:color="auto"/>
        <w:right w:val="none" w:sz="0" w:space="0" w:color="auto"/>
      </w:divBdr>
    </w:div>
    <w:div w:id="798649860">
      <w:bodyDiv w:val="1"/>
      <w:marLeft w:val="0"/>
      <w:marRight w:val="0"/>
      <w:marTop w:val="0"/>
      <w:marBottom w:val="0"/>
      <w:divBdr>
        <w:top w:val="none" w:sz="0" w:space="0" w:color="auto"/>
        <w:left w:val="none" w:sz="0" w:space="0" w:color="auto"/>
        <w:bottom w:val="none" w:sz="0" w:space="0" w:color="auto"/>
        <w:right w:val="none" w:sz="0" w:space="0" w:color="auto"/>
      </w:divBdr>
    </w:div>
    <w:div w:id="806824252">
      <w:bodyDiv w:val="1"/>
      <w:marLeft w:val="0"/>
      <w:marRight w:val="0"/>
      <w:marTop w:val="0"/>
      <w:marBottom w:val="0"/>
      <w:divBdr>
        <w:top w:val="none" w:sz="0" w:space="0" w:color="auto"/>
        <w:left w:val="none" w:sz="0" w:space="0" w:color="auto"/>
        <w:bottom w:val="none" w:sz="0" w:space="0" w:color="auto"/>
        <w:right w:val="none" w:sz="0" w:space="0" w:color="auto"/>
      </w:divBdr>
    </w:div>
    <w:div w:id="816188550">
      <w:bodyDiv w:val="1"/>
      <w:marLeft w:val="0"/>
      <w:marRight w:val="0"/>
      <w:marTop w:val="0"/>
      <w:marBottom w:val="0"/>
      <w:divBdr>
        <w:top w:val="none" w:sz="0" w:space="0" w:color="auto"/>
        <w:left w:val="none" w:sz="0" w:space="0" w:color="auto"/>
        <w:bottom w:val="none" w:sz="0" w:space="0" w:color="auto"/>
        <w:right w:val="none" w:sz="0" w:space="0" w:color="auto"/>
      </w:divBdr>
    </w:div>
    <w:div w:id="830557815">
      <w:bodyDiv w:val="1"/>
      <w:marLeft w:val="0"/>
      <w:marRight w:val="0"/>
      <w:marTop w:val="0"/>
      <w:marBottom w:val="0"/>
      <w:divBdr>
        <w:top w:val="none" w:sz="0" w:space="0" w:color="auto"/>
        <w:left w:val="none" w:sz="0" w:space="0" w:color="auto"/>
        <w:bottom w:val="none" w:sz="0" w:space="0" w:color="auto"/>
        <w:right w:val="none" w:sz="0" w:space="0" w:color="auto"/>
      </w:divBdr>
    </w:div>
    <w:div w:id="838272429">
      <w:bodyDiv w:val="1"/>
      <w:marLeft w:val="0"/>
      <w:marRight w:val="0"/>
      <w:marTop w:val="0"/>
      <w:marBottom w:val="0"/>
      <w:divBdr>
        <w:top w:val="none" w:sz="0" w:space="0" w:color="auto"/>
        <w:left w:val="none" w:sz="0" w:space="0" w:color="auto"/>
        <w:bottom w:val="none" w:sz="0" w:space="0" w:color="auto"/>
        <w:right w:val="none" w:sz="0" w:space="0" w:color="auto"/>
      </w:divBdr>
    </w:div>
    <w:div w:id="840580765">
      <w:bodyDiv w:val="1"/>
      <w:marLeft w:val="0"/>
      <w:marRight w:val="0"/>
      <w:marTop w:val="0"/>
      <w:marBottom w:val="0"/>
      <w:divBdr>
        <w:top w:val="none" w:sz="0" w:space="0" w:color="auto"/>
        <w:left w:val="none" w:sz="0" w:space="0" w:color="auto"/>
        <w:bottom w:val="none" w:sz="0" w:space="0" w:color="auto"/>
        <w:right w:val="none" w:sz="0" w:space="0" w:color="auto"/>
      </w:divBdr>
    </w:div>
    <w:div w:id="844442648">
      <w:bodyDiv w:val="1"/>
      <w:marLeft w:val="0"/>
      <w:marRight w:val="0"/>
      <w:marTop w:val="0"/>
      <w:marBottom w:val="0"/>
      <w:divBdr>
        <w:top w:val="none" w:sz="0" w:space="0" w:color="auto"/>
        <w:left w:val="none" w:sz="0" w:space="0" w:color="auto"/>
        <w:bottom w:val="none" w:sz="0" w:space="0" w:color="auto"/>
        <w:right w:val="none" w:sz="0" w:space="0" w:color="auto"/>
      </w:divBdr>
    </w:div>
    <w:div w:id="923419006">
      <w:bodyDiv w:val="1"/>
      <w:marLeft w:val="0"/>
      <w:marRight w:val="0"/>
      <w:marTop w:val="0"/>
      <w:marBottom w:val="0"/>
      <w:divBdr>
        <w:top w:val="none" w:sz="0" w:space="0" w:color="auto"/>
        <w:left w:val="none" w:sz="0" w:space="0" w:color="auto"/>
        <w:bottom w:val="none" w:sz="0" w:space="0" w:color="auto"/>
        <w:right w:val="none" w:sz="0" w:space="0" w:color="auto"/>
      </w:divBdr>
    </w:div>
    <w:div w:id="931471074">
      <w:bodyDiv w:val="1"/>
      <w:marLeft w:val="0"/>
      <w:marRight w:val="0"/>
      <w:marTop w:val="0"/>
      <w:marBottom w:val="0"/>
      <w:divBdr>
        <w:top w:val="none" w:sz="0" w:space="0" w:color="auto"/>
        <w:left w:val="none" w:sz="0" w:space="0" w:color="auto"/>
        <w:bottom w:val="none" w:sz="0" w:space="0" w:color="auto"/>
        <w:right w:val="none" w:sz="0" w:space="0" w:color="auto"/>
      </w:divBdr>
    </w:div>
    <w:div w:id="978924114">
      <w:bodyDiv w:val="1"/>
      <w:marLeft w:val="0"/>
      <w:marRight w:val="0"/>
      <w:marTop w:val="0"/>
      <w:marBottom w:val="0"/>
      <w:divBdr>
        <w:top w:val="none" w:sz="0" w:space="0" w:color="auto"/>
        <w:left w:val="none" w:sz="0" w:space="0" w:color="auto"/>
        <w:bottom w:val="none" w:sz="0" w:space="0" w:color="auto"/>
        <w:right w:val="none" w:sz="0" w:space="0" w:color="auto"/>
      </w:divBdr>
    </w:div>
    <w:div w:id="999112760">
      <w:bodyDiv w:val="1"/>
      <w:marLeft w:val="0"/>
      <w:marRight w:val="0"/>
      <w:marTop w:val="0"/>
      <w:marBottom w:val="0"/>
      <w:divBdr>
        <w:top w:val="none" w:sz="0" w:space="0" w:color="auto"/>
        <w:left w:val="none" w:sz="0" w:space="0" w:color="auto"/>
        <w:bottom w:val="none" w:sz="0" w:space="0" w:color="auto"/>
        <w:right w:val="none" w:sz="0" w:space="0" w:color="auto"/>
      </w:divBdr>
    </w:div>
    <w:div w:id="1016343913">
      <w:bodyDiv w:val="1"/>
      <w:marLeft w:val="0"/>
      <w:marRight w:val="0"/>
      <w:marTop w:val="0"/>
      <w:marBottom w:val="0"/>
      <w:divBdr>
        <w:top w:val="none" w:sz="0" w:space="0" w:color="auto"/>
        <w:left w:val="none" w:sz="0" w:space="0" w:color="auto"/>
        <w:bottom w:val="none" w:sz="0" w:space="0" w:color="auto"/>
        <w:right w:val="none" w:sz="0" w:space="0" w:color="auto"/>
      </w:divBdr>
    </w:div>
    <w:div w:id="1033386327">
      <w:bodyDiv w:val="1"/>
      <w:marLeft w:val="0"/>
      <w:marRight w:val="0"/>
      <w:marTop w:val="0"/>
      <w:marBottom w:val="0"/>
      <w:divBdr>
        <w:top w:val="none" w:sz="0" w:space="0" w:color="auto"/>
        <w:left w:val="none" w:sz="0" w:space="0" w:color="auto"/>
        <w:bottom w:val="none" w:sz="0" w:space="0" w:color="auto"/>
        <w:right w:val="none" w:sz="0" w:space="0" w:color="auto"/>
      </w:divBdr>
    </w:div>
    <w:div w:id="1037974774">
      <w:bodyDiv w:val="1"/>
      <w:marLeft w:val="0"/>
      <w:marRight w:val="0"/>
      <w:marTop w:val="0"/>
      <w:marBottom w:val="0"/>
      <w:divBdr>
        <w:top w:val="none" w:sz="0" w:space="0" w:color="auto"/>
        <w:left w:val="none" w:sz="0" w:space="0" w:color="auto"/>
        <w:bottom w:val="none" w:sz="0" w:space="0" w:color="auto"/>
        <w:right w:val="none" w:sz="0" w:space="0" w:color="auto"/>
      </w:divBdr>
    </w:div>
    <w:div w:id="1083255353">
      <w:bodyDiv w:val="1"/>
      <w:marLeft w:val="0"/>
      <w:marRight w:val="0"/>
      <w:marTop w:val="0"/>
      <w:marBottom w:val="0"/>
      <w:divBdr>
        <w:top w:val="none" w:sz="0" w:space="0" w:color="auto"/>
        <w:left w:val="none" w:sz="0" w:space="0" w:color="auto"/>
        <w:bottom w:val="none" w:sz="0" w:space="0" w:color="auto"/>
        <w:right w:val="none" w:sz="0" w:space="0" w:color="auto"/>
      </w:divBdr>
    </w:div>
    <w:div w:id="1084843952">
      <w:bodyDiv w:val="1"/>
      <w:marLeft w:val="0"/>
      <w:marRight w:val="0"/>
      <w:marTop w:val="0"/>
      <w:marBottom w:val="0"/>
      <w:divBdr>
        <w:top w:val="none" w:sz="0" w:space="0" w:color="auto"/>
        <w:left w:val="none" w:sz="0" w:space="0" w:color="auto"/>
        <w:bottom w:val="none" w:sz="0" w:space="0" w:color="auto"/>
        <w:right w:val="none" w:sz="0" w:space="0" w:color="auto"/>
      </w:divBdr>
    </w:div>
    <w:div w:id="1143698143">
      <w:bodyDiv w:val="1"/>
      <w:marLeft w:val="0"/>
      <w:marRight w:val="0"/>
      <w:marTop w:val="0"/>
      <w:marBottom w:val="0"/>
      <w:divBdr>
        <w:top w:val="none" w:sz="0" w:space="0" w:color="auto"/>
        <w:left w:val="none" w:sz="0" w:space="0" w:color="auto"/>
        <w:bottom w:val="none" w:sz="0" w:space="0" w:color="auto"/>
        <w:right w:val="none" w:sz="0" w:space="0" w:color="auto"/>
      </w:divBdr>
    </w:div>
    <w:div w:id="1230189459">
      <w:bodyDiv w:val="1"/>
      <w:marLeft w:val="0"/>
      <w:marRight w:val="0"/>
      <w:marTop w:val="0"/>
      <w:marBottom w:val="0"/>
      <w:divBdr>
        <w:top w:val="none" w:sz="0" w:space="0" w:color="auto"/>
        <w:left w:val="none" w:sz="0" w:space="0" w:color="auto"/>
        <w:bottom w:val="none" w:sz="0" w:space="0" w:color="auto"/>
        <w:right w:val="none" w:sz="0" w:space="0" w:color="auto"/>
      </w:divBdr>
    </w:div>
    <w:div w:id="1371030314">
      <w:bodyDiv w:val="1"/>
      <w:marLeft w:val="0"/>
      <w:marRight w:val="0"/>
      <w:marTop w:val="0"/>
      <w:marBottom w:val="0"/>
      <w:divBdr>
        <w:top w:val="none" w:sz="0" w:space="0" w:color="auto"/>
        <w:left w:val="none" w:sz="0" w:space="0" w:color="auto"/>
        <w:bottom w:val="none" w:sz="0" w:space="0" w:color="auto"/>
        <w:right w:val="none" w:sz="0" w:space="0" w:color="auto"/>
      </w:divBdr>
    </w:div>
    <w:div w:id="1398161099">
      <w:bodyDiv w:val="1"/>
      <w:marLeft w:val="0"/>
      <w:marRight w:val="0"/>
      <w:marTop w:val="0"/>
      <w:marBottom w:val="0"/>
      <w:divBdr>
        <w:top w:val="none" w:sz="0" w:space="0" w:color="auto"/>
        <w:left w:val="none" w:sz="0" w:space="0" w:color="auto"/>
        <w:bottom w:val="none" w:sz="0" w:space="0" w:color="auto"/>
        <w:right w:val="none" w:sz="0" w:space="0" w:color="auto"/>
      </w:divBdr>
    </w:div>
    <w:div w:id="1415975316">
      <w:bodyDiv w:val="1"/>
      <w:marLeft w:val="0"/>
      <w:marRight w:val="0"/>
      <w:marTop w:val="0"/>
      <w:marBottom w:val="0"/>
      <w:divBdr>
        <w:top w:val="none" w:sz="0" w:space="0" w:color="auto"/>
        <w:left w:val="none" w:sz="0" w:space="0" w:color="auto"/>
        <w:bottom w:val="none" w:sz="0" w:space="0" w:color="auto"/>
        <w:right w:val="none" w:sz="0" w:space="0" w:color="auto"/>
      </w:divBdr>
    </w:div>
    <w:div w:id="1416975903">
      <w:bodyDiv w:val="1"/>
      <w:marLeft w:val="0"/>
      <w:marRight w:val="0"/>
      <w:marTop w:val="0"/>
      <w:marBottom w:val="0"/>
      <w:divBdr>
        <w:top w:val="none" w:sz="0" w:space="0" w:color="auto"/>
        <w:left w:val="none" w:sz="0" w:space="0" w:color="auto"/>
        <w:bottom w:val="none" w:sz="0" w:space="0" w:color="auto"/>
        <w:right w:val="none" w:sz="0" w:space="0" w:color="auto"/>
      </w:divBdr>
    </w:div>
    <w:div w:id="1432702531">
      <w:bodyDiv w:val="1"/>
      <w:marLeft w:val="0"/>
      <w:marRight w:val="0"/>
      <w:marTop w:val="0"/>
      <w:marBottom w:val="0"/>
      <w:divBdr>
        <w:top w:val="none" w:sz="0" w:space="0" w:color="auto"/>
        <w:left w:val="none" w:sz="0" w:space="0" w:color="auto"/>
        <w:bottom w:val="none" w:sz="0" w:space="0" w:color="auto"/>
        <w:right w:val="none" w:sz="0" w:space="0" w:color="auto"/>
      </w:divBdr>
    </w:div>
    <w:div w:id="1454594294">
      <w:bodyDiv w:val="1"/>
      <w:marLeft w:val="0"/>
      <w:marRight w:val="0"/>
      <w:marTop w:val="0"/>
      <w:marBottom w:val="0"/>
      <w:divBdr>
        <w:top w:val="none" w:sz="0" w:space="0" w:color="auto"/>
        <w:left w:val="none" w:sz="0" w:space="0" w:color="auto"/>
        <w:bottom w:val="none" w:sz="0" w:space="0" w:color="auto"/>
        <w:right w:val="none" w:sz="0" w:space="0" w:color="auto"/>
      </w:divBdr>
    </w:div>
    <w:div w:id="1460613655">
      <w:bodyDiv w:val="1"/>
      <w:marLeft w:val="0"/>
      <w:marRight w:val="0"/>
      <w:marTop w:val="0"/>
      <w:marBottom w:val="0"/>
      <w:divBdr>
        <w:top w:val="none" w:sz="0" w:space="0" w:color="auto"/>
        <w:left w:val="none" w:sz="0" w:space="0" w:color="auto"/>
        <w:bottom w:val="none" w:sz="0" w:space="0" w:color="auto"/>
        <w:right w:val="none" w:sz="0" w:space="0" w:color="auto"/>
      </w:divBdr>
    </w:div>
    <w:div w:id="1466041134">
      <w:bodyDiv w:val="1"/>
      <w:marLeft w:val="0"/>
      <w:marRight w:val="0"/>
      <w:marTop w:val="0"/>
      <w:marBottom w:val="0"/>
      <w:divBdr>
        <w:top w:val="none" w:sz="0" w:space="0" w:color="auto"/>
        <w:left w:val="none" w:sz="0" w:space="0" w:color="auto"/>
        <w:bottom w:val="none" w:sz="0" w:space="0" w:color="auto"/>
        <w:right w:val="none" w:sz="0" w:space="0" w:color="auto"/>
      </w:divBdr>
    </w:div>
    <w:div w:id="1486893714">
      <w:bodyDiv w:val="1"/>
      <w:marLeft w:val="0"/>
      <w:marRight w:val="0"/>
      <w:marTop w:val="0"/>
      <w:marBottom w:val="0"/>
      <w:divBdr>
        <w:top w:val="none" w:sz="0" w:space="0" w:color="auto"/>
        <w:left w:val="none" w:sz="0" w:space="0" w:color="auto"/>
        <w:bottom w:val="none" w:sz="0" w:space="0" w:color="auto"/>
        <w:right w:val="none" w:sz="0" w:space="0" w:color="auto"/>
      </w:divBdr>
    </w:div>
    <w:div w:id="1553153601">
      <w:bodyDiv w:val="1"/>
      <w:marLeft w:val="0"/>
      <w:marRight w:val="0"/>
      <w:marTop w:val="0"/>
      <w:marBottom w:val="0"/>
      <w:divBdr>
        <w:top w:val="none" w:sz="0" w:space="0" w:color="auto"/>
        <w:left w:val="none" w:sz="0" w:space="0" w:color="auto"/>
        <w:bottom w:val="none" w:sz="0" w:space="0" w:color="auto"/>
        <w:right w:val="none" w:sz="0" w:space="0" w:color="auto"/>
      </w:divBdr>
    </w:div>
    <w:div w:id="1573277795">
      <w:bodyDiv w:val="1"/>
      <w:marLeft w:val="0"/>
      <w:marRight w:val="0"/>
      <w:marTop w:val="0"/>
      <w:marBottom w:val="0"/>
      <w:divBdr>
        <w:top w:val="none" w:sz="0" w:space="0" w:color="auto"/>
        <w:left w:val="none" w:sz="0" w:space="0" w:color="auto"/>
        <w:bottom w:val="none" w:sz="0" w:space="0" w:color="auto"/>
        <w:right w:val="none" w:sz="0" w:space="0" w:color="auto"/>
      </w:divBdr>
    </w:div>
    <w:div w:id="1625043219">
      <w:bodyDiv w:val="1"/>
      <w:marLeft w:val="0"/>
      <w:marRight w:val="0"/>
      <w:marTop w:val="0"/>
      <w:marBottom w:val="0"/>
      <w:divBdr>
        <w:top w:val="none" w:sz="0" w:space="0" w:color="auto"/>
        <w:left w:val="none" w:sz="0" w:space="0" w:color="auto"/>
        <w:bottom w:val="none" w:sz="0" w:space="0" w:color="auto"/>
        <w:right w:val="none" w:sz="0" w:space="0" w:color="auto"/>
      </w:divBdr>
    </w:div>
    <w:div w:id="1629048516">
      <w:bodyDiv w:val="1"/>
      <w:marLeft w:val="0"/>
      <w:marRight w:val="0"/>
      <w:marTop w:val="0"/>
      <w:marBottom w:val="0"/>
      <w:divBdr>
        <w:top w:val="none" w:sz="0" w:space="0" w:color="auto"/>
        <w:left w:val="none" w:sz="0" w:space="0" w:color="auto"/>
        <w:bottom w:val="none" w:sz="0" w:space="0" w:color="auto"/>
        <w:right w:val="none" w:sz="0" w:space="0" w:color="auto"/>
      </w:divBdr>
    </w:div>
    <w:div w:id="1660689004">
      <w:bodyDiv w:val="1"/>
      <w:marLeft w:val="0"/>
      <w:marRight w:val="0"/>
      <w:marTop w:val="0"/>
      <w:marBottom w:val="0"/>
      <w:divBdr>
        <w:top w:val="none" w:sz="0" w:space="0" w:color="auto"/>
        <w:left w:val="none" w:sz="0" w:space="0" w:color="auto"/>
        <w:bottom w:val="none" w:sz="0" w:space="0" w:color="auto"/>
        <w:right w:val="none" w:sz="0" w:space="0" w:color="auto"/>
      </w:divBdr>
    </w:div>
    <w:div w:id="1664314544">
      <w:bodyDiv w:val="1"/>
      <w:marLeft w:val="0"/>
      <w:marRight w:val="0"/>
      <w:marTop w:val="0"/>
      <w:marBottom w:val="0"/>
      <w:divBdr>
        <w:top w:val="none" w:sz="0" w:space="0" w:color="auto"/>
        <w:left w:val="none" w:sz="0" w:space="0" w:color="auto"/>
        <w:bottom w:val="none" w:sz="0" w:space="0" w:color="auto"/>
        <w:right w:val="none" w:sz="0" w:space="0" w:color="auto"/>
      </w:divBdr>
    </w:div>
    <w:div w:id="1676497657">
      <w:bodyDiv w:val="1"/>
      <w:marLeft w:val="0"/>
      <w:marRight w:val="0"/>
      <w:marTop w:val="0"/>
      <w:marBottom w:val="0"/>
      <w:divBdr>
        <w:top w:val="none" w:sz="0" w:space="0" w:color="auto"/>
        <w:left w:val="none" w:sz="0" w:space="0" w:color="auto"/>
        <w:bottom w:val="none" w:sz="0" w:space="0" w:color="auto"/>
        <w:right w:val="none" w:sz="0" w:space="0" w:color="auto"/>
      </w:divBdr>
    </w:div>
    <w:div w:id="1705015043">
      <w:bodyDiv w:val="1"/>
      <w:marLeft w:val="0"/>
      <w:marRight w:val="0"/>
      <w:marTop w:val="0"/>
      <w:marBottom w:val="0"/>
      <w:divBdr>
        <w:top w:val="none" w:sz="0" w:space="0" w:color="auto"/>
        <w:left w:val="none" w:sz="0" w:space="0" w:color="auto"/>
        <w:bottom w:val="none" w:sz="0" w:space="0" w:color="auto"/>
        <w:right w:val="none" w:sz="0" w:space="0" w:color="auto"/>
      </w:divBdr>
    </w:div>
    <w:div w:id="1710496382">
      <w:bodyDiv w:val="1"/>
      <w:marLeft w:val="0"/>
      <w:marRight w:val="0"/>
      <w:marTop w:val="0"/>
      <w:marBottom w:val="0"/>
      <w:divBdr>
        <w:top w:val="none" w:sz="0" w:space="0" w:color="auto"/>
        <w:left w:val="none" w:sz="0" w:space="0" w:color="auto"/>
        <w:bottom w:val="none" w:sz="0" w:space="0" w:color="auto"/>
        <w:right w:val="none" w:sz="0" w:space="0" w:color="auto"/>
      </w:divBdr>
    </w:div>
    <w:div w:id="1730107377">
      <w:bodyDiv w:val="1"/>
      <w:marLeft w:val="0"/>
      <w:marRight w:val="0"/>
      <w:marTop w:val="0"/>
      <w:marBottom w:val="0"/>
      <w:divBdr>
        <w:top w:val="none" w:sz="0" w:space="0" w:color="auto"/>
        <w:left w:val="none" w:sz="0" w:space="0" w:color="auto"/>
        <w:bottom w:val="none" w:sz="0" w:space="0" w:color="auto"/>
        <w:right w:val="none" w:sz="0" w:space="0" w:color="auto"/>
      </w:divBdr>
    </w:div>
    <w:div w:id="1741442404">
      <w:bodyDiv w:val="1"/>
      <w:marLeft w:val="0"/>
      <w:marRight w:val="0"/>
      <w:marTop w:val="0"/>
      <w:marBottom w:val="0"/>
      <w:divBdr>
        <w:top w:val="none" w:sz="0" w:space="0" w:color="auto"/>
        <w:left w:val="none" w:sz="0" w:space="0" w:color="auto"/>
        <w:bottom w:val="none" w:sz="0" w:space="0" w:color="auto"/>
        <w:right w:val="none" w:sz="0" w:space="0" w:color="auto"/>
      </w:divBdr>
    </w:div>
    <w:div w:id="1741517494">
      <w:bodyDiv w:val="1"/>
      <w:marLeft w:val="0"/>
      <w:marRight w:val="0"/>
      <w:marTop w:val="0"/>
      <w:marBottom w:val="0"/>
      <w:divBdr>
        <w:top w:val="none" w:sz="0" w:space="0" w:color="auto"/>
        <w:left w:val="none" w:sz="0" w:space="0" w:color="auto"/>
        <w:bottom w:val="none" w:sz="0" w:space="0" w:color="auto"/>
        <w:right w:val="none" w:sz="0" w:space="0" w:color="auto"/>
      </w:divBdr>
    </w:div>
    <w:div w:id="1790977166">
      <w:bodyDiv w:val="1"/>
      <w:marLeft w:val="0"/>
      <w:marRight w:val="0"/>
      <w:marTop w:val="0"/>
      <w:marBottom w:val="0"/>
      <w:divBdr>
        <w:top w:val="none" w:sz="0" w:space="0" w:color="auto"/>
        <w:left w:val="none" w:sz="0" w:space="0" w:color="auto"/>
        <w:bottom w:val="none" w:sz="0" w:space="0" w:color="auto"/>
        <w:right w:val="none" w:sz="0" w:space="0" w:color="auto"/>
      </w:divBdr>
    </w:div>
    <w:div w:id="1845626365">
      <w:bodyDiv w:val="1"/>
      <w:marLeft w:val="0"/>
      <w:marRight w:val="0"/>
      <w:marTop w:val="0"/>
      <w:marBottom w:val="0"/>
      <w:divBdr>
        <w:top w:val="none" w:sz="0" w:space="0" w:color="auto"/>
        <w:left w:val="none" w:sz="0" w:space="0" w:color="auto"/>
        <w:bottom w:val="none" w:sz="0" w:space="0" w:color="auto"/>
        <w:right w:val="none" w:sz="0" w:space="0" w:color="auto"/>
      </w:divBdr>
    </w:div>
    <w:div w:id="1912425000">
      <w:bodyDiv w:val="1"/>
      <w:marLeft w:val="0"/>
      <w:marRight w:val="0"/>
      <w:marTop w:val="0"/>
      <w:marBottom w:val="0"/>
      <w:divBdr>
        <w:top w:val="none" w:sz="0" w:space="0" w:color="auto"/>
        <w:left w:val="none" w:sz="0" w:space="0" w:color="auto"/>
        <w:bottom w:val="none" w:sz="0" w:space="0" w:color="auto"/>
        <w:right w:val="none" w:sz="0" w:space="0" w:color="auto"/>
      </w:divBdr>
    </w:div>
    <w:div w:id="2019964777">
      <w:bodyDiv w:val="1"/>
      <w:marLeft w:val="0"/>
      <w:marRight w:val="0"/>
      <w:marTop w:val="0"/>
      <w:marBottom w:val="0"/>
      <w:divBdr>
        <w:top w:val="none" w:sz="0" w:space="0" w:color="auto"/>
        <w:left w:val="none" w:sz="0" w:space="0" w:color="auto"/>
        <w:bottom w:val="none" w:sz="0" w:space="0" w:color="auto"/>
        <w:right w:val="none" w:sz="0" w:space="0" w:color="auto"/>
      </w:divBdr>
    </w:div>
    <w:div w:id="2035576972">
      <w:bodyDiv w:val="1"/>
      <w:marLeft w:val="0"/>
      <w:marRight w:val="0"/>
      <w:marTop w:val="0"/>
      <w:marBottom w:val="0"/>
      <w:divBdr>
        <w:top w:val="none" w:sz="0" w:space="0" w:color="auto"/>
        <w:left w:val="none" w:sz="0" w:space="0" w:color="auto"/>
        <w:bottom w:val="none" w:sz="0" w:space="0" w:color="auto"/>
        <w:right w:val="none" w:sz="0" w:space="0" w:color="auto"/>
      </w:divBdr>
    </w:div>
    <w:div w:id="2046251030">
      <w:bodyDiv w:val="1"/>
      <w:marLeft w:val="0"/>
      <w:marRight w:val="0"/>
      <w:marTop w:val="0"/>
      <w:marBottom w:val="0"/>
      <w:divBdr>
        <w:top w:val="none" w:sz="0" w:space="0" w:color="auto"/>
        <w:left w:val="none" w:sz="0" w:space="0" w:color="auto"/>
        <w:bottom w:val="none" w:sz="0" w:space="0" w:color="auto"/>
        <w:right w:val="none" w:sz="0" w:space="0" w:color="auto"/>
      </w:divBdr>
    </w:div>
    <w:div w:id="2046253265">
      <w:bodyDiv w:val="1"/>
      <w:marLeft w:val="0"/>
      <w:marRight w:val="0"/>
      <w:marTop w:val="0"/>
      <w:marBottom w:val="0"/>
      <w:divBdr>
        <w:top w:val="none" w:sz="0" w:space="0" w:color="auto"/>
        <w:left w:val="none" w:sz="0" w:space="0" w:color="auto"/>
        <w:bottom w:val="none" w:sz="0" w:space="0" w:color="auto"/>
        <w:right w:val="none" w:sz="0" w:space="0" w:color="auto"/>
      </w:divBdr>
    </w:div>
    <w:div w:id="2049331555">
      <w:bodyDiv w:val="1"/>
      <w:marLeft w:val="0"/>
      <w:marRight w:val="0"/>
      <w:marTop w:val="0"/>
      <w:marBottom w:val="0"/>
      <w:divBdr>
        <w:top w:val="none" w:sz="0" w:space="0" w:color="auto"/>
        <w:left w:val="none" w:sz="0" w:space="0" w:color="auto"/>
        <w:bottom w:val="none" w:sz="0" w:space="0" w:color="auto"/>
        <w:right w:val="none" w:sz="0" w:space="0" w:color="auto"/>
      </w:divBdr>
    </w:div>
    <w:div w:id="2050834260">
      <w:bodyDiv w:val="1"/>
      <w:marLeft w:val="0"/>
      <w:marRight w:val="0"/>
      <w:marTop w:val="0"/>
      <w:marBottom w:val="0"/>
      <w:divBdr>
        <w:top w:val="none" w:sz="0" w:space="0" w:color="auto"/>
        <w:left w:val="none" w:sz="0" w:space="0" w:color="auto"/>
        <w:bottom w:val="none" w:sz="0" w:space="0" w:color="auto"/>
        <w:right w:val="none" w:sz="0" w:space="0" w:color="auto"/>
      </w:divBdr>
    </w:div>
    <w:div w:id="2060205481">
      <w:bodyDiv w:val="1"/>
      <w:marLeft w:val="0"/>
      <w:marRight w:val="0"/>
      <w:marTop w:val="0"/>
      <w:marBottom w:val="0"/>
      <w:divBdr>
        <w:top w:val="none" w:sz="0" w:space="0" w:color="auto"/>
        <w:left w:val="none" w:sz="0" w:space="0" w:color="auto"/>
        <w:bottom w:val="none" w:sz="0" w:space="0" w:color="auto"/>
        <w:right w:val="none" w:sz="0" w:space="0" w:color="auto"/>
      </w:divBdr>
    </w:div>
    <w:div w:id="2083140562">
      <w:bodyDiv w:val="1"/>
      <w:marLeft w:val="0"/>
      <w:marRight w:val="0"/>
      <w:marTop w:val="0"/>
      <w:marBottom w:val="0"/>
      <w:divBdr>
        <w:top w:val="none" w:sz="0" w:space="0" w:color="auto"/>
        <w:left w:val="none" w:sz="0" w:space="0" w:color="auto"/>
        <w:bottom w:val="none" w:sz="0" w:space="0" w:color="auto"/>
        <w:right w:val="none" w:sz="0" w:space="0" w:color="auto"/>
      </w:divBdr>
      <w:divsChild>
        <w:div w:id="951016551">
          <w:marLeft w:val="0"/>
          <w:marRight w:val="0"/>
          <w:marTop w:val="0"/>
          <w:marBottom w:val="0"/>
          <w:divBdr>
            <w:top w:val="none" w:sz="0" w:space="0" w:color="auto"/>
            <w:left w:val="none" w:sz="0" w:space="0" w:color="auto"/>
            <w:bottom w:val="none" w:sz="0" w:space="0" w:color="auto"/>
            <w:right w:val="none" w:sz="0" w:space="0" w:color="auto"/>
          </w:divBdr>
        </w:div>
      </w:divsChild>
    </w:div>
    <w:div w:id="21126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iidh.ed.cr/IIDH/media/1794/proteccion-internacional-desc-2008.pdf" TargetMode="External"/><Relationship Id="rId1" Type="http://schemas.openxmlformats.org/officeDocument/2006/relationships/hyperlink" Target="https://www.iidh.ed.cr/IIDH/media/1794/proteccion-internacional-desc-20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8D90-F55D-4A0C-8E58-E67050C7BE17}">
  <ds:schemaRefs>
    <ds:schemaRef ds:uri="http://schemas.microsoft.com/sharepoint/v3/contenttype/forms"/>
  </ds:schemaRefs>
</ds:datastoreItem>
</file>

<file path=customXml/itemProps2.xml><?xml version="1.0" encoding="utf-8"?>
<ds:datastoreItem xmlns:ds="http://schemas.openxmlformats.org/officeDocument/2006/customXml" ds:itemID="{404E8737-0457-463C-BF3B-E96F5E0F8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B3376-ED02-4CC6-947F-05C7C78C21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6A682C-987B-4BC3-9346-C4073662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86</Pages>
  <Words>28997</Words>
  <Characters>159488</Characters>
  <Application>Microsoft Office Word</Application>
  <DocSecurity>0</DocSecurity>
  <Lines>1329</Lines>
  <Paragraphs>376</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188109</CharactersWithSpaces>
  <SharedDoc>false</SharedDoc>
  <HLinks>
    <vt:vector size="18" baseType="variant">
      <vt:variant>
        <vt:i4>524331</vt:i4>
      </vt:variant>
      <vt:variant>
        <vt:i4>0</vt:i4>
      </vt:variant>
      <vt:variant>
        <vt:i4>0</vt:i4>
      </vt:variant>
      <vt:variant>
        <vt:i4>5</vt:i4>
      </vt:variant>
      <vt:variant>
        <vt:lpwstr/>
      </vt:variant>
      <vt:variant>
        <vt:lpwstr>_ftn7</vt:lpwstr>
      </vt:variant>
      <vt:variant>
        <vt:i4>4325440</vt:i4>
      </vt:variant>
      <vt:variant>
        <vt:i4>3</vt:i4>
      </vt:variant>
      <vt:variant>
        <vt:i4>0</vt:i4>
      </vt:variant>
      <vt:variant>
        <vt:i4>5</vt:i4>
      </vt:variant>
      <vt:variant>
        <vt:lpwstr>https://www.iidh.ed.cr/IIDH/media/1794/proteccion-internacional-desc-2008.pdf</vt:lpwstr>
      </vt:variant>
      <vt:variant>
        <vt:lpwstr/>
      </vt:variant>
      <vt:variant>
        <vt:i4>4325440</vt:i4>
      </vt:variant>
      <vt:variant>
        <vt:i4>0</vt:i4>
      </vt:variant>
      <vt:variant>
        <vt:i4>0</vt:i4>
      </vt:variant>
      <vt:variant>
        <vt:i4>5</vt:i4>
      </vt:variant>
      <vt:variant>
        <vt:lpwstr>https://www.iidh.ed.cr/IIDH/media/1794/proteccion-internacional-desc-2008.pdf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ALEXANDER SANCHEZ PEREZ</dc:creator>
  <cp:keywords/>
  <cp:lastModifiedBy>Alejandro Raul Sarmiento Cantillo</cp:lastModifiedBy>
  <cp:revision>5</cp:revision>
  <cp:lastPrinted>2018-05-04T21:44:00Z</cp:lastPrinted>
  <dcterms:created xsi:type="dcterms:W3CDTF">2020-06-12T22:40:00Z</dcterms:created>
  <dcterms:modified xsi:type="dcterms:W3CDTF">2020-06-26T15:48:00Z</dcterms:modified>
</cp:coreProperties>
</file>