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A3F8D" w14:textId="77777777" w:rsidR="002B2E25" w:rsidRPr="00316793" w:rsidRDefault="002B2E25" w:rsidP="00316793">
      <w:pPr>
        <w:pStyle w:val="Puesto"/>
        <w:widowControl w:val="0"/>
        <w:jc w:val="both"/>
        <w:rPr>
          <w:b w:val="0"/>
          <w:bCs w:val="0"/>
          <w:sz w:val="24"/>
          <w:szCs w:val="24"/>
        </w:rPr>
      </w:pPr>
    </w:p>
    <w:p w14:paraId="0DF4ED80" w14:textId="1864DEF9" w:rsidR="000433D9" w:rsidRPr="00316793" w:rsidRDefault="00126731" w:rsidP="00316793">
      <w:pPr>
        <w:pStyle w:val="Puesto"/>
        <w:widowControl w:val="0"/>
        <w:jc w:val="both"/>
        <w:rPr>
          <w:sz w:val="24"/>
          <w:szCs w:val="24"/>
        </w:rPr>
      </w:pPr>
      <w:r w:rsidRPr="00316793">
        <w:rPr>
          <w:sz w:val="24"/>
          <w:szCs w:val="24"/>
        </w:rPr>
        <w:t>CONTRATO</w:t>
      </w:r>
      <w:r w:rsidR="005D78FA" w:rsidRPr="00316793">
        <w:rPr>
          <w:sz w:val="24"/>
          <w:szCs w:val="24"/>
        </w:rPr>
        <w:t xml:space="preserve"> DE PRESTACIÓN DE SERVICIOS</w:t>
      </w:r>
      <w:r w:rsidRPr="00316793">
        <w:rPr>
          <w:sz w:val="24"/>
          <w:szCs w:val="24"/>
        </w:rPr>
        <w:t xml:space="preserve"> –</w:t>
      </w:r>
      <w:r w:rsidR="00F34338" w:rsidRPr="00316793">
        <w:rPr>
          <w:sz w:val="24"/>
          <w:szCs w:val="24"/>
        </w:rPr>
        <w:t xml:space="preserve"> </w:t>
      </w:r>
      <w:bookmarkStart w:id="0" w:name="_Hlk33456466"/>
      <w:r w:rsidR="00A80DB4">
        <w:rPr>
          <w:sz w:val="24"/>
          <w:szCs w:val="24"/>
        </w:rPr>
        <w:t xml:space="preserve">Carga probatoria – Elementos </w:t>
      </w:r>
      <w:r w:rsidR="00FC1CEF">
        <w:rPr>
          <w:sz w:val="24"/>
          <w:szCs w:val="24"/>
        </w:rPr>
        <w:t>de la r</w:t>
      </w:r>
      <w:r w:rsidR="00A80DB4">
        <w:rPr>
          <w:sz w:val="24"/>
          <w:szCs w:val="24"/>
        </w:rPr>
        <w:t xml:space="preserve">elación laboral – Existencia </w:t>
      </w:r>
      <w:r w:rsidR="00A12CB4">
        <w:rPr>
          <w:sz w:val="24"/>
          <w:szCs w:val="24"/>
        </w:rPr>
        <w:t xml:space="preserve">del </w:t>
      </w:r>
      <w:r w:rsidR="00A80DB4">
        <w:rPr>
          <w:sz w:val="24"/>
          <w:szCs w:val="24"/>
        </w:rPr>
        <w:t xml:space="preserve">contrato de trabajo –  </w:t>
      </w:r>
      <w:bookmarkEnd w:id="0"/>
      <w:r w:rsidR="00A80DB4">
        <w:rPr>
          <w:sz w:val="24"/>
          <w:szCs w:val="24"/>
        </w:rPr>
        <w:t>Obligatoriedad</w:t>
      </w:r>
    </w:p>
    <w:p w14:paraId="084802EC" w14:textId="77777777" w:rsidR="00126731" w:rsidRPr="00316793" w:rsidRDefault="00126731" w:rsidP="00316793">
      <w:pPr>
        <w:pStyle w:val="Puesto"/>
        <w:widowControl w:val="0"/>
        <w:jc w:val="both"/>
        <w:rPr>
          <w:b w:val="0"/>
          <w:bCs w:val="0"/>
          <w:sz w:val="24"/>
          <w:szCs w:val="24"/>
        </w:rPr>
      </w:pPr>
    </w:p>
    <w:p w14:paraId="4DA4CCC8" w14:textId="77777777" w:rsidR="000433D9" w:rsidRPr="00A461A0" w:rsidRDefault="00A461A0" w:rsidP="00316793">
      <w:pPr>
        <w:widowControl w:val="0"/>
        <w:autoSpaceDE w:val="0"/>
        <w:autoSpaceDN w:val="0"/>
        <w:adjustRightInd w:val="0"/>
        <w:jc w:val="both"/>
        <w:rPr>
          <w:rFonts w:ascii="Arial" w:hAnsi="Arial" w:cs="Arial"/>
          <w:lang w:eastAsia="es-ES"/>
        </w:rPr>
      </w:pPr>
      <w:r w:rsidRPr="00A461A0">
        <w:rPr>
          <w:rFonts w:ascii="Arial" w:hAnsi="Arial" w:cs="Arial"/>
          <w:lang w:eastAsia="es-ES"/>
        </w:rPr>
        <w:t>E</w:t>
      </w:r>
      <w:r w:rsidR="000433D9" w:rsidRPr="00A461A0">
        <w:rPr>
          <w:rFonts w:ascii="Arial" w:hAnsi="Arial" w:cs="Arial"/>
          <w:lang w:eastAsia="es-ES"/>
        </w:rPr>
        <w:t xml:space="preserve">n materia de las relaciones de los servidores o particulares con el Estado que manifiesten tener una relación laboral a través de un contrato de prestación de servicios tiene que desvirtuar dos presunciones de orden legal. La primera, esto es, la del artículo 32 de la Ley 80 de 1993, y la segunda, la del acto administrativo que lo nombra. La carga de la prueba estará a cargo del actor quien tendrá que probar los elementos de la relación laboral del artículo 23 del Código Sustantivo del Trabajo. Es decir, que el contratista que alega la existencia de la realidad sobre las formas debe demostrar los elementos contenidos en la norma mencionada, como son: 1) La actividad personal del trabajador, esto es, que debe ser realizada por él mismo y no por interpuesta persona; 2) Que exista subordinación continuada y dependencia del trabajador con relación a su empleador, según la cual, éste pueda darle órdenes y aquél las cumpla </w:t>
      </w:r>
      <w:r w:rsidR="000433D9" w:rsidRPr="00A461A0">
        <w:rPr>
          <w:rFonts w:ascii="Arial" w:eastAsia="Times New Roman" w:hAnsi="Arial" w:cs="Arial"/>
          <w:lang w:eastAsia="es-ES"/>
        </w:rPr>
        <w:t>en cualquier momento, en cuanto al modo, tiempo o cantidad de trabajo, e imponerle reglamentos, la cual debe mantenerse por todo el tiempo de duración del contrato; y 3) Que como retribución del trabajo que presta el trabajador éste perciba una remuneración.</w:t>
      </w:r>
      <w:r w:rsidR="002C3235" w:rsidRPr="00A461A0">
        <w:rPr>
          <w:rFonts w:ascii="Arial" w:eastAsia="Times New Roman" w:hAnsi="Arial" w:cs="Arial"/>
          <w:lang w:eastAsia="es-ES"/>
        </w:rPr>
        <w:t xml:space="preserve"> </w:t>
      </w:r>
      <w:r w:rsidR="000433D9" w:rsidRPr="00A461A0">
        <w:rPr>
          <w:rFonts w:ascii="Arial" w:hAnsi="Arial" w:cs="Arial"/>
          <w:lang w:eastAsia="es-ES"/>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46510593" w14:textId="77777777" w:rsidR="000433D9" w:rsidRPr="00316793" w:rsidRDefault="000433D9" w:rsidP="00316793">
      <w:pPr>
        <w:widowControl w:val="0"/>
        <w:autoSpaceDE w:val="0"/>
        <w:autoSpaceDN w:val="0"/>
        <w:adjustRightInd w:val="0"/>
        <w:jc w:val="both"/>
        <w:rPr>
          <w:rFonts w:ascii="Arial" w:hAnsi="Arial" w:cs="Arial"/>
          <w:sz w:val="24"/>
          <w:szCs w:val="24"/>
          <w:lang w:eastAsia="es-ES"/>
        </w:rPr>
      </w:pPr>
    </w:p>
    <w:p w14:paraId="2D4FA7FA" w14:textId="77777777" w:rsidR="00DC18C0" w:rsidRPr="00316793" w:rsidRDefault="00DC18C0" w:rsidP="00316793">
      <w:pPr>
        <w:widowControl w:val="0"/>
        <w:autoSpaceDE w:val="0"/>
        <w:autoSpaceDN w:val="0"/>
        <w:adjustRightInd w:val="0"/>
        <w:jc w:val="both"/>
        <w:rPr>
          <w:rFonts w:ascii="Arial" w:hAnsi="Arial" w:cs="Arial"/>
          <w:b/>
          <w:bCs/>
          <w:sz w:val="24"/>
          <w:szCs w:val="24"/>
          <w:lang w:eastAsia="es-ES"/>
        </w:rPr>
      </w:pPr>
      <w:r w:rsidRPr="00316793">
        <w:rPr>
          <w:rFonts w:ascii="Arial" w:hAnsi="Arial" w:cs="Arial"/>
          <w:b/>
          <w:bCs/>
          <w:sz w:val="24"/>
          <w:szCs w:val="24"/>
          <w:lang w:eastAsia="es-ES"/>
        </w:rPr>
        <w:t xml:space="preserve">CONTRATO DE PRESTACIÓN DE SERVICIOS – Régimen jurídico del contrato de prestación de servicios </w:t>
      </w:r>
      <w:r w:rsidR="00DF659C" w:rsidRPr="00316793">
        <w:rPr>
          <w:rFonts w:ascii="Arial" w:hAnsi="Arial" w:cs="Arial"/>
          <w:b/>
          <w:bCs/>
          <w:sz w:val="24"/>
          <w:szCs w:val="24"/>
          <w:lang w:eastAsia="es-ES"/>
        </w:rPr>
        <w:t>– Definición</w:t>
      </w:r>
      <w:r w:rsidR="00A80DB4">
        <w:rPr>
          <w:rFonts w:ascii="Arial" w:hAnsi="Arial" w:cs="Arial"/>
          <w:b/>
          <w:bCs/>
          <w:sz w:val="24"/>
          <w:szCs w:val="24"/>
          <w:lang w:eastAsia="es-ES"/>
        </w:rPr>
        <w:t xml:space="preserve"> </w:t>
      </w:r>
      <w:r w:rsidR="0073234E" w:rsidRPr="00316793">
        <w:rPr>
          <w:rFonts w:ascii="Arial" w:hAnsi="Arial" w:cs="Arial"/>
          <w:b/>
          <w:bCs/>
          <w:sz w:val="24"/>
          <w:szCs w:val="24"/>
          <w:lang w:eastAsia="es-ES"/>
        </w:rPr>
        <w:t>–</w:t>
      </w:r>
      <w:r w:rsidR="00C67F18" w:rsidRPr="00316793">
        <w:rPr>
          <w:rFonts w:ascii="Arial" w:hAnsi="Arial" w:cs="Arial"/>
          <w:b/>
          <w:bCs/>
          <w:sz w:val="24"/>
          <w:szCs w:val="24"/>
          <w:lang w:eastAsia="es-ES"/>
        </w:rPr>
        <w:t xml:space="preserve"> </w:t>
      </w:r>
      <w:r w:rsidR="0073234E" w:rsidRPr="00316793">
        <w:rPr>
          <w:rFonts w:ascii="Arial" w:hAnsi="Arial" w:cs="Arial"/>
          <w:b/>
          <w:bCs/>
          <w:sz w:val="24"/>
          <w:szCs w:val="24"/>
          <w:lang w:eastAsia="es-ES"/>
        </w:rPr>
        <w:t>I</w:t>
      </w:r>
      <w:r w:rsidR="00A80DB4">
        <w:rPr>
          <w:rFonts w:ascii="Arial" w:hAnsi="Arial" w:cs="Arial"/>
          <w:b/>
          <w:bCs/>
          <w:sz w:val="24"/>
          <w:szCs w:val="24"/>
          <w:lang w:eastAsia="es-ES"/>
        </w:rPr>
        <w:t>nexistencia de relación laboral</w:t>
      </w:r>
    </w:p>
    <w:p w14:paraId="63EBF7E9" w14:textId="77777777" w:rsidR="00DC18C0" w:rsidRPr="00316793" w:rsidRDefault="00DC18C0" w:rsidP="00316793">
      <w:pPr>
        <w:widowControl w:val="0"/>
        <w:autoSpaceDE w:val="0"/>
        <w:autoSpaceDN w:val="0"/>
        <w:adjustRightInd w:val="0"/>
        <w:jc w:val="both"/>
        <w:rPr>
          <w:rFonts w:ascii="Arial" w:hAnsi="Arial" w:cs="Arial"/>
          <w:sz w:val="24"/>
          <w:szCs w:val="24"/>
          <w:lang w:eastAsia="es-ES"/>
        </w:rPr>
      </w:pPr>
    </w:p>
    <w:p w14:paraId="6E929A88" w14:textId="77777777" w:rsidR="000433D9" w:rsidRPr="00A461A0" w:rsidRDefault="000433D9" w:rsidP="00316793">
      <w:pPr>
        <w:widowControl w:val="0"/>
        <w:autoSpaceDE w:val="0"/>
        <w:autoSpaceDN w:val="0"/>
        <w:adjustRightInd w:val="0"/>
        <w:jc w:val="both"/>
        <w:rPr>
          <w:rFonts w:ascii="Arial" w:hAnsi="Arial" w:cs="Arial"/>
          <w:lang w:eastAsia="es-ES"/>
        </w:rPr>
      </w:pPr>
      <w:r w:rsidRPr="00A461A0">
        <w:rPr>
          <w:rFonts w:ascii="Arial" w:hAnsi="Arial" w:cs="Arial"/>
          <w:lang w:eastAsia="es-ES"/>
        </w:rPr>
        <w:t>Ahora, la Ley 80 de 28 de octubre de 1993, “por medio de la cual se expide el Estatuto General de Contratación de la Administración Pública”, regula lo concerniente al Contrato de Prestación de Servicios, en el numeral 3º</w:t>
      </w:r>
      <w:r w:rsidR="00DF659C" w:rsidRPr="00A461A0">
        <w:rPr>
          <w:rFonts w:ascii="Arial" w:hAnsi="Arial" w:cs="Arial"/>
          <w:lang w:eastAsia="es-ES"/>
        </w:rPr>
        <w:t xml:space="preserve">… </w:t>
      </w:r>
      <w:r w:rsidRPr="00A461A0">
        <w:rPr>
          <w:rFonts w:ascii="Arial" w:hAnsi="Arial" w:cs="Arial"/>
          <w:lang w:eastAsia="es-ES"/>
        </w:rPr>
        <w:t>El contrato de prestación de servicios es aquél que celebran las entidades del Estado con el objetivo de desarrollar actividades que tienen que ver con su funcionamiento y se celebran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no se genera relación laboral ni prestaciones sociales y no se pueden celebrar sino por el término indispensable para el cumplimiento de la labor contratada.</w:t>
      </w:r>
    </w:p>
    <w:p w14:paraId="093F3B09" w14:textId="77777777" w:rsidR="0073234E" w:rsidRPr="00316793" w:rsidRDefault="0073234E" w:rsidP="00316793">
      <w:pPr>
        <w:widowControl w:val="0"/>
        <w:autoSpaceDE w:val="0"/>
        <w:autoSpaceDN w:val="0"/>
        <w:adjustRightInd w:val="0"/>
        <w:jc w:val="both"/>
        <w:rPr>
          <w:rFonts w:ascii="Arial" w:eastAsia="Times New Roman" w:hAnsi="Arial" w:cs="Arial"/>
          <w:sz w:val="24"/>
          <w:szCs w:val="24"/>
          <w:shd w:val="clear" w:color="auto" w:fill="FFFFFF"/>
          <w:lang w:eastAsia="es-ES"/>
        </w:rPr>
      </w:pPr>
    </w:p>
    <w:p w14:paraId="59C883D6" w14:textId="33712D8C" w:rsidR="0073234E" w:rsidRPr="00316793" w:rsidRDefault="00E1026C" w:rsidP="00316793">
      <w:pPr>
        <w:widowControl w:val="0"/>
        <w:autoSpaceDE w:val="0"/>
        <w:autoSpaceDN w:val="0"/>
        <w:adjustRightInd w:val="0"/>
        <w:jc w:val="both"/>
        <w:rPr>
          <w:rFonts w:ascii="Arial" w:eastAsia="Times New Roman" w:hAnsi="Arial" w:cs="Arial"/>
          <w:b/>
          <w:bCs/>
          <w:sz w:val="24"/>
          <w:szCs w:val="24"/>
          <w:shd w:val="clear" w:color="auto" w:fill="FFFFFF"/>
          <w:lang w:eastAsia="es-ES"/>
        </w:rPr>
      </w:pPr>
      <w:r w:rsidRPr="00316793">
        <w:rPr>
          <w:rFonts w:ascii="Arial" w:eastAsia="Times New Roman" w:hAnsi="Arial" w:cs="Arial"/>
          <w:b/>
          <w:bCs/>
          <w:sz w:val="24"/>
          <w:szCs w:val="24"/>
          <w:shd w:val="clear" w:color="auto" w:fill="FFFFFF"/>
          <w:lang w:eastAsia="es-ES"/>
        </w:rPr>
        <w:t xml:space="preserve">CONTRATO DE PRESTACIÓN DE SERVICIOS – </w:t>
      </w:r>
      <w:r w:rsidR="00A80DB4">
        <w:rPr>
          <w:rFonts w:ascii="Arial" w:eastAsia="Times New Roman" w:hAnsi="Arial" w:cs="Arial"/>
          <w:b/>
          <w:bCs/>
          <w:sz w:val="24"/>
          <w:szCs w:val="24"/>
          <w:shd w:val="clear" w:color="auto" w:fill="FFFFFF"/>
          <w:lang w:eastAsia="es-ES"/>
        </w:rPr>
        <w:t xml:space="preserve">Características – </w:t>
      </w:r>
      <w:r w:rsidRPr="00316793">
        <w:rPr>
          <w:rFonts w:ascii="Arial" w:eastAsia="Times New Roman" w:hAnsi="Arial" w:cs="Arial"/>
          <w:b/>
          <w:bCs/>
          <w:sz w:val="24"/>
          <w:szCs w:val="24"/>
          <w:shd w:val="clear" w:color="auto" w:fill="FFFFFF"/>
          <w:lang w:eastAsia="es-ES"/>
        </w:rPr>
        <w:t xml:space="preserve">Tratamiento jurisprudencial </w:t>
      </w:r>
    </w:p>
    <w:p w14:paraId="7C769217" w14:textId="77777777" w:rsidR="000433D9" w:rsidRPr="00316793" w:rsidRDefault="000433D9" w:rsidP="00316793">
      <w:pPr>
        <w:widowControl w:val="0"/>
        <w:jc w:val="both"/>
        <w:rPr>
          <w:rFonts w:ascii="Arial" w:eastAsia="Times New Roman" w:hAnsi="Arial" w:cs="Arial"/>
          <w:sz w:val="24"/>
          <w:szCs w:val="24"/>
          <w:shd w:val="clear" w:color="auto" w:fill="FFFFFF"/>
          <w:lang w:eastAsia="es-ES"/>
        </w:rPr>
      </w:pPr>
    </w:p>
    <w:p w14:paraId="6BCF6507" w14:textId="77777777" w:rsidR="000433D9" w:rsidRPr="00A461A0" w:rsidRDefault="000433D9" w:rsidP="00316793">
      <w:pPr>
        <w:widowControl w:val="0"/>
        <w:autoSpaceDE w:val="0"/>
        <w:autoSpaceDN w:val="0"/>
        <w:adjustRightInd w:val="0"/>
        <w:jc w:val="both"/>
        <w:rPr>
          <w:rFonts w:ascii="Arial" w:hAnsi="Arial" w:cs="Arial"/>
          <w:lang w:eastAsia="es-ES"/>
        </w:rPr>
      </w:pPr>
      <w:r w:rsidRPr="00A461A0">
        <w:rPr>
          <w:rFonts w:ascii="Arial" w:hAnsi="Arial" w:cs="Arial"/>
          <w:lang w:eastAsia="es-ES"/>
        </w:rPr>
        <w:t>Efectuado el análisis anterior relacionado con la normatividad aplicable al asunto bajo estudio, se procede ahora a consultar la jurisprudencia de la Corporación relacionada con el contrato realidad.</w:t>
      </w:r>
      <w:r w:rsidR="00E1026C" w:rsidRPr="00A461A0">
        <w:rPr>
          <w:rFonts w:ascii="Arial" w:hAnsi="Arial" w:cs="Arial"/>
          <w:lang w:eastAsia="es-ES"/>
        </w:rPr>
        <w:t xml:space="preserve"> </w:t>
      </w:r>
      <w:r w:rsidRPr="00A461A0">
        <w:rPr>
          <w:rFonts w:ascii="Arial" w:hAnsi="Arial" w:cs="Arial"/>
          <w:lang w:eastAsia="es-ES"/>
        </w:rPr>
        <w:t>“(…) La Sala en diversos pronunciamientos ha acogido el criterio expuesto por la Corte Constitucional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w:t>
      </w:r>
      <w:r w:rsidR="00323B32" w:rsidRPr="00A461A0">
        <w:rPr>
          <w:rFonts w:ascii="Arial" w:hAnsi="Arial" w:cs="Arial"/>
          <w:lang w:eastAsia="es-ES"/>
        </w:rPr>
        <w:t xml:space="preserve"> </w:t>
      </w:r>
      <w:r w:rsidRPr="00A461A0">
        <w:rPr>
          <w:rFonts w:ascii="Arial" w:hAnsi="Arial" w:cs="Arial"/>
          <w:lang w:eastAsia="es-ES"/>
        </w:rPr>
        <w:t>- El contrato versa sobre una obligación de hacer para la ejecución de labores, en razón de la experiencia, capacitación y formación profesional de una persona en determinada materia.</w:t>
      </w:r>
      <w:r w:rsidR="00323B32" w:rsidRPr="00A461A0">
        <w:rPr>
          <w:rFonts w:ascii="Arial" w:hAnsi="Arial" w:cs="Arial"/>
          <w:lang w:eastAsia="es-ES"/>
        </w:rPr>
        <w:t xml:space="preserve"> </w:t>
      </w:r>
      <w:r w:rsidRPr="00A461A0">
        <w:rPr>
          <w:rFonts w:ascii="Arial" w:hAnsi="Arial" w:cs="Arial"/>
          <w:lang w:eastAsia="es-ES"/>
        </w:rPr>
        <w:t>-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margen de discrecionalidad para la ejecución del objeto contractual, delimitada por el plazo y la realización de la labor.</w:t>
      </w:r>
      <w:r w:rsidR="00C0304E" w:rsidRPr="00A461A0">
        <w:rPr>
          <w:rFonts w:ascii="Arial" w:hAnsi="Arial" w:cs="Arial"/>
          <w:lang w:eastAsia="es-ES"/>
        </w:rPr>
        <w:t xml:space="preserve"> </w:t>
      </w:r>
      <w:r w:rsidRPr="00A461A0">
        <w:rPr>
          <w:rFonts w:ascii="Arial" w:hAnsi="Arial" w:cs="Arial"/>
          <w:lang w:eastAsia="es-ES"/>
        </w:rPr>
        <w:t>- La vigencia del contrato es temporal. Su duración debe ser delimitada por el tiempo indispensable para realizar el objeto contractual.</w:t>
      </w:r>
      <w:r w:rsidR="00C0304E" w:rsidRPr="00A461A0">
        <w:rPr>
          <w:rFonts w:ascii="Arial" w:hAnsi="Arial" w:cs="Arial"/>
          <w:lang w:eastAsia="es-ES"/>
        </w:rPr>
        <w:t xml:space="preserve"> </w:t>
      </w:r>
      <w:r w:rsidRPr="00A461A0">
        <w:rPr>
          <w:rFonts w:ascii="Arial" w:hAnsi="Arial" w:cs="Arial"/>
          <w:lang w:eastAsia="es-ES"/>
        </w:rPr>
        <w:t xml:space="preserve">- La actividad puede ser desarrollada por una </w:t>
      </w:r>
      <w:r w:rsidR="007F719F" w:rsidRPr="00A461A0">
        <w:rPr>
          <w:rFonts w:ascii="Arial" w:hAnsi="Arial" w:cs="Arial"/>
          <w:lang w:eastAsia="es-ES"/>
        </w:rPr>
        <w:t>persona natural o jurídica</w:t>
      </w:r>
    </w:p>
    <w:p w14:paraId="0E63B44F" w14:textId="77777777" w:rsidR="009D548E" w:rsidRPr="00316793" w:rsidRDefault="009D548E" w:rsidP="00316793">
      <w:pPr>
        <w:widowControl w:val="0"/>
        <w:autoSpaceDE w:val="0"/>
        <w:autoSpaceDN w:val="0"/>
        <w:adjustRightInd w:val="0"/>
        <w:jc w:val="both"/>
        <w:rPr>
          <w:rFonts w:ascii="Arial" w:hAnsi="Arial" w:cs="Arial"/>
          <w:b/>
          <w:sz w:val="24"/>
          <w:szCs w:val="24"/>
          <w:lang w:eastAsia="es-ES"/>
        </w:rPr>
      </w:pPr>
    </w:p>
    <w:p w14:paraId="2208EA6E" w14:textId="77777777" w:rsidR="00365C3B" w:rsidRPr="00316793" w:rsidRDefault="00365C3B" w:rsidP="00316793">
      <w:pPr>
        <w:widowControl w:val="0"/>
        <w:jc w:val="both"/>
        <w:rPr>
          <w:rFonts w:ascii="Arial" w:hAnsi="Arial" w:cs="Arial"/>
          <w:b/>
          <w:bCs/>
          <w:sz w:val="24"/>
          <w:szCs w:val="24"/>
        </w:rPr>
      </w:pPr>
      <w:r w:rsidRPr="00316793">
        <w:rPr>
          <w:rFonts w:ascii="Arial" w:hAnsi="Arial" w:cs="Arial"/>
          <w:b/>
          <w:bCs/>
          <w:sz w:val="24"/>
          <w:szCs w:val="24"/>
        </w:rPr>
        <w:t xml:space="preserve">CONTRATO REALIDAD – </w:t>
      </w:r>
      <w:r w:rsidR="00A80DB4">
        <w:rPr>
          <w:rFonts w:ascii="Arial" w:hAnsi="Arial" w:cs="Arial"/>
          <w:b/>
          <w:bCs/>
          <w:sz w:val="24"/>
          <w:szCs w:val="24"/>
        </w:rPr>
        <w:t>Reconocimiento r</w:t>
      </w:r>
      <w:r w:rsidRPr="00316793">
        <w:rPr>
          <w:rFonts w:ascii="Arial" w:hAnsi="Arial" w:cs="Arial"/>
          <w:b/>
          <w:bCs/>
          <w:sz w:val="24"/>
          <w:szCs w:val="24"/>
        </w:rPr>
        <w:t xml:space="preserve">elación laboral – </w:t>
      </w:r>
      <w:r w:rsidR="00A80DB4">
        <w:rPr>
          <w:rFonts w:ascii="Arial" w:hAnsi="Arial" w:cs="Arial"/>
          <w:b/>
          <w:bCs/>
          <w:sz w:val="24"/>
          <w:szCs w:val="24"/>
        </w:rPr>
        <w:t xml:space="preserve">Derechos derivados – </w:t>
      </w:r>
      <w:r w:rsidRPr="00316793">
        <w:rPr>
          <w:rFonts w:ascii="Arial" w:hAnsi="Arial" w:cs="Arial"/>
          <w:b/>
          <w:bCs/>
          <w:sz w:val="24"/>
          <w:szCs w:val="24"/>
        </w:rPr>
        <w:t xml:space="preserve">Reconocimiento de prestaciones sociales a título de </w:t>
      </w:r>
      <w:r w:rsidR="00A80DB4">
        <w:rPr>
          <w:rFonts w:ascii="Arial" w:hAnsi="Arial" w:cs="Arial"/>
          <w:b/>
          <w:bCs/>
          <w:sz w:val="24"/>
          <w:szCs w:val="24"/>
        </w:rPr>
        <w:lastRenderedPageBreak/>
        <w:t>indemnización – Tasación a partir de honorarios</w:t>
      </w:r>
    </w:p>
    <w:p w14:paraId="4B164C7C" w14:textId="77777777" w:rsidR="00316793" w:rsidRPr="00316793" w:rsidRDefault="00316793" w:rsidP="00316793">
      <w:pPr>
        <w:widowControl w:val="0"/>
        <w:jc w:val="both"/>
        <w:rPr>
          <w:rFonts w:ascii="Arial" w:hAnsi="Arial" w:cs="Arial"/>
          <w:sz w:val="24"/>
          <w:szCs w:val="24"/>
        </w:rPr>
      </w:pPr>
    </w:p>
    <w:p w14:paraId="318118AD" w14:textId="77777777" w:rsidR="00365C3B" w:rsidRPr="00A461A0" w:rsidRDefault="00365C3B" w:rsidP="00A461A0">
      <w:pPr>
        <w:widowControl w:val="0"/>
        <w:autoSpaceDE w:val="0"/>
        <w:autoSpaceDN w:val="0"/>
        <w:adjustRightInd w:val="0"/>
        <w:jc w:val="both"/>
        <w:rPr>
          <w:rFonts w:ascii="Arial" w:hAnsi="Arial" w:cs="Arial"/>
          <w:lang w:eastAsia="es-ES"/>
        </w:rPr>
      </w:pPr>
      <w:r w:rsidRPr="00A461A0">
        <w:rPr>
          <w:rFonts w:ascii="Arial" w:hAnsi="Arial" w:cs="Arial"/>
          <w:lang w:eastAsia="es-ES"/>
        </w:rPr>
        <w:t xml:space="preserve">Así, en la mencionada sentencia se determinó </w:t>
      </w:r>
      <w:proofErr w:type="gramStart"/>
      <w:r w:rsidRPr="00A461A0">
        <w:rPr>
          <w:rFonts w:ascii="Arial" w:hAnsi="Arial" w:cs="Arial"/>
          <w:lang w:eastAsia="es-ES"/>
        </w:rPr>
        <w:t>que</w:t>
      </w:r>
      <w:proofErr w:type="gramEnd"/>
      <w:r w:rsidRPr="00A461A0">
        <w:rPr>
          <w:rFonts w:ascii="Arial" w:hAnsi="Arial" w:cs="Arial"/>
          <w:lang w:eastAsia="es-ES"/>
        </w:rPr>
        <w:t xml:space="preserve"> debido a lo anterior, quien celebra un contrato de prestación de servicios tiene la calidad de contratista independiente sin derecho a prestaciones sociales y quien celebra un contrato de trabajo tiene el derecho al pago de éstas. Así mismo, aunque se haya realizado una vinculación bajo la forma de contrato de prestación de 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 (artículo 53 Constitución Política).</w:t>
      </w:r>
    </w:p>
    <w:p w14:paraId="409C6057" w14:textId="77777777" w:rsidR="00365C3B" w:rsidRPr="00316793" w:rsidRDefault="00365C3B" w:rsidP="00316793">
      <w:pPr>
        <w:widowControl w:val="0"/>
        <w:autoSpaceDE w:val="0"/>
        <w:autoSpaceDN w:val="0"/>
        <w:adjustRightInd w:val="0"/>
        <w:jc w:val="both"/>
        <w:rPr>
          <w:rFonts w:ascii="Arial" w:hAnsi="Arial" w:cs="Arial"/>
          <w:b/>
          <w:sz w:val="24"/>
          <w:szCs w:val="24"/>
          <w:lang w:eastAsia="es-ES"/>
        </w:rPr>
      </w:pPr>
    </w:p>
    <w:p w14:paraId="4A28CBFC" w14:textId="77777777" w:rsidR="009D548E" w:rsidRDefault="009D548E" w:rsidP="00316793">
      <w:pPr>
        <w:widowControl w:val="0"/>
        <w:autoSpaceDE w:val="0"/>
        <w:autoSpaceDN w:val="0"/>
        <w:adjustRightInd w:val="0"/>
        <w:jc w:val="both"/>
        <w:rPr>
          <w:rFonts w:ascii="Arial" w:hAnsi="Arial" w:cs="Arial"/>
          <w:b/>
          <w:sz w:val="24"/>
          <w:szCs w:val="24"/>
          <w:lang w:eastAsia="es-ES"/>
        </w:rPr>
      </w:pPr>
      <w:r w:rsidRPr="00316793">
        <w:rPr>
          <w:rFonts w:ascii="Arial" w:hAnsi="Arial" w:cs="Arial"/>
          <w:b/>
          <w:sz w:val="24"/>
          <w:szCs w:val="24"/>
          <w:lang w:eastAsia="es-ES"/>
        </w:rPr>
        <w:t xml:space="preserve">PRESCRIPCIÓN – </w:t>
      </w:r>
      <w:r w:rsidR="00A80DB4">
        <w:rPr>
          <w:rFonts w:ascii="Arial" w:hAnsi="Arial" w:cs="Arial"/>
          <w:b/>
          <w:sz w:val="24"/>
          <w:szCs w:val="24"/>
          <w:lang w:eastAsia="es-ES"/>
        </w:rPr>
        <w:t>Derechos contrato realidad</w:t>
      </w:r>
      <w:r w:rsidR="005D1699" w:rsidRPr="00316793">
        <w:rPr>
          <w:rFonts w:ascii="Arial" w:hAnsi="Arial" w:cs="Arial"/>
          <w:b/>
          <w:sz w:val="24"/>
          <w:szCs w:val="24"/>
          <w:lang w:eastAsia="es-ES"/>
        </w:rPr>
        <w:t xml:space="preserve"> – Término </w:t>
      </w:r>
    </w:p>
    <w:p w14:paraId="1A266F58" w14:textId="77777777" w:rsidR="00A80DB4" w:rsidRPr="00316793" w:rsidRDefault="00A80DB4" w:rsidP="00316793">
      <w:pPr>
        <w:widowControl w:val="0"/>
        <w:autoSpaceDE w:val="0"/>
        <w:autoSpaceDN w:val="0"/>
        <w:adjustRightInd w:val="0"/>
        <w:jc w:val="both"/>
        <w:rPr>
          <w:rFonts w:ascii="Arial" w:hAnsi="Arial" w:cs="Arial"/>
          <w:b/>
          <w:sz w:val="24"/>
          <w:szCs w:val="24"/>
          <w:lang w:eastAsia="es-ES"/>
        </w:rPr>
      </w:pPr>
    </w:p>
    <w:p w14:paraId="4F8A52EB" w14:textId="77777777" w:rsidR="000433D9" w:rsidRPr="00A461A0" w:rsidRDefault="000433D9" w:rsidP="00316793">
      <w:pPr>
        <w:widowControl w:val="0"/>
        <w:autoSpaceDE w:val="0"/>
        <w:autoSpaceDN w:val="0"/>
        <w:adjustRightInd w:val="0"/>
        <w:jc w:val="both"/>
        <w:rPr>
          <w:rFonts w:ascii="Arial" w:hAnsi="Arial" w:cs="Arial"/>
          <w:lang w:eastAsia="es-ES"/>
        </w:rPr>
      </w:pPr>
      <w:r w:rsidRPr="00A461A0">
        <w:rPr>
          <w:rFonts w:ascii="Arial" w:hAnsi="Arial" w:cs="Arial"/>
          <w:lang w:eastAsia="es-ES"/>
        </w:rPr>
        <w:t>Pues bien, en lo relacionado con la extinción de los derechos que se deriven de una relación contractual en donde se demuestra la existencia de un contrato de trabajo, en aplicación de la teoría de la primacía de la realidad sobre las formas, la Sección Segunda de esta Corporación precisó lo siguiente en sentencia del 9 de abril de 2014.</w:t>
      </w:r>
      <w:r w:rsidR="005D1699" w:rsidRPr="00A461A0">
        <w:rPr>
          <w:rFonts w:ascii="Arial" w:hAnsi="Arial" w:cs="Arial"/>
          <w:lang w:eastAsia="es-ES"/>
        </w:rPr>
        <w:t xml:space="preserve"> </w:t>
      </w:r>
      <w:r w:rsidRPr="00A461A0">
        <w:rPr>
          <w:rFonts w:ascii="Arial" w:hAnsi="Arial" w:cs="Arial"/>
          <w:lang w:eastAsia="es-ES"/>
        </w:rPr>
        <w:t xml:space="preserve">“[…] En esta oportunidad, la Sala debe precisar que si bien la anterior es la tesis que se aplica en la actualidad y, 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Lo anterior quiere decir </w:t>
      </w:r>
      <w:proofErr w:type="gramStart"/>
      <w:r w:rsidRPr="00A461A0">
        <w:rPr>
          <w:rFonts w:ascii="Arial" w:hAnsi="Arial" w:cs="Arial"/>
          <w:lang w:eastAsia="es-ES"/>
        </w:rPr>
        <w:t>que</w:t>
      </w:r>
      <w:proofErr w:type="gramEnd"/>
      <w:r w:rsidRPr="00A461A0">
        <w:rPr>
          <w:rFonts w:ascii="Arial" w:hAnsi="Arial" w:cs="Arial"/>
          <w:lang w:eastAsia="es-ES"/>
        </w:rPr>
        <w:t xml:space="preserv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r w:rsidR="006D28F3" w:rsidRPr="00A461A0">
        <w:rPr>
          <w:rFonts w:ascii="Arial" w:hAnsi="Arial" w:cs="Arial"/>
          <w:lang w:eastAsia="es-ES"/>
        </w:rPr>
        <w:t>…</w:t>
      </w:r>
      <w:r w:rsidRPr="00A461A0">
        <w:rPr>
          <w:rFonts w:ascii="Arial" w:hAnsi="Arial" w:cs="Arial"/>
          <w:lang w:eastAsia="es-ES"/>
        </w:rPr>
        <w:t>Lo anterior quiere decir que si bien es cierto, conforme al criterio fijado por la Sala de la Sección Segunda en la sentencia trascrita, solo se puede predicar la prescripción de los derechos prestacionales con posterioridad a la declaración de la existencia de la relación laboral, también lo es que la solicitud de la declaración de la existencia de la relación laboral, debe hacerse dentro de los 3 años siguientes al rompimiento del vínculo contractual, so pena de que prescriba el derecho a que se haga tal declaración”.</w:t>
      </w:r>
    </w:p>
    <w:p w14:paraId="089BD3F2" w14:textId="77777777" w:rsidR="00062055" w:rsidRDefault="00062055" w:rsidP="003F0695">
      <w:pPr>
        <w:pStyle w:val="Puesto"/>
        <w:widowControl w:val="0"/>
        <w:ind w:left="426"/>
        <w:rPr>
          <w:sz w:val="24"/>
          <w:szCs w:val="24"/>
        </w:rPr>
      </w:pPr>
    </w:p>
    <w:p w14:paraId="5D1EA4D5" w14:textId="77777777" w:rsidR="00316793" w:rsidRDefault="00316793" w:rsidP="003F0695">
      <w:pPr>
        <w:pStyle w:val="Puesto"/>
        <w:widowControl w:val="0"/>
        <w:ind w:left="426"/>
        <w:rPr>
          <w:sz w:val="24"/>
          <w:szCs w:val="24"/>
        </w:rPr>
      </w:pPr>
    </w:p>
    <w:p w14:paraId="7BA668E0" w14:textId="77777777" w:rsidR="00316793" w:rsidRDefault="00316793" w:rsidP="003F0695">
      <w:pPr>
        <w:pStyle w:val="Puesto"/>
        <w:widowControl w:val="0"/>
        <w:ind w:left="426"/>
        <w:rPr>
          <w:sz w:val="24"/>
          <w:szCs w:val="24"/>
        </w:rPr>
      </w:pPr>
    </w:p>
    <w:p w14:paraId="3A124FFD" w14:textId="77777777" w:rsidR="00CE3D2A" w:rsidRPr="003F0695" w:rsidRDefault="00CE3D2A" w:rsidP="003F0695">
      <w:pPr>
        <w:pStyle w:val="Puesto"/>
        <w:widowControl w:val="0"/>
        <w:ind w:left="426"/>
        <w:rPr>
          <w:sz w:val="24"/>
          <w:szCs w:val="24"/>
        </w:rPr>
      </w:pPr>
    </w:p>
    <w:p w14:paraId="6B936510" w14:textId="77777777" w:rsidR="003E3B4E" w:rsidRPr="003F0695" w:rsidRDefault="003E3B4E" w:rsidP="003F0695">
      <w:pPr>
        <w:pStyle w:val="Puesto"/>
        <w:widowControl w:val="0"/>
        <w:ind w:left="426"/>
        <w:rPr>
          <w:sz w:val="24"/>
          <w:szCs w:val="24"/>
        </w:rPr>
      </w:pPr>
      <w:r w:rsidRPr="003F0695">
        <w:rPr>
          <w:sz w:val="24"/>
          <w:szCs w:val="24"/>
        </w:rPr>
        <w:t>CONSEJO DE ESTADO</w:t>
      </w:r>
    </w:p>
    <w:p w14:paraId="109913F2" w14:textId="77777777" w:rsidR="00E81324" w:rsidRPr="003F0695" w:rsidRDefault="00E81324" w:rsidP="003F0695">
      <w:pPr>
        <w:pStyle w:val="Puesto"/>
        <w:widowControl w:val="0"/>
        <w:ind w:left="426"/>
        <w:rPr>
          <w:sz w:val="24"/>
          <w:szCs w:val="24"/>
        </w:rPr>
      </w:pPr>
    </w:p>
    <w:p w14:paraId="5B9EEB93" w14:textId="77777777" w:rsidR="003E3B4E" w:rsidRPr="003F0695" w:rsidRDefault="003E3B4E" w:rsidP="003F0695">
      <w:pPr>
        <w:widowControl w:val="0"/>
        <w:ind w:left="426"/>
        <w:jc w:val="center"/>
        <w:rPr>
          <w:rFonts w:ascii="Arial" w:hAnsi="Arial" w:cs="Arial"/>
          <w:b/>
          <w:bCs/>
          <w:sz w:val="24"/>
          <w:szCs w:val="24"/>
        </w:rPr>
      </w:pPr>
      <w:r w:rsidRPr="003F0695">
        <w:rPr>
          <w:rFonts w:ascii="Arial" w:hAnsi="Arial" w:cs="Arial"/>
          <w:b/>
          <w:bCs/>
          <w:sz w:val="24"/>
          <w:szCs w:val="24"/>
        </w:rPr>
        <w:t>SALA DE LO CONTENCIOSO ADMINISTRATIVO</w:t>
      </w:r>
    </w:p>
    <w:p w14:paraId="7AC05D3C" w14:textId="77777777" w:rsidR="00E81324" w:rsidRPr="003F0695" w:rsidRDefault="00E81324" w:rsidP="003F0695">
      <w:pPr>
        <w:widowControl w:val="0"/>
        <w:ind w:left="426"/>
        <w:jc w:val="center"/>
        <w:rPr>
          <w:rFonts w:ascii="Arial" w:hAnsi="Arial" w:cs="Arial"/>
          <w:b/>
          <w:bCs/>
          <w:sz w:val="24"/>
          <w:szCs w:val="24"/>
        </w:rPr>
      </w:pPr>
    </w:p>
    <w:p w14:paraId="40C5CA25" w14:textId="77777777" w:rsidR="003E3B4E" w:rsidRPr="003F0695" w:rsidRDefault="003F0695" w:rsidP="003F0695">
      <w:pPr>
        <w:widowControl w:val="0"/>
        <w:tabs>
          <w:tab w:val="left" w:pos="1589"/>
          <w:tab w:val="center" w:pos="4491"/>
        </w:tabs>
        <w:ind w:left="426"/>
        <w:jc w:val="center"/>
        <w:rPr>
          <w:rFonts w:ascii="Arial" w:hAnsi="Arial" w:cs="Arial"/>
          <w:b/>
          <w:bCs/>
          <w:sz w:val="24"/>
          <w:szCs w:val="24"/>
        </w:rPr>
      </w:pPr>
      <w:r w:rsidRPr="003F0695">
        <w:rPr>
          <w:rFonts w:ascii="Arial" w:hAnsi="Arial" w:cs="Arial"/>
          <w:b/>
          <w:bCs/>
          <w:sz w:val="24"/>
          <w:szCs w:val="24"/>
        </w:rPr>
        <w:t xml:space="preserve">SECCIÓN </w:t>
      </w:r>
      <w:r w:rsidR="003E3B4E" w:rsidRPr="003F0695">
        <w:rPr>
          <w:rFonts w:ascii="Arial" w:hAnsi="Arial" w:cs="Arial"/>
          <w:b/>
          <w:bCs/>
          <w:sz w:val="24"/>
          <w:szCs w:val="24"/>
        </w:rPr>
        <w:t>SEGUNDA</w:t>
      </w:r>
    </w:p>
    <w:p w14:paraId="7EE8D750" w14:textId="77777777" w:rsidR="00E81324" w:rsidRPr="003F0695" w:rsidRDefault="00E81324" w:rsidP="003F0695">
      <w:pPr>
        <w:widowControl w:val="0"/>
        <w:tabs>
          <w:tab w:val="left" w:pos="1589"/>
          <w:tab w:val="center" w:pos="4491"/>
        </w:tabs>
        <w:ind w:left="426"/>
        <w:jc w:val="center"/>
        <w:rPr>
          <w:rFonts w:ascii="Arial" w:hAnsi="Arial" w:cs="Arial"/>
          <w:b/>
          <w:bCs/>
          <w:sz w:val="24"/>
          <w:szCs w:val="24"/>
        </w:rPr>
      </w:pPr>
    </w:p>
    <w:p w14:paraId="45990B27" w14:textId="77777777" w:rsidR="003E3B4E" w:rsidRPr="003F0695" w:rsidRDefault="003E3B4E" w:rsidP="003F0695">
      <w:pPr>
        <w:widowControl w:val="0"/>
        <w:tabs>
          <w:tab w:val="left" w:pos="1589"/>
          <w:tab w:val="center" w:pos="4491"/>
        </w:tabs>
        <w:ind w:left="426"/>
        <w:jc w:val="center"/>
        <w:rPr>
          <w:rFonts w:ascii="Arial" w:hAnsi="Arial" w:cs="Arial"/>
          <w:b/>
          <w:bCs/>
          <w:sz w:val="24"/>
          <w:szCs w:val="24"/>
        </w:rPr>
      </w:pPr>
      <w:r w:rsidRPr="003F0695">
        <w:rPr>
          <w:rFonts w:ascii="Arial" w:hAnsi="Arial" w:cs="Arial"/>
          <w:b/>
          <w:bCs/>
          <w:sz w:val="24"/>
          <w:szCs w:val="24"/>
        </w:rPr>
        <w:t>SUBSECCION B</w:t>
      </w:r>
    </w:p>
    <w:p w14:paraId="1B4DB102" w14:textId="77777777" w:rsidR="003E3B4E" w:rsidRPr="003F0695" w:rsidRDefault="003E3B4E" w:rsidP="003F0695">
      <w:pPr>
        <w:widowControl w:val="0"/>
        <w:ind w:left="426"/>
        <w:jc w:val="center"/>
        <w:rPr>
          <w:rFonts w:ascii="Arial" w:hAnsi="Arial" w:cs="Arial"/>
          <w:b/>
          <w:bCs/>
          <w:sz w:val="24"/>
          <w:szCs w:val="24"/>
        </w:rPr>
      </w:pPr>
    </w:p>
    <w:p w14:paraId="0E8C6B67" w14:textId="77777777" w:rsidR="003E3B4E" w:rsidRPr="003F0695" w:rsidRDefault="003E3B4E" w:rsidP="003F0695">
      <w:pPr>
        <w:pStyle w:val="Ttulo3"/>
        <w:keepNext w:val="0"/>
        <w:widowControl w:val="0"/>
        <w:spacing w:before="0" w:after="0"/>
        <w:jc w:val="center"/>
        <w:rPr>
          <w:sz w:val="24"/>
          <w:szCs w:val="24"/>
        </w:rPr>
      </w:pPr>
      <w:r w:rsidRPr="003F0695">
        <w:rPr>
          <w:sz w:val="24"/>
          <w:szCs w:val="24"/>
        </w:rPr>
        <w:t>C</w:t>
      </w:r>
      <w:r w:rsidR="00E81324" w:rsidRPr="003F0695">
        <w:rPr>
          <w:sz w:val="24"/>
          <w:szCs w:val="24"/>
        </w:rPr>
        <w:t>onsejera ponente</w:t>
      </w:r>
      <w:r w:rsidR="0062375D" w:rsidRPr="003F0695">
        <w:rPr>
          <w:sz w:val="24"/>
          <w:szCs w:val="24"/>
        </w:rPr>
        <w:t xml:space="preserve">: </w:t>
      </w:r>
      <w:r w:rsidRPr="003F0695">
        <w:rPr>
          <w:sz w:val="24"/>
          <w:szCs w:val="24"/>
        </w:rPr>
        <w:t>SANDRA LISSET IBARRA V</w:t>
      </w:r>
      <w:r w:rsidR="003F0695" w:rsidRPr="003F0695">
        <w:rPr>
          <w:sz w:val="24"/>
          <w:szCs w:val="24"/>
        </w:rPr>
        <w:t>E</w:t>
      </w:r>
      <w:r w:rsidRPr="003F0695">
        <w:rPr>
          <w:sz w:val="24"/>
          <w:szCs w:val="24"/>
        </w:rPr>
        <w:t>LEZ</w:t>
      </w:r>
    </w:p>
    <w:p w14:paraId="3C010172" w14:textId="77777777" w:rsidR="003E3B4E" w:rsidRPr="003F0695" w:rsidRDefault="003E3B4E" w:rsidP="003F0695">
      <w:pPr>
        <w:widowControl w:val="0"/>
        <w:ind w:left="426"/>
        <w:rPr>
          <w:rFonts w:ascii="Arial" w:hAnsi="Arial" w:cs="Arial"/>
          <w:sz w:val="24"/>
          <w:szCs w:val="24"/>
          <w:lang w:val="es-ES_tradnl"/>
        </w:rPr>
      </w:pPr>
    </w:p>
    <w:p w14:paraId="0DA140A5" w14:textId="77777777" w:rsidR="003E3B4E" w:rsidRPr="003F0695" w:rsidRDefault="003E3B4E" w:rsidP="003F0695">
      <w:pPr>
        <w:pStyle w:val="Textoindependiente2"/>
        <w:widowControl w:val="0"/>
        <w:spacing w:line="240" w:lineRule="auto"/>
        <w:ind w:left="141" w:hanging="141"/>
        <w:rPr>
          <w:sz w:val="24"/>
          <w:szCs w:val="24"/>
        </w:rPr>
      </w:pPr>
      <w:r w:rsidRPr="003F0695">
        <w:rPr>
          <w:sz w:val="24"/>
          <w:szCs w:val="24"/>
        </w:rPr>
        <w:t>Bogotá</w:t>
      </w:r>
      <w:r w:rsidR="0062375D" w:rsidRPr="003F0695">
        <w:rPr>
          <w:sz w:val="24"/>
          <w:szCs w:val="24"/>
        </w:rPr>
        <w:t xml:space="preserve">, D.C, primero </w:t>
      </w:r>
      <w:r w:rsidR="00FB024C">
        <w:rPr>
          <w:sz w:val="24"/>
          <w:szCs w:val="24"/>
        </w:rPr>
        <w:t>(</w:t>
      </w:r>
      <w:r w:rsidR="0062375D" w:rsidRPr="003F0695">
        <w:rPr>
          <w:sz w:val="24"/>
          <w:szCs w:val="24"/>
        </w:rPr>
        <w:t>1</w:t>
      </w:r>
      <w:r w:rsidR="00FB024C">
        <w:rPr>
          <w:sz w:val="24"/>
          <w:szCs w:val="24"/>
        </w:rPr>
        <w:t>)</w:t>
      </w:r>
      <w:r w:rsidRPr="003F0695">
        <w:rPr>
          <w:sz w:val="24"/>
          <w:szCs w:val="24"/>
        </w:rPr>
        <w:t xml:space="preserve"> de septiembre de</w:t>
      </w:r>
      <w:r w:rsidR="0062375D" w:rsidRPr="003F0695">
        <w:rPr>
          <w:sz w:val="24"/>
          <w:szCs w:val="24"/>
        </w:rPr>
        <w:t xml:space="preserve"> dos mil dieciséis</w:t>
      </w:r>
      <w:r w:rsidRPr="003F0695">
        <w:rPr>
          <w:sz w:val="24"/>
          <w:szCs w:val="24"/>
        </w:rPr>
        <w:t xml:space="preserve"> </w:t>
      </w:r>
      <w:r w:rsidR="0062375D" w:rsidRPr="003F0695">
        <w:rPr>
          <w:sz w:val="24"/>
          <w:szCs w:val="24"/>
        </w:rPr>
        <w:t>(</w:t>
      </w:r>
      <w:r w:rsidRPr="003F0695">
        <w:rPr>
          <w:sz w:val="24"/>
          <w:szCs w:val="24"/>
        </w:rPr>
        <w:t>2016</w:t>
      </w:r>
      <w:r w:rsidR="0062375D" w:rsidRPr="003F0695">
        <w:rPr>
          <w:sz w:val="24"/>
          <w:szCs w:val="24"/>
        </w:rPr>
        <w:t>)</w:t>
      </w:r>
    </w:p>
    <w:p w14:paraId="7E399F54" w14:textId="77777777" w:rsidR="00E81324" w:rsidRPr="003F0695" w:rsidRDefault="00E81324" w:rsidP="003F0695">
      <w:pPr>
        <w:pStyle w:val="Textoindependiente2"/>
        <w:widowControl w:val="0"/>
        <w:spacing w:line="240" w:lineRule="auto"/>
        <w:rPr>
          <w:b/>
          <w:bCs/>
          <w:sz w:val="24"/>
          <w:szCs w:val="24"/>
        </w:rPr>
      </w:pPr>
    </w:p>
    <w:p w14:paraId="03A24BDC" w14:textId="77777777" w:rsidR="00E81324" w:rsidRPr="003F0695" w:rsidRDefault="00E81324" w:rsidP="003F0695">
      <w:pPr>
        <w:pStyle w:val="Textoindependiente2"/>
        <w:widowControl w:val="0"/>
        <w:spacing w:line="240" w:lineRule="auto"/>
        <w:ind w:left="142" w:hanging="142"/>
        <w:rPr>
          <w:b/>
          <w:bCs/>
          <w:sz w:val="24"/>
          <w:szCs w:val="24"/>
          <w:lang w:val="es-CO"/>
        </w:rPr>
      </w:pPr>
      <w:r w:rsidRPr="003F0695">
        <w:rPr>
          <w:b/>
          <w:bCs/>
          <w:sz w:val="24"/>
          <w:szCs w:val="24"/>
        </w:rPr>
        <w:t xml:space="preserve">Radicación número: </w:t>
      </w:r>
      <w:r w:rsidRPr="003F0695">
        <w:rPr>
          <w:b/>
          <w:bCs/>
          <w:sz w:val="24"/>
          <w:szCs w:val="24"/>
          <w:lang w:val="es-CO"/>
        </w:rPr>
        <w:t>76001</w:t>
      </w:r>
      <w:r w:rsidR="0062375D" w:rsidRPr="003F0695">
        <w:rPr>
          <w:b/>
          <w:bCs/>
          <w:sz w:val="24"/>
          <w:szCs w:val="24"/>
          <w:lang w:val="es-CO"/>
        </w:rPr>
        <w:t>-</w:t>
      </w:r>
      <w:r w:rsidRPr="003F0695">
        <w:rPr>
          <w:b/>
          <w:bCs/>
          <w:sz w:val="24"/>
          <w:szCs w:val="24"/>
          <w:lang w:val="es-CO"/>
        </w:rPr>
        <w:t>23</w:t>
      </w:r>
      <w:r w:rsidR="0062375D" w:rsidRPr="003F0695">
        <w:rPr>
          <w:b/>
          <w:bCs/>
          <w:sz w:val="24"/>
          <w:szCs w:val="24"/>
          <w:lang w:val="es-CO"/>
        </w:rPr>
        <w:t>-</w:t>
      </w:r>
      <w:r w:rsidRPr="003F0695">
        <w:rPr>
          <w:b/>
          <w:bCs/>
          <w:sz w:val="24"/>
          <w:szCs w:val="24"/>
          <w:lang w:val="es-CO"/>
        </w:rPr>
        <w:t>31</w:t>
      </w:r>
      <w:r w:rsidR="0062375D" w:rsidRPr="003F0695">
        <w:rPr>
          <w:b/>
          <w:bCs/>
          <w:sz w:val="24"/>
          <w:szCs w:val="24"/>
          <w:lang w:val="es-CO"/>
        </w:rPr>
        <w:t>-</w:t>
      </w:r>
      <w:r w:rsidRPr="003F0695">
        <w:rPr>
          <w:b/>
          <w:bCs/>
          <w:sz w:val="24"/>
          <w:szCs w:val="24"/>
          <w:lang w:val="es-CO"/>
        </w:rPr>
        <w:t>000</w:t>
      </w:r>
      <w:r w:rsidR="0062375D" w:rsidRPr="003F0695">
        <w:rPr>
          <w:b/>
          <w:bCs/>
          <w:sz w:val="24"/>
          <w:szCs w:val="24"/>
          <w:lang w:val="es-CO"/>
        </w:rPr>
        <w:t>-</w:t>
      </w:r>
      <w:r w:rsidRPr="003F0695">
        <w:rPr>
          <w:b/>
          <w:bCs/>
          <w:sz w:val="24"/>
          <w:szCs w:val="24"/>
          <w:lang w:val="es-CO"/>
        </w:rPr>
        <w:t>2012</w:t>
      </w:r>
      <w:r w:rsidR="0062375D" w:rsidRPr="003F0695">
        <w:rPr>
          <w:b/>
          <w:bCs/>
          <w:sz w:val="24"/>
          <w:szCs w:val="24"/>
          <w:lang w:val="es-CO"/>
        </w:rPr>
        <w:t>-</w:t>
      </w:r>
      <w:r w:rsidRPr="003F0695">
        <w:rPr>
          <w:b/>
          <w:bCs/>
          <w:sz w:val="24"/>
          <w:szCs w:val="24"/>
          <w:lang w:val="es-CO"/>
        </w:rPr>
        <w:t>00338</w:t>
      </w:r>
      <w:r w:rsidR="0062375D" w:rsidRPr="003F0695">
        <w:rPr>
          <w:b/>
          <w:bCs/>
          <w:sz w:val="24"/>
          <w:szCs w:val="24"/>
          <w:lang w:val="es-CO"/>
        </w:rPr>
        <w:t>-</w:t>
      </w:r>
      <w:r w:rsidR="004A6813" w:rsidRPr="003F0695">
        <w:rPr>
          <w:b/>
          <w:bCs/>
          <w:sz w:val="24"/>
          <w:szCs w:val="24"/>
          <w:lang w:val="es-CO"/>
        </w:rPr>
        <w:t>01</w:t>
      </w:r>
      <w:r w:rsidR="00FB024C">
        <w:rPr>
          <w:b/>
          <w:bCs/>
          <w:sz w:val="24"/>
          <w:szCs w:val="24"/>
          <w:lang w:val="es-CO"/>
        </w:rPr>
        <w:t>(2685</w:t>
      </w:r>
      <w:r w:rsidR="005F14EE" w:rsidRPr="003F0695">
        <w:rPr>
          <w:b/>
          <w:bCs/>
          <w:sz w:val="24"/>
          <w:szCs w:val="24"/>
          <w:lang w:val="es-CO"/>
        </w:rPr>
        <w:t>-</w:t>
      </w:r>
      <w:r w:rsidRPr="003F0695">
        <w:rPr>
          <w:b/>
          <w:bCs/>
          <w:sz w:val="24"/>
          <w:szCs w:val="24"/>
          <w:lang w:val="es-CO"/>
        </w:rPr>
        <w:t>15)</w:t>
      </w:r>
    </w:p>
    <w:p w14:paraId="0444F198" w14:textId="77777777" w:rsidR="00E81324" w:rsidRPr="003F0695" w:rsidRDefault="00E81324" w:rsidP="003F0695">
      <w:pPr>
        <w:pStyle w:val="Textoindependiente2"/>
        <w:widowControl w:val="0"/>
        <w:spacing w:line="240" w:lineRule="auto"/>
        <w:ind w:left="142" w:hanging="142"/>
        <w:rPr>
          <w:b/>
          <w:bCs/>
          <w:sz w:val="24"/>
          <w:szCs w:val="24"/>
          <w:lang w:val="es-CO"/>
        </w:rPr>
      </w:pPr>
    </w:p>
    <w:p w14:paraId="63F5104F" w14:textId="77777777" w:rsidR="00E81324" w:rsidRPr="003F0695" w:rsidRDefault="00E81324" w:rsidP="003F0695">
      <w:pPr>
        <w:pStyle w:val="Textoindependiente2"/>
        <w:widowControl w:val="0"/>
        <w:spacing w:line="240" w:lineRule="auto"/>
        <w:ind w:left="142" w:hanging="142"/>
        <w:rPr>
          <w:b/>
          <w:bCs/>
          <w:sz w:val="24"/>
          <w:szCs w:val="24"/>
        </w:rPr>
      </w:pPr>
      <w:r w:rsidRPr="003F0695">
        <w:rPr>
          <w:b/>
          <w:bCs/>
          <w:sz w:val="24"/>
          <w:szCs w:val="24"/>
          <w:lang w:val="es-CO"/>
        </w:rPr>
        <w:t xml:space="preserve">Actor: </w:t>
      </w:r>
      <w:r w:rsidR="00A235FE" w:rsidRPr="003F0695">
        <w:rPr>
          <w:b/>
          <w:bCs/>
          <w:sz w:val="24"/>
          <w:szCs w:val="24"/>
        </w:rPr>
        <w:t>DANNY SILVA VALENCIA</w:t>
      </w:r>
    </w:p>
    <w:p w14:paraId="4B7F9A77" w14:textId="77777777" w:rsidR="00E81324" w:rsidRPr="003F0695" w:rsidRDefault="00E81324" w:rsidP="003F0695">
      <w:pPr>
        <w:pStyle w:val="Textoindependiente2"/>
        <w:widowControl w:val="0"/>
        <w:spacing w:line="240" w:lineRule="auto"/>
        <w:ind w:left="142" w:hanging="142"/>
        <w:rPr>
          <w:b/>
          <w:bCs/>
          <w:sz w:val="24"/>
          <w:szCs w:val="24"/>
        </w:rPr>
      </w:pPr>
    </w:p>
    <w:p w14:paraId="7955930E" w14:textId="77777777" w:rsidR="00E81324" w:rsidRPr="003F0695" w:rsidRDefault="00E81324" w:rsidP="003F0695">
      <w:pPr>
        <w:pStyle w:val="Textoindependiente2"/>
        <w:widowControl w:val="0"/>
        <w:spacing w:line="240" w:lineRule="auto"/>
        <w:rPr>
          <w:b/>
          <w:sz w:val="24"/>
          <w:szCs w:val="24"/>
        </w:rPr>
      </w:pPr>
      <w:r w:rsidRPr="003F0695">
        <w:rPr>
          <w:b/>
          <w:sz w:val="24"/>
          <w:szCs w:val="24"/>
        </w:rPr>
        <w:t>Demandado</w:t>
      </w:r>
      <w:r w:rsidR="001141FC" w:rsidRPr="003F0695">
        <w:rPr>
          <w:b/>
          <w:sz w:val="24"/>
          <w:szCs w:val="24"/>
        </w:rPr>
        <w:t>:</w:t>
      </w:r>
      <w:r w:rsidRPr="003F0695">
        <w:rPr>
          <w:b/>
          <w:sz w:val="24"/>
          <w:szCs w:val="24"/>
        </w:rPr>
        <w:t xml:space="preserve"> </w:t>
      </w:r>
      <w:r w:rsidR="00A235FE" w:rsidRPr="003F0695">
        <w:rPr>
          <w:b/>
          <w:sz w:val="24"/>
          <w:szCs w:val="24"/>
        </w:rPr>
        <w:t>DEPARTAMENTO ADMINISTRATIVO DE SEGURIDAD – DAS – UNIDAD NACIONAL DE PROTECCIÓN</w:t>
      </w:r>
    </w:p>
    <w:p w14:paraId="62F77965" w14:textId="77777777" w:rsidR="00133960" w:rsidRPr="003F0695" w:rsidRDefault="00133960" w:rsidP="003F0695">
      <w:pPr>
        <w:pStyle w:val="Textoindependiente2"/>
        <w:widowControl w:val="0"/>
        <w:spacing w:line="240" w:lineRule="auto"/>
        <w:ind w:left="142" w:hanging="142"/>
        <w:rPr>
          <w:b/>
          <w:sz w:val="24"/>
          <w:szCs w:val="24"/>
        </w:rPr>
      </w:pPr>
    </w:p>
    <w:p w14:paraId="4AF8F487" w14:textId="77777777" w:rsidR="00133960" w:rsidRPr="003F0695" w:rsidRDefault="00133960" w:rsidP="003F0695">
      <w:pPr>
        <w:pStyle w:val="Textoindependiente2"/>
        <w:widowControl w:val="0"/>
        <w:spacing w:line="240" w:lineRule="auto"/>
        <w:ind w:left="142" w:hanging="142"/>
        <w:rPr>
          <w:b/>
          <w:sz w:val="24"/>
          <w:szCs w:val="24"/>
        </w:rPr>
      </w:pPr>
    </w:p>
    <w:p w14:paraId="4BC9BAE8" w14:textId="77777777" w:rsidR="00133960" w:rsidRPr="003F0695" w:rsidRDefault="00133960" w:rsidP="003F0695">
      <w:pPr>
        <w:pStyle w:val="Textoindependiente2"/>
        <w:widowControl w:val="0"/>
        <w:spacing w:line="240" w:lineRule="auto"/>
        <w:ind w:left="142" w:hanging="142"/>
        <w:rPr>
          <w:b/>
          <w:sz w:val="24"/>
          <w:szCs w:val="24"/>
        </w:rPr>
      </w:pPr>
    </w:p>
    <w:p w14:paraId="15142449" w14:textId="77777777" w:rsidR="00133960" w:rsidRPr="003F0695" w:rsidRDefault="00133960" w:rsidP="003F0695">
      <w:pPr>
        <w:pStyle w:val="Textoindependiente2"/>
        <w:widowControl w:val="0"/>
        <w:spacing w:line="240" w:lineRule="auto"/>
        <w:ind w:left="142" w:hanging="142"/>
        <w:rPr>
          <w:b/>
          <w:bCs/>
          <w:sz w:val="24"/>
          <w:szCs w:val="24"/>
        </w:rPr>
      </w:pPr>
      <w:r w:rsidRPr="003F0695">
        <w:rPr>
          <w:b/>
          <w:bCs/>
          <w:sz w:val="24"/>
          <w:szCs w:val="24"/>
        </w:rPr>
        <w:t>Trámite: Decreto 01 de 1984</w:t>
      </w:r>
    </w:p>
    <w:p w14:paraId="40C0BB5E" w14:textId="77777777" w:rsidR="00E81324" w:rsidRPr="003F0695" w:rsidRDefault="00E81324" w:rsidP="003F0695">
      <w:pPr>
        <w:pStyle w:val="Textoindependiente2"/>
        <w:widowControl w:val="0"/>
        <w:spacing w:line="240" w:lineRule="auto"/>
        <w:ind w:left="142" w:hanging="142"/>
        <w:rPr>
          <w:b/>
          <w:bCs/>
          <w:sz w:val="24"/>
          <w:szCs w:val="24"/>
          <w:lang w:val="es-CO"/>
        </w:rPr>
      </w:pPr>
    </w:p>
    <w:p w14:paraId="3CE0DD7D" w14:textId="77777777" w:rsidR="00133960" w:rsidRPr="003F0695" w:rsidRDefault="00133960" w:rsidP="003F0695">
      <w:pPr>
        <w:pStyle w:val="Textoindependiente2"/>
        <w:widowControl w:val="0"/>
        <w:spacing w:line="240" w:lineRule="auto"/>
        <w:ind w:left="142" w:hanging="142"/>
        <w:rPr>
          <w:b/>
          <w:bCs/>
          <w:sz w:val="24"/>
          <w:szCs w:val="24"/>
          <w:lang w:val="es-CO"/>
        </w:rPr>
      </w:pPr>
    </w:p>
    <w:p w14:paraId="199DE42C" w14:textId="77777777" w:rsidR="00133960" w:rsidRPr="003F0695" w:rsidRDefault="00133960" w:rsidP="003F0695">
      <w:pPr>
        <w:pStyle w:val="Textoindependiente2"/>
        <w:widowControl w:val="0"/>
        <w:spacing w:line="240" w:lineRule="auto"/>
        <w:ind w:left="142" w:hanging="142"/>
        <w:rPr>
          <w:b/>
          <w:bCs/>
          <w:sz w:val="24"/>
          <w:szCs w:val="24"/>
          <w:lang w:val="es-CO"/>
        </w:rPr>
      </w:pPr>
    </w:p>
    <w:p w14:paraId="594724B4" w14:textId="77777777" w:rsidR="00E81324" w:rsidRPr="003F0695" w:rsidRDefault="00133960" w:rsidP="003F0695">
      <w:pPr>
        <w:pStyle w:val="Textoindependiente2"/>
        <w:widowControl w:val="0"/>
        <w:spacing w:line="240" w:lineRule="auto"/>
        <w:ind w:left="142" w:hanging="142"/>
        <w:rPr>
          <w:b/>
          <w:bCs/>
          <w:sz w:val="24"/>
          <w:szCs w:val="24"/>
        </w:rPr>
      </w:pPr>
      <w:r w:rsidRPr="003F0695">
        <w:rPr>
          <w:b/>
          <w:bCs/>
          <w:sz w:val="24"/>
          <w:szCs w:val="24"/>
        </w:rPr>
        <w:t>Asunto: Contrato Realidad</w:t>
      </w:r>
    </w:p>
    <w:p w14:paraId="1957FA7D" w14:textId="77777777" w:rsidR="003E3B4E" w:rsidRPr="003F0695" w:rsidRDefault="003E3B4E" w:rsidP="003F0695">
      <w:pPr>
        <w:widowControl w:val="0"/>
        <w:spacing w:line="360" w:lineRule="auto"/>
        <w:jc w:val="both"/>
        <w:rPr>
          <w:rFonts w:ascii="Arial" w:hAnsi="Arial" w:cs="Arial"/>
          <w:iCs/>
          <w:sz w:val="24"/>
          <w:szCs w:val="24"/>
        </w:rPr>
      </w:pPr>
    </w:p>
    <w:p w14:paraId="5F3152DE"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La Sala decide</w:t>
      </w:r>
      <w:r w:rsidRPr="003F0695">
        <w:rPr>
          <w:rStyle w:val="Refdenotaalpie"/>
          <w:rFonts w:ascii="Arial" w:hAnsi="Arial" w:cs="Arial"/>
          <w:iCs/>
          <w:sz w:val="24"/>
          <w:szCs w:val="24"/>
        </w:rPr>
        <w:footnoteReference w:id="1"/>
      </w:r>
      <w:r w:rsidRPr="003F0695">
        <w:rPr>
          <w:rFonts w:ascii="Arial" w:hAnsi="Arial" w:cs="Arial"/>
          <w:iCs/>
          <w:sz w:val="24"/>
          <w:szCs w:val="24"/>
        </w:rPr>
        <w:t xml:space="preserve"> el recurso de apelación que la parte demandada presenta contra la sentencia de 15 de enero de 2015 proferida por el Tribunal Administrativo del Valle del Cauca mediante la cual se accedió a las pretensiones de la demanda.</w:t>
      </w:r>
    </w:p>
    <w:p w14:paraId="0244F71A" w14:textId="77777777" w:rsidR="003E3B4E" w:rsidRPr="003F0695" w:rsidRDefault="003E3B4E" w:rsidP="003F0695">
      <w:pPr>
        <w:widowControl w:val="0"/>
        <w:spacing w:line="360" w:lineRule="auto"/>
        <w:jc w:val="both"/>
        <w:rPr>
          <w:rFonts w:ascii="Arial" w:hAnsi="Arial" w:cs="Arial"/>
          <w:iCs/>
          <w:sz w:val="24"/>
          <w:szCs w:val="24"/>
        </w:rPr>
      </w:pPr>
    </w:p>
    <w:p w14:paraId="2AC85BDD" w14:textId="77777777" w:rsidR="003E3B4E" w:rsidRPr="003F0695" w:rsidRDefault="003E3B4E" w:rsidP="003F0695">
      <w:pPr>
        <w:widowControl w:val="0"/>
        <w:spacing w:line="360" w:lineRule="auto"/>
        <w:jc w:val="center"/>
        <w:rPr>
          <w:rFonts w:ascii="Arial" w:hAnsi="Arial" w:cs="Arial"/>
          <w:b/>
          <w:iCs/>
          <w:sz w:val="24"/>
          <w:szCs w:val="24"/>
        </w:rPr>
      </w:pPr>
      <w:r w:rsidRPr="003F0695">
        <w:rPr>
          <w:rFonts w:ascii="Arial" w:hAnsi="Arial" w:cs="Arial"/>
          <w:b/>
          <w:iCs/>
          <w:sz w:val="24"/>
          <w:szCs w:val="24"/>
        </w:rPr>
        <w:t xml:space="preserve">A n t e c </w:t>
      </w:r>
      <w:proofErr w:type="gramStart"/>
      <w:r w:rsidRPr="003F0695">
        <w:rPr>
          <w:rFonts w:ascii="Arial" w:hAnsi="Arial" w:cs="Arial"/>
          <w:b/>
          <w:iCs/>
          <w:sz w:val="24"/>
          <w:szCs w:val="24"/>
        </w:rPr>
        <w:t>e</w:t>
      </w:r>
      <w:proofErr w:type="gramEnd"/>
      <w:r w:rsidRPr="003F0695">
        <w:rPr>
          <w:rFonts w:ascii="Arial" w:hAnsi="Arial" w:cs="Arial"/>
          <w:b/>
          <w:iCs/>
          <w:sz w:val="24"/>
          <w:szCs w:val="24"/>
        </w:rPr>
        <w:t xml:space="preserve"> d e n t e s  </w:t>
      </w:r>
    </w:p>
    <w:p w14:paraId="637908B3" w14:textId="77777777" w:rsidR="003E3B4E" w:rsidRPr="003F0695" w:rsidRDefault="003E3B4E" w:rsidP="003F0695">
      <w:pPr>
        <w:widowControl w:val="0"/>
        <w:spacing w:line="360" w:lineRule="auto"/>
        <w:jc w:val="both"/>
        <w:rPr>
          <w:rFonts w:ascii="Arial" w:hAnsi="Arial" w:cs="Arial"/>
          <w:iCs/>
          <w:sz w:val="24"/>
          <w:szCs w:val="24"/>
        </w:rPr>
      </w:pPr>
    </w:p>
    <w:p w14:paraId="354F9C96"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Danny Silva Valencia a través de apoderado y en ejercicio de la acción de nulidad y restablecimiento del derecho prevista en el artículo 85 del Decreto 01 de 1984 presenta demanda contra el Departamento Administrativo de Seguridad – DAS, en supresión, con la finalidad de que en la sentencia se acceda a la declaratoria de nulidad del acto administrativo 2011-1126616-2 de 20 de diciembre de 2011 mediante el cual se desconoció la existencia de una relación laboral.</w:t>
      </w:r>
    </w:p>
    <w:p w14:paraId="4A36ED00" w14:textId="77777777" w:rsidR="003E3B4E" w:rsidRPr="003F0695" w:rsidRDefault="003E3B4E" w:rsidP="003F0695">
      <w:pPr>
        <w:widowControl w:val="0"/>
        <w:spacing w:line="360" w:lineRule="auto"/>
        <w:jc w:val="both"/>
        <w:rPr>
          <w:rFonts w:ascii="Arial" w:hAnsi="Arial" w:cs="Arial"/>
          <w:iCs/>
          <w:sz w:val="24"/>
          <w:szCs w:val="24"/>
        </w:rPr>
      </w:pPr>
    </w:p>
    <w:p w14:paraId="382EEFEB"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A título de restablecimiento del derecho solicita que se declare la existencia de una relación laboral con el Departamento Administrativo de Seguridad, de conformidad con los contratos de prestación de servicios y se paguen los salarios y prestaciones sociales que se deriven de la misma</w:t>
      </w:r>
      <w:r w:rsidRPr="003F0695">
        <w:rPr>
          <w:rStyle w:val="Refdenotaalpie"/>
          <w:rFonts w:ascii="Arial" w:hAnsi="Arial" w:cs="Arial"/>
          <w:iCs/>
          <w:sz w:val="24"/>
          <w:szCs w:val="24"/>
        </w:rPr>
        <w:footnoteReference w:id="2"/>
      </w:r>
      <w:r w:rsidRPr="003F0695">
        <w:rPr>
          <w:rFonts w:ascii="Arial" w:hAnsi="Arial" w:cs="Arial"/>
          <w:iCs/>
          <w:sz w:val="24"/>
          <w:szCs w:val="24"/>
        </w:rPr>
        <w:t>.</w:t>
      </w:r>
    </w:p>
    <w:p w14:paraId="7BB6D8D1" w14:textId="77777777" w:rsidR="003E3B4E" w:rsidRPr="003F0695" w:rsidRDefault="003E3B4E" w:rsidP="003F0695">
      <w:pPr>
        <w:widowControl w:val="0"/>
        <w:spacing w:line="360" w:lineRule="auto"/>
        <w:jc w:val="center"/>
        <w:rPr>
          <w:rFonts w:ascii="Arial" w:hAnsi="Arial" w:cs="Arial"/>
          <w:b/>
          <w:iCs/>
          <w:sz w:val="24"/>
          <w:szCs w:val="24"/>
        </w:rPr>
      </w:pPr>
    </w:p>
    <w:p w14:paraId="30A8D0F3" w14:textId="77777777" w:rsidR="003E3B4E" w:rsidRPr="003F0695" w:rsidRDefault="003E3B4E" w:rsidP="003F0695">
      <w:pPr>
        <w:widowControl w:val="0"/>
        <w:spacing w:line="360" w:lineRule="auto"/>
        <w:jc w:val="center"/>
        <w:rPr>
          <w:rFonts w:ascii="Arial" w:hAnsi="Arial" w:cs="Arial"/>
          <w:b/>
          <w:iCs/>
          <w:sz w:val="24"/>
          <w:szCs w:val="24"/>
        </w:rPr>
      </w:pPr>
      <w:r w:rsidRPr="003F0695">
        <w:rPr>
          <w:rFonts w:ascii="Arial" w:hAnsi="Arial" w:cs="Arial"/>
          <w:b/>
          <w:iCs/>
          <w:sz w:val="24"/>
          <w:szCs w:val="24"/>
        </w:rPr>
        <w:t xml:space="preserve">H e c h o s  </w:t>
      </w:r>
    </w:p>
    <w:p w14:paraId="5764BA0A" w14:textId="77777777" w:rsidR="003E3B4E" w:rsidRPr="003F0695" w:rsidRDefault="003E3B4E" w:rsidP="003F0695">
      <w:pPr>
        <w:widowControl w:val="0"/>
        <w:spacing w:line="360" w:lineRule="auto"/>
        <w:jc w:val="both"/>
        <w:rPr>
          <w:rFonts w:ascii="Arial" w:hAnsi="Arial" w:cs="Arial"/>
          <w:b/>
          <w:iCs/>
          <w:sz w:val="24"/>
          <w:szCs w:val="24"/>
        </w:rPr>
      </w:pPr>
    </w:p>
    <w:p w14:paraId="4E420193"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La situación fáctica</w:t>
      </w:r>
      <w:r w:rsidRPr="003F0695">
        <w:rPr>
          <w:rStyle w:val="Refdenotaalpie"/>
          <w:rFonts w:ascii="Arial" w:hAnsi="Arial" w:cs="Arial"/>
          <w:iCs/>
          <w:sz w:val="24"/>
          <w:szCs w:val="24"/>
        </w:rPr>
        <w:footnoteReference w:id="3"/>
      </w:r>
      <w:r w:rsidRPr="003F0695">
        <w:rPr>
          <w:rFonts w:ascii="Arial" w:hAnsi="Arial" w:cs="Arial"/>
          <w:iCs/>
          <w:sz w:val="24"/>
          <w:szCs w:val="24"/>
        </w:rPr>
        <w:t xml:space="preserve"> que presenta la demanda, la Sala se permite sintetizarla en lo siguiente:</w:t>
      </w:r>
    </w:p>
    <w:p w14:paraId="55434C7A" w14:textId="77777777" w:rsidR="003E3B4E" w:rsidRPr="003F0695" w:rsidRDefault="003E3B4E" w:rsidP="003F0695">
      <w:pPr>
        <w:widowControl w:val="0"/>
        <w:spacing w:line="360" w:lineRule="auto"/>
        <w:jc w:val="both"/>
        <w:rPr>
          <w:rFonts w:ascii="Arial" w:hAnsi="Arial" w:cs="Arial"/>
          <w:iCs/>
          <w:sz w:val="24"/>
          <w:szCs w:val="24"/>
        </w:rPr>
      </w:pPr>
    </w:p>
    <w:p w14:paraId="11D9C9A0"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El actor se vinculó al Departamento Administrativo de Seguridad desde el 1º de marzo de 2005 como escolta para el servicio de protección a personas en la ciudad de Cali percibiendo un salario de $2.372.340.00 con un horario y fechas que eran señaladas por los superiores y conforme a las funciones de protección asignadas.</w:t>
      </w:r>
    </w:p>
    <w:p w14:paraId="6B18C8C7" w14:textId="77777777" w:rsidR="003E3B4E" w:rsidRPr="003F0695" w:rsidRDefault="003E3B4E" w:rsidP="003F0695">
      <w:pPr>
        <w:widowControl w:val="0"/>
        <w:spacing w:line="360" w:lineRule="auto"/>
        <w:jc w:val="both"/>
        <w:rPr>
          <w:rFonts w:ascii="Arial" w:hAnsi="Arial" w:cs="Arial"/>
          <w:iCs/>
          <w:sz w:val="24"/>
          <w:szCs w:val="24"/>
        </w:rPr>
      </w:pPr>
    </w:p>
    <w:p w14:paraId="30DB6957" w14:textId="77777777" w:rsidR="003E3B4E" w:rsidRPr="003F0695" w:rsidRDefault="003E3B4E" w:rsidP="003F0695">
      <w:pPr>
        <w:widowControl w:val="0"/>
        <w:spacing w:line="360" w:lineRule="auto"/>
        <w:jc w:val="center"/>
        <w:rPr>
          <w:rFonts w:ascii="Arial" w:hAnsi="Arial" w:cs="Arial"/>
          <w:b/>
          <w:iCs/>
          <w:sz w:val="24"/>
          <w:szCs w:val="24"/>
        </w:rPr>
      </w:pPr>
      <w:r w:rsidRPr="003F0695">
        <w:rPr>
          <w:rFonts w:ascii="Arial" w:hAnsi="Arial" w:cs="Arial"/>
          <w:b/>
          <w:iCs/>
          <w:sz w:val="24"/>
          <w:szCs w:val="24"/>
        </w:rPr>
        <w:t>Normas violadas y concepto de violación</w:t>
      </w:r>
    </w:p>
    <w:p w14:paraId="6C64E992" w14:textId="77777777" w:rsidR="003E3B4E" w:rsidRPr="003F0695" w:rsidRDefault="003E3B4E" w:rsidP="003F0695">
      <w:pPr>
        <w:widowControl w:val="0"/>
        <w:spacing w:line="360" w:lineRule="auto"/>
        <w:jc w:val="center"/>
        <w:rPr>
          <w:rFonts w:ascii="Arial" w:hAnsi="Arial" w:cs="Arial"/>
          <w:iCs/>
          <w:sz w:val="24"/>
          <w:szCs w:val="24"/>
        </w:rPr>
      </w:pPr>
    </w:p>
    <w:p w14:paraId="7661845D"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Se invocaron los preceptos constitucionales contenidos en los artículos 1, 2, 13, 25, 29 yv53 de la Constitución Política; los artículos 131, 132, 135, 137 y 152 del Código Contencioso Administrativo; el Decreto 2146 de 1989; el Decreto 1951 de 1991 y la Resolución No 01759 de 7 de agosto de 2004.</w:t>
      </w:r>
    </w:p>
    <w:p w14:paraId="161FED95" w14:textId="77777777" w:rsidR="003E3B4E" w:rsidRPr="003F0695" w:rsidRDefault="003E3B4E" w:rsidP="003F0695">
      <w:pPr>
        <w:widowControl w:val="0"/>
        <w:spacing w:line="360" w:lineRule="auto"/>
        <w:jc w:val="both"/>
        <w:rPr>
          <w:rFonts w:ascii="Arial" w:hAnsi="Arial" w:cs="Arial"/>
          <w:iCs/>
          <w:sz w:val="24"/>
          <w:szCs w:val="24"/>
        </w:rPr>
      </w:pPr>
    </w:p>
    <w:p w14:paraId="61EA221A" w14:textId="77777777" w:rsidR="003E3B4E"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 xml:space="preserve">En concepto del actor se vulnera la norma constitucional pues, en su sentir, se transgreden sus derechos laborales porque ha prestados sus servicios bajo los </w:t>
      </w:r>
      <w:r w:rsidRPr="003F0695">
        <w:rPr>
          <w:rFonts w:ascii="Arial" w:hAnsi="Arial" w:cs="Arial"/>
          <w:iCs/>
          <w:sz w:val="24"/>
          <w:szCs w:val="24"/>
        </w:rPr>
        <w:lastRenderedPageBreak/>
        <w:t>parámetros de una relación legal y reglamentaria sin reconocimiento de los salarios y prestaciones propios del cargo ejercido.</w:t>
      </w:r>
    </w:p>
    <w:p w14:paraId="6E2B2964" w14:textId="77777777" w:rsidR="00327CF6" w:rsidRPr="003F0695" w:rsidRDefault="00327CF6" w:rsidP="003F0695">
      <w:pPr>
        <w:widowControl w:val="0"/>
        <w:spacing w:line="360" w:lineRule="auto"/>
        <w:jc w:val="both"/>
        <w:rPr>
          <w:rFonts w:ascii="Arial" w:hAnsi="Arial" w:cs="Arial"/>
          <w:iCs/>
          <w:sz w:val="24"/>
          <w:szCs w:val="24"/>
        </w:rPr>
      </w:pPr>
    </w:p>
    <w:p w14:paraId="08DFDB64"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Manifestó que se vulnera el derecho a la igualdad toda vez que el actor desempeñó las mismas funciones y responsabilidades de los funcionarios vinculados a través de una relación legal.</w:t>
      </w:r>
    </w:p>
    <w:p w14:paraId="0EF03AC3" w14:textId="77777777" w:rsidR="003E3B4E" w:rsidRPr="003F0695" w:rsidRDefault="003E3B4E" w:rsidP="003F0695">
      <w:pPr>
        <w:widowControl w:val="0"/>
        <w:spacing w:line="360" w:lineRule="auto"/>
        <w:jc w:val="both"/>
        <w:rPr>
          <w:rFonts w:ascii="Arial" w:hAnsi="Arial" w:cs="Arial"/>
          <w:iCs/>
          <w:sz w:val="24"/>
          <w:szCs w:val="24"/>
        </w:rPr>
      </w:pPr>
    </w:p>
    <w:p w14:paraId="310AFD7E"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Igualmente señaló que se vulneró el debido proceso porque el mismo implica que dentro de la observancia de las formalidades de cada juicio, se debe tener en cuenta y estudiarse de manera amplia y precisa la situación fáctica, lo cual conduce a obtener el reconocimiento y pago de los salarios y prestaciones sociales en las mismas condiciones de los vinculados mediante la otra modalidad</w:t>
      </w:r>
      <w:r w:rsidRPr="003F0695">
        <w:rPr>
          <w:rStyle w:val="Refdenotaalpie"/>
          <w:rFonts w:ascii="Arial" w:hAnsi="Arial" w:cs="Arial"/>
          <w:iCs/>
          <w:sz w:val="24"/>
          <w:szCs w:val="24"/>
        </w:rPr>
        <w:footnoteReference w:id="4"/>
      </w:r>
      <w:r w:rsidRPr="003F0695">
        <w:rPr>
          <w:rFonts w:ascii="Arial" w:hAnsi="Arial" w:cs="Arial"/>
          <w:iCs/>
          <w:sz w:val="24"/>
          <w:szCs w:val="24"/>
        </w:rPr>
        <w:t>.</w:t>
      </w:r>
    </w:p>
    <w:p w14:paraId="0DAB9C86" w14:textId="77777777" w:rsidR="003E3B4E" w:rsidRPr="003F0695" w:rsidRDefault="003E3B4E" w:rsidP="003F0695">
      <w:pPr>
        <w:widowControl w:val="0"/>
        <w:spacing w:line="360" w:lineRule="auto"/>
        <w:jc w:val="both"/>
        <w:rPr>
          <w:rFonts w:ascii="Arial" w:hAnsi="Arial" w:cs="Arial"/>
          <w:iCs/>
          <w:sz w:val="24"/>
          <w:szCs w:val="24"/>
        </w:rPr>
      </w:pPr>
    </w:p>
    <w:p w14:paraId="0BA07AAD" w14:textId="77777777" w:rsidR="003E3B4E" w:rsidRPr="003F0695" w:rsidRDefault="003E3B4E" w:rsidP="003F0695">
      <w:pPr>
        <w:widowControl w:val="0"/>
        <w:spacing w:line="360" w:lineRule="auto"/>
        <w:jc w:val="center"/>
        <w:rPr>
          <w:rFonts w:ascii="Arial" w:hAnsi="Arial" w:cs="Arial"/>
          <w:b/>
          <w:iCs/>
          <w:sz w:val="24"/>
          <w:szCs w:val="24"/>
        </w:rPr>
      </w:pPr>
      <w:r w:rsidRPr="003F0695">
        <w:rPr>
          <w:rFonts w:ascii="Arial" w:hAnsi="Arial" w:cs="Arial"/>
          <w:b/>
          <w:iCs/>
          <w:sz w:val="24"/>
          <w:szCs w:val="24"/>
        </w:rPr>
        <w:t>Oposición a la demanda</w:t>
      </w:r>
    </w:p>
    <w:p w14:paraId="268F08F4" w14:textId="77777777" w:rsidR="003E3B4E" w:rsidRPr="003F0695" w:rsidRDefault="003E3B4E" w:rsidP="003F0695">
      <w:pPr>
        <w:widowControl w:val="0"/>
        <w:spacing w:line="360" w:lineRule="auto"/>
        <w:jc w:val="both"/>
        <w:rPr>
          <w:rFonts w:ascii="Arial" w:hAnsi="Arial" w:cs="Arial"/>
          <w:iCs/>
          <w:sz w:val="24"/>
          <w:szCs w:val="24"/>
        </w:rPr>
      </w:pPr>
    </w:p>
    <w:p w14:paraId="585744C4"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La entidad demandada presentó las siguientes excepciones: caducidad de la acción, buena fe, inexistencia de la obligación, pago, falta de legitimación en la causa por pasiva. Igualmente se opuso a la prosperidad de las pretensiones al considerar que carecen de fundamentos fácticos y jurídicos. Afirmó que el oficio demandado no es un acto administrativo ya que con él solo se comunicaba que los contratos suscritos son de prestación de servicios de protección con sede principal en Cali y eventualmente en la ciudad donde se asignara el esquema de protección.</w:t>
      </w:r>
    </w:p>
    <w:p w14:paraId="26F60206" w14:textId="77777777" w:rsidR="003E3B4E" w:rsidRPr="003F0695" w:rsidRDefault="003E3B4E" w:rsidP="003F0695">
      <w:pPr>
        <w:widowControl w:val="0"/>
        <w:spacing w:line="360" w:lineRule="auto"/>
        <w:jc w:val="both"/>
        <w:rPr>
          <w:rFonts w:ascii="Arial" w:hAnsi="Arial" w:cs="Arial"/>
          <w:iCs/>
          <w:sz w:val="24"/>
          <w:szCs w:val="24"/>
        </w:rPr>
      </w:pPr>
    </w:p>
    <w:p w14:paraId="46B86C75"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Señaló que no se puede predicar que un contrato que la entidad suscribió con un particular para brindar seguridad a un grupo poblacional como dirigentes sindicales, organizaciones sociales y defensores de derechos humanos en riesgo genere relación laboral, al considerar que las características contractuales fueron aceptadas por el demandante al suscribir el contrato.</w:t>
      </w:r>
    </w:p>
    <w:p w14:paraId="2C259AE6" w14:textId="77777777" w:rsidR="003E3B4E" w:rsidRPr="003F0695" w:rsidRDefault="003E3B4E" w:rsidP="003F0695">
      <w:pPr>
        <w:widowControl w:val="0"/>
        <w:spacing w:line="360" w:lineRule="auto"/>
        <w:jc w:val="both"/>
        <w:rPr>
          <w:rFonts w:ascii="Arial" w:hAnsi="Arial" w:cs="Arial"/>
          <w:iCs/>
          <w:sz w:val="24"/>
          <w:szCs w:val="24"/>
        </w:rPr>
      </w:pPr>
    </w:p>
    <w:p w14:paraId="39B42D97"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Indicó que las medidas de protección fueron implementadas por el Ministerio del Interior a través de la Dirección General de Derechos Humanos, de la cual no solo hace parte el DAS, por tanto, esas personas deben comparecer al proceso pues la decisión que se adopte en la sentencia los afecta.</w:t>
      </w:r>
    </w:p>
    <w:p w14:paraId="5045D0FF" w14:textId="77777777" w:rsidR="003E3B4E" w:rsidRPr="003F0695" w:rsidRDefault="003E3B4E" w:rsidP="003F0695">
      <w:pPr>
        <w:widowControl w:val="0"/>
        <w:spacing w:line="360" w:lineRule="auto"/>
        <w:jc w:val="both"/>
        <w:rPr>
          <w:rFonts w:ascii="Arial" w:hAnsi="Arial" w:cs="Arial"/>
          <w:iCs/>
          <w:sz w:val="24"/>
          <w:szCs w:val="24"/>
        </w:rPr>
      </w:pPr>
    </w:p>
    <w:p w14:paraId="216FA9FE"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Insistió en que el vínculo no es como empleado o servidor público sino como contratista mediante contrato de prestación de servicios de protección por lo que, en su sentir, no existió ninguna relación jurídica con la entidad que se derive del contrato así las labores hubiesen sido semejantes a las de un escolta</w:t>
      </w:r>
      <w:r w:rsidRPr="003F0695">
        <w:rPr>
          <w:rStyle w:val="Refdenotaalpie"/>
          <w:rFonts w:ascii="Arial" w:hAnsi="Arial" w:cs="Arial"/>
          <w:iCs/>
          <w:sz w:val="24"/>
          <w:szCs w:val="24"/>
        </w:rPr>
        <w:footnoteReference w:id="5"/>
      </w:r>
      <w:r w:rsidRPr="003F0695">
        <w:rPr>
          <w:rFonts w:ascii="Arial" w:hAnsi="Arial" w:cs="Arial"/>
          <w:iCs/>
          <w:sz w:val="24"/>
          <w:szCs w:val="24"/>
        </w:rPr>
        <w:t>.</w:t>
      </w:r>
    </w:p>
    <w:p w14:paraId="53D94991" w14:textId="77777777" w:rsidR="003E3B4E" w:rsidRPr="003F0695" w:rsidRDefault="003E3B4E" w:rsidP="003F0695">
      <w:pPr>
        <w:widowControl w:val="0"/>
        <w:spacing w:line="360" w:lineRule="auto"/>
        <w:jc w:val="both"/>
        <w:rPr>
          <w:rFonts w:ascii="Arial" w:hAnsi="Arial" w:cs="Arial"/>
          <w:iCs/>
          <w:sz w:val="24"/>
          <w:szCs w:val="24"/>
        </w:rPr>
      </w:pPr>
    </w:p>
    <w:p w14:paraId="51E826C7" w14:textId="77777777" w:rsidR="003E3B4E" w:rsidRPr="003F0695" w:rsidRDefault="003E3B4E" w:rsidP="003F0695">
      <w:pPr>
        <w:widowControl w:val="0"/>
        <w:spacing w:line="360" w:lineRule="auto"/>
        <w:jc w:val="center"/>
        <w:rPr>
          <w:rFonts w:ascii="Arial" w:hAnsi="Arial" w:cs="Arial"/>
          <w:b/>
          <w:iCs/>
          <w:sz w:val="24"/>
          <w:szCs w:val="24"/>
        </w:rPr>
      </w:pPr>
      <w:r w:rsidRPr="003F0695">
        <w:rPr>
          <w:rFonts w:ascii="Arial" w:hAnsi="Arial" w:cs="Arial"/>
          <w:b/>
          <w:iCs/>
          <w:sz w:val="24"/>
          <w:szCs w:val="24"/>
        </w:rPr>
        <w:t>La sentencia de primera instancia</w:t>
      </w:r>
    </w:p>
    <w:p w14:paraId="522477BC" w14:textId="77777777" w:rsidR="003E3B4E" w:rsidRPr="003F0695" w:rsidRDefault="003E3B4E" w:rsidP="003F0695">
      <w:pPr>
        <w:widowControl w:val="0"/>
        <w:spacing w:line="360" w:lineRule="auto"/>
        <w:jc w:val="center"/>
        <w:rPr>
          <w:rFonts w:ascii="Arial" w:hAnsi="Arial" w:cs="Arial"/>
          <w:iCs/>
          <w:sz w:val="24"/>
          <w:szCs w:val="24"/>
        </w:rPr>
      </w:pPr>
    </w:p>
    <w:p w14:paraId="5C124029"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El Tribunal Administrativo del Valle del Cauca estableció que entre el demandante y el Departamento Administrativo de Seguridad existió una relación laboral en el período comprendido del el 1º de marzo de 2005 al 31 de diciembre de 2008, por tanto, consideró procedente el pago de las acreencias laborales y prestacionales derivadas de esa relación.</w:t>
      </w:r>
    </w:p>
    <w:p w14:paraId="43344F11" w14:textId="77777777" w:rsidR="003E3B4E" w:rsidRPr="003F0695" w:rsidRDefault="003E3B4E" w:rsidP="003F0695">
      <w:pPr>
        <w:widowControl w:val="0"/>
        <w:spacing w:line="360" w:lineRule="auto"/>
        <w:jc w:val="both"/>
        <w:rPr>
          <w:rFonts w:ascii="Arial" w:hAnsi="Arial" w:cs="Arial"/>
          <w:iCs/>
          <w:sz w:val="24"/>
          <w:szCs w:val="24"/>
        </w:rPr>
      </w:pPr>
    </w:p>
    <w:p w14:paraId="48CA27C7"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Señaló que la persona que presta servicios como escolta atiende órdenes de sus superiores quienes determinan la forma, el horario y el lugar donde se tiene que prestar ese servicio y que el actor se encontraba subordinado por esa circunstancia, ya que las funciones desempeñadas requerían la presencia de un superior que impartía órdenes lo que, en sentir del A quo, supone la presencia del elemento subordinación.</w:t>
      </w:r>
    </w:p>
    <w:p w14:paraId="0E64C6A7" w14:textId="77777777" w:rsidR="003E3B4E" w:rsidRPr="003F0695" w:rsidRDefault="003E3B4E" w:rsidP="003F0695">
      <w:pPr>
        <w:widowControl w:val="0"/>
        <w:spacing w:line="360" w:lineRule="auto"/>
        <w:jc w:val="both"/>
        <w:rPr>
          <w:rFonts w:ascii="Arial" w:hAnsi="Arial" w:cs="Arial"/>
          <w:iCs/>
          <w:sz w:val="24"/>
          <w:szCs w:val="24"/>
        </w:rPr>
      </w:pPr>
    </w:p>
    <w:p w14:paraId="4B25A17A"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Afirmó que basta consultar las actividades que el Manual de Funciones establece para el cargo de agente escolta y compararlas con las obligaciones a cargo del demandante para inferir que son iguales a las desempeñadas por una persona nombrada en ese empleo.</w:t>
      </w:r>
    </w:p>
    <w:p w14:paraId="7DB0909F" w14:textId="77777777" w:rsidR="003E3B4E" w:rsidRPr="003F0695" w:rsidRDefault="003E3B4E" w:rsidP="003F0695">
      <w:pPr>
        <w:widowControl w:val="0"/>
        <w:spacing w:line="360" w:lineRule="auto"/>
        <w:jc w:val="both"/>
        <w:rPr>
          <w:rFonts w:ascii="Arial" w:hAnsi="Arial" w:cs="Arial"/>
          <w:iCs/>
          <w:sz w:val="24"/>
          <w:szCs w:val="24"/>
        </w:rPr>
      </w:pPr>
    </w:p>
    <w:p w14:paraId="79A912A7"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Concluyó que se encuentran acreditados los otros elementos de la relación laboral, esto es, la remuneración por los servicios prestados y la prestación personal del servicio. En consecuencia, anuló el acto acusado, declaró la existencia de la relación laboral y condenó a la demandada a que a título de indemnización pague la totalidad de las prestaciones sociales causadas desde el 1º de marzo de 2005 hasta el 31 de diciembre de 2008, y que se reconocen a los empleados de la entidad que desempeñan la misma labor</w:t>
      </w:r>
      <w:r w:rsidRPr="003F0695">
        <w:rPr>
          <w:rStyle w:val="Refdenotaalpie"/>
          <w:rFonts w:ascii="Arial" w:hAnsi="Arial" w:cs="Arial"/>
          <w:iCs/>
          <w:sz w:val="24"/>
          <w:szCs w:val="24"/>
        </w:rPr>
        <w:footnoteReference w:id="6"/>
      </w:r>
      <w:r w:rsidRPr="003F0695">
        <w:rPr>
          <w:rFonts w:ascii="Arial" w:hAnsi="Arial" w:cs="Arial"/>
          <w:iCs/>
          <w:sz w:val="24"/>
          <w:szCs w:val="24"/>
        </w:rPr>
        <w:t>.</w:t>
      </w:r>
    </w:p>
    <w:p w14:paraId="663D8A46" w14:textId="77777777" w:rsidR="003E3B4E" w:rsidRPr="003F0695" w:rsidRDefault="003E3B4E" w:rsidP="003F0695">
      <w:pPr>
        <w:widowControl w:val="0"/>
        <w:spacing w:line="360" w:lineRule="auto"/>
        <w:jc w:val="both"/>
        <w:rPr>
          <w:rFonts w:ascii="Arial" w:hAnsi="Arial" w:cs="Arial"/>
          <w:iCs/>
          <w:sz w:val="24"/>
          <w:szCs w:val="24"/>
        </w:rPr>
      </w:pPr>
    </w:p>
    <w:p w14:paraId="61EE9823" w14:textId="77777777" w:rsidR="003E3B4E" w:rsidRPr="003F0695" w:rsidRDefault="003E3B4E" w:rsidP="003F0695">
      <w:pPr>
        <w:widowControl w:val="0"/>
        <w:spacing w:line="360" w:lineRule="auto"/>
        <w:jc w:val="center"/>
        <w:rPr>
          <w:rFonts w:ascii="Arial" w:hAnsi="Arial" w:cs="Arial"/>
          <w:b/>
          <w:iCs/>
          <w:sz w:val="24"/>
          <w:szCs w:val="24"/>
        </w:rPr>
      </w:pPr>
      <w:r w:rsidRPr="003F0695">
        <w:rPr>
          <w:rFonts w:ascii="Arial" w:hAnsi="Arial" w:cs="Arial"/>
          <w:b/>
          <w:iCs/>
          <w:sz w:val="24"/>
          <w:szCs w:val="24"/>
        </w:rPr>
        <w:t>El recurso de apelación</w:t>
      </w:r>
    </w:p>
    <w:p w14:paraId="194F6875" w14:textId="77777777" w:rsidR="003E3B4E" w:rsidRPr="003F0695" w:rsidRDefault="003E3B4E" w:rsidP="003F0695">
      <w:pPr>
        <w:widowControl w:val="0"/>
        <w:spacing w:line="360" w:lineRule="auto"/>
        <w:jc w:val="both"/>
        <w:rPr>
          <w:rFonts w:ascii="Arial" w:hAnsi="Arial" w:cs="Arial"/>
          <w:iCs/>
          <w:sz w:val="24"/>
          <w:szCs w:val="24"/>
        </w:rPr>
      </w:pPr>
    </w:p>
    <w:p w14:paraId="16672001"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 xml:space="preserve">Lo presenta la parte demandada y manifiesta que la vinculación del actor se llevó a cabo mediante un contrato de prestación de servicios en los términos del artículo 32 de la Ley 80 de 1993 teniendo en cuenta que las funciones asignadas no podían ser asumidas por personas vinculadas a la entidad. </w:t>
      </w:r>
    </w:p>
    <w:p w14:paraId="0D43957E" w14:textId="77777777" w:rsidR="003E3B4E" w:rsidRPr="003F0695" w:rsidRDefault="003E3B4E" w:rsidP="003F0695">
      <w:pPr>
        <w:widowControl w:val="0"/>
        <w:spacing w:line="360" w:lineRule="auto"/>
        <w:jc w:val="both"/>
        <w:rPr>
          <w:rFonts w:ascii="Arial" w:hAnsi="Arial" w:cs="Arial"/>
          <w:iCs/>
          <w:sz w:val="24"/>
          <w:szCs w:val="24"/>
        </w:rPr>
      </w:pPr>
    </w:p>
    <w:p w14:paraId="74CAAF0E"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En cuanto al cumplimiento del horario resaltó que la Corte</w:t>
      </w:r>
      <w:r w:rsidRPr="003F0695">
        <w:rPr>
          <w:rStyle w:val="Refdenotaalpie"/>
          <w:rFonts w:ascii="Arial" w:hAnsi="Arial" w:cs="Arial"/>
          <w:iCs/>
          <w:sz w:val="24"/>
          <w:szCs w:val="24"/>
        </w:rPr>
        <w:footnoteReference w:id="7"/>
      </w:r>
      <w:r w:rsidRPr="003F0695">
        <w:rPr>
          <w:rFonts w:ascii="Arial" w:hAnsi="Arial" w:cs="Arial"/>
          <w:iCs/>
          <w:sz w:val="24"/>
          <w:szCs w:val="24"/>
        </w:rPr>
        <w:t xml:space="preserve"> Suprema de Justicia ha dicho que esa situación no demuestra o no configura la subordinación pues, se trata </w:t>
      </w:r>
      <w:r w:rsidRPr="003F0695">
        <w:rPr>
          <w:rFonts w:ascii="Arial" w:hAnsi="Arial" w:cs="Arial"/>
          <w:iCs/>
          <w:sz w:val="24"/>
          <w:szCs w:val="24"/>
        </w:rPr>
        <w:lastRenderedPageBreak/>
        <w:t xml:space="preserve">solo de un elemento indiciario y no una prueba </w:t>
      </w:r>
      <w:proofErr w:type="gramStart"/>
      <w:r w:rsidRPr="003F0695">
        <w:rPr>
          <w:rFonts w:ascii="Arial" w:hAnsi="Arial" w:cs="Arial"/>
          <w:iCs/>
          <w:sz w:val="24"/>
          <w:szCs w:val="24"/>
        </w:rPr>
        <w:t>definitiva</w:t>
      </w:r>
      <w:proofErr w:type="gramEnd"/>
      <w:r w:rsidRPr="003F0695">
        <w:rPr>
          <w:rFonts w:ascii="Arial" w:hAnsi="Arial" w:cs="Arial"/>
          <w:iCs/>
          <w:sz w:val="24"/>
          <w:szCs w:val="24"/>
        </w:rPr>
        <w:t xml:space="preserve"> por tanto, no se presentan los elementos propios de la relación laboral, esto es, la subordinación, prestación personal del servicio y remuneración, ya que, afirma, el contratista desarrolló el objeto contractual de forma autónoma e independiente.</w:t>
      </w:r>
    </w:p>
    <w:p w14:paraId="1EAA9357" w14:textId="77777777" w:rsidR="003E3B4E" w:rsidRPr="003F0695" w:rsidRDefault="003E3B4E" w:rsidP="003F0695">
      <w:pPr>
        <w:widowControl w:val="0"/>
        <w:spacing w:line="360" w:lineRule="auto"/>
        <w:jc w:val="both"/>
        <w:rPr>
          <w:rFonts w:ascii="Arial" w:hAnsi="Arial" w:cs="Arial"/>
          <w:iCs/>
          <w:sz w:val="24"/>
          <w:szCs w:val="24"/>
        </w:rPr>
      </w:pPr>
    </w:p>
    <w:p w14:paraId="10E32FC6" w14:textId="77777777" w:rsidR="003E3B4E"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Sobre el elemento de la subordinación dijo que si bien los contratos de prestación de servicios se ejecutan de manera personal también lo es que no se llevan a cabo de manera subordinada dado que el contratista es autónomo y solo existe una coordinación en el desarrollo de las actividades.</w:t>
      </w:r>
    </w:p>
    <w:p w14:paraId="76AC771F" w14:textId="77777777" w:rsidR="008161B2" w:rsidRPr="003F0695" w:rsidRDefault="008161B2" w:rsidP="003F0695">
      <w:pPr>
        <w:widowControl w:val="0"/>
        <w:spacing w:line="360" w:lineRule="auto"/>
        <w:jc w:val="both"/>
        <w:rPr>
          <w:rFonts w:ascii="Arial" w:hAnsi="Arial" w:cs="Arial"/>
          <w:iCs/>
          <w:sz w:val="24"/>
          <w:szCs w:val="24"/>
        </w:rPr>
      </w:pPr>
    </w:p>
    <w:p w14:paraId="5162E94E"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Señaló que la entidad acordó una obligación contractual con el contratista por razón de la experiencia y formación de éste en temas de protección, por lo que se pactaron obligaciones de tipo netamente técnico</w:t>
      </w:r>
      <w:r w:rsidRPr="003F0695">
        <w:rPr>
          <w:rStyle w:val="Refdenotaalpie"/>
          <w:rFonts w:ascii="Arial" w:hAnsi="Arial" w:cs="Arial"/>
          <w:iCs/>
          <w:sz w:val="24"/>
          <w:szCs w:val="24"/>
        </w:rPr>
        <w:footnoteReference w:id="8"/>
      </w:r>
    </w:p>
    <w:p w14:paraId="5A9D37B7" w14:textId="77777777" w:rsidR="003E3B4E" w:rsidRPr="003F0695" w:rsidRDefault="003E3B4E" w:rsidP="003F0695">
      <w:pPr>
        <w:widowControl w:val="0"/>
        <w:spacing w:line="360" w:lineRule="auto"/>
        <w:jc w:val="both"/>
        <w:rPr>
          <w:rFonts w:ascii="Arial" w:hAnsi="Arial" w:cs="Arial"/>
          <w:iCs/>
          <w:sz w:val="24"/>
          <w:szCs w:val="24"/>
        </w:rPr>
      </w:pPr>
    </w:p>
    <w:p w14:paraId="5C6F5446" w14:textId="77777777" w:rsidR="003E3B4E" w:rsidRPr="003F0695" w:rsidRDefault="003E3B4E" w:rsidP="003F0695">
      <w:pPr>
        <w:widowControl w:val="0"/>
        <w:spacing w:line="360" w:lineRule="auto"/>
        <w:jc w:val="center"/>
        <w:rPr>
          <w:rFonts w:ascii="Arial" w:hAnsi="Arial" w:cs="Arial"/>
          <w:iCs/>
          <w:sz w:val="24"/>
          <w:szCs w:val="24"/>
        </w:rPr>
      </w:pPr>
      <w:r w:rsidRPr="003F0695">
        <w:rPr>
          <w:rFonts w:ascii="Arial" w:hAnsi="Arial" w:cs="Arial"/>
          <w:b/>
          <w:iCs/>
          <w:sz w:val="24"/>
          <w:szCs w:val="24"/>
        </w:rPr>
        <w:t>El concepto del Ministerio Público</w:t>
      </w:r>
    </w:p>
    <w:p w14:paraId="3600F7BE" w14:textId="77777777" w:rsidR="003E3B4E" w:rsidRPr="003F0695" w:rsidRDefault="003E3B4E" w:rsidP="003F0695">
      <w:pPr>
        <w:widowControl w:val="0"/>
        <w:spacing w:line="360" w:lineRule="auto"/>
        <w:rPr>
          <w:rFonts w:ascii="Arial" w:hAnsi="Arial" w:cs="Arial"/>
          <w:iCs/>
          <w:sz w:val="24"/>
          <w:szCs w:val="24"/>
        </w:rPr>
      </w:pPr>
    </w:p>
    <w:p w14:paraId="5E2D0698" w14:textId="77777777" w:rsidR="003E3B4E" w:rsidRPr="003F0695" w:rsidRDefault="003E3B4E" w:rsidP="003F0695">
      <w:pPr>
        <w:widowControl w:val="0"/>
        <w:spacing w:line="360" w:lineRule="auto"/>
        <w:jc w:val="both"/>
        <w:rPr>
          <w:rFonts w:ascii="Arial" w:hAnsi="Arial" w:cs="Arial"/>
          <w:iCs/>
          <w:sz w:val="24"/>
          <w:szCs w:val="24"/>
        </w:rPr>
      </w:pPr>
      <w:r w:rsidRPr="003F0695">
        <w:rPr>
          <w:rFonts w:ascii="Arial" w:hAnsi="Arial" w:cs="Arial"/>
          <w:iCs/>
          <w:sz w:val="24"/>
          <w:szCs w:val="24"/>
        </w:rPr>
        <w:t>La Procuraduría Segunda Delegada ante el Consejo de Estado emitió el Concepto No 33-2016 mediante el cual solicita que la sentencia de primera instancia se modifique para incluir la prima de riesgo como prestación social a reconocer y que se confirme en lo demás. Sobre la modificación de la sentencia para incluir el concepto indicado no dio razón alguna simplemente se limitó a solicitar la modificación</w:t>
      </w:r>
      <w:r w:rsidRPr="003F0695">
        <w:rPr>
          <w:rStyle w:val="Refdenotaalpie"/>
          <w:rFonts w:ascii="Arial" w:hAnsi="Arial" w:cs="Arial"/>
          <w:iCs/>
          <w:sz w:val="24"/>
          <w:szCs w:val="24"/>
        </w:rPr>
        <w:footnoteReference w:id="9"/>
      </w:r>
      <w:r w:rsidRPr="003F0695">
        <w:rPr>
          <w:rFonts w:ascii="Arial" w:hAnsi="Arial" w:cs="Arial"/>
          <w:iCs/>
          <w:sz w:val="24"/>
          <w:szCs w:val="24"/>
        </w:rPr>
        <w:t>.</w:t>
      </w:r>
    </w:p>
    <w:p w14:paraId="0062D581" w14:textId="77777777" w:rsidR="003E3B4E" w:rsidRPr="003F0695" w:rsidRDefault="003E3B4E" w:rsidP="003F0695">
      <w:pPr>
        <w:widowControl w:val="0"/>
        <w:spacing w:line="360" w:lineRule="auto"/>
        <w:rPr>
          <w:rFonts w:ascii="Arial" w:hAnsi="Arial" w:cs="Arial"/>
          <w:iCs/>
          <w:sz w:val="24"/>
          <w:szCs w:val="24"/>
        </w:rPr>
      </w:pPr>
    </w:p>
    <w:p w14:paraId="6AA578FF" w14:textId="77777777" w:rsidR="003E3B4E" w:rsidRPr="003F0695" w:rsidRDefault="003E3B4E" w:rsidP="003F0695">
      <w:pPr>
        <w:widowControl w:val="0"/>
        <w:spacing w:line="360" w:lineRule="auto"/>
        <w:jc w:val="center"/>
        <w:rPr>
          <w:rFonts w:ascii="Arial" w:hAnsi="Arial" w:cs="Arial"/>
          <w:b/>
          <w:iCs/>
          <w:sz w:val="24"/>
          <w:szCs w:val="24"/>
        </w:rPr>
      </w:pPr>
      <w:r w:rsidRPr="003F0695">
        <w:rPr>
          <w:rFonts w:ascii="Arial" w:hAnsi="Arial" w:cs="Arial"/>
          <w:b/>
          <w:iCs/>
          <w:sz w:val="24"/>
          <w:szCs w:val="24"/>
        </w:rPr>
        <w:t xml:space="preserve">C O N S I D E R A C I O N E S  </w:t>
      </w:r>
    </w:p>
    <w:p w14:paraId="691FC53F" w14:textId="77777777" w:rsidR="003E3B4E" w:rsidRPr="003F0695" w:rsidRDefault="003E3B4E" w:rsidP="003F0695">
      <w:pPr>
        <w:widowControl w:val="0"/>
        <w:spacing w:line="360" w:lineRule="auto"/>
        <w:rPr>
          <w:rFonts w:ascii="Arial" w:hAnsi="Arial" w:cs="Arial"/>
          <w:b/>
          <w:iCs/>
          <w:sz w:val="24"/>
          <w:szCs w:val="24"/>
        </w:rPr>
      </w:pPr>
    </w:p>
    <w:p w14:paraId="02DEFEB9" w14:textId="77777777" w:rsidR="003E3B4E" w:rsidRPr="003F0695" w:rsidRDefault="003E3B4E" w:rsidP="003F0695">
      <w:pPr>
        <w:widowControl w:val="0"/>
        <w:spacing w:line="360" w:lineRule="auto"/>
        <w:rPr>
          <w:rFonts w:ascii="Arial" w:hAnsi="Arial" w:cs="Arial"/>
          <w:b/>
          <w:iCs/>
          <w:sz w:val="24"/>
          <w:szCs w:val="24"/>
        </w:rPr>
      </w:pPr>
      <w:r w:rsidRPr="003F0695">
        <w:rPr>
          <w:rFonts w:ascii="Arial" w:hAnsi="Arial" w:cs="Arial"/>
          <w:b/>
          <w:iCs/>
          <w:sz w:val="24"/>
          <w:szCs w:val="24"/>
        </w:rPr>
        <w:t>El Problema Jurídico</w:t>
      </w:r>
    </w:p>
    <w:p w14:paraId="3FDEA3D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5B408EDB"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El problema jurídico se contrae a establecer si entre el Departamento Administrativo de Seguridad – D.A.S. y el señor Danny Silva Valencia existió una relación de subordinación y dependencia mediante la cual los distintos contratos de prestación de servicios que se celebraron mutaron en una verdadera relación laboral.</w:t>
      </w:r>
    </w:p>
    <w:p w14:paraId="56B53BED"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01C8E12C"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Para efectos de decidir el problema jurídico que se ha planteado se procederá así: se citarán las normas que aluden al contrato realidad, la jurisprudencia relacionada con el mismo y el caso concreto. Además, se debe establecer si hay lugar en este caso a la aplicación de la prescripción de los derechos laborales, en el evento de no haberse hecho la reclamación dentro de la oportunidad prevista en la ley para el efecto.</w:t>
      </w:r>
    </w:p>
    <w:p w14:paraId="127301F2"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611E53CB" w14:textId="77777777" w:rsidR="003E3B4E" w:rsidRPr="003F0695" w:rsidRDefault="003E3B4E" w:rsidP="003F0695">
      <w:pPr>
        <w:widowControl w:val="0"/>
        <w:autoSpaceDE w:val="0"/>
        <w:autoSpaceDN w:val="0"/>
        <w:adjustRightInd w:val="0"/>
        <w:spacing w:line="360" w:lineRule="auto"/>
        <w:jc w:val="both"/>
        <w:rPr>
          <w:rFonts w:ascii="Arial" w:hAnsi="Arial" w:cs="Arial"/>
          <w:b/>
          <w:sz w:val="24"/>
          <w:szCs w:val="24"/>
          <w:lang w:eastAsia="es-ES"/>
        </w:rPr>
      </w:pPr>
      <w:r w:rsidRPr="003F0695">
        <w:rPr>
          <w:rFonts w:ascii="Arial" w:hAnsi="Arial" w:cs="Arial"/>
          <w:b/>
          <w:sz w:val="24"/>
          <w:szCs w:val="24"/>
          <w:lang w:eastAsia="es-ES"/>
        </w:rPr>
        <w:t>La normatividad aplicable al caso en estudio</w:t>
      </w:r>
    </w:p>
    <w:p w14:paraId="63816A0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76CDCC8F"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El artículo 53 de la Constitución Política dispone lo siguiente:</w:t>
      </w:r>
    </w:p>
    <w:p w14:paraId="502D7C5D"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7C08E3B5"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r w:rsidRPr="003F0695">
        <w:rPr>
          <w:rFonts w:ascii="Arial" w:hAnsi="Arial" w:cs="Arial"/>
          <w:sz w:val="24"/>
          <w:szCs w:val="24"/>
          <w:lang w:eastAsia="es-ES"/>
        </w:rPr>
        <w:t>“Artículo 53. El Congreso expedirá el estatuto del trabajo. La Ley correspondiente tendrá en cuenta por lo menos los siguientes principios mínimos fundamentales:</w:t>
      </w:r>
    </w:p>
    <w:p w14:paraId="7C14947B"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p>
    <w:p w14:paraId="3C912B18"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r w:rsidRPr="003F0695">
        <w:rPr>
          <w:rFonts w:ascii="Arial" w:hAnsi="Arial" w:cs="Arial"/>
          <w:sz w:val="24"/>
          <w:szCs w:val="24"/>
          <w:lang w:eastAsia="es-ES"/>
        </w:rPr>
        <w:t xml:space="preserve">Igualdad de oportunidades para los trabajadores; remuneración mínima vital y móvil, proporcional a la cantidad y calidad de trabajo; estabilidad en el empleo; facultades para transigir y conciliar sobre derechos inciertos y discutibles; situación más favorable al trabajador en caso de duda en la aplicación e interpretación de las fuentes formales del derecho; </w:t>
      </w:r>
      <w:r w:rsidRPr="003F0695">
        <w:rPr>
          <w:rFonts w:ascii="Arial" w:hAnsi="Arial" w:cs="Arial"/>
          <w:sz w:val="24"/>
          <w:szCs w:val="24"/>
          <w:u w:val="single"/>
          <w:lang w:eastAsia="es-ES"/>
        </w:rPr>
        <w:t>primacía de la realidad sobre las formalidades establecidas por los sujetos de las relaciones laborales; garantía a la seguridad social</w:t>
      </w:r>
      <w:r w:rsidRPr="003F0695">
        <w:rPr>
          <w:rFonts w:ascii="Arial" w:hAnsi="Arial" w:cs="Arial"/>
          <w:sz w:val="24"/>
          <w:szCs w:val="24"/>
          <w:lang w:eastAsia="es-ES"/>
        </w:rPr>
        <w:t>, la capacitación, el adiestramiento y el descanso necesario; protección especial a la mujer, a la maternidad y al trabajador menor de edad (Se subrayó).</w:t>
      </w:r>
    </w:p>
    <w:p w14:paraId="282F0DAA"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p>
    <w:p w14:paraId="302BF359"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r w:rsidRPr="003F0695">
        <w:rPr>
          <w:rFonts w:ascii="Arial" w:hAnsi="Arial" w:cs="Arial"/>
          <w:sz w:val="24"/>
          <w:szCs w:val="24"/>
          <w:lang w:eastAsia="es-ES"/>
        </w:rPr>
        <w:t>El Estado garantiza el derecho al pago oportuno y al reajuste periódico de las pensiones legales.</w:t>
      </w:r>
    </w:p>
    <w:p w14:paraId="212366D7"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p>
    <w:p w14:paraId="662D00D9"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r w:rsidRPr="003F0695">
        <w:rPr>
          <w:rFonts w:ascii="Arial" w:hAnsi="Arial" w:cs="Arial"/>
          <w:sz w:val="24"/>
          <w:szCs w:val="24"/>
          <w:lang w:eastAsia="es-ES"/>
        </w:rPr>
        <w:t xml:space="preserve">Los convenios internacionales del trabajo debidamente </w:t>
      </w:r>
      <w:proofErr w:type="gramStart"/>
      <w:r w:rsidRPr="003F0695">
        <w:rPr>
          <w:rFonts w:ascii="Arial" w:hAnsi="Arial" w:cs="Arial"/>
          <w:sz w:val="24"/>
          <w:szCs w:val="24"/>
          <w:lang w:eastAsia="es-ES"/>
        </w:rPr>
        <w:t>ratificados,</w:t>
      </w:r>
      <w:proofErr w:type="gramEnd"/>
      <w:r w:rsidRPr="003F0695">
        <w:rPr>
          <w:rFonts w:ascii="Arial" w:hAnsi="Arial" w:cs="Arial"/>
          <w:sz w:val="24"/>
          <w:szCs w:val="24"/>
          <w:lang w:eastAsia="es-ES"/>
        </w:rPr>
        <w:t xml:space="preserve"> hacen parte de la legislación interna.</w:t>
      </w:r>
    </w:p>
    <w:p w14:paraId="67866E41" w14:textId="77777777" w:rsidR="003E3B4E" w:rsidRPr="003F0695" w:rsidRDefault="003E3B4E" w:rsidP="003F0695">
      <w:pPr>
        <w:widowControl w:val="0"/>
        <w:autoSpaceDE w:val="0"/>
        <w:autoSpaceDN w:val="0"/>
        <w:adjustRightInd w:val="0"/>
        <w:ind w:left="709"/>
        <w:jc w:val="both"/>
        <w:rPr>
          <w:rFonts w:ascii="Arial" w:hAnsi="Arial" w:cs="Arial"/>
          <w:sz w:val="24"/>
          <w:szCs w:val="24"/>
          <w:lang w:eastAsia="es-ES"/>
        </w:rPr>
      </w:pPr>
      <w:r w:rsidRPr="003F0695">
        <w:rPr>
          <w:rFonts w:ascii="Arial" w:hAnsi="Arial" w:cs="Arial"/>
          <w:sz w:val="24"/>
          <w:szCs w:val="24"/>
          <w:lang w:eastAsia="es-ES"/>
        </w:rPr>
        <w:t xml:space="preserve">La ley, los contratos, los acuerdos y convenios de </w:t>
      </w:r>
      <w:proofErr w:type="gramStart"/>
      <w:r w:rsidRPr="003F0695">
        <w:rPr>
          <w:rFonts w:ascii="Arial" w:hAnsi="Arial" w:cs="Arial"/>
          <w:sz w:val="24"/>
          <w:szCs w:val="24"/>
          <w:lang w:eastAsia="es-ES"/>
        </w:rPr>
        <w:t>trabajo,</w:t>
      </w:r>
      <w:proofErr w:type="gramEnd"/>
      <w:r w:rsidRPr="003F0695">
        <w:rPr>
          <w:rFonts w:ascii="Arial" w:hAnsi="Arial" w:cs="Arial"/>
          <w:sz w:val="24"/>
          <w:szCs w:val="24"/>
          <w:lang w:eastAsia="es-ES"/>
        </w:rPr>
        <w:t xml:space="preserve"> no pueden menoscabar la libertad, la dignidad humana ni los derechos de los trabajadores”.</w:t>
      </w:r>
    </w:p>
    <w:p w14:paraId="2B40A342"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69C3E72D"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Por su parte, el artículo 23 del Código Sustantivo del Trabajo, modificado por el artículo 1º de la Ley 50 de 1990, señala los elementos esenciales del contrato de trabajo, así:</w:t>
      </w:r>
    </w:p>
    <w:p w14:paraId="1B889F23"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634DC9DE" w14:textId="77777777" w:rsidR="003E3B4E" w:rsidRPr="003F0695" w:rsidRDefault="003E3B4E" w:rsidP="003F0695">
      <w:pPr>
        <w:widowControl w:val="0"/>
        <w:spacing w:line="360" w:lineRule="auto"/>
        <w:ind w:left="709"/>
        <w:jc w:val="both"/>
        <w:rPr>
          <w:rFonts w:ascii="Arial" w:eastAsia="Times New Roman" w:hAnsi="Arial" w:cs="Arial"/>
          <w:sz w:val="24"/>
          <w:szCs w:val="24"/>
          <w:lang w:eastAsia="es-ES"/>
        </w:rPr>
      </w:pPr>
      <w:bookmarkStart w:id="1" w:name="23"/>
      <w:r w:rsidRPr="003F0695">
        <w:rPr>
          <w:rFonts w:ascii="Arial" w:eastAsia="Times New Roman" w:hAnsi="Arial" w:cs="Arial"/>
          <w:bCs/>
          <w:sz w:val="24"/>
          <w:szCs w:val="24"/>
          <w:lang w:eastAsia="es-ES"/>
        </w:rPr>
        <w:t>“ARTICULO 23. ELEMENTOS ESENCIALES.</w:t>
      </w:r>
      <w:bookmarkEnd w:id="1"/>
      <w:r w:rsidRPr="003F0695">
        <w:rPr>
          <w:rFonts w:ascii="Arial" w:eastAsia="Times New Roman" w:hAnsi="Arial" w:cs="Arial"/>
          <w:sz w:val="24"/>
          <w:szCs w:val="24"/>
          <w:lang w:eastAsia="es-ES"/>
        </w:rPr>
        <w:t> &lt;Artículo subrogado por el artículo 1o. de la Ley 50 de 1990. El nuevo texto es el siguiente:&gt;</w:t>
      </w:r>
    </w:p>
    <w:p w14:paraId="3A4646C8" w14:textId="77777777" w:rsidR="003E3B4E" w:rsidRPr="003F0695" w:rsidRDefault="003E3B4E" w:rsidP="003F0695">
      <w:pPr>
        <w:widowControl w:val="0"/>
        <w:spacing w:line="360" w:lineRule="auto"/>
        <w:ind w:left="709"/>
        <w:jc w:val="both"/>
        <w:rPr>
          <w:rFonts w:ascii="Arial" w:eastAsia="Times New Roman" w:hAnsi="Arial" w:cs="Arial"/>
          <w:sz w:val="24"/>
          <w:szCs w:val="24"/>
          <w:lang w:eastAsia="es-ES"/>
        </w:rPr>
      </w:pPr>
      <w:r w:rsidRPr="003F0695">
        <w:rPr>
          <w:rFonts w:ascii="Arial" w:eastAsia="Times New Roman" w:hAnsi="Arial" w:cs="Arial"/>
          <w:sz w:val="24"/>
          <w:szCs w:val="24"/>
          <w:lang w:eastAsia="es-ES"/>
        </w:rPr>
        <w:t>1. Para que haya contrato de trabajo se requiere que concurran estos tres elementos esenciales:</w:t>
      </w:r>
    </w:p>
    <w:p w14:paraId="3516272C" w14:textId="77777777" w:rsidR="003E3B4E" w:rsidRPr="003F0695" w:rsidRDefault="003E3B4E" w:rsidP="003F0695">
      <w:pPr>
        <w:widowControl w:val="0"/>
        <w:spacing w:line="360" w:lineRule="auto"/>
        <w:ind w:left="709"/>
        <w:jc w:val="both"/>
        <w:rPr>
          <w:rFonts w:ascii="Arial" w:eastAsia="Times New Roman" w:hAnsi="Arial" w:cs="Arial"/>
          <w:sz w:val="24"/>
          <w:szCs w:val="24"/>
          <w:lang w:eastAsia="es-ES"/>
        </w:rPr>
      </w:pPr>
      <w:r w:rsidRPr="003F0695">
        <w:rPr>
          <w:rFonts w:ascii="Arial" w:eastAsia="Times New Roman" w:hAnsi="Arial" w:cs="Arial"/>
          <w:sz w:val="24"/>
          <w:szCs w:val="24"/>
          <w:lang w:eastAsia="es-ES"/>
        </w:rPr>
        <w:t>a. La actividad personal del trabajador, es decir, realizada por sí mismo;</w:t>
      </w:r>
    </w:p>
    <w:p w14:paraId="2DE98586" w14:textId="77777777" w:rsidR="003E3B4E" w:rsidRPr="003F0695" w:rsidRDefault="003E3B4E" w:rsidP="003F0695">
      <w:pPr>
        <w:widowControl w:val="0"/>
        <w:spacing w:line="360" w:lineRule="auto"/>
        <w:ind w:left="709"/>
        <w:jc w:val="both"/>
        <w:rPr>
          <w:rFonts w:ascii="Arial" w:eastAsia="Times New Roman" w:hAnsi="Arial" w:cs="Arial"/>
          <w:sz w:val="24"/>
          <w:szCs w:val="24"/>
          <w:lang w:eastAsia="es-ES"/>
        </w:rPr>
      </w:pPr>
      <w:r w:rsidRPr="003F0695">
        <w:rPr>
          <w:rFonts w:ascii="Arial" w:eastAsia="Times New Roman" w:hAnsi="Arial" w:cs="Arial"/>
          <w:sz w:val="24"/>
          <w:szCs w:val="24"/>
          <w:lang w:eastAsia="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72B4248B" w14:textId="77777777" w:rsidR="003E3B4E" w:rsidRPr="003F0695" w:rsidRDefault="003E3B4E" w:rsidP="003F0695">
      <w:pPr>
        <w:widowControl w:val="0"/>
        <w:spacing w:line="360" w:lineRule="auto"/>
        <w:ind w:left="709"/>
        <w:jc w:val="both"/>
        <w:rPr>
          <w:rFonts w:ascii="Arial" w:eastAsia="Times New Roman" w:hAnsi="Arial" w:cs="Arial"/>
          <w:sz w:val="24"/>
          <w:szCs w:val="24"/>
          <w:lang w:eastAsia="es-ES"/>
        </w:rPr>
      </w:pPr>
      <w:r w:rsidRPr="003F0695">
        <w:rPr>
          <w:rFonts w:ascii="Arial" w:eastAsia="Times New Roman" w:hAnsi="Arial" w:cs="Arial"/>
          <w:sz w:val="24"/>
          <w:szCs w:val="24"/>
          <w:lang w:eastAsia="es-ES"/>
        </w:rPr>
        <w:t>c. Un salario como retribución del servicio.</w:t>
      </w:r>
    </w:p>
    <w:p w14:paraId="03EAD18D" w14:textId="77777777" w:rsidR="003E3B4E" w:rsidRPr="003F0695" w:rsidRDefault="003E3B4E" w:rsidP="003F0695">
      <w:pPr>
        <w:widowControl w:val="0"/>
        <w:spacing w:line="360" w:lineRule="auto"/>
        <w:ind w:left="709"/>
        <w:jc w:val="both"/>
        <w:rPr>
          <w:rFonts w:ascii="Arial" w:eastAsia="Times New Roman" w:hAnsi="Arial" w:cs="Arial"/>
          <w:sz w:val="24"/>
          <w:szCs w:val="24"/>
          <w:lang w:eastAsia="es-ES"/>
        </w:rPr>
      </w:pPr>
      <w:r w:rsidRPr="003F0695">
        <w:rPr>
          <w:rFonts w:ascii="Arial" w:eastAsia="Times New Roman" w:hAnsi="Arial" w:cs="Arial"/>
          <w:sz w:val="24"/>
          <w:szCs w:val="24"/>
          <w:lang w:eastAsia="es-ES"/>
        </w:rPr>
        <w:t xml:space="preserve">2. Una vez reunidos los tres elementos de que trata este artículo, se entiende que existe contrato de trabajo y no deja de serlo por razón del nombre que </w:t>
      </w:r>
      <w:r w:rsidRPr="003F0695">
        <w:rPr>
          <w:rFonts w:ascii="Arial" w:eastAsia="Times New Roman" w:hAnsi="Arial" w:cs="Arial"/>
          <w:sz w:val="24"/>
          <w:szCs w:val="24"/>
          <w:lang w:eastAsia="es-ES"/>
        </w:rPr>
        <w:lastRenderedPageBreak/>
        <w:t>se le dé ni de otras condiciones o modalidades que se le agreguen”.</w:t>
      </w:r>
    </w:p>
    <w:p w14:paraId="6275B4CF" w14:textId="77777777" w:rsidR="003E3B4E" w:rsidRPr="003F0695" w:rsidRDefault="003E3B4E" w:rsidP="003F0695">
      <w:pPr>
        <w:widowControl w:val="0"/>
        <w:spacing w:line="360" w:lineRule="auto"/>
        <w:ind w:left="709"/>
        <w:jc w:val="both"/>
        <w:rPr>
          <w:rFonts w:ascii="Arial" w:eastAsia="Times New Roman" w:hAnsi="Arial" w:cs="Arial"/>
          <w:sz w:val="24"/>
          <w:szCs w:val="24"/>
          <w:lang w:eastAsia="es-ES"/>
        </w:rPr>
      </w:pPr>
    </w:p>
    <w:p w14:paraId="58A657F1" w14:textId="77777777" w:rsidR="003E3B4E" w:rsidRPr="003F0695" w:rsidRDefault="003E3B4E" w:rsidP="003F0695">
      <w:pPr>
        <w:widowControl w:val="0"/>
        <w:autoSpaceDE w:val="0"/>
        <w:autoSpaceDN w:val="0"/>
        <w:adjustRightInd w:val="0"/>
        <w:spacing w:line="360" w:lineRule="auto"/>
        <w:jc w:val="both"/>
        <w:rPr>
          <w:rFonts w:ascii="Arial" w:eastAsia="Times New Roman" w:hAnsi="Arial" w:cs="Arial"/>
          <w:sz w:val="24"/>
          <w:szCs w:val="24"/>
          <w:lang w:eastAsia="es-ES"/>
        </w:rPr>
      </w:pPr>
      <w:r w:rsidRPr="003F0695">
        <w:rPr>
          <w:rFonts w:ascii="Arial" w:hAnsi="Arial" w:cs="Arial"/>
          <w:sz w:val="24"/>
          <w:szCs w:val="24"/>
          <w:lang w:eastAsia="es-ES"/>
        </w:rPr>
        <w:t xml:space="preserve">Lo anterior se trata de una presunción en material laboral ordinaria que tiene una consecuencia consistente en que el empleador es el que tiene que probarla, mientras que en materia de las relaciones de los servidores o particulares con el Estado que manifiesten tener una relación laboral a través de un contrato de prestación de servicios tiene que desvirtuar dos presunciones de orden legal. La primera, esto es, la del artículo 32 de la Ley 80 de 1993, y la segunda, la del acto administrativo que lo nombra. La carga de la prueba estará a cargo del actor quien tendrá que probar los elementos de la relación laboral del artículo 23 del Código Sustantivo del Trabajo. Es decir, que el contratista que alega la existencia de la realidad sobre las formas debe demostrar los elementos contenidos en la norma mencionada, como son: 1) La actividad personal del trabajador, esto es, que debe ser realizada por él mismo y no por interpuesta persona; 2) Que exista subordinación continuada y dependencia del trabajador con relación a su empleador, según la cual, éste pueda darle órdenes y aquél las cumpla </w:t>
      </w:r>
      <w:r w:rsidRPr="003F0695">
        <w:rPr>
          <w:rFonts w:ascii="Arial" w:eastAsia="Times New Roman" w:hAnsi="Arial" w:cs="Arial"/>
          <w:sz w:val="24"/>
          <w:szCs w:val="24"/>
          <w:lang w:eastAsia="es-ES"/>
        </w:rPr>
        <w:t>en cualquier momento, en cuanto al modo, tiempo o cantidad de trabajo, e imponerle reglamentos, la cual debe mantenerse por todo el tiempo de duración del contrato; y 3) Que como retribución del trabajo que presta el trabajador éste perciba una remuneración.</w:t>
      </w:r>
    </w:p>
    <w:p w14:paraId="0088A43A"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1510F93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4735C35E"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7494D34F"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 xml:space="preserve">Ahora, la Ley 80 de 28 de octubre de 1993, “por medio de la cual se expide el Estatuto </w:t>
      </w:r>
      <w:proofErr w:type="gramStart"/>
      <w:r w:rsidRPr="003F0695">
        <w:rPr>
          <w:rFonts w:ascii="Arial" w:hAnsi="Arial" w:cs="Arial"/>
          <w:sz w:val="24"/>
          <w:szCs w:val="24"/>
          <w:lang w:eastAsia="es-ES"/>
        </w:rPr>
        <w:t>General  de</w:t>
      </w:r>
      <w:proofErr w:type="gramEnd"/>
      <w:r w:rsidRPr="003F0695">
        <w:rPr>
          <w:rFonts w:ascii="Arial" w:hAnsi="Arial" w:cs="Arial"/>
          <w:sz w:val="24"/>
          <w:szCs w:val="24"/>
          <w:lang w:eastAsia="es-ES"/>
        </w:rPr>
        <w:t xml:space="preserve"> Contratación de la Administración Pública”, regula lo concerniente al Contrato de Prestación de Servicios, en el numeral 3º, así:</w:t>
      </w:r>
    </w:p>
    <w:p w14:paraId="0C7B8446"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798E2D98" w14:textId="77777777" w:rsidR="003E3B4E" w:rsidRPr="003F0695" w:rsidRDefault="003E3B4E" w:rsidP="003F0695">
      <w:pPr>
        <w:widowControl w:val="0"/>
        <w:spacing w:line="360" w:lineRule="auto"/>
        <w:ind w:left="709"/>
        <w:jc w:val="both"/>
        <w:rPr>
          <w:rFonts w:ascii="Arial" w:eastAsia="Times New Roman" w:hAnsi="Arial" w:cs="Arial"/>
          <w:b/>
          <w:bCs/>
          <w:sz w:val="24"/>
          <w:szCs w:val="24"/>
          <w:shd w:val="clear" w:color="auto" w:fill="FFFFFF"/>
          <w:lang w:eastAsia="es-ES"/>
        </w:rPr>
      </w:pPr>
      <w:r w:rsidRPr="003F0695">
        <w:rPr>
          <w:rFonts w:ascii="Arial" w:eastAsia="Times New Roman" w:hAnsi="Arial" w:cs="Arial"/>
          <w:bCs/>
          <w:sz w:val="24"/>
          <w:szCs w:val="24"/>
          <w:shd w:val="clear" w:color="auto" w:fill="FFFFFF"/>
          <w:lang w:eastAsia="es-ES"/>
        </w:rPr>
        <w:t>“3o. </w:t>
      </w:r>
      <w:bookmarkStart w:id="2" w:name="32.3"/>
      <w:r w:rsidRPr="003F0695">
        <w:rPr>
          <w:rFonts w:ascii="Arial" w:eastAsia="Times New Roman" w:hAnsi="Arial" w:cs="Arial"/>
          <w:bCs/>
          <w:sz w:val="24"/>
          <w:szCs w:val="24"/>
          <w:shd w:val="clear" w:color="auto" w:fill="FFFFFF"/>
          <w:lang w:eastAsia="es-ES"/>
        </w:rPr>
        <w:t> </w:t>
      </w:r>
      <w:bookmarkEnd w:id="2"/>
      <w:r w:rsidRPr="003F0695">
        <w:rPr>
          <w:rFonts w:ascii="Arial" w:eastAsia="Times New Roman" w:hAnsi="Arial" w:cs="Arial"/>
          <w:bCs/>
          <w:sz w:val="24"/>
          <w:szCs w:val="24"/>
          <w:shd w:val="clear" w:color="auto" w:fill="FFFFFF"/>
          <w:lang w:eastAsia="es-ES"/>
        </w:rPr>
        <w:t>Contrato de prestación de servicios</w:t>
      </w:r>
    </w:p>
    <w:p w14:paraId="5E781AF3" w14:textId="77777777" w:rsidR="003E3B4E" w:rsidRPr="003F0695" w:rsidRDefault="003E3B4E" w:rsidP="003F0695">
      <w:pPr>
        <w:widowControl w:val="0"/>
        <w:ind w:left="709"/>
        <w:jc w:val="both"/>
        <w:rPr>
          <w:rFonts w:ascii="Arial" w:eastAsia="Times New Roman" w:hAnsi="Arial" w:cs="Arial"/>
          <w:sz w:val="24"/>
          <w:szCs w:val="24"/>
          <w:shd w:val="clear" w:color="auto" w:fill="FFFFFF"/>
          <w:lang w:eastAsia="es-ES"/>
        </w:rPr>
      </w:pPr>
      <w:r w:rsidRPr="003F0695">
        <w:rPr>
          <w:rFonts w:ascii="Arial" w:eastAsia="Times New Roman" w:hAnsi="Arial" w:cs="Arial"/>
          <w:sz w:val="24"/>
          <w:szCs w:val="24"/>
          <w:shd w:val="clear" w:color="auto" w:fill="FFFFFF"/>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especializados (sic).</w:t>
      </w:r>
    </w:p>
    <w:p w14:paraId="40AECA7F" w14:textId="77777777" w:rsidR="003E3B4E" w:rsidRPr="003F0695" w:rsidRDefault="003E3B4E" w:rsidP="003F0695">
      <w:pPr>
        <w:widowControl w:val="0"/>
        <w:ind w:left="709"/>
        <w:jc w:val="both"/>
        <w:rPr>
          <w:rFonts w:ascii="Arial" w:eastAsia="Times New Roman" w:hAnsi="Arial" w:cs="Arial"/>
          <w:sz w:val="24"/>
          <w:szCs w:val="24"/>
          <w:shd w:val="clear" w:color="auto" w:fill="FFFFFF"/>
          <w:lang w:eastAsia="es-ES"/>
        </w:rPr>
      </w:pPr>
    </w:p>
    <w:p w14:paraId="0C9B4B66" w14:textId="77777777" w:rsidR="003E3B4E" w:rsidRPr="003F0695" w:rsidRDefault="003E3B4E" w:rsidP="003F0695">
      <w:pPr>
        <w:widowControl w:val="0"/>
        <w:ind w:left="709"/>
        <w:jc w:val="both"/>
        <w:rPr>
          <w:rFonts w:ascii="Arial" w:eastAsia="Times New Roman" w:hAnsi="Arial" w:cs="Arial"/>
          <w:sz w:val="24"/>
          <w:szCs w:val="24"/>
          <w:shd w:val="clear" w:color="auto" w:fill="FFFFFF"/>
          <w:lang w:eastAsia="es-ES"/>
        </w:rPr>
      </w:pPr>
      <w:r w:rsidRPr="003F0695">
        <w:rPr>
          <w:rFonts w:ascii="Arial" w:eastAsia="Times New Roman" w:hAnsi="Arial" w:cs="Arial"/>
          <w:sz w:val="24"/>
          <w:szCs w:val="24"/>
          <w:shd w:val="clear" w:color="auto" w:fill="FFFFFF"/>
          <w:lang w:eastAsia="es-ES"/>
        </w:rPr>
        <w:t>En ningún caso estos contratos generan relación laboral ni prestaciones sociales y se celebrarán por el término estrictamente indispensable”.</w:t>
      </w:r>
    </w:p>
    <w:p w14:paraId="3CA832B0" w14:textId="77777777" w:rsidR="003E3B4E" w:rsidRPr="003F0695" w:rsidRDefault="003E3B4E" w:rsidP="003F0695">
      <w:pPr>
        <w:widowControl w:val="0"/>
        <w:spacing w:line="360" w:lineRule="auto"/>
        <w:jc w:val="both"/>
        <w:rPr>
          <w:rFonts w:ascii="Arial" w:eastAsia="Times New Roman" w:hAnsi="Arial" w:cs="Arial"/>
          <w:sz w:val="24"/>
          <w:szCs w:val="24"/>
          <w:shd w:val="clear" w:color="auto" w:fill="FFFFFF"/>
          <w:lang w:eastAsia="es-ES"/>
        </w:rPr>
      </w:pPr>
    </w:p>
    <w:p w14:paraId="1BAD7157" w14:textId="77777777" w:rsidR="003E3B4E" w:rsidRPr="003F0695" w:rsidRDefault="003E3B4E" w:rsidP="003F0695">
      <w:pPr>
        <w:widowControl w:val="0"/>
        <w:spacing w:line="360" w:lineRule="auto"/>
        <w:jc w:val="both"/>
        <w:rPr>
          <w:rFonts w:ascii="Arial" w:eastAsia="Times New Roman" w:hAnsi="Arial" w:cs="Arial"/>
          <w:sz w:val="24"/>
          <w:szCs w:val="24"/>
          <w:shd w:val="clear" w:color="auto" w:fill="FFFFFF"/>
          <w:lang w:eastAsia="es-ES"/>
        </w:rPr>
      </w:pPr>
      <w:r w:rsidRPr="003F0695">
        <w:rPr>
          <w:rFonts w:ascii="Arial" w:eastAsia="Times New Roman" w:hAnsi="Arial" w:cs="Arial"/>
          <w:sz w:val="24"/>
          <w:szCs w:val="24"/>
          <w:shd w:val="clear" w:color="auto" w:fill="FFFFFF"/>
          <w:lang w:eastAsia="es-ES"/>
        </w:rPr>
        <w:t xml:space="preserve">El contrato de prestación de servicios es aquél que celebran las entidades del Estado con el objetivo de desarrollar actividades que tienen que ver con su </w:t>
      </w:r>
      <w:r w:rsidRPr="003F0695">
        <w:rPr>
          <w:rFonts w:ascii="Arial" w:eastAsia="Times New Roman" w:hAnsi="Arial" w:cs="Arial"/>
          <w:sz w:val="24"/>
          <w:szCs w:val="24"/>
          <w:shd w:val="clear" w:color="auto" w:fill="FFFFFF"/>
          <w:lang w:eastAsia="es-ES"/>
        </w:rPr>
        <w:lastRenderedPageBreak/>
        <w:t xml:space="preserve">funcionamiento y se celebran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w:t>
      </w:r>
      <w:proofErr w:type="gramStart"/>
      <w:r w:rsidRPr="003F0695">
        <w:rPr>
          <w:rFonts w:ascii="Arial" w:eastAsia="Times New Roman" w:hAnsi="Arial" w:cs="Arial"/>
          <w:sz w:val="24"/>
          <w:szCs w:val="24"/>
          <w:shd w:val="clear" w:color="auto" w:fill="FFFFFF"/>
          <w:lang w:eastAsia="es-ES"/>
        </w:rPr>
        <w:t>no  se</w:t>
      </w:r>
      <w:proofErr w:type="gramEnd"/>
      <w:r w:rsidRPr="003F0695">
        <w:rPr>
          <w:rFonts w:ascii="Arial" w:eastAsia="Times New Roman" w:hAnsi="Arial" w:cs="Arial"/>
          <w:sz w:val="24"/>
          <w:szCs w:val="24"/>
          <w:shd w:val="clear" w:color="auto" w:fill="FFFFFF"/>
          <w:lang w:eastAsia="es-ES"/>
        </w:rPr>
        <w:t xml:space="preserve"> genera relación laboral ni prestaciones sociales y no se pueden celebrar sino por el término indispensable para el cumplimiento de la labor contratada.</w:t>
      </w:r>
    </w:p>
    <w:p w14:paraId="67E1E38E" w14:textId="77777777" w:rsidR="003E3B4E" w:rsidRPr="003F0695" w:rsidRDefault="003E3B4E" w:rsidP="003F0695">
      <w:pPr>
        <w:widowControl w:val="0"/>
        <w:spacing w:line="360" w:lineRule="auto"/>
        <w:jc w:val="both"/>
        <w:rPr>
          <w:rFonts w:ascii="Arial" w:eastAsia="Times New Roman" w:hAnsi="Arial" w:cs="Arial"/>
          <w:sz w:val="24"/>
          <w:szCs w:val="24"/>
          <w:shd w:val="clear" w:color="auto" w:fill="FFFFFF"/>
          <w:lang w:eastAsia="es-ES"/>
        </w:rPr>
      </w:pPr>
    </w:p>
    <w:p w14:paraId="5FE3AD54"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Efectuado el análisis anterior relacionado con la normatividad aplicable al asunto bajo estudio, se procede ahora a consultar la jurisprudencia de la Corporación</w:t>
      </w:r>
      <w:r w:rsidRPr="003F0695">
        <w:rPr>
          <w:rStyle w:val="Refdenotaalpie"/>
          <w:rFonts w:ascii="Arial" w:hAnsi="Arial" w:cs="Arial"/>
          <w:sz w:val="24"/>
          <w:szCs w:val="24"/>
          <w:lang w:eastAsia="es-ES"/>
        </w:rPr>
        <w:footnoteReference w:id="10"/>
      </w:r>
      <w:r w:rsidRPr="003F0695">
        <w:rPr>
          <w:rFonts w:ascii="Arial" w:hAnsi="Arial" w:cs="Arial"/>
          <w:sz w:val="24"/>
          <w:szCs w:val="24"/>
          <w:lang w:eastAsia="es-ES"/>
        </w:rPr>
        <w:t xml:space="preserve"> relacionada con el contrato realidad.</w:t>
      </w:r>
    </w:p>
    <w:p w14:paraId="3C7D5B30"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30201AF4"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La Sala en diversos pronunciamientos ha acogido el criterio expuesto por la Corte Constitucional</w:t>
      </w:r>
      <w:r w:rsidRPr="003F0695">
        <w:rPr>
          <w:rStyle w:val="Refdenotaalpie"/>
          <w:rFonts w:ascii="Arial" w:hAnsi="Arial" w:cs="Arial"/>
          <w:sz w:val="24"/>
          <w:szCs w:val="24"/>
          <w:lang w:eastAsia="es-ES"/>
        </w:rPr>
        <w:footnoteReference w:id="11"/>
      </w:r>
      <w:r w:rsidRPr="003F0695">
        <w:rPr>
          <w:rFonts w:ascii="Arial" w:hAnsi="Arial" w:cs="Arial"/>
          <w:sz w:val="24"/>
          <w:szCs w:val="24"/>
          <w:lang w:eastAsia="es-ES"/>
        </w:rPr>
        <w:t xml:space="preserve">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w:t>
      </w:r>
    </w:p>
    <w:p w14:paraId="5AB6C64D"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p>
    <w:p w14:paraId="30E252A3"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 El contrato versa sobre una obligación de hacer para la ejecución de labores, </w:t>
      </w:r>
      <w:proofErr w:type="gramStart"/>
      <w:r w:rsidRPr="003F0695">
        <w:rPr>
          <w:rFonts w:ascii="Arial" w:hAnsi="Arial" w:cs="Arial"/>
          <w:sz w:val="24"/>
          <w:szCs w:val="24"/>
          <w:lang w:eastAsia="es-ES"/>
        </w:rPr>
        <w:t>en razón de</w:t>
      </w:r>
      <w:proofErr w:type="gramEnd"/>
      <w:r w:rsidRPr="003F0695">
        <w:rPr>
          <w:rFonts w:ascii="Arial" w:hAnsi="Arial" w:cs="Arial"/>
          <w:sz w:val="24"/>
          <w:szCs w:val="24"/>
          <w:lang w:eastAsia="es-ES"/>
        </w:rPr>
        <w:t xml:space="preserve"> la experiencia, capacitación y formación profesional de una persona en determinada materia.</w:t>
      </w:r>
    </w:p>
    <w:p w14:paraId="758908CF"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p>
    <w:p w14:paraId="2523E5FC"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margen de discrecionalidad para la ejecución del objeto contractual, delimitada por el plazo y la realización de la </w:t>
      </w:r>
      <w:proofErr w:type="gramStart"/>
      <w:r w:rsidRPr="003F0695">
        <w:rPr>
          <w:rFonts w:ascii="Arial" w:hAnsi="Arial" w:cs="Arial"/>
          <w:sz w:val="24"/>
          <w:szCs w:val="24"/>
          <w:lang w:eastAsia="es-ES"/>
        </w:rPr>
        <w:t>labor.-</w:t>
      </w:r>
      <w:proofErr w:type="gramEnd"/>
      <w:r w:rsidRPr="003F0695">
        <w:rPr>
          <w:rFonts w:ascii="Arial" w:hAnsi="Arial" w:cs="Arial"/>
          <w:sz w:val="24"/>
          <w:szCs w:val="24"/>
          <w:lang w:eastAsia="es-ES"/>
        </w:rPr>
        <w:t xml:space="preserve"> La vigencia del contrato es temporal. Su duración debe ser delimitada por el tiempo indispensable para realizar el objeto contractual.</w:t>
      </w:r>
    </w:p>
    <w:p w14:paraId="6D3AC6E4"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p>
    <w:p w14:paraId="02ED0A93"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La actividad puede ser desarrollada por una persona natural o jurídica.</w:t>
      </w:r>
    </w:p>
    <w:p w14:paraId="5ABB52B0"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p>
    <w:p w14:paraId="5F600700"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La Sección Segunda del Consejo de Estado en relación con quienes celebraron contratos de prestación de servicios, inicialmente señaló </w:t>
      </w:r>
      <w:proofErr w:type="gramStart"/>
      <w:r w:rsidRPr="003F0695">
        <w:rPr>
          <w:rFonts w:ascii="Arial" w:hAnsi="Arial" w:cs="Arial"/>
          <w:sz w:val="24"/>
          <w:szCs w:val="24"/>
          <w:lang w:eastAsia="es-ES"/>
        </w:rPr>
        <w:t>que</w:t>
      </w:r>
      <w:proofErr w:type="gramEnd"/>
      <w:r w:rsidRPr="003F0695">
        <w:rPr>
          <w:rFonts w:ascii="Arial" w:hAnsi="Arial" w:cs="Arial"/>
          <w:sz w:val="24"/>
          <w:szCs w:val="24"/>
          <w:lang w:eastAsia="es-ES"/>
        </w:rPr>
        <w:t xml:space="preserve"> por estar desvirtuados los elementos esenciales de este tipo de relación contractual, emergía una relación laboral de derecho público, sin que existiera diferencia entre ella y la que desarrollan otras personas como empleados públicos que laboran en el mismo centro. Lo anterior, por cuanto desarrollan idéntica actividad, cumplen órdenes, horario y prestan servicios de manera permanente, personal y subordinada. Ello en atención a lo dispuesto en el artículo 53 de la Constitución Política, que prevé el principio de la primacía de la realidad sobre las formalidades y por no tratarse de una </w:t>
      </w:r>
      <w:r w:rsidRPr="003F0695">
        <w:rPr>
          <w:rFonts w:ascii="Arial" w:hAnsi="Arial" w:cs="Arial"/>
          <w:sz w:val="24"/>
          <w:szCs w:val="24"/>
          <w:lang w:eastAsia="es-ES"/>
        </w:rPr>
        <w:lastRenderedPageBreak/>
        <w:t>relación laboral formalmente establecida, no se accedía a conceder prestaciones sociales propiamente dichas, sino que, a título de “indemnización” para restablecer el derecho, se ordenaba el pago del equivalente a las prestaciones sociales que percibían los empleados que prestaban sus servicios en la misma entidad, tomando como base el valor pactado en el contrato. Se argumentaba la irrenunciabilidad de los derechos contra expresa prohibición legal (artículo 53 de la Constitución Política) y que al desnaturalizarse una relación laboral para convertirla en la contractual regulada por la ley 80 de 1993, tales cláusulas no regían para el derecho por falta de existencia, caso en el cual no se requería de pronunciamiento judicial.</w:t>
      </w:r>
    </w:p>
    <w:p w14:paraId="01F96C69"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p>
    <w:p w14:paraId="58C0B0B7"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El criterio jurisprudencial anteriormente mencionado fue modificado por la Sala Plena de lo Contencioso Administrativo en sentencia de noviembre 18 de 2003, expediente No. 1999-00039-01 (IJ-0039), actor. María Zulay Ramírez. Para mayor ilustración resulta pertinente transcribir los aportes de mayor relevancia jurídica de tal sentencia: 1.- El vínculo contractual que subyace en los contratos de prestación de servicios no es contrario a la ley. 2.- No existe identidad de la relación jurídica derivada del contrato (sitio donde se prestó el servicio) con la situación legal y reglamentaria, ya que, entre otras razones, el hecho de trabajar al servicio del Estado no puede en ningún caso conferir el </w:t>
      </w:r>
      <w:proofErr w:type="gramStart"/>
      <w:r w:rsidRPr="003F0695">
        <w:rPr>
          <w:rFonts w:ascii="Arial" w:hAnsi="Arial" w:cs="Arial"/>
          <w:sz w:val="24"/>
          <w:szCs w:val="24"/>
          <w:lang w:eastAsia="es-ES"/>
        </w:rPr>
        <w:t>status</w:t>
      </w:r>
      <w:proofErr w:type="gramEnd"/>
      <w:r w:rsidRPr="003F0695">
        <w:rPr>
          <w:rFonts w:ascii="Arial" w:hAnsi="Arial" w:cs="Arial"/>
          <w:sz w:val="24"/>
          <w:szCs w:val="24"/>
          <w:lang w:eastAsia="es-ES"/>
        </w:rPr>
        <w:t xml:space="preserve"> de empleado público, sujeto a un específico régimen legal y reglamentario. 3.- No existe violación del derecho de igualdad por el hecho de la suscripción de los contratos de prestación de servicios, puesto que la situación del empleado público, la cual se estructura por la concurrencia de elementos sin los cuales dicha relación no tiene vida jurídica (artículo 122 de la Constitución Política), es distinta de la que se origina </w:t>
      </w:r>
      <w:proofErr w:type="gramStart"/>
      <w:r w:rsidRPr="003F0695">
        <w:rPr>
          <w:rFonts w:ascii="Arial" w:hAnsi="Arial" w:cs="Arial"/>
          <w:sz w:val="24"/>
          <w:szCs w:val="24"/>
          <w:lang w:eastAsia="es-ES"/>
        </w:rPr>
        <w:t>en razón de</w:t>
      </w:r>
      <w:proofErr w:type="gramEnd"/>
      <w:r w:rsidRPr="003F0695">
        <w:rPr>
          <w:rFonts w:ascii="Arial" w:hAnsi="Arial" w:cs="Arial"/>
          <w:sz w:val="24"/>
          <w:szCs w:val="24"/>
          <w:lang w:eastAsia="es-ES"/>
        </w:rPr>
        <w:t xml:space="preserve"> un contrato de prestación de servicios. Esta última no genera una relación laboral ni prestaciones sociales. </w:t>
      </w:r>
      <w:proofErr w:type="gramStart"/>
      <w:r w:rsidRPr="003F0695">
        <w:rPr>
          <w:rFonts w:ascii="Arial" w:hAnsi="Arial" w:cs="Arial"/>
          <w:sz w:val="24"/>
          <w:szCs w:val="24"/>
          <w:lang w:eastAsia="es-ES"/>
        </w:rPr>
        <w:t>Igualmente</w:t>
      </w:r>
      <w:proofErr w:type="gramEnd"/>
      <w:r w:rsidRPr="003F0695">
        <w:rPr>
          <w:rFonts w:ascii="Arial" w:hAnsi="Arial" w:cs="Arial"/>
          <w:sz w:val="24"/>
          <w:szCs w:val="24"/>
          <w:lang w:eastAsia="es-ES"/>
        </w:rPr>
        <w:t xml:space="preserve"> la mencionada situación del empleado público es diferente a la que da lugar al contrato de trabajo que con la administración sólo tiene ocurrencia cuando se trata de la construcción y mantenimiento de obras públicas.</w:t>
      </w:r>
    </w:p>
    <w:p w14:paraId="73483BA4"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p>
    <w:p w14:paraId="3524E748" w14:textId="77777777" w:rsidR="003E3B4E" w:rsidRPr="003F0695" w:rsidRDefault="003E3B4E" w:rsidP="003F0695">
      <w:pPr>
        <w:widowControl w:val="0"/>
        <w:autoSpaceDE w:val="0"/>
        <w:autoSpaceDN w:val="0"/>
        <w:adjustRightInd w:val="0"/>
        <w:ind w:left="708"/>
        <w:jc w:val="both"/>
        <w:rPr>
          <w:rFonts w:ascii="Arial" w:hAnsi="Arial" w:cs="Arial"/>
          <w:i/>
          <w:iCs/>
          <w:sz w:val="24"/>
          <w:szCs w:val="24"/>
          <w:lang w:eastAsia="es-ES"/>
        </w:rPr>
      </w:pPr>
      <w:r w:rsidRPr="003F0695">
        <w:rPr>
          <w:rFonts w:ascii="Arial" w:hAnsi="Arial" w:cs="Arial"/>
          <w:sz w:val="24"/>
          <w:szCs w:val="24"/>
          <w:lang w:eastAsia="es-ES"/>
        </w:rPr>
        <w:t>Cada una de estas situaciones, según la decisión de Sala Plena, “</w:t>
      </w:r>
      <w:r w:rsidRPr="003F0695">
        <w:rPr>
          <w:rFonts w:ascii="Arial" w:hAnsi="Arial" w:cs="Arial"/>
          <w:i/>
          <w:iCs/>
          <w:sz w:val="24"/>
          <w:szCs w:val="24"/>
          <w:lang w:eastAsia="es-ES"/>
        </w:rPr>
        <w:t>es fuente de obligaciones bien diferenciadas por el derecho positivo, por haberse regulado por ordenamientos distintos, razón por la cual, surge como corolario obligado que los conflictos de interés que aparezcan deben medirse con la normatividad pertinente, que no es por un mismo rasero...”.</w:t>
      </w:r>
    </w:p>
    <w:p w14:paraId="63C993CA" w14:textId="77777777" w:rsidR="003E3B4E" w:rsidRPr="003F0695" w:rsidRDefault="003E3B4E" w:rsidP="003F0695">
      <w:pPr>
        <w:widowControl w:val="0"/>
        <w:autoSpaceDE w:val="0"/>
        <w:autoSpaceDN w:val="0"/>
        <w:adjustRightInd w:val="0"/>
        <w:ind w:left="708"/>
        <w:jc w:val="both"/>
        <w:rPr>
          <w:rFonts w:ascii="Arial" w:hAnsi="Arial" w:cs="Arial"/>
          <w:i/>
          <w:iCs/>
          <w:sz w:val="24"/>
          <w:szCs w:val="24"/>
          <w:lang w:eastAsia="es-ES"/>
        </w:rPr>
      </w:pPr>
    </w:p>
    <w:p w14:paraId="47379608"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Ahora bien, en el asunto resuelto en la sentencia de la Sala Plena del Consejo de Estado, anteriormente mencionada, se hizo énfasis en la relación de coordinación entre contratante y contratista para el caso específico. A </w:t>
      </w:r>
      <w:proofErr w:type="gramStart"/>
      <w:r w:rsidRPr="003F0695">
        <w:rPr>
          <w:rFonts w:ascii="Arial" w:hAnsi="Arial" w:cs="Arial"/>
          <w:sz w:val="24"/>
          <w:szCs w:val="24"/>
          <w:lang w:eastAsia="es-ES"/>
        </w:rPr>
        <w:t>continuación</w:t>
      </w:r>
      <w:proofErr w:type="gramEnd"/>
      <w:r w:rsidRPr="003F0695">
        <w:rPr>
          <w:rFonts w:ascii="Arial" w:hAnsi="Arial" w:cs="Arial"/>
          <w:sz w:val="24"/>
          <w:szCs w:val="24"/>
          <w:lang w:eastAsia="es-ES"/>
        </w:rPr>
        <w:t xml:space="preserve"> y teniendo en cuenta que el presente proceso cuenta con las mismas características, se harán las siguientes precisiones:</w:t>
      </w:r>
    </w:p>
    <w:p w14:paraId="3A838F17"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El tema de la prestación de servicios ha generado importantes debates judiciales, con el resultado de la definición de la diferencia entre el primero y el contrato y el de carácter laboral, que es la existencia de tres elementos: la prestación personal del servicio, la continuada subordinación laboral y la remuneración como contraprestación </w:t>
      </w:r>
      <w:proofErr w:type="gramStart"/>
      <w:r w:rsidRPr="003F0695">
        <w:rPr>
          <w:rFonts w:ascii="Arial" w:hAnsi="Arial" w:cs="Arial"/>
          <w:sz w:val="24"/>
          <w:szCs w:val="24"/>
          <w:lang w:eastAsia="es-ES"/>
        </w:rPr>
        <w:t>del mismo</w:t>
      </w:r>
      <w:proofErr w:type="gramEnd"/>
      <w:r w:rsidRPr="003F0695">
        <w:rPr>
          <w:rFonts w:ascii="Arial" w:hAnsi="Arial" w:cs="Arial"/>
          <w:sz w:val="24"/>
          <w:szCs w:val="24"/>
          <w:lang w:eastAsia="es-ES"/>
        </w:rPr>
        <w:t>. Así lo precisó la Corte Constitucional, en sentencia de C- 154 de 1.997 con ponencia del doctor Hernando Herrera Vergara. La comparación le permitió a la Corte establecer que en el contrato de prestación de servicios se desarrolla una actividad independiente que puede provenir de una persona jurídica con respecto de la cual no existe el elemento de la subordinación laboral que se refleja en la potestad de impartir órdenes en la ejecución de la labor contratada.</w:t>
      </w:r>
    </w:p>
    <w:p w14:paraId="64154B8E"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 </w:t>
      </w:r>
    </w:p>
    <w:p w14:paraId="20007D80"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sz w:val="24"/>
          <w:szCs w:val="24"/>
          <w:lang w:eastAsia="es-ES"/>
        </w:rPr>
        <w:t xml:space="preserve">Así, en la mencionada sentencia se determinó </w:t>
      </w:r>
      <w:proofErr w:type="gramStart"/>
      <w:r w:rsidRPr="003F0695">
        <w:rPr>
          <w:rFonts w:ascii="Arial" w:hAnsi="Arial" w:cs="Arial"/>
          <w:sz w:val="24"/>
          <w:szCs w:val="24"/>
          <w:lang w:eastAsia="es-ES"/>
        </w:rPr>
        <w:t>que</w:t>
      </w:r>
      <w:proofErr w:type="gramEnd"/>
      <w:r w:rsidRPr="003F0695">
        <w:rPr>
          <w:rFonts w:ascii="Arial" w:hAnsi="Arial" w:cs="Arial"/>
          <w:sz w:val="24"/>
          <w:szCs w:val="24"/>
          <w:lang w:eastAsia="es-ES"/>
        </w:rPr>
        <w:t xml:space="preserve"> debido a lo anterior, quien celebra un contrato de prestación de servicios tiene la calidad de contratista independiente sin derecho a prestaciones sociales y quien celebra un contrato de trabajo tiene el derecho al pago de éstas. Así mismo, aunque se haya realizado una vinculación bajo la forma de contrato de prestación de </w:t>
      </w:r>
      <w:r w:rsidRPr="003F0695">
        <w:rPr>
          <w:rFonts w:ascii="Arial" w:hAnsi="Arial" w:cs="Arial"/>
          <w:sz w:val="24"/>
          <w:szCs w:val="24"/>
          <w:lang w:eastAsia="es-ES"/>
        </w:rPr>
        <w:lastRenderedPageBreak/>
        <w:t>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 (artículo 53 Constitución Política) (…)”.</w:t>
      </w:r>
    </w:p>
    <w:p w14:paraId="4DDB5517" w14:textId="77777777" w:rsidR="003E3B4E" w:rsidRPr="003F0695" w:rsidRDefault="003E3B4E" w:rsidP="003F0695">
      <w:pPr>
        <w:widowControl w:val="0"/>
        <w:autoSpaceDE w:val="0"/>
        <w:autoSpaceDN w:val="0"/>
        <w:adjustRightInd w:val="0"/>
        <w:spacing w:line="360" w:lineRule="auto"/>
        <w:ind w:left="708"/>
        <w:jc w:val="both"/>
        <w:rPr>
          <w:rFonts w:ascii="Arial" w:hAnsi="Arial" w:cs="Arial"/>
          <w:sz w:val="24"/>
          <w:szCs w:val="24"/>
          <w:lang w:eastAsia="es-ES"/>
        </w:rPr>
      </w:pPr>
    </w:p>
    <w:p w14:paraId="725C3908"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Visto lo señalado por la jurisprudencia de la corporación respecto de los requisitos que se deben cumplir a efectos del reconocimiento del contrato realidad, se procederá en seguida al estudio del caso del señor Danny Silva Valencia para establecer si se presentan los tres elementos previsto en el artículo 23 del Código Sustantivo del Trabajo, esto es, la actividad personal del trabajador, la subordinación y dependencia continuada del trabajador con relación a su empleador y la</w:t>
      </w:r>
      <w:r w:rsidRPr="003F0695">
        <w:rPr>
          <w:rFonts w:ascii="Arial" w:eastAsia="Times New Roman" w:hAnsi="Arial" w:cs="Arial"/>
          <w:sz w:val="24"/>
          <w:szCs w:val="24"/>
          <w:lang w:eastAsia="es-ES"/>
        </w:rPr>
        <w:t xml:space="preserve"> retribución del trabajo, es decir, la remuneración.</w:t>
      </w:r>
    </w:p>
    <w:p w14:paraId="5704D467" w14:textId="77777777" w:rsidR="003F0695" w:rsidRDefault="003F0695" w:rsidP="003F0695">
      <w:pPr>
        <w:widowControl w:val="0"/>
        <w:autoSpaceDE w:val="0"/>
        <w:autoSpaceDN w:val="0"/>
        <w:adjustRightInd w:val="0"/>
        <w:spacing w:line="360" w:lineRule="auto"/>
        <w:jc w:val="both"/>
        <w:rPr>
          <w:rFonts w:ascii="Arial" w:hAnsi="Arial" w:cs="Arial"/>
          <w:b/>
          <w:bCs/>
          <w:sz w:val="24"/>
          <w:szCs w:val="24"/>
          <w:lang w:eastAsia="es-ES"/>
        </w:rPr>
      </w:pPr>
    </w:p>
    <w:p w14:paraId="6F554DDB" w14:textId="77777777" w:rsidR="003E3B4E" w:rsidRPr="003F0695" w:rsidRDefault="003E3B4E" w:rsidP="003F0695">
      <w:pPr>
        <w:widowControl w:val="0"/>
        <w:autoSpaceDE w:val="0"/>
        <w:autoSpaceDN w:val="0"/>
        <w:adjustRightInd w:val="0"/>
        <w:spacing w:line="360" w:lineRule="auto"/>
        <w:jc w:val="both"/>
        <w:rPr>
          <w:rFonts w:ascii="Arial" w:hAnsi="Arial" w:cs="Arial"/>
          <w:b/>
          <w:bCs/>
          <w:sz w:val="24"/>
          <w:szCs w:val="24"/>
          <w:lang w:eastAsia="es-ES"/>
        </w:rPr>
      </w:pPr>
      <w:r w:rsidRPr="003F0695">
        <w:rPr>
          <w:rFonts w:ascii="Arial" w:hAnsi="Arial" w:cs="Arial"/>
          <w:b/>
          <w:bCs/>
          <w:sz w:val="24"/>
          <w:szCs w:val="24"/>
          <w:lang w:eastAsia="es-ES"/>
        </w:rPr>
        <w:t>Del caso concreto</w:t>
      </w:r>
    </w:p>
    <w:p w14:paraId="3698AD9D" w14:textId="77777777" w:rsidR="003E3B4E" w:rsidRPr="003F0695" w:rsidRDefault="003E3B4E" w:rsidP="003F0695">
      <w:pPr>
        <w:widowControl w:val="0"/>
        <w:autoSpaceDE w:val="0"/>
        <w:autoSpaceDN w:val="0"/>
        <w:adjustRightInd w:val="0"/>
        <w:spacing w:line="360" w:lineRule="auto"/>
        <w:jc w:val="both"/>
        <w:rPr>
          <w:rFonts w:ascii="Arial" w:hAnsi="Arial" w:cs="Arial"/>
          <w:b/>
          <w:bCs/>
          <w:sz w:val="24"/>
          <w:szCs w:val="24"/>
          <w:lang w:eastAsia="es-ES"/>
        </w:rPr>
      </w:pPr>
    </w:p>
    <w:p w14:paraId="1A493EF9" w14:textId="77777777" w:rsidR="003E3B4E" w:rsidRPr="003F0695" w:rsidRDefault="003E3B4E" w:rsidP="003F0695">
      <w:pPr>
        <w:widowControl w:val="0"/>
        <w:autoSpaceDE w:val="0"/>
        <w:autoSpaceDN w:val="0"/>
        <w:adjustRightInd w:val="0"/>
        <w:spacing w:line="360" w:lineRule="auto"/>
        <w:jc w:val="both"/>
        <w:rPr>
          <w:rFonts w:ascii="Arial" w:hAnsi="Arial" w:cs="Arial"/>
          <w:bCs/>
          <w:sz w:val="24"/>
          <w:szCs w:val="24"/>
          <w:lang w:eastAsia="es-ES"/>
        </w:rPr>
      </w:pPr>
      <w:r w:rsidRPr="003F0695">
        <w:rPr>
          <w:rFonts w:ascii="Arial" w:hAnsi="Arial" w:cs="Arial"/>
          <w:bCs/>
          <w:sz w:val="24"/>
          <w:szCs w:val="24"/>
          <w:lang w:eastAsia="es-ES"/>
        </w:rPr>
        <w:t>El señor Danny Silva Valencia afirma que laboró para el Departamento Administrativo de Seguridad mediante contrato de prestación de servicios y desarrolló las funciones de un escolta de protección de la entidad lo cual, en su sentir, hace que se configure una relación de carácter laboral.</w:t>
      </w:r>
    </w:p>
    <w:p w14:paraId="07018F42" w14:textId="77777777" w:rsidR="003E3B4E" w:rsidRPr="003F0695" w:rsidRDefault="003E3B4E" w:rsidP="003F0695">
      <w:pPr>
        <w:widowControl w:val="0"/>
        <w:autoSpaceDE w:val="0"/>
        <w:autoSpaceDN w:val="0"/>
        <w:adjustRightInd w:val="0"/>
        <w:spacing w:line="360" w:lineRule="auto"/>
        <w:jc w:val="both"/>
        <w:rPr>
          <w:rFonts w:ascii="Arial" w:hAnsi="Arial" w:cs="Arial"/>
          <w:bCs/>
          <w:sz w:val="24"/>
          <w:szCs w:val="24"/>
          <w:lang w:eastAsia="es-ES"/>
        </w:rPr>
      </w:pPr>
    </w:p>
    <w:p w14:paraId="61E17E50"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bCs/>
          <w:sz w:val="24"/>
          <w:szCs w:val="24"/>
          <w:lang w:eastAsia="es-ES"/>
        </w:rPr>
        <w:t>En la prueba documental allegada, se observa que el actor efectivamente p</w:t>
      </w:r>
      <w:r w:rsidRPr="003F0695">
        <w:rPr>
          <w:rFonts w:ascii="Arial" w:hAnsi="Arial" w:cs="Arial"/>
          <w:sz w:val="24"/>
          <w:szCs w:val="24"/>
          <w:lang w:eastAsia="es-ES"/>
        </w:rPr>
        <w:t>restó sus servicios en el DAS mediante la celebración de contratos de prestación de servicios para desarrollar las actividades de escolta</w:t>
      </w:r>
      <w:r w:rsidRPr="003F0695">
        <w:rPr>
          <w:rStyle w:val="Refdenotaalpie"/>
          <w:rFonts w:ascii="Arial" w:hAnsi="Arial" w:cs="Arial"/>
          <w:sz w:val="24"/>
          <w:szCs w:val="24"/>
          <w:lang w:eastAsia="es-ES"/>
        </w:rPr>
        <w:footnoteReference w:id="12"/>
      </w:r>
      <w:r w:rsidRPr="003F0695">
        <w:rPr>
          <w:rFonts w:ascii="Arial" w:hAnsi="Arial" w:cs="Arial"/>
          <w:sz w:val="24"/>
          <w:szCs w:val="24"/>
          <w:lang w:eastAsia="es-ES"/>
        </w:rPr>
        <w:t xml:space="preserve"> en la ciudad de Cali Bogotá y de manera eventual en la ciudad donde se le asignara el esquema de protección, de conformidad con el componente de seguridad de personas dentro del Programa de Protección a Dirigentes Sindicales, Organizaciones Sociales y Defensoras de Derechos Humanos, y en atención a las medidas de seguridad que fueran aprobadas por el Comité de Reglamentación y Evaluación de Riesgos del Ministerio del Interior y de Justicia.</w:t>
      </w:r>
    </w:p>
    <w:p w14:paraId="22B7AAC4"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7B1EE3A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Los contratos de prestación de servicios suscritos son los siguientes:</w:t>
      </w:r>
    </w:p>
    <w:p w14:paraId="6B10CF04"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tbl>
      <w:tblPr>
        <w:tblW w:w="59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1735"/>
      </w:tblGrid>
      <w:tr w:rsidR="003E3B4E" w:rsidRPr="003F0695" w14:paraId="0C13B4F7" w14:textId="77777777" w:rsidTr="00723090">
        <w:tc>
          <w:tcPr>
            <w:tcW w:w="817" w:type="dxa"/>
            <w:shd w:val="clear" w:color="auto" w:fill="auto"/>
          </w:tcPr>
          <w:p w14:paraId="7EE2B9C5"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No.</w:t>
            </w:r>
          </w:p>
        </w:tc>
        <w:tc>
          <w:tcPr>
            <w:tcW w:w="1701" w:type="dxa"/>
            <w:shd w:val="clear" w:color="auto" w:fill="auto"/>
          </w:tcPr>
          <w:p w14:paraId="5AFDBB5E"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 xml:space="preserve">DESDE </w:t>
            </w:r>
          </w:p>
        </w:tc>
        <w:tc>
          <w:tcPr>
            <w:tcW w:w="1701" w:type="dxa"/>
            <w:shd w:val="clear" w:color="auto" w:fill="auto"/>
          </w:tcPr>
          <w:p w14:paraId="5309E847"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HASTA</w:t>
            </w:r>
          </w:p>
        </w:tc>
        <w:tc>
          <w:tcPr>
            <w:tcW w:w="1735" w:type="dxa"/>
            <w:shd w:val="clear" w:color="auto" w:fill="auto"/>
          </w:tcPr>
          <w:p w14:paraId="3E20D18C" w14:textId="77777777" w:rsidR="003E3B4E" w:rsidRPr="003F0695" w:rsidRDefault="003E3B4E" w:rsidP="003F0695">
            <w:pPr>
              <w:widowControl w:val="0"/>
              <w:autoSpaceDE w:val="0"/>
              <w:autoSpaceDN w:val="0"/>
              <w:adjustRightInd w:val="0"/>
              <w:spacing w:line="360" w:lineRule="auto"/>
              <w:jc w:val="center"/>
              <w:rPr>
                <w:rFonts w:ascii="Arial" w:hAnsi="Arial" w:cs="Arial"/>
                <w:sz w:val="18"/>
                <w:szCs w:val="18"/>
                <w:lang w:eastAsia="es-ES"/>
              </w:rPr>
            </w:pPr>
            <w:r w:rsidRPr="003F0695">
              <w:rPr>
                <w:rFonts w:ascii="Arial" w:hAnsi="Arial" w:cs="Arial"/>
                <w:sz w:val="18"/>
                <w:szCs w:val="18"/>
                <w:lang w:eastAsia="es-ES"/>
              </w:rPr>
              <w:t>TERMINO</w:t>
            </w:r>
          </w:p>
        </w:tc>
      </w:tr>
      <w:tr w:rsidR="003E3B4E" w:rsidRPr="003F0695" w14:paraId="02EDB785" w14:textId="77777777" w:rsidTr="00723090">
        <w:tc>
          <w:tcPr>
            <w:tcW w:w="817" w:type="dxa"/>
            <w:shd w:val="clear" w:color="auto" w:fill="auto"/>
          </w:tcPr>
          <w:p w14:paraId="6B1217AF"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81</w:t>
            </w:r>
          </w:p>
        </w:tc>
        <w:tc>
          <w:tcPr>
            <w:tcW w:w="1701" w:type="dxa"/>
            <w:shd w:val="clear" w:color="auto" w:fill="auto"/>
          </w:tcPr>
          <w:p w14:paraId="30237801"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01 – 03 – 2005</w:t>
            </w:r>
          </w:p>
        </w:tc>
        <w:tc>
          <w:tcPr>
            <w:tcW w:w="1701" w:type="dxa"/>
            <w:shd w:val="clear" w:color="auto" w:fill="auto"/>
          </w:tcPr>
          <w:p w14:paraId="5BBF99B3"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30 – 06 - 2005</w:t>
            </w:r>
          </w:p>
        </w:tc>
        <w:tc>
          <w:tcPr>
            <w:tcW w:w="1735" w:type="dxa"/>
            <w:shd w:val="clear" w:color="auto" w:fill="auto"/>
          </w:tcPr>
          <w:p w14:paraId="607851F9"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4 MESES</w:t>
            </w:r>
          </w:p>
        </w:tc>
      </w:tr>
      <w:tr w:rsidR="003E3B4E" w:rsidRPr="003F0695" w14:paraId="0A4A3492" w14:textId="77777777" w:rsidTr="00723090">
        <w:tc>
          <w:tcPr>
            <w:tcW w:w="817" w:type="dxa"/>
            <w:shd w:val="clear" w:color="auto" w:fill="auto"/>
          </w:tcPr>
          <w:p w14:paraId="74A618AB"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181</w:t>
            </w:r>
          </w:p>
        </w:tc>
        <w:tc>
          <w:tcPr>
            <w:tcW w:w="1701" w:type="dxa"/>
            <w:shd w:val="clear" w:color="auto" w:fill="auto"/>
          </w:tcPr>
          <w:p w14:paraId="230D5089"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01 – 07 – 2005</w:t>
            </w:r>
          </w:p>
        </w:tc>
        <w:tc>
          <w:tcPr>
            <w:tcW w:w="1701" w:type="dxa"/>
            <w:shd w:val="clear" w:color="auto" w:fill="auto"/>
          </w:tcPr>
          <w:p w14:paraId="50D75E47"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30 – 08 - 2005</w:t>
            </w:r>
          </w:p>
        </w:tc>
        <w:tc>
          <w:tcPr>
            <w:tcW w:w="1735" w:type="dxa"/>
            <w:shd w:val="clear" w:color="auto" w:fill="auto"/>
          </w:tcPr>
          <w:p w14:paraId="7148A0B5"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2 MESES</w:t>
            </w:r>
          </w:p>
        </w:tc>
      </w:tr>
      <w:tr w:rsidR="003E3B4E" w:rsidRPr="003F0695" w14:paraId="2280346A" w14:textId="77777777" w:rsidTr="00723090">
        <w:tc>
          <w:tcPr>
            <w:tcW w:w="817" w:type="dxa"/>
            <w:shd w:val="clear" w:color="auto" w:fill="auto"/>
          </w:tcPr>
          <w:p w14:paraId="5BCF7F68"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282</w:t>
            </w:r>
          </w:p>
        </w:tc>
        <w:tc>
          <w:tcPr>
            <w:tcW w:w="1701" w:type="dxa"/>
            <w:shd w:val="clear" w:color="auto" w:fill="auto"/>
          </w:tcPr>
          <w:p w14:paraId="4257A5BA"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31 – 08 – 2005</w:t>
            </w:r>
          </w:p>
        </w:tc>
        <w:tc>
          <w:tcPr>
            <w:tcW w:w="1701" w:type="dxa"/>
            <w:shd w:val="clear" w:color="auto" w:fill="auto"/>
          </w:tcPr>
          <w:p w14:paraId="377DAE75"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28 – 02 – 2006</w:t>
            </w:r>
          </w:p>
        </w:tc>
        <w:tc>
          <w:tcPr>
            <w:tcW w:w="1735" w:type="dxa"/>
            <w:shd w:val="clear" w:color="auto" w:fill="auto"/>
          </w:tcPr>
          <w:p w14:paraId="6B9A88D5"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6 MESES</w:t>
            </w:r>
          </w:p>
        </w:tc>
      </w:tr>
      <w:tr w:rsidR="003E3B4E" w:rsidRPr="003F0695" w14:paraId="1044E03D" w14:textId="77777777" w:rsidTr="00723090">
        <w:tc>
          <w:tcPr>
            <w:tcW w:w="817" w:type="dxa"/>
            <w:shd w:val="clear" w:color="auto" w:fill="auto"/>
          </w:tcPr>
          <w:p w14:paraId="2B6782AD"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79</w:t>
            </w:r>
          </w:p>
        </w:tc>
        <w:tc>
          <w:tcPr>
            <w:tcW w:w="1701" w:type="dxa"/>
            <w:shd w:val="clear" w:color="auto" w:fill="auto"/>
          </w:tcPr>
          <w:p w14:paraId="3D0CFB38"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 xml:space="preserve">01 – 03 – 2006 </w:t>
            </w:r>
          </w:p>
        </w:tc>
        <w:tc>
          <w:tcPr>
            <w:tcW w:w="1701" w:type="dxa"/>
            <w:shd w:val="clear" w:color="auto" w:fill="auto"/>
          </w:tcPr>
          <w:p w14:paraId="360E5B0D"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30 – 11 – 2006</w:t>
            </w:r>
          </w:p>
        </w:tc>
        <w:tc>
          <w:tcPr>
            <w:tcW w:w="1735" w:type="dxa"/>
            <w:shd w:val="clear" w:color="auto" w:fill="auto"/>
          </w:tcPr>
          <w:p w14:paraId="5FC7D50B"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9 MESES</w:t>
            </w:r>
          </w:p>
        </w:tc>
      </w:tr>
      <w:tr w:rsidR="003E3B4E" w:rsidRPr="003F0695" w14:paraId="667F2BDE" w14:textId="77777777" w:rsidTr="00723090">
        <w:tc>
          <w:tcPr>
            <w:tcW w:w="817" w:type="dxa"/>
            <w:shd w:val="clear" w:color="auto" w:fill="auto"/>
          </w:tcPr>
          <w:p w14:paraId="3D5B4473"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185</w:t>
            </w:r>
          </w:p>
        </w:tc>
        <w:tc>
          <w:tcPr>
            <w:tcW w:w="1701" w:type="dxa"/>
            <w:shd w:val="clear" w:color="auto" w:fill="auto"/>
          </w:tcPr>
          <w:p w14:paraId="715DC3C5"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01 – 12 – 2006</w:t>
            </w:r>
          </w:p>
        </w:tc>
        <w:tc>
          <w:tcPr>
            <w:tcW w:w="1701" w:type="dxa"/>
            <w:shd w:val="clear" w:color="auto" w:fill="auto"/>
          </w:tcPr>
          <w:p w14:paraId="352C4E29"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30 – 06 – 2007</w:t>
            </w:r>
          </w:p>
        </w:tc>
        <w:tc>
          <w:tcPr>
            <w:tcW w:w="1735" w:type="dxa"/>
            <w:shd w:val="clear" w:color="auto" w:fill="auto"/>
          </w:tcPr>
          <w:p w14:paraId="7FBF3C74"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7 MESES</w:t>
            </w:r>
          </w:p>
        </w:tc>
      </w:tr>
      <w:tr w:rsidR="003E3B4E" w:rsidRPr="003F0695" w14:paraId="37058B4D" w14:textId="77777777" w:rsidTr="00723090">
        <w:tc>
          <w:tcPr>
            <w:tcW w:w="817" w:type="dxa"/>
            <w:shd w:val="clear" w:color="auto" w:fill="auto"/>
          </w:tcPr>
          <w:p w14:paraId="37C2DC0F"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088</w:t>
            </w:r>
          </w:p>
        </w:tc>
        <w:tc>
          <w:tcPr>
            <w:tcW w:w="1701" w:type="dxa"/>
            <w:shd w:val="clear" w:color="auto" w:fill="auto"/>
          </w:tcPr>
          <w:p w14:paraId="49810151"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01 – 07 – 2007</w:t>
            </w:r>
          </w:p>
        </w:tc>
        <w:tc>
          <w:tcPr>
            <w:tcW w:w="1701" w:type="dxa"/>
            <w:shd w:val="clear" w:color="auto" w:fill="auto"/>
          </w:tcPr>
          <w:p w14:paraId="751C6068"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31 – 12 – 2007</w:t>
            </w:r>
          </w:p>
        </w:tc>
        <w:tc>
          <w:tcPr>
            <w:tcW w:w="1735" w:type="dxa"/>
            <w:shd w:val="clear" w:color="auto" w:fill="auto"/>
          </w:tcPr>
          <w:p w14:paraId="5CAB69C5"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6 MESES</w:t>
            </w:r>
          </w:p>
        </w:tc>
      </w:tr>
      <w:tr w:rsidR="003E3B4E" w:rsidRPr="003F0695" w14:paraId="4623F4AE" w14:textId="77777777" w:rsidTr="00723090">
        <w:tc>
          <w:tcPr>
            <w:tcW w:w="817" w:type="dxa"/>
            <w:shd w:val="clear" w:color="auto" w:fill="auto"/>
          </w:tcPr>
          <w:p w14:paraId="6ABDCF8E"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203</w:t>
            </w:r>
          </w:p>
        </w:tc>
        <w:tc>
          <w:tcPr>
            <w:tcW w:w="1701" w:type="dxa"/>
            <w:shd w:val="clear" w:color="auto" w:fill="auto"/>
          </w:tcPr>
          <w:p w14:paraId="0ED05879"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26 – 12 – 2007</w:t>
            </w:r>
          </w:p>
        </w:tc>
        <w:tc>
          <w:tcPr>
            <w:tcW w:w="1701" w:type="dxa"/>
            <w:shd w:val="clear" w:color="auto" w:fill="auto"/>
          </w:tcPr>
          <w:p w14:paraId="69DEE449"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31 – 12 - 2008</w:t>
            </w:r>
            <w:r w:rsidRPr="003F0695">
              <w:rPr>
                <w:rStyle w:val="Refdenotaalpie"/>
                <w:rFonts w:ascii="Arial" w:hAnsi="Arial" w:cs="Arial"/>
                <w:sz w:val="18"/>
                <w:szCs w:val="18"/>
                <w:lang w:eastAsia="es-ES"/>
              </w:rPr>
              <w:footnoteReference w:id="13"/>
            </w:r>
          </w:p>
        </w:tc>
        <w:tc>
          <w:tcPr>
            <w:tcW w:w="1735" w:type="dxa"/>
            <w:shd w:val="clear" w:color="auto" w:fill="auto"/>
          </w:tcPr>
          <w:p w14:paraId="26E8A58E" w14:textId="77777777" w:rsidR="003E3B4E" w:rsidRPr="003F0695" w:rsidRDefault="003E3B4E" w:rsidP="003F0695">
            <w:pPr>
              <w:widowControl w:val="0"/>
              <w:autoSpaceDE w:val="0"/>
              <w:autoSpaceDN w:val="0"/>
              <w:adjustRightInd w:val="0"/>
              <w:spacing w:line="360" w:lineRule="auto"/>
              <w:jc w:val="both"/>
              <w:rPr>
                <w:rFonts w:ascii="Arial" w:hAnsi="Arial" w:cs="Arial"/>
                <w:sz w:val="18"/>
                <w:szCs w:val="18"/>
                <w:lang w:eastAsia="es-ES"/>
              </w:rPr>
            </w:pPr>
            <w:r w:rsidRPr="003F0695">
              <w:rPr>
                <w:rFonts w:ascii="Arial" w:hAnsi="Arial" w:cs="Arial"/>
                <w:sz w:val="18"/>
                <w:szCs w:val="18"/>
                <w:lang w:eastAsia="es-ES"/>
              </w:rPr>
              <w:t>12 MESES</w:t>
            </w:r>
          </w:p>
        </w:tc>
      </w:tr>
    </w:tbl>
    <w:p w14:paraId="6C6E849C"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66E246DC"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El objeto de los contratos suscritos entre el demandante y el DAS consistía en lo siguiente:</w:t>
      </w:r>
    </w:p>
    <w:p w14:paraId="11C55F3C" w14:textId="77777777" w:rsidR="003E3B4E" w:rsidRPr="003F0695" w:rsidRDefault="003E3B4E" w:rsidP="003F0695">
      <w:pPr>
        <w:widowControl w:val="0"/>
        <w:autoSpaceDE w:val="0"/>
        <w:autoSpaceDN w:val="0"/>
        <w:adjustRightInd w:val="0"/>
        <w:spacing w:line="360" w:lineRule="auto"/>
        <w:ind w:left="708"/>
        <w:jc w:val="both"/>
        <w:rPr>
          <w:rFonts w:ascii="Arial" w:hAnsi="Arial" w:cs="Arial"/>
          <w:sz w:val="24"/>
          <w:szCs w:val="24"/>
          <w:lang w:eastAsia="es-ES"/>
        </w:rPr>
      </w:pPr>
    </w:p>
    <w:p w14:paraId="5BE33732"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r w:rsidRPr="003F0695">
        <w:rPr>
          <w:rFonts w:ascii="Arial" w:hAnsi="Arial" w:cs="Arial"/>
          <w:bCs/>
          <w:sz w:val="24"/>
          <w:szCs w:val="24"/>
          <w:lang w:eastAsia="es-ES"/>
        </w:rPr>
        <w:t>“PRIMERA:</w:t>
      </w:r>
      <w:r w:rsidRPr="003F0695">
        <w:rPr>
          <w:rFonts w:ascii="Arial" w:hAnsi="Arial" w:cs="Arial"/>
          <w:b/>
          <w:bCs/>
          <w:sz w:val="24"/>
          <w:szCs w:val="24"/>
          <w:lang w:eastAsia="es-ES"/>
        </w:rPr>
        <w:t xml:space="preserve"> </w:t>
      </w:r>
      <w:r w:rsidRPr="003F0695">
        <w:rPr>
          <w:rFonts w:ascii="Arial" w:hAnsi="Arial" w:cs="Arial"/>
          <w:sz w:val="24"/>
          <w:szCs w:val="24"/>
          <w:lang w:eastAsia="es-ES"/>
        </w:rPr>
        <w:t xml:space="preserve">OBJETO – El </w:t>
      </w:r>
      <w:r w:rsidRPr="003F0695">
        <w:rPr>
          <w:rFonts w:ascii="Arial" w:hAnsi="Arial" w:cs="Arial"/>
          <w:bCs/>
          <w:sz w:val="24"/>
          <w:szCs w:val="24"/>
          <w:lang w:eastAsia="es-ES"/>
        </w:rPr>
        <w:t>CONTRATISTA</w:t>
      </w:r>
      <w:r w:rsidRPr="003F0695">
        <w:rPr>
          <w:rFonts w:ascii="Arial" w:hAnsi="Arial" w:cs="Arial"/>
          <w:b/>
          <w:bCs/>
          <w:sz w:val="24"/>
          <w:szCs w:val="24"/>
          <w:lang w:eastAsia="es-ES"/>
        </w:rPr>
        <w:t xml:space="preserve"> </w:t>
      </w:r>
      <w:r w:rsidRPr="003F0695">
        <w:rPr>
          <w:rFonts w:ascii="Arial" w:hAnsi="Arial" w:cs="Arial"/>
          <w:sz w:val="24"/>
          <w:szCs w:val="24"/>
          <w:lang w:eastAsia="es-ES"/>
        </w:rPr>
        <w:t xml:space="preserve">en virtud de sus condiciones personales se compromete para con el </w:t>
      </w:r>
      <w:r w:rsidRPr="003F0695">
        <w:rPr>
          <w:rFonts w:ascii="Arial" w:hAnsi="Arial" w:cs="Arial"/>
          <w:bCs/>
          <w:sz w:val="24"/>
          <w:szCs w:val="24"/>
          <w:lang w:eastAsia="es-ES"/>
        </w:rPr>
        <w:t>D.A.S.</w:t>
      </w:r>
      <w:r w:rsidRPr="003F0695">
        <w:rPr>
          <w:rFonts w:ascii="Arial" w:hAnsi="Arial" w:cs="Arial"/>
          <w:b/>
          <w:bCs/>
          <w:sz w:val="24"/>
          <w:szCs w:val="24"/>
          <w:lang w:eastAsia="es-ES"/>
        </w:rPr>
        <w:t xml:space="preserve"> </w:t>
      </w:r>
      <w:r w:rsidRPr="003F0695">
        <w:rPr>
          <w:rFonts w:ascii="Arial" w:hAnsi="Arial" w:cs="Arial"/>
          <w:sz w:val="24"/>
          <w:szCs w:val="24"/>
          <w:lang w:eastAsia="es-ES"/>
        </w:rPr>
        <w:t xml:space="preserve">a prestar los servicios de protección; con sede principal en la ciudad de Cali y eventualmente en la cuidad donde se asigne el esquema </w:t>
      </w:r>
      <w:proofErr w:type="spellStart"/>
      <w:r w:rsidRPr="003F0695">
        <w:rPr>
          <w:rFonts w:ascii="Arial" w:hAnsi="Arial" w:cs="Arial"/>
          <w:sz w:val="24"/>
          <w:szCs w:val="24"/>
          <w:lang w:eastAsia="es-ES"/>
        </w:rPr>
        <w:t>protectivo</w:t>
      </w:r>
      <w:proofErr w:type="spellEnd"/>
      <w:r w:rsidRPr="003F0695">
        <w:rPr>
          <w:rFonts w:ascii="Arial" w:hAnsi="Arial" w:cs="Arial"/>
          <w:sz w:val="24"/>
          <w:szCs w:val="24"/>
          <w:lang w:eastAsia="es-ES"/>
        </w:rPr>
        <w:t>, dentro del componente de seguridad a personas, del Programa de Protección a Dirigentes Sindicales, Organizaciones Sociales y Defensores de Derechos Humanos, conforme a las medidas de seguridad aprobadas por el Comité de Reglamentación y Evaluación de Riegos del Ministerio del Interior y de Justicia…”</w:t>
      </w:r>
      <w:r w:rsidRPr="003F0695">
        <w:rPr>
          <w:rStyle w:val="Refdenotaalpie"/>
          <w:rFonts w:ascii="Arial" w:hAnsi="Arial" w:cs="Arial"/>
          <w:sz w:val="24"/>
          <w:szCs w:val="24"/>
          <w:lang w:eastAsia="es-ES"/>
        </w:rPr>
        <w:footnoteReference w:id="14"/>
      </w:r>
    </w:p>
    <w:p w14:paraId="36C94E0F"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63C46792"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La Sala observa que el actor se encontraba subordinado a las directrices impartidas por la entidad, pues, la función del Departamento Administrativo de Seguridad consiste en brindar seguridad a personas beneficiarias del esquema de protección para lo cual el escolta debe acatar las órdenes que le sean impartidas, por ende, se establece que el demandante en el ejercicio y desarrollo de los contratos de prestación de servicios que suscribió con el DAS ejecutaba labores propias de las funciones asignadas a esa entidad como lo dispone el artículo 2 del Decreto 643 de 2004, entre otras:</w:t>
      </w:r>
    </w:p>
    <w:p w14:paraId="00C628E1"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4D1AF53D" w14:textId="77777777" w:rsidR="003E3B4E" w:rsidRPr="003F0695" w:rsidRDefault="003E3B4E" w:rsidP="003F0695">
      <w:pPr>
        <w:widowControl w:val="0"/>
        <w:autoSpaceDE w:val="0"/>
        <w:autoSpaceDN w:val="0"/>
        <w:adjustRightInd w:val="0"/>
        <w:ind w:left="708"/>
        <w:jc w:val="both"/>
        <w:rPr>
          <w:rFonts w:ascii="Arial" w:hAnsi="Arial" w:cs="Arial"/>
          <w:sz w:val="24"/>
          <w:szCs w:val="24"/>
          <w:u w:val="single"/>
          <w:lang w:eastAsia="es-ES"/>
        </w:rPr>
      </w:pPr>
      <w:r w:rsidRPr="003F0695">
        <w:rPr>
          <w:rFonts w:ascii="Arial" w:hAnsi="Arial" w:cs="Arial"/>
          <w:sz w:val="24"/>
          <w:szCs w:val="24"/>
          <w:u w:val="single"/>
        </w:rPr>
        <w:t>“Por el cual se modifica la estructura del Departamento Administrativo de Seguridad y se dictan otras disposiciones.</w:t>
      </w:r>
    </w:p>
    <w:p w14:paraId="1E3EF32A" w14:textId="77777777" w:rsidR="003E3B4E" w:rsidRPr="003F0695" w:rsidRDefault="003E3B4E" w:rsidP="003F0695">
      <w:pPr>
        <w:widowControl w:val="0"/>
        <w:autoSpaceDE w:val="0"/>
        <w:autoSpaceDN w:val="0"/>
        <w:adjustRightInd w:val="0"/>
        <w:ind w:left="708"/>
        <w:jc w:val="both"/>
        <w:rPr>
          <w:rFonts w:ascii="Arial" w:hAnsi="Arial" w:cs="Arial"/>
          <w:sz w:val="24"/>
          <w:szCs w:val="24"/>
          <w:lang w:eastAsia="es-ES"/>
        </w:rPr>
      </w:pPr>
    </w:p>
    <w:p w14:paraId="70035491" w14:textId="77777777" w:rsidR="003E3B4E" w:rsidRPr="003F0695" w:rsidRDefault="003E3B4E" w:rsidP="003F0695">
      <w:pPr>
        <w:widowControl w:val="0"/>
        <w:autoSpaceDE w:val="0"/>
        <w:autoSpaceDN w:val="0"/>
        <w:adjustRightInd w:val="0"/>
        <w:ind w:left="708"/>
        <w:jc w:val="both"/>
        <w:rPr>
          <w:rFonts w:ascii="Arial" w:hAnsi="Arial" w:cs="Arial"/>
          <w:iCs/>
          <w:sz w:val="24"/>
          <w:szCs w:val="24"/>
          <w:lang w:eastAsia="es-ES"/>
        </w:rPr>
      </w:pPr>
      <w:r w:rsidRPr="003F0695">
        <w:rPr>
          <w:rFonts w:ascii="Arial" w:hAnsi="Arial" w:cs="Arial"/>
          <w:iCs/>
          <w:sz w:val="24"/>
          <w:szCs w:val="24"/>
          <w:lang w:eastAsia="es-ES"/>
        </w:rPr>
        <w:t xml:space="preserve">“(…) 14. Brindar seguridad al </w:t>
      </w:r>
      <w:proofErr w:type="gramStart"/>
      <w:r w:rsidRPr="003F0695">
        <w:rPr>
          <w:rFonts w:ascii="Arial" w:hAnsi="Arial" w:cs="Arial"/>
          <w:iCs/>
          <w:sz w:val="24"/>
          <w:szCs w:val="24"/>
          <w:lang w:eastAsia="es-ES"/>
        </w:rPr>
        <w:t>Presidente</w:t>
      </w:r>
      <w:proofErr w:type="gramEnd"/>
      <w:r w:rsidRPr="003F0695">
        <w:rPr>
          <w:rFonts w:ascii="Arial" w:hAnsi="Arial" w:cs="Arial"/>
          <w:iCs/>
          <w:sz w:val="24"/>
          <w:szCs w:val="24"/>
          <w:lang w:eastAsia="es-ES"/>
        </w:rPr>
        <w:t xml:space="preserve"> de la República y su familia, Vicepresidente y su familia, Ministros y ex Presidentes de la República; la información relacionada con su seguridad tiene reserva legal. </w:t>
      </w:r>
    </w:p>
    <w:p w14:paraId="4AD0355D" w14:textId="77777777" w:rsidR="003E3B4E" w:rsidRPr="003F0695" w:rsidRDefault="003E3B4E" w:rsidP="003F0695">
      <w:pPr>
        <w:widowControl w:val="0"/>
        <w:autoSpaceDE w:val="0"/>
        <w:autoSpaceDN w:val="0"/>
        <w:adjustRightInd w:val="0"/>
        <w:ind w:left="708"/>
        <w:jc w:val="both"/>
        <w:rPr>
          <w:rFonts w:ascii="Arial" w:hAnsi="Arial" w:cs="Arial"/>
          <w:iCs/>
          <w:sz w:val="24"/>
          <w:szCs w:val="24"/>
          <w:lang w:eastAsia="es-ES"/>
        </w:rPr>
      </w:pPr>
      <w:r w:rsidRPr="003F0695">
        <w:rPr>
          <w:rFonts w:ascii="Arial" w:hAnsi="Arial" w:cs="Arial"/>
          <w:iCs/>
          <w:sz w:val="24"/>
          <w:szCs w:val="24"/>
          <w:lang w:eastAsia="es-ES"/>
        </w:rPr>
        <w:t>(…)</w:t>
      </w:r>
    </w:p>
    <w:p w14:paraId="309BFFD6" w14:textId="77777777" w:rsidR="003E3B4E" w:rsidRPr="003F0695" w:rsidRDefault="003E3B4E" w:rsidP="003F0695">
      <w:pPr>
        <w:widowControl w:val="0"/>
        <w:autoSpaceDE w:val="0"/>
        <w:autoSpaceDN w:val="0"/>
        <w:adjustRightInd w:val="0"/>
        <w:ind w:left="708"/>
        <w:jc w:val="both"/>
        <w:rPr>
          <w:rFonts w:ascii="Arial" w:hAnsi="Arial" w:cs="Arial"/>
          <w:iCs/>
          <w:sz w:val="24"/>
          <w:szCs w:val="24"/>
          <w:lang w:eastAsia="es-ES"/>
        </w:rPr>
      </w:pPr>
      <w:r w:rsidRPr="003F0695">
        <w:rPr>
          <w:rFonts w:ascii="Arial" w:hAnsi="Arial" w:cs="Arial"/>
          <w:iCs/>
          <w:sz w:val="24"/>
          <w:szCs w:val="24"/>
          <w:lang w:eastAsia="es-ES"/>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 (…)”</w:t>
      </w:r>
    </w:p>
    <w:p w14:paraId="6BB2806B" w14:textId="77777777" w:rsidR="003E3B4E" w:rsidRPr="003F0695" w:rsidRDefault="003E3B4E" w:rsidP="003F0695">
      <w:pPr>
        <w:widowControl w:val="0"/>
        <w:autoSpaceDE w:val="0"/>
        <w:autoSpaceDN w:val="0"/>
        <w:adjustRightInd w:val="0"/>
        <w:spacing w:line="360" w:lineRule="auto"/>
        <w:jc w:val="both"/>
        <w:rPr>
          <w:rFonts w:ascii="Arial" w:hAnsi="Arial" w:cs="Arial"/>
          <w:iCs/>
          <w:sz w:val="24"/>
          <w:szCs w:val="24"/>
          <w:lang w:eastAsia="es-ES"/>
        </w:rPr>
      </w:pPr>
    </w:p>
    <w:p w14:paraId="39F5743E"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Teniendo en cuenta lo anterior, se puede señalar que el demandante logró desvirtuar las características del contrato de prestación de servicios toda vez que en su condición de escolta, no desarrolló funciones meramente temporales sino que su vinculación se prorrogó por más de 3 años, sin contar con autonomía e independencia en su labor, pues, estaba sometido a horarios, turnos y órdenes de trabajo debido a la naturaleza de sus funciones, lo que se puede establecer de la lectura de los distintos contratos de prestación de servicios que suscribió el demandante con la entidad demandada.</w:t>
      </w:r>
    </w:p>
    <w:p w14:paraId="1879539B"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01891610"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lastRenderedPageBreak/>
        <w:t>Así mismo, no contaba con autonomía e independencia para la realización de las labores, ya que de manera permanente debía estar atento a las instrucciones que se impartieran, sujeto a un horario de trabajo, es decir, era dependiente y subordinado elementos que son propios de la relación laboral y no de un contrato de prestación de servicios.</w:t>
      </w:r>
    </w:p>
    <w:p w14:paraId="0320127F"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00724BD6"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En lo relacionado con la subordinación es evidente que en el contrato de prestación de servicios el objeto se realiza con total independencia, sin embargo, en este caso, el demandante siempre estuvo obligado a informar a la oficina de Protección del Departamento Administrativo de Seguridad – DAS – sobre todos los desplazamientos que realizara y atender permanentemente las instrucciones impartidas en lo relacionado con las armas, técnica y proyectivas; y comunicar a un supervisor la actividad que se encontrara realizando, es decir, a quien escoltaba y las novedades que ocurrieran como por ejemplo incapacidades, permisos y demás circunstancia que se presentaran en el desarrollo de la actividad contratada.</w:t>
      </w:r>
    </w:p>
    <w:p w14:paraId="3BD40A7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50A2983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En este orden de ideas, la Sala considera que los servicios que el señor Danny Silva Valencia prestó al DAS fueron personales, dependientes y subordinados lo que lleva a que se desvirtúe la existencia del contrato de prestación de servicios, de conformidad con el principio de primacía de la realidad sobre las formalidades establecidas entre los sujetos de la relación laboral, de acuerdo con el contenido del artículo 53 de la Constitución Política, por tanto, la situación del demandante debe tener especial protección del Estado, según las previsiones del artículo 25 superior.</w:t>
      </w:r>
    </w:p>
    <w:p w14:paraId="08B696EE"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5FC8E23B"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 xml:space="preserve">Así, pues, al desvirtuarse el vínculo contractual es procedente la declaratoria de una relación laboral </w:t>
      </w:r>
      <w:proofErr w:type="gramStart"/>
      <w:r w:rsidRPr="003F0695">
        <w:rPr>
          <w:rFonts w:ascii="Arial" w:hAnsi="Arial" w:cs="Arial"/>
          <w:sz w:val="24"/>
          <w:szCs w:val="24"/>
          <w:lang w:eastAsia="es-ES"/>
        </w:rPr>
        <w:t>que</w:t>
      </w:r>
      <w:proofErr w:type="gramEnd"/>
      <w:r w:rsidRPr="003F0695">
        <w:rPr>
          <w:rFonts w:ascii="Arial" w:hAnsi="Arial" w:cs="Arial"/>
          <w:sz w:val="24"/>
          <w:szCs w:val="24"/>
          <w:lang w:eastAsia="es-ES"/>
        </w:rPr>
        <w:t xml:space="preserve"> si bien no puede tener la misma connotación del empleado vinculado mediante una relación legal y reglamentaria, sí genera un trato similar al que tiene un empleado público que ejerce las mismas funciones.</w:t>
      </w:r>
    </w:p>
    <w:p w14:paraId="389BCCFF"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4C142B20"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La Sala concluye de lo anterior que en el presente caso prevalece la realidad sobre la forma, esto es, que no obstante existir una vinculación de tipo contractual, las actividades desarrolladas por el actor fueron similares a las de otros escoltas de planta del DAS toda vez que hubo subordinación continuada, prestación personal el servicio y una remuneración.</w:t>
      </w:r>
    </w:p>
    <w:p w14:paraId="3CC75852"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469418A2" w14:textId="77777777" w:rsidR="003E3B4E" w:rsidRPr="003F0695" w:rsidRDefault="003E3B4E" w:rsidP="003F0695">
      <w:pPr>
        <w:widowControl w:val="0"/>
        <w:autoSpaceDE w:val="0"/>
        <w:autoSpaceDN w:val="0"/>
        <w:adjustRightInd w:val="0"/>
        <w:spacing w:line="360" w:lineRule="auto"/>
        <w:jc w:val="both"/>
        <w:rPr>
          <w:rFonts w:ascii="Arial" w:hAnsi="Arial" w:cs="Arial"/>
          <w:b/>
          <w:sz w:val="24"/>
          <w:szCs w:val="24"/>
          <w:lang w:eastAsia="es-ES"/>
        </w:rPr>
      </w:pPr>
      <w:r w:rsidRPr="003F0695">
        <w:rPr>
          <w:rFonts w:ascii="Arial" w:hAnsi="Arial" w:cs="Arial"/>
          <w:b/>
          <w:sz w:val="24"/>
          <w:szCs w:val="24"/>
          <w:lang w:eastAsia="es-ES"/>
        </w:rPr>
        <w:t>La prescripción</w:t>
      </w:r>
    </w:p>
    <w:p w14:paraId="3A81C655"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1FA28FA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El artículo 102 del Decreto No 1848 de 4 de noviembre de 1969, “</w:t>
      </w:r>
      <w:r w:rsidRPr="003F0695">
        <w:rPr>
          <w:rFonts w:ascii="Arial" w:hAnsi="Arial" w:cs="Arial"/>
          <w:sz w:val="24"/>
          <w:szCs w:val="24"/>
        </w:rPr>
        <w:t>Por el cual se reglamenta el Decreto</w:t>
      </w:r>
      <w:r w:rsidRPr="003F0695">
        <w:rPr>
          <w:rStyle w:val="apple-converted-space"/>
          <w:rFonts w:ascii="Arial" w:hAnsi="Arial" w:cs="Arial"/>
          <w:sz w:val="24"/>
          <w:szCs w:val="24"/>
        </w:rPr>
        <w:t> </w:t>
      </w:r>
      <w:hyperlink r:id="rId10" w:anchor="1" w:history="1">
        <w:r w:rsidRPr="003F0695">
          <w:rPr>
            <w:rStyle w:val="Hipervnculo"/>
            <w:rFonts w:ascii="Arial" w:hAnsi="Arial" w:cs="Arial"/>
            <w:color w:val="auto"/>
            <w:sz w:val="24"/>
            <w:szCs w:val="24"/>
          </w:rPr>
          <w:t>3135</w:t>
        </w:r>
      </w:hyperlink>
      <w:r w:rsidRPr="003F0695">
        <w:rPr>
          <w:rStyle w:val="apple-converted-space"/>
          <w:rFonts w:ascii="Arial" w:hAnsi="Arial" w:cs="Arial"/>
          <w:sz w:val="24"/>
          <w:szCs w:val="24"/>
        </w:rPr>
        <w:t> </w:t>
      </w:r>
      <w:r w:rsidRPr="003F0695">
        <w:rPr>
          <w:rFonts w:ascii="Arial" w:hAnsi="Arial" w:cs="Arial"/>
          <w:sz w:val="24"/>
          <w:szCs w:val="24"/>
        </w:rPr>
        <w:t>de 1968</w:t>
      </w:r>
      <w:r w:rsidRPr="003F0695">
        <w:rPr>
          <w:rFonts w:ascii="Arial" w:hAnsi="Arial" w:cs="Arial"/>
          <w:sz w:val="24"/>
          <w:szCs w:val="24"/>
          <w:lang w:eastAsia="es-ES"/>
        </w:rPr>
        <w:t xml:space="preserve">”, regula lo relacionado con el tema de la prescripción de las acciones que emanan de los derechos consagrados en las </w:t>
      </w:r>
      <w:r w:rsidRPr="003F0695">
        <w:rPr>
          <w:rFonts w:ascii="Arial" w:hAnsi="Arial" w:cs="Arial"/>
          <w:sz w:val="24"/>
          <w:szCs w:val="24"/>
          <w:lang w:eastAsia="es-ES"/>
        </w:rPr>
        <w:lastRenderedPageBreak/>
        <w:t>normas, así:</w:t>
      </w:r>
    </w:p>
    <w:p w14:paraId="3A6E05A2" w14:textId="77777777" w:rsidR="003E3B4E" w:rsidRPr="003F0695" w:rsidRDefault="003E3B4E" w:rsidP="003F0695">
      <w:pPr>
        <w:widowControl w:val="0"/>
        <w:autoSpaceDE w:val="0"/>
        <w:autoSpaceDN w:val="0"/>
        <w:adjustRightInd w:val="0"/>
        <w:spacing w:line="360" w:lineRule="auto"/>
        <w:ind w:left="708"/>
        <w:jc w:val="both"/>
        <w:rPr>
          <w:rFonts w:ascii="Arial" w:hAnsi="Arial" w:cs="Arial"/>
          <w:sz w:val="24"/>
          <w:szCs w:val="24"/>
          <w:lang w:eastAsia="es-ES"/>
        </w:rPr>
      </w:pPr>
    </w:p>
    <w:p w14:paraId="29DAFD62" w14:textId="77777777" w:rsidR="003E3B4E" w:rsidRPr="003F0695" w:rsidRDefault="003E3B4E" w:rsidP="003F0695">
      <w:pPr>
        <w:pStyle w:val="NormalWeb"/>
        <w:widowControl w:val="0"/>
        <w:spacing w:before="0" w:beforeAutospacing="0" w:after="0" w:afterAutospacing="0"/>
        <w:ind w:left="708"/>
        <w:jc w:val="both"/>
        <w:rPr>
          <w:rFonts w:ascii="Arial" w:hAnsi="Arial" w:cs="Arial"/>
        </w:rPr>
      </w:pPr>
      <w:bookmarkStart w:id="3" w:name="102"/>
      <w:r w:rsidRPr="003F0695">
        <w:rPr>
          <w:rFonts w:ascii="Arial" w:hAnsi="Arial" w:cs="Arial"/>
          <w:bCs/>
        </w:rPr>
        <w:t>“ARTICULO 102. PRESCRIPCIÓN DE ACCIONES.</w:t>
      </w:r>
      <w:bookmarkEnd w:id="3"/>
    </w:p>
    <w:p w14:paraId="513750CC" w14:textId="77777777" w:rsidR="003E3B4E" w:rsidRPr="003F0695" w:rsidRDefault="003E3B4E" w:rsidP="003F0695">
      <w:pPr>
        <w:pStyle w:val="NormalWeb"/>
        <w:widowControl w:val="0"/>
        <w:spacing w:before="0" w:beforeAutospacing="0" w:after="0" w:afterAutospacing="0"/>
        <w:ind w:left="708"/>
        <w:jc w:val="both"/>
        <w:rPr>
          <w:rFonts w:ascii="Arial" w:hAnsi="Arial" w:cs="Arial"/>
        </w:rPr>
      </w:pPr>
      <w:r w:rsidRPr="003F0695">
        <w:rPr>
          <w:rFonts w:ascii="Arial" w:hAnsi="Arial" w:cs="Arial"/>
        </w:rPr>
        <w:t xml:space="preserve">1. Las acciones que emanan de los derechos consagrados en el Decreto 3135 de 1968 y en este Decreto, </w:t>
      </w:r>
      <w:r w:rsidRPr="003F0695">
        <w:rPr>
          <w:rFonts w:ascii="Arial" w:hAnsi="Arial" w:cs="Arial"/>
          <w:u w:val="single"/>
        </w:rPr>
        <w:t>prescriben en tres (3) años, contados a partir de la fecha en que la respectiva obligación se haya hecho exigible</w:t>
      </w:r>
      <w:r w:rsidRPr="003F0695">
        <w:rPr>
          <w:rFonts w:ascii="Arial" w:hAnsi="Arial" w:cs="Arial"/>
        </w:rPr>
        <w:t>.</w:t>
      </w:r>
    </w:p>
    <w:p w14:paraId="522384CA" w14:textId="77777777" w:rsidR="003E3B4E" w:rsidRPr="003F0695" w:rsidRDefault="003E3B4E" w:rsidP="003F0695">
      <w:pPr>
        <w:pStyle w:val="NormalWeb"/>
        <w:widowControl w:val="0"/>
        <w:spacing w:before="0" w:beforeAutospacing="0" w:after="0" w:afterAutospacing="0"/>
        <w:ind w:left="708"/>
        <w:jc w:val="both"/>
        <w:rPr>
          <w:rFonts w:ascii="Arial" w:hAnsi="Arial" w:cs="Arial"/>
        </w:rPr>
      </w:pPr>
    </w:p>
    <w:p w14:paraId="37AA1BB1" w14:textId="77777777" w:rsidR="003E3B4E" w:rsidRPr="003F0695" w:rsidRDefault="003E3B4E" w:rsidP="003F0695">
      <w:pPr>
        <w:pStyle w:val="NormalWeb"/>
        <w:widowControl w:val="0"/>
        <w:spacing w:before="0" w:beforeAutospacing="0" w:after="0" w:afterAutospacing="0"/>
        <w:ind w:left="708"/>
        <w:jc w:val="both"/>
        <w:rPr>
          <w:rFonts w:ascii="Arial" w:hAnsi="Arial" w:cs="Arial"/>
        </w:rPr>
      </w:pPr>
      <w:r w:rsidRPr="003F0695">
        <w:rPr>
          <w:rFonts w:ascii="Arial" w:hAnsi="Arial" w:cs="Arial"/>
        </w:rPr>
        <w:t>2. El simple reclamo escrito del empleado oficial formulado ante la entidad o empresa obligada, sobre un derecho o prestación debidamente determinado, interrumpe la prescripción, pero sólo por un lapso igual” (Se subrayó).</w:t>
      </w:r>
    </w:p>
    <w:p w14:paraId="13F514C5"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3C2A7746"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val="es-ES_tradnl"/>
        </w:rPr>
      </w:pPr>
      <w:r w:rsidRPr="003F0695">
        <w:rPr>
          <w:rFonts w:ascii="Arial" w:hAnsi="Arial" w:cs="Arial"/>
          <w:sz w:val="24"/>
          <w:szCs w:val="24"/>
          <w:lang w:eastAsia="es-ES"/>
        </w:rPr>
        <w:t>Pues bien, e</w:t>
      </w:r>
      <w:r w:rsidRPr="003F0695">
        <w:rPr>
          <w:rFonts w:ascii="Arial" w:hAnsi="Arial" w:cs="Arial"/>
          <w:sz w:val="24"/>
          <w:szCs w:val="24"/>
          <w:lang w:val="es-ES_tradnl"/>
        </w:rPr>
        <w:t>n lo relacionado con la extinción de los derechos que se deriven de una relación contractual en donde se demuestra la existencia de un contrato de trabajo, en aplicación de la teoría de la primacía de la realidad sobre las formas, la Sección Segunda de esta Corporación precisó lo siguiente en sentencia del 9 de abril de 2014</w:t>
      </w:r>
      <w:r w:rsidRPr="003F0695">
        <w:rPr>
          <w:rStyle w:val="Refdenotaalpie"/>
          <w:rFonts w:ascii="Arial" w:hAnsi="Arial" w:cs="Arial"/>
          <w:sz w:val="24"/>
          <w:szCs w:val="24"/>
          <w:lang w:val="es-ES_tradnl"/>
        </w:rPr>
        <w:footnoteReference w:id="15"/>
      </w:r>
      <w:r w:rsidRPr="003F0695">
        <w:rPr>
          <w:rFonts w:ascii="Arial" w:hAnsi="Arial" w:cs="Arial"/>
          <w:sz w:val="24"/>
          <w:szCs w:val="24"/>
          <w:lang w:val="es-ES_tradnl"/>
        </w:rPr>
        <w:t>.</w:t>
      </w:r>
    </w:p>
    <w:p w14:paraId="442E8AA0"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val="es-ES_tradnl"/>
        </w:rPr>
      </w:pPr>
    </w:p>
    <w:p w14:paraId="4888FFEE" w14:textId="77777777" w:rsidR="003E3B4E" w:rsidRPr="003F0695" w:rsidRDefault="003E3B4E" w:rsidP="003F0695">
      <w:pPr>
        <w:widowControl w:val="0"/>
        <w:ind w:left="708"/>
        <w:jc w:val="both"/>
        <w:rPr>
          <w:rFonts w:ascii="Arial" w:hAnsi="Arial" w:cs="Arial"/>
          <w:sz w:val="24"/>
          <w:szCs w:val="24"/>
          <w:lang w:val="es-ES_tradnl"/>
        </w:rPr>
      </w:pPr>
      <w:r w:rsidRPr="003F0695">
        <w:rPr>
          <w:rFonts w:ascii="Arial" w:hAnsi="Arial" w:cs="Arial"/>
          <w:sz w:val="24"/>
          <w:szCs w:val="24"/>
          <w:lang w:val="es-ES_tradnl"/>
        </w:rPr>
        <w:t xml:space="preserve">“[…] En esta oportunidad, la Sala debe precisar que si bien la anterior es la tesis que se aplica en la actualidad y, 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w:t>
      </w:r>
    </w:p>
    <w:p w14:paraId="4ACF2534" w14:textId="77777777" w:rsidR="003E3B4E" w:rsidRPr="003F0695" w:rsidRDefault="003E3B4E" w:rsidP="003F0695">
      <w:pPr>
        <w:widowControl w:val="0"/>
        <w:ind w:left="708"/>
        <w:jc w:val="both"/>
        <w:rPr>
          <w:rFonts w:ascii="Arial" w:hAnsi="Arial" w:cs="Arial"/>
          <w:sz w:val="24"/>
          <w:szCs w:val="24"/>
          <w:lang w:val="es-ES_tradnl"/>
        </w:rPr>
      </w:pPr>
    </w:p>
    <w:p w14:paraId="07D30A45" w14:textId="77777777" w:rsidR="003E3B4E" w:rsidRPr="003F0695" w:rsidRDefault="003E3B4E" w:rsidP="003F0695">
      <w:pPr>
        <w:widowControl w:val="0"/>
        <w:ind w:left="708"/>
        <w:jc w:val="both"/>
        <w:rPr>
          <w:rFonts w:ascii="Arial" w:hAnsi="Arial" w:cs="Arial"/>
          <w:sz w:val="24"/>
          <w:szCs w:val="24"/>
          <w:lang w:val="es-ES_tradnl"/>
        </w:rPr>
      </w:pPr>
      <w:r w:rsidRPr="003F0695">
        <w:rPr>
          <w:rFonts w:ascii="Arial" w:hAnsi="Arial" w:cs="Arial"/>
          <w:sz w:val="24"/>
          <w:szCs w:val="24"/>
          <w:lang w:val="es-ES_tradnl"/>
        </w:rPr>
        <w:t xml:space="preserve">Lo anterior quiere decir </w:t>
      </w:r>
      <w:proofErr w:type="gramStart"/>
      <w:r w:rsidRPr="003F0695">
        <w:rPr>
          <w:rFonts w:ascii="Arial" w:hAnsi="Arial" w:cs="Arial"/>
          <w:sz w:val="24"/>
          <w:szCs w:val="24"/>
          <w:lang w:val="es-ES_tradnl"/>
        </w:rPr>
        <w:t>que</w:t>
      </w:r>
      <w:proofErr w:type="gramEnd"/>
      <w:r w:rsidRPr="003F0695">
        <w:rPr>
          <w:rFonts w:ascii="Arial" w:hAnsi="Arial" w:cs="Arial"/>
          <w:sz w:val="24"/>
          <w:szCs w:val="24"/>
          <w:lang w:val="es-ES_tradnl"/>
        </w:rPr>
        <w:t xml:space="preserv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p>
    <w:p w14:paraId="463DAC64" w14:textId="77777777" w:rsidR="003E3B4E" w:rsidRPr="003F0695" w:rsidRDefault="003E3B4E" w:rsidP="003F0695">
      <w:pPr>
        <w:widowControl w:val="0"/>
        <w:ind w:left="705"/>
        <w:jc w:val="both"/>
        <w:rPr>
          <w:rFonts w:ascii="Arial" w:hAnsi="Arial" w:cs="Arial"/>
          <w:sz w:val="24"/>
          <w:szCs w:val="24"/>
          <w:lang w:val="es-ES_tradnl"/>
        </w:rPr>
      </w:pPr>
    </w:p>
    <w:p w14:paraId="470B626D" w14:textId="77777777" w:rsidR="003E3B4E" w:rsidRPr="003F0695" w:rsidRDefault="003E3B4E" w:rsidP="003F0695">
      <w:pPr>
        <w:widowControl w:val="0"/>
        <w:ind w:left="705"/>
        <w:jc w:val="both"/>
        <w:rPr>
          <w:rFonts w:ascii="Arial" w:hAnsi="Arial" w:cs="Arial"/>
          <w:sz w:val="24"/>
          <w:szCs w:val="24"/>
          <w:lang w:val="es-ES_tradnl"/>
        </w:rPr>
      </w:pPr>
      <w:r w:rsidRPr="003F0695">
        <w:rPr>
          <w:rFonts w:ascii="Arial" w:hAnsi="Arial" w:cs="Arial"/>
          <w:sz w:val="24"/>
          <w:szCs w:val="24"/>
          <w:lang w:val="es-ES_tradnl"/>
        </w:rPr>
        <w:t>En los casos analizados en épocas anteriores por la Sala, como el estudiado en la sentencia cuyo aparte se transcribió previamente, la relación contractual terminó en mayo de 2000 y la reclamación de reconocimiento de las prestaciones sociales se hizo en ese mismo año y dio origen al oficio acusado expedido en el mes de septiembre, es decir, no había vencido el término para que el demandante reclamara sus derechos laborales, consistentes en la declaración misma de la relación laboral (…)</w:t>
      </w:r>
    </w:p>
    <w:p w14:paraId="1ACBD13B" w14:textId="77777777" w:rsidR="003E3B4E" w:rsidRPr="003F0695" w:rsidRDefault="003E3B4E" w:rsidP="003F0695">
      <w:pPr>
        <w:widowControl w:val="0"/>
        <w:ind w:left="705"/>
        <w:jc w:val="both"/>
        <w:rPr>
          <w:rFonts w:ascii="Arial" w:hAnsi="Arial" w:cs="Arial"/>
          <w:sz w:val="24"/>
          <w:szCs w:val="24"/>
          <w:lang w:val="es-ES_tradnl"/>
        </w:rPr>
      </w:pPr>
    </w:p>
    <w:p w14:paraId="182691EA" w14:textId="77777777" w:rsidR="003E3B4E" w:rsidRPr="003F0695" w:rsidRDefault="003E3B4E" w:rsidP="003F0695">
      <w:pPr>
        <w:widowControl w:val="0"/>
        <w:ind w:left="705"/>
        <w:jc w:val="both"/>
        <w:rPr>
          <w:rFonts w:ascii="Arial" w:hAnsi="Arial" w:cs="Arial"/>
          <w:sz w:val="24"/>
          <w:szCs w:val="24"/>
          <w:lang w:val="es-ES_tradnl"/>
        </w:rPr>
      </w:pPr>
      <w:r w:rsidRPr="003F0695">
        <w:rPr>
          <w:rFonts w:ascii="Arial" w:hAnsi="Arial" w:cs="Arial"/>
          <w:sz w:val="24"/>
          <w:szCs w:val="24"/>
          <w:lang w:val="es-ES_tradnl"/>
        </w:rPr>
        <w:t>No ocurre lo mismo en el caso bajo análisis, cuando se trata de relaciones contractuales extinguidas algunas en el año 1994, otras en los años 2000, 2001, 2002 o máximo hasta el año 2003, pero la reclamación en sede administrativa se hizo hasta el año 2010, mediante escrito radicado el 30 de julio (</w:t>
      </w:r>
      <w:proofErr w:type="spellStart"/>
      <w:r w:rsidRPr="003F0695">
        <w:rPr>
          <w:rFonts w:ascii="Arial" w:hAnsi="Arial" w:cs="Arial"/>
          <w:sz w:val="24"/>
          <w:szCs w:val="24"/>
          <w:lang w:val="es-ES_tradnl"/>
        </w:rPr>
        <w:t>fl</w:t>
      </w:r>
      <w:proofErr w:type="spellEnd"/>
      <w:r w:rsidRPr="003F0695">
        <w:rPr>
          <w:rFonts w:ascii="Arial" w:hAnsi="Arial" w:cs="Arial"/>
          <w:sz w:val="24"/>
          <w:szCs w:val="24"/>
          <w:lang w:val="es-ES_tradnl"/>
        </w:rPr>
        <w:t xml:space="preserve">. 2). </w:t>
      </w:r>
    </w:p>
    <w:p w14:paraId="1AB86A71" w14:textId="77777777" w:rsidR="003E3B4E" w:rsidRPr="003F0695" w:rsidRDefault="003E3B4E" w:rsidP="003F0695">
      <w:pPr>
        <w:widowControl w:val="0"/>
        <w:ind w:left="705"/>
        <w:jc w:val="both"/>
        <w:rPr>
          <w:rFonts w:ascii="Arial" w:hAnsi="Arial" w:cs="Arial"/>
          <w:sz w:val="24"/>
          <w:szCs w:val="24"/>
          <w:lang w:val="es-ES_tradnl"/>
        </w:rPr>
      </w:pPr>
    </w:p>
    <w:p w14:paraId="2FD83FE0" w14:textId="77777777" w:rsidR="003E3B4E" w:rsidRPr="003F0695" w:rsidRDefault="003E3B4E" w:rsidP="003F0695">
      <w:pPr>
        <w:widowControl w:val="0"/>
        <w:ind w:left="705"/>
        <w:jc w:val="both"/>
        <w:rPr>
          <w:rFonts w:ascii="Arial" w:hAnsi="Arial" w:cs="Arial"/>
          <w:sz w:val="24"/>
          <w:szCs w:val="24"/>
          <w:u w:val="single"/>
          <w:lang w:val="es-ES_tradnl"/>
        </w:rPr>
      </w:pPr>
      <w:r w:rsidRPr="003F0695">
        <w:rPr>
          <w:rFonts w:ascii="Arial" w:hAnsi="Arial" w:cs="Arial"/>
          <w:sz w:val="24"/>
          <w:szCs w:val="24"/>
          <w:lang w:val="es-ES_tradnl"/>
        </w:rPr>
        <w:t xml:space="preserve">Lo anterior quiere decir que si bien es cierto, conforme al criterio fijado por la Sala de la Sección Segunda en la sentencia trascrita, solo se puede predicar la prescripción de los derechos prestacionales con posterioridad a la declaración de la existencia de la relación laboral, </w:t>
      </w:r>
      <w:r w:rsidRPr="003F0695">
        <w:rPr>
          <w:rFonts w:ascii="Arial" w:hAnsi="Arial" w:cs="Arial"/>
          <w:sz w:val="24"/>
          <w:szCs w:val="24"/>
          <w:u w:val="single"/>
          <w:lang w:val="es-ES_tradnl"/>
        </w:rPr>
        <w:t>también lo es que la solicitud de la declaración de la existencia de la relación laboral, debe hacerse dentro de los 3 años siguientes al rompimiento del vínculo contractual, so pena de que prescriba el derecho a que se haga tal declaración”.</w:t>
      </w:r>
    </w:p>
    <w:p w14:paraId="16175184" w14:textId="77777777" w:rsidR="003E3B4E" w:rsidRPr="003F0695" w:rsidRDefault="003E3B4E" w:rsidP="003F0695">
      <w:pPr>
        <w:widowControl w:val="0"/>
        <w:ind w:left="705"/>
        <w:jc w:val="both"/>
        <w:rPr>
          <w:rFonts w:ascii="Arial" w:hAnsi="Arial" w:cs="Arial"/>
          <w:sz w:val="24"/>
          <w:szCs w:val="24"/>
          <w:lang w:val="es-ES_tradnl"/>
        </w:rPr>
      </w:pPr>
    </w:p>
    <w:p w14:paraId="179EDFF7" w14:textId="77777777" w:rsidR="003E3B4E" w:rsidRPr="003F0695" w:rsidRDefault="003E3B4E" w:rsidP="003F0695">
      <w:pPr>
        <w:widowControl w:val="0"/>
        <w:ind w:left="705"/>
        <w:jc w:val="both"/>
        <w:rPr>
          <w:rFonts w:ascii="Arial" w:hAnsi="Arial" w:cs="Arial"/>
          <w:sz w:val="24"/>
          <w:szCs w:val="24"/>
          <w:lang w:val="es-ES_tradnl"/>
        </w:rPr>
      </w:pPr>
      <w:r w:rsidRPr="003F0695">
        <w:rPr>
          <w:rFonts w:ascii="Arial" w:hAnsi="Arial" w:cs="Arial"/>
          <w:sz w:val="24"/>
          <w:szCs w:val="24"/>
          <w:lang w:val="es-ES_tradnl"/>
        </w:rPr>
        <w:t xml:space="preserve">En esos términos, la propia Sección Segunda precisó el alcance del precedente fijado en la sentencia del 19 de febrero de 2009, en el sentido de acceder al restablecimiento del derecho solo en los casos en que la parte demandante reclamó ante la administración </w:t>
      </w:r>
      <w:r w:rsidRPr="003F0695">
        <w:rPr>
          <w:rFonts w:ascii="Arial" w:hAnsi="Arial" w:cs="Arial"/>
          <w:sz w:val="24"/>
          <w:szCs w:val="24"/>
          <w:u w:val="single"/>
          <w:lang w:val="es-ES_tradnl"/>
        </w:rPr>
        <w:t>“máximo dentro de los 3 años siguientes a su retiro y luego haya acudido en término ante esta jurisdicción”</w:t>
      </w:r>
      <w:r w:rsidRPr="003F0695">
        <w:rPr>
          <w:rFonts w:ascii="Arial" w:hAnsi="Arial" w:cs="Arial"/>
          <w:sz w:val="24"/>
          <w:szCs w:val="24"/>
          <w:lang w:val="es-ES_tradnl"/>
        </w:rPr>
        <w:t>, interpretación que resulta razonable  en la medida que es injustificable la inactividad de los demandantes desinteresados que reclaman el pago de acreencias laborales muchos años después de que se han hecho exigibles.</w:t>
      </w:r>
    </w:p>
    <w:p w14:paraId="4502C43F" w14:textId="77777777" w:rsidR="003E3B4E" w:rsidRPr="003F0695" w:rsidRDefault="003E3B4E" w:rsidP="003F0695">
      <w:pPr>
        <w:widowControl w:val="0"/>
        <w:ind w:left="705"/>
        <w:jc w:val="both"/>
        <w:rPr>
          <w:rFonts w:ascii="Arial" w:hAnsi="Arial" w:cs="Arial"/>
          <w:sz w:val="24"/>
          <w:szCs w:val="24"/>
          <w:lang w:val="es-ES_tradnl"/>
        </w:rPr>
      </w:pPr>
    </w:p>
    <w:p w14:paraId="162F8399" w14:textId="77777777" w:rsidR="003E3B4E" w:rsidRPr="003F0695" w:rsidRDefault="003E3B4E" w:rsidP="003F0695">
      <w:pPr>
        <w:widowControl w:val="0"/>
        <w:ind w:left="705"/>
        <w:jc w:val="both"/>
        <w:rPr>
          <w:rFonts w:ascii="Arial" w:hAnsi="Arial" w:cs="Arial"/>
          <w:sz w:val="24"/>
          <w:szCs w:val="24"/>
          <w:lang w:val="es-ES_tradnl"/>
        </w:rPr>
      </w:pPr>
      <w:r w:rsidRPr="003F0695">
        <w:rPr>
          <w:rFonts w:ascii="Arial" w:hAnsi="Arial" w:cs="Arial"/>
          <w:sz w:val="24"/>
          <w:szCs w:val="24"/>
          <w:lang w:val="es-ES_tradnl"/>
        </w:rPr>
        <w:t>En otras palabras y de acuerdo a  la posición jurisprudencial citada en precedencia, se hace necesario que  el interesado una vez haya fenecido la relación contractual estatal regida por el artículo 32 de la ley 80 de 1993, debe reclamar la declaración ante la administración de la existencia de la relación laboral en un término no mayor de 3 años, so pena de que prescriba el derecho a reclamar la existencia de la misma y el consecuente pago de las prestaciones que de ella se derivan […]”.</w:t>
      </w:r>
    </w:p>
    <w:p w14:paraId="37D84ED6" w14:textId="77777777" w:rsidR="003E3B4E" w:rsidRPr="003F0695" w:rsidRDefault="003E3B4E" w:rsidP="003F0695">
      <w:pPr>
        <w:widowControl w:val="0"/>
        <w:ind w:left="705"/>
        <w:jc w:val="both"/>
        <w:rPr>
          <w:rFonts w:ascii="Arial" w:hAnsi="Arial" w:cs="Arial"/>
          <w:sz w:val="24"/>
          <w:szCs w:val="24"/>
          <w:lang w:val="es-ES_tradnl"/>
        </w:rPr>
      </w:pPr>
    </w:p>
    <w:p w14:paraId="005541CF" w14:textId="77777777" w:rsidR="003E3B4E" w:rsidRPr="003F0695" w:rsidRDefault="003E3B4E" w:rsidP="003F0695">
      <w:pPr>
        <w:widowControl w:val="0"/>
        <w:ind w:left="711"/>
        <w:jc w:val="both"/>
        <w:rPr>
          <w:rFonts w:ascii="Arial" w:hAnsi="Arial" w:cs="Arial"/>
          <w:sz w:val="24"/>
          <w:szCs w:val="24"/>
          <w:lang w:val="es-ES_tradnl"/>
        </w:rPr>
      </w:pPr>
      <w:r w:rsidRPr="003F0695">
        <w:rPr>
          <w:rFonts w:ascii="Arial" w:hAnsi="Arial" w:cs="Arial"/>
          <w:sz w:val="24"/>
          <w:szCs w:val="24"/>
          <w:lang w:val="es-ES_tradnl"/>
        </w:rPr>
        <w:t>Entonces, si bien el contrato de prestación de servicios no puede constituirse en un instrumento para desconocer los derechos laborales y conforme a ello, en aras de hacer triunfar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también es cierto que, no podría dársele tal efecto a la prestación de un servicio que estuvo totalmente desprovisto del ritual contractual estatal, motivo por el cual, no resulta de recibo acoger el argumento del libelista, por cuanto que si bien la administración le reconoció y pago los efectos económicos derivados de la actividad desarrollada por el demandante  durante el lapso comprendido entre noviembre y diciembre de 2011, ello se produjo bajo la existencia de un hecho administrativo y no derivado de la existencia de un contrato de prestación  de servicios […]”.</w:t>
      </w:r>
    </w:p>
    <w:p w14:paraId="61CA626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2C2E498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Pues bien, realizado el anterior análisis jurisprudencial acerca de la prescripción del derecho a reclamar las prestaciones sociales que se deriven de una relación laboral, la Sala entra al estudio del caso del demandante para establecer si ocurrió o no el fenómeno jurídico estudiado anteriormente, esto es, la prescripción.</w:t>
      </w:r>
    </w:p>
    <w:p w14:paraId="06C7EA82"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3E7C399F"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La prueba documental allegada informa que el demandante suscribió diferentes contratos de prestación de servicios con el Departamento Administrativo de Seguridad, el último de los cuales culminó el treinta y uno (31) de diciembre de dos mil ocho (2008) y mediante derecho de petición radicado</w:t>
      </w:r>
      <w:r w:rsidRPr="003F0695">
        <w:rPr>
          <w:rStyle w:val="Refdenotaalpie"/>
          <w:rFonts w:ascii="Arial" w:hAnsi="Arial" w:cs="Arial"/>
          <w:sz w:val="24"/>
          <w:szCs w:val="24"/>
          <w:lang w:eastAsia="es-ES"/>
        </w:rPr>
        <w:footnoteReference w:id="16"/>
      </w:r>
      <w:r w:rsidRPr="003F0695">
        <w:rPr>
          <w:rFonts w:ascii="Arial" w:hAnsi="Arial" w:cs="Arial"/>
          <w:sz w:val="24"/>
          <w:szCs w:val="24"/>
          <w:lang w:eastAsia="es-ES"/>
        </w:rPr>
        <w:t xml:space="preserve"> el quince (15) de diciembre de dos mil once (2011), se solicitó a la entidad demandada el reconocimiento de la relación laboral y el pago de los salarios y prestaciones sociales conforme a un empleado de planta.</w:t>
      </w:r>
    </w:p>
    <w:p w14:paraId="3EBB4BAC"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3252E731"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 xml:space="preserve">Se establece, entonces, que el demandante acudió oportunamente reclamar los derechos prestacionales causados desde el 1º de julio de 2005, por tanto, no se </w:t>
      </w:r>
      <w:r w:rsidRPr="003F0695">
        <w:rPr>
          <w:rFonts w:ascii="Arial" w:hAnsi="Arial" w:cs="Arial"/>
          <w:sz w:val="24"/>
          <w:szCs w:val="24"/>
          <w:lang w:eastAsia="es-ES"/>
        </w:rPr>
        <w:lastRenderedPageBreak/>
        <w:t>generó el fenómeno jurídico de la prescripción de las prestaciones durante el periodo comprendido entre el 1º de julio de 2005 y el 31 de diciembre de 2008 toda vez que la reclamación se hizo dentro del plazo legal señalado en el artículo 102 del Decreto 1848 de 1969 y lo que al respecto ha señalado la jurisprudencia.</w:t>
      </w:r>
    </w:p>
    <w:p w14:paraId="317C173F"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00949A91"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En virtud de lo anterior, la Sala confirmará la sentencia proferida por el Tribunal Administrativo del Valle del Cauca, conforme al análisis efectuado en precedencia.</w:t>
      </w:r>
    </w:p>
    <w:p w14:paraId="5FFA5583"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21AF5C35"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En mérito de lo expuesto, el Consejo de Estado, Sala de lo Contencioso Administrativo, Sección Segunda, Subsección “B”, administrando justicia en nombre de la República y por autoridad de la ley,</w:t>
      </w:r>
    </w:p>
    <w:p w14:paraId="5F71257C" w14:textId="77777777" w:rsidR="003E3B4E" w:rsidRPr="003F0695" w:rsidRDefault="003E3B4E" w:rsidP="003F0695">
      <w:pPr>
        <w:widowControl w:val="0"/>
        <w:autoSpaceDE w:val="0"/>
        <w:autoSpaceDN w:val="0"/>
        <w:adjustRightInd w:val="0"/>
        <w:spacing w:line="360" w:lineRule="auto"/>
        <w:jc w:val="center"/>
        <w:rPr>
          <w:rFonts w:ascii="Arial" w:hAnsi="Arial" w:cs="Arial"/>
          <w:b/>
          <w:bCs/>
          <w:sz w:val="24"/>
          <w:szCs w:val="24"/>
          <w:lang w:eastAsia="es-ES"/>
        </w:rPr>
      </w:pPr>
    </w:p>
    <w:p w14:paraId="12B7E3C9" w14:textId="77777777" w:rsidR="003E3B4E" w:rsidRPr="003F0695" w:rsidRDefault="003E3B4E" w:rsidP="003F0695">
      <w:pPr>
        <w:widowControl w:val="0"/>
        <w:autoSpaceDE w:val="0"/>
        <w:autoSpaceDN w:val="0"/>
        <w:adjustRightInd w:val="0"/>
        <w:spacing w:line="360" w:lineRule="auto"/>
        <w:jc w:val="center"/>
        <w:rPr>
          <w:rFonts w:ascii="Arial" w:hAnsi="Arial" w:cs="Arial"/>
          <w:b/>
          <w:bCs/>
          <w:sz w:val="24"/>
          <w:szCs w:val="24"/>
          <w:lang w:eastAsia="es-ES"/>
        </w:rPr>
      </w:pPr>
      <w:r w:rsidRPr="003F0695">
        <w:rPr>
          <w:rFonts w:ascii="Arial" w:hAnsi="Arial" w:cs="Arial"/>
          <w:b/>
          <w:bCs/>
          <w:sz w:val="24"/>
          <w:szCs w:val="24"/>
          <w:lang w:eastAsia="es-ES"/>
        </w:rPr>
        <w:t xml:space="preserve">F A L </w:t>
      </w:r>
      <w:proofErr w:type="spellStart"/>
      <w:r w:rsidRPr="003F0695">
        <w:rPr>
          <w:rFonts w:ascii="Arial" w:hAnsi="Arial" w:cs="Arial"/>
          <w:b/>
          <w:bCs/>
          <w:sz w:val="24"/>
          <w:szCs w:val="24"/>
          <w:lang w:eastAsia="es-ES"/>
        </w:rPr>
        <w:t>L</w:t>
      </w:r>
      <w:proofErr w:type="spellEnd"/>
      <w:r w:rsidRPr="003F0695">
        <w:rPr>
          <w:rFonts w:ascii="Arial" w:hAnsi="Arial" w:cs="Arial"/>
          <w:b/>
          <w:bCs/>
          <w:sz w:val="24"/>
          <w:szCs w:val="24"/>
          <w:lang w:eastAsia="es-ES"/>
        </w:rPr>
        <w:t xml:space="preserve"> A</w:t>
      </w:r>
    </w:p>
    <w:p w14:paraId="33AA526A" w14:textId="77777777" w:rsidR="003E3B4E" w:rsidRPr="003F0695" w:rsidRDefault="003E3B4E" w:rsidP="003F0695">
      <w:pPr>
        <w:widowControl w:val="0"/>
        <w:autoSpaceDE w:val="0"/>
        <w:autoSpaceDN w:val="0"/>
        <w:adjustRightInd w:val="0"/>
        <w:spacing w:line="360" w:lineRule="auto"/>
        <w:jc w:val="center"/>
        <w:rPr>
          <w:rFonts w:ascii="Arial" w:hAnsi="Arial" w:cs="Arial"/>
          <w:sz w:val="24"/>
          <w:szCs w:val="24"/>
          <w:lang w:eastAsia="es-ES"/>
        </w:rPr>
      </w:pPr>
    </w:p>
    <w:p w14:paraId="28286F6C"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b/>
          <w:sz w:val="24"/>
          <w:szCs w:val="24"/>
          <w:lang w:eastAsia="es-ES"/>
        </w:rPr>
        <w:t xml:space="preserve">PRIMERO: CONFIRMAR </w:t>
      </w:r>
      <w:r w:rsidRPr="003F0695">
        <w:rPr>
          <w:rFonts w:ascii="Arial" w:hAnsi="Arial" w:cs="Arial"/>
          <w:sz w:val="24"/>
          <w:szCs w:val="24"/>
          <w:lang w:eastAsia="es-ES"/>
        </w:rPr>
        <w:t>la sentencia del Tribunal Administrativo del Valle del Cauca proferida el quince (15) de enero de dos mil quince (2015), por medio de la cual accedió a las pretensiones de la demanda del señor Danny Silva Valencia dentro de la acción de nulidad y restablecimiento del derecho adelantada contra el Departamento Administrativo de Seguridad – D.AS. – Unidad Nacional de Protección, por las razones expuestas en la parte motiva de esta providencia.</w:t>
      </w:r>
    </w:p>
    <w:p w14:paraId="32473D94"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72122B35"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b/>
          <w:sz w:val="24"/>
          <w:szCs w:val="24"/>
          <w:lang w:eastAsia="es-ES"/>
        </w:rPr>
        <w:t xml:space="preserve">SEGUNDO: </w:t>
      </w:r>
      <w:r w:rsidRPr="003F0695">
        <w:rPr>
          <w:rFonts w:ascii="Arial" w:hAnsi="Arial" w:cs="Arial"/>
          <w:sz w:val="24"/>
          <w:szCs w:val="24"/>
          <w:lang w:eastAsia="es-ES"/>
        </w:rPr>
        <w:t>Por la secretaría de la Sección Segunda de la Corporación devuélvase el expediente al Tribunal Administrativo del Valle del Cauca y déjense las constancias de rigor.</w:t>
      </w:r>
    </w:p>
    <w:p w14:paraId="3E10854B"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p>
    <w:p w14:paraId="1AD65D99"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CÓPIESE, NOTIFÍQUESE Y CÚMPLASE</w:t>
      </w:r>
    </w:p>
    <w:p w14:paraId="2CD177C5" w14:textId="77777777" w:rsidR="003E3B4E" w:rsidRPr="003F0695" w:rsidRDefault="003E3B4E" w:rsidP="003F0695">
      <w:pPr>
        <w:widowControl w:val="0"/>
        <w:autoSpaceDE w:val="0"/>
        <w:autoSpaceDN w:val="0"/>
        <w:adjustRightInd w:val="0"/>
        <w:spacing w:line="360" w:lineRule="auto"/>
        <w:jc w:val="both"/>
        <w:rPr>
          <w:rFonts w:ascii="Arial" w:hAnsi="Arial" w:cs="Arial"/>
          <w:sz w:val="24"/>
          <w:szCs w:val="24"/>
          <w:lang w:eastAsia="es-ES"/>
        </w:rPr>
      </w:pPr>
      <w:r w:rsidRPr="003F0695">
        <w:rPr>
          <w:rFonts w:ascii="Arial" w:hAnsi="Arial" w:cs="Arial"/>
          <w:sz w:val="24"/>
          <w:szCs w:val="24"/>
          <w:lang w:eastAsia="es-ES"/>
        </w:rPr>
        <w:t>La anterior decisión fue discutida y aprobada en sesión de la fecha.</w:t>
      </w:r>
    </w:p>
    <w:p w14:paraId="7AEC9B73" w14:textId="77777777" w:rsidR="003E3B4E" w:rsidRPr="003F0695" w:rsidRDefault="003E3B4E" w:rsidP="003F0695">
      <w:pPr>
        <w:widowControl w:val="0"/>
        <w:autoSpaceDE w:val="0"/>
        <w:autoSpaceDN w:val="0"/>
        <w:adjustRightInd w:val="0"/>
        <w:spacing w:line="360" w:lineRule="auto"/>
        <w:jc w:val="both"/>
        <w:rPr>
          <w:rFonts w:ascii="Arial" w:hAnsi="Arial" w:cs="Arial"/>
          <w:b/>
          <w:bCs/>
          <w:sz w:val="24"/>
          <w:szCs w:val="24"/>
          <w:lang w:eastAsia="es-ES"/>
        </w:rPr>
      </w:pPr>
    </w:p>
    <w:p w14:paraId="621497A4" w14:textId="77777777" w:rsidR="003E3B4E" w:rsidRPr="003F0695" w:rsidRDefault="003E3B4E" w:rsidP="003F0695">
      <w:pPr>
        <w:widowControl w:val="0"/>
        <w:autoSpaceDE w:val="0"/>
        <w:autoSpaceDN w:val="0"/>
        <w:adjustRightInd w:val="0"/>
        <w:spacing w:line="360" w:lineRule="auto"/>
        <w:jc w:val="both"/>
        <w:rPr>
          <w:rFonts w:ascii="Arial" w:hAnsi="Arial" w:cs="Arial"/>
          <w:b/>
          <w:bCs/>
          <w:sz w:val="24"/>
          <w:szCs w:val="24"/>
          <w:lang w:eastAsia="es-ES"/>
        </w:rPr>
      </w:pPr>
      <w:r w:rsidRPr="003F0695">
        <w:rPr>
          <w:rFonts w:ascii="Arial" w:hAnsi="Arial" w:cs="Arial"/>
          <w:b/>
          <w:bCs/>
          <w:sz w:val="24"/>
          <w:szCs w:val="24"/>
          <w:lang w:eastAsia="es-ES"/>
        </w:rPr>
        <w:t>Los consejeros</w:t>
      </w:r>
    </w:p>
    <w:p w14:paraId="4B0A5B00" w14:textId="77777777" w:rsidR="003E3B4E" w:rsidRPr="003F0695" w:rsidRDefault="003E3B4E" w:rsidP="003F0695">
      <w:pPr>
        <w:widowControl w:val="0"/>
        <w:autoSpaceDE w:val="0"/>
        <w:autoSpaceDN w:val="0"/>
        <w:adjustRightInd w:val="0"/>
        <w:spacing w:line="360" w:lineRule="auto"/>
        <w:jc w:val="center"/>
        <w:rPr>
          <w:rFonts w:ascii="Arial" w:hAnsi="Arial" w:cs="Arial"/>
          <w:b/>
          <w:bCs/>
          <w:sz w:val="24"/>
          <w:szCs w:val="24"/>
          <w:lang w:eastAsia="es-ES"/>
        </w:rPr>
      </w:pPr>
    </w:p>
    <w:p w14:paraId="6751E278" w14:textId="77777777" w:rsidR="003E3B4E" w:rsidRPr="003F0695" w:rsidRDefault="003E3B4E" w:rsidP="003F0695">
      <w:pPr>
        <w:widowControl w:val="0"/>
        <w:autoSpaceDE w:val="0"/>
        <w:autoSpaceDN w:val="0"/>
        <w:adjustRightInd w:val="0"/>
        <w:spacing w:line="360" w:lineRule="auto"/>
        <w:jc w:val="center"/>
        <w:rPr>
          <w:rFonts w:ascii="Arial" w:hAnsi="Arial" w:cs="Arial"/>
          <w:b/>
          <w:bCs/>
          <w:sz w:val="24"/>
          <w:szCs w:val="24"/>
          <w:lang w:eastAsia="es-ES"/>
        </w:rPr>
      </w:pPr>
    </w:p>
    <w:p w14:paraId="4B69FCC5" w14:textId="77777777" w:rsidR="003E3B4E" w:rsidRPr="003F0695" w:rsidRDefault="003E3B4E" w:rsidP="003F0695">
      <w:pPr>
        <w:widowControl w:val="0"/>
        <w:autoSpaceDE w:val="0"/>
        <w:autoSpaceDN w:val="0"/>
        <w:adjustRightInd w:val="0"/>
        <w:spacing w:line="360" w:lineRule="auto"/>
        <w:jc w:val="center"/>
        <w:rPr>
          <w:rFonts w:ascii="Arial" w:hAnsi="Arial" w:cs="Arial"/>
          <w:b/>
          <w:bCs/>
          <w:sz w:val="24"/>
          <w:szCs w:val="24"/>
          <w:lang w:eastAsia="es-ES"/>
        </w:rPr>
      </w:pPr>
      <w:r w:rsidRPr="003F0695">
        <w:rPr>
          <w:rFonts w:ascii="Arial" w:hAnsi="Arial" w:cs="Arial"/>
          <w:b/>
          <w:bCs/>
          <w:sz w:val="24"/>
          <w:szCs w:val="24"/>
          <w:lang w:eastAsia="es-ES"/>
        </w:rPr>
        <w:t>SANDRA LISSET IBARRA VÉLEZ</w:t>
      </w:r>
    </w:p>
    <w:p w14:paraId="3C12EFFA" w14:textId="77777777" w:rsidR="003E3B4E" w:rsidRPr="003F0695" w:rsidRDefault="003E3B4E" w:rsidP="003F0695">
      <w:pPr>
        <w:widowControl w:val="0"/>
        <w:autoSpaceDE w:val="0"/>
        <w:autoSpaceDN w:val="0"/>
        <w:adjustRightInd w:val="0"/>
        <w:spacing w:line="360" w:lineRule="auto"/>
        <w:jc w:val="center"/>
        <w:rPr>
          <w:rFonts w:ascii="Arial" w:hAnsi="Arial" w:cs="Arial"/>
          <w:b/>
          <w:bCs/>
          <w:sz w:val="24"/>
          <w:szCs w:val="24"/>
          <w:lang w:eastAsia="es-ES"/>
        </w:rPr>
      </w:pPr>
    </w:p>
    <w:p w14:paraId="3D8D1E91" w14:textId="77777777" w:rsidR="003E3B4E" w:rsidRPr="003F0695" w:rsidRDefault="003E3B4E" w:rsidP="003F0695">
      <w:pPr>
        <w:widowControl w:val="0"/>
        <w:autoSpaceDE w:val="0"/>
        <w:autoSpaceDN w:val="0"/>
        <w:adjustRightInd w:val="0"/>
        <w:spacing w:line="360" w:lineRule="auto"/>
        <w:rPr>
          <w:rFonts w:ascii="Arial" w:hAnsi="Arial" w:cs="Arial"/>
          <w:b/>
          <w:bCs/>
          <w:sz w:val="24"/>
          <w:szCs w:val="24"/>
          <w:lang w:eastAsia="es-ES"/>
        </w:rPr>
      </w:pPr>
    </w:p>
    <w:p w14:paraId="69DA64DC" w14:textId="77777777" w:rsidR="003E3B4E" w:rsidRPr="003F0695" w:rsidRDefault="003E3B4E" w:rsidP="003F0695">
      <w:pPr>
        <w:widowControl w:val="0"/>
        <w:autoSpaceDE w:val="0"/>
        <w:autoSpaceDN w:val="0"/>
        <w:adjustRightInd w:val="0"/>
        <w:spacing w:line="360" w:lineRule="auto"/>
        <w:rPr>
          <w:rFonts w:ascii="Arial" w:hAnsi="Arial" w:cs="Arial"/>
          <w:b/>
          <w:bCs/>
          <w:sz w:val="24"/>
          <w:szCs w:val="24"/>
          <w:lang w:eastAsia="es-ES"/>
        </w:rPr>
      </w:pPr>
    </w:p>
    <w:p w14:paraId="7A5C30FF" w14:textId="77777777" w:rsidR="003E3B4E" w:rsidRPr="003F0695" w:rsidRDefault="003E3B4E" w:rsidP="003F0695">
      <w:pPr>
        <w:widowControl w:val="0"/>
        <w:autoSpaceDE w:val="0"/>
        <w:autoSpaceDN w:val="0"/>
        <w:adjustRightInd w:val="0"/>
        <w:spacing w:line="360" w:lineRule="auto"/>
        <w:rPr>
          <w:rFonts w:ascii="Arial" w:hAnsi="Arial" w:cs="Arial"/>
          <w:b/>
          <w:bCs/>
          <w:sz w:val="24"/>
          <w:szCs w:val="24"/>
          <w:lang w:eastAsia="es-ES"/>
        </w:rPr>
      </w:pPr>
    </w:p>
    <w:p w14:paraId="3DD0A81D" w14:textId="77777777" w:rsidR="003E3B4E" w:rsidRPr="003F0695" w:rsidRDefault="003E3B4E" w:rsidP="003F0695">
      <w:pPr>
        <w:widowControl w:val="0"/>
        <w:autoSpaceDE w:val="0"/>
        <w:autoSpaceDN w:val="0"/>
        <w:adjustRightInd w:val="0"/>
        <w:spacing w:line="360" w:lineRule="auto"/>
        <w:jc w:val="both"/>
        <w:rPr>
          <w:rFonts w:ascii="Arial" w:hAnsi="Arial" w:cs="Arial"/>
          <w:b/>
          <w:iCs/>
          <w:sz w:val="24"/>
          <w:szCs w:val="24"/>
        </w:rPr>
      </w:pPr>
      <w:r w:rsidRPr="003F0695">
        <w:rPr>
          <w:rFonts w:ascii="Arial" w:hAnsi="Arial" w:cs="Arial"/>
          <w:b/>
          <w:bCs/>
          <w:sz w:val="24"/>
          <w:szCs w:val="24"/>
          <w:lang w:eastAsia="es-ES"/>
        </w:rPr>
        <w:t>CÉSAR PALOMINO CORTÉS       CARMELO PERDOMO CUÉTER</w:t>
      </w:r>
      <w:r w:rsidRPr="003F0695">
        <w:rPr>
          <w:rFonts w:ascii="Arial" w:hAnsi="Arial" w:cs="Arial"/>
          <w:b/>
          <w:sz w:val="24"/>
          <w:szCs w:val="24"/>
        </w:rPr>
        <w:t xml:space="preserve">                               </w:t>
      </w:r>
    </w:p>
    <w:p w14:paraId="08CE3595" w14:textId="77777777" w:rsidR="00F0388B" w:rsidRPr="003F0695" w:rsidRDefault="00F0388B" w:rsidP="003F0695">
      <w:pPr>
        <w:widowControl w:val="0"/>
        <w:spacing w:line="360" w:lineRule="auto"/>
        <w:rPr>
          <w:rFonts w:ascii="Arial" w:hAnsi="Arial" w:cs="Arial"/>
          <w:sz w:val="24"/>
          <w:szCs w:val="24"/>
        </w:rPr>
      </w:pPr>
    </w:p>
    <w:p w14:paraId="69EA4ED2" w14:textId="77777777" w:rsidR="004F5BCA" w:rsidRPr="003F0695" w:rsidRDefault="003F0695" w:rsidP="003F0695">
      <w:pPr>
        <w:widowControl w:val="0"/>
        <w:spacing w:line="360" w:lineRule="auto"/>
        <w:rPr>
          <w:rFonts w:ascii="Arial" w:hAnsi="Arial" w:cs="Arial"/>
          <w:sz w:val="16"/>
          <w:szCs w:val="16"/>
        </w:rPr>
      </w:pPr>
      <w:proofErr w:type="spellStart"/>
      <w:r w:rsidRPr="003F0695">
        <w:rPr>
          <w:rFonts w:ascii="Arial" w:hAnsi="Arial" w:cs="Arial"/>
          <w:sz w:val="16"/>
          <w:szCs w:val="16"/>
        </w:rPr>
        <w:t>Relatoria</w:t>
      </w:r>
      <w:proofErr w:type="spellEnd"/>
      <w:r w:rsidRPr="003F0695">
        <w:rPr>
          <w:rFonts w:ascii="Arial" w:hAnsi="Arial" w:cs="Arial"/>
          <w:sz w:val="16"/>
          <w:szCs w:val="16"/>
        </w:rPr>
        <w:t xml:space="preserve"> JORM</w:t>
      </w:r>
    </w:p>
    <w:sectPr w:rsidR="004F5BCA" w:rsidRPr="003F0695" w:rsidSect="00EA09BA">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64AA0" w14:textId="77777777" w:rsidR="00382F77" w:rsidRDefault="00382F77" w:rsidP="003E3B4E">
      <w:r>
        <w:separator/>
      </w:r>
    </w:p>
  </w:endnote>
  <w:endnote w:type="continuationSeparator" w:id="0">
    <w:p w14:paraId="277B84A5" w14:textId="77777777" w:rsidR="00382F77" w:rsidRDefault="00382F77" w:rsidP="003E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97CC3" w14:textId="77777777" w:rsidR="00382F77" w:rsidRDefault="00382F77" w:rsidP="003E3B4E">
      <w:r>
        <w:separator/>
      </w:r>
    </w:p>
  </w:footnote>
  <w:footnote w:type="continuationSeparator" w:id="0">
    <w:p w14:paraId="19C105EA" w14:textId="77777777" w:rsidR="00382F77" w:rsidRDefault="00382F77" w:rsidP="003E3B4E">
      <w:r>
        <w:continuationSeparator/>
      </w:r>
    </w:p>
  </w:footnote>
  <w:footnote w:id="1">
    <w:p w14:paraId="59675E96"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El expediente ingresó al despacho el 12 de febrero de 2016 (</w:t>
      </w:r>
      <w:proofErr w:type="spellStart"/>
      <w:r w:rsidRPr="00790CD6">
        <w:rPr>
          <w:rFonts w:ascii="Arial" w:hAnsi="Arial" w:cs="Arial"/>
          <w:sz w:val="16"/>
          <w:szCs w:val="16"/>
        </w:rPr>
        <w:t>fl</w:t>
      </w:r>
      <w:proofErr w:type="spellEnd"/>
      <w:r w:rsidRPr="00790CD6">
        <w:rPr>
          <w:rFonts w:ascii="Arial" w:hAnsi="Arial" w:cs="Arial"/>
          <w:sz w:val="16"/>
          <w:szCs w:val="16"/>
        </w:rPr>
        <w:t>. 390)</w:t>
      </w:r>
    </w:p>
  </w:footnote>
  <w:footnote w:id="2">
    <w:p w14:paraId="6DA47F6D"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Folio 71</w:t>
      </w:r>
    </w:p>
  </w:footnote>
  <w:footnote w:id="3">
    <w:p w14:paraId="5AB957C1"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Folio 72 y siguientes</w:t>
      </w:r>
    </w:p>
  </w:footnote>
  <w:footnote w:id="4">
    <w:p w14:paraId="13687B55"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Folio 82</w:t>
      </w:r>
    </w:p>
  </w:footnote>
  <w:footnote w:id="5">
    <w:p w14:paraId="2A5014CB"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Folio 192 a 211</w:t>
      </w:r>
    </w:p>
  </w:footnote>
  <w:footnote w:id="6">
    <w:p w14:paraId="5D3A69F7"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Folio 258 a 273</w:t>
      </w:r>
    </w:p>
  </w:footnote>
  <w:footnote w:id="7">
    <w:p w14:paraId="250007BE"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Sentencia de 4 de mayo de 2001, expediente No 15678. José Roberto Herrera Vergara.</w:t>
      </w:r>
    </w:p>
  </w:footnote>
  <w:footnote w:id="8">
    <w:p w14:paraId="0D35C3CA" w14:textId="77777777" w:rsidR="003E3B4E" w:rsidRPr="00790CD6"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Folio 315 a 333</w:t>
      </w:r>
    </w:p>
  </w:footnote>
  <w:footnote w:id="9">
    <w:p w14:paraId="62A4E5F6" w14:textId="77777777" w:rsidR="003E3B4E" w:rsidRPr="00790CD6" w:rsidRDefault="003E3B4E" w:rsidP="003E3B4E">
      <w:pPr>
        <w:pStyle w:val="Textonotapie"/>
        <w:spacing w:after="0" w:line="240" w:lineRule="auto"/>
        <w:rPr>
          <w:rFonts w:ascii="Arial" w:hAnsi="Arial" w:cs="Arial"/>
          <w:sz w:val="22"/>
          <w:szCs w:val="22"/>
        </w:rPr>
      </w:pPr>
      <w:r w:rsidRPr="00790CD6">
        <w:rPr>
          <w:rStyle w:val="Refdenotaalpie"/>
          <w:rFonts w:ascii="Arial" w:hAnsi="Arial" w:cs="Arial"/>
          <w:sz w:val="16"/>
          <w:szCs w:val="16"/>
        </w:rPr>
        <w:footnoteRef/>
      </w:r>
      <w:r w:rsidRPr="00790CD6">
        <w:rPr>
          <w:rFonts w:ascii="Arial" w:hAnsi="Arial" w:cs="Arial"/>
          <w:sz w:val="16"/>
          <w:szCs w:val="16"/>
        </w:rPr>
        <w:t xml:space="preserve"> Folio 379 a 389</w:t>
      </w:r>
    </w:p>
  </w:footnote>
  <w:footnote w:id="10">
    <w:p w14:paraId="6B16F671" w14:textId="77777777" w:rsidR="003E3B4E" w:rsidRPr="00790CD6" w:rsidRDefault="003E3B4E" w:rsidP="003E3B4E">
      <w:pPr>
        <w:jc w:val="both"/>
        <w:rPr>
          <w:rFonts w:ascii="Arial" w:hAnsi="Arial" w:cs="Arial"/>
          <w:b/>
          <w:iCs/>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CONSEJO DE ESTADO SALA DE LO CONTENCIOSO ADMINISTRATIVO SECCIÓN SEGUNDA – SUBSECCIÓN “B” Consejero Ponente: Dr. ALFONSO VARGAS RINCÓN (E) Bogotá D.C., trece (13) de noviembre de dos mil catorce (2014) Radicación número: 68001-23-33-000-2012-00120-01 (4380-13) Actor: GERMÁN DARIO RUEDA SANABRIA Demandado: DEPARTAMENTO ADMINISTRATIVO DE SEGURIDAD D.A.S., EN SUPRESIÓN.</w:t>
      </w:r>
    </w:p>
  </w:footnote>
  <w:footnote w:id="11">
    <w:p w14:paraId="6AF9325A" w14:textId="77777777" w:rsidR="003E3B4E" w:rsidRPr="003F582B" w:rsidRDefault="003E3B4E" w:rsidP="003E3B4E">
      <w:pPr>
        <w:pStyle w:val="Textonotapie"/>
        <w:spacing w:after="0" w:line="240" w:lineRule="auto"/>
        <w:rPr>
          <w:rFonts w:ascii="Arial" w:hAnsi="Arial" w:cs="Arial"/>
          <w:sz w:val="16"/>
          <w:szCs w:val="16"/>
        </w:rPr>
      </w:pPr>
      <w:r w:rsidRPr="00790CD6">
        <w:rPr>
          <w:rStyle w:val="Refdenotaalpie"/>
          <w:rFonts w:ascii="Arial" w:hAnsi="Arial" w:cs="Arial"/>
          <w:sz w:val="16"/>
          <w:szCs w:val="16"/>
        </w:rPr>
        <w:footnoteRef/>
      </w:r>
      <w:r w:rsidRPr="00790CD6">
        <w:rPr>
          <w:rFonts w:ascii="Arial" w:hAnsi="Arial" w:cs="Arial"/>
          <w:sz w:val="16"/>
          <w:szCs w:val="16"/>
        </w:rPr>
        <w:t xml:space="preserve"> S</w:t>
      </w:r>
      <w:r w:rsidRPr="00790CD6">
        <w:rPr>
          <w:rFonts w:ascii="Arial" w:hAnsi="Arial" w:cs="Arial"/>
          <w:sz w:val="16"/>
          <w:szCs w:val="16"/>
          <w:lang w:eastAsia="es-ES"/>
        </w:rPr>
        <w:t>entencias C-555 de 1994 y C-154 de 1997.</w:t>
      </w:r>
    </w:p>
  </w:footnote>
  <w:footnote w:id="12">
    <w:p w14:paraId="750D96B6" w14:textId="77777777" w:rsidR="003E3B4E" w:rsidRPr="0098055D" w:rsidRDefault="003E3B4E" w:rsidP="003E3B4E">
      <w:pPr>
        <w:pStyle w:val="Textonotapie"/>
        <w:spacing w:after="0" w:line="240" w:lineRule="auto"/>
        <w:rPr>
          <w:rFonts w:ascii="Arial" w:hAnsi="Arial" w:cs="Arial"/>
          <w:sz w:val="16"/>
          <w:szCs w:val="16"/>
        </w:rPr>
      </w:pPr>
      <w:r w:rsidRPr="0098055D">
        <w:rPr>
          <w:rStyle w:val="Refdenotaalpie"/>
          <w:rFonts w:ascii="Arial" w:hAnsi="Arial" w:cs="Arial"/>
          <w:sz w:val="16"/>
          <w:szCs w:val="16"/>
        </w:rPr>
        <w:footnoteRef/>
      </w:r>
      <w:r>
        <w:rPr>
          <w:rFonts w:ascii="Arial" w:hAnsi="Arial" w:cs="Arial"/>
          <w:sz w:val="16"/>
          <w:szCs w:val="16"/>
        </w:rPr>
        <w:t xml:space="preserve"> Folios 19 a 63</w:t>
      </w:r>
    </w:p>
  </w:footnote>
  <w:footnote w:id="13">
    <w:p w14:paraId="255BB33D" w14:textId="77777777" w:rsidR="003E3B4E" w:rsidRDefault="003E3B4E" w:rsidP="003E3B4E">
      <w:pPr>
        <w:pStyle w:val="Textonotapie"/>
      </w:pPr>
      <w:r>
        <w:rPr>
          <w:rStyle w:val="Refdenotaalpie"/>
        </w:rPr>
        <w:footnoteRef/>
      </w:r>
      <w:r>
        <w:t xml:space="preserve"> Folio 57</w:t>
      </w:r>
    </w:p>
  </w:footnote>
  <w:footnote w:id="14">
    <w:p w14:paraId="49F7ED06" w14:textId="77777777" w:rsidR="003E3B4E" w:rsidRDefault="003E3B4E" w:rsidP="003E3B4E">
      <w:pPr>
        <w:pStyle w:val="Textonotapie"/>
      </w:pPr>
      <w:r>
        <w:rPr>
          <w:rStyle w:val="Refdenotaalpie"/>
        </w:rPr>
        <w:footnoteRef/>
      </w:r>
      <w:r>
        <w:t xml:space="preserve"> Folio 19</w:t>
      </w:r>
    </w:p>
  </w:footnote>
  <w:footnote w:id="15">
    <w:p w14:paraId="474CCC0E" w14:textId="77777777" w:rsidR="003E3B4E" w:rsidRPr="006D03D7" w:rsidRDefault="003E3B4E" w:rsidP="003E3B4E">
      <w:pPr>
        <w:pStyle w:val="Textonotapie"/>
      </w:pPr>
      <w:r>
        <w:rPr>
          <w:rStyle w:val="Refdenotaalpie"/>
        </w:rPr>
        <w:footnoteRef/>
      </w:r>
      <w:r>
        <w:t xml:space="preserve"> </w:t>
      </w:r>
      <w:r w:rsidRPr="006D03D7">
        <w:t>Expediente: 20001-23-31-000-2011-00142-01.</w:t>
      </w:r>
    </w:p>
  </w:footnote>
  <w:footnote w:id="16">
    <w:p w14:paraId="683D1CDC" w14:textId="77777777" w:rsidR="003E3B4E" w:rsidRDefault="003E3B4E" w:rsidP="003E3B4E">
      <w:pPr>
        <w:pStyle w:val="Textonotapie"/>
      </w:pPr>
      <w:r>
        <w:rPr>
          <w:rStyle w:val="Refdenotaalpie"/>
        </w:rPr>
        <w:footnoteRef/>
      </w:r>
      <w:r>
        <w:t xml:space="preserve"> Folio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8B"/>
    <w:rsid w:val="00022ED6"/>
    <w:rsid w:val="0003559C"/>
    <w:rsid w:val="000433D9"/>
    <w:rsid w:val="00062055"/>
    <w:rsid w:val="00092773"/>
    <w:rsid w:val="000B7F8F"/>
    <w:rsid w:val="000D4AF2"/>
    <w:rsid w:val="001141FC"/>
    <w:rsid w:val="00126731"/>
    <w:rsid w:val="00133960"/>
    <w:rsid w:val="00240B87"/>
    <w:rsid w:val="002B2E25"/>
    <w:rsid w:val="002C3235"/>
    <w:rsid w:val="002F0FFB"/>
    <w:rsid w:val="00316793"/>
    <w:rsid w:val="00323B32"/>
    <w:rsid w:val="00325327"/>
    <w:rsid w:val="00327CF6"/>
    <w:rsid w:val="003327AF"/>
    <w:rsid w:val="00365C3B"/>
    <w:rsid w:val="00382F77"/>
    <w:rsid w:val="003B10D4"/>
    <w:rsid w:val="003C0D88"/>
    <w:rsid w:val="003E150F"/>
    <w:rsid w:val="003E3B4E"/>
    <w:rsid w:val="003F0695"/>
    <w:rsid w:val="00405707"/>
    <w:rsid w:val="004263E8"/>
    <w:rsid w:val="004731E4"/>
    <w:rsid w:val="00480277"/>
    <w:rsid w:val="0048324F"/>
    <w:rsid w:val="004A6813"/>
    <w:rsid w:val="004C799F"/>
    <w:rsid w:val="004F5BCA"/>
    <w:rsid w:val="005415DC"/>
    <w:rsid w:val="005679E9"/>
    <w:rsid w:val="00572F6A"/>
    <w:rsid w:val="005D1699"/>
    <w:rsid w:val="005D78FA"/>
    <w:rsid w:val="005F14EE"/>
    <w:rsid w:val="0062375D"/>
    <w:rsid w:val="00687C1D"/>
    <w:rsid w:val="006C21C9"/>
    <w:rsid w:val="006D28F3"/>
    <w:rsid w:val="00723090"/>
    <w:rsid w:val="0073234E"/>
    <w:rsid w:val="007526D1"/>
    <w:rsid w:val="007932B5"/>
    <w:rsid w:val="007E3379"/>
    <w:rsid w:val="007F719F"/>
    <w:rsid w:val="008161B2"/>
    <w:rsid w:val="00926F87"/>
    <w:rsid w:val="00946371"/>
    <w:rsid w:val="009D1680"/>
    <w:rsid w:val="009D548E"/>
    <w:rsid w:val="00A01CF8"/>
    <w:rsid w:val="00A12CB4"/>
    <w:rsid w:val="00A235FE"/>
    <w:rsid w:val="00A26C41"/>
    <w:rsid w:val="00A461A0"/>
    <w:rsid w:val="00A80DB4"/>
    <w:rsid w:val="00AC0361"/>
    <w:rsid w:val="00AC2C09"/>
    <w:rsid w:val="00AD6C59"/>
    <w:rsid w:val="00B16C68"/>
    <w:rsid w:val="00B269D5"/>
    <w:rsid w:val="00B71D94"/>
    <w:rsid w:val="00BA1224"/>
    <w:rsid w:val="00BB5D1C"/>
    <w:rsid w:val="00BD6463"/>
    <w:rsid w:val="00BF7B96"/>
    <w:rsid w:val="00C0304E"/>
    <w:rsid w:val="00C67F18"/>
    <w:rsid w:val="00CC3891"/>
    <w:rsid w:val="00CE3D2A"/>
    <w:rsid w:val="00DC18C0"/>
    <w:rsid w:val="00DF659C"/>
    <w:rsid w:val="00E0510F"/>
    <w:rsid w:val="00E1026C"/>
    <w:rsid w:val="00E676B5"/>
    <w:rsid w:val="00E81324"/>
    <w:rsid w:val="00EA09BA"/>
    <w:rsid w:val="00ED1288"/>
    <w:rsid w:val="00F01DCB"/>
    <w:rsid w:val="00F0388B"/>
    <w:rsid w:val="00F34338"/>
    <w:rsid w:val="00F80F4E"/>
    <w:rsid w:val="00FB024C"/>
    <w:rsid w:val="00FC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F3F1"/>
  <w15:chartTrackingRefBased/>
  <w15:docId w15:val="{E952DEFD-3298-4125-AAF9-5E414360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3">
    <w:name w:val="heading 3"/>
    <w:basedOn w:val="Normal"/>
    <w:next w:val="Normal"/>
    <w:link w:val="Ttulo3Car"/>
    <w:uiPriority w:val="9"/>
    <w:semiHidden/>
    <w:unhideWhenUsed/>
    <w:qFormat/>
    <w:rsid w:val="003E3B4E"/>
    <w:pPr>
      <w:keepNext/>
      <w:spacing w:before="240" w:after="60"/>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3E3B4E"/>
    <w:rPr>
      <w:rFonts w:ascii="Arial" w:eastAsia="Times New Roman" w:hAnsi="Arial" w:cs="Arial"/>
      <w:b/>
      <w:bCs/>
      <w:sz w:val="26"/>
      <w:szCs w:val="26"/>
    </w:rPr>
  </w:style>
  <w:style w:type="paragraph" w:customStyle="1" w:styleId="Puesto">
    <w:name w:val="Puesto"/>
    <w:basedOn w:val="Normal"/>
    <w:link w:val="PuestoCar"/>
    <w:qFormat/>
    <w:rsid w:val="003E3B4E"/>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3E3B4E"/>
    <w:rPr>
      <w:rFonts w:ascii="Arial" w:eastAsia="Times New Roman" w:hAnsi="Arial" w:cs="Arial"/>
      <w:b/>
      <w:bCs/>
      <w:spacing w:val="-3"/>
      <w:sz w:val="28"/>
      <w:szCs w:val="28"/>
      <w:lang w:val="es-ES_tradnl"/>
    </w:rPr>
  </w:style>
  <w:style w:type="paragraph" w:styleId="Textoindependiente2">
    <w:name w:val="Body Text 2"/>
    <w:basedOn w:val="Normal"/>
    <w:link w:val="Textoindependiente2Car"/>
    <w:semiHidden/>
    <w:unhideWhenUsed/>
    <w:rsid w:val="003E3B4E"/>
    <w:pPr>
      <w:spacing w:line="360" w:lineRule="auto"/>
      <w:jc w:val="both"/>
    </w:pPr>
    <w:rPr>
      <w:rFonts w:ascii="Arial" w:eastAsia="Times New Roman" w:hAnsi="Arial" w:cs="Arial"/>
      <w:sz w:val="28"/>
      <w:szCs w:val="28"/>
      <w:lang w:eastAsia="es-ES"/>
    </w:rPr>
  </w:style>
  <w:style w:type="character" w:customStyle="1" w:styleId="Textoindependiente2Car">
    <w:name w:val="Texto independiente 2 Car"/>
    <w:link w:val="Textoindependiente2"/>
    <w:semiHidden/>
    <w:rsid w:val="003E3B4E"/>
    <w:rPr>
      <w:rFonts w:ascii="Arial" w:eastAsia="Times New Roman" w:hAnsi="Arial" w:cs="Arial"/>
      <w:sz w:val="28"/>
      <w:szCs w:val="28"/>
    </w:rPr>
  </w:style>
  <w:style w:type="paragraph" w:styleId="NormalWeb">
    <w:name w:val="Normal (Web)"/>
    <w:basedOn w:val="Normal"/>
    <w:uiPriority w:val="99"/>
    <w:unhideWhenUsed/>
    <w:rsid w:val="003E3B4E"/>
    <w:pPr>
      <w:spacing w:before="100" w:beforeAutospacing="1" w:after="100" w:afterAutospacing="1"/>
    </w:pPr>
    <w:rPr>
      <w:rFonts w:ascii="Times New Roman" w:eastAsia="Times New Roman" w:hAnsi="Times New Roman"/>
      <w:sz w:val="24"/>
      <w:szCs w:val="24"/>
      <w:lang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3E3B4E"/>
    <w:pPr>
      <w:spacing w:after="160" w:line="259" w:lineRule="auto"/>
    </w:pPr>
    <w:rPr>
      <w:sz w:val="20"/>
      <w:szCs w:val="20"/>
      <w:lang w:val="es-CO"/>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3E3B4E"/>
    <w:rPr>
      <w:lang w:val="es-CO"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3E3B4E"/>
    <w:rPr>
      <w:vertAlign w:val="superscript"/>
    </w:rPr>
  </w:style>
  <w:style w:type="character" w:customStyle="1" w:styleId="apple-converted-space">
    <w:name w:val="apple-converted-space"/>
    <w:rsid w:val="003E3B4E"/>
  </w:style>
  <w:style w:type="paragraph" w:styleId="Sinespaciado">
    <w:name w:val="No Spacing"/>
    <w:uiPriority w:val="1"/>
    <w:qFormat/>
    <w:rsid w:val="003E3B4E"/>
    <w:rPr>
      <w:sz w:val="22"/>
      <w:szCs w:val="22"/>
      <w:lang w:val="es-CO"/>
    </w:rPr>
  </w:style>
  <w:style w:type="character" w:styleId="Hipervnculo">
    <w:name w:val="Hyperlink"/>
    <w:uiPriority w:val="99"/>
    <w:semiHidden/>
    <w:unhideWhenUsed/>
    <w:rsid w:val="003E3B4E"/>
    <w:rPr>
      <w:color w:val="0000FF"/>
      <w:u w:val="single"/>
    </w:rPr>
  </w:style>
  <w:style w:type="paragraph" w:styleId="Encabezado">
    <w:name w:val="header"/>
    <w:basedOn w:val="Normal"/>
    <w:link w:val="EncabezadoCar"/>
    <w:uiPriority w:val="99"/>
    <w:unhideWhenUsed/>
    <w:rsid w:val="00E81324"/>
    <w:pPr>
      <w:tabs>
        <w:tab w:val="center" w:pos="4252"/>
        <w:tab w:val="right" w:pos="8504"/>
      </w:tabs>
    </w:pPr>
  </w:style>
  <w:style w:type="character" w:customStyle="1" w:styleId="EncabezadoCar">
    <w:name w:val="Encabezado Car"/>
    <w:link w:val="Encabezado"/>
    <w:uiPriority w:val="99"/>
    <w:rsid w:val="00E81324"/>
    <w:rPr>
      <w:sz w:val="22"/>
      <w:szCs w:val="22"/>
      <w:lang w:eastAsia="en-US"/>
    </w:rPr>
  </w:style>
  <w:style w:type="paragraph" w:styleId="Piedepgina">
    <w:name w:val="footer"/>
    <w:basedOn w:val="Normal"/>
    <w:link w:val="PiedepginaCar"/>
    <w:uiPriority w:val="99"/>
    <w:unhideWhenUsed/>
    <w:rsid w:val="00E81324"/>
    <w:pPr>
      <w:tabs>
        <w:tab w:val="center" w:pos="4252"/>
        <w:tab w:val="right" w:pos="8504"/>
      </w:tabs>
    </w:pPr>
  </w:style>
  <w:style w:type="character" w:customStyle="1" w:styleId="PiedepginaCar">
    <w:name w:val="Pie de página Car"/>
    <w:link w:val="Piedepgina"/>
    <w:uiPriority w:val="99"/>
    <w:rsid w:val="00E813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bf.gov.co/cargues/avance/docs/decreto_3135_1968.ht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B3E9D-C064-4200-A7B0-DEF7D195F05D}">
  <ds:schemaRefs>
    <ds:schemaRef ds:uri="http://schemas.microsoft.com/sharepoint/v3/contenttype/forms"/>
  </ds:schemaRefs>
</ds:datastoreItem>
</file>

<file path=customXml/itemProps2.xml><?xml version="1.0" encoding="utf-8"?>
<ds:datastoreItem xmlns:ds="http://schemas.openxmlformats.org/officeDocument/2006/customXml" ds:itemID="{2B5A48F6-708E-4326-8361-B397DA8D234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ECACF7C-FD65-44B5-952F-1CA0585F5D5E}">
  <ds:schemaRefs>
    <ds:schemaRef ds:uri="http://schemas.openxmlformats.org/officeDocument/2006/bibliography"/>
  </ds:schemaRefs>
</ds:datastoreItem>
</file>

<file path=customXml/itemProps4.xml><?xml version="1.0" encoding="utf-8"?>
<ds:datastoreItem xmlns:ds="http://schemas.openxmlformats.org/officeDocument/2006/customXml" ds:itemID="{2A6B580C-0D0E-4B86-AA75-0957F1EB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6777</Words>
  <Characters>37276</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43966</CharactersWithSpaces>
  <SharedDoc>false</SharedDoc>
  <HLinks>
    <vt:vector size="6" baseType="variant">
      <vt:variant>
        <vt:i4>3211333</vt:i4>
      </vt:variant>
      <vt:variant>
        <vt:i4>0</vt:i4>
      </vt:variant>
      <vt:variant>
        <vt:i4>0</vt:i4>
      </vt:variant>
      <vt:variant>
        <vt:i4>5</vt:i4>
      </vt:variant>
      <vt:variant>
        <vt:lpwstr>http://www.icbf.gov.co/cargues/avance/docs/decreto_3135_1968.htm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GOMEZ GOMEZ</dc:creator>
  <cp:keywords/>
  <dc:description/>
  <cp:lastModifiedBy>Carlos Mario Castrillón Endo</cp:lastModifiedBy>
  <cp:revision>2</cp:revision>
  <dcterms:created xsi:type="dcterms:W3CDTF">2020-06-26T21:21:00Z</dcterms:created>
  <dcterms:modified xsi:type="dcterms:W3CDTF">2020-06-26T21:21:00Z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