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4903B" w14:textId="77777777" w:rsidR="0086227B" w:rsidRPr="00AC2787" w:rsidRDefault="0086227B" w:rsidP="0086227B">
      <w:pPr>
        <w:jc w:val="both"/>
        <w:rPr>
          <w:rFonts w:ascii="Arial" w:hAnsi="Arial" w:cs="Arial"/>
          <w:b/>
        </w:rPr>
      </w:pPr>
      <w:bookmarkStart w:id="0" w:name="_Hlk30163356"/>
    </w:p>
    <w:p w14:paraId="2AFDD72A" w14:textId="25619788" w:rsidR="0086227B" w:rsidRPr="00AC2787" w:rsidRDefault="0086227B" w:rsidP="0086227B">
      <w:pPr>
        <w:jc w:val="both"/>
        <w:rPr>
          <w:rFonts w:ascii="Arial" w:hAnsi="Arial" w:cs="Arial"/>
          <w:b/>
        </w:rPr>
      </w:pPr>
      <w:r w:rsidRPr="00AC2787">
        <w:rPr>
          <w:rFonts w:ascii="Arial" w:hAnsi="Arial" w:cs="Arial"/>
          <w:b/>
        </w:rPr>
        <w:t>ACCI</w:t>
      </w:r>
      <w:r w:rsidR="00A7527A">
        <w:rPr>
          <w:rFonts w:ascii="Arial" w:hAnsi="Arial" w:cs="Arial"/>
          <w:b/>
        </w:rPr>
        <w:t>Ó</w:t>
      </w:r>
      <w:r w:rsidRPr="00AC2787">
        <w:rPr>
          <w:rFonts w:ascii="Arial" w:hAnsi="Arial" w:cs="Arial"/>
          <w:b/>
        </w:rPr>
        <w:t xml:space="preserve">N DE TUTELA – </w:t>
      </w:r>
      <w:proofErr w:type="spellStart"/>
      <w:r w:rsidRPr="00721E36">
        <w:rPr>
          <w:rFonts w:ascii="Arial" w:hAnsi="Arial" w:cs="Arial"/>
          <w:b/>
          <w:iCs/>
        </w:rPr>
        <w:t>Actio</w:t>
      </w:r>
      <w:proofErr w:type="spellEnd"/>
      <w:r w:rsidRPr="00721E36">
        <w:rPr>
          <w:rFonts w:ascii="Arial" w:hAnsi="Arial" w:cs="Arial"/>
          <w:b/>
          <w:iCs/>
        </w:rPr>
        <w:t xml:space="preserve"> </w:t>
      </w:r>
      <w:r w:rsidR="00721E36">
        <w:rPr>
          <w:rFonts w:ascii="Arial" w:hAnsi="Arial" w:cs="Arial"/>
          <w:b/>
          <w:iCs/>
        </w:rPr>
        <w:t>i</w:t>
      </w:r>
      <w:r w:rsidRPr="00721E36">
        <w:rPr>
          <w:rFonts w:ascii="Arial" w:hAnsi="Arial" w:cs="Arial"/>
          <w:b/>
          <w:iCs/>
        </w:rPr>
        <w:t xml:space="preserve">n </w:t>
      </w:r>
      <w:r w:rsidR="00721E36">
        <w:rPr>
          <w:rFonts w:ascii="Arial" w:hAnsi="Arial" w:cs="Arial"/>
          <w:b/>
          <w:iCs/>
        </w:rPr>
        <w:t>r</w:t>
      </w:r>
      <w:r w:rsidRPr="00721E36">
        <w:rPr>
          <w:rFonts w:ascii="Arial" w:hAnsi="Arial" w:cs="Arial"/>
          <w:b/>
          <w:iCs/>
        </w:rPr>
        <w:t xml:space="preserve">em </w:t>
      </w:r>
      <w:r w:rsidR="00721E36">
        <w:rPr>
          <w:rFonts w:ascii="Arial" w:hAnsi="Arial" w:cs="Arial"/>
          <w:b/>
          <w:iCs/>
        </w:rPr>
        <w:t>v</w:t>
      </w:r>
      <w:r w:rsidRPr="00721E36">
        <w:rPr>
          <w:rFonts w:ascii="Arial" w:hAnsi="Arial" w:cs="Arial"/>
          <w:b/>
          <w:iCs/>
        </w:rPr>
        <w:t>erso</w:t>
      </w:r>
      <w:r w:rsidRPr="00AC2787">
        <w:rPr>
          <w:rFonts w:ascii="Arial" w:hAnsi="Arial" w:cs="Arial"/>
          <w:b/>
        </w:rPr>
        <w:t xml:space="preserve"> </w:t>
      </w:r>
      <w:r w:rsidR="00A7527A" w:rsidRPr="00AC2787">
        <w:rPr>
          <w:rFonts w:ascii="Arial" w:hAnsi="Arial" w:cs="Arial"/>
          <w:b/>
        </w:rPr>
        <w:t>–</w:t>
      </w:r>
      <w:r w:rsidR="00A7527A">
        <w:rPr>
          <w:rFonts w:ascii="Arial" w:hAnsi="Arial" w:cs="Arial"/>
          <w:b/>
        </w:rPr>
        <w:t xml:space="preserve"> Bienes o servicios – No contratados </w:t>
      </w:r>
      <w:r w:rsidRPr="00AC2787">
        <w:rPr>
          <w:rFonts w:ascii="Arial" w:hAnsi="Arial" w:cs="Arial"/>
          <w:b/>
        </w:rPr>
        <w:t xml:space="preserve">– </w:t>
      </w:r>
      <w:r w:rsidR="00A7527A">
        <w:rPr>
          <w:rFonts w:ascii="Arial" w:hAnsi="Arial" w:cs="Arial"/>
          <w:b/>
        </w:rPr>
        <w:t xml:space="preserve">Procedencia reconocimiento </w:t>
      </w:r>
    </w:p>
    <w:p w14:paraId="673434C8" w14:textId="77777777" w:rsidR="0086227B" w:rsidRPr="00AC2787" w:rsidRDefault="0086227B" w:rsidP="0086227B">
      <w:pPr>
        <w:jc w:val="both"/>
        <w:rPr>
          <w:rFonts w:ascii="Arial" w:hAnsi="Arial" w:cs="Arial"/>
          <w:b/>
        </w:rPr>
      </w:pPr>
    </w:p>
    <w:p w14:paraId="58D9C448" w14:textId="77777777" w:rsidR="0086227B" w:rsidRPr="00AC2787" w:rsidRDefault="0086227B" w:rsidP="0086227B">
      <w:pPr>
        <w:jc w:val="both"/>
        <w:rPr>
          <w:rFonts w:ascii="Arial" w:hAnsi="Arial" w:cs="Arial"/>
        </w:rPr>
      </w:pPr>
      <w:r w:rsidRPr="00AC2787">
        <w:rPr>
          <w:rFonts w:ascii="Arial" w:hAnsi="Arial" w:cs="Arial"/>
        </w:rPr>
        <w:t xml:space="preserve">La Sala Plena de la Sección Tercera del Consejo de Estado, (…) en sentencia del 19 de agosto de 2012, aclaró que por regla general, el enriquecimiento sin causa, y en consecuencia la </w:t>
      </w:r>
      <w:proofErr w:type="spellStart"/>
      <w:r w:rsidRPr="00AC2787">
        <w:rPr>
          <w:rFonts w:ascii="Arial" w:hAnsi="Arial" w:cs="Arial"/>
        </w:rPr>
        <w:t>actio</w:t>
      </w:r>
      <w:proofErr w:type="spellEnd"/>
      <w:r w:rsidRPr="00AC2787">
        <w:rPr>
          <w:rFonts w:ascii="Arial" w:hAnsi="Arial" w:cs="Arial"/>
        </w:rPr>
        <w:t xml:space="preserve"> in rem verso, que en nuestro derecho es un principio general, no pueden ser invocados para reclamar el pago de obras, entrega de bienes o servicios ejecutados sin la previa celebración de un contrato estatal que los justifique por la elemental pero suficiente razón consistente en que esta figura requiere para su procedencia, entre otros requisitos, que con ella no se pretenda desconocer o contrariar una norma imperativa, como sería el caso en que se celebre un contrato estatal sin las solemnidades necesarias para su perfeccionamiento. Sin embargo, la Sala admitió que existen algunas hipótesis en las que resultaría procedente la </w:t>
      </w:r>
      <w:proofErr w:type="spellStart"/>
      <w:r w:rsidRPr="00AC2787">
        <w:rPr>
          <w:rFonts w:ascii="Arial" w:hAnsi="Arial" w:cs="Arial"/>
        </w:rPr>
        <w:t>actio</w:t>
      </w:r>
      <w:proofErr w:type="spellEnd"/>
      <w:r w:rsidRPr="00AC2787">
        <w:rPr>
          <w:rFonts w:ascii="Arial" w:hAnsi="Arial" w:cs="Arial"/>
        </w:rPr>
        <w:t xml:space="preserve"> in rem verso sin que medie contrato alguno pero advirtió que estas son de carácter excepcional y por consiguiente su interpretación y aplicación debe ser restrictiva, y de ninguna manera con la pretensión de encuadrar dentro de estos casos excepcionales, o al amparo de ellos, eventos que necesariamente quedan comprendidos dentro de la regla general donde la aplicación de dicha figura es improcedente. (…) las autoridades judiciales concluyeron que de las pruebas allegadas al expediente, no se podía determinar, con certeza, que el actor hubiera sido sometido por la entidad pública para el suministro e instalación de los equipos de audio y video, puesto que para que se configurara la primera de las excepciones referidas por la Sala Plena de la Sección Tercera del Consejo de Estado, debe probarse que la autoridad, constriñó o impuso al particular la prestación de dichos bienes y servicios y que esto se produjo sin la participación y sin la culpa del particular, circunstancias que no se encontraron acreditadas en el caso en estudio.</w:t>
      </w:r>
    </w:p>
    <w:p w14:paraId="354BE003" w14:textId="77777777" w:rsidR="0086227B" w:rsidRPr="00AC2787" w:rsidRDefault="0086227B" w:rsidP="0086227B">
      <w:pPr>
        <w:jc w:val="both"/>
        <w:rPr>
          <w:rFonts w:ascii="Arial" w:hAnsi="Arial" w:cs="Arial"/>
        </w:rPr>
      </w:pPr>
    </w:p>
    <w:p w14:paraId="3ADDB579" w14:textId="77777777" w:rsidR="00AF5FC6" w:rsidRPr="00AC2787" w:rsidRDefault="00A7527A" w:rsidP="0086227B">
      <w:pPr>
        <w:jc w:val="both"/>
        <w:rPr>
          <w:rFonts w:ascii="Arial" w:hAnsi="Arial" w:cs="Arial"/>
          <w:b/>
        </w:rPr>
      </w:pPr>
      <w:r>
        <w:rPr>
          <w:rFonts w:ascii="Arial" w:hAnsi="Arial" w:cs="Arial"/>
          <w:b/>
        </w:rPr>
        <w:t>ACCIÓ</w:t>
      </w:r>
      <w:r w:rsidR="0086227B" w:rsidRPr="00AC2787">
        <w:rPr>
          <w:rFonts w:ascii="Arial" w:hAnsi="Arial" w:cs="Arial"/>
          <w:b/>
        </w:rPr>
        <w:t xml:space="preserve">N DE TUTELA </w:t>
      </w:r>
      <w:r>
        <w:rPr>
          <w:rFonts w:ascii="Arial" w:hAnsi="Arial" w:cs="Arial"/>
          <w:b/>
        </w:rPr>
        <w:t xml:space="preserve">– Providencia judicial </w:t>
      </w:r>
      <w:r w:rsidR="0086227B" w:rsidRPr="00AC2787">
        <w:rPr>
          <w:rFonts w:ascii="Arial" w:hAnsi="Arial" w:cs="Arial"/>
          <w:b/>
        </w:rPr>
        <w:t xml:space="preserve">– </w:t>
      </w:r>
      <w:r>
        <w:rPr>
          <w:rFonts w:ascii="Arial" w:hAnsi="Arial" w:cs="Arial"/>
          <w:b/>
        </w:rPr>
        <w:t xml:space="preserve">Procedencia </w:t>
      </w:r>
      <w:r w:rsidRPr="00AC2787">
        <w:rPr>
          <w:rFonts w:ascii="Arial" w:hAnsi="Arial" w:cs="Arial"/>
          <w:b/>
        </w:rPr>
        <w:t>–</w:t>
      </w:r>
      <w:r>
        <w:rPr>
          <w:rFonts w:ascii="Arial" w:hAnsi="Arial" w:cs="Arial"/>
          <w:b/>
        </w:rPr>
        <w:t xml:space="preserve"> </w:t>
      </w:r>
      <w:r w:rsidR="0086227B" w:rsidRPr="00AC2787">
        <w:rPr>
          <w:rFonts w:ascii="Arial" w:hAnsi="Arial" w:cs="Arial"/>
          <w:b/>
        </w:rPr>
        <w:t>Nulidad procesal</w:t>
      </w:r>
    </w:p>
    <w:p w14:paraId="6687A963" w14:textId="77777777" w:rsidR="0086227B" w:rsidRPr="00AC2787" w:rsidRDefault="0086227B" w:rsidP="0086227B">
      <w:pPr>
        <w:jc w:val="both"/>
        <w:rPr>
          <w:rFonts w:ascii="Arial" w:hAnsi="Arial" w:cs="Arial"/>
          <w:b/>
        </w:rPr>
      </w:pPr>
      <w:r w:rsidRPr="00AC2787">
        <w:rPr>
          <w:rFonts w:ascii="Arial" w:hAnsi="Arial" w:cs="Arial"/>
          <w:b/>
        </w:rPr>
        <w:t xml:space="preserve"> </w:t>
      </w:r>
    </w:p>
    <w:p w14:paraId="7D7A3146" w14:textId="77777777" w:rsidR="0086227B" w:rsidRPr="00AC2787" w:rsidRDefault="0086227B" w:rsidP="0086227B">
      <w:pPr>
        <w:jc w:val="both"/>
        <w:rPr>
          <w:rFonts w:ascii="Arial" w:hAnsi="Arial" w:cs="Arial"/>
        </w:rPr>
      </w:pPr>
      <w:r w:rsidRPr="00AC2787">
        <w:rPr>
          <w:rFonts w:ascii="Arial" w:hAnsi="Arial" w:cs="Arial"/>
        </w:rPr>
        <w:t xml:space="preserve">Bajo los parámetros indicados por la parte demandante en la acción de tutela, la Sala no evidencia una violación a los derechos fundamentales alegados por considerar que los supuestos fácticos expuestos por el actor exigían la aplicación de otras decisiones da la Sección Tercera del Consejo de Estado y no la determinada por la Sala Plena. Es del caso recordar que la acción de tutela es un mecanismo residual y excepcional para la protección de derechos fundamentales como lo señala el artículo 86 constitucional y, por ende, no está instituida para reabrir el debate del proceso ordinario, por lo que no puede ser ejercida como una tercera instancia para que se revise la interpretación o la valoración probatoria, competencias propias del juez natural. Bajo esta misma línea argumentativa, la Sala considera que la Sección Cuarta del Consejo de Estado estudió la valoración probatoria planteada en la acción de reparación directa con radicación 190013333003201200199, cuando el demandante no cumplió con la carga argumentativa de identificar qué elementos de prueba no fueron valorados, no probó que estos hayan sido aportados en forma legal y oportunamente, ni señaló las razones por las cuales eran relevantes para la decisión, circunstancias que impiden al juez de tutela estudiar el presunto defecto, por lo que el análisis realizado excede las competencias del juez de tutela. Todo lo expuesto, lleva consigo necesariamente a revocar la decisión adoptada por la Sección Cuarta del Consejo de Estado del 7 de abril de 2016 y en su lugar, negar el amparo de los derechos alegados por el actor. (…) La Sala advierte que el magistrado ponente de la decisión enjuiciada proferida por el Tribunal Administrativo del Cauca solicitó declarar la nulidad de todo lo actuado en el trámite de primera instancia, toda vez que en la sentencia del 7 de abril de 2016 se manifestó que pese a que había sido notificado no intervino, cuando la verdad es que el tribunal presentó escrito para rendir el informe solicitado oportunamente… Sobre el particular, la Sala considera que no hay lugar a declarar la nulidad solicitada toda vez que la posible vulneración del derecho de defensa y debido proceso quedó subsanada en el trámite de esta instancia, dentro del cual se tuvieron en cuenta los argumentos del tribunal y precisamente con base en ellos se revocó la sentencia de primera instancia. </w:t>
      </w:r>
    </w:p>
    <w:p w14:paraId="53C1435D" w14:textId="77777777" w:rsidR="00443B12" w:rsidRPr="00AF5FC6" w:rsidRDefault="00443B12" w:rsidP="0086227B">
      <w:pPr>
        <w:jc w:val="both"/>
        <w:rPr>
          <w:rFonts w:ascii="Arial" w:hAnsi="Arial" w:cs="Arial"/>
        </w:rPr>
      </w:pPr>
    </w:p>
    <w:p w14:paraId="38422738" w14:textId="77777777" w:rsidR="00443B12" w:rsidRPr="00806155" w:rsidRDefault="00443B12" w:rsidP="00800044">
      <w:pPr>
        <w:jc w:val="both"/>
        <w:rPr>
          <w:rFonts w:ascii="Arial" w:hAnsi="Arial" w:cs="Arial"/>
          <w:sz w:val="24"/>
          <w:szCs w:val="24"/>
        </w:rPr>
      </w:pPr>
    </w:p>
    <w:bookmarkEnd w:id="0"/>
    <w:p w14:paraId="5CE7606A" w14:textId="77777777" w:rsidR="00CB5F68" w:rsidRPr="00806155" w:rsidRDefault="00CB5F68" w:rsidP="00800044">
      <w:pPr>
        <w:rPr>
          <w:rFonts w:ascii="Arial" w:hAnsi="Arial" w:cs="Arial"/>
          <w:b/>
          <w:sz w:val="24"/>
          <w:szCs w:val="24"/>
        </w:rPr>
      </w:pPr>
    </w:p>
    <w:p w14:paraId="336AB0E1" w14:textId="77777777" w:rsidR="00510330" w:rsidRDefault="00510330" w:rsidP="00800044">
      <w:pPr>
        <w:jc w:val="center"/>
        <w:rPr>
          <w:rFonts w:ascii="Arial" w:hAnsi="Arial" w:cs="Arial"/>
          <w:b/>
          <w:sz w:val="24"/>
          <w:szCs w:val="24"/>
        </w:rPr>
      </w:pPr>
      <w:r w:rsidRPr="00806155">
        <w:rPr>
          <w:rFonts w:ascii="Arial" w:hAnsi="Arial" w:cs="Arial"/>
          <w:b/>
          <w:sz w:val="24"/>
          <w:szCs w:val="24"/>
        </w:rPr>
        <w:t>CONSEJO DE ESTADO</w:t>
      </w:r>
    </w:p>
    <w:p w14:paraId="1F107092" w14:textId="77777777" w:rsidR="00806155" w:rsidRPr="00806155" w:rsidRDefault="00806155" w:rsidP="00800044">
      <w:pPr>
        <w:jc w:val="center"/>
        <w:rPr>
          <w:rFonts w:ascii="Arial" w:hAnsi="Arial" w:cs="Arial"/>
          <w:b/>
          <w:sz w:val="24"/>
          <w:szCs w:val="24"/>
        </w:rPr>
      </w:pPr>
    </w:p>
    <w:p w14:paraId="54BB59CB" w14:textId="77777777" w:rsidR="00510330" w:rsidRDefault="00510330" w:rsidP="00800044">
      <w:pPr>
        <w:jc w:val="center"/>
        <w:rPr>
          <w:rFonts w:ascii="Arial" w:hAnsi="Arial" w:cs="Arial"/>
          <w:b/>
          <w:sz w:val="24"/>
          <w:szCs w:val="24"/>
        </w:rPr>
      </w:pPr>
      <w:r w:rsidRPr="00806155">
        <w:rPr>
          <w:rFonts w:ascii="Arial" w:hAnsi="Arial" w:cs="Arial"/>
          <w:b/>
          <w:sz w:val="24"/>
          <w:szCs w:val="24"/>
        </w:rPr>
        <w:t>SALA DE LO CONTENCIOSO ADMINISTRATIVO</w:t>
      </w:r>
    </w:p>
    <w:p w14:paraId="3270A8E6" w14:textId="77777777" w:rsidR="00806155" w:rsidRPr="00806155" w:rsidRDefault="00806155" w:rsidP="00800044">
      <w:pPr>
        <w:jc w:val="center"/>
        <w:rPr>
          <w:rFonts w:ascii="Arial" w:hAnsi="Arial" w:cs="Arial"/>
          <w:b/>
          <w:sz w:val="24"/>
          <w:szCs w:val="24"/>
        </w:rPr>
      </w:pPr>
    </w:p>
    <w:p w14:paraId="270C4577" w14:textId="77777777" w:rsidR="00510330" w:rsidRPr="00806155" w:rsidRDefault="00806155" w:rsidP="00800044">
      <w:pPr>
        <w:jc w:val="center"/>
        <w:rPr>
          <w:rFonts w:ascii="Arial" w:hAnsi="Arial" w:cs="Arial"/>
          <w:b/>
          <w:sz w:val="24"/>
          <w:szCs w:val="24"/>
        </w:rPr>
      </w:pPr>
      <w:r>
        <w:rPr>
          <w:rFonts w:ascii="Arial" w:hAnsi="Arial" w:cs="Arial"/>
          <w:b/>
          <w:sz w:val="24"/>
          <w:szCs w:val="24"/>
        </w:rPr>
        <w:t>SECCIO</w:t>
      </w:r>
      <w:r w:rsidR="00510330" w:rsidRPr="00806155">
        <w:rPr>
          <w:rFonts w:ascii="Arial" w:hAnsi="Arial" w:cs="Arial"/>
          <w:b/>
          <w:sz w:val="24"/>
          <w:szCs w:val="24"/>
        </w:rPr>
        <w:t>N QUINTA</w:t>
      </w:r>
    </w:p>
    <w:p w14:paraId="1CD1ABC4" w14:textId="77777777" w:rsidR="00510330" w:rsidRPr="00806155" w:rsidRDefault="00510330" w:rsidP="00800044">
      <w:pPr>
        <w:jc w:val="center"/>
        <w:rPr>
          <w:rFonts w:ascii="Arial" w:hAnsi="Arial" w:cs="Arial"/>
          <w:b/>
          <w:sz w:val="24"/>
          <w:szCs w:val="24"/>
        </w:rPr>
      </w:pPr>
    </w:p>
    <w:p w14:paraId="32B74742" w14:textId="77777777" w:rsidR="00510330" w:rsidRPr="00806155" w:rsidRDefault="00510330" w:rsidP="004D5CE2">
      <w:pPr>
        <w:jc w:val="center"/>
        <w:rPr>
          <w:rFonts w:ascii="Arial" w:hAnsi="Arial" w:cs="Arial"/>
          <w:b/>
          <w:sz w:val="24"/>
          <w:szCs w:val="24"/>
        </w:rPr>
      </w:pPr>
      <w:r w:rsidRPr="00806155">
        <w:rPr>
          <w:rFonts w:ascii="Arial" w:hAnsi="Arial" w:cs="Arial"/>
          <w:b/>
          <w:sz w:val="24"/>
          <w:szCs w:val="24"/>
        </w:rPr>
        <w:t>Consejero ponente: CARLOS ENRIQUE MORENO RUBIO</w:t>
      </w:r>
    </w:p>
    <w:p w14:paraId="3C358CA3" w14:textId="77777777" w:rsidR="0025330A" w:rsidRPr="00806155" w:rsidRDefault="0025330A" w:rsidP="00800044">
      <w:pPr>
        <w:pStyle w:val="Textoindependiente"/>
        <w:ind w:left="0"/>
        <w:rPr>
          <w:rFonts w:cs="Arial"/>
          <w:sz w:val="24"/>
          <w:szCs w:val="24"/>
        </w:rPr>
      </w:pPr>
    </w:p>
    <w:p w14:paraId="6D612500" w14:textId="77777777" w:rsidR="00510330" w:rsidRPr="00806155" w:rsidRDefault="00510330" w:rsidP="00800044">
      <w:pPr>
        <w:pStyle w:val="Textoindependiente"/>
        <w:ind w:left="0"/>
        <w:rPr>
          <w:rFonts w:cs="Arial"/>
          <w:sz w:val="24"/>
          <w:szCs w:val="24"/>
        </w:rPr>
      </w:pPr>
      <w:r w:rsidRPr="00806155">
        <w:rPr>
          <w:rFonts w:cs="Arial"/>
          <w:sz w:val="24"/>
          <w:szCs w:val="24"/>
        </w:rPr>
        <w:t xml:space="preserve">Bogotá, D.C., </w:t>
      </w:r>
      <w:r w:rsidR="000C2B8B" w:rsidRPr="00806155">
        <w:rPr>
          <w:rFonts w:cs="Arial"/>
          <w:sz w:val="24"/>
          <w:szCs w:val="24"/>
        </w:rPr>
        <w:t>junio</w:t>
      </w:r>
      <w:r w:rsidR="00FC7C2A" w:rsidRPr="00806155">
        <w:rPr>
          <w:rFonts w:cs="Arial"/>
          <w:sz w:val="24"/>
          <w:szCs w:val="24"/>
        </w:rPr>
        <w:t xml:space="preserve"> </w:t>
      </w:r>
      <w:r w:rsidR="000C2B8B" w:rsidRPr="00806155">
        <w:rPr>
          <w:rFonts w:cs="Arial"/>
          <w:sz w:val="24"/>
          <w:szCs w:val="24"/>
        </w:rPr>
        <w:t>dos</w:t>
      </w:r>
      <w:r w:rsidRPr="00806155">
        <w:rPr>
          <w:rFonts w:cs="Arial"/>
          <w:sz w:val="24"/>
          <w:szCs w:val="24"/>
        </w:rPr>
        <w:t xml:space="preserve"> (</w:t>
      </w:r>
      <w:r w:rsidR="000C2B8B" w:rsidRPr="00806155">
        <w:rPr>
          <w:rFonts w:cs="Arial"/>
          <w:sz w:val="24"/>
          <w:szCs w:val="24"/>
        </w:rPr>
        <w:t>2</w:t>
      </w:r>
      <w:r w:rsidRPr="00806155">
        <w:rPr>
          <w:rFonts w:cs="Arial"/>
          <w:sz w:val="24"/>
          <w:szCs w:val="24"/>
        </w:rPr>
        <w:t>) de dos mil dieciséis (2016)</w:t>
      </w:r>
    </w:p>
    <w:p w14:paraId="42D55E65" w14:textId="77777777" w:rsidR="00510330" w:rsidRPr="00806155" w:rsidRDefault="00510330" w:rsidP="00800044">
      <w:pPr>
        <w:pStyle w:val="Textoindependiente"/>
        <w:ind w:left="0"/>
        <w:rPr>
          <w:rFonts w:cs="Arial"/>
          <w:b/>
          <w:sz w:val="24"/>
          <w:szCs w:val="24"/>
        </w:rPr>
      </w:pPr>
    </w:p>
    <w:p w14:paraId="0E932A07" w14:textId="77777777" w:rsidR="00510330" w:rsidRPr="00806155" w:rsidRDefault="00806155" w:rsidP="00800044">
      <w:pPr>
        <w:jc w:val="both"/>
        <w:rPr>
          <w:rFonts w:ascii="Arial" w:hAnsi="Arial" w:cs="Arial"/>
          <w:b/>
          <w:sz w:val="24"/>
          <w:szCs w:val="24"/>
        </w:rPr>
      </w:pPr>
      <w:r w:rsidRPr="00806155">
        <w:rPr>
          <w:rFonts w:ascii="Arial" w:hAnsi="Arial" w:cs="Arial"/>
          <w:b/>
          <w:sz w:val="24"/>
          <w:szCs w:val="24"/>
        </w:rPr>
        <w:t xml:space="preserve">Radicación número: </w:t>
      </w:r>
      <w:r w:rsidR="00CA6B90" w:rsidRPr="00806155">
        <w:rPr>
          <w:rFonts w:ascii="Arial" w:hAnsi="Arial" w:cs="Arial"/>
          <w:b/>
          <w:sz w:val="24"/>
          <w:szCs w:val="24"/>
        </w:rPr>
        <w:t>11001-03-15-000-2015-030</w:t>
      </w:r>
      <w:r w:rsidR="000C2B8B" w:rsidRPr="00806155">
        <w:rPr>
          <w:rFonts w:ascii="Arial" w:hAnsi="Arial" w:cs="Arial"/>
          <w:b/>
          <w:sz w:val="24"/>
          <w:szCs w:val="24"/>
        </w:rPr>
        <w:t>14</w:t>
      </w:r>
      <w:r w:rsidR="00CA6B90" w:rsidRPr="00806155">
        <w:rPr>
          <w:rFonts w:ascii="Arial" w:hAnsi="Arial" w:cs="Arial"/>
          <w:b/>
          <w:sz w:val="24"/>
          <w:szCs w:val="24"/>
        </w:rPr>
        <w:t>-01</w:t>
      </w:r>
      <w:r w:rsidRPr="00806155">
        <w:rPr>
          <w:rFonts w:ascii="Arial" w:hAnsi="Arial" w:cs="Arial"/>
          <w:b/>
          <w:sz w:val="24"/>
          <w:szCs w:val="24"/>
        </w:rPr>
        <w:t>(AC)</w:t>
      </w:r>
    </w:p>
    <w:p w14:paraId="3EC00025" w14:textId="77777777" w:rsidR="00806155" w:rsidRPr="00806155" w:rsidRDefault="00806155" w:rsidP="00800044">
      <w:pPr>
        <w:jc w:val="both"/>
        <w:rPr>
          <w:rFonts w:ascii="Arial" w:hAnsi="Arial" w:cs="Arial"/>
          <w:b/>
          <w:sz w:val="24"/>
          <w:szCs w:val="24"/>
        </w:rPr>
      </w:pPr>
    </w:p>
    <w:p w14:paraId="66D26EB8" w14:textId="77777777" w:rsidR="00510330" w:rsidRPr="00806155" w:rsidRDefault="00510330" w:rsidP="00800044">
      <w:pPr>
        <w:jc w:val="both"/>
        <w:rPr>
          <w:rFonts w:ascii="Arial" w:hAnsi="Arial" w:cs="Arial"/>
          <w:b/>
          <w:sz w:val="24"/>
          <w:szCs w:val="24"/>
        </w:rPr>
      </w:pPr>
      <w:r w:rsidRPr="00806155">
        <w:rPr>
          <w:rFonts w:ascii="Arial" w:hAnsi="Arial" w:cs="Arial"/>
          <w:b/>
          <w:sz w:val="24"/>
          <w:szCs w:val="24"/>
        </w:rPr>
        <w:t xml:space="preserve">Actor: </w:t>
      </w:r>
      <w:r w:rsidR="00CA111C" w:rsidRPr="00806155">
        <w:rPr>
          <w:rFonts w:ascii="Arial" w:hAnsi="Arial" w:cs="Arial"/>
          <w:b/>
          <w:sz w:val="24"/>
          <w:szCs w:val="24"/>
        </w:rPr>
        <w:t>J</w:t>
      </w:r>
      <w:r w:rsidR="00806155">
        <w:rPr>
          <w:rFonts w:ascii="Arial" w:hAnsi="Arial" w:cs="Arial"/>
          <w:b/>
          <w:sz w:val="24"/>
          <w:szCs w:val="24"/>
        </w:rPr>
        <w:t>ORGE AN</w:t>
      </w:r>
      <w:r w:rsidR="00806155" w:rsidRPr="00806155">
        <w:rPr>
          <w:rFonts w:ascii="Arial" w:hAnsi="Arial" w:cs="Arial"/>
          <w:b/>
          <w:sz w:val="24"/>
          <w:szCs w:val="24"/>
        </w:rPr>
        <w:t xml:space="preserve">DRES ANAYA FLOREZ </w:t>
      </w:r>
    </w:p>
    <w:p w14:paraId="31EE7C89" w14:textId="77777777" w:rsidR="00806155" w:rsidRPr="00806155" w:rsidRDefault="00806155" w:rsidP="00800044">
      <w:pPr>
        <w:jc w:val="both"/>
        <w:rPr>
          <w:rFonts w:ascii="Arial" w:hAnsi="Arial" w:cs="Arial"/>
          <w:b/>
          <w:sz w:val="24"/>
          <w:szCs w:val="24"/>
        </w:rPr>
      </w:pPr>
    </w:p>
    <w:p w14:paraId="252C58A1" w14:textId="77777777" w:rsidR="00806155" w:rsidRPr="00806155" w:rsidRDefault="00510330" w:rsidP="00800044">
      <w:pPr>
        <w:jc w:val="both"/>
        <w:rPr>
          <w:rFonts w:ascii="Arial" w:hAnsi="Arial" w:cs="Arial"/>
          <w:b/>
          <w:sz w:val="24"/>
          <w:szCs w:val="24"/>
        </w:rPr>
      </w:pPr>
      <w:r w:rsidRPr="00806155">
        <w:rPr>
          <w:rFonts w:ascii="Arial" w:hAnsi="Arial" w:cs="Arial"/>
          <w:b/>
          <w:sz w:val="24"/>
          <w:szCs w:val="24"/>
        </w:rPr>
        <w:t>Demandado:</w:t>
      </w:r>
      <w:r w:rsidR="00CA6B90" w:rsidRPr="00806155">
        <w:rPr>
          <w:rFonts w:ascii="Arial" w:hAnsi="Arial" w:cs="Arial"/>
          <w:b/>
          <w:sz w:val="24"/>
          <w:szCs w:val="24"/>
        </w:rPr>
        <w:t xml:space="preserve"> </w:t>
      </w:r>
      <w:r w:rsidR="00B625ED" w:rsidRPr="00806155">
        <w:rPr>
          <w:rFonts w:ascii="Arial" w:hAnsi="Arial" w:cs="Arial"/>
          <w:b/>
          <w:sz w:val="24"/>
          <w:szCs w:val="24"/>
        </w:rPr>
        <w:t>J</w:t>
      </w:r>
      <w:r w:rsidR="00806155" w:rsidRPr="00806155">
        <w:rPr>
          <w:rFonts w:ascii="Arial" w:hAnsi="Arial" w:cs="Arial"/>
          <w:b/>
          <w:sz w:val="24"/>
          <w:szCs w:val="24"/>
        </w:rPr>
        <w:t>UZGADO TERCERO ADMINISTRATIVO DE POPAYAN Y TRIBUNAL ADMINISTRATIVO DEL CAUCA</w:t>
      </w:r>
    </w:p>
    <w:p w14:paraId="3150EF8E" w14:textId="77777777" w:rsidR="00510330" w:rsidRPr="00806155" w:rsidRDefault="00510330" w:rsidP="00800044">
      <w:pPr>
        <w:jc w:val="both"/>
        <w:rPr>
          <w:rFonts w:ascii="Arial" w:hAnsi="Arial" w:cs="Arial"/>
          <w:sz w:val="24"/>
          <w:szCs w:val="24"/>
        </w:rPr>
      </w:pPr>
    </w:p>
    <w:p w14:paraId="0902F6FA" w14:textId="77777777" w:rsidR="00510330" w:rsidRDefault="00510330" w:rsidP="00800044">
      <w:pPr>
        <w:jc w:val="both"/>
        <w:rPr>
          <w:rFonts w:ascii="Arial" w:hAnsi="Arial" w:cs="Arial"/>
          <w:b/>
          <w:sz w:val="24"/>
          <w:szCs w:val="24"/>
        </w:rPr>
      </w:pPr>
    </w:p>
    <w:p w14:paraId="51C986DF" w14:textId="77777777" w:rsidR="00806155" w:rsidRPr="00806155" w:rsidRDefault="00806155" w:rsidP="00800044">
      <w:pPr>
        <w:jc w:val="both"/>
        <w:rPr>
          <w:rFonts w:ascii="Arial" w:hAnsi="Arial" w:cs="Arial"/>
          <w:b/>
          <w:sz w:val="24"/>
          <w:szCs w:val="24"/>
        </w:rPr>
      </w:pPr>
    </w:p>
    <w:p w14:paraId="3B47FFBD" w14:textId="77777777" w:rsidR="00CA111C" w:rsidRPr="00806155" w:rsidRDefault="001E4C79" w:rsidP="00C55D44">
      <w:pPr>
        <w:spacing w:line="360" w:lineRule="auto"/>
        <w:jc w:val="both"/>
        <w:rPr>
          <w:rFonts w:ascii="Arial" w:hAnsi="Arial" w:cs="Arial"/>
          <w:sz w:val="24"/>
          <w:szCs w:val="24"/>
        </w:rPr>
      </w:pPr>
      <w:r w:rsidRPr="00806155">
        <w:rPr>
          <w:rFonts w:ascii="Arial" w:hAnsi="Arial" w:cs="Arial"/>
          <w:sz w:val="24"/>
          <w:szCs w:val="24"/>
        </w:rPr>
        <w:t xml:space="preserve">Procede la Sala a decidir la impugnación presentada por </w:t>
      </w:r>
      <w:r w:rsidR="000C2B8B" w:rsidRPr="00806155">
        <w:rPr>
          <w:rFonts w:ascii="Arial" w:hAnsi="Arial" w:cs="Arial"/>
          <w:sz w:val="24"/>
          <w:szCs w:val="24"/>
        </w:rPr>
        <w:t>el magistrado ponente de la decisión enjuiciada del Tribunal Administrativo del Cauca</w:t>
      </w:r>
      <w:r w:rsidRPr="00806155">
        <w:rPr>
          <w:rFonts w:ascii="Arial" w:hAnsi="Arial" w:cs="Arial"/>
          <w:sz w:val="24"/>
          <w:szCs w:val="24"/>
        </w:rPr>
        <w:t xml:space="preserve">, en contra del fallo </w:t>
      </w:r>
      <w:r w:rsidR="00CA111C" w:rsidRPr="00806155">
        <w:rPr>
          <w:rFonts w:ascii="Arial" w:hAnsi="Arial" w:cs="Arial"/>
          <w:sz w:val="24"/>
          <w:szCs w:val="24"/>
        </w:rPr>
        <w:t>del 7 de abril de 2016</w:t>
      </w:r>
      <w:r w:rsidRPr="00806155">
        <w:rPr>
          <w:rFonts w:ascii="Arial" w:hAnsi="Arial" w:cs="Arial"/>
          <w:sz w:val="24"/>
          <w:szCs w:val="24"/>
        </w:rPr>
        <w:t xml:space="preserve">, proferido por </w:t>
      </w:r>
      <w:r w:rsidR="0021587F" w:rsidRPr="00806155">
        <w:rPr>
          <w:rFonts w:ascii="Arial" w:hAnsi="Arial" w:cs="Arial"/>
          <w:sz w:val="24"/>
          <w:szCs w:val="24"/>
        </w:rPr>
        <w:t>Consejo de Esta</w:t>
      </w:r>
      <w:r w:rsidR="00CA111C" w:rsidRPr="00806155">
        <w:rPr>
          <w:rFonts w:ascii="Arial" w:hAnsi="Arial" w:cs="Arial"/>
          <w:sz w:val="24"/>
          <w:szCs w:val="24"/>
        </w:rPr>
        <w:t>do, Sección Cuarta, que decidió:</w:t>
      </w:r>
    </w:p>
    <w:p w14:paraId="542AD09F" w14:textId="77777777" w:rsidR="00CA111C" w:rsidRPr="00806155" w:rsidRDefault="00CA111C" w:rsidP="00951B9A">
      <w:pPr>
        <w:spacing w:line="276" w:lineRule="auto"/>
        <w:jc w:val="both"/>
        <w:rPr>
          <w:rFonts w:ascii="Arial" w:hAnsi="Arial" w:cs="Arial"/>
          <w:sz w:val="24"/>
          <w:szCs w:val="24"/>
        </w:rPr>
      </w:pPr>
    </w:p>
    <w:p w14:paraId="0992513C" w14:textId="77777777" w:rsidR="001E4C79" w:rsidRPr="00806155" w:rsidRDefault="00CA111C" w:rsidP="00CA111C">
      <w:pPr>
        <w:spacing w:line="276" w:lineRule="auto"/>
        <w:ind w:left="567" w:right="616"/>
        <w:jc w:val="both"/>
        <w:rPr>
          <w:rFonts w:ascii="Arial" w:hAnsi="Arial" w:cs="Arial"/>
          <w:i/>
          <w:sz w:val="24"/>
          <w:szCs w:val="24"/>
        </w:rPr>
      </w:pPr>
      <w:r w:rsidRPr="00806155">
        <w:rPr>
          <w:rFonts w:ascii="Arial" w:hAnsi="Arial" w:cs="Arial"/>
          <w:i/>
          <w:sz w:val="24"/>
          <w:szCs w:val="24"/>
        </w:rPr>
        <w:t>“</w:t>
      </w:r>
      <w:r w:rsidR="006C0F15" w:rsidRPr="00806155">
        <w:rPr>
          <w:rFonts w:ascii="Arial" w:hAnsi="Arial" w:cs="Arial"/>
          <w:b/>
          <w:i/>
          <w:sz w:val="24"/>
          <w:szCs w:val="24"/>
        </w:rPr>
        <w:t xml:space="preserve">1. AMPÁRANSE </w:t>
      </w:r>
      <w:r w:rsidR="006C0F15" w:rsidRPr="00806155">
        <w:rPr>
          <w:rFonts w:ascii="Arial" w:hAnsi="Arial" w:cs="Arial"/>
          <w:i/>
          <w:sz w:val="24"/>
          <w:szCs w:val="24"/>
        </w:rPr>
        <w:t>los derechos fundamentales del señor JORGE ANDRÉS ANAYA FLÓREZ, por las razones expuestas en la parte motiva de esta providencia.</w:t>
      </w:r>
    </w:p>
    <w:p w14:paraId="4D432CBC" w14:textId="77777777" w:rsidR="006C0F15" w:rsidRPr="00806155" w:rsidRDefault="006C0F15" w:rsidP="00CA111C">
      <w:pPr>
        <w:spacing w:line="276" w:lineRule="auto"/>
        <w:ind w:left="567" w:right="616"/>
        <w:jc w:val="both"/>
        <w:rPr>
          <w:rFonts w:ascii="Arial" w:hAnsi="Arial" w:cs="Arial"/>
          <w:i/>
          <w:sz w:val="24"/>
          <w:szCs w:val="24"/>
        </w:rPr>
      </w:pPr>
    </w:p>
    <w:p w14:paraId="2517FC25" w14:textId="77777777" w:rsidR="002476E0" w:rsidRPr="00806155" w:rsidRDefault="006C0F15" w:rsidP="006C0F15">
      <w:pPr>
        <w:spacing w:line="276" w:lineRule="auto"/>
        <w:ind w:left="567" w:right="616"/>
        <w:jc w:val="both"/>
        <w:rPr>
          <w:rFonts w:ascii="Arial" w:hAnsi="Arial" w:cs="Arial"/>
          <w:i/>
          <w:sz w:val="24"/>
          <w:szCs w:val="24"/>
        </w:rPr>
      </w:pPr>
      <w:r w:rsidRPr="00806155">
        <w:rPr>
          <w:rFonts w:ascii="Arial" w:hAnsi="Arial" w:cs="Arial"/>
          <w:b/>
          <w:i/>
          <w:sz w:val="24"/>
          <w:szCs w:val="24"/>
        </w:rPr>
        <w:t xml:space="preserve">2. </w:t>
      </w:r>
      <w:r w:rsidRPr="00806155">
        <w:rPr>
          <w:rFonts w:ascii="Arial" w:hAnsi="Arial" w:cs="Arial"/>
          <w:i/>
          <w:sz w:val="24"/>
          <w:szCs w:val="24"/>
        </w:rPr>
        <w:t xml:space="preserve">Como consecuencia de lo expuesto, se amparan los derechos fundamentales del accionante, en el sentido de ordenar al Tribunal que dentro del término de treinta </w:t>
      </w:r>
      <w:r w:rsidR="002476E0" w:rsidRPr="00806155">
        <w:rPr>
          <w:rFonts w:ascii="Arial" w:hAnsi="Arial" w:cs="Arial"/>
          <w:i/>
          <w:sz w:val="24"/>
          <w:szCs w:val="24"/>
        </w:rPr>
        <w:t xml:space="preserve">días </w:t>
      </w:r>
      <w:r w:rsidRPr="00806155">
        <w:rPr>
          <w:rFonts w:ascii="Arial" w:hAnsi="Arial" w:cs="Arial"/>
          <w:i/>
          <w:sz w:val="24"/>
          <w:szCs w:val="24"/>
        </w:rPr>
        <w:t>(30)</w:t>
      </w:r>
      <w:r w:rsidR="002476E0" w:rsidRPr="00806155">
        <w:rPr>
          <w:rFonts w:ascii="Arial" w:hAnsi="Arial" w:cs="Arial"/>
          <w:i/>
          <w:sz w:val="24"/>
          <w:szCs w:val="24"/>
        </w:rPr>
        <w:t>, contados desde la notificación de esta providencia, profiera una nueva providencia en la que analice la procedencia de las pretensiones de la demanda en los precisos términos señalados en esta providencia.</w:t>
      </w:r>
    </w:p>
    <w:p w14:paraId="2430D4BC" w14:textId="77777777" w:rsidR="002476E0" w:rsidRPr="00806155" w:rsidRDefault="002476E0" w:rsidP="006C0F15">
      <w:pPr>
        <w:spacing w:line="276" w:lineRule="auto"/>
        <w:ind w:left="567" w:right="616"/>
        <w:jc w:val="both"/>
        <w:rPr>
          <w:rFonts w:ascii="Arial" w:hAnsi="Arial" w:cs="Arial"/>
          <w:i/>
          <w:sz w:val="24"/>
          <w:szCs w:val="24"/>
        </w:rPr>
      </w:pPr>
    </w:p>
    <w:p w14:paraId="005DFA1B" w14:textId="77777777" w:rsidR="006C0F15" w:rsidRPr="00806155" w:rsidRDefault="002476E0" w:rsidP="006C0F15">
      <w:pPr>
        <w:spacing w:line="276" w:lineRule="auto"/>
        <w:ind w:left="567" w:right="616"/>
        <w:jc w:val="both"/>
        <w:rPr>
          <w:rFonts w:ascii="Arial" w:hAnsi="Arial" w:cs="Arial"/>
          <w:i/>
          <w:sz w:val="24"/>
          <w:szCs w:val="24"/>
        </w:rPr>
      </w:pPr>
      <w:r w:rsidRPr="00806155">
        <w:rPr>
          <w:rFonts w:ascii="Arial" w:hAnsi="Arial" w:cs="Arial"/>
          <w:i/>
          <w:sz w:val="24"/>
          <w:szCs w:val="24"/>
        </w:rPr>
        <w:t xml:space="preserve">(…)”  </w:t>
      </w:r>
      <w:r w:rsidR="006C0F15" w:rsidRPr="00806155">
        <w:rPr>
          <w:rFonts w:ascii="Arial" w:hAnsi="Arial" w:cs="Arial"/>
          <w:i/>
          <w:sz w:val="24"/>
          <w:szCs w:val="24"/>
        </w:rPr>
        <w:t xml:space="preserve"> </w:t>
      </w:r>
    </w:p>
    <w:p w14:paraId="30508E10" w14:textId="77777777" w:rsidR="00B625ED" w:rsidRPr="00806155" w:rsidRDefault="00B625ED" w:rsidP="00951B9A">
      <w:pPr>
        <w:spacing w:line="276" w:lineRule="auto"/>
        <w:jc w:val="center"/>
        <w:rPr>
          <w:rFonts w:ascii="Arial" w:hAnsi="Arial" w:cs="Arial"/>
          <w:b/>
          <w:sz w:val="24"/>
          <w:szCs w:val="24"/>
        </w:rPr>
      </w:pPr>
    </w:p>
    <w:p w14:paraId="1D66D4C2" w14:textId="77777777" w:rsidR="00B625ED" w:rsidRPr="00806155" w:rsidRDefault="00B625ED" w:rsidP="00951B9A">
      <w:pPr>
        <w:spacing w:line="276" w:lineRule="auto"/>
        <w:jc w:val="center"/>
        <w:rPr>
          <w:rFonts w:ascii="Arial" w:hAnsi="Arial" w:cs="Arial"/>
          <w:b/>
          <w:sz w:val="24"/>
          <w:szCs w:val="24"/>
        </w:rPr>
      </w:pPr>
    </w:p>
    <w:p w14:paraId="0CFCC948" w14:textId="77777777" w:rsidR="00510330" w:rsidRPr="00806155" w:rsidRDefault="00510330" w:rsidP="00951B9A">
      <w:pPr>
        <w:spacing w:line="276" w:lineRule="auto"/>
        <w:jc w:val="center"/>
        <w:rPr>
          <w:rFonts w:ascii="Arial" w:hAnsi="Arial" w:cs="Arial"/>
          <w:b/>
          <w:sz w:val="24"/>
          <w:szCs w:val="24"/>
        </w:rPr>
      </w:pPr>
      <w:r w:rsidRPr="00806155">
        <w:rPr>
          <w:rFonts w:ascii="Arial" w:hAnsi="Arial" w:cs="Arial"/>
          <w:b/>
          <w:sz w:val="24"/>
          <w:szCs w:val="24"/>
        </w:rPr>
        <w:t>I. ANTECEDENTES</w:t>
      </w:r>
    </w:p>
    <w:p w14:paraId="58C2887A" w14:textId="77777777" w:rsidR="00510330" w:rsidRPr="00806155" w:rsidRDefault="00510330" w:rsidP="00951B9A">
      <w:pPr>
        <w:spacing w:line="276" w:lineRule="auto"/>
        <w:jc w:val="center"/>
        <w:rPr>
          <w:rFonts w:ascii="Arial" w:hAnsi="Arial" w:cs="Arial"/>
          <w:b/>
          <w:sz w:val="24"/>
          <w:szCs w:val="24"/>
        </w:rPr>
      </w:pPr>
    </w:p>
    <w:p w14:paraId="39FA8870" w14:textId="77777777" w:rsidR="00510330" w:rsidRPr="00806155" w:rsidRDefault="00510330" w:rsidP="00951B9A">
      <w:pPr>
        <w:spacing w:line="276" w:lineRule="auto"/>
        <w:contextualSpacing/>
        <w:jc w:val="both"/>
        <w:rPr>
          <w:rFonts w:ascii="Arial" w:hAnsi="Arial" w:cs="Arial"/>
          <w:b/>
          <w:sz w:val="24"/>
          <w:szCs w:val="24"/>
        </w:rPr>
      </w:pPr>
      <w:r w:rsidRPr="00806155">
        <w:rPr>
          <w:rFonts w:ascii="Arial" w:hAnsi="Arial" w:cs="Arial"/>
          <w:b/>
          <w:sz w:val="24"/>
          <w:szCs w:val="24"/>
        </w:rPr>
        <w:t>1. La petición de amparo</w:t>
      </w:r>
    </w:p>
    <w:p w14:paraId="5B50FB8A" w14:textId="77777777" w:rsidR="00510330" w:rsidRPr="00806155" w:rsidRDefault="00510330" w:rsidP="00951B9A">
      <w:pPr>
        <w:spacing w:line="276" w:lineRule="auto"/>
        <w:jc w:val="both"/>
        <w:rPr>
          <w:rFonts w:ascii="Arial" w:hAnsi="Arial" w:cs="Arial"/>
          <w:b/>
          <w:sz w:val="24"/>
          <w:szCs w:val="24"/>
        </w:rPr>
      </w:pPr>
    </w:p>
    <w:p w14:paraId="4CCEC894" w14:textId="77777777" w:rsidR="00B625ED" w:rsidRPr="00806155" w:rsidRDefault="00B625ED" w:rsidP="009C57BD">
      <w:pPr>
        <w:spacing w:line="276" w:lineRule="auto"/>
        <w:jc w:val="both"/>
        <w:rPr>
          <w:rFonts w:ascii="Arial" w:hAnsi="Arial" w:cs="Arial"/>
          <w:sz w:val="24"/>
          <w:szCs w:val="24"/>
        </w:rPr>
      </w:pPr>
      <w:r w:rsidRPr="00806155">
        <w:rPr>
          <w:rFonts w:ascii="Arial" w:hAnsi="Arial" w:cs="Arial"/>
          <w:sz w:val="24"/>
          <w:szCs w:val="24"/>
        </w:rPr>
        <w:t xml:space="preserve">El señor Jorge Andrés Anaya </w:t>
      </w:r>
      <w:proofErr w:type="spellStart"/>
      <w:r w:rsidRPr="00806155">
        <w:rPr>
          <w:rFonts w:ascii="Arial" w:hAnsi="Arial" w:cs="Arial"/>
          <w:sz w:val="24"/>
          <w:szCs w:val="24"/>
        </w:rPr>
        <w:t>Florez</w:t>
      </w:r>
      <w:proofErr w:type="spellEnd"/>
      <w:r w:rsidRPr="00806155">
        <w:rPr>
          <w:rFonts w:ascii="Arial" w:hAnsi="Arial" w:cs="Arial"/>
          <w:sz w:val="24"/>
          <w:szCs w:val="24"/>
        </w:rPr>
        <w:t>, mediante apoderada judicial, interpuso acción de tutela</w:t>
      </w:r>
      <w:r w:rsidR="00F135FE" w:rsidRPr="00806155">
        <w:rPr>
          <w:rFonts w:ascii="Arial" w:hAnsi="Arial" w:cs="Arial"/>
          <w:sz w:val="24"/>
          <w:szCs w:val="24"/>
        </w:rPr>
        <w:t xml:space="preserve"> en</w:t>
      </w:r>
      <w:r w:rsidRPr="00806155">
        <w:rPr>
          <w:rFonts w:ascii="Arial" w:hAnsi="Arial" w:cs="Arial"/>
          <w:sz w:val="24"/>
          <w:szCs w:val="24"/>
        </w:rPr>
        <w:t xml:space="preserve"> contra del Juzgado Tercero Administrativo de Popayán y del Tribunal Administrativo de </w:t>
      </w:r>
      <w:r w:rsidR="00083975" w:rsidRPr="00806155">
        <w:rPr>
          <w:rFonts w:ascii="Arial" w:hAnsi="Arial" w:cs="Arial"/>
          <w:sz w:val="24"/>
          <w:szCs w:val="24"/>
        </w:rPr>
        <w:t>Cauca</w:t>
      </w:r>
      <w:r w:rsidRPr="00806155">
        <w:rPr>
          <w:rFonts w:ascii="Arial" w:hAnsi="Arial" w:cs="Arial"/>
          <w:sz w:val="24"/>
          <w:szCs w:val="24"/>
        </w:rPr>
        <w:t xml:space="preserve"> con el fin de que fueran protegidos sus derechos fundamentales al </w:t>
      </w:r>
      <w:r w:rsidRPr="00806155">
        <w:rPr>
          <w:rFonts w:ascii="Arial" w:hAnsi="Arial" w:cs="Arial"/>
          <w:i/>
          <w:sz w:val="24"/>
          <w:szCs w:val="24"/>
        </w:rPr>
        <w:t>salario mínimo, debido proceso, acceso a la administración de justicia y primacía del derecho sustancial</w:t>
      </w:r>
      <w:r w:rsidRPr="00806155">
        <w:rPr>
          <w:rStyle w:val="Refdenotaalpie"/>
          <w:rFonts w:ascii="Arial" w:hAnsi="Arial" w:cs="Arial"/>
          <w:i/>
          <w:sz w:val="24"/>
          <w:szCs w:val="24"/>
        </w:rPr>
        <w:footnoteReference w:id="1"/>
      </w:r>
      <w:r w:rsidRPr="00806155">
        <w:rPr>
          <w:rFonts w:ascii="Arial" w:hAnsi="Arial" w:cs="Arial"/>
          <w:sz w:val="24"/>
          <w:szCs w:val="24"/>
        </w:rPr>
        <w:t xml:space="preserve">, vulnerados con la expedición de las sentencias del 24 de marzo y 24 de julio, ambas de 2015, mediante las cuales se negaron las pretensiones de la demanda a través del medio de control de reparación </w:t>
      </w:r>
      <w:r w:rsidRPr="00806155">
        <w:rPr>
          <w:rFonts w:ascii="Arial" w:hAnsi="Arial" w:cs="Arial"/>
          <w:sz w:val="24"/>
          <w:szCs w:val="24"/>
        </w:rPr>
        <w:lastRenderedPageBreak/>
        <w:t>directa interpuesta por este contra la Nación – Ministerio de Defensa – Ejército Nacional</w:t>
      </w:r>
      <w:r w:rsidRPr="00806155">
        <w:rPr>
          <w:rFonts w:ascii="Arial" w:hAnsi="Arial" w:cs="Arial"/>
          <w:i/>
          <w:sz w:val="24"/>
          <w:szCs w:val="24"/>
        </w:rPr>
        <w:t>.</w:t>
      </w:r>
    </w:p>
    <w:p w14:paraId="33F1C1BD" w14:textId="77777777" w:rsidR="00510330" w:rsidRPr="00806155" w:rsidRDefault="00510330" w:rsidP="00951B9A">
      <w:pPr>
        <w:spacing w:line="276" w:lineRule="auto"/>
        <w:jc w:val="both"/>
        <w:rPr>
          <w:rFonts w:ascii="Arial" w:hAnsi="Arial" w:cs="Arial"/>
          <w:sz w:val="24"/>
          <w:szCs w:val="24"/>
        </w:rPr>
      </w:pPr>
    </w:p>
    <w:p w14:paraId="5CA23FAF" w14:textId="77777777" w:rsidR="00510330" w:rsidRPr="00806155" w:rsidRDefault="00510330" w:rsidP="00951B9A">
      <w:pPr>
        <w:spacing w:line="276" w:lineRule="auto"/>
        <w:jc w:val="both"/>
        <w:rPr>
          <w:rFonts w:ascii="Arial" w:hAnsi="Arial" w:cs="Arial"/>
          <w:sz w:val="24"/>
          <w:szCs w:val="24"/>
        </w:rPr>
      </w:pPr>
      <w:r w:rsidRPr="00806155">
        <w:rPr>
          <w:rFonts w:ascii="Arial" w:hAnsi="Arial" w:cs="Arial"/>
          <w:sz w:val="24"/>
          <w:szCs w:val="24"/>
        </w:rPr>
        <w:t xml:space="preserve">En consecuencia, solicitó </w:t>
      </w:r>
      <w:r w:rsidR="004F0E74" w:rsidRPr="00806155">
        <w:rPr>
          <w:rFonts w:ascii="Arial" w:hAnsi="Arial" w:cs="Arial"/>
          <w:sz w:val="24"/>
          <w:szCs w:val="24"/>
        </w:rPr>
        <w:t xml:space="preserve">que </w:t>
      </w:r>
      <w:r w:rsidR="00253927" w:rsidRPr="00806155">
        <w:rPr>
          <w:rFonts w:ascii="Arial" w:hAnsi="Arial" w:cs="Arial"/>
          <w:sz w:val="24"/>
          <w:szCs w:val="24"/>
        </w:rPr>
        <w:t xml:space="preserve">se ordene </w:t>
      </w:r>
      <w:r w:rsidR="00B625ED" w:rsidRPr="00806155">
        <w:rPr>
          <w:rFonts w:ascii="Arial" w:hAnsi="Arial" w:cs="Arial"/>
          <w:sz w:val="24"/>
          <w:szCs w:val="24"/>
        </w:rPr>
        <w:t xml:space="preserve">dejar sin efecto las sentencias proferidas por el Tribunal Administrativo de Cauca y del Juzgado Tercero Administrativo de Popayán </w:t>
      </w:r>
      <w:r w:rsidR="00893811" w:rsidRPr="00806155">
        <w:rPr>
          <w:rFonts w:ascii="Arial" w:hAnsi="Arial" w:cs="Arial"/>
          <w:sz w:val="24"/>
          <w:szCs w:val="24"/>
        </w:rPr>
        <w:t>y en su lugar, se acceda a las pretensiones de la demanda.</w:t>
      </w:r>
    </w:p>
    <w:p w14:paraId="5771F61D" w14:textId="77777777" w:rsidR="00510330" w:rsidRPr="00806155" w:rsidRDefault="00510330" w:rsidP="00951B9A">
      <w:pPr>
        <w:spacing w:line="276" w:lineRule="auto"/>
        <w:jc w:val="both"/>
        <w:rPr>
          <w:rFonts w:ascii="Arial" w:hAnsi="Arial" w:cs="Arial"/>
          <w:sz w:val="24"/>
          <w:szCs w:val="24"/>
        </w:rPr>
      </w:pPr>
    </w:p>
    <w:p w14:paraId="49FB92B2" w14:textId="77777777" w:rsidR="00510330" w:rsidRPr="00806155" w:rsidRDefault="00510330" w:rsidP="00951B9A">
      <w:pPr>
        <w:spacing w:line="276" w:lineRule="auto"/>
        <w:jc w:val="both"/>
        <w:rPr>
          <w:rFonts w:ascii="Arial" w:hAnsi="Arial" w:cs="Arial"/>
          <w:i/>
          <w:sz w:val="24"/>
          <w:szCs w:val="24"/>
        </w:rPr>
      </w:pPr>
      <w:r w:rsidRPr="00806155">
        <w:rPr>
          <w:rFonts w:ascii="Arial" w:hAnsi="Arial" w:cs="Arial"/>
          <w:sz w:val="24"/>
          <w:szCs w:val="24"/>
        </w:rPr>
        <w:t>La solicitud de tutela, tuvo como fundamento los siguientes</w:t>
      </w:r>
    </w:p>
    <w:p w14:paraId="5337A089" w14:textId="77777777" w:rsidR="00510330" w:rsidRPr="00806155" w:rsidRDefault="00510330" w:rsidP="00951B9A">
      <w:pPr>
        <w:spacing w:line="276" w:lineRule="auto"/>
        <w:jc w:val="both"/>
        <w:rPr>
          <w:rFonts w:ascii="Arial" w:hAnsi="Arial" w:cs="Arial"/>
          <w:sz w:val="24"/>
          <w:szCs w:val="24"/>
        </w:rPr>
      </w:pPr>
    </w:p>
    <w:p w14:paraId="18169ADD" w14:textId="77777777" w:rsidR="00510330" w:rsidRPr="00806155" w:rsidRDefault="00510330" w:rsidP="00951B9A">
      <w:pPr>
        <w:spacing w:line="276" w:lineRule="auto"/>
        <w:contextualSpacing/>
        <w:jc w:val="both"/>
        <w:rPr>
          <w:rFonts w:ascii="Arial" w:hAnsi="Arial" w:cs="Arial"/>
          <w:b/>
          <w:sz w:val="24"/>
          <w:szCs w:val="24"/>
        </w:rPr>
      </w:pPr>
      <w:r w:rsidRPr="00806155">
        <w:rPr>
          <w:rFonts w:ascii="Arial" w:hAnsi="Arial" w:cs="Arial"/>
          <w:b/>
          <w:sz w:val="24"/>
          <w:szCs w:val="24"/>
        </w:rPr>
        <w:t xml:space="preserve">2. Hechos </w:t>
      </w:r>
    </w:p>
    <w:p w14:paraId="363FC3C3" w14:textId="77777777" w:rsidR="00510330" w:rsidRPr="00806155" w:rsidRDefault="00510330" w:rsidP="00951B9A">
      <w:pPr>
        <w:spacing w:line="276" w:lineRule="auto"/>
        <w:ind w:left="360"/>
        <w:contextualSpacing/>
        <w:jc w:val="both"/>
        <w:rPr>
          <w:rFonts w:ascii="Arial" w:hAnsi="Arial" w:cs="Arial"/>
          <w:b/>
          <w:sz w:val="24"/>
          <w:szCs w:val="24"/>
        </w:rPr>
      </w:pPr>
    </w:p>
    <w:p w14:paraId="4745E183" w14:textId="77777777" w:rsidR="005A16FC" w:rsidRPr="00806155" w:rsidRDefault="00510330" w:rsidP="00951B9A">
      <w:pPr>
        <w:spacing w:line="276" w:lineRule="auto"/>
        <w:contextualSpacing/>
        <w:jc w:val="both"/>
        <w:rPr>
          <w:rFonts w:ascii="Arial" w:hAnsi="Arial" w:cs="Arial"/>
          <w:sz w:val="24"/>
          <w:szCs w:val="24"/>
        </w:rPr>
      </w:pPr>
      <w:r w:rsidRPr="00806155">
        <w:rPr>
          <w:rFonts w:ascii="Arial" w:hAnsi="Arial" w:cs="Arial"/>
          <w:sz w:val="24"/>
          <w:szCs w:val="24"/>
        </w:rPr>
        <w:t xml:space="preserve">Señaló que </w:t>
      </w:r>
      <w:r w:rsidR="00893811" w:rsidRPr="00806155">
        <w:rPr>
          <w:rFonts w:ascii="Arial" w:hAnsi="Arial" w:cs="Arial"/>
          <w:sz w:val="24"/>
          <w:szCs w:val="24"/>
        </w:rPr>
        <w:t xml:space="preserve">el señor Anaya Flórez realizó el suministro e instalación de unos equipos de audio y video para la sala de planeamiento del comando de la </w:t>
      </w:r>
      <w:r w:rsidR="00B501B0" w:rsidRPr="00806155">
        <w:rPr>
          <w:rFonts w:ascii="Arial" w:hAnsi="Arial" w:cs="Arial"/>
          <w:sz w:val="24"/>
          <w:szCs w:val="24"/>
        </w:rPr>
        <w:t>B</w:t>
      </w:r>
      <w:r w:rsidR="00893811" w:rsidRPr="00806155">
        <w:rPr>
          <w:rFonts w:ascii="Arial" w:hAnsi="Arial" w:cs="Arial"/>
          <w:sz w:val="24"/>
          <w:szCs w:val="24"/>
        </w:rPr>
        <w:t xml:space="preserve">rigada 29 del Ejército Nacional en la ciudad de Popayán, por solicitud previa del jefe de estado mayor de la </w:t>
      </w:r>
      <w:r w:rsidR="00B501B0" w:rsidRPr="00806155">
        <w:rPr>
          <w:rFonts w:ascii="Arial" w:hAnsi="Arial" w:cs="Arial"/>
          <w:sz w:val="24"/>
          <w:szCs w:val="24"/>
        </w:rPr>
        <w:t>institución</w:t>
      </w:r>
      <w:r w:rsidR="00893811" w:rsidRPr="00806155">
        <w:rPr>
          <w:rFonts w:ascii="Arial" w:hAnsi="Arial" w:cs="Arial"/>
          <w:sz w:val="24"/>
          <w:szCs w:val="24"/>
        </w:rPr>
        <w:t>, por un valor de $3.500.000.</w:t>
      </w:r>
    </w:p>
    <w:p w14:paraId="5EE937FA" w14:textId="77777777" w:rsidR="005A16FC" w:rsidRPr="00806155" w:rsidRDefault="005A16FC" w:rsidP="00951B9A">
      <w:pPr>
        <w:spacing w:line="276" w:lineRule="auto"/>
        <w:contextualSpacing/>
        <w:jc w:val="both"/>
        <w:rPr>
          <w:rFonts w:ascii="Arial" w:hAnsi="Arial" w:cs="Arial"/>
          <w:sz w:val="24"/>
          <w:szCs w:val="24"/>
        </w:rPr>
      </w:pPr>
    </w:p>
    <w:p w14:paraId="34156669" w14:textId="77777777" w:rsidR="005A16FC" w:rsidRPr="00806155" w:rsidRDefault="005A16FC" w:rsidP="00951B9A">
      <w:pPr>
        <w:spacing w:line="276" w:lineRule="auto"/>
        <w:contextualSpacing/>
        <w:jc w:val="both"/>
        <w:rPr>
          <w:rFonts w:ascii="Arial" w:hAnsi="Arial" w:cs="Arial"/>
          <w:sz w:val="24"/>
          <w:szCs w:val="24"/>
        </w:rPr>
      </w:pPr>
      <w:r w:rsidRPr="00806155">
        <w:rPr>
          <w:rFonts w:ascii="Arial" w:hAnsi="Arial" w:cs="Arial"/>
          <w:sz w:val="24"/>
          <w:szCs w:val="24"/>
        </w:rPr>
        <w:t xml:space="preserve">Adujo que </w:t>
      </w:r>
      <w:r w:rsidR="00893811" w:rsidRPr="00806155">
        <w:rPr>
          <w:rFonts w:ascii="Arial" w:hAnsi="Arial" w:cs="Arial"/>
          <w:sz w:val="24"/>
          <w:szCs w:val="24"/>
        </w:rPr>
        <w:t xml:space="preserve">el 8 de agosto de 2010 </w:t>
      </w:r>
      <w:r w:rsidR="00B501B0" w:rsidRPr="00806155">
        <w:rPr>
          <w:rFonts w:ascii="Arial" w:hAnsi="Arial" w:cs="Arial"/>
          <w:sz w:val="24"/>
          <w:szCs w:val="24"/>
        </w:rPr>
        <w:t xml:space="preserve">la entidad contratante recibió a satisfacción </w:t>
      </w:r>
      <w:r w:rsidR="00893811" w:rsidRPr="00806155">
        <w:rPr>
          <w:rFonts w:ascii="Arial" w:hAnsi="Arial" w:cs="Arial"/>
          <w:sz w:val="24"/>
          <w:szCs w:val="24"/>
        </w:rPr>
        <w:t>los elementos y su instalación</w:t>
      </w:r>
      <w:r w:rsidR="00B501B0" w:rsidRPr="00806155">
        <w:rPr>
          <w:rFonts w:ascii="Arial" w:hAnsi="Arial" w:cs="Arial"/>
          <w:sz w:val="24"/>
          <w:szCs w:val="24"/>
        </w:rPr>
        <w:t xml:space="preserve">, </w:t>
      </w:r>
      <w:r w:rsidR="00893811" w:rsidRPr="00806155">
        <w:rPr>
          <w:rFonts w:ascii="Arial" w:hAnsi="Arial" w:cs="Arial"/>
          <w:sz w:val="24"/>
          <w:szCs w:val="24"/>
        </w:rPr>
        <w:t xml:space="preserve">se </w:t>
      </w:r>
      <w:r w:rsidR="00B501B0" w:rsidRPr="00806155">
        <w:rPr>
          <w:rFonts w:ascii="Arial" w:hAnsi="Arial" w:cs="Arial"/>
          <w:sz w:val="24"/>
          <w:szCs w:val="24"/>
        </w:rPr>
        <w:t xml:space="preserve">realizó un </w:t>
      </w:r>
      <w:r w:rsidR="00893811" w:rsidRPr="00806155">
        <w:rPr>
          <w:rFonts w:ascii="Arial" w:hAnsi="Arial" w:cs="Arial"/>
          <w:sz w:val="24"/>
          <w:szCs w:val="24"/>
        </w:rPr>
        <w:t>abonó</w:t>
      </w:r>
      <w:r w:rsidR="00B501B0" w:rsidRPr="00806155">
        <w:rPr>
          <w:rFonts w:ascii="Arial" w:hAnsi="Arial" w:cs="Arial"/>
          <w:sz w:val="24"/>
          <w:szCs w:val="24"/>
        </w:rPr>
        <w:t xml:space="preserve"> por valor de</w:t>
      </w:r>
      <w:r w:rsidR="00893811" w:rsidRPr="00806155">
        <w:rPr>
          <w:rFonts w:ascii="Arial" w:hAnsi="Arial" w:cs="Arial"/>
          <w:sz w:val="24"/>
          <w:szCs w:val="24"/>
        </w:rPr>
        <w:t xml:space="preserve"> $1.500.000 y </w:t>
      </w:r>
      <w:r w:rsidR="00B501B0" w:rsidRPr="00806155">
        <w:rPr>
          <w:rFonts w:ascii="Arial" w:hAnsi="Arial" w:cs="Arial"/>
          <w:sz w:val="24"/>
          <w:szCs w:val="24"/>
        </w:rPr>
        <w:t xml:space="preserve">las partes </w:t>
      </w:r>
      <w:r w:rsidR="00893811" w:rsidRPr="00806155">
        <w:rPr>
          <w:rFonts w:ascii="Arial" w:hAnsi="Arial" w:cs="Arial"/>
          <w:sz w:val="24"/>
          <w:szCs w:val="24"/>
        </w:rPr>
        <w:t>acord</w:t>
      </w:r>
      <w:r w:rsidR="00B501B0" w:rsidRPr="00806155">
        <w:rPr>
          <w:rFonts w:ascii="Arial" w:hAnsi="Arial" w:cs="Arial"/>
          <w:sz w:val="24"/>
          <w:szCs w:val="24"/>
        </w:rPr>
        <w:t>aron que</w:t>
      </w:r>
      <w:r w:rsidR="00893811" w:rsidRPr="00806155">
        <w:rPr>
          <w:rFonts w:ascii="Arial" w:hAnsi="Arial" w:cs="Arial"/>
          <w:sz w:val="24"/>
          <w:szCs w:val="24"/>
        </w:rPr>
        <w:t xml:space="preserve"> el saldo pendiente </w:t>
      </w:r>
      <w:r w:rsidR="00B501B0" w:rsidRPr="00806155">
        <w:rPr>
          <w:rFonts w:ascii="Arial" w:hAnsi="Arial" w:cs="Arial"/>
          <w:sz w:val="24"/>
          <w:szCs w:val="24"/>
        </w:rPr>
        <w:t xml:space="preserve">se pagaría </w:t>
      </w:r>
      <w:r w:rsidR="00893811" w:rsidRPr="00806155">
        <w:rPr>
          <w:rFonts w:ascii="Arial" w:hAnsi="Arial" w:cs="Arial"/>
          <w:sz w:val="24"/>
          <w:szCs w:val="24"/>
        </w:rPr>
        <w:t>el 23 de agosto de 2010, pero dicho excedente no fue cancelado en su oportunidad.</w:t>
      </w:r>
    </w:p>
    <w:p w14:paraId="340695E6" w14:textId="77777777" w:rsidR="005A16FC" w:rsidRPr="00806155" w:rsidRDefault="005A16FC" w:rsidP="00951B9A">
      <w:pPr>
        <w:spacing w:line="276" w:lineRule="auto"/>
        <w:contextualSpacing/>
        <w:jc w:val="both"/>
        <w:rPr>
          <w:rFonts w:ascii="Arial" w:hAnsi="Arial" w:cs="Arial"/>
          <w:sz w:val="24"/>
          <w:szCs w:val="24"/>
        </w:rPr>
      </w:pPr>
    </w:p>
    <w:p w14:paraId="7BB16487" w14:textId="77777777" w:rsidR="00336E6A" w:rsidRPr="00806155" w:rsidRDefault="005A16FC" w:rsidP="00951B9A">
      <w:pPr>
        <w:spacing w:line="276" w:lineRule="auto"/>
        <w:contextualSpacing/>
        <w:jc w:val="both"/>
        <w:rPr>
          <w:rFonts w:ascii="Arial" w:hAnsi="Arial" w:cs="Arial"/>
          <w:sz w:val="24"/>
          <w:szCs w:val="24"/>
        </w:rPr>
      </w:pPr>
      <w:r w:rsidRPr="00806155">
        <w:rPr>
          <w:rFonts w:ascii="Arial" w:hAnsi="Arial" w:cs="Arial"/>
          <w:sz w:val="24"/>
          <w:szCs w:val="24"/>
        </w:rPr>
        <w:t xml:space="preserve">Manifestó que </w:t>
      </w:r>
      <w:r w:rsidR="00893811" w:rsidRPr="00806155">
        <w:rPr>
          <w:rFonts w:ascii="Arial" w:hAnsi="Arial" w:cs="Arial"/>
          <w:sz w:val="24"/>
          <w:szCs w:val="24"/>
        </w:rPr>
        <w:t xml:space="preserve">contra la Nación – Ministerio de Defensa – Ejército Nacional – Brigada 29 </w:t>
      </w:r>
      <w:r w:rsidR="00B501B0" w:rsidRPr="00806155">
        <w:rPr>
          <w:rFonts w:ascii="Arial" w:hAnsi="Arial" w:cs="Arial"/>
          <w:sz w:val="24"/>
          <w:szCs w:val="24"/>
        </w:rPr>
        <w:t xml:space="preserve">con sede en </w:t>
      </w:r>
      <w:r w:rsidR="00893811" w:rsidRPr="00806155">
        <w:rPr>
          <w:rFonts w:ascii="Arial" w:hAnsi="Arial" w:cs="Arial"/>
          <w:sz w:val="24"/>
          <w:szCs w:val="24"/>
        </w:rPr>
        <w:t>la ciudad de Popayán, se interpuso una demanda de acción de reparación directa, la cual fue conocida en primera instancia por el Juzgado Tercero Administrativo del Circuito de Popay</w:t>
      </w:r>
      <w:r w:rsidR="003D40F2" w:rsidRPr="00806155">
        <w:rPr>
          <w:rFonts w:ascii="Arial" w:hAnsi="Arial" w:cs="Arial"/>
          <w:sz w:val="24"/>
          <w:szCs w:val="24"/>
        </w:rPr>
        <w:t xml:space="preserve">án, autoridad judicial que mediante sentencia del 24 de marzo de 2015 negó las pretensiones de la demanda porque la teoría del enriquecimiento sin justa causa no se aplicaba al caso en estudio, ya que no estaba enmarcado en </w:t>
      </w:r>
      <w:r w:rsidR="00405240" w:rsidRPr="00806155">
        <w:rPr>
          <w:rFonts w:ascii="Arial" w:hAnsi="Arial" w:cs="Arial"/>
          <w:sz w:val="24"/>
          <w:szCs w:val="24"/>
        </w:rPr>
        <w:t>los casos excepcionales que ha establecido el Consejo de Estado.</w:t>
      </w:r>
    </w:p>
    <w:p w14:paraId="5F6A9649" w14:textId="77777777" w:rsidR="00336E6A" w:rsidRPr="00806155" w:rsidRDefault="00336E6A" w:rsidP="00951B9A">
      <w:pPr>
        <w:spacing w:line="276" w:lineRule="auto"/>
        <w:contextualSpacing/>
        <w:jc w:val="both"/>
        <w:rPr>
          <w:rFonts w:ascii="Arial" w:hAnsi="Arial" w:cs="Arial"/>
          <w:sz w:val="24"/>
          <w:szCs w:val="24"/>
        </w:rPr>
      </w:pPr>
    </w:p>
    <w:p w14:paraId="1714697B" w14:textId="77777777" w:rsidR="00336E6A" w:rsidRPr="00806155" w:rsidRDefault="00336E6A" w:rsidP="00951B9A">
      <w:pPr>
        <w:spacing w:line="276" w:lineRule="auto"/>
        <w:contextualSpacing/>
        <w:jc w:val="both"/>
        <w:rPr>
          <w:rFonts w:ascii="Arial" w:hAnsi="Arial" w:cs="Arial"/>
          <w:sz w:val="24"/>
          <w:szCs w:val="24"/>
        </w:rPr>
      </w:pPr>
      <w:r w:rsidRPr="00806155">
        <w:rPr>
          <w:rFonts w:ascii="Arial" w:hAnsi="Arial" w:cs="Arial"/>
          <w:sz w:val="24"/>
          <w:szCs w:val="24"/>
        </w:rPr>
        <w:t xml:space="preserve">Mencionó </w:t>
      </w:r>
      <w:proofErr w:type="gramStart"/>
      <w:r w:rsidRPr="00806155">
        <w:rPr>
          <w:rFonts w:ascii="Arial" w:hAnsi="Arial" w:cs="Arial"/>
          <w:sz w:val="24"/>
          <w:szCs w:val="24"/>
        </w:rPr>
        <w:t>que</w:t>
      </w:r>
      <w:proofErr w:type="gramEnd"/>
      <w:r w:rsidRPr="00806155">
        <w:rPr>
          <w:rFonts w:ascii="Arial" w:hAnsi="Arial" w:cs="Arial"/>
          <w:sz w:val="24"/>
          <w:szCs w:val="24"/>
        </w:rPr>
        <w:t xml:space="preserve"> </w:t>
      </w:r>
      <w:r w:rsidR="00405240" w:rsidRPr="00806155">
        <w:rPr>
          <w:rFonts w:ascii="Arial" w:hAnsi="Arial" w:cs="Arial"/>
          <w:sz w:val="24"/>
          <w:szCs w:val="24"/>
        </w:rPr>
        <w:t xml:space="preserve">de las pruebas obrantes </w:t>
      </w:r>
      <w:r w:rsidR="00337501" w:rsidRPr="00806155">
        <w:rPr>
          <w:rFonts w:ascii="Arial" w:hAnsi="Arial" w:cs="Arial"/>
          <w:sz w:val="24"/>
          <w:szCs w:val="24"/>
        </w:rPr>
        <w:t>en el</w:t>
      </w:r>
      <w:r w:rsidR="00405240" w:rsidRPr="00806155">
        <w:rPr>
          <w:rFonts w:ascii="Arial" w:hAnsi="Arial" w:cs="Arial"/>
          <w:sz w:val="24"/>
          <w:szCs w:val="24"/>
        </w:rPr>
        <w:t xml:space="preserve"> proceso, el juez de primera instancia concluyó</w:t>
      </w:r>
      <w:r w:rsidR="00337501" w:rsidRPr="00806155">
        <w:rPr>
          <w:rFonts w:ascii="Arial" w:hAnsi="Arial" w:cs="Arial"/>
          <w:sz w:val="24"/>
          <w:szCs w:val="24"/>
        </w:rPr>
        <w:t xml:space="preserve"> que</w:t>
      </w:r>
      <w:r w:rsidR="00405240" w:rsidRPr="00806155">
        <w:rPr>
          <w:rFonts w:ascii="Arial" w:hAnsi="Arial" w:cs="Arial"/>
          <w:sz w:val="24"/>
          <w:szCs w:val="24"/>
        </w:rPr>
        <w:t xml:space="preserve"> si bien el señor Anaya Flórez </w:t>
      </w:r>
      <w:r w:rsidR="00A55882" w:rsidRPr="00806155">
        <w:rPr>
          <w:rFonts w:ascii="Arial" w:hAnsi="Arial" w:cs="Arial"/>
          <w:sz w:val="24"/>
          <w:szCs w:val="24"/>
        </w:rPr>
        <w:t xml:space="preserve">suministró unos equipos y realizó unas obras en las instalaciones de la </w:t>
      </w:r>
      <w:r w:rsidR="004D447D" w:rsidRPr="00806155">
        <w:rPr>
          <w:rFonts w:ascii="Arial" w:hAnsi="Arial" w:cs="Arial"/>
          <w:sz w:val="24"/>
          <w:szCs w:val="24"/>
        </w:rPr>
        <w:t>B</w:t>
      </w:r>
      <w:r w:rsidR="00A55882" w:rsidRPr="00806155">
        <w:rPr>
          <w:rFonts w:ascii="Arial" w:hAnsi="Arial" w:cs="Arial"/>
          <w:sz w:val="24"/>
          <w:szCs w:val="24"/>
        </w:rPr>
        <w:t>rigada 29 del Ejército Nacional, no se acreditó la circunstancia excepcional que justificara que dicho servicio se hubiera prestado por un acuerdo verbal.</w:t>
      </w:r>
    </w:p>
    <w:p w14:paraId="051F49F0" w14:textId="77777777" w:rsidR="00336E6A" w:rsidRPr="00806155" w:rsidRDefault="00336E6A" w:rsidP="00951B9A">
      <w:pPr>
        <w:spacing w:line="276" w:lineRule="auto"/>
        <w:contextualSpacing/>
        <w:jc w:val="both"/>
        <w:rPr>
          <w:rFonts w:ascii="Arial" w:hAnsi="Arial" w:cs="Arial"/>
          <w:sz w:val="24"/>
          <w:szCs w:val="24"/>
        </w:rPr>
      </w:pPr>
    </w:p>
    <w:p w14:paraId="1C641CC9" w14:textId="77777777" w:rsidR="00336E6A" w:rsidRPr="00806155" w:rsidRDefault="00336E6A" w:rsidP="00951B9A">
      <w:pPr>
        <w:spacing w:line="276" w:lineRule="auto"/>
        <w:contextualSpacing/>
        <w:jc w:val="both"/>
        <w:rPr>
          <w:rFonts w:ascii="Arial" w:hAnsi="Arial" w:cs="Arial"/>
          <w:sz w:val="24"/>
          <w:szCs w:val="24"/>
        </w:rPr>
      </w:pPr>
      <w:r w:rsidRPr="00806155">
        <w:rPr>
          <w:rFonts w:ascii="Arial" w:hAnsi="Arial" w:cs="Arial"/>
          <w:sz w:val="24"/>
          <w:szCs w:val="24"/>
        </w:rPr>
        <w:t xml:space="preserve">Anotó que </w:t>
      </w:r>
      <w:r w:rsidR="00A55882" w:rsidRPr="00806155">
        <w:rPr>
          <w:rFonts w:ascii="Arial" w:hAnsi="Arial" w:cs="Arial"/>
          <w:sz w:val="24"/>
          <w:szCs w:val="24"/>
        </w:rPr>
        <w:t>contra la decisión del Juzgado Tercero Administrativo de Popayán el actor interpuso el recurso de apelación, el cual fue resuelto el 24 de julio de 2015 por el Tribunal Administrativo de</w:t>
      </w:r>
      <w:r w:rsidR="004D447D" w:rsidRPr="00806155">
        <w:rPr>
          <w:rFonts w:ascii="Arial" w:hAnsi="Arial" w:cs="Arial"/>
          <w:sz w:val="24"/>
          <w:szCs w:val="24"/>
        </w:rPr>
        <w:t>l</w:t>
      </w:r>
      <w:r w:rsidR="00A55882" w:rsidRPr="00806155">
        <w:rPr>
          <w:rFonts w:ascii="Arial" w:hAnsi="Arial" w:cs="Arial"/>
          <w:sz w:val="24"/>
          <w:szCs w:val="24"/>
        </w:rPr>
        <w:t xml:space="preserve"> Cauca, decisión en la cual se confirmó la sentencia de prime</w:t>
      </w:r>
      <w:r w:rsidR="00C97D0D" w:rsidRPr="00806155">
        <w:rPr>
          <w:rFonts w:ascii="Arial" w:hAnsi="Arial" w:cs="Arial"/>
          <w:sz w:val="24"/>
          <w:szCs w:val="24"/>
        </w:rPr>
        <w:t xml:space="preserve">ra instancia </w:t>
      </w:r>
      <w:r w:rsidR="00337501" w:rsidRPr="00806155">
        <w:rPr>
          <w:rFonts w:ascii="Arial" w:hAnsi="Arial" w:cs="Arial"/>
          <w:sz w:val="24"/>
          <w:szCs w:val="24"/>
        </w:rPr>
        <w:t>al considerar</w:t>
      </w:r>
      <w:r w:rsidR="00C937BB" w:rsidRPr="00806155">
        <w:rPr>
          <w:rFonts w:ascii="Arial" w:hAnsi="Arial" w:cs="Arial"/>
          <w:sz w:val="24"/>
          <w:szCs w:val="24"/>
        </w:rPr>
        <w:t xml:space="preserve"> que el caso en estudio no se enmarcó dentro de alguna de las causales para la procedencia de la </w:t>
      </w:r>
      <w:proofErr w:type="spellStart"/>
      <w:r w:rsidR="00C937BB" w:rsidRPr="00806155">
        <w:rPr>
          <w:rFonts w:ascii="Arial" w:hAnsi="Arial" w:cs="Arial"/>
          <w:i/>
          <w:sz w:val="24"/>
          <w:szCs w:val="24"/>
        </w:rPr>
        <w:t>actio</w:t>
      </w:r>
      <w:proofErr w:type="spellEnd"/>
      <w:r w:rsidR="00C937BB" w:rsidRPr="00806155">
        <w:rPr>
          <w:rFonts w:ascii="Arial" w:hAnsi="Arial" w:cs="Arial"/>
          <w:i/>
          <w:sz w:val="24"/>
          <w:szCs w:val="24"/>
        </w:rPr>
        <w:t xml:space="preserve"> in rem verso.</w:t>
      </w:r>
    </w:p>
    <w:p w14:paraId="47B0FF05" w14:textId="77777777" w:rsidR="00336E6A" w:rsidRPr="00806155" w:rsidRDefault="00336E6A" w:rsidP="00951B9A">
      <w:pPr>
        <w:spacing w:line="276" w:lineRule="auto"/>
        <w:contextualSpacing/>
        <w:jc w:val="both"/>
        <w:rPr>
          <w:rFonts w:ascii="Arial" w:hAnsi="Arial" w:cs="Arial"/>
          <w:sz w:val="24"/>
          <w:szCs w:val="24"/>
        </w:rPr>
      </w:pPr>
    </w:p>
    <w:p w14:paraId="6C343EE7" w14:textId="77777777" w:rsidR="00510330" w:rsidRPr="00806155" w:rsidRDefault="00510330" w:rsidP="00951B9A">
      <w:pPr>
        <w:spacing w:line="276" w:lineRule="auto"/>
        <w:contextualSpacing/>
        <w:jc w:val="both"/>
        <w:rPr>
          <w:rFonts w:ascii="Arial" w:hAnsi="Arial" w:cs="Arial"/>
          <w:b/>
          <w:sz w:val="24"/>
          <w:szCs w:val="24"/>
        </w:rPr>
      </w:pPr>
      <w:r w:rsidRPr="00806155">
        <w:rPr>
          <w:rFonts w:ascii="Arial" w:hAnsi="Arial" w:cs="Arial"/>
          <w:b/>
          <w:sz w:val="24"/>
          <w:szCs w:val="24"/>
        </w:rPr>
        <w:t>3. Fundamento de la petición</w:t>
      </w:r>
    </w:p>
    <w:p w14:paraId="2B5E06D3" w14:textId="77777777" w:rsidR="00510330" w:rsidRPr="00806155" w:rsidRDefault="00510330" w:rsidP="00951B9A">
      <w:pPr>
        <w:spacing w:line="276" w:lineRule="auto"/>
        <w:contextualSpacing/>
        <w:jc w:val="both"/>
        <w:rPr>
          <w:rFonts w:ascii="Arial" w:hAnsi="Arial" w:cs="Arial"/>
          <w:b/>
          <w:sz w:val="24"/>
          <w:szCs w:val="24"/>
        </w:rPr>
      </w:pPr>
    </w:p>
    <w:p w14:paraId="51389D80" w14:textId="77777777" w:rsidR="00510330" w:rsidRPr="00806155" w:rsidRDefault="00B23937" w:rsidP="00951B9A">
      <w:pPr>
        <w:spacing w:line="276" w:lineRule="auto"/>
        <w:contextualSpacing/>
        <w:jc w:val="both"/>
        <w:rPr>
          <w:rFonts w:ascii="Arial" w:hAnsi="Arial" w:cs="Arial"/>
          <w:sz w:val="24"/>
          <w:szCs w:val="24"/>
        </w:rPr>
      </w:pPr>
      <w:r w:rsidRPr="00806155">
        <w:rPr>
          <w:rFonts w:ascii="Arial" w:hAnsi="Arial" w:cs="Arial"/>
          <w:sz w:val="24"/>
          <w:szCs w:val="24"/>
        </w:rPr>
        <w:t xml:space="preserve">Advirtió que </w:t>
      </w:r>
      <w:r w:rsidR="00C937BB" w:rsidRPr="00806155">
        <w:rPr>
          <w:rFonts w:ascii="Arial" w:hAnsi="Arial" w:cs="Arial"/>
          <w:sz w:val="24"/>
          <w:szCs w:val="24"/>
        </w:rPr>
        <w:t>las sentencias proferidas el 24 de marzo y el 24 de julio de 2015 incurrieron en un defecto procedimental por un exceso</w:t>
      </w:r>
      <w:r w:rsidR="009127E0" w:rsidRPr="00806155">
        <w:rPr>
          <w:rFonts w:ascii="Arial" w:hAnsi="Arial" w:cs="Arial"/>
          <w:sz w:val="24"/>
          <w:szCs w:val="24"/>
        </w:rPr>
        <w:t xml:space="preserve"> de</w:t>
      </w:r>
      <w:r w:rsidR="00C937BB" w:rsidRPr="00806155">
        <w:rPr>
          <w:rFonts w:ascii="Arial" w:hAnsi="Arial" w:cs="Arial"/>
          <w:sz w:val="24"/>
          <w:szCs w:val="24"/>
        </w:rPr>
        <w:t xml:space="preserve"> ritual manifiesto, sin tener en cuenta la situación real</w:t>
      </w:r>
      <w:r w:rsidR="00FD294E" w:rsidRPr="00806155">
        <w:rPr>
          <w:rFonts w:ascii="Arial" w:hAnsi="Arial" w:cs="Arial"/>
          <w:sz w:val="24"/>
          <w:szCs w:val="24"/>
        </w:rPr>
        <w:t xml:space="preserve">, toda vez que desconoce que en el caso en estudio se encontró debidamente probado que se suministraron al Ejército Nacional unos </w:t>
      </w:r>
      <w:r w:rsidR="00FD294E" w:rsidRPr="00806155">
        <w:rPr>
          <w:rFonts w:ascii="Arial" w:hAnsi="Arial" w:cs="Arial"/>
          <w:sz w:val="24"/>
          <w:szCs w:val="24"/>
        </w:rPr>
        <w:lastRenderedPageBreak/>
        <w:t>bienes y servicios que no fueron cancelados en su integridad, lo que permitió a la administración enriquecerse sin justa cau</w:t>
      </w:r>
      <w:r w:rsidR="00BB7A8B" w:rsidRPr="00806155">
        <w:rPr>
          <w:rFonts w:ascii="Arial" w:hAnsi="Arial" w:cs="Arial"/>
          <w:sz w:val="24"/>
          <w:szCs w:val="24"/>
        </w:rPr>
        <w:t>sa, circunstancia que vulneró sus derechos fundamentales por motivos formales, sin tener en cuenta el derecho sustancial</w:t>
      </w:r>
      <w:r w:rsidR="0025330A" w:rsidRPr="00806155">
        <w:rPr>
          <w:rFonts w:ascii="Arial" w:hAnsi="Arial" w:cs="Arial"/>
          <w:sz w:val="24"/>
          <w:szCs w:val="24"/>
        </w:rPr>
        <w:t>.</w:t>
      </w:r>
    </w:p>
    <w:p w14:paraId="03FF10F8" w14:textId="77777777" w:rsidR="0025330A" w:rsidRPr="00806155" w:rsidRDefault="0025330A" w:rsidP="00951B9A">
      <w:pPr>
        <w:spacing w:line="276" w:lineRule="auto"/>
        <w:contextualSpacing/>
        <w:jc w:val="both"/>
        <w:rPr>
          <w:rFonts w:ascii="Arial" w:hAnsi="Arial" w:cs="Arial"/>
          <w:sz w:val="24"/>
          <w:szCs w:val="24"/>
        </w:rPr>
      </w:pPr>
    </w:p>
    <w:p w14:paraId="6B3AA8EC" w14:textId="77777777" w:rsidR="00556F7A" w:rsidRPr="00806155" w:rsidRDefault="00556F7A" w:rsidP="00951B9A">
      <w:pPr>
        <w:spacing w:line="276" w:lineRule="auto"/>
        <w:contextualSpacing/>
        <w:jc w:val="both"/>
        <w:rPr>
          <w:rFonts w:ascii="Arial" w:hAnsi="Arial" w:cs="Arial"/>
          <w:sz w:val="24"/>
          <w:szCs w:val="24"/>
        </w:rPr>
      </w:pPr>
    </w:p>
    <w:p w14:paraId="446F53BB" w14:textId="77777777" w:rsidR="00556F7A" w:rsidRPr="00806155" w:rsidRDefault="00556F7A" w:rsidP="00951B9A">
      <w:pPr>
        <w:spacing w:line="276" w:lineRule="auto"/>
        <w:contextualSpacing/>
        <w:jc w:val="both"/>
        <w:rPr>
          <w:rFonts w:ascii="Arial" w:hAnsi="Arial" w:cs="Arial"/>
          <w:sz w:val="24"/>
          <w:szCs w:val="24"/>
        </w:rPr>
      </w:pPr>
      <w:r w:rsidRPr="00806155">
        <w:rPr>
          <w:rFonts w:ascii="Arial" w:hAnsi="Arial" w:cs="Arial"/>
          <w:sz w:val="24"/>
          <w:szCs w:val="24"/>
        </w:rPr>
        <w:t xml:space="preserve">Sostuvo que </w:t>
      </w:r>
      <w:r w:rsidR="00BB7A8B" w:rsidRPr="00806155">
        <w:rPr>
          <w:rFonts w:ascii="Arial" w:hAnsi="Arial" w:cs="Arial"/>
          <w:sz w:val="24"/>
          <w:szCs w:val="24"/>
        </w:rPr>
        <w:t>las providencias enjuiciadas incurrieron en un defecto fáctico</w:t>
      </w:r>
      <w:r w:rsidR="001F21A1" w:rsidRPr="00806155">
        <w:rPr>
          <w:rFonts w:ascii="Arial" w:hAnsi="Arial" w:cs="Arial"/>
          <w:sz w:val="24"/>
          <w:szCs w:val="24"/>
        </w:rPr>
        <w:t>,</w:t>
      </w:r>
      <w:r w:rsidR="00BB7A8B" w:rsidRPr="00806155">
        <w:rPr>
          <w:rFonts w:ascii="Arial" w:hAnsi="Arial" w:cs="Arial"/>
          <w:sz w:val="24"/>
          <w:szCs w:val="24"/>
        </w:rPr>
        <w:t xml:space="preserve"> por cuanto </w:t>
      </w:r>
      <w:r w:rsidR="001F21A1" w:rsidRPr="00806155">
        <w:rPr>
          <w:rFonts w:ascii="Arial" w:hAnsi="Arial" w:cs="Arial"/>
          <w:sz w:val="24"/>
          <w:szCs w:val="24"/>
        </w:rPr>
        <w:t>los</w:t>
      </w:r>
      <w:r w:rsidR="00BB7A8B" w:rsidRPr="00806155">
        <w:rPr>
          <w:rFonts w:ascii="Arial" w:hAnsi="Arial" w:cs="Arial"/>
          <w:sz w:val="24"/>
          <w:szCs w:val="24"/>
        </w:rPr>
        <w:t xml:space="preserve"> operador</w:t>
      </w:r>
      <w:r w:rsidR="001F21A1" w:rsidRPr="00806155">
        <w:rPr>
          <w:rFonts w:ascii="Arial" w:hAnsi="Arial" w:cs="Arial"/>
          <w:sz w:val="24"/>
          <w:szCs w:val="24"/>
        </w:rPr>
        <w:t>es</w:t>
      </w:r>
      <w:r w:rsidR="00BB7A8B" w:rsidRPr="00806155">
        <w:rPr>
          <w:rFonts w:ascii="Arial" w:hAnsi="Arial" w:cs="Arial"/>
          <w:sz w:val="24"/>
          <w:szCs w:val="24"/>
        </w:rPr>
        <w:t xml:space="preserve"> judicial</w:t>
      </w:r>
      <w:r w:rsidR="001F21A1" w:rsidRPr="00806155">
        <w:rPr>
          <w:rFonts w:ascii="Arial" w:hAnsi="Arial" w:cs="Arial"/>
          <w:sz w:val="24"/>
          <w:szCs w:val="24"/>
        </w:rPr>
        <w:t>es</w:t>
      </w:r>
      <w:r w:rsidR="00BB7A8B" w:rsidRPr="00806155">
        <w:rPr>
          <w:rFonts w:ascii="Arial" w:hAnsi="Arial" w:cs="Arial"/>
          <w:sz w:val="24"/>
          <w:szCs w:val="24"/>
        </w:rPr>
        <w:t>, en contra de las pruebas aportadas al proceso, decid</w:t>
      </w:r>
      <w:r w:rsidR="001F21A1" w:rsidRPr="00806155">
        <w:rPr>
          <w:rFonts w:ascii="Arial" w:hAnsi="Arial" w:cs="Arial"/>
          <w:sz w:val="24"/>
          <w:szCs w:val="24"/>
        </w:rPr>
        <w:t>ieron</w:t>
      </w:r>
      <w:r w:rsidR="00BB7A8B" w:rsidRPr="00806155">
        <w:rPr>
          <w:rFonts w:ascii="Arial" w:hAnsi="Arial" w:cs="Arial"/>
          <w:sz w:val="24"/>
          <w:szCs w:val="24"/>
        </w:rPr>
        <w:t xml:space="preserve"> separarse por completo de la realidad procesal y </w:t>
      </w:r>
      <w:r w:rsidR="00337501" w:rsidRPr="00806155">
        <w:rPr>
          <w:rFonts w:ascii="Arial" w:hAnsi="Arial" w:cs="Arial"/>
          <w:sz w:val="24"/>
          <w:szCs w:val="24"/>
        </w:rPr>
        <w:t>concluye</w:t>
      </w:r>
      <w:r w:rsidR="001F21A1" w:rsidRPr="00806155">
        <w:rPr>
          <w:rFonts w:ascii="Arial" w:hAnsi="Arial" w:cs="Arial"/>
          <w:sz w:val="24"/>
          <w:szCs w:val="24"/>
        </w:rPr>
        <w:t>ron</w:t>
      </w:r>
      <w:r w:rsidR="00BB7A8B" w:rsidRPr="00806155">
        <w:rPr>
          <w:rFonts w:ascii="Arial" w:hAnsi="Arial" w:cs="Arial"/>
          <w:sz w:val="24"/>
          <w:szCs w:val="24"/>
        </w:rPr>
        <w:t xml:space="preserve"> el a</w:t>
      </w:r>
      <w:r w:rsidR="00337501" w:rsidRPr="00806155">
        <w:rPr>
          <w:rFonts w:ascii="Arial" w:hAnsi="Arial" w:cs="Arial"/>
          <w:sz w:val="24"/>
          <w:szCs w:val="24"/>
        </w:rPr>
        <w:t>sunto puesto en su conocimiento de manera arbitraria.</w:t>
      </w:r>
    </w:p>
    <w:p w14:paraId="7DEBF948" w14:textId="77777777" w:rsidR="0059047C" w:rsidRPr="00806155" w:rsidRDefault="0059047C" w:rsidP="00951B9A">
      <w:pPr>
        <w:spacing w:line="276" w:lineRule="auto"/>
        <w:contextualSpacing/>
        <w:jc w:val="both"/>
        <w:rPr>
          <w:rFonts w:ascii="Arial" w:hAnsi="Arial" w:cs="Arial"/>
          <w:sz w:val="24"/>
          <w:szCs w:val="24"/>
        </w:rPr>
      </w:pPr>
    </w:p>
    <w:p w14:paraId="60C742E1" w14:textId="77777777" w:rsidR="00AA626B" w:rsidRPr="00806155" w:rsidRDefault="0059047C" w:rsidP="00951B9A">
      <w:pPr>
        <w:spacing w:line="276" w:lineRule="auto"/>
        <w:contextualSpacing/>
        <w:jc w:val="both"/>
        <w:rPr>
          <w:rFonts w:ascii="Arial" w:hAnsi="Arial" w:cs="Arial"/>
          <w:sz w:val="24"/>
          <w:szCs w:val="24"/>
        </w:rPr>
      </w:pPr>
      <w:r w:rsidRPr="00806155">
        <w:rPr>
          <w:rFonts w:ascii="Arial" w:hAnsi="Arial" w:cs="Arial"/>
          <w:sz w:val="24"/>
          <w:szCs w:val="24"/>
        </w:rPr>
        <w:t xml:space="preserve">Manifestó </w:t>
      </w:r>
      <w:r w:rsidR="00BB7A8B" w:rsidRPr="00806155">
        <w:rPr>
          <w:rFonts w:ascii="Arial" w:hAnsi="Arial" w:cs="Arial"/>
          <w:sz w:val="24"/>
          <w:szCs w:val="24"/>
        </w:rPr>
        <w:t xml:space="preserve">que el señor Anaya Flórez </w:t>
      </w:r>
      <w:r w:rsidR="00776F6C" w:rsidRPr="00806155">
        <w:rPr>
          <w:rFonts w:ascii="Arial" w:hAnsi="Arial" w:cs="Arial"/>
          <w:sz w:val="24"/>
          <w:szCs w:val="24"/>
        </w:rPr>
        <w:t>prestó los bienes y servicios alegados con constreñimiento, con aprovechamiento de la autoridad, porque se le explicó que el suministro e instalación de los equipos se requería con urgencia, toda vez que estaba de por medio la seguridad del Ejército Nacional, demostraron la configuración de las causales para declarar el enriquecimiento sin justa causa, por lo que la administración debe pagar el servicio prestado.</w:t>
      </w:r>
    </w:p>
    <w:p w14:paraId="575D982A" w14:textId="77777777" w:rsidR="00AA626B" w:rsidRPr="00806155" w:rsidRDefault="00AA626B" w:rsidP="00951B9A">
      <w:pPr>
        <w:spacing w:line="276" w:lineRule="auto"/>
        <w:contextualSpacing/>
        <w:jc w:val="both"/>
        <w:rPr>
          <w:rFonts w:ascii="Arial" w:hAnsi="Arial" w:cs="Arial"/>
          <w:sz w:val="24"/>
          <w:szCs w:val="24"/>
        </w:rPr>
      </w:pPr>
    </w:p>
    <w:p w14:paraId="3CA368B6" w14:textId="77777777" w:rsidR="00F428CD" w:rsidRPr="00806155" w:rsidRDefault="00510330" w:rsidP="00951B9A">
      <w:pPr>
        <w:spacing w:line="276" w:lineRule="auto"/>
        <w:contextualSpacing/>
        <w:jc w:val="both"/>
        <w:rPr>
          <w:rFonts w:ascii="Arial" w:hAnsi="Arial" w:cs="Arial"/>
          <w:b/>
          <w:sz w:val="24"/>
          <w:szCs w:val="24"/>
        </w:rPr>
      </w:pPr>
      <w:r w:rsidRPr="00806155">
        <w:rPr>
          <w:rFonts w:ascii="Arial" w:hAnsi="Arial" w:cs="Arial"/>
          <w:b/>
          <w:sz w:val="24"/>
          <w:szCs w:val="24"/>
        </w:rPr>
        <w:t>4.</w:t>
      </w:r>
      <w:r w:rsidRPr="00806155">
        <w:rPr>
          <w:rFonts w:ascii="Arial" w:hAnsi="Arial" w:cs="Arial"/>
          <w:sz w:val="24"/>
          <w:szCs w:val="24"/>
        </w:rPr>
        <w:t xml:space="preserve"> </w:t>
      </w:r>
      <w:r w:rsidR="00F428CD" w:rsidRPr="00806155">
        <w:rPr>
          <w:rFonts w:ascii="Arial" w:hAnsi="Arial" w:cs="Arial"/>
          <w:b/>
          <w:sz w:val="24"/>
          <w:szCs w:val="24"/>
        </w:rPr>
        <w:t>Trámite de la solicitud de amparo</w:t>
      </w:r>
    </w:p>
    <w:p w14:paraId="63F4E5B5" w14:textId="77777777" w:rsidR="00F428CD" w:rsidRPr="00806155" w:rsidRDefault="00F428CD" w:rsidP="00951B9A">
      <w:pPr>
        <w:tabs>
          <w:tab w:val="left" w:pos="3750"/>
        </w:tabs>
        <w:spacing w:line="276" w:lineRule="auto"/>
        <w:contextualSpacing/>
        <w:rPr>
          <w:rFonts w:ascii="Arial" w:hAnsi="Arial" w:cs="Arial"/>
          <w:b/>
          <w:sz w:val="24"/>
          <w:szCs w:val="24"/>
        </w:rPr>
      </w:pPr>
      <w:r w:rsidRPr="00806155">
        <w:rPr>
          <w:rFonts w:ascii="Arial" w:hAnsi="Arial" w:cs="Arial"/>
          <w:b/>
          <w:sz w:val="24"/>
          <w:szCs w:val="24"/>
        </w:rPr>
        <w:tab/>
      </w:r>
    </w:p>
    <w:p w14:paraId="451D378E" w14:textId="77777777" w:rsidR="00F428CD" w:rsidRPr="00806155" w:rsidRDefault="00F428CD" w:rsidP="00951B9A">
      <w:pPr>
        <w:spacing w:line="276" w:lineRule="auto"/>
        <w:contextualSpacing/>
        <w:jc w:val="both"/>
        <w:rPr>
          <w:rFonts w:ascii="Arial" w:hAnsi="Arial" w:cs="Arial"/>
          <w:sz w:val="24"/>
          <w:szCs w:val="24"/>
        </w:rPr>
      </w:pPr>
      <w:r w:rsidRPr="00806155">
        <w:rPr>
          <w:rFonts w:ascii="Arial" w:hAnsi="Arial" w:cs="Arial"/>
          <w:sz w:val="24"/>
          <w:szCs w:val="24"/>
        </w:rPr>
        <w:t xml:space="preserve">A través de auto de </w:t>
      </w:r>
      <w:r w:rsidR="00776F6C" w:rsidRPr="00806155">
        <w:rPr>
          <w:rFonts w:ascii="Arial" w:hAnsi="Arial" w:cs="Arial"/>
          <w:sz w:val="24"/>
          <w:szCs w:val="24"/>
        </w:rPr>
        <w:t>9 de noviembre de 2015</w:t>
      </w:r>
      <w:r w:rsidR="000F7AC1" w:rsidRPr="00806155">
        <w:rPr>
          <w:rStyle w:val="Refdenotaalpie"/>
          <w:rFonts w:ascii="Arial" w:hAnsi="Arial" w:cs="Arial"/>
          <w:sz w:val="24"/>
          <w:szCs w:val="24"/>
        </w:rPr>
        <w:footnoteReference w:id="2"/>
      </w:r>
      <w:r w:rsidRPr="00806155">
        <w:rPr>
          <w:rFonts w:ascii="Arial" w:hAnsi="Arial" w:cs="Arial"/>
          <w:sz w:val="24"/>
          <w:szCs w:val="24"/>
        </w:rPr>
        <w:t xml:space="preserve">, </w:t>
      </w:r>
      <w:r w:rsidR="000F7AC1" w:rsidRPr="00806155">
        <w:rPr>
          <w:rFonts w:ascii="Arial" w:hAnsi="Arial" w:cs="Arial"/>
          <w:sz w:val="24"/>
          <w:szCs w:val="24"/>
        </w:rPr>
        <w:t>la Sección Cuarta del Consejo de Estado</w:t>
      </w:r>
      <w:r w:rsidRPr="00806155">
        <w:rPr>
          <w:rFonts w:ascii="Arial" w:hAnsi="Arial" w:cs="Arial"/>
          <w:sz w:val="24"/>
          <w:szCs w:val="24"/>
        </w:rPr>
        <w:t xml:space="preserve"> admitió la</w:t>
      </w:r>
      <w:r w:rsidR="002647B7" w:rsidRPr="00806155">
        <w:rPr>
          <w:rFonts w:ascii="Arial" w:hAnsi="Arial" w:cs="Arial"/>
          <w:sz w:val="24"/>
          <w:szCs w:val="24"/>
        </w:rPr>
        <w:t xml:space="preserve"> demanda de</w:t>
      </w:r>
      <w:r w:rsidRPr="00806155">
        <w:rPr>
          <w:rFonts w:ascii="Arial" w:hAnsi="Arial" w:cs="Arial"/>
          <w:sz w:val="24"/>
          <w:szCs w:val="24"/>
        </w:rPr>
        <w:t xml:space="preserve"> acción de tutela y ordenó notificar el inicio de la actuación</w:t>
      </w:r>
      <w:r w:rsidR="002647B7" w:rsidRPr="00806155">
        <w:rPr>
          <w:rFonts w:ascii="Arial" w:hAnsi="Arial" w:cs="Arial"/>
          <w:sz w:val="24"/>
          <w:szCs w:val="24"/>
        </w:rPr>
        <w:t xml:space="preserve"> al demandante, al Juez</w:t>
      </w:r>
      <w:r w:rsidR="00776F6C" w:rsidRPr="00806155">
        <w:rPr>
          <w:rFonts w:ascii="Arial" w:hAnsi="Arial" w:cs="Arial"/>
          <w:sz w:val="24"/>
          <w:szCs w:val="24"/>
        </w:rPr>
        <w:t xml:space="preserve"> Tercero Administrativo de Popayán </w:t>
      </w:r>
      <w:r w:rsidR="000F7AC1" w:rsidRPr="00806155">
        <w:rPr>
          <w:rFonts w:ascii="Arial" w:hAnsi="Arial" w:cs="Arial"/>
          <w:sz w:val="24"/>
          <w:szCs w:val="24"/>
        </w:rPr>
        <w:t>y</w:t>
      </w:r>
      <w:r w:rsidR="00776F6C" w:rsidRPr="00806155">
        <w:rPr>
          <w:rFonts w:ascii="Arial" w:hAnsi="Arial" w:cs="Arial"/>
          <w:sz w:val="24"/>
          <w:szCs w:val="24"/>
        </w:rPr>
        <w:t xml:space="preserve"> a</w:t>
      </w:r>
      <w:r w:rsidR="002647B7" w:rsidRPr="00806155">
        <w:rPr>
          <w:rFonts w:ascii="Arial" w:hAnsi="Arial" w:cs="Arial"/>
          <w:sz w:val="24"/>
          <w:szCs w:val="24"/>
        </w:rPr>
        <w:t xml:space="preserve"> </w:t>
      </w:r>
      <w:r w:rsidR="00776F6C" w:rsidRPr="00806155">
        <w:rPr>
          <w:rFonts w:ascii="Arial" w:hAnsi="Arial" w:cs="Arial"/>
          <w:sz w:val="24"/>
          <w:szCs w:val="24"/>
        </w:rPr>
        <w:t>l</w:t>
      </w:r>
      <w:r w:rsidR="002647B7" w:rsidRPr="00806155">
        <w:rPr>
          <w:rFonts w:ascii="Arial" w:hAnsi="Arial" w:cs="Arial"/>
          <w:sz w:val="24"/>
          <w:szCs w:val="24"/>
        </w:rPr>
        <w:t>os magistrados del</w:t>
      </w:r>
      <w:r w:rsidR="00776F6C" w:rsidRPr="00806155">
        <w:rPr>
          <w:rFonts w:ascii="Arial" w:hAnsi="Arial" w:cs="Arial"/>
          <w:sz w:val="24"/>
          <w:szCs w:val="24"/>
        </w:rPr>
        <w:t xml:space="preserve"> Tribunal Administrativo del Cauca</w:t>
      </w:r>
      <w:r w:rsidR="000F7AC1" w:rsidRPr="00806155">
        <w:rPr>
          <w:rFonts w:ascii="Arial" w:hAnsi="Arial" w:cs="Arial"/>
          <w:sz w:val="24"/>
          <w:szCs w:val="24"/>
        </w:rPr>
        <w:t>,</w:t>
      </w:r>
      <w:r w:rsidR="00776F6C" w:rsidRPr="00806155">
        <w:rPr>
          <w:rFonts w:ascii="Arial" w:hAnsi="Arial" w:cs="Arial"/>
          <w:sz w:val="24"/>
          <w:szCs w:val="24"/>
        </w:rPr>
        <w:t xml:space="preserve"> y</w:t>
      </w:r>
      <w:r w:rsidR="000F7AC1" w:rsidRPr="00806155">
        <w:rPr>
          <w:rFonts w:ascii="Arial" w:hAnsi="Arial" w:cs="Arial"/>
          <w:sz w:val="24"/>
          <w:szCs w:val="24"/>
        </w:rPr>
        <w:t xml:space="preserve"> como terceros interesados, </w:t>
      </w:r>
      <w:r w:rsidR="00776F6C" w:rsidRPr="00806155">
        <w:rPr>
          <w:rFonts w:ascii="Arial" w:hAnsi="Arial" w:cs="Arial"/>
          <w:sz w:val="24"/>
          <w:szCs w:val="24"/>
        </w:rPr>
        <w:t>a la Nación – Ministerio de Def</w:t>
      </w:r>
      <w:r w:rsidR="002647B7" w:rsidRPr="00806155">
        <w:rPr>
          <w:rFonts w:ascii="Arial" w:hAnsi="Arial" w:cs="Arial"/>
          <w:sz w:val="24"/>
          <w:szCs w:val="24"/>
        </w:rPr>
        <w:t>ensa – Ejército Nacional, a la B</w:t>
      </w:r>
      <w:r w:rsidR="00776F6C" w:rsidRPr="00806155">
        <w:rPr>
          <w:rFonts w:ascii="Arial" w:hAnsi="Arial" w:cs="Arial"/>
          <w:sz w:val="24"/>
          <w:szCs w:val="24"/>
        </w:rPr>
        <w:t>rigada 29</w:t>
      </w:r>
      <w:r w:rsidR="00A31775" w:rsidRPr="00806155">
        <w:rPr>
          <w:rFonts w:ascii="Arial" w:hAnsi="Arial" w:cs="Arial"/>
          <w:sz w:val="24"/>
          <w:szCs w:val="24"/>
        </w:rPr>
        <w:t xml:space="preserve"> y a la Agencia Nacional de Defensa Jurídica del Estado</w:t>
      </w:r>
      <w:r w:rsidR="000F7AC1" w:rsidRPr="00806155">
        <w:rPr>
          <w:rFonts w:ascii="Arial" w:hAnsi="Arial" w:cs="Arial"/>
          <w:sz w:val="24"/>
          <w:szCs w:val="24"/>
        </w:rPr>
        <w:t>.</w:t>
      </w:r>
    </w:p>
    <w:p w14:paraId="0CE92485" w14:textId="77777777" w:rsidR="00F428CD" w:rsidRPr="00806155" w:rsidRDefault="00F428CD" w:rsidP="00951B9A">
      <w:pPr>
        <w:spacing w:line="276" w:lineRule="auto"/>
        <w:contextualSpacing/>
        <w:jc w:val="both"/>
        <w:rPr>
          <w:rFonts w:ascii="Arial" w:hAnsi="Arial" w:cs="Arial"/>
          <w:sz w:val="24"/>
          <w:szCs w:val="24"/>
        </w:rPr>
      </w:pPr>
    </w:p>
    <w:p w14:paraId="672AC54D" w14:textId="77777777" w:rsidR="00510330" w:rsidRPr="00806155" w:rsidRDefault="00F428CD" w:rsidP="00951B9A">
      <w:pPr>
        <w:spacing w:line="276" w:lineRule="auto"/>
        <w:contextualSpacing/>
        <w:jc w:val="both"/>
        <w:rPr>
          <w:rFonts w:ascii="Arial" w:hAnsi="Arial" w:cs="Arial"/>
          <w:b/>
          <w:sz w:val="24"/>
          <w:szCs w:val="24"/>
        </w:rPr>
      </w:pPr>
      <w:r w:rsidRPr="00806155">
        <w:rPr>
          <w:rFonts w:ascii="Arial" w:hAnsi="Arial" w:cs="Arial"/>
          <w:b/>
          <w:sz w:val="24"/>
          <w:szCs w:val="24"/>
        </w:rPr>
        <w:t xml:space="preserve">5. </w:t>
      </w:r>
      <w:r w:rsidR="004724B3" w:rsidRPr="00806155">
        <w:rPr>
          <w:rFonts w:ascii="Arial" w:hAnsi="Arial" w:cs="Arial"/>
          <w:b/>
          <w:sz w:val="24"/>
          <w:szCs w:val="24"/>
        </w:rPr>
        <w:t>Argumentos de Defensa</w:t>
      </w:r>
    </w:p>
    <w:p w14:paraId="6EE003A5" w14:textId="77777777" w:rsidR="00510330" w:rsidRPr="00806155" w:rsidRDefault="00510330" w:rsidP="00951B9A">
      <w:pPr>
        <w:spacing w:line="276" w:lineRule="auto"/>
        <w:contextualSpacing/>
        <w:jc w:val="both"/>
        <w:rPr>
          <w:rFonts w:ascii="Arial" w:hAnsi="Arial" w:cs="Arial"/>
          <w:b/>
          <w:sz w:val="24"/>
          <w:szCs w:val="24"/>
        </w:rPr>
      </w:pPr>
    </w:p>
    <w:p w14:paraId="22F8C7A1" w14:textId="77777777" w:rsidR="00571A2A" w:rsidRPr="00806155" w:rsidRDefault="00F428CD" w:rsidP="00951B9A">
      <w:pPr>
        <w:spacing w:line="276" w:lineRule="auto"/>
        <w:contextualSpacing/>
        <w:jc w:val="both"/>
        <w:rPr>
          <w:rFonts w:ascii="Arial" w:hAnsi="Arial" w:cs="Arial"/>
          <w:b/>
          <w:sz w:val="24"/>
          <w:szCs w:val="24"/>
        </w:rPr>
      </w:pPr>
      <w:r w:rsidRPr="00806155">
        <w:rPr>
          <w:rFonts w:ascii="Arial" w:hAnsi="Arial" w:cs="Arial"/>
          <w:b/>
          <w:sz w:val="24"/>
          <w:szCs w:val="24"/>
        </w:rPr>
        <w:t>5</w:t>
      </w:r>
      <w:r w:rsidR="00510330" w:rsidRPr="00806155">
        <w:rPr>
          <w:rFonts w:ascii="Arial" w:hAnsi="Arial" w:cs="Arial"/>
          <w:b/>
          <w:sz w:val="24"/>
          <w:szCs w:val="24"/>
        </w:rPr>
        <w:t xml:space="preserve">.1 </w:t>
      </w:r>
      <w:r w:rsidR="00A31775" w:rsidRPr="00806155">
        <w:rPr>
          <w:rFonts w:ascii="Arial" w:hAnsi="Arial" w:cs="Arial"/>
          <w:b/>
          <w:sz w:val="24"/>
          <w:szCs w:val="24"/>
        </w:rPr>
        <w:t>Agencia Nacional de Defensa Jurídica del Estado</w:t>
      </w:r>
    </w:p>
    <w:p w14:paraId="3D0F3A8A" w14:textId="77777777" w:rsidR="00571A2A" w:rsidRPr="00806155" w:rsidRDefault="00571A2A" w:rsidP="00951B9A">
      <w:pPr>
        <w:spacing w:line="276" w:lineRule="auto"/>
        <w:contextualSpacing/>
        <w:jc w:val="both"/>
        <w:rPr>
          <w:rFonts w:ascii="Arial" w:hAnsi="Arial" w:cs="Arial"/>
          <w:b/>
          <w:sz w:val="24"/>
          <w:szCs w:val="24"/>
        </w:rPr>
      </w:pPr>
    </w:p>
    <w:p w14:paraId="0C458BD0" w14:textId="77777777" w:rsidR="00571A2A" w:rsidRPr="00806155" w:rsidRDefault="00571A2A" w:rsidP="00571A2A">
      <w:pPr>
        <w:spacing w:line="276" w:lineRule="auto"/>
        <w:contextualSpacing/>
        <w:jc w:val="both"/>
        <w:rPr>
          <w:rFonts w:ascii="Arial" w:hAnsi="Arial" w:cs="Arial"/>
          <w:sz w:val="24"/>
          <w:szCs w:val="24"/>
        </w:rPr>
      </w:pPr>
      <w:r w:rsidRPr="00806155">
        <w:rPr>
          <w:rFonts w:ascii="Arial" w:hAnsi="Arial" w:cs="Arial"/>
          <w:sz w:val="24"/>
          <w:szCs w:val="24"/>
        </w:rPr>
        <w:t>El jefe de la Oficina Asesora Jurídica de la entidad rindió el correspondiente informe mediante el cual manifestó que los hechos y las pretensiones de la demanda no tienen relación alguna con las competencias y funciones de la Agencia Nacional de Defensa Jurídica del Estado, por lo que solicitó su desvinculación.</w:t>
      </w:r>
    </w:p>
    <w:p w14:paraId="63116F92" w14:textId="77777777" w:rsidR="0025330A" w:rsidRPr="00806155" w:rsidRDefault="0025330A" w:rsidP="00571A2A">
      <w:pPr>
        <w:spacing w:line="276" w:lineRule="auto"/>
        <w:contextualSpacing/>
        <w:jc w:val="both"/>
        <w:rPr>
          <w:rFonts w:ascii="Arial" w:hAnsi="Arial" w:cs="Arial"/>
          <w:sz w:val="24"/>
          <w:szCs w:val="24"/>
        </w:rPr>
      </w:pPr>
    </w:p>
    <w:p w14:paraId="2EF2190B" w14:textId="77777777" w:rsidR="0025330A" w:rsidRPr="00806155" w:rsidRDefault="0025330A" w:rsidP="00571A2A">
      <w:pPr>
        <w:spacing w:line="276" w:lineRule="auto"/>
        <w:contextualSpacing/>
        <w:jc w:val="both"/>
        <w:rPr>
          <w:rFonts w:ascii="Arial" w:hAnsi="Arial" w:cs="Arial"/>
          <w:sz w:val="24"/>
          <w:szCs w:val="24"/>
        </w:rPr>
      </w:pPr>
    </w:p>
    <w:p w14:paraId="18B78F25" w14:textId="77777777" w:rsidR="0025330A" w:rsidRPr="00806155" w:rsidRDefault="0025330A" w:rsidP="00951B9A">
      <w:pPr>
        <w:spacing w:line="276" w:lineRule="auto"/>
        <w:contextualSpacing/>
        <w:jc w:val="both"/>
        <w:rPr>
          <w:rFonts w:ascii="Arial" w:hAnsi="Arial" w:cs="Arial"/>
          <w:b/>
          <w:sz w:val="24"/>
          <w:szCs w:val="24"/>
        </w:rPr>
      </w:pPr>
    </w:p>
    <w:p w14:paraId="54FB313E" w14:textId="77777777" w:rsidR="00384EA0" w:rsidRPr="00806155" w:rsidRDefault="00384EA0" w:rsidP="00951B9A">
      <w:pPr>
        <w:spacing w:line="276" w:lineRule="auto"/>
        <w:contextualSpacing/>
        <w:jc w:val="both"/>
        <w:rPr>
          <w:rFonts w:ascii="Arial" w:hAnsi="Arial" w:cs="Arial"/>
          <w:b/>
          <w:sz w:val="24"/>
          <w:szCs w:val="24"/>
        </w:rPr>
      </w:pPr>
      <w:r w:rsidRPr="00806155">
        <w:rPr>
          <w:rFonts w:ascii="Arial" w:hAnsi="Arial" w:cs="Arial"/>
          <w:b/>
          <w:sz w:val="24"/>
          <w:szCs w:val="24"/>
        </w:rPr>
        <w:t>5.</w:t>
      </w:r>
      <w:r w:rsidR="00571A2A" w:rsidRPr="00806155">
        <w:rPr>
          <w:rFonts w:ascii="Arial" w:hAnsi="Arial" w:cs="Arial"/>
          <w:b/>
          <w:sz w:val="24"/>
          <w:szCs w:val="24"/>
        </w:rPr>
        <w:t>2</w:t>
      </w:r>
      <w:r w:rsidRPr="00806155">
        <w:rPr>
          <w:rFonts w:ascii="Arial" w:hAnsi="Arial" w:cs="Arial"/>
          <w:b/>
          <w:sz w:val="24"/>
          <w:szCs w:val="24"/>
        </w:rPr>
        <w:t xml:space="preserve">. </w:t>
      </w:r>
      <w:r w:rsidR="00571A2A" w:rsidRPr="00806155">
        <w:rPr>
          <w:rFonts w:ascii="Arial" w:hAnsi="Arial" w:cs="Arial"/>
          <w:b/>
          <w:sz w:val="24"/>
          <w:szCs w:val="24"/>
        </w:rPr>
        <w:t>Juzgado Tercero Administrativo de Popayán, Tribunal Administrativo del Cauca, Ejército Nacional, Brigada 29</w:t>
      </w:r>
    </w:p>
    <w:p w14:paraId="439CF735" w14:textId="77777777" w:rsidR="00384EA0" w:rsidRPr="00806155" w:rsidRDefault="00384EA0" w:rsidP="00951B9A">
      <w:pPr>
        <w:spacing w:line="276" w:lineRule="auto"/>
        <w:contextualSpacing/>
        <w:jc w:val="both"/>
        <w:rPr>
          <w:rFonts w:ascii="Arial" w:hAnsi="Arial" w:cs="Arial"/>
          <w:b/>
          <w:sz w:val="24"/>
          <w:szCs w:val="24"/>
        </w:rPr>
      </w:pPr>
    </w:p>
    <w:p w14:paraId="77C4845E" w14:textId="77777777" w:rsidR="00384EA0" w:rsidRPr="00806155" w:rsidRDefault="00384EA0" w:rsidP="00951B9A">
      <w:pPr>
        <w:spacing w:line="276" w:lineRule="auto"/>
        <w:contextualSpacing/>
        <w:jc w:val="both"/>
        <w:rPr>
          <w:rFonts w:ascii="Arial" w:hAnsi="Arial" w:cs="Arial"/>
          <w:sz w:val="24"/>
          <w:szCs w:val="24"/>
        </w:rPr>
      </w:pPr>
      <w:r w:rsidRPr="00806155">
        <w:rPr>
          <w:rFonts w:ascii="Arial" w:hAnsi="Arial" w:cs="Arial"/>
          <w:sz w:val="24"/>
          <w:szCs w:val="24"/>
        </w:rPr>
        <w:t>Pese a que fue</w:t>
      </w:r>
      <w:r w:rsidR="00571A2A" w:rsidRPr="00806155">
        <w:rPr>
          <w:rFonts w:ascii="Arial" w:hAnsi="Arial" w:cs="Arial"/>
          <w:sz w:val="24"/>
          <w:szCs w:val="24"/>
        </w:rPr>
        <w:t>ron</w:t>
      </w:r>
      <w:r w:rsidRPr="00806155">
        <w:rPr>
          <w:rFonts w:ascii="Arial" w:hAnsi="Arial" w:cs="Arial"/>
          <w:sz w:val="24"/>
          <w:szCs w:val="24"/>
        </w:rPr>
        <w:t xml:space="preserve"> debidamente notificad</w:t>
      </w:r>
      <w:r w:rsidR="00571A2A" w:rsidRPr="00806155">
        <w:rPr>
          <w:rFonts w:ascii="Arial" w:hAnsi="Arial" w:cs="Arial"/>
          <w:sz w:val="24"/>
          <w:szCs w:val="24"/>
        </w:rPr>
        <w:t>os</w:t>
      </w:r>
      <w:r w:rsidRPr="00806155">
        <w:rPr>
          <w:rStyle w:val="Refdenotaalpie"/>
          <w:rFonts w:ascii="Arial" w:hAnsi="Arial" w:cs="Arial"/>
          <w:sz w:val="24"/>
          <w:szCs w:val="24"/>
        </w:rPr>
        <w:footnoteReference w:id="3"/>
      </w:r>
      <w:r w:rsidRPr="00806155">
        <w:rPr>
          <w:rFonts w:ascii="Arial" w:hAnsi="Arial" w:cs="Arial"/>
          <w:sz w:val="24"/>
          <w:szCs w:val="24"/>
        </w:rPr>
        <w:t>, la</w:t>
      </w:r>
      <w:r w:rsidR="00571A2A" w:rsidRPr="00806155">
        <w:rPr>
          <w:rFonts w:ascii="Arial" w:hAnsi="Arial" w:cs="Arial"/>
          <w:sz w:val="24"/>
          <w:szCs w:val="24"/>
        </w:rPr>
        <w:t>s</w:t>
      </w:r>
      <w:r w:rsidRPr="00806155">
        <w:rPr>
          <w:rFonts w:ascii="Arial" w:hAnsi="Arial" w:cs="Arial"/>
          <w:sz w:val="24"/>
          <w:szCs w:val="24"/>
        </w:rPr>
        <w:t xml:space="preserve"> entidad</w:t>
      </w:r>
      <w:r w:rsidR="00571A2A" w:rsidRPr="00806155">
        <w:rPr>
          <w:rFonts w:ascii="Arial" w:hAnsi="Arial" w:cs="Arial"/>
          <w:sz w:val="24"/>
          <w:szCs w:val="24"/>
        </w:rPr>
        <w:t>es</w:t>
      </w:r>
      <w:r w:rsidRPr="00806155">
        <w:rPr>
          <w:rFonts w:ascii="Arial" w:hAnsi="Arial" w:cs="Arial"/>
          <w:sz w:val="24"/>
          <w:szCs w:val="24"/>
        </w:rPr>
        <w:t xml:space="preserve"> no se pronunci</w:t>
      </w:r>
      <w:r w:rsidR="00571A2A" w:rsidRPr="00806155">
        <w:rPr>
          <w:rFonts w:ascii="Arial" w:hAnsi="Arial" w:cs="Arial"/>
          <w:sz w:val="24"/>
          <w:szCs w:val="24"/>
        </w:rPr>
        <w:t>aron</w:t>
      </w:r>
      <w:r w:rsidRPr="00806155">
        <w:rPr>
          <w:rFonts w:ascii="Arial" w:hAnsi="Arial" w:cs="Arial"/>
          <w:sz w:val="24"/>
          <w:szCs w:val="24"/>
        </w:rPr>
        <w:t xml:space="preserve"> sobre los hechos y pretensiones de la demanda.</w:t>
      </w:r>
    </w:p>
    <w:p w14:paraId="4916FB5D" w14:textId="77777777" w:rsidR="00337501" w:rsidRPr="00806155" w:rsidRDefault="00337501" w:rsidP="00951B9A">
      <w:pPr>
        <w:spacing w:line="276" w:lineRule="auto"/>
        <w:contextualSpacing/>
        <w:jc w:val="both"/>
        <w:rPr>
          <w:rFonts w:ascii="Arial" w:hAnsi="Arial" w:cs="Arial"/>
          <w:sz w:val="24"/>
          <w:szCs w:val="24"/>
        </w:rPr>
      </w:pPr>
    </w:p>
    <w:p w14:paraId="11B60A4F" w14:textId="77777777" w:rsidR="00510330" w:rsidRPr="00806155" w:rsidRDefault="005F3D64" w:rsidP="00951B9A">
      <w:pPr>
        <w:spacing w:line="276" w:lineRule="auto"/>
        <w:contextualSpacing/>
        <w:jc w:val="both"/>
        <w:rPr>
          <w:rFonts w:ascii="Arial" w:hAnsi="Arial" w:cs="Arial"/>
          <w:b/>
          <w:sz w:val="24"/>
          <w:szCs w:val="24"/>
        </w:rPr>
      </w:pPr>
      <w:r w:rsidRPr="00806155">
        <w:rPr>
          <w:rFonts w:ascii="Arial" w:hAnsi="Arial" w:cs="Arial"/>
          <w:b/>
          <w:sz w:val="24"/>
          <w:szCs w:val="24"/>
        </w:rPr>
        <w:t>6</w:t>
      </w:r>
      <w:r w:rsidR="00510330" w:rsidRPr="00806155">
        <w:rPr>
          <w:rFonts w:ascii="Arial" w:hAnsi="Arial" w:cs="Arial"/>
          <w:b/>
          <w:sz w:val="24"/>
          <w:szCs w:val="24"/>
        </w:rPr>
        <w:t>. Sentencia de primera instancia</w:t>
      </w:r>
    </w:p>
    <w:p w14:paraId="0FB64547" w14:textId="77777777" w:rsidR="00510330" w:rsidRPr="00806155" w:rsidRDefault="00510330" w:rsidP="00951B9A">
      <w:pPr>
        <w:spacing w:line="276" w:lineRule="auto"/>
        <w:jc w:val="both"/>
        <w:rPr>
          <w:rFonts w:ascii="Arial" w:hAnsi="Arial" w:cs="Arial"/>
          <w:sz w:val="24"/>
          <w:szCs w:val="24"/>
        </w:rPr>
      </w:pPr>
    </w:p>
    <w:p w14:paraId="5E8C80B2" w14:textId="77777777" w:rsidR="00510330" w:rsidRPr="00806155" w:rsidRDefault="00CD1ADF" w:rsidP="00951B9A">
      <w:pPr>
        <w:spacing w:line="276" w:lineRule="auto"/>
        <w:jc w:val="both"/>
        <w:rPr>
          <w:rFonts w:ascii="Arial" w:hAnsi="Arial" w:cs="Arial"/>
          <w:sz w:val="24"/>
          <w:szCs w:val="24"/>
        </w:rPr>
      </w:pPr>
      <w:r w:rsidRPr="00806155">
        <w:rPr>
          <w:rFonts w:ascii="Arial" w:hAnsi="Arial" w:cs="Arial"/>
          <w:sz w:val="24"/>
          <w:szCs w:val="24"/>
        </w:rPr>
        <w:t>La Sección Cuarta del Consejo de Estado</w:t>
      </w:r>
      <w:r w:rsidR="00510330" w:rsidRPr="00806155">
        <w:rPr>
          <w:rFonts w:ascii="Arial" w:hAnsi="Arial" w:cs="Arial"/>
          <w:sz w:val="24"/>
          <w:szCs w:val="24"/>
        </w:rPr>
        <w:t xml:space="preserve">, mediante providencia </w:t>
      </w:r>
      <w:r w:rsidR="00571A2A" w:rsidRPr="00806155">
        <w:rPr>
          <w:rFonts w:ascii="Arial" w:hAnsi="Arial" w:cs="Arial"/>
          <w:sz w:val="24"/>
          <w:szCs w:val="24"/>
        </w:rPr>
        <w:t>del 7 de abril de 2016</w:t>
      </w:r>
      <w:r w:rsidR="008E0553" w:rsidRPr="00806155">
        <w:rPr>
          <w:rFonts w:ascii="Arial" w:hAnsi="Arial" w:cs="Arial"/>
          <w:sz w:val="24"/>
          <w:szCs w:val="24"/>
        </w:rPr>
        <w:t xml:space="preserve"> amparó los derechos fundamentales invocados y ordenó al Tribunal Administrativo del Cauca </w:t>
      </w:r>
      <w:proofErr w:type="gramStart"/>
      <w:r w:rsidR="008E0553" w:rsidRPr="00806155">
        <w:rPr>
          <w:rFonts w:ascii="Arial" w:hAnsi="Arial" w:cs="Arial"/>
          <w:sz w:val="24"/>
          <w:szCs w:val="24"/>
        </w:rPr>
        <w:t>que</w:t>
      </w:r>
      <w:proofErr w:type="gramEnd"/>
      <w:r w:rsidR="008E0553" w:rsidRPr="00806155">
        <w:rPr>
          <w:rFonts w:ascii="Arial" w:hAnsi="Arial" w:cs="Arial"/>
          <w:sz w:val="24"/>
          <w:szCs w:val="24"/>
        </w:rPr>
        <w:t xml:space="preserve"> dentro de los 30 días siguientes a la notificación de dicha decisión, se profiera una nueva sentencia donde se analice la procedencia de las pretensiones de la demanda</w:t>
      </w:r>
      <w:r w:rsidR="00B752BE" w:rsidRPr="00806155">
        <w:rPr>
          <w:rFonts w:ascii="Arial" w:hAnsi="Arial" w:cs="Arial"/>
          <w:sz w:val="24"/>
          <w:szCs w:val="24"/>
        </w:rPr>
        <w:t>, con base en las directrices de la sentencia</w:t>
      </w:r>
      <w:r w:rsidR="008E0553" w:rsidRPr="00806155">
        <w:rPr>
          <w:rFonts w:ascii="Arial" w:hAnsi="Arial" w:cs="Arial"/>
          <w:sz w:val="24"/>
          <w:szCs w:val="24"/>
        </w:rPr>
        <w:t>.</w:t>
      </w:r>
    </w:p>
    <w:p w14:paraId="4F320694" w14:textId="77777777" w:rsidR="00510330" w:rsidRPr="00806155" w:rsidRDefault="00510330" w:rsidP="00951B9A">
      <w:pPr>
        <w:spacing w:line="276" w:lineRule="auto"/>
        <w:jc w:val="both"/>
        <w:rPr>
          <w:rFonts w:ascii="Arial" w:hAnsi="Arial" w:cs="Arial"/>
          <w:sz w:val="24"/>
          <w:szCs w:val="24"/>
        </w:rPr>
      </w:pPr>
    </w:p>
    <w:p w14:paraId="4D333468" w14:textId="77777777" w:rsidR="00510330" w:rsidRPr="00806155" w:rsidRDefault="00510330" w:rsidP="00951B9A">
      <w:pPr>
        <w:spacing w:line="276" w:lineRule="auto"/>
        <w:jc w:val="both"/>
        <w:rPr>
          <w:rFonts w:ascii="Arial" w:hAnsi="Arial" w:cs="Arial"/>
          <w:sz w:val="24"/>
          <w:szCs w:val="24"/>
        </w:rPr>
      </w:pPr>
      <w:r w:rsidRPr="00806155">
        <w:rPr>
          <w:rFonts w:ascii="Arial" w:hAnsi="Arial" w:cs="Arial"/>
          <w:sz w:val="24"/>
          <w:szCs w:val="24"/>
        </w:rPr>
        <w:t xml:space="preserve">Como fundamento de dicha decisión, expresó, en </w:t>
      </w:r>
      <w:proofErr w:type="gramStart"/>
      <w:r w:rsidRPr="00806155">
        <w:rPr>
          <w:rFonts w:ascii="Arial" w:hAnsi="Arial" w:cs="Arial"/>
          <w:sz w:val="24"/>
          <w:szCs w:val="24"/>
        </w:rPr>
        <w:t>resumen</w:t>
      </w:r>
      <w:proofErr w:type="gramEnd"/>
      <w:r w:rsidRPr="00806155">
        <w:rPr>
          <w:rFonts w:ascii="Arial" w:hAnsi="Arial" w:cs="Arial"/>
          <w:sz w:val="24"/>
          <w:szCs w:val="24"/>
        </w:rPr>
        <w:t xml:space="preserve"> lo siguiente: </w:t>
      </w:r>
    </w:p>
    <w:p w14:paraId="406E4F0D" w14:textId="77777777" w:rsidR="00510330" w:rsidRPr="00806155" w:rsidRDefault="00510330" w:rsidP="00951B9A">
      <w:pPr>
        <w:spacing w:line="276" w:lineRule="auto"/>
        <w:jc w:val="both"/>
        <w:rPr>
          <w:rFonts w:ascii="Arial" w:hAnsi="Arial" w:cs="Arial"/>
          <w:sz w:val="24"/>
          <w:szCs w:val="24"/>
        </w:rPr>
      </w:pPr>
    </w:p>
    <w:p w14:paraId="62DB7452" w14:textId="77777777" w:rsidR="006B4DA9" w:rsidRPr="00806155" w:rsidRDefault="006B4DA9" w:rsidP="00951B9A">
      <w:pPr>
        <w:spacing w:line="276" w:lineRule="auto"/>
        <w:jc w:val="both"/>
        <w:rPr>
          <w:rFonts w:ascii="Arial" w:hAnsi="Arial" w:cs="Arial"/>
          <w:sz w:val="24"/>
          <w:szCs w:val="24"/>
        </w:rPr>
      </w:pPr>
      <w:r w:rsidRPr="00806155">
        <w:rPr>
          <w:rFonts w:ascii="Arial" w:hAnsi="Arial" w:cs="Arial"/>
          <w:sz w:val="24"/>
          <w:szCs w:val="24"/>
        </w:rPr>
        <w:t xml:space="preserve">Explicó que la jurisprudencia del Consejo de Estado ha considerado que 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xml:space="preserve"> no puede ser utilizada para reclamar el pago de servicios que se hayan ejecutado a favor de la administración sin contrato alguno, porque ello elude el mandato imperativo de la ley que prevé que el contrato estatal es solemne y debe celebrarse por escrito.</w:t>
      </w:r>
    </w:p>
    <w:p w14:paraId="180A5C63" w14:textId="77777777" w:rsidR="006B4DA9" w:rsidRPr="00806155" w:rsidRDefault="006B4DA9" w:rsidP="00951B9A">
      <w:pPr>
        <w:spacing w:line="276" w:lineRule="auto"/>
        <w:jc w:val="both"/>
        <w:rPr>
          <w:rFonts w:ascii="Arial" w:hAnsi="Arial" w:cs="Arial"/>
          <w:sz w:val="24"/>
          <w:szCs w:val="24"/>
        </w:rPr>
      </w:pPr>
    </w:p>
    <w:p w14:paraId="6086F956" w14:textId="77777777" w:rsidR="006B4DA9" w:rsidRPr="00806155" w:rsidRDefault="006B4DA9" w:rsidP="00951B9A">
      <w:pPr>
        <w:spacing w:line="276" w:lineRule="auto"/>
        <w:jc w:val="both"/>
        <w:rPr>
          <w:rFonts w:ascii="Arial" w:hAnsi="Arial" w:cs="Arial"/>
          <w:sz w:val="24"/>
          <w:szCs w:val="24"/>
        </w:rPr>
      </w:pPr>
      <w:r w:rsidRPr="00806155">
        <w:rPr>
          <w:rFonts w:ascii="Arial" w:hAnsi="Arial" w:cs="Arial"/>
          <w:sz w:val="24"/>
          <w:szCs w:val="24"/>
        </w:rPr>
        <w:t>Manifestó que dicha regla jurisprudencial admite excepciones en algunos casos, entre otros, cuando se acredite de manera fehaciente y evidente en el proceso que la entidad pública constriñ</w:t>
      </w:r>
      <w:r w:rsidR="000D0EA2" w:rsidRPr="00806155">
        <w:rPr>
          <w:rFonts w:ascii="Arial" w:hAnsi="Arial" w:cs="Arial"/>
          <w:sz w:val="24"/>
          <w:szCs w:val="24"/>
        </w:rPr>
        <w:t xml:space="preserve">ó </w:t>
      </w:r>
      <w:r w:rsidRPr="00806155">
        <w:rPr>
          <w:rFonts w:ascii="Arial" w:hAnsi="Arial" w:cs="Arial"/>
          <w:sz w:val="24"/>
          <w:szCs w:val="24"/>
        </w:rPr>
        <w:t xml:space="preserve">al particular el suministro del servicio, cuando existe urgencia y necesidad de prestar el </w:t>
      </w:r>
      <w:r w:rsidR="000D0EA2" w:rsidRPr="00806155">
        <w:rPr>
          <w:rFonts w:ascii="Arial" w:hAnsi="Arial" w:cs="Arial"/>
          <w:sz w:val="24"/>
          <w:szCs w:val="24"/>
        </w:rPr>
        <w:t>mismo</w:t>
      </w:r>
      <w:r w:rsidRPr="00806155">
        <w:rPr>
          <w:rFonts w:ascii="Arial" w:hAnsi="Arial" w:cs="Arial"/>
          <w:sz w:val="24"/>
          <w:szCs w:val="24"/>
        </w:rPr>
        <w:t xml:space="preserve"> para evitar una amenaza o lesión al derecho de la salud y en los casos en que debía declararse una situación de urgencia manifiesta, la administración omite tal declaratoria y procede a solicitar la prestación </w:t>
      </w:r>
      <w:r w:rsidR="000D0EA2" w:rsidRPr="00806155">
        <w:rPr>
          <w:rFonts w:ascii="Arial" w:hAnsi="Arial" w:cs="Arial"/>
          <w:sz w:val="24"/>
          <w:szCs w:val="24"/>
        </w:rPr>
        <w:t>correspondiente</w:t>
      </w:r>
      <w:r w:rsidRPr="00806155">
        <w:rPr>
          <w:rFonts w:ascii="Arial" w:hAnsi="Arial" w:cs="Arial"/>
          <w:sz w:val="24"/>
          <w:szCs w:val="24"/>
        </w:rPr>
        <w:t>.</w:t>
      </w:r>
    </w:p>
    <w:p w14:paraId="35183B00" w14:textId="77777777" w:rsidR="006B4DA9" w:rsidRPr="00806155" w:rsidRDefault="006B4DA9" w:rsidP="00951B9A">
      <w:pPr>
        <w:spacing w:line="276" w:lineRule="auto"/>
        <w:jc w:val="both"/>
        <w:rPr>
          <w:rFonts w:ascii="Arial" w:hAnsi="Arial" w:cs="Arial"/>
          <w:sz w:val="24"/>
          <w:szCs w:val="24"/>
        </w:rPr>
      </w:pPr>
    </w:p>
    <w:p w14:paraId="7D9C31E8" w14:textId="77777777" w:rsidR="008065A6" w:rsidRPr="00806155" w:rsidRDefault="009C2DA2" w:rsidP="00951B9A">
      <w:pPr>
        <w:spacing w:line="276" w:lineRule="auto"/>
        <w:jc w:val="both"/>
        <w:rPr>
          <w:rFonts w:ascii="Arial" w:hAnsi="Arial" w:cs="Arial"/>
          <w:sz w:val="24"/>
          <w:szCs w:val="24"/>
        </w:rPr>
      </w:pPr>
      <w:r w:rsidRPr="00806155">
        <w:rPr>
          <w:rFonts w:ascii="Arial" w:hAnsi="Arial" w:cs="Arial"/>
          <w:sz w:val="24"/>
          <w:szCs w:val="24"/>
        </w:rPr>
        <w:t xml:space="preserve">Precisó </w:t>
      </w:r>
      <w:r w:rsidR="006B4DA9" w:rsidRPr="00806155">
        <w:rPr>
          <w:rFonts w:ascii="Arial" w:hAnsi="Arial" w:cs="Arial"/>
          <w:sz w:val="24"/>
          <w:szCs w:val="24"/>
        </w:rPr>
        <w:t>que la tesis adoptada por las autoridades demandadas fue en extremo rígida, al considerar que es a la entidad pública y no al contratista a quien le corresponde velar por el cumplimiento del ordenamiento jurídico, ya que el particular tiene asignada la obligación genérica de respetar las normas y principios de carácter imperativo</w:t>
      </w:r>
      <w:r w:rsidRPr="00806155">
        <w:rPr>
          <w:rFonts w:ascii="Arial" w:hAnsi="Arial" w:cs="Arial"/>
          <w:sz w:val="24"/>
          <w:szCs w:val="24"/>
        </w:rPr>
        <w:t>, pero no recae en él la labor de garante de la legalidad del contrato, pues esta es una función propia de la administración, posición que ha sido adoptada por el Consejo de Estado en pronunciamientos posteriores.</w:t>
      </w:r>
    </w:p>
    <w:p w14:paraId="6C339959" w14:textId="77777777" w:rsidR="008065A6" w:rsidRPr="00806155" w:rsidRDefault="008065A6" w:rsidP="00951B9A">
      <w:pPr>
        <w:spacing w:line="276" w:lineRule="auto"/>
        <w:jc w:val="both"/>
        <w:rPr>
          <w:rFonts w:ascii="Arial" w:hAnsi="Arial" w:cs="Arial"/>
          <w:sz w:val="24"/>
          <w:szCs w:val="24"/>
        </w:rPr>
      </w:pPr>
    </w:p>
    <w:p w14:paraId="128EE625" w14:textId="77777777" w:rsidR="00245D56" w:rsidRPr="00806155" w:rsidRDefault="00821C92" w:rsidP="00821C92">
      <w:pPr>
        <w:spacing w:line="276" w:lineRule="auto"/>
        <w:jc w:val="both"/>
        <w:rPr>
          <w:rFonts w:ascii="Arial" w:hAnsi="Arial" w:cs="Arial"/>
          <w:sz w:val="24"/>
          <w:szCs w:val="24"/>
        </w:rPr>
      </w:pPr>
      <w:r w:rsidRPr="00806155">
        <w:rPr>
          <w:rFonts w:ascii="Arial" w:hAnsi="Arial" w:cs="Arial"/>
          <w:sz w:val="24"/>
          <w:szCs w:val="24"/>
        </w:rPr>
        <w:t xml:space="preserve">Afirmó que </w:t>
      </w:r>
      <w:r w:rsidR="009C2DA2" w:rsidRPr="00806155">
        <w:rPr>
          <w:rFonts w:ascii="Arial" w:hAnsi="Arial" w:cs="Arial"/>
          <w:sz w:val="24"/>
          <w:szCs w:val="24"/>
        </w:rPr>
        <w:t>de la lectura de la sentencia de unificación del Consejo de Estado</w:t>
      </w:r>
      <w:r w:rsidR="00083975" w:rsidRPr="00806155">
        <w:rPr>
          <w:rStyle w:val="Refdenotaalpie"/>
          <w:rFonts w:ascii="Arial" w:hAnsi="Arial" w:cs="Arial"/>
          <w:sz w:val="24"/>
          <w:szCs w:val="24"/>
        </w:rPr>
        <w:footnoteReference w:id="4"/>
      </w:r>
      <w:r w:rsidR="009C2DA2" w:rsidRPr="00806155">
        <w:rPr>
          <w:rFonts w:ascii="Arial" w:hAnsi="Arial" w:cs="Arial"/>
          <w:sz w:val="24"/>
          <w:szCs w:val="24"/>
        </w:rPr>
        <w:t>, se desprenden tres casos, que no son taxativos, pues la misma providencia concluye que pueden existir otras.</w:t>
      </w:r>
    </w:p>
    <w:p w14:paraId="0F1FC1D5" w14:textId="77777777" w:rsidR="009C2DA2" w:rsidRPr="00806155" w:rsidRDefault="009C2DA2" w:rsidP="00821C92">
      <w:pPr>
        <w:spacing w:line="276" w:lineRule="auto"/>
        <w:jc w:val="both"/>
        <w:rPr>
          <w:rFonts w:ascii="Arial" w:hAnsi="Arial" w:cs="Arial"/>
          <w:sz w:val="24"/>
          <w:szCs w:val="24"/>
        </w:rPr>
      </w:pPr>
    </w:p>
    <w:p w14:paraId="505BB82F" w14:textId="77777777" w:rsidR="00245D56" w:rsidRPr="00806155" w:rsidRDefault="00245D56" w:rsidP="00821C92">
      <w:pPr>
        <w:spacing w:line="276" w:lineRule="auto"/>
        <w:jc w:val="both"/>
        <w:rPr>
          <w:rFonts w:ascii="Arial" w:hAnsi="Arial" w:cs="Arial"/>
          <w:sz w:val="24"/>
          <w:szCs w:val="24"/>
        </w:rPr>
      </w:pPr>
      <w:r w:rsidRPr="00806155">
        <w:rPr>
          <w:rFonts w:ascii="Arial" w:hAnsi="Arial" w:cs="Arial"/>
          <w:sz w:val="24"/>
          <w:szCs w:val="24"/>
        </w:rPr>
        <w:t xml:space="preserve">Sostuvo que </w:t>
      </w:r>
      <w:r w:rsidR="009C2DA2" w:rsidRPr="00806155">
        <w:rPr>
          <w:rFonts w:ascii="Arial" w:hAnsi="Arial" w:cs="Arial"/>
          <w:sz w:val="24"/>
          <w:szCs w:val="24"/>
        </w:rPr>
        <w:t xml:space="preserve">en el caso en estudio el juez de lo contencioso administrativo debió analizar la situación fáctica y jurídica en la que se encuentra el particular </w:t>
      </w:r>
      <w:r w:rsidR="00B752BE" w:rsidRPr="00806155">
        <w:rPr>
          <w:rFonts w:ascii="Arial" w:hAnsi="Arial" w:cs="Arial"/>
          <w:sz w:val="24"/>
          <w:szCs w:val="24"/>
        </w:rPr>
        <w:t>frente a la administración pública, con el fin de establecer si aquel merece efectivamente el reconocimiento de la labor ejecutada, así en principio se haya desconocido el ordenamiento contractual.</w:t>
      </w:r>
    </w:p>
    <w:p w14:paraId="69B5B891" w14:textId="77777777" w:rsidR="00245D56" w:rsidRPr="00806155" w:rsidRDefault="00245D56" w:rsidP="00821C92">
      <w:pPr>
        <w:spacing w:line="276" w:lineRule="auto"/>
        <w:jc w:val="both"/>
        <w:rPr>
          <w:rFonts w:ascii="Arial" w:hAnsi="Arial" w:cs="Arial"/>
          <w:sz w:val="24"/>
          <w:szCs w:val="24"/>
        </w:rPr>
      </w:pPr>
    </w:p>
    <w:p w14:paraId="7B76762D" w14:textId="77777777" w:rsidR="00821C92" w:rsidRPr="00806155" w:rsidRDefault="00B752BE" w:rsidP="00821C92">
      <w:pPr>
        <w:spacing w:line="276" w:lineRule="auto"/>
        <w:jc w:val="both"/>
        <w:rPr>
          <w:rFonts w:ascii="Arial" w:hAnsi="Arial" w:cs="Arial"/>
          <w:sz w:val="24"/>
          <w:szCs w:val="24"/>
        </w:rPr>
      </w:pPr>
      <w:r w:rsidRPr="00806155">
        <w:rPr>
          <w:rFonts w:ascii="Arial" w:hAnsi="Arial" w:cs="Arial"/>
          <w:sz w:val="24"/>
          <w:szCs w:val="24"/>
        </w:rPr>
        <w:t xml:space="preserve">Revisó las pruebas allegadas al expediente y </w:t>
      </w:r>
      <w:r w:rsidR="00410310" w:rsidRPr="00806155">
        <w:rPr>
          <w:rFonts w:ascii="Arial" w:hAnsi="Arial" w:cs="Arial"/>
          <w:sz w:val="24"/>
          <w:szCs w:val="24"/>
        </w:rPr>
        <w:t>advirtió</w:t>
      </w:r>
      <w:r w:rsidRPr="00806155">
        <w:rPr>
          <w:rFonts w:ascii="Arial" w:hAnsi="Arial" w:cs="Arial"/>
          <w:sz w:val="24"/>
          <w:szCs w:val="24"/>
        </w:rPr>
        <w:t xml:space="preserve"> que el señor Jorge Andrés Anaya Flórez prestó </w:t>
      </w:r>
      <w:r w:rsidR="0089422C" w:rsidRPr="00806155">
        <w:rPr>
          <w:rFonts w:ascii="Arial" w:hAnsi="Arial" w:cs="Arial"/>
          <w:sz w:val="24"/>
          <w:szCs w:val="24"/>
        </w:rPr>
        <w:t xml:space="preserve">un servicio de suministro e instalación de equipos de audio y video para la adecuación de la sala de planeamiento comando de la brigada 29 del batallón José Hilario López de la ciudad de Popayán, cuya ejecución no obedeció a </w:t>
      </w:r>
      <w:r w:rsidR="0089422C" w:rsidRPr="00806155">
        <w:rPr>
          <w:rFonts w:ascii="Arial" w:hAnsi="Arial" w:cs="Arial"/>
          <w:sz w:val="24"/>
          <w:szCs w:val="24"/>
        </w:rPr>
        <w:lastRenderedPageBreak/>
        <w:t xml:space="preserve">la mera liberalidad del hoy demandante, que la parte demandada en el proceso ordinario incurrió en una conducta </w:t>
      </w:r>
      <w:r w:rsidR="00410310" w:rsidRPr="00806155">
        <w:rPr>
          <w:rFonts w:ascii="Arial" w:hAnsi="Arial" w:cs="Arial"/>
          <w:sz w:val="24"/>
          <w:szCs w:val="24"/>
        </w:rPr>
        <w:t>impositiva, en virtud de su autoridad.</w:t>
      </w:r>
    </w:p>
    <w:p w14:paraId="0AA0A4F2" w14:textId="77777777" w:rsidR="00410310" w:rsidRPr="00806155" w:rsidRDefault="00410310" w:rsidP="00821C92">
      <w:pPr>
        <w:spacing w:line="276" w:lineRule="auto"/>
        <w:jc w:val="both"/>
        <w:rPr>
          <w:rFonts w:ascii="Arial" w:hAnsi="Arial" w:cs="Arial"/>
          <w:sz w:val="24"/>
          <w:szCs w:val="24"/>
        </w:rPr>
      </w:pPr>
    </w:p>
    <w:p w14:paraId="4FE4907C" w14:textId="77777777" w:rsidR="00410310" w:rsidRPr="00806155" w:rsidRDefault="00410310" w:rsidP="00821C92">
      <w:pPr>
        <w:spacing w:line="276" w:lineRule="auto"/>
        <w:jc w:val="both"/>
        <w:rPr>
          <w:rFonts w:ascii="Arial" w:hAnsi="Arial" w:cs="Arial"/>
          <w:sz w:val="24"/>
          <w:szCs w:val="24"/>
        </w:rPr>
      </w:pPr>
      <w:r w:rsidRPr="00806155">
        <w:rPr>
          <w:rFonts w:ascii="Arial" w:hAnsi="Arial" w:cs="Arial"/>
          <w:sz w:val="24"/>
          <w:szCs w:val="24"/>
        </w:rPr>
        <w:t xml:space="preserve">Con base en dicho análisis, concluyó que en el caso en estudio sí se </w:t>
      </w:r>
      <w:r w:rsidR="00A0036E" w:rsidRPr="00806155">
        <w:rPr>
          <w:rFonts w:ascii="Arial" w:hAnsi="Arial" w:cs="Arial"/>
          <w:sz w:val="24"/>
          <w:szCs w:val="24"/>
        </w:rPr>
        <w:t xml:space="preserve">presentaron los supuestos de hecho para que se configurara una de las causales de excepción para la aplicación de la </w:t>
      </w:r>
      <w:proofErr w:type="spellStart"/>
      <w:r w:rsidR="00A0036E" w:rsidRPr="00806155">
        <w:rPr>
          <w:rFonts w:ascii="Arial" w:hAnsi="Arial" w:cs="Arial"/>
          <w:i/>
          <w:sz w:val="24"/>
          <w:szCs w:val="24"/>
        </w:rPr>
        <w:t>actio</w:t>
      </w:r>
      <w:proofErr w:type="spellEnd"/>
      <w:r w:rsidR="00A0036E" w:rsidRPr="00806155">
        <w:rPr>
          <w:rFonts w:ascii="Arial" w:hAnsi="Arial" w:cs="Arial"/>
          <w:i/>
          <w:sz w:val="24"/>
          <w:szCs w:val="24"/>
        </w:rPr>
        <w:t xml:space="preserve"> in rem verso</w:t>
      </w:r>
      <w:r w:rsidR="00A0036E" w:rsidRPr="00806155">
        <w:rPr>
          <w:rFonts w:ascii="Arial" w:hAnsi="Arial" w:cs="Arial"/>
          <w:sz w:val="24"/>
          <w:szCs w:val="24"/>
        </w:rPr>
        <w:t xml:space="preserve">, puesto que está acreditado en el proceso que fue exclusivamente la entidad pública la que en virtud </w:t>
      </w:r>
      <w:r w:rsidR="00C604E9" w:rsidRPr="00806155">
        <w:rPr>
          <w:rFonts w:ascii="Arial" w:hAnsi="Arial" w:cs="Arial"/>
          <w:sz w:val="24"/>
          <w:szCs w:val="24"/>
        </w:rPr>
        <w:t>de su supremacía impuso al particular el suministro de servicios, por fuera del marco del contrato estatal.</w:t>
      </w:r>
    </w:p>
    <w:p w14:paraId="0E87C436" w14:textId="77777777" w:rsidR="00C604E9" w:rsidRPr="00806155" w:rsidRDefault="00C604E9" w:rsidP="00821C92">
      <w:pPr>
        <w:spacing w:line="276" w:lineRule="auto"/>
        <w:jc w:val="both"/>
        <w:rPr>
          <w:rFonts w:ascii="Arial" w:hAnsi="Arial" w:cs="Arial"/>
          <w:sz w:val="24"/>
          <w:szCs w:val="24"/>
        </w:rPr>
      </w:pPr>
    </w:p>
    <w:p w14:paraId="097EF2F5" w14:textId="77777777" w:rsidR="00C604E9" w:rsidRPr="00806155" w:rsidRDefault="00C604E9" w:rsidP="00821C92">
      <w:pPr>
        <w:spacing w:line="276" w:lineRule="auto"/>
        <w:jc w:val="both"/>
        <w:rPr>
          <w:rFonts w:ascii="Arial" w:hAnsi="Arial" w:cs="Arial"/>
          <w:sz w:val="24"/>
          <w:szCs w:val="24"/>
        </w:rPr>
      </w:pPr>
      <w:r w:rsidRPr="00806155">
        <w:rPr>
          <w:rFonts w:ascii="Arial" w:hAnsi="Arial" w:cs="Arial"/>
          <w:sz w:val="24"/>
          <w:szCs w:val="24"/>
        </w:rPr>
        <w:t xml:space="preserve">Bajo esa misma línea argumentativa, decidió que las providencias enjuiciadas incurrieron en un defecto fáctico por indebida valoración de los medios aportados, que daban cuenta de la prestación del servicio y de la conducta omisiva del Ejército Nacional, por lo que </w:t>
      </w:r>
      <w:r w:rsidR="000D0EA2" w:rsidRPr="00806155">
        <w:rPr>
          <w:rFonts w:ascii="Arial" w:hAnsi="Arial" w:cs="Arial"/>
          <w:sz w:val="24"/>
          <w:szCs w:val="24"/>
        </w:rPr>
        <w:t>era</w:t>
      </w:r>
      <w:r w:rsidRPr="00806155">
        <w:rPr>
          <w:rFonts w:ascii="Arial" w:hAnsi="Arial" w:cs="Arial"/>
          <w:sz w:val="24"/>
          <w:szCs w:val="24"/>
        </w:rPr>
        <w:t xml:space="preserve"> necesario</w:t>
      </w:r>
      <w:r w:rsidR="000D0EA2" w:rsidRPr="00806155">
        <w:rPr>
          <w:rFonts w:ascii="Arial" w:hAnsi="Arial" w:cs="Arial"/>
          <w:sz w:val="24"/>
          <w:szCs w:val="24"/>
        </w:rPr>
        <w:t xml:space="preserve"> resarcir los</w:t>
      </w:r>
      <w:r w:rsidRPr="00806155">
        <w:rPr>
          <w:rFonts w:ascii="Arial" w:hAnsi="Arial" w:cs="Arial"/>
          <w:sz w:val="24"/>
          <w:szCs w:val="24"/>
        </w:rPr>
        <w:t xml:space="preserve"> perjuicios causados al señor Anaya Flórez.</w:t>
      </w:r>
    </w:p>
    <w:p w14:paraId="663B6257" w14:textId="77777777" w:rsidR="00C604E9" w:rsidRPr="00806155" w:rsidRDefault="00C604E9" w:rsidP="00821C92">
      <w:pPr>
        <w:spacing w:line="276" w:lineRule="auto"/>
        <w:jc w:val="both"/>
        <w:rPr>
          <w:rFonts w:ascii="Arial" w:hAnsi="Arial" w:cs="Arial"/>
          <w:sz w:val="24"/>
          <w:szCs w:val="24"/>
        </w:rPr>
      </w:pPr>
    </w:p>
    <w:p w14:paraId="0F388C6F" w14:textId="77777777" w:rsidR="00C604E9" w:rsidRPr="00806155" w:rsidRDefault="00C604E9" w:rsidP="00821C92">
      <w:pPr>
        <w:spacing w:line="276" w:lineRule="auto"/>
        <w:jc w:val="both"/>
        <w:rPr>
          <w:rFonts w:ascii="Arial" w:hAnsi="Arial" w:cs="Arial"/>
          <w:sz w:val="24"/>
          <w:szCs w:val="24"/>
        </w:rPr>
      </w:pPr>
      <w:r w:rsidRPr="00806155">
        <w:rPr>
          <w:rFonts w:ascii="Arial" w:hAnsi="Arial" w:cs="Arial"/>
          <w:sz w:val="24"/>
          <w:szCs w:val="24"/>
        </w:rPr>
        <w:t>Precisó que en el caso en estudio no se presentó un defecto procedimental, por cuanto las providencias proferidas por las autoridades demandadas no incumplieron los procedimientos sobre lo</w:t>
      </w:r>
      <w:r w:rsidR="000D0EA2" w:rsidRPr="00806155">
        <w:rPr>
          <w:rFonts w:ascii="Arial" w:hAnsi="Arial" w:cs="Arial"/>
          <w:sz w:val="24"/>
          <w:szCs w:val="24"/>
        </w:rPr>
        <w:t>s</w:t>
      </w:r>
      <w:r w:rsidRPr="00806155">
        <w:rPr>
          <w:rFonts w:ascii="Arial" w:hAnsi="Arial" w:cs="Arial"/>
          <w:sz w:val="24"/>
          <w:szCs w:val="24"/>
        </w:rPr>
        <w:t xml:space="preserve"> que recae el análisis de dicho defecto.</w:t>
      </w:r>
    </w:p>
    <w:p w14:paraId="07703639" w14:textId="77777777" w:rsidR="00337501" w:rsidRPr="00806155" w:rsidRDefault="00337501" w:rsidP="00821C92">
      <w:pPr>
        <w:spacing w:line="276" w:lineRule="auto"/>
        <w:jc w:val="both"/>
        <w:rPr>
          <w:rFonts w:ascii="Arial" w:hAnsi="Arial" w:cs="Arial"/>
          <w:sz w:val="24"/>
          <w:szCs w:val="24"/>
        </w:rPr>
      </w:pPr>
    </w:p>
    <w:p w14:paraId="76DCEF83" w14:textId="77777777" w:rsidR="00C604E9" w:rsidRPr="00806155" w:rsidRDefault="00321DA2" w:rsidP="00821C92">
      <w:pPr>
        <w:spacing w:line="276" w:lineRule="auto"/>
        <w:jc w:val="both"/>
        <w:rPr>
          <w:rFonts w:ascii="Arial" w:hAnsi="Arial" w:cs="Arial"/>
          <w:b/>
          <w:sz w:val="24"/>
          <w:szCs w:val="24"/>
        </w:rPr>
      </w:pPr>
      <w:r w:rsidRPr="00806155">
        <w:rPr>
          <w:rFonts w:ascii="Arial" w:hAnsi="Arial" w:cs="Arial"/>
          <w:b/>
          <w:sz w:val="24"/>
          <w:szCs w:val="24"/>
        </w:rPr>
        <w:t>6.1</w:t>
      </w:r>
      <w:r w:rsidR="00C604E9" w:rsidRPr="00806155">
        <w:rPr>
          <w:rFonts w:ascii="Arial" w:hAnsi="Arial" w:cs="Arial"/>
          <w:b/>
          <w:sz w:val="24"/>
          <w:szCs w:val="24"/>
        </w:rPr>
        <w:t>. Salvamento de voto</w:t>
      </w:r>
    </w:p>
    <w:p w14:paraId="14DD6762" w14:textId="77777777" w:rsidR="00C604E9" w:rsidRPr="00806155" w:rsidRDefault="00C604E9" w:rsidP="00821C92">
      <w:pPr>
        <w:spacing w:line="276" w:lineRule="auto"/>
        <w:jc w:val="both"/>
        <w:rPr>
          <w:rFonts w:ascii="Arial" w:hAnsi="Arial" w:cs="Arial"/>
          <w:b/>
          <w:sz w:val="24"/>
          <w:szCs w:val="24"/>
        </w:rPr>
      </w:pPr>
    </w:p>
    <w:p w14:paraId="0CD3D892" w14:textId="77777777" w:rsidR="00C604E9" w:rsidRPr="00806155" w:rsidRDefault="00C604E9" w:rsidP="00821C92">
      <w:pPr>
        <w:spacing w:line="276" w:lineRule="auto"/>
        <w:jc w:val="both"/>
        <w:rPr>
          <w:rFonts w:ascii="Arial" w:hAnsi="Arial" w:cs="Arial"/>
          <w:sz w:val="24"/>
          <w:szCs w:val="24"/>
        </w:rPr>
      </w:pPr>
      <w:r w:rsidRPr="00806155">
        <w:rPr>
          <w:rFonts w:ascii="Arial" w:hAnsi="Arial" w:cs="Arial"/>
          <w:sz w:val="24"/>
          <w:szCs w:val="24"/>
        </w:rPr>
        <w:t xml:space="preserve">La </w:t>
      </w:r>
      <w:r w:rsidR="00321DA2" w:rsidRPr="00806155">
        <w:rPr>
          <w:rFonts w:ascii="Arial" w:hAnsi="Arial" w:cs="Arial"/>
          <w:sz w:val="24"/>
          <w:szCs w:val="24"/>
        </w:rPr>
        <w:t>sentencia</w:t>
      </w:r>
      <w:r w:rsidRPr="00806155">
        <w:rPr>
          <w:rFonts w:ascii="Arial" w:hAnsi="Arial" w:cs="Arial"/>
          <w:sz w:val="24"/>
          <w:szCs w:val="24"/>
        </w:rPr>
        <w:t xml:space="preserve"> adoptada por la Sección Cuarta del Consejo de Estado no fue unánime, pues el Dr. Hugo Fernando Bastidas Bárcenas se apartó de la decisión mayoritaria por cuanto consideró que la situación del señor Anaya Flórez no se encuadra en los casos excepcionales planteados por la jurisprudencia de la Sección Tercera de esta Corporación para la procedencia de 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por las siguientes razones:</w:t>
      </w:r>
    </w:p>
    <w:p w14:paraId="362814D5" w14:textId="77777777" w:rsidR="00C604E9" w:rsidRPr="00806155" w:rsidRDefault="00C604E9" w:rsidP="00821C92">
      <w:pPr>
        <w:spacing w:line="276" w:lineRule="auto"/>
        <w:jc w:val="both"/>
        <w:rPr>
          <w:rFonts w:ascii="Arial" w:hAnsi="Arial" w:cs="Arial"/>
          <w:sz w:val="24"/>
          <w:szCs w:val="24"/>
        </w:rPr>
      </w:pPr>
    </w:p>
    <w:p w14:paraId="3AB40745" w14:textId="77777777" w:rsidR="00C604E9" w:rsidRPr="00806155" w:rsidRDefault="00C604E9" w:rsidP="007D5551">
      <w:pPr>
        <w:spacing w:line="276" w:lineRule="auto"/>
        <w:jc w:val="both"/>
        <w:rPr>
          <w:rFonts w:ascii="Arial" w:hAnsi="Arial" w:cs="Arial"/>
          <w:sz w:val="24"/>
          <w:szCs w:val="24"/>
        </w:rPr>
      </w:pPr>
      <w:r w:rsidRPr="00806155">
        <w:rPr>
          <w:rFonts w:ascii="Arial" w:hAnsi="Arial" w:cs="Arial"/>
          <w:sz w:val="24"/>
          <w:szCs w:val="24"/>
        </w:rPr>
        <w:t xml:space="preserve">a. </w:t>
      </w:r>
      <w:r w:rsidR="007D5551" w:rsidRPr="00806155">
        <w:rPr>
          <w:rFonts w:ascii="Arial" w:hAnsi="Arial" w:cs="Arial"/>
          <w:sz w:val="24"/>
          <w:szCs w:val="24"/>
        </w:rPr>
        <w:t xml:space="preserve">La sentencia de unificación de la Sección Tercera en la que se fundamenta la decisión mayoritaria señala que por regla general la </w:t>
      </w:r>
      <w:proofErr w:type="spellStart"/>
      <w:r w:rsidR="007D5551" w:rsidRPr="00806155">
        <w:rPr>
          <w:rFonts w:ascii="Arial" w:hAnsi="Arial" w:cs="Arial"/>
          <w:i/>
          <w:sz w:val="24"/>
          <w:szCs w:val="24"/>
        </w:rPr>
        <w:t>actio</w:t>
      </w:r>
      <w:proofErr w:type="spellEnd"/>
      <w:r w:rsidR="007D5551" w:rsidRPr="00806155">
        <w:rPr>
          <w:rFonts w:ascii="Arial" w:hAnsi="Arial" w:cs="Arial"/>
          <w:i/>
          <w:sz w:val="24"/>
          <w:szCs w:val="24"/>
        </w:rPr>
        <w:t xml:space="preserve"> in rem verso</w:t>
      </w:r>
      <w:r w:rsidR="007D5551" w:rsidRPr="00806155">
        <w:rPr>
          <w:rFonts w:ascii="Arial" w:hAnsi="Arial" w:cs="Arial"/>
          <w:sz w:val="24"/>
          <w:szCs w:val="24"/>
        </w:rPr>
        <w:t xml:space="preserve"> no puede ser invocada para reclamar el pago de las obras, entrega de bienes o servicio ejecutados sin la previa celebración del contrato estatal que los justifique por la elemental pero suficiente razón consistente en que esta requiere para su procedencia, entre otros requisitos, que con ella no se pretenda desconocer o contrariar una norma imperativa, como por ejemplo, omitir que los contratos estatales son </w:t>
      </w:r>
      <w:r w:rsidR="009542A5" w:rsidRPr="00806155">
        <w:rPr>
          <w:rFonts w:ascii="Arial" w:hAnsi="Arial" w:cs="Arial"/>
          <w:sz w:val="24"/>
          <w:szCs w:val="24"/>
        </w:rPr>
        <w:t>solemnes. Sin embargo, esta regla tiene sus excepciones las cuales son de interpretación y aplicación restrictiva.</w:t>
      </w:r>
    </w:p>
    <w:p w14:paraId="2787BE61" w14:textId="77777777" w:rsidR="007D5551" w:rsidRPr="00806155" w:rsidRDefault="007D5551" w:rsidP="007D5551">
      <w:pPr>
        <w:spacing w:line="276" w:lineRule="auto"/>
        <w:jc w:val="both"/>
        <w:rPr>
          <w:rFonts w:ascii="Arial" w:hAnsi="Arial" w:cs="Arial"/>
          <w:sz w:val="24"/>
          <w:szCs w:val="24"/>
        </w:rPr>
      </w:pPr>
    </w:p>
    <w:p w14:paraId="1D9F60B0" w14:textId="77777777" w:rsidR="007D5551" w:rsidRPr="00806155" w:rsidRDefault="007D5551" w:rsidP="007D5551">
      <w:pPr>
        <w:spacing w:line="276" w:lineRule="auto"/>
        <w:jc w:val="both"/>
        <w:rPr>
          <w:rFonts w:ascii="Arial" w:hAnsi="Arial" w:cs="Arial"/>
          <w:sz w:val="24"/>
          <w:szCs w:val="24"/>
        </w:rPr>
      </w:pPr>
      <w:r w:rsidRPr="00806155">
        <w:rPr>
          <w:rFonts w:ascii="Arial" w:hAnsi="Arial" w:cs="Arial"/>
          <w:sz w:val="24"/>
          <w:szCs w:val="24"/>
        </w:rPr>
        <w:t xml:space="preserve">b. </w:t>
      </w:r>
      <w:r w:rsidR="009542A5" w:rsidRPr="00806155">
        <w:rPr>
          <w:rFonts w:ascii="Arial" w:hAnsi="Arial" w:cs="Arial"/>
          <w:sz w:val="24"/>
          <w:szCs w:val="24"/>
        </w:rPr>
        <w:t xml:space="preserve">Por lo tanto, la regla general es la improcedencia de la </w:t>
      </w:r>
      <w:proofErr w:type="spellStart"/>
      <w:r w:rsidR="009542A5" w:rsidRPr="00806155">
        <w:rPr>
          <w:rFonts w:ascii="Arial" w:hAnsi="Arial" w:cs="Arial"/>
          <w:i/>
          <w:sz w:val="24"/>
          <w:szCs w:val="24"/>
        </w:rPr>
        <w:t>actio</w:t>
      </w:r>
      <w:proofErr w:type="spellEnd"/>
      <w:r w:rsidR="009542A5" w:rsidRPr="00806155">
        <w:rPr>
          <w:rFonts w:ascii="Arial" w:hAnsi="Arial" w:cs="Arial"/>
          <w:i/>
          <w:sz w:val="24"/>
          <w:szCs w:val="24"/>
        </w:rPr>
        <w:t xml:space="preserve"> in rem verso</w:t>
      </w:r>
      <w:r w:rsidR="009542A5" w:rsidRPr="00806155">
        <w:rPr>
          <w:rFonts w:ascii="Arial" w:hAnsi="Arial" w:cs="Arial"/>
          <w:sz w:val="24"/>
          <w:szCs w:val="24"/>
        </w:rPr>
        <w:t xml:space="preserve"> para reclamar el pago de labores ejecutadas </w:t>
      </w:r>
      <w:r w:rsidR="000D0EA2" w:rsidRPr="00806155">
        <w:rPr>
          <w:rFonts w:ascii="Arial" w:hAnsi="Arial" w:cs="Arial"/>
          <w:sz w:val="24"/>
          <w:szCs w:val="24"/>
        </w:rPr>
        <w:t>s</w:t>
      </w:r>
      <w:r w:rsidR="009542A5" w:rsidRPr="00806155">
        <w:rPr>
          <w:rFonts w:ascii="Arial" w:hAnsi="Arial" w:cs="Arial"/>
          <w:sz w:val="24"/>
          <w:szCs w:val="24"/>
        </w:rPr>
        <w:t xml:space="preserve">in que medie un contrato estatal celebrado con las solemnidades propias del mismo. Eso encontró sustento en que, en virtud de la buena fe objetiva, los particulares deben actuar conforme al ordenamiento jurídico, lo que implica que solo debe prestar servicios a favor del Estado, previa celebración por escrito del negocio jurídico. En esta medida, </w:t>
      </w:r>
      <w:r w:rsidR="00087E9A" w:rsidRPr="00806155">
        <w:rPr>
          <w:rFonts w:ascii="Arial" w:hAnsi="Arial" w:cs="Arial"/>
          <w:sz w:val="24"/>
          <w:szCs w:val="24"/>
        </w:rPr>
        <w:t>la referida acción de enriquecimiento sin justa causa solo resulta procedente bajo excepcionales condiciones, una de estas referida a la acreditación fehaciente que la entidad constriñó al particular o le impuso la ejecución de labores sin que mediara la formalidad del escrito.</w:t>
      </w:r>
    </w:p>
    <w:p w14:paraId="064D046D" w14:textId="77777777" w:rsidR="00087E9A" w:rsidRPr="00806155" w:rsidRDefault="00087E9A" w:rsidP="007D5551">
      <w:pPr>
        <w:spacing w:line="276" w:lineRule="auto"/>
        <w:jc w:val="both"/>
        <w:rPr>
          <w:rFonts w:ascii="Arial" w:hAnsi="Arial" w:cs="Arial"/>
          <w:sz w:val="24"/>
          <w:szCs w:val="24"/>
        </w:rPr>
      </w:pPr>
    </w:p>
    <w:p w14:paraId="53AF7DD2" w14:textId="77777777" w:rsidR="00087E9A" w:rsidRPr="00806155" w:rsidRDefault="00087E9A" w:rsidP="007D5551">
      <w:pPr>
        <w:spacing w:line="276" w:lineRule="auto"/>
        <w:jc w:val="both"/>
        <w:rPr>
          <w:rFonts w:ascii="Arial" w:hAnsi="Arial" w:cs="Arial"/>
          <w:sz w:val="24"/>
          <w:szCs w:val="24"/>
        </w:rPr>
      </w:pPr>
      <w:r w:rsidRPr="00806155">
        <w:rPr>
          <w:rFonts w:ascii="Arial" w:hAnsi="Arial" w:cs="Arial"/>
          <w:sz w:val="24"/>
          <w:szCs w:val="24"/>
        </w:rPr>
        <w:t>c. A su juicio, el hecho de que miembros del Ejército Nacional hayan solicitado al demandante la ejecución de determinada labor, no implica por sí solo que haya existido un constreñimiento o intimidación que viciara el consentimiento. Es decir, el hecho de que quienes le pidieron efectuar los trabajos hayan sido miembros de la fuerza pública, no demuestra, de manera alguna, que el actor se encontrare amenazado, intimidado o compelido a realizar esas labores. La única prueba que sobre el supuesto constreñimiento encuentra la Sala es el testimonio que indicó que un militar había solicitado la realización diligente de las adecuaciones por parte del demandante, situación que, en verdad, no representa el ejercicio del poder de autoridad del Estado.</w:t>
      </w:r>
    </w:p>
    <w:p w14:paraId="0E7AD249" w14:textId="77777777" w:rsidR="00087E9A" w:rsidRPr="00806155" w:rsidRDefault="00087E9A" w:rsidP="007D5551">
      <w:pPr>
        <w:spacing w:line="276" w:lineRule="auto"/>
        <w:jc w:val="both"/>
        <w:rPr>
          <w:rFonts w:ascii="Arial" w:hAnsi="Arial" w:cs="Arial"/>
          <w:sz w:val="24"/>
          <w:szCs w:val="24"/>
        </w:rPr>
      </w:pPr>
    </w:p>
    <w:p w14:paraId="18E1EAB3" w14:textId="77777777" w:rsidR="00087E9A" w:rsidRPr="00806155" w:rsidRDefault="00087E9A" w:rsidP="007D5551">
      <w:pPr>
        <w:spacing w:line="276" w:lineRule="auto"/>
        <w:jc w:val="both"/>
        <w:rPr>
          <w:rFonts w:ascii="Arial" w:hAnsi="Arial" w:cs="Arial"/>
          <w:sz w:val="24"/>
          <w:szCs w:val="24"/>
        </w:rPr>
      </w:pPr>
      <w:r w:rsidRPr="00806155">
        <w:rPr>
          <w:rFonts w:ascii="Arial" w:hAnsi="Arial" w:cs="Arial"/>
          <w:sz w:val="24"/>
          <w:szCs w:val="24"/>
        </w:rPr>
        <w:t>d. Por el contrario, en aplicación al principio de buena fe objetiva, que obliga a los particulares en relación con el carácter solmene de los contratos estatales</w:t>
      </w:r>
      <w:r w:rsidR="00D916AB" w:rsidRPr="00806155">
        <w:rPr>
          <w:rFonts w:ascii="Arial" w:hAnsi="Arial" w:cs="Arial"/>
          <w:sz w:val="24"/>
          <w:szCs w:val="24"/>
        </w:rPr>
        <w:t xml:space="preserve">, el demandante debía, pues materialmente se encontraba en la posibilidad de hacerlo, abstenerse de ejecutar labores para la entidad pública sin que mediara contrato escrito. Un razonamiento contrario llevaría consigo que se privilegie el interés particular sobre el interés general, que se relaciona con el deber de proteger los recursos públicos. </w:t>
      </w:r>
    </w:p>
    <w:p w14:paraId="2DF5A700" w14:textId="77777777" w:rsidR="00C8619E" w:rsidRPr="00806155" w:rsidRDefault="00C8619E" w:rsidP="00951B9A">
      <w:pPr>
        <w:spacing w:line="276" w:lineRule="auto"/>
        <w:jc w:val="both"/>
        <w:rPr>
          <w:rFonts w:ascii="Arial" w:hAnsi="Arial" w:cs="Arial"/>
          <w:sz w:val="24"/>
          <w:szCs w:val="24"/>
        </w:rPr>
      </w:pPr>
    </w:p>
    <w:p w14:paraId="441479E6" w14:textId="77777777" w:rsidR="00510330" w:rsidRPr="00806155" w:rsidRDefault="0025330A" w:rsidP="00951B9A">
      <w:pPr>
        <w:spacing w:line="276" w:lineRule="auto"/>
        <w:contextualSpacing/>
        <w:jc w:val="both"/>
        <w:rPr>
          <w:rFonts w:ascii="Arial" w:hAnsi="Arial" w:cs="Arial"/>
          <w:b/>
          <w:sz w:val="24"/>
          <w:szCs w:val="24"/>
        </w:rPr>
      </w:pPr>
      <w:r w:rsidRPr="00806155">
        <w:rPr>
          <w:rFonts w:ascii="Arial" w:hAnsi="Arial" w:cs="Arial"/>
          <w:b/>
          <w:sz w:val="24"/>
          <w:szCs w:val="24"/>
        </w:rPr>
        <w:t>7</w:t>
      </w:r>
      <w:r w:rsidR="00510330" w:rsidRPr="00806155">
        <w:rPr>
          <w:rFonts w:ascii="Arial" w:hAnsi="Arial" w:cs="Arial"/>
          <w:b/>
          <w:sz w:val="24"/>
          <w:szCs w:val="24"/>
        </w:rPr>
        <w:t>. La Impugnación</w:t>
      </w:r>
    </w:p>
    <w:p w14:paraId="609550A8" w14:textId="77777777" w:rsidR="00510330" w:rsidRPr="00806155" w:rsidRDefault="00510330" w:rsidP="00951B9A">
      <w:pPr>
        <w:spacing w:line="276" w:lineRule="auto"/>
        <w:jc w:val="both"/>
        <w:rPr>
          <w:rFonts w:ascii="Arial" w:hAnsi="Arial" w:cs="Arial"/>
          <w:b/>
          <w:sz w:val="24"/>
          <w:szCs w:val="24"/>
        </w:rPr>
      </w:pPr>
    </w:p>
    <w:p w14:paraId="5B4430A5" w14:textId="77777777" w:rsidR="00510330" w:rsidRPr="00806155" w:rsidRDefault="00510330" w:rsidP="00951B9A">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 xml:space="preserve">Inconforme con la decisión de primera instancia, </w:t>
      </w:r>
      <w:r w:rsidR="00D916AB" w:rsidRPr="00806155">
        <w:rPr>
          <w:rFonts w:ascii="Arial" w:hAnsi="Arial" w:cs="Arial"/>
          <w:sz w:val="24"/>
          <w:szCs w:val="24"/>
        </w:rPr>
        <w:t>el magistrado ponente de la decisión del Tribunal Administrativo del Cauca</w:t>
      </w:r>
      <w:r w:rsidR="00371E38" w:rsidRPr="00806155">
        <w:rPr>
          <w:rFonts w:ascii="Arial" w:hAnsi="Arial" w:cs="Arial"/>
          <w:sz w:val="24"/>
          <w:szCs w:val="24"/>
        </w:rPr>
        <w:t xml:space="preserve"> la</w:t>
      </w:r>
      <w:r w:rsidR="008E45B4" w:rsidRPr="00806155">
        <w:rPr>
          <w:rFonts w:ascii="Arial" w:hAnsi="Arial" w:cs="Arial"/>
          <w:sz w:val="24"/>
          <w:szCs w:val="24"/>
        </w:rPr>
        <w:t xml:space="preserve"> </w:t>
      </w:r>
      <w:r w:rsidRPr="00806155">
        <w:rPr>
          <w:rFonts w:ascii="Arial" w:hAnsi="Arial" w:cs="Arial"/>
          <w:sz w:val="24"/>
          <w:szCs w:val="24"/>
        </w:rPr>
        <w:t>impugnó con base en los siguientes argumentos:</w:t>
      </w:r>
    </w:p>
    <w:p w14:paraId="620B0E32" w14:textId="77777777" w:rsidR="002278C6" w:rsidRPr="00806155" w:rsidRDefault="002278C6" w:rsidP="00951B9A">
      <w:pPr>
        <w:tabs>
          <w:tab w:val="left" w:pos="0"/>
          <w:tab w:val="left" w:pos="142"/>
        </w:tabs>
        <w:autoSpaceDE w:val="0"/>
        <w:spacing w:line="276" w:lineRule="auto"/>
        <w:contextualSpacing/>
        <w:jc w:val="both"/>
        <w:rPr>
          <w:rFonts w:ascii="Arial" w:hAnsi="Arial" w:cs="Arial"/>
          <w:sz w:val="24"/>
          <w:szCs w:val="24"/>
        </w:rPr>
      </w:pPr>
    </w:p>
    <w:p w14:paraId="5D2C6F5A" w14:textId="77777777" w:rsidR="002278C6" w:rsidRPr="00806155" w:rsidRDefault="002278C6" w:rsidP="00951B9A">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 xml:space="preserve">Interpuso una nulidad contra la decisión del 7 de abril de 2016 por cuanto en ella se afirmó </w:t>
      </w:r>
      <w:r w:rsidR="008D089B" w:rsidRPr="00806155">
        <w:rPr>
          <w:rFonts w:ascii="Arial" w:hAnsi="Arial" w:cs="Arial"/>
          <w:sz w:val="24"/>
          <w:szCs w:val="24"/>
        </w:rPr>
        <w:t>que el Tribunal Administrativo del Cauca no intervino en el trámite de la acción de tutela, a pesar de haber sido notificado de su existencia, pero el tribunal representado en esta acción por el magistrado ponente de la decisión enjuiciada intervino en forma oportuna, para lo cual allegó la intervención y la constancia de su envío vía fax.</w:t>
      </w:r>
    </w:p>
    <w:p w14:paraId="0CB8ABB6" w14:textId="77777777" w:rsidR="008D089B" w:rsidRPr="00806155" w:rsidRDefault="008D089B" w:rsidP="00951B9A">
      <w:pPr>
        <w:tabs>
          <w:tab w:val="left" w:pos="0"/>
          <w:tab w:val="left" w:pos="142"/>
        </w:tabs>
        <w:autoSpaceDE w:val="0"/>
        <w:spacing w:line="276" w:lineRule="auto"/>
        <w:contextualSpacing/>
        <w:jc w:val="both"/>
        <w:rPr>
          <w:rFonts w:ascii="Arial" w:hAnsi="Arial" w:cs="Arial"/>
          <w:sz w:val="24"/>
          <w:szCs w:val="24"/>
        </w:rPr>
      </w:pPr>
    </w:p>
    <w:p w14:paraId="23A01AB1" w14:textId="77777777" w:rsidR="008D089B" w:rsidRPr="00806155" w:rsidRDefault="008D089B" w:rsidP="00951B9A">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Manifestó que lo anterior es causal de nulidad de la acción de tutela porque vulneró el derecho al debido proceso y de defensa previstos en el artículo 29 de la Constitución Política, ya que se desconocieron los argumentos esgrimidos en contra de la posición del actor.</w:t>
      </w:r>
    </w:p>
    <w:p w14:paraId="502CCD45" w14:textId="77777777" w:rsidR="00510330" w:rsidRPr="00806155" w:rsidRDefault="00510330" w:rsidP="00951B9A">
      <w:pPr>
        <w:tabs>
          <w:tab w:val="left" w:pos="0"/>
          <w:tab w:val="left" w:pos="142"/>
        </w:tabs>
        <w:autoSpaceDE w:val="0"/>
        <w:spacing w:line="276" w:lineRule="auto"/>
        <w:contextualSpacing/>
        <w:jc w:val="both"/>
        <w:rPr>
          <w:rFonts w:ascii="Arial" w:hAnsi="Arial" w:cs="Arial"/>
          <w:sz w:val="24"/>
          <w:szCs w:val="24"/>
        </w:rPr>
      </w:pPr>
    </w:p>
    <w:p w14:paraId="61CBA928" w14:textId="77777777" w:rsidR="00510330" w:rsidRPr="00806155" w:rsidRDefault="00510330" w:rsidP="00951B9A">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 xml:space="preserve">Sostuvo </w:t>
      </w:r>
      <w:r w:rsidR="00D718B0" w:rsidRPr="00806155">
        <w:rPr>
          <w:rFonts w:ascii="Arial" w:hAnsi="Arial" w:cs="Arial"/>
          <w:sz w:val="24"/>
          <w:szCs w:val="24"/>
        </w:rPr>
        <w:t xml:space="preserve">que </w:t>
      </w:r>
      <w:r w:rsidR="00D916AB" w:rsidRPr="00806155">
        <w:rPr>
          <w:rFonts w:ascii="Arial" w:hAnsi="Arial" w:cs="Arial"/>
          <w:sz w:val="24"/>
          <w:szCs w:val="24"/>
        </w:rPr>
        <w:t xml:space="preserve">el fallo de tutela impugnado </w:t>
      </w:r>
      <w:r w:rsidR="00151C97" w:rsidRPr="00806155">
        <w:rPr>
          <w:rFonts w:ascii="Arial" w:hAnsi="Arial" w:cs="Arial"/>
          <w:sz w:val="24"/>
          <w:szCs w:val="24"/>
        </w:rPr>
        <w:t xml:space="preserve">se basó en que la </w:t>
      </w:r>
      <w:proofErr w:type="spellStart"/>
      <w:r w:rsidR="00151C97" w:rsidRPr="00806155">
        <w:rPr>
          <w:rFonts w:ascii="Arial" w:hAnsi="Arial" w:cs="Arial"/>
          <w:i/>
          <w:sz w:val="24"/>
          <w:szCs w:val="24"/>
        </w:rPr>
        <w:t>actio</w:t>
      </w:r>
      <w:proofErr w:type="spellEnd"/>
      <w:r w:rsidR="00151C97" w:rsidRPr="00806155">
        <w:rPr>
          <w:rFonts w:ascii="Arial" w:hAnsi="Arial" w:cs="Arial"/>
          <w:i/>
          <w:sz w:val="24"/>
          <w:szCs w:val="24"/>
        </w:rPr>
        <w:t xml:space="preserve"> in rem verso </w:t>
      </w:r>
      <w:r w:rsidR="00151C97" w:rsidRPr="00806155">
        <w:rPr>
          <w:rFonts w:ascii="Arial" w:hAnsi="Arial" w:cs="Arial"/>
          <w:sz w:val="24"/>
          <w:szCs w:val="24"/>
        </w:rPr>
        <w:t xml:space="preserve">procede en casos excepcionales, de acuerdo con las directrices jurisprudenciales </w:t>
      </w:r>
      <w:r w:rsidR="002278C6" w:rsidRPr="00806155">
        <w:rPr>
          <w:rFonts w:ascii="Arial" w:hAnsi="Arial" w:cs="Arial"/>
          <w:sz w:val="24"/>
          <w:szCs w:val="24"/>
        </w:rPr>
        <w:t>de la sentencia de unificación del 19 de noviembre de 2012 proferida por la Sección Tercera del Consejo de Estado. Sin embargo, agregó que dicha acción procede en otros casos, con base en providencias posteriores de la misma Corporación</w:t>
      </w:r>
      <w:r w:rsidR="009F2A3E" w:rsidRPr="00806155">
        <w:rPr>
          <w:rFonts w:ascii="Arial" w:hAnsi="Arial" w:cs="Arial"/>
          <w:sz w:val="24"/>
          <w:szCs w:val="24"/>
        </w:rPr>
        <w:t>, las cuales fueron proferidas por las Subsecciones B y C y no por la Sala Plena de la sección</w:t>
      </w:r>
      <w:r w:rsidR="002278C6" w:rsidRPr="00806155">
        <w:rPr>
          <w:rFonts w:ascii="Arial" w:hAnsi="Arial" w:cs="Arial"/>
          <w:sz w:val="24"/>
          <w:szCs w:val="24"/>
        </w:rPr>
        <w:t>.</w:t>
      </w:r>
    </w:p>
    <w:p w14:paraId="5D253C3F" w14:textId="77777777" w:rsidR="00D718B0" w:rsidRPr="00806155" w:rsidRDefault="00D718B0" w:rsidP="00951B9A">
      <w:pPr>
        <w:tabs>
          <w:tab w:val="left" w:pos="0"/>
          <w:tab w:val="left" w:pos="142"/>
        </w:tabs>
        <w:autoSpaceDE w:val="0"/>
        <w:spacing w:line="276" w:lineRule="auto"/>
        <w:contextualSpacing/>
        <w:jc w:val="both"/>
        <w:rPr>
          <w:rFonts w:ascii="Arial" w:hAnsi="Arial" w:cs="Arial"/>
          <w:sz w:val="24"/>
          <w:szCs w:val="24"/>
        </w:rPr>
      </w:pPr>
    </w:p>
    <w:p w14:paraId="7885191F" w14:textId="77777777" w:rsidR="00510330" w:rsidRPr="00806155" w:rsidRDefault="00510330" w:rsidP="00951B9A">
      <w:pPr>
        <w:tabs>
          <w:tab w:val="left" w:pos="0"/>
          <w:tab w:val="left" w:pos="142"/>
        </w:tabs>
        <w:autoSpaceDE w:val="0"/>
        <w:spacing w:line="276" w:lineRule="auto"/>
        <w:contextualSpacing/>
        <w:jc w:val="both"/>
        <w:rPr>
          <w:rFonts w:ascii="Arial" w:hAnsi="Arial" w:cs="Arial"/>
          <w:i/>
          <w:sz w:val="24"/>
          <w:szCs w:val="24"/>
        </w:rPr>
      </w:pPr>
      <w:r w:rsidRPr="00806155">
        <w:rPr>
          <w:rFonts w:ascii="Arial" w:hAnsi="Arial" w:cs="Arial"/>
          <w:sz w:val="24"/>
          <w:szCs w:val="24"/>
        </w:rPr>
        <w:t xml:space="preserve">Afirmó que </w:t>
      </w:r>
      <w:r w:rsidR="009F2A3E" w:rsidRPr="00806155">
        <w:rPr>
          <w:rFonts w:ascii="Arial" w:hAnsi="Arial" w:cs="Arial"/>
          <w:sz w:val="24"/>
          <w:szCs w:val="24"/>
        </w:rPr>
        <w:t xml:space="preserve">la </w:t>
      </w:r>
      <w:proofErr w:type="spellStart"/>
      <w:r w:rsidR="009F2A3E" w:rsidRPr="00806155">
        <w:rPr>
          <w:rFonts w:ascii="Arial" w:hAnsi="Arial" w:cs="Arial"/>
          <w:i/>
          <w:sz w:val="24"/>
          <w:szCs w:val="24"/>
        </w:rPr>
        <w:t>actio</w:t>
      </w:r>
      <w:proofErr w:type="spellEnd"/>
      <w:r w:rsidR="009F2A3E" w:rsidRPr="00806155">
        <w:rPr>
          <w:rFonts w:ascii="Arial" w:hAnsi="Arial" w:cs="Arial"/>
          <w:i/>
          <w:sz w:val="24"/>
          <w:szCs w:val="24"/>
        </w:rPr>
        <w:t xml:space="preserve"> in rem verso</w:t>
      </w:r>
      <w:r w:rsidR="009F2A3E" w:rsidRPr="00806155">
        <w:rPr>
          <w:rFonts w:ascii="Arial" w:hAnsi="Arial" w:cs="Arial"/>
          <w:sz w:val="24"/>
          <w:szCs w:val="24"/>
        </w:rPr>
        <w:t xml:space="preserve"> debe probarse el constreñimiento de la entidad sobre el particular, por lo que no es suficiente que la administración sugiera, invite, </w:t>
      </w:r>
      <w:r w:rsidR="009F2A3E" w:rsidRPr="00806155">
        <w:rPr>
          <w:rFonts w:ascii="Arial" w:hAnsi="Arial" w:cs="Arial"/>
          <w:sz w:val="24"/>
          <w:szCs w:val="24"/>
        </w:rPr>
        <w:lastRenderedPageBreak/>
        <w:t xml:space="preserve">provoque o, en general, conduzca a la erogación, porque desconoce precisamente la posición de la Sala Plena de la Sección Tercera del Consejo de Estado. </w:t>
      </w:r>
      <w:r w:rsidR="009F2A3E" w:rsidRPr="00806155">
        <w:rPr>
          <w:rFonts w:ascii="Arial" w:hAnsi="Arial" w:cs="Arial"/>
          <w:i/>
          <w:sz w:val="24"/>
          <w:szCs w:val="24"/>
        </w:rPr>
        <w:t xml:space="preserve"> </w:t>
      </w:r>
    </w:p>
    <w:p w14:paraId="2521AB1B" w14:textId="77777777" w:rsidR="00095DE6" w:rsidRPr="00806155" w:rsidRDefault="00095DE6" w:rsidP="00951B9A">
      <w:pPr>
        <w:tabs>
          <w:tab w:val="left" w:pos="0"/>
          <w:tab w:val="left" w:pos="142"/>
        </w:tabs>
        <w:autoSpaceDE w:val="0"/>
        <w:spacing w:line="276" w:lineRule="auto"/>
        <w:contextualSpacing/>
        <w:jc w:val="both"/>
        <w:rPr>
          <w:rFonts w:ascii="Arial" w:hAnsi="Arial" w:cs="Arial"/>
          <w:sz w:val="24"/>
          <w:szCs w:val="24"/>
        </w:rPr>
      </w:pPr>
    </w:p>
    <w:p w14:paraId="17ADF391" w14:textId="77777777" w:rsidR="009911D6" w:rsidRPr="00806155" w:rsidRDefault="00095DE6" w:rsidP="009F2A3E">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 xml:space="preserve">Manifestó que </w:t>
      </w:r>
      <w:r w:rsidR="009F2A3E" w:rsidRPr="00806155">
        <w:rPr>
          <w:rFonts w:ascii="Arial" w:hAnsi="Arial" w:cs="Arial"/>
          <w:sz w:val="24"/>
          <w:szCs w:val="24"/>
        </w:rPr>
        <w:t>no es de recibo concluir que sobre los contratistas del Estado no recae una obligación de garante de la legalidad del contrato, como se hizo en el fallo impugnado.</w:t>
      </w:r>
    </w:p>
    <w:p w14:paraId="0765C377" w14:textId="77777777" w:rsidR="009F2A3E" w:rsidRPr="00806155" w:rsidRDefault="009F2A3E" w:rsidP="009F2A3E">
      <w:pPr>
        <w:tabs>
          <w:tab w:val="left" w:pos="0"/>
          <w:tab w:val="left" w:pos="142"/>
        </w:tabs>
        <w:autoSpaceDE w:val="0"/>
        <w:spacing w:line="276" w:lineRule="auto"/>
        <w:contextualSpacing/>
        <w:jc w:val="both"/>
        <w:rPr>
          <w:rFonts w:ascii="Arial" w:hAnsi="Arial" w:cs="Arial"/>
          <w:sz w:val="24"/>
          <w:szCs w:val="24"/>
        </w:rPr>
      </w:pPr>
    </w:p>
    <w:p w14:paraId="66087223" w14:textId="77777777" w:rsidR="00C16E3A" w:rsidRPr="00806155" w:rsidRDefault="00C16E3A" w:rsidP="009F2A3E">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Advirtió</w:t>
      </w:r>
      <w:r w:rsidR="009F2A3E" w:rsidRPr="00806155">
        <w:rPr>
          <w:rFonts w:ascii="Arial" w:hAnsi="Arial" w:cs="Arial"/>
          <w:sz w:val="24"/>
          <w:szCs w:val="24"/>
        </w:rPr>
        <w:t xml:space="preserve"> que el juez de tutela no puede valorar, en la forma en que la Sección Cuarta lo hizo, los elementos de prueba del proceso ordinario, ya que esa labor es propia del juez natural. </w:t>
      </w:r>
    </w:p>
    <w:p w14:paraId="6D0F949C" w14:textId="77777777" w:rsidR="00C16E3A" w:rsidRPr="00806155" w:rsidRDefault="00C16E3A" w:rsidP="009F2A3E">
      <w:pPr>
        <w:tabs>
          <w:tab w:val="left" w:pos="0"/>
          <w:tab w:val="left" w:pos="142"/>
        </w:tabs>
        <w:autoSpaceDE w:val="0"/>
        <w:spacing w:line="276" w:lineRule="auto"/>
        <w:contextualSpacing/>
        <w:jc w:val="both"/>
        <w:rPr>
          <w:rFonts w:ascii="Arial" w:hAnsi="Arial" w:cs="Arial"/>
          <w:sz w:val="24"/>
          <w:szCs w:val="24"/>
        </w:rPr>
      </w:pPr>
    </w:p>
    <w:p w14:paraId="09C51418" w14:textId="77777777" w:rsidR="009F2A3E" w:rsidRPr="00806155" w:rsidRDefault="009F2A3E" w:rsidP="009F2A3E">
      <w:pPr>
        <w:tabs>
          <w:tab w:val="left" w:pos="0"/>
          <w:tab w:val="left" w:pos="142"/>
        </w:tabs>
        <w:autoSpaceDE w:val="0"/>
        <w:spacing w:line="276" w:lineRule="auto"/>
        <w:contextualSpacing/>
        <w:jc w:val="both"/>
        <w:rPr>
          <w:rFonts w:ascii="Arial" w:hAnsi="Arial" w:cs="Arial"/>
          <w:sz w:val="24"/>
          <w:szCs w:val="24"/>
        </w:rPr>
      </w:pPr>
      <w:r w:rsidRPr="00806155">
        <w:rPr>
          <w:rFonts w:ascii="Arial" w:hAnsi="Arial" w:cs="Arial"/>
          <w:sz w:val="24"/>
          <w:szCs w:val="24"/>
        </w:rPr>
        <w:t xml:space="preserve">Además, </w:t>
      </w:r>
      <w:r w:rsidR="00C16E3A" w:rsidRPr="00806155">
        <w:rPr>
          <w:rFonts w:ascii="Arial" w:hAnsi="Arial" w:cs="Arial"/>
          <w:sz w:val="24"/>
          <w:szCs w:val="24"/>
        </w:rPr>
        <w:t>concluy</w:t>
      </w:r>
      <w:r w:rsidRPr="00806155">
        <w:rPr>
          <w:rFonts w:ascii="Arial" w:hAnsi="Arial" w:cs="Arial"/>
          <w:sz w:val="24"/>
          <w:szCs w:val="24"/>
        </w:rPr>
        <w:t xml:space="preserve">ó </w:t>
      </w:r>
      <w:r w:rsidR="00337501" w:rsidRPr="00806155">
        <w:rPr>
          <w:rFonts w:ascii="Arial" w:hAnsi="Arial" w:cs="Arial"/>
          <w:sz w:val="24"/>
          <w:szCs w:val="24"/>
        </w:rPr>
        <w:t xml:space="preserve"> que </w:t>
      </w:r>
      <w:r w:rsidR="00C16E3A" w:rsidRPr="00806155">
        <w:rPr>
          <w:rFonts w:ascii="Arial" w:hAnsi="Arial" w:cs="Arial"/>
          <w:sz w:val="24"/>
          <w:szCs w:val="24"/>
        </w:rPr>
        <w:t>de la valoración del acervo probatorio</w:t>
      </w:r>
      <w:r w:rsidRPr="00806155">
        <w:rPr>
          <w:rFonts w:ascii="Arial" w:hAnsi="Arial" w:cs="Arial"/>
          <w:sz w:val="24"/>
          <w:szCs w:val="24"/>
        </w:rPr>
        <w:t xml:space="preserve"> en la acción de reparación directa no</w:t>
      </w:r>
      <w:r w:rsidR="00337501" w:rsidRPr="00806155">
        <w:rPr>
          <w:rFonts w:ascii="Arial" w:hAnsi="Arial" w:cs="Arial"/>
          <w:sz w:val="24"/>
          <w:szCs w:val="24"/>
        </w:rPr>
        <w:t xml:space="preserve"> se</w:t>
      </w:r>
      <w:r w:rsidRPr="00806155">
        <w:rPr>
          <w:rFonts w:ascii="Arial" w:hAnsi="Arial" w:cs="Arial"/>
          <w:sz w:val="24"/>
          <w:szCs w:val="24"/>
        </w:rPr>
        <w:t xml:space="preserve"> demuestra la procedencia de</w:t>
      </w:r>
      <w:r w:rsidR="00C16E3A" w:rsidRPr="00806155">
        <w:rPr>
          <w:rFonts w:ascii="Arial" w:hAnsi="Arial" w:cs="Arial"/>
          <w:sz w:val="24"/>
          <w:szCs w:val="24"/>
        </w:rPr>
        <w:t xml:space="preserve"> </w:t>
      </w:r>
      <w:r w:rsidRPr="00806155">
        <w:rPr>
          <w:rFonts w:ascii="Arial" w:hAnsi="Arial" w:cs="Arial"/>
          <w:sz w:val="24"/>
          <w:szCs w:val="24"/>
        </w:rPr>
        <w:t xml:space="preserve">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xml:space="preserve"> porque no está probado el constreñimiento de la entidad sobre el particular, lo que es trastocado en el fallo impugnado</w:t>
      </w:r>
      <w:r w:rsidR="00C16E3A" w:rsidRPr="00806155">
        <w:rPr>
          <w:rFonts w:ascii="Arial" w:hAnsi="Arial" w:cs="Arial"/>
          <w:sz w:val="24"/>
          <w:szCs w:val="24"/>
        </w:rPr>
        <w:t>, ya que no se tiene certeza del constreñimiento de la entidad, por lo que se coloca énfasis en la actitud del contratista, lo que corrobora que la acción de enriquecimiento sin justa causa no es procedente en ese caso, porque estaría</w:t>
      </w:r>
      <w:r w:rsidR="00337501" w:rsidRPr="00806155">
        <w:rPr>
          <w:rFonts w:ascii="Arial" w:hAnsi="Arial" w:cs="Arial"/>
          <w:sz w:val="24"/>
          <w:szCs w:val="24"/>
        </w:rPr>
        <w:t xml:space="preserve"> </w:t>
      </w:r>
      <w:r w:rsidR="00C16E3A" w:rsidRPr="00806155">
        <w:rPr>
          <w:rFonts w:ascii="Arial" w:hAnsi="Arial" w:cs="Arial"/>
          <w:sz w:val="24"/>
          <w:szCs w:val="24"/>
        </w:rPr>
        <w:t>presente la culpa del contratista para causar la erogación.</w:t>
      </w:r>
      <w:r w:rsidRPr="00806155">
        <w:rPr>
          <w:rFonts w:ascii="Arial" w:hAnsi="Arial" w:cs="Arial"/>
          <w:sz w:val="24"/>
          <w:szCs w:val="24"/>
        </w:rPr>
        <w:t xml:space="preserve"> </w:t>
      </w:r>
    </w:p>
    <w:p w14:paraId="68A09417" w14:textId="77777777" w:rsidR="00FB51A0" w:rsidRPr="00806155" w:rsidRDefault="00FB51A0" w:rsidP="00951B9A">
      <w:pPr>
        <w:spacing w:line="276" w:lineRule="auto"/>
        <w:contextualSpacing/>
        <w:jc w:val="center"/>
        <w:rPr>
          <w:rFonts w:ascii="Arial" w:hAnsi="Arial" w:cs="Arial"/>
          <w:b/>
          <w:sz w:val="24"/>
          <w:szCs w:val="24"/>
        </w:rPr>
      </w:pPr>
    </w:p>
    <w:p w14:paraId="735E191C" w14:textId="77777777" w:rsidR="00510330" w:rsidRPr="00806155" w:rsidRDefault="00510330" w:rsidP="00951B9A">
      <w:pPr>
        <w:spacing w:line="276" w:lineRule="auto"/>
        <w:contextualSpacing/>
        <w:jc w:val="center"/>
        <w:rPr>
          <w:rFonts w:ascii="Arial" w:hAnsi="Arial" w:cs="Arial"/>
          <w:b/>
          <w:sz w:val="24"/>
          <w:szCs w:val="24"/>
        </w:rPr>
      </w:pPr>
      <w:r w:rsidRPr="00806155">
        <w:rPr>
          <w:rFonts w:ascii="Arial" w:hAnsi="Arial" w:cs="Arial"/>
          <w:b/>
          <w:sz w:val="24"/>
          <w:szCs w:val="24"/>
        </w:rPr>
        <w:t>II. CONSIDERACIONES</w:t>
      </w:r>
    </w:p>
    <w:p w14:paraId="7BF63071" w14:textId="77777777" w:rsidR="00510330" w:rsidRPr="00806155" w:rsidRDefault="00510330" w:rsidP="00951B9A">
      <w:pPr>
        <w:spacing w:line="276" w:lineRule="auto"/>
        <w:ind w:left="1800"/>
        <w:contextualSpacing/>
        <w:rPr>
          <w:rFonts w:ascii="Arial" w:hAnsi="Arial" w:cs="Arial"/>
          <w:b/>
          <w:sz w:val="24"/>
          <w:szCs w:val="24"/>
        </w:rPr>
      </w:pPr>
    </w:p>
    <w:p w14:paraId="2EAD6732" w14:textId="77777777" w:rsidR="00510330" w:rsidRPr="00806155" w:rsidRDefault="00510330" w:rsidP="00951B9A">
      <w:pPr>
        <w:spacing w:line="276" w:lineRule="auto"/>
        <w:jc w:val="both"/>
        <w:rPr>
          <w:rFonts w:ascii="Arial" w:hAnsi="Arial" w:cs="Arial"/>
          <w:b/>
          <w:sz w:val="24"/>
          <w:szCs w:val="24"/>
        </w:rPr>
      </w:pPr>
      <w:r w:rsidRPr="00806155">
        <w:rPr>
          <w:rFonts w:ascii="Arial" w:hAnsi="Arial" w:cs="Arial"/>
          <w:b/>
          <w:sz w:val="24"/>
          <w:szCs w:val="24"/>
        </w:rPr>
        <w:t>1. Competencia</w:t>
      </w:r>
    </w:p>
    <w:p w14:paraId="4D5CC4A7" w14:textId="77777777" w:rsidR="00510330" w:rsidRPr="00806155" w:rsidRDefault="00510330" w:rsidP="00951B9A">
      <w:pPr>
        <w:spacing w:line="276" w:lineRule="auto"/>
        <w:jc w:val="both"/>
        <w:rPr>
          <w:rFonts w:ascii="Arial" w:hAnsi="Arial" w:cs="Arial"/>
          <w:b/>
          <w:sz w:val="24"/>
          <w:szCs w:val="24"/>
        </w:rPr>
      </w:pPr>
    </w:p>
    <w:p w14:paraId="7AF10C30" w14:textId="77777777" w:rsidR="00510330" w:rsidRPr="00806155" w:rsidRDefault="00510330" w:rsidP="00C84DD1">
      <w:pPr>
        <w:spacing w:line="276" w:lineRule="auto"/>
        <w:contextualSpacing/>
        <w:jc w:val="both"/>
        <w:rPr>
          <w:rFonts w:ascii="Arial" w:eastAsia="Times New Roman" w:hAnsi="Arial" w:cs="Arial"/>
          <w:sz w:val="24"/>
          <w:szCs w:val="24"/>
          <w:lang w:eastAsia="es-ES"/>
        </w:rPr>
      </w:pPr>
      <w:r w:rsidRPr="00806155">
        <w:rPr>
          <w:rFonts w:ascii="Arial" w:eastAsia="Times New Roman" w:hAnsi="Arial" w:cs="Arial"/>
          <w:sz w:val="24"/>
          <w:szCs w:val="24"/>
          <w:lang w:eastAsia="es-ES"/>
        </w:rPr>
        <w:t>La Sala es competente para conocer de la impugnación presentada contra la senten</w:t>
      </w:r>
      <w:r w:rsidR="00F1313C" w:rsidRPr="00806155">
        <w:rPr>
          <w:rFonts w:ascii="Arial" w:eastAsia="Times New Roman" w:hAnsi="Arial" w:cs="Arial"/>
          <w:sz w:val="24"/>
          <w:szCs w:val="24"/>
          <w:lang w:eastAsia="es-ES"/>
        </w:rPr>
        <w:t xml:space="preserve">cia de primera instancia por la Sección Cuarta </w:t>
      </w:r>
      <w:r w:rsidR="00C84DD1" w:rsidRPr="00806155">
        <w:rPr>
          <w:rFonts w:ascii="Arial" w:eastAsia="Times New Roman" w:hAnsi="Arial" w:cs="Arial"/>
          <w:sz w:val="24"/>
          <w:szCs w:val="24"/>
          <w:lang w:eastAsia="es-ES"/>
        </w:rPr>
        <w:t>de esta Corporación</w:t>
      </w:r>
      <w:r w:rsidR="00F1313C" w:rsidRPr="00806155">
        <w:rPr>
          <w:rFonts w:ascii="Arial" w:eastAsia="Times New Roman" w:hAnsi="Arial" w:cs="Arial"/>
          <w:sz w:val="24"/>
          <w:szCs w:val="24"/>
          <w:lang w:eastAsia="es-ES"/>
        </w:rPr>
        <w:t xml:space="preserve"> </w:t>
      </w:r>
      <w:r w:rsidRPr="00806155">
        <w:rPr>
          <w:rFonts w:ascii="Arial" w:eastAsia="Times New Roman" w:hAnsi="Arial" w:cs="Arial"/>
          <w:sz w:val="24"/>
          <w:szCs w:val="24"/>
          <w:lang w:eastAsia="es-ES"/>
        </w:rPr>
        <w:t xml:space="preserve">de conformidad con </w:t>
      </w:r>
      <w:r w:rsidR="00C84DD1" w:rsidRPr="00806155">
        <w:rPr>
          <w:rFonts w:ascii="Arial" w:eastAsia="Times New Roman" w:hAnsi="Arial" w:cs="Arial"/>
          <w:sz w:val="24"/>
          <w:szCs w:val="24"/>
          <w:lang w:eastAsia="es-ES"/>
        </w:rPr>
        <w:t>de conformidad con los artículos 32 del decreto 2591 de 1991 y 2 del acuerdo 55 de 2003 de la Sala Plena del Consejo de Estado.</w:t>
      </w:r>
    </w:p>
    <w:p w14:paraId="0C6D7F42" w14:textId="77777777" w:rsidR="00FB51A0" w:rsidRPr="00806155" w:rsidRDefault="00FB51A0" w:rsidP="00C84DD1">
      <w:pPr>
        <w:spacing w:line="276" w:lineRule="auto"/>
        <w:contextualSpacing/>
        <w:jc w:val="both"/>
        <w:rPr>
          <w:rFonts w:ascii="Arial" w:hAnsi="Arial" w:cs="Arial"/>
          <w:b/>
          <w:sz w:val="24"/>
          <w:szCs w:val="24"/>
        </w:rPr>
      </w:pPr>
    </w:p>
    <w:p w14:paraId="5FB7B727" w14:textId="77777777" w:rsidR="00510330" w:rsidRPr="00806155" w:rsidRDefault="00510330" w:rsidP="00951B9A">
      <w:pPr>
        <w:spacing w:line="276" w:lineRule="auto"/>
        <w:jc w:val="both"/>
        <w:rPr>
          <w:rFonts w:ascii="Arial" w:hAnsi="Arial" w:cs="Arial"/>
          <w:b/>
          <w:sz w:val="24"/>
          <w:szCs w:val="24"/>
        </w:rPr>
      </w:pPr>
      <w:r w:rsidRPr="00806155">
        <w:rPr>
          <w:rFonts w:ascii="Arial" w:hAnsi="Arial" w:cs="Arial"/>
          <w:b/>
          <w:sz w:val="24"/>
          <w:szCs w:val="24"/>
        </w:rPr>
        <w:t>2. Problema jurídico</w:t>
      </w:r>
    </w:p>
    <w:p w14:paraId="25FA4B81" w14:textId="77777777" w:rsidR="00510330" w:rsidRPr="00806155" w:rsidRDefault="00510330" w:rsidP="00951B9A">
      <w:pPr>
        <w:spacing w:line="276" w:lineRule="auto"/>
        <w:jc w:val="both"/>
        <w:rPr>
          <w:rFonts w:ascii="Arial" w:hAnsi="Arial" w:cs="Arial"/>
          <w:sz w:val="24"/>
          <w:szCs w:val="24"/>
        </w:rPr>
      </w:pPr>
    </w:p>
    <w:p w14:paraId="0E2F62C4" w14:textId="77777777" w:rsidR="00C50A2E" w:rsidRPr="00806155" w:rsidRDefault="00C50A2E" w:rsidP="00951B9A">
      <w:pPr>
        <w:spacing w:line="276" w:lineRule="auto"/>
        <w:contextualSpacing/>
        <w:jc w:val="both"/>
        <w:rPr>
          <w:rFonts w:ascii="Arial" w:hAnsi="Arial" w:cs="Arial"/>
          <w:sz w:val="24"/>
          <w:szCs w:val="24"/>
        </w:rPr>
      </w:pPr>
      <w:r w:rsidRPr="00806155">
        <w:rPr>
          <w:rFonts w:ascii="Arial" w:eastAsia="Times New Roman" w:hAnsi="Arial" w:cs="Arial"/>
          <w:sz w:val="24"/>
          <w:szCs w:val="24"/>
          <w:lang w:eastAsia="es-ES"/>
        </w:rPr>
        <w:t xml:space="preserve">Corresponde en este caso determinar si, de conformidad con los argumentos planteados en </w:t>
      </w:r>
      <w:r w:rsidR="00220148" w:rsidRPr="00806155">
        <w:rPr>
          <w:rFonts w:ascii="Arial" w:eastAsia="Times New Roman" w:hAnsi="Arial" w:cs="Arial"/>
          <w:sz w:val="24"/>
          <w:szCs w:val="24"/>
          <w:lang w:eastAsia="es-ES"/>
        </w:rPr>
        <w:t>el</w:t>
      </w:r>
      <w:r w:rsidRPr="00806155">
        <w:rPr>
          <w:rFonts w:ascii="Arial" w:eastAsia="Times New Roman" w:hAnsi="Arial" w:cs="Arial"/>
          <w:sz w:val="24"/>
          <w:szCs w:val="24"/>
          <w:lang w:eastAsia="es-ES"/>
        </w:rPr>
        <w:t xml:space="preserve"> escrito de impugnación, hay lugar a confirmar, modificar o revocar el fallo de primera instancia </w:t>
      </w:r>
      <w:r w:rsidRPr="00806155">
        <w:rPr>
          <w:rFonts w:ascii="Arial" w:hAnsi="Arial" w:cs="Arial"/>
          <w:sz w:val="24"/>
          <w:szCs w:val="24"/>
        </w:rPr>
        <w:t xml:space="preserve">proferido por la </w:t>
      </w:r>
      <w:r w:rsidR="00E10C11" w:rsidRPr="00806155">
        <w:rPr>
          <w:rFonts w:ascii="Arial" w:hAnsi="Arial" w:cs="Arial"/>
          <w:sz w:val="24"/>
          <w:szCs w:val="24"/>
        </w:rPr>
        <w:t>Sección Cuarta del Consejo de Estado</w:t>
      </w:r>
      <w:r w:rsidR="00220148" w:rsidRPr="00806155">
        <w:rPr>
          <w:rFonts w:ascii="Arial" w:hAnsi="Arial" w:cs="Arial"/>
          <w:sz w:val="24"/>
          <w:szCs w:val="24"/>
        </w:rPr>
        <w:t xml:space="preserve">, </w:t>
      </w:r>
      <w:r w:rsidRPr="00806155">
        <w:rPr>
          <w:rFonts w:ascii="Arial" w:hAnsi="Arial" w:cs="Arial"/>
          <w:sz w:val="24"/>
          <w:szCs w:val="24"/>
        </w:rPr>
        <w:t xml:space="preserve">mediante el cual </w:t>
      </w:r>
      <w:r w:rsidR="002F5B4E" w:rsidRPr="00806155">
        <w:rPr>
          <w:rFonts w:ascii="Arial" w:hAnsi="Arial" w:cs="Arial"/>
          <w:sz w:val="24"/>
          <w:szCs w:val="24"/>
        </w:rPr>
        <w:t>amparó los derechos invocados por la parte actora.</w:t>
      </w:r>
    </w:p>
    <w:p w14:paraId="4AECB6F2" w14:textId="77777777" w:rsidR="00C50A2E" w:rsidRPr="00806155" w:rsidRDefault="00C50A2E" w:rsidP="00951B9A">
      <w:pPr>
        <w:spacing w:line="276" w:lineRule="auto"/>
        <w:contextualSpacing/>
        <w:jc w:val="both"/>
        <w:rPr>
          <w:rFonts w:ascii="Arial" w:eastAsia="Times New Roman" w:hAnsi="Arial" w:cs="Arial"/>
          <w:sz w:val="24"/>
          <w:szCs w:val="24"/>
          <w:lang w:eastAsia="es-ES"/>
        </w:rPr>
      </w:pPr>
    </w:p>
    <w:p w14:paraId="76332F2A" w14:textId="77777777" w:rsidR="00C50A2E" w:rsidRPr="00806155" w:rsidRDefault="00C50A2E" w:rsidP="00753370">
      <w:pPr>
        <w:spacing w:line="276" w:lineRule="auto"/>
        <w:jc w:val="both"/>
        <w:rPr>
          <w:rFonts w:ascii="Arial" w:eastAsia="Times New Roman" w:hAnsi="Arial" w:cs="Arial"/>
          <w:sz w:val="24"/>
          <w:szCs w:val="24"/>
          <w:lang w:eastAsia="es-ES"/>
        </w:rPr>
      </w:pPr>
      <w:r w:rsidRPr="00806155">
        <w:rPr>
          <w:rFonts w:ascii="Arial" w:eastAsia="Times New Roman" w:hAnsi="Arial" w:cs="Arial"/>
          <w:sz w:val="24"/>
          <w:szCs w:val="24"/>
          <w:lang w:eastAsia="es-ES"/>
        </w:rPr>
        <w:t xml:space="preserve">Para el efecto habrá de determinarse si </w:t>
      </w:r>
      <w:r w:rsidR="002F5B4E" w:rsidRPr="00806155">
        <w:rPr>
          <w:rFonts w:ascii="Arial" w:eastAsia="Times New Roman" w:hAnsi="Arial" w:cs="Arial"/>
          <w:sz w:val="24"/>
          <w:szCs w:val="24"/>
          <w:lang w:eastAsia="es-ES"/>
        </w:rPr>
        <w:t>las providencias enjuiciadas proferidas por el Juzgado Tercero Administrativo de Popayán y por el Tribunal Administrativo del Cauca</w:t>
      </w:r>
      <w:r w:rsidR="00753370" w:rsidRPr="00806155">
        <w:rPr>
          <w:rFonts w:ascii="Arial" w:eastAsia="Times New Roman" w:hAnsi="Arial" w:cs="Arial"/>
          <w:sz w:val="24"/>
          <w:szCs w:val="24"/>
          <w:lang w:eastAsia="es-ES"/>
        </w:rPr>
        <w:t xml:space="preserve"> incurrieron en los defectos procedimental y fáctico alegados por el señor Anaya Flórez o si por el contrario, la interpretación de la Sección Cuarta no está acorde con las decisiones que sobre la aplicación de la </w:t>
      </w:r>
      <w:proofErr w:type="spellStart"/>
      <w:r w:rsidR="00753370" w:rsidRPr="00806155">
        <w:rPr>
          <w:rFonts w:ascii="Arial" w:eastAsia="Times New Roman" w:hAnsi="Arial" w:cs="Arial"/>
          <w:i/>
          <w:sz w:val="24"/>
          <w:szCs w:val="24"/>
          <w:lang w:eastAsia="es-ES"/>
        </w:rPr>
        <w:t>actio</w:t>
      </w:r>
      <w:proofErr w:type="spellEnd"/>
      <w:r w:rsidR="00753370" w:rsidRPr="00806155">
        <w:rPr>
          <w:rFonts w:ascii="Arial" w:eastAsia="Times New Roman" w:hAnsi="Arial" w:cs="Arial"/>
          <w:i/>
          <w:sz w:val="24"/>
          <w:szCs w:val="24"/>
          <w:lang w:eastAsia="es-ES"/>
        </w:rPr>
        <w:t xml:space="preserve"> in rem verso</w:t>
      </w:r>
      <w:r w:rsidR="00753370" w:rsidRPr="00806155">
        <w:rPr>
          <w:rFonts w:ascii="Arial" w:eastAsia="Times New Roman" w:hAnsi="Arial" w:cs="Arial"/>
          <w:sz w:val="24"/>
          <w:szCs w:val="24"/>
          <w:lang w:eastAsia="es-ES"/>
        </w:rPr>
        <w:t xml:space="preserve"> ha acogido la Sala Plena de la Sección Tercera de esta Corporación y excede sus facultades, tal y como lo argumentó la parte impugnante.</w:t>
      </w:r>
    </w:p>
    <w:p w14:paraId="24A54284" w14:textId="77777777" w:rsidR="00C50A2E" w:rsidRPr="00806155" w:rsidRDefault="00C50A2E" w:rsidP="00951B9A">
      <w:pPr>
        <w:spacing w:line="276" w:lineRule="auto"/>
        <w:jc w:val="both"/>
        <w:rPr>
          <w:rFonts w:ascii="Arial" w:eastAsia="Times New Roman" w:hAnsi="Arial" w:cs="Arial"/>
          <w:sz w:val="24"/>
          <w:szCs w:val="24"/>
          <w:lang w:eastAsia="es-ES"/>
        </w:rPr>
      </w:pPr>
    </w:p>
    <w:p w14:paraId="72F576ED" w14:textId="77777777" w:rsidR="00510330" w:rsidRPr="00806155" w:rsidRDefault="00D049F7" w:rsidP="00951B9A">
      <w:pPr>
        <w:spacing w:line="276" w:lineRule="auto"/>
        <w:jc w:val="both"/>
        <w:rPr>
          <w:rFonts w:ascii="Arial" w:hAnsi="Arial" w:cs="Arial"/>
          <w:b/>
          <w:sz w:val="24"/>
          <w:szCs w:val="24"/>
        </w:rPr>
      </w:pPr>
      <w:r w:rsidRPr="00806155">
        <w:rPr>
          <w:rFonts w:ascii="Arial" w:hAnsi="Arial" w:cs="Arial"/>
          <w:b/>
          <w:sz w:val="24"/>
          <w:szCs w:val="24"/>
        </w:rPr>
        <w:t>3</w:t>
      </w:r>
      <w:r w:rsidR="00510330" w:rsidRPr="00806155">
        <w:rPr>
          <w:rFonts w:ascii="Arial" w:hAnsi="Arial" w:cs="Arial"/>
          <w:b/>
          <w:sz w:val="24"/>
          <w:szCs w:val="24"/>
        </w:rPr>
        <w:t>. Caso concreto</w:t>
      </w:r>
    </w:p>
    <w:p w14:paraId="4DE04C0C" w14:textId="77777777" w:rsidR="00510330" w:rsidRPr="00806155" w:rsidRDefault="00510330" w:rsidP="00951B9A">
      <w:pPr>
        <w:spacing w:line="276" w:lineRule="auto"/>
        <w:jc w:val="both"/>
        <w:rPr>
          <w:rFonts w:ascii="Arial" w:hAnsi="Arial" w:cs="Arial"/>
          <w:sz w:val="24"/>
          <w:szCs w:val="24"/>
        </w:rPr>
      </w:pPr>
    </w:p>
    <w:p w14:paraId="30D23C35" w14:textId="77777777" w:rsidR="007A2E32" w:rsidRPr="00806155" w:rsidRDefault="00432A13" w:rsidP="00951B9A">
      <w:pPr>
        <w:spacing w:line="276" w:lineRule="auto"/>
        <w:jc w:val="both"/>
        <w:rPr>
          <w:rFonts w:ascii="Arial" w:hAnsi="Arial" w:cs="Arial"/>
          <w:sz w:val="24"/>
          <w:szCs w:val="24"/>
        </w:rPr>
      </w:pPr>
      <w:r w:rsidRPr="00806155">
        <w:rPr>
          <w:rFonts w:ascii="Arial" w:hAnsi="Arial" w:cs="Arial"/>
          <w:sz w:val="24"/>
          <w:szCs w:val="24"/>
        </w:rPr>
        <w:t xml:space="preserve">Con la </w:t>
      </w:r>
      <w:r w:rsidR="00253541" w:rsidRPr="00806155">
        <w:rPr>
          <w:rFonts w:ascii="Arial" w:hAnsi="Arial" w:cs="Arial"/>
          <w:sz w:val="24"/>
          <w:szCs w:val="24"/>
        </w:rPr>
        <w:t xml:space="preserve">presente solicitud de amparo </w:t>
      </w:r>
      <w:r w:rsidR="00753370" w:rsidRPr="00806155">
        <w:rPr>
          <w:rFonts w:ascii="Arial" w:hAnsi="Arial" w:cs="Arial"/>
          <w:sz w:val="24"/>
          <w:szCs w:val="24"/>
        </w:rPr>
        <w:t xml:space="preserve">la parte actora solicita </w:t>
      </w:r>
      <w:r w:rsidR="00321DA2" w:rsidRPr="00806155">
        <w:rPr>
          <w:rFonts w:ascii="Arial" w:hAnsi="Arial" w:cs="Arial"/>
          <w:sz w:val="24"/>
          <w:szCs w:val="24"/>
        </w:rPr>
        <w:t xml:space="preserve">que </w:t>
      </w:r>
      <w:r w:rsidR="00753370" w:rsidRPr="00806155">
        <w:rPr>
          <w:rFonts w:ascii="Arial" w:hAnsi="Arial" w:cs="Arial"/>
          <w:sz w:val="24"/>
          <w:szCs w:val="24"/>
        </w:rPr>
        <w:t>se deje</w:t>
      </w:r>
      <w:r w:rsidR="00321DA2" w:rsidRPr="00806155">
        <w:rPr>
          <w:rFonts w:ascii="Arial" w:hAnsi="Arial" w:cs="Arial"/>
          <w:sz w:val="24"/>
          <w:szCs w:val="24"/>
        </w:rPr>
        <w:t>n</w:t>
      </w:r>
      <w:r w:rsidR="00753370" w:rsidRPr="00806155">
        <w:rPr>
          <w:rFonts w:ascii="Arial" w:hAnsi="Arial" w:cs="Arial"/>
          <w:sz w:val="24"/>
          <w:szCs w:val="24"/>
        </w:rPr>
        <w:t xml:space="preserve"> sin efectos las providencias del 24 de marzo y 24 de julio, ambas de 2015, proferidas en primera y en segunda instancia por el Juzgado Administrativo de Popayán y el Tribunal </w:t>
      </w:r>
      <w:r w:rsidR="00753370" w:rsidRPr="00806155">
        <w:rPr>
          <w:rFonts w:ascii="Arial" w:hAnsi="Arial" w:cs="Arial"/>
          <w:sz w:val="24"/>
          <w:szCs w:val="24"/>
        </w:rPr>
        <w:lastRenderedPageBreak/>
        <w:t xml:space="preserve">Administrativo del Cauca, al considerar que la acción de enriquecimiento sin justa causa no es aplicable para el caso en estudio pues no cumple con los requisitos para que proceda en casos excepcionales, los cuales fueron fijados por la Sala Plena de la Sección Tercera del Consejo de Estado. </w:t>
      </w:r>
    </w:p>
    <w:p w14:paraId="0C5C7A8C" w14:textId="77777777" w:rsidR="000C1DDA" w:rsidRPr="00806155" w:rsidRDefault="000C1DDA" w:rsidP="00951B9A">
      <w:pPr>
        <w:spacing w:line="276" w:lineRule="auto"/>
        <w:jc w:val="both"/>
        <w:rPr>
          <w:rFonts w:ascii="Arial" w:hAnsi="Arial" w:cs="Arial"/>
          <w:sz w:val="24"/>
          <w:szCs w:val="24"/>
        </w:rPr>
      </w:pPr>
    </w:p>
    <w:p w14:paraId="52D616AA" w14:textId="77777777" w:rsidR="00432A13" w:rsidRPr="00806155" w:rsidRDefault="00A00FC7" w:rsidP="00071508">
      <w:pPr>
        <w:spacing w:line="276" w:lineRule="auto"/>
        <w:jc w:val="both"/>
        <w:rPr>
          <w:rFonts w:ascii="Arial" w:hAnsi="Arial" w:cs="Arial"/>
          <w:sz w:val="24"/>
          <w:szCs w:val="24"/>
        </w:rPr>
      </w:pPr>
      <w:r w:rsidRPr="00806155">
        <w:rPr>
          <w:rFonts w:ascii="Arial" w:hAnsi="Arial" w:cs="Arial"/>
          <w:sz w:val="24"/>
          <w:szCs w:val="24"/>
        </w:rPr>
        <w:t xml:space="preserve">Dicha </w:t>
      </w:r>
      <w:r w:rsidR="00A02013" w:rsidRPr="00806155">
        <w:rPr>
          <w:rFonts w:ascii="Arial" w:hAnsi="Arial" w:cs="Arial"/>
          <w:sz w:val="24"/>
          <w:szCs w:val="24"/>
        </w:rPr>
        <w:t xml:space="preserve">posición, a juicio del demandante, vulnera los derechos fundamentales al debido proceso, al acceso a la administración de justicia y </w:t>
      </w:r>
      <w:r w:rsidR="00A02013" w:rsidRPr="00806155">
        <w:rPr>
          <w:rFonts w:ascii="Arial" w:hAnsi="Arial" w:cs="Arial"/>
          <w:i/>
          <w:sz w:val="24"/>
          <w:szCs w:val="24"/>
        </w:rPr>
        <w:t>al salario mínimo</w:t>
      </w:r>
      <w:r w:rsidR="00A02013" w:rsidRPr="00806155">
        <w:rPr>
          <w:rFonts w:ascii="Arial" w:hAnsi="Arial" w:cs="Arial"/>
          <w:sz w:val="24"/>
          <w:szCs w:val="24"/>
        </w:rPr>
        <w:t>, porque incurrieron en defectos procedimental por exceso</w:t>
      </w:r>
      <w:r w:rsidR="00321DA2" w:rsidRPr="00806155">
        <w:rPr>
          <w:rFonts w:ascii="Arial" w:hAnsi="Arial" w:cs="Arial"/>
          <w:sz w:val="24"/>
          <w:szCs w:val="24"/>
        </w:rPr>
        <w:t xml:space="preserve"> de</w:t>
      </w:r>
      <w:r w:rsidR="00A02013" w:rsidRPr="00806155">
        <w:rPr>
          <w:rFonts w:ascii="Arial" w:hAnsi="Arial" w:cs="Arial"/>
          <w:sz w:val="24"/>
          <w:szCs w:val="24"/>
        </w:rPr>
        <w:t xml:space="preserve"> ritual manifiesto y fáctico, porque en el caso en estudio se acreditó</w:t>
      </w:r>
      <w:r w:rsidR="00321DA2" w:rsidRPr="00806155">
        <w:rPr>
          <w:rFonts w:ascii="Arial" w:hAnsi="Arial" w:cs="Arial"/>
          <w:sz w:val="24"/>
          <w:szCs w:val="24"/>
        </w:rPr>
        <w:t xml:space="preserve"> que</w:t>
      </w:r>
      <w:r w:rsidR="00A02013" w:rsidRPr="00806155">
        <w:rPr>
          <w:rFonts w:ascii="Arial" w:hAnsi="Arial" w:cs="Arial"/>
          <w:sz w:val="24"/>
          <w:szCs w:val="24"/>
        </w:rPr>
        <w:t xml:space="preserve"> la administración incitó o provocó que el señor Anaya Flórez suministrara e instalara unos equipos de audio y video en la brigada 29, por una situación de urgencia, configurándose una de las excepciones para la aplicación de la </w:t>
      </w:r>
      <w:proofErr w:type="spellStart"/>
      <w:r w:rsidR="00A02013" w:rsidRPr="00806155">
        <w:rPr>
          <w:rFonts w:ascii="Arial" w:hAnsi="Arial" w:cs="Arial"/>
          <w:i/>
          <w:sz w:val="24"/>
          <w:szCs w:val="24"/>
        </w:rPr>
        <w:t>actio</w:t>
      </w:r>
      <w:proofErr w:type="spellEnd"/>
      <w:r w:rsidR="00A02013" w:rsidRPr="00806155">
        <w:rPr>
          <w:rFonts w:ascii="Arial" w:hAnsi="Arial" w:cs="Arial"/>
          <w:i/>
          <w:sz w:val="24"/>
          <w:szCs w:val="24"/>
        </w:rPr>
        <w:t xml:space="preserve"> in rem verso</w:t>
      </w:r>
      <w:r w:rsidR="00A02013" w:rsidRPr="00806155">
        <w:rPr>
          <w:rFonts w:ascii="Arial" w:hAnsi="Arial" w:cs="Arial"/>
          <w:sz w:val="24"/>
          <w:szCs w:val="24"/>
        </w:rPr>
        <w:t xml:space="preserve"> para</w:t>
      </w:r>
      <w:r w:rsidR="00071508" w:rsidRPr="00806155">
        <w:rPr>
          <w:rFonts w:ascii="Arial" w:hAnsi="Arial" w:cs="Arial"/>
          <w:sz w:val="24"/>
          <w:szCs w:val="24"/>
        </w:rPr>
        <w:t xml:space="preserve"> </w:t>
      </w:r>
      <w:r w:rsidR="00A02013" w:rsidRPr="00806155">
        <w:rPr>
          <w:rFonts w:ascii="Arial" w:hAnsi="Arial" w:cs="Arial"/>
          <w:sz w:val="24"/>
          <w:szCs w:val="24"/>
        </w:rPr>
        <w:t>obtener</w:t>
      </w:r>
      <w:r w:rsidR="00071508" w:rsidRPr="00806155">
        <w:rPr>
          <w:rFonts w:ascii="Arial" w:hAnsi="Arial" w:cs="Arial"/>
          <w:sz w:val="24"/>
          <w:szCs w:val="24"/>
        </w:rPr>
        <w:t xml:space="preserve"> el pago de obras, entrega de bienes o servicios ejecutados sin la previa celebración de un contrato estatal.</w:t>
      </w:r>
    </w:p>
    <w:p w14:paraId="7A304E5F" w14:textId="77777777" w:rsidR="00432A13" w:rsidRPr="00806155" w:rsidRDefault="00432A13" w:rsidP="00951B9A">
      <w:pPr>
        <w:spacing w:line="276" w:lineRule="auto"/>
        <w:jc w:val="both"/>
        <w:rPr>
          <w:rFonts w:ascii="Arial" w:hAnsi="Arial" w:cs="Arial"/>
          <w:sz w:val="24"/>
          <w:szCs w:val="24"/>
        </w:rPr>
      </w:pPr>
    </w:p>
    <w:p w14:paraId="2A3B91D1" w14:textId="77777777" w:rsidR="00432A13" w:rsidRPr="00806155" w:rsidRDefault="00432A13" w:rsidP="00951B9A">
      <w:pPr>
        <w:spacing w:line="276" w:lineRule="auto"/>
        <w:jc w:val="both"/>
        <w:rPr>
          <w:rFonts w:ascii="Arial" w:hAnsi="Arial" w:cs="Arial"/>
          <w:sz w:val="24"/>
          <w:szCs w:val="24"/>
        </w:rPr>
      </w:pPr>
      <w:r w:rsidRPr="00806155">
        <w:rPr>
          <w:rFonts w:ascii="Arial" w:hAnsi="Arial" w:cs="Arial"/>
          <w:sz w:val="24"/>
          <w:szCs w:val="24"/>
        </w:rPr>
        <w:t>En la sen</w:t>
      </w:r>
      <w:r w:rsidR="00461AAE" w:rsidRPr="00806155">
        <w:rPr>
          <w:rFonts w:ascii="Arial" w:hAnsi="Arial" w:cs="Arial"/>
          <w:sz w:val="24"/>
          <w:szCs w:val="24"/>
        </w:rPr>
        <w:t xml:space="preserve">tencia de primera instancia, la Sección Cuarta del Consejo de Estado </w:t>
      </w:r>
      <w:r w:rsidR="00071508" w:rsidRPr="00806155">
        <w:rPr>
          <w:rFonts w:ascii="Arial" w:hAnsi="Arial" w:cs="Arial"/>
          <w:sz w:val="24"/>
          <w:szCs w:val="24"/>
        </w:rPr>
        <w:t xml:space="preserve">accedió al amparo de los derechos constitucionales al considerar que si bien el caso en estudio no se circunscribe expresamente en las causales excepcionales demarcadas por la Sala Plena de la Sección Tercera de esta Corporación, </w:t>
      </w:r>
      <w:r w:rsidR="00566079" w:rsidRPr="00806155">
        <w:rPr>
          <w:rFonts w:ascii="Arial" w:hAnsi="Arial" w:cs="Arial"/>
          <w:sz w:val="24"/>
          <w:szCs w:val="24"/>
        </w:rPr>
        <w:t xml:space="preserve">en otros pronunciamientos se ha considerado que la obligación de velar por el cumplimiento del ordenamiento jurídico es </w:t>
      </w:r>
      <w:r w:rsidR="008F20F1" w:rsidRPr="00806155">
        <w:rPr>
          <w:rFonts w:ascii="Arial" w:hAnsi="Arial" w:cs="Arial"/>
          <w:sz w:val="24"/>
          <w:szCs w:val="24"/>
        </w:rPr>
        <w:t>de</w:t>
      </w:r>
      <w:r w:rsidR="00566079" w:rsidRPr="00806155">
        <w:rPr>
          <w:rFonts w:ascii="Arial" w:hAnsi="Arial" w:cs="Arial"/>
          <w:sz w:val="24"/>
          <w:szCs w:val="24"/>
        </w:rPr>
        <w:t xml:space="preserve"> la entidad pública y no </w:t>
      </w:r>
      <w:r w:rsidR="008F20F1" w:rsidRPr="00806155">
        <w:rPr>
          <w:rFonts w:ascii="Arial" w:hAnsi="Arial" w:cs="Arial"/>
          <w:sz w:val="24"/>
          <w:szCs w:val="24"/>
        </w:rPr>
        <w:t>del</w:t>
      </w:r>
      <w:r w:rsidR="00566079" w:rsidRPr="00806155">
        <w:rPr>
          <w:rFonts w:ascii="Arial" w:hAnsi="Arial" w:cs="Arial"/>
          <w:sz w:val="24"/>
          <w:szCs w:val="24"/>
        </w:rPr>
        <w:t xml:space="preserve"> particular, ya que el contratista no es garante de la legalidad del contrato, labor propia de la administración.</w:t>
      </w:r>
    </w:p>
    <w:p w14:paraId="4A55C9C7" w14:textId="77777777" w:rsidR="00566079" w:rsidRPr="00806155" w:rsidRDefault="00566079" w:rsidP="00951B9A">
      <w:pPr>
        <w:spacing w:line="276" w:lineRule="auto"/>
        <w:jc w:val="both"/>
        <w:rPr>
          <w:rFonts w:ascii="Arial" w:hAnsi="Arial" w:cs="Arial"/>
          <w:sz w:val="24"/>
          <w:szCs w:val="24"/>
        </w:rPr>
      </w:pPr>
    </w:p>
    <w:p w14:paraId="582AC2BD" w14:textId="77777777" w:rsidR="00566079" w:rsidRPr="00806155" w:rsidRDefault="00566079" w:rsidP="00951B9A">
      <w:pPr>
        <w:spacing w:line="276" w:lineRule="auto"/>
        <w:jc w:val="both"/>
        <w:rPr>
          <w:rFonts w:ascii="Arial" w:hAnsi="Arial" w:cs="Arial"/>
          <w:sz w:val="24"/>
          <w:szCs w:val="24"/>
        </w:rPr>
      </w:pPr>
      <w:r w:rsidRPr="00806155">
        <w:rPr>
          <w:rFonts w:ascii="Arial" w:hAnsi="Arial" w:cs="Arial"/>
          <w:sz w:val="24"/>
          <w:szCs w:val="24"/>
        </w:rPr>
        <w:t xml:space="preserve">Además de lo anterior, </w:t>
      </w:r>
      <w:r w:rsidR="008F20F1" w:rsidRPr="00806155">
        <w:rPr>
          <w:rFonts w:ascii="Arial" w:hAnsi="Arial" w:cs="Arial"/>
          <w:sz w:val="24"/>
          <w:szCs w:val="24"/>
        </w:rPr>
        <w:t xml:space="preserve">consideró que la sentencia incurrió en defecto fáctico porque, después de </w:t>
      </w:r>
      <w:r w:rsidRPr="00806155">
        <w:rPr>
          <w:rFonts w:ascii="Arial" w:hAnsi="Arial" w:cs="Arial"/>
          <w:sz w:val="24"/>
          <w:szCs w:val="24"/>
        </w:rPr>
        <w:t>realiz</w:t>
      </w:r>
      <w:r w:rsidR="008F20F1" w:rsidRPr="00806155">
        <w:rPr>
          <w:rFonts w:ascii="Arial" w:hAnsi="Arial" w:cs="Arial"/>
          <w:sz w:val="24"/>
          <w:szCs w:val="24"/>
        </w:rPr>
        <w:t xml:space="preserve">ar </w:t>
      </w:r>
      <w:r w:rsidRPr="00806155">
        <w:rPr>
          <w:rFonts w:ascii="Arial" w:hAnsi="Arial" w:cs="Arial"/>
          <w:sz w:val="24"/>
          <w:szCs w:val="24"/>
        </w:rPr>
        <w:t>un análisis de las pruebas allegadas al expediente</w:t>
      </w:r>
      <w:r w:rsidR="008F20F1" w:rsidRPr="00806155">
        <w:rPr>
          <w:rFonts w:ascii="Arial" w:hAnsi="Arial" w:cs="Arial"/>
          <w:sz w:val="24"/>
          <w:szCs w:val="24"/>
        </w:rPr>
        <w:t xml:space="preserve">, </w:t>
      </w:r>
      <w:r w:rsidRPr="00806155">
        <w:rPr>
          <w:rFonts w:ascii="Arial" w:hAnsi="Arial" w:cs="Arial"/>
          <w:sz w:val="24"/>
          <w:szCs w:val="24"/>
        </w:rPr>
        <w:t>concluyó que el señor Anaya Flórez no actuó con mera liberalidad cuando suministró e instaló los equipos de audio y video pues la realización de dicha labor fue solicitada por la administración, quien ejerció una conducta impositiva en virtud de su autoridad y supremacía</w:t>
      </w:r>
      <w:r w:rsidR="00B650C4" w:rsidRPr="00806155">
        <w:rPr>
          <w:rFonts w:ascii="Arial" w:hAnsi="Arial" w:cs="Arial"/>
          <w:sz w:val="24"/>
          <w:szCs w:val="24"/>
        </w:rPr>
        <w:t>, al imponer al particular la realización del trabajo con prescindencia de un contrato estatal, por lo cual debió asumir la obligación de cancelar el valor correspondiente para evitar un enriquecimiento sin justa causa.</w:t>
      </w:r>
    </w:p>
    <w:p w14:paraId="7B7DB8A1" w14:textId="77777777" w:rsidR="00432A13" w:rsidRPr="00806155" w:rsidRDefault="00432A13" w:rsidP="00951B9A">
      <w:pPr>
        <w:spacing w:line="276" w:lineRule="auto"/>
        <w:jc w:val="both"/>
        <w:rPr>
          <w:rFonts w:ascii="Arial" w:hAnsi="Arial" w:cs="Arial"/>
          <w:sz w:val="24"/>
          <w:szCs w:val="24"/>
        </w:rPr>
      </w:pPr>
    </w:p>
    <w:p w14:paraId="2120EEE1" w14:textId="77777777" w:rsidR="00F63A50" w:rsidRPr="00806155" w:rsidRDefault="00B650C4" w:rsidP="00951B9A">
      <w:pPr>
        <w:spacing w:line="276" w:lineRule="auto"/>
        <w:jc w:val="both"/>
        <w:rPr>
          <w:rFonts w:ascii="Arial" w:hAnsi="Arial" w:cs="Arial"/>
          <w:sz w:val="24"/>
          <w:szCs w:val="24"/>
        </w:rPr>
      </w:pPr>
      <w:r w:rsidRPr="00806155">
        <w:rPr>
          <w:rFonts w:ascii="Arial" w:hAnsi="Arial" w:cs="Arial"/>
          <w:sz w:val="24"/>
          <w:szCs w:val="24"/>
        </w:rPr>
        <w:t>El magistrado ponente</w:t>
      </w:r>
      <w:r w:rsidR="00246659" w:rsidRPr="00806155">
        <w:rPr>
          <w:rFonts w:ascii="Arial" w:hAnsi="Arial" w:cs="Arial"/>
          <w:sz w:val="24"/>
          <w:szCs w:val="24"/>
        </w:rPr>
        <w:t xml:space="preserve"> </w:t>
      </w:r>
      <w:r w:rsidRPr="00806155">
        <w:rPr>
          <w:rFonts w:ascii="Arial" w:hAnsi="Arial" w:cs="Arial"/>
          <w:sz w:val="24"/>
          <w:szCs w:val="24"/>
        </w:rPr>
        <w:t xml:space="preserve">de la providencia del 24 de julio de 2015, proferida por el Tribunal Administrativo del Cauca, </w:t>
      </w:r>
      <w:r w:rsidR="00246659" w:rsidRPr="00806155">
        <w:rPr>
          <w:rFonts w:ascii="Arial" w:hAnsi="Arial" w:cs="Arial"/>
          <w:sz w:val="24"/>
          <w:szCs w:val="24"/>
        </w:rPr>
        <w:t>impugn</w:t>
      </w:r>
      <w:r w:rsidR="005B242C" w:rsidRPr="00806155">
        <w:rPr>
          <w:rFonts w:ascii="Arial" w:hAnsi="Arial" w:cs="Arial"/>
          <w:sz w:val="24"/>
          <w:szCs w:val="24"/>
        </w:rPr>
        <w:t>ó</w:t>
      </w:r>
      <w:r w:rsidR="00246659" w:rsidRPr="00806155">
        <w:rPr>
          <w:rFonts w:ascii="Arial" w:hAnsi="Arial" w:cs="Arial"/>
          <w:sz w:val="24"/>
          <w:szCs w:val="24"/>
        </w:rPr>
        <w:t xml:space="preserve"> la decisión adoptada por </w:t>
      </w:r>
      <w:r w:rsidR="00163C24" w:rsidRPr="00806155">
        <w:rPr>
          <w:rFonts w:ascii="Arial" w:hAnsi="Arial" w:cs="Arial"/>
          <w:sz w:val="24"/>
          <w:szCs w:val="24"/>
        </w:rPr>
        <w:t>la Sección Cuarta de esta Corporación</w:t>
      </w:r>
      <w:r w:rsidR="00246659" w:rsidRPr="00806155">
        <w:rPr>
          <w:rFonts w:ascii="Arial" w:hAnsi="Arial" w:cs="Arial"/>
          <w:sz w:val="24"/>
          <w:szCs w:val="24"/>
        </w:rPr>
        <w:t xml:space="preserve">, </w:t>
      </w:r>
      <w:r w:rsidR="00212B2B" w:rsidRPr="00806155">
        <w:rPr>
          <w:rFonts w:ascii="Arial" w:hAnsi="Arial" w:cs="Arial"/>
          <w:sz w:val="24"/>
          <w:szCs w:val="24"/>
        </w:rPr>
        <w:t xml:space="preserve">escrito en el que manifestó que </w:t>
      </w:r>
      <w:r w:rsidRPr="00806155">
        <w:rPr>
          <w:rFonts w:ascii="Arial" w:hAnsi="Arial" w:cs="Arial"/>
          <w:sz w:val="24"/>
          <w:szCs w:val="24"/>
        </w:rPr>
        <w:t xml:space="preserve">la posición adoptada por el juez de tutela es contraria a las directrices establecidas por la Sala Plena de la Sección Tercera del Consejo de Estado y </w:t>
      </w:r>
      <w:r w:rsidR="005B242C" w:rsidRPr="00806155">
        <w:rPr>
          <w:rFonts w:ascii="Arial" w:hAnsi="Arial" w:cs="Arial"/>
          <w:sz w:val="24"/>
          <w:szCs w:val="24"/>
        </w:rPr>
        <w:t>que cuando se realizó la valoración de las pruebas excedió sus competencias como juez de tutela, pues esa era una labor propia del juez del proceso ordinario.</w:t>
      </w:r>
    </w:p>
    <w:p w14:paraId="0778E0EB" w14:textId="77777777" w:rsidR="005B242C" w:rsidRPr="00806155" w:rsidRDefault="005B242C" w:rsidP="00951B9A">
      <w:pPr>
        <w:spacing w:line="276" w:lineRule="auto"/>
        <w:jc w:val="both"/>
        <w:rPr>
          <w:rFonts w:ascii="Arial" w:hAnsi="Arial" w:cs="Arial"/>
          <w:sz w:val="24"/>
          <w:szCs w:val="24"/>
        </w:rPr>
      </w:pPr>
    </w:p>
    <w:p w14:paraId="43594D2B" w14:textId="77777777" w:rsidR="005B242C" w:rsidRPr="00806155" w:rsidRDefault="005B242C" w:rsidP="00951B9A">
      <w:pPr>
        <w:spacing w:line="276" w:lineRule="auto"/>
        <w:jc w:val="both"/>
        <w:rPr>
          <w:rFonts w:ascii="Arial" w:hAnsi="Arial" w:cs="Arial"/>
          <w:sz w:val="24"/>
          <w:szCs w:val="24"/>
        </w:rPr>
      </w:pPr>
      <w:r w:rsidRPr="00806155">
        <w:rPr>
          <w:rFonts w:ascii="Arial" w:hAnsi="Arial" w:cs="Arial"/>
          <w:sz w:val="24"/>
          <w:szCs w:val="24"/>
        </w:rPr>
        <w:t>Para resolver la impugnación presentada por el Tribunal Administrativo del Cauca, la Sala tendrá en cuenta:</w:t>
      </w:r>
    </w:p>
    <w:p w14:paraId="53F2547E" w14:textId="77777777" w:rsidR="002D7CF4" w:rsidRPr="00806155" w:rsidRDefault="002D7CF4" w:rsidP="00951B9A">
      <w:pPr>
        <w:spacing w:line="276" w:lineRule="auto"/>
        <w:jc w:val="both"/>
        <w:rPr>
          <w:rFonts w:ascii="Arial" w:hAnsi="Arial" w:cs="Arial"/>
          <w:sz w:val="24"/>
          <w:szCs w:val="24"/>
        </w:rPr>
      </w:pPr>
    </w:p>
    <w:p w14:paraId="12A058DE" w14:textId="77777777" w:rsidR="00FB6366" w:rsidRPr="00806155" w:rsidRDefault="00D26DF2" w:rsidP="00FB6366">
      <w:pPr>
        <w:spacing w:line="276" w:lineRule="auto"/>
        <w:jc w:val="both"/>
        <w:rPr>
          <w:rFonts w:ascii="Arial" w:hAnsi="Arial" w:cs="Arial"/>
          <w:sz w:val="24"/>
          <w:szCs w:val="24"/>
        </w:rPr>
      </w:pPr>
      <w:r w:rsidRPr="00806155">
        <w:rPr>
          <w:rFonts w:ascii="Arial" w:hAnsi="Arial" w:cs="Arial"/>
          <w:sz w:val="24"/>
          <w:szCs w:val="24"/>
        </w:rPr>
        <w:t>La Sala Plena de la Sección Tercera del Consejo de Estado, en sentencia del 19 de agosto de 2012</w:t>
      </w:r>
      <w:r w:rsidRPr="00806155">
        <w:rPr>
          <w:rStyle w:val="Refdenotaalpie"/>
          <w:rFonts w:ascii="Arial" w:hAnsi="Arial" w:cs="Arial"/>
          <w:b/>
          <w:sz w:val="24"/>
          <w:szCs w:val="24"/>
        </w:rPr>
        <w:footnoteReference w:id="5"/>
      </w:r>
      <w:r w:rsidRPr="00806155">
        <w:rPr>
          <w:rFonts w:ascii="Arial" w:hAnsi="Arial" w:cs="Arial"/>
          <w:sz w:val="24"/>
          <w:szCs w:val="24"/>
        </w:rPr>
        <w:t xml:space="preserve">, aclaró que por regla general, el enriquecimiento sin causa, y en </w:t>
      </w:r>
      <w:r w:rsidRPr="00806155">
        <w:rPr>
          <w:rFonts w:ascii="Arial" w:hAnsi="Arial" w:cs="Arial"/>
          <w:sz w:val="24"/>
          <w:szCs w:val="24"/>
        </w:rPr>
        <w:lastRenderedPageBreak/>
        <w:t xml:space="preserve">consecuencia 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que en nuestro derecho es un principio general, no pueden ser</w:t>
      </w:r>
      <w:r w:rsidR="009E245B" w:rsidRPr="00806155">
        <w:rPr>
          <w:rFonts w:ascii="Arial" w:hAnsi="Arial" w:cs="Arial"/>
          <w:sz w:val="24"/>
          <w:szCs w:val="24"/>
        </w:rPr>
        <w:t xml:space="preserve"> </w:t>
      </w:r>
      <w:r w:rsidRPr="00806155">
        <w:rPr>
          <w:rFonts w:ascii="Arial" w:hAnsi="Arial" w:cs="Arial"/>
          <w:sz w:val="24"/>
          <w:szCs w:val="24"/>
        </w:rPr>
        <w:t>invocados para reclamar el pago de obras, entrega de bienes o servicios</w:t>
      </w:r>
      <w:r w:rsidR="009E245B" w:rsidRPr="00806155">
        <w:rPr>
          <w:rFonts w:ascii="Arial" w:hAnsi="Arial" w:cs="Arial"/>
          <w:sz w:val="24"/>
          <w:szCs w:val="24"/>
        </w:rPr>
        <w:t xml:space="preserve"> </w:t>
      </w:r>
      <w:r w:rsidRPr="00806155">
        <w:rPr>
          <w:rFonts w:ascii="Arial" w:hAnsi="Arial" w:cs="Arial"/>
          <w:sz w:val="24"/>
          <w:szCs w:val="24"/>
        </w:rPr>
        <w:t>ejecutados sin la previa celebración de un contrato estatal que los justifique por la</w:t>
      </w:r>
      <w:r w:rsidR="009E245B" w:rsidRPr="00806155">
        <w:rPr>
          <w:rFonts w:ascii="Arial" w:hAnsi="Arial" w:cs="Arial"/>
          <w:sz w:val="24"/>
          <w:szCs w:val="24"/>
        </w:rPr>
        <w:t xml:space="preserve"> </w:t>
      </w:r>
      <w:r w:rsidRPr="00806155">
        <w:rPr>
          <w:rFonts w:ascii="Arial" w:hAnsi="Arial" w:cs="Arial"/>
          <w:sz w:val="24"/>
          <w:szCs w:val="24"/>
        </w:rPr>
        <w:t xml:space="preserve">elemental pero suficiente razón consistente en </w:t>
      </w:r>
      <w:r w:rsidR="00FB6366" w:rsidRPr="00806155">
        <w:rPr>
          <w:rFonts w:ascii="Arial" w:hAnsi="Arial" w:cs="Arial"/>
          <w:sz w:val="24"/>
          <w:szCs w:val="24"/>
        </w:rPr>
        <w:t>que esta figura</w:t>
      </w:r>
      <w:r w:rsidR="009E245B" w:rsidRPr="00806155">
        <w:rPr>
          <w:rFonts w:ascii="Arial" w:hAnsi="Arial" w:cs="Arial"/>
          <w:sz w:val="24"/>
          <w:szCs w:val="24"/>
        </w:rPr>
        <w:t xml:space="preserve"> </w:t>
      </w:r>
      <w:r w:rsidRPr="00806155">
        <w:rPr>
          <w:rFonts w:ascii="Arial" w:hAnsi="Arial" w:cs="Arial"/>
          <w:sz w:val="24"/>
          <w:szCs w:val="24"/>
        </w:rPr>
        <w:t>requiere para su procedencia, entre otros requisitos, que con ella no se pretenda</w:t>
      </w:r>
      <w:r w:rsidR="009E245B" w:rsidRPr="00806155">
        <w:rPr>
          <w:rFonts w:ascii="Arial" w:hAnsi="Arial" w:cs="Arial"/>
          <w:sz w:val="24"/>
          <w:szCs w:val="24"/>
        </w:rPr>
        <w:t xml:space="preserve"> </w:t>
      </w:r>
      <w:r w:rsidRPr="00806155">
        <w:rPr>
          <w:rFonts w:ascii="Arial" w:hAnsi="Arial" w:cs="Arial"/>
          <w:sz w:val="24"/>
          <w:szCs w:val="24"/>
        </w:rPr>
        <w:t>desconocer o contraria</w:t>
      </w:r>
      <w:r w:rsidR="004634A5" w:rsidRPr="00806155">
        <w:rPr>
          <w:rFonts w:ascii="Arial" w:hAnsi="Arial" w:cs="Arial"/>
          <w:sz w:val="24"/>
          <w:szCs w:val="24"/>
        </w:rPr>
        <w:t>r una norma imperativa</w:t>
      </w:r>
      <w:r w:rsidR="00FB6366" w:rsidRPr="00806155">
        <w:rPr>
          <w:rFonts w:ascii="Arial" w:hAnsi="Arial" w:cs="Arial"/>
          <w:sz w:val="24"/>
          <w:szCs w:val="24"/>
        </w:rPr>
        <w:t>, como sería el caso en que se celebre un contrato estatal sin las solemnidades necesarias para su perfeccionamiento.</w:t>
      </w:r>
    </w:p>
    <w:p w14:paraId="2C7DF020" w14:textId="77777777" w:rsidR="00371E38" w:rsidRPr="00806155" w:rsidRDefault="00371E38" w:rsidP="004634A5">
      <w:pPr>
        <w:spacing w:line="276" w:lineRule="auto"/>
        <w:jc w:val="both"/>
        <w:rPr>
          <w:rFonts w:ascii="Arial" w:hAnsi="Arial" w:cs="Arial"/>
          <w:sz w:val="24"/>
          <w:szCs w:val="24"/>
        </w:rPr>
      </w:pPr>
    </w:p>
    <w:p w14:paraId="7671CD4B" w14:textId="77777777" w:rsidR="004634A5" w:rsidRPr="00806155" w:rsidRDefault="004634A5" w:rsidP="004634A5">
      <w:pPr>
        <w:spacing w:line="276" w:lineRule="auto"/>
        <w:jc w:val="both"/>
        <w:rPr>
          <w:rFonts w:ascii="Arial" w:hAnsi="Arial" w:cs="Arial"/>
          <w:sz w:val="24"/>
          <w:szCs w:val="24"/>
        </w:rPr>
      </w:pPr>
      <w:r w:rsidRPr="00806155">
        <w:rPr>
          <w:rFonts w:ascii="Arial" w:hAnsi="Arial" w:cs="Arial"/>
          <w:sz w:val="24"/>
          <w:szCs w:val="24"/>
        </w:rPr>
        <w:t xml:space="preserve">Sin embargo, la Sala admitió que existen algunas hipótesis en las que resultaría procedente 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xml:space="preserve"> sin que medie contrato alguno pero advirtió que estas son de carácter excepcional y por consiguiente su interpretación y aplicación debe ser restrictiva, y de ninguna manera con la pretensión de encuadrar dentro de estos casos excepcionales, o al amparo de ellos, eventos que necesariamente quedan comprendidos dentro de la regla general donde la aplicación de dicha figura es improcedente.</w:t>
      </w:r>
    </w:p>
    <w:p w14:paraId="06DDB601" w14:textId="77777777" w:rsidR="004634A5" w:rsidRPr="00806155" w:rsidRDefault="004634A5" w:rsidP="004634A5">
      <w:pPr>
        <w:spacing w:line="276" w:lineRule="auto"/>
        <w:jc w:val="both"/>
        <w:rPr>
          <w:rFonts w:ascii="Arial" w:hAnsi="Arial" w:cs="Arial"/>
          <w:sz w:val="24"/>
          <w:szCs w:val="24"/>
        </w:rPr>
      </w:pPr>
    </w:p>
    <w:p w14:paraId="029BEC4E" w14:textId="77777777" w:rsidR="004634A5" w:rsidRPr="00806155" w:rsidRDefault="004634A5" w:rsidP="004634A5">
      <w:pPr>
        <w:spacing w:line="276" w:lineRule="auto"/>
        <w:jc w:val="both"/>
        <w:rPr>
          <w:rFonts w:ascii="Arial" w:hAnsi="Arial" w:cs="Arial"/>
          <w:sz w:val="24"/>
          <w:szCs w:val="24"/>
        </w:rPr>
      </w:pPr>
      <w:r w:rsidRPr="00806155">
        <w:rPr>
          <w:rFonts w:ascii="Arial" w:hAnsi="Arial" w:cs="Arial"/>
          <w:sz w:val="24"/>
          <w:szCs w:val="24"/>
        </w:rPr>
        <w:t xml:space="preserve">Esos casos en donde, de manera excepcional y por razones de interés público o general, resultaría procedente la </w:t>
      </w:r>
      <w:proofErr w:type="spellStart"/>
      <w:r w:rsidRPr="00806155">
        <w:rPr>
          <w:rFonts w:ascii="Arial" w:hAnsi="Arial" w:cs="Arial"/>
          <w:i/>
          <w:sz w:val="24"/>
          <w:szCs w:val="24"/>
        </w:rPr>
        <w:t>actio</w:t>
      </w:r>
      <w:proofErr w:type="spellEnd"/>
      <w:r w:rsidRPr="00806155">
        <w:rPr>
          <w:rFonts w:ascii="Arial" w:hAnsi="Arial" w:cs="Arial"/>
          <w:i/>
          <w:sz w:val="24"/>
          <w:szCs w:val="24"/>
        </w:rPr>
        <w:t xml:space="preserve"> in rem verso</w:t>
      </w:r>
      <w:r w:rsidRPr="00806155">
        <w:rPr>
          <w:rFonts w:ascii="Arial" w:hAnsi="Arial" w:cs="Arial"/>
          <w:sz w:val="24"/>
          <w:szCs w:val="24"/>
        </w:rPr>
        <w:t xml:space="preserve"> a juicio de la Sala Plena, serían:</w:t>
      </w:r>
    </w:p>
    <w:p w14:paraId="32C518B2" w14:textId="77777777" w:rsidR="004634A5" w:rsidRPr="00806155" w:rsidRDefault="004634A5" w:rsidP="004634A5">
      <w:pPr>
        <w:spacing w:line="276" w:lineRule="auto"/>
        <w:jc w:val="both"/>
        <w:rPr>
          <w:rFonts w:ascii="Arial" w:hAnsi="Arial" w:cs="Arial"/>
          <w:sz w:val="24"/>
          <w:szCs w:val="24"/>
        </w:rPr>
      </w:pPr>
    </w:p>
    <w:p w14:paraId="4E512C86" w14:textId="77777777" w:rsidR="00FB6366" w:rsidRPr="00806155" w:rsidRDefault="004634A5" w:rsidP="00FB6366">
      <w:pPr>
        <w:spacing w:line="276" w:lineRule="auto"/>
        <w:ind w:left="567" w:right="616"/>
        <w:jc w:val="both"/>
        <w:rPr>
          <w:rFonts w:ascii="Arial" w:hAnsi="Arial" w:cs="Arial"/>
          <w:i/>
          <w:sz w:val="24"/>
          <w:szCs w:val="24"/>
        </w:rPr>
      </w:pPr>
      <w:r w:rsidRPr="00806155">
        <w:rPr>
          <w:rFonts w:ascii="Arial" w:hAnsi="Arial" w:cs="Arial"/>
          <w:i/>
          <w:sz w:val="24"/>
          <w:szCs w:val="24"/>
        </w:rPr>
        <w:t xml:space="preserve">“(…) </w:t>
      </w:r>
    </w:p>
    <w:p w14:paraId="1B25E294" w14:textId="77777777" w:rsidR="00FB6366" w:rsidRPr="00806155" w:rsidRDefault="00FB6366" w:rsidP="00FB6366">
      <w:pPr>
        <w:spacing w:line="276" w:lineRule="auto"/>
        <w:ind w:left="567" w:right="616"/>
        <w:jc w:val="both"/>
        <w:rPr>
          <w:rFonts w:ascii="Arial" w:hAnsi="Arial" w:cs="Arial"/>
          <w:i/>
          <w:sz w:val="24"/>
          <w:szCs w:val="24"/>
        </w:rPr>
      </w:pPr>
    </w:p>
    <w:p w14:paraId="17720FB3" w14:textId="77777777" w:rsidR="004634A5" w:rsidRPr="00806155" w:rsidRDefault="004634A5" w:rsidP="00FB6366">
      <w:pPr>
        <w:spacing w:line="276" w:lineRule="auto"/>
        <w:ind w:left="567" w:right="616"/>
        <w:jc w:val="both"/>
        <w:rPr>
          <w:rFonts w:ascii="Arial" w:hAnsi="Arial" w:cs="Arial"/>
          <w:i/>
          <w:sz w:val="24"/>
          <w:szCs w:val="24"/>
        </w:rPr>
      </w:pPr>
      <w:r w:rsidRPr="00806155">
        <w:rPr>
          <w:rFonts w:ascii="Arial" w:hAnsi="Arial" w:cs="Arial"/>
          <w:i/>
          <w:sz w:val="24"/>
          <w:szCs w:val="24"/>
        </w:rPr>
        <w:t xml:space="preserve">a) </w:t>
      </w:r>
      <w:r w:rsidRPr="00806155">
        <w:rPr>
          <w:rFonts w:ascii="Arial" w:hAnsi="Arial" w:cs="Arial"/>
          <w:b/>
          <w:i/>
          <w:sz w:val="24"/>
          <w:szCs w:val="24"/>
        </w:rPr>
        <w:t xml:space="preserve">Cuando se acredite de manera fehaciente y evidente en el proceso, que fue exclusivamente la entidad pública, sin participación y sin culpa del particular afectado, la </w:t>
      </w:r>
      <w:proofErr w:type="gramStart"/>
      <w:r w:rsidRPr="00806155">
        <w:rPr>
          <w:rFonts w:ascii="Arial" w:hAnsi="Arial" w:cs="Arial"/>
          <w:b/>
          <w:i/>
          <w:sz w:val="24"/>
          <w:szCs w:val="24"/>
        </w:rPr>
        <w:t>que</w:t>
      </w:r>
      <w:proofErr w:type="gramEnd"/>
      <w:r w:rsidRPr="00806155">
        <w:rPr>
          <w:rFonts w:ascii="Arial" w:hAnsi="Arial" w:cs="Arial"/>
          <w:b/>
          <w:i/>
          <w:sz w:val="24"/>
          <w:szCs w:val="24"/>
        </w:rPr>
        <w:t xml:space="preserve"> en virtud de su supremacía, de su autoridad constriñó o impuso al respectivo particular la ejecución de prestaciones o el suministro de bienes o servicios en su beneficio, por fuera del marco de un contrato estatal o con prescindencia del mismo.</w:t>
      </w:r>
    </w:p>
    <w:p w14:paraId="0DD107E5" w14:textId="77777777" w:rsidR="004634A5" w:rsidRPr="00806155" w:rsidRDefault="004634A5" w:rsidP="00FB6366">
      <w:pPr>
        <w:spacing w:line="276" w:lineRule="auto"/>
        <w:ind w:left="567" w:right="616"/>
        <w:jc w:val="both"/>
        <w:rPr>
          <w:rFonts w:ascii="Arial" w:hAnsi="Arial" w:cs="Arial"/>
          <w:i/>
          <w:sz w:val="24"/>
          <w:szCs w:val="24"/>
        </w:rPr>
      </w:pPr>
    </w:p>
    <w:p w14:paraId="272882B5" w14:textId="77777777" w:rsidR="004634A5" w:rsidRPr="00806155" w:rsidRDefault="004634A5" w:rsidP="00FB6366">
      <w:pPr>
        <w:spacing w:line="276" w:lineRule="auto"/>
        <w:ind w:left="567" w:right="616"/>
        <w:jc w:val="both"/>
        <w:rPr>
          <w:rFonts w:ascii="Arial" w:hAnsi="Arial" w:cs="Arial"/>
          <w:i/>
          <w:sz w:val="24"/>
          <w:szCs w:val="24"/>
        </w:rPr>
      </w:pPr>
      <w:r w:rsidRPr="00806155">
        <w:rPr>
          <w:rFonts w:ascii="Arial" w:hAnsi="Arial" w:cs="Arial"/>
          <w:i/>
          <w:sz w:val="24"/>
          <w:szCs w:val="24"/>
        </w:rPr>
        <w:t>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582B1B2A" w14:textId="77777777" w:rsidR="004634A5" w:rsidRPr="00806155" w:rsidRDefault="004634A5" w:rsidP="00FB6366">
      <w:pPr>
        <w:spacing w:line="276" w:lineRule="auto"/>
        <w:ind w:left="567" w:right="616"/>
        <w:jc w:val="both"/>
        <w:rPr>
          <w:rFonts w:ascii="Arial" w:hAnsi="Arial" w:cs="Arial"/>
          <w:i/>
          <w:sz w:val="24"/>
          <w:szCs w:val="24"/>
        </w:rPr>
      </w:pPr>
    </w:p>
    <w:p w14:paraId="08BE0A0E" w14:textId="77777777" w:rsidR="004634A5" w:rsidRPr="00806155" w:rsidRDefault="004634A5" w:rsidP="00FB6366">
      <w:pPr>
        <w:spacing w:line="276" w:lineRule="auto"/>
        <w:ind w:left="567" w:right="616"/>
        <w:jc w:val="both"/>
        <w:rPr>
          <w:rFonts w:ascii="Arial" w:hAnsi="Arial" w:cs="Arial"/>
          <w:i/>
          <w:sz w:val="24"/>
          <w:szCs w:val="24"/>
        </w:rPr>
      </w:pPr>
      <w:r w:rsidRPr="00806155">
        <w:rPr>
          <w:rFonts w:ascii="Arial" w:hAnsi="Arial" w:cs="Arial"/>
          <w:i/>
          <w:sz w:val="24"/>
          <w:szCs w:val="24"/>
        </w:rPr>
        <w:t>c) En los que debiéndose legalmente declarar una situación de urgencia</w:t>
      </w:r>
      <w:r w:rsidR="008F20F1" w:rsidRPr="00806155">
        <w:rPr>
          <w:rFonts w:ascii="Arial" w:hAnsi="Arial" w:cs="Arial"/>
          <w:i/>
          <w:sz w:val="24"/>
          <w:szCs w:val="24"/>
        </w:rPr>
        <w:t xml:space="preserve"> </w:t>
      </w:r>
      <w:r w:rsidRPr="00806155">
        <w:rPr>
          <w:rFonts w:ascii="Arial" w:hAnsi="Arial" w:cs="Arial"/>
          <w:i/>
          <w:sz w:val="24"/>
          <w:szCs w:val="24"/>
        </w:rPr>
        <w:t>manifiesta, la administración omite tal declaratoria y procede a solicitar la</w:t>
      </w:r>
      <w:r w:rsidR="008F20F1" w:rsidRPr="00806155">
        <w:rPr>
          <w:rFonts w:ascii="Arial" w:hAnsi="Arial" w:cs="Arial"/>
          <w:i/>
          <w:sz w:val="24"/>
          <w:szCs w:val="24"/>
        </w:rPr>
        <w:t xml:space="preserve"> </w:t>
      </w:r>
      <w:r w:rsidRPr="00806155">
        <w:rPr>
          <w:rFonts w:ascii="Arial" w:hAnsi="Arial" w:cs="Arial"/>
          <w:i/>
          <w:sz w:val="24"/>
          <w:szCs w:val="24"/>
        </w:rPr>
        <w:t>ejecución de obras, prestación de servicios y suministro de bienes, sin</w:t>
      </w:r>
      <w:r w:rsidR="008F20F1" w:rsidRPr="00806155">
        <w:rPr>
          <w:rFonts w:ascii="Arial" w:hAnsi="Arial" w:cs="Arial"/>
          <w:i/>
          <w:sz w:val="24"/>
          <w:szCs w:val="24"/>
        </w:rPr>
        <w:t xml:space="preserve"> </w:t>
      </w:r>
      <w:r w:rsidRPr="00806155">
        <w:rPr>
          <w:rFonts w:ascii="Arial" w:hAnsi="Arial" w:cs="Arial"/>
          <w:i/>
          <w:sz w:val="24"/>
          <w:szCs w:val="24"/>
        </w:rPr>
        <w:lastRenderedPageBreak/>
        <w:t>contrato escrito alguno, en los casos en que esta exigencia imperativa del</w:t>
      </w:r>
      <w:r w:rsidR="00FB6366" w:rsidRPr="00806155">
        <w:rPr>
          <w:rFonts w:ascii="Arial" w:hAnsi="Arial" w:cs="Arial"/>
          <w:i/>
          <w:sz w:val="24"/>
          <w:szCs w:val="24"/>
        </w:rPr>
        <w:t xml:space="preserve"> </w:t>
      </w:r>
      <w:r w:rsidRPr="00806155">
        <w:rPr>
          <w:rFonts w:ascii="Arial" w:hAnsi="Arial" w:cs="Arial"/>
          <w:i/>
          <w:sz w:val="24"/>
          <w:szCs w:val="24"/>
        </w:rPr>
        <w:t>legislador no esté excepcionada conforme a lo dispuesto en el artículo 41</w:t>
      </w:r>
      <w:r w:rsidR="00FB6366" w:rsidRPr="00806155">
        <w:rPr>
          <w:rFonts w:ascii="Arial" w:hAnsi="Arial" w:cs="Arial"/>
          <w:i/>
          <w:sz w:val="24"/>
          <w:szCs w:val="24"/>
        </w:rPr>
        <w:t xml:space="preserve"> </w:t>
      </w:r>
      <w:r w:rsidRPr="00806155">
        <w:rPr>
          <w:rFonts w:ascii="Arial" w:hAnsi="Arial" w:cs="Arial"/>
          <w:i/>
          <w:sz w:val="24"/>
          <w:szCs w:val="24"/>
        </w:rPr>
        <w:t>inciso 4º de la Ley 80 de 1993.</w:t>
      </w:r>
    </w:p>
    <w:p w14:paraId="7D946EDC" w14:textId="77777777" w:rsidR="00FB6366" w:rsidRPr="00806155" w:rsidRDefault="00FB6366" w:rsidP="00FB6366">
      <w:pPr>
        <w:spacing w:line="276" w:lineRule="auto"/>
        <w:ind w:left="567" w:right="616"/>
        <w:jc w:val="both"/>
        <w:rPr>
          <w:rFonts w:ascii="Arial" w:hAnsi="Arial" w:cs="Arial"/>
          <w:i/>
          <w:sz w:val="24"/>
          <w:szCs w:val="24"/>
        </w:rPr>
      </w:pPr>
    </w:p>
    <w:p w14:paraId="426DDB78" w14:textId="77777777" w:rsidR="00FB6366" w:rsidRPr="00806155" w:rsidRDefault="00FB6366" w:rsidP="00FB6366">
      <w:pPr>
        <w:spacing w:line="276" w:lineRule="auto"/>
        <w:ind w:left="567" w:right="616"/>
        <w:jc w:val="both"/>
        <w:rPr>
          <w:rFonts w:ascii="Arial" w:hAnsi="Arial" w:cs="Arial"/>
          <w:sz w:val="24"/>
          <w:szCs w:val="24"/>
        </w:rPr>
      </w:pPr>
      <w:r w:rsidRPr="00806155">
        <w:rPr>
          <w:rFonts w:ascii="Arial" w:hAnsi="Arial" w:cs="Arial"/>
          <w:i/>
          <w:sz w:val="24"/>
          <w:szCs w:val="24"/>
        </w:rPr>
        <w:t>(…)”</w:t>
      </w:r>
      <w:r w:rsidR="009D380E" w:rsidRPr="00806155">
        <w:rPr>
          <w:rFonts w:ascii="Arial" w:hAnsi="Arial" w:cs="Arial"/>
          <w:sz w:val="24"/>
          <w:szCs w:val="24"/>
        </w:rPr>
        <w:t xml:space="preserve"> (Negrillas fuera de texto).</w:t>
      </w:r>
    </w:p>
    <w:p w14:paraId="0B8953A7" w14:textId="77777777" w:rsidR="00FB6366" w:rsidRPr="00806155" w:rsidRDefault="00FB6366" w:rsidP="004634A5">
      <w:pPr>
        <w:spacing w:line="276" w:lineRule="auto"/>
        <w:jc w:val="both"/>
        <w:rPr>
          <w:rFonts w:ascii="Arial" w:hAnsi="Arial" w:cs="Arial"/>
          <w:sz w:val="24"/>
          <w:szCs w:val="24"/>
        </w:rPr>
      </w:pPr>
    </w:p>
    <w:p w14:paraId="2E5AE4F7" w14:textId="77777777" w:rsidR="00F51383" w:rsidRPr="00806155" w:rsidRDefault="003C2467" w:rsidP="00D26DF2">
      <w:pPr>
        <w:spacing w:line="276" w:lineRule="auto"/>
        <w:jc w:val="both"/>
        <w:rPr>
          <w:rFonts w:ascii="Arial" w:hAnsi="Arial" w:cs="Arial"/>
          <w:sz w:val="24"/>
          <w:szCs w:val="24"/>
        </w:rPr>
      </w:pPr>
      <w:r w:rsidRPr="00806155">
        <w:rPr>
          <w:rFonts w:ascii="Arial" w:hAnsi="Arial" w:cs="Arial"/>
          <w:sz w:val="24"/>
          <w:szCs w:val="24"/>
        </w:rPr>
        <w:t>Tanto el Juzgado Tercero Administrativo de Popayán como el Tribunal Administrativo del Cauca aplicaron las directrices establecidas por la Sala Plena de la Sección Tercera del Consejo de Estado</w:t>
      </w:r>
      <w:r w:rsidR="00F51383" w:rsidRPr="00806155">
        <w:rPr>
          <w:rFonts w:ascii="Arial" w:hAnsi="Arial" w:cs="Arial"/>
          <w:sz w:val="24"/>
          <w:szCs w:val="24"/>
        </w:rPr>
        <w:t>.</w:t>
      </w:r>
    </w:p>
    <w:p w14:paraId="700EB384" w14:textId="77777777" w:rsidR="00F51383" w:rsidRPr="00806155" w:rsidRDefault="00F51383" w:rsidP="00D26DF2">
      <w:pPr>
        <w:spacing w:line="276" w:lineRule="auto"/>
        <w:jc w:val="both"/>
        <w:rPr>
          <w:rFonts w:ascii="Arial" w:hAnsi="Arial" w:cs="Arial"/>
          <w:sz w:val="24"/>
          <w:szCs w:val="24"/>
        </w:rPr>
      </w:pPr>
    </w:p>
    <w:p w14:paraId="7F09BC58" w14:textId="77777777" w:rsidR="003C2467" w:rsidRPr="00806155" w:rsidRDefault="00F51383" w:rsidP="00D26DF2">
      <w:pPr>
        <w:spacing w:line="276" w:lineRule="auto"/>
        <w:jc w:val="both"/>
        <w:rPr>
          <w:rFonts w:ascii="Arial" w:hAnsi="Arial" w:cs="Arial"/>
          <w:sz w:val="24"/>
          <w:szCs w:val="24"/>
        </w:rPr>
      </w:pPr>
      <w:r w:rsidRPr="00806155">
        <w:rPr>
          <w:rFonts w:ascii="Arial" w:hAnsi="Arial" w:cs="Arial"/>
          <w:sz w:val="24"/>
          <w:szCs w:val="24"/>
        </w:rPr>
        <w:t xml:space="preserve">En dichos pronunciamientos las autoridades judiciales </w:t>
      </w:r>
      <w:r w:rsidR="00D61F67" w:rsidRPr="00806155">
        <w:rPr>
          <w:rFonts w:ascii="Arial" w:hAnsi="Arial" w:cs="Arial"/>
          <w:sz w:val="24"/>
          <w:szCs w:val="24"/>
        </w:rPr>
        <w:t xml:space="preserve">concluyeron que de las pruebas allegadas al expediente, no se </w:t>
      </w:r>
      <w:r w:rsidRPr="00806155">
        <w:rPr>
          <w:rFonts w:ascii="Arial" w:hAnsi="Arial" w:cs="Arial"/>
          <w:sz w:val="24"/>
          <w:szCs w:val="24"/>
        </w:rPr>
        <w:t>podía</w:t>
      </w:r>
      <w:r w:rsidR="00D61F67" w:rsidRPr="00806155">
        <w:rPr>
          <w:rFonts w:ascii="Arial" w:hAnsi="Arial" w:cs="Arial"/>
          <w:sz w:val="24"/>
          <w:szCs w:val="24"/>
        </w:rPr>
        <w:t xml:space="preserve"> determinar, con certeza, que el señor Anaya Flórez </w:t>
      </w:r>
      <w:r w:rsidRPr="00806155">
        <w:rPr>
          <w:rFonts w:ascii="Arial" w:hAnsi="Arial" w:cs="Arial"/>
          <w:sz w:val="24"/>
          <w:szCs w:val="24"/>
        </w:rPr>
        <w:t xml:space="preserve">hubiera sido </w:t>
      </w:r>
      <w:r w:rsidR="00D61F67" w:rsidRPr="00806155">
        <w:rPr>
          <w:rFonts w:ascii="Arial" w:hAnsi="Arial" w:cs="Arial"/>
          <w:sz w:val="24"/>
          <w:szCs w:val="24"/>
        </w:rPr>
        <w:t>sometido por la entidad pública para el suministro e instalación de los equipos de audio y video, puesto que</w:t>
      </w:r>
      <w:r w:rsidRPr="00806155">
        <w:rPr>
          <w:rFonts w:ascii="Arial" w:hAnsi="Arial" w:cs="Arial"/>
          <w:sz w:val="24"/>
          <w:szCs w:val="24"/>
        </w:rPr>
        <w:t xml:space="preserve"> para que se configurara la primera de las excepciones referidas por la Sala Plena de la Sección Tercera del Consejo de Estado, debe probarse que la autoridad, </w:t>
      </w:r>
      <w:r w:rsidR="00D61F67" w:rsidRPr="00806155">
        <w:rPr>
          <w:rFonts w:ascii="Arial" w:hAnsi="Arial" w:cs="Arial"/>
          <w:sz w:val="24"/>
          <w:szCs w:val="24"/>
        </w:rPr>
        <w:t>co</w:t>
      </w:r>
      <w:r w:rsidR="00321DA2" w:rsidRPr="00806155">
        <w:rPr>
          <w:rFonts w:ascii="Arial" w:hAnsi="Arial" w:cs="Arial"/>
          <w:sz w:val="24"/>
          <w:szCs w:val="24"/>
        </w:rPr>
        <w:t>nstriñó o impuso al particular</w:t>
      </w:r>
      <w:r w:rsidR="00D61F67" w:rsidRPr="00806155">
        <w:rPr>
          <w:rFonts w:ascii="Arial" w:hAnsi="Arial" w:cs="Arial"/>
          <w:sz w:val="24"/>
          <w:szCs w:val="24"/>
        </w:rPr>
        <w:t xml:space="preserve"> la prestación de dichos bienes y servicios y que esto se produjo sin la participación y sin la culpa del </w:t>
      </w:r>
      <w:r w:rsidRPr="00806155">
        <w:rPr>
          <w:rFonts w:ascii="Arial" w:hAnsi="Arial" w:cs="Arial"/>
          <w:sz w:val="24"/>
          <w:szCs w:val="24"/>
        </w:rPr>
        <w:t>particular, circunstancias que no se encontraron acreditadas en el caso en estudio.</w:t>
      </w:r>
    </w:p>
    <w:p w14:paraId="338B83AA" w14:textId="77777777" w:rsidR="00F51383" w:rsidRPr="00806155" w:rsidRDefault="00F51383" w:rsidP="00D26DF2">
      <w:pPr>
        <w:spacing w:line="276" w:lineRule="auto"/>
        <w:jc w:val="both"/>
        <w:rPr>
          <w:rFonts w:ascii="Arial" w:hAnsi="Arial" w:cs="Arial"/>
          <w:sz w:val="24"/>
          <w:szCs w:val="24"/>
        </w:rPr>
      </w:pPr>
    </w:p>
    <w:p w14:paraId="0A46E8CD" w14:textId="77777777" w:rsidR="00F51383" w:rsidRPr="00806155" w:rsidRDefault="00F51383" w:rsidP="00D26DF2">
      <w:pPr>
        <w:spacing w:line="276" w:lineRule="auto"/>
        <w:jc w:val="both"/>
        <w:rPr>
          <w:rFonts w:ascii="Arial" w:hAnsi="Arial" w:cs="Arial"/>
          <w:sz w:val="24"/>
          <w:szCs w:val="24"/>
        </w:rPr>
      </w:pPr>
      <w:r w:rsidRPr="00806155">
        <w:rPr>
          <w:rFonts w:ascii="Arial" w:hAnsi="Arial" w:cs="Arial"/>
          <w:sz w:val="24"/>
          <w:szCs w:val="24"/>
        </w:rPr>
        <w:t>Frente a dicha posición el actor de tutela sostiene que en otros pronunciamientos del Consejo de Estado se ha manifestado que cuando la administración sugiere, invita o provoca la erogación del contratista a favor de la entidad, asume la obligación de pagar el valor de los trabajos, bienes o servicios recibidos, y que con su participación se ejecutaron, posición que busca conducir la teoría del enriquecimiento sin justa causa a un punto medio, que haga responsable solo a quien con su conducta provoca el desplazamiento económico injustificado, siempre y cuando no exista liberalidad, engaño o dolo del particular.</w:t>
      </w:r>
    </w:p>
    <w:p w14:paraId="5D5DC45B" w14:textId="77777777" w:rsidR="00F51383" w:rsidRPr="00806155" w:rsidRDefault="00F51383" w:rsidP="00D26DF2">
      <w:pPr>
        <w:spacing w:line="276" w:lineRule="auto"/>
        <w:jc w:val="both"/>
        <w:rPr>
          <w:rFonts w:ascii="Arial" w:hAnsi="Arial" w:cs="Arial"/>
          <w:sz w:val="24"/>
          <w:szCs w:val="24"/>
        </w:rPr>
      </w:pPr>
    </w:p>
    <w:p w14:paraId="7142C6A0" w14:textId="77777777" w:rsidR="009E245B" w:rsidRPr="00806155" w:rsidRDefault="00F51383" w:rsidP="00D26DF2">
      <w:pPr>
        <w:spacing w:line="276" w:lineRule="auto"/>
        <w:jc w:val="both"/>
        <w:rPr>
          <w:rFonts w:ascii="Arial" w:hAnsi="Arial" w:cs="Arial"/>
          <w:sz w:val="24"/>
          <w:szCs w:val="24"/>
        </w:rPr>
      </w:pPr>
      <w:r w:rsidRPr="00806155">
        <w:rPr>
          <w:rFonts w:ascii="Arial" w:hAnsi="Arial" w:cs="Arial"/>
          <w:sz w:val="24"/>
          <w:szCs w:val="24"/>
        </w:rPr>
        <w:t xml:space="preserve">Esta tesis es acogida por la Sección Cuarta del Consejo de Estado como juez de tutela en la sentencia del 7 de abril de 2016, pero el magistrado ponente de la decisión proferida por el Tribunal Administrativo del Cauca, al impugnar dicha decisión, </w:t>
      </w:r>
      <w:r w:rsidR="00912CF8" w:rsidRPr="00806155">
        <w:rPr>
          <w:rFonts w:ascii="Arial" w:hAnsi="Arial" w:cs="Arial"/>
          <w:sz w:val="24"/>
          <w:szCs w:val="24"/>
        </w:rPr>
        <w:t>adujo</w:t>
      </w:r>
      <w:r w:rsidRPr="00806155">
        <w:rPr>
          <w:rFonts w:ascii="Arial" w:hAnsi="Arial" w:cs="Arial"/>
          <w:sz w:val="24"/>
          <w:szCs w:val="24"/>
        </w:rPr>
        <w:t xml:space="preserve"> que esa po</w:t>
      </w:r>
      <w:r w:rsidR="00912CF8" w:rsidRPr="00806155">
        <w:rPr>
          <w:rFonts w:ascii="Arial" w:hAnsi="Arial" w:cs="Arial"/>
          <w:sz w:val="24"/>
          <w:szCs w:val="24"/>
        </w:rPr>
        <w:t>stura no es la acogida por la Sala Plena de la Sección Tercera.</w:t>
      </w:r>
    </w:p>
    <w:p w14:paraId="29CAD3B9" w14:textId="77777777" w:rsidR="005218D2" w:rsidRPr="00806155" w:rsidRDefault="005218D2" w:rsidP="00D26DF2">
      <w:pPr>
        <w:spacing w:line="276" w:lineRule="auto"/>
        <w:jc w:val="both"/>
        <w:rPr>
          <w:rFonts w:ascii="Arial" w:hAnsi="Arial" w:cs="Arial"/>
          <w:sz w:val="24"/>
          <w:szCs w:val="24"/>
        </w:rPr>
      </w:pPr>
    </w:p>
    <w:p w14:paraId="652933C0" w14:textId="77777777" w:rsidR="00912CF8" w:rsidRPr="00806155" w:rsidRDefault="00912CF8" w:rsidP="00D26DF2">
      <w:pPr>
        <w:spacing w:line="276" w:lineRule="auto"/>
        <w:jc w:val="both"/>
        <w:rPr>
          <w:rFonts w:ascii="Arial" w:hAnsi="Arial" w:cs="Arial"/>
          <w:sz w:val="24"/>
          <w:szCs w:val="24"/>
        </w:rPr>
      </w:pPr>
      <w:r w:rsidRPr="00806155">
        <w:rPr>
          <w:rFonts w:ascii="Arial" w:hAnsi="Arial" w:cs="Arial"/>
          <w:sz w:val="24"/>
          <w:szCs w:val="24"/>
        </w:rPr>
        <w:t>Para la Sala, en el caso en estudio, la Sección Cuarta del Consejo de Estado realizó un estudio de instancia y aplicó una sentencia que si bien está avalada por algunas Subsecciones de la Sección Tercera no implica que la decisión adoptada por las autoridades judiciales hoy demandadas haya violado los derechos fundamentales del actor.</w:t>
      </w:r>
    </w:p>
    <w:p w14:paraId="78B33AE4" w14:textId="77777777" w:rsidR="00912CF8" w:rsidRPr="00806155" w:rsidRDefault="00912CF8" w:rsidP="00D26DF2">
      <w:pPr>
        <w:spacing w:line="276" w:lineRule="auto"/>
        <w:jc w:val="both"/>
        <w:rPr>
          <w:rFonts w:ascii="Arial" w:hAnsi="Arial" w:cs="Arial"/>
          <w:sz w:val="24"/>
          <w:szCs w:val="24"/>
        </w:rPr>
      </w:pPr>
    </w:p>
    <w:p w14:paraId="0EE73D7C" w14:textId="77777777" w:rsidR="00BB3ABF" w:rsidRPr="00806155" w:rsidRDefault="00FB258B" w:rsidP="00D26DF2">
      <w:pPr>
        <w:spacing w:line="276" w:lineRule="auto"/>
        <w:jc w:val="both"/>
        <w:rPr>
          <w:rFonts w:ascii="Arial" w:hAnsi="Arial" w:cs="Arial"/>
          <w:sz w:val="24"/>
          <w:szCs w:val="24"/>
        </w:rPr>
      </w:pPr>
      <w:r w:rsidRPr="00806155">
        <w:rPr>
          <w:rFonts w:ascii="Arial" w:hAnsi="Arial" w:cs="Arial"/>
          <w:sz w:val="24"/>
          <w:szCs w:val="24"/>
        </w:rPr>
        <w:t>Las decisiones adoptadas por los jueces debe</w:t>
      </w:r>
      <w:r w:rsidR="00BB3ABF" w:rsidRPr="00806155">
        <w:rPr>
          <w:rFonts w:ascii="Arial" w:hAnsi="Arial" w:cs="Arial"/>
          <w:sz w:val="24"/>
          <w:szCs w:val="24"/>
        </w:rPr>
        <w:t>n</w:t>
      </w:r>
      <w:r w:rsidRPr="00806155">
        <w:rPr>
          <w:rFonts w:ascii="Arial" w:hAnsi="Arial" w:cs="Arial"/>
          <w:sz w:val="24"/>
          <w:szCs w:val="24"/>
        </w:rPr>
        <w:t xml:space="preserve"> estar amparada</w:t>
      </w:r>
      <w:r w:rsidR="00BB3ABF" w:rsidRPr="00806155">
        <w:rPr>
          <w:rFonts w:ascii="Arial" w:hAnsi="Arial" w:cs="Arial"/>
          <w:sz w:val="24"/>
          <w:szCs w:val="24"/>
        </w:rPr>
        <w:t>s</w:t>
      </w:r>
      <w:r w:rsidRPr="00806155">
        <w:rPr>
          <w:rFonts w:ascii="Arial" w:hAnsi="Arial" w:cs="Arial"/>
          <w:sz w:val="24"/>
          <w:szCs w:val="24"/>
        </w:rPr>
        <w:t xml:space="preserve"> en la autonomía e independencia </w:t>
      </w:r>
      <w:r w:rsidR="00BB3ABF" w:rsidRPr="00806155">
        <w:rPr>
          <w:rFonts w:ascii="Arial" w:hAnsi="Arial" w:cs="Arial"/>
          <w:sz w:val="24"/>
          <w:szCs w:val="24"/>
        </w:rPr>
        <w:t xml:space="preserve">y en el caso en estudio, la aplicación de las directrices determinadas por la Sala Plena de la Sección Tercera de esta Corporación es válida en virtud de estos principios de la actividad judicial. </w:t>
      </w:r>
    </w:p>
    <w:p w14:paraId="582E6CE0" w14:textId="77777777" w:rsidR="00BB3ABF" w:rsidRPr="00806155" w:rsidRDefault="00BB3ABF" w:rsidP="00D26DF2">
      <w:pPr>
        <w:spacing w:line="276" w:lineRule="auto"/>
        <w:jc w:val="both"/>
        <w:rPr>
          <w:rFonts w:ascii="Arial" w:hAnsi="Arial" w:cs="Arial"/>
          <w:sz w:val="24"/>
          <w:szCs w:val="24"/>
        </w:rPr>
      </w:pPr>
    </w:p>
    <w:p w14:paraId="0813BB60" w14:textId="77777777" w:rsidR="00FB258B" w:rsidRPr="00806155" w:rsidRDefault="00BB3ABF" w:rsidP="00D26DF2">
      <w:pPr>
        <w:spacing w:line="276" w:lineRule="auto"/>
        <w:jc w:val="both"/>
        <w:rPr>
          <w:rFonts w:ascii="Arial" w:hAnsi="Arial" w:cs="Arial"/>
          <w:sz w:val="24"/>
          <w:szCs w:val="24"/>
        </w:rPr>
      </w:pPr>
      <w:r w:rsidRPr="00806155">
        <w:rPr>
          <w:rFonts w:ascii="Arial" w:hAnsi="Arial" w:cs="Arial"/>
          <w:sz w:val="24"/>
          <w:szCs w:val="24"/>
        </w:rPr>
        <w:t xml:space="preserve">En consecuencia, bajo los parámetros indicados por la parte demandante en la acción de tutela, la Sala no evidencia una violación a los derechos fundamentales </w:t>
      </w:r>
      <w:r w:rsidRPr="00806155">
        <w:rPr>
          <w:rFonts w:ascii="Arial" w:hAnsi="Arial" w:cs="Arial"/>
          <w:sz w:val="24"/>
          <w:szCs w:val="24"/>
        </w:rPr>
        <w:lastRenderedPageBreak/>
        <w:t xml:space="preserve">alegados por considerar que los supuestos fácticos expuestos por el señor Anaya Flórez exigían la aplicación de otras decisiones da la Sección Tercera del Consejo de Estado y no la determinada por la Sala Plena.   </w:t>
      </w:r>
    </w:p>
    <w:p w14:paraId="7807F7DC" w14:textId="77777777" w:rsidR="00BB3ABF" w:rsidRPr="00806155" w:rsidRDefault="00BB3ABF" w:rsidP="00D26DF2">
      <w:pPr>
        <w:spacing w:line="276" w:lineRule="auto"/>
        <w:jc w:val="both"/>
        <w:rPr>
          <w:rFonts w:ascii="Arial" w:hAnsi="Arial" w:cs="Arial"/>
          <w:sz w:val="24"/>
          <w:szCs w:val="24"/>
        </w:rPr>
      </w:pPr>
    </w:p>
    <w:p w14:paraId="64BCB6A5" w14:textId="77777777" w:rsidR="00FB258B" w:rsidRPr="00806155" w:rsidRDefault="00BB3ABF" w:rsidP="00FB258B">
      <w:pPr>
        <w:spacing w:line="276" w:lineRule="auto"/>
        <w:jc w:val="both"/>
        <w:rPr>
          <w:rFonts w:ascii="Arial" w:hAnsi="Arial" w:cs="Arial"/>
          <w:sz w:val="24"/>
          <w:szCs w:val="24"/>
        </w:rPr>
      </w:pPr>
      <w:r w:rsidRPr="00806155">
        <w:rPr>
          <w:rFonts w:ascii="Arial" w:hAnsi="Arial" w:cs="Arial"/>
          <w:sz w:val="24"/>
          <w:szCs w:val="24"/>
        </w:rPr>
        <w:t>Es del caso recordar que la acción de tutela es un mecanismo residual y excepcional para la protección de derechos fundamentales como lo señala el artículo 86 constitucional y, por ende, no está instituida para reabrir el debate del proceso ordinario</w:t>
      </w:r>
      <w:r w:rsidR="00003F3D" w:rsidRPr="00806155">
        <w:rPr>
          <w:rFonts w:ascii="Arial" w:hAnsi="Arial" w:cs="Arial"/>
          <w:sz w:val="24"/>
          <w:szCs w:val="24"/>
        </w:rPr>
        <w:t xml:space="preserve">, por lo que no puede ser ejercida como una </w:t>
      </w:r>
      <w:r w:rsidR="00FB258B" w:rsidRPr="00806155">
        <w:rPr>
          <w:rFonts w:ascii="Arial" w:hAnsi="Arial" w:cs="Arial"/>
          <w:i/>
          <w:sz w:val="24"/>
          <w:szCs w:val="24"/>
        </w:rPr>
        <w:t>“tercera instancia”</w:t>
      </w:r>
      <w:r w:rsidR="00FB258B" w:rsidRPr="00806155">
        <w:rPr>
          <w:rFonts w:ascii="Arial" w:hAnsi="Arial" w:cs="Arial"/>
          <w:sz w:val="24"/>
          <w:szCs w:val="24"/>
        </w:rPr>
        <w:t xml:space="preserve"> </w:t>
      </w:r>
      <w:r w:rsidR="00003F3D" w:rsidRPr="00806155">
        <w:rPr>
          <w:rFonts w:ascii="Arial" w:hAnsi="Arial" w:cs="Arial"/>
          <w:sz w:val="24"/>
          <w:szCs w:val="24"/>
        </w:rPr>
        <w:t xml:space="preserve">para que se revise la </w:t>
      </w:r>
      <w:r w:rsidR="00FB258B" w:rsidRPr="00806155">
        <w:rPr>
          <w:rFonts w:ascii="Arial" w:hAnsi="Arial" w:cs="Arial"/>
          <w:sz w:val="24"/>
          <w:szCs w:val="24"/>
        </w:rPr>
        <w:t>interpretaci</w:t>
      </w:r>
      <w:r w:rsidR="00003F3D" w:rsidRPr="00806155">
        <w:rPr>
          <w:rFonts w:ascii="Arial" w:hAnsi="Arial" w:cs="Arial"/>
          <w:sz w:val="24"/>
          <w:szCs w:val="24"/>
        </w:rPr>
        <w:t xml:space="preserve">ón </w:t>
      </w:r>
      <w:r w:rsidR="00FB258B" w:rsidRPr="00806155">
        <w:rPr>
          <w:rFonts w:ascii="Arial" w:hAnsi="Arial" w:cs="Arial"/>
          <w:sz w:val="24"/>
          <w:szCs w:val="24"/>
        </w:rPr>
        <w:t>o</w:t>
      </w:r>
      <w:r w:rsidR="00003F3D" w:rsidRPr="00806155">
        <w:rPr>
          <w:rFonts w:ascii="Arial" w:hAnsi="Arial" w:cs="Arial"/>
          <w:sz w:val="24"/>
          <w:szCs w:val="24"/>
        </w:rPr>
        <w:t xml:space="preserve"> la </w:t>
      </w:r>
      <w:r w:rsidR="00FB258B" w:rsidRPr="00806155">
        <w:rPr>
          <w:rFonts w:ascii="Arial" w:hAnsi="Arial" w:cs="Arial"/>
          <w:sz w:val="24"/>
          <w:szCs w:val="24"/>
        </w:rPr>
        <w:t>valoraci</w:t>
      </w:r>
      <w:r w:rsidR="00003F3D" w:rsidRPr="00806155">
        <w:rPr>
          <w:rFonts w:ascii="Arial" w:hAnsi="Arial" w:cs="Arial"/>
          <w:sz w:val="24"/>
          <w:szCs w:val="24"/>
        </w:rPr>
        <w:t>ón</w:t>
      </w:r>
      <w:r w:rsidR="00FB258B" w:rsidRPr="00806155">
        <w:rPr>
          <w:rFonts w:ascii="Arial" w:hAnsi="Arial" w:cs="Arial"/>
          <w:sz w:val="24"/>
          <w:szCs w:val="24"/>
        </w:rPr>
        <w:t xml:space="preserve"> probatoria</w:t>
      </w:r>
      <w:r w:rsidR="00003F3D" w:rsidRPr="00806155">
        <w:rPr>
          <w:rFonts w:ascii="Arial" w:hAnsi="Arial" w:cs="Arial"/>
          <w:sz w:val="24"/>
          <w:szCs w:val="24"/>
        </w:rPr>
        <w:t xml:space="preserve">, competencias </w:t>
      </w:r>
      <w:r w:rsidR="00FB258B" w:rsidRPr="00806155">
        <w:rPr>
          <w:rFonts w:ascii="Arial" w:hAnsi="Arial" w:cs="Arial"/>
          <w:sz w:val="24"/>
          <w:szCs w:val="24"/>
        </w:rPr>
        <w:t xml:space="preserve">propias del juez natural. </w:t>
      </w:r>
    </w:p>
    <w:p w14:paraId="36B7BE5F" w14:textId="77777777" w:rsidR="00003F3D" w:rsidRPr="00806155" w:rsidRDefault="00003F3D" w:rsidP="00FB258B">
      <w:pPr>
        <w:spacing w:line="276" w:lineRule="auto"/>
        <w:jc w:val="both"/>
        <w:rPr>
          <w:rFonts w:ascii="Arial" w:hAnsi="Arial" w:cs="Arial"/>
          <w:sz w:val="24"/>
          <w:szCs w:val="24"/>
        </w:rPr>
      </w:pPr>
    </w:p>
    <w:p w14:paraId="420F019A" w14:textId="77777777" w:rsidR="00003F3D" w:rsidRPr="00806155" w:rsidRDefault="00003F3D" w:rsidP="00003F3D">
      <w:pPr>
        <w:spacing w:line="276" w:lineRule="auto"/>
        <w:jc w:val="both"/>
        <w:rPr>
          <w:rFonts w:ascii="Arial" w:hAnsi="Arial" w:cs="Arial"/>
          <w:sz w:val="24"/>
          <w:szCs w:val="24"/>
        </w:rPr>
      </w:pPr>
      <w:r w:rsidRPr="00806155">
        <w:rPr>
          <w:rFonts w:ascii="Arial" w:hAnsi="Arial" w:cs="Arial"/>
          <w:sz w:val="24"/>
          <w:szCs w:val="24"/>
        </w:rPr>
        <w:t xml:space="preserve">Bajo esta misma línea argumentativa, la Sala considera que la Sección Cuarta del Consejo de Estado estudió la valoración probatoria planteada en la acción de reparación directa con radicación 190013333003201200199, cuando el demandante no cumplió con la carga </w:t>
      </w:r>
      <w:r w:rsidRPr="00806155">
        <w:rPr>
          <w:rFonts w:ascii="Arial" w:eastAsia="Times New Roman" w:hAnsi="Arial" w:cs="Arial"/>
          <w:sz w:val="24"/>
          <w:szCs w:val="24"/>
          <w:lang w:eastAsia="es-ES"/>
        </w:rPr>
        <w:t>argumentativa de</w:t>
      </w:r>
      <w:r w:rsidRPr="00806155">
        <w:rPr>
          <w:rFonts w:ascii="Arial" w:hAnsi="Arial" w:cs="Arial"/>
          <w:sz w:val="24"/>
          <w:szCs w:val="24"/>
        </w:rPr>
        <w:t xml:space="preserve"> identificar qué elementos de prueba no fueron valorados, no probó que estos hayan sido aportados en forma legal y oportunamente, ni señaló las razones por las cuales eran relevantes para la decisión, circunstancias que impiden al juez de tutela estudiar el presunto defecto, por lo que el análisis realizado excede las competencias del juez de tutela.</w:t>
      </w:r>
    </w:p>
    <w:p w14:paraId="54BD4889" w14:textId="77777777" w:rsidR="00003F3D" w:rsidRPr="00806155" w:rsidRDefault="00003F3D" w:rsidP="00003F3D">
      <w:pPr>
        <w:spacing w:line="276" w:lineRule="auto"/>
        <w:jc w:val="both"/>
        <w:rPr>
          <w:rFonts w:ascii="Arial" w:hAnsi="Arial" w:cs="Arial"/>
          <w:sz w:val="24"/>
          <w:szCs w:val="24"/>
        </w:rPr>
      </w:pPr>
    </w:p>
    <w:p w14:paraId="7C949691" w14:textId="77777777" w:rsidR="00003F3D" w:rsidRDefault="00003F3D" w:rsidP="00003F3D">
      <w:pPr>
        <w:spacing w:line="276" w:lineRule="auto"/>
        <w:jc w:val="both"/>
        <w:rPr>
          <w:rFonts w:ascii="Arial" w:hAnsi="Arial" w:cs="Arial"/>
          <w:sz w:val="24"/>
          <w:szCs w:val="24"/>
        </w:rPr>
      </w:pPr>
      <w:r w:rsidRPr="00806155">
        <w:rPr>
          <w:rFonts w:ascii="Arial" w:hAnsi="Arial" w:cs="Arial"/>
          <w:sz w:val="24"/>
          <w:szCs w:val="24"/>
        </w:rPr>
        <w:t>Todo lo expuesto, lleva consigo necesariamente a revocar la decisión adoptada por la Sección Cuarta del Consejo de Estado</w:t>
      </w:r>
      <w:r w:rsidR="002E6EC4" w:rsidRPr="00806155">
        <w:rPr>
          <w:rFonts w:ascii="Arial" w:hAnsi="Arial" w:cs="Arial"/>
          <w:sz w:val="24"/>
          <w:szCs w:val="24"/>
        </w:rPr>
        <w:t xml:space="preserve"> del 7 de abril de 2016</w:t>
      </w:r>
      <w:r w:rsidRPr="00806155">
        <w:rPr>
          <w:rFonts w:ascii="Arial" w:hAnsi="Arial" w:cs="Arial"/>
          <w:sz w:val="24"/>
          <w:szCs w:val="24"/>
        </w:rPr>
        <w:t xml:space="preserve"> y en su lugar, negar el amparo de los derechos alegados por el señor Jorge Andrés Anaya Flórez.</w:t>
      </w:r>
    </w:p>
    <w:p w14:paraId="6B6140F8" w14:textId="77777777" w:rsidR="00493BB7" w:rsidRPr="00806155" w:rsidRDefault="00493BB7" w:rsidP="00003F3D">
      <w:pPr>
        <w:spacing w:line="276" w:lineRule="auto"/>
        <w:jc w:val="both"/>
        <w:rPr>
          <w:rFonts w:ascii="Arial" w:hAnsi="Arial" w:cs="Arial"/>
          <w:sz w:val="24"/>
          <w:szCs w:val="24"/>
        </w:rPr>
      </w:pPr>
    </w:p>
    <w:p w14:paraId="0D065385" w14:textId="77777777" w:rsidR="00973541" w:rsidRPr="00806155" w:rsidRDefault="00794B53" w:rsidP="00794B53">
      <w:pPr>
        <w:spacing w:line="276" w:lineRule="auto"/>
        <w:jc w:val="both"/>
        <w:rPr>
          <w:rFonts w:ascii="Arial" w:hAnsi="Arial" w:cs="Arial"/>
          <w:sz w:val="24"/>
          <w:szCs w:val="24"/>
        </w:rPr>
      </w:pPr>
      <w:r w:rsidRPr="00806155">
        <w:rPr>
          <w:rFonts w:ascii="Arial" w:hAnsi="Arial" w:cs="Arial"/>
          <w:sz w:val="24"/>
          <w:szCs w:val="24"/>
        </w:rPr>
        <w:t>Por último, la Sala advierte que el magistrado ponente de la decisión enjuiciada proferida por el Tribunal Ad</w:t>
      </w:r>
      <w:r w:rsidR="00910B1B" w:rsidRPr="00806155">
        <w:rPr>
          <w:rFonts w:ascii="Arial" w:hAnsi="Arial" w:cs="Arial"/>
          <w:sz w:val="24"/>
          <w:szCs w:val="24"/>
        </w:rPr>
        <w:t xml:space="preserve">ministrativo del Cauca solicitó declarar </w:t>
      </w:r>
      <w:r w:rsidRPr="00806155">
        <w:rPr>
          <w:rFonts w:ascii="Arial" w:hAnsi="Arial" w:cs="Arial"/>
          <w:sz w:val="24"/>
          <w:szCs w:val="24"/>
        </w:rPr>
        <w:t xml:space="preserve">la nulidad </w:t>
      </w:r>
      <w:r w:rsidR="00973541" w:rsidRPr="00806155">
        <w:rPr>
          <w:rFonts w:ascii="Arial" w:hAnsi="Arial" w:cs="Arial"/>
          <w:sz w:val="24"/>
          <w:szCs w:val="24"/>
        </w:rPr>
        <w:t>de todo lo actuado</w:t>
      </w:r>
      <w:r w:rsidR="00910B1B" w:rsidRPr="00806155">
        <w:rPr>
          <w:rFonts w:ascii="Arial" w:hAnsi="Arial" w:cs="Arial"/>
          <w:sz w:val="24"/>
          <w:szCs w:val="24"/>
        </w:rPr>
        <w:t xml:space="preserve"> en el trámite de primera instancia</w:t>
      </w:r>
      <w:r w:rsidR="00973541" w:rsidRPr="00806155">
        <w:rPr>
          <w:rFonts w:ascii="Arial" w:hAnsi="Arial" w:cs="Arial"/>
          <w:sz w:val="24"/>
          <w:szCs w:val="24"/>
        </w:rPr>
        <w:t xml:space="preserve">, </w:t>
      </w:r>
      <w:r w:rsidRPr="00806155">
        <w:rPr>
          <w:rFonts w:ascii="Arial" w:hAnsi="Arial" w:cs="Arial"/>
          <w:sz w:val="24"/>
          <w:szCs w:val="24"/>
        </w:rPr>
        <w:t>toda vez que en la sentencia del 7 de abril de 2016 se manifestó que pese a que había sido notificado no intervino, cuando la verdad es que el tribunal presentó escrito para rendir el informe solicitado oportunamente.</w:t>
      </w:r>
    </w:p>
    <w:p w14:paraId="46BEDEAC" w14:textId="77777777" w:rsidR="00973541" w:rsidRPr="00806155" w:rsidRDefault="00973541" w:rsidP="00794B53">
      <w:pPr>
        <w:spacing w:line="276" w:lineRule="auto"/>
        <w:jc w:val="both"/>
        <w:rPr>
          <w:rFonts w:ascii="Arial" w:hAnsi="Arial" w:cs="Arial"/>
          <w:sz w:val="24"/>
          <w:szCs w:val="24"/>
        </w:rPr>
      </w:pPr>
    </w:p>
    <w:p w14:paraId="23713FA8" w14:textId="77777777" w:rsidR="00794B53" w:rsidRPr="00806155" w:rsidRDefault="00794B53" w:rsidP="00794B53">
      <w:pPr>
        <w:spacing w:line="276" w:lineRule="auto"/>
        <w:jc w:val="both"/>
        <w:rPr>
          <w:rFonts w:ascii="Arial" w:hAnsi="Arial" w:cs="Arial"/>
          <w:sz w:val="24"/>
          <w:szCs w:val="24"/>
        </w:rPr>
      </w:pPr>
      <w:r w:rsidRPr="00806155">
        <w:rPr>
          <w:rFonts w:ascii="Arial" w:hAnsi="Arial" w:cs="Arial"/>
          <w:sz w:val="24"/>
          <w:szCs w:val="24"/>
        </w:rPr>
        <w:t>En sustento de dicha afirmación aportó el escrito y la constancia de su envío vía fax, documentos visibles en los folios 107 a 109 del cuaderno principal.</w:t>
      </w:r>
    </w:p>
    <w:p w14:paraId="4AA3DB55" w14:textId="77777777" w:rsidR="00794B53" w:rsidRPr="00806155" w:rsidRDefault="00794B53" w:rsidP="00794B53">
      <w:pPr>
        <w:spacing w:line="276" w:lineRule="auto"/>
        <w:jc w:val="both"/>
        <w:rPr>
          <w:rFonts w:ascii="Arial" w:hAnsi="Arial" w:cs="Arial"/>
          <w:sz w:val="24"/>
          <w:szCs w:val="24"/>
        </w:rPr>
      </w:pPr>
    </w:p>
    <w:p w14:paraId="0B223AC7" w14:textId="77777777" w:rsidR="00794B53" w:rsidRPr="00806155" w:rsidRDefault="00794B53" w:rsidP="00794B53">
      <w:pPr>
        <w:spacing w:line="276" w:lineRule="auto"/>
        <w:jc w:val="both"/>
        <w:rPr>
          <w:rFonts w:ascii="Arial" w:hAnsi="Arial" w:cs="Arial"/>
          <w:sz w:val="24"/>
          <w:szCs w:val="24"/>
        </w:rPr>
      </w:pPr>
      <w:r w:rsidRPr="00806155">
        <w:rPr>
          <w:rFonts w:ascii="Arial" w:hAnsi="Arial" w:cs="Arial"/>
          <w:sz w:val="24"/>
          <w:szCs w:val="24"/>
        </w:rPr>
        <w:t xml:space="preserve">Sobre el particular, la Sala considera que no </w:t>
      </w:r>
      <w:r w:rsidR="00910B1B" w:rsidRPr="00806155">
        <w:rPr>
          <w:rFonts w:ascii="Arial" w:hAnsi="Arial" w:cs="Arial"/>
          <w:sz w:val="24"/>
          <w:szCs w:val="24"/>
        </w:rPr>
        <w:t xml:space="preserve">hay lugar a </w:t>
      </w:r>
      <w:r w:rsidR="0092340C" w:rsidRPr="00806155">
        <w:rPr>
          <w:rFonts w:ascii="Arial" w:hAnsi="Arial" w:cs="Arial"/>
          <w:sz w:val="24"/>
          <w:szCs w:val="24"/>
        </w:rPr>
        <w:t xml:space="preserve">declarar la </w:t>
      </w:r>
      <w:r w:rsidR="00910B1B" w:rsidRPr="00806155">
        <w:rPr>
          <w:rFonts w:ascii="Arial" w:hAnsi="Arial" w:cs="Arial"/>
          <w:sz w:val="24"/>
          <w:szCs w:val="24"/>
        </w:rPr>
        <w:t>nulidad</w:t>
      </w:r>
      <w:r w:rsidR="0092340C" w:rsidRPr="00806155">
        <w:rPr>
          <w:rFonts w:ascii="Arial" w:hAnsi="Arial" w:cs="Arial"/>
          <w:sz w:val="24"/>
          <w:szCs w:val="24"/>
        </w:rPr>
        <w:t xml:space="preserve"> solicitada</w:t>
      </w:r>
      <w:r w:rsidR="00910B1B" w:rsidRPr="00806155">
        <w:rPr>
          <w:rFonts w:ascii="Arial" w:hAnsi="Arial" w:cs="Arial"/>
          <w:sz w:val="24"/>
          <w:szCs w:val="24"/>
        </w:rPr>
        <w:t xml:space="preserve"> toda vez que la posible vulneración del derecho de defensa y debido proceso quedó subsanad</w:t>
      </w:r>
      <w:r w:rsidR="008B75A7" w:rsidRPr="00806155">
        <w:rPr>
          <w:rFonts w:ascii="Arial" w:hAnsi="Arial" w:cs="Arial"/>
          <w:sz w:val="24"/>
          <w:szCs w:val="24"/>
        </w:rPr>
        <w:t>a</w:t>
      </w:r>
      <w:r w:rsidR="00910B1B" w:rsidRPr="00806155">
        <w:rPr>
          <w:rFonts w:ascii="Arial" w:hAnsi="Arial" w:cs="Arial"/>
          <w:sz w:val="24"/>
          <w:szCs w:val="24"/>
        </w:rPr>
        <w:t xml:space="preserve"> </w:t>
      </w:r>
      <w:r w:rsidR="0092340C" w:rsidRPr="00806155">
        <w:rPr>
          <w:rFonts w:ascii="Arial" w:hAnsi="Arial" w:cs="Arial"/>
          <w:sz w:val="24"/>
          <w:szCs w:val="24"/>
        </w:rPr>
        <w:t xml:space="preserve">en el trámite de esta instancia, dentro </w:t>
      </w:r>
      <w:r w:rsidR="008B75A7" w:rsidRPr="00806155">
        <w:rPr>
          <w:rFonts w:ascii="Arial" w:hAnsi="Arial" w:cs="Arial"/>
          <w:sz w:val="24"/>
          <w:szCs w:val="24"/>
        </w:rPr>
        <w:t>del</w:t>
      </w:r>
      <w:r w:rsidR="0092340C" w:rsidRPr="00806155">
        <w:rPr>
          <w:rFonts w:ascii="Arial" w:hAnsi="Arial" w:cs="Arial"/>
          <w:sz w:val="24"/>
          <w:szCs w:val="24"/>
        </w:rPr>
        <w:t xml:space="preserve"> cu</w:t>
      </w:r>
      <w:r w:rsidR="00F45F6B" w:rsidRPr="00806155">
        <w:rPr>
          <w:rFonts w:ascii="Arial" w:hAnsi="Arial" w:cs="Arial"/>
          <w:sz w:val="24"/>
          <w:szCs w:val="24"/>
        </w:rPr>
        <w:t xml:space="preserve">al se tuvieron en cuenta los argumentos del tribunal y precisamente con base en ellos se revocó la sentencia de primera instancia. </w:t>
      </w:r>
    </w:p>
    <w:p w14:paraId="3B35912D" w14:textId="77777777" w:rsidR="00794B53" w:rsidRPr="00806155" w:rsidRDefault="00794B53" w:rsidP="00794B53">
      <w:pPr>
        <w:spacing w:line="276" w:lineRule="auto"/>
        <w:jc w:val="both"/>
        <w:rPr>
          <w:rFonts w:ascii="Arial" w:hAnsi="Arial" w:cs="Arial"/>
          <w:sz w:val="24"/>
          <w:szCs w:val="24"/>
        </w:rPr>
      </w:pPr>
    </w:p>
    <w:p w14:paraId="110F3D9F" w14:textId="77777777" w:rsidR="002E6EC4" w:rsidRPr="00806155" w:rsidRDefault="002E6EC4" w:rsidP="002E6EC4">
      <w:pPr>
        <w:spacing w:line="276" w:lineRule="auto"/>
        <w:contextualSpacing/>
        <w:jc w:val="both"/>
        <w:rPr>
          <w:rFonts w:ascii="Arial" w:hAnsi="Arial" w:cs="Arial"/>
          <w:sz w:val="24"/>
          <w:szCs w:val="24"/>
        </w:rPr>
      </w:pPr>
      <w:r w:rsidRPr="00806155">
        <w:rPr>
          <w:rFonts w:ascii="Arial" w:hAnsi="Arial" w:cs="Arial"/>
          <w:sz w:val="24"/>
          <w:szCs w:val="24"/>
        </w:rPr>
        <w:t xml:space="preserve">En virtud de lo anterior la Sección Quinta del Consejo de Estado, administrando justicia en nombre de la República </w:t>
      </w:r>
      <w:proofErr w:type="gramStart"/>
      <w:r w:rsidRPr="00806155">
        <w:rPr>
          <w:rFonts w:ascii="Arial" w:hAnsi="Arial" w:cs="Arial"/>
          <w:sz w:val="24"/>
          <w:szCs w:val="24"/>
        </w:rPr>
        <w:t>de  Colombia</w:t>
      </w:r>
      <w:proofErr w:type="gramEnd"/>
      <w:r w:rsidRPr="00806155">
        <w:rPr>
          <w:rFonts w:ascii="Arial" w:hAnsi="Arial" w:cs="Arial"/>
          <w:sz w:val="24"/>
          <w:szCs w:val="24"/>
        </w:rPr>
        <w:t xml:space="preserve"> y por autoridad de la ley,</w:t>
      </w:r>
    </w:p>
    <w:p w14:paraId="10BBC12D" w14:textId="77777777" w:rsidR="00210E43" w:rsidRPr="00806155" w:rsidRDefault="00210E43" w:rsidP="00210E43">
      <w:pPr>
        <w:spacing w:line="276" w:lineRule="auto"/>
        <w:contextualSpacing/>
        <w:jc w:val="both"/>
        <w:rPr>
          <w:rFonts w:ascii="Arial" w:hAnsi="Arial" w:cs="Arial"/>
          <w:sz w:val="24"/>
          <w:szCs w:val="24"/>
        </w:rPr>
      </w:pPr>
    </w:p>
    <w:p w14:paraId="0DEE889C" w14:textId="77777777" w:rsidR="00210E43" w:rsidRPr="00806155" w:rsidRDefault="00210E43" w:rsidP="00210E43">
      <w:pPr>
        <w:spacing w:line="276" w:lineRule="auto"/>
        <w:contextualSpacing/>
        <w:jc w:val="center"/>
        <w:rPr>
          <w:rFonts w:ascii="Arial" w:hAnsi="Arial" w:cs="Arial"/>
          <w:b/>
          <w:sz w:val="24"/>
          <w:szCs w:val="24"/>
        </w:rPr>
      </w:pPr>
      <w:r w:rsidRPr="00806155">
        <w:rPr>
          <w:rFonts w:ascii="Arial" w:hAnsi="Arial" w:cs="Arial"/>
          <w:b/>
          <w:sz w:val="24"/>
          <w:szCs w:val="24"/>
        </w:rPr>
        <w:t>FALLA:</w:t>
      </w:r>
    </w:p>
    <w:p w14:paraId="12FB7110" w14:textId="77777777" w:rsidR="00210E43" w:rsidRPr="00806155" w:rsidRDefault="00210E43" w:rsidP="00210E43">
      <w:pPr>
        <w:spacing w:line="276" w:lineRule="auto"/>
        <w:ind w:left="1080"/>
        <w:contextualSpacing/>
        <w:rPr>
          <w:rFonts w:ascii="Arial" w:hAnsi="Arial" w:cs="Arial"/>
          <w:b/>
          <w:sz w:val="24"/>
          <w:szCs w:val="24"/>
        </w:rPr>
      </w:pPr>
    </w:p>
    <w:p w14:paraId="532D229E" w14:textId="77777777" w:rsidR="002E6EC4" w:rsidRPr="00806155" w:rsidRDefault="001264DA" w:rsidP="002E6EC4">
      <w:pPr>
        <w:pStyle w:val="Textoindependiente"/>
        <w:widowControl w:val="0"/>
        <w:spacing w:line="276" w:lineRule="auto"/>
        <w:ind w:left="0"/>
        <w:rPr>
          <w:rFonts w:cs="Arial"/>
          <w:sz w:val="24"/>
          <w:szCs w:val="24"/>
          <w:lang w:val="es-CO"/>
        </w:rPr>
      </w:pPr>
      <w:r w:rsidRPr="00806155">
        <w:rPr>
          <w:rFonts w:cs="Arial"/>
          <w:b/>
          <w:bCs/>
          <w:spacing w:val="-1"/>
          <w:w w:val="105"/>
          <w:sz w:val="24"/>
          <w:szCs w:val="24"/>
        </w:rPr>
        <w:t xml:space="preserve">PRIMERO: </w:t>
      </w:r>
      <w:proofErr w:type="spellStart"/>
      <w:r w:rsidR="002E6EC4" w:rsidRPr="00806155">
        <w:rPr>
          <w:rFonts w:cs="Arial"/>
          <w:sz w:val="24"/>
          <w:szCs w:val="24"/>
          <w:lang w:val="es-CO"/>
        </w:rPr>
        <w:t>Niégase</w:t>
      </w:r>
      <w:proofErr w:type="spellEnd"/>
      <w:r w:rsidR="002E6EC4" w:rsidRPr="00806155">
        <w:rPr>
          <w:rFonts w:cs="Arial"/>
          <w:sz w:val="24"/>
          <w:szCs w:val="24"/>
          <w:lang w:val="es-CO"/>
        </w:rPr>
        <w:t xml:space="preserve"> la solicitud de nulidad elevada por el Tribunal Administrativo del Cauca, por las razones expuestas en la parte motiva de esta providencia.</w:t>
      </w:r>
    </w:p>
    <w:p w14:paraId="0595DCE5" w14:textId="77777777" w:rsidR="001264DA" w:rsidRPr="00806155" w:rsidRDefault="001264DA" w:rsidP="00210E43">
      <w:pPr>
        <w:spacing w:line="276" w:lineRule="auto"/>
        <w:jc w:val="both"/>
        <w:rPr>
          <w:rFonts w:ascii="Arial" w:hAnsi="Arial" w:cs="Arial"/>
          <w:b/>
          <w:bCs/>
          <w:spacing w:val="-1"/>
          <w:w w:val="105"/>
          <w:sz w:val="24"/>
          <w:szCs w:val="24"/>
        </w:rPr>
      </w:pPr>
    </w:p>
    <w:p w14:paraId="6147FA55" w14:textId="77777777" w:rsidR="002E6EC4" w:rsidRPr="00806155" w:rsidRDefault="00FE5F32" w:rsidP="002E6EC4">
      <w:pPr>
        <w:spacing w:line="276" w:lineRule="auto"/>
        <w:jc w:val="both"/>
        <w:rPr>
          <w:rFonts w:ascii="Arial" w:hAnsi="Arial" w:cs="Arial"/>
          <w:sz w:val="24"/>
          <w:szCs w:val="24"/>
        </w:rPr>
      </w:pPr>
      <w:r w:rsidRPr="00806155">
        <w:rPr>
          <w:rFonts w:ascii="Arial" w:hAnsi="Arial" w:cs="Arial"/>
          <w:b/>
          <w:sz w:val="24"/>
          <w:szCs w:val="24"/>
          <w:lang w:val="es-CO"/>
        </w:rPr>
        <w:lastRenderedPageBreak/>
        <w:t xml:space="preserve">SEGUNDO: </w:t>
      </w:r>
      <w:proofErr w:type="spellStart"/>
      <w:r w:rsidR="002E6EC4" w:rsidRPr="00806155">
        <w:rPr>
          <w:rFonts w:ascii="Arial" w:hAnsi="Arial" w:cs="Arial"/>
          <w:sz w:val="24"/>
          <w:szCs w:val="24"/>
          <w:lang w:val="es-CO"/>
        </w:rPr>
        <w:t>Revócase</w:t>
      </w:r>
      <w:proofErr w:type="spellEnd"/>
      <w:r w:rsidR="002E6EC4" w:rsidRPr="00806155">
        <w:rPr>
          <w:rFonts w:ascii="Arial" w:hAnsi="Arial" w:cs="Arial"/>
          <w:b/>
          <w:sz w:val="24"/>
          <w:szCs w:val="24"/>
          <w:lang w:val="es-CO"/>
        </w:rPr>
        <w:t xml:space="preserve"> </w:t>
      </w:r>
      <w:r w:rsidR="002E6EC4" w:rsidRPr="00806155">
        <w:rPr>
          <w:rFonts w:ascii="Arial" w:hAnsi="Arial" w:cs="Arial"/>
          <w:sz w:val="24"/>
          <w:szCs w:val="24"/>
          <w:lang w:val="es-CO"/>
        </w:rPr>
        <w:t xml:space="preserve">la sentencia </w:t>
      </w:r>
      <w:r w:rsidR="002E6EC4" w:rsidRPr="00806155">
        <w:rPr>
          <w:rFonts w:ascii="Arial" w:hAnsi="Arial" w:cs="Arial"/>
          <w:sz w:val="24"/>
          <w:szCs w:val="24"/>
        </w:rPr>
        <w:t xml:space="preserve">del </w:t>
      </w:r>
      <w:r w:rsidR="002E6EC4" w:rsidRPr="00806155">
        <w:rPr>
          <w:rFonts w:ascii="Arial" w:hAnsi="Arial" w:cs="Arial"/>
          <w:sz w:val="24"/>
          <w:szCs w:val="24"/>
          <w:lang w:val="es-ES_tradnl"/>
        </w:rPr>
        <w:t>diez</w:t>
      </w:r>
      <w:r w:rsidR="002E6EC4" w:rsidRPr="00806155">
        <w:rPr>
          <w:rFonts w:ascii="Arial" w:hAnsi="Arial" w:cs="Arial"/>
          <w:sz w:val="24"/>
          <w:szCs w:val="24"/>
        </w:rPr>
        <w:t xml:space="preserve"> (10) de febrero de dos mil dieciséis (2016) proferida por la Sección Cuarta del Consejo de Estado, por las razones expuestas en la parte motiva de esta providencia.</w:t>
      </w:r>
    </w:p>
    <w:p w14:paraId="215B711D" w14:textId="77777777" w:rsidR="002E6EC4" w:rsidRPr="00806155" w:rsidRDefault="002E6EC4" w:rsidP="002E6EC4">
      <w:pPr>
        <w:spacing w:line="276" w:lineRule="auto"/>
        <w:ind w:left="1080"/>
        <w:rPr>
          <w:rFonts w:ascii="Arial" w:hAnsi="Arial" w:cs="Arial"/>
          <w:sz w:val="24"/>
          <w:szCs w:val="24"/>
        </w:rPr>
      </w:pPr>
    </w:p>
    <w:p w14:paraId="4C0F1E08" w14:textId="77777777" w:rsidR="002E6EC4" w:rsidRPr="00806155" w:rsidRDefault="002E6EC4" w:rsidP="002E6EC4">
      <w:pPr>
        <w:pStyle w:val="Textoindependiente"/>
        <w:widowControl w:val="0"/>
        <w:spacing w:line="276" w:lineRule="auto"/>
        <w:ind w:left="0"/>
        <w:rPr>
          <w:rFonts w:cs="Arial"/>
          <w:sz w:val="24"/>
          <w:szCs w:val="24"/>
          <w:lang w:val="es-CO"/>
        </w:rPr>
      </w:pPr>
      <w:r w:rsidRPr="00806155">
        <w:rPr>
          <w:rFonts w:cs="Arial"/>
          <w:b/>
          <w:sz w:val="24"/>
          <w:szCs w:val="24"/>
          <w:lang w:val="es-CO"/>
        </w:rPr>
        <w:t>TERCERO:</w:t>
      </w:r>
      <w:r w:rsidRPr="00806155">
        <w:rPr>
          <w:rFonts w:cs="Arial"/>
          <w:sz w:val="24"/>
          <w:szCs w:val="24"/>
          <w:lang w:val="es-CO"/>
        </w:rPr>
        <w:t xml:space="preserve"> En su lugar, </w:t>
      </w:r>
      <w:proofErr w:type="spellStart"/>
      <w:r w:rsidRPr="00806155">
        <w:rPr>
          <w:rFonts w:cs="Arial"/>
          <w:sz w:val="24"/>
          <w:szCs w:val="24"/>
          <w:lang w:val="es-CO"/>
        </w:rPr>
        <w:t>niégase</w:t>
      </w:r>
      <w:proofErr w:type="spellEnd"/>
      <w:r w:rsidRPr="00806155">
        <w:rPr>
          <w:rFonts w:cs="Arial"/>
          <w:sz w:val="24"/>
          <w:szCs w:val="24"/>
          <w:lang w:val="es-CO"/>
        </w:rPr>
        <w:t xml:space="preserve"> la solicitud de amparo elevada por el señor Jorge Andrés Anaya Flórez, por las razones expuestas en la parte motiva de esta providencia.</w:t>
      </w:r>
    </w:p>
    <w:p w14:paraId="7AFFF118" w14:textId="77777777" w:rsidR="00210E43" w:rsidRPr="00806155" w:rsidRDefault="00210E43" w:rsidP="00210E43">
      <w:pPr>
        <w:spacing w:line="276" w:lineRule="auto"/>
        <w:ind w:left="1080"/>
        <w:rPr>
          <w:rFonts w:ascii="Arial" w:hAnsi="Arial" w:cs="Arial"/>
          <w:sz w:val="24"/>
          <w:szCs w:val="24"/>
        </w:rPr>
      </w:pPr>
    </w:p>
    <w:p w14:paraId="47D11DE7" w14:textId="77777777" w:rsidR="00210E43" w:rsidRPr="00806155" w:rsidRDefault="002E6EC4" w:rsidP="00210E43">
      <w:pPr>
        <w:pStyle w:val="Style22"/>
        <w:tabs>
          <w:tab w:val="right" w:pos="0"/>
          <w:tab w:val="left" w:pos="142"/>
          <w:tab w:val="left" w:pos="284"/>
        </w:tabs>
        <w:kinsoku w:val="0"/>
        <w:autoSpaceDE/>
        <w:autoSpaceDN/>
        <w:adjustRightInd w:val="0"/>
        <w:spacing w:line="276" w:lineRule="auto"/>
        <w:ind w:left="0"/>
        <w:contextualSpacing/>
        <w:jc w:val="both"/>
        <w:rPr>
          <w:rFonts w:ascii="Arial" w:hAnsi="Arial" w:cs="Arial"/>
          <w:sz w:val="24"/>
          <w:szCs w:val="24"/>
          <w:lang w:val="es-ES"/>
        </w:rPr>
      </w:pPr>
      <w:r w:rsidRPr="00806155">
        <w:rPr>
          <w:rFonts w:ascii="Arial" w:hAnsi="Arial" w:cs="Arial"/>
          <w:sz w:val="24"/>
          <w:szCs w:val="24"/>
          <w:lang w:val="es-ES"/>
        </w:rPr>
        <w:t>CUARTO</w:t>
      </w:r>
      <w:r w:rsidR="00210E43" w:rsidRPr="00806155">
        <w:rPr>
          <w:rFonts w:ascii="Arial" w:hAnsi="Arial" w:cs="Arial"/>
          <w:sz w:val="24"/>
          <w:szCs w:val="24"/>
          <w:lang w:val="es-CO"/>
        </w:rPr>
        <w:t xml:space="preserve">: </w:t>
      </w:r>
      <w:r w:rsidR="00210E43" w:rsidRPr="00806155">
        <w:rPr>
          <w:rFonts w:ascii="Arial" w:hAnsi="Arial" w:cs="Arial"/>
          <w:b w:val="0"/>
          <w:sz w:val="24"/>
          <w:szCs w:val="24"/>
          <w:lang w:val="es-ES"/>
        </w:rPr>
        <w:t>Notifíquese</w:t>
      </w:r>
      <w:r w:rsidR="00210E43" w:rsidRPr="00806155">
        <w:rPr>
          <w:rFonts w:ascii="Arial" w:hAnsi="Arial" w:cs="Arial"/>
          <w:sz w:val="24"/>
          <w:szCs w:val="24"/>
          <w:lang w:val="es-ES"/>
        </w:rPr>
        <w:t xml:space="preserve"> </w:t>
      </w:r>
      <w:r w:rsidR="00210E43" w:rsidRPr="00806155">
        <w:rPr>
          <w:rFonts w:ascii="Arial" w:hAnsi="Arial" w:cs="Arial"/>
          <w:b w:val="0"/>
          <w:sz w:val="24"/>
          <w:szCs w:val="24"/>
          <w:lang w:val="es-ES"/>
        </w:rPr>
        <w:t>a las partes en la forma prevista en el artículo 30 del Decreto 2591 de 1991</w:t>
      </w:r>
      <w:r w:rsidR="00210E43" w:rsidRPr="00806155">
        <w:rPr>
          <w:rFonts w:ascii="Arial" w:hAnsi="Arial" w:cs="Arial"/>
          <w:sz w:val="24"/>
          <w:szCs w:val="24"/>
          <w:lang w:val="es-ES"/>
        </w:rPr>
        <w:t>.</w:t>
      </w:r>
    </w:p>
    <w:p w14:paraId="3C750E3F" w14:textId="77777777" w:rsidR="00210E43" w:rsidRPr="00806155" w:rsidRDefault="00210E43" w:rsidP="00210E43">
      <w:pPr>
        <w:overflowPunct w:val="0"/>
        <w:autoSpaceDE w:val="0"/>
        <w:autoSpaceDN w:val="0"/>
        <w:adjustRightInd w:val="0"/>
        <w:spacing w:line="276" w:lineRule="auto"/>
        <w:ind w:left="1080"/>
        <w:rPr>
          <w:rFonts w:ascii="Arial" w:hAnsi="Arial" w:cs="Arial"/>
          <w:b/>
          <w:sz w:val="24"/>
          <w:szCs w:val="24"/>
        </w:rPr>
      </w:pPr>
    </w:p>
    <w:p w14:paraId="71B04CDE" w14:textId="77777777" w:rsidR="00210E43" w:rsidRPr="00806155" w:rsidRDefault="002E6EC4" w:rsidP="00210E43">
      <w:pPr>
        <w:autoSpaceDE w:val="0"/>
        <w:autoSpaceDN w:val="0"/>
        <w:adjustRightInd w:val="0"/>
        <w:spacing w:line="276" w:lineRule="auto"/>
        <w:contextualSpacing/>
        <w:jc w:val="both"/>
        <w:rPr>
          <w:rFonts w:ascii="Arial" w:hAnsi="Arial" w:cs="Arial"/>
          <w:sz w:val="24"/>
          <w:szCs w:val="24"/>
        </w:rPr>
      </w:pPr>
      <w:r w:rsidRPr="00806155">
        <w:rPr>
          <w:rFonts w:ascii="Arial" w:hAnsi="Arial" w:cs="Arial"/>
          <w:b/>
          <w:sz w:val="24"/>
          <w:szCs w:val="24"/>
        </w:rPr>
        <w:t>QUIN</w:t>
      </w:r>
      <w:r w:rsidR="00FE5F32" w:rsidRPr="00806155">
        <w:rPr>
          <w:rFonts w:ascii="Arial" w:hAnsi="Arial" w:cs="Arial"/>
          <w:b/>
          <w:sz w:val="24"/>
          <w:szCs w:val="24"/>
        </w:rPr>
        <w:t>T</w:t>
      </w:r>
      <w:r w:rsidR="00210E43" w:rsidRPr="00806155">
        <w:rPr>
          <w:rFonts w:ascii="Arial" w:hAnsi="Arial" w:cs="Arial"/>
          <w:b/>
          <w:sz w:val="24"/>
          <w:szCs w:val="24"/>
        </w:rPr>
        <w:t xml:space="preserve">O: </w:t>
      </w:r>
      <w:r w:rsidR="00210E43" w:rsidRPr="00806155">
        <w:rPr>
          <w:rFonts w:ascii="Arial" w:hAnsi="Arial" w:cs="Arial"/>
          <w:sz w:val="24"/>
          <w:szCs w:val="24"/>
        </w:rPr>
        <w:t xml:space="preserve">Dentro de los diez (10) días siguientes a la ejecutoria de esta providencia, remítase el expediente a la Corte Constitucional para su eventual revisión, y envíese copia de la misma al Despacho de origen. </w:t>
      </w:r>
    </w:p>
    <w:p w14:paraId="1381D384" w14:textId="77777777" w:rsidR="00210E43" w:rsidRPr="00806155" w:rsidRDefault="00210E43" w:rsidP="00210E43">
      <w:pPr>
        <w:pStyle w:val="Textoindependiente"/>
        <w:widowControl w:val="0"/>
        <w:spacing w:line="276" w:lineRule="auto"/>
        <w:ind w:left="0"/>
        <w:rPr>
          <w:rFonts w:cs="Arial"/>
          <w:b/>
          <w:sz w:val="24"/>
          <w:szCs w:val="24"/>
        </w:rPr>
      </w:pPr>
    </w:p>
    <w:p w14:paraId="769C33F6" w14:textId="77777777" w:rsidR="00210E43" w:rsidRPr="00806155" w:rsidRDefault="00210E43" w:rsidP="00210E43">
      <w:pPr>
        <w:pStyle w:val="Textoindependiente"/>
        <w:widowControl w:val="0"/>
        <w:spacing w:line="276" w:lineRule="auto"/>
        <w:ind w:left="0"/>
        <w:rPr>
          <w:rFonts w:cs="Arial"/>
          <w:b/>
          <w:sz w:val="24"/>
          <w:szCs w:val="24"/>
        </w:rPr>
      </w:pPr>
    </w:p>
    <w:p w14:paraId="6182495E" w14:textId="77777777" w:rsidR="00210E43" w:rsidRPr="00806155" w:rsidRDefault="00210E43" w:rsidP="00210E43">
      <w:pPr>
        <w:pStyle w:val="Textoindependiente"/>
        <w:widowControl w:val="0"/>
        <w:spacing w:line="276" w:lineRule="auto"/>
        <w:ind w:left="0"/>
        <w:rPr>
          <w:rFonts w:cs="Arial"/>
          <w:sz w:val="24"/>
          <w:szCs w:val="24"/>
        </w:rPr>
      </w:pPr>
      <w:r w:rsidRPr="00806155">
        <w:rPr>
          <w:rFonts w:cs="Arial"/>
          <w:sz w:val="24"/>
          <w:szCs w:val="24"/>
        </w:rPr>
        <w:t>NOTIFÍQUESE Y CÚMPLASE</w:t>
      </w:r>
    </w:p>
    <w:p w14:paraId="5E4595A8" w14:textId="77777777" w:rsidR="00510330" w:rsidRPr="00806155" w:rsidRDefault="00510330" w:rsidP="005218D2">
      <w:pPr>
        <w:pStyle w:val="Textoindependiente"/>
        <w:widowControl w:val="0"/>
        <w:ind w:left="1080"/>
        <w:rPr>
          <w:rFonts w:cs="Arial"/>
          <w:b/>
          <w:sz w:val="24"/>
          <w:szCs w:val="24"/>
        </w:rPr>
      </w:pPr>
    </w:p>
    <w:p w14:paraId="2E8B2733" w14:textId="77777777" w:rsidR="00456D58" w:rsidRPr="00806155" w:rsidRDefault="00456D58" w:rsidP="00951B9A">
      <w:pPr>
        <w:pStyle w:val="Textoindependiente"/>
        <w:widowControl w:val="0"/>
        <w:spacing w:line="276" w:lineRule="auto"/>
        <w:ind w:left="1080"/>
        <w:rPr>
          <w:rFonts w:cs="Arial"/>
          <w:b/>
          <w:sz w:val="24"/>
          <w:szCs w:val="24"/>
        </w:rPr>
      </w:pPr>
    </w:p>
    <w:p w14:paraId="2B6B88D9" w14:textId="77777777" w:rsidR="009D09A0" w:rsidRPr="00806155" w:rsidRDefault="009D09A0" w:rsidP="00951B9A">
      <w:pPr>
        <w:pStyle w:val="Textoindependiente"/>
        <w:widowControl w:val="0"/>
        <w:spacing w:line="276" w:lineRule="auto"/>
        <w:ind w:left="1080"/>
        <w:rPr>
          <w:rFonts w:cs="Arial"/>
          <w:b/>
          <w:sz w:val="24"/>
          <w:szCs w:val="24"/>
        </w:rPr>
      </w:pPr>
    </w:p>
    <w:p w14:paraId="576DC4F2" w14:textId="77777777" w:rsidR="00510330" w:rsidRPr="00806155" w:rsidRDefault="00510330" w:rsidP="00951B9A">
      <w:pPr>
        <w:spacing w:line="276" w:lineRule="auto"/>
        <w:jc w:val="center"/>
        <w:rPr>
          <w:rFonts w:ascii="Arial" w:hAnsi="Arial" w:cs="Arial"/>
          <w:sz w:val="24"/>
          <w:szCs w:val="24"/>
        </w:rPr>
      </w:pPr>
      <w:r w:rsidRPr="00806155">
        <w:rPr>
          <w:rFonts w:ascii="Arial" w:hAnsi="Arial" w:cs="Arial"/>
          <w:b/>
          <w:sz w:val="24"/>
          <w:szCs w:val="24"/>
        </w:rPr>
        <w:t xml:space="preserve">LUCY JEANNETTE BERMÚDEZ </w:t>
      </w:r>
      <w:proofErr w:type="spellStart"/>
      <w:r w:rsidRPr="00806155">
        <w:rPr>
          <w:rFonts w:ascii="Arial" w:hAnsi="Arial" w:cs="Arial"/>
          <w:b/>
          <w:sz w:val="24"/>
          <w:szCs w:val="24"/>
        </w:rPr>
        <w:t>BERMÚDEZ</w:t>
      </w:r>
      <w:proofErr w:type="spellEnd"/>
    </w:p>
    <w:p w14:paraId="29296922" w14:textId="77777777" w:rsidR="00510330" w:rsidRPr="00806155" w:rsidRDefault="00510330" w:rsidP="00951B9A">
      <w:pPr>
        <w:spacing w:line="276" w:lineRule="auto"/>
        <w:jc w:val="center"/>
        <w:rPr>
          <w:rFonts w:ascii="Arial" w:hAnsi="Arial" w:cs="Arial"/>
          <w:sz w:val="24"/>
          <w:szCs w:val="24"/>
        </w:rPr>
      </w:pPr>
      <w:r w:rsidRPr="00806155">
        <w:rPr>
          <w:rFonts w:ascii="Arial" w:hAnsi="Arial" w:cs="Arial"/>
          <w:sz w:val="24"/>
          <w:szCs w:val="24"/>
        </w:rPr>
        <w:t>Presidenta</w:t>
      </w:r>
    </w:p>
    <w:p w14:paraId="34B30270" w14:textId="77777777" w:rsidR="00510330" w:rsidRPr="00806155" w:rsidRDefault="00510330" w:rsidP="005218D2">
      <w:pPr>
        <w:jc w:val="center"/>
        <w:rPr>
          <w:rFonts w:ascii="Arial" w:hAnsi="Arial" w:cs="Arial"/>
          <w:sz w:val="24"/>
          <w:szCs w:val="24"/>
        </w:rPr>
      </w:pPr>
    </w:p>
    <w:p w14:paraId="5271484C" w14:textId="77777777" w:rsidR="00510330" w:rsidRPr="00806155" w:rsidRDefault="00510330" w:rsidP="00951B9A">
      <w:pPr>
        <w:spacing w:line="276" w:lineRule="auto"/>
        <w:jc w:val="center"/>
        <w:rPr>
          <w:rFonts w:ascii="Arial" w:hAnsi="Arial" w:cs="Arial"/>
          <w:sz w:val="24"/>
          <w:szCs w:val="24"/>
        </w:rPr>
      </w:pPr>
    </w:p>
    <w:p w14:paraId="5EEF5BA2" w14:textId="77777777" w:rsidR="00510330" w:rsidRPr="00806155" w:rsidRDefault="00510330" w:rsidP="00951B9A">
      <w:pPr>
        <w:spacing w:line="276" w:lineRule="auto"/>
        <w:jc w:val="center"/>
        <w:rPr>
          <w:rFonts w:ascii="Arial" w:hAnsi="Arial" w:cs="Arial"/>
          <w:sz w:val="24"/>
          <w:szCs w:val="24"/>
        </w:rPr>
      </w:pPr>
    </w:p>
    <w:p w14:paraId="1F9B2F65" w14:textId="77777777" w:rsidR="00510330" w:rsidRPr="00806155" w:rsidRDefault="00510330" w:rsidP="00951B9A">
      <w:pPr>
        <w:spacing w:line="276" w:lineRule="auto"/>
        <w:jc w:val="center"/>
        <w:rPr>
          <w:rFonts w:ascii="Arial" w:hAnsi="Arial" w:cs="Arial"/>
          <w:b/>
          <w:sz w:val="24"/>
          <w:szCs w:val="24"/>
        </w:rPr>
      </w:pPr>
      <w:r w:rsidRPr="00806155">
        <w:rPr>
          <w:rFonts w:ascii="Arial" w:hAnsi="Arial" w:cs="Arial"/>
          <w:b/>
          <w:sz w:val="24"/>
          <w:szCs w:val="24"/>
        </w:rPr>
        <w:t>ROCÍO ARAÚJO OÑATE</w:t>
      </w:r>
    </w:p>
    <w:p w14:paraId="1F75EB7E" w14:textId="77777777" w:rsidR="00510330" w:rsidRPr="00806155" w:rsidRDefault="00510330" w:rsidP="00951B9A">
      <w:pPr>
        <w:spacing w:line="276" w:lineRule="auto"/>
        <w:jc w:val="center"/>
        <w:rPr>
          <w:rFonts w:ascii="Arial" w:hAnsi="Arial" w:cs="Arial"/>
          <w:sz w:val="24"/>
          <w:szCs w:val="24"/>
        </w:rPr>
      </w:pPr>
      <w:r w:rsidRPr="00806155">
        <w:rPr>
          <w:rFonts w:ascii="Arial" w:hAnsi="Arial" w:cs="Arial"/>
          <w:sz w:val="24"/>
          <w:szCs w:val="24"/>
        </w:rPr>
        <w:t>Consejera de Estado</w:t>
      </w:r>
    </w:p>
    <w:p w14:paraId="09D8044A" w14:textId="77777777" w:rsidR="00510330" w:rsidRPr="00806155" w:rsidRDefault="00510330" w:rsidP="00951B9A">
      <w:pPr>
        <w:spacing w:line="276" w:lineRule="auto"/>
        <w:jc w:val="center"/>
        <w:rPr>
          <w:rFonts w:ascii="Arial" w:hAnsi="Arial" w:cs="Arial"/>
          <w:sz w:val="24"/>
          <w:szCs w:val="24"/>
        </w:rPr>
      </w:pPr>
    </w:p>
    <w:p w14:paraId="3F29313F" w14:textId="77777777" w:rsidR="00510330" w:rsidRPr="00806155" w:rsidRDefault="00510330" w:rsidP="00951B9A">
      <w:pPr>
        <w:spacing w:line="276" w:lineRule="auto"/>
        <w:jc w:val="center"/>
        <w:rPr>
          <w:rFonts w:ascii="Arial" w:hAnsi="Arial" w:cs="Arial"/>
          <w:sz w:val="24"/>
          <w:szCs w:val="24"/>
        </w:rPr>
      </w:pPr>
    </w:p>
    <w:p w14:paraId="2A5317BA" w14:textId="77777777" w:rsidR="00510330" w:rsidRPr="00806155" w:rsidRDefault="00510330" w:rsidP="00951B9A">
      <w:pPr>
        <w:spacing w:line="276" w:lineRule="auto"/>
        <w:jc w:val="center"/>
        <w:rPr>
          <w:rFonts w:ascii="Arial" w:hAnsi="Arial" w:cs="Arial"/>
          <w:sz w:val="24"/>
          <w:szCs w:val="24"/>
        </w:rPr>
      </w:pPr>
    </w:p>
    <w:p w14:paraId="50C20C3E" w14:textId="77777777" w:rsidR="00A40A35" w:rsidRPr="00806155" w:rsidRDefault="00A40A35" w:rsidP="00A40A35">
      <w:pPr>
        <w:pStyle w:val="Textoindependiente"/>
        <w:widowControl w:val="0"/>
        <w:spacing w:line="276" w:lineRule="auto"/>
        <w:ind w:left="0"/>
        <w:jc w:val="center"/>
        <w:rPr>
          <w:rFonts w:cs="Arial"/>
          <w:b/>
          <w:sz w:val="24"/>
          <w:szCs w:val="24"/>
        </w:rPr>
      </w:pPr>
      <w:r w:rsidRPr="00806155">
        <w:rPr>
          <w:rFonts w:cs="Arial"/>
          <w:b/>
          <w:sz w:val="24"/>
          <w:szCs w:val="24"/>
        </w:rPr>
        <w:t xml:space="preserve">CARLOS ENRIQUE MORENO RUBIO </w:t>
      </w:r>
    </w:p>
    <w:p w14:paraId="3F5C7FEA" w14:textId="77777777" w:rsidR="00A40A35" w:rsidRPr="00806155" w:rsidRDefault="00A40A35" w:rsidP="00A40A35">
      <w:pPr>
        <w:pStyle w:val="Textoindependiente"/>
        <w:widowControl w:val="0"/>
        <w:spacing w:line="276" w:lineRule="auto"/>
        <w:ind w:left="0"/>
        <w:jc w:val="center"/>
        <w:rPr>
          <w:rFonts w:cs="Arial"/>
          <w:sz w:val="24"/>
          <w:szCs w:val="24"/>
        </w:rPr>
      </w:pPr>
      <w:r w:rsidRPr="00806155">
        <w:rPr>
          <w:rFonts w:cs="Arial"/>
          <w:sz w:val="24"/>
          <w:szCs w:val="24"/>
        </w:rPr>
        <w:t>Consejero de Estado</w:t>
      </w:r>
    </w:p>
    <w:p w14:paraId="5AA4023B" w14:textId="77777777" w:rsidR="00510330" w:rsidRPr="00806155" w:rsidRDefault="00510330" w:rsidP="00951B9A">
      <w:pPr>
        <w:spacing w:line="276" w:lineRule="auto"/>
        <w:jc w:val="center"/>
        <w:rPr>
          <w:rFonts w:ascii="Arial" w:hAnsi="Arial" w:cs="Arial"/>
          <w:sz w:val="24"/>
          <w:szCs w:val="24"/>
        </w:rPr>
      </w:pPr>
    </w:p>
    <w:p w14:paraId="60F6838C" w14:textId="77777777" w:rsidR="00A40A35" w:rsidRPr="00806155" w:rsidRDefault="00A40A35" w:rsidP="00951B9A">
      <w:pPr>
        <w:spacing w:line="276" w:lineRule="auto"/>
        <w:jc w:val="center"/>
        <w:rPr>
          <w:rFonts w:ascii="Arial" w:hAnsi="Arial" w:cs="Arial"/>
          <w:sz w:val="24"/>
          <w:szCs w:val="24"/>
        </w:rPr>
      </w:pPr>
    </w:p>
    <w:p w14:paraId="6C218433" w14:textId="77777777" w:rsidR="00A40A35" w:rsidRPr="00806155" w:rsidRDefault="00A40A35" w:rsidP="00951B9A">
      <w:pPr>
        <w:spacing w:line="276" w:lineRule="auto"/>
        <w:jc w:val="center"/>
        <w:rPr>
          <w:rFonts w:ascii="Arial" w:hAnsi="Arial" w:cs="Arial"/>
          <w:sz w:val="24"/>
          <w:szCs w:val="24"/>
        </w:rPr>
      </w:pPr>
    </w:p>
    <w:p w14:paraId="5CD97968" w14:textId="77777777" w:rsidR="00510330" w:rsidRPr="00806155" w:rsidRDefault="00510330" w:rsidP="00951B9A">
      <w:pPr>
        <w:pStyle w:val="Textoindependiente"/>
        <w:widowControl w:val="0"/>
        <w:spacing w:line="276" w:lineRule="auto"/>
        <w:ind w:left="0"/>
        <w:jc w:val="center"/>
        <w:rPr>
          <w:rFonts w:cs="Arial"/>
          <w:b/>
          <w:sz w:val="24"/>
          <w:szCs w:val="24"/>
        </w:rPr>
      </w:pPr>
      <w:r w:rsidRPr="00806155">
        <w:rPr>
          <w:rFonts w:cs="Arial"/>
          <w:b/>
          <w:sz w:val="24"/>
          <w:szCs w:val="24"/>
        </w:rPr>
        <w:t>ALBERTO YEPES BARREIRO</w:t>
      </w:r>
    </w:p>
    <w:p w14:paraId="1E1385BE" w14:textId="77777777" w:rsidR="00510330" w:rsidRPr="00806155" w:rsidRDefault="00510330" w:rsidP="00951B9A">
      <w:pPr>
        <w:pStyle w:val="Textoindependiente"/>
        <w:widowControl w:val="0"/>
        <w:spacing w:line="276" w:lineRule="auto"/>
        <w:ind w:left="0"/>
        <w:jc w:val="center"/>
        <w:rPr>
          <w:rFonts w:cs="Arial"/>
          <w:sz w:val="24"/>
          <w:szCs w:val="24"/>
        </w:rPr>
      </w:pPr>
      <w:r w:rsidRPr="00806155">
        <w:rPr>
          <w:rFonts w:cs="Arial"/>
          <w:sz w:val="24"/>
          <w:szCs w:val="24"/>
        </w:rPr>
        <w:t>Consejero de Estado</w:t>
      </w:r>
    </w:p>
    <w:p w14:paraId="6DFE8045" w14:textId="77777777" w:rsidR="00510330" w:rsidRPr="00806155" w:rsidRDefault="00510330" w:rsidP="00951B9A">
      <w:pPr>
        <w:spacing w:line="276" w:lineRule="auto"/>
        <w:rPr>
          <w:rFonts w:ascii="Arial" w:hAnsi="Arial" w:cs="Arial"/>
          <w:sz w:val="24"/>
          <w:szCs w:val="24"/>
        </w:rPr>
      </w:pPr>
    </w:p>
    <w:p w14:paraId="578BC463" w14:textId="77777777" w:rsidR="00125212" w:rsidRPr="00806155" w:rsidRDefault="00125212" w:rsidP="00951B9A">
      <w:pPr>
        <w:spacing w:line="276" w:lineRule="auto"/>
        <w:rPr>
          <w:rFonts w:ascii="Arial" w:hAnsi="Arial" w:cs="Arial"/>
          <w:sz w:val="24"/>
          <w:szCs w:val="24"/>
        </w:rPr>
      </w:pPr>
    </w:p>
    <w:sectPr w:rsidR="00125212" w:rsidRPr="00806155" w:rsidSect="00C81054">
      <w:headerReference w:type="first" r:id="rId11"/>
      <w:pgSz w:w="12240" w:h="18720"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1B71B" w14:textId="77777777" w:rsidR="00222ECC" w:rsidRDefault="00222ECC">
      <w:r>
        <w:separator/>
      </w:r>
    </w:p>
  </w:endnote>
  <w:endnote w:type="continuationSeparator" w:id="0">
    <w:p w14:paraId="392D784C" w14:textId="77777777" w:rsidR="00222ECC" w:rsidRDefault="0022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ECB2" w14:textId="77777777" w:rsidR="00222ECC" w:rsidRDefault="00222ECC">
      <w:r>
        <w:separator/>
      </w:r>
    </w:p>
  </w:footnote>
  <w:footnote w:type="continuationSeparator" w:id="0">
    <w:p w14:paraId="0EB6490F" w14:textId="77777777" w:rsidR="00222ECC" w:rsidRDefault="00222ECC">
      <w:r>
        <w:continuationSeparator/>
      </w:r>
    </w:p>
  </w:footnote>
  <w:footnote w:id="1">
    <w:p w14:paraId="1D0764B8" w14:textId="77777777" w:rsidR="00B625ED" w:rsidRPr="00B625ED" w:rsidRDefault="00B625ED">
      <w:pPr>
        <w:pStyle w:val="Textonotapie"/>
        <w:rPr>
          <w:rFonts w:ascii="Arial" w:hAnsi="Arial" w:cs="Arial"/>
          <w:lang w:val="es-CO"/>
        </w:rPr>
      </w:pPr>
      <w:r w:rsidRPr="00B625ED">
        <w:rPr>
          <w:rStyle w:val="Refdenotaalpie"/>
          <w:rFonts w:ascii="Arial" w:hAnsi="Arial" w:cs="Arial"/>
        </w:rPr>
        <w:footnoteRef/>
      </w:r>
      <w:r w:rsidRPr="00B625ED">
        <w:rPr>
          <w:rFonts w:ascii="Arial" w:hAnsi="Arial" w:cs="Arial"/>
        </w:rPr>
        <w:t xml:space="preserve"> </w:t>
      </w:r>
      <w:r w:rsidRPr="00B625ED">
        <w:rPr>
          <w:rFonts w:ascii="Arial" w:hAnsi="Arial" w:cs="Arial"/>
          <w:lang w:val="es-CO"/>
        </w:rPr>
        <w:t>Folio 2 ibídem.</w:t>
      </w:r>
    </w:p>
  </w:footnote>
  <w:footnote w:id="2">
    <w:p w14:paraId="3FAFA230" w14:textId="77777777" w:rsidR="000F7AC1" w:rsidRPr="000F7AC1" w:rsidRDefault="000F7AC1">
      <w:pPr>
        <w:pStyle w:val="Textonotapie"/>
        <w:rPr>
          <w:rFonts w:ascii="Arial" w:hAnsi="Arial" w:cs="Arial"/>
          <w:lang w:val="es-CO"/>
        </w:rPr>
      </w:pPr>
      <w:r w:rsidRPr="000F7AC1">
        <w:rPr>
          <w:rStyle w:val="Refdenotaalpie"/>
          <w:rFonts w:ascii="Arial" w:hAnsi="Arial" w:cs="Arial"/>
        </w:rPr>
        <w:footnoteRef/>
      </w:r>
      <w:r w:rsidRPr="000F7AC1">
        <w:rPr>
          <w:rFonts w:ascii="Arial" w:hAnsi="Arial" w:cs="Arial"/>
        </w:rPr>
        <w:t xml:space="preserve"> </w:t>
      </w:r>
      <w:r w:rsidR="00776F6C">
        <w:rPr>
          <w:rFonts w:ascii="Arial" w:hAnsi="Arial" w:cs="Arial"/>
          <w:lang w:val="es-CO"/>
        </w:rPr>
        <w:t>Folio</w:t>
      </w:r>
      <w:r w:rsidRPr="000F7AC1">
        <w:rPr>
          <w:rFonts w:ascii="Arial" w:hAnsi="Arial" w:cs="Arial"/>
          <w:lang w:val="es-CO"/>
        </w:rPr>
        <w:t xml:space="preserve"> </w:t>
      </w:r>
      <w:r w:rsidR="00776F6C">
        <w:rPr>
          <w:rFonts w:ascii="Arial" w:hAnsi="Arial" w:cs="Arial"/>
          <w:lang w:val="es-CO"/>
        </w:rPr>
        <w:t>38 ibíd.</w:t>
      </w:r>
    </w:p>
  </w:footnote>
  <w:footnote w:id="3">
    <w:p w14:paraId="4FEDDFE2" w14:textId="77777777" w:rsidR="00384EA0" w:rsidRPr="00571A2A" w:rsidRDefault="00384EA0">
      <w:pPr>
        <w:pStyle w:val="Textonotapie"/>
        <w:rPr>
          <w:rFonts w:ascii="Arial" w:hAnsi="Arial" w:cs="Arial"/>
          <w:lang w:val="es-CO"/>
        </w:rPr>
      </w:pPr>
      <w:r w:rsidRPr="00571A2A">
        <w:rPr>
          <w:rStyle w:val="Refdenotaalpie"/>
          <w:rFonts w:ascii="Arial" w:hAnsi="Arial" w:cs="Arial"/>
        </w:rPr>
        <w:footnoteRef/>
      </w:r>
      <w:r w:rsidRPr="00571A2A">
        <w:rPr>
          <w:rFonts w:ascii="Arial" w:hAnsi="Arial" w:cs="Arial"/>
        </w:rPr>
        <w:t xml:space="preserve"> </w:t>
      </w:r>
      <w:r w:rsidRPr="00571A2A">
        <w:rPr>
          <w:rFonts w:ascii="Arial" w:hAnsi="Arial" w:cs="Arial"/>
          <w:lang w:val="es-CO"/>
        </w:rPr>
        <w:t>Folio</w:t>
      </w:r>
      <w:r w:rsidR="00571A2A">
        <w:rPr>
          <w:rFonts w:ascii="Arial" w:hAnsi="Arial" w:cs="Arial"/>
          <w:lang w:val="es-CO"/>
        </w:rPr>
        <w:t>s</w:t>
      </w:r>
      <w:r w:rsidRPr="00571A2A">
        <w:rPr>
          <w:rFonts w:ascii="Arial" w:hAnsi="Arial" w:cs="Arial"/>
          <w:lang w:val="es-CO"/>
        </w:rPr>
        <w:t xml:space="preserve"> </w:t>
      </w:r>
      <w:r w:rsidR="00571A2A">
        <w:rPr>
          <w:rFonts w:ascii="Arial" w:hAnsi="Arial" w:cs="Arial"/>
          <w:lang w:val="es-CO"/>
        </w:rPr>
        <w:t>41 a 53 ib.</w:t>
      </w:r>
      <w:r w:rsidRPr="00571A2A">
        <w:rPr>
          <w:rFonts w:ascii="Arial" w:hAnsi="Arial" w:cs="Arial"/>
          <w:lang w:val="es-CO"/>
        </w:rPr>
        <w:t xml:space="preserve"> </w:t>
      </w:r>
    </w:p>
  </w:footnote>
  <w:footnote w:id="4">
    <w:p w14:paraId="73B2AFC6" w14:textId="77777777" w:rsidR="00083975" w:rsidRPr="00083975" w:rsidRDefault="00083975" w:rsidP="00083975">
      <w:pPr>
        <w:pStyle w:val="Textonotapie"/>
        <w:rPr>
          <w:rFonts w:ascii="Arial" w:hAnsi="Arial" w:cs="Arial"/>
          <w:lang w:val="es-CO"/>
        </w:rPr>
      </w:pPr>
      <w:r w:rsidRPr="00083975">
        <w:rPr>
          <w:rStyle w:val="Refdenotaalpie"/>
          <w:rFonts w:ascii="Arial" w:hAnsi="Arial" w:cs="Arial"/>
        </w:rPr>
        <w:footnoteRef/>
      </w:r>
      <w:r w:rsidRPr="00083975">
        <w:rPr>
          <w:rFonts w:ascii="Arial" w:hAnsi="Arial" w:cs="Arial"/>
        </w:rPr>
        <w:t xml:space="preserve"> Sentencia de la Sala Plena de la Sección Tercera del 19 de noviembre de 2012, Consejero ponente: Jaime Orlando Santofimio Gamboa. Radicación número: 73001-23-31-000-2000-03075-01(24897)</w:t>
      </w:r>
    </w:p>
  </w:footnote>
  <w:footnote w:id="5">
    <w:p w14:paraId="290E347E" w14:textId="77777777" w:rsidR="00D26DF2" w:rsidRPr="00D26DF2" w:rsidRDefault="00D26DF2" w:rsidP="00D26DF2">
      <w:pPr>
        <w:pStyle w:val="Textonotapie"/>
        <w:rPr>
          <w:rFonts w:ascii="Arial" w:hAnsi="Arial" w:cs="Arial"/>
        </w:rPr>
      </w:pPr>
      <w:r w:rsidRPr="00D26DF2">
        <w:rPr>
          <w:rStyle w:val="Refdenotaalpie"/>
          <w:rFonts w:ascii="Arial" w:hAnsi="Arial" w:cs="Arial"/>
        </w:rPr>
        <w:footnoteRef/>
      </w:r>
      <w:r w:rsidRPr="00D26DF2">
        <w:rPr>
          <w:rFonts w:ascii="Arial" w:hAnsi="Arial" w:cs="Arial"/>
        </w:rPr>
        <w:t xml:space="preserve"> Radicación número: 73001-23-31-000-2000-03075-01(24897, Magistrado Ponente Dr. Jaime Orlando Santofimio Gamboa.</w:t>
      </w:r>
      <w:r w:rsidRPr="00D26DF2">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075C" w14:textId="77777777" w:rsidR="004072A5" w:rsidRDefault="004072A5" w:rsidP="004072A5">
    <w:pPr>
      <w:pStyle w:val="Encabezado"/>
      <w:jc w:val="center"/>
      <w:rPr>
        <w:noProof/>
        <w:lang w:val="es-CO" w:eastAsia="es-CO"/>
      </w:rPr>
    </w:pPr>
  </w:p>
  <w:p w14:paraId="339D4424" w14:textId="77777777" w:rsidR="004072A5" w:rsidRDefault="004072A5" w:rsidP="004072A5">
    <w:pPr>
      <w:pStyle w:val="Encabezado"/>
      <w:jc w:val="center"/>
      <w:rPr>
        <w:noProof/>
        <w:lang w:val="es-CO" w:eastAsia="es-CO"/>
      </w:rPr>
    </w:pPr>
  </w:p>
  <w:p w14:paraId="334BEC40" w14:textId="77777777" w:rsidR="004072A5" w:rsidRDefault="004072A5" w:rsidP="004072A5">
    <w:pPr>
      <w:pStyle w:val="Encabezado"/>
      <w:jc w:val="center"/>
      <w:rPr>
        <w:noProof/>
        <w:lang w:val="es-CO" w:eastAsia="es-CO"/>
      </w:rPr>
    </w:pPr>
  </w:p>
  <w:p w14:paraId="02B31E8F" w14:textId="77777777" w:rsidR="004072A5" w:rsidRDefault="004072A5" w:rsidP="004072A5">
    <w:pPr>
      <w:pStyle w:val="Encabezado"/>
      <w:jc w:val="center"/>
      <w:rPr>
        <w:noProof/>
        <w:lang w:val="es-CO"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F251B"/>
    <w:multiLevelType w:val="hybridMultilevel"/>
    <w:tmpl w:val="6CF2E4AA"/>
    <w:lvl w:ilvl="0" w:tplc="21F4D372">
      <w:start w:val="1"/>
      <w:numFmt w:val="lowerLetter"/>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8619A3"/>
    <w:multiLevelType w:val="hybridMultilevel"/>
    <w:tmpl w:val="3EA6CFA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7E2840"/>
    <w:multiLevelType w:val="hybridMultilevel"/>
    <w:tmpl w:val="F828DF1E"/>
    <w:lvl w:ilvl="0" w:tplc="42C876D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051DBF"/>
    <w:multiLevelType w:val="hybridMultilevel"/>
    <w:tmpl w:val="F79806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0369EA"/>
    <w:multiLevelType w:val="hybridMultilevel"/>
    <w:tmpl w:val="407C37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6C4094"/>
    <w:multiLevelType w:val="hybridMultilevel"/>
    <w:tmpl w:val="230CD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D52C57"/>
    <w:multiLevelType w:val="hybridMultilevel"/>
    <w:tmpl w:val="B92E8846"/>
    <w:lvl w:ilvl="0" w:tplc="D016737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A6"/>
    <w:rsid w:val="00003F3D"/>
    <w:rsid w:val="00017563"/>
    <w:rsid w:val="00022615"/>
    <w:rsid w:val="00041C0E"/>
    <w:rsid w:val="0005263D"/>
    <w:rsid w:val="00054BD0"/>
    <w:rsid w:val="0006005A"/>
    <w:rsid w:val="000624AE"/>
    <w:rsid w:val="00071508"/>
    <w:rsid w:val="00073A9D"/>
    <w:rsid w:val="00073D02"/>
    <w:rsid w:val="00075317"/>
    <w:rsid w:val="00075982"/>
    <w:rsid w:val="00083975"/>
    <w:rsid w:val="0008602F"/>
    <w:rsid w:val="00087E9A"/>
    <w:rsid w:val="00093C31"/>
    <w:rsid w:val="00095DE6"/>
    <w:rsid w:val="0009787E"/>
    <w:rsid w:val="000A2F4D"/>
    <w:rsid w:val="000B1713"/>
    <w:rsid w:val="000C0A77"/>
    <w:rsid w:val="000C11B1"/>
    <w:rsid w:val="000C1DDA"/>
    <w:rsid w:val="000C2B8B"/>
    <w:rsid w:val="000C6E9A"/>
    <w:rsid w:val="000D0EA2"/>
    <w:rsid w:val="000F7AC1"/>
    <w:rsid w:val="00101193"/>
    <w:rsid w:val="001055DA"/>
    <w:rsid w:val="00106842"/>
    <w:rsid w:val="001114F0"/>
    <w:rsid w:val="00117469"/>
    <w:rsid w:val="00120CD8"/>
    <w:rsid w:val="0012188D"/>
    <w:rsid w:val="00123C84"/>
    <w:rsid w:val="00125212"/>
    <w:rsid w:val="001264DA"/>
    <w:rsid w:val="001363AB"/>
    <w:rsid w:val="00144833"/>
    <w:rsid w:val="00151C97"/>
    <w:rsid w:val="00151D71"/>
    <w:rsid w:val="00156EE7"/>
    <w:rsid w:val="00161585"/>
    <w:rsid w:val="00163C24"/>
    <w:rsid w:val="00176F57"/>
    <w:rsid w:val="00177C70"/>
    <w:rsid w:val="001802AF"/>
    <w:rsid w:val="00195FB5"/>
    <w:rsid w:val="001A7AD8"/>
    <w:rsid w:val="001B4BA6"/>
    <w:rsid w:val="001B4DF9"/>
    <w:rsid w:val="001B4FBD"/>
    <w:rsid w:val="001C79FA"/>
    <w:rsid w:val="001D02DF"/>
    <w:rsid w:val="001D1E90"/>
    <w:rsid w:val="001E22D1"/>
    <w:rsid w:val="001E4C79"/>
    <w:rsid w:val="001E5076"/>
    <w:rsid w:val="001F1457"/>
    <w:rsid w:val="001F21A1"/>
    <w:rsid w:val="00210E43"/>
    <w:rsid w:val="0021115A"/>
    <w:rsid w:val="00212B2B"/>
    <w:rsid w:val="00213D90"/>
    <w:rsid w:val="0021587F"/>
    <w:rsid w:val="00220148"/>
    <w:rsid w:val="00220387"/>
    <w:rsid w:val="00222ECC"/>
    <w:rsid w:val="002278C6"/>
    <w:rsid w:val="0023373B"/>
    <w:rsid w:val="00240DEF"/>
    <w:rsid w:val="00245D56"/>
    <w:rsid w:val="00246659"/>
    <w:rsid w:val="002476E0"/>
    <w:rsid w:val="00252A59"/>
    <w:rsid w:val="0025330A"/>
    <w:rsid w:val="00253541"/>
    <w:rsid w:val="00253927"/>
    <w:rsid w:val="002647B7"/>
    <w:rsid w:val="002651DE"/>
    <w:rsid w:val="00266A99"/>
    <w:rsid w:val="00267243"/>
    <w:rsid w:val="0028164C"/>
    <w:rsid w:val="002B10E7"/>
    <w:rsid w:val="002B7931"/>
    <w:rsid w:val="002C7BA2"/>
    <w:rsid w:val="002D5BA3"/>
    <w:rsid w:val="002D7CF4"/>
    <w:rsid w:val="002E6DAA"/>
    <w:rsid w:val="002E6EC4"/>
    <w:rsid w:val="002F3481"/>
    <w:rsid w:val="002F5B4E"/>
    <w:rsid w:val="003006E5"/>
    <w:rsid w:val="00312860"/>
    <w:rsid w:val="00321DA2"/>
    <w:rsid w:val="00322351"/>
    <w:rsid w:val="00334FCE"/>
    <w:rsid w:val="00336E6A"/>
    <w:rsid w:val="00337501"/>
    <w:rsid w:val="003446A8"/>
    <w:rsid w:val="00344774"/>
    <w:rsid w:val="003471FE"/>
    <w:rsid w:val="003503F0"/>
    <w:rsid w:val="003509AB"/>
    <w:rsid w:val="00371E38"/>
    <w:rsid w:val="00384EA0"/>
    <w:rsid w:val="0038717C"/>
    <w:rsid w:val="00392BD1"/>
    <w:rsid w:val="0039669C"/>
    <w:rsid w:val="003B0440"/>
    <w:rsid w:val="003B5CA9"/>
    <w:rsid w:val="003C2467"/>
    <w:rsid w:val="003C785F"/>
    <w:rsid w:val="003D244D"/>
    <w:rsid w:val="003D40F2"/>
    <w:rsid w:val="004003B1"/>
    <w:rsid w:val="00401D27"/>
    <w:rsid w:val="00405240"/>
    <w:rsid w:val="004072A5"/>
    <w:rsid w:val="00410310"/>
    <w:rsid w:val="00412651"/>
    <w:rsid w:val="00413915"/>
    <w:rsid w:val="00414DA6"/>
    <w:rsid w:val="0041726A"/>
    <w:rsid w:val="00417D32"/>
    <w:rsid w:val="0042144B"/>
    <w:rsid w:val="0042277C"/>
    <w:rsid w:val="00422F8A"/>
    <w:rsid w:val="00423F80"/>
    <w:rsid w:val="00424C6A"/>
    <w:rsid w:val="00431225"/>
    <w:rsid w:val="00432A13"/>
    <w:rsid w:val="004330FF"/>
    <w:rsid w:val="00441210"/>
    <w:rsid w:val="004424BD"/>
    <w:rsid w:val="00443B12"/>
    <w:rsid w:val="00444A81"/>
    <w:rsid w:val="00445057"/>
    <w:rsid w:val="0044641B"/>
    <w:rsid w:val="00451B7B"/>
    <w:rsid w:val="00456D58"/>
    <w:rsid w:val="00461AAE"/>
    <w:rsid w:val="004634A5"/>
    <w:rsid w:val="004724B3"/>
    <w:rsid w:val="00476C9A"/>
    <w:rsid w:val="00490DF7"/>
    <w:rsid w:val="00493BB7"/>
    <w:rsid w:val="004A0155"/>
    <w:rsid w:val="004A3384"/>
    <w:rsid w:val="004A7F48"/>
    <w:rsid w:val="004C617F"/>
    <w:rsid w:val="004D447D"/>
    <w:rsid w:val="004D5CE2"/>
    <w:rsid w:val="004E15A9"/>
    <w:rsid w:val="004E21E9"/>
    <w:rsid w:val="004F0E74"/>
    <w:rsid w:val="005036CE"/>
    <w:rsid w:val="0050623E"/>
    <w:rsid w:val="00510330"/>
    <w:rsid w:val="00512580"/>
    <w:rsid w:val="00513F53"/>
    <w:rsid w:val="005218D2"/>
    <w:rsid w:val="00525C77"/>
    <w:rsid w:val="00527C3A"/>
    <w:rsid w:val="00527C3B"/>
    <w:rsid w:val="00545DE6"/>
    <w:rsid w:val="00556F7A"/>
    <w:rsid w:val="005655FF"/>
    <w:rsid w:val="00566079"/>
    <w:rsid w:val="00570ED4"/>
    <w:rsid w:val="00571A2A"/>
    <w:rsid w:val="00571B68"/>
    <w:rsid w:val="00577F13"/>
    <w:rsid w:val="00580B5D"/>
    <w:rsid w:val="0059047C"/>
    <w:rsid w:val="005938BF"/>
    <w:rsid w:val="005A16FC"/>
    <w:rsid w:val="005A68EC"/>
    <w:rsid w:val="005B242C"/>
    <w:rsid w:val="005B59EA"/>
    <w:rsid w:val="005C16F4"/>
    <w:rsid w:val="005C6630"/>
    <w:rsid w:val="005C7DF5"/>
    <w:rsid w:val="005D2776"/>
    <w:rsid w:val="005F3D64"/>
    <w:rsid w:val="00605B85"/>
    <w:rsid w:val="006220BE"/>
    <w:rsid w:val="006358E9"/>
    <w:rsid w:val="006413E5"/>
    <w:rsid w:val="00642007"/>
    <w:rsid w:val="00642E4D"/>
    <w:rsid w:val="00644F84"/>
    <w:rsid w:val="00647280"/>
    <w:rsid w:val="00656A5B"/>
    <w:rsid w:val="0066445A"/>
    <w:rsid w:val="0066461B"/>
    <w:rsid w:val="0067097B"/>
    <w:rsid w:val="0067177E"/>
    <w:rsid w:val="00684128"/>
    <w:rsid w:val="00697EB8"/>
    <w:rsid w:val="006A0020"/>
    <w:rsid w:val="006B4DA9"/>
    <w:rsid w:val="006C0F15"/>
    <w:rsid w:val="006D6908"/>
    <w:rsid w:val="006E5E60"/>
    <w:rsid w:val="006F726F"/>
    <w:rsid w:val="00700076"/>
    <w:rsid w:val="00707276"/>
    <w:rsid w:val="0071218D"/>
    <w:rsid w:val="00714E2A"/>
    <w:rsid w:val="00721E36"/>
    <w:rsid w:val="00743667"/>
    <w:rsid w:val="00753370"/>
    <w:rsid w:val="007546C4"/>
    <w:rsid w:val="00771293"/>
    <w:rsid w:val="00773798"/>
    <w:rsid w:val="007761ED"/>
    <w:rsid w:val="00776F6C"/>
    <w:rsid w:val="007806ED"/>
    <w:rsid w:val="007847F4"/>
    <w:rsid w:val="00792580"/>
    <w:rsid w:val="00794B53"/>
    <w:rsid w:val="0079563B"/>
    <w:rsid w:val="007961AB"/>
    <w:rsid w:val="007A13C6"/>
    <w:rsid w:val="007A1DBC"/>
    <w:rsid w:val="007A2E32"/>
    <w:rsid w:val="007A3DB0"/>
    <w:rsid w:val="007B16EF"/>
    <w:rsid w:val="007B1954"/>
    <w:rsid w:val="007B2CB6"/>
    <w:rsid w:val="007C0761"/>
    <w:rsid w:val="007C5EC5"/>
    <w:rsid w:val="007D5551"/>
    <w:rsid w:val="007E69DC"/>
    <w:rsid w:val="007F1FD9"/>
    <w:rsid w:val="007F2564"/>
    <w:rsid w:val="007F3937"/>
    <w:rsid w:val="00800044"/>
    <w:rsid w:val="00806155"/>
    <w:rsid w:val="008065A6"/>
    <w:rsid w:val="008067D6"/>
    <w:rsid w:val="00812351"/>
    <w:rsid w:val="00814181"/>
    <w:rsid w:val="008217F5"/>
    <w:rsid w:val="00821C92"/>
    <w:rsid w:val="008234DD"/>
    <w:rsid w:val="00827BE9"/>
    <w:rsid w:val="0086227B"/>
    <w:rsid w:val="008637B4"/>
    <w:rsid w:val="00876230"/>
    <w:rsid w:val="00880CC2"/>
    <w:rsid w:val="00893811"/>
    <w:rsid w:val="0089422C"/>
    <w:rsid w:val="008A6328"/>
    <w:rsid w:val="008B75A7"/>
    <w:rsid w:val="008C3242"/>
    <w:rsid w:val="008C3854"/>
    <w:rsid w:val="008C6043"/>
    <w:rsid w:val="008D02BF"/>
    <w:rsid w:val="008D089B"/>
    <w:rsid w:val="008E03BE"/>
    <w:rsid w:val="008E0553"/>
    <w:rsid w:val="008E45B4"/>
    <w:rsid w:val="008F20F1"/>
    <w:rsid w:val="008F2F40"/>
    <w:rsid w:val="00910B1B"/>
    <w:rsid w:val="009127E0"/>
    <w:rsid w:val="009128B2"/>
    <w:rsid w:val="00912CF8"/>
    <w:rsid w:val="009136E6"/>
    <w:rsid w:val="00917296"/>
    <w:rsid w:val="0092340C"/>
    <w:rsid w:val="00931E58"/>
    <w:rsid w:val="00943C1D"/>
    <w:rsid w:val="00947D46"/>
    <w:rsid w:val="00950B2C"/>
    <w:rsid w:val="00951B9A"/>
    <w:rsid w:val="00952AEF"/>
    <w:rsid w:val="009542A5"/>
    <w:rsid w:val="00960B2B"/>
    <w:rsid w:val="00970DE2"/>
    <w:rsid w:val="00973541"/>
    <w:rsid w:val="00985C2F"/>
    <w:rsid w:val="00987AB3"/>
    <w:rsid w:val="009911D6"/>
    <w:rsid w:val="0099276E"/>
    <w:rsid w:val="00992ACA"/>
    <w:rsid w:val="009B4061"/>
    <w:rsid w:val="009B4E62"/>
    <w:rsid w:val="009B5F05"/>
    <w:rsid w:val="009C2898"/>
    <w:rsid w:val="009C2DA2"/>
    <w:rsid w:val="009C5688"/>
    <w:rsid w:val="009C57BD"/>
    <w:rsid w:val="009D09A0"/>
    <w:rsid w:val="009D380E"/>
    <w:rsid w:val="009E18EC"/>
    <w:rsid w:val="009E245B"/>
    <w:rsid w:val="009F2A3E"/>
    <w:rsid w:val="00A0036E"/>
    <w:rsid w:val="00A00FC7"/>
    <w:rsid w:val="00A02013"/>
    <w:rsid w:val="00A0725D"/>
    <w:rsid w:val="00A22D40"/>
    <w:rsid w:val="00A252D6"/>
    <w:rsid w:val="00A31201"/>
    <w:rsid w:val="00A31775"/>
    <w:rsid w:val="00A34023"/>
    <w:rsid w:val="00A35AC6"/>
    <w:rsid w:val="00A36006"/>
    <w:rsid w:val="00A371F5"/>
    <w:rsid w:val="00A40A35"/>
    <w:rsid w:val="00A40B66"/>
    <w:rsid w:val="00A4258B"/>
    <w:rsid w:val="00A43336"/>
    <w:rsid w:val="00A50874"/>
    <w:rsid w:val="00A54E79"/>
    <w:rsid w:val="00A55882"/>
    <w:rsid w:val="00A6591C"/>
    <w:rsid w:val="00A66B8B"/>
    <w:rsid w:val="00A7527A"/>
    <w:rsid w:val="00A84D88"/>
    <w:rsid w:val="00A93250"/>
    <w:rsid w:val="00A942E8"/>
    <w:rsid w:val="00AA626B"/>
    <w:rsid w:val="00AB25A8"/>
    <w:rsid w:val="00AB7BFF"/>
    <w:rsid w:val="00AC2787"/>
    <w:rsid w:val="00AC5411"/>
    <w:rsid w:val="00AD0CBC"/>
    <w:rsid w:val="00AD1EB1"/>
    <w:rsid w:val="00AD6E9C"/>
    <w:rsid w:val="00AE4401"/>
    <w:rsid w:val="00AF5FC6"/>
    <w:rsid w:val="00AF67F2"/>
    <w:rsid w:val="00AF7DD2"/>
    <w:rsid w:val="00B01212"/>
    <w:rsid w:val="00B05015"/>
    <w:rsid w:val="00B2038B"/>
    <w:rsid w:val="00B223EF"/>
    <w:rsid w:val="00B23937"/>
    <w:rsid w:val="00B27769"/>
    <w:rsid w:val="00B349F5"/>
    <w:rsid w:val="00B36419"/>
    <w:rsid w:val="00B36AC6"/>
    <w:rsid w:val="00B37024"/>
    <w:rsid w:val="00B500B8"/>
    <w:rsid w:val="00B501B0"/>
    <w:rsid w:val="00B6194A"/>
    <w:rsid w:val="00B625ED"/>
    <w:rsid w:val="00B650C4"/>
    <w:rsid w:val="00B671E2"/>
    <w:rsid w:val="00B73C91"/>
    <w:rsid w:val="00B752BE"/>
    <w:rsid w:val="00B76A0A"/>
    <w:rsid w:val="00B84C79"/>
    <w:rsid w:val="00B87216"/>
    <w:rsid w:val="00B92A9B"/>
    <w:rsid w:val="00B953CA"/>
    <w:rsid w:val="00BA173A"/>
    <w:rsid w:val="00BA4433"/>
    <w:rsid w:val="00BB0C05"/>
    <w:rsid w:val="00BB1597"/>
    <w:rsid w:val="00BB192A"/>
    <w:rsid w:val="00BB1FA1"/>
    <w:rsid w:val="00BB3ABF"/>
    <w:rsid w:val="00BB5ED1"/>
    <w:rsid w:val="00BB63EF"/>
    <w:rsid w:val="00BB7902"/>
    <w:rsid w:val="00BB7A8B"/>
    <w:rsid w:val="00BC43CA"/>
    <w:rsid w:val="00BC7ADA"/>
    <w:rsid w:val="00BD03F8"/>
    <w:rsid w:val="00BE1E19"/>
    <w:rsid w:val="00BF12C8"/>
    <w:rsid w:val="00BF218F"/>
    <w:rsid w:val="00BF39A6"/>
    <w:rsid w:val="00BF4757"/>
    <w:rsid w:val="00C0395F"/>
    <w:rsid w:val="00C043C3"/>
    <w:rsid w:val="00C04470"/>
    <w:rsid w:val="00C15370"/>
    <w:rsid w:val="00C16E3A"/>
    <w:rsid w:val="00C17B77"/>
    <w:rsid w:val="00C213B3"/>
    <w:rsid w:val="00C33291"/>
    <w:rsid w:val="00C335F8"/>
    <w:rsid w:val="00C36402"/>
    <w:rsid w:val="00C429E1"/>
    <w:rsid w:val="00C50A2E"/>
    <w:rsid w:val="00C55D44"/>
    <w:rsid w:val="00C604E9"/>
    <w:rsid w:val="00C615FE"/>
    <w:rsid w:val="00C64EE5"/>
    <w:rsid w:val="00C65389"/>
    <w:rsid w:val="00C77D12"/>
    <w:rsid w:val="00C81054"/>
    <w:rsid w:val="00C84DD1"/>
    <w:rsid w:val="00C8619E"/>
    <w:rsid w:val="00C91AE4"/>
    <w:rsid w:val="00C937BB"/>
    <w:rsid w:val="00C97D0D"/>
    <w:rsid w:val="00CA111C"/>
    <w:rsid w:val="00CA4DDB"/>
    <w:rsid w:val="00CA6B90"/>
    <w:rsid w:val="00CB14D9"/>
    <w:rsid w:val="00CB376B"/>
    <w:rsid w:val="00CB5F68"/>
    <w:rsid w:val="00CD1ADF"/>
    <w:rsid w:val="00CD4D58"/>
    <w:rsid w:val="00CE3156"/>
    <w:rsid w:val="00CF142A"/>
    <w:rsid w:val="00CF32DA"/>
    <w:rsid w:val="00CF3FC4"/>
    <w:rsid w:val="00CF56AF"/>
    <w:rsid w:val="00CF6C77"/>
    <w:rsid w:val="00D0010C"/>
    <w:rsid w:val="00D0065E"/>
    <w:rsid w:val="00D049F7"/>
    <w:rsid w:val="00D07F8C"/>
    <w:rsid w:val="00D134A7"/>
    <w:rsid w:val="00D169FB"/>
    <w:rsid w:val="00D23304"/>
    <w:rsid w:val="00D233F4"/>
    <w:rsid w:val="00D269C4"/>
    <w:rsid w:val="00D26DF2"/>
    <w:rsid w:val="00D27451"/>
    <w:rsid w:val="00D276EF"/>
    <w:rsid w:val="00D429AC"/>
    <w:rsid w:val="00D437A9"/>
    <w:rsid w:val="00D57C14"/>
    <w:rsid w:val="00D61F67"/>
    <w:rsid w:val="00D712BE"/>
    <w:rsid w:val="00D718B0"/>
    <w:rsid w:val="00D725BF"/>
    <w:rsid w:val="00D727BA"/>
    <w:rsid w:val="00D73D3E"/>
    <w:rsid w:val="00D916AB"/>
    <w:rsid w:val="00D9702A"/>
    <w:rsid w:val="00DA52BC"/>
    <w:rsid w:val="00DB6A8E"/>
    <w:rsid w:val="00DB7499"/>
    <w:rsid w:val="00DC2E24"/>
    <w:rsid w:val="00DC540D"/>
    <w:rsid w:val="00DF6D3C"/>
    <w:rsid w:val="00DF7A62"/>
    <w:rsid w:val="00E037A6"/>
    <w:rsid w:val="00E0716C"/>
    <w:rsid w:val="00E10C11"/>
    <w:rsid w:val="00E11C4D"/>
    <w:rsid w:val="00E122FA"/>
    <w:rsid w:val="00E12798"/>
    <w:rsid w:val="00E25211"/>
    <w:rsid w:val="00E33FC3"/>
    <w:rsid w:val="00E42068"/>
    <w:rsid w:val="00E43861"/>
    <w:rsid w:val="00E609B3"/>
    <w:rsid w:val="00E65B0A"/>
    <w:rsid w:val="00E672CD"/>
    <w:rsid w:val="00E808BD"/>
    <w:rsid w:val="00E80CB8"/>
    <w:rsid w:val="00E820B5"/>
    <w:rsid w:val="00E8623E"/>
    <w:rsid w:val="00E86CE4"/>
    <w:rsid w:val="00E93664"/>
    <w:rsid w:val="00E96EAD"/>
    <w:rsid w:val="00EA476A"/>
    <w:rsid w:val="00EB0AFE"/>
    <w:rsid w:val="00ED093A"/>
    <w:rsid w:val="00ED1FC6"/>
    <w:rsid w:val="00ED7347"/>
    <w:rsid w:val="00EE0F4F"/>
    <w:rsid w:val="00EF5A9F"/>
    <w:rsid w:val="00F05865"/>
    <w:rsid w:val="00F1313C"/>
    <w:rsid w:val="00F135FE"/>
    <w:rsid w:val="00F1465A"/>
    <w:rsid w:val="00F169D4"/>
    <w:rsid w:val="00F1783C"/>
    <w:rsid w:val="00F20B5B"/>
    <w:rsid w:val="00F20C8E"/>
    <w:rsid w:val="00F20E58"/>
    <w:rsid w:val="00F25194"/>
    <w:rsid w:val="00F34EA1"/>
    <w:rsid w:val="00F3675F"/>
    <w:rsid w:val="00F428CD"/>
    <w:rsid w:val="00F45F6B"/>
    <w:rsid w:val="00F51383"/>
    <w:rsid w:val="00F6046E"/>
    <w:rsid w:val="00F63A50"/>
    <w:rsid w:val="00F722A5"/>
    <w:rsid w:val="00FA48DB"/>
    <w:rsid w:val="00FB258B"/>
    <w:rsid w:val="00FB51A0"/>
    <w:rsid w:val="00FB6366"/>
    <w:rsid w:val="00FB7008"/>
    <w:rsid w:val="00FC1B3B"/>
    <w:rsid w:val="00FC4510"/>
    <w:rsid w:val="00FC7C2A"/>
    <w:rsid w:val="00FD294E"/>
    <w:rsid w:val="00FD5D69"/>
    <w:rsid w:val="00FE0274"/>
    <w:rsid w:val="00FE0E9E"/>
    <w:rsid w:val="00FE2C26"/>
    <w:rsid w:val="00FE5C06"/>
    <w:rsid w:val="00FE5F32"/>
    <w:rsid w:val="00FE6FE9"/>
    <w:rsid w:val="00FE7544"/>
    <w:rsid w:val="00FF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F45C"/>
  <w15:docId w15:val="{A367C319-35BA-432D-8457-F015976F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rsid w:val="001B4BA6"/>
    <w:rPr>
      <w:rFonts w:ascii="Arial" w:eastAsia="Times New Roman" w:hAnsi="Arial"/>
      <w:b/>
      <w:sz w:val="28"/>
      <w:lang w:val="es-ES_tradnl" w:eastAsia="es-ES"/>
    </w:rPr>
  </w:style>
  <w:style w:type="paragraph" w:styleId="Textoindependiente">
    <w:name w:val="Body Text"/>
    <w:basedOn w:val="Normal"/>
    <w:link w:val="TextoindependienteCar"/>
    <w:rsid w:val="001B4BA6"/>
    <w:pPr>
      <w:overflowPunct w:val="0"/>
      <w:autoSpaceDE w:val="0"/>
      <w:autoSpaceDN w:val="0"/>
      <w:adjustRightInd w:val="0"/>
      <w:ind w:left="539"/>
      <w:jc w:val="both"/>
      <w:textAlignment w:val="baseline"/>
    </w:pPr>
    <w:rPr>
      <w:rFonts w:ascii="Arial" w:eastAsia="Times New Roman" w:hAnsi="Arial"/>
      <w:sz w:val="28"/>
      <w:szCs w:val="20"/>
      <w:lang w:val="es-ES_tradnl" w:eastAsia="es-ES"/>
    </w:rPr>
  </w:style>
  <w:style w:type="character" w:customStyle="1" w:styleId="TextoindependienteCar">
    <w:name w:val="Texto independiente Car"/>
    <w:link w:val="Textoindependiente"/>
    <w:rsid w:val="001B4BA6"/>
    <w:rPr>
      <w:rFonts w:ascii="Arial" w:eastAsia="Times New Roman" w:hAnsi="Arial"/>
      <w:sz w:val="28"/>
      <w:lang w:val="es-ES_tradnl"/>
    </w:rPr>
  </w:style>
  <w:style w:type="paragraph" w:styleId="Prrafodelista">
    <w:name w:val="List Paragraph"/>
    <w:basedOn w:val="Normal"/>
    <w:uiPriority w:val="34"/>
    <w:qFormat/>
    <w:rsid w:val="001B4BA6"/>
    <w:pPr>
      <w:ind w:left="708"/>
      <w:jc w:val="both"/>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1B4BA6"/>
    <w:pPr>
      <w:tabs>
        <w:tab w:val="center" w:pos="4252"/>
        <w:tab w:val="right" w:pos="8504"/>
      </w:tabs>
      <w:ind w:left="539"/>
      <w:jc w:val="both"/>
    </w:pPr>
    <w:rPr>
      <w:rFonts w:ascii="Times New Roman" w:eastAsia="Times New Roman" w:hAnsi="Times New Roman"/>
      <w:sz w:val="24"/>
      <w:szCs w:val="24"/>
      <w:lang w:eastAsia="es-ES"/>
    </w:rPr>
  </w:style>
  <w:style w:type="character" w:customStyle="1" w:styleId="EncabezadoCar">
    <w:name w:val="Encabezado Car"/>
    <w:link w:val="Encabezado"/>
    <w:uiPriority w:val="99"/>
    <w:rsid w:val="001B4BA6"/>
    <w:rPr>
      <w:rFonts w:ascii="Times New Roman" w:eastAsia="Times New Roman" w:hAnsi="Times New Roman"/>
      <w:sz w:val="24"/>
      <w:szCs w:val="24"/>
    </w:rPr>
  </w:style>
  <w:style w:type="paragraph" w:customStyle="1" w:styleId="Style22">
    <w:name w:val="Style 22"/>
    <w:basedOn w:val="Normal"/>
    <w:uiPriority w:val="99"/>
    <w:rsid w:val="001B4BA6"/>
    <w:pPr>
      <w:widowControl w:val="0"/>
      <w:autoSpaceDE w:val="0"/>
      <w:autoSpaceDN w:val="0"/>
      <w:ind w:left="1944"/>
    </w:pPr>
    <w:rPr>
      <w:rFonts w:ascii="Arial Narrow" w:eastAsia="Times New Roman" w:hAnsi="Arial Narrow" w:cs="Arial Narrow"/>
      <w:b/>
      <w:bCs/>
      <w:sz w:val="25"/>
      <w:szCs w:val="25"/>
      <w:lang w:val="en-US" w:eastAsia="es-ES"/>
    </w:rPr>
  </w:style>
  <w:style w:type="paragraph" w:styleId="Piedepgina">
    <w:name w:val="footer"/>
    <w:basedOn w:val="Normal"/>
    <w:link w:val="PiedepginaCar"/>
    <w:uiPriority w:val="99"/>
    <w:unhideWhenUsed/>
    <w:rsid w:val="001B4BA6"/>
    <w:pPr>
      <w:tabs>
        <w:tab w:val="center" w:pos="4419"/>
        <w:tab w:val="right" w:pos="8838"/>
      </w:tabs>
    </w:pPr>
    <w:rPr>
      <w:lang w:val="es-CO"/>
    </w:rPr>
  </w:style>
  <w:style w:type="character" w:customStyle="1" w:styleId="PiedepginaCar">
    <w:name w:val="Pie de página Car"/>
    <w:link w:val="Piedepgina"/>
    <w:uiPriority w:val="99"/>
    <w:rsid w:val="001B4BA6"/>
    <w:rPr>
      <w:sz w:val="22"/>
      <w:szCs w:val="22"/>
      <w:lang w:val="es-CO" w:eastAsia="en-US"/>
    </w:rPr>
  </w:style>
  <w:style w:type="paragraph" w:styleId="NormalWeb">
    <w:name w:val="Normal (Web)"/>
    <w:basedOn w:val="Normal"/>
    <w:uiPriority w:val="99"/>
    <w:semiHidden/>
    <w:unhideWhenUsed/>
    <w:rsid w:val="0008602F"/>
    <w:pPr>
      <w:spacing w:before="100" w:beforeAutospacing="1" w:after="100" w:afterAutospacing="1"/>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F,Car,f"/>
    <w:basedOn w:val="Normal"/>
    <w:link w:val="TextonotapieCar"/>
    <w:unhideWhenUsed/>
    <w:qFormat/>
    <w:rsid w:val="00E2521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ft Car,texto de nota al pie Car,Footnote Text Car"/>
    <w:link w:val="Textonotapie"/>
    <w:rsid w:val="00E25211"/>
    <w:rPr>
      <w:lang w:eastAsia="en-US"/>
    </w:rPr>
  </w:style>
  <w:style w:type="character" w:styleId="Refdenotaalpie">
    <w:name w:val="footnote reference"/>
    <w:aliases w:val="Texto de nota al pie,referencia nota al pie,Ref. de nota al pie 2,Pie de Página,FC,Footnotes refss,Appel note de bas de page,Texto de nota al pi,Footnote number,BVI fnr,4_G,16 Point,Superscript 6 Point,Texto nota al pie,Pie de P_gi,R"/>
    <w:uiPriority w:val="99"/>
    <w:unhideWhenUsed/>
    <w:qFormat/>
    <w:rsid w:val="00E25211"/>
    <w:rPr>
      <w:vertAlign w:val="superscript"/>
    </w:rPr>
  </w:style>
  <w:style w:type="paragraph" w:styleId="Textodeglobo">
    <w:name w:val="Balloon Text"/>
    <w:basedOn w:val="Normal"/>
    <w:link w:val="TextodegloboCar"/>
    <w:uiPriority w:val="99"/>
    <w:semiHidden/>
    <w:unhideWhenUsed/>
    <w:rsid w:val="00714E2A"/>
    <w:rPr>
      <w:rFonts w:ascii="Segoe UI" w:hAnsi="Segoe UI" w:cs="Segoe UI"/>
      <w:sz w:val="18"/>
      <w:szCs w:val="18"/>
    </w:rPr>
  </w:style>
  <w:style w:type="character" w:customStyle="1" w:styleId="TextodegloboCar">
    <w:name w:val="Texto de globo Car"/>
    <w:link w:val="Textodeglobo"/>
    <w:uiPriority w:val="99"/>
    <w:semiHidden/>
    <w:rsid w:val="00714E2A"/>
    <w:rPr>
      <w:rFonts w:ascii="Segoe UI" w:hAnsi="Segoe UI" w:cs="Segoe UI"/>
      <w:sz w:val="18"/>
      <w:szCs w:val="18"/>
      <w:lang w:eastAsia="en-US"/>
    </w:rPr>
  </w:style>
  <w:style w:type="character" w:styleId="Refdecomentario">
    <w:name w:val="annotation reference"/>
    <w:uiPriority w:val="99"/>
    <w:semiHidden/>
    <w:unhideWhenUsed/>
    <w:rsid w:val="00510330"/>
    <w:rPr>
      <w:sz w:val="18"/>
      <w:szCs w:val="18"/>
    </w:rPr>
  </w:style>
  <w:style w:type="paragraph" w:styleId="Textocomentario">
    <w:name w:val="annotation text"/>
    <w:basedOn w:val="Normal"/>
    <w:link w:val="TextocomentarioCar"/>
    <w:uiPriority w:val="99"/>
    <w:semiHidden/>
    <w:unhideWhenUsed/>
    <w:rsid w:val="00510330"/>
    <w:rPr>
      <w:sz w:val="24"/>
      <w:szCs w:val="24"/>
    </w:rPr>
  </w:style>
  <w:style w:type="character" w:customStyle="1" w:styleId="TextocomentarioCar">
    <w:name w:val="Texto comentario Car"/>
    <w:link w:val="Textocomentario"/>
    <w:uiPriority w:val="99"/>
    <w:semiHidden/>
    <w:rsid w:val="0051033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A36006"/>
    <w:rPr>
      <w:b/>
      <w:bCs/>
      <w:sz w:val="20"/>
      <w:szCs w:val="20"/>
    </w:rPr>
  </w:style>
  <w:style w:type="character" w:customStyle="1" w:styleId="AsuntodelcomentarioCar">
    <w:name w:val="Asunto del comentario Car"/>
    <w:link w:val="Asuntodelcomentario"/>
    <w:uiPriority w:val="99"/>
    <w:semiHidden/>
    <w:rsid w:val="00A3600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472033">
      <w:bodyDiv w:val="1"/>
      <w:marLeft w:val="0"/>
      <w:marRight w:val="0"/>
      <w:marTop w:val="0"/>
      <w:marBottom w:val="0"/>
      <w:divBdr>
        <w:top w:val="none" w:sz="0" w:space="0" w:color="auto"/>
        <w:left w:val="none" w:sz="0" w:space="0" w:color="auto"/>
        <w:bottom w:val="none" w:sz="0" w:space="0" w:color="auto"/>
        <w:right w:val="none" w:sz="0" w:space="0" w:color="auto"/>
      </w:divBdr>
    </w:div>
    <w:div w:id="1536191262">
      <w:bodyDiv w:val="1"/>
      <w:marLeft w:val="0"/>
      <w:marRight w:val="0"/>
      <w:marTop w:val="0"/>
      <w:marBottom w:val="0"/>
      <w:divBdr>
        <w:top w:val="none" w:sz="0" w:space="0" w:color="auto"/>
        <w:left w:val="none" w:sz="0" w:space="0" w:color="auto"/>
        <w:bottom w:val="none" w:sz="0" w:space="0" w:color="auto"/>
        <w:right w:val="none" w:sz="0" w:space="0" w:color="auto"/>
      </w:divBdr>
    </w:div>
    <w:div w:id="205785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E393-DB72-4020-B9C7-57BA07870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96FC1-5AF5-43F9-8024-6C68D4E23E2A}">
  <ds:schemaRefs>
    <ds:schemaRef ds:uri="http://schemas.microsoft.com/sharepoint/v3/contenttype/forms"/>
  </ds:schemaRefs>
</ds:datastoreItem>
</file>

<file path=customXml/itemProps3.xml><?xml version="1.0" encoding="utf-8"?>
<ds:datastoreItem xmlns:ds="http://schemas.openxmlformats.org/officeDocument/2006/customXml" ds:itemID="{31CC1480-3AC1-4273-8086-A9219275F89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283559E-79EF-4420-A953-89DA77EA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5321</Words>
  <Characters>29268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MILENA VARGAS GAMBOA</dc:creator>
  <cp:keywords/>
  <dc:description/>
  <cp:lastModifiedBy>FLOR ANGELA Aldana</cp:lastModifiedBy>
  <cp:revision>2</cp:revision>
  <cp:lastPrinted>2016-02-17T15:13:00Z</cp:lastPrinted>
  <dcterms:created xsi:type="dcterms:W3CDTF">2020-06-27T00:34:00Z</dcterms:created>
  <dcterms:modified xsi:type="dcterms:W3CDTF">2020-06-27T00:34:00Z</dcterms:modified>
</cp:coreProperties>
</file>