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E1A4A" w14:textId="77777777" w:rsidR="00884F0B" w:rsidRPr="00895F72" w:rsidRDefault="00E71268" w:rsidP="00775871">
      <w:pPr>
        <w:rPr>
          <w:rFonts w:ascii="Arial" w:hAnsi="Arial" w:cs="Arial"/>
          <w:b/>
          <w:sz w:val="22"/>
          <w:szCs w:val="22"/>
        </w:rPr>
      </w:pPr>
      <w:r>
        <w:rPr>
          <w:rFonts w:ascii="Arial" w:hAnsi="Arial" w:cs="Arial"/>
          <w:b/>
          <w:sz w:val="22"/>
          <w:szCs w:val="22"/>
        </w:rPr>
        <w:t>COPIAS SIMPLES -</w:t>
      </w:r>
      <w:r w:rsidR="00854225" w:rsidRPr="00895F72">
        <w:rPr>
          <w:rFonts w:ascii="Arial" w:hAnsi="Arial" w:cs="Arial"/>
          <w:b/>
          <w:sz w:val="22"/>
          <w:szCs w:val="22"/>
        </w:rPr>
        <w:t xml:space="preserve"> Valor probatorio </w:t>
      </w:r>
    </w:p>
    <w:p w14:paraId="36D33205" w14:textId="77777777" w:rsidR="00854225" w:rsidRPr="00895F72" w:rsidRDefault="00854225" w:rsidP="00775871">
      <w:pPr>
        <w:rPr>
          <w:rFonts w:ascii="Arial" w:hAnsi="Arial" w:cs="Arial"/>
          <w:b/>
          <w:sz w:val="22"/>
          <w:szCs w:val="22"/>
        </w:rPr>
      </w:pPr>
    </w:p>
    <w:p w14:paraId="5F32B8F0" w14:textId="77777777" w:rsidR="00854225" w:rsidRPr="00895F72" w:rsidRDefault="00854225" w:rsidP="00854225">
      <w:pPr>
        <w:jc w:val="both"/>
        <w:rPr>
          <w:rFonts w:ascii="Arial" w:hAnsi="Arial" w:cs="Arial"/>
          <w:sz w:val="22"/>
          <w:szCs w:val="22"/>
        </w:rPr>
      </w:pPr>
      <w:r w:rsidRPr="00895F72">
        <w:rPr>
          <w:rFonts w:ascii="Arial" w:hAnsi="Arial" w:cs="Arial"/>
          <w:sz w:val="22"/>
          <w:szCs w:val="22"/>
        </w:rPr>
        <w:t>Las pruebas documentales que hubieren sido aportadas en copias simples serán valoradas libremente por la Sala, aunque no cumplan con las exigencias del artículo 254 del C. de P.C.; al respecto, conviene recordar que la Sala Plena de la Sección Tercera del Consejo de Estado, en aplicación de los principios de buena fe, lealtad procesal y prevalencia del derecho sustantivo sobre el formal, cambió su posición en cuanto a la valoración de las copias simples, para entender procedente su estimación siempre y cuando no se hubieran tachado de falsas a lo largo del proceso en el que se pretendan hacer valer.</w:t>
      </w:r>
    </w:p>
    <w:p w14:paraId="37EDC833" w14:textId="77777777" w:rsidR="00854225" w:rsidRPr="00895F72" w:rsidRDefault="00854225" w:rsidP="00854225">
      <w:pPr>
        <w:jc w:val="both"/>
        <w:rPr>
          <w:rFonts w:ascii="Arial" w:hAnsi="Arial" w:cs="Arial"/>
          <w:sz w:val="22"/>
          <w:szCs w:val="22"/>
        </w:rPr>
      </w:pPr>
    </w:p>
    <w:p w14:paraId="38260D6B" w14:textId="77777777" w:rsidR="00E71268" w:rsidRDefault="00E71268" w:rsidP="00854225">
      <w:pPr>
        <w:jc w:val="both"/>
        <w:rPr>
          <w:rFonts w:ascii="Arial" w:hAnsi="Arial" w:cs="Arial"/>
          <w:b/>
          <w:sz w:val="22"/>
          <w:szCs w:val="22"/>
        </w:rPr>
      </w:pPr>
      <w:r>
        <w:rPr>
          <w:rFonts w:ascii="Arial" w:hAnsi="Arial" w:cs="Arial"/>
          <w:b/>
          <w:sz w:val="22"/>
          <w:szCs w:val="22"/>
        </w:rPr>
        <w:t xml:space="preserve">CLÁUSULAS EXCEPCIONALES - Clases </w:t>
      </w:r>
    </w:p>
    <w:p w14:paraId="26DD80E3" w14:textId="77777777" w:rsidR="00E71268" w:rsidRDefault="00E71268" w:rsidP="00854225">
      <w:pPr>
        <w:jc w:val="both"/>
        <w:rPr>
          <w:rFonts w:ascii="Arial" w:hAnsi="Arial" w:cs="Arial"/>
          <w:b/>
          <w:sz w:val="22"/>
          <w:szCs w:val="22"/>
        </w:rPr>
      </w:pPr>
    </w:p>
    <w:p w14:paraId="1AA65517" w14:textId="77777777" w:rsidR="00854225" w:rsidRPr="00895F72" w:rsidRDefault="00854225" w:rsidP="00854225">
      <w:pPr>
        <w:jc w:val="both"/>
        <w:rPr>
          <w:rFonts w:ascii="Arial" w:hAnsi="Arial" w:cs="Arial"/>
          <w:sz w:val="22"/>
          <w:szCs w:val="22"/>
        </w:rPr>
      </w:pPr>
      <w:r w:rsidRPr="00895F72">
        <w:rPr>
          <w:rFonts w:ascii="Arial" w:hAnsi="Arial" w:cs="Arial"/>
          <w:sz w:val="22"/>
          <w:szCs w:val="22"/>
        </w:rPr>
        <w:t>En el ordenamiento jurídico colombiano las entidades públicas pueden pactar a su favor, bajo el cumplimiento de ciertos requisitos, algunas cláusulas excepcionales al derecho común, entre estas, las de “interpretación, modificación y terminación unilateral del contrato”, según lo establece la Ley 80 de 1993 (modificada por la Ley 1150 de 2007). Tales cláusulas poseen la característica esencial de que pueden ser ejecutadas de manera unilateral por la entidad que las pactó a su favor, lo que significa que no debe acudir a instancias judiciales para obtener el cumplimiento de la decisión ni, mucho menos, contar con la aprobación de la otra parte contratante para hacerla efectiva. (…) tal potestad de ejecución se encuentra reservada exclusivamente para las entidades estatales y, por tanto, sería inoperante su estipulación en los contratos que no se encuentren sometidos a las reglas dispuestas en el mencionado Estatuto General de la Contratación Estatal –Ley 80 de 1993–.</w:t>
      </w:r>
    </w:p>
    <w:p w14:paraId="7A1B17E9" w14:textId="77777777" w:rsidR="00854225" w:rsidRPr="00895F72" w:rsidRDefault="00854225" w:rsidP="00854225">
      <w:pPr>
        <w:jc w:val="both"/>
        <w:rPr>
          <w:rFonts w:ascii="Arial" w:hAnsi="Arial" w:cs="Arial"/>
          <w:sz w:val="22"/>
          <w:szCs w:val="22"/>
        </w:rPr>
      </w:pPr>
    </w:p>
    <w:p w14:paraId="7C714D90" w14:textId="5F059329" w:rsidR="00854225" w:rsidRPr="00895F72" w:rsidRDefault="00854225" w:rsidP="00854225">
      <w:pPr>
        <w:jc w:val="both"/>
        <w:rPr>
          <w:rFonts w:ascii="Arial" w:hAnsi="Arial" w:cs="Arial"/>
          <w:sz w:val="22"/>
          <w:szCs w:val="22"/>
        </w:rPr>
      </w:pPr>
      <w:r w:rsidRPr="00895F72">
        <w:rPr>
          <w:rFonts w:ascii="Arial" w:hAnsi="Arial" w:cs="Arial"/>
          <w:b/>
          <w:sz w:val="22"/>
          <w:szCs w:val="22"/>
        </w:rPr>
        <w:t xml:space="preserve">CLÁUSULAS EXCEPCIONALES </w:t>
      </w:r>
      <w:r w:rsidR="00E71268">
        <w:rPr>
          <w:rFonts w:ascii="Arial" w:hAnsi="Arial" w:cs="Arial"/>
          <w:b/>
          <w:sz w:val="22"/>
          <w:szCs w:val="22"/>
        </w:rPr>
        <w:t>-</w:t>
      </w:r>
      <w:r w:rsidRPr="00895F72">
        <w:rPr>
          <w:rFonts w:ascii="Arial" w:hAnsi="Arial" w:cs="Arial"/>
          <w:sz w:val="22"/>
          <w:szCs w:val="22"/>
        </w:rPr>
        <w:t xml:space="preserve"> </w:t>
      </w:r>
      <w:r w:rsidR="00E71268">
        <w:rPr>
          <w:rFonts w:ascii="Arial" w:hAnsi="Arial" w:cs="Arial"/>
          <w:b/>
          <w:sz w:val="22"/>
          <w:szCs w:val="22"/>
        </w:rPr>
        <w:t xml:space="preserve">Terminación unilateral </w:t>
      </w:r>
      <w:r w:rsidR="005C22BA">
        <w:rPr>
          <w:rFonts w:ascii="Arial" w:hAnsi="Arial" w:cs="Arial"/>
          <w:b/>
          <w:sz w:val="22"/>
          <w:szCs w:val="22"/>
        </w:rPr>
        <w:t>del contrato</w:t>
      </w:r>
    </w:p>
    <w:p w14:paraId="21B97A56" w14:textId="77777777" w:rsidR="00854225" w:rsidRPr="00895F72" w:rsidRDefault="00854225" w:rsidP="00854225">
      <w:pPr>
        <w:jc w:val="both"/>
        <w:rPr>
          <w:rFonts w:ascii="Arial" w:hAnsi="Arial" w:cs="Arial"/>
          <w:sz w:val="22"/>
          <w:szCs w:val="22"/>
        </w:rPr>
      </w:pPr>
    </w:p>
    <w:p w14:paraId="6396F3CE" w14:textId="77777777" w:rsidR="00854225" w:rsidRPr="00895F72" w:rsidRDefault="00854225" w:rsidP="00854225">
      <w:pPr>
        <w:jc w:val="both"/>
        <w:rPr>
          <w:rFonts w:ascii="Arial" w:hAnsi="Arial" w:cs="Arial"/>
          <w:sz w:val="22"/>
          <w:szCs w:val="22"/>
        </w:rPr>
      </w:pPr>
      <w:r w:rsidRPr="00895F72">
        <w:rPr>
          <w:rFonts w:ascii="Arial" w:hAnsi="Arial" w:cs="Arial"/>
          <w:sz w:val="22"/>
          <w:szCs w:val="22"/>
        </w:rPr>
        <w:t>Las distintas previsiones legales permiten identificar la “terminación unilateral de los contratos estatales” como un género, dentro del cual, a su turno, se distinguen algunas especies, las cuales participan de ciertas notas comunes, sin que ello signifique que puedan confundirse como una sola y única figura, puesto que –valga aclarar– son muchos y muy variados los aspectos que las diferencian entre sí.</w:t>
      </w:r>
    </w:p>
    <w:p w14:paraId="31141960" w14:textId="77777777" w:rsidR="00854225" w:rsidRPr="00895F72" w:rsidRDefault="00854225" w:rsidP="00854225">
      <w:pPr>
        <w:jc w:val="both"/>
        <w:rPr>
          <w:rFonts w:ascii="Arial" w:hAnsi="Arial" w:cs="Arial"/>
          <w:sz w:val="22"/>
          <w:szCs w:val="22"/>
        </w:rPr>
      </w:pPr>
    </w:p>
    <w:p w14:paraId="6B1E5529" w14:textId="77777777" w:rsidR="00854225" w:rsidRPr="00895F72" w:rsidRDefault="00E71268" w:rsidP="00854225">
      <w:pPr>
        <w:jc w:val="both"/>
        <w:rPr>
          <w:rFonts w:ascii="Arial" w:hAnsi="Arial" w:cs="Arial"/>
          <w:b/>
          <w:sz w:val="22"/>
          <w:szCs w:val="22"/>
        </w:rPr>
      </w:pPr>
      <w:r>
        <w:rPr>
          <w:rFonts w:ascii="Arial" w:hAnsi="Arial" w:cs="Arial"/>
          <w:b/>
          <w:sz w:val="22"/>
          <w:szCs w:val="22"/>
        </w:rPr>
        <w:t xml:space="preserve">CLÁUSULAS EXCEPCIONALES - </w:t>
      </w:r>
      <w:r w:rsidR="00854225" w:rsidRPr="00895F72">
        <w:rPr>
          <w:rFonts w:ascii="Arial" w:hAnsi="Arial" w:cs="Arial"/>
          <w:b/>
          <w:sz w:val="22"/>
          <w:szCs w:val="22"/>
        </w:rPr>
        <w:t>Modalidad</w:t>
      </w:r>
      <w:r w:rsidR="007B5920" w:rsidRPr="00895F72">
        <w:rPr>
          <w:rFonts w:ascii="Arial" w:hAnsi="Arial" w:cs="Arial"/>
          <w:b/>
          <w:sz w:val="22"/>
          <w:szCs w:val="22"/>
        </w:rPr>
        <w:t>es</w:t>
      </w:r>
      <w:r>
        <w:rPr>
          <w:rFonts w:ascii="Arial" w:hAnsi="Arial" w:cs="Arial"/>
          <w:b/>
          <w:sz w:val="22"/>
          <w:szCs w:val="22"/>
        </w:rPr>
        <w:t xml:space="preserve"> o especies</w:t>
      </w:r>
    </w:p>
    <w:p w14:paraId="05B5E535" w14:textId="77777777" w:rsidR="007B5920" w:rsidRPr="00895F72" w:rsidRDefault="007B5920" w:rsidP="00854225">
      <w:pPr>
        <w:jc w:val="both"/>
        <w:rPr>
          <w:rFonts w:ascii="Arial" w:hAnsi="Arial" w:cs="Arial"/>
          <w:sz w:val="22"/>
          <w:szCs w:val="22"/>
        </w:rPr>
      </w:pPr>
    </w:p>
    <w:p w14:paraId="2E26D788" w14:textId="77777777" w:rsidR="00854225" w:rsidRPr="00895F72" w:rsidRDefault="007B5920" w:rsidP="00854225">
      <w:pPr>
        <w:jc w:val="both"/>
        <w:rPr>
          <w:rFonts w:ascii="Arial" w:hAnsi="Arial" w:cs="Arial"/>
          <w:sz w:val="22"/>
          <w:szCs w:val="22"/>
        </w:rPr>
      </w:pPr>
      <w:r w:rsidRPr="00895F72">
        <w:rPr>
          <w:rFonts w:ascii="Arial" w:hAnsi="Arial" w:cs="Arial"/>
          <w:sz w:val="22"/>
          <w:szCs w:val="22"/>
        </w:rPr>
        <w:t xml:space="preserve">Dentro del aludido género se encuentran las siguientes modalidades o especies de la figura: i) la declaratoria de caducidad administrativa del contrato, ii) la terminación unilateral regulada por los artículos 14 y 17 de la Ley 80 y iii) la terminación a cuya aplicación hay lugar cuando se configuran algunas causales de nulidad absoluta del respectivo contrato estatal (artículo 45, inciso 2º, de la Ley 80 de 1993). En virtud de la declaratoria de caducidad administrativa (que es propiamente una sanción) no se reconoce indemnización alguna al contratista y éste se hace “… acreedor a las sanciones e inhabilidades previstas en esta ley” (artículo 18, Ley 80), entre éstas, una inhabilidad que le impide participar en licitaciones y celebrar contratos con cualquier entidad estatal por el lapso de cinco (5) años (artículo 8, numeral 1, letra c, Ley 80) y le impone la obligación de ceder los contratos estatales que ya hubiere celebrado o, en su defecto, renunciar a su participación en los mismos si la cesión no fuere posible (artículo 9, ibídem).  A su turno, la terminación unilateral de que trata el inciso segundo del artículo 45 de la Ley 80 es una figura que permite dar por terminado el contrato estatal, cuando respecto del mismo se haya configurado cualquiera de las causales de nulidad absoluta consagradas en los numerales 1, 2 y 4 del artículo 44 de ese mismo estatuto contractual. (…) esta modalidad de terminación tiene cabida en relación con cualquier clase de contrato estatal, independientemente de su objeto, siempre que en la celebración del mismo se haya configurado cualquiera de las causales de nulidad antes referidas, sin que su aplicación pueda extenderse, entonces, a otras causales de nulidad absoluta diferentes a ellas. la terminación unilateral propiamente dicha (que es la que concierne al presente asunto) tiene “… el exclusivo objeto de evitar la paralización o la afectación grave de los servicios públicos … y asegurar la inmediata, continua y adecuada prestación …” de los mismos. </w:t>
      </w:r>
    </w:p>
    <w:p w14:paraId="23273581" w14:textId="77777777" w:rsidR="007B5920" w:rsidRPr="00895F72" w:rsidRDefault="007B5920" w:rsidP="00854225">
      <w:pPr>
        <w:jc w:val="both"/>
        <w:rPr>
          <w:rFonts w:ascii="Arial" w:hAnsi="Arial" w:cs="Arial"/>
          <w:sz w:val="22"/>
          <w:szCs w:val="22"/>
        </w:rPr>
      </w:pPr>
    </w:p>
    <w:p w14:paraId="323C5913" w14:textId="6C060B05" w:rsidR="007B5920" w:rsidRPr="00895F72" w:rsidRDefault="007B5920" w:rsidP="00854225">
      <w:pPr>
        <w:jc w:val="both"/>
        <w:rPr>
          <w:rFonts w:ascii="Arial" w:hAnsi="Arial" w:cs="Arial"/>
          <w:b/>
          <w:sz w:val="22"/>
          <w:szCs w:val="22"/>
        </w:rPr>
      </w:pPr>
      <w:r w:rsidRPr="00895F72">
        <w:rPr>
          <w:rFonts w:ascii="Arial" w:hAnsi="Arial" w:cs="Arial"/>
          <w:b/>
          <w:sz w:val="22"/>
          <w:szCs w:val="22"/>
        </w:rPr>
        <w:t>TERMINACIÓN UNIL</w:t>
      </w:r>
      <w:r w:rsidR="00E71268">
        <w:rPr>
          <w:rFonts w:ascii="Arial" w:hAnsi="Arial" w:cs="Arial"/>
          <w:b/>
          <w:sz w:val="22"/>
          <w:szCs w:val="22"/>
        </w:rPr>
        <w:t xml:space="preserve">ATERAL </w:t>
      </w:r>
      <w:r w:rsidR="00E33B16">
        <w:rPr>
          <w:rFonts w:ascii="Arial" w:hAnsi="Arial" w:cs="Arial"/>
          <w:b/>
          <w:sz w:val="22"/>
          <w:szCs w:val="22"/>
        </w:rPr>
        <w:t>DEL CONTRATO</w:t>
      </w:r>
      <w:r w:rsidR="00E71268">
        <w:rPr>
          <w:rFonts w:ascii="Arial" w:hAnsi="Arial" w:cs="Arial"/>
          <w:b/>
          <w:sz w:val="22"/>
          <w:szCs w:val="22"/>
        </w:rPr>
        <w:t>- Modalidad -</w:t>
      </w:r>
      <w:r w:rsidRPr="00895F72">
        <w:rPr>
          <w:rFonts w:ascii="Arial" w:hAnsi="Arial" w:cs="Arial"/>
          <w:b/>
          <w:sz w:val="22"/>
          <w:szCs w:val="22"/>
        </w:rPr>
        <w:t xml:space="preserve"> Aplicación restringida</w:t>
      </w:r>
    </w:p>
    <w:p w14:paraId="5032051E" w14:textId="77777777" w:rsidR="007B5920" w:rsidRPr="00895F72" w:rsidRDefault="007B5920" w:rsidP="00854225">
      <w:pPr>
        <w:jc w:val="both"/>
        <w:rPr>
          <w:rFonts w:ascii="Arial" w:hAnsi="Arial" w:cs="Arial"/>
          <w:sz w:val="22"/>
          <w:szCs w:val="22"/>
        </w:rPr>
      </w:pPr>
    </w:p>
    <w:p w14:paraId="29FB3A39" w14:textId="77777777" w:rsidR="007B5920" w:rsidRPr="00895F72" w:rsidRDefault="007B5920" w:rsidP="00854225">
      <w:pPr>
        <w:jc w:val="both"/>
        <w:rPr>
          <w:rFonts w:ascii="Arial" w:hAnsi="Arial" w:cs="Arial"/>
          <w:sz w:val="22"/>
          <w:szCs w:val="22"/>
        </w:rPr>
      </w:pPr>
      <w:r w:rsidRPr="00895F72">
        <w:rPr>
          <w:rFonts w:ascii="Arial" w:hAnsi="Arial" w:cs="Arial"/>
          <w:sz w:val="22"/>
          <w:szCs w:val="22"/>
        </w:rPr>
        <w:t>Esta modalidad de terminación unilateral únicamente puede tener aplicación respecto de aquellos específicos contratos estatales señalados en el numeral 2 del artículo 14 de la Ley 80, esto es: a) “en los contratos que tengan por objeto el ejercicio de una actividad que constituya monopolio estatal”, b) en los contratos que tengan por objeto “la prestación de servicios públicos”, c) en los contratos que tengan por objeto “la explotación y concesión de bienes del Estado”, d) “en los contratos de obra”, f) en los “contratos de suministro” y g) en los contratos “de prestación de servicios”. En los dos últimos el ejercicio de tal potestad resulta facultativa (art. 14, inciso 5, ley 80), razón por la cual ésta debe ser expresamente pactada por las partes.</w:t>
      </w:r>
    </w:p>
    <w:p w14:paraId="25F56CE2" w14:textId="77777777" w:rsidR="007B5920" w:rsidRPr="00895F72" w:rsidRDefault="007B5920" w:rsidP="00854225">
      <w:pPr>
        <w:jc w:val="both"/>
        <w:rPr>
          <w:rFonts w:ascii="Arial" w:hAnsi="Arial" w:cs="Arial"/>
          <w:sz w:val="22"/>
          <w:szCs w:val="22"/>
        </w:rPr>
      </w:pPr>
    </w:p>
    <w:p w14:paraId="535EDB37" w14:textId="53DD13D3" w:rsidR="007B5920" w:rsidRPr="00895F72" w:rsidRDefault="00E71268" w:rsidP="00854225">
      <w:pPr>
        <w:jc w:val="both"/>
        <w:rPr>
          <w:rFonts w:ascii="Arial" w:hAnsi="Arial" w:cs="Arial"/>
          <w:sz w:val="22"/>
          <w:szCs w:val="22"/>
        </w:rPr>
      </w:pPr>
      <w:r>
        <w:rPr>
          <w:rFonts w:ascii="Arial" w:hAnsi="Arial" w:cs="Arial"/>
          <w:b/>
          <w:sz w:val="22"/>
          <w:szCs w:val="22"/>
        </w:rPr>
        <w:t xml:space="preserve">TERMINACIÓN UNILATERAL </w:t>
      </w:r>
      <w:r w:rsidR="00E33B16">
        <w:rPr>
          <w:rFonts w:ascii="Arial" w:hAnsi="Arial" w:cs="Arial"/>
          <w:b/>
          <w:sz w:val="22"/>
          <w:szCs w:val="22"/>
        </w:rPr>
        <w:t>DEL CONTRATO</w:t>
      </w:r>
      <w:r>
        <w:rPr>
          <w:rFonts w:ascii="Arial" w:hAnsi="Arial" w:cs="Arial"/>
          <w:b/>
          <w:sz w:val="22"/>
          <w:szCs w:val="22"/>
        </w:rPr>
        <w:t>- Compensación -</w:t>
      </w:r>
      <w:r w:rsidR="007B5920" w:rsidRPr="00895F72">
        <w:rPr>
          <w:rFonts w:ascii="Arial" w:hAnsi="Arial" w:cs="Arial"/>
          <w:b/>
          <w:sz w:val="22"/>
          <w:szCs w:val="22"/>
        </w:rPr>
        <w:t xml:space="preserve"> Causales</w:t>
      </w:r>
      <w:r w:rsidR="007B5920" w:rsidRPr="00895F72">
        <w:rPr>
          <w:rFonts w:ascii="Arial" w:hAnsi="Arial" w:cs="Arial"/>
          <w:sz w:val="22"/>
          <w:szCs w:val="22"/>
        </w:rPr>
        <w:t xml:space="preserve"> </w:t>
      </w:r>
      <w:r w:rsidRPr="00E71268">
        <w:rPr>
          <w:rFonts w:ascii="Arial" w:hAnsi="Arial" w:cs="Arial"/>
          <w:b/>
          <w:sz w:val="22"/>
          <w:szCs w:val="22"/>
        </w:rPr>
        <w:t>- Aspectos comunes</w:t>
      </w:r>
    </w:p>
    <w:p w14:paraId="790CA0E6" w14:textId="77777777" w:rsidR="007B5920" w:rsidRPr="00895F72" w:rsidRDefault="007B5920" w:rsidP="00854225">
      <w:pPr>
        <w:jc w:val="both"/>
        <w:rPr>
          <w:rFonts w:ascii="Arial" w:hAnsi="Arial" w:cs="Arial"/>
          <w:sz w:val="22"/>
          <w:szCs w:val="22"/>
        </w:rPr>
      </w:pPr>
    </w:p>
    <w:p w14:paraId="7485822D" w14:textId="77777777" w:rsidR="007B5920" w:rsidRPr="00895F72" w:rsidRDefault="007B5920" w:rsidP="00854225">
      <w:pPr>
        <w:jc w:val="both"/>
        <w:rPr>
          <w:rFonts w:ascii="Arial" w:hAnsi="Arial" w:cs="Arial"/>
          <w:sz w:val="22"/>
          <w:szCs w:val="22"/>
        </w:rPr>
      </w:pPr>
      <w:r w:rsidRPr="00895F72">
        <w:rPr>
          <w:rFonts w:ascii="Arial" w:hAnsi="Arial" w:cs="Arial"/>
          <w:sz w:val="22"/>
          <w:szCs w:val="22"/>
        </w:rPr>
        <w:t xml:space="preserve">Cada vez que un organismo o entidad estatal ejerce la potestad excepcional de terminación unilateral del contrato, debe proceder al reconocimiento y pago de las compensaciones “… e indemnizaciones a que tengan derecho las personas objeto de tales medidas y se aplicarán los mecanismos de ajuste de las condiciones y términos contractuales a que haya lugar, todo ello con el fin de mantener la ecuación o equilibrio inicial” (artículo 14, numeral 1, inciso 2, Ley 80). Lo anterior pone de manifiesto que esta especie o modalidad de terminación unilateral de los contratos no comporta ninguna sanción y, por tanto, tampoco genera inhabilidad alguna para el contratista afectado (contrario a lo que sucede con la caducidad). Las causales por las cuales se puede ejercer esta última modalidad de terminación unilateral del contrato –terminación unilateral propiamente dicha– se encuentran recogidas en el citado artículo 17 de la Ley 80. </w:t>
      </w:r>
      <w:r w:rsidR="00E71268">
        <w:rPr>
          <w:rFonts w:ascii="Arial" w:hAnsi="Arial" w:cs="Arial"/>
          <w:sz w:val="22"/>
          <w:szCs w:val="22"/>
        </w:rPr>
        <w:t xml:space="preserve">(…) </w:t>
      </w:r>
      <w:r w:rsidRPr="00895F72">
        <w:rPr>
          <w:rFonts w:ascii="Arial" w:hAnsi="Arial" w:cs="Arial"/>
          <w:sz w:val="22"/>
          <w:szCs w:val="22"/>
        </w:rPr>
        <w:t>Como aspectos comunes a las tres formas de terminación unilateral del contrato (esto es, la caducidad administrativa, la terminación por nulidad absoluta y la terminación unilateral propiamente dicha) se pueden señalar los siguientes: a) el hecho de que en las tres modalidades es la ley la que consagra, de manera expresa, la facultad para que la entidad estatal contratante pueda realizar la declaración respectiva, b) producen el mismo efecto en la relación negocial, consistente en poner fin –de manera anticipada– al respectivo contrato estatal, c) la declaratoria correspondiente constituye un verdadero acto administrativo de naturaleza contractual y, por ende, sujeto a control jurisdiccional, d) es necesario que se proceda a la liquidación del contrato estatal, una vez quede ejecutoriada la decisión correspondiente y f) la terminación unilateral, en cualquiera de sus modalidades, sólo es posible aplicarla en relación con contratos vigentes.</w:t>
      </w:r>
    </w:p>
    <w:p w14:paraId="40DFE478" w14:textId="77777777" w:rsidR="007B5920" w:rsidRPr="00895F72" w:rsidRDefault="007B5920" w:rsidP="00854225">
      <w:pPr>
        <w:jc w:val="both"/>
        <w:rPr>
          <w:rFonts w:ascii="Arial" w:hAnsi="Arial" w:cs="Arial"/>
          <w:sz w:val="22"/>
          <w:szCs w:val="22"/>
        </w:rPr>
      </w:pPr>
    </w:p>
    <w:p w14:paraId="684CADA0" w14:textId="77777777" w:rsidR="007B5920" w:rsidRPr="00895F72" w:rsidRDefault="00E71268" w:rsidP="00854225">
      <w:pPr>
        <w:jc w:val="both"/>
        <w:rPr>
          <w:rFonts w:ascii="Arial" w:hAnsi="Arial" w:cs="Arial"/>
          <w:sz w:val="22"/>
          <w:szCs w:val="22"/>
        </w:rPr>
      </w:pPr>
      <w:r>
        <w:rPr>
          <w:rFonts w:ascii="Arial" w:hAnsi="Arial" w:cs="Arial"/>
          <w:b/>
          <w:sz w:val="22"/>
          <w:szCs w:val="22"/>
        </w:rPr>
        <w:t>CLÁUSULAS EXCEPCIONALES -</w:t>
      </w:r>
      <w:r w:rsidR="007B5920" w:rsidRPr="00895F72">
        <w:rPr>
          <w:rFonts w:ascii="Arial" w:hAnsi="Arial" w:cs="Arial"/>
          <w:b/>
          <w:sz w:val="22"/>
          <w:szCs w:val="22"/>
        </w:rPr>
        <w:t xml:space="preserve"> Plazo</w:t>
      </w:r>
      <w:r>
        <w:rPr>
          <w:rFonts w:ascii="Arial" w:hAnsi="Arial" w:cs="Arial"/>
          <w:b/>
          <w:sz w:val="22"/>
          <w:szCs w:val="22"/>
        </w:rPr>
        <w:t xml:space="preserve"> - Término para aplicarla</w:t>
      </w:r>
    </w:p>
    <w:p w14:paraId="60ADD1C1" w14:textId="77777777" w:rsidR="007B5920" w:rsidRPr="00895F72" w:rsidRDefault="007B5920" w:rsidP="00854225">
      <w:pPr>
        <w:jc w:val="both"/>
        <w:rPr>
          <w:rFonts w:ascii="Arial" w:hAnsi="Arial" w:cs="Arial"/>
          <w:sz w:val="22"/>
          <w:szCs w:val="22"/>
        </w:rPr>
      </w:pPr>
    </w:p>
    <w:p w14:paraId="0754B1E8" w14:textId="77777777" w:rsidR="007B5920" w:rsidRPr="00895F72" w:rsidRDefault="007B5920" w:rsidP="00854225">
      <w:pPr>
        <w:jc w:val="both"/>
        <w:rPr>
          <w:rFonts w:ascii="Arial" w:hAnsi="Arial" w:cs="Arial"/>
          <w:sz w:val="22"/>
          <w:szCs w:val="22"/>
        </w:rPr>
      </w:pPr>
      <w:r w:rsidRPr="00895F72">
        <w:rPr>
          <w:rFonts w:ascii="Arial" w:hAnsi="Arial" w:cs="Arial"/>
          <w:sz w:val="22"/>
          <w:szCs w:val="22"/>
        </w:rPr>
        <w:t xml:space="preserve">La competencia temporal para hacerlo se circunscribe al término de vigencia o ejecución del contrato, de suerte que, si la decisión se profiere fenecido dicho plazo, estará viciada de nulidad por falta de competencia temporal. </w:t>
      </w:r>
      <w:r w:rsidR="00787E76" w:rsidRPr="00895F72">
        <w:rPr>
          <w:rFonts w:ascii="Arial" w:hAnsi="Arial" w:cs="Arial"/>
          <w:sz w:val="22"/>
          <w:szCs w:val="22"/>
        </w:rPr>
        <w:t>para el ejercicio de los poderes exorbitantes constituye un requisito legal el hecho de que el contrato no haya expirado, puesto que, de lo contrario –si ya expiró–, la facultad excepcional de que se trate no lograría satisfacer su finalidad; en otros términos, existe un plazo dentro del cual se puede hacer uso de las facultades excepcionales que llevan a la terminación del contrato por parte del organismo o entidad contratante y éste se encuentra determinado, precisamente, por el plazo de vigencia o ejecución del mismo. (…) los organismo y entidades estatales no deben esperar a que venza el plazo de ejecución del contrato para comprobar si se configuró alguna de las causales previstas para que lo de por terminado; todo lo contrario, las normas que consagran esa facultad exigen –como se vio– que el plazo no haya expirado, pues, de ser así, resultaría inane la figura por la sencilla razón de que no se puede declarar terminado algo que ya alcanzó su fin.</w:t>
      </w:r>
    </w:p>
    <w:p w14:paraId="5739CE1F" w14:textId="77777777" w:rsidR="00787E76" w:rsidRPr="00895F72" w:rsidRDefault="00787E76" w:rsidP="00854225">
      <w:pPr>
        <w:jc w:val="both"/>
        <w:rPr>
          <w:rFonts w:ascii="Arial" w:hAnsi="Arial" w:cs="Arial"/>
          <w:sz w:val="22"/>
          <w:szCs w:val="22"/>
        </w:rPr>
      </w:pPr>
    </w:p>
    <w:p w14:paraId="5FA567FB" w14:textId="1010829F" w:rsidR="00787E76" w:rsidRPr="00895F72" w:rsidRDefault="00787E76" w:rsidP="00854225">
      <w:pPr>
        <w:jc w:val="both"/>
        <w:rPr>
          <w:rFonts w:ascii="Arial" w:hAnsi="Arial" w:cs="Arial"/>
          <w:b/>
          <w:sz w:val="22"/>
          <w:szCs w:val="22"/>
        </w:rPr>
      </w:pPr>
      <w:r w:rsidRPr="00895F72">
        <w:rPr>
          <w:rFonts w:ascii="Arial" w:hAnsi="Arial" w:cs="Arial"/>
          <w:b/>
          <w:sz w:val="22"/>
          <w:szCs w:val="22"/>
        </w:rPr>
        <w:t xml:space="preserve">PRINCIPIO DE IRRETROACTIVIDAD </w:t>
      </w:r>
      <w:r w:rsidR="00E71268">
        <w:rPr>
          <w:rFonts w:ascii="Arial" w:hAnsi="Arial" w:cs="Arial"/>
          <w:b/>
          <w:sz w:val="22"/>
          <w:szCs w:val="22"/>
        </w:rPr>
        <w:t>-</w:t>
      </w:r>
      <w:r w:rsidRPr="00895F72">
        <w:rPr>
          <w:rFonts w:ascii="Arial" w:hAnsi="Arial" w:cs="Arial"/>
          <w:sz w:val="22"/>
          <w:szCs w:val="22"/>
        </w:rPr>
        <w:t xml:space="preserve"> </w:t>
      </w:r>
      <w:r w:rsidRPr="00895F72">
        <w:rPr>
          <w:rFonts w:ascii="Arial" w:hAnsi="Arial" w:cs="Arial"/>
          <w:b/>
          <w:sz w:val="22"/>
          <w:szCs w:val="22"/>
        </w:rPr>
        <w:t xml:space="preserve">Acto administrativo </w:t>
      </w:r>
    </w:p>
    <w:p w14:paraId="6792F786" w14:textId="77777777" w:rsidR="00787E76" w:rsidRPr="00895F72" w:rsidRDefault="00787E76" w:rsidP="00854225">
      <w:pPr>
        <w:jc w:val="both"/>
        <w:rPr>
          <w:rFonts w:ascii="Arial" w:hAnsi="Arial" w:cs="Arial"/>
          <w:sz w:val="22"/>
          <w:szCs w:val="22"/>
        </w:rPr>
      </w:pPr>
    </w:p>
    <w:p w14:paraId="0C2ECCBD" w14:textId="77777777" w:rsidR="00787E76" w:rsidRPr="00895F72" w:rsidRDefault="00787E76" w:rsidP="00854225">
      <w:pPr>
        <w:jc w:val="both"/>
        <w:rPr>
          <w:rFonts w:ascii="Arial" w:hAnsi="Arial" w:cs="Arial"/>
          <w:sz w:val="22"/>
          <w:szCs w:val="22"/>
        </w:rPr>
      </w:pPr>
      <w:r w:rsidRPr="00895F72">
        <w:rPr>
          <w:rFonts w:ascii="Arial" w:hAnsi="Arial" w:cs="Arial"/>
          <w:sz w:val="22"/>
          <w:szCs w:val="22"/>
        </w:rPr>
        <w:t>Con fundamento en razones de seguridad jurídica, el ordenamiento positivo colombiano acogió el principio de la irretroactividad de los actos administrativos, que busca –ante todo– blindar de certeza y estabilidad las situaciones jurídicas ya consolidadas o preexistentes al acto administrativo de que se trate.</w:t>
      </w:r>
    </w:p>
    <w:p w14:paraId="7A712834" w14:textId="77777777" w:rsidR="00787E76" w:rsidRDefault="00787E76" w:rsidP="00854225">
      <w:pPr>
        <w:jc w:val="both"/>
        <w:rPr>
          <w:rFonts w:ascii="Arial" w:hAnsi="Arial" w:cs="Arial"/>
        </w:rPr>
      </w:pPr>
    </w:p>
    <w:p w14:paraId="62203FE9" w14:textId="77777777" w:rsidR="00854225" w:rsidRPr="00854225" w:rsidRDefault="00854225" w:rsidP="00854225">
      <w:pPr>
        <w:jc w:val="both"/>
        <w:rPr>
          <w:rFonts w:ascii="Arial" w:hAnsi="Arial" w:cs="Arial"/>
        </w:rPr>
      </w:pPr>
    </w:p>
    <w:p w14:paraId="0A40B294" w14:textId="77777777" w:rsidR="00C96FAF" w:rsidRPr="00416595" w:rsidRDefault="00C96FAF" w:rsidP="00416595">
      <w:pPr>
        <w:jc w:val="center"/>
        <w:rPr>
          <w:rFonts w:ascii="Arial" w:hAnsi="Arial" w:cs="Arial"/>
          <w:b/>
        </w:rPr>
      </w:pPr>
      <w:r w:rsidRPr="00416595">
        <w:rPr>
          <w:rFonts w:ascii="Arial" w:hAnsi="Arial" w:cs="Arial"/>
          <w:b/>
        </w:rPr>
        <w:t>CONSEJO DE ESTADO</w:t>
      </w:r>
    </w:p>
    <w:p w14:paraId="6F0F7E93" w14:textId="77777777" w:rsidR="00416595" w:rsidRPr="00416595" w:rsidRDefault="00416595" w:rsidP="00416595">
      <w:pPr>
        <w:jc w:val="center"/>
        <w:rPr>
          <w:rFonts w:ascii="Arial" w:hAnsi="Arial" w:cs="Arial"/>
          <w:b/>
        </w:rPr>
      </w:pPr>
    </w:p>
    <w:p w14:paraId="4077D10D" w14:textId="77777777" w:rsidR="00C96FAF" w:rsidRPr="00416595" w:rsidRDefault="00C96FAF" w:rsidP="00416595">
      <w:pPr>
        <w:jc w:val="center"/>
        <w:rPr>
          <w:rFonts w:ascii="Arial" w:hAnsi="Arial" w:cs="Arial"/>
          <w:b/>
        </w:rPr>
      </w:pPr>
      <w:r w:rsidRPr="00416595">
        <w:rPr>
          <w:rFonts w:ascii="Arial" w:hAnsi="Arial" w:cs="Arial"/>
          <w:b/>
        </w:rPr>
        <w:t>SALA DE LO CONTENCIOSO ADMINISTRATIVO</w:t>
      </w:r>
    </w:p>
    <w:p w14:paraId="4F9BBF1B" w14:textId="77777777" w:rsidR="00416595" w:rsidRPr="00416595" w:rsidRDefault="00416595" w:rsidP="00416595">
      <w:pPr>
        <w:jc w:val="center"/>
        <w:rPr>
          <w:rFonts w:ascii="Arial" w:hAnsi="Arial" w:cs="Arial"/>
          <w:b/>
        </w:rPr>
      </w:pPr>
    </w:p>
    <w:p w14:paraId="24FF516B" w14:textId="77777777" w:rsidR="00416595" w:rsidRPr="00416595" w:rsidRDefault="00C96FAF" w:rsidP="00416595">
      <w:pPr>
        <w:jc w:val="center"/>
        <w:rPr>
          <w:rFonts w:ascii="Arial" w:hAnsi="Arial" w:cs="Arial"/>
          <w:b/>
        </w:rPr>
      </w:pPr>
      <w:r w:rsidRPr="00416595">
        <w:rPr>
          <w:rFonts w:ascii="Arial" w:hAnsi="Arial" w:cs="Arial"/>
          <w:b/>
        </w:rPr>
        <w:t>SECCIÓN TERCERA</w:t>
      </w:r>
    </w:p>
    <w:p w14:paraId="71E32AD8" w14:textId="77777777" w:rsidR="00416595" w:rsidRPr="00416595" w:rsidRDefault="00416595" w:rsidP="00416595">
      <w:pPr>
        <w:jc w:val="center"/>
        <w:rPr>
          <w:rFonts w:ascii="Arial" w:hAnsi="Arial" w:cs="Arial"/>
          <w:b/>
        </w:rPr>
      </w:pPr>
    </w:p>
    <w:p w14:paraId="32EF8A6B" w14:textId="77777777" w:rsidR="00C96FAF" w:rsidRPr="00416595" w:rsidRDefault="00C03B41" w:rsidP="00416595">
      <w:pPr>
        <w:jc w:val="center"/>
        <w:rPr>
          <w:rFonts w:ascii="Arial" w:hAnsi="Arial" w:cs="Arial"/>
          <w:b/>
        </w:rPr>
      </w:pPr>
      <w:r w:rsidRPr="00416595">
        <w:rPr>
          <w:rFonts w:ascii="Arial" w:hAnsi="Arial" w:cs="Arial"/>
          <w:b/>
        </w:rPr>
        <w:t>SUB</w:t>
      </w:r>
      <w:r w:rsidR="00C96FAF" w:rsidRPr="00416595">
        <w:rPr>
          <w:rFonts w:ascii="Arial" w:hAnsi="Arial" w:cs="Arial"/>
          <w:b/>
        </w:rPr>
        <w:t>SECCIÓN A</w:t>
      </w:r>
    </w:p>
    <w:p w14:paraId="2A9DFEB8" w14:textId="77777777" w:rsidR="00416595" w:rsidRPr="00416595" w:rsidRDefault="00416595" w:rsidP="00416595">
      <w:pPr>
        <w:jc w:val="center"/>
        <w:rPr>
          <w:rFonts w:ascii="Arial" w:hAnsi="Arial" w:cs="Arial"/>
          <w:b/>
        </w:rPr>
      </w:pPr>
    </w:p>
    <w:p w14:paraId="0A419624" w14:textId="77777777" w:rsidR="00C96FAF" w:rsidRPr="00416595" w:rsidRDefault="00416595" w:rsidP="00416595">
      <w:pPr>
        <w:jc w:val="center"/>
        <w:rPr>
          <w:rFonts w:ascii="Arial" w:hAnsi="Arial" w:cs="Arial"/>
          <w:b/>
        </w:rPr>
      </w:pPr>
      <w:r w:rsidRPr="00416595">
        <w:rPr>
          <w:rFonts w:ascii="Arial" w:hAnsi="Arial" w:cs="Arial"/>
          <w:b/>
        </w:rPr>
        <w:t>Consejero p</w:t>
      </w:r>
      <w:r w:rsidR="00C96FAF" w:rsidRPr="00416595">
        <w:rPr>
          <w:rFonts w:ascii="Arial" w:hAnsi="Arial" w:cs="Arial"/>
          <w:b/>
        </w:rPr>
        <w:t>onente: CARLOS ALBERTO ZAMBRANO BARRERA</w:t>
      </w:r>
    </w:p>
    <w:p w14:paraId="11298686" w14:textId="77777777" w:rsidR="00CE6695" w:rsidRPr="00416595" w:rsidRDefault="00CE6695" w:rsidP="00416595">
      <w:pPr>
        <w:rPr>
          <w:rFonts w:ascii="Arial" w:hAnsi="Arial" w:cs="Arial"/>
          <w:b/>
        </w:rPr>
      </w:pPr>
    </w:p>
    <w:p w14:paraId="011A72F0" w14:textId="77777777" w:rsidR="00C96FAF" w:rsidRPr="00416595" w:rsidRDefault="00C96FAF" w:rsidP="00416595">
      <w:pPr>
        <w:rPr>
          <w:rFonts w:ascii="Arial" w:hAnsi="Arial" w:cs="Arial"/>
        </w:rPr>
      </w:pPr>
      <w:r w:rsidRPr="00416595">
        <w:rPr>
          <w:rFonts w:ascii="Arial" w:hAnsi="Arial" w:cs="Arial"/>
        </w:rPr>
        <w:t>Bogotá D.C.,</w:t>
      </w:r>
      <w:r w:rsidR="0022140B" w:rsidRPr="00416595">
        <w:rPr>
          <w:rFonts w:ascii="Arial" w:hAnsi="Arial" w:cs="Arial"/>
        </w:rPr>
        <w:t xml:space="preserve"> </w:t>
      </w:r>
      <w:r w:rsidR="00BE46C8" w:rsidRPr="00416595">
        <w:rPr>
          <w:rFonts w:ascii="Arial" w:hAnsi="Arial" w:cs="Arial"/>
        </w:rPr>
        <w:t>diez (10</w:t>
      </w:r>
      <w:r w:rsidR="00060DD2" w:rsidRPr="00416595">
        <w:rPr>
          <w:rFonts w:ascii="Arial" w:hAnsi="Arial" w:cs="Arial"/>
        </w:rPr>
        <w:t xml:space="preserve">) de noviembre de </w:t>
      </w:r>
      <w:r w:rsidR="00C002F2" w:rsidRPr="00416595">
        <w:rPr>
          <w:rFonts w:ascii="Arial" w:hAnsi="Arial" w:cs="Arial"/>
        </w:rPr>
        <w:t>dos mil diecisiete (2017)</w:t>
      </w:r>
    </w:p>
    <w:p w14:paraId="6EB813C3" w14:textId="77777777" w:rsidR="00C96FAF" w:rsidRPr="00416595" w:rsidRDefault="00C96FAF" w:rsidP="00416595">
      <w:pPr>
        <w:rPr>
          <w:rFonts w:ascii="Arial" w:hAnsi="Arial" w:cs="Arial"/>
          <w:b/>
        </w:rPr>
      </w:pPr>
    </w:p>
    <w:p w14:paraId="26DB10FC" w14:textId="77777777" w:rsidR="00AB53BA" w:rsidRPr="00884F0B" w:rsidRDefault="00AB53BA" w:rsidP="00416595">
      <w:pPr>
        <w:rPr>
          <w:rFonts w:ascii="Arial" w:hAnsi="Arial" w:cs="Arial"/>
          <w:b/>
          <w:lang w:val="es-CO"/>
        </w:rPr>
      </w:pPr>
      <w:r w:rsidRPr="00416595">
        <w:rPr>
          <w:rFonts w:ascii="Arial" w:hAnsi="Arial" w:cs="Arial"/>
          <w:b/>
          <w:lang w:val="es-CO"/>
        </w:rPr>
        <w:t>Radicación</w:t>
      </w:r>
      <w:r w:rsidR="00416595">
        <w:rPr>
          <w:rFonts w:ascii="Arial" w:hAnsi="Arial" w:cs="Arial"/>
          <w:b/>
          <w:lang w:val="es-CO"/>
        </w:rPr>
        <w:t xml:space="preserve"> número</w:t>
      </w:r>
      <w:r w:rsidRPr="00416595">
        <w:rPr>
          <w:rFonts w:ascii="Arial" w:hAnsi="Arial" w:cs="Arial"/>
          <w:b/>
          <w:lang w:val="es-CO"/>
        </w:rPr>
        <w:t xml:space="preserve">: </w:t>
      </w:r>
      <w:r w:rsidR="00416595" w:rsidRPr="00884F0B">
        <w:rPr>
          <w:rFonts w:ascii="Arial" w:hAnsi="Arial" w:cs="Arial"/>
          <w:b/>
          <w:lang w:val="es-CO"/>
        </w:rPr>
        <w:t>68001-23-31-000-2003-01342-</w:t>
      </w:r>
      <w:r w:rsidR="004551CC" w:rsidRPr="00884F0B">
        <w:rPr>
          <w:rFonts w:ascii="Arial" w:hAnsi="Arial" w:cs="Arial"/>
          <w:b/>
          <w:lang w:val="es-CO"/>
        </w:rPr>
        <w:t>01</w:t>
      </w:r>
      <w:r w:rsidR="00416595" w:rsidRPr="00884F0B">
        <w:rPr>
          <w:rFonts w:ascii="Arial" w:hAnsi="Arial" w:cs="Arial"/>
          <w:b/>
          <w:lang w:val="es-CO"/>
        </w:rPr>
        <w:t>(39536)</w:t>
      </w:r>
    </w:p>
    <w:p w14:paraId="3D275D34" w14:textId="77777777" w:rsidR="00416595" w:rsidRPr="00416595" w:rsidRDefault="00416595" w:rsidP="00416595">
      <w:pPr>
        <w:rPr>
          <w:rFonts w:ascii="Arial" w:hAnsi="Arial" w:cs="Arial"/>
          <w:lang w:val="es-CO"/>
        </w:rPr>
      </w:pPr>
    </w:p>
    <w:p w14:paraId="2A2F5C93" w14:textId="77777777" w:rsidR="00AB53BA" w:rsidRDefault="00AB53BA" w:rsidP="00416595">
      <w:pPr>
        <w:rPr>
          <w:rFonts w:ascii="Arial" w:hAnsi="Arial" w:cs="Arial"/>
          <w:b/>
          <w:lang w:val="es-CO"/>
        </w:rPr>
      </w:pPr>
      <w:r w:rsidRPr="00416595">
        <w:rPr>
          <w:rFonts w:ascii="Arial" w:hAnsi="Arial" w:cs="Arial"/>
          <w:b/>
          <w:lang w:val="es-CO"/>
        </w:rPr>
        <w:t>Actor:</w:t>
      </w:r>
      <w:r w:rsidRPr="00416595">
        <w:rPr>
          <w:rFonts w:ascii="Arial" w:hAnsi="Arial" w:cs="Arial"/>
          <w:b/>
          <w:lang w:val="es-CO"/>
        </w:rPr>
        <w:tab/>
      </w:r>
      <w:r w:rsidR="00416595">
        <w:rPr>
          <w:rFonts w:ascii="Arial" w:hAnsi="Arial" w:cs="Arial"/>
          <w:b/>
          <w:lang w:val="es-CO"/>
        </w:rPr>
        <w:t xml:space="preserve"> </w:t>
      </w:r>
      <w:r w:rsidR="006F6F7D" w:rsidRPr="00416595">
        <w:rPr>
          <w:rFonts w:ascii="Arial" w:hAnsi="Arial" w:cs="Arial"/>
          <w:b/>
          <w:lang w:val="es-CO"/>
        </w:rPr>
        <w:t>LUZ AMPARO PINEDA STAPPER</w:t>
      </w:r>
    </w:p>
    <w:p w14:paraId="75FF2E38" w14:textId="77777777" w:rsidR="00416595" w:rsidRPr="00416595" w:rsidRDefault="00416595" w:rsidP="00416595">
      <w:pPr>
        <w:rPr>
          <w:rFonts w:ascii="Arial" w:hAnsi="Arial" w:cs="Arial"/>
          <w:b/>
          <w:lang w:val="es-CO"/>
        </w:rPr>
      </w:pPr>
    </w:p>
    <w:p w14:paraId="599D0ABC" w14:textId="77777777" w:rsidR="00AB53BA" w:rsidRDefault="00AB53BA" w:rsidP="00416595">
      <w:pPr>
        <w:rPr>
          <w:rFonts w:ascii="Arial" w:hAnsi="Arial" w:cs="Arial"/>
          <w:b/>
          <w:lang w:val="es-CO"/>
        </w:rPr>
      </w:pPr>
      <w:r w:rsidRPr="00416595">
        <w:rPr>
          <w:rFonts w:ascii="Arial" w:hAnsi="Arial" w:cs="Arial"/>
          <w:b/>
          <w:lang w:val="es-CO"/>
        </w:rPr>
        <w:t xml:space="preserve">Demandado: </w:t>
      </w:r>
      <w:r w:rsidR="006F6F7D" w:rsidRPr="00416595">
        <w:rPr>
          <w:rFonts w:ascii="Arial" w:hAnsi="Arial" w:cs="Arial"/>
          <w:b/>
          <w:lang w:val="es-CO"/>
        </w:rPr>
        <w:t>DANE</w:t>
      </w:r>
    </w:p>
    <w:p w14:paraId="78B1B9D1" w14:textId="77777777" w:rsidR="00416595" w:rsidRDefault="00416595" w:rsidP="00416595">
      <w:pPr>
        <w:rPr>
          <w:rFonts w:ascii="Arial" w:hAnsi="Arial" w:cs="Arial"/>
          <w:b/>
          <w:lang w:val="es-CO"/>
        </w:rPr>
      </w:pPr>
    </w:p>
    <w:p w14:paraId="553279DD" w14:textId="77777777" w:rsidR="00416595" w:rsidRPr="00416595" w:rsidRDefault="00416595" w:rsidP="00416595">
      <w:pPr>
        <w:rPr>
          <w:rFonts w:ascii="Arial" w:hAnsi="Arial" w:cs="Arial"/>
          <w:b/>
          <w:lang w:val="es-CO"/>
        </w:rPr>
      </w:pPr>
    </w:p>
    <w:p w14:paraId="0C7A05B4" w14:textId="77777777" w:rsidR="00AB53BA" w:rsidRPr="00416595" w:rsidRDefault="00AB53BA" w:rsidP="00416595">
      <w:pPr>
        <w:rPr>
          <w:rFonts w:ascii="Arial" w:hAnsi="Arial" w:cs="Arial"/>
          <w:b/>
          <w:lang w:val="es-CO"/>
        </w:rPr>
      </w:pPr>
      <w:r w:rsidRPr="00416595">
        <w:rPr>
          <w:rFonts w:ascii="Arial" w:hAnsi="Arial" w:cs="Arial"/>
          <w:b/>
          <w:lang w:val="es-CO"/>
        </w:rPr>
        <w:t xml:space="preserve">Referencia: </w:t>
      </w:r>
      <w:r w:rsidR="00416595">
        <w:rPr>
          <w:rFonts w:ascii="Arial" w:hAnsi="Arial" w:cs="Arial"/>
          <w:b/>
          <w:lang w:val="es-CO"/>
        </w:rPr>
        <w:t>CONTROVERSIAS CONTRACTUALES</w:t>
      </w:r>
    </w:p>
    <w:p w14:paraId="40398BE1" w14:textId="77777777" w:rsidR="00F6545A" w:rsidRDefault="00F6545A" w:rsidP="00416595">
      <w:pPr>
        <w:rPr>
          <w:rFonts w:ascii="Arial" w:hAnsi="Arial" w:cs="Arial"/>
          <w:b/>
          <w:lang w:val="es-ES_tradnl"/>
        </w:rPr>
      </w:pPr>
    </w:p>
    <w:p w14:paraId="7AB80722" w14:textId="77777777" w:rsidR="00416595" w:rsidRPr="00416595" w:rsidRDefault="00416595" w:rsidP="00416595">
      <w:pPr>
        <w:rPr>
          <w:rFonts w:ascii="Arial" w:hAnsi="Arial" w:cs="Arial"/>
          <w:b/>
          <w:lang w:val="es-ES_tradnl"/>
        </w:rPr>
      </w:pPr>
    </w:p>
    <w:p w14:paraId="00F69FBD" w14:textId="77777777" w:rsidR="00DC7C81" w:rsidRPr="00416595" w:rsidRDefault="00DC7C81" w:rsidP="00416595">
      <w:pPr>
        <w:rPr>
          <w:rFonts w:ascii="Arial" w:hAnsi="Arial" w:cs="Arial"/>
          <w:b/>
          <w:lang w:val="es-ES_tradnl"/>
        </w:rPr>
      </w:pPr>
    </w:p>
    <w:p w14:paraId="105AB6DB" w14:textId="77777777" w:rsidR="00EE79A4" w:rsidRPr="00A104A7" w:rsidRDefault="00EE79A4" w:rsidP="00EE79A4">
      <w:pPr>
        <w:pStyle w:val="Textoindependiente"/>
        <w:tabs>
          <w:tab w:val="left" w:pos="7797"/>
        </w:tabs>
        <w:spacing w:line="360" w:lineRule="auto"/>
        <w:rPr>
          <w:i/>
          <w:szCs w:val="22"/>
          <w:lang w:val="es-ES_tradnl"/>
        </w:rPr>
      </w:pPr>
      <w:r w:rsidRPr="00A104A7">
        <w:rPr>
          <w:szCs w:val="22"/>
          <w:lang w:val="es-ES_tradnl"/>
        </w:rPr>
        <w:t>Decide la Sala el recurso de apelaci</w:t>
      </w:r>
      <w:r w:rsidR="00F5236E" w:rsidRPr="00A104A7">
        <w:rPr>
          <w:szCs w:val="22"/>
          <w:lang w:val="es-ES_tradnl"/>
        </w:rPr>
        <w:t xml:space="preserve">ón formulado por la parte </w:t>
      </w:r>
      <w:r w:rsidR="009D6096" w:rsidRPr="00A104A7">
        <w:rPr>
          <w:szCs w:val="22"/>
          <w:lang w:val="es-ES_tradnl"/>
        </w:rPr>
        <w:t>actora</w:t>
      </w:r>
      <w:r w:rsidR="00E87CAC" w:rsidRPr="00A104A7">
        <w:rPr>
          <w:szCs w:val="22"/>
          <w:lang w:val="es-ES_tradnl"/>
        </w:rPr>
        <w:t xml:space="preserve"> con</w:t>
      </w:r>
      <w:r w:rsidR="006B3670" w:rsidRPr="00A104A7">
        <w:rPr>
          <w:szCs w:val="22"/>
          <w:lang w:val="es-ES_tradnl"/>
        </w:rPr>
        <w:t xml:space="preserve">tra la sentencia del </w:t>
      </w:r>
      <w:r w:rsidR="00493CF3" w:rsidRPr="00A104A7">
        <w:rPr>
          <w:szCs w:val="22"/>
          <w:lang w:val="es-ES_tradnl"/>
        </w:rPr>
        <w:t>12 de febrero de 2010</w:t>
      </w:r>
      <w:r w:rsidRPr="00A104A7">
        <w:rPr>
          <w:szCs w:val="22"/>
          <w:lang w:val="es-ES_tradnl"/>
        </w:rPr>
        <w:t xml:space="preserve">, dictada por </w:t>
      </w:r>
      <w:r w:rsidR="009D6096" w:rsidRPr="00A104A7">
        <w:rPr>
          <w:szCs w:val="22"/>
          <w:lang w:val="es-ES_tradnl"/>
        </w:rPr>
        <w:t xml:space="preserve">el </w:t>
      </w:r>
      <w:r w:rsidR="00493CF3" w:rsidRPr="00A104A7">
        <w:rPr>
          <w:szCs w:val="22"/>
          <w:lang w:val="es-ES_tradnl"/>
        </w:rPr>
        <w:t>Tribunal Administrativo de Santander</w:t>
      </w:r>
      <w:r w:rsidR="004D3EBD" w:rsidRPr="00A104A7">
        <w:rPr>
          <w:szCs w:val="22"/>
          <w:lang w:val="es-ES_tradnl"/>
        </w:rPr>
        <w:t>,</w:t>
      </w:r>
      <w:r w:rsidR="004928EC" w:rsidRPr="00A104A7">
        <w:rPr>
          <w:szCs w:val="22"/>
          <w:lang w:val="es-ES_tradnl"/>
        </w:rPr>
        <w:t xml:space="preserve"> </w:t>
      </w:r>
      <w:r w:rsidR="00563D08" w:rsidRPr="00A104A7">
        <w:rPr>
          <w:szCs w:val="22"/>
          <w:lang w:val="es-ES_tradnl"/>
        </w:rPr>
        <w:t>que</w:t>
      </w:r>
      <w:r w:rsidRPr="00A104A7">
        <w:rPr>
          <w:szCs w:val="22"/>
          <w:lang w:val="es-ES_tradnl"/>
        </w:rPr>
        <w:t xml:space="preserve"> </w:t>
      </w:r>
      <w:r w:rsidR="009D6096" w:rsidRPr="00A104A7">
        <w:rPr>
          <w:szCs w:val="22"/>
          <w:lang w:val="es-ES_tradnl"/>
        </w:rPr>
        <w:t xml:space="preserve">negó las pretensiones de la demanda. </w:t>
      </w:r>
    </w:p>
    <w:p w14:paraId="0325B4F3" w14:textId="77777777" w:rsidR="00C96FAF" w:rsidRPr="00A104A7" w:rsidRDefault="00C96FAF" w:rsidP="003854E0">
      <w:pPr>
        <w:pStyle w:val="Textoindependiente"/>
        <w:tabs>
          <w:tab w:val="left" w:pos="7797"/>
        </w:tabs>
        <w:spacing w:line="360" w:lineRule="auto"/>
        <w:rPr>
          <w:szCs w:val="22"/>
          <w:lang w:val="es-ES_tradnl"/>
        </w:rPr>
      </w:pPr>
    </w:p>
    <w:p w14:paraId="589B6E88" w14:textId="77777777" w:rsidR="00C96FAF" w:rsidRPr="00A104A7" w:rsidRDefault="00C96FAF" w:rsidP="00C96FAF">
      <w:pPr>
        <w:jc w:val="center"/>
        <w:rPr>
          <w:rFonts w:ascii="Century Gothic" w:hAnsi="Century Gothic"/>
          <w:b/>
          <w:sz w:val="22"/>
          <w:szCs w:val="22"/>
        </w:rPr>
      </w:pPr>
      <w:r w:rsidRPr="00A104A7">
        <w:rPr>
          <w:rFonts w:ascii="Century Gothic" w:hAnsi="Century Gothic"/>
          <w:b/>
          <w:sz w:val="22"/>
          <w:szCs w:val="22"/>
        </w:rPr>
        <w:t>I. A</w:t>
      </w:r>
      <w:r w:rsidR="00425FC7" w:rsidRPr="00A104A7">
        <w:rPr>
          <w:rFonts w:ascii="Century Gothic" w:hAnsi="Century Gothic"/>
          <w:b/>
          <w:sz w:val="22"/>
          <w:szCs w:val="22"/>
        </w:rPr>
        <w:t xml:space="preserve"> </w:t>
      </w:r>
      <w:r w:rsidRPr="00A104A7">
        <w:rPr>
          <w:rFonts w:ascii="Century Gothic" w:hAnsi="Century Gothic"/>
          <w:b/>
          <w:sz w:val="22"/>
          <w:szCs w:val="22"/>
        </w:rPr>
        <w:t>N</w:t>
      </w:r>
      <w:r w:rsidR="00425FC7" w:rsidRPr="00A104A7">
        <w:rPr>
          <w:rFonts w:ascii="Century Gothic" w:hAnsi="Century Gothic"/>
          <w:b/>
          <w:sz w:val="22"/>
          <w:szCs w:val="22"/>
        </w:rPr>
        <w:t xml:space="preserve"> </w:t>
      </w:r>
      <w:r w:rsidRPr="00A104A7">
        <w:rPr>
          <w:rFonts w:ascii="Century Gothic" w:hAnsi="Century Gothic"/>
          <w:b/>
          <w:sz w:val="22"/>
          <w:szCs w:val="22"/>
        </w:rPr>
        <w:t>T</w:t>
      </w:r>
      <w:r w:rsidR="00425FC7" w:rsidRPr="00A104A7">
        <w:rPr>
          <w:rFonts w:ascii="Century Gothic" w:hAnsi="Century Gothic"/>
          <w:b/>
          <w:sz w:val="22"/>
          <w:szCs w:val="22"/>
        </w:rPr>
        <w:t xml:space="preserve"> </w:t>
      </w:r>
      <w:r w:rsidRPr="00A104A7">
        <w:rPr>
          <w:rFonts w:ascii="Century Gothic" w:hAnsi="Century Gothic"/>
          <w:b/>
          <w:sz w:val="22"/>
          <w:szCs w:val="22"/>
        </w:rPr>
        <w:t>E</w:t>
      </w:r>
      <w:r w:rsidR="00425FC7" w:rsidRPr="00A104A7">
        <w:rPr>
          <w:rFonts w:ascii="Century Gothic" w:hAnsi="Century Gothic"/>
          <w:b/>
          <w:sz w:val="22"/>
          <w:szCs w:val="22"/>
        </w:rPr>
        <w:t xml:space="preserve"> </w:t>
      </w:r>
      <w:r w:rsidRPr="00A104A7">
        <w:rPr>
          <w:rFonts w:ascii="Century Gothic" w:hAnsi="Century Gothic"/>
          <w:b/>
          <w:sz w:val="22"/>
          <w:szCs w:val="22"/>
        </w:rPr>
        <w:t>C</w:t>
      </w:r>
      <w:r w:rsidR="00425FC7" w:rsidRPr="00A104A7">
        <w:rPr>
          <w:rFonts w:ascii="Century Gothic" w:hAnsi="Century Gothic"/>
          <w:b/>
          <w:sz w:val="22"/>
          <w:szCs w:val="22"/>
        </w:rPr>
        <w:t xml:space="preserve"> </w:t>
      </w:r>
      <w:r w:rsidRPr="00A104A7">
        <w:rPr>
          <w:rFonts w:ascii="Century Gothic" w:hAnsi="Century Gothic"/>
          <w:b/>
          <w:sz w:val="22"/>
          <w:szCs w:val="22"/>
        </w:rPr>
        <w:t>E</w:t>
      </w:r>
      <w:r w:rsidR="00425FC7" w:rsidRPr="00A104A7">
        <w:rPr>
          <w:rFonts w:ascii="Century Gothic" w:hAnsi="Century Gothic"/>
          <w:b/>
          <w:sz w:val="22"/>
          <w:szCs w:val="22"/>
        </w:rPr>
        <w:t xml:space="preserve"> </w:t>
      </w:r>
      <w:r w:rsidRPr="00A104A7">
        <w:rPr>
          <w:rFonts w:ascii="Century Gothic" w:hAnsi="Century Gothic"/>
          <w:b/>
          <w:sz w:val="22"/>
          <w:szCs w:val="22"/>
        </w:rPr>
        <w:t>D</w:t>
      </w:r>
      <w:r w:rsidR="00425FC7" w:rsidRPr="00A104A7">
        <w:rPr>
          <w:rFonts w:ascii="Century Gothic" w:hAnsi="Century Gothic"/>
          <w:b/>
          <w:sz w:val="22"/>
          <w:szCs w:val="22"/>
        </w:rPr>
        <w:t xml:space="preserve"> </w:t>
      </w:r>
      <w:r w:rsidRPr="00A104A7">
        <w:rPr>
          <w:rFonts w:ascii="Century Gothic" w:hAnsi="Century Gothic"/>
          <w:b/>
          <w:sz w:val="22"/>
          <w:szCs w:val="22"/>
        </w:rPr>
        <w:t>E</w:t>
      </w:r>
      <w:r w:rsidR="00425FC7" w:rsidRPr="00A104A7">
        <w:rPr>
          <w:rFonts w:ascii="Century Gothic" w:hAnsi="Century Gothic"/>
          <w:b/>
          <w:sz w:val="22"/>
          <w:szCs w:val="22"/>
        </w:rPr>
        <w:t xml:space="preserve"> </w:t>
      </w:r>
      <w:r w:rsidRPr="00A104A7">
        <w:rPr>
          <w:rFonts w:ascii="Century Gothic" w:hAnsi="Century Gothic"/>
          <w:b/>
          <w:sz w:val="22"/>
          <w:szCs w:val="22"/>
        </w:rPr>
        <w:t>N</w:t>
      </w:r>
      <w:r w:rsidR="00425FC7" w:rsidRPr="00A104A7">
        <w:rPr>
          <w:rFonts w:ascii="Century Gothic" w:hAnsi="Century Gothic"/>
          <w:b/>
          <w:sz w:val="22"/>
          <w:szCs w:val="22"/>
        </w:rPr>
        <w:t xml:space="preserve"> </w:t>
      </w:r>
      <w:r w:rsidRPr="00A104A7">
        <w:rPr>
          <w:rFonts w:ascii="Century Gothic" w:hAnsi="Century Gothic"/>
          <w:b/>
          <w:sz w:val="22"/>
          <w:szCs w:val="22"/>
        </w:rPr>
        <w:t>T</w:t>
      </w:r>
      <w:r w:rsidR="00425FC7" w:rsidRPr="00A104A7">
        <w:rPr>
          <w:rFonts w:ascii="Century Gothic" w:hAnsi="Century Gothic"/>
          <w:b/>
          <w:sz w:val="22"/>
          <w:szCs w:val="22"/>
        </w:rPr>
        <w:t xml:space="preserve"> </w:t>
      </w:r>
      <w:r w:rsidRPr="00A104A7">
        <w:rPr>
          <w:rFonts w:ascii="Century Gothic" w:hAnsi="Century Gothic"/>
          <w:b/>
          <w:sz w:val="22"/>
          <w:szCs w:val="22"/>
        </w:rPr>
        <w:t>E</w:t>
      </w:r>
      <w:r w:rsidR="00425FC7" w:rsidRPr="00A104A7">
        <w:rPr>
          <w:rFonts w:ascii="Century Gothic" w:hAnsi="Century Gothic"/>
          <w:b/>
          <w:sz w:val="22"/>
          <w:szCs w:val="22"/>
        </w:rPr>
        <w:t xml:space="preserve"> </w:t>
      </w:r>
      <w:r w:rsidRPr="00A104A7">
        <w:rPr>
          <w:rFonts w:ascii="Century Gothic" w:hAnsi="Century Gothic"/>
          <w:b/>
          <w:sz w:val="22"/>
          <w:szCs w:val="22"/>
        </w:rPr>
        <w:t>S</w:t>
      </w:r>
    </w:p>
    <w:p w14:paraId="5DEC4BF5" w14:textId="77777777" w:rsidR="00C96FAF" w:rsidRPr="00A104A7" w:rsidRDefault="00C96FAF" w:rsidP="00276D36">
      <w:pPr>
        <w:spacing w:line="480" w:lineRule="auto"/>
        <w:jc w:val="center"/>
        <w:rPr>
          <w:rFonts w:ascii="Century Gothic" w:hAnsi="Century Gothic"/>
          <w:b/>
          <w:sz w:val="22"/>
          <w:szCs w:val="22"/>
        </w:rPr>
      </w:pPr>
    </w:p>
    <w:p w14:paraId="4D2AE86B" w14:textId="77777777" w:rsidR="00F55D0B" w:rsidRPr="00A104A7" w:rsidRDefault="00EE79A4" w:rsidP="001E0A33">
      <w:pPr>
        <w:pStyle w:val="Textoindependiente31"/>
        <w:tabs>
          <w:tab w:val="left" w:pos="570"/>
        </w:tabs>
        <w:ind w:right="15"/>
        <w:rPr>
          <w:rFonts w:ascii="Century Gothic" w:hAnsi="Century Gothic"/>
          <w:sz w:val="22"/>
          <w:szCs w:val="22"/>
          <w:lang w:val="es-ES"/>
        </w:rPr>
      </w:pPr>
      <w:r w:rsidRPr="00A104A7">
        <w:rPr>
          <w:rFonts w:ascii="Century Gothic" w:hAnsi="Century Gothic"/>
          <w:b/>
          <w:sz w:val="22"/>
          <w:szCs w:val="22"/>
          <w:lang w:val="es-ES"/>
        </w:rPr>
        <w:t xml:space="preserve">1. </w:t>
      </w:r>
      <w:r w:rsidR="004C085A" w:rsidRPr="00A104A7">
        <w:rPr>
          <w:rFonts w:ascii="Century Gothic" w:hAnsi="Century Gothic"/>
          <w:sz w:val="22"/>
          <w:szCs w:val="22"/>
          <w:lang w:val="es-ES"/>
        </w:rPr>
        <w:t xml:space="preserve">El </w:t>
      </w:r>
      <w:r w:rsidR="00374CC9" w:rsidRPr="00A104A7">
        <w:rPr>
          <w:rFonts w:ascii="Century Gothic" w:hAnsi="Century Gothic"/>
          <w:sz w:val="22"/>
          <w:szCs w:val="22"/>
          <w:lang w:val="es-ES"/>
        </w:rPr>
        <w:t>10 de junio de 2003</w:t>
      </w:r>
      <w:r w:rsidR="009D6096" w:rsidRPr="00A104A7">
        <w:rPr>
          <w:rFonts w:ascii="Century Gothic" w:hAnsi="Century Gothic"/>
          <w:sz w:val="22"/>
          <w:szCs w:val="22"/>
          <w:lang w:val="es-ES"/>
        </w:rPr>
        <w:t>,</w:t>
      </w:r>
      <w:r w:rsidR="0044646E" w:rsidRPr="00A104A7">
        <w:rPr>
          <w:rFonts w:ascii="Century Gothic" w:hAnsi="Century Gothic"/>
          <w:sz w:val="22"/>
          <w:szCs w:val="22"/>
          <w:lang w:val="es-ES"/>
        </w:rPr>
        <w:t xml:space="preserve"> l</w:t>
      </w:r>
      <w:r w:rsidR="00422DC3" w:rsidRPr="00A104A7">
        <w:rPr>
          <w:rFonts w:ascii="Century Gothic" w:hAnsi="Century Gothic"/>
          <w:sz w:val="22"/>
          <w:szCs w:val="22"/>
          <w:lang w:val="es-ES"/>
        </w:rPr>
        <w:t xml:space="preserve">a señora Luz Amparo Pineda </w:t>
      </w:r>
      <w:proofErr w:type="spellStart"/>
      <w:r w:rsidR="00422DC3" w:rsidRPr="00A104A7">
        <w:rPr>
          <w:rFonts w:ascii="Century Gothic" w:hAnsi="Century Gothic"/>
          <w:sz w:val="22"/>
          <w:szCs w:val="22"/>
          <w:lang w:val="es-ES"/>
        </w:rPr>
        <w:t>Stapper</w:t>
      </w:r>
      <w:proofErr w:type="spellEnd"/>
      <w:r w:rsidR="00F268BF" w:rsidRPr="00A104A7">
        <w:rPr>
          <w:rFonts w:ascii="Century Gothic" w:eastAsia="Arial Narrow" w:hAnsi="Century Gothic" w:cs="Arial"/>
          <w:color w:val="000000"/>
          <w:sz w:val="22"/>
          <w:szCs w:val="22"/>
          <w:lang w:val="es" w:eastAsia="es-CO"/>
        </w:rPr>
        <w:t xml:space="preserve">, </w:t>
      </w:r>
      <w:r w:rsidR="00494D27" w:rsidRPr="00A104A7">
        <w:rPr>
          <w:rFonts w:ascii="Century Gothic" w:hAnsi="Century Gothic"/>
          <w:sz w:val="22"/>
          <w:szCs w:val="22"/>
          <w:lang w:val="es-ES"/>
        </w:rPr>
        <w:t>por intermedio de apoderado judicial</w:t>
      </w:r>
      <w:r w:rsidR="009D6096" w:rsidRPr="00A104A7">
        <w:rPr>
          <w:rFonts w:ascii="Century Gothic" w:hAnsi="Century Gothic"/>
          <w:sz w:val="22"/>
          <w:szCs w:val="22"/>
          <w:lang w:val="es-ES"/>
        </w:rPr>
        <w:t>, so</w:t>
      </w:r>
      <w:r w:rsidR="0044646E" w:rsidRPr="00A104A7">
        <w:rPr>
          <w:rFonts w:ascii="Century Gothic" w:hAnsi="Century Gothic"/>
          <w:sz w:val="22"/>
          <w:szCs w:val="22"/>
          <w:lang w:val="es-ES"/>
        </w:rPr>
        <w:t>licit</w:t>
      </w:r>
      <w:r w:rsidR="001E0A33" w:rsidRPr="00A104A7">
        <w:rPr>
          <w:rFonts w:ascii="Century Gothic" w:hAnsi="Century Gothic"/>
          <w:sz w:val="22"/>
          <w:szCs w:val="22"/>
          <w:lang w:val="es-ES"/>
        </w:rPr>
        <w:t xml:space="preserve">ó que se declarara la nulidad de la </w:t>
      </w:r>
      <w:r w:rsidR="009122AD" w:rsidRPr="00A104A7">
        <w:rPr>
          <w:rFonts w:ascii="Century Gothic" w:hAnsi="Century Gothic"/>
          <w:sz w:val="22"/>
          <w:szCs w:val="22"/>
          <w:lang w:val="es-ES"/>
        </w:rPr>
        <w:t>R</w:t>
      </w:r>
      <w:r w:rsidR="001E0A33" w:rsidRPr="00A104A7">
        <w:rPr>
          <w:rFonts w:ascii="Century Gothic" w:hAnsi="Century Gothic"/>
          <w:sz w:val="22"/>
          <w:szCs w:val="22"/>
          <w:lang w:val="es-ES"/>
        </w:rPr>
        <w:t>esoluci</w:t>
      </w:r>
      <w:r w:rsidR="00D877E3" w:rsidRPr="00A104A7">
        <w:rPr>
          <w:rFonts w:ascii="Century Gothic" w:hAnsi="Century Gothic"/>
          <w:sz w:val="22"/>
          <w:szCs w:val="22"/>
          <w:lang w:val="es-ES"/>
        </w:rPr>
        <w:t xml:space="preserve">ón </w:t>
      </w:r>
      <w:r w:rsidR="00DC295F" w:rsidRPr="00A104A7">
        <w:rPr>
          <w:rFonts w:ascii="Century Gothic" w:hAnsi="Century Gothic"/>
          <w:sz w:val="22"/>
          <w:szCs w:val="22"/>
          <w:lang w:val="es-ES"/>
        </w:rPr>
        <w:t>264 del 18 de noviembre de 2002</w:t>
      </w:r>
      <w:r w:rsidR="001C19CE" w:rsidRPr="00A104A7">
        <w:rPr>
          <w:rFonts w:ascii="Century Gothic" w:hAnsi="Century Gothic"/>
          <w:sz w:val="22"/>
          <w:szCs w:val="22"/>
          <w:lang w:val="es-ES"/>
        </w:rPr>
        <w:t xml:space="preserve">, </w:t>
      </w:r>
      <w:r w:rsidR="004A7816" w:rsidRPr="00A104A7">
        <w:rPr>
          <w:rFonts w:ascii="Century Gothic" w:hAnsi="Century Gothic"/>
          <w:sz w:val="22"/>
          <w:szCs w:val="22"/>
          <w:lang w:val="es-ES"/>
        </w:rPr>
        <w:t>por medio de la cual</w:t>
      </w:r>
      <w:r w:rsidR="00254298" w:rsidRPr="00A104A7">
        <w:rPr>
          <w:rFonts w:ascii="Century Gothic" w:hAnsi="Century Gothic"/>
          <w:sz w:val="22"/>
          <w:szCs w:val="22"/>
          <w:lang w:val="es-ES"/>
        </w:rPr>
        <w:t xml:space="preserve"> el Departamento Administrativo Nacional de </w:t>
      </w:r>
      <w:proofErr w:type="spellStart"/>
      <w:r w:rsidR="00254298" w:rsidRPr="00A104A7">
        <w:rPr>
          <w:rFonts w:ascii="Century Gothic" w:hAnsi="Century Gothic"/>
          <w:sz w:val="22"/>
          <w:szCs w:val="22"/>
          <w:lang w:val="es-ES"/>
        </w:rPr>
        <w:t>Estadisticas</w:t>
      </w:r>
      <w:proofErr w:type="spellEnd"/>
      <w:r w:rsidR="00254298" w:rsidRPr="00A104A7">
        <w:rPr>
          <w:rFonts w:ascii="Century Gothic" w:hAnsi="Century Gothic"/>
          <w:sz w:val="22"/>
          <w:szCs w:val="22"/>
          <w:lang w:val="es-ES"/>
        </w:rPr>
        <w:t xml:space="preserve"> (DANE) </w:t>
      </w:r>
      <w:r w:rsidR="004A7816" w:rsidRPr="00A104A7">
        <w:rPr>
          <w:rFonts w:ascii="Century Gothic" w:hAnsi="Century Gothic"/>
          <w:sz w:val="22"/>
          <w:szCs w:val="22"/>
          <w:lang w:val="es-ES"/>
        </w:rPr>
        <w:t>terminó y liquidó unilateralmente el contrato 030 del 3 de julio de 2002</w:t>
      </w:r>
      <w:r w:rsidR="001C19CE" w:rsidRPr="00A104A7">
        <w:rPr>
          <w:rFonts w:ascii="Century Gothic" w:hAnsi="Century Gothic"/>
          <w:sz w:val="22"/>
          <w:szCs w:val="22"/>
          <w:lang w:val="es-ES"/>
        </w:rPr>
        <w:t xml:space="preserve">, </w:t>
      </w:r>
      <w:r w:rsidR="00DC295F" w:rsidRPr="00A104A7">
        <w:rPr>
          <w:rFonts w:ascii="Century Gothic" w:hAnsi="Century Gothic"/>
          <w:sz w:val="22"/>
          <w:szCs w:val="22"/>
          <w:lang w:val="es-ES"/>
        </w:rPr>
        <w:t>y</w:t>
      </w:r>
      <w:r w:rsidR="00967E21" w:rsidRPr="00A104A7">
        <w:rPr>
          <w:rFonts w:ascii="Century Gothic" w:hAnsi="Century Gothic"/>
          <w:sz w:val="22"/>
          <w:szCs w:val="22"/>
          <w:lang w:val="es-ES"/>
        </w:rPr>
        <w:t xml:space="preserve"> “… </w:t>
      </w:r>
      <w:r w:rsidR="00967E21" w:rsidRPr="00A104A7">
        <w:rPr>
          <w:rFonts w:ascii="Century Gothic" w:hAnsi="Century Gothic"/>
          <w:i/>
          <w:sz w:val="22"/>
          <w:szCs w:val="22"/>
          <w:lang w:val="es-ES"/>
        </w:rPr>
        <w:t>del acto administrativo de fecha 14 de febrero de 2003</w:t>
      </w:r>
      <w:r w:rsidR="00967E21" w:rsidRPr="00A104A7">
        <w:rPr>
          <w:rFonts w:ascii="Century Gothic" w:hAnsi="Century Gothic"/>
          <w:sz w:val="22"/>
          <w:szCs w:val="22"/>
          <w:lang w:val="es-ES"/>
        </w:rPr>
        <w:t>”</w:t>
      </w:r>
      <w:r w:rsidR="00937D29" w:rsidRPr="00A104A7">
        <w:rPr>
          <w:rStyle w:val="Refdenotaalpie"/>
          <w:rFonts w:ascii="Century Gothic" w:hAnsi="Century Gothic"/>
          <w:sz w:val="22"/>
          <w:szCs w:val="22"/>
          <w:lang w:val="es-ES"/>
        </w:rPr>
        <w:footnoteReference w:id="1"/>
      </w:r>
      <w:r w:rsidR="00FE29FC" w:rsidRPr="00A104A7">
        <w:rPr>
          <w:rFonts w:ascii="Century Gothic" w:hAnsi="Century Gothic"/>
          <w:sz w:val="22"/>
          <w:szCs w:val="22"/>
          <w:lang w:val="es-ES"/>
        </w:rPr>
        <w:t xml:space="preserve">, </w:t>
      </w:r>
      <w:r w:rsidR="007E3F16" w:rsidRPr="00A104A7">
        <w:rPr>
          <w:rFonts w:ascii="Century Gothic" w:hAnsi="Century Gothic"/>
          <w:sz w:val="22"/>
          <w:szCs w:val="22"/>
          <w:lang w:val="es-ES"/>
        </w:rPr>
        <w:t xml:space="preserve">que resolvió el recurso de reposición </w:t>
      </w:r>
      <w:r w:rsidR="0065068F" w:rsidRPr="00A104A7">
        <w:rPr>
          <w:rFonts w:ascii="Century Gothic" w:hAnsi="Century Gothic"/>
          <w:sz w:val="22"/>
          <w:szCs w:val="22"/>
          <w:lang w:val="es-ES"/>
        </w:rPr>
        <w:t>formulado contra</w:t>
      </w:r>
      <w:r w:rsidR="00AA6B80" w:rsidRPr="00A104A7">
        <w:rPr>
          <w:rFonts w:ascii="Century Gothic" w:hAnsi="Century Gothic"/>
          <w:sz w:val="22"/>
          <w:szCs w:val="22"/>
          <w:lang w:val="es-ES"/>
        </w:rPr>
        <w:t xml:space="preserve"> </w:t>
      </w:r>
      <w:r w:rsidR="00F7237D" w:rsidRPr="00A104A7">
        <w:rPr>
          <w:rFonts w:ascii="Century Gothic" w:hAnsi="Century Gothic"/>
          <w:sz w:val="22"/>
          <w:szCs w:val="22"/>
          <w:lang w:val="es-ES"/>
        </w:rPr>
        <w:t>dicha resolución</w:t>
      </w:r>
      <w:r w:rsidR="006B0CB9" w:rsidRPr="00A104A7">
        <w:rPr>
          <w:rFonts w:ascii="Century Gothic" w:hAnsi="Century Gothic"/>
          <w:sz w:val="22"/>
          <w:szCs w:val="22"/>
          <w:lang w:val="es-ES"/>
        </w:rPr>
        <w:t xml:space="preserve">. </w:t>
      </w:r>
    </w:p>
    <w:p w14:paraId="022338BA" w14:textId="77777777" w:rsidR="005D2494" w:rsidRPr="00A104A7" w:rsidRDefault="005D2494" w:rsidP="00BB145E">
      <w:pPr>
        <w:pStyle w:val="Textoindependiente31"/>
        <w:tabs>
          <w:tab w:val="left" w:pos="2060"/>
        </w:tabs>
        <w:ind w:right="15"/>
        <w:rPr>
          <w:rFonts w:ascii="Century Gothic" w:hAnsi="Century Gothic"/>
          <w:sz w:val="22"/>
          <w:szCs w:val="22"/>
          <w:lang w:val="es-ES"/>
        </w:rPr>
      </w:pPr>
    </w:p>
    <w:p w14:paraId="1C43E19C" w14:textId="77777777" w:rsidR="003C1E3F" w:rsidRPr="00A104A7" w:rsidRDefault="001B66CE" w:rsidP="003C1E3F">
      <w:pPr>
        <w:pStyle w:val="Textoindependiente31"/>
        <w:tabs>
          <w:tab w:val="left" w:pos="570"/>
        </w:tabs>
        <w:ind w:right="15"/>
        <w:rPr>
          <w:rFonts w:ascii="Century Gothic" w:hAnsi="Century Gothic"/>
          <w:sz w:val="22"/>
          <w:szCs w:val="22"/>
          <w:lang w:val="es-ES"/>
        </w:rPr>
      </w:pPr>
      <w:r w:rsidRPr="00A104A7">
        <w:rPr>
          <w:rFonts w:ascii="Century Gothic" w:hAnsi="Century Gothic"/>
          <w:sz w:val="22"/>
          <w:szCs w:val="22"/>
          <w:lang w:val="es-ES"/>
        </w:rPr>
        <w:t>A</w:t>
      </w:r>
      <w:r w:rsidR="001466FE" w:rsidRPr="00A104A7">
        <w:rPr>
          <w:rFonts w:ascii="Century Gothic" w:hAnsi="Century Gothic"/>
          <w:sz w:val="22"/>
          <w:szCs w:val="22"/>
          <w:lang w:val="es-ES"/>
        </w:rPr>
        <w:t xml:space="preserve"> título de restablecimiento</w:t>
      </w:r>
      <w:r w:rsidR="0025245F" w:rsidRPr="00A104A7">
        <w:rPr>
          <w:rFonts w:ascii="Century Gothic" w:hAnsi="Century Gothic"/>
          <w:sz w:val="22"/>
          <w:szCs w:val="22"/>
          <w:lang w:val="es-ES"/>
        </w:rPr>
        <w:t xml:space="preserve"> del derecho</w:t>
      </w:r>
      <w:r w:rsidR="009E50F1" w:rsidRPr="00A104A7">
        <w:rPr>
          <w:rStyle w:val="Refdenotaalpie"/>
          <w:rFonts w:ascii="Century Gothic" w:hAnsi="Century Gothic"/>
          <w:sz w:val="22"/>
          <w:szCs w:val="22"/>
          <w:lang w:val="es-ES"/>
        </w:rPr>
        <w:footnoteReference w:id="2"/>
      </w:r>
      <w:r w:rsidR="00CE3C31" w:rsidRPr="00A104A7">
        <w:rPr>
          <w:rFonts w:ascii="Century Gothic" w:hAnsi="Century Gothic"/>
          <w:sz w:val="22"/>
          <w:szCs w:val="22"/>
          <w:lang w:val="es-ES"/>
        </w:rPr>
        <w:t xml:space="preserve">, </w:t>
      </w:r>
      <w:r w:rsidR="00BB0E39" w:rsidRPr="00A104A7">
        <w:rPr>
          <w:rFonts w:ascii="Century Gothic" w:hAnsi="Century Gothic"/>
          <w:sz w:val="22"/>
          <w:szCs w:val="22"/>
          <w:lang w:val="es-ES"/>
        </w:rPr>
        <w:t>la deman</w:t>
      </w:r>
      <w:r w:rsidR="00C4074C" w:rsidRPr="00A104A7">
        <w:rPr>
          <w:rFonts w:ascii="Century Gothic" w:hAnsi="Century Gothic"/>
          <w:sz w:val="22"/>
          <w:szCs w:val="22"/>
          <w:lang w:val="es-ES"/>
        </w:rPr>
        <w:t>d</w:t>
      </w:r>
      <w:r w:rsidR="00BB0E39" w:rsidRPr="00A104A7">
        <w:rPr>
          <w:rFonts w:ascii="Century Gothic" w:hAnsi="Century Gothic"/>
          <w:sz w:val="22"/>
          <w:szCs w:val="22"/>
          <w:lang w:val="es-ES"/>
        </w:rPr>
        <w:t xml:space="preserve">ante </w:t>
      </w:r>
      <w:r w:rsidR="001C426A" w:rsidRPr="00A104A7">
        <w:rPr>
          <w:rFonts w:ascii="Century Gothic" w:hAnsi="Century Gothic"/>
          <w:sz w:val="22"/>
          <w:szCs w:val="22"/>
          <w:lang w:val="es-ES"/>
        </w:rPr>
        <w:t>s</w:t>
      </w:r>
      <w:r w:rsidR="00A908F1" w:rsidRPr="00A104A7">
        <w:rPr>
          <w:rFonts w:ascii="Century Gothic" w:hAnsi="Century Gothic"/>
          <w:sz w:val="22"/>
          <w:szCs w:val="22"/>
          <w:lang w:val="es-ES"/>
        </w:rPr>
        <w:t>olicitó la indemnización de</w:t>
      </w:r>
      <w:r w:rsidR="000858FF" w:rsidRPr="00A104A7">
        <w:rPr>
          <w:rFonts w:ascii="Century Gothic" w:hAnsi="Century Gothic"/>
          <w:sz w:val="22"/>
          <w:szCs w:val="22"/>
          <w:lang w:val="es-ES"/>
        </w:rPr>
        <w:t xml:space="preserve"> </w:t>
      </w:r>
      <w:r w:rsidR="00A41B31" w:rsidRPr="00A104A7">
        <w:rPr>
          <w:rFonts w:ascii="Century Gothic" w:hAnsi="Century Gothic"/>
          <w:sz w:val="22"/>
          <w:szCs w:val="22"/>
          <w:lang w:val="es-ES"/>
        </w:rPr>
        <w:t xml:space="preserve">todos los </w:t>
      </w:r>
      <w:r w:rsidR="00A908F1" w:rsidRPr="00A104A7">
        <w:rPr>
          <w:rFonts w:ascii="Century Gothic" w:hAnsi="Century Gothic"/>
          <w:sz w:val="22"/>
          <w:szCs w:val="22"/>
          <w:lang w:val="es-ES"/>
        </w:rPr>
        <w:t>“…</w:t>
      </w:r>
      <w:r w:rsidR="00A908F1" w:rsidRPr="00A104A7">
        <w:rPr>
          <w:rFonts w:ascii="Century Gothic" w:hAnsi="Century Gothic"/>
          <w:i/>
          <w:sz w:val="22"/>
          <w:szCs w:val="22"/>
          <w:lang w:val="es-ES"/>
        </w:rPr>
        <w:t xml:space="preserve"> daños</w:t>
      </w:r>
      <w:r w:rsidR="00831E13" w:rsidRPr="00A104A7">
        <w:rPr>
          <w:rFonts w:ascii="Century Gothic" w:hAnsi="Century Gothic"/>
          <w:i/>
          <w:sz w:val="22"/>
          <w:szCs w:val="22"/>
          <w:lang w:val="es-ES"/>
        </w:rPr>
        <w:t xml:space="preserve"> </w:t>
      </w:r>
      <w:r w:rsidR="00831E13" w:rsidRPr="00A104A7">
        <w:rPr>
          <w:rFonts w:ascii="Century Gothic" w:hAnsi="Century Gothic"/>
          <w:sz w:val="22"/>
          <w:szCs w:val="22"/>
          <w:lang w:val="es-ES"/>
        </w:rPr>
        <w:t xml:space="preserve">(sic) </w:t>
      </w:r>
      <w:r w:rsidR="00A908F1" w:rsidRPr="00A104A7">
        <w:rPr>
          <w:rFonts w:ascii="Century Gothic" w:hAnsi="Century Gothic"/>
          <w:i/>
          <w:sz w:val="22"/>
          <w:szCs w:val="22"/>
          <w:lang w:val="es-ES"/>
        </w:rPr>
        <w:t>ocasionados</w:t>
      </w:r>
      <w:r w:rsidR="000858FF" w:rsidRPr="00A104A7">
        <w:rPr>
          <w:rFonts w:ascii="Century Gothic" w:hAnsi="Century Gothic"/>
          <w:i/>
          <w:sz w:val="22"/>
          <w:szCs w:val="22"/>
          <w:lang w:val="es-ES"/>
        </w:rPr>
        <w:t xml:space="preserve"> con </w:t>
      </w:r>
      <w:r w:rsidR="00A908F1" w:rsidRPr="00A104A7">
        <w:rPr>
          <w:rFonts w:ascii="Century Gothic" w:hAnsi="Century Gothic"/>
          <w:i/>
          <w:sz w:val="22"/>
          <w:szCs w:val="22"/>
          <w:lang w:val="es-ES"/>
        </w:rPr>
        <w:t>los actos administrativos anulados</w:t>
      </w:r>
      <w:r w:rsidR="00A908F1" w:rsidRPr="00A104A7">
        <w:rPr>
          <w:rFonts w:ascii="Century Gothic" w:hAnsi="Century Gothic"/>
          <w:sz w:val="22"/>
          <w:szCs w:val="22"/>
          <w:lang w:val="es-ES"/>
        </w:rPr>
        <w:t xml:space="preserve"> …”</w:t>
      </w:r>
      <w:r w:rsidR="00515125" w:rsidRPr="00A104A7">
        <w:rPr>
          <w:rStyle w:val="Refdenotaalpie"/>
          <w:rFonts w:ascii="Century Gothic" w:hAnsi="Century Gothic"/>
          <w:sz w:val="22"/>
          <w:szCs w:val="22"/>
          <w:lang w:val="es-ES"/>
        </w:rPr>
        <w:footnoteReference w:id="3"/>
      </w:r>
      <w:r w:rsidR="00141959" w:rsidRPr="00A104A7">
        <w:rPr>
          <w:rFonts w:ascii="Century Gothic" w:hAnsi="Century Gothic"/>
          <w:sz w:val="22"/>
          <w:szCs w:val="22"/>
          <w:lang w:val="es-ES"/>
        </w:rPr>
        <w:t>,</w:t>
      </w:r>
      <w:r w:rsidR="00027244" w:rsidRPr="00A104A7">
        <w:rPr>
          <w:rFonts w:ascii="Century Gothic" w:hAnsi="Century Gothic"/>
          <w:sz w:val="22"/>
          <w:szCs w:val="22"/>
          <w:lang w:val="es-ES"/>
        </w:rPr>
        <w:t xml:space="preserve"> los cuales se </w:t>
      </w:r>
      <w:r w:rsidR="00905C14" w:rsidRPr="00A104A7">
        <w:rPr>
          <w:rFonts w:ascii="Century Gothic" w:hAnsi="Century Gothic"/>
          <w:sz w:val="22"/>
          <w:szCs w:val="22"/>
          <w:lang w:val="es-ES"/>
        </w:rPr>
        <w:t xml:space="preserve">estimaron </w:t>
      </w:r>
      <w:r w:rsidR="005D2494" w:rsidRPr="00A104A7">
        <w:rPr>
          <w:rFonts w:ascii="Century Gothic" w:hAnsi="Century Gothic"/>
          <w:sz w:val="22"/>
          <w:szCs w:val="22"/>
          <w:lang w:val="es-ES"/>
        </w:rPr>
        <w:t xml:space="preserve">en la suma de </w:t>
      </w:r>
      <w:r w:rsidR="00C476E0" w:rsidRPr="00A104A7">
        <w:rPr>
          <w:rFonts w:ascii="Century Gothic" w:hAnsi="Century Gothic"/>
          <w:sz w:val="22"/>
          <w:szCs w:val="22"/>
          <w:lang w:val="es-ES"/>
        </w:rPr>
        <w:t xml:space="preserve">$130’270.800 </w:t>
      </w:r>
      <w:r w:rsidR="00DC6050" w:rsidRPr="00A104A7">
        <w:rPr>
          <w:rFonts w:ascii="Century Gothic" w:hAnsi="Century Gothic"/>
          <w:sz w:val="22"/>
          <w:szCs w:val="22"/>
          <w:lang w:val="es-ES"/>
        </w:rPr>
        <w:t xml:space="preserve">(equivalente a </w:t>
      </w:r>
      <w:r w:rsidR="0000336A" w:rsidRPr="00A104A7">
        <w:rPr>
          <w:rFonts w:ascii="Century Gothic" w:hAnsi="Century Gothic"/>
          <w:sz w:val="22"/>
          <w:szCs w:val="22"/>
          <w:lang w:val="es-ES"/>
        </w:rPr>
        <w:t>4.000 gramos</w:t>
      </w:r>
      <w:r w:rsidR="001C36D6" w:rsidRPr="00A104A7">
        <w:rPr>
          <w:rFonts w:ascii="Century Gothic" w:hAnsi="Century Gothic"/>
          <w:sz w:val="22"/>
          <w:szCs w:val="22"/>
          <w:lang w:val="es-ES"/>
        </w:rPr>
        <w:t xml:space="preserve"> de oro</w:t>
      </w:r>
      <w:r w:rsidR="00DC6050" w:rsidRPr="00A104A7">
        <w:rPr>
          <w:rFonts w:ascii="Century Gothic" w:hAnsi="Century Gothic"/>
          <w:sz w:val="22"/>
          <w:szCs w:val="22"/>
          <w:lang w:val="es-ES"/>
        </w:rPr>
        <w:t>)</w:t>
      </w:r>
      <w:r w:rsidR="008E64E0" w:rsidRPr="00A104A7">
        <w:rPr>
          <w:rFonts w:ascii="Century Gothic" w:hAnsi="Century Gothic"/>
          <w:sz w:val="22"/>
          <w:szCs w:val="22"/>
          <w:lang w:val="es-ES"/>
        </w:rPr>
        <w:t xml:space="preserve">, </w:t>
      </w:r>
      <w:r w:rsidR="0098156F" w:rsidRPr="00A104A7">
        <w:rPr>
          <w:rFonts w:ascii="Century Gothic" w:hAnsi="Century Gothic"/>
          <w:sz w:val="22"/>
          <w:szCs w:val="22"/>
          <w:lang w:val="es-ES"/>
        </w:rPr>
        <w:t>por concepto de perjuicios morales</w:t>
      </w:r>
      <w:r w:rsidR="007F7307" w:rsidRPr="00A104A7">
        <w:rPr>
          <w:rFonts w:ascii="Century Gothic" w:hAnsi="Century Gothic"/>
          <w:sz w:val="22"/>
          <w:szCs w:val="22"/>
          <w:lang w:val="es-ES"/>
        </w:rPr>
        <w:t>; además, solicit</w:t>
      </w:r>
      <w:r w:rsidR="00DD3690" w:rsidRPr="00A104A7">
        <w:rPr>
          <w:rFonts w:ascii="Century Gothic" w:hAnsi="Century Gothic"/>
          <w:sz w:val="22"/>
          <w:szCs w:val="22"/>
          <w:lang w:val="es-ES"/>
        </w:rPr>
        <w:t xml:space="preserve">ó que se </w:t>
      </w:r>
      <w:r w:rsidR="00DD3690" w:rsidRPr="00A104A7">
        <w:rPr>
          <w:rFonts w:ascii="Century Gothic" w:hAnsi="Century Gothic"/>
          <w:sz w:val="22"/>
          <w:szCs w:val="22"/>
          <w:lang w:val="es-ES"/>
        </w:rPr>
        <w:lastRenderedPageBreak/>
        <w:t xml:space="preserve">pagara </w:t>
      </w:r>
      <w:r w:rsidR="009C5797" w:rsidRPr="00A104A7">
        <w:rPr>
          <w:rFonts w:ascii="Century Gothic" w:hAnsi="Century Gothic"/>
          <w:sz w:val="22"/>
          <w:szCs w:val="22"/>
          <w:lang w:val="es-ES"/>
        </w:rPr>
        <w:t xml:space="preserve">“… </w:t>
      </w:r>
      <w:r w:rsidR="009C5797" w:rsidRPr="00A104A7">
        <w:rPr>
          <w:rFonts w:ascii="Century Gothic" w:hAnsi="Century Gothic"/>
          <w:i/>
          <w:sz w:val="22"/>
          <w:szCs w:val="22"/>
          <w:lang w:val="es-ES"/>
        </w:rPr>
        <w:t>el resto del tiempo certificado</w:t>
      </w:r>
      <w:r w:rsidR="003C1E3F" w:rsidRPr="00A104A7">
        <w:rPr>
          <w:rFonts w:ascii="Century Gothic" w:hAnsi="Century Gothic"/>
          <w:i/>
          <w:sz w:val="22"/>
          <w:szCs w:val="22"/>
          <w:lang w:val="es-ES"/>
        </w:rPr>
        <w:t xml:space="preserve"> …</w:t>
      </w:r>
      <w:r w:rsidR="009C5797" w:rsidRPr="00A104A7">
        <w:rPr>
          <w:rFonts w:ascii="Century Gothic" w:hAnsi="Century Gothic"/>
          <w:sz w:val="22"/>
          <w:szCs w:val="22"/>
          <w:lang w:val="es-ES"/>
        </w:rPr>
        <w:t>”</w:t>
      </w:r>
      <w:r w:rsidR="00E80F4B" w:rsidRPr="00A104A7">
        <w:rPr>
          <w:rStyle w:val="Refdenotaalpie"/>
          <w:rFonts w:ascii="Century Gothic" w:hAnsi="Century Gothic"/>
          <w:sz w:val="22"/>
          <w:szCs w:val="22"/>
          <w:lang w:val="es-ES"/>
        </w:rPr>
        <w:footnoteReference w:id="4"/>
      </w:r>
      <w:r w:rsidR="003C1E3F" w:rsidRPr="00A104A7">
        <w:rPr>
          <w:rFonts w:ascii="Century Gothic" w:hAnsi="Century Gothic"/>
          <w:sz w:val="22"/>
          <w:szCs w:val="22"/>
          <w:lang w:val="es-ES"/>
        </w:rPr>
        <w:t xml:space="preserve">, por concepto de perjuicios materiales. </w:t>
      </w:r>
    </w:p>
    <w:p w14:paraId="7332CD53" w14:textId="77777777" w:rsidR="00B55E2E" w:rsidRPr="00A104A7" w:rsidRDefault="00B55E2E" w:rsidP="00DD3690">
      <w:pPr>
        <w:pStyle w:val="Textoindependiente31"/>
        <w:tabs>
          <w:tab w:val="left" w:pos="570"/>
        </w:tabs>
        <w:ind w:right="15"/>
        <w:rPr>
          <w:rFonts w:ascii="Century Gothic" w:hAnsi="Century Gothic"/>
          <w:sz w:val="22"/>
          <w:szCs w:val="22"/>
          <w:lang w:val="es-ES"/>
        </w:rPr>
      </w:pPr>
    </w:p>
    <w:p w14:paraId="7EFBEE12" w14:textId="77777777" w:rsidR="00C460C1" w:rsidRPr="00A104A7" w:rsidRDefault="00287BAB" w:rsidP="00C460C1">
      <w:pPr>
        <w:pStyle w:val="Textoindependiente31"/>
        <w:tabs>
          <w:tab w:val="left" w:pos="570"/>
        </w:tabs>
        <w:ind w:right="15"/>
        <w:rPr>
          <w:rFonts w:ascii="Century Gothic" w:hAnsi="Century Gothic"/>
          <w:sz w:val="22"/>
          <w:szCs w:val="22"/>
          <w:lang w:val="es-ES"/>
        </w:rPr>
      </w:pPr>
      <w:r w:rsidRPr="00A104A7">
        <w:rPr>
          <w:rFonts w:ascii="Century Gothic" w:hAnsi="Century Gothic"/>
          <w:sz w:val="22"/>
          <w:szCs w:val="22"/>
          <w:lang w:val="es-ES"/>
        </w:rPr>
        <w:t xml:space="preserve">Según los hechos de la demanda, </w:t>
      </w:r>
      <w:r w:rsidR="009C7F80" w:rsidRPr="00A104A7">
        <w:rPr>
          <w:rFonts w:ascii="Century Gothic" w:hAnsi="Century Gothic"/>
          <w:sz w:val="22"/>
          <w:szCs w:val="22"/>
          <w:lang w:val="es-ES"/>
        </w:rPr>
        <w:t>la</w:t>
      </w:r>
      <w:r w:rsidR="00DD1096" w:rsidRPr="00A104A7">
        <w:rPr>
          <w:rFonts w:ascii="Century Gothic" w:hAnsi="Century Gothic"/>
          <w:sz w:val="22"/>
          <w:szCs w:val="22"/>
          <w:lang w:val="es-ES"/>
        </w:rPr>
        <w:t xml:space="preserve">s partes </w:t>
      </w:r>
      <w:r w:rsidR="000E5970" w:rsidRPr="00A104A7">
        <w:rPr>
          <w:rFonts w:ascii="Century Gothic" w:hAnsi="Century Gothic"/>
          <w:sz w:val="22"/>
          <w:szCs w:val="22"/>
          <w:lang w:val="es-ES"/>
        </w:rPr>
        <w:t xml:space="preserve">celebraron el contrato de prestación de servicios </w:t>
      </w:r>
      <w:r w:rsidR="00D75972" w:rsidRPr="00A104A7">
        <w:rPr>
          <w:rFonts w:ascii="Century Gothic" w:hAnsi="Century Gothic"/>
          <w:sz w:val="22"/>
          <w:szCs w:val="22"/>
          <w:lang w:val="es-ES"/>
        </w:rPr>
        <w:t>030 del 3 de julio de 2002</w:t>
      </w:r>
      <w:r w:rsidR="00C62201" w:rsidRPr="00A104A7">
        <w:rPr>
          <w:rFonts w:ascii="Century Gothic" w:hAnsi="Century Gothic"/>
          <w:sz w:val="22"/>
          <w:szCs w:val="22"/>
          <w:lang w:val="es-ES"/>
        </w:rPr>
        <w:t xml:space="preserve">, </w:t>
      </w:r>
      <w:r w:rsidR="00025178" w:rsidRPr="00A104A7">
        <w:rPr>
          <w:rFonts w:ascii="Century Gothic" w:hAnsi="Century Gothic"/>
          <w:sz w:val="22"/>
          <w:szCs w:val="22"/>
          <w:lang w:val="es-ES"/>
        </w:rPr>
        <w:t xml:space="preserve">cuyo objeto era </w:t>
      </w:r>
      <w:r w:rsidR="007F43F8" w:rsidRPr="00A104A7">
        <w:rPr>
          <w:rFonts w:ascii="Century Gothic" w:hAnsi="Century Gothic"/>
          <w:sz w:val="22"/>
          <w:szCs w:val="22"/>
          <w:lang w:val="es-ES"/>
        </w:rPr>
        <w:t xml:space="preserve">la </w:t>
      </w:r>
      <w:r w:rsidR="002938F1" w:rsidRPr="00A104A7">
        <w:rPr>
          <w:rFonts w:ascii="Century Gothic" w:hAnsi="Century Gothic"/>
          <w:sz w:val="22"/>
          <w:szCs w:val="22"/>
          <w:lang w:val="es-ES"/>
        </w:rPr>
        <w:t>prestación de los servicios profesionales</w:t>
      </w:r>
      <w:r w:rsidR="002B65F4" w:rsidRPr="00A104A7">
        <w:rPr>
          <w:rFonts w:ascii="Century Gothic" w:hAnsi="Century Gothic"/>
          <w:sz w:val="22"/>
          <w:szCs w:val="22"/>
          <w:lang w:val="es-ES"/>
        </w:rPr>
        <w:t>,</w:t>
      </w:r>
      <w:r w:rsidR="002938F1" w:rsidRPr="00A104A7">
        <w:rPr>
          <w:rFonts w:ascii="Century Gothic" w:hAnsi="Century Gothic"/>
          <w:sz w:val="22"/>
          <w:szCs w:val="22"/>
          <w:lang w:val="es-ES"/>
        </w:rPr>
        <w:t xml:space="preserve"> por parte de la señora Luz Amparo Pineda </w:t>
      </w:r>
      <w:proofErr w:type="spellStart"/>
      <w:r w:rsidR="002938F1" w:rsidRPr="00A104A7">
        <w:rPr>
          <w:rFonts w:ascii="Century Gothic" w:hAnsi="Century Gothic"/>
          <w:sz w:val="22"/>
          <w:szCs w:val="22"/>
          <w:lang w:val="es-ES"/>
        </w:rPr>
        <w:t>Stapper</w:t>
      </w:r>
      <w:proofErr w:type="spellEnd"/>
      <w:r w:rsidR="002B65F4" w:rsidRPr="00A104A7">
        <w:rPr>
          <w:rFonts w:ascii="Century Gothic" w:hAnsi="Century Gothic"/>
          <w:sz w:val="22"/>
          <w:szCs w:val="22"/>
          <w:lang w:val="es-ES"/>
        </w:rPr>
        <w:t xml:space="preserve">, para </w:t>
      </w:r>
      <w:r w:rsidR="00566910" w:rsidRPr="00A104A7">
        <w:rPr>
          <w:rFonts w:ascii="Century Gothic" w:hAnsi="Century Gothic"/>
          <w:sz w:val="22"/>
          <w:szCs w:val="22"/>
          <w:lang w:val="es-ES"/>
        </w:rPr>
        <w:t>“…</w:t>
      </w:r>
      <w:r w:rsidR="00F1012F" w:rsidRPr="00A104A7">
        <w:rPr>
          <w:rFonts w:ascii="Century Gothic" w:hAnsi="Century Gothic"/>
          <w:sz w:val="22"/>
          <w:szCs w:val="22"/>
          <w:lang w:val="es-ES"/>
        </w:rPr>
        <w:t xml:space="preserve"> </w:t>
      </w:r>
      <w:r w:rsidR="002938F1" w:rsidRPr="00A50B4F">
        <w:rPr>
          <w:rFonts w:ascii="Century Gothic" w:hAnsi="Century Gothic"/>
          <w:i/>
          <w:sz w:val="20"/>
          <w:lang w:val="es-ES"/>
        </w:rPr>
        <w:t>s</w:t>
      </w:r>
      <w:r w:rsidR="006C40AC" w:rsidRPr="00A50B4F">
        <w:rPr>
          <w:rFonts w:ascii="Century Gothic" w:hAnsi="Century Gothic"/>
          <w:i/>
          <w:sz w:val="20"/>
          <w:lang w:val="es-ES"/>
        </w:rPr>
        <w:t xml:space="preserve">upervisar el trabajo de verificación y complementación en campo en los grupos y zonas asignadas de acuerdo a </w:t>
      </w:r>
      <w:r w:rsidR="0077075E">
        <w:rPr>
          <w:rFonts w:ascii="Century Gothic" w:hAnsi="Century Gothic"/>
          <w:sz w:val="20"/>
          <w:lang w:val="es-ES"/>
        </w:rPr>
        <w:t xml:space="preserve">(sic) </w:t>
      </w:r>
      <w:r w:rsidR="006C40AC" w:rsidRPr="00A50B4F">
        <w:rPr>
          <w:rFonts w:ascii="Century Gothic" w:hAnsi="Century Gothic"/>
          <w:i/>
          <w:sz w:val="20"/>
          <w:lang w:val="es-ES"/>
        </w:rPr>
        <w:t>la programación de las Regionales</w:t>
      </w:r>
      <w:r w:rsidR="006C40AC" w:rsidRPr="00A104A7">
        <w:rPr>
          <w:rFonts w:ascii="Century Gothic" w:hAnsi="Century Gothic"/>
          <w:sz w:val="22"/>
          <w:szCs w:val="22"/>
          <w:lang w:val="es-ES"/>
        </w:rPr>
        <w:t>”</w:t>
      </w:r>
      <w:r w:rsidR="002F011A" w:rsidRPr="00A104A7">
        <w:rPr>
          <w:rStyle w:val="Refdenotaalpie"/>
          <w:rFonts w:ascii="Century Gothic" w:hAnsi="Century Gothic"/>
          <w:sz w:val="22"/>
          <w:szCs w:val="22"/>
          <w:lang w:val="es-ES"/>
        </w:rPr>
        <w:footnoteReference w:id="5"/>
      </w:r>
      <w:r w:rsidR="008D6DA4" w:rsidRPr="00A104A7">
        <w:rPr>
          <w:rFonts w:ascii="Century Gothic" w:hAnsi="Century Gothic"/>
          <w:sz w:val="22"/>
          <w:szCs w:val="22"/>
          <w:lang w:val="es-ES"/>
        </w:rPr>
        <w:t xml:space="preserve">. </w:t>
      </w:r>
      <w:r w:rsidR="002B65F4" w:rsidRPr="00A104A7">
        <w:rPr>
          <w:rFonts w:ascii="Century Gothic" w:hAnsi="Century Gothic"/>
          <w:sz w:val="22"/>
          <w:szCs w:val="22"/>
          <w:lang w:val="es-ES"/>
        </w:rPr>
        <w:t xml:space="preserve">Se afirma que la demandante </w:t>
      </w:r>
      <w:r w:rsidR="008D6DA4" w:rsidRPr="00A104A7">
        <w:rPr>
          <w:rFonts w:ascii="Century Gothic" w:hAnsi="Century Gothic"/>
          <w:sz w:val="22"/>
          <w:szCs w:val="22"/>
          <w:lang w:val="es-ES"/>
        </w:rPr>
        <w:t xml:space="preserve">cumplió </w:t>
      </w:r>
      <w:r w:rsidR="00504E95" w:rsidRPr="00A104A7">
        <w:rPr>
          <w:rFonts w:ascii="Century Gothic" w:hAnsi="Century Gothic"/>
          <w:sz w:val="22"/>
          <w:szCs w:val="22"/>
          <w:lang w:val="es-ES"/>
        </w:rPr>
        <w:t xml:space="preserve">de manera </w:t>
      </w:r>
      <w:r w:rsidR="003549D9" w:rsidRPr="00A104A7">
        <w:rPr>
          <w:rFonts w:ascii="Century Gothic" w:hAnsi="Century Gothic"/>
          <w:sz w:val="22"/>
          <w:szCs w:val="22"/>
          <w:lang w:val="es-ES"/>
        </w:rPr>
        <w:t xml:space="preserve">satisfactoria </w:t>
      </w:r>
      <w:r w:rsidR="008D6DA4" w:rsidRPr="00A104A7">
        <w:rPr>
          <w:rFonts w:ascii="Century Gothic" w:hAnsi="Century Gothic"/>
          <w:sz w:val="22"/>
          <w:szCs w:val="22"/>
          <w:lang w:val="es-ES"/>
        </w:rPr>
        <w:t xml:space="preserve">las obligaciones </w:t>
      </w:r>
      <w:r w:rsidR="00D63D0D" w:rsidRPr="00A104A7">
        <w:rPr>
          <w:rFonts w:ascii="Century Gothic" w:hAnsi="Century Gothic"/>
          <w:sz w:val="22"/>
          <w:szCs w:val="22"/>
          <w:lang w:val="es-ES"/>
        </w:rPr>
        <w:t xml:space="preserve">pactadas en dicho contrato; </w:t>
      </w:r>
      <w:r w:rsidR="005B22B7" w:rsidRPr="00A104A7">
        <w:rPr>
          <w:rFonts w:ascii="Century Gothic" w:hAnsi="Century Gothic"/>
          <w:sz w:val="22"/>
          <w:szCs w:val="22"/>
          <w:lang w:val="es-ES"/>
        </w:rPr>
        <w:t xml:space="preserve">sin embargo, el </w:t>
      </w:r>
      <w:r w:rsidR="00E776FA" w:rsidRPr="00A104A7">
        <w:rPr>
          <w:rFonts w:ascii="Century Gothic" w:hAnsi="Century Gothic"/>
          <w:sz w:val="22"/>
          <w:szCs w:val="22"/>
          <w:lang w:val="es-ES"/>
        </w:rPr>
        <w:t>DANE</w:t>
      </w:r>
      <w:r w:rsidR="00710114" w:rsidRPr="00A104A7">
        <w:rPr>
          <w:rFonts w:ascii="Century Gothic" w:hAnsi="Century Gothic"/>
          <w:sz w:val="22"/>
          <w:szCs w:val="22"/>
          <w:lang w:val="es-ES"/>
        </w:rPr>
        <w:t xml:space="preserve"> </w:t>
      </w:r>
      <w:r w:rsidR="000C4EC4">
        <w:rPr>
          <w:rFonts w:ascii="Century Gothic" w:hAnsi="Century Gothic"/>
          <w:sz w:val="22"/>
          <w:szCs w:val="22"/>
          <w:lang w:val="es-ES"/>
        </w:rPr>
        <w:t xml:space="preserve">lo </w:t>
      </w:r>
      <w:r w:rsidR="00EE211C" w:rsidRPr="00A104A7">
        <w:rPr>
          <w:rFonts w:ascii="Century Gothic" w:hAnsi="Century Gothic"/>
          <w:sz w:val="22"/>
          <w:szCs w:val="22"/>
          <w:lang w:val="es-ES"/>
        </w:rPr>
        <w:t>terminó y liquidó unilateralmente</w:t>
      </w:r>
      <w:r w:rsidR="005640E6" w:rsidRPr="00A104A7">
        <w:rPr>
          <w:rFonts w:ascii="Century Gothic" w:hAnsi="Century Gothic"/>
          <w:sz w:val="22"/>
          <w:szCs w:val="22"/>
          <w:lang w:val="es-ES"/>
        </w:rPr>
        <w:t>,</w:t>
      </w:r>
      <w:r w:rsidR="0067646D" w:rsidRPr="00A104A7">
        <w:rPr>
          <w:rFonts w:ascii="Century Gothic" w:hAnsi="Century Gothic"/>
          <w:sz w:val="22"/>
          <w:szCs w:val="22"/>
          <w:lang w:val="es-ES"/>
        </w:rPr>
        <w:t xml:space="preserve"> </w:t>
      </w:r>
      <w:r w:rsidR="00BA222A" w:rsidRPr="00A104A7">
        <w:rPr>
          <w:rFonts w:ascii="Century Gothic" w:hAnsi="Century Gothic"/>
          <w:sz w:val="22"/>
          <w:szCs w:val="22"/>
          <w:lang w:val="es-ES"/>
        </w:rPr>
        <w:t>d</w:t>
      </w:r>
      <w:r w:rsidR="00EE211C" w:rsidRPr="00A104A7">
        <w:rPr>
          <w:rFonts w:ascii="Century Gothic" w:hAnsi="Century Gothic"/>
          <w:sz w:val="22"/>
          <w:szCs w:val="22"/>
          <w:lang w:val="es-ES"/>
        </w:rPr>
        <w:t xml:space="preserve">ado un </w:t>
      </w:r>
      <w:r w:rsidR="00BA222A" w:rsidRPr="00A104A7">
        <w:rPr>
          <w:rFonts w:ascii="Century Gothic" w:hAnsi="Century Gothic"/>
          <w:sz w:val="22"/>
          <w:szCs w:val="22"/>
          <w:lang w:val="es-ES"/>
        </w:rPr>
        <w:t>“</w:t>
      </w:r>
      <w:r w:rsidR="00BA222A" w:rsidRPr="00A104A7">
        <w:rPr>
          <w:rFonts w:ascii="Century Gothic" w:hAnsi="Century Gothic"/>
          <w:i/>
          <w:sz w:val="22"/>
          <w:szCs w:val="22"/>
          <w:lang w:val="es-ES"/>
        </w:rPr>
        <w:t>desplazamiento de recursos</w:t>
      </w:r>
      <w:r w:rsidR="00BA222A" w:rsidRPr="00A104A7">
        <w:rPr>
          <w:rFonts w:ascii="Century Gothic" w:hAnsi="Century Gothic"/>
          <w:sz w:val="22"/>
          <w:szCs w:val="22"/>
          <w:lang w:val="es-ES"/>
        </w:rPr>
        <w:t xml:space="preserve">”, </w:t>
      </w:r>
      <w:r w:rsidR="00E776FA" w:rsidRPr="00A104A7">
        <w:rPr>
          <w:rFonts w:ascii="Century Gothic" w:hAnsi="Century Gothic"/>
          <w:sz w:val="22"/>
          <w:szCs w:val="22"/>
          <w:lang w:val="es-ES"/>
        </w:rPr>
        <w:t>c</w:t>
      </w:r>
      <w:r w:rsidR="00DF2D6D" w:rsidRPr="00A104A7">
        <w:rPr>
          <w:rFonts w:ascii="Century Gothic" w:hAnsi="Century Gothic"/>
          <w:sz w:val="22"/>
          <w:szCs w:val="22"/>
          <w:lang w:val="es-ES"/>
        </w:rPr>
        <w:t>ircunstancia</w:t>
      </w:r>
      <w:r w:rsidR="00DB36E1" w:rsidRPr="00A104A7">
        <w:rPr>
          <w:rFonts w:ascii="Century Gothic" w:hAnsi="Century Gothic"/>
          <w:sz w:val="22"/>
          <w:szCs w:val="22"/>
          <w:lang w:val="es-ES"/>
        </w:rPr>
        <w:t xml:space="preserve"> que, </w:t>
      </w:r>
      <w:r w:rsidR="00DD3726" w:rsidRPr="00A104A7">
        <w:rPr>
          <w:rFonts w:ascii="Century Gothic" w:hAnsi="Century Gothic"/>
          <w:sz w:val="22"/>
          <w:szCs w:val="22"/>
          <w:lang w:val="es-ES"/>
        </w:rPr>
        <w:t>seg</w:t>
      </w:r>
      <w:r w:rsidR="00D43854" w:rsidRPr="00A104A7">
        <w:rPr>
          <w:rFonts w:ascii="Century Gothic" w:hAnsi="Century Gothic"/>
          <w:sz w:val="22"/>
          <w:szCs w:val="22"/>
          <w:lang w:val="es-ES"/>
        </w:rPr>
        <w:t>ún l</w:t>
      </w:r>
      <w:r w:rsidR="00DB36E1" w:rsidRPr="00A104A7">
        <w:rPr>
          <w:rFonts w:ascii="Century Gothic" w:hAnsi="Century Gothic"/>
          <w:sz w:val="22"/>
          <w:szCs w:val="22"/>
          <w:lang w:val="es-ES"/>
        </w:rPr>
        <w:t>o</w:t>
      </w:r>
      <w:r w:rsidR="00D43854" w:rsidRPr="00A104A7">
        <w:rPr>
          <w:rFonts w:ascii="Century Gothic" w:hAnsi="Century Gothic"/>
          <w:sz w:val="22"/>
          <w:szCs w:val="22"/>
          <w:lang w:val="es-ES"/>
        </w:rPr>
        <w:t xml:space="preserve"> expuesto en la demanda, </w:t>
      </w:r>
      <w:r w:rsidR="00E776FA" w:rsidRPr="00A104A7">
        <w:rPr>
          <w:rFonts w:ascii="Century Gothic" w:hAnsi="Century Gothic"/>
          <w:sz w:val="22"/>
          <w:szCs w:val="22"/>
          <w:lang w:val="es-ES"/>
        </w:rPr>
        <w:t>no constituye causal de</w:t>
      </w:r>
      <w:r w:rsidR="00EE211C" w:rsidRPr="00A104A7">
        <w:rPr>
          <w:rFonts w:ascii="Century Gothic" w:hAnsi="Century Gothic"/>
          <w:sz w:val="22"/>
          <w:szCs w:val="22"/>
          <w:lang w:val="es-ES"/>
        </w:rPr>
        <w:t xml:space="preserve"> </w:t>
      </w:r>
      <w:r w:rsidR="00E776FA" w:rsidRPr="00A104A7">
        <w:rPr>
          <w:rFonts w:ascii="Century Gothic" w:hAnsi="Century Gothic"/>
          <w:sz w:val="22"/>
          <w:szCs w:val="22"/>
          <w:lang w:val="es-ES"/>
        </w:rPr>
        <w:t xml:space="preserve">terminación </w:t>
      </w:r>
      <w:r w:rsidR="00C460C1" w:rsidRPr="00A104A7">
        <w:rPr>
          <w:rFonts w:ascii="Century Gothic" w:hAnsi="Century Gothic"/>
          <w:sz w:val="22"/>
          <w:szCs w:val="22"/>
          <w:lang w:val="es-ES"/>
        </w:rPr>
        <w:t xml:space="preserve">anticipada </w:t>
      </w:r>
      <w:r w:rsidR="00D46527" w:rsidRPr="00A104A7">
        <w:rPr>
          <w:rFonts w:ascii="Century Gothic" w:hAnsi="Century Gothic"/>
          <w:sz w:val="22"/>
          <w:szCs w:val="22"/>
          <w:lang w:val="es-ES"/>
        </w:rPr>
        <w:t xml:space="preserve">de conformidad con la </w:t>
      </w:r>
      <w:r w:rsidR="00C460C1" w:rsidRPr="00A104A7">
        <w:rPr>
          <w:rFonts w:ascii="Century Gothic" w:hAnsi="Century Gothic"/>
          <w:sz w:val="22"/>
          <w:szCs w:val="22"/>
          <w:lang w:val="es-ES"/>
        </w:rPr>
        <w:t>Ley 80 de 1993.</w:t>
      </w:r>
    </w:p>
    <w:p w14:paraId="21E931BC" w14:textId="77777777" w:rsidR="00D11C84" w:rsidRPr="00A104A7" w:rsidRDefault="00D11C84" w:rsidP="00C460C1">
      <w:pPr>
        <w:pStyle w:val="Textoindependiente31"/>
        <w:tabs>
          <w:tab w:val="left" w:pos="570"/>
        </w:tabs>
        <w:ind w:right="15"/>
        <w:rPr>
          <w:rFonts w:ascii="Century Gothic" w:hAnsi="Century Gothic"/>
          <w:sz w:val="22"/>
          <w:szCs w:val="22"/>
          <w:lang w:val="es-ES"/>
        </w:rPr>
      </w:pPr>
    </w:p>
    <w:p w14:paraId="0A25C341" w14:textId="77777777" w:rsidR="00994EA1" w:rsidRPr="00A104A7" w:rsidRDefault="00C95E5B" w:rsidP="00C95E5B">
      <w:pPr>
        <w:pStyle w:val="Textoindependiente31"/>
        <w:tabs>
          <w:tab w:val="left" w:pos="570"/>
        </w:tabs>
        <w:ind w:right="15"/>
        <w:rPr>
          <w:rFonts w:ascii="Century Gothic" w:hAnsi="Century Gothic"/>
          <w:sz w:val="22"/>
          <w:szCs w:val="22"/>
          <w:lang w:val="es-ES"/>
        </w:rPr>
      </w:pPr>
      <w:r w:rsidRPr="00A104A7">
        <w:rPr>
          <w:rFonts w:ascii="Century Gothic" w:hAnsi="Century Gothic"/>
          <w:sz w:val="22"/>
          <w:szCs w:val="22"/>
          <w:lang w:val="es-ES"/>
        </w:rPr>
        <w:t>Agregó que</w:t>
      </w:r>
      <w:r w:rsidR="00362ED7" w:rsidRPr="00A104A7">
        <w:rPr>
          <w:rFonts w:ascii="Century Gothic" w:hAnsi="Century Gothic"/>
          <w:sz w:val="22"/>
          <w:szCs w:val="22"/>
          <w:lang w:val="es-ES"/>
        </w:rPr>
        <w:t xml:space="preserve"> la</w:t>
      </w:r>
      <w:r w:rsidR="00B97B8C" w:rsidRPr="00A104A7">
        <w:rPr>
          <w:rFonts w:ascii="Century Gothic" w:hAnsi="Century Gothic"/>
          <w:sz w:val="22"/>
          <w:szCs w:val="22"/>
          <w:lang w:val="es-ES"/>
        </w:rPr>
        <w:t xml:space="preserve"> demandada no tenía competencia </w:t>
      </w:r>
      <w:r w:rsidR="00293BC8" w:rsidRPr="00A104A7">
        <w:rPr>
          <w:rFonts w:ascii="Century Gothic" w:hAnsi="Century Gothic"/>
          <w:sz w:val="22"/>
          <w:szCs w:val="22"/>
          <w:lang w:val="es-ES"/>
        </w:rPr>
        <w:t xml:space="preserve">temporal </w:t>
      </w:r>
      <w:r w:rsidR="00B97B8C" w:rsidRPr="00A104A7">
        <w:rPr>
          <w:rFonts w:ascii="Century Gothic" w:hAnsi="Century Gothic"/>
          <w:sz w:val="22"/>
          <w:szCs w:val="22"/>
          <w:lang w:val="es-ES"/>
        </w:rPr>
        <w:t>para declarar la terminaci</w:t>
      </w:r>
      <w:r w:rsidR="00D94DE0" w:rsidRPr="00A104A7">
        <w:rPr>
          <w:rFonts w:ascii="Century Gothic" w:hAnsi="Century Gothic"/>
          <w:sz w:val="22"/>
          <w:szCs w:val="22"/>
          <w:lang w:val="es-ES"/>
        </w:rPr>
        <w:t xml:space="preserve">ón unilateral del contrato, pues, para el momento en que </w:t>
      </w:r>
      <w:r w:rsidR="00CF4C4F" w:rsidRPr="00A104A7">
        <w:rPr>
          <w:rFonts w:ascii="Century Gothic" w:hAnsi="Century Gothic"/>
          <w:sz w:val="22"/>
          <w:szCs w:val="22"/>
          <w:lang w:val="es-ES"/>
        </w:rPr>
        <w:t xml:space="preserve">tal determinación se </w:t>
      </w:r>
      <w:r w:rsidR="00A00627" w:rsidRPr="00A104A7">
        <w:rPr>
          <w:rFonts w:ascii="Century Gothic" w:hAnsi="Century Gothic"/>
          <w:sz w:val="22"/>
          <w:szCs w:val="22"/>
          <w:lang w:val="es-ES"/>
        </w:rPr>
        <w:t xml:space="preserve">produjo, </w:t>
      </w:r>
      <w:r w:rsidR="006121CD" w:rsidRPr="00A104A7">
        <w:rPr>
          <w:rFonts w:ascii="Century Gothic" w:hAnsi="Century Gothic"/>
          <w:sz w:val="22"/>
          <w:szCs w:val="22"/>
          <w:lang w:val="es-ES"/>
        </w:rPr>
        <w:t xml:space="preserve">el plazo de ejecución </w:t>
      </w:r>
      <w:r w:rsidR="00B943A9" w:rsidRPr="00A104A7">
        <w:rPr>
          <w:rFonts w:ascii="Century Gothic" w:hAnsi="Century Gothic"/>
          <w:sz w:val="22"/>
          <w:szCs w:val="22"/>
          <w:lang w:val="es-ES"/>
        </w:rPr>
        <w:t xml:space="preserve">contractual </w:t>
      </w:r>
      <w:r w:rsidR="006121CD" w:rsidRPr="00A104A7">
        <w:rPr>
          <w:rFonts w:ascii="Century Gothic" w:hAnsi="Century Gothic"/>
          <w:sz w:val="22"/>
          <w:szCs w:val="22"/>
          <w:lang w:val="es-ES"/>
        </w:rPr>
        <w:t>ya había fenecido</w:t>
      </w:r>
      <w:r w:rsidR="00B943A9" w:rsidRPr="00A104A7">
        <w:rPr>
          <w:rFonts w:ascii="Century Gothic" w:hAnsi="Century Gothic"/>
          <w:sz w:val="22"/>
          <w:szCs w:val="22"/>
          <w:lang w:val="es-ES"/>
        </w:rPr>
        <w:t xml:space="preserve"> y, por tanto, la Administración no podía ejercer ninguna facultad excepcional</w:t>
      </w:r>
      <w:r w:rsidR="008005AA" w:rsidRPr="00A104A7">
        <w:rPr>
          <w:rFonts w:ascii="Century Gothic" w:hAnsi="Century Gothic"/>
          <w:sz w:val="22"/>
          <w:szCs w:val="22"/>
          <w:lang w:val="es-ES"/>
        </w:rPr>
        <w:t xml:space="preserve">. </w:t>
      </w:r>
      <w:r w:rsidR="00E32ADD" w:rsidRPr="00A104A7">
        <w:rPr>
          <w:rFonts w:ascii="Century Gothic" w:hAnsi="Century Gothic"/>
          <w:sz w:val="22"/>
          <w:szCs w:val="22"/>
          <w:lang w:val="es-ES"/>
        </w:rPr>
        <w:t xml:space="preserve">También señaló que los actos acusados son ilegales </w:t>
      </w:r>
      <w:r w:rsidRPr="00A104A7">
        <w:rPr>
          <w:rFonts w:ascii="Century Gothic" w:hAnsi="Century Gothic"/>
          <w:sz w:val="22"/>
          <w:szCs w:val="22"/>
          <w:lang w:val="es-ES"/>
        </w:rPr>
        <w:t>por falsa motivación</w:t>
      </w:r>
      <w:r w:rsidR="005A24EC">
        <w:rPr>
          <w:rFonts w:ascii="Century Gothic" w:hAnsi="Century Gothic"/>
          <w:sz w:val="22"/>
          <w:szCs w:val="22"/>
          <w:lang w:val="es-ES"/>
        </w:rPr>
        <w:t xml:space="preserve"> e inexactitud</w:t>
      </w:r>
      <w:r w:rsidRPr="00A104A7">
        <w:rPr>
          <w:rFonts w:ascii="Century Gothic" w:hAnsi="Century Gothic"/>
          <w:sz w:val="22"/>
          <w:szCs w:val="22"/>
          <w:lang w:val="es-ES"/>
        </w:rPr>
        <w:t>,</w:t>
      </w:r>
      <w:r w:rsidR="006F5724" w:rsidRPr="00A104A7">
        <w:rPr>
          <w:rFonts w:ascii="Century Gothic" w:hAnsi="Century Gothic"/>
          <w:sz w:val="22"/>
          <w:szCs w:val="22"/>
          <w:lang w:val="es-ES"/>
        </w:rPr>
        <w:t xml:space="preserve"> </w:t>
      </w:r>
      <w:r w:rsidR="00C62C94" w:rsidRPr="00A104A7">
        <w:rPr>
          <w:rFonts w:ascii="Century Gothic" w:hAnsi="Century Gothic"/>
          <w:sz w:val="22"/>
          <w:szCs w:val="22"/>
          <w:lang w:val="es-ES"/>
        </w:rPr>
        <w:t>pues</w:t>
      </w:r>
      <w:r w:rsidR="004D3AFB" w:rsidRPr="00A104A7">
        <w:rPr>
          <w:rFonts w:ascii="Century Gothic" w:hAnsi="Century Gothic"/>
          <w:sz w:val="22"/>
          <w:szCs w:val="22"/>
          <w:lang w:val="es-ES"/>
        </w:rPr>
        <w:t xml:space="preserve">, en su criterio, </w:t>
      </w:r>
      <w:r w:rsidR="00C62C94" w:rsidRPr="00A104A7">
        <w:rPr>
          <w:rFonts w:ascii="Century Gothic" w:hAnsi="Century Gothic"/>
          <w:sz w:val="22"/>
          <w:szCs w:val="22"/>
          <w:lang w:val="es-ES"/>
        </w:rPr>
        <w:t>alegar como</w:t>
      </w:r>
      <w:r w:rsidR="00C06F25" w:rsidRPr="00A104A7">
        <w:rPr>
          <w:rFonts w:ascii="Century Gothic" w:hAnsi="Century Gothic"/>
          <w:sz w:val="22"/>
          <w:szCs w:val="22"/>
          <w:lang w:val="es-ES"/>
        </w:rPr>
        <w:t xml:space="preserve"> un </w:t>
      </w:r>
      <w:r w:rsidR="00C62C94" w:rsidRPr="00A104A7">
        <w:rPr>
          <w:rFonts w:ascii="Century Gothic" w:hAnsi="Century Gothic"/>
          <w:sz w:val="22"/>
          <w:szCs w:val="22"/>
          <w:lang w:val="es-ES"/>
        </w:rPr>
        <w:t>hecho imprevisible la inexistencia de recursos</w:t>
      </w:r>
      <w:r w:rsidR="007F39D1" w:rsidRPr="00A104A7">
        <w:rPr>
          <w:rFonts w:ascii="Century Gothic" w:hAnsi="Century Gothic"/>
          <w:sz w:val="22"/>
          <w:szCs w:val="22"/>
          <w:lang w:val="es-ES"/>
        </w:rPr>
        <w:t xml:space="preserve"> para justificar la terminación de un contrato,</w:t>
      </w:r>
      <w:r w:rsidR="002922E0" w:rsidRPr="00A104A7">
        <w:rPr>
          <w:rFonts w:ascii="Century Gothic" w:hAnsi="Century Gothic"/>
          <w:sz w:val="22"/>
          <w:szCs w:val="22"/>
          <w:lang w:val="es-ES"/>
        </w:rPr>
        <w:t xml:space="preserve"> </w:t>
      </w:r>
      <w:r w:rsidR="007F39D1" w:rsidRPr="00A104A7">
        <w:rPr>
          <w:rFonts w:ascii="Century Gothic" w:hAnsi="Century Gothic"/>
          <w:sz w:val="22"/>
          <w:szCs w:val="22"/>
          <w:lang w:val="es-ES"/>
        </w:rPr>
        <w:t>equivale a no</w:t>
      </w:r>
      <w:r w:rsidR="00D66A4C" w:rsidRPr="00A104A7">
        <w:rPr>
          <w:rFonts w:ascii="Century Gothic" w:hAnsi="Century Gothic"/>
          <w:sz w:val="22"/>
          <w:szCs w:val="22"/>
          <w:lang w:val="es-ES"/>
        </w:rPr>
        <w:t xml:space="preserve"> expresar las verdaderas razones por las cuales se expidieron los actos </w:t>
      </w:r>
      <w:r w:rsidR="0068016F" w:rsidRPr="00A104A7">
        <w:rPr>
          <w:rFonts w:ascii="Century Gothic" w:hAnsi="Century Gothic"/>
          <w:sz w:val="22"/>
          <w:szCs w:val="22"/>
          <w:lang w:val="es-ES"/>
        </w:rPr>
        <w:t>acusados</w:t>
      </w:r>
      <w:r w:rsidR="00271DEE">
        <w:rPr>
          <w:rFonts w:ascii="Century Gothic" w:hAnsi="Century Gothic"/>
          <w:sz w:val="22"/>
          <w:szCs w:val="22"/>
          <w:lang w:val="es-ES"/>
        </w:rPr>
        <w:t xml:space="preserve">, ya que </w:t>
      </w:r>
      <w:r w:rsidR="00E21CDB" w:rsidRPr="00A104A7">
        <w:rPr>
          <w:rFonts w:ascii="Century Gothic" w:hAnsi="Century Gothic"/>
          <w:sz w:val="22"/>
          <w:szCs w:val="22"/>
          <w:lang w:val="es-ES"/>
        </w:rPr>
        <w:t>la celebración de todo contrato supone la existencia</w:t>
      </w:r>
      <w:r w:rsidR="00AA2F34" w:rsidRPr="00A104A7">
        <w:rPr>
          <w:rFonts w:ascii="Century Gothic" w:hAnsi="Century Gothic"/>
          <w:sz w:val="22"/>
          <w:szCs w:val="22"/>
          <w:lang w:val="es-ES"/>
        </w:rPr>
        <w:t xml:space="preserve"> </w:t>
      </w:r>
      <w:r w:rsidR="00E21CDB" w:rsidRPr="00A104A7">
        <w:rPr>
          <w:rFonts w:ascii="Century Gothic" w:hAnsi="Century Gothic"/>
          <w:sz w:val="22"/>
          <w:szCs w:val="22"/>
          <w:lang w:val="es-ES"/>
        </w:rPr>
        <w:t xml:space="preserve">de presupuesto para su ejecución </w:t>
      </w:r>
      <w:r w:rsidR="004046FC" w:rsidRPr="00A104A7">
        <w:rPr>
          <w:rFonts w:ascii="Century Gothic" w:hAnsi="Century Gothic"/>
          <w:sz w:val="22"/>
          <w:szCs w:val="22"/>
          <w:lang w:val="es-ES"/>
        </w:rPr>
        <w:t>(</w:t>
      </w:r>
      <w:proofErr w:type="spellStart"/>
      <w:r w:rsidR="004046FC" w:rsidRPr="00A104A7">
        <w:rPr>
          <w:rFonts w:ascii="Century Gothic" w:hAnsi="Century Gothic"/>
          <w:sz w:val="22"/>
          <w:szCs w:val="22"/>
          <w:lang w:val="es-ES"/>
        </w:rPr>
        <w:t>fls</w:t>
      </w:r>
      <w:proofErr w:type="spellEnd"/>
      <w:r w:rsidR="004046FC" w:rsidRPr="00A104A7">
        <w:rPr>
          <w:rFonts w:ascii="Century Gothic" w:hAnsi="Century Gothic"/>
          <w:sz w:val="22"/>
          <w:szCs w:val="22"/>
          <w:lang w:val="es-ES"/>
        </w:rPr>
        <w:t>. 29 a 44, c. 1)</w:t>
      </w:r>
      <w:r w:rsidR="00D66A4C" w:rsidRPr="00A104A7">
        <w:rPr>
          <w:rFonts w:ascii="Century Gothic" w:hAnsi="Century Gothic"/>
          <w:sz w:val="22"/>
          <w:szCs w:val="22"/>
          <w:lang w:val="es-ES"/>
        </w:rPr>
        <w:t xml:space="preserve">. </w:t>
      </w:r>
    </w:p>
    <w:p w14:paraId="65C052CD" w14:textId="77777777" w:rsidR="00FD6B22" w:rsidRPr="00A104A7" w:rsidRDefault="00FD6B22" w:rsidP="00F3092D">
      <w:pPr>
        <w:spacing w:line="360" w:lineRule="auto"/>
        <w:jc w:val="both"/>
        <w:rPr>
          <w:rFonts w:ascii="Century Gothic" w:hAnsi="Century Gothic"/>
          <w:b/>
          <w:sz w:val="22"/>
          <w:szCs w:val="22"/>
          <w:lang w:val="es-CO"/>
        </w:rPr>
      </w:pPr>
    </w:p>
    <w:p w14:paraId="1E357989" w14:textId="77777777" w:rsidR="002E65F6" w:rsidRDefault="00EE79A4" w:rsidP="00F3092D">
      <w:pPr>
        <w:spacing w:line="360" w:lineRule="auto"/>
        <w:jc w:val="both"/>
        <w:rPr>
          <w:rFonts w:ascii="Century Gothic" w:hAnsi="Century Gothic"/>
          <w:sz w:val="22"/>
          <w:szCs w:val="22"/>
        </w:rPr>
      </w:pPr>
      <w:r w:rsidRPr="00A104A7">
        <w:rPr>
          <w:rFonts w:ascii="Century Gothic" w:hAnsi="Century Gothic"/>
          <w:b/>
          <w:sz w:val="22"/>
          <w:szCs w:val="22"/>
          <w:lang w:val="es-CO"/>
        </w:rPr>
        <w:t xml:space="preserve">2. </w:t>
      </w:r>
      <w:r w:rsidR="00A65AA9" w:rsidRPr="00A104A7">
        <w:rPr>
          <w:rFonts w:ascii="Century Gothic" w:hAnsi="Century Gothic"/>
          <w:sz w:val="22"/>
          <w:szCs w:val="22"/>
          <w:lang w:val="es-CO"/>
        </w:rPr>
        <w:t>El Departamento Administrativo Nacional de Estadística (DANE)</w:t>
      </w:r>
      <w:r w:rsidR="00F30996" w:rsidRPr="00A104A7">
        <w:rPr>
          <w:rFonts w:ascii="Century Gothic" w:hAnsi="Century Gothic"/>
          <w:sz w:val="22"/>
          <w:szCs w:val="22"/>
          <w:lang w:val="es-CO"/>
        </w:rPr>
        <w:t xml:space="preserve"> </w:t>
      </w:r>
      <w:r w:rsidR="0091065E" w:rsidRPr="00A104A7">
        <w:rPr>
          <w:rFonts w:ascii="Century Gothic" w:hAnsi="Century Gothic"/>
          <w:sz w:val="22"/>
          <w:szCs w:val="22"/>
          <w:lang w:val="es-CO"/>
        </w:rPr>
        <w:t xml:space="preserve">se opuso a todas las pretensiones de la demanda, </w:t>
      </w:r>
      <w:r w:rsidR="00F72942" w:rsidRPr="00A104A7">
        <w:rPr>
          <w:rFonts w:ascii="Century Gothic" w:hAnsi="Century Gothic"/>
          <w:sz w:val="22"/>
          <w:szCs w:val="22"/>
          <w:lang w:val="es-CO"/>
        </w:rPr>
        <w:t xml:space="preserve">toda vez que, en su criterio, </w:t>
      </w:r>
      <w:r w:rsidR="00BA79CE" w:rsidRPr="00A104A7">
        <w:rPr>
          <w:rFonts w:ascii="Century Gothic" w:hAnsi="Century Gothic"/>
          <w:sz w:val="22"/>
          <w:szCs w:val="22"/>
          <w:lang w:val="es-CO"/>
        </w:rPr>
        <w:t xml:space="preserve">no existe hecho alguno que </w:t>
      </w:r>
      <w:r w:rsidR="00E349BF" w:rsidRPr="00A104A7">
        <w:rPr>
          <w:rFonts w:ascii="Century Gothic" w:hAnsi="Century Gothic"/>
          <w:sz w:val="22"/>
          <w:szCs w:val="22"/>
          <w:lang w:val="es-CO"/>
        </w:rPr>
        <w:t xml:space="preserve">permita establecer la nulidad de la </w:t>
      </w:r>
      <w:r w:rsidR="00A004D3" w:rsidRPr="00A104A7">
        <w:rPr>
          <w:rFonts w:ascii="Century Gothic" w:hAnsi="Century Gothic"/>
          <w:sz w:val="22"/>
          <w:szCs w:val="22"/>
          <w:lang w:val="es-CO"/>
        </w:rPr>
        <w:t>Resolución</w:t>
      </w:r>
      <w:r w:rsidR="00AE73C7" w:rsidRPr="00A104A7">
        <w:rPr>
          <w:rFonts w:ascii="Century Gothic" w:hAnsi="Century Gothic"/>
          <w:sz w:val="22"/>
          <w:szCs w:val="22"/>
          <w:lang w:val="es-CO"/>
        </w:rPr>
        <w:t xml:space="preserve"> 264 de 2002</w:t>
      </w:r>
      <w:r w:rsidR="00EB44D7" w:rsidRPr="00A104A7">
        <w:rPr>
          <w:rFonts w:ascii="Century Gothic" w:hAnsi="Century Gothic"/>
          <w:sz w:val="22"/>
          <w:szCs w:val="22"/>
        </w:rPr>
        <w:t xml:space="preserve">. </w:t>
      </w:r>
    </w:p>
    <w:p w14:paraId="0484484D" w14:textId="77777777" w:rsidR="008643DA" w:rsidRDefault="0041095E" w:rsidP="00F3092D">
      <w:pPr>
        <w:spacing w:line="360" w:lineRule="auto"/>
        <w:jc w:val="both"/>
        <w:rPr>
          <w:rFonts w:ascii="Century Gothic" w:hAnsi="Century Gothic"/>
          <w:sz w:val="22"/>
          <w:szCs w:val="22"/>
        </w:rPr>
      </w:pPr>
      <w:r w:rsidRPr="00A104A7">
        <w:rPr>
          <w:rFonts w:ascii="Century Gothic" w:hAnsi="Century Gothic"/>
          <w:sz w:val="22"/>
          <w:szCs w:val="22"/>
        </w:rPr>
        <w:t>Arguyó que se vio obligad</w:t>
      </w:r>
      <w:r w:rsidR="00A83D99">
        <w:rPr>
          <w:rFonts w:ascii="Century Gothic" w:hAnsi="Century Gothic"/>
          <w:sz w:val="22"/>
          <w:szCs w:val="22"/>
        </w:rPr>
        <w:t>a</w:t>
      </w:r>
      <w:r w:rsidRPr="00A104A7">
        <w:rPr>
          <w:rFonts w:ascii="Century Gothic" w:hAnsi="Century Gothic"/>
          <w:sz w:val="22"/>
          <w:szCs w:val="22"/>
        </w:rPr>
        <w:t xml:space="preserve"> a para</w:t>
      </w:r>
      <w:r w:rsidR="006911B8" w:rsidRPr="00A104A7">
        <w:rPr>
          <w:rFonts w:ascii="Century Gothic" w:hAnsi="Century Gothic"/>
          <w:sz w:val="22"/>
          <w:szCs w:val="22"/>
        </w:rPr>
        <w:t>r</w:t>
      </w:r>
      <w:r w:rsidRPr="00A104A7">
        <w:rPr>
          <w:rFonts w:ascii="Century Gothic" w:hAnsi="Century Gothic"/>
          <w:sz w:val="22"/>
          <w:szCs w:val="22"/>
        </w:rPr>
        <w:t xml:space="preserve"> la ejecución de</w:t>
      </w:r>
      <w:r w:rsidR="009F544D" w:rsidRPr="00A104A7">
        <w:rPr>
          <w:rFonts w:ascii="Century Gothic" w:hAnsi="Century Gothic"/>
          <w:sz w:val="22"/>
          <w:szCs w:val="22"/>
        </w:rPr>
        <w:t>l contrato</w:t>
      </w:r>
      <w:r w:rsidR="00C31DC3">
        <w:rPr>
          <w:rFonts w:ascii="Century Gothic" w:hAnsi="Century Gothic"/>
          <w:sz w:val="22"/>
          <w:szCs w:val="22"/>
        </w:rPr>
        <w:t xml:space="preserve"> 030 de 2002 </w:t>
      </w:r>
      <w:r w:rsidRPr="00A104A7">
        <w:rPr>
          <w:rFonts w:ascii="Century Gothic" w:hAnsi="Century Gothic"/>
          <w:sz w:val="22"/>
          <w:szCs w:val="22"/>
        </w:rPr>
        <w:t xml:space="preserve">por motivos de </w:t>
      </w:r>
      <w:r w:rsidR="005E3478" w:rsidRPr="00A104A7">
        <w:rPr>
          <w:rFonts w:ascii="Century Gothic" w:hAnsi="Century Gothic"/>
          <w:sz w:val="22"/>
          <w:szCs w:val="22"/>
        </w:rPr>
        <w:t>“</w:t>
      </w:r>
      <w:r w:rsidRPr="00A104A7">
        <w:rPr>
          <w:rFonts w:ascii="Century Gothic" w:hAnsi="Century Gothic"/>
          <w:sz w:val="22"/>
          <w:szCs w:val="22"/>
        </w:rPr>
        <w:t>fuerza mayor</w:t>
      </w:r>
      <w:r w:rsidR="005E3478" w:rsidRPr="00A104A7">
        <w:rPr>
          <w:rFonts w:ascii="Century Gothic" w:hAnsi="Century Gothic"/>
          <w:sz w:val="22"/>
          <w:szCs w:val="22"/>
        </w:rPr>
        <w:t>”</w:t>
      </w:r>
      <w:r w:rsidRPr="00A104A7">
        <w:rPr>
          <w:rFonts w:ascii="Century Gothic" w:hAnsi="Century Gothic"/>
          <w:sz w:val="22"/>
          <w:szCs w:val="22"/>
        </w:rPr>
        <w:t>,</w:t>
      </w:r>
      <w:r w:rsidR="00FE74C7" w:rsidRPr="00A104A7">
        <w:rPr>
          <w:rFonts w:ascii="Century Gothic" w:hAnsi="Century Gothic"/>
          <w:sz w:val="22"/>
          <w:szCs w:val="22"/>
        </w:rPr>
        <w:t xml:space="preserve"> </w:t>
      </w:r>
      <w:r w:rsidR="009F544D" w:rsidRPr="00A104A7">
        <w:rPr>
          <w:rFonts w:ascii="Century Gothic" w:hAnsi="Century Gothic"/>
          <w:sz w:val="22"/>
          <w:szCs w:val="22"/>
        </w:rPr>
        <w:t xml:space="preserve">como quiera que el Gobierno expidió el </w:t>
      </w:r>
      <w:r w:rsidR="00940CE5">
        <w:rPr>
          <w:rFonts w:ascii="Century Gothic" w:hAnsi="Century Gothic"/>
          <w:sz w:val="22"/>
          <w:szCs w:val="22"/>
        </w:rPr>
        <w:t>Decreto 1374 de</w:t>
      </w:r>
      <w:r w:rsidR="005E3478" w:rsidRPr="00A104A7">
        <w:rPr>
          <w:rFonts w:ascii="Century Gothic" w:hAnsi="Century Gothic"/>
          <w:sz w:val="22"/>
          <w:szCs w:val="22"/>
        </w:rPr>
        <w:t xml:space="preserve"> 2002</w:t>
      </w:r>
      <w:r w:rsidR="009F544D" w:rsidRPr="00A104A7">
        <w:rPr>
          <w:rFonts w:ascii="Century Gothic" w:hAnsi="Century Gothic"/>
          <w:sz w:val="22"/>
          <w:szCs w:val="22"/>
        </w:rPr>
        <w:t>, mediante el cual se aplazaron unos recursos por el monto de $14.117’418.038</w:t>
      </w:r>
      <w:r w:rsidR="001612DF">
        <w:rPr>
          <w:rFonts w:ascii="Century Gothic" w:hAnsi="Century Gothic"/>
          <w:sz w:val="22"/>
          <w:szCs w:val="22"/>
        </w:rPr>
        <w:t>,</w:t>
      </w:r>
      <w:r w:rsidR="009F544D" w:rsidRPr="00A104A7">
        <w:rPr>
          <w:rFonts w:ascii="Century Gothic" w:hAnsi="Century Gothic"/>
          <w:sz w:val="22"/>
          <w:szCs w:val="22"/>
        </w:rPr>
        <w:t xml:space="preserve"> </w:t>
      </w:r>
      <w:r w:rsidR="000A3808" w:rsidRPr="00A104A7">
        <w:rPr>
          <w:rFonts w:ascii="Century Gothic" w:hAnsi="Century Gothic"/>
          <w:sz w:val="22"/>
          <w:szCs w:val="22"/>
        </w:rPr>
        <w:t xml:space="preserve">de los cuales $7.358’340.832 </w:t>
      </w:r>
      <w:r w:rsidR="00D55A7E" w:rsidRPr="00A104A7">
        <w:rPr>
          <w:rFonts w:ascii="Century Gothic" w:hAnsi="Century Gothic"/>
          <w:sz w:val="22"/>
          <w:szCs w:val="22"/>
        </w:rPr>
        <w:t>estaban destinados al proyecto “</w:t>
      </w:r>
      <w:r w:rsidR="00D55A7E" w:rsidRPr="001612DF">
        <w:rPr>
          <w:rFonts w:ascii="Century Gothic" w:hAnsi="Century Gothic"/>
          <w:i/>
          <w:sz w:val="20"/>
          <w:szCs w:val="20"/>
        </w:rPr>
        <w:t>Levantamiento del XVII Censo Nacional de Población y VI de Vivienda</w:t>
      </w:r>
      <w:r w:rsidR="00FB7F2E" w:rsidRPr="001612DF">
        <w:rPr>
          <w:rFonts w:ascii="Century Gothic" w:hAnsi="Century Gothic"/>
          <w:i/>
          <w:sz w:val="20"/>
          <w:szCs w:val="20"/>
        </w:rPr>
        <w:t xml:space="preserve"> 2003</w:t>
      </w:r>
      <w:r w:rsidR="00FB7F2E" w:rsidRPr="00A104A7">
        <w:rPr>
          <w:rFonts w:ascii="Century Gothic" w:hAnsi="Century Gothic"/>
          <w:sz w:val="22"/>
          <w:szCs w:val="22"/>
        </w:rPr>
        <w:t>”</w:t>
      </w:r>
      <w:r w:rsidR="00C2720E" w:rsidRPr="00A104A7">
        <w:rPr>
          <w:rStyle w:val="Refdenotaalpie"/>
          <w:rFonts w:ascii="Century Gothic" w:hAnsi="Century Gothic"/>
          <w:sz w:val="22"/>
          <w:szCs w:val="22"/>
        </w:rPr>
        <w:footnoteReference w:id="6"/>
      </w:r>
      <w:r w:rsidR="00631146">
        <w:rPr>
          <w:rFonts w:ascii="Century Gothic" w:hAnsi="Century Gothic"/>
          <w:sz w:val="22"/>
          <w:szCs w:val="22"/>
        </w:rPr>
        <w:t>,</w:t>
      </w:r>
      <w:r w:rsidR="00FB7F2E" w:rsidRPr="00A104A7">
        <w:rPr>
          <w:rFonts w:ascii="Century Gothic" w:hAnsi="Century Gothic"/>
          <w:sz w:val="22"/>
          <w:szCs w:val="22"/>
        </w:rPr>
        <w:t xml:space="preserve"> </w:t>
      </w:r>
      <w:r w:rsidR="00E01F45" w:rsidRPr="00A104A7">
        <w:rPr>
          <w:rFonts w:ascii="Century Gothic" w:hAnsi="Century Gothic"/>
          <w:sz w:val="22"/>
          <w:szCs w:val="22"/>
        </w:rPr>
        <w:t>en el marco del cual se</w:t>
      </w:r>
      <w:r w:rsidR="001E4183" w:rsidRPr="00A104A7">
        <w:rPr>
          <w:rFonts w:ascii="Century Gothic" w:hAnsi="Century Gothic"/>
          <w:sz w:val="22"/>
          <w:szCs w:val="22"/>
        </w:rPr>
        <w:t xml:space="preserve"> </w:t>
      </w:r>
      <w:r w:rsidR="00181E1A" w:rsidRPr="00A104A7">
        <w:rPr>
          <w:rFonts w:ascii="Century Gothic" w:hAnsi="Century Gothic"/>
          <w:sz w:val="22"/>
          <w:szCs w:val="22"/>
        </w:rPr>
        <w:t>suscribió</w:t>
      </w:r>
      <w:r w:rsidR="00C92BAD">
        <w:rPr>
          <w:rFonts w:ascii="Century Gothic" w:hAnsi="Century Gothic"/>
          <w:sz w:val="22"/>
          <w:szCs w:val="22"/>
        </w:rPr>
        <w:t xml:space="preserve"> aquél</w:t>
      </w:r>
      <w:r w:rsidR="00E01F45" w:rsidRPr="00A104A7">
        <w:rPr>
          <w:rFonts w:ascii="Century Gothic" w:hAnsi="Century Gothic"/>
          <w:sz w:val="22"/>
          <w:szCs w:val="22"/>
        </w:rPr>
        <w:t>.</w:t>
      </w:r>
      <w:r w:rsidR="00160856">
        <w:rPr>
          <w:rFonts w:ascii="Century Gothic" w:hAnsi="Century Gothic"/>
          <w:sz w:val="22"/>
          <w:szCs w:val="22"/>
        </w:rPr>
        <w:t xml:space="preserve"> </w:t>
      </w:r>
      <w:r w:rsidR="00E87F6C">
        <w:rPr>
          <w:rFonts w:ascii="Century Gothic" w:hAnsi="Century Gothic"/>
          <w:sz w:val="22"/>
          <w:szCs w:val="22"/>
        </w:rPr>
        <w:t>Por la misma razón</w:t>
      </w:r>
      <w:r w:rsidR="0028368C">
        <w:rPr>
          <w:rFonts w:ascii="Century Gothic" w:hAnsi="Century Gothic"/>
          <w:sz w:val="22"/>
          <w:szCs w:val="22"/>
        </w:rPr>
        <w:t>,</w:t>
      </w:r>
      <w:r w:rsidR="00E87F6C">
        <w:rPr>
          <w:rFonts w:ascii="Century Gothic" w:hAnsi="Century Gothic"/>
          <w:sz w:val="22"/>
          <w:szCs w:val="22"/>
        </w:rPr>
        <w:t xml:space="preserve"> </w:t>
      </w:r>
      <w:r w:rsidR="00E87F6C" w:rsidRPr="00A104A7">
        <w:rPr>
          <w:rFonts w:ascii="Century Gothic" w:hAnsi="Century Gothic"/>
          <w:sz w:val="22"/>
          <w:szCs w:val="22"/>
        </w:rPr>
        <w:t xml:space="preserve">formuló la excepción que denominó </w:t>
      </w:r>
      <w:r w:rsidR="00E87F6C" w:rsidRPr="00A104A7">
        <w:rPr>
          <w:rFonts w:ascii="Century Gothic" w:hAnsi="Century Gothic"/>
          <w:sz w:val="22"/>
          <w:szCs w:val="22"/>
          <w:lang w:val="es-CO"/>
        </w:rPr>
        <w:t>“</w:t>
      </w:r>
      <w:r w:rsidR="00E87F6C" w:rsidRPr="00A104A7">
        <w:rPr>
          <w:rFonts w:ascii="Century Gothic" w:hAnsi="Century Gothic"/>
          <w:i/>
          <w:sz w:val="22"/>
          <w:szCs w:val="22"/>
          <w:lang w:val="es-CO"/>
        </w:rPr>
        <w:t>INEXISTENCIA DE CAUSA</w:t>
      </w:r>
      <w:r w:rsidR="00E87F6C" w:rsidRPr="00A104A7">
        <w:rPr>
          <w:rFonts w:ascii="Century Gothic" w:hAnsi="Century Gothic"/>
          <w:sz w:val="22"/>
          <w:szCs w:val="22"/>
          <w:lang w:val="es-CO"/>
        </w:rPr>
        <w:t>”</w:t>
      </w:r>
      <w:r w:rsidR="00E87F6C" w:rsidRPr="00A104A7">
        <w:rPr>
          <w:rStyle w:val="Refdenotaalpie"/>
          <w:rFonts w:ascii="Century Gothic" w:hAnsi="Century Gothic"/>
          <w:sz w:val="22"/>
          <w:szCs w:val="22"/>
          <w:lang w:val="es-CO"/>
        </w:rPr>
        <w:footnoteReference w:id="7"/>
      </w:r>
      <w:r w:rsidR="00474596">
        <w:rPr>
          <w:rFonts w:ascii="Century Gothic" w:hAnsi="Century Gothic"/>
          <w:sz w:val="22"/>
          <w:szCs w:val="22"/>
          <w:lang w:val="es-CO"/>
        </w:rPr>
        <w:t>.</w:t>
      </w:r>
    </w:p>
    <w:p w14:paraId="61D6690B" w14:textId="77777777" w:rsidR="00130648" w:rsidRPr="00A104A7" w:rsidRDefault="00130648" w:rsidP="00F3092D">
      <w:pPr>
        <w:spacing w:line="360" w:lineRule="auto"/>
        <w:jc w:val="both"/>
        <w:rPr>
          <w:rFonts w:ascii="Century Gothic" w:hAnsi="Century Gothic"/>
          <w:sz w:val="22"/>
          <w:szCs w:val="22"/>
          <w:lang w:val="es-CO"/>
        </w:rPr>
      </w:pPr>
    </w:p>
    <w:p w14:paraId="7988B83D" w14:textId="77777777" w:rsidR="00F3092D" w:rsidRPr="00A104A7" w:rsidRDefault="008643DA" w:rsidP="00F3092D">
      <w:pPr>
        <w:spacing w:line="360" w:lineRule="auto"/>
        <w:jc w:val="both"/>
        <w:rPr>
          <w:rFonts w:ascii="Century Gothic" w:hAnsi="Century Gothic"/>
          <w:sz w:val="22"/>
          <w:szCs w:val="22"/>
          <w:lang w:val="es-CO"/>
        </w:rPr>
      </w:pPr>
      <w:r w:rsidRPr="00A104A7">
        <w:rPr>
          <w:rFonts w:ascii="Century Gothic" w:hAnsi="Century Gothic"/>
          <w:sz w:val="22"/>
          <w:szCs w:val="22"/>
          <w:lang w:val="es-CO"/>
        </w:rPr>
        <w:t>Finalmente,</w:t>
      </w:r>
      <w:r w:rsidR="00474596">
        <w:rPr>
          <w:rFonts w:ascii="Century Gothic" w:hAnsi="Century Gothic"/>
          <w:sz w:val="22"/>
          <w:szCs w:val="22"/>
          <w:lang w:val="es-CO"/>
        </w:rPr>
        <w:t xml:space="preserve"> </w:t>
      </w:r>
      <w:r w:rsidR="007B508D" w:rsidRPr="00A104A7">
        <w:rPr>
          <w:rFonts w:ascii="Century Gothic" w:hAnsi="Century Gothic"/>
          <w:sz w:val="22"/>
          <w:szCs w:val="22"/>
          <w:lang w:val="es-CO"/>
        </w:rPr>
        <w:t xml:space="preserve">como pretensión subsidiaria, </w:t>
      </w:r>
      <w:r w:rsidR="003115F3" w:rsidRPr="00A104A7">
        <w:rPr>
          <w:rFonts w:ascii="Century Gothic" w:hAnsi="Century Gothic"/>
          <w:sz w:val="22"/>
          <w:szCs w:val="22"/>
          <w:lang w:val="es-CO"/>
        </w:rPr>
        <w:t xml:space="preserve">en caso de prosperar las </w:t>
      </w:r>
      <w:r w:rsidR="0077721B" w:rsidRPr="00A104A7">
        <w:rPr>
          <w:rFonts w:ascii="Century Gothic" w:hAnsi="Century Gothic"/>
          <w:sz w:val="22"/>
          <w:szCs w:val="22"/>
          <w:lang w:val="es-CO"/>
        </w:rPr>
        <w:t xml:space="preserve">súplicas de la demanda, </w:t>
      </w:r>
      <w:r w:rsidR="004B16E2">
        <w:rPr>
          <w:rFonts w:ascii="Century Gothic" w:hAnsi="Century Gothic"/>
          <w:sz w:val="22"/>
          <w:szCs w:val="22"/>
          <w:lang w:val="es-CO"/>
        </w:rPr>
        <w:t>pidió que</w:t>
      </w:r>
      <w:r w:rsidR="008B28C9" w:rsidRPr="00A104A7">
        <w:rPr>
          <w:rFonts w:ascii="Century Gothic" w:hAnsi="Century Gothic"/>
          <w:sz w:val="22"/>
          <w:szCs w:val="22"/>
          <w:lang w:val="es-CO"/>
        </w:rPr>
        <w:t xml:space="preserve"> solo </w:t>
      </w:r>
      <w:r w:rsidR="002273FE" w:rsidRPr="00A104A7">
        <w:rPr>
          <w:rFonts w:ascii="Century Gothic" w:hAnsi="Century Gothic"/>
          <w:sz w:val="22"/>
          <w:szCs w:val="22"/>
          <w:lang w:val="es-CO"/>
        </w:rPr>
        <w:t xml:space="preserve">se </w:t>
      </w:r>
      <w:r w:rsidR="0077721B" w:rsidRPr="00A104A7">
        <w:rPr>
          <w:rFonts w:ascii="Century Gothic" w:hAnsi="Century Gothic"/>
          <w:sz w:val="22"/>
          <w:szCs w:val="22"/>
          <w:lang w:val="es-CO"/>
        </w:rPr>
        <w:t>reconoc</w:t>
      </w:r>
      <w:r w:rsidR="00D53F0B">
        <w:rPr>
          <w:rFonts w:ascii="Century Gothic" w:hAnsi="Century Gothic"/>
          <w:sz w:val="22"/>
          <w:szCs w:val="22"/>
          <w:lang w:val="es-CO"/>
        </w:rPr>
        <w:t xml:space="preserve">iera </w:t>
      </w:r>
      <w:r w:rsidR="0077721B" w:rsidRPr="00A104A7">
        <w:rPr>
          <w:rFonts w:ascii="Century Gothic" w:hAnsi="Century Gothic"/>
          <w:sz w:val="22"/>
          <w:szCs w:val="22"/>
          <w:lang w:val="es-CO"/>
        </w:rPr>
        <w:t xml:space="preserve">la suma de </w:t>
      </w:r>
      <w:r w:rsidR="002273FE" w:rsidRPr="00A104A7">
        <w:rPr>
          <w:rFonts w:ascii="Century Gothic" w:hAnsi="Century Gothic"/>
          <w:sz w:val="22"/>
          <w:szCs w:val="22"/>
          <w:lang w:val="es-CO"/>
        </w:rPr>
        <w:t>$3’088.217</w:t>
      </w:r>
      <w:r w:rsidR="00B95A5F" w:rsidRPr="00A104A7">
        <w:rPr>
          <w:rFonts w:ascii="Century Gothic" w:hAnsi="Century Gothic"/>
          <w:sz w:val="22"/>
          <w:szCs w:val="22"/>
          <w:lang w:val="es-CO"/>
        </w:rPr>
        <w:t>, por concepto de honorarios profesionales</w:t>
      </w:r>
      <w:r w:rsidR="00B30A78" w:rsidRPr="00A104A7">
        <w:rPr>
          <w:rFonts w:ascii="Century Gothic" w:hAnsi="Century Gothic"/>
          <w:sz w:val="22"/>
          <w:szCs w:val="22"/>
          <w:lang w:val="es-CO"/>
        </w:rPr>
        <w:t xml:space="preserve"> </w:t>
      </w:r>
      <w:r w:rsidR="001653E5" w:rsidRPr="00A104A7">
        <w:rPr>
          <w:rFonts w:ascii="Century Gothic" w:hAnsi="Century Gothic"/>
          <w:sz w:val="22"/>
          <w:szCs w:val="22"/>
          <w:lang w:val="es-CO"/>
        </w:rPr>
        <w:t xml:space="preserve">dejados de percibir </w:t>
      </w:r>
      <w:r w:rsidR="00B30A78" w:rsidRPr="00A104A7">
        <w:rPr>
          <w:rFonts w:ascii="Century Gothic" w:hAnsi="Century Gothic"/>
          <w:sz w:val="22"/>
          <w:szCs w:val="22"/>
          <w:lang w:val="es-CO"/>
        </w:rPr>
        <w:t>(</w:t>
      </w:r>
      <w:proofErr w:type="spellStart"/>
      <w:r w:rsidR="00B30A78" w:rsidRPr="00A104A7">
        <w:rPr>
          <w:rFonts w:ascii="Century Gothic" w:hAnsi="Century Gothic"/>
          <w:sz w:val="22"/>
          <w:szCs w:val="22"/>
          <w:lang w:val="es-CO"/>
        </w:rPr>
        <w:t>fls</w:t>
      </w:r>
      <w:proofErr w:type="spellEnd"/>
      <w:r w:rsidR="00B30A78" w:rsidRPr="00A104A7">
        <w:rPr>
          <w:rFonts w:ascii="Century Gothic" w:hAnsi="Century Gothic"/>
          <w:sz w:val="22"/>
          <w:szCs w:val="22"/>
          <w:lang w:val="es-CO"/>
        </w:rPr>
        <w:t>. 58 a 65, c. 1)</w:t>
      </w:r>
      <w:r w:rsidR="00B95A5F" w:rsidRPr="00A104A7">
        <w:rPr>
          <w:rFonts w:ascii="Century Gothic" w:hAnsi="Century Gothic"/>
          <w:sz w:val="22"/>
          <w:szCs w:val="22"/>
          <w:lang w:val="es-CO"/>
        </w:rPr>
        <w:t xml:space="preserve">. </w:t>
      </w:r>
    </w:p>
    <w:p w14:paraId="0D10F5EC" w14:textId="77777777" w:rsidR="00F3092D" w:rsidRPr="00A104A7" w:rsidRDefault="00F3092D" w:rsidP="00F3092D">
      <w:pPr>
        <w:spacing w:line="360" w:lineRule="auto"/>
        <w:jc w:val="both"/>
        <w:rPr>
          <w:rFonts w:ascii="Century Gothic" w:hAnsi="Century Gothic"/>
          <w:sz w:val="22"/>
          <w:szCs w:val="22"/>
          <w:lang w:val="es-CO"/>
        </w:rPr>
      </w:pPr>
    </w:p>
    <w:p w14:paraId="5EB718A7" w14:textId="77777777" w:rsidR="00EE79A4" w:rsidRPr="00A104A7" w:rsidRDefault="00EE79A4" w:rsidP="00EE79A4">
      <w:pPr>
        <w:spacing w:line="360" w:lineRule="auto"/>
        <w:jc w:val="both"/>
        <w:rPr>
          <w:rFonts w:ascii="Century Gothic" w:hAnsi="Century Gothic"/>
          <w:sz w:val="22"/>
          <w:szCs w:val="22"/>
        </w:rPr>
      </w:pPr>
      <w:r w:rsidRPr="00A104A7">
        <w:rPr>
          <w:rFonts w:ascii="Century Gothic" w:hAnsi="Century Gothic"/>
          <w:b/>
          <w:sz w:val="22"/>
          <w:szCs w:val="22"/>
          <w:lang w:val="es-CO"/>
        </w:rPr>
        <w:t>3.</w:t>
      </w:r>
      <w:r w:rsidR="00263E80" w:rsidRPr="00A104A7">
        <w:rPr>
          <w:rFonts w:ascii="Century Gothic" w:hAnsi="Century Gothic"/>
          <w:b/>
          <w:sz w:val="22"/>
          <w:szCs w:val="22"/>
          <w:lang w:val="es-CO"/>
        </w:rPr>
        <w:t xml:space="preserve"> </w:t>
      </w:r>
      <w:r w:rsidR="00263E80" w:rsidRPr="00A104A7">
        <w:rPr>
          <w:rFonts w:ascii="Century Gothic" w:hAnsi="Century Gothic"/>
          <w:sz w:val="22"/>
          <w:szCs w:val="22"/>
          <w:lang w:val="es-CO"/>
        </w:rPr>
        <w:t>C</w:t>
      </w:r>
      <w:r w:rsidRPr="00A104A7">
        <w:rPr>
          <w:rFonts w:ascii="Century Gothic" w:hAnsi="Century Gothic"/>
          <w:sz w:val="22"/>
          <w:szCs w:val="22"/>
        </w:rPr>
        <w:t xml:space="preserve">errada la etapa probatoria, se corrió traslado a las partes, para alegar de conclusión </w:t>
      </w:r>
      <w:r w:rsidR="00457770" w:rsidRPr="00A104A7">
        <w:rPr>
          <w:rFonts w:ascii="Century Gothic" w:hAnsi="Century Gothic"/>
          <w:sz w:val="22"/>
          <w:szCs w:val="22"/>
        </w:rPr>
        <w:t>(aut</w:t>
      </w:r>
      <w:r w:rsidR="000A1ED1" w:rsidRPr="00A104A7">
        <w:rPr>
          <w:rFonts w:ascii="Century Gothic" w:hAnsi="Century Gothic"/>
          <w:sz w:val="22"/>
          <w:szCs w:val="22"/>
        </w:rPr>
        <w:t>o del</w:t>
      </w:r>
      <w:r w:rsidR="00E5749B" w:rsidRPr="00A104A7">
        <w:rPr>
          <w:rFonts w:ascii="Century Gothic" w:hAnsi="Century Gothic"/>
          <w:sz w:val="22"/>
          <w:szCs w:val="22"/>
        </w:rPr>
        <w:t xml:space="preserve"> 1 de febrero de 2006</w:t>
      </w:r>
      <w:r w:rsidR="000A1ED1" w:rsidRPr="00A104A7">
        <w:rPr>
          <w:rFonts w:ascii="Century Gothic" w:hAnsi="Century Gothic"/>
          <w:sz w:val="22"/>
          <w:szCs w:val="22"/>
        </w:rPr>
        <w:t xml:space="preserve">, </w:t>
      </w:r>
      <w:proofErr w:type="spellStart"/>
      <w:r w:rsidR="000A1ED1" w:rsidRPr="00A104A7">
        <w:rPr>
          <w:rFonts w:ascii="Century Gothic" w:hAnsi="Century Gothic"/>
          <w:sz w:val="22"/>
          <w:szCs w:val="22"/>
        </w:rPr>
        <w:t>fl</w:t>
      </w:r>
      <w:proofErr w:type="spellEnd"/>
      <w:r w:rsidR="000A1ED1" w:rsidRPr="00A104A7">
        <w:rPr>
          <w:rFonts w:ascii="Century Gothic" w:hAnsi="Century Gothic"/>
          <w:sz w:val="22"/>
          <w:szCs w:val="22"/>
        </w:rPr>
        <w:t xml:space="preserve">. </w:t>
      </w:r>
      <w:r w:rsidR="00E5749B" w:rsidRPr="00A104A7">
        <w:rPr>
          <w:rFonts w:ascii="Century Gothic" w:hAnsi="Century Gothic"/>
          <w:sz w:val="22"/>
          <w:szCs w:val="22"/>
        </w:rPr>
        <w:t>121</w:t>
      </w:r>
      <w:r w:rsidR="000F1EFA" w:rsidRPr="00A104A7">
        <w:rPr>
          <w:rFonts w:ascii="Century Gothic" w:hAnsi="Century Gothic"/>
          <w:sz w:val="22"/>
          <w:szCs w:val="22"/>
        </w:rPr>
        <w:t xml:space="preserve"> </w:t>
      </w:r>
      <w:r w:rsidR="00216D21" w:rsidRPr="00A104A7">
        <w:rPr>
          <w:rFonts w:ascii="Century Gothic" w:hAnsi="Century Gothic"/>
          <w:sz w:val="22"/>
          <w:szCs w:val="22"/>
        </w:rPr>
        <w:t>c</w:t>
      </w:r>
      <w:r w:rsidR="000F1EFA" w:rsidRPr="00A104A7">
        <w:rPr>
          <w:rFonts w:ascii="Century Gothic" w:hAnsi="Century Gothic"/>
          <w:sz w:val="22"/>
          <w:szCs w:val="22"/>
        </w:rPr>
        <w:t>.</w:t>
      </w:r>
      <w:r w:rsidR="00E5749B" w:rsidRPr="00A104A7">
        <w:rPr>
          <w:rFonts w:ascii="Century Gothic" w:hAnsi="Century Gothic"/>
          <w:sz w:val="22"/>
          <w:szCs w:val="22"/>
        </w:rPr>
        <w:t xml:space="preserve"> 1)</w:t>
      </w:r>
      <w:r w:rsidR="00B44A4B" w:rsidRPr="00A104A7">
        <w:rPr>
          <w:rFonts w:ascii="Century Gothic" w:hAnsi="Century Gothic"/>
          <w:sz w:val="22"/>
          <w:szCs w:val="22"/>
        </w:rPr>
        <w:t>.</w:t>
      </w:r>
    </w:p>
    <w:p w14:paraId="3139A82B" w14:textId="77777777" w:rsidR="00EE79A4" w:rsidRPr="00A104A7" w:rsidRDefault="00EE79A4" w:rsidP="00C96FAF">
      <w:pPr>
        <w:spacing w:line="360" w:lineRule="auto"/>
        <w:jc w:val="both"/>
        <w:rPr>
          <w:rFonts w:ascii="Century Gothic" w:hAnsi="Century Gothic"/>
          <w:sz w:val="22"/>
          <w:szCs w:val="22"/>
        </w:rPr>
      </w:pPr>
    </w:p>
    <w:p w14:paraId="0BF549DF" w14:textId="77777777" w:rsidR="002C0EBF" w:rsidRPr="00A104A7" w:rsidRDefault="007E0DE1" w:rsidP="00A53BB1">
      <w:pPr>
        <w:spacing w:line="360" w:lineRule="auto"/>
        <w:jc w:val="both"/>
        <w:rPr>
          <w:rFonts w:ascii="Century Gothic" w:hAnsi="Century Gothic"/>
          <w:sz w:val="22"/>
          <w:szCs w:val="22"/>
        </w:rPr>
      </w:pPr>
      <w:r w:rsidRPr="00A104A7">
        <w:rPr>
          <w:rFonts w:ascii="Century Gothic" w:hAnsi="Century Gothic"/>
          <w:b/>
          <w:sz w:val="22"/>
          <w:szCs w:val="22"/>
        </w:rPr>
        <w:t xml:space="preserve">3.1 </w:t>
      </w:r>
      <w:r w:rsidRPr="00A104A7">
        <w:rPr>
          <w:rFonts w:ascii="Century Gothic" w:hAnsi="Century Gothic"/>
          <w:sz w:val="22"/>
          <w:szCs w:val="22"/>
        </w:rPr>
        <w:t xml:space="preserve">La parte </w:t>
      </w:r>
      <w:r w:rsidR="000D009D" w:rsidRPr="00A104A7">
        <w:rPr>
          <w:rFonts w:ascii="Century Gothic" w:hAnsi="Century Gothic"/>
          <w:sz w:val="22"/>
          <w:szCs w:val="22"/>
        </w:rPr>
        <w:t xml:space="preserve">demandada </w:t>
      </w:r>
      <w:r w:rsidR="00487CD9" w:rsidRPr="00A104A7">
        <w:rPr>
          <w:rFonts w:ascii="Century Gothic" w:hAnsi="Century Gothic"/>
          <w:sz w:val="22"/>
          <w:szCs w:val="22"/>
        </w:rPr>
        <w:t>solicitó que se negaran</w:t>
      </w:r>
      <w:r w:rsidR="009503F6" w:rsidRPr="00A104A7">
        <w:rPr>
          <w:rFonts w:ascii="Century Gothic" w:hAnsi="Century Gothic"/>
          <w:sz w:val="22"/>
          <w:szCs w:val="22"/>
        </w:rPr>
        <w:t xml:space="preserve"> las pretensiones de la demanda, </w:t>
      </w:r>
      <w:r w:rsidR="00E93A6B" w:rsidRPr="00A104A7">
        <w:rPr>
          <w:rFonts w:ascii="Century Gothic" w:hAnsi="Century Gothic"/>
          <w:sz w:val="22"/>
          <w:szCs w:val="22"/>
        </w:rPr>
        <w:t xml:space="preserve">toda vez que, </w:t>
      </w:r>
      <w:r w:rsidR="001C1F99" w:rsidRPr="00A104A7">
        <w:rPr>
          <w:rFonts w:ascii="Century Gothic" w:hAnsi="Century Gothic"/>
          <w:sz w:val="22"/>
          <w:szCs w:val="22"/>
        </w:rPr>
        <w:t>insistió</w:t>
      </w:r>
      <w:r w:rsidR="00E93A6B" w:rsidRPr="00A104A7">
        <w:rPr>
          <w:rFonts w:ascii="Century Gothic" w:hAnsi="Century Gothic"/>
          <w:sz w:val="22"/>
          <w:szCs w:val="22"/>
        </w:rPr>
        <w:t xml:space="preserve">, </w:t>
      </w:r>
      <w:r w:rsidR="00477E9C" w:rsidRPr="00A104A7">
        <w:rPr>
          <w:rFonts w:ascii="Century Gothic" w:hAnsi="Century Gothic"/>
          <w:sz w:val="22"/>
          <w:szCs w:val="22"/>
        </w:rPr>
        <w:t xml:space="preserve">fueron razones de fuerza mayor las que motivaron </w:t>
      </w:r>
      <w:r w:rsidR="006911B8" w:rsidRPr="00A104A7">
        <w:rPr>
          <w:rFonts w:ascii="Century Gothic" w:hAnsi="Century Gothic"/>
          <w:sz w:val="22"/>
          <w:szCs w:val="22"/>
        </w:rPr>
        <w:t>la terminación unilateral del contrato</w:t>
      </w:r>
      <w:r w:rsidR="005A05F4">
        <w:rPr>
          <w:rFonts w:ascii="Century Gothic" w:hAnsi="Century Gothic"/>
          <w:sz w:val="22"/>
          <w:szCs w:val="22"/>
        </w:rPr>
        <w:t xml:space="preserve">. El </w:t>
      </w:r>
      <w:r w:rsidR="00BC4338" w:rsidRPr="00A104A7">
        <w:rPr>
          <w:rFonts w:ascii="Century Gothic" w:hAnsi="Century Gothic"/>
          <w:sz w:val="22"/>
          <w:szCs w:val="22"/>
        </w:rPr>
        <w:t xml:space="preserve">déficit fiscal del país </w:t>
      </w:r>
      <w:r w:rsidR="00620DD0" w:rsidRPr="00A104A7">
        <w:rPr>
          <w:rFonts w:ascii="Century Gothic" w:hAnsi="Century Gothic"/>
          <w:sz w:val="22"/>
          <w:szCs w:val="22"/>
        </w:rPr>
        <w:t xml:space="preserve">llevó al Gobierno Nacional a adoptar la decisión de aplazar unos recursos del </w:t>
      </w:r>
      <w:r w:rsidR="009566AF" w:rsidRPr="00A104A7">
        <w:rPr>
          <w:rFonts w:ascii="Century Gothic" w:hAnsi="Century Gothic"/>
          <w:sz w:val="22"/>
          <w:szCs w:val="22"/>
        </w:rPr>
        <w:t>P</w:t>
      </w:r>
      <w:r w:rsidR="00620DD0" w:rsidRPr="00A104A7">
        <w:rPr>
          <w:rFonts w:ascii="Century Gothic" w:hAnsi="Century Gothic"/>
          <w:sz w:val="22"/>
          <w:szCs w:val="22"/>
        </w:rPr>
        <w:t xml:space="preserve">resupuesto </w:t>
      </w:r>
      <w:r w:rsidR="009566AF" w:rsidRPr="00A104A7">
        <w:rPr>
          <w:rFonts w:ascii="Century Gothic" w:hAnsi="Century Gothic"/>
          <w:sz w:val="22"/>
          <w:szCs w:val="22"/>
        </w:rPr>
        <w:t>G</w:t>
      </w:r>
      <w:r w:rsidR="00620DD0" w:rsidRPr="00A104A7">
        <w:rPr>
          <w:rFonts w:ascii="Century Gothic" w:hAnsi="Century Gothic"/>
          <w:sz w:val="22"/>
          <w:szCs w:val="22"/>
        </w:rPr>
        <w:t>eneral</w:t>
      </w:r>
      <w:r w:rsidR="00EC4BC4">
        <w:rPr>
          <w:rFonts w:ascii="Century Gothic" w:hAnsi="Century Gothic"/>
          <w:sz w:val="22"/>
          <w:szCs w:val="22"/>
        </w:rPr>
        <w:t xml:space="preserve">, </w:t>
      </w:r>
      <w:r w:rsidR="00620DD0" w:rsidRPr="00A104A7">
        <w:rPr>
          <w:rFonts w:ascii="Century Gothic" w:hAnsi="Century Gothic"/>
          <w:sz w:val="22"/>
          <w:szCs w:val="22"/>
        </w:rPr>
        <w:t>vigencia 2002</w:t>
      </w:r>
      <w:r w:rsidR="00EC4BC4">
        <w:rPr>
          <w:rFonts w:ascii="Century Gothic" w:hAnsi="Century Gothic"/>
          <w:sz w:val="22"/>
          <w:szCs w:val="22"/>
        </w:rPr>
        <w:t xml:space="preserve">, </w:t>
      </w:r>
      <w:r w:rsidR="0089028F" w:rsidRPr="00A104A7">
        <w:rPr>
          <w:rFonts w:ascii="Century Gothic" w:hAnsi="Century Gothic"/>
          <w:sz w:val="22"/>
          <w:szCs w:val="22"/>
        </w:rPr>
        <w:t>dentro de</w:t>
      </w:r>
      <w:r w:rsidR="00A947EF">
        <w:rPr>
          <w:rFonts w:ascii="Century Gothic" w:hAnsi="Century Gothic"/>
          <w:sz w:val="22"/>
          <w:szCs w:val="22"/>
        </w:rPr>
        <w:t xml:space="preserve"> los cuales </w:t>
      </w:r>
      <w:r w:rsidR="00D83E0E">
        <w:rPr>
          <w:rFonts w:ascii="Century Gothic" w:hAnsi="Century Gothic"/>
          <w:sz w:val="22"/>
          <w:szCs w:val="22"/>
        </w:rPr>
        <w:t xml:space="preserve">estaban </w:t>
      </w:r>
      <w:r w:rsidR="0089028F" w:rsidRPr="00A104A7">
        <w:rPr>
          <w:rFonts w:ascii="Century Gothic" w:hAnsi="Century Gothic"/>
          <w:sz w:val="22"/>
          <w:szCs w:val="22"/>
        </w:rPr>
        <w:t xml:space="preserve">incluidas las apropiaciones </w:t>
      </w:r>
      <w:r w:rsidR="008015C7" w:rsidRPr="00A104A7">
        <w:rPr>
          <w:rFonts w:ascii="Century Gothic" w:hAnsi="Century Gothic"/>
          <w:sz w:val="22"/>
          <w:szCs w:val="22"/>
        </w:rPr>
        <w:t>presupuestales que soportaban la financiación del</w:t>
      </w:r>
      <w:r w:rsidR="00860F0D" w:rsidRPr="00A104A7">
        <w:rPr>
          <w:rFonts w:ascii="Century Gothic" w:hAnsi="Century Gothic"/>
          <w:sz w:val="22"/>
          <w:szCs w:val="22"/>
        </w:rPr>
        <w:t xml:space="preserve"> </w:t>
      </w:r>
      <w:r w:rsidR="008015C7" w:rsidRPr="00A104A7">
        <w:rPr>
          <w:rFonts w:ascii="Century Gothic" w:hAnsi="Century Gothic"/>
          <w:sz w:val="22"/>
          <w:szCs w:val="22"/>
        </w:rPr>
        <w:t>contrato 030 de 2002</w:t>
      </w:r>
      <w:r w:rsidR="00CA7612" w:rsidRPr="00A104A7">
        <w:rPr>
          <w:rFonts w:ascii="Century Gothic" w:hAnsi="Century Gothic"/>
          <w:sz w:val="22"/>
          <w:szCs w:val="22"/>
        </w:rPr>
        <w:t xml:space="preserve"> (</w:t>
      </w:r>
      <w:proofErr w:type="spellStart"/>
      <w:r w:rsidR="00CA7612" w:rsidRPr="00A104A7">
        <w:rPr>
          <w:rFonts w:ascii="Century Gothic" w:hAnsi="Century Gothic"/>
          <w:sz w:val="22"/>
          <w:szCs w:val="22"/>
        </w:rPr>
        <w:t>fls</w:t>
      </w:r>
      <w:proofErr w:type="spellEnd"/>
      <w:r w:rsidR="00CA7612" w:rsidRPr="00A104A7">
        <w:rPr>
          <w:rFonts w:ascii="Century Gothic" w:hAnsi="Century Gothic"/>
          <w:sz w:val="22"/>
          <w:szCs w:val="22"/>
        </w:rPr>
        <w:t>. 128 y 128 vto. c. 1)</w:t>
      </w:r>
      <w:r w:rsidR="008015C7" w:rsidRPr="00A104A7">
        <w:rPr>
          <w:rFonts w:ascii="Century Gothic" w:hAnsi="Century Gothic"/>
          <w:sz w:val="22"/>
          <w:szCs w:val="22"/>
        </w:rPr>
        <w:t>.</w:t>
      </w:r>
    </w:p>
    <w:p w14:paraId="5C1FB817" w14:textId="77777777" w:rsidR="00671015" w:rsidRPr="00A104A7" w:rsidRDefault="00671015" w:rsidP="00A53BB1">
      <w:pPr>
        <w:spacing w:line="360" w:lineRule="auto"/>
        <w:jc w:val="both"/>
        <w:rPr>
          <w:rFonts w:ascii="Century Gothic" w:hAnsi="Century Gothic"/>
          <w:sz w:val="22"/>
          <w:szCs w:val="22"/>
        </w:rPr>
      </w:pPr>
    </w:p>
    <w:p w14:paraId="47E64084" w14:textId="77777777" w:rsidR="00495C68" w:rsidRDefault="00985E96" w:rsidP="00675FF6">
      <w:pPr>
        <w:spacing w:line="360" w:lineRule="auto"/>
        <w:jc w:val="both"/>
        <w:rPr>
          <w:rFonts w:ascii="Century Gothic" w:hAnsi="Century Gothic"/>
          <w:sz w:val="22"/>
          <w:szCs w:val="22"/>
        </w:rPr>
      </w:pPr>
      <w:r w:rsidRPr="00A104A7">
        <w:rPr>
          <w:rFonts w:ascii="Century Gothic" w:hAnsi="Century Gothic"/>
          <w:b/>
          <w:sz w:val="22"/>
          <w:szCs w:val="22"/>
        </w:rPr>
        <w:t>3.2</w:t>
      </w:r>
      <w:r w:rsidR="00675FF6" w:rsidRPr="00A104A7">
        <w:rPr>
          <w:rFonts w:ascii="Century Gothic" w:hAnsi="Century Gothic"/>
          <w:b/>
          <w:sz w:val="22"/>
          <w:szCs w:val="22"/>
        </w:rPr>
        <w:t xml:space="preserve"> </w:t>
      </w:r>
      <w:r w:rsidR="00675FF6" w:rsidRPr="00A104A7">
        <w:rPr>
          <w:rFonts w:ascii="Century Gothic" w:hAnsi="Century Gothic"/>
          <w:sz w:val="22"/>
          <w:szCs w:val="22"/>
        </w:rPr>
        <w:t>El extremo demandante reiteró las pretensiones y argumentos expuestos en la demanda (</w:t>
      </w:r>
      <w:proofErr w:type="spellStart"/>
      <w:r w:rsidR="00675FF6" w:rsidRPr="00A104A7">
        <w:rPr>
          <w:rFonts w:ascii="Century Gothic" w:hAnsi="Century Gothic"/>
          <w:sz w:val="22"/>
          <w:szCs w:val="22"/>
        </w:rPr>
        <w:t>fls</w:t>
      </w:r>
      <w:proofErr w:type="spellEnd"/>
      <w:r w:rsidR="00675FF6" w:rsidRPr="00A104A7">
        <w:rPr>
          <w:rFonts w:ascii="Century Gothic" w:hAnsi="Century Gothic"/>
          <w:sz w:val="22"/>
          <w:szCs w:val="22"/>
        </w:rPr>
        <w:t xml:space="preserve">. </w:t>
      </w:r>
      <w:r w:rsidR="004C1B88" w:rsidRPr="00A104A7">
        <w:rPr>
          <w:rFonts w:ascii="Century Gothic" w:hAnsi="Century Gothic"/>
          <w:sz w:val="22"/>
          <w:szCs w:val="22"/>
        </w:rPr>
        <w:t>122 a 126, c. 1</w:t>
      </w:r>
      <w:r w:rsidR="00675FF6" w:rsidRPr="00A104A7">
        <w:rPr>
          <w:rFonts w:ascii="Century Gothic" w:hAnsi="Century Gothic"/>
          <w:sz w:val="22"/>
          <w:szCs w:val="22"/>
        </w:rPr>
        <w:t>)</w:t>
      </w:r>
      <w:r w:rsidR="00495C68">
        <w:rPr>
          <w:rFonts w:ascii="Century Gothic" w:hAnsi="Century Gothic"/>
          <w:sz w:val="22"/>
          <w:szCs w:val="22"/>
        </w:rPr>
        <w:t>.</w:t>
      </w:r>
    </w:p>
    <w:p w14:paraId="6745F2F3" w14:textId="77777777" w:rsidR="00495C68" w:rsidRDefault="00495C68" w:rsidP="00675FF6">
      <w:pPr>
        <w:spacing w:line="360" w:lineRule="auto"/>
        <w:jc w:val="both"/>
        <w:rPr>
          <w:rFonts w:ascii="Century Gothic" w:hAnsi="Century Gothic"/>
          <w:sz w:val="22"/>
          <w:szCs w:val="22"/>
        </w:rPr>
      </w:pPr>
    </w:p>
    <w:p w14:paraId="01863CCE" w14:textId="77777777" w:rsidR="00675FF6" w:rsidRPr="00A104A7" w:rsidRDefault="00495C68" w:rsidP="00675FF6">
      <w:pPr>
        <w:spacing w:line="360" w:lineRule="auto"/>
        <w:jc w:val="both"/>
        <w:rPr>
          <w:rFonts w:ascii="Century Gothic" w:hAnsi="Century Gothic"/>
          <w:sz w:val="22"/>
          <w:szCs w:val="22"/>
        </w:rPr>
      </w:pPr>
      <w:r w:rsidRPr="00495C68">
        <w:rPr>
          <w:rFonts w:ascii="Century Gothic" w:hAnsi="Century Gothic"/>
          <w:b/>
          <w:sz w:val="22"/>
          <w:szCs w:val="22"/>
        </w:rPr>
        <w:t>3.3</w:t>
      </w:r>
      <w:r w:rsidR="00522326">
        <w:rPr>
          <w:rFonts w:ascii="Century Gothic" w:hAnsi="Century Gothic"/>
          <w:sz w:val="22"/>
          <w:szCs w:val="22"/>
        </w:rPr>
        <w:t>. P</w:t>
      </w:r>
      <w:r w:rsidR="008D2F76" w:rsidRPr="00A104A7">
        <w:rPr>
          <w:rFonts w:ascii="Century Gothic" w:hAnsi="Century Gothic"/>
          <w:sz w:val="22"/>
          <w:szCs w:val="22"/>
        </w:rPr>
        <w:t xml:space="preserve">or su parte, </w:t>
      </w:r>
      <w:r w:rsidR="00BE22E6" w:rsidRPr="00A104A7">
        <w:rPr>
          <w:rFonts w:ascii="Century Gothic" w:hAnsi="Century Gothic"/>
          <w:sz w:val="22"/>
          <w:szCs w:val="22"/>
        </w:rPr>
        <w:t>el representante del Ministerio Público guardó silencio en esta oportunidad</w:t>
      </w:r>
      <w:r w:rsidR="007D7D7E" w:rsidRPr="00A104A7">
        <w:rPr>
          <w:rFonts w:ascii="Century Gothic" w:hAnsi="Century Gothic"/>
          <w:sz w:val="22"/>
          <w:szCs w:val="22"/>
        </w:rPr>
        <w:t xml:space="preserve"> procesal</w:t>
      </w:r>
      <w:r w:rsidR="00BE22E6" w:rsidRPr="00A104A7">
        <w:rPr>
          <w:rFonts w:ascii="Century Gothic" w:hAnsi="Century Gothic"/>
          <w:sz w:val="22"/>
          <w:szCs w:val="22"/>
        </w:rPr>
        <w:t>.</w:t>
      </w:r>
      <w:r w:rsidR="003E3E3A">
        <w:rPr>
          <w:rFonts w:ascii="Century Gothic" w:hAnsi="Century Gothic"/>
          <w:sz w:val="22"/>
          <w:szCs w:val="22"/>
        </w:rPr>
        <w:t xml:space="preserve"> </w:t>
      </w:r>
    </w:p>
    <w:p w14:paraId="15D76D3A" w14:textId="77777777" w:rsidR="00AB7DB4" w:rsidRDefault="00AB7DB4" w:rsidP="00995BCE">
      <w:pPr>
        <w:pStyle w:val="Lista2"/>
        <w:shd w:val="clear" w:color="auto" w:fill="FFFFFF"/>
        <w:tabs>
          <w:tab w:val="num" w:pos="709"/>
          <w:tab w:val="left" w:pos="851"/>
        </w:tabs>
        <w:spacing w:line="480" w:lineRule="auto"/>
        <w:ind w:left="0" w:firstLine="709"/>
        <w:jc w:val="both"/>
        <w:rPr>
          <w:sz w:val="22"/>
          <w:szCs w:val="22"/>
          <w:shd w:val="clear" w:color="auto" w:fill="FFFFFF"/>
        </w:rPr>
      </w:pPr>
    </w:p>
    <w:p w14:paraId="0485FB01" w14:textId="77777777" w:rsidR="00D868F0" w:rsidRDefault="00D868F0" w:rsidP="00995BCE">
      <w:pPr>
        <w:pStyle w:val="Lista2"/>
        <w:shd w:val="clear" w:color="auto" w:fill="FFFFFF"/>
        <w:tabs>
          <w:tab w:val="num" w:pos="709"/>
          <w:tab w:val="left" w:pos="851"/>
        </w:tabs>
        <w:spacing w:line="480" w:lineRule="auto"/>
        <w:ind w:left="0" w:firstLine="709"/>
        <w:jc w:val="both"/>
        <w:rPr>
          <w:sz w:val="22"/>
          <w:szCs w:val="22"/>
          <w:shd w:val="clear" w:color="auto" w:fill="FFFFFF"/>
        </w:rPr>
      </w:pPr>
    </w:p>
    <w:p w14:paraId="22FB056F" w14:textId="77777777" w:rsidR="00D868F0" w:rsidRDefault="00D868F0" w:rsidP="00995BCE">
      <w:pPr>
        <w:pStyle w:val="Lista2"/>
        <w:shd w:val="clear" w:color="auto" w:fill="FFFFFF"/>
        <w:tabs>
          <w:tab w:val="num" w:pos="709"/>
          <w:tab w:val="left" w:pos="851"/>
        </w:tabs>
        <w:spacing w:line="480" w:lineRule="auto"/>
        <w:ind w:left="0" w:firstLine="709"/>
        <w:jc w:val="both"/>
        <w:rPr>
          <w:sz w:val="22"/>
          <w:szCs w:val="22"/>
          <w:shd w:val="clear" w:color="auto" w:fill="FFFFFF"/>
        </w:rPr>
      </w:pPr>
    </w:p>
    <w:p w14:paraId="130C27AA" w14:textId="77777777" w:rsidR="00D868F0" w:rsidRPr="00A104A7" w:rsidRDefault="00D868F0" w:rsidP="00995BCE">
      <w:pPr>
        <w:pStyle w:val="Lista2"/>
        <w:shd w:val="clear" w:color="auto" w:fill="FFFFFF"/>
        <w:tabs>
          <w:tab w:val="num" w:pos="709"/>
          <w:tab w:val="left" w:pos="851"/>
        </w:tabs>
        <w:spacing w:line="480" w:lineRule="auto"/>
        <w:ind w:left="0" w:firstLine="709"/>
        <w:jc w:val="both"/>
        <w:rPr>
          <w:sz w:val="22"/>
          <w:szCs w:val="22"/>
          <w:shd w:val="clear" w:color="auto" w:fill="FFFFFF"/>
        </w:rPr>
      </w:pPr>
    </w:p>
    <w:p w14:paraId="545A66A8" w14:textId="77777777" w:rsidR="00C96FAF" w:rsidRPr="00A104A7" w:rsidRDefault="00C96FAF" w:rsidP="00C96FAF">
      <w:pPr>
        <w:spacing w:line="360" w:lineRule="auto"/>
        <w:jc w:val="center"/>
        <w:rPr>
          <w:rFonts w:ascii="Century Gothic" w:hAnsi="Century Gothic"/>
          <w:b/>
          <w:sz w:val="22"/>
          <w:szCs w:val="22"/>
        </w:rPr>
      </w:pPr>
      <w:r w:rsidRPr="00A104A7">
        <w:rPr>
          <w:rFonts w:ascii="Century Gothic" w:hAnsi="Century Gothic"/>
          <w:b/>
          <w:sz w:val="22"/>
          <w:szCs w:val="22"/>
        </w:rPr>
        <w:t xml:space="preserve">II. SENTENCIA DE PRIMERA INSTANCIA </w:t>
      </w:r>
    </w:p>
    <w:p w14:paraId="2B211E93" w14:textId="77777777" w:rsidR="00C96FAF" w:rsidRPr="00A104A7" w:rsidRDefault="00C96FAF" w:rsidP="00995BCE">
      <w:pPr>
        <w:spacing w:line="480" w:lineRule="auto"/>
        <w:jc w:val="center"/>
        <w:rPr>
          <w:rFonts w:ascii="Century Gothic" w:hAnsi="Century Gothic"/>
          <w:b/>
          <w:sz w:val="22"/>
          <w:szCs w:val="22"/>
        </w:rPr>
      </w:pPr>
    </w:p>
    <w:p w14:paraId="309EBFF9" w14:textId="77777777" w:rsidR="00CD3B6A" w:rsidRPr="00A104A7" w:rsidRDefault="003F0C6B" w:rsidP="004C0C68">
      <w:pPr>
        <w:pStyle w:val="Textodebloque1"/>
        <w:numPr>
          <w:ilvl w:val="12"/>
          <w:numId w:val="0"/>
        </w:numPr>
        <w:tabs>
          <w:tab w:val="left" w:pos="7230"/>
          <w:tab w:val="left" w:pos="7655"/>
        </w:tabs>
        <w:spacing w:line="360" w:lineRule="auto"/>
        <w:ind w:right="0"/>
        <w:rPr>
          <w:sz w:val="22"/>
          <w:szCs w:val="22"/>
        </w:rPr>
      </w:pPr>
      <w:r w:rsidRPr="00A104A7">
        <w:rPr>
          <w:rFonts w:cs="Tahoma"/>
          <w:sz w:val="22"/>
          <w:szCs w:val="22"/>
        </w:rPr>
        <w:t xml:space="preserve">Mediante sentencia del </w:t>
      </w:r>
      <w:r w:rsidR="00493CF3" w:rsidRPr="00A104A7">
        <w:rPr>
          <w:rFonts w:cs="Tahoma"/>
          <w:sz w:val="22"/>
          <w:szCs w:val="22"/>
        </w:rPr>
        <w:t>12 de febrero de 2010</w:t>
      </w:r>
      <w:r w:rsidR="00EE79A4" w:rsidRPr="00A104A7">
        <w:rPr>
          <w:rFonts w:cs="Tahoma"/>
          <w:sz w:val="22"/>
          <w:szCs w:val="22"/>
        </w:rPr>
        <w:t xml:space="preserve">, </w:t>
      </w:r>
      <w:r w:rsidR="00E45BF3" w:rsidRPr="00A104A7">
        <w:rPr>
          <w:sz w:val="22"/>
          <w:szCs w:val="22"/>
        </w:rPr>
        <w:t xml:space="preserve">el </w:t>
      </w:r>
      <w:r w:rsidR="00493CF3" w:rsidRPr="00A104A7">
        <w:rPr>
          <w:sz w:val="22"/>
          <w:szCs w:val="22"/>
        </w:rPr>
        <w:t xml:space="preserve">Tribunal Administrativo de Santander </w:t>
      </w:r>
      <w:r w:rsidR="00CD5EE8" w:rsidRPr="00A104A7">
        <w:rPr>
          <w:sz w:val="22"/>
          <w:szCs w:val="22"/>
        </w:rPr>
        <w:t>negó</w:t>
      </w:r>
      <w:r w:rsidR="00427BAE" w:rsidRPr="00A104A7">
        <w:rPr>
          <w:sz w:val="22"/>
          <w:szCs w:val="22"/>
        </w:rPr>
        <w:t xml:space="preserve"> las pretensiones de la demanda, por cuanto, a su juicio</w:t>
      </w:r>
      <w:r w:rsidR="00241072" w:rsidRPr="00A104A7">
        <w:rPr>
          <w:sz w:val="22"/>
          <w:szCs w:val="22"/>
        </w:rPr>
        <w:t xml:space="preserve">, </w:t>
      </w:r>
      <w:r w:rsidR="0007476E" w:rsidRPr="00A104A7">
        <w:rPr>
          <w:sz w:val="22"/>
          <w:szCs w:val="22"/>
        </w:rPr>
        <w:t xml:space="preserve">no se </w:t>
      </w:r>
      <w:r w:rsidR="00CD3B6A" w:rsidRPr="00A104A7">
        <w:rPr>
          <w:sz w:val="22"/>
          <w:szCs w:val="22"/>
        </w:rPr>
        <w:t>desvirtuó la legalidad de las resoluciones acusadas</w:t>
      </w:r>
      <w:r w:rsidR="00A7416B" w:rsidRPr="00A104A7">
        <w:rPr>
          <w:sz w:val="22"/>
          <w:szCs w:val="22"/>
        </w:rPr>
        <w:t>,</w:t>
      </w:r>
      <w:r w:rsidR="00001DBE" w:rsidRPr="00A104A7">
        <w:rPr>
          <w:sz w:val="22"/>
          <w:szCs w:val="22"/>
        </w:rPr>
        <w:t xml:space="preserve"> teniendo en cuenta que</w:t>
      </w:r>
      <w:r w:rsidR="00524140" w:rsidRPr="00A104A7">
        <w:rPr>
          <w:sz w:val="22"/>
          <w:szCs w:val="22"/>
        </w:rPr>
        <w:t xml:space="preserve">, de común acuerdo, </w:t>
      </w:r>
      <w:r w:rsidR="00001DBE" w:rsidRPr="00A104A7">
        <w:rPr>
          <w:sz w:val="22"/>
          <w:szCs w:val="22"/>
        </w:rPr>
        <w:t xml:space="preserve">las partes </w:t>
      </w:r>
      <w:r w:rsidR="00CB78D3" w:rsidRPr="00A104A7">
        <w:rPr>
          <w:sz w:val="22"/>
          <w:szCs w:val="22"/>
        </w:rPr>
        <w:t>pactaron que el cumplimiento del contrato</w:t>
      </w:r>
      <w:r w:rsidR="001317FF" w:rsidRPr="00A104A7">
        <w:rPr>
          <w:sz w:val="22"/>
          <w:szCs w:val="22"/>
        </w:rPr>
        <w:t xml:space="preserve"> 030 del 2002 </w:t>
      </w:r>
      <w:r w:rsidR="0013006A" w:rsidRPr="00A104A7">
        <w:rPr>
          <w:sz w:val="22"/>
          <w:szCs w:val="22"/>
        </w:rPr>
        <w:t xml:space="preserve">estaría sujeto a las </w:t>
      </w:r>
      <w:r w:rsidR="0013006A" w:rsidRPr="006A7664">
        <w:t>“…</w:t>
      </w:r>
      <w:r w:rsidR="0013006A" w:rsidRPr="006A7664">
        <w:rPr>
          <w:i/>
        </w:rPr>
        <w:t xml:space="preserve"> apropiaciones </w:t>
      </w:r>
      <w:r w:rsidR="00354BEE" w:rsidRPr="006A7664">
        <w:rPr>
          <w:i/>
        </w:rPr>
        <w:t xml:space="preserve">presupuestales que </w:t>
      </w:r>
      <w:r w:rsidR="0013006A" w:rsidRPr="006A7664">
        <w:rPr>
          <w:i/>
        </w:rPr>
        <w:t>para el</w:t>
      </w:r>
      <w:r w:rsidR="00385097" w:rsidRPr="006A7664">
        <w:rPr>
          <w:i/>
        </w:rPr>
        <w:t xml:space="preserve"> efecto fuese</w:t>
      </w:r>
      <w:r w:rsidR="00354BEE" w:rsidRPr="006A7664">
        <w:rPr>
          <w:i/>
        </w:rPr>
        <w:t>n expedidas</w:t>
      </w:r>
      <w:r w:rsidR="00354BEE" w:rsidRPr="006A7664">
        <w:t>”</w:t>
      </w:r>
      <w:r w:rsidR="004F521C" w:rsidRPr="00A104A7">
        <w:rPr>
          <w:sz w:val="22"/>
          <w:szCs w:val="22"/>
        </w:rPr>
        <w:t xml:space="preserve"> </w:t>
      </w:r>
      <w:r w:rsidR="006B6E20" w:rsidRPr="00A104A7">
        <w:rPr>
          <w:sz w:val="22"/>
          <w:szCs w:val="22"/>
        </w:rPr>
        <w:t>(</w:t>
      </w:r>
      <w:proofErr w:type="spellStart"/>
      <w:r w:rsidR="006B6E20" w:rsidRPr="00A104A7">
        <w:rPr>
          <w:sz w:val="22"/>
          <w:szCs w:val="22"/>
        </w:rPr>
        <w:t>fls</w:t>
      </w:r>
      <w:proofErr w:type="spellEnd"/>
      <w:r w:rsidR="006B6E20" w:rsidRPr="00A104A7">
        <w:rPr>
          <w:sz w:val="22"/>
          <w:szCs w:val="22"/>
        </w:rPr>
        <w:t xml:space="preserve">. 144, c. </w:t>
      </w:r>
      <w:proofErr w:type="spellStart"/>
      <w:r w:rsidR="006B6E20" w:rsidRPr="00A104A7">
        <w:rPr>
          <w:sz w:val="22"/>
          <w:szCs w:val="22"/>
        </w:rPr>
        <w:t>ppal</w:t>
      </w:r>
      <w:proofErr w:type="spellEnd"/>
      <w:r w:rsidR="006B6E20" w:rsidRPr="00A104A7">
        <w:rPr>
          <w:sz w:val="22"/>
          <w:szCs w:val="22"/>
        </w:rPr>
        <w:t>)</w:t>
      </w:r>
      <w:r w:rsidR="008C6C47" w:rsidRPr="00A104A7">
        <w:rPr>
          <w:sz w:val="22"/>
          <w:szCs w:val="22"/>
        </w:rPr>
        <w:t>. Así</w:t>
      </w:r>
      <w:r w:rsidR="00C92FF9" w:rsidRPr="00A104A7">
        <w:rPr>
          <w:sz w:val="22"/>
          <w:szCs w:val="22"/>
        </w:rPr>
        <w:t xml:space="preserve">, entonces, </w:t>
      </w:r>
      <w:r w:rsidR="008C6C47" w:rsidRPr="00A104A7">
        <w:rPr>
          <w:sz w:val="22"/>
          <w:szCs w:val="22"/>
        </w:rPr>
        <w:t xml:space="preserve">al aplazarse </w:t>
      </w:r>
      <w:r w:rsidR="00D83036" w:rsidRPr="00A104A7">
        <w:rPr>
          <w:sz w:val="22"/>
          <w:szCs w:val="22"/>
        </w:rPr>
        <w:t xml:space="preserve">por parte del Gobierno Nacional </w:t>
      </w:r>
      <w:r w:rsidR="008C6C47" w:rsidRPr="00A104A7">
        <w:rPr>
          <w:sz w:val="22"/>
          <w:szCs w:val="22"/>
        </w:rPr>
        <w:t>las partidas presupuesta</w:t>
      </w:r>
      <w:r w:rsidR="00D83036" w:rsidRPr="00A104A7">
        <w:rPr>
          <w:sz w:val="22"/>
          <w:szCs w:val="22"/>
        </w:rPr>
        <w:t xml:space="preserve">les </w:t>
      </w:r>
      <w:r w:rsidR="008C6C47" w:rsidRPr="00A104A7">
        <w:rPr>
          <w:sz w:val="22"/>
          <w:szCs w:val="22"/>
        </w:rPr>
        <w:t xml:space="preserve">de algunas entidades, entre ellas, el DANE, </w:t>
      </w:r>
      <w:r w:rsidR="009630EE" w:rsidRPr="00A104A7">
        <w:rPr>
          <w:sz w:val="22"/>
          <w:szCs w:val="22"/>
        </w:rPr>
        <w:t xml:space="preserve">a </w:t>
      </w:r>
      <w:r w:rsidR="00446ADB" w:rsidRPr="00A104A7">
        <w:rPr>
          <w:sz w:val="22"/>
          <w:szCs w:val="22"/>
        </w:rPr>
        <w:t>e</w:t>
      </w:r>
      <w:r w:rsidR="009630EE" w:rsidRPr="00A104A7">
        <w:rPr>
          <w:sz w:val="22"/>
          <w:szCs w:val="22"/>
        </w:rPr>
        <w:t xml:space="preserve">sta </w:t>
      </w:r>
      <w:r w:rsidR="00446ADB" w:rsidRPr="00A104A7">
        <w:rPr>
          <w:sz w:val="22"/>
          <w:szCs w:val="22"/>
        </w:rPr>
        <w:t xml:space="preserve">última no le quedó </w:t>
      </w:r>
      <w:r w:rsidR="009630EE" w:rsidRPr="00A104A7">
        <w:rPr>
          <w:sz w:val="22"/>
          <w:szCs w:val="22"/>
        </w:rPr>
        <w:t xml:space="preserve">ninguna otra opción que </w:t>
      </w:r>
      <w:r w:rsidR="007013EC" w:rsidRPr="00A104A7">
        <w:rPr>
          <w:sz w:val="22"/>
          <w:szCs w:val="22"/>
        </w:rPr>
        <w:t xml:space="preserve">terminar </w:t>
      </w:r>
      <w:r w:rsidR="009630EE" w:rsidRPr="00A104A7">
        <w:rPr>
          <w:sz w:val="22"/>
          <w:szCs w:val="22"/>
        </w:rPr>
        <w:t xml:space="preserve">y liquidar los contratos </w:t>
      </w:r>
      <w:r w:rsidR="009E0827" w:rsidRPr="00A104A7">
        <w:rPr>
          <w:i/>
          <w:sz w:val="22"/>
          <w:szCs w:val="22"/>
        </w:rPr>
        <w:t>no prioritarios</w:t>
      </w:r>
      <w:r w:rsidR="009E0827" w:rsidRPr="00A104A7">
        <w:rPr>
          <w:sz w:val="22"/>
          <w:szCs w:val="22"/>
        </w:rPr>
        <w:t xml:space="preserve"> para</w:t>
      </w:r>
      <w:r w:rsidR="004F277F" w:rsidRPr="00A104A7">
        <w:rPr>
          <w:sz w:val="22"/>
          <w:szCs w:val="22"/>
        </w:rPr>
        <w:t xml:space="preserve"> l</w:t>
      </w:r>
      <w:r w:rsidR="00815BB2" w:rsidRPr="00A104A7">
        <w:rPr>
          <w:sz w:val="22"/>
          <w:szCs w:val="22"/>
        </w:rPr>
        <w:t>a</w:t>
      </w:r>
      <w:r w:rsidR="004F277F" w:rsidRPr="00A104A7">
        <w:rPr>
          <w:sz w:val="22"/>
          <w:szCs w:val="22"/>
        </w:rPr>
        <w:t xml:space="preserve"> entidad</w:t>
      </w:r>
      <w:r w:rsidR="005E24BA" w:rsidRPr="00A104A7">
        <w:rPr>
          <w:sz w:val="22"/>
          <w:szCs w:val="22"/>
        </w:rPr>
        <w:t xml:space="preserve"> (</w:t>
      </w:r>
      <w:proofErr w:type="spellStart"/>
      <w:r w:rsidR="005E24BA" w:rsidRPr="00A104A7">
        <w:rPr>
          <w:sz w:val="22"/>
          <w:szCs w:val="22"/>
        </w:rPr>
        <w:t>fl</w:t>
      </w:r>
      <w:proofErr w:type="spellEnd"/>
      <w:r w:rsidR="005E24BA" w:rsidRPr="00A104A7">
        <w:rPr>
          <w:sz w:val="22"/>
          <w:szCs w:val="22"/>
        </w:rPr>
        <w:t xml:space="preserve">. 129 a 145, c. </w:t>
      </w:r>
      <w:proofErr w:type="spellStart"/>
      <w:r w:rsidR="005E24BA" w:rsidRPr="00A104A7">
        <w:rPr>
          <w:sz w:val="22"/>
          <w:szCs w:val="22"/>
        </w:rPr>
        <w:t>ppal</w:t>
      </w:r>
      <w:proofErr w:type="spellEnd"/>
      <w:r w:rsidR="005E24BA" w:rsidRPr="00A104A7">
        <w:rPr>
          <w:sz w:val="22"/>
          <w:szCs w:val="22"/>
        </w:rPr>
        <w:t>)</w:t>
      </w:r>
      <w:r w:rsidR="004F277F" w:rsidRPr="00A104A7">
        <w:rPr>
          <w:sz w:val="22"/>
          <w:szCs w:val="22"/>
        </w:rPr>
        <w:t xml:space="preserve">. </w:t>
      </w:r>
    </w:p>
    <w:p w14:paraId="553793BD" w14:textId="77777777" w:rsidR="009630EE" w:rsidRPr="00A104A7" w:rsidRDefault="009630EE" w:rsidP="00995BCE">
      <w:pPr>
        <w:pStyle w:val="Textodebloque1"/>
        <w:numPr>
          <w:ilvl w:val="12"/>
          <w:numId w:val="0"/>
        </w:numPr>
        <w:tabs>
          <w:tab w:val="left" w:pos="7230"/>
          <w:tab w:val="left" w:pos="7655"/>
        </w:tabs>
        <w:spacing w:line="480" w:lineRule="auto"/>
        <w:ind w:right="0"/>
        <w:rPr>
          <w:sz w:val="22"/>
          <w:szCs w:val="22"/>
        </w:rPr>
      </w:pPr>
    </w:p>
    <w:p w14:paraId="502BA329" w14:textId="77777777" w:rsidR="00C96FAF" w:rsidRPr="00A104A7" w:rsidRDefault="00C96FAF" w:rsidP="00C96FAF">
      <w:pPr>
        <w:ind w:right="-91"/>
        <w:jc w:val="center"/>
        <w:rPr>
          <w:rFonts w:ascii="Century Gothic" w:hAnsi="Century Gothic"/>
          <w:b/>
          <w:sz w:val="22"/>
          <w:szCs w:val="22"/>
        </w:rPr>
      </w:pPr>
      <w:r w:rsidRPr="00A104A7">
        <w:rPr>
          <w:rFonts w:ascii="Century Gothic" w:hAnsi="Century Gothic"/>
          <w:b/>
          <w:sz w:val="22"/>
          <w:szCs w:val="22"/>
        </w:rPr>
        <w:t>III. RECURSO DE APELACIÓN</w:t>
      </w:r>
    </w:p>
    <w:p w14:paraId="351F2C25" w14:textId="77777777" w:rsidR="00C96FAF" w:rsidRPr="00A104A7" w:rsidRDefault="00C96FAF" w:rsidP="00D611A3">
      <w:pPr>
        <w:spacing w:line="360" w:lineRule="auto"/>
        <w:ind w:right="-91"/>
        <w:jc w:val="both"/>
        <w:rPr>
          <w:rFonts w:ascii="Century Gothic" w:hAnsi="Century Gothic"/>
          <w:b/>
          <w:sz w:val="22"/>
          <w:szCs w:val="22"/>
        </w:rPr>
      </w:pPr>
      <w:r w:rsidRPr="00A104A7">
        <w:rPr>
          <w:rFonts w:ascii="Century Gothic" w:hAnsi="Century Gothic"/>
          <w:b/>
          <w:sz w:val="22"/>
          <w:szCs w:val="22"/>
        </w:rPr>
        <w:tab/>
      </w:r>
    </w:p>
    <w:p w14:paraId="07ED4F87" w14:textId="77777777" w:rsidR="00A34155" w:rsidRPr="00A104A7" w:rsidRDefault="00A34155" w:rsidP="00A34155">
      <w:pPr>
        <w:ind w:right="-91"/>
        <w:jc w:val="both"/>
        <w:rPr>
          <w:rFonts w:ascii="Century Gothic" w:hAnsi="Century Gothic"/>
          <w:b/>
          <w:sz w:val="22"/>
          <w:szCs w:val="22"/>
        </w:rPr>
      </w:pPr>
    </w:p>
    <w:p w14:paraId="3610977B" w14:textId="77777777" w:rsidR="00140BE5" w:rsidRPr="00A104A7" w:rsidRDefault="00EE79A4" w:rsidP="00670C20">
      <w:pPr>
        <w:pStyle w:val="Sangra3detindependiente1"/>
        <w:ind w:firstLine="0"/>
        <w:rPr>
          <w:szCs w:val="22"/>
        </w:rPr>
      </w:pPr>
      <w:r w:rsidRPr="00A104A7">
        <w:rPr>
          <w:szCs w:val="22"/>
        </w:rPr>
        <w:t xml:space="preserve">La parte </w:t>
      </w:r>
      <w:r w:rsidR="00172BE0" w:rsidRPr="00A104A7">
        <w:rPr>
          <w:szCs w:val="22"/>
        </w:rPr>
        <w:t>de</w:t>
      </w:r>
      <w:r w:rsidR="00184E3C" w:rsidRPr="00A104A7">
        <w:rPr>
          <w:szCs w:val="22"/>
        </w:rPr>
        <w:t xml:space="preserve">mandante </w:t>
      </w:r>
      <w:r w:rsidR="00F76606" w:rsidRPr="00A104A7">
        <w:rPr>
          <w:szCs w:val="22"/>
        </w:rPr>
        <w:t xml:space="preserve">formuló </w:t>
      </w:r>
      <w:r w:rsidRPr="00A104A7">
        <w:rPr>
          <w:szCs w:val="22"/>
        </w:rPr>
        <w:t>recurso de apelación</w:t>
      </w:r>
      <w:r w:rsidR="009C630C" w:rsidRPr="00A104A7">
        <w:rPr>
          <w:szCs w:val="22"/>
        </w:rPr>
        <w:t>, por medio del cual solicitó que s</w:t>
      </w:r>
      <w:r w:rsidR="00263E80" w:rsidRPr="00A104A7">
        <w:rPr>
          <w:szCs w:val="22"/>
        </w:rPr>
        <w:t>e revocara la sentencia</w:t>
      </w:r>
      <w:r w:rsidR="007E6312" w:rsidRPr="00A104A7">
        <w:rPr>
          <w:szCs w:val="22"/>
        </w:rPr>
        <w:t xml:space="preserve"> anterior y se </w:t>
      </w:r>
      <w:r w:rsidR="00742029" w:rsidRPr="00A104A7">
        <w:rPr>
          <w:szCs w:val="22"/>
        </w:rPr>
        <w:t xml:space="preserve">accediera a las pretensiones de la demanda, </w:t>
      </w:r>
      <w:r w:rsidR="00811F0A" w:rsidRPr="00A104A7">
        <w:rPr>
          <w:szCs w:val="22"/>
        </w:rPr>
        <w:t xml:space="preserve">por cuanto </w:t>
      </w:r>
      <w:r w:rsidR="00A638F6" w:rsidRPr="00A104A7">
        <w:rPr>
          <w:szCs w:val="22"/>
        </w:rPr>
        <w:t>el</w:t>
      </w:r>
      <w:r w:rsidR="00A638F6" w:rsidRPr="00A104A7">
        <w:rPr>
          <w:i/>
          <w:szCs w:val="22"/>
        </w:rPr>
        <w:t xml:space="preserve"> </w:t>
      </w:r>
      <w:r w:rsidR="008834E0" w:rsidRPr="00A104A7">
        <w:rPr>
          <w:szCs w:val="22"/>
        </w:rPr>
        <w:t>Tribunal</w:t>
      </w:r>
      <w:r w:rsidR="00EA6A1D">
        <w:rPr>
          <w:szCs w:val="22"/>
        </w:rPr>
        <w:t>,</w:t>
      </w:r>
      <w:r w:rsidR="008834E0" w:rsidRPr="00A104A7">
        <w:rPr>
          <w:szCs w:val="22"/>
        </w:rPr>
        <w:t xml:space="preserve"> </w:t>
      </w:r>
      <w:r w:rsidR="008A7546" w:rsidRPr="00A104A7">
        <w:rPr>
          <w:szCs w:val="22"/>
        </w:rPr>
        <w:t>“…</w:t>
      </w:r>
      <w:r w:rsidR="008A7546" w:rsidRPr="00A104A7">
        <w:rPr>
          <w:i/>
          <w:szCs w:val="22"/>
        </w:rPr>
        <w:t xml:space="preserve"> </w:t>
      </w:r>
      <w:r w:rsidR="008A7546" w:rsidRPr="003C7EC4">
        <w:rPr>
          <w:i/>
          <w:sz w:val="20"/>
        </w:rPr>
        <w:t xml:space="preserve">al tomar la decisión impugnada </w:t>
      </w:r>
      <w:r w:rsidR="00EA6A1D" w:rsidRPr="003C7EC4">
        <w:rPr>
          <w:sz w:val="20"/>
        </w:rPr>
        <w:t>(sic)</w:t>
      </w:r>
      <w:r w:rsidR="00EA6A1D" w:rsidRPr="003C7EC4">
        <w:rPr>
          <w:i/>
          <w:sz w:val="20"/>
        </w:rPr>
        <w:t xml:space="preserve"> </w:t>
      </w:r>
      <w:r w:rsidR="008A7546" w:rsidRPr="003C7EC4">
        <w:rPr>
          <w:i/>
          <w:sz w:val="20"/>
        </w:rPr>
        <w:t>omiti</w:t>
      </w:r>
      <w:r w:rsidR="00A202C4" w:rsidRPr="003C7EC4">
        <w:rPr>
          <w:i/>
          <w:sz w:val="20"/>
        </w:rPr>
        <w:t>ó valorar todas y cada una de las pruebas que reposan en el plenario, de cuyo estudio se infiere que los actos acusados fueron expedidos desconociendo el LÍMITE TEMPORAL dentro del cual la administración está autorizada para hacer uso de sus poderes exorbitantes</w:t>
      </w:r>
      <w:r w:rsidR="00A202C4" w:rsidRPr="00A104A7">
        <w:rPr>
          <w:szCs w:val="22"/>
        </w:rPr>
        <w:t>"</w:t>
      </w:r>
      <w:r w:rsidR="00754B4E" w:rsidRPr="00A104A7">
        <w:rPr>
          <w:szCs w:val="22"/>
        </w:rPr>
        <w:t xml:space="preserve"> (</w:t>
      </w:r>
      <w:proofErr w:type="spellStart"/>
      <w:r w:rsidR="00754B4E" w:rsidRPr="00A104A7">
        <w:rPr>
          <w:szCs w:val="22"/>
        </w:rPr>
        <w:t>fls</w:t>
      </w:r>
      <w:proofErr w:type="spellEnd"/>
      <w:r w:rsidR="00754B4E" w:rsidRPr="00A104A7">
        <w:rPr>
          <w:szCs w:val="22"/>
        </w:rPr>
        <w:t>.</w:t>
      </w:r>
      <w:r w:rsidR="00D50422" w:rsidRPr="00A104A7">
        <w:rPr>
          <w:szCs w:val="22"/>
        </w:rPr>
        <w:t xml:space="preserve"> 157, c. </w:t>
      </w:r>
      <w:proofErr w:type="spellStart"/>
      <w:r w:rsidR="00D50422" w:rsidRPr="00A104A7">
        <w:rPr>
          <w:szCs w:val="22"/>
        </w:rPr>
        <w:t>ppal</w:t>
      </w:r>
      <w:proofErr w:type="spellEnd"/>
      <w:r w:rsidR="00D50422" w:rsidRPr="00A104A7">
        <w:rPr>
          <w:szCs w:val="22"/>
        </w:rPr>
        <w:t>)</w:t>
      </w:r>
      <w:r w:rsidR="00EA6A1D">
        <w:rPr>
          <w:szCs w:val="22"/>
        </w:rPr>
        <w:t xml:space="preserve">, pues </w:t>
      </w:r>
      <w:r w:rsidR="00866B5A" w:rsidRPr="00A104A7">
        <w:rPr>
          <w:szCs w:val="22"/>
        </w:rPr>
        <w:t xml:space="preserve">la </w:t>
      </w:r>
      <w:r w:rsidR="00EF33A1" w:rsidRPr="00A104A7">
        <w:rPr>
          <w:szCs w:val="22"/>
        </w:rPr>
        <w:t>vigencia del contrato expiró el 27 de septiembre del</w:t>
      </w:r>
      <w:r w:rsidR="00EA6A1D">
        <w:rPr>
          <w:szCs w:val="22"/>
        </w:rPr>
        <w:t xml:space="preserve"> 2002</w:t>
      </w:r>
      <w:r w:rsidR="00EF33A1" w:rsidRPr="00A104A7">
        <w:rPr>
          <w:szCs w:val="22"/>
        </w:rPr>
        <w:t xml:space="preserve">, mientras que la resolución por </w:t>
      </w:r>
      <w:r w:rsidR="00A629DD" w:rsidRPr="00A104A7">
        <w:rPr>
          <w:szCs w:val="22"/>
        </w:rPr>
        <w:t>medio de la cual se terminó y liquidó unilateralmente</w:t>
      </w:r>
      <w:r w:rsidR="0072034C">
        <w:rPr>
          <w:szCs w:val="22"/>
        </w:rPr>
        <w:t>,</w:t>
      </w:r>
      <w:r w:rsidR="00A629DD" w:rsidRPr="00A104A7">
        <w:rPr>
          <w:szCs w:val="22"/>
        </w:rPr>
        <w:t xml:space="preserve"> se expidió el 18 de noviembre de</w:t>
      </w:r>
      <w:r w:rsidR="00870993" w:rsidRPr="00A104A7">
        <w:rPr>
          <w:szCs w:val="22"/>
        </w:rPr>
        <w:t xml:space="preserve">l </w:t>
      </w:r>
      <w:r w:rsidR="00800A22">
        <w:rPr>
          <w:szCs w:val="22"/>
        </w:rPr>
        <w:t>mismo año –</w:t>
      </w:r>
      <w:r w:rsidR="007F3BEB" w:rsidRPr="00A104A7">
        <w:rPr>
          <w:szCs w:val="22"/>
        </w:rPr>
        <w:t>2002</w:t>
      </w:r>
      <w:r w:rsidR="00800A22">
        <w:rPr>
          <w:szCs w:val="22"/>
        </w:rPr>
        <w:t>–</w:t>
      </w:r>
      <w:r w:rsidR="009A6632">
        <w:rPr>
          <w:szCs w:val="22"/>
        </w:rPr>
        <w:t xml:space="preserve"> </w:t>
      </w:r>
      <w:r w:rsidR="00CD0965" w:rsidRPr="00A104A7">
        <w:rPr>
          <w:szCs w:val="22"/>
        </w:rPr>
        <w:t>(</w:t>
      </w:r>
      <w:proofErr w:type="spellStart"/>
      <w:r w:rsidR="00CD0965" w:rsidRPr="00A104A7">
        <w:rPr>
          <w:szCs w:val="22"/>
        </w:rPr>
        <w:t>fls</w:t>
      </w:r>
      <w:proofErr w:type="spellEnd"/>
      <w:r w:rsidR="00CD0965" w:rsidRPr="00A104A7">
        <w:rPr>
          <w:szCs w:val="22"/>
        </w:rPr>
        <w:t xml:space="preserve">. 155 a 157, c. </w:t>
      </w:r>
      <w:proofErr w:type="spellStart"/>
      <w:r w:rsidR="00CD0965" w:rsidRPr="00A104A7">
        <w:rPr>
          <w:szCs w:val="22"/>
        </w:rPr>
        <w:t>ppal</w:t>
      </w:r>
      <w:proofErr w:type="spellEnd"/>
      <w:r w:rsidR="00CD0965" w:rsidRPr="00A104A7">
        <w:rPr>
          <w:szCs w:val="22"/>
        </w:rPr>
        <w:t>)</w:t>
      </w:r>
      <w:r w:rsidR="00670C20" w:rsidRPr="00A104A7">
        <w:rPr>
          <w:szCs w:val="22"/>
        </w:rPr>
        <w:t xml:space="preserve">. </w:t>
      </w:r>
    </w:p>
    <w:p w14:paraId="35900E52" w14:textId="77777777" w:rsidR="00670C20" w:rsidRPr="00A104A7" w:rsidRDefault="00670C20" w:rsidP="00995BCE">
      <w:pPr>
        <w:pStyle w:val="Sangra3detindependiente1"/>
        <w:spacing w:line="480" w:lineRule="auto"/>
        <w:ind w:firstLine="0"/>
        <w:rPr>
          <w:szCs w:val="22"/>
        </w:rPr>
      </w:pPr>
    </w:p>
    <w:p w14:paraId="728221F3" w14:textId="77777777" w:rsidR="00C96FAF" w:rsidRPr="00A104A7" w:rsidRDefault="00C96FAF" w:rsidP="00822CC1">
      <w:pPr>
        <w:spacing w:line="360" w:lineRule="auto"/>
        <w:ind w:right="-91"/>
        <w:jc w:val="center"/>
        <w:rPr>
          <w:rFonts w:ascii="Century Gothic" w:hAnsi="Century Gothic"/>
          <w:b/>
          <w:sz w:val="22"/>
          <w:szCs w:val="22"/>
        </w:rPr>
      </w:pPr>
      <w:r w:rsidRPr="00A104A7">
        <w:rPr>
          <w:rFonts w:ascii="Century Gothic" w:hAnsi="Century Gothic"/>
          <w:b/>
          <w:sz w:val="22"/>
          <w:szCs w:val="22"/>
        </w:rPr>
        <w:t>IV. TRÁMITE EN SEGUNDA INSTANCIA</w:t>
      </w:r>
    </w:p>
    <w:p w14:paraId="055D5008" w14:textId="77777777" w:rsidR="00C96FAF" w:rsidRPr="00A104A7" w:rsidRDefault="00C96FAF" w:rsidP="00055244">
      <w:pPr>
        <w:pStyle w:val="Sangra3detindependiente1"/>
        <w:ind w:firstLine="0"/>
        <w:rPr>
          <w:szCs w:val="22"/>
        </w:rPr>
      </w:pPr>
    </w:p>
    <w:p w14:paraId="67D3F3FB" w14:textId="77777777" w:rsidR="00C96FAF" w:rsidRPr="00A104A7" w:rsidRDefault="00C96FAF" w:rsidP="00055244">
      <w:pPr>
        <w:pStyle w:val="Sangra3detindependiente1"/>
        <w:ind w:firstLine="0"/>
        <w:rPr>
          <w:szCs w:val="22"/>
        </w:rPr>
      </w:pPr>
      <w:r w:rsidRPr="00A104A7">
        <w:rPr>
          <w:szCs w:val="22"/>
        </w:rPr>
        <w:t xml:space="preserve">El recurso de apelación </w:t>
      </w:r>
      <w:r w:rsidR="00285B7D" w:rsidRPr="00A104A7">
        <w:rPr>
          <w:szCs w:val="22"/>
        </w:rPr>
        <w:t xml:space="preserve">se concedió el 11 de junio de 2010 y fue </w:t>
      </w:r>
      <w:r w:rsidR="003228FB" w:rsidRPr="00A104A7">
        <w:rPr>
          <w:szCs w:val="22"/>
        </w:rPr>
        <w:t xml:space="preserve">admitido por esta </w:t>
      </w:r>
      <w:r w:rsidRPr="00A104A7">
        <w:rPr>
          <w:szCs w:val="22"/>
        </w:rPr>
        <w:t xml:space="preserve">Corporación el </w:t>
      </w:r>
      <w:r w:rsidR="006E0D36" w:rsidRPr="00A104A7">
        <w:rPr>
          <w:szCs w:val="22"/>
        </w:rPr>
        <w:t>9 de diciembre de</w:t>
      </w:r>
      <w:r w:rsidR="00FF4B43" w:rsidRPr="00A104A7">
        <w:rPr>
          <w:szCs w:val="22"/>
        </w:rPr>
        <w:t>l mismo año</w:t>
      </w:r>
      <w:r w:rsidR="003228FB" w:rsidRPr="00A104A7">
        <w:rPr>
          <w:szCs w:val="22"/>
        </w:rPr>
        <w:t xml:space="preserve"> </w:t>
      </w:r>
      <w:r w:rsidRPr="00A104A7">
        <w:rPr>
          <w:szCs w:val="22"/>
        </w:rPr>
        <w:t>(</w:t>
      </w:r>
      <w:proofErr w:type="spellStart"/>
      <w:r w:rsidRPr="00A104A7">
        <w:rPr>
          <w:szCs w:val="22"/>
        </w:rPr>
        <w:t>f</w:t>
      </w:r>
      <w:r w:rsidR="003228FB" w:rsidRPr="00A104A7">
        <w:rPr>
          <w:szCs w:val="22"/>
        </w:rPr>
        <w:t>l</w:t>
      </w:r>
      <w:proofErr w:type="spellEnd"/>
      <w:r w:rsidRPr="00A104A7">
        <w:rPr>
          <w:szCs w:val="22"/>
        </w:rPr>
        <w:t xml:space="preserve">. </w:t>
      </w:r>
      <w:r w:rsidR="001F7CEE" w:rsidRPr="00A104A7">
        <w:rPr>
          <w:szCs w:val="22"/>
        </w:rPr>
        <w:t>165</w:t>
      </w:r>
      <w:r w:rsidR="000A5D83" w:rsidRPr="00A104A7">
        <w:rPr>
          <w:szCs w:val="22"/>
        </w:rPr>
        <w:t>, c. ppal.</w:t>
      </w:r>
      <w:r w:rsidRPr="00A104A7">
        <w:rPr>
          <w:szCs w:val="22"/>
        </w:rPr>
        <w:t xml:space="preserve">). </w:t>
      </w:r>
    </w:p>
    <w:p w14:paraId="4943E369" w14:textId="77777777" w:rsidR="007118C8" w:rsidRPr="00A104A7" w:rsidRDefault="007118C8" w:rsidP="00C96FAF">
      <w:pPr>
        <w:spacing w:line="360" w:lineRule="auto"/>
        <w:ind w:right="-91"/>
        <w:jc w:val="both"/>
        <w:rPr>
          <w:rFonts w:ascii="Century Gothic" w:hAnsi="Century Gothic"/>
          <w:sz w:val="22"/>
          <w:szCs w:val="22"/>
        </w:rPr>
      </w:pPr>
    </w:p>
    <w:p w14:paraId="4C781D51" w14:textId="77777777" w:rsidR="009538C6" w:rsidRPr="00A104A7" w:rsidRDefault="00C96FAF" w:rsidP="00D70D77">
      <w:pPr>
        <w:pStyle w:val="Textoindependiente21"/>
        <w:ind w:right="-91" w:firstLine="0"/>
        <w:rPr>
          <w:szCs w:val="22"/>
        </w:rPr>
      </w:pPr>
      <w:r w:rsidRPr="00A104A7">
        <w:rPr>
          <w:szCs w:val="22"/>
        </w:rPr>
        <w:t>El</w:t>
      </w:r>
      <w:r w:rsidR="001F7CEE" w:rsidRPr="00A104A7">
        <w:rPr>
          <w:szCs w:val="22"/>
        </w:rPr>
        <w:t xml:space="preserve"> 4 de febrero de 2011</w:t>
      </w:r>
      <w:r w:rsidRPr="00A104A7">
        <w:rPr>
          <w:szCs w:val="22"/>
        </w:rPr>
        <w:t>, se corrió traslado a las partes, para alegar de conclusión y al Ministerio Públ</w:t>
      </w:r>
      <w:r w:rsidR="00343B84" w:rsidRPr="00A104A7">
        <w:rPr>
          <w:szCs w:val="22"/>
        </w:rPr>
        <w:t>ico, para que rindiera concepto</w:t>
      </w:r>
      <w:r w:rsidR="003F2521" w:rsidRPr="00A104A7">
        <w:rPr>
          <w:szCs w:val="22"/>
        </w:rPr>
        <w:t xml:space="preserve"> (</w:t>
      </w:r>
      <w:proofErr w:type="spellStart"/>
      <w:r w:rsidR="003F2521" w:rsidRPr="00A104A7">
        <w:rPr>
          <w:szCs w:val="22"/>
        </w:rPr>
        <w:t>fl</w:t>
      </w:r>
      <w:proofErr w:type="spellEnd"/>
      <w:r w:rsidR="003F2521" w:rsidRPr="00A104A7">
        <w:rPr>
          <w:szCs w:val="22"/>
        </w:rPr>
        <w:t xml:space="preserve"> 167, c. </w:t>
      </w:r>
      <w:proofErr w:type="spellStart"/>
      <w:r w:rsidR="003F2521" w:rsidRPr="00A104A7">
        <w:rPr>
          <w:szCs w:val="22"/>
        </w:rPr>
        <w:t>ppal</w:t>
      </w:r>
      <w:proofErr w:type="spellEnd"/>
      <w:r w:rsidR="003F2521" w:rsidRPr="00A104A7">
        <w:rPr>
          <w:szCs w:val="22"/>
        </w:rPr>
        <w:t>)</w:t>
      </w:r>
      <w:r w:rsidR="005E01D2" w:rsidRPr="00A104A7">
        <w:rPr>
          <w:szCs w:val="22"/>
        </w:rPr>
        <w:t xml:space="preserve">. </w:t>
      </w:r>
    </w:p>
    <w:p w14:paraId="37099507" w14:textId="77777777" w:rsidR="009538C6" w:rsidRPr="00A104A7" w:rsidRDefault="009538C6" w:rsidP="00D70D77">
      <w:pPr>
        <w:pStyle w:val="Textoindependiente21"/>
        <w:ind w:right="-91" w:firstLine="0"/>
        <w:rPr>
          <w:szCs w:val="22"/>
        </w:rPr>
      </w:pPr>
    </w:p>
    <w:p w14:paraId="05A6F6E7" w14:textId="77777777" w:rsidR="00EE1A11" w:rsidRPr="00A104A7" w:rsidRDefault="00EE1A11" w:rsidP="00EE1A11">
      <w:pPr>
        <w:pStyle w:val="Textoindependiente21"/>
        <w:ind w:right="-91" w:firstLine="0"/>
        <w:rPr>
          <w:szCs w:val="22"/>
        </w:rPr>
      </w:pPr>
      <w:r w:rsidRPr="00A104A7">
        <w:rPr>
          <w:szCs w:val="22"/>
        </w:rPr>
        <w:t xml:space="preserve">Las partes y el Ministerio Público guardaron silencio, según consta en informe secretarial obrante a folio 168 del cuaderno principal. </w:t>
      </w:r>
    </w:p>
    <w:p w14:paraId="715AA8B9" w14:textId="77777777" w:rsidR="00995BCE" w:rsidRDefault="00995BCE" w:rsidP="00055244">
      <w:pPr>
        <w:pStyle w:val="Textoindependiente21"/>
        <w:spacing w:line="480" w:lineRule="auto"/>
        <w:ind w:right="-91" w:firstLine="0"/>
        <w:rPr>
          <w:szCs w:val="22"/>
        </w:rPr>
      </w:pPr>
    </w:p>
    <w:p w14:paraId="3E07B2E0" w14:textId="77777777" w:rsidR="001F691D" w:rsidRPr="00A104A7" w:rsidRDefault="00C96FAF" w:rsidP="001F691D">
      <w:pPr>
        <w:pStyle w:val="Sangra3detindependiente1"/>
        <w:spacing w:line="240" w:lineRule="auto"/>
        <w:ind w:firstLine="0"/>
        <w:jc w:val="center"/>
        <w:rPr>
          <w:b/>
          <w:bCs/>
          <w:szCs w:val="22"/>
        </w:rPr>
      </w:pPr>
      <w:r w:rsidRPr="00A104A7">
        <w:rPr>
          <w:b/>
          <w:bCs/>
          <w:szCs w:val="22"/>
        </w:rPr>
        <w:t>V. C</w:t>
      </w:r>
      <w:r w:rsidR="00B9661C" w:rsidRPr="00A104A7">
        <w:rPr>
          <w:b/>
          <w:bCs/>
          <w:szCs w:val="22"/>
        </w:rPr>
        <w:t xml:space="preserve"> </w:t>
      </w:r>
      <w:r w:rsidRPr="00A104A7">
        <w:rPr>
          <w:b/>
          <w:bCs/>
          <w:szCs w:val="22"/>
        </w:rPr>
        <w:t>O</w:t>
      </w:r>
      <w:r w:rsidR="00B9661C" w:rsidRPr="00A104A7">
        <w:rPr>
          <w:b/>
          <w:bCs/>
          <w:szCs w:val="22"/>
        </w:rPr>
        <w:t xml:space="preserve"> </w:t>
      </w:r>
      <w:r w:rsidRPr="00A104A7">
        <w:rPr>
          <w:b/>
          <w:bCs/>
          <w:szCs w:val="22"/>
        </w:rPr>
        <w:t>N</w:t>
      </w:r>
      <w:r w:rsidR="00B9661C" w:rsidRPr="00A104A7">
        <w:rPr>
          <w:b/>
          <w:bCs/>
          <w:szCs w:val="22"/>
        </w:rPr>
        <w:t xml:space="preserve"> </w:t>
      </w:r>
      <w:r w:rsidRPr="00A104A7">
        <w:rPr>
          <w:b/>
          <w:bCs/>
          <w:szCs w:val="22"/>
        </w:rPr>
        <w:t>S</w:t>
      </w:r>
      <w:r w:rsidR="00B9661C" w:rsidRPr="00A104A7">
        <w:rPr>
          <w:b/>
          <w:bCs/>
          <w:szCs w:val="22"/>
        </w:rPr>
        <w:t xml:space="preserve"> </w:t>
      </w:r>
      <w:r w:rsidRPr="00A104A7">
        <w:rPr>
          <w:b/>
          <w:bCs/>
          <w:szCs w:val="22"/>
        </w:rPr>
        <w:t>I</w:t>
      </w:r>
      <w:r w:rsidR="00B9661C" w:rsidRPr="00A104A7">
        <w:rPr>
          <w:b/>
          <w:bCs/>
          <w:szCs w:val="22"/>
        </w:rPr>
        <w:t xml:space="preserve"> </w:t>
      </w:r>
      <w:r w:rsidRPr="00A104A7">
        <w:rPr>
          <w:b/>
          <w:bCs/>
          <w:szCs w:val="22"/>
        </w:rPr>
        <w:t>D</w:t>
      </w:r>
      <w:r w:rsidR="00B9661C" w:rsidRPr="00A104A7">
        <w:rPr>
          <w:b/>
          <w:bCs/>
          <w:szCs w:val="22"/>
        </w:rPr>
        <w:t xml:space="preserve"> </w:t>
      </w:r>
      <w:r w:rsidRPr="00A104A7">
        <w:rPr>
          <w:b/>
          <w:bCs/>
          <w:szCs w:val="22"/>
        </w:rPr>
        <w:t>E</w:t>
      </w:r>
      <w:r w:rsidR="00B9661C" w:rsidRPr="00A104A7">
        <w:rPr>
          <w:b/>
          <w:bCs/>
          <w:szCs w:val="22"/>
        </w:rPr>
        <w:t xml:space="preserve"> </w:t>
      </w:r>
      <w:r w:rsidRPr="00A104A7">
        <w:rPr>
          <w:b/>
          <w:bCs/>
          <w:szCs w:val="22"/>
        </w:rPr>
        <w:t>R</w:t>
      </w:r>
      <w:r w:rsidR="00B9661C" w:rsidRPr="00A104A7">
        <w:rPr>
          <w:b/>
          <w:bCs/>
          <w:szCs w:val="22"/>
        </w:rPr>
        <w:t xml:space="preserve"> </w:t>
      </w:r>
      <w:r w:rsidRPr="00A104A7">
        <w:rPr>
          <w:b/>
          <w:bCs/>
          <w:szCs w:val="22"/>
        </w:rPr>
        <w:t>A</w:t>
      </w:r>
      <w:r w:rsidR="00B9661C" w:rsidRPr="00A104A7">
        <w:rPr>
          <w:b/>
          <w:bCs/>
          <w:szCs w:val="22"/>
        </w:rPr>
        <w:t xml:space="preserve"> </w:t>
      </w:r>
      <w:r w:rsidRPr="00A104A7">
        <w:rPr>
          <w:b/>
          <w:bCs/>
          <w:szCs w:val="22"/>
        </w:rPr>
        <w:t>C</w:t>
      </w:r>
      <w:r w:rsidR="00B9661C" w:rsidRPr="00A104A7">
        <w:rPr>
          <w:b/>
          <w:bCs/>
          <w:szCs w:val="22"/>
        </w:rPr>
        <w:t xml:space="preserve"> </w:t>
      </w:r>
      <w:r w:rsidRPr="00A104A7">
        <w:rPr>
          <w:b/>
          <w:bCs/>
          <w:szCs w:val="22"/>
        </w:rPr>
        <w:t>I</w:t>
      </w:r>
      <w:r w:rsidR="00B9661C" w:rsidRPr="00A104A7">
        <w:rPr>
          <w:b/>
          <w:bCs/>
          <w:szCs w:val="22"/>
        </w:rPr>
        <w:t xml:space="preserve"> </w:t>
      </w:r>
      <w:r w:rsidRPr="00A104A7">
        <w:rPr>
          <w:b/>
          <w:bCs/>
          <w:szCs w:val="22"/>
        </w:rPr>
        <w:t>O</w:t>
      </w:r>
      <w:r w:rsidR="00B9661C" w:rsidRPr="00A104A7">
        <w:rPr>
          <w:b/>
          <w:bCs/>
          <w:szCs w:val="22"/>
        </w:rPr>
        <w:t xml:space="preserve"> </w:t>
      </w:r>
      <w:r w:rsidRPr="00A104A7">
        <w:rPr>
          <w:b/>
          <w:bCs/>
          <w:szCs w:val="22"/>
        </w:rPr>
        <w:t>N</w:t>
      </w:r>
      <w:r w:rsidR="00B9661C" w:rsidRPr="00A104A7">
        <w:rPr>
          <w:b/>
          <w:bCs/>
          <w:szCs w:val="22"/>
        </w:rPr>
        <w:t xml:space="preserve"> </w:t>
      </w:r>
      <w:r w:rsidRPr="00A104A7">
        <w:rPr>
          <w:b/>
          <w:bCs/>
          <w:szCs w:val="22"/>
        </w:rPr>
        <w:t>E</w:t>
      </w:r>
      <w:r w:rsidR="00B9661C" w:rsidRPr="00A104A7">
        <w:rPr>
          <w:b/>
          <w:bCs/>
          <w:szCs w:val="22"/>
        </w:rPr>
        <w:t xml:space="preserve"> </w:t>
      </w:r>
      <w:r w:rsidRPr="00A104A7">
        <w:rPr>
          <w:b/>
          <w:bCs/>
          <w:szCs w:val="22"/>
        </w:rPr>
        <w:t>S</w:t>
      </w:r>
    </w:p>
    <w:p w14:paraId="486603FB" w14:textId="77777777" w:rsidR="001F691D" w:rsidRPr="00A104A7" w:rsidRDefault="001F691D" w:rsidP="001F691D">
      <w:pPr>
        <w:pStyle w:val="Sangra3detindependiente1"/>
        <w:spacing w:line="240" w:lineRule="auto"/>
        <w:ind w:firstLine="0"/>
        <w:jc w:val="center"/>
        <w:rPr>
          <w:b/>
          <w:bCs/>
          <w:szCs w:val="22"/>
        </w:rPr>
      </w:pPr>
    </w:p>
    <w:p w14:paraId="0CB38E67" w14:textId="77777777" w:rsidR="001F691D" w:rsidRPr="00A104A7" w:rsidRDefault="001F691D" w:rsidP="001F691D">
      <w:pPr>
        <w:pStyle w:val="Sangra3detindependiente1"/>
        <w:ind w:firstLine="0"/>
        <w:jc w:val="center"/>
        <w:rPr>
          <w:b/>
          <w:bCs/>
          <w:szCs w:val="22"/>
        </w:rPr>
      </w:pPr>
    </w:p>
    <w:p w14:paraId="5F6AAD34" w14:textId="77777777" w:rsidR="00C96FAF" w:rsidRPr="00A104A7" w:rsidRDefault="00347ABE" w:rsidP="001F691D">
      <w:pPr>
        <w:pStyle w:val="Sangra3detindependiente1"/>
        <w:spacing w:line="240" w:lineRule="auto"/>
        <w:ind w:firstLine="0"/>
        <w:jc w:val="left"/>
        <w:rPr>
          <w:b/>
          <w:bCs/>
          <w:szCs w:val="22"/>
        </w:rPr>
      </w:pPr>
      <w:r w:rsidRPr="00A104A7">
        <w:rPr>
          <w:b/>
          <w:szCs w:val="22"/>
        </w:rPr>
        <w:t xml:space="preserve">1. </w:t>
      </w:r>
      <w:r w:rsidR="00C96FAF" w:rsidRPr="00A104A7">
        <w:rPr>
          <w:b/>
          <w:szCs w:val="22"/>
        </w:rPr>
        <w:t>Competencia</w:t>
      </w:r>
    </w:p>
    <w:p w14:paraId="1A838F0A" w14:textId="77777777" w:rsidR="00216DD8" w:rsidRPr="00A104A7" w:rsidRDefault="00216DD8" w:rsidP="001F691D">
      <w:pPr>
        <w:pStyle w:val="Textodebloque1"/>
        <w:spacing w:line="480" w:lineRule="auto"/>
        <w:ind w:left="0" w:right="29"/>
        <w:rPr>
          <w:rFonts w:cs="Arial"/>
          <w:sz w:val="22"/>
          <w:szCs w:val="22"/>
        </w:rPr>
      </w:pPr>
    </w:p>
    <w:p w14:paraId="441342BB" w14:textId="77777777" w:rsidR="00216DD8" w:rsidRPr="00A104A7" w:rsidRDefault="00216DD8" w:rsidP="00F65C8E">
      <w:pPr>
        <w:pStyle w:val="Textodebloque1"/>
        <w:spacing w:line="360" w:lineRule="auto"/>
        <w:ind w:left="0" w:right="29"/>
        <w:rPr>
          <w:rFonts w:cs="Arial"/>
          <w:sz w:val="22"/>
          <w:szCs w:val="22"/>
        </w:rPr>
      </w:pPr>
      <w:r w:rsidRPr="00A104A7">
        <w:rPr>
          <w:rFonts w:cs="Arial"/>
          <w:sz w:val="22"/>
          <w:szCs w:val="22"/>
        </w:rPr>
        <w:t xml:space="preserve">El contrato en cuyo seno se generaron los actos administrativos y las controversias planteadas en el presente proceso es aquel que </w:t>
      </w:r>
      <w:r w:rsidR="0074027D" w:rsidRPr="00A104A7">
        <w:rPr>
          <w:rFonts w:cs="Arial"/>
          <w:sz w:val="22"/>
          <w:szCs w:val="22"/>
        </w:rPr>
        <w:t>celebr</w:t>
      </w:r>
      <w:r w:rsidR="00181BFB" w:rsidRPr="00A104A7">
        <w:rPr>
          <w:rFonts w:cs="Arial"/>
          <w:sz w:val="22"/>
          <w:szCs w:val="22"/>
        </w:rPr>
        <w:t xml:space="preserve">aron </w:t>
      </w:r>
      <w:r w:rsidRPr="00A104A7">
        <w:rPr>
          <w:rFonts w:cs="Arial"/>
          <w:sz w:val="22"/>
          <w:szCs w:val="22"/>
        </w:rPr>
        <w:t xml:space="preserve">el </w:t>
      </w:r>
      <w:r w:rsidR="0074027D" w:rsidRPr="00A104A7">
        <w:rPr>
          <w:rFonts w:cs="Arial"/>
          <w:sz w:val="22"/>
          <w:szCs w:val="22"/>
        </w:rPr>
        <w:t>Departamento Adminis</w:t>
      </w:r>
      <w:r w:rsidR="00EE5275">
        <w:rPr>
          <w:rFonts w:cs="Arial"/>
          <w:sz w:val="22"/>
          <w:szCs w:val="22"/>
        </w:rPr>
        <w:t>trativo Nacional de Estadística</w:t>
      </w:r>
      <w:r w:rsidR="0074027D" w:rsidRPr="00A104A7">
        <w:rPr>
          <w:rFonts w:cs="Arial"/>
          <w:sz w:val="22"/>
          <w:szCs w:val="22"/>
        </w:rPr>
        <w:t xml:space="preserve"> y la señora Luz Amparo Pine</w:t>
      </w:r>
      <w:r w:rsidR="00470C7B">
        <w:rPr>
          <w:rFonts w:cs="Arial"/>
          <w:sz w:val="22"/>
          <w:szCs w:val="22"/>
        </w:rPr>
        <w:t>d</w:t>
      </w:r>
      <w:r w:rsidR="0074027D" w:rsidRPr="00A104A7">
        <w:rPr>
          <w:rFonts w:cs="Arial"/>
          <w:sz w:val="22"/>
          <w:szCs w:val="22"/>
        </w:rPr>
        <w:t xml:space="preserve">a </w:t>
      </w:r>
      <w:proofErr w:type="spellStart"/>
      <w:r w:rsidR="0074027D" w:rsidRPr="00A104A7">
        <w:rPr>
          <w:rFonts w:cs="Arial"/>
          <w:sz w:val="22"/>
          <w:szCs w:val="22"/>
        </w:rPr>
        <w:t>Stapper</w:t>
      </w:r>
      <w:proofErr w:type="spellEnd"/>
      <w:r w:rsidR="004C536D" w:rsidRPr="00A104A7">
        <w:rPr>
          <w:rFonts w:cs="Arial"/>
          <w:sz w:val="22"/>
          <w:szCs w:val="22"/>
        </w:rPr>
        <w:t xml:space="preserve"> </w:t>
      </w:r>
      <w:r w:rsidR="00FB3A54" w:rsidRPr="00A104A7">
        <w:rPr>
          <w:rFonts w:cs="Arial"/>
          <w:sz w:val="22"/>
          <w:szCs w:val="22"/>
        </w:rPr>
        <w:t xml:space="preserve">el </w:t>
      </w:r>
      <w:r w:rsidR="0074027D" w:rsidRPr="00A104A7">
        <w:rPr>
          <w:sz w:val="22"/>
          <w:szCs w:val="22"/>
          <w:lang w:val="es-ES"/>
        </w:rPr>
        <w:t>3 de julio de 2002</w:t>
      </w:r>
      <w:r w:rsidR="004C536D" w:rsidRPr="00A104A7">
        <w:rPr>
          <w:sz w:val="22"/>
          <w:szCs w:val="22"/>
          <w:lang w:val="es-ES"/>
        </w:rPr>
        <w:t xml:space="preserve"> –contrato 030–</w:t>
      </w:r>
      <w:r w:rsidR="0074027D" w:rsidRPr="00A104A7">
        <w:rPr>
          <w:sz w:val="22"/>
          <w:szCs w:val="22"/>
          <w:lang w:val="es-ES"/>
        </w:rPr>
        <w:t xml:space="preserve">, </w:t>
      </w:r>
      <w:r w:rsidR="00FB3A54" w:rsidRPr="00A104A7">
        <w:rPr>
          <w:sz w:val="22"/>
          <w:szCs w:val="22"/>
          <w:lang w:val="es-ES"/>
        </w:rPr>
        <w:t xml:space="preserve">es decir, </w:t>
      </w:r>
      <w:r w:rsidR="00181BFB" w:rsidRPr="00A104A7">
        <w:rPr>
          <w:sz w:val="22"/>
          <w:szCs w:val="22"/>
          <w:lang w:val="es-ES"/>
        </w:rPr>
        <w:t xml:space="preserve">en vigencia de las normas del </w:t>
      </w:r>
      <w:r w:rsidRPr="00A104A7">
        <w:rPr>
          <w:rFonts w:cs="Arial"/>
          <w:sz w:val="22"/>
          <w:szCs w:val="22"/>
        </w:rPr>
        <w:t xml:space="preserve">Estatuto de Contratación Estatal contenido en la Ley 80 de 1993, el cual </w:t>
      </w:r>
      <w:r w:rsidR="00535A98">
        <w:rPr>
          <w:rFonts w:cs="Arial"/>
          <w:sz w:val="22"/>
          <w:szCs w:val="22"/>
        </w:rPr>
        <w:t xml:space="preserve">consagra las </w:t>
      </w:r>
      <w:r w:rsidRPr="00A104A7">
        <w:rPr>
          <w:rFonts w:cs="Arial"/>
          <w:sz w:val="22"/>
          <w:szCs w:val="22"/>
        </w:rPr>
        <w:t xml:space="preserve">reglas y </w:t>
      </w:r>
      <w:r w:rsidR="00FF2F71">
        <w:rPr>
          <w:rFonts w:cs="Arial"/>
          <w:sz w:val="22"/>
          <w:szCs w:val="22"/>
        </w:rPr>
        <w:t xml:space="preserve">los </w:t>
      </w:r>
      <w:r w:rsidRPr="00A104A7">
        <w:rPr>
          <w:rFonts w:cs="Arial"/>
          <w:sz w:val="22"/>
          <w:szCs w:val="22"/>
        </w:rPr>
        <w:t>principios de los contratos</w:t>
      </w:r>
      <w:r w:rsidR="00295CAB">
        <w:rPr>
          <w:rFonts w:cs="Arial"/>
          <w:sz w:val="22"/>
          <w:szCs w:val="22"/>
        </w:rPr>
        <w:t xml:space="preserve"> estatales </w:t>
      </w:r>
      <w:r w:rsidRPr="00A104A7">
        <w:rPr>
          <w:rFonts w:cs="Arial"/>
          <w:sz w:val="22"/>
          <w:szCs w:val="22"/>
        </w:rPr>
        <w:t>y defin</w:t>
      </w:r>
      <w:r w:rsidR="00BF3AF2">
        <w:rPr>
          <w:rFonts w:cs="Arial"/>
          <w:sz w:val="22"/>
          <w:szCs w:val="22"/>
        </w:rPr>
        <w:t>e</w:t>
      </w:r>
      <w:r w:rsidRPr="00A104A7">
        <w:rPr>
          <w:rFonts w:cs="Arial"/>
          <w:sz w:val="22"/>
          <w:szCs w:val="22"/>
        </w:rPr>
        <w:t xml:space="preserve"> las entidades </w:t>
      </w:r>
      <w:r w:rsidR="00295CAB">
        <w:rPr>
          <w:rFonts w:cs="Arial"/>
          <w:sz w:val="22"/>
          <w:szCs w:val="22"/>
        </w:rPr>
        <w:t>de la misma naturaleza</w:t>
      </w:r>
      <w:r w:rsidR="00353A52">
        <w:rPr>
          <w:rFonts w:cs="Arial"/>
          <w:sz w:val="22"/>
          <w:szCs w:val="22"/>
        </w:rPr>
        <w:t xml:space="preserve"> –estatales–</w:t>
      </w:r>
      <w:r w:rsidR="003362FE">
        <w:rPr>
          <w:rFonts w:cs="Arial"/>
          <w:sz w:val="22"/>
          <w:szCs w:val="22"/>
        </w:rPr>
        <w:t xml:space="preserve">, para efectos de la citada ley, </w:t>
      </w:r>
      <w:r w:rsidRPr="00A104A7">
        <w:rPr>
          <w:rFonts w:cs="Arial"/>
          <w:sz w:val="22"/>
          <w:szCs w:val="22"/>
        </w:rPr>
        <w:t xml:space="preserve">dentro de las cuales se </w:t>
      </w:r>
      <w:r w:rsidR="00364A6C" w:rsidRPr="00A104A7">
        <w:rPr>
          <w:rFonts w:cs="Arial"/>
          <w:sz w:val="22"/>
          <w:szCs w:val="22"/>
        </w:rPr>
        <w:t>circunscribe</w:t>
      </w:r>
      <w:r w:rsidR="00625436">
        <w:rPr>
          <w:rFonts w:cs="Arial"/>
          <w:sz w:val="22"/>
          <w:szCs w:val="22"/>
        </w:rPr>
        <w:t xml:space="preserve">, </w:t>
      </w:r>
      <w:r w:rsidR="00625436" w:rsidRPr="00A104A7">
        <w:rPr>
          <w:rFonts w:cs="Arial"/>
          <w:sz w:val="22"/>
          <w:szCs w:val="22"/>
        </w:rPr>
        <w:t>por disposición de su artículo 2</w:t>
      </w:r>
      <w:r w:rsidR="00625436">
        <w:rPr>
          <w:rFonts w:cs="Arial"/>
          <w:sz w:val="22"/>
          <w:szCs w:val="22"/>
        </w:rPr>
        <w:t xml:space="preserve">, </w:t>
      </w:r>
      <w:r w:rsidR="00364A6C" w:rsidRPr="00A104A7">
        <w:rPr>
          <w:rFonts w:cs="Arial"/>
          <w:sz w:val="22"/>
          <w:szCs w:val="22"/>
        </w:rPr>
        <w:t>la entidad demandada</w:t>
      </w:r>
      <w:r w:rsidR="00625436">
        <w:rPr>
          <w:rFonts w:cs="Arial"/>
          <w:sz w:val="22"/>
          <w:szCs w:val="22"/>
        </w:rPr>
        <w:t>.</w:t>
      </w:r>
    </w:p>
    <w:p w14:paraId="31F3E071" w14:textId="77777777" w:rsidR="00216DD8" w:rsidRPr="00A104A7" w:rsidRDefault="00216DD8" w:rsidP="00F65C8E">
      <w:pPr>
        <w:pStyle w:val="Textodebloque1"/>
        <w:spacing w:line="360" w:lineRule="auto"/>
        <w:ind w:left="0" w:right="29"/>
        <w:rPr>
          <w:rFonts w:cs="Arial"/>
          <w:sz w:val="22"/>
          <w:szCs w:val="22"/>
        </w:rPr>
      </w:pPr>
    </w:p>
    <w:p w14:paraId="73F62717" w14:textId="77777777" w:rsidR="00216DD8" w:rsidRPr="00A104A7" w:rsidRDefault="00216DD8" w:rsidP="00F65C8E">
      <w:pPr>
        <w:pStyle w:val="Textodebloque1"/>
        <w:spacing w:line="360" w:lineRule="auto"/>
        <w:ind w:left="0" w:right="29"/>
        <w:rPr>
          <w:rFonts w:cs="Arial"/>
          <w:sz w:val="22"/>
          <w:szCs w:val="22"/>
        </w:rPr>
      </w:pPr>
      <w:r w:rsidRPr="00A104A7">
        <w:rPr>
          <w:rFonts w:cs="Arial"/>
          <w:sz w:val="22"/>
          <w:szCs w:val="22"/>
        </w:rPr>
        <w:t>Teniendo en cuenta lo anterior</w:t>
      </w:r>
      <w:r w:rsidR="003E3694">
        <w:rPr>
          <w:rFonts w:cs="Arial"/>
          <w:sz w:val="22"/>
          <w:szCs w:val="22"/>
        </w:rPr>
        <w:t>,</w:t>
      </w:r>
      <w:r w:rsidR="00AD45F4" w:rsidRPr="00A104A7">
        <w:rPr>
          <w:rFonts w:cs="Arial"/>
          <w:sz w:val="22"/>
          <w:szCs w:val="22"/>
        </w:rPr>
        <w:t xml:space="preserve"> esta Corporación es competente para conocer del recurso de apelación, </w:t>
      </w:r>
      <w:r w:rsidR="00E50775" w:rsidRPr="00A104A7">
        <w:rPr>
          <w:rFonts w:cs="Arial"/>
          <w:sz w:val="22"/>
          <w:szCs w:val="22"/>
        </w:rPr>
        <w:t>e</w:t>
      </w:r>
      <w:r w:rsidRPr="00A104A7">
        <w:rPr>
          <w:rFonts w:cs="Arial"/>
          <w:sz w:val="22"/>
          <w:szCs w:val="22"/>
        </w:rPr>
        <w:t xml:space="preserve">n virtud de lo dispuesto </w:t>
      </w:r>
      <w:r w:rsidR="00E50775" w:rsidRPr="00A104A7">
        <w:rPr>
          <w:rFonts w:cs="Arial"/>
          <w:sz w:val="22"/>
          <w:szCs w:val="22"/>
        </w:rPr>
        <w:t xml:space="preserve">en el </w:t>
      </w:r>
      <w:r w:rsidRPr="00A104A7">
        <w:rPr>
          <w:rFonts w:cs="Arial"/>
          <w:sz w:val="22"/>
          <w:szCs w:val="22"/>
        </w:rPr>
        <w:t>artículo 75</w:t>
      </w:r>
      <w:r w:rsidR="003E3E3A">
        <w:rPr>
          <w:rFonts w:cs="Arial"/>
          <w:sz w:val="22"/>
          <w:szCs w:val="22"/>
        </w:rPr>
        <w:t xml:space="preserve"> </w:t>
      </w:r>
      <w:r w:rsidRPr="00A104A7">
        <w:rPr>
          <w:rFonts w:cs="Arial"/>
          <w:sz w:val="22"/>
          <w:szCs w:val="22"/>
        </w:rPr>
        <w:t>de la citada Ley 80</w:t>
      </w:r>
      <w:r w:rsidR="00E50775" w:rsidRPr="00A104A7">
        <w:rPr>
          <w:rFonts w:cs="Arial"/>
          <w:sz w:val="22"/>
          <w:szCs w:val="22"/>
        </w:rPr>
        <w:t xml:space="preserve">, </w:t>
      </w:r>
      <w:r w:rsidRPr="00A104A7">
        <w:rPr>
          <w:rFonts w:cs="Arial"/>
          <w:sz w:val="22"/>
          <w:szCs w:val="22"/>
        </w:rPr>
        <w:t xml:space="preserve">el cual prescribe, expresamente, que la competencia para conocer de las controversias generadas en los contratos celebrados por las entidades estatales se encuentra radicada en la </w:t>
      </w:r>
      <w:r w:rsidR="003E3694">
        <w:rPr>
          <w:rFonts w:cs="Arial"/>
          <w:sz w:val="22"/>
          <w:szCs w:val="22"/>
        </w:rPr>
        <w:t>j</w:t>
      </w:r>
      <w:r w:rsidRPr="00A104A7">
        <w:rPr>
          <w:rFonts w:cs="Arial"/>
          <w:sz w:val="22"/>
          <w:szCs w:val="22"/>
        </w:rPr>
        <w:t xml:space="preserve">urisdicción de lo </w:t>
      </w:r>
      <w:r w:rsidR="003E3694">
        <w:rPr>
          <w:rFonts w:cs="Arial"/>
          <w:sz w:val="22"/>
          <w:szCs w:val="22"/>
        </w:rPr>
        <w:t>c</w:t>
      </w:r>
      <w:r w:rsidRPr="00A104A7">
        <w:rPr>
          <w:rFonts w:cs="Arial"/>
          <w:sz w:val="22"/>
          <w:szCs w:val="22"/>
        </w:rPr>
        <w:t xml:space="preserve">ontencioso </w:t>
      </w:r>
      <w:r w:rsidR="003E3694">
        <w:rPr>
          <w:rFonts w:cs="Arial"/>
          <w:sz w:val="22"/>
          <w:szCs w:val="22"/>
        </w:rPr>
        <w:t>a</w:t>
      </w:r>
      <w:r w:rsidRPr="00A104A7">
        <w:rPr>
          <w:rFonts w:cs="Arial"/>
          <w:sz w:val="22"/>
          <w:szCs w:val="22"/>
        </w:rPr>
        <w:t>dministrativo</w:t>
      </w:r>
      <w:r w:rsidR="00832D61" w:rsidRPr="00A104A7">
        <w:rPr>
          <w:rFonts w:cs="Arial"/>
          <w:sz w:val="22"/>
          <w:szCs w:val="22"/>
        </w:rPr>
        <w:t xml:space="preserve">. </w:t>
      </w:r>
    </w:p>
    <w:p w14:paraId="4546879B" w14:textId="77777777" w:rsidR="00832D61" w:rsidRPr="00A104A7" w:rsidRDefault="00832D61" w:rsidP="00F65C8E">
      <w:pPr>
        <w:pStyle w:val="Textodebloque1"/>
        <w:spacing w:line="360" w:lineRule="auto"/>
        <w:ind w:left="0" w:right="29"/>
        <w:rPr>
          <w:rFonts w:cs="Arial"/>
          <w:sz w:val="22"/>
          <w:szCs w:val="22"/>
        </w:rPr>
      </w:pPr>
    </w:p>
    <w:p w14:paraId="3DCD0EAA" w14:textId="77777777" w:rsidR="00216DD8" w:rsidRDefault="00216DD8" w:rsidP="00F65C8E">
      <w:pPr>
        <w:pStyle w:val="Textodebloque1"/>
        <w:spacing w:line="360" w:lineRule="auto"/>
        <w:ind w:left="0" w:right="29"/>
        <w:rPr>
          <w:rFonts w:cs="Arial"/>
          <w:sz w:val="22"/>
          <w:szCs w:val="22"/>
        </w:rPr>
      </w:pPr>
      <w:r w:rsidRPr="00A104A7">
        <w:rPr>
          <w:rFonts w:cs="Arial"/>
          <w:sz w:val="22"/>
          <w:szCs w:val="22"/>
        </w:rPr>
        <w:t>Adicionalmente</w:t>
      </w:r>
      <w:r w:rsidR="00C861D4" w:rsidRPr="00A104A7">
        <w:rPr>
          <w:rFonts w:cs="Arial"/>
          <w:sz w:val="22"/>
          <w:szCs w:val="22"/>
        </w:rPr>
        <w:t xml:space="preserve">, </w:t>
      </w:r>
      <w:r w:rsidRPr="00A104A7">
        <w:rPr>
          <w:rFonts w:cs="Arial"/>
          <w:sz w:val="22"/>
          <w:szCs w:val="22"/>
        </w:rPr>
        <w:t>se tiene en cuenta que el artículo 82 del Código Contencioso Administrativo</w:t>
      </w:r>
      <w:r w:rsidR="00C861D4" w:rsidRPr="00A104A7">
        <w:rPr>
          <w:rFonts w:cs="Arial"/>
          <w:sz w:val="22"/>
          <w:szCs w:val="22"/>
        </w:rPr>
        <w:t xml:space="preserve"> (</w:t>
      </w:r>
      <w:r w:rsidRPr="00A104A7">
        <w:rPr>
          <w:rFonts w:cs="Arial"/>
          <w:sz w:val="22"/>
          <w:szCs w:val="22"/>
        </w:rPr>
        <w:t xml:space="preserve">modificado por el artículo 30 de la Ley 446 de 1998 </w:t>
      </w:r>
      <w:r w:rsidR="00404ED8">
        <w:rPr>
          <w:rFonts w:cs="Arial"/>
          <w:sz w:val="22"/>
          <w:szCs w:val="22"/>
        </w:rPr>
        <w:t xml:space="preserve">y por </w:t>
      </w:r>
      <w:r w:rsidRPr="00A104A7">
        <w:rPr>
          <w:rFonts w:cs="Arial"/>
          <w:sz w:val="22"/>
          <w:szCs w:val="22"/>
        </w:rPr>
        <w:t xml:space="preserve"> el artículo 1 de la Ley 1107 de 2006</w:t>
      </w:r>
      <w:r w:rsidR="00C861D4" w:rsidRPr="00A104A7">
        <w:rPr>
          <w:rFonts w:cs="Arial"/>
          <w:sz w:val="22"/>
          <w:szCs w:val="22"/>
        </w:rPr>
        <w:t>)</w:t>
      </w:r>
      <w:r w:rsidRPr="00A104A7">
        <w:rPr>
          <w:rFonts w:cs="Arial"/>
          <w:sz w:val="22"/>
          <w:szCs w:val="22"/>
        </w:rPr>
        <w:t xml:space="preserve"> prescribe que la </w:t>
      </w:r>
      <w:r w:rsidR="00527400">
        <w:rPr>
          <w:rFonts w:cs="Arial"/>
          <w:sz w:val="22"/>
          <w:szCs w:val="22"/>
        </w:rPr>
        <w:t>citada j</w:t>
      </w:r>
      <w:r w:rsidRPr="00A104A7">
        <w:rPr>
          <w:rFonts w:cs="Arial"/>
          <w:sz w:val="22"/>
          <w:szCs w:val="22"/>
        </w:rPr>
        <w:t xml:space="preserve">urisdicción de lo </w:t>
      </w:r>
      <w:r w:rsidR="00527400">
        <w:rPr>
          <w:rFonts w:cs="Arial"/>
          <w:sz w:val="22"/>
          <w:szCs w:val="22"/>
        </w:rPr>
        <w:t>c</w:t>
      </w:r>
      <w:r w:rsidRPr="00A104A7">
        <w:rPr>
          <w:rFonts w:cs="Arial"/>
          <w:sz w:val="22"/>
          <w:szCs w:val="22"/>
        </w:rPr>
        <w:t xml:space="preserve">ontencioso </w:t>
      </w:r>
      <w:r w:rsidR="00527400">
        <w:rPr>
          <w:rFonts w:cs="Arial"/>
          <w:sz w:val="22"/>
          <w:szCs w:val="22"/>
        </w:rPr>
        <w:t>a</w:t>
      </w:r>
      <w:r w:rsidRPr="00A104A7">
        <w:rPr>
          <w:rFonts w:cs="Arial"/>
          <w:sz w:val="22"/>
          <w:szCs w:val="22"/>
        </w:rPr>
        <w:t xml:space="preserve">dministrativo se encuentra instituida para juzgar las controversias y litigios originados en la actividad de las entidades públicas y define </w:t>
      </w:r>
      <w:r w:rsidR="00D41893">
        <w:rPr>
          <w:rFonts w:cs="Arial"/>
          <w:sz w:val="22"/>
          <w:szCs w:val="22"/>
        </w:rPr>
        <w:t xml:space="preserve">su </w:t>
      </w:r>
      <w:r w:rsidRPr="00A104A7">
        <w:rPr>
          <w:rFonts w:cs="Arial"/>
          <w:sz w:val="22"/>
          <w:szCs w:val="22"/>
        </w:rPr>
        <w:t>objeto</w:t>
      </w:r>
      <w:r w:rsidR="00C861D4" w:rsidRPr="00A104A7">
        <w:rPr>
          <w:rFonts w:cs="Arial"/>
          <w:sz w:val="22"/>
          <w:szCs w:val="22"/>
        </w:rPr>
        <w:t xml:space="preserve">, </w:t>
      </w:r>
      <w:r w:rsidRPr="00A104A7">
        <w:rPr>
          <w:rFonts w:cs="Arial"/>
          <w:sz w:val="22"/>
          <w:szCs w:val="22"/>
        </w:rPr>
        <w:t>en los siguientes términos:</w:t>
      </w:r>
    </w:p>
    <w:p w14:paraId="7EB862ED" w14:textId="77777777" w:rsidR="00527400" w:rsidRPr="00A104A7" w:rsidRDefault="00527400" w:rsidP="00F65C8E">
      <w:pPr>
        <w:pStyle w:val="Textodebloque1"/>
        <w:spacing w:line="360" w:lineRule="auto"/>
        <w:ind w:left="0" w:right="29"/>
        <w:rPr>
          <w:rFonts w:cs="Arial"/>
          <w:sz w:val="22"/>
          <w:szCs w:val="22"/>
        </w:rPr>
      </w:pPr>
    </w:p>
    <w:p w14:paraId="02B80FC5" w14:textId="77777777" w:rsidR="00C861D4" w:rsidRPr="004F2DE7" w:rsidRDefault="008F26F9" w:rsidP="00C861D4">
      <w:pPr>
        <w:tabs>
          <w:tab w:val="center" w:pos="510"/>
          <w:tab w:val="left" w:pos="1134"/>
        </w:tabs>
        <w:adjustRightInd w:val="0"/>
        <w:ind w:left="567" w:right="567"/>
        <w:jc w:val="both"/>
        <w:textAlignment w:val="center"/>
        <w:rPr>
          <w:rFonts w:ascii="Century Gothic" w:hAnsi="Century Gothic" w:cs="Arial"/>
          <w:i/>
          <w:iCs/>
          <w:sz w:val="20"/>
          <w:szCs w:val="20"/>
          <w:lang w:val="es-ES_tradnl"/>
        </w:rPr>
      </w:pPr>
      <w:r w:rsidRPr="004F2DE7">
        <w:rPr>
          <w:rFonts w:ascii="Century Gothic" w:hAnsi="Century Gothic" w:cs="Arial"/>
          <w:i/>
          <w:iCs/>
          <w:sz w:val="20"/>
          <w:szCs w:val="20"/>
          <w:lang w:val="es-ES_tradnl"/>
        </w:rPr>
        <w:t xml:space="preserve"> </w:t>
      </w:r>
      <w:r w:rsidR="00C861D4" w:rsidRPr="004F2DE7">
        <w:rPr>
          <w:rFonts w:ascii="Century Gothic" w:hAnsi="Century Gothic" w:cs="Arial"/>
          <w:i/>
          <w:iCs/>
          <w:sz w:val="20"/>
          <w:szCs w:val="20"/>
          <w:lang w:val="es-ES_tradnl"/>
        </w:rPr>
        <w:t xml:space="preserve">“Artículo 82. Objeto de la jurisdicción de lo contencioso administrativo. La jurisdicción de lo contencioso administrativo está instituida para juzgar las controversias y litigios originados en la actividad de las </w:t>
      </w:r>
      <w:r w:rsidR="00C861D4" w:rsidRPr="004F2DE7">
        <w:rPr>
          <w:rFonts w:ascii="Century Gothic" w:hAnsi="Century Gothic" w:cs="Arial"/>
          <w:b/>
          <w:bCs/>
          <w:i/>
          <w:iCs/>
          <w:sz w:val="20"/>
          <w:szCs w:val="20"/>
          <w:lang w:val="es-ES_tradnl"/>
        </w:rPr>
        <w:t xml:space="preserve">entidades públicas </w:t>
      </w:r>
      <w:r w:rsidR="00C861D4" w:rsidRPr="004F2DE7">
        <w:rPr>
          <w:rFonts w:ascii="Century Gothic" w:hAnsi="Century Gothic" w:cs="Arial"/>
          <w:i/>
          <w:iCs/>
          <w:sz w:val="20"/>
          <w:szCs w:val="20"/>
          <w:lang w:val="es-ES_tradnl"/>
        </w:rPr>
        <w:t>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14:paraId="6A419ACE" w14:textId="77777777" w:rsidR="00C861D4" w:rsidRPr="004F2DE7" w:rsidRDefault="00C861D4" w:rsidP="00C861D4">
      <w:pPr>
        <w:tabs>
          <w:tab w:val="center" w:pos="510"/>
          <w:tab w:val="left" w:pos="1134"/>
        </w:tabs>
        <w:adjustRightInd w:val="0"/>
        <w:ind w:left="567" w:right="567" w:firstLine="283"/>
        <w:jc w:val="both"/>
        <w:textAlignment w:val="center"/>
        <w:rPr>
          <w:rFonts w:ascii="Century Gothic" w:hAnsi="Century Gothic" w:cs="Arial"/>
          <w:i/>
          <w:iCs/>
          <w:sz w:val="20"/>
          <w:szCs w:val="20"/>
          <w:lang w:val="es-ES_tradnl"/>
        </w:rPr>
      </w:pPr>
    </w:p>
    <w:p w14:paraId="71DCD16A" w14:textId="77777777" w:rsidR="00C861D4" w:rsidRPr="004F2DE7" w:rsidRDefault="00C861D4" w:rsidP="00C861D4">
      <w:pPr>
        <w:tabs>
          <w:tab w:val="center" w:pos="510"/>
          <w:tab w:val="left" w:pos="1134"/>
        </w:tabs>
        <w:adjustRightInd w:val="0"/>
        <w:ind w:left="567" w:right="567"/>
        <w:jc w:val="both"/>
        <w:textAlignment w:val="center"/>
        <w:rPr>
          <w:rFonts w:ascii="Century Gothic" w:hAnsi="Century Gothic" w:cs="Arial"/>
          <w:i/>
          <w:iCs/>
          <w:sz w:val="20"/>
          <w:szCs w:val="20"/>
          <w:lang w:val="es-ES_tradnl"/>
        </w:rPr>
      </w:pPr>
      <w:r w:rsidRPr="004F2DE7">
        <w:rPr>
          <w:rFonts w:ascii="Century Gothic" w:hAnsi="Century Gothic" w:cs="Arial"/>
          <w:i/>
          <w:iCs/>
          <w:sz w:val="20"/>
          <w:szCs w:val="20"/>
          <w:lang w:val="es-ES_tradnl"/>
        </w:rPr>
        <w:t>Esta jurisdicción podrá juzgar, inclusive, las controversias que se originen en actos políticos o de Gobierno.</w:t>
      </w:r>
    </w:p>
    <w:p w14:paraId="3F5AB4A9" w14:textId="77777777" w:rsidR="00C861D4" w:rsidRPr="004F2DE7" w:rsidRDefault="00C861D4" w:rsidP="00C861D4">
      <w:pPr>
        <w:tabs>
          <w:tab w:val="center" w:pos="510"/>
          <w:tab w:val="left" w:pos="1134"/>
        </w:tabs>
        <w:adjustRightInd w:val="0"/>
        <w:ind w:left="567" w:right="567" w:firstLine="283"/>
        <w:jc w:val="both"/>
        <w:textAlignment w:val="center"/>
        <w:rPr>
          <w:rFonts w:ascii="Century Gothic" w:hAnsi="Century Gothic" w:cs="Arial"/>
          <w:i/>
          <w:iCs/>
          <w:sz w:val="20"/>
          <w:szCs w:val="20"/>
          <w:lang w:val="es-ES_tradnl"/>
        </w:rPr>
      </w:pPr>
    </w:p>
    <w:p w14:paraId="15D199A1" w14:textId="77777777" w:rsidR="00C861D4" w:rsidRPr="004F2DE7" w:rsidRDefault="00C861D4" w:rsidP="00C861D4">
      <w:pPr>
        <w:tabs>
          <w:tab w:val="center" w:pos="510"/>
          <w:tab w:val="left" w:pos="1134"/>
        </w:tabs>
        <w:adjustRightInd w:val="0"/>
        <w:ind w:left="567" w:right="567"/>
        <w:jc w:val="both"/>
        <w:textAlignment w:val="center"/>
        <w:rPr>
          <w:rFonts w:ascii="Century Gothic" w:hAnsi="Century Gothic" w:cs="Arial"/>
          <w:iCs/>
          <w:sz w:val="20"/>
          <w:szCs w:val="20"/>
          <w:lang w:val="es-ES_tradnl"/>
        </w:rPr>
      </w:pPr>
      <w:r w:rsidRPr="004F2DE7">
        <w:rPr>
          <w:rFonts w:ascii="Century Gothic" w:hAnsi="Century Gothic" w:cs="Arial"/>
          <w:i/>
          <w:iCs/>
          <w:spacing w:val="5"/>
          <w:sz w:val="20"/>
          <w:szCs w:val="20"/>
          <w:lang w:val="es-ES_tradnl"/>
        </w:rPr>
        <w:t xml:space="preserve">La jurisdicción de lo contencioso administrativo no juzga las decisiones proferidas en juicios de policía regulados especialmente por la ley. Las decisiones jurisdiccionales adoptadas por las Salas Jurisdiccionales Disciplinarias del Consejo Superior de la Judicatura y de los Consejos Seccionales de la Judicatura, no tendrán control jurisdiccional”. </w:t>
      </w:r>
    </w:p>
    <w:p w14:paraId="24FF6DFC" w14:textId="77777777" w:rsidR="00C861D4" w:rsidRPr="00A104A7" w:rsidRDefault="00C861D4" w:rsidP="00875B28">
      <w:pPr>
        <w:pStyle w:val="Textodebloque1"/>
        <w:ind w:left="0" w:right="29"/>
        <w:rPr>
          <w:rFonts w:cs="Arial"/>
          <w:sz w:val="22"/>
          <w:szCs w:val="22"/>
        </w:rPr>
      </w:pPr>
    </w:p>
    <w:p w14:paraId="762B34BC" w14:textId="77777777" w:rsidR="005C34FC" w:rsidRPr="005734D9" w:rsidRDefault="005C34FC" w:rsidP="00316DAA">
      <w:pPr>
        <w:pStyle w:val="Textodebloque1"/>
        <w:ind w:left="0" w:right="29"/>
        <w:rPr>
          <w:rFonts w:cs="Arial"/>
          <w:sz w:val="22"/>
          <w:szCs w:val="22"/>
        </w:rPr>
      </w:pPr>
    </w:p>
    <w:p w14:paraId="7293087B" w14:textId="77777777" w:rsidR="005734D9" w:rsidRPr="005734D9" w:rsidRDefault="001A515E" w:rsidP="00F65C8E">
      <w:pPr>
        <w:pStyle w:val="Textodebloque1"/>
        <w:spacing w:line="360" w:lineRule="auto"/>
        <w:ind w:left="0" w:right="29"/>
        <w:rPr>
          <w:rFonts w:cs="Arial"/>
          <w:sz w:val="22"/>
          <w:szCs w:val="22"/>
        </w:rPr>
      </w:pPr>
      <w:r w:rsidRPr="005734D9">
        <w:rPr>
          <w:rFonts w:cs="Arial"/>
          <w:sz w:val="22"/>
          <w:szCs w:val="22"/>
        </w:rPr>
        <w:t xml:space="preserve">Así, pues, </w:t>
      </w:r>
      <w:r w:rsidR="00216DD8" w:rsidRPr="005734D9">
        <w:rPr>
          <w:rFonts w:cs="Arial"/>
          <w:sz w:val="22"/>
          <w:szCs w:val="22"/>
        </w:rPr>
        <w:t xml:space="preserve">al definir el objeto de la </w:t>
      </w:r>
      <w:r w:rsidR="00976ABF">
        <w:rPr>
          <w:rFonts w:cs="Arial"/>
          <w:sz w:val="22"/>
          <w:szCs w:val="22"/>
        </w:rPr>
        <w:t>j</w:t>
      </w:r>
      <w:r w:rsidR="00216DD8" w:rsidRPr="005734D9">
        <w:rPr>
          <w:rFonts w:cs="Arial"/>
          <w:sz w:val="22"/>
          <w:szCs w:val="22"/>
        </w:rPr>
        <w:t xml:space="preserve">urisdicción de lo </w:t>
      </w:r>
      <w:r w:rsidR="00976ABF">
        <w:rPr>
          <w:rFonts w:cs="Arial"/>
          <w:sz w:val="22"/>
          <w:szCs w:val="22"/>
        </w:rPr>
        <w:t>c</w:t>
      </w:r>
      <w:r w:rsidR="00216DD8" w:rsidRPr="005734D9">
        <w:rPr>
          <w:rFonts w:cs="Arial"/>
          <w:sz w:val="22"/>
          <w:szCs w:val="22"/>
        </w:rPr>
        <w:t xml:space="preserve">ontencioso </w:t>
      </w:r>
      <w:r w:rsidR="00976ABF">
        <w:rPr>
          <w:rFonts w:cs="Arial"/>
          <w:sz w:val="22"/>
          <w:szCs w:val="22"/>
        </w:rPr>
        <w:t>a</w:t>
      </w:r>
      <w:r w:rsidR="00216DD8" w:rsidRPr="005734D9">
        <w:rPr>
          <w:rFonts w:cs="Arial"/>
          <w:sz w:val="22"/>
          <w:szCs w:val="22"/>
        </w:rPr>
        <w:t xml:space="preserve">dministrativo, </w:t>
      </w:r>
      <w:r w:rsidRPr="005734D9">
        <w:rPr>
          <w:rFonts w:cs="Arial"/>
          <w:sz w:val="22"/>
          <w:szCs w:val="22"/>
        </w:rPr>
        <w:t xml:space="preserve">la norma legal transcrita </w:t>
      </w:r>
      <w:r w:rsidR="00216DD8" w:rsidRPr="005734D9">
        <w:rPr>
          <w:rFonts w:cs="Arial"/>
          <w:sz w:val="22"/>
          <w:szCs w:val="22"/>
        </w:rPr>
        <w:t>determinó que a la misma le compete “</w:t>
      </w:r>
      <w:r w:rsidR="00392BB6" w:rsidRPr="005734D9">
        <w:rPr>
          <w:rFonts w:cs="Arial"/>
          <w:sz w:val="22"/>
          <w:szCs w:val="22"/>
        </w:rPr>
        <w:t xml:space="preserve">… </w:t>
      </w:r>
      <w:r w:rsidR="00216DD8" w:rsidRPr="00522927">
        <w:rPr>
          <w:rFonts w:cs="Arial"/>
          <w:i/>
        </w:rPr>
        <w:t>juzgar las controversias y litigios originados en la actividad de las entidades públicas</w:t>
      </w:r>
      <w:r w:rsidR="00216DD8" w:rsidRPr="005734D9">
        <w:rPr>
          <w:rFonts w:cs="Arial"/>
          <w:sz w:val="22"/>
          <w:szCs w:val="22"/>
        </w:rPr>
        <w:t>”</w:t>
      </w:r>
      <w:r w:rsidR="00715D75" w:rsidRPr="005734D9">
        <w:rPr>
          <w:rFonts w:cs="Arial"/>
          <w:sz w:val="22"/>
          <w:szCs w:val="22"/>
        </w:rPr>
        <w:t>.</w:t>
      </w:r>
      <w:r w:rsidR="005734D9" w:rsidRPr="005734D9">
        <w:rPr>
          <w:rFonts w:cs="Arial"/>
          <w:sz w:val="22"/>
          <w:szCs w:val="22"/>
        </w:rPr>
        <w:t xml:space="preserve"> Tal </w:t>
      </w:r>
      <w:r w:rsidR="008F0C91">
        <w:rPr>
          <w:rFonts w:cs="Arial"/>
          <w:sz w:val="22"/>
          <w:szCs w:val="22"/>
        </w:rPr>
        <w:t>c</w:t>
      </w:r>
      <w:r w:rsidR="005734D9" w:rsidRPr="005734D9">
        <w:rPr>
          <w:rFonts w:cs="Arial"/>
          <w:sz w:val="22"/>
          <w:szCs w:val="22"/>
        </w:rPr>
        <w:t>ompetencia se mantiene para los procesos que se rigen por la Ley 1437 de 2011, por cuanto el artículo 104</w:t>
      </w:r>
      <w:r w:rsidR="008F0C91">
        <w:rPr>
          <w:rFonts w:cs="Arial"/>
          <w:sz w:val="22"/>
          <w:szCs w:val="22"/>
        </w:rPr>
        <w:t xml:space="preserve"> de ésta</w:t>
      </w:r>
      <w:r w:rsidR="005734D9" w:rsidRPr="005734D9">
        <w:rPr>
          <w:rFonts w:cs="Arial"/>
          <w:sz w:val="22"/>
          <w:szCs w:val="22"/>
        </w:rPr>
        <w:t xml:space="preserve">, numeral 2, preceptúa que </w:t>
      </w:r>
      <w:r w:rsidR="00BE7BD2">
        <w:rPr>
          <w:rFonts w:cs="Arial"/>
          <w:sz w:val="22"/>
          <w:szCs w:val="22"/>
        </w:rPr>
        <w:t xml:space="preserve">esa </w:t>
      </w:r>
      <w:r w:rsidR="005F690B">
        <w:rPr>
          <w:rFonts w:cs="Arial"/>
          <w:sz w:val="22"/>
          <w:szCs w:val="22"/>
        </w:rPr>
        <w:t>j</w:t>
      </w:r>
      <w:r w:rsidR="005734D9" w:rsidRPr="005734D9">
        <w:rPr>
          <w:rFonts w:cs="Arial"/>
          <w:sz w:val="22"/>
          <w:szCs w:val="22"/>
        </w:rPr>
        <w:t xml:space="preserve">urisdicción conocerá de los procesos “… </w:t>
      </w:r>
      <w:r w:rsidR="005734D9" w:rsidRPr="00DB6EF3">
        <w:rPr>
          <w:rFonts w:cs="Arial"/>
          <w:i/>
        </w:rPr>
        <w:t>relativos a los contratos, cualquiera que sea su régimen, en los que sea parte una entidad pública o un particular en ejercicio de funciones propias del Estado</w:t>
      </w:r>
      <w:r w:rsidR="005734D9" w:rsidRPr="005734D9">
        <w:rPr>
          <w:rFonts w:cs="Arial"/>
          <w:sz w:val="22"/>
          <w:szCs w:val="22"/>
        </w:rPr>
        <w:t>”.</w:t>
      </w:r>
    </w:p>
    <w:p w14:paraId="0DB93E03" w14:textId="77777777" w:rsidR="00715D75" w:rsidRPr="00A104A7" w:rsidRDefault="00715D75" w:rsidP="00F65C8E">
      <w:pPr>
        <w:pStyle w:val="Textodebloque1"/>
        <w:spacing w:line="360" w:lineRule="auto"/>
        <w:ind w:left="0" w:right="29"/>
        <w:rPr>
          <w:rFonts w:cs="Arial"/>
          <w:sz w:val="22"/>
          <w:szCs w:val="22"/>
        </w:rPr>
      </w:pPr>
    </w:p>
    <w:p w14:paraId="168CBF27" w14:textId="77777777" w:rsidR="001F691D" w:rsidRDefault="00715D75" w:rsidP="001F691D">
      <w:pPr>
        <w:widowControl w:val="0"/>
        <w:autoSpaceDE w:val="0"/>
        <w:autoSpaceDN w:val="0"/>
        <w:adjustRightInd w:val="0"/>
        <w:spacing w:before="100" w:after="100" w:line="360" w:lineRule="auto"/>
        <w:ind w:left="15" w:right="15"/>
        <w:jc w:val="both"/>
        <w:rPr>
          <w:rFonts w:ascii="Century Gothic" w:hAnsi="Century Gothic" w:cs="Arial"/>
          <w:sz w:val="22"/>
          <w:szCs w:val="22"/>
          <w:lang w:val="es-CO"/>
        </w:rPr>
      </w:pPr>
      <w:r w:rsidRPr="00A104A7">
        <w:rPr>
          <w:rFonts w:ascii="Century Gothic" w:hAnsi="Century Gothic" w:cs="Arial"/>
          <w:sz w:val="22"/>
          <w:szCs w:val="22"/>
        </w:rPr>
        <w:t xml:space="preserve">Finalmente, </w:t>
      </w:r>
      <w:r w:rsidR="0063468C" w:rsidRPr="00A104A7">
        <w:rPr>
          <w:rFonts w:ascii="Century Gothic" w:hAnsi="Century Gothic" w:cs="Arial"/>
          <w:sz w:val="22"/>
          <w:szCs w:val="22"/>
        </w:rPr>
        <w:t xml:space="preserve">le asiste competencia </w:t>
      </w:r>
      <w:r w:rsidR="00896C98" w:rsidRPr="00A104A7">
        <w:rPr>
          <w:rFonts w:ascii="Century Gothic" w:hAnsi="Century Gothic" w:cs="Arial"/>
          <w:sz w:val="22"/>
          <w:szCs w:val="22"/>
        </w:rPr>
        <w:t xml:space="preserve">a esta Corporación </w:t>
      </w:r>
      <w:r w:rsidR="0063468C" w:rsidRPr="00A104A7">
        <w:rPr>
          <w:rFonts w:ascii="Century Gothic" w:hAnsi="Century Gothic" w:cs="Arial"/>
          <w:sz w:val="22"/>
          <w:szCs w:val="22"/>
        </w:rPr>
        <w:t xml:space="preserve">para conocer </w:t>
      </w:r>
      <w:r w:rsidR="00300137" w:rsidRPr="00A104A7">
        <w:rPr>
          <w:rFonts w:ascii="Century Gothic" w:hAnsi="Century Gothic" w:cs="Arial"/>
          <w:sz w:val="22"/>
          <w:szCs w:val="22"/>
        </w:rPr>
        <w:t>d</w:t>
      </w:r>
      <w:r w:rsidR="0063468C" w:rsidRPr="00A104A7">
        <w:rPr>
          <w:rFonts w:ascii="Century Gothic" w:hAnsi="Century Gothic" w:cs="Arial"/>
          <w:sz w:val="22"/>
          <w:szCs w:val="22"/>
        </w:rPr>
        <w:t>el presente proceso en segunda instancia</w:t>
      </w:r>
      <w:r w:rsidR="000940AC" w:rsidRPr="00A104A7">
        <w:rPr>
          <w:rFonts w:ascii="Century Gothic" w:hAnsi="Century Gothic" w:cs="Arial"/>
          <w:sz w:val="22"/>
          <w:szCs w:val="22"/>
        </w:rPr>
        <w:t xml:space="preserve"> (artículo 129 del Código Contencioso Administrativo)</w:t>
      </w:r>
      <w:r w:rsidR="0063468C" w:rsidRPr="00A104A7">
        <w:rPr>
          <w:rFonts w:ascii="Century Gothic" w:hAnsi="Century Gothic" w:cs="Arial"/>
          <w:sz w:val="22"/>
          <w:szCs w:val="22"/>
        </w:rPr>
        <w:t>, toda vez que</w:t>
      </w:r>
      <w:r w:rsidR="00865EF9" w:rsidRPr="00A104A7">
        <w:rPr>
          <w:rFonts w:ascii="Century Gothic" w:hAnsi="Century Gothic" w:cs="Arial"/>
          <w:sz w:val="22"/>
          <w:szCs w:val="22"/>
        </w:rPr>
        <w:t xml:space="preserve"> la cuantía exigida </w:t>
      </w:r>
      <w:r w:rsidR="00BE6D80">
        <w:rPr>
          <w:rFonts w:ascii="Century Gothic" w:hAnsi="Century Gothic" w:cs="Arial"/>
          <w:sz w:val="22"/>
          <w:szCs w:val="22"/>
        </w:rPr>
        <w:t xml:space="preserve">para el </w:t>
      </w:r>
      <w:r w:rsidR="00865EF9" w:rsidRPr="00A104A7">
        <w:rPr>
          <w:rFonts w:ascii="Century Gothic" w:hAnsi="Century Gothic" w:cs="Arial"/>
          <w:sz w:val="22"/>
          <w:szCs w:val="22"/>
        </w:rPr>
        <w:t xml:space="preserve">momento de </w:t>
      </w:r>
      <w:r w:rsidR="00A63032">
        <w:rPr>
          <w:rFonts w:ascii="Century Gothic" w:hAnsi="Century Gothic" w:cs="Arial"/>
          <w:sz w:val="22"/>
          <w:szCs w:val="22"/>
        </w:rPr>
        <w:t xml:space="preserve">la </w:t>
      </w:r>
      <w:r w:rsidR="00865EF9" w:rsidRPr="00A104A7">
        <w:rPr>
          <w:rFonts w:ascii="Century Gothic" w:hAnsi="Century Gothic" w:cs="Arial"/>
          <w:sz w:val="22"/>
          <w:szCs w:val="22"/>
        </w:rPr>
        <w:lastRenderedPageBreak/>
        <w:t xml:space="preserve">presentación de la demanda </w:t>
      </w:r>
      <w:r w:rsidR="001747AE" w:rsidRPr="00A104A7">
        <w:rPr>
          <w:rFonts w:ascii="Century Gothic" w:hAnsi="Century Gothic" w:cs="Arial"/>
          <w:sz w:val="22"/>
          <w:szCs w:val="22"/>
        </w:rPr>
        <w:t xml:space="preserve">era de </w:t>
      </w:r>
      <w:r w:rsidR="001747AE" w:rsidRPr="00A104A7">
        <w:rPr>
          <w:rFonts w:ascii="Century Gothic" w:hAnsi="Century Gothic" w:cs="Arial"/>
          <w:sz w:val="22"/>
          <w:szCs w:val="22"/>
          <w:lang w:val="es-CO"/>
        </w:rPr>
        <w:t>$26’390.000 (</w:t>
      </w:r>
      <w:r w:rsidR="001747AE" w:rsidRPr="00A104A7">
        <w:rPr>
          <w:rFonts w:ascii="Century Gothic" w:hAnsi="Century Gothic" w:cs="Arial"/>
          <w:sz w:val="22"/>
          <w:szCs w:val="22"/>
        </w:rPr>
        <w:t>artículo 131 del C.CA., subrogado por el Decreto 597 de 1988</w:t>
      </w:r>
      <w:r w:rsidR="001747AE" w:rsidRPr="00A104A7">
        <w:rPr>
          <w:rFonts w:ascii="Century Gothic" w:hAnsi="Century Gothic" w:cs="Arial"/>
          <w:sz w:val="22"/>
          <w:szCs w:val="22"/>
          <w:lang w:val="es-CO"/>
        </w:rPr>
        <w:t xml:space="preserve">) y, en el presente asunto, </w:t>
      </w:r>
      <w:r w:rsidR="00BF5284" w:rsidRPr="00A104A7">
        <w:rPr>
          <w:rFonts w:ascii="Century Gothic" w:hAnsi="Century Gothic" w:cs="Arial"/>
          <w:sz w:val="22"/>
          <w:szCs w:val="22"/>
          <w:lang w:val="es-CO"/>
        </w:rPr>
        <w:t>la pretensión mayor se estimó en la suma de $130’270.800</w:t>
      </w:r>
      <w:r w:rsidR="00FF5A55">
        <w:rPr>
          <w:rFonts w:ascii="Century Gothic" w:hAnsi="Century Gothic" w:cs="Arial"/>
          <w:sz w:val="22"/>
          <w:szCs w:val="22"/>
          <w:lang w:val="es-CO"/>
        </w:rPr>
        <w:t>, e</w:t>
      </w:r>
      <w:r w:rsidR="005C1C06" w:rsidRPr="00A104A7">
        <w:rPr>
          <w:rFonts w:ascii="Century Gothic" w:hAnsi="Century Gothic" w:cs="Arial"/>
          <w:sz w:val="22"/>
          <w:szCs w:val="22"/>
          <w:lang w:val="es-CO"/>
        </w:rPr>
        <w:t>quivalente a 4.000 gramo de oro, solicitados por perjuicios morales</w:t>
      </w:r>
      <w:r w:rsidR="00BF5284" w:rsidRPr="00A104A7">
        <w:rPr>
          <w:rFonts w:ascii="Century Gothic" w:hAnsi="Century Gothic" w:cs="Arial"/>
          <w:sz w:val="22"/>
          <w:szCs w:val="22"/>
          <w:lang w:val="es-CO"/>
        </w:rPr>
        <w:t>.</w:t>
      </w:r>
    </w:p>
    <w:p w14:paraId="308DE847" w14:textId="77777777" w:rsidR="00045696" w:rsidRPr="00A104A7" w:rsidRDefault="00045696" w:rsidP="00316DAA">
      <w:pPr>
        <w:widowControl w:val="0"/>
        <w:autoSpaceDE w:val="0"/>
        <w:autoSpaceDN w:val="0"/>
        <w:adjustRightInd w:val="0"/>
        <w:spacing w:before="100" w:after="100"/>
        <w:ind w:left="15" w:right="15"/>
        <w:jc w:val="both"/>
        <w:rPr>
          <w:rFonts w:ascii="Century Gothic" w:hAnsi="Century Gothic" w:cs="Arial"/>
          <w:sz w:val="22"/>
          <w:szCs w:val="22"/>
          <w:lang w:val="es-CO"/>
        </w:rPr>
      </w:pPr>
    </w:p>
    <w:p w14:paraId="4F14AC9B" w14:textId="77777777" w:rsidR="00DB376D" w:rsidRPr="00A104A7" w:rsidRDefault="00347ABE" w:rsidP="001F691D">
      <w:pPr>
        <w:widowControl w:val="0"/>
        <w:autoSpaceDE w:val="0"/>
        <w:autoSpaceDN w:val="0"/>
        <w:adjustRightInd w:val="0"/>
        <w:spacing w:before="100" w:after="100" w:line="360" w:lineRule="auto"/>
        <w:ind w:left="15" w:right="15"/>
        <w:jc w:val="both"/>
        <w:rPr>
          <w:rFonts w:ascii="Century Gothic" w:hAnsi="Century Gothic" w:cs="Arial"/>
          <w:b/>
          <w:sz w:val="22"/>
          <w:szCs w:val="22"/>
          <w:lang w:val="es-CO"/>
        </w:rPr>
      </w:pPr>
      <w:r w:rsidRPr="00A104A7">
        <w:rPr>
          <w:rFonts w:ascii="Century Gothic" w:eastAsia="Calibri" w:hAnsi="Century Gothic"/>
          <w:b/>
          <w:sz w:val="22"/>
          <w:szCs w:val="22"/>
          <w:lang w:val="es-CO" w:eastAsia="en-US"/>
        </w:rPr>
        <w:t xml:space="preserve">2. </w:t>
      </w:r>
      <w:r w:rsidR="00412E3F" w:rsidRPr="00A104A7">
        <w:rPr>
          <w:rFonts w:ascii="Century Gothic" w:eastAsia="Calibri" w:hAnsi="Century Gothic"/>
          <w:b/>
          <w:sz w:val="22"/>
          <w:szCs w:val="22"/>
          <w:lang w:val="es-CO" w:eastAsia="en-US"/>
        </w:rPr>
        <w:t>Oportunidad de la acción</w:t>
      </w:r>
    </w:p>
    <w:p w14:paraId="672E94B7" w14:textId="77777777" w:rsidR="00412E3F" w:rsidRPr="00A104A7" w:rsidRDefault="00412E3F" w:rsidP="001F691D">
      <w:pPr>
        <w:spacing w:line="360" w:lineRule="auto"/>
        <w:ind w:right="51"/>
        <w:jc w:val="both"/>
        <w:rPr>
          <w:rFonts w:ascii="Century Gothic" w:eastAsia="Calibri" w:hAnsi="Century Gothic"/>
          <w:b/>
          <w:sz w:val="22"/>
          <w:szCs w:val="22"/>
          <w:lang w:val="es-CO" w:eastAsia="en-US"/>
        </w:rPr>
      </w:pPr>
    </w:p>
    <w:p w14:paraId="010C2B98" w14:textId="77777777" w:rsidR="00412E3F" w:rsidRPr="00A104A7" w:rsidRDefault="00412E3F" w:rsidP="00412E3F">
      <w:pPr>
        <w:spacing w:line="360" w:lineRule="auto"/>
        <w:jc w:val="both"/>
        <w:rPr>
          <w:rFonts w:ascii="Century Gothic" w:hAnsi="Century Gothic"/>
          <w:sz w:val="22"/>
          <w:szCs w:val="22"/>
        </w:rPr>
      </w:pPr>
      <w:r w:rsidRPr="00A104A7">
        <w:rPr>
          <w:rFonts w:ascii="Century Gothic" w:hAnsi="Century Gothic"/>
          <w:sz w:val="22"/>
          <w:szCs w:val="22"/>
        </w:rPr>
        <w:t>Las pretensiones principales de la demanda están orientadas a obtener la declara</w:t>
      </w:r>
      <w:r w:rsidR="00045696">
        <w:rPr>
          <w:rFonts w:ascii="Century Gothic" w:hAnsi="Century Gothic"/>
          <w:sz w:val="22"/>
          <w:szCs w:val="22"/>
        </w:rPr>
        <w:t xml:space="preserve">toria </w:t>
      </w:r>
      <w:r w:rsidRPr="00A104A7">
        <w:rPr>
          <w:rFonts w:ascii="Century Gothic" w:hAnsi="Century Gothic"/>
          <w:sz w:val="22"/>
          <w:szCs w:val="22"/>
        </w:rPr>
        <w:t>de nulid</w:t>
      </w:r>
      <w:r w:rsidR="00263004" w:rsidRPr="00A104A7">
        <w:rPr>
          <w:rFonts w:ascii="Century Gothic" w:hAnsi="Century Gothic"/>
          <w:sz w:val="22"/>
          <w:szCs w:val="22"/>
        </w:rPr>
        <w:t xml:space="preserve">ad del acto por medio del cual el DANE </w:t>
      </w:r>
      <w:r w:rsidRPr="00A104A7">
        <w:rPr>
          <w:rFonts w:ascii="Century Gothic" w:hAnsi="Century Gothic"/>
          <w:sz w:val="22"/>
          <w:szCs w:val="22"/>
        </w:rPr>
        <w:t xml:space="preserve">terminó </w:t>
      </w:r>
      <w:r w:rsidR="004F2BA4" w:rsidRPr="00A104A7">
        <w:rPr>
          <w:rFonts w:ascii="Century Gothic" w:hAnsi="Century Gothic"/>
          <w:sz w:val="22"/>
          <w:szCs w:val="22"/>
        </w:rPr>
        <w:t xml:space="preserve">y liquidó </w:t>
      </w:r>
      <w:r w:rsidRPr="00A104A7">
        <w:rPr>
          <w:rFonts w:ascii="Century Gothic" w:hAnsi="Century Gothic"/>
          <w:sz w:val="22"/>
          <w:szCs w:val="22"/>
        </w:rPr>
        <w:t>un</w:t>
      </w:r>
      <w:r w:rsidR="004C150B" w:rsidRPr="00A104A7">
        <w:rPr>
          <w:rFonts w:ascii="Century Gothic" w:hAnsi="Century Gothic"/>
          <w:sz w:val="22"/>
          <w:szCs w:val="22"/>
        </w:rPr>
        <w:t>ilateralmente el contrato de prestación de servicios 030 de 2002</w:t>
      </w:r>
      <w:r w:rsidR="00045696">
        <w:rPr>
          <w:rFonts w:ascii="Century Gothic" w:hAnsi="Century Gothic"/>
          <w:sz w:val="22"/>
          <w:szCs w:val="22"/>
        </w:rPr>
        <w:t>,</w:t>
      </w:r>
      <w:r w:rsidR="004C150B" w:rsidRPr="00A104A7">
        <w:rPr>
          <w:rFonts w:ascii="Century Gothic" w:hAnsi="Century Gothic"/>
          <w:sz w:val="22"/>
          <w:szCs w:val="22"/>
        </w:rPr>
        <w:t xml:space="preserve"> </w:t>
      </w:r>
      <w:r w:rsidRPr="00A104A7">
        <w:rPr>
          <w:rFonts w:ascii="Century Gothic" w:hAnsi="Century Gothic"/>
          <w:sz w:val="22"/>
          <w:szCs w:val="22"/>
        </w:rPr>
        <w:t xml:space="preserve">celebrado con la </w:t>
      </w:r>
      <w:r w:rsidR="008E53B7" w:rsidRPr="00A104A7">
        <w:rPr>
          <w:rFonts w:ascii="Century Gothic" w:hAnsi="Century Gothic"/>
          <w:sz w:val="22"/>
          <w:szCs w:val="22"/>
        </w:rPr>
        <w:t xml:space="preserve">señora Luz Amparo Pineda </w:t>
      </w:r>
      <w:proofErr w:type="spellStart"/>
      <w:r w:rsidR="008E53B7" w:rsidRPr="00A104A7">
        <w:rPr>
          <w:rFonts w:ascii="Century Gothic" w:hAnsi="Century Gothic"/>
          <w:sz w:val="22"/>
          <w:szCs w:val="22"/>
        </w:rPr>
        <w:t>Stapper</w:t>
      </w:r>
      <w:proofErr w:type="spellEnd"/>
      <w:r w:rsidRPr="00A104A7">
        <w:rPr>
          <w:rFonts w:ascii="Century Gothic" w:hAnsi="Century Gothic"/>
          <w:sz w:val="22"/>
          <w:szCs w:val="22"/>
        </w:rPr>
        <w:t>; en consecuencia,</w:t>
      </w:r>
      <w:r w:rsidR="009B0AEA" w:rsidRPr="00A104A7">
        <w:rPr>
          <w:rFonts w:ascii="Century Gothic" w:hAnsi="Century Gothic"/>
          <w:sz w:val="22"/>
          <w:szCs w:val="22"/>
        </w:rPr>
        <w:t xml:space="preserve"> se </w:t>
      </w:r>
      <w:r w:rsidRPr="00A104A7">
        <w:rPr>
          <w:rFonts w:ascii="Century Gothic" w:hAnsi="Century Gothic"/>
          <w:sz w:val="22"/>
          <w:szCs w:val="22"/>
        </w:rPr>
        <w:t>solicit</w:t>
      </w:r>
      <w:r w:rsidR="009B0AEA" w:rsidRPr="00A104A7">
        <w:rPr>
          <w:rFonts w:ascii="Century Gothic" w:hAnsi="Century Gothic"/>
          <w:sz w:val="22"/>
          <w:szCs w:val="22"/>
        </w:rPr>
        <w:t xml:space="preserve">ó </w:t>
      </w:r>
      <w:r w:rsidRPr="00A104A7">
        <w:rPr>
          <w:rFonts w:ascii="Century Gothic" w:hAnsi="Century Gothic"/>
          <w:sz w:val="22"/>
          <w:szCs w:val="22"/>
        </w:rPr>
        <w:t>conden</w:t>
      </w:r>
      <w:r w:rsidR="00105730">
        <w:rPr>
          <w:rFonts w:ascii="Century Gothic" w:hAnsi="Century Gothic"/>
          <w:sz w:val="22"/>
          <w:szCs w:val="22"/>
        </w:rPr>
        <w:t>ar</w:t>
      </w:r>
      <w:r w:rsidRPr="00A104A7">
        <w:rPr>
          <w:rFonts w:ascii="Century Gothic" w:hAnsi="Century Gothic"/>
          <w:sz w:val="22"/>
          <w:szCs w:val="22"/>
        </w:rPr>
        <w:t xml:space="preserve"> a</w:t>
      </w:r>
      <w:r w:rsidR="003151C0" w:rsidRPr="00A104A7">
        <w:rPr>
          <w:rFonts w:ascii="Century Gothic" w:hAnsi="Century Gothic"/>
          <w:sz w:val="22"/>
          <w:szCs w:val="22"/>
        </w:rPr>
        <w:t xml:space="preserve"> </w:t>
      </w:r>
      <w:r w:rsidR="00F30EE5">
        <w:rPr>
          <w:rFonts w:ascii="Century Gothic" w:hAnsi="Century Gothic"/>
          <w:sz w:val="22"/>
          <w:szCs w:val="22"/>
        </w:rPr>
        <w:t>dicha entidad a</w:t>
      </w:r>
      <w:r w:rsidR="003151C0" w:rsidRPr="00A104A7">
        <w:rPr>
          <w:rFonts w:ascii="Century Gothic" w:hAnsi="Century Gothic"/>
          <w:sz w:val="22"/>
          <w:szCs w:val="22"/>
        </w:rPr>
        <w:t xml:space="preserve"> </w:t>
      </w:r>
      <w:r w:rsidRPr="00A104A7">
        <w:rPr>
          <w:rFonts w:ascii="Century Gothic" w:hAnsi="Century Gothic"/>
          <w:sz w:val="22"/>
          <w:szCs w:val="22"/>
        </w:rPr>
        <w:t xml:space="preserve">pagar los perjuicios materiales </w:t>
      </w:r>
      <w:r w:rsidR="002518B9" w:rsidRPr="00A104A7">
        <w:rPr>
          <w:rFonts w:ascii="Century Gothic" w:hAnsi="Century Gothic"/>
          <w:sz w:val="22"/>
          <w:szCs w:val="22"/>
        </w:rPr>
        <w:t xml:space="preserve">y morales </w:t>
      </w:r>
      <w:r w:rsidRPr="00A104A7">
        <w:rPr>
          <w:rFonts w:ascii="Century Gothic" w:hAnsi="Century Gothic"/>
          <w:sz w:val="22"/>
          <w:szCs w:val="22"/>
        </w:rPr>
        <w:t>causados por la terminación del contrato, supuesto éste que se enmarca dentro de la acción de controversias contractuales</w:t>
      </w:r>
      <w:r w:rsidR="00105730">
        <w:rPr>
          <w:rFonts w:ascii="Century Gothic" w:hAnsi="Century Gothic"/>
          <w:sz w:val="22"/>
          <w:szCs w:val="22"/>
        </w:rPr>
        <w:t>,</w:t>
      </w:r>
      <w:r w:rsidRPr="00A104A7">
        <w:rPr>
          <w:rFonts w:ascii="Century Gothic" w:hAnsi="Century Gothic"/>
          <w:sz w:val="22"/>
          <w:szCs w:val="22"/>
        </w:rPr>
        <w:t xml:space="preserve"> consagrada en el artículo 87 del C.C.A. (subrogado por el artículo 32 de la Ley 446 de 1998), cuyo término de caducidad es de dos (2) años. </w:t>
      </w:r>
    </w:p>
    <w:p w14:paraId="4AF1040A" w14:textId="77777777" w:rsidR="00B85048" w:rsidRPr="00A104A7" w:rsidRDefault="00B85048" w:rsidP="00412E3F">
      <w:pPr>
        <w:spacing w:line="360" w:lineRule="auto"/>
        <w:jc w:val="both"/>
        <w:rPr>
          <w:rFonts w:ascii="Century Gothic" w:hAnsi="Century Gothic"/>
          <w:sz w:val="22"/>
          <w:szCs w:val="22"/>
        </w:rPr>
      </w:pPr>
    </w:p>
    <w:p w14:paraId="1B34D8B7" w14:textId="77777777" w:rsidR="00A26093" w:rsidRDefault="004E3681" w:rsidP="00A26093">
      <w:pPr>
        <w:spacing w:line="360" w:lineRule="auto"/>
        <w:jc w:val="both"/>
        <w:rPr>
          <w:rFonts w:ascii="Century Gothic" w:hAnsi="Century Gothic" w:cs="Arial"/>
          <w:sz w:val="22"/>
          <w:szCs w:val="22"/>
          <w:lang w:eastAsia="es-CO"/>
        </w:rPr>
      </w:pPr>
      <w:r>
        <w:rPr>
          <w:rFonts w:ascii="Century Gothic" w:hAnsi="Century Gothic" w:cs="Arial"/>
          <w:sz w:val="22"/>
          <w:szCs w:val="22"/>
          <w:lang w:eastAsia="es-CO"/>
        </w:rPr>
        <w:t>L</w:t>
      </w:r>
      <w:r w:rsidR="006202EB" w:rsidRPr="00A104A7">
        <w:rPr>
          <w:rFonts w:ascii="Century Gothic" w:hAnsi="Century Gothic" w:cs="Arial"/>
          <w:sz w:val="22"/>
          <w:szCs w:val="22"/>
          <w:lang w:eastAsia="es-CO"/>
        </w:rPr>
        <w:t>a Resolución 264</w:t>
      </w:r>
      <w:r w:rsidR="004D3C30">
        <w:rPr>
          <w:rFonts w:ascii="Century Gothic" w:hAnsi="Century Gothic" w:cs="Arial"/>
          <w:sz w:val="22"/>
          <w:szCs w:val="22"/>
          <w:lang w:eastAsia="es-CO"/>
        </w:rPr>
        <w:t xml:space="preserve"> de 2002</w:t>
      </w:r>
      <w:r w:rsidR="00F62CCD" w:rsidRPr="00A104A7">
        <w:rPr>
          <w:rFonts w:ascii="Century Gothic" w:hAnsi="Century Gothic" w:cs="Arial"/>
          <w:sz w:val="22"/>
          <w:szCs w:val="22"/>
          <w:lang w:eastAsia="es-CO"/>
        </w:rPr>
        <w:t xml:space="preserve"> (</w:t>
      </w:r>
      <w:r w:rsidR="003B0ED0" w:rsidRPr="00A104A7">
        <w:rPr>
          <w:rFonts w:ascii="Century Gothic" w:hAnsi="Century Gothic" w:cs="Arial"/>
          <w:sz w:val="22"/>
          <w:szCs w:val="22"/>
          <w:lang w:eastAsia="es-CO"/>
        </w:rPr>
        <w:t xml:space="preserve">por medio de la cual se terminó y liquidó </w:t>
      </w:r>
      <w:r w:rsidR="004D3C30">
        <w:rPr>
          <w:rFonts w:ascii="Century Gothic" w:hAnsi="Century Gothic" w:cs="Arial"/>
          <w:sz w:val="22"/>
          <w:szCs w:val="22"/>
          <w:lang w:eastAsia="es-CO"/>
        </w:rPr>
        <w:t xml:space="preserve">el </w:t>
      </w:r>
      <w:r w:rsidR="00B0768E" w:rsidRPr="00A104A7">
        <w:rPr>
          <w:rFonts w:ascii="Century Gothic" w:hAnsi="Century Gothic" w:cs="Arial"/>
          <w:sz w:val="22"/>
          <w:szCs w:val="22"/>
          <w:lang w:eastAsia="es-CO"/>
        </w:rPr>
        <w:t>contrato</w:t>
      </w:r>
      <w:r w:rsidR="00F62CCD" w:rsidRPr="00A104A7">
        <w:rPr>
          <w:rFonts w:ascii="Century Gothic" w:hAnsi="Century Gothic" w:cs="Arial"/>
          <w:sz w:val="22"/>
          <w:szCs w:val="22"/>
          <w:lang w:eastAsia="es-CO"/>
        </w:rPr>
        <w:t>)</w:t>
      </w:r>
      <w:r w:rsidR="006202EB" w:rsidRPr="00A104A7">
        <w:rPr>
          <w:rFonts w:ascii="Century Gothic" w:hAnsi="Century Gothic" w:cs="Arial"/>
          <w:sz w:val="22"/>
          <w:szCs w:val="22"/>
          <w:lang w:eastAsia="es-CO"/>
        </w:rPr>
        <w:t xml:space="preserve"> </w:t>
      </w:r>
      <w:r w:rsidR="008D63F3" w:rsidRPr="00A104A7">
        <w:rPr>
          <w:rFonts w:ascii="Century Gothic" w:hAnsi="Century Gothic" w:cs="Arial"/>
          <w:sz w:val="22"/>
          <w:szCs w:val="22"/>
          <w:lang w:eastAsia="es-CO"/>
        </w:rPr>
        <w:t xml:space="preserve">se notificó el </w:t>
      </w:r>
      <w:r w:rsidR="00550F32" w:rsidRPr="00A104A7">
        <w:rPr>
          <w:rFonts w:ascii="Century Gothic" w:hAnsi="Century Gothic" w:cs="Arial"/>
          <w:sz w:val="22"/>
          <w:szCs w:val="22"/>
          <w:lang w:eastAsia="es-CO"/>
        </w:rPr>
        <w:t>11 de diciembre de</w:t>
      </w:r>
      <w:r w:rsidR="00442B42" w:rsidRPr="00A104A7">
        <w:rPr>
          <w:rFonts w:ascii="Century Gothic" w:hAnsi="Century Gothic" w:cs="Arial"/>
          <w:sz w:val="22"/>
          <w:szCs w:val="22"/>
          <w:lang w:eastAsia="es-CO"/>
        </w:rPr>
        <w:t xml:space="preserve">l </w:t>
      </w:r>
      <w:r w:rsidR="002E79E7">
        <w:rPr>
          <w:rFonts w:ascii="Century Gothic" w:hAnsi="Century Gothic" w:cs="Arial"/>
          <w:sz w:val="22"/>
          <w:szCs w:val="22"/>
          <w:lang w:eastAsia="es-CO"/>
        </w:rPr>
        <w:t xml:space="preserve">mismo año y el </w:t>
      </w:r>
      <w:r w:rsidR="00442B42" w:rsidRPr="00A104A7">
        <w:rPr>
          <w:rFonts w:ascii="Century Gothic" w:hAnsi="Century Gothic" w:cs="Arial"/>
          <w:sz w:val="22"/>
          <w:szCs w:val="22"/>
          <w:lang w:eastAsia="es-CO"/>
        </w:rPr>
        <w:t>recurso de reposici</w:t>
      </w:r>
      <w:r w:rsidR="00302A63" w:rsidRPr="00A104A7">
        <w:rPr>
          <w:rFonts w:ascii="Century Gothic" w:hAnsi="Century Gothic" w:cs="Arial"/>
          <w:sz w:val="22"/>
          <w:szCs w:val="22"/>
          <w:lang w:eastAsia="es-CO"/>
        </w:rPr>
        <w:t>ón</w:t>
      </w:r>
      <w:r w:rsidR="00843422">
        <w:rPr>
          <w:rFonts w:ascii="Century Gothic" w:hAnsi="Century Gothic" w:cs="Arial"/>
          <w:sz w:val="22"/>
          <w:szCs w:val="22"/>
          <w:lang w:eastAsia="es-CO"/>
        </w:rPr>
        <w:t xml:space="preserve"> formulado en su contra </w:t>
      </w:r>
      <w:r w:rsidR="00B43858">
        <w:rPr>
          <w:rFonts w:ascii="Century Gothic" w:hAnsi="Century Gothic" w:cs="Arial"/>
          <w:sz w:val="22"/>
          <w:szCs w:val="22"/>
          <w:lang w:eastAsia="es-CO"/>
        </w:rPr>
        <w:t xml:space="preserve">se </w:t>
      </w:r>
      <w:r w:rsidR="008E5490">
        <w:rPr>
          <w:rFonts w:ascii="Century Gothic" w:hAnsi="Century Gothic" w:cs="Arial"/>
          <w:sz w:val="22"/>
          <w:szCs w:val="22"/>
          <w:lang w:eastAsia="es-CO"/>
        </w:rPr>
        <w:t>“</w:t>
      </w:r>
      <w:r w:rsidR="00B43858">
        <w:rPr>
          <w:rFonts w:ascii="Century Gothic" w:hAnsi="Century Gothic" w:cs="Arial"/>
          <w:sz w:val="22"/>
          <w:szCs w:val="22"/>
          <w:lang w:eastAsia="es-CO"/>
        </w:rPr>
        <w:t>rechazó</w:t>
      </w:r>
      <w:r w:rsidR="008E5490">
        <w:rPr>
          <w:rFonts w:ascii="Century Gothic" w:hAnsi="Century Gothic" w:cs="Arial"/>
          <w:sz w:val="22"/>
          <w:szCs w:val="22"/>
          <w:lang w:eastAsia="es-CO"/>
        </w:rPr>
        <w:t>”</w:t>
      </w:r>
      <w:r w:rsidR="00B43858">
        <w:rPr>
          <w:rFonts w:ascii="Century Gothic" w:hAnsi="Century Gothic" w:cs="Arial"/>
          <w:sz w:val="22"/>
          <w:szCs w:val="22"/>
          <w:lang w:eastAsia="es-CO"/>
        </w:rPr>
        <w:t xml:space="preserve"> mediante </w:t>
      </w:r>
      <w:r w:rsidR="00DB7954">
        <w:rPr>
          <w:rFonts w:ascii="Century Gothic" w:hAnsi="Century Gothic" w:cs="Arial"/>
          <w:sz w:val="22"/>
          <w:szCs w:val="22"/>
          <w:lang w:eastAsia="es-CO"/>
        </w:rPr>
        <w:t xml:space="preserve">acto administrativo </w:t>
      </w:r>
      <w:r w:rsidR="00030523" w:rsidRPr="00A104A7">
        <w:rPr>
          <w:rFonts w:ascii="Century Gothic" w:hAnsi="Century Gothic" w:cs="Arial"/>
          <w:sz w:val="22"/>
          <w:szCs w:val="22"/>
          <w:lang w:eastAsia="es-CO"/>
        </w:rPr>
        <w:t>del 14 de febrero de 200</w:t>
      </w:r>
      <w:r w:rsidR="00993809">
        <w:rPr>
          <w:rFonts w:ascii="Century Gothic" w:hAnsi="Century Gothic" w:cs="Arial"/>
          <w:sz w:val="22"/>
          <w:szCs w:val="22"/>
          <w:lang w:eastAsia="es-CO"/>
        </w:rPr>
        <w:t>3</w:t>
      </w:r>
      <w:r w:rsidR="00EB416E" w:rsidRPr="00A104A7">
        <w:rPr>
          <w:rFonts w:ascii="Century Gothic" w:hAnsi="Century Gothic" w:cs="Arial"/>
          <w:sz w:val="22"/>
          <w:szCs w:val="22"/>
          <w:lang w:eastAsia="es-CO"/>
        </w:rPr>
        <w:t>. En tales circunstancias</w:t>
      </w:r>
      <w:r w:rsidR="002171B7" w:rsidRPr="00A104A7">
        <w:rPr>
          <w:rFonts w:ascii="Century Gothic" w:hAnsi="Century Gothic" w:cs="Arial"/>
          <w:sz w:val="22"/>
          <w:szCs w:val="22"/>
          <w:lang w:eastAsia="es-CO"/>
        </w:rPr>
        <w:t xml:space="preserve"> y </w:t>
      </w:r>
      <w:r w:rsidR="00E85AC5" w:rsidRPr="00A104A7">
        <w:rPr>
          <w:rFonts w:ascii="Century Gothic" w:hAnsi="Century Gothic" w:cs="Arial"/>
          <w:sz w:val="22"/>
          <w:szCs w:val="22"/>
          <w:lang w:eastAsia="es-CO"/>
        </w:rPr>
        <w:t>como quiera que la demanda se presentó el 10 de junio de</w:t>
      </w:r>
      <w:r w:rsidR="0083667C">
        <w:rPr>
          <w:rFonts w:ascii="Century Gothic" w:hAnsi="Century Gothic" w:cs="Arial"/>
          <w:sz w:val="22"/>
          <w:szCs w:val="22"/>
          <w:lang w:eastAsia="es-CO"/>
        </w:rPr>
        <w:t xml:space="preserve"> este último año –2003–</w:t>
      </w:r>
      <w:r w:rsidR="00E85AC5" w:rsidRPr="00A104A7">
        <w:rPr>
          <w:rFonts w:ascii="Century Gothic" w:hAnsi="Century Gothic" w:cs="Arial"/>
          <w:sz w:val="22"/>
          <w:szCs w:val="22"/>
          <w:lang w:eastAsia="es-CO"/>
        </w:rPr>
        <w:t xml:space="preserve">, </w:t>
      </w:r>
      <w:r w:rsidR="00DB376D" w:rsidRPr="00A104A7">
        <w:rPr>
          <w:rFonts w:ascii="Century Gothic" w:hAnsi="Century Gothic" w:cs="Arial"/>
          <w:sz w:val="22"/>
          <w:szCs w:val="22"/>
          <w:lang w:eastAsia="es-CO"/>
        </w:rPr>
        <w:t xml:space="preserve">se deduce con nitidez que la misma se </w:t>
      </w:r>
      <w:r w:rsidR="00954184">
        <w:rPr>
          <w:rFonts w:ascii="Century Gothic" w:hAnsi="Century Gothic" w:cs="Arial"/>
          <w:sz w:val="22"/>
          <w:szCs w:val="22"/>
          <w:lang w:eastAsia="es-CO"/>
        </w:rPr>
        <w:t xml:space="preserve">formuló dentro de </w:t>
      </w:r>
      <w:r w:rsidR="001723A3">
        <w:rPr>
          <w:rFonts w:ascii="Century Gothic" w:hAnsi="Century Gothic" w:cs="Arial"/>
          <w:sz w:val="22"/>
          <w:szCs w:val="22"/>
          <w:lang w:eastAsia="es-CO"/>
        </w:rPr>
        <w:t>los</w:t>
      </w:r>
      <w:r w:rsidR="00DB376D" w:rsidRPr="00A104A7">
        <w:rPr>
          <w:rFonts w:ascii="Century Gothic" w:hAnsi="Century Gothic" w:cs="Arial"/>
          <w:sz w:val="22"/>
          <w:szCs w:val="22"/>
          <w:lang w:eastAsia="es-CO"/>
        </w:rPr>
        <w:t xml:space="preserve"> dos años siguientes a la fecha en que cobró firmeza </w:t>
      </w:r>
      <w:r w:rsidR="00E25C60" w:rsidRPr="00A104A7">
        <w:rPr>
          <w:rFonts w:ascii="Century Gothic" w:hAnsi="Century Gothic" w:cs="Arial"/>
          <w:sz w:val="22"/>
          <w:szCs w:val="22"/>
          <w:lang w:eastAsia="es-CO"/>
        </w:rPr>
        <w:t>la mencionada resolución y se agotó la vía gubernativa</w:t>
      </w:r>
      <w:r w:rsidR="00C856F1">
        <w:rPr>
          <w:rFonts w:ascii="Century Gothic" w:hAnsi="Century Gothic" w:cs="Arial"/>
          <w:sz w:val="22"/>
          <w:szCs w:val="22"/>
          <w:lang w:eastAsia="es-CO"/>
        </w:rPr>
        <w:t xml:space="preserve"> –</w:t>
      </w:r>
      <w:r w:rsidR="00547455">
        <w:rPr>
          <w:rFonts w:ascii="Century Gothic" w:hAnsi="Century Gothic" w:cs="Arial"/>
          <w:sz w:val="22"/>
          <w:szCs w:val="22"/>
          <w:lang w:eastAsia="es-CO"/>
        </w:rPr>
        <w:t>14 de febrero de 2003</w:t>
      </w:r>
      <w:r w:rsidR="00C856F1">
        <w:rPr>
          <w:rFonts w:ascii="Century Gothic" w:hAnsi="Century Gothic" w:cs="Arial"/>
          <w:sz w:val="22"/>
          <w:szCs w:val="22"/>
          <w:lang w:eastAsia="es-CO"/>
        </w:rPr>
        <w:t>–</w:t>
      </w:r>
      <w:r w:rsidR="00547455">
        <w:rPr>
          <w:rFonts w:ascii="Century Gothic" w:hAnsi="Century Gothic" w:cs="Arial"/>
          <w:sz w:val="22"/>
          <w:szCs w:val="22"/>
          <w:lang w:eastAsia="es-CO"/>
        </w:rPr>
        <w:t>.</w:t>
      </w:r>
    </w:p>
    <w:p w14:paraId="556AA4B1" w14:textId="77777777" w:rsidR="00A26093" w:rsidRPr="00A104A7" w:rsidRDefault="00A26093" w:rsidP="00A26093">
      <w:pPr>
        <w:spacing w:line="360" w:lineRule="auto"/>
        <w:jc w:val="both"/>
        <w:rPr>
          <w:rFonts w:ascii="Century Gothic" w:hAnsi="Century Gothic" w:cs="Arial"/>
          <w:sz w:val="22"/>
          <w:szCs w:val="22"/>
          <w:lang w:eastAsia="es-CO"/>
        </w:rPr>
      </w:pPr>
    </w:p>
    <w:p w14:paraId="773D0DB0" w14:textId="77777777" w:rsidR="00DD00B2" w:rsidRPr="00A104A7" w:rsidRDefault="00347ABE" w:rsidP="00A26093">
      <w:pPr>
        <w:spacing w:line="360" w:lineRule="auto"/>
        <w:jc w:val="both"/>
        <w:rPr>
          <w:rFonts w:ascii="Century Gothic" w:hAnsi="Century Gothic" w:cs="Arial"/>
          <w:sz w:val="22"/>
          <w:szCs w:val="22"/>
          <w:lang w:eastAsia="es-CO"/>
        </w:rPr>
      </w:pPr>
      <w:r w:rsidRPr="00A104A7">
        <w:rPr>
          <w:rFonts w:ascii="Century Gothic" w:hAnsi="Century Gothic"/>
          <w:b/>
          <w:bCs/>
          <w:sz w:val="22"/>
          <w:szCs w:val="22"/>
        </w:rPr>
        <w:t xml:space="preserve">3. </w:t>
      </w:r>
      <w:r w:rsidR="00DD00B2" w:rsidRPr="00A104A7">
        <w:rPr>
          <w:rFonts w:ascii="Century Gothic" w:hAnsi="Century Gothic"/>
          <w:b/>
          <w:bCs/>
          <w:sz w:val="22"/>
          <w:szCs w:val="22"/>
        </w:rPr>
        <w:t>V</w:t>
      </w:r>
      <w:r w:rsidR="00DD00B2" w:rsidRPr="00A104A7">
        <w:rPr>
          <w:rFonts w:ascii="Century Gothic" w:hAnsi="Century Gothic" w:cs="Arial"/>
          <w:b/>
          <w:sz w:val="22"/>
          <w:szCs w:val="22"/>
        </w:rPr>
        <w:t>alidez de l</w:t>
      </w:r>
      <w:r w:rsidR="009E7E93" w:rsidRPr="00A104A7">
        <w:rPr>
          <w:rFonts w:ascii="Century Gothic" w:hAnsi="Century Gothic" w:cs="Arial"/>
          <w:b/>
          <w:sz w:val="22"/>
          <w:szCs w:val="22"/>
        </w:rPr>
        <w:t>as copias simples</w:t>
      </w:r>
    </w:p>
    <w:p w14:paraId="7C430EA6" w14:textId="77777777" w:rsidR="00DD00B2" w:rsidRPr="00A104A7" w:rsidRDefault="00DD00B2" w:rsidP="009E7E93">
      <w:pPr>
        <w:spacing w:line="360" w:lineRule="auto"/>
        <w:ind w:left="-11" w:right="51"/>
        <w:jc w:val="both"/>
        <w:rPr>
          <w:rFonts w:ascii="Century Gothic" w:hAnsi="Century Gothic" w:cs="Arial"/>
          <w:b/>
          <w:sz w:val="22"/>
          <w:szCs w:val="22"/>
        </w:rPr>
      </w:pPr>
    </w:p>
    <w:p w14:paraId="3395DDEE" w14:textId="77777777" w:rsidR="00DD00B2" w:rsidRPr="00A104A7" w:rsidRDefault="00DD00B2" w:rsidP="00DD00B2">
      <w:pPr>
        <w:tabs>
          <w:tab w:val="num" w:pos="1440"/>
        </w:tabs>
        <w:spacing w:line="360" w:lineRule="auto"/>
        <w:jc w:val="both"/>
        <w:rPr>
          <w:rFonts w:ascii="Century Gothic" w:hAnsi="Century Gothic" w:cs="Arial"/>
          <w:sz w:val="22"/>
          <w:szCs w:val="22"/>
        </w:rPr>
      </w:pPr>
      <w:r w:rsidRPr="00A104A7">
        <w:rPr>
          <w:rFonts w:ascii="Century Gothic" w:hAnsi="Century Gothic" w:cs="Arial"/>
          <w:sz w:val="22"/>
          <w:szCs w:val="22"/>
        </w:rPr>
        <w:t xml:space="preserve">En relación con los medios probatorios obrantes en el presente asunto, </w:t>
      </w:r>
      <w:r w:rsidRPr="00A104A7">
        <w:rPr>
          <w:rFonts w:ascii="Century Gothic" w:hAnsi="Century Gothic" w:cs="Arial"/>
          <w:bCs/>
          <w:sz w:val="22"/>
          <w:szCs w:val="22"/>
        </w:rPr>
        <w:t xml:space="preserve">cabe señalar que </w:t>
      </w:r>
      <w:bookmarkStart w:id="0" w:name="_Hlk25241318"/>
      <w:r w:rsidRPr="00A104A7">
        <w:rPr>
          <w:rFonts w:ascii="Century Gothic" w:hAnsi="Century Gothic" w:cs="Arial"/>
          <w:bCs/>
          <w:sz w:val="22"/>
          <w:szCs w:val="22"/>
        </w:rPr>
        <w:t>las pruebas documentales que hubieren sido aportadas en copias</w:t>
      </w:r>
      <w:r w:rsidR="00722EB5" w:rsidRPr="00A104A7">
        <w:rPr>
          <w:rFonts w:ascii="Century Gothic" w:hAnsi="Century Gothic" w:cs="Arial"/>
          <w:bCs/>
          <w:sz w:val="22"/>
          <w:szCs w:val="22"/>
        </w:rPr>
        <w:t xml:space="preserve"> simples</w:t>
      </w:r>
      <w:r w:rsidR="00DE42B3" w:rsidRPr="00A104A7">
        <w:rPr>
          <w:rFonts w:ascii="Century Gothic" w:hAnsi="Century Gothic" w:cs="Arial"/>
          <w:bCs/>
          <w:sz w:val="22"/>
          <w:szCs w:val="22"/>
        </w:rPr>
        <w:t xml:space="preserve"> </w:t>
      </w:r>
      <w:r w:rsidRPr="00A104A7">
        <w:rPr>
          <w:rFonts w:ascii="Century Gothic" w:hAnsi="Century Gothic" w:cs="Arial"/>
          <w:bCs/>
          <w:sz w:val="22"/>
          <w:szCs w:val="22"/>
        </w:rPr>
        <w:t>serán valoradas libremente por la Sala</w:t>
      </w:r>
      <w:r w:rsidR="00DE42B3" w:rsidRPr="00A104A7">
        <w:rPr>
          <w:rFonts w:ascii="Century Gothic" w:hAnsi="Century Gothic" w:cs="Arial"/>
          <w:bCs/>
          <w:sz w:val="22"/>
          <w:szCs w:val="22"/>
        </w:rPr>
        <w:t>, aunque no cumplan con las exigencias del artículo 254 del C. de P.C.</w:t>
      </w:r>
      <w:r w:rsidR="00F108ED" w:rsidRPr="00A104A7">
        <w:rPr>
          <w:rFonts w:ascii="Century Gothic" w:hAnsi="Century Gothic" w:cs="Arial"/>
          <w:bCs/>
          <w:sz w:val="22"/>
          <w:szCs w:val="22"/>
        </w:rPr>
        <w:t>; a</w:t>
      </w:r>
      <w:r w:rsidRPr="00A104A7">
        <w:rPr>
          <w:rFonts w:ascii="Century Gothic" w:hAnsi="Century Gothic" w:cs="Arial"/>
          <w:bCs/>
          <w:sz w:val="22"/>
          <w:szCs w:val="22"/>
        </w:rPr>
        <w:t>l respecto, c</w:t>
      </w:r>
      <w:r w:rsidRPr="00A104A7">
        <w:rPr>
          <w:rFonts w:ascii="Century Gothic" w:hAnsi="Century Gothic" w:cs="Arial"/>
          <w:sz w:val="22"/>
          <w:szCs w:val="22"/>
        </w:rPr>
        <w:t>onviene recordar que</w:t>
      </w:r>
      <w:r w:rsidR="00EA5AE5" w:rsidRPr="00A104A7">
        <w:rPr>
          <w:rFonts w:ascii="Century Gothic" w:hAnsi="Century Gothic" w:cs="Arial"/>
          <w:sz w:val="22"/>
          <w:szCs w:val="22"/>
        </w:rPr>
        <w:t xml:space="preserve"> </w:t>
      </w:r>
      <w:r w:rsidRPr="00A104A7">
        <w:rPr>
          <w:rFonts w:ascii="Century Gothic" w:hAnsi="Century Gothic" w:cs="Arial"/>
          <w:sz w:val="22"/>
          <w:szCs w:val="22"/>
        </w:rPr>
        <w:t xml:space="preserve">la Sala Plena de la Sección Tercera del Consejo de Estado, en aplicación de los principios de buena fe, lealtad procesal y prevalencia del derecho sustantivo sobre el formal, cambió su posición en cuanto a la valoración de </w:t>
      </w:r>
      <w:r w:rsidR="00632EE4" w:rsidRPr="00A104A7">
        <w:rPr>
          <w:rFonts w:ascii="Century Gothic" w:hAnsi="Century Gothic" w:cs="Arial"/>
          <w:sz w:val="22"/>
          <w:szCs w:val="22"/>
        </w:rPr>
        <w:t xml:space="preserve">las </w:t>
      </w:r>
      <w:r w:rsidRPr="00A104A7">
        <w:rPr>
          <w:rFonts w:ascii="Century Gothic" w:hAnsi="Century Gothic" w:cs="Arial"/>
          <w:sz w:val="22"/>
          <w:szCs w:val="22"/>
        </w:rPr>
        <w:t>copias simples, para entender procedente su estimación siempre y cuando no se hubieran tachado de fals</w:t>
      </w:r>
      <w:r w:rsidR="004B0868" w:rsidRPr="00A104A7">
        <w:rPr>
          <w:rFonts w:ascii="Century Gothic" w:hAnsi="Century Gothic" w:cs="Arial"/>
          <w:sz w:val="22"/>
          <w:szCs w:val="22"/>
        </w:rPr>
        <w:t>a</w:t>
      </w:r>
      <w:r w:rsidRPr="00A104A7">
        <w:rPr>
          <w:rFonts w:ascii="Century Gothic" w:hAnsi="Century Gothic" w:cs="Arial"/>
          <w:sz w:val="22"/>
          <w:szCs w:val="22"/>
        </w:rPr>
        <w:t>s a lo largo d</w:t>
      </w:r>
      <w:r w:rsidR="00090256" w:rsidRPr="00A104A7">
        <w:rPr>
          <w:rFonts w:ascii="Century Gothic" w:hAnsi="Century Gothic" w:cs="Arial"/>
          <w:sz w:val="22"/>
          <w:szCs w:val="22"/>
        </w:rPr>
        <w:t>el proceso en el que se pretenda</w:t>
      </w:r>
      <w:r w:rsidRPr="00A104A7">
        <w:rPr>
          <w:rFonts w:ascii="Century Gothic" w:hAnsi="Century Gothic" w:cs="Arial"/>
          <w:sz w:val="22"/>
          <w:szCs w:val="22"/>
        </w:rPr>
        <w:t>n hacer valer.</w:t>
      </w:r>
      <w:bookmarkEnd w:id="0"/>
      <w:r w:rsidRPr="00A104A7">
        <w:rPr>
          <w:rFonts w:ascii="Century Gothic" w:hAnsi="Century Gothic" w:cs="Arial"/>
          <w:sz w:val="22"/>
          <w:szCs w:val="22"/>
        </w:rPr>
        <w:t xml:space="preserve"> </w:t>
      </w:r>
      <w:r w:rsidR="00614F3C" w:rsidRPr="00A104A7">
        <w:rPr>
          <w:rFonts w:ascii="Century Gothic" w:hAnsi="Century Gothic" w:cs="Arial"/>
          <w:sz w:val="22"/>
          <w:szCs w:val="22"/>
        </w:rPr>
        <w:t xml:space="preserve">Sobre el particular </w:t>
      </w:r>
      <w:r w:rsidRPr="00A104A7">
        <w:rPr>
          <w:rFonts w:ascii="Century Gothic" w:hAnsi="Century Gothic" w:cs="Arial"/>
          <w:sz w:val="22"/>
          <w:szCs w:val="22"/>
        </w:rPr>
        <w:t xml:space="preserve">consideró: </w:t>
      </w:r>
    </w:p>
    <w:p w14:paraId="176FD565" w14:textId="77777777" w:rsidR="00DD00B2" w:rsidRPr="00A104A7" w:rsidRDefault="00DD00B2" w:rsidP="00D5615D">
      <w:pPr>
        <w:tabs>
          <w:tab w:val="num" w:pos="1440"/>
        </w:tabs>
        <w:spacing w:line="360" w:lineRule="auto"/>
        <w:jc w:val="both"/>
        <w:rPr>
          <w:rFonts w:ascii="Century Gothic" w:hAnsi="Century Gothic" w:cs="Arial"/>
          <w:sz w:val="22"/>
          <w:szCs w:val="22"/>
        </w:rPr>
      </w:pPr>
    </w:p>
    <w:p w14:paraId="385A46AE" w14:textId="77777777" w:rsidR="00476BC8" w:rsidRDefault="002457D3" w:rsidP="0045071B">
      <w:pPr>
        <w:tabs>
          <w:tab w:val="num" w:pos="1440"/>
        </w:tabs>
        <w:ind w:left="567" w:right="567"/>
        <w:jc w:val="both"/>
        <w:rPr>
          <w:rFonts w:ascii="Century Gothic" w:hAnsi="Century Gothic" w:cs="Arial"/>
          <w:i/>
          <w:sz w:val="20"/>
          <w:szCs w:val="20"/>
        </w:rPr>
      </w:pPr>
      <w:r w:rsidRPr="004F2DE7">
        <w:rPr>
          <w:rFonts w:ascii="Century Gothic" w:hAnsi="Century Gothic" w:cs="Arial"/>
          <w:i/>
          <w:sz w:val="20"/>
          <w:szCs w:val="20"/>
        </w:rPr>
        <w:t>“</w:t>
      </w:r>
      <w:r w:rsidR="00DD00B2" w:rsidRPr="004F2DE7">
        <w:rPr>
          <w:rFonts w:ascii="Century Gothic" w:hAnsi="Century Gothic" w:cs="Arial"/>
          <w:i/>
          <w:sz w:val="20"/>
          <w:szCs w:val="20"/>
        </w:rPr>
        <w:t>En el caso sub examine, las partes demandadas pudieron controvertir y tachar la prueba documental que fue aportada por la entidad demandante y, especialmente, la copia simple del proceso penal que se allegó por el actor, circunstancia que no acaeció, tanto así que ninguna de las partes objetó o se refirió a la validez de esos documentos.</w:t>
      </w:r>
      <w:r w:rsidR="005801B1" w:rsidRPr="004F2DE7">
        <w:rPr>
          <w:rFonts w:ascii="Century Gothic" w:hAnsi="Century Gothic" w:cs="Arial"/>
          <w:i/>
          <w:sz w:val="20"/>
          <w:szCs w:val="20"/>
        </w:rPr>
        <w:t xml:space="preserve"> </w:t>
      </w:r>
    </w:p>
    <w:p w14:paraId="7A564385" w14:textId="77777777" w:rsidR="00476BC8" w:rsidRDefault="00476BC8" w:rsidP="0045071B">
      <w:pPr>
        <w:tabs>
          <w:tab w:val="num" w:pos="1440"/>
        </w:tabs>
        <w:ind w:left="567" w:right="567"/>
        <w:jc w:val="both"/>
        <w:rPr>
          <w:rFonts w:ascii="Century Gothic" w:hAnsi="Century Gothic" w:cs="Arial"/>
          <w:i/>
          <w:sz w:val="20"/>
          <w:szCs w:val="20"/>
        </w:rPr>
      </w:pPr>
    </w:p>
    <w:p w14:paraId="5A693C00" w14:textId="77777777" w:rsidR="00DD00B2" w:rsidRPr="004F2DE7" w:rsidRDefault="00DD00B2" w:rsidP="0045071B">
      <w:pPr>
        <w:tabs>
          <w:tab w:val="num" w:pos="1440"/>
        </w:tabs>
        <w:ind w:left="567" w:right="567"/>
        <w:jc w:val="both"/>
        <w:rPr>
          <w:rFonts w:ascii="Century Gothic" w:hAnsi="Century Gothic" w:cs="Arial"/>
          <w:i/>
          <w:sz w:val="20"/>
          <w:szCs w:val="20"/>
        </w:rPr>
      </w:pPr>
      <w:r w:rsidRPr="004F2DE7">
        <w:rPr>
          <w:rFonts w:ascii="Century Gothic" w:hAnsi="Century Gothic" w:cs="Arial"/>
          <w:i/>
          <w:sz w:val="20"/>
          <w:szCs w:val="20"/>
        </w:rPr>
        <w:t xml:space="preserve">Por lo </w:t>
      </w:r>
      <w:r w:rsidR="005801B1" w:rsidRPr="004F2DE7">
        <w:rPr>
          <w:rFonts w:ascii="Century Gothic" w:hAnsi="Century Gothic" w:cs="Arial"/>
          <w:i/>
          <w:sz w:val="20"/>
          <w:szCs w:val="20"/>
        </w:rPr>
        <w:t xml:space="preserve">(sic) </w:t>
      </w:r>
      <w:r w:rsidRPr="004F2DE7">
        <w:rPr>
          <w:rFonts w:ascii="Century Gothic" w:hAnsi="Century Gothic" w:cs="Arial"/>
          <w:i/>
          <w:sz w:val="20"/>
          <w:szCs w:val="20"/>
        </w:rPr>
        <w:t xml:space="preserve">tanto, la Sala en aras de respetar el principio constitucional de buena fe, así como el deber de lealtad procesal reconocerá valor a la prueba documental que ha obrado a lo largo del proceso y que, surtidas las etapas de contradicción, no fue cuestionada en su veracidad por las entidades demandadas. </w:t>
      </w:r>
    </w:p>
    <w:p w14:paraId="122FC16A" w14:textId="77777777" w:rsidR="00FB2696" w:rsidRPr="004F2DE7" w:rsidRDefault="00FB2696" w:rsidP="0045071B">
      <w:pPr>
        <w:tabs>
          <w:tab w:val="num" w:pos="1440"/>
        </w:tabs>
        <w:ind w:left="567" w:right="567"/>
        <w:jc w:val="both"/>
        <w:rPr>
          <w:rFonts w:ascii="Century Gothic" w:hAnsi="Century Gothic" w:cs="Arial"/>
          <w:i/>
          <w:sz w:val="20"/>
          <w:szCs w:val="20"/>
        </w:rPr>
      </w:pPr>
    </w:p>
    <w:p w14:paraId="4D1BCB2F" w14:textId="77777777" w:rsidR="00DD00B2" w:rsidRPr="004F2DE7" w:rsidRDefault="00FB2696" w:rsidP="0045071B">
      <w:pPr>
        <w:tabs>
          <w:tab w:val="num" w:pos="1440"/>
        </w:tabs>
        <w:ind w:left="567" w:right="567"/>
        <w:jc w:val="both"/>
        <w:rPr>
          <w:rFonts w:ascii="Century Gothic" w:hAnsi="Century Gothic" w:cs="Arial"/>
          <w:i/>
          <w:sz w:val="20"/>
          <w:szCs w:val="20"/>
        </w:rPr>
      </w:pPr>
      <w:r w:rsidRPr="004F2DE7">
        <w:rPr>
          <w:rFonts w:ascii="Century Gothic" w:hAnsi="Century Gothic" w:cs="Arial"/>
          <w:i/>
          <w:sz w:val="20"/>
          <w:szCs w:val="20"/>
        </w:rPr>
        <w:t>“</w:t>
      </w:r>
      <w:r w:rsidR="00DD00B2" w:rsidRPr="004F2DE7">
        <w:rPr>
          <w:rFonts w:ascii="Century Gothic" w:hAnsi="Century Gothic" w:cs="Arial"/>
          <w:i/>
          <w:sz w:val="20"/>
          <w:szCs w:val="20"/>
        </w:rPr>
        <w:t>(…)</w:t>
      </w:r>
      <w:r w:rsidR="0045071B" w:rsidRPr="004F2DE7">
        <w:rPr>
          <w:rFonts w:ascii="Century Gothic" w:hAnsi="Century Gothic" w:cs="Arial"/>
          <w:i/>
          <w:sz w:val="20"/>
          <w:szCs w:val="20"/>
        </w:rPr>
        <w:t>.</w:t>
      </w:r>
    </w:p>
    <w:p w14:paraId="3E4EB572" w14:textId="77777777" w:rsidR="00FB2696" w:rsidRPr="004F2DE7" w:rsidRDefault="00FB2696" w:rsidP="0045071B">
      <w:pPr>
        <w:tabs>
          <w:tab w:val="num" w:pos="1440"/>
        </w:tabs>
        <w:ind w:left="567" w:right="567"/>
        <w:jc w:val="both"/>
        <w:rPr>
          <w:rFonts w:ascii="Century Gothic" w:hAnsi="Century Gothic" w:cs="Arial"/>
          <w:i/>
          <w:sz w:val="20"/>
          <w:szCs w:val="20"/>
        </w:rPr>
      </w:pPr>
    </w:p>
    <w:p w14:paraId="6C93BB6A" w14:textId="77777777" w:rsidR="00DD00B2" w:rsidRPr="004F2DE7" w:rsidRDefault="00FB2696" w:rsidP="0045071B">
      <w:pPr>
        <w:tabs>
          <w:tab w:val="num" w:pos="1440"/>
        </w:tabs>
        <w:ind w:left="567" w:right="567"/>
        <w:jc w:val="both"/>
        <w:rPr>
          <w:rFonts w:ascii="Century Gothic" w:hAnsi="Century Gothic" w:cs="Arial"/>
          <w:i/>
          <w:sz w:val="20"/>
          <w:szCs w:val="20"/>
        </w:rPr>
      </w:pPr>
      <w:r w:rsidRPr="004F2DE7">
        <w:rPr>
          <w:rFonts w:ascii="Century Gothic" w:hAnsi="Century Gothic" w:cs="Arial"/>
          <w:i/>
          <w:sz w:val="20"/>
          <w:szCs w:val="20"/>
        </w:rPr>
        <w:t>“</w:t>
      </w:r>
      <w:r w:rsidR="00DD00B2" w:rsidRPr="004F2DE7">
        <w:rPr>
          <w:rFonts w:ascii="Century Gothic" w:hAnsi="Century Gothic" w:cs="Arial"/>
          <w:i/>
          <w:sz w:val="20"/>
          <w:szCs w:val="20"/>
        </w:rPr>
        <w:t>Lo anterior no significa que se estén aplicando normas derogadas (retroactividad) o cuya vigencia se encuentra diferida en el tiempo (</w:t>
      </w:r>
      <w:proofErr w:type="spellStart"/>
      <w:r w:rsidR="00DD00B2" w:rsidRPr="004F2DE7">
        <w:rPr>
          <w:rFonts w:ascii="Century Gothic" w:hAnsi="Century Gothic" w:cs="Arial"/>
          <w:i/>
          <w:sz w:val="20"/>
          <w:szCs w:val="20"/>
        </w:rPr>
        <w:t>ultractividad</w:t>
      </w:r>
      <w:proofErr w:type="spellEnd"/>
      <w:r w:rsidR="00DD00B2" w:rsidRPr="004F2DE7">
        <w:rPr>
          <w:rFonts w:ascii="Century Gothic" w:hAnsi="Century Gothic" w:cs="Arial"/>
          <w:i/>
          <w:sz w:val="20"/>
          <w:szCs w:val="20"/>
        </w:rPr>
        <w:t>), simplemente se quiere reconocer que el modelo hermenéutico de las normas procesales ha sufrido cambios significativos que permiten al juez tener mayor dinamismo en la valoración de las pruebas que integran el acervo probatorio, para lo cual puede valorar documentos que se encuentran en copia simple y frente a los cuales las partes han guardado silencio, por cuanto han sido ellas mismas las que con su aquiescencia, así como con la referencia a esos documentos en los actos procesales (v.gr. alegatos, recursos, etc.) los convalidan, razón por la que, mal haría el juzgador en desconocer los principios de buena fe y de lealtad que han imperado en el trámite, con el fin de adoptar una decisión que no refleje la justicia material en el caso concreto o no consulte los postulados de eficacia y celeridad</w:t>
      </w:r>
      <w:r w:rsidR="00D340DF" w:rsidRPr="004F2DE7">
        <w:rPr>
          <w:rFonts w:ascii="Century Gothic" w:hAnsi="Century Gothic" w:cs="Arial"/>
          <w:i/>
          <w:sz w:val="20"/>
          <w:szCs w:val="20"/>
        </w:rPr>
        <w:t>”</w:t>
      </w:r>
      <w:r w:rsidR="00D340DF" w:rsidRPr="004F2DE7">
        <w:rPr>
          <w:rStyle w:val="Refdenotaalpie"/>
          <w:rFonts w:ascii="Century Gothic" w:hAnsi="Century Gothic" w:cs="Arial"/>
          <w:i/>
          <w:sz w:val="20"/>
          <w:szCs w:val="20"/>
        </w:rPr>
        <w:footnoteReference w:id="8"/>
      </w:r>
      <w:r w:rsidR="00D340DF" w:rsidRPr="004F2DE7">
        <w:rPr>
          <w:rFonts w:ascii="Century Gothic" w:hAnsi="Century Gothic" w:cs="Arial"/>
          <w:i/>
          <w:sz w:val="20"/>
          <w:szCs w:val="20"/>
        </w:rPr>
        <w:t>.</w:t>
      </w:r>
    </w:p>
    <w:p w14:paraId="7A89CC03" w14:textId="77777777" w:rsidR="00DD00B2" w:rsidRPr="00A104A7" w:rsidRDefault="00DD00B2" w:rsidP="00644F68">
      <w:pPr>
        <w:rPr>
          <w:rFonts w:ascii="Century Gothic" w:hAnsi="Century Gothic"/>
          <w:b/>
          <w:sz w:val="22"/>
          <w:szCs w:val="22"/>
        </w:rPr>
      </w:pPr>
    </w:p>
    <w:p w14:paraId="13648EB2" w14:textId="77777777" w:rsidR="00D34B8B" w:rsidRPr="00A104A7" w:rsidRDefault="00D34B8B" w:rsidP="00EE2A9B">
      <w:pPr>
        <w:rPr>
          <w:rFonts w:ascii="Century Gothic" w:hAnsi="Century Gothic"/>
          <w:sz w:val="22"/>
          <w:szCs w:val="22"/>
        </w:rPr>
      </w:pPr>
    </w:p>
    <w:p w14:paraId="13C30308" w14:textId="77777777" w:rsidR="004A7430" w:rsidRPr="00A104A7" w:rsidRDefault="00841A9B" w:rsidP="004A7430">
      <w:pPr>
        <w:spacing w:line="360" w:lineRule="auto"/>
        <w:jc w:val="both"/>
        <w:rPr>
          <w:rFonts w:ascii="Century Gothic" w:hAnsi="Century Gothic"/>
          <w:sz w:val="22"/>
          <w:szCs w:val="22"/>
        </w:rPr>
      </w:pPr>
      <w:r w:rsidRPr="00A104A7">
        <w:rPr>
          <w:rFonts w:ascii="Century Gothic" w:hAnsi="Century Gothic"/>
          <w:sz w:val="22"/>
          <w:szCs w:val="22"/>
        </w:rPr>
        <w:t xml:space="preserve">Así las cosas, </w:t>
      </w:r>
      <w:r w:rsidR="0091557C" w:rsidRPr="00A104A7">
        <w:rPr>
          <w:rFonts w:ascii="Century Gothic" w:hAnsi="Century Gothic"/>
          <w:sz w:val="22"/>
          <w:szCs w:val="22"/>
        </w:rPr>
        <w:t xml:space="preserve">la Sala valorará </w:t>
      </w:r>
      <w:r w:rsidR="00431BF5" w:rsidRPr="00A104A7">
        <w:rPr>
          <w:rFonts w:ascii="Century Gothic" w:hAnsi="Century Gothic"/>
          <w:sz w:val="22"/>
          <w:szCs w:val="22"/>
        </w:rPr>
        <w:t>todas las pruebas aportadas</w:t>
      </w:r>
      <w:r w:rsidR="00C66B9F" w:rsidRPr="00A104A7">
        <w:rPr>
          <w:rFonts w:ascii="Century Gothic" w:hAnsi="Century Gothic"/>
          <w:sz w:val="22"/>
          <w:szCs w:val="22"/>
        </w:rPr>
        <w:t xml:space="preserve"> al</w:t>
      </w:r>
      <w:r w:rsidR="007C30DA">
        <w:rPr>
          <w:rFonts w:ascii="Century Gothic" w:hAnsi="Century Gothic"/>
          <w:sz w:val="22"/>
          <w:szCs w:val="22"/>
        </w:rPr>
        <w:t xml:space="preserve"> expediente </w:t>
      </w:r>
      <w:r w:rsidR="00C66B9F" w:rsidRPr="00A104A7">
        <w:rPr>
          <w:rFonts w:ascii="Century Gothic" w:hAnsi="Century Gothic"/>
          <w:sz w:val="22"/>
          <w:szCs w:val="22"/>
        </w:rPr>
        <w:t>en copia simple</w:t>
      </w:r>
      <w:r w:rsidR="00EC225E" w:rsidRPr="00A104A7">
        <w:rPr>
          <w:rFonts w:ascii="Century Gothic" w:hAnsi="Century Gothic"/>
          <w:sz w:val="22"/>
          <w:szCs w:val="22"/>
        </w:rPr>
        <w:t xml:space="preserve">, teniendo en cuenta que han obrado </w:t>
      </w:r>
      <w:r w:rsidR="00025FBE" w:rsidRPr="00A104A7">
        <w:rPr>
          <w:rFonts w:ascii="Century Gothic" w:hAnsi="Century Gothic"/>
          <w:sz w:val="22"/>
          <w:szCs w:val="22"/>
        </w:rPr>
        <w:t>durante todo el proceso y no han merecido</w:t>
      </w:r>
      <w:r w:rsidR="00D26E57" w:rsidRPr="00A104A7">
        <w:rPr>
          <w:rFonts w:ascii="Century Gothic" w:hAnsi="Century Gothic"/>
          <w:sz w:val="22"/>
          <w:szCs w:val="22"/>
        </w:rPr>
        <w:t xml:space="preserve"> ningún </w:t>
      </w:r>
      <w:r w:rsidR="00025FBE" w:rsidRPr="00A104A7">
        <w:rPr>
          <w:rFonts w:ascii="Century Gothic" w:hAnsi="Century Gothic"/>
          <w:sz w:val="22"/>
          <w:szCs w:val="22"/>
        </w:rPr>
        <w:t xml:space="preserve">reparo para las partes. </w:t>
      </w:r>
    </w:p>
    <w:p w14:paraId="3B57FE82" w14:textId="77777777" w:rsidR="004A7430" w:rsidRPr="00A104A7" w:rsidRDefault="004A7430" w:rsidP="004A7430">
      <w:pPr>
        <w:spacing w:line="360" w:lineRule="auto"/>
        <w:jc w:val="both"/>
        <w:rPr>
          <w:rFonts w:ascii="Century Gothic" w:hAnsi="Century Gothic"/>
          <w:sz w:val="22"/>
          <w:szCs w:val="22"/>
        </w:rPr>
      </w:pPr>
    </w:p>
    <w:p w14:paraId="39CB8856" w14:textId="77777777" w:rsidR="002577C8" w:rsidRPr="00A104A7" w:rsidRDefault="00347ABE" w:rsidP="004A7430">
      <w:pPr>
        <w:spacing w:line="360" w:lineRule="auto"/>
        <w:jc w:val="both"/>
        <w:rPr>
          <w:rFonts w:ascii="Century Gothic" w:hAnsi="Century Gothic"/>
          <w:sz w:val="22"/>
          <w:szCs w:val="22"/>
        </w:rPr>
      </w:pPr>
      <w:r w:rsidRPr="00A104A7">
        <w:rPr>
          <w:rFonts w:ascii="Century Gothic" w:hAnsi="Century Gothic"/>
          <w:b/>
          <w:sz w:val="22"/>
          <w:szCs w:val="22"/>
        </w:rPr>
        <w:t xml:space="preserve">4. </w:t>
      </w:r>
      <w:r w:rsidR="007C48BF" w:rsidRPr="00A104A7">
        <w:rPr>
          <w:rFonts w:ascii="Century Gothic" w:hAnsi="Century Gothic"/>
          <w:b/>
          <w:sz w:val="22"/>
          <w:szCs w:val="22"/>
        </w:rPr>
        <w:t xml:space="preserve">Análisis </w:t>
      </w:r>
      <w:r w:rsidR="00D358E8">
        <w:rPr>
          <w:rFonts w:ascii="Century Gothic" w:hAnsi="Century Gothic"/>
          <w:b/>
          <w:sz w:val="22"/>
          <w:szCs w:val="22"/>
        </w:rPr>
        <w:t>de la Sala</w:t>
      </w:r>
    </w:p>
    <w:p w14:paraId="503A0D2E" w14:textId="77777777" w:rsidR="0036015B" w:rsidRPr="00A104A7" w:rsidRDefault="0036015B" w:rsidP="00C14DB9">
      <w:pPr>
        <w:pStyle w:val="BodyText21"/>
        <w:spacing w:line="360" w:lineRule="auto"/>
        <w:rPr>
          <w:rFonts w:ascii="Century Gothic" w:hAnsi="Century Gothic"/>
          <w:b/>
          <w:sz w:val="22"/>
          <w:szCs w:val="22"/>
          <w:lang w:val="es-ES"/>
        </w:rPr>
      </w:pPr>
    </w:p>
    <w:p w14:paraId="5E18718E" w14:textId="77777777" w:rsidR="00911384" w:rsidRPr="00A104A7" w:rsidRDefault="00911384" w:rsidP="00C14DB9">
      <w:pPr>
        <w:pStyle w:val="BodyText21"/>
        <w:spacing w:line="360" w:lineRule="auto"/>
        <w:rPr>
          <w:rFonts w:ascii="Century Gothic" w:hAnsi="Century Gothic"/>
          <w:b/>
          <w:sz w:val="22"/>
          <w:szCs w:val="22"/>
          <w:lang w:val="es-ES"/>
        </w:rPr>
      </w:pPr>
      <w:r w:rsidRPr="00A104A7">
        <w:rPr>
          <w:rFonts w:ascii="Century Gothic" w:hAnsi="Century Gothic"/>
          <w:b/>
          <w:sz w:val="22"/>
          <w:szCs w:val="22"/>
          <w:lang w:val="es-ES"/>
        </w:rPr>
        <w:t>4.1 Valoración probatoria</w:t>
      </w:r>
    </w:p>
    <w:p w14:paraId="6AC9383D" w14:textId="77777777" w:rsidR="00911384" w:rsidRPr="00A104A7" w:rsidRDefault="00911384" w:rsidP="00C14DB9">
      <w:pPr>
        <w:pStyle w:val="BodyText21"/>
        <w:spacing w:line="360" w:lineRule="auto"/>
        <w:rPr>
          <w:rFonts w:ascii="Century Gothic" w:hAnsi="Century Gothic"/>
          <w:b/>
          <w:sz w:val="22"/>
          <w:szCs w:val="22"/>
          <w:lang w:val="es-ES"/>
        </w:rPr>
      </w:pPr>
    </w:p>
    <w:p w14:paraId="447F6C54" w14:textId="77777777" w:rsidR="00204274" w:rsidRPr="00A104A7" w:rsidRDefault="00D62802" w:rsidP="007F1652">
      <w:pPr>
        <w:pStyle w:val="BodyText21"/>
        <w:spacing w:line="360" w:lineRule="auto"/>
        <w:rPr>
          <w:rFonts w:ascii="Century Gothic" w:hAnsi="Century Gothic"/>
          <w:sz w:val="22"/>
          <w:szCs w:val="22"/>
          <w:lang w:val="es-ES"/>
        </w:rPr>
      </w:pPr>
      <w:r w:rsidRPr="00A104A7">
        <w:rPr>
          <w:rFonts w:ascii="Century Gothic" w:hAnsi="Century Gothic"/>
          <w:sz w:val="22"/>
          <w:szCs w:val="22"/>
          <w:lang w:val="es-ES"/>
        </w:rPr>
        <w:t xml:space="preserve">De conformidad con </w:t>
      </w:r>
      <w:r w:rsidR="008B251F" w:rsidRPr="00A104A7">
        <w:rPr>
          <w:rFonts w:ascii="Century Gothic" w:hAnsi="Century Gothic"/>
          <w:sz w:val="22"/>
          <w:szCs w:val="22"/>
          <w:lang w:val="es-ES"/>
        </w:rPr>
        <w:t xml:space="preserve">el </w:t>
      </w:r>
      <w:r w:rsidR="00821151" w:rsidRPr="00A104A7">
        <w:rPr>
          <w:rFonts w:ascii="Century Gothic" w:hAnsi="Century Gothic"/>
          <w:sz w:val="22"/>
          <w:szCs w:val="22"/>
          <w:lang w:val="es-ES"/>
        </w:rPr>
        <w:t>material p</w:t>
      </w:r>
      <w:r w:rsidR="00BA0A5C" w:rsidRPr="00A104A7">
        <w:rPr>
          <w:rFonts w:ascii="Century Gothic" w:hAnsi="Century Gothic"/>
          <w:sz w:val="22"/>
          <w:szCs w:val="22"/>
          <w:lang w:val="es-ES"/>
        </w:rPr>
        <w:t xml:space="preserve">robatorio allegado al plenario, </w:t>
      </w:r>
      <w:r w:rsidR="0070691A" w:rsidRPr="00A104A7">
        <w:rPr>
          <w:rFonts w:ascii="Century Gothic" w:hAnsi="Century Gothic"/>
          <w:sz w:val="22"/>
          <w:szCs w:val="22"/>
          <w:lang w:val="es-ES"/>
        </w:rPr>
        <w:t>la Sala encuentra acreditado que,</w:t>
      </w:r>
      <w:r w:rsidR="007F1652" w:rsidRPr="00A104A7">
        <w:rPr>
          <w:rFonts w:ascii="Century Gothic" w:hAnsi="Century Gothic"/>
          <w:sz w:val="22"/>
          <w:szCs w:val="22"/>
          <w:lang w:val="es-ES"/>
        </w:rPr>
        <w:t xml:space="preserve"> </w:t>
      </w:r>
      <w:r w:rsidR="0070691A" w:rsidRPr="00A104A7">
        <w:rPr>
          <w:rFonts w:ascii="Century Gothic" w:hAnsi="Century Gothic"/>
          <w:sz w:val="22"/>
          <w:szCs w:val="22"/>
          <w:lang w:val="es-ES"/>
        </w:rPr>
        <w:t>entre la señora Luz Amparo Pine</w:t>
      </w:r>
      <w:r w:rsidR="0072350D" w:rsidRPr="00A104A7">
        <w:rPr>
          <w:rFonts w:ascii="Century Gothic" w:hAnsi="Century Gothic"/>
          <w:sz w:val="22"/>
          <w:szCs w:val="22"/>
          <w:lang w:val="es-ES"/>
        </w:rPr>
        <w:t>d</w:t>
      </w:r>
      <w:r w:rsidR="0070691A" w:rsidRPr="00A104A7">
        <w:rPr>
          <w:rFonts w:ascii="Century Gothic" w:hAnsi="Century Gothic"/>
          <w:sz w:val="22"/>
          <w:szCs w:val="22"/>
          <w:lang w:val="es-ES"/>
        </w:rPr>
        <w:t xml:space="preserve">a </w:t>
      </w:r>
      <w:proofErr w:type="spellStart"/>
      <w:r w:rsidR="0070691A" w:rsidRPr="00A104A7">
        <w:rPr>
          <w:rFonts w:ascii="Century Gothic" w:hAnsi="Century Gothic"/>
          <w:sz w:val="22"/>
          <w:szCs w:val="22"/>
          <w:lang w:val="es-ES"/>
        </w:rPr>
        <w:t>Stapper</w:t>
      </w:r>
      <w:proofErr w:type="spellEnd"/>
      <w:r w:rsidR="0070691A" w:rsidRPr="00A104A7">
        <w:rPr>
          <w:rFonts w:ascii="Century Gothic" w:hAnsi="Century Gothic"/>
          <w:sz w:val="22"/>
          <w:szCs w:val="22"/>
          <w:lang w:val="es-ES"/>
        </w:rPr>
        <w:t xml:space="preserve"> y el Departamento Administrativo Nacional de Estadística (DANE)</w:t>
      </w:r>
      <w:r w:rsidR="0072350D" w:rsidRPr="00A104A7">
        <w:rPr>
          <w:rFonts w:ascii="Century Gothic" w:hAnsi="Century Gothic"/>
          <w:sz w:val="22"/>
          <w:szCs w:val="22"/>
          <w:lang w:val="es-ES"/>
        </w:rPr>
        <w:t>, se celebró el contrato 030 del 3 de julio de 2002</w:t>
      </w:r>
      <w:r w:rsidR="00134F48" w:rsidRPr="00A104A7">
        <w:rPr>
          <w:rFonts w:ascii="Century Gothic" w:hAnsi="Century Gothic"/>
          <w:sz w:val="22"/>
          <w:szCs w:val="22"/>
          <w:lang w:val="es-ES"/>
        </w:rPr>
        <w:t xml:space="preserve">, el cual tenía </w:t>
      </w:r>
      <w:r w:rsidR="008A4285" w:rsidRPr="00A104A7">
        <w:rPr>
          <w:rFonts w:ascii="Century Gothic" w:hAnsi="Century Gothic"/>
          <w:sz w:val="22"/>
          <w:szCs w:val="22"/>
          <w:lang w:val="es-ES"/>
        </w:rPr>
        <w:t xml:space="preserve">por objeto </w:t>
      </w:r>
      <w:r w:rsidR="007F1652" w:rsidRPr="00A104A7">
        <w:rPr>
          <w:rFonts w:ascii="Century Gothic" w:hAnsi="Century Gothic"/>
          <w:sz w:val="22"/>
          <w:szCs w:val="22"/>
          <w:lang w:val="es-ES"/>
        </w:rPr>
        <w:t xml:space="preserve">la </w:t>
      </w:r>
      <w:r w:rsidR="008A4285" w:rsidRPr="00A104A7">
        <w:rPr>
          <w:rFonts w:ascii="Century Gothic" w:hAnsi="Century Gothic"/>
          <w:i/>
          <w:sz w:val="22"/>
          <w:szCs w:val="22"/>
          <w:lang w:val="es-ES"/>
        </w:rPr>
        <w:t>“</w:t>
      </w:r>
      <w:r w:rsidR="008A4285" w:rsidRPr="003557D1">
        <w:rPr>
          <w:rFonts w:ascii="Century Gothic" w:hAnsi="Century Gothic"/>
          <w:i/>
          <w:sz w:val="20"/>
          <w:szCs w:val="20"/>
          <w:lang w:val="es-ES"/>
        </w:rPr>
        <w:t>Prestación de servicios</w:t>
      </w:r>
      <w:r w:rsidR="00B74536" w:rsidRPr="003557D1">
        <w:rPr>
          <w:rFonts w:ascii="Century Gothic" w:hAnsi="Century Gothic"/>
          <w:i/>
          <w:sz w:val="20"/>
          <w:szCs w:val="20"/>
          <w:lang w:val="es-ES"/>
        </w:rPr>
        <w:t xml:space="preserve"> profesionales como Ingeniero Supervisor para supervisar </w:t>
      </w:r>
      <w:r w:rsidR="007F1652" w:rsidRPr="003557D1">
        <w:rPr>
          <w:rFonts w:ascii="Century Gothic" w:hAnsi="Century Gothic"/>
          <w:sz w:val="20"/>
          <w:szCs w:val="20"/>
          <w:lang w:val="es-ES"/>
        </w:rPr>
        <w:t xml:space="preserve">(sic) </w:t>
      </w:r>
      <w:r w:rsidR="00B74536" w:rsidRPr="003557D1">
        <w:rPr>
          <w:rFonts w:ascii="Century Gothic" w:hAnsi="Century Gothic"/>
          <w:i/>
          <w:sz w:val="20"/>
          <w:szCs w:val="20"/>
          <w:lang w:val="es-ES"/>
        </w:rPr>
        <w:t>el trabajo de verificación y complementación</w:t>
      </w:r>
      <w:r w:rsidR="00A30DDC" w:rsidRPr="003557D1">
        <w:rPr>
          <w:rFonts w:ascii="Century Gothic" w:hAnsi="Century Gothic"/>
          <w:i/>
          <w:sz w:val="20"/>
          <w:szCs w:val="20"/>
          <w:lang w:val="es-ES"/>
        </w:rPr>
        <w:t xml:space="preserve"> en campo en los grupos </w:t>
      </w:r>
      <w:r w:rsidR="007B46B8" w:rsidRPr="003557D1">
        <w:rPr>
          <w:rFonts w:ascii="Century Gothic" w:hAnsi="Century Gothic"/>
          <w:i/>
          <w:sz w:val="20"/>
          <w:szCs w:val="20"/>
          <w:lang w:val="es-ES"/>
        </w:rPr>
        <w:t xml:space="preserve">y zonas de acuerdo a </w:t>
      </w:r>
      <w:r w:rsidR="006A5930">
        <w:rPr>
          <w:rFonts w:ascii="Century Gothic" w:hAnsi="Century Gothic"/>
          <w:sz w:val="20"/>
          <w:szCs w:val="20"/>
          <w:lang w:val="es-ES"/>
        </w:rPr>
        <w:t xml:space="preserve">(sic) </w:t>
      </w:r>
      <w:r w:rsidR="007B46B8" w:rsidRPr="003557D1">
        <w:rPr>
          <w:rFonts w:ascii="Century Gothic" w:hAnsi="Century Gothic"/>
          <w:i/>
          <w:sz w:val="20"/>
          <w:szCs w:val="20"/>
          <w:lang w:val="es-ES"/>
        </w:rPr>
        <w:t>la programación de las Regionales</w:t>
      </w:r>
      <w:r w:rsidR="007B46B8" w:rsidRPr="00A104A7">
        <w:rPr>
          <w:rFonts w:ascii="Century Gothic" w:hAnsi="Century Gothic"/>
          <w:i/>
          <w:sz w:val="22"/>
          <w:szCs w:val="22"/>
          <w:lang w:val="es-ES"/>
        </w:rPr>
        <w:t>”</w:t>
      </w:r>
      <w:r w:rsidR="005705FA" w:rsidRPr="00A104A7">
        <w:rPr>
          <w:rFonts w:ascii="Century Gothic" w:hAnsi="Century Gothic"/>
          <w:i/>
          <w:sz w:val="22"/>
          <w:szCs w:val="22"/>
          <w:lang w:val="es-ES"/>
        </w:rPr>
        <w:t xml:space="preserve"> </w:t>
      </w:r>
      <w:r w:rsidR="005705FA" w:rsidRPr="00A104A7">
        <w:rPr>
          <w:rFonts w:ascii="Century Gothic" w:hAnsi="Century Gothic"/>
          <w:sz w:val="22"/>
          <w:szCs w:val="22"/>
          <w:lang w:val="es-ES"/>
        </w:rPr>
        <w:t>(</w:t>
      </w:r>
      <w:proofErr w:type="spellStart"/>
      <w:r w:rsidR="005705FA" w:rsidRPr="00A104A7">
        <w:rPr>
          <w:rFonts w:ascii="Century Gothic" w:hAnsi="Century Gothic"/>
          <w:sz w:val="22"/>
          <w:szCs w:val="22"/>
          <w:lang w:val="es-ES"/>
        </w:rPr>
        <w:t>fl</w:t>
      </w:r>
      <w:proofErr w:type="spellEnd"/>
      <w:r w:rsidR="005705FA" w:rsidRPr="00A104A7">
        <w:rPr>
          <w:rFonts w:ascii="Century Gothic" w:hAnsi="Century Gothic"/>
          <w:sz w:val="22"/>
          <w:szCs w:val="22"/>
          <w:lang w:val="es-ES"/>
        </w:rPr>
        <w:t>. 14, c. 1)</w:t>
      </w:r>
      <w:r w:rsidR="007B46B8" w:rsidRPr="00A104A7">
        <w:rPr>
          <w:rFonts w:ascii="Century Gothic" w:hAnsi="Century Gothic"/>
          <w:i/>
          <w:sz w:val="22"/>
          <w:szCs w:val="22"/>
          <w:lang w:val="es-ES"/>
        </w:rPr>
        <w:t xml:space="preserve">. </w:t>
      </w:r>
    </w:p>
    <w:p w14:paraId="676BA935" w14:textId="77777777" w:rsidR="00DA58B6" w:rsidRPr="00A104A7" w:rsidRDefault="00DA58B6" w:rsidP="007F1652">
      <w:pPr>
        <w:pStyle w:val="BodyText21"/>
        <w:spacing w:line="360" w:lineRule="auto"/>
        <w:rPr>
          <w:rFonts w:ascii="Century Gothic" w:hAnsi="Century Gothic"/>
          <w:i/>
          <w:sz w:val="22"/>
          <w:szCs w:val="22"/>
          <w:lang w:val="es-ES"/>
        </w:rPr>
      </w:pPr>
    </w:p>
    <w:p w14:paraId="2847362A" w14:textId="77777777" w:rsidR="007B468E" w:rsidRPr="0048024F" w:rsidRDefault="00DA58B6" w:rsidP="007B468E">
      <w:pPr>
        <w:pStyle w:val="BodyText21"/>
        <w:spacing w:line="360" w:lineRule="auto"/>
        <w:rPr>
          <w:rFonts w:ascii="Century Gothic" w:hAnsi="Century Gothic"/>
          <w:sz w:val="22"/>
          <w:szCs w:val="22"/>
        </w:rPr>
      </w:pPr>
      <w:r w:rsidRPr="0048024F">
        <w:rPr>
          <w:rFonts w:ascii="Century Gothic" w:hAnsi="Century Gothic"/>
          <w:sz w:val="22"/>
          <w:szCs w:val="22"/>
          <w:lang w:val="es-ES"/>
        </w:rPr>
        <w:t xml:space="preserve">Dicho contrato se </w:t>
      </w:r>
      <w:r w:rsidR="004116FC" w:rsidRPr="0048024F">
        <w:rPr>
          <w:rFonts w:ascii="Century Gothic" w:hAnsi="Century Gothic"/>
          <w:sz w:val="22"/>
          <w:szCs w:val="22"/>
          <w:lang w:val="es-ES"/>
        </w:rPr>
        <w:t xml:space="preserve">llevó a cabo en el </w:t>
      </w:r>
      <w:r w:rsidR="00053CAE" w:rsidRPr="0048024F">
        <w:rPr>
          <w:rFonts w:ascii="Century Gothic" w:hAnsi="Century Gothic"/>
          <w:sz w:val="22"/>
          <w:szCs w:val="22"/>
          <w:lang w:val="es-ES"/>
        </w:rPr>
        <w:t xml:space="preserve">marco del </w:t>
      </w:r>
      <w:r w:rsidR="00B54488" w:rsidRPr="0048024F">
        <w:rPr>
          <w:rFonts w:ascii="Century Gothic" w:hAnsi="Century Gothic"/>
          <w:sz w:val="22"/>
          <w:szCs w:val="22"/>
        </w:rPr>
        <w:t>“</w:t>
      </w:r>
      <w:r w:rsidR="00B54488" w:rsidRPr="00462C98">
        <w:rPr>
          <w:rFonts w:ascii="Century Gothic" w:hAnsi="Century Gothic"/>
          <w:i/>
          <w:sz w:val="20"/>
          <w:szCs w:val="20"/>
        </w:rPr>
        <w:t xml:space="preserve">Proyecto de Levantamiento del XVII </w:t>
      </w:r>
      <w:r w:rsidR="00B54488" w:rsidRPr="00462C98">
        <w:rPr>
          <w:rFonts w:ascii="Century Gothic" w:hAnsi="Century Gothic"/>
          <w:i/>
          <w:sz w:val="20"/>
          <w:szCs w:val="20"/>
        </w:rPr>
        <w:lastRenderedPageBreak/>
        <w:t>Censo Nacional de Población y VI de Vivienda 2003 –Verificación y Complementación del Marco Geoestadístico Nacional</w:t>
      </w:r>
      <w:r w:rsidR="007B468E" w:rsidRPr="0048024F">
        <w:rPr>
          <w:rFonts w:ascii="Century Gothic" w:hAnsi="Century Gothic"/>
          <w:i/>
          <w:sz w:val="22"/>
          <w:szCs w:val="22"/>
        </w:rPr>
        <w:t>–</w:t>
      </w:r>
      <w:r w:rsidR="00B54488" w:rsidRPr="0048024F">
        <w:rPr>
          <w:rFonts w:ascii="Century Gothic" w:hAnsi="Century Gothic"/>
          <w:sz w:val="22"/>
          <w:szCs w:val="22"/>
        </w:rPr>
        <w:t>”</w:t>
      </w:r>
      <w:r w:rsidR="00B54488" w:rsidRPr="0048024F">
        <w:rPr>
          <w:rStyle w:val="Refdenotaalpie"/>
          <w:rFonts w:ascii="Century Gothic" w:hAnsi="Century Gothic"/>
          <w:sz w:val="22"/>
          <w:szCs w:val="22"/>
        </w:rPr>
        <w:footnoteReference w:id="9"/>
      </w:r>
      <w:r w:rsidR="007B468E" w:rsidRPr="0048024F">
        <w:rPr>
          <w:rFonts w:ascii="Century Gothic" w:hAnsi="Century Gothic"/>
          <w:sz w:val="22"/>
          <w:szCs w:val="22"/>
        </w:rPr>
        <w:t xml:space="preserve"> y tenía </w:t>
      </w:r>
      <w:r w:rsidR="00F422AE">
        <w:rPr>
          <w:rFonts w:ascii="Century Gothic" w:hAnsi="Century Gothic"/>
          <w:sz w:val="22"/>
          <w:szCs w:val="22"/>
        </w:rPr>
        <w:t xml:space="preserve">como </w:t>
      </w:r>
      <w:r w:rsidR="00345368" w:rsidRPr="0048024F">
        <w:rPr>
          <w:rFonts w:ascii="Century Gothic" w:hAnsi="Century Gothic"/>
          <w:sz w:val="22"/>
          <w:szCs w:val="22"/>
        </w:rPr>
        <w:t>obligaciones, entre otras</w:t>
      </w:r>
      <w:r w:rsidR="007F4D37">
        <w:rPr>
          <w:rFonts w:ascii="Century Gothic" w:hAnsi="Century Gothic"/>
          <w:sz w:val="22"/>
          <w:szCs w:val="22"/>
        </w:rPr>
        <w:t>:</w:t>
      </w:r>
      <w:r w:rsidR="00345368" w:rsidRPr="0048024F">
        <w:rPr>
          <w:rFonts w:ascii="Century Gothic" w:hAnsi="Century Gothic"/>
          <w:sz w:val="22"/>
          <w:szCs w:val="22"/>
        </w:rPr>
        <w:t xml:space="preserve"> </w:t>
      </w:r>
      <w:r w:rsidR="00435AA3" w:rsidRPr="0048024F">
        <w:rPr>
          <w:rFonts w:ascii="Century Gothic" w:hAnsi="Century Gothic"/>
          <w:b/>
          <w:sz w:val="22"/>
          <w:szCs w:val="22"/>
        </w:rPr>
        <w:t>i)</w:t>
      </w:r>
      <w:r w:rsidR="00435AA3" w:rsidRPr="0048024F">
        <w:rPr>
          <w:rFonts w:ascii="Century Gothic" w:hAnsi="Century Gothic"/>
          <w:sz w:val="22"/>
          <w:szCs w:val="22"/>
        </w:rPr>
        <w:t xml:space="preserve"> </w:t>
      </w:r>
      <w:r w:rsidR="00345368" w:rsidRPr="0048024F">
        <w:rPr>
          <w:rFonts w:ascii="Century Gothic" w:hAnsi="Century Gothic"/>
          <w:sz w:val="22"/>
          <w:szCs w:val="22"/>
        </w:rPr>
        <w:t xml:space="preserve">que el contratista </w:t>
      </w:r>
      <w:r w:rsidR="007B7755" w:rsidRPr="0048024F">
        <w:rPr>
          <w:rFonts w:ascii="Century Gothic" w:hAnsi="Century Gothic"/>
          <w:sz w:val="22"/>
          <w:szCs w:val="22"/>
        </w:rPr>
        <w:t>diligenciara los</w:t>
      </w:r>
      <w:r w:rsidR="00CE355B" w:rsidRPr="0048024F">
        <w:rPr>
          <w:rFonts w:ascii="Century Gothic" w:hAnsi="Century Gothic"/>
          <w:sz w:val="22"/>
          <w:szCs w:val="22"/>
        </w:rPr>
        <w:t xml:space="preserve"> “…</w:t>
      </w:r>
      <w:r w:rsidR="00CE355B" w:rsidRPr="0048024F">
        <w:rPr>
          <w:rFonts w:ascii="Century Gothic" w:hAnsi="Century Gothic"/>
          <w:i/>
          <w:sz w:val="22"/>
          <w:szCs w:val="22"/>
        </w:rPr>
        <w:t xml:space="preserve"> </w:t>
      </w:r>
      <w:r w:rsidR="007B7755" w:rsidRPr="0048024F">
        <w:rPr>
          <w:rFonts w:ascii="Century Gothic" w:hAnsi="Century Gothic"/>
          <w:i/>
          <w:sz w:val="22"/>
          <w:szCs w:val="22"/>
        </w:rPr>
        <w:t>formatos requeridos durante el desarrollo operativo de</w:t>
      </w:r>
      <w:r w:rsidR="00CE355B" w:rsidRPr="0048024F">
        <w:rPr>
          <w:rFonts w:ascii="Century Gothic" w:hAnsi="Century Gothic"/>
          <w:i/>
          <w:sz w:val="22"/>
          <w:szCs w:val="22"/>
        </w:rPr>
        <w:t xml:space="preserve"> dicho proyecto</w:t>
      </w:r>
      <w:r w:rsidR="00CE355B" w:rsidRPr="0048024F">
        <w:rPr>
          <w:rFonts w:ascii="Century Gothic" w:hAnsi="Century Gothic"/>
          <w:sz w:val="22"/>
          <w:szCs w:val="22"/>
        </w:rPr>
        <w:t xml:space="preserve">”, </w:t>
      </w:r>
      <w:r w:rsidR="00435AA3" w:rsidRPr="0048024F">
        <w:rPr>
          <w:rFonts w:ascii="Century Gothic" w:hAnsi="Century Gothic"/>
          <w:b/>
          <w:sz w:val="22"/>
          <w:szCs w:val="22"/>
        </w:rPr>
        <w:t>ii)</w:t>
      </w:r>
      <w:r w:rsidR="00435AA3" w:rsidRPr="0048024F">
        <w:rPr>
          <w:rFonts w:ascii="Century Gothic" w:hAnsi="Century Gothic"/>
          <w:sz w:val="22"/>
          <w:szCs w:val="22"/>
        </w:rPr>
        <w:t xml:space="preserve"> </w:t>
      </w:r>
      <w:r w:rsidR="00CE355B" w:rsidRPr="0048024F">
        <w:rPr>
          <w:rFonts w:ascii="Century Gothic" w:hAnsi="Century Gothic"/>
          <w:sz w:val="22"/>
          <w:szCs w:val="22"/>
        </w:rPr>
        <w:t xml:space="preserve">que validara la “… </w:t>
      </w:r>
      <w:r w:rsidR="00CE355B" w:rsidRPr="0048024F">
        <w:rPr>
          <w:rFonts w:ascii="Century Gothic" w:hAnsi="Century Gothic"/>
          <w:i/>
          <w:sz w:val="22"/>
          <w:szCs w:val="22"/>
        </w:rPr>
        <w:t>información de las zonas asignadas de conformidad con el cronograma y las rutas del mismo</w:t>
      </w:r>
      <w:r w:rsidR="00CE355B" w:rsidRPr="0048024F">
        <w:rPr>
          <w:rFonts w:ascii="Century Gothic" w:hAnsi="Century Gothic"/>
          <w:sz w:val="22"/>
          <w:szCs w:val="22"/>
        </w:rPr>
        <w:t>”</w:t>
      </w:r>
      <w:r w:rsidR="00435AA3" w:rsidRPr="0048024F">
        <w:rPr>
          <w:rFonts w:ascii="Century Gothic" w:hAnsi="Century Gothic"/>
          <w:sz w:val="22"/>
          <w:szCs w:val="22"/>
        </w:rPr>
        <w:t xml:space="preserve">, </w:t>
      </w:r>
      <w:r w:rsidR="00435AA3" w:rsidRPr="0048024F">
        <w:rPr>
          <w:rFonts w:ascii="Century Gothic" w:hAnsi="Century Gothic"/>
          <w:b/>
          <w:sz w:val="22"/>
          <w:szCs w:val="22"/>
        </w:rPr>
        <w:t>iii)</w:t>
      </w:r>
      <w:r w:rsidR="00435AA3" w:rsidRPr="0048024F">
        <w:rPr>
          <w:rFonts w:ascii="Century Gothic" w:hAnsi="Century Gothic"/>
          <w:sz w:val="22"/>
          <w:szCs w:val="22"/>
        </w:rPr>
        <w:t xml:space="preserve"> que organizara el material recibido</w:t>
      </w:r>
      <w:r w:rsidR="00FB4941" w:rsidRPr="0048024F">
        <w:rPr>
          <w:rFonts w:ascii="Century Gothic" w:hAnsi="Century Gothic"/>
          <w:sz w:val="22"/>
          <w:szCs w:val="22"/>
        </w:rPr>
        <w:t xml:space="preserve"> “… </w:t>
      </w:r>
      <w:r w:rsidR="00FB4941" w:rsidRPr="0048024F">
        <w:rPr>
          <w:rFonts w:ascii="Century Gothic" w:hAnsi="Century Gothic"/>
          <w:i/>
          <w:sz w:val="22"/>
          <w:szCs w:val="22"/>
        </w:rPr>
        <w:t>para la realización del operativo de campo</w:t>
      </w:r>
      <w:r w:rsidR="00FB4941" w:rsidRPr="0048024F">
        <w:rPr>
          <w:rFonts w:ascii="Century Gothic" w:hAnsi="Century Gothic"/>
          <w:sz w:val="22"/>
          <w:szCs w:val="22"/>
        </w:rPr>
        <w:t>” y</w:t>
      </w:r>
      <w:r w:rsidR="00FB4941" w:rsidRPr="0048024F">
        <w:rPr>
          <w:rFonts w:ascii="Century Gothic" w:hAnsi="Century Gothic"/>
          <w:b/>
          <w:sz w:val="22"/>
          <w:szCs w:val="22"/>
        </w:rPr>
        <w:t xml:space="preserve"> iv)</w:t>
      </w:r>
      <w:r w:rsidR="00A071E8" w:rsidRPr="0048024F">
        <w:rPr>
          <w:rFonts w:ascii="Century Gothic" w:hAnsi="Century Gothic"/>
          <w:sz w:val="22"/>
          <w:szCs w:val="22"/>
        </w:rPr>
        <w:t xml:space="preserve"> que </w:t>
      </w:r>
      <w:r w:rsidR="0081254E" w:rsidRPr="0048024F">
        <w:rPr>
          <w:rFonts w:ascii="Century Gothic" w:hAnsi="Century Gothic"/>
          <w:sz w:val="22"/>
          <w:szCs w:val="22"/>
        </w:rPr>
        <w:t>entregara al profesional de apoyo logístico del</w:t>
      </w:r>
      <w:r w:rsidR="00F422AE">
        <w:rPr>
          <w:rFonts w:ascii="Century Gothic" w:hAnsi="Century Gothic"/>
          <w:sz w:val="22"/>
          <w:szCs w:val="22"/>
        </w:rPr>
        <w:t xml:space="preserve"> DANE </w:t>
      </w:r>
      <w:r w:rsidR="0081254E" w:rsidRPr="0048024F">
        <w:rPr>
          <w:rFonts w:ascii="Century Gothic" w:hAnsi="Century Gothic"/>
          <w:sz w:val="22"/>
          <w:szCs w:val="22"/>
        </w:rPr>
        <w:t>“…</w:t>
      </w:r>
      <w:r w:rsidR="0081254E" w:rsidRPr="0048024F">
        <w:rPr>
          <w:rFonts w:ascii="Century Gothic" w:hAnsi="Century Gothic"/>
          <w:i/>
          <w:sz w:val="22"/>
          <w:szCs w:val="22"/>
        </w:rPr>
        <w:t xml:space="preserve"> el material validado y levantado durante el operativo de acuerdo a </w:t>
      </w:r>
      <w:r w:rsidR="0081254E" w:rsidRPr="0048024F">
        <w:rPr>
          <w:rFonts w:ascii="Century Gothic" w:hAnsi="Century Gothic"/>
          <w:sz w:val="22"/>
          <w:szCs w:val="22"/>
        </w:rPr>
        <w:t xml:space="preserve">(sic) </w:t>
      </w:r>
      <w:r w:rsidR="0081254E" w:rsidRPr="0048024F">
        <w:rPr>
          <w:rFonts w:ascii="Century Gothic" w:hAnsi="Century Gothic"/>
          <w:i/>
          <w:sz w:val="22"/>
          <w:szCs w:val="22"/>
        </w:rPr>
        <w:t>las especificaciones técnicas establecidas</w:t>
      </w:r>
      <w:r w:rsidR="0081254E" w:rsidRPr="0048024F">
        <w:rPr>
          <w:rFonts w:ascii="Century Gothic" w:hAnsi="Century Gothic"/>
          <w:sz w:val="22"/>
          <w:szCs w:val="22"/>
        </w:rPr>
        <w:t>”</w:t>
      </w:r>
      <w:r w:rsidR="004C5C60" w:rsidRPr="0048024F">
        <w:rPr>
          <w:rFonts w:ascii="Century Gothic" w:hAnsi="Century Gothic"/>
          <w:sz w:val="22"/>
          <w:szCs w:val="22"/>
        </w:rPr>
        <w:t xml:space="preserve"> (</w:t>
      </w:r>
      <w:proofErr w:type="spellStart"/>
      <w:r w:rsidR="004C5C60" w:rsidRPr="0048024F">
        <w:rPr>
          <w:rFonts w:ascii="Century Gothic" w:hAnsi="Century Gothic"/>
          <w:sz w:val="22"/>
          <w:szCs w:val="22"/>
        </w:rPr>
        <w:t>fls</w:t>
      </w:r>
      <w:proofErr w:type="spellEnd"/>
      <w:r w:rsidR="004C5C60" w:rsidRPr="0048024F">
        <w:rPr>
          <w:rFonts w:ascii="Century Gothic" w:hAnsi="Century Gothic"/>
          <w:sz w:val="22"/>
          <w:szCs w:val="22"/>
        </w:rPr>
        <w:t>. 14, c. 1)</w:t>
      </w:r>
      <w:r w:rsidR="0081254E" w:rsidRPr="0048024F">
        <w:rPr>
          <w:rFonts w:ascii="Century Gothic" w:hAnsi="Century Gothic"/>
          <w:sz w:val="22"/>
          <w:szCs w:val="22"/>
        </w:rPr>
        <w:t xml:space="preserve">. </w:t>
      </w:r>
    </w:p>
    <w:p w14:paraId="4EF5AFEA" w14:textId="77777777" w:rsidR="00BC2C51" w:rsidRPr="00A104A7" w:rsidRDefault="00BC2C51" w:rsidP="007B468E">
      <w:pPr>
        <w:pStyle w:val="BodyText21"/>
        <w:spacing w:line="360" w:lineRule="auto"/>
        <w:rPr>
          <w:rFonts w:ascii="Century Gothic" w:hAnsi="Century Gothic"/>
          <w:sz w:val="22"/>
          <w:szCs w:val="22"/>
        </w:rPr>
      </w:pPr>
    </w:p>
    <w:p w14:paraId="426A88DD" w14:textId="77777777" w:rsidR="00BC2C51" w:rsidRPr="00A104A7" w:rsidRDefault="00584EB3" w:rsidP="007B468E">
      <w:pPr>
        <w:pStyle w:val="BodyText21"/>
        <w:spacing w:line="360" w:lineRule="auto"/>
        <w:rPr>
          <w:rFonts w:ascii="Century Gothic" w:hAnsi="Century Gothic"/>
          <w:sz w:val="22"/>
          <w:szCs w:val="22"/>
        </w:rPr>
      </w:pPr>
      <w:r w:rsidRPr="00A104A7">
        <w:rPr>
          <w:rFonts w:ascii="Century Gothic" w:hAnsi="Century Gothic"/>
          <w:sz w:val="22"/>
          <w:szCs w:val="22"/>
        </w:rPr>
        <w:t xml:space="preserve">El </w:t>
      </w:r>
      <w:r w:rsidR="00F67EC8" w:rsidRPr="00A104A7">
        <w:rPr>
          <w:rFonts w:ascii="Century Gothic" w:hAnsi="Century Gothic"/>
          <w:sz w:val="22"/>
          <w:szCs w:val="22"/>
        </w:rPr>
        <w:t>precio</w:t>
      </w:r>
      <w:r w:rsidR="00000552" w:rsidRPr="00000552">
        <w:rPr>
          <w:rFonts w:ascii="Century Gothic" w:hAnsi="Century Gothic"/>
          <w:sz w:val="22"/>
          <w:szCs w:val="22"/>
        </w:rPr>
        <w:t xml:space="preserve"> </w:t>
      </w:r>
      <w:r w:rsidR="00000552">
        <w:rPr>
          <w:rFonts w:ascii="Century Gothic" w:hAnsi="Century Gothic"/>
          <w:sz w:val="22"/>
          <w:szCs w:val="22"/>
        </w:rPr>
        <w:t>de d</w:t>
      </w:r>
      <w:r w:rsidR="00000552" w:rsidRPr="00A104A7">
        <w:rPr>
          <w:rFonts w:ascii="Century Gothic" w:hAnsi="Century Gothic"/>
          <w:sz w:val="22"/>
          <w:szCs w:val="22"/>
        </w:rPr>
        <w:t xml:space="preserve">icho contrato </w:t>
      </w:r>
      <w:r w:rsidR="00F67EC8" w:rsidRPr="00A104A7">
        <w:rPr>
          <w:rFonts w:ascii="Century Gothic" w:hAnsi="Century Gothic"/>
          <w:sz w:val="22"/>
          <w:szCs w:val="22"/>
        </w:rPr>
        <w:t>se estableció en la suma de $12’</w:t>
      </w:r>
      <w:r w:rsidR="00F67DDE" w:rsidRPr="00A104A7">
        <w:rPr>
          <w:rFonts w:ascii="Century Gothic" w:hAnsi="Century Gothic"/>
          <w:sz w:val="22"/>
          <w:szCs w:val="22"/>
        </w:rPr>
        <w:t>177.853</w:t>
      </w:r>
      <w:r w:rsidR="008778B4">
        <w:rPr>
          <w:rFonts w:ascii="Century Gothic" w:hAnsi="Century Gothic"/>
          <w:sz w:val="22"/>
          <w:szCs w:val="22"/>
        </w:rPr>
        <w:t xml:space="preserve"> y se debía ejecutar </w:t>
      </w:r>
      <w:r w:rsidR="003246DC" w:rsidRPr="00A104A7">
        <w:rPr>
          <w:rFonts w:ascii="Century Gothic" w:hAnsi="Century Gothic"/>
          <w:sz w:val="22"/>
          <w:szCs w:val="22"/>
        </w:rPr>
        <w:t xml:space="preserve">desde “… </w:t>
      </w:r>
      <w:r w:rsidR="003246DC" w:rsidRPr="00A104A7">
        <w:rPr>
          <w:rFonts w:ascii="Century Gothic" w:hAnsi="Century Gothic"/>
          <w:i/>
          <w:sz w:val="22"/>
          <w:szCs w:val="22"/>
        </w:rPr>
        <w:t xml:space="preserve">la aprobación de la garantía única </w:t>
      </w:r>
      <w:r w:rsidR="00F24C7C" w:rsidRPr="005D660A">
        <w:rPr>
          <w:rFonts w:ascii="Century Gothic" w:hAnsi="Century Gothic"/>
          <w:sz w:val="20"/>
          <w:szCs w:val="20"/>
        </w:rPr>
        <w:t xml:space="preserve">[de lo cual no se tiene conocimiento en el presente asunto] </w:t>
      </w:r>
      <w:r w:rsidR="003246DC" w:rsidRPr="009F09A2">
        <w:rPr>
          <w:rFonts w:ascii="Century Gothic" w:hAnsi="Century Gothic"/>
          <w:i/>
          <w:sz w:val="22"/>
          <w:szCs w:val="22"/>
          <w:u w:val="single"/>
        </w:rPr>
        <w:t>hasta el veintisiete</w:t>
      </w:r>
      <w:r w:rsidR="003246DC" w:rsidRPr="00C0156B">
        <w:rPr>
          <w:rFonts w:ascii="Century Gothic" w:hAnsi="Century Gothic"/>
          <w:i/>
          <w:sz w:val="22"/>
          <w:szCs w:val="22"/>
          <w:u w:val="single"/>
        </w:rPr>
        <w:t xml:space="preserve"> (27) de septiembre de 2002</w:t>
      </w:r>
      <w:r w:rsidR="003246DC" w:rsidRPr="00A104A7">
        <w:rPr>
          <w:rFonts w:ascii="Century Gothic" w:hAnsi="Century Gothic"/>
          <w:sz w:val="22"/>
          <w:szCs w:val="22"/>
        </w:rPr>
        <w:t>”</w:t>
      </w:r>
      <w:r w:rsidR="00C1521A" w:rsidRPr="00A104A7">
        <w:rPr>
          <w:rFonts w:ascii="Century Gothic" w:hAnsi="Century Gothic"/>
          <w:sz w:val="22"/>
          <w:szCs w:val="22"/>
        </w:rPr>
        <w:t xml:space="preserve"> (</w:t>
      </w:r>
      <w:r w:rsidR="00C0156B">
        <w:rPr>
          <w:rFonts w:ascii="Century Gothic" w:hAnsi="Century Gothic"/>
          <w:sz w:val="22"/>
          <w:szCs w:val="22"/>
        </w:rPr>
        <w:t xml:space="preserve">se subraya, </w:t>
      </w:r>
      <w:proofErr w:type="spellStart"/>
      <w:r w:rsidR="00C1521A" w:rsidRPr="00A104A7">
        <w:rPr>
          <w:rFonts w:ascii="Century Gothic" w:hAnsi="Century Gothic"/>
          <w:sz w:val="22"/>
          <w:szCs w:val="22"/>
        </w:rPr>
        <w:t>fl</w:t>
      </w:r>
      <w:proofErr w:type="spellEnd"/>
      <w:r w:rsidR="00C1521A" w:rsidRPr="00A104A7">
        <w:rPr>
          <w:rFonts w:ascii="Century Gothic" w:hAnsi="Century Gothic"/>
          <w:sz w:val="22"/>
          <w:szCs w:val="22"/>
        </w:rPr>
        <w:t>. 15,</w:t>
      </w:r>
      <w:r w:rsidR="003E3E3A">
        <w:rPr>
          <w:rFonts w:ascii="Century Gothic" w:hAnsi="Century Gothic"/>
          <w:sz w:val="22"/>
          <w:szCs w:val="22"/>
        </w:rPr>
        <w:t xml:space="preserve"> </w:t>
      </w:r>
      <w:r w:rsidR="00C1521A" w:rsidRPr="00A104A7">
        <w:rPr>
          <w:rFonts w:ascii="Century Gothic" w:hAnsi="Century Gothic"/>
          <w:sz w:val="22"/>
          <w:szCs w:val="22"/>
        </w:rPr>
        <w:t>c.</w:t>
      </w:r>
      <w:r w:rsidR="00E1380C" w:rsidRPr="00A104A7">
        <w:rPr>
          <w:rFonts w:ascii="Century Gothic" w:hAnsi="Century Gothic"/>
          <w:sz w:val="22"/>
          <w:szCs w:val="22"/>
        </w:rPr>
        <w:t>1)</w:t>
      </w:r>
      <w:r w:rsidR="005C0A54" w:rsidRPr="00A104A7">
        <w:rPr>
          <w:rFonts w:ascii="Century Gothic" w:hAnsi="Century Gothic"/>
          <w:sz w:val="22"/>
          <w:szCs w:val="22"/>
        </w:rPr>
        <w:t>.</w:t>
      </w:r>
    </w:p>
    <w:p w14:paraId="0C114C7F" w14:textId="77777777" w:rsidR="00AB7547" w:rsidRPr="00A104A7" w:rsidRDefault="00AB7547" w:rsidP="007B468E">
      <w:pPr>
        <w:pStyle w:val="BodyText21"/>
        <w:spacing w:line="360" w:lineRule="auto"/>
        <w:rPr>
          <w:rFonts w:ascii="Century Gothic" w:hAnsi="Century Gothic"/>
          <w:sz w:val="22"/>
          <w:szCs w:val="22"/>
        </w:rPr>
      </w:pPr>
    </w:p>
    <w:p w14:paraId="0EB05F2F" w14:textId="77777777" w:rsidR="00BB7B25" w:rsidRPr="00A104A7" w:rsidRDefault="004A5F47" w:rsidP="005515DB">
      <w:pPr>
        <w:widowControl w:val="0"/>
        <w:tabs>
          <w:tab w:val="left" w:pos="480"/>
        </w:tabs>
        <w:spacing w:line="360" w:lineRule="auto"/>
        <w:jc w:val="both"/>
        <w:rPr>
          <w:rFonts w:ascii="Century Gothic" w:hAnsi="Century Gothic" w:cs="Arial"/>
          <w:sz w:val="22"/>
          <w:szCs w:val="22"/>
        </w:rPr>
      </w:pPr>
      <w:r w:rsidRPr="00A104A7">
        <w:rPr>
          <w:rFonts w:ascii="Century Gothic" w:hAnsi="Century Gothic" w:cs="Arial"/>
          <w:sz w:val="22"/>
          <w:szCs w:val="22"/>
        </w:rPr>
        <w:t>Sumado a lo anterior</w:t>
      </w:r>
      <w:r w:rsidR="00087175">
        <w:rPr>
          <w:rFonts w:ascii="Century Gothic" w:hAnsi="Century Gothic" w:cs="Arial"/>
          <w:sz w:val="22"/>
          <w:szCs w:val="22"/>
        </w:rPr>
        <w:t>,</w:t>
      </w:r>
      <w:r w:rsidR="001463AD" w:rsidRPr="00A104A7">
        <w:rPr>
          <w:rFonts w:ascii="Century Gothic" w:hAnsi="Century Gothic" w:cs="Arial"/>
          <w:sz w:val="22"/>
          <w:szCs w:val="22"/>
        </w:rPr>
        <w:t xml:space="preserve"> en la cláusula novena</w:t>
      </w:r>
      <w:r w:rsidR="00AD180F" w:rsidRPr="00A104A7">
        <w:rPr>
          <w:rFonts w:ascii="Century Gothic" w:hAnsi="Century Gothic" w:cs="Arial"/>
          <w:sz w:val="22"/>
          <w:szCs w:val="22"/>
        </w:rPr>
        <w:t xml:space="preserve"> del mismo</w:t>
      </w:r>
      <w:r w:rsidR="00C16582" w:rsidRPr="00A104A7">
        <w:rPr>
          <w:rFonts w:ascii="Century Gothic" w:hAnsi="Century Gothic" w:cs="Arial"/>
          <w:sz w:val="22"/>
          <w:szCs w:val="22"/>
        </w:rPr>
        <w:t xml:space="preserve"> contrato</w:t>
      </w:r>
      <w:r w:rsidR="00083AA7" w:rsidRPr="00A104A7">
        <w:rPr>
          <w:rFonts w:ascii="Century Gothic" w:hAnsi="Century Gothic" w:cs="Arial"/>
          <w:sz w:val="22"/>
          <w:szCs w:val="22"/>
        </w:rPr>
        <w:t>,</w:t>
      </w:r>
      <w:r w:rsidR="00C82355">
        <w:rPr>
          <w:rFonts w:ascii="Century Gothic" w:hAnsi="Century Gothic" w:cs="Arial"/>
          <w:sz w:val="22"/>
          <w:szCs w:val="22"/>
        </w:rPr>
        <w:t xml:space="preserve"> se pactaron </w:t>
      </w:r>
      <w:r w:rsidR="0034529C" w:rsidRPr="00A104A7">
        <w:rPr>
          <w:rFonts w:ascii="Century Gothic" w:hAnsi="Century Gothic" w:cs="Arial"/>
          <w:sz w:val="22"/>
          <w:szCs w:val="22"/>
        </w:rPr>
        <w:t>la</w:t>
      </w:r>
      <w:r w:rsidR="00FE3A00">
        <w:rPr>
          <w:rFonts w:ascii="Century Gothic" w:hAnsi="Century Gothic" w:cs="Arial"/>
          <w:sz w:val="22"/>
          <w:szCs w:val="22"/>
        </w:rPr>
        <w:t>s</w:t>
      </w:r>
      <w:r w:rsidR="0034529C" w:rsidRPr="00A104A7">
        <w:rPr>
          <w:rFonts w:ascii="Century Gothic" w:hAnsi="Century Gothic" w:cs="Arial"/>
          <w:sz w:val="22"/>
          <w:szCs w:val="22"/>
        </w:rPr>
        <w:t xml:space="preserve"> </w:t>
      </w:r>
      <w:r w:rsidR="00225156" w:rsidRPr="00A104A7">
        <w:rPr>
          <w:rFonts w:ascii="Century Gothic" w:hAnsi="Century Gothic" w:cs="Arial"/>
          <w:sz w:val="22"/>
          <w:szCs w:val="22"/>
        </w:rPr>
        <w:t>facultad</w:t>
      </w:r>
      <w:r w:rsidR="00FE3A00">
        <w:rPr>
          <w:rFonts w:ascii="Century Gothic" w:hAnsi="Century Gothic" w:cs="Arial"/>
          <w:sz w:val="22"/>
          <w:szCs w:val="22"/>
        </w:rPr>
        <w:t>es</w:t>
      </w:r>
      <w:r w:rsidR="00225156" w:rsidRPr="00A104A7">
        <w:rPr>
          <w:rFonts w:ascii="Century Gothic" w:hAnsi="Century Gothic" w:cs="Arial"/>
          <w:sz w:val="22"/>
          <w:szCs w:val="22"/>
        </w:rPr>
        <w:t xml:space="preserve"> excepcional</w:t>
      </w:r>
      <w:r w:rsidR="00FE3A00">
        <w:rPr>
          <w:rFonts w:ascii="Century Gothic" w:hAnsi="Century Gothic" w:cs="Arial"/>
          <w:sz w:val="22"/>
          <w:szCs w:val="22"/>
        </w:rPr>
        <w:t>es</w:t>
      </w:r>
      <w:r w:rsidR="00225156" w:rsidRPr="00A104A7">
        <w:rPr>
          <w:rFonts w:ascii="Century Gothic" w:hAnsi="Century Gothic" w:cs="Arial"/>
          <w:sz w:val="22"/>
          <w:szCs w:val="22"/>
        </w:rPr>
        <w:t xml:space="preserve"> de </w:t>
      </w:r>
      <w:r w:rsidR="0034529C" w:rsidRPr="00A104A7">
        <w:rPr>
          <w:rFonts w:ascii="Century Gothic" w:hAnsi="Century Gothic" w:cs="Arial"/>
          <w:sz w:val="22"/>
          <w:szCs w:val="22"/>
        </w:rPr>
        <w:t xml:space="preserve">terminación, modificación e interpretación unilateral </w:t>
      </w:r>
      <w:r w:rsidR="00FE3A00">
        <w:rPr>
          <w:rFonts w:ascii="Century Gothic" w:hAnsi="Century Gothic" w:cs="Arial"/>
          <w:sz w:val="22"/>
          <w:szCs w:val="22"/>
        </w:rPr>
        <w:t>por parte del</w:t>
      </w:r>
      <w:r w:rsidR="00C16582" w:rsidRPr="00A104A7">
        <w:rPr>
          <w:rFonts w:ascii="Century Gothic" w:hAnsi="Century Gothic" w:cs="Arial"/>
          <w:sz w:val="22"/>
          <w:szCs w:val="22"/>
        </w:rPr>
        <w:t xml:space="preserve"> DANE</w:t>
      </w:r>
      <w:r w:rsidR="00225156" w:rsidRPr="00A104A7">
        <w:rPr>
          <w:rFonts w:ascii="Century Gothic" w:hAnsi="Century Gothic" w:cs="Arial"/>
          <w:sz w:val="22"/>
          <w:szCs w:val="22"/>
        </w:rPr>
        <w:t xml:space="preserve">, </w:t>
      </w:r>
      <w:r w:rsidR="0034529C" w:rsidRPr="00A104A7">
        <w:rPr>
          <w:rFonts w:ascii="Century Gothic" w:hAnsi="Century Gothic" w:cs="Arial"/>
          <w:sz w:val="22"/>
          <w:szCs w:val="22"/>
        </w:rPr>
        <w:t>“</w:t>
      </w:r>
      <w:r w:rsidR="0034529C" w:rsidRPr="00A104A7">
        <w:rPr>
          <w:rFonts w:ascii="Century Gothic" w:hAnsi="Century Gothic" w:cs="Arial"/>
          <w:i/>
          <w:sz w:val="22"/>
          <w:szCs w:val="22"/>
        </w:rPr>
        <w:t>… en los términos y condiciones previstas en los artículos 15,</w:t>
      </w:r>
      <w:r w:rsidR="00997B59" w:rsidRPr="00A104A7">
        <w:rPr>
          <w:rFonts w:ascii="Century Gothic" w:hAnsi="Century Gothic" w:cs="Arial"/>
          <w:i/>
          <w:sz w:val="22"/>
          <w:szCs w:val="22"/>
        </w:rPr>
        <w:t xml:space="preserve"> </w:t>
      </w:r>
      <w:r w:rsidR="0034529C" w:rsidRPr="00A104A7">
        <w:rPr>
          <w:rFonts w:ascii="Century Gothic" w:hAnsi="Century Gothic" w:cs="Arial"/>
          <w:i/>
          <w:sz w:val="22"/>
          <w:szCs w:val="22"/>
        </w:rPr>
        <w:t>16 y 17 de la Ley 80 de 1993</w:t>
      </w:r>
      <w:r w:rsidR="0034529C" w:rsidRPr="00A104A7">
        <w:rPr>
          <w:rFonts w:ascii="Century Gothic" w:hAnsi="Century Gothic" w:cs="Arial"/>
          <w:sz w:val="22"/>
          <w:szCs w:val="22"/>
        </w:rPr>
        <w:t>”</w:t>
      </w:r>
      <w:r w:rsidR="00997B59" w:rsidRPr="00A104A7">
        <w:rPr>
          <w:rFonts w:ascii="Century Gothic" w:hAnsi="Century Gothic" w:cs="Arial"/>
          <w:sz w:val="22"/>
          <w:szCs w:val="22"/>
        </w:rPr>
        <w:t xml:space="preserve"> (</w:t>
      </w:r>
      <w:proofErr w:type="spellStart"/>
      <w:r w:rsidR="00997B59" w:rsidRPr="00A104A7">
        <w:rPr>
          <w:rFonts w:ascii="Century Gothic" w:hAnsi="Century Gothic" w:cs="Arial"/>
          <w:sz w:val="22"/>
          <w:szCs w:val="22"/>
        </w:rPr>
        <w:t>fl</w:t>
      </w:r>
      <w:proofErr w:type="spellEnd"/>
      <w:r w:rsidR="00997B59" w:rsidRPr="00A104A7">
        <w:rPr>
          <w:rFonts w:ascii="Century Gothic" w:hAnsi="Century Gothic" w:cs="Arial"/>
          <w:sz w:val="22"/>
          <w:szCs w:val="22"/>
        </w:rPr>
        <w:t>. 19, c. 1)</w:t>
      </w:r>
      <w:r w:rsidR="0034529C" w:rsidRPr="00A104A7">
        <w:rPr>
          <w:rFonts w:ascii="Century Gothic" w:hAnsi="Century Gothic" w:cs="Arial"/>
          <w:sz w:val="22"/>
          <w:szCs w:val="22"/>
        </w:rPr>
        <w:t xml:space="preserve">. </w:t>
      </w:r>
    </w:p>
    <w:p w14:paraId="1F4046A6" w14:textId="77777777" w:rsidR="0034529C" w:rsidRPr="00A104A7" w:rsidRDefault="0034529C" w:rsidP="005515DB">
      <w:pPr>
        <w:widowControl w:val="0"/>
        <w:tabs>
          <w:tab w:val="left" w:pos="480"/>
        </w:tabs>
        <w:spacing w:line="360" w:lineRule="auto"/>
        <w:jc w:val="both"/>
        <w:rPr>
          <w:rFonts w:ascii="Century Gothic" w:hAnsi="Century Gothic" w:cs="Arial"/>
          <w:sz w:val="22"/>
          <w:szCs w:val="22"/>
        </w:rPr>
      </w:pPr>
    </w:p>
    <w:p w14:paraId="7FE30719" w14:textId="77777777" w:rsidR="00525868" w:rsidRDefault="00C52564" w:rsidP="005515DB">
      <w:pPr>
        <w:widowControl w:val="0"/>
        <w:tabs>
          <w:tab w:val="left" w:pos="480"/>
        </w:tabs>
        <w:spacing w:line="360" w:lineRule="auto"/>
        <w:jc w:val="both"/>
        <w:rPr>
          <w:rFonts w:ascii="Century Gothic" w:hAnsi="Century Gothic" w:cs="Arial"/>
          <w:sz w:val="22"/>
          <w:szCs w:val="22"/>
        </w:rPr>
      </w:pPr>
      <w:r w:rsidRPr="00A104A7">
        <w:rPr>
          <w:rFonts w:ascii="Century Gothic" w:hAnsi="Century Gothic" w:cs="Arial"/>
          <w:sz w:val="22"/>
          <w:szCs w:val="22"/>
        </w:rPr>
        <w:t xml:space="preserve">El contrato se estaba ejecutando en varios municipios de los departamentos de Santander y </w:t>
      </w:r>
      <w:r w:rsidR="00916844">
        <w:rPr>
          <w:rFonts w:ascii="Century Gothic" w:hAnsi="Century Gothic" w:cs="Arial"/>
          <w:sz w:val="22"/>
          <w:szCs w:val="22"/>
        </w:rPr>
        <w:t xml:space="preserve">de </w:t>
      </w:r>
      <w:r w:rsidRPr="00A104A7">
        <w:rPr>
          <w:rFonts w:ascii="Century Gothic" w:hAnsi="Century Gothic" w:cs="Arial"/>
          <w:sz w:val="22"/>
          <w:szCs w:val="22"/>
        </w:rPr>
        <w:t xml:space="preserve">Norte de Santander, </w:t>
      </w:r>
      <w:r w:rsidR="00F92B89" w:rsidRPr="00A104A7">
        <w:rPr>
          <w:rFonts w:ascii="Century Gothic" w:hAnsi="Century Gothic" w:cs="Arial"/>
          <w:sz w:val="22"/>
          <w:szCs w:val="22"/>
        </w:rPr>
        <w:t>como consta en las certificaciones de 23 de agosto de 2002</w:t>
      </w:r>
      <w:r w:rsidR="003D2CC2" w:rsidRPr="00A104A7">
        <w:rPr>
          <w:rFonts w:ascii="Century Gothic" w:hAnsi="Century Gothic" w:cs="Arial"/>
          <w:sz w:val="22"/>
          <w:szCs w:val="22"/>
        </w:rPr>
        <w:t xml:space="preserve"> y </w:t>
      </w:r>
      <w:r w:rsidR="003B4727">
        <w:rPr>
          <w:rFonts w:ascii="Century Gothic" w:hAnsi="Century Gothic" w:cs="Arial"/>
          <w:sz w:val="22"/>
          <w:szCs w:val="22"/>
        </w:rPr>
        <w:t xml:space="preserve">de </w:t>
      </w:r>
      <w:r w:rsidR="003D2CC2" w:rsidRPr="00A104A7">
        <w:rPr>
          <w:rFonts w:ascii="Century Gothic" w:hAnsi="Century Gothic" w:cs="Arial"/>
          <w:sz w:val="22"/>
          <w:szCs w:val="22"/>
        </w:rPr>
        <w:t>22 de noviembre de 2004</w:t>
      </w:r>
      <w:r w:rsidR="00F92B89" w:rsidRPr="00A104A7">
        <w:rPr>
          <w:rFonts w:ascii="Century Gothic" w:hAnsi="Century Gothic" w:cs="Arial"/>
          <w:sz w:val="22"/>
          <w:szCs w:val="22"/>
        </w:rPr>
        <w:t xml:space="preserve">, expedidas </w:t>
      </w:r>
      <w:r w:rsidR="00B738F3" w:rsidRPr="00A104A7">
        <w:rPr>
          <w:rFonts w:ascii="Century Gothic" w:hAnsi="Century Gothic" w:cs="Arial"/>
          <w:sz w:val="22"/>
          <w:szCs w:val="22"/>
        </w:rPr>
        <w:t xml:space="preserve">por la </w:t>
      </w:r>
      <w:r w:rsidR="00A96FE0" w:rsidRPr="00A104A7">
        <w:rPr>
          <w:rFonts w:ascii="Century Gothic" w:hAnsi="Century Gothic" w:cs="Arial"/>
          <w:sz w:val="22"/>
          <w:szCs w:val="22"/>
        </w:rPr>
        <w:t>Regional Centro</w:t>
      </w:r>
      <w:r w:rsidR="006E4281" w:rsidRPr="00A104A7">
        <w:rPr>
          <w:rFonts w:ascii="Century Gothic" w:hAnsi="Century Gothic" w:cs="Arial"/>
          <w:sz w:val="22"/>
          <w:szCs w:val="22"/>
        </w:rPr>
        <w:t xml:space="preserve"> - </w:t>
      </w:r>
      <w:r w:rsidR="00A96FE0" w:rsidRPr="00A104A7">
        <w:rPr>
          <w:rFonts w:ascii="Century Gothic" w:hAnsi="Century Gothic" w:cs="Arial"/>
          <w:sz w:val="22"/>
          <w:szCs w:val="22"/>
        </w:rPr>
        <w:t xml:space="preserve">Oriente </w:t>
      </w:r>
      <w:r w:rsidR="006E4281" w:rsidRPr="00A104A7">
        <w:rPr>
          <w:rFonts w:ascii="Century Gothic" w:hAnsi="Century Gothic" w:cs="Arial"/>
          <w:sz w:val="22"/>
          <w:szCs w:val="22"/>
        </w:rPr>
        <w:t xml:space="preserve">del </w:t>
      </w:r>
      <w:r w:rsidR="00FC6AA8" w:rsidRPr="00A104A7">
        <w:rPr>
          <w:rFonts w:ascii="Century Gothic" w:hAnsi="Century Gothic" w:cs="Arial"/>
          <w:sz w:val="22"/>
          <w:szCs w:val="22"/>
        </w:rPr>
        <w:t>D</w:t>
      </w:r>
      <w:r w:rsidR="00A96FE0" w:rsidRPr="00A104A7">
        <w:rPr>
          <w:rFonts w:ascii="Century Gothic" w:hAnsi="Century Gothic" w:cs="Arial"/>
          <w:sz w:val="22"/>
          <w:szCs w:val="22"/>
        </w:rPr>
        <w:t>ANE</w:t>
      </w:r>
      <w:r w:rsidR="00F03A08" w:rsidRPr="00A104A7">
        <w:rPr>
          <w:rFonts w:ascii="Century Gothic" w:hAnsi="Century Gothic" w:cs="Arial"/>
          <w:sz w:val="22"/>
          <w:szCs w:val="22"/>
        </w:rPr>
        <w:t xml:space="preserve"> (</w:t>
      </w:r>
      <w:proofErr w:type="spellStart"/>
      <w:r w:rsidR="00F03A08" w:rsidRPr="00A104A7">
        <w:rPr>
          <w:rFonts w:ascii="Century Gothic" w:hAnsi="Century Gothic" w:cs="Arial"/>
          <w:sz w:val="22"/>
          <w:szCs w:val="22"/>
        </w:rPr>
        <w:t>fls</w:t>
      </w:r>
      <w:proofErr w:type="spellEnd"/>
      <w:r w:rsidR="00F03A08" w:rsidRPr="00A104A7">
        <w:rPr>
          <w:rFonts w:ascii="Century Gothic" w:hAnsi="Century Gothic" w:cs="Arial"/>
          <w:sz w:val="22"/>
          <w:szCs w:val="22"/>
        </w:rPr>
        <w:t>. 22 y 83, c. 1</w:t>
      </w:r>
      <w:r w:rsidR="00FC6AA8" w:rsidRPr="00A104A7">
        <w:rPr>
          <w:rFonts w:ascii="Century Gothic" w:hAnsi="Century Gothic" w:cs="Arial"/>
          <w:sz w:val="22"/>
          <w:szCs w:val="22"/>
        </w:rPr>
        <w:t>)</w:t>
      </w:r>
      <w:r w:rsidR="00AD060E" w:rsidRPr="00A104A7">
        <w:rPr>
          <w:rFonts w:ascii="Century Gothic" w:hAnsi="Century Gothic" w:cs="Arial"/>
          <w:sz w:val="22"/>
          <w:szCs w:val="22"/>
        </w:rPr>
        <w:t xml:space="preserve">; </w:t>
      </w:r>
      <w:r w:rsidR="00F03A08" w:rsidRPr="00A104A7">
        <w:rPr>
          <w:rFonts w:ascii="Century Gothic" w:hAnsi="Century Gothic" w:cs="Arial"/>
          <w:sz w:val="22"/>
          <w:szCs w:val="22"/>
        </w:rPr>
        <w:t>no obstante</w:t>
      </w:r>
      <w:r w:rsidR="00C75604" w:rsidRPr="00A104A7">
        <w:rPr>
          <w:rFonts w:ascii="Century Gothic" w:hAnsi="Century Gothic" w:cs="Arial"/>
          <w:sz w:val="22"/>
          <w:szCs w:val="22"/>
        </w:rPr>
        <w:t>,</w:t>
      </w:r>
      <w:r w:rsidR="005B3F12" w:rsidRPr="00A104A7">
        <w:rPr>
          <w:rFonts w:ascii="Century Gothic" w:hAnsi="Century Gothic" w:cs="Arial"/>
          <w:sz w:val="22"/>
          <w:szCs w:val="22"/>
        </w:rPr>
        <w:t xml:space="preserve"> </w:t>
      </w:r>
      <w:r w:rsidR="00596E96">
        <w:rPr>
          <w:rFonts w:ascii="Century Gothic" w:hAnsi="Century Gothic" w:cs="Arial"/>
          <w:sz w:val="22"/>
          <w:szCs w:val="22"/>
        </w:rPr>
        <w:t xml:space="preserve">el </w:t>
      </w:r>
      <w:r w:rsidR="005B3F12" w:rsidRPr="00A104A7">
        <w:rPr>
          <w:rFonts w:ascii="Century Gothic" w:hAnsi="Century Gothic" w:cs="Arial"/>
          <w:sz w:val="22"/>
          <w:szCs w:val="22"/>
        </w:rPr>
        <w:t xml:space="preserve"> demandad</w:t>
      </w:r>
      <w:r w:rsidR="00596E96">
        <w:rPr>
          <w:rFonts w:ascii="Century Gothic" w:hAnsi="Century Gothic" w:cs="Arial"/>
          <w:sz w:val="22"/>
          <w:szCs w:val="22"/>
        </w:rPr>
        <w:t>o</w:t>
      </w:r>
      <w:r w:rsidR="005B3F12" w:rsidRPr="00A104A7">
        <w:rPr>
          <w:rFonts w:ascii="Century Gothic" w:hAnsi="Century Gothic" w:cs="Arial"/>
          <w:sz w:val="22"/>
          <w:szCs w:val="22"/>
        </w:rPr>
        <w:t xml:space="preserve"> lo terminó </w:t>
      </w:r>
      <w:r w:rsidR="00F17EE4" w:rsidRPr="00A104A7">
        <w:rPr>
          <w:rFonts w:ascii="Century Gothic" w:hAnsi="Century Gothic" w:cs="Arial"/>
          <w:sz w:val="22"/>
          <w:szCs w:val="22"/>
        </w:rPr>
        <w:t>unilateralmente</w:t>
      </w:r>
      <w:r w:rsidR="00473968" w:rsidRPr="00A104A7">
        <w:rPr>
          <w:rFonts w:ascii="Century Gothic" w:hAnsi="Century Gothic" w:cs="Arial"/>
          <w:sz w:val="22"/>
          <w:szCs w:val="22"/>
        </w:rPr>
        <w:t xml:space="preserve">, toda vez que </w:t>
      </w:r>
      <w:r w:rsidR="00473968" w:rsidRPr="00EB7F5C">
        <w:rPr>
          <w:rFonts w:ascii="Century Gothic" w:hAnsi="Century Gothic" w:cs="Arial"/>
          <w:sz w:val="20"/>
          <w:szCs w:val="20"/>
        </w:rPr>
        <w:t xml:space="preserve">“… </w:t>
      </w:r>
      <w:r w:rsidR="00473968" w:rsidRPr="00EB7F5C">
        <w:rPr>
          <w:rFonts w:ascii="Century Gothic" w:hAnsi="Century Gothic" w:cs="Arial"/>
          <w:i/>
          <w:sz w:val="20"/>
          <w:szCs w:val="20"/>
        </w:rPr>
        <w:t>por un hecho imprevisible para la entidad, causado por el programa de austeridad del gasto implementado por el Gobierno Nacional</w:t>
      </w:r>
      <w:r w:rsidR="001E5718" w:rsidRPr="00EB7F5C">
        <w:rPr>
          <w:rFonts w:ascii="Century Gothic" w:hAnsi="Century Gothic" w:cs="Arial"/>
          <w:i/>
          <w:sz w:val="20"/>
          <w:szCs w:val="20"/>
        </w:rPr>
        <w:t xml:space="preserve"> …</w:t>
      </w:r>
      <w:r w:rsidR="001E5718" w:rsidRPr="00A104A7">
        <w:rPr>
          <w:rFonts w:ascii="Century Gothic" w:hAnsi="Century Gothic" w:cs="Arial"/>
          <w:sz w:val="22"/>
          <w:szCs w:val="22"/>
        </w:rPr>
        <w:t>”</w:t>
      </w:r>
      <w:r w:rsidR="007347B6" w:rsidRPr="00A104A7">
        <w:rPr>
          <w:rFonts w:ascii="Century Gothic" w:hAnsi="Century Gothic" w:cs="Arial"/>
          <w:sz w:val="22"/>
          <w:szCs w:val="22"/>
        </w:rPr>
        <w:t>,</w:t>
      </w:r>
      <w:r w:rsidR="003112E4" w:rsidRPr="00A104A7">
        <w:rPr>
          <w:rFonts w:ascii="Century Gothic" w:hAnsi="Century Gothic" w:cs="Arial"/>
          <w:sz w:val="22"/>
          <w:szCs w:val="22"/>
        </w:rPr>
        <w:t xml:space="preserve"> </w:t>
      </w:r>
      <w:r w:rsidR="001E5718" w:rsidRPr="00A104A7">
        <w:rPr>
          <w:rFonts w:ascii="Century Gothic" w:hAnsi="Century Gothic" w:cs="Arial"/>
          <w:sz w:val="22"/>
          <w:szCs w:val="22"/>
        </w:rPr>
        <w:t xml:space="preserve">no existían </w:t>
      </w:r>
      <w:r w:rsidR="00900728" w:rsidRPr="00EB7F5C">
        <w:rPr>
          <w:rFonts w:ascii="Century Gothic" w:hAnsi="Century Gothic" w:cs="Arial"/>
          <w:sz w:val="20"/>
          <w:szCs w:val="20"/>
        </w:rPr>
        <w:t xml:space="preserve">“… </w:t>
      </w:r>
      <w:r w:rsidR="001E5718" w:rsidRPr="00EB7F5C">
        <w:rPr>
          <w:rFonts w:ascii="Century Gothic" w:hAnsi="Century Gothic" w:cs="Arial"/>
          <w:i/>
          <w:sz w:val="20"/>
          <w:szCs w:val="20"/>
        </w:rPr>
        <w:t>recursos para el pago de los honorarios que generaría el contrato relacionado</w:t>
      </w:r>
      <w:r w:rsidR="00832C62" w:rsidRPr="00A104A7">
        <w:rPr>
          <w:rFonts w:ascii="Century Gothic" w:hAnsi="Century Gothic" w:cs="Arial"/>
          <w:i/>
          <w:sz w:val="22"/>
          <w:szCs w:val="22"/>
        </w:rPr>
        <w:t>”</w:t>
      </w:r>
      <w:r w:rsidR="00EA083E" w:rsidRPr="00A104A7">
        <w:rPr>
          <w:rFonts w:ascii="Century Gothic" w:hAnsi="Century Gothic" w:cs="Arial"/>
          <w:i/>
          <w:sz w:val="22"/>
          <w:szCs w:val="22"/>
        </w:rPr>
        <w:t xml:space="preserve"> </w:t>
      </w:r>
      <w:r w:rsidR="00EA083E" w:rsidRPr="00A104A7">
        <w:rPr>
          <w:rFonts w:ascii="Century Gothic" w:hAnsi="Century Gothic" w:cs="Arial"/>
          <w:sz w:val="22"/>
          <w:szCs w:val="22"/>
        </w:rPr>
        <w:t>(</w:t>
      </w:r>
      <w:proofErr w:type="spellStart"/>
      <w:r w:rsidR="00EA083E" w:rsidRPr="00A104A7">
        <w:rPr>
          <w:rFonts w:ascii="Century Gothic" w:hAnsi="Century Gothic" w:cs="Arial"/>
          <w:sz w:val="22"/>
          <w:szCs w:val="22"/>
        </w:rPr>
        <w:t>fl</w:t>
      </w:r>
      <w:proofErr w:type="spellEnd"/>
      <w:r w:rsidR="00EA083E" w:rsidRPr="00A104A7">
        <w:rPr>
          <w:rFonts w:ascii="Century Gothic" w:hAnsi="Century Gothic" w:cs="Arial"/>
          <w:sz w:val="22"/>
          <w:szCs w:val="22"/>
        </w:rPr>
        <w:t>. 3, c. 1)</w:t>
      </w:r>
      <w:r w:rsidR="007C52A5" w:rsidRPr="00A104A7">
        <w:rPr>
          <w:rFonts w:ascii="Century Gothic" w:hAnsi="Century Gothic" w:cs="Arial"/>
          <w:sz w:val="22"/>
          <w:szCs w:val="22"/>
        </w:rPr>
        <w:t xml:space="preserve">; </w:t>
      </w:r>
      <w:r w:rsidR="00525868" w:rsidRPr="00A104A7">
        <w:rPr>
          <w:rFonts w:ascii="Century Gothic" w:hAnsi="Century Gothic" w:cs="Arial"/>
          <w:sz w:val="22"/>
          <w:szCs w:val="22"/>
        </w:rPr>
        <w:t xml:space="preserve">al respecto, </w:t>
      </w:r>
      <w:r w:rsidR="000A2141" w:rsidRPr="00A104A7">
        <w:rPr>
          <w:rFonts w:ascii="Century Gothic" w:hAnsi="Century Gothic" w:cs="Arial"/>
          <w:sz w:val="22"/>
          <w:szCs w:val="22"/>
        </w:rPr>
        <w:t xml:space="preserve">en la </w:t>
      </w:r>
      <w:r w:rsidR="005B3F12" w:rsidRPr="00A104A7">
        <w:rPr>
          <w:rFonts w:ascii="Century Gothic" w:hAnsi="Century Gothic" w:cs="Arial"/>
          <w:sz w:val="22"/>
          <w:szCs w:val="22"/>
        </w:rPr>
        <w:t xml:space="preserve">Resolución 264 del 18 de noviembre de 2002 </w:t>
      </w:r>
      <w:r w:rsidR="00F460A8" w:rsidRPr="00A104A7">
        <w:rPr>
          <w:rFonts w:ascii="Century Gothic" w:hAnsi="Century Gothic" w:cs="Arial"/>
          <w:sz w:val="22"/>
          <w:szCs w:val="22"/>
        </w:rPr>
        <w:t>se</w:t>
      </w:r>
      <w:r w:rsidR="002B6E7E" w:rsidRPr="00A104A7">
        <w:rPr>
          <w:rFonts w:ascii="Century Gothic" w:hAnsi="Century Gothic" w:cs="Arial"/>
          <w:sz w:val="22"/>
          <w:szCs w:val="22"/>
        </w:rPr>
        <w:t xml:space="preserve"> dispuso</w:t>
      </w:r>
      <w:r w:rsidR="002F62E3" w:rsidRPr="00A104A7">
        <w:rPr>
          <w:rFonts w:ascii="Century Gothic" w:hAnsi="Century Gothic" w:cs="Arial"/>
          <w:sz w:val="22"/>
          <w:szCs w:val="22"/>
        </w:rPr>
        <w:t xml:space="preserve"> </w:t>
      </w:r>
      <w:r w:rsidR="002F62E3" w:rsidRPr="00334400">
        <w:rPr>
          <w:rFonts w:ascii="Century Gothic" w:hAnsi="Century Gothic" w:cs="Arial"/>
          <w:sz w:val="20"/>
          <w:szCs w:val="20"/>
        </w:rPr>
        <w:t>(se transcribe conforme obra, inclusive con errores)</w:t>
      </w:r>
      <w:r w:rsidR="002B6E7E" w:rsidRPr="00334400">
        <w:rPr>
          <w:rFonts w:ascii="Century Gothic" w:hAnsi="Century Gothic" w:cs="Arial"/>
          <w:sz w:val="20"/>
          <w:szCs w:val="20"/>
        </w:rPr>
        <w:t>:</w:t>
      </w:r>
      <w:r w:rsidR="002B6E7E" w:rsidRPr="00A104A7">
        <w:rPr>
          <w:rFonts w:ascii="Century Gothic" w:hAnsi="Century Gothic" w:cs="Arial"/>
          <w:sz w:val="22"/>
          <w:szCs w:val="22"/>
        </w:rPr>
        <w:t xml:space="preserve"> </w:t>
      </w:r>
    </w:p>
    <w:p w14:paraId="43943E25" w14:textId="77777777" w:rsidR="006257A5" w:rsidRDefault="006257A5" w:rsidP="005515DB">
      <w:pPr>
        <w:widowControl w:val="0"/>
        <w:tabs>
          <w:tab w:val="left" w:pos="480"/>
        </w:tabs>
        <w:spacing w:line="360" w:lineRule="auto"/>
        <w:jc w:val="both"/>
        <w:rPr>
          <w:rFonts w:ascii="Century Gothic" w:hAnsi="Century Gothic" w:cs="Arial"/>
          <w:sz w:val="22"/>
          <w:szCs w:val="22"/>
        </w:rPr>
      </w:pPr>
    </w:p>
    <w:p w14:paraId="2920F938" w14:textId="77777777" w:rsidR="006257A5" w:rsidRPr="00A104A7" w:rsidRDefault="006257A5" w:rsidP="005515DB">
      <w:pPr>
        <w:widowControl w:val="0"/>
        <w:tabs>
          <w:tab w:val="left" w:pos="480"/>
        </w:tabs>
        <w:spacing w:line="360" w:lineRule="auto"/>
        <w:jc w:val="both"/>
        <w:rPr>
          <w:rFonts w:ascii="Century Gothic" w:hAnsi="Century Gothic" w:cs="Arial"/>
          <w:sz w:val="22"/>
          <w:szCs w:val="22"/>
        </w:rPr>
      </w:pPr>
    </w:p>
    <w:p w14:paraId="7105A2C5" w14:textId="77777777" w:rsidR="002F62E3" w:rsidRPr="004F2DE7" w:rsidRDefault="00525868" w:rsidP="006C7FA7">
      <w:pPr>
        <w:spacing w:after="352"/>
        <w:ind w:left="567" w:right="567"/>
        <w:jc w:val="both"/>
        <w:rPr>
          <w:rFonts w:ascii="Century Gothic" w:hAnsi="Century Gothic"/>
          <w:i/>
          <w:sz w:val="20"/>
          <w:szCs w:val="20"/>
        </w:rPr>
      </w:pPr>
      <w:r w:rsidRPr="004F2DE7">
        <w:rPr>
          <w:rFonts w:ascii="Century Gothic" w:hAnsi="Century Gothic" w:cs="Arial"/>
          <w:i/>
          <w:sz w:val="20"/>
          <w:szCs w:val="20"/>
        </w:rPr>
        <w:t>“</w:t>
      </w:r>
      <w:r w:rsidR="002F62E3" w:rsidRPr="004F2DE7">
        <w:rPr>
          <w:rFonts w:ascii="Century Gothic" w:hAnsi="Century Gothic"/>
          <w:b/>
          <w:i/>
          <w:sz w:val="20"/>
          <w:szCs w:val="20"/>
        </w:rPr>
        <w:t>ARTÍCULO PRMERO</w:t>
      </w:r>
      <w:r w:rsidR="002F62E3" w:rsidRPr="004F2DE7">
        <w:rPr>
          <w:rFonts w:ascii="Century Gothic" w:hAnsi="Century Gothic"/>
          <w:i/>
          <w:sz w:val="20"/>
          <w:szCs w:val="20"/>
        </w:rPr>
        <w:t xml:space="preserve">: Dar por terminado unilateralmente a </w:t>
      </w:r>
      <w:r w:rsidR="002F62E3" w:rsidRPr="004F2DE7">
        <w:rPr>
          <w:rFonts w:ascii="Century Gothic" w:hAnsi="Century Gothic"/>
          <w:i/>
          <w:sz w:val="20"/>
          <w:szCs w:val="20"/>
          <w:u w:val="single"/>
        </w:rPr>
        <w:t>partir del 20 de agosto de 2002</w:t>
      </w:r>
      <w:r w:rsidR="002F62E3" w:rsidRPr="004F2DE7">
        <w:rPr>
          <w:rFonts w:ascii="Century Gothic" w:hAnsi="Century Gothic"/>
          <w:i/>
          <w:sz w:val="20"/>
          <w:szCs w:val="20"/>
        </w:rPr>
        <w:t>, el contrato de prestación de servicios No. 030, celebrado por La Regional Centro Oriental del Departamento Administ</w:t>
      </w:r>
      <w:r w:rsidR="00350755" w:rsidRPr="004F2DE7">
        <w:rPr>
          <w:rFonts w:ascii="Century Gothic" w:hAnsi="Century Gothic"/>
          <w:i/>
          <w:sz w:val="20"/>
          <w:szCs w:val="20"/>
        </w:rPr>
        <w:t>rativo Nacional de Estadística –</w:t>
      </w:r>
      <w:r w:rsidR="002F62E3" w:rsidRPr="004F2DE7">
        <w:rPr>
          <w:rFonts w:ascii="Century Gothic" w:hAnsi="Century Gothic"/>
          <w:i/>
          <w:sz w:val="20"/>
          <w:szCs w:val="20"/>
        </w:rPr>
        <w:t>DANE</w:t>
      </w:r>
      <w:r w:rsidR="00350755" w:rsidRPr="004F2DE7">
        <w:rPr>
          <w:rFonts w:ascii="Century Gothic" w:hAnsi="Century Gothic"/>
          <w:i/>
          <w:sz w:val="20"/>
          <w:szCs w:val="20"/>
        </w:rPr>
        <w:t xml:space="preserve">– </w:t>
      </w:r>
      <w:r w:rsidR="002F62E3" w:rsidRPr="004F2DE7">
        <w:rPr>
          <w:rFonts w:ascii="Century Gothic" w:hAnsi="Century Gothic"/>
          <w:i/>
          <w:sz w:val="20"/>
          <w:szCs w:val="20"/>
        </w:rPr>
        <w:t>en la vigencia de 2002, de confo</w:t>
      </w:r>
      <w:r w:rsidR="001E738E">
        <w:rPr>
          <w:rFonts w:ascii="Century Gothic" w:hAnsi="Century Gothic"/>
          <w:i/>
          <w:sz w:val="20"/>
          <w:szCs w:val="20"/>
        </w:rPr>
        <w:t xml:space="preserve">rmidad </w:t>
      </w:r>
      <w:r w:rsidR="002F62E3" w:rsidRPr="004F2DE7">
        <w:rPr>
          <w:rFonts w:ascii="Century Gothic" w:hAnsi="Century Gothic"/>
          <w:i/>
          <w:sz w:val="20"/>
          <w:szCs w:val="20"/>
        </w:rPr>
        <w:t>a la pa</w:t>
      </w:r>
      <w:r w:rsidR="0082784A" w:rsidRPr="004F2DE7">
        <w:rPr>
          <w:rFonts w:ascii="Century Gothic" w:hAnsi="Century Gothic"/>
          <w:i/>
          <w:sz w:val="20"/>
          <w:szCs w:val="20"/>
        </w:rPr>
        <w:t xml:space="preserve">rte </w:t>
      </w:r>
      <w:r w:rsidR="002F62E3" w:rsidRPr="004F2DE7">
        <w:rPr>
          <w:rFonts w:ascii="Century Gothic" w:hAnsi="Century Gothic"/>
          <w:i/>
          <w:sz w:val="20"/>
          <w:szCs w:val="20"/>
        </w:rPr>
        <w:t>motiva del presente acto administrativo.</w:t>
      </w:r>
    </w:p>
    <w:p w14:paraId="00426013" w14:textId="77777777" w:rsidR="00525868" w:rsidRPr="004F2DE7" w:rsidRDefault="0082784A" w:rsidP="006C7FA7">
      <w:pPr>
        <w:spacing w:after="352"/>
        <w:ind w:left="567" w:right="567"/>
        <w:jc w:val="both"/>
        <w:rPr>
          <w:rFonts w:ascii="Century Gothic" w:hAnsi="Century Gothic"/>
          <w:i/>
          <w:sz w:val="20"/>
          <w:szCs w:val="20"/>
        </w:rPr>
      </w:pPr>
      <w:r w:rsidRPr="004F2DE7">
        <w:rPr>
          <w:rFonts w:ascii="Century Gothic" w:hAnsi="Century Gothic"/>
          <w:i/>
          <w:sz w:val="20"/>
          <w:szCs w:val="20"/>
        </w:rPr>
        <w:lastRenderedPageBreak/>
        <w:t xml:space="preserve"> “</w:t>
      </w:r>
      <w:r w:rsidRPr="004F2DE7">
        <w:rPr>
          <w:rFonts w:ascii="Century Gothic" w:hAnsi="Century Gothic"/>
          <w:b/>
          <w:i/>
          <w:sz w:val="20"/>
          <w:szCs w:val="20"/>
        </w:rPr>
        <w:t>ARTICULO SEGUNDO</w:t>
      </w:r>
      <w:r w:rsidRPr="004F2DE7">
        <w:rPr>
          <w:rFonts w:ascii="Century Gothic" w:hAnsi="Century Gothic"/>
          <w:i/>
          <w:sz w:val="20"/>
          <w:szCs w:val="20"/>
        </w:rPr>
        <w:t>: Liquidar unilateralmente dicho contrato de la siguiente forma:</w:t>
      </w:r>
    </w:p>
    <w:tbl>
      <w:tblPr>
        <w:tblpPr w:vertAnchor="text" w:horzAnchor="margin" w:tblpXSpec="center" w:tblpY="116"/>
        <w:tblOverlap w:val="never"/>
        <w:tblW w:w="6759" w:type="dxa"/>
        <w:tblCellMar>
          <w:top w:w="59" w:type="dxa"/>
          <w:left w:w="76" w:type="dxa"/>
          <w:bottom w:w="29" w:type="dxa"/>
          <w:right w:w="76" w:type="dxa"/>
        </w:tblCellMar>
        <w:tblLook w:val="04A0" w:firstRow="1" w:lastRow="0" w:firstColumn="1" w:lastColumn="0" w:noHBand="0" w:noVBand="1"/>
      </w:tblPr>
      <w:tblGrid>
        <w:gridCol w:w="3053"/>
        <w:gridCol w:w="1843"/>
        <w:gridCol w:w="1863"/>
      </w:tblGrid>
      <w:tr w:rsidR="00F51D65" w:rsidRPr="004F2DE7" w14:paraId="7E239E68" w14:textId="77777777" w:rsidTr="0094617A">
        <w:trPr>
          <w:trHeight w:val="360"/>
        </w:trPr>
        <w:tc>
          <w:tcPr>
            <w:tcW w:w="3053" w:type="dxa"/>
            <w:tcBorders>
              <w:top w:val="single" w:sz="2" w:space="0" w:color="000000"/>
              <w:left w:val="single" w:sz="2" w:space="0" w:color="000000"/>
              <w:bottom w:val="single" w:sz="2" w:space="0" w:color="000000"/>
              <w:right w:val="single" w:sz="2" w:space="0" w:color="000000"/>
            </w:tcBorders>
            <w:shd w:val="clear" w:color="auto" w:fill="auto"/>
          </w:tcPr>
          <w:p w14:paraId="0D6C59CD" w14:textId="77777777" w:rsidR="0082784A" w:rsidRPr="004F2DE7" w:rsidRDefault="0082784A" w:rsidP="0094617A">
            <w:pPr>
              <w:ind w:left="87"/>
              <w:rPr>
                <w:rFonts w:ascii="Century Gothic" w:hAnsi="Century Gothic"/>
                <w:b/>
                <w:i/>
                <w:sz w:val="20"/>
                <w:szCs w:val="20"/>
              </w:rPr>
            </w:pPr>
            <w:r w:rsidRPr="004F2DE7">
              <w:rPr>
                <w:rFonts w:ascii="Century Gothic" w:hAnsi="Century Gothic"/>
                <w:b/>
                <w:i/>
                <w:sz w:val="20"/>
                <w:szCs w:val="20"/>
              </w:rPr>
              <w:t>Valor Contrato No. 030/02</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10BDB6FD" w14:textId="77777777" w:rsidR="0082784A" w:rsidRPr="004F2DE7" w:rsidRDefault="0082784A" w:rsidP="0094617A">
            <w:pPr>
              <w:ind w:right="11"/>
              <w:jc w:val="right"/>
              <w:rPr>
                <w:rFonts w:ascii="Century Gothic" w:hAnsi="Century Gothic"/>
                <w:b/>
                <w:i/>
                <w:sz w:val="20"/>
                <w:szCs w:val="20"/>
              </w:rPr>
            </w:pPr>
            <w:r w:rsidRPr="004F2DE7">
              <w:rPr>
                <w:rFonts w:ascii="Century Gothic" w:hAnsi="Century Gothic"/>
                <w:b/>
                <w:i/>
                <w:sz w:val="20"/>
                <w:szCs w:val="20"/>
              </w:rPr>
              <w:t>$12.177.853,00</w:t>
            </w:r>
          </w:p>
        </w:tc>
        <w:tc>
          <w:tcPr>
            <w:tcW w:w="1863" w:type="dxa"/>
            <w:tcBorders>
              <w:top w:val="single" w:sz="2" w:space="0" w:color="000000"/>
              <w:left w:val="single" w:sz="2" w:space="0" w:color="000000"/>
              <w:bottom w:val="single" w:sz="2" w:space="0" w:color="000000"/>
              <w:right w:val="single" w:sz="2" w:space="0" w:color="000000"/>
            </w:tcBorders>
            <w:shd w:val="clear" w:color="auto" w:fill="auto"/>
          </w:tcPr>
          <w:p w14:paraId="5921BB84" w14:textId="77777777" w:rsidR="0082784A" w:rsidRPr="004F2DE7" w:rsidRDefault="0082784A" w:rsidP="0094617A">
            <w:pPr>
              <w:rPr>
                <w:rFonts w:ascii="Century Gothic" w:hAnsi="Century Gothic"/>
                <w:b/>
                <w:i/>
                <w:sz w:val="20"/>
                <w:szCs w:val="20"/>
              </w:rPr>
            </w:pPr>
          </w:p>
        </w:tc>
      </w:tr>
      <w:tr w:rsidR="00F51D65" w:rsidRPr="004F2DE7" w14:paraId="754996AF" w14:textId="77777777" w:rsidTr="0094617A">
        <w:trPr>
          <w:trHeight w:val="338"/>
        </w:trPr>
        <w:tc>
          <w:tcPr>
            <w:tcW w:w="3053" w:type="dxa"/>
            <w:tcBorders>
              <w:top w:val="single" w:sz="2" w:space="0" w:color="000000"/>
              <w:left w:val="single" w:sz="2" w:space="0" w:color="000000"/>
              <w:bottom w:val="single" w:sz="2" w:space="0" w:color="000000"/>
              <w:right w:val="single" w:sz="2" w:space="0" w:color="000000"/>
            </w:tcBorders>
            <w:shd w:val="clear" w:color="auto" w:fill="auto"/>
          </w:tcPr>
          <w:p w14:paraId="3780FDEF" w14:textId="77777777" w:rsidR="0082784A" w:rsidRPr="004F2DE7" w:rsidRDefault="0082784A" w:rsidP="0094617A">
            <w:pPr>
              <w:ind w:left="87"/>
              <w:rPr>
                <w:rFonts w:ascii="Century Gothic" w:hAnsi="Century Gothic"/>
                <w:b/>
                <w:i/>
                <w:sz w:val="20"/>
                <w:szCs w:val="20"/>
              </w:rPr>
            </w:pPr>
            <w:r w:rsidRPr="004F2DE7">
              <w:rPr>
                <w:rFonts w:ascii="Century Gothic" w:hAnsi="Century Gothic"/>
                <w:b/>
                <w:i/>
                <w:sz w:val="20"/>
                <w:szCs w:val="20"/>
              </w:rPr>
              <w:t>Valor cancelado</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6A9A80EE" w14:textId="77777777" w:rsidR="0082784A" w:rsidRPr="004F2DE7" w:rsidRDefault="0082784A" w:rsidP="0094617A">
            <w:pPr>
              <w:rPr>
                <w:rFonts w:ascii="Century Gothic" w:hAnsi="Century Gothic"/>
                <w:b/>
                <w:i/>
                <w:sz w:val="20"/>
                <w:szCs w:val="20"/>
              </w:rPr>
            </w:pPr>
          </w:p>
        </w:tc>
        <w:tc>
          <w:tcPr>
            <w:tcW w:w="1863" w:type="dxa"/>
            <w:tcBorders>
              <w:top w:val="single" w:sz="2" w:space="0" w:color="000000"/>
              <w:left w:val="single" w:sz="2" w:space="0" w:color="000000"/>
              <w:bottom w:val="single" w:sz="2" w:space="0" w:color="000000"/>
              <w:right w:val="single" w:sz="2" w:space="0" w:color="000000"/>
            </w:tcBorders>
            <w:shd w:val="clear" w:color="auto" w:fill="auto"/>
          </w:tcPr>
          <w:p w14:paraId="445112C3" w14:textId="77777777" w:rsidR="0082784A" w:rsidRPr="004F2DE7" w:rsidRDefault="0082784A" w:rsidP="0094617A">
            <w:pPr>
              <w:ind w:right="54"/>
              <w:jc w:val="right"/>
              <w:rPr>
                <w:rFonts w:ascii="Century Gothic" w:hAnsi="Century Gothic"/>
                <w:b/>
                <w:i/>
                <w:sz w:val="20"/>
                <w:szCs w:val="20"/>
              </w:rPr>
            </w:pPr>
            <w:r w:rsidRPr="004F2DE7">
              <w:rPr>
                <w:rFonts w:ascii="Century Gothic" w:hAnsi="Century Gothic"/>
                <w:b/>
                <w:i/>
                <w:sz w:val="20"/>
                <w:szCs w:val="20"/>
              </w:rPr>
              <w:t>$6.088.926,00</w:t>
            </w:r>
          </w:p>
        </w:tc>
      </w:tr>
      <w:tr w:rsidR="00F51D65" w:rsidRPr="004F2DE7" w14:paraId="0680C105" w14:textId="77777777" w:rsidTr="0094617A">
        <w:trPr>
          <w:trHeight w:val="353"/>
        </w:trPr>
        <w:tc>
          <w:tcPr>
            <w:tcW w:w="3053" w:type="dxa"/>
            <w:tcBorders>
              <w:top w:val="single" w:sz="2" w:space="0" w:color="000000"/>
              <w:left w:val="single" w:sz="2" w:space="0" w:color="000000"/>
              <w:bottom w:val="single" w:sz="2" w:space="0" w:color="000000"/>
              <w:right w:val="single" w:sz="2" w:space="0" w:color="000000"/>
            </w:tcBorders>
            <w:shd w:val="clear" w:color="auto" w:fill="auto"/>
          </w:tcPr>
          <w:p w14:paraId="23269B3B" w14:textId="77777777" w:rsidR="0082784A" w:rsidRPr="004F2DE7" w:rsidRDefault="0082784A" w:rsidP="0094617A">
            <w:pPr>
              <w:ind w:left="87"/>
              <w:rPr>
                <w:rFonts w:ascii="Century Gothic" w:hAnsi="Century Gothic"/>
                <w:b/>
                <w:i/>
                <w:sz w:val="20"/>
                <w:szCs w:val="20"/>
              </w:rPr>
            </w:pPr>
            <w:r w:rsidRPr="004F2DE7">
              <w:rPr>
                <w:rFonts w:ascii="Century Gothic" w:hAnsi="Century Gothic"/>
                <w:b/>
                <w:i/>
                <w:sz w:val="20"/>
                <w:szCs w:val="20"/>
              </w:rPr>
              <w:t xml:space="preserve">Saldo por pagar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1B1DF064" w14:textId="77777777" w:rsidR="0082784A" w:rsidRPr="004F2DE7" w:rsidRDefault="0082784A" w:rsidP="0094617A">
            <w:pPr>
              <w:rPr>
                <w:rFonts w:ascii="Century Gothic" w:hAnsi="Century Gothic"/>
                <w:b/>
                <w:i/>
                <w:sz w:val="20"/>
                <w:szCs w:val="20"/>
              </w:rPr>
            </w:pPr>
          </w:p>
        </w:tc>
        <w:tc>
          <w:tcPr>
            <w:tcW w:w="1863" w:type="dxa"/>
            <w:tcBorders>
              <w:top w:val="single" w:sz="2" w:space="0" w:color="000000"/>
              <w:left w:val="single" w:sz="2" w:space="0" w:color="000000"/>
              <w:bottom w:val="single" w:sz="2" w:space="0" w:color="000000"/>
              <w:right w:val="single" w:sz="2" w:space="0" w:color="000000"/>
            </w:tcBorders>
            <w:shd w:val="clear" w:color="auto" w:fill="auto"/>
          </w:tcPr>
          <w:p w14:paraId="669BEA84" w14:textId="77777777" w:rsidR="0082784A" w:rsidRPr="004F2DE7" w:rsidRDefault="0082784A" w:rsidP="0094617A">
            <w:pPr>
              <w:ind w:right="65"/>
              <w:jc w:val="right"/>
              <w:rPr>
                <w:rFonts w:ascii="Century Gothic" w:hAnsi="Century Gothic"/>
                <w:b/>
                <w:i/>
                <w:sz w:val="20"/>
                <w:szCs w:val="20"/>
              </w:rPr>
            </w:pPr>
            <w:r w:rsidRPr="004F2DE7">
              <w:rPr>
                <w:rFonts w:ascii="Century Gothic" w:hAnsi="Century Gothic"/>
                <w:b/>
                <w:i/>
                <w:sz w:val="20"/>
                <w:szCs w:val="20"/>
              </w:rPr>
              <w:t>$420.710,00</w:t>
            </w:r>
          </w:p>
        </w:tc>
      </w:tr>
      <w:tr w:rsidR="00F51D65" w:rsidRPr="004F2DE7" w14:paraId="3128CE56" w14:textId="77777777" w:rsidTr="0094617A">
        <w:trPr>
          <w:trHeight w:val="356"/>
        </w:trPr>
        <w:tc>
          <w:tcPr>
            <w:tcW w:w="3053" w:type="dxa"/>
            <w:tcBorders>
              <w:top w:val="single" w:sz="2" w:space="0" w:color="000000"/>
              <w:left w:val="single" w:sz="2" w:space="0" w:color="000000"/>
              <w:bottom w:val="single" w:sz="2" w:space="0" w:color="000000"/>
              <w:right w:val="single" w:sz="2" w:space="0" w:color="000000"/>
            </w:tcBorders>
            <w:shd w:val="clear" w:color="auto" w:fill="auto"/>
          </w:tcPr>
          <w:p w14:paraId="147981FC" w14:textId="77777777" w:rsidR="0082784A" w:rsidRPr="004F2DE7" w:rsidRDefault="0082784A" w:rsidP="0094617A">
            <w:pPr>
              <w:ind w:left="87"/>
              <w:rPr>
                <w:rFonts w:ascii="Century Gothic" w:hAnsi="Century Gothic"/>
                <w:b/>
                <w:i/>
                <w:sz w:val="20"/>
                <w:szCs w:val="20"/>
              </w:rPr>
            </w:pPr>
            <w:r w:rsidRPr="004F2DE7">
              <w:rPr>
                <w:rFonts w:ascii="Century Gothic" w:hAnsi="Century Gothic"/>
                <w:b/>
                <w:i/>
                <w:sz w:val="20"/>
                <w:szCs w:val="20"/>
              </w:rPr>
              <w:t>Saldo por liberar</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147C579F" w14:textId="77777777" w:rsidR="0082784A" w:rsidRPr="004F2DE7" w:rsidRDefault="0082784A" w:rsidP="0094617A">
            <w:pPr>
              <w:rPr>
                <w:rFonts w:ascii="Century Gothic" w:hAnsi="Century Gothic"/>
                <w:b/>
                <w:i/>
                <w:sz w:val="20"/>
                <w:szCs w:val="20"/>
              </w:rPr>
            </w:pPr>
          </w:p>
        </w:tc>
        <w:tc>
          <w:tcPr>
            <w:tcW w:w="1863" w:type="dxa"/>
            <w:tcBorders>
              <w:top w:val="single" w:sz="2" w:space="0" w:color="000000"/>
              <w:left w:val="single" w:sz="2" w:space="0" w:color="000000"/>
              <w:bottom w:val="single" w:sz="2" w:space="0" w:color="000000"/>
              <w:right w:val="single" w:sz="2" w:space="0" w:color="000000"/>
            </w:tcBorders>
            <w:shd w:val="clear" w:color="auto" w:fill="auto"/>
          </w:tcPr>
          <w:p w14:paraId="013A35A6" w14:textId="77777777" w:rsidR="0082784A" w:rsidRPr="004F2DE7" w:rsidRDefault="0082784A" w:rsidP="0094617A">
            <w:pPr>
              <w:ind w:right="65"/>
              <w:jc w:val="right"/>
              <w:rPr>
                <w:rFonts w:ascii="Century Gothic" w:hAnsi="Century Gothic"/>
                <w:b/>
                <w:i/>
                <w:sz w:val="20"/>
                <w:szCs w:val="20"/>
              </w:rPr>
            </w:pPr>
            <w:r w:rsidRPr="004F2DE7">
              <w:rPr>
                <w:rFonts w:ascii="Century Gothic" w:hAnsi="Century Gothic"/>
                <w:b/>
                <w:i/>
                <w:sz w:val="20"/>
                <w:szCs w:val="20"/>
              </w:rPr>
              <w:t>$5.668.217,00</w:t>
            </w:r>
          </w:p>
        </w:tc>
      </w:tr>
      <w:tr w:rsidR="00F51D65" w:rsidRPr="004F2DE7" w14:paraId="5276A276" w14:textId="77777777" w:rsidTr="0094617A">
        <w:trPr>
          <w:trHeight w:val="353"/>
        </w:trPr>
        <w:tc>
          <w:tcPr>
            <w:tcW w:w="3053" w:type="dxa"/>
            <w:tcBorders>
              <w:top w:val="single" w:sz="2" w:space="0" w:color="000000"/>
              <w:left w:val="single" w:sz="2" w:space="0" w:color="000000"/>
              <w:bottom w:val="single" w:sz="2" w:space="0" w:color="000000"/>
              <w:right w:val="single" w:sz="2" w:space="0" w:color="000000"/>
            </w:tcBorders>
            <w:shd w:val="clear" w:color="auto" w:fill="auto"/>
          </w:tcPr>
          <w:p w14:paraId="05809975" w14:textId="77777777" w:rsidR="0082784A" w:rsidRPr="004F2DE7" w:rsidRDefault="0082784A" w:rsidP="0094617A">
            <w:pPr>
              <w:ind w:left="87"/>
              <w:rPr>
                <w:rFonts w:ascii="Century Gothic" w:hAnsi="Century Gothic"/>
                <w:b/>
                <w:i/>
                <w:sz w:val="20"/>
                <w:szCs w:val="20"/>
              </w:rPr>
            </w:pPr>
            <w:r w:rsidRPr="004F2DE7">
              <w:rPr>
                <w:rFonts w:ascii="Century Gothic" w:hAnsi="Century Gothic"/>
                <w:b/>
                <w:i/>
                <w:sz w:val="20"/>
                <w:szCs w:val="20"/>
              </w:rPr>
              <w:t>Sumas Iguales</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318BBED0" w14:textId="77777777" w:rsidR="0082784A" w:rsidRPr="004F2DE7" w:rsidRDefault="0082784A" w:rsidP="0094617A">
            <w:pPr>
              <w:ind w:right="33"/>
              <w:jc w:val="right"/>
              <w:rPr>
                <w:rFonts w:ascii="Century Gothic" w:hAnsi="Century Gothic"/>
                <w:b/>
                <w:i/>
                <w:sz w:val="20"/>
                <w:szCs w:val="20"/>
              </w:rPr>
            </w:pPr>
            <w:r w:rsidRPr="004F2DE7">
              <w:rPr>
                <w:rFonts w:ascii="Century Gothic" w:hAnsi="Century Gothic"/>
                <w:b/>
                <w:i/>
                <w:sz w:val="20"/>
                <w:szCs w:val="20"/>
              </w:rPr>
              <w:t>$12.177.853,00</w:t>
            </w:r>
          </w:p>
        </w:tc>
        <w:tc>
          <w:tcPr>
            <w:tcW w:w="1863" w:type="dxa"/>
            <w:tcBorders>
              <w:top w:val="single" w:sz="2" w:space="0" w:color="000000"/>
              <w:left w:val="single" w:sz="2" w:space="0" w:color="000000"/>
              <w:bottom w:val="single" w:sz="2" w:space="0" w:color="000000"/>
              <w:right w:val="single" w:sz="2" w:space="0" w:color="000000"/>
            </w:tcBorders>
            <w:shd w:val="clear" w:color="auto" w:fill="auto"/>
          </w:tcPr>
          <w:p w14:paraId="5923EE37" w14:textId="77777777" w:rsidR="0082784A" w:rsidRPr="004F2DE7" w:rsidRDefault="0082784A" w:rsidP="0094617A">
            <w:pPr>
              <w:ind w:right="65"/>
              <w:jc w:val="right"/>
              <w:rPr>
                <w:rFonts w:ascii="Century Gothic" w:hAnsi="Century Gothic"/>
                <w:b/>
                <w:i/>
                <w:sz w:val="20"/>
                <w:szCs w:val="20"/>
              </w:rPr>
            </w:pPr>
            <w:r w:rsidRPr="004F2DE7">
              <w:rPr>
                <w:rFonts w:ascii="Century Gothic" w:hAnsi="Century Gothic"/>
                <w:b/>
                <w:i/>
                <w:sz w:val="20"/>
                <w:szCs w:val="20"/>
              </w:rPr>
              <w:t>$12.177.853,00</w:t>
            </w:r>
          </w:p>
        </w:tc>
      </w:tr>
    </w:tbl>
    <w:p w14:paraId="2C436F5F" w14:textId="77777777" w:rsidR="0082784A" w:rsidRPr="004F2DE7" w:rsidRDefault="0082784A" w:rsidP="006C7FA7">
      <w:pPr>
        <w:spacing w:after="352"/>
        <w:ind w:left="76"/>
        <w:jc w:val="both"/>
        <w:rPr>
          <w:rFonts w:ascii="Century Gothic" w:hAnsi="Century Gothic"/>
          <w:i/>
          <w:sz w:val="20"/>
          <w:szCs w:val="20"/>
        </w:rPr>
      </w:pPr>
    </w:p>
    <w:p w14:paraId="32145592" w14:textId="77777777" w:rsidR="0082784A" w:rsidRPr="004F2DE7" w:rsidRDefault="0082784A" w:rsidP="006C7FA7">
      <w:pPr>
        <w:spacing w:after="352"/>
        <w:ind w:left="76"/>
        <w:jc w:val="both"/>
        <w:rPr>
          <w:rFonts w:ascii="Century Gothic" w:hAnsi="Century Gothic"/>
          <w:i/>
          <w:sz w:val="20"/>
          <w:szCs w:val="20"/>
        </w:rPr>
      </w:pPr>
    </w:p>
    <w:p w14:paraId="51239582" w14:textId="77777777" w:rsidR="0082784A" w:rsidRPr="004F2DE7" w:rsidRDefault="0082784A" w:rsidP="006C7FA7">
      <w:pPr>
        <w:spacing w:after="352"/>
        <w:ind w:left="76"/>
        <w:jc w:val="both"/>
        <w:rPr>
          <w:rFonts w:ascii="Century Gothic" w:hAnsi="Century Gothic" w:cs="Arial"/>
          <w:i/>
          <w:sz w:val="20"/>
          <w:szCs w:val="20"/>
        </w:rPr>
      </w:pPr>
    </w:p>
    <w:p w14:paraId="5D2B8367" w14:textId="77777777" w:rsidR="0068050F" w:rsidRPr="004F2DE7" w:rsidRDefault="0068050F" w:rsidP="006C7FA7">
      <w:pPr>
        <w:widowControl w:val="0"/>
        <w:tabs>
          <w:tab w:val="left" w:pos="480"/>
        </w:tabs>
        <w:jc w:val="both"/>
        <w:rPr>
          <w:rFonts w:ascii="Century Gothic" w:hAnsi="Century Gothic" w:cs="Arial"/>
          <w:i/>
          <w:sz w:val="20"/>
          <w:szCs w:val="20"/>
        </w:rPr>
      </w:pPr>
    </w:p>
    <w:p w14:paraId="695CE4D3" w14:textId="77777777" w:rsidR="00134075" w:rsidRPr="004F2DE7" w:rsidRDefault="00134075" w:rsidP="006C7FA7">
      <w:pPr>
        <w:widowControl w:val="0"/>
        <w:tabs>
          <w:tab w:val="left" w:pos="480"/>
        </w:tabs>
        <w:ind w:left="567" w:right="567"/>
        <w:jc w:val="both"/>
        <w:rPr>
          <w:rFonts w:ascii="Century Gothic" w:hAnsi="Century Gothic" w:cs="Arial"/>
          <w:i/>
          <w:sz w:val="20"/>
          <w:szCs w:val="20"/>
        </w:rPr>
      </w:pPr>
    </w:p>
    <w:p w14:paraId="2BC36DC3" w14:textId="77777777" w:rsidR="004D6E61" w:rsidRPr="004F2DE7" w:rsidRDefault="004D6E61" w:rsidP="006C7FA7">
      <w:pPr>
        <w:widowControl w:val="0"/>
        <w:tabs>
          <w:tab w:val="left" w:pos="480"/>
        </w:tabs>
        <w:ind w:left="567" w:right="567"/>
        <w:jc w:val="both"/>
        <w:rPr>
          <w:rFonts w:ascii="Century Gothic" w:hAnsi="Century Gothic" w:cs="Arial"/>
          <w:i/>
          <w:sz w:val="20"/>
          <w:szCs w:val="20"/>
        </w:rPr>
      </w:pPr>
    </w:p>
    <w:p w14:paraId="03569607" w14:textId="77777777" w:rsidR="004D6E61" w:rsidRPr="004F2DE7" w:rsidRDefault="004D6E61" w:rsidP="005E2B59">
      <w:pPr>
        <w:widowControl w:val="0"/>
        <w:tabs>
          <w:tab w:val="left" w:pos="480"/>
        </w:tabs>
        <w:ind w:left="567" w:right="567"/>
        <w:jc w:val="both"/>
        <w:rPr>
          <w:rFonts w:ascii="Century Gothic" w:hAnsi="Century Gothic" w:cs="Arial"/>
          <w:i/>
          <w:sz w:val="20"/>
          <w:szCs w:val="20"/>
        </w:rPr>
      </w:pPr>
    </w:p>
    <w:p w14:paraId="2BC64942" w14:textId="77777777" w:rsidR="00134075" w:rsidRPr="00A104A7" w:rsidRDefault="00707B1C" w:rsidP="006C7FA7">
      <w:pPr>
        <w:widowControl w:val="0"/>
        <w:tabs>
          <w:tab w:val="left" w:pos="480"/>
        </w:tabs>
        <w:ind w:left="567" w:right="567"/>
        <w:jc w:val="both"/>
        <w:rPr>
          <w:rFonts w:ascii="Century Gothic" w:hAnsi="Century Gothic" w:cs="Arial"/>
          <w:sz w:val="22"/>
          <w:szCs w:val="22"/>
        </w:rPr>
      </w:pPr>
      <w:r w:rsidRPr="004F2DE7">
        <w:rPr>
          <w:rFonts w:ascii="Century Gothic" w:hAnsi="Century Gothic" w:cs="Arial"/>
          <w:i/>
          <w:sz w:val="20"/>
          <w:szCs w:val="20"/>
        </w:rPr>
        <w:t>“</w:t>
      </w:r>
      <w:r w:rsidRPr="004F2DE7">
        <w:rPr>
          <w:rFonts w:ascii="Century Gothic" w:hAnsi="Century Gothic" w:cs="Arial"/>
          <w:b/>
          <w:i/>
          <w:sz w:val="20"/>
          <w:szCs w:val="20"/>
        </w:rPr>
        <w:t>ARTICULO TERCERO:</w:t>
      </w:r>
      <w:r w:rsidRPr="004F2DE7">
        <w:rPr>
          <w:rFonts w:ascii="Century Gothic" w:hAnsi="Century Gothic" w:cs="Arial"/>
          <w:i/>
          <w:sz w:val="20"/>
          <w:szCs w:val="20"/>
        </w:rPr>
        <w:t xml:space="preserve"> Dese traslado a la Tesorería y a la sección de Presupuesto de la Regional, para que se efectúe el pago del saldo a favor del contratista, es decir la suma de Cuatrocientos Veinte Mil Setecientos Diez Pesos (</w:t>
      </w:r>
      <w:r w:rsidR="006D3D82" w:rsidRPr="004F2DE7">
        <w:rPr>
          <w:rFonts w:ascii="Century Gothic" w:hAnsi="Century Gothic" w:cs="Arial"/>
          <w:i/>
          <w:sz w:val="20"/>
          <w:szCs w:val="20"/>
        </w:rPr>
        <w:t>$</w:t>
      </w:r>
      <w:r w:rsidRPr="004F2DE7">
        <w:rPr>
          <w:rFonts w:ascii="Century Gothic" w:hAnsi="Century Gothic" w:cs="Arial"/>
          <w:i/>
          <w:sz w:val="20"/>
          <w:szCs w:val="20"/>
        </w:rPr>
        <w:t>420</w:t>
      </w:r>
      <w:r w:rsidR="006D3D82" w:rsidRPr="004F2DE7">
        <w:rPr>
          <w:rFonts w:ascii="Century Gothic" w:hAnsi="Century Gothic" w:cs="Arial"/>
          <w:i/>
          <w:sz w:val="20"/>
          <w:szCs w:val="20"/>
        </w:rPr>
        <w:t>.</w:t>
      </w:r>
      <w:r w:rsidRPr="004F2DE7">
        <w:rPr>
          <w:rFonts w:ascii="Century Gothic" w:hAnsi="Century Gothic" w:cs="Arial"/>
          <w:i/>
          <w:sz w:val="20"/>
          <w:szCs w:val="20"/>
        </w:rPr>
        <w:t>710,00) M/</w:t>
      </w:r>
      <w:proofErr w:type="spellStart"/>
      <w:r w:rsidRPr="004F2DE7">
        <w:rPr>
          <w:rFonts w:ascii="Century Gothic" w:hAnsi="Century Gothic" w:cs="Arial"/>
          <w:i/>
          <w:sz w:val="20"/>
          <w:szCs w:val="20"/>
        </w:rPr>
        <w:t>cte</w:t>
      </w:r>
      <w:proofErr w:type="spellEnd"/>
      <w:r w:rsidRPr="004F2DE7">
        <w:rPr>
          <w:rFonts w:ascii="Century Gothic" w:hAnsi="Century Gothic" w:cs="Arial"/>
          <w:i/>
          <w:sz w:val="20"/>
          <w:szCs w:val="20"/>
        </w:rPr>
        <w:t xml:space="preserve"> y se libere la suma de Cinco Millones Seiscientos Sesenta y Ocho Mil Doscientos Diecisiete Pesos (</w:t>
      </w:r>
      <w:r w:rsidR="00866A13" w:rsidRPr="004F2DE7">
        <w:rPr>
          <w:rFonts w:ascii="Century Gothic" w:hAnsi="Century Gothic" w:cs="Arial"/>
          <w:i/>
          <w:sz w:val="20"/>
          <w:szCs w:val="20"/>
        </w:rPr>
        <w:t>$</w:t>
      </w:r>
      <w:r w:rsidRPr="004F2DE7">
        <w:rPr>
          <w:rFonts w:ascii="Century Gothic" w:hAnsi="Century Gothic" w:cs="Arial"/>
          <w:i/>
          <w:sz w:val="20"/>
          <w:szCs w:val="20"/>
        </w:rPr>
        <w:t>5.668.217,00) M/cte. del Registro Presupuestal No. 030 del 3 de julio de 2002, con cargo al Programa: 410; Subprograma</w:t>
      </w:r>
      <w:r w:rsidR="0071629C" w:rsidRPr="004F2DE7">
        <w:rPr>
          <w:rFonts w:ascii="Century Gothic" w:hAnsi="Century Gothic" w:cs="Arial"/>
          <w:i/>
          <w:sz w:val="20"/>
          <w:szCs w:val="20"/>
        </w:rPr>
        <w:t xml:space="preserve"> 1000; Proyecto: I, Recurso: 11</w:t>
      </w:r>
      <w:r w:rsidRPr="004F2DE7">
        <w:rPr>
          <w:rFonts w:ascii="Century Gothic" w:hAnsi="Century Gothic" w:cs="Arial"/>
          <w:i/>
          <w:sz w:val="20"/>
          <w:szCs w:val="20"/>
        </w:rPr>
        <w:t>; C DP No. 0576, con cargo al Proyecto CENSO 2003</w:t>
      </w:r>
      <w:r w:rsidR="0071629C" w:rsidRPr="004F2DE7">
        <w:rPr>
          <w:rFonts w:ascii="Century Gothic" w:hAnsi="Century Gothic" w:cs="Arial"/>
          <w:i/>
          <w:sz w:val="20"/>
          <w:szCs w:val="20"/>
        </w:rPr>
        <w:t>”</w:t>
      </w:r>
      <w:r w:rsidR="00F07262" w:rsidRPr="00A104A7">
        <w:rPr>
          <w:rFonts w:ascii="Century Gothic" w:hAnsi="Century Gothic" w:cs="Arial"/>
          <w:sz w:val="22"/>
          <w:szCs w:val="22"/>
        </w:rPr>
        <w:t xml:space="preserve"> (</w:t>
      </w:r>
      <w:r w:rsidR="009C4EF4" w:rsidRPr="00A104A7">
        <w:rPr>
          <w:rFonts w:ascii="Century Gothic" w:hAnsi="Century Gothic" w:cs="Arial"/>
          <w:sz w:val="22"/>
          <w:szCs w:val="22"/>
        </w:rPr>
        <w:t xml:space="preserve">se subraya, </w:t>
      </w:r>
      <w:r w:rsidR="00F07262" w:rsidRPr="00A104A7">
        <w:rPr>
          <w:rFonts w:ascii="Century Gothic" w:hAnsi="Century Gothic" w:cs="Arial"/>
          <w:sz w:val="22"/>
          <w:szCs w:val="22"/>
        </w:rPr>
        <w:t>f</w:t>
      </w:r>
      <w:r w:rsidR="00590405" w:rsidRPr="00A104A7">
        <w:rPr>
          <w:rFonts w:ascii="Century Gothic" w:hAnsi="Century Gothic" w:cs="Arial"/>
          <w:sz w:val="22"/>
          <w:szCs w:val="22"/>
        </w:rPr>
        <w:t>olio 4 del cuaderno 1</w:t>
      </w:r>
      <w:r w:rsidR="006B09C3" w:rsidRPr="00A104A7">
        <w:rPr>
          <w:rFonts w:ascii="Century Gothic" w:hAnsi="Century Gothic" w:cs="Arial"/>
          <w:sz w:val="22"/>
          <w:szCs w:val="22"/>
        </w:rPr>
        <w:t>)</w:t>
      </w:r>
      <w:r w:rsidR="00590405" w:rsidRPr="00A104A7">
        <w:rPr>
          <w:rFonts w:ascii="Century Gothic" w:hAnsi="Century Gothic" w:cs="Arial"/>
          <w:sz w:val="22"/>
          <w:szCs w:val="22"/>
        </w:rPr>
        <w:t>.</w:t>
      </w:r>
    </w:p>
    <w:p w14:paraId="70F54416" w14:textId="77777777" w:rsidR="00477752" w:rsidRPr="00A104A7" w:rsidRDefault="00477752" w:rsidP="00F46869">
      <w:pPr>
        <w:widowControl w:val="0"/>
        <w:tabs>
          <w:tab w:val="left" w:pos="480"/>
        </w:tabs>
        <w:spacing w:line="480" w:lineRule="auto"/>
        <w:ind w:left="567" w:right="567"/>
        <w:jc w:val="both"/>
        <w:rPr>
          <w:rFonts w:ascii="Century Gothic" w:hAnsi="Century Gothic" w:cs="Arial"/>
          <w:sz w:val="22"/>
          <w:szCs w:val="22"/>
        </w:rPr>
      </w:pPr>
    </w:p>
    <w:p w14:paraId="0C41FB67" w14:textId="77777777" w:rsidR="00210E68" w:rsidRPr="00A104A7" w:rsidRDefault="00670D86" w:rsidP="008A6E1B">
      <w:pPr>
        <w:widowControl w:val="0"/>
        <w:tabs>
          <w:tab w:val="left" w:pos="480"/>
        </w:tabs>
        <w:spacing w:line="360" w:lineRule="auto"/>
        <w:jc w:val="both"/>
        <w:rPr>
          <w:rFonts w:ascii="Century Gothic" w:hAnsi="Century Gothic" w:cs="Arial"/>
          <w:sz w:val="22"/>
          <w:szCs w:val="22"/>
        </w:rPr>
      </w:pPr>
      <w:r>
        <w:rPr>
          <w:rFonts w:ascii="Century Gothic" w:hAnsi="Century Gothic" w:cs="Arial"/>
          <w:sz w:val="22"/>
          <w:szCs w:val="22"/>
        </w:rPr>
        <w:t>L</w:t>
      </w:r>
      <w:r w:rsidR="001432DD" w:rsidRPr="00A104A7">
        <w:rPr>
          <w:rFonts w:ascii="Century Gothic" w:hAnsi="Century Gothic" w:cs="Arial"/>
          <w:sz w:val="22"/>
          <w:szCs w:val="22"/>
        </w:rPr>
        <w:t xml:space="preserve">a </w:t>
      </w:r>
      <w:r w:rsidR="004C66F3" w:rsidRPr="00A104A7">
        <w:rPr>
          <w:rFonts w:ascii="Century Gothic" w:hAnsi="Century Gothic" w:cs="Arial"/>
          <w:sz w:val="22"/>
          <w:szCs w:val="22"/>
        </w:rPr>
        <w:t xml:space="preserve">señora Luz Amparo Pinera </w:t>
      </w:r>
      <w:proofErr w:type="spellStart"/>
      <w:r w:rsidR="004C66F3" w:rsidRPr="00A104A7">
        <w:rPr>
          <w:rFonts w:ascii="Century Gothic" w:hAnsi="Century Gothic" w:cs="Arial"/>
          <w:sz w:val="22"/>
          <w:szCs w:val="22"/>
        </w:rPr>
        <w:t>Sta</w:t>
      </w:r>
      <w:r w:rsidR="00DE1AC3">
        <w:rPr>
          <w:rFonts w:ascii="Century Gothic" w:hAnsi="Century Gothic" w:cs="Arial"/>
          <w:sz w:val="22"/>
          <w:szCs w:val="22"/>
        </w:rPr>
        <w:t>p</w:t>
      </w:r>
      <w:r w:rsidR="004C66F3" w:rsidRPr="00A104A7">
        <w:rPr>
          <w:rFonts w:ascii="Century Gothic" w:hAnsi="Century Gothic" w:cs="Arial"/>
          <w:sz w:val="22"/>
          <w:szCs w:val="22"/>
        </w:rPr>
        <w:t>per</w:t>
      </w:r>
      <w:proofErr w:type="spellEnd"/>
      <w:r w:rsidR="004C66F3" w:rsidRPr="00A104A7">
        <w:rPr>
          <w:rFonts w:ascii="Century Gothic" w:hAnsi="Century Gothic" w:cs="Arial"/>
          <w:sz w:val="22"/>
          <w:szCs w:val="22"/>
        </w:rPr>
        <w:t xml:space="preserve"> </w:t>
      </w:r>
      <w:r w:rsidR="001432DD" w:rsidRPr="00A104A7">
        <w:rPr>
          <w:rFonts w:ascii="Century Gothic" w:hAnsi="Century Gothic" w:cs="Arial"/>
          <w:sz w:val="22"/>
          <w:szCs w:val="22"/>
        </w:rPr>
        <w:t xml:space="preserve">formuló recurso de </w:t>
      </w:r>
      <w:r w:rsidR="005A1972" w:rsidRPr="00A104A7">
        <w:rPr>
          <w:rFonts w:ascii="Century Gothic" w:hAnsi="Century Gothic" w:cs="Arial"/>
          <w:sz w:val="22"/>
          <w:szCs w:val="22"/>
        </w:rPr>
        <w:t>reposici</w:t>
      </w:r>
      <w:r w:rsidR="00102648" w:rsidRPr="00A104A7">
        <w:rPr>
          <w:rFonts w:ascii="Century Gothic" w:hAnsi="Century Gothic" w:cs="Arial"/>
          <w:sz w:val="22"/>
          <w:szCs w:val="22"/>
        </w:rPr>
        <w:t>ón</w:t>
      </w:r>
      <w:r>
        <w:rPr>
          <w:rFonts w:ascii="Century Gothic" w:hAnsi="Century Gothic" w:cs="Arial"/>
          <w:sz w:val="22"/>
          <w:szCs w:val="22"/>
        </w:rPr>
        <w:t xml:space="preserve"> </w:t>
      </w:r>
      <w:r w:rsidR="00F379C1">
        <w:rPr>
          <w:rFonts w:ascii="Century Gothic" w:hAnsi="Century Gothic" w:cs="Arial"/>
          <w:sz w:val="22"/>
          <w:szCs w:val="22"/>
        </w:rPr>
        <w:t xml:space="preserve">en </w:t>
      </w:r>
      <w:r>
        <w:rPr>
          <w:rFonts w:ascii="Century Gothic" w:hAnsi="Century Gothic" w:cs="Arial"/>
          <w:sz w:val="22"/>
          <w:szCs w:val="22"/>
        </w:rPr>
        <w:t>contra</w:t>
      </w:r>
      <w:r w:rsidR="00F379C1">
        <w:rPr>
          <w:rFonts w:ascii="Century Gothic" w:hAnsi="Century Gothic" w:cs="Arial"/>
          <w:sz w:val="22"/>
          <w:szCs w:val="22"/>
        </w:rPr>
        <w:t xml:space="preserve"> de </w:t>
      </w:r>
      <w:r>
        <w:rPr>
          <w:rFonts w:ascii="Century Gothic" w:hAnsi="Century Gothic" w:cs="Arial"/>
          <w:sz w:val="22"/>
          <w:szCs w:val="22"/>
        </w:rPr>
        <w:t>la anterior decisión</w:t>
      </w:r>
      <w:r w:rsidR="00102648" w:rsidRPr="00A104A7">
        <w:rPr>
          <w:rFonts w:ascii="Century Gothic" w:hAnsi="Century Gothic" w:cs="Arial"/>
          <w:sz w:val="22"/>
          <w:szCs w:val="22"/>
        </w:rPr>
        <w:t xml:space="preserve">, </w:t>
      </w:r>
      <w:r w:rsidR="00ED29DB" w:rsidRPr="00A104A7">
        <w:rPr>
          <w:rFonts w:ascii="Century Gothic" w:hAnsi="Century Gothic" w:cs="Arial"/>
          <w:sz w:val="22"/>
          <w:szCs w:val="22"/>
        </w:rPr>
        <w:t>el cual</w:t>
      </w:r>
      <w:r w:rsidR="00127F5C" w:rsidRPr="00A104A7">
        <w:rPr>
          <w:rFonts w:ascii="Century Gothic" w:hAnsi="Century Gothic" w:cs="Arial"/>
          <w:sz w:val="22"/>
          <w:szCs w:val="22"/>
        </w:rPr>
        <w:t xml:space="preserve"> </w:t>
      </w:r>
      <w:r w:rsidR="006620CD">
        <w:rPr>
          <w:rFonts w:ascii="Century Gothic" w:hAnsi="Century Gothic" w:cs="Arial"/>
          <w:sz w:val="22"/>
          <w:szCs w:val="22"/>
        </w:rPr>
        <w:t xml:space="preserve">se </w:t>
      </w:r>
      <w:r w:rsidR="006620CD" w:rsidRPr="00163430">
        <w:rPr>
          <w:rFonts w:ascii="Century Gothic" w:hAnsi="Century Gothic" w:cs="Arial"/>
          <w:sz w:val="22"/>
          <w:szCs w:val="22"/>
        </w:rPr>
        <w:t>“</w:t>
      </w:r>
      <w:r w:rsidR="00C31F5B" w:rsidRPr="00163430">
        <w:rPr>
          <w:rFonts w:ascii="Century Gothic" w:hAnsi="Century Gothic" w:cs="Arial"/>
          <w:sz w:val="22"/>
          <w:szCs w:val="22"/>
        </w:rPr>
        <w:t>rechaz</w:t>
      </w:r>
      <w:r w:rsidR="006620CD" w:rsidRPr="00163430">
        <w:rPr>
          <w:rFonts w:ascii="Century Gothic" w:hAnsi="Century Gothic" w:cs="Arial"/>
          <w:sz w:val="22"/>
          <w:szCs w:val="22"/>
        </w:rPr>
        <w:t>ó”</w:t>
      </w:r>
      <w:r w:rsidR="006620CD">
        <w:rPr>
          <w:rFonts w:ascii="Century Gothic" w:hAnsi="Century Gothic" w:cs="Arial"/>
          <w:sz w:val="22"/>
          <w:szCs w:val="22"/>
        </w:rPr>
        <w:t xml:space="preserve"> </w:t>
      </w:r>
      <w:r w:rsidR="00C31F5B">
        <w:rPr>
          <w:rFonts w:ascii="Century Gothic" w:hAnsi="Century Gothic" w:cs="Arial"/>
          <w:sz w:val="22"/>
          <w:szCs w:val="22"/>
        </w:rPr>
        <w:t xml:space="preserve">mediante </w:t>
      </w:r>
      <w:r w:rsidR="0088322C" w:rsidRPr="00A104A7">
        <w:rPr>
          <w:rFonts w:ascii="Century Gothic" w:hAnsi="Century Gothic" w:cs="Arial"/>
          <w:sz w:val="22"/>
          <w:szCs w:val="22"/>
        </w:rPr>
        <w:t>a</w:t>
      </w:r>
      <w:r w:rsidR="0015514D" w:rsidRPr="00A104A7">
        <w:rPr>
          <w:rFonts w:ascii="Century Gothic" w:hAnsi="Century Gothic" w:cs="Arial"/>
          <w:sz w:val="22"/>
          <w:szCs w:val="22"/>
        </w:rPr>
        <w:t xml:space="preserve">cto administrativo </w:t>
      </w:r>
      <w:r w:rsidR="00222F69" w:rsidRPr="00163430">
        <w:rPr>
          <w:rFonts w:ascii="Century Gothic" w:hAnsi="Century Gothic" w:cs="Arial"/>
          <w:sz w:val="20"/>
          <w:szCs w:val="20"/>
        </w:rPr>
        <w:t xml:space="preserve">[sin número] </w:t>
      </w:r>
      <w:r w:rsidR="00ED29DB" w:rsidRPr="00A104A7">
        <w:rPr>
          <w:rFonts w:ascii="Century Gothic" w:hAnsi="Century Gothic" w:cs="Arial"/>
          <w:sz w:val="22"/>
          <w:szCs w:val="22"/>
        </w:rPr>
        <w:t>del 14 de febrero de 2003</w:t>
      </w:r>
      <w:r w:rsidR="001774A2">
        <w:rPr>
          <w:rFonts w:ascii="Century Gothic" w:hAnsi="Century Gothic" w:cs="Arial"/>
          <w:sz w:val="22"/>
          <w:szCs w:val="22"/>
        </w:rPr>
        <w:t xml:space="preserve"> (</w:t>
      </w:r>
      <w:proofErr w:type="spellStart"/>
      <w:r w:rsidR="001774A2">
        <w:rPr>
          <w:rFonts w:ascii="Century Gothic" w:hAnsi="Century Gothic" w:cs="Arial"/>
          <w:sz w:val="22"/>
          <w:szCs w:val="22"/>
        </w:rPr>
        <w:t>fls</w:t>
      </w:r>
      <w:proofErr w:type="spellEnd"/>
      <w:r w:rsidR="001774A2">
        <w:rPr>
          <w:rFonts w:ascii="Century Gothic" w:hAnsi="Century Gothic" w:cs="Arial"/>
          <w:sz w:val="22"/>
          <w:szCs w:val="22"/>
        </w:rPr>
        <w:t>. 11 y 12, c. 1)</w:t>
      </w:r>
      <w:r w:rsidR="00211130">
        <w:rPr>
          <w:rFonts w:ascii="Century Gothic" w:hAnsi="Century Gothic" w:cs="Arial"/>
          <w:sz w:val="22"/>
          <w:szCs w:val="22"/>
        </w:rPr>
        <w:t xml:space="preserve">. </w:t>
      </w:r>
      <w:r w:rsidR="00241673">
        <w:rPr>
          <w:rFonts w:ascii="Century Gothic" w:hAnsi="Century Gothic" w:cs="Arial"/>
          <w:sz w:val="22"/>
          <w:szCs w:val="22"/>
        </w:rPr>
        <w:t xml:space="preserve">Con todo, </w:t>
      </w:r>
      <w:r w:rsidR="004E5BAF" w:rsidRPr="00A104A7">
        <w:rPr>
          <w:rFonts w:ascii="Century Gothic" w:hAnsi="Century Gothic" w:cs="Arial"/>
          <w:sz w:val="22"/>
          <w:szCs w:val="22"/>
        </w:rPr>
        <w:t xml:space="preserve">si bien </w:t>
      </w:r>
      <w:r w:rsidR="000F6523" w:rsidRPr="00A104A7">
        <w:rPr>
          <w:rFonts w:ascii="Century Gothic" w:hAnsi="Century Gothic" w:cs="Arial"/>
          <w:sz w:val="22"/>
          <w:szCs w:val="22"/>
        </w:rPr>
        <w:t>es cierto</w:t>
      </w:r>
      <w:r w:rsidR="00673F89" w:rsidRPr="00A104A7">
        <w:rPr>
          <w:rFonts w:ascii="Century Gothic" w:hAnsi="Century Gothic" w:cs="Arial"/>
          <w:sz w:val="22"/>
          <w:szCs w:val="22"/>
        </w:rPr>
        <w:t xml:space="preserve"> en la parte resolutiva </w:t>
      </w:r>
      <w:r w:rsidR="00383521" w:rsidRPr="00A104A7">
        <w:rPr>
          <w:rFonts w:ascii="Century Gothic" w:hAnsi="Century Gothic" w:cs="Arial"/>
          <w:sz w:val="22"/>
          <w:szCs w:val="22"/>
        </w:rPr>
        <w:t>de</w:t>
      </w:r>
      <w:r w:rsidR="001E2935">
        <w:rPr>
          <w:rFonts w:ascii="Century Gothic" w:hAnsi="Century Gothic" w:cs="Arial"/>
          <w:sz w:val="22"/>
          <w:szCs w:val="22"/>
        </w:rPr>
        <w:t xml:space="preserve"> este último se </w:t>
      </w:r>
      <w:r w:rsidR="009B7A26" w:rsidRPr="00A104A7">
        <w:rPr>
          <w:rFonts w:ascii="Century Gothic" w:hAnsi="Century Gothic" w:cs="Arial"/>
          <w:sz w:val="22"/>
          <w:szCs w:val="22"/>
        </w:rPr>
        <w:t xml:space="preserve">dispuso </w:t>
      </w:r>
      <w:r w:rsidR="00A23741" w:rsidRPr="00A104A7">
        <w:rPr>
          <w:rFonts w:ascii="Century Gothic" w:hAnsi="Century Gothic" w:cs="Arial"/>
          <w:sz w:val="22"/>
          <w:szCs w:val="22"/>
        </w:rPr>
        <w:t>“</w:t>
      </w:r>
      <w:r w:rsidR="009B7A26" w:rsidRPr="00A104A7">
        <w:rPr>
          <w:rFonts w:ascii="Century Gothic" w:hAnsi="Century Gothic" w:cs="Arial"/>
          <w:sz w:val="22"/>
          <w:szCs w:val="22"/>
        </w:rPr>
        <w:t>…</w:t>
      </w:r>
      <w:r w:rsidR="009B7A26" w:rsidRPr="002A2895">
        <w:rPr>
          <w:rFonts w:ascii="Century Gothic" w:hAnsi="Century Gothic" w:cs="Arial"/>
          <w:sz w:val="20"/>
          <w:szCs w:val="20"/>
        </w:rPr>
        <w:t xml:space="preserve">. </w:t>
      </w:r>
      <w:r w:rsidR="00A23741" w:rsidRPr="002A2895">
        <w:rPr>
          <w:rFonts w:ascii="Century Gothic" w:hAnsi="Century Gothic" w:cs="Arial"/>
          <w:i/>
          <w:sz w:val="20"/>
          <w:szCs w:val="20"/>
        </w:rPr>
        <w:t>rechazar</w:t>
      </w:r>
      <w:r w:rsidR="009B7A26" w:rsidRPr="002A2895">
        <w:rPr>
          <w:rFonts w:ascii="Century Gothic" w:hAnsi="Century Gothic" w:cs="Arial"/>
          <w:i/>
          <w:sz w:val="20"/>
          <w:szCs w:val="20"/>
        </w:rPr>
        <w:t xml:space="preserve"> el recurso de reposición interpuesto</w:t>
      </w:r>
      <w:r w:rsidR="002A2895">
        <w:rPr>
          <w:rFonts w:ascii="Century Gothic" w:hAnsi="Century Gothic" w:cs="Arial"/>
          <w:i/>
          <w:sz w:val="22"/>
          <w:szCs w:val="22"/>
        </w:rPr>
        <w:t xml:space="preserve"> </w:t>
      </w:r>
      <w:r w:rsidR="008A6E1B" w:rsidRPr="00A104A7">
        <w:rPr>
          <w:rFonts w:ascii="Century Gothic" w:hAnsi="Century Gothic" w:cs="Arial"/>
          <w:sz w:val="22"/>
          <w:szCs w:val="22"/>
        </w:rPr>
        <w:t>…</w:t>
      </w:r>
      <w:r w:rsidR="00A23741" w:rsidRPr="00A104A7">
        <w:rPr>
          <w:rFonts w:ascii="Century Gothic" w:hAnsi="Century Gothic" w:cs="Arial"/>
          <w:sz w:val="22"/>
          <w:szCs w:val="22"/>
        </w:rPr>
        <w:t>”</w:t>
      </w:r>
      <w:r w:rsidR="00F2228F" w:rsidRPr="00A104A7">
        <w:rPr>
          <w:rFonts w:ascii="Century Gothic" w:hAnsi="Century Gothic" w:cs="Arial"/>
          <w:sz w:val="22"/>
          <w:szCs w:val="22"/>
        </w:rPr>
        <w:t xml:space="preserve"> (f</w:t>
      </w:r>
      <w:r w:rsidR="00F2228F" w:rsidRPr="00A104A7">
        <w:rPr>
          <w:rFonts w:ascii="Century Gothic" w:hAnsi="Century Gothic"/>
          <w:sz w:val="22"/>
          <w:szCs w:val="22"/>
          <w:lang w:val="es-ES_tradnl"/>
        </w:rPr>
        <w:t>l. 11, c. 1)</w:t>
      </w:r>
      <w:r w:rsidR="00934050" w:rsidRPr="00A104A7">
        <w:rPr>
          <w:rFonts w:ascii="Century Gothic" w:hAnsi="Century Gothic" w:cs="Arial"/>
          <w:sz w:val="22"/>
          <w:szCs w:val="22"/>
        </w:rPr>
        <w:t xml:space="preserve">, </w:t>
      </w:r>
      <w:r w:rsidR="0091337A">
        <w:rPr>
          <w:rFonts w:ascii="Century Gothic" w:hAnsi="Century Gothic" w:cs="Arial"/>
          <w:sz w:val="22"/>
          <w:szCs w:val="22"/>
        </w:rPr>
        <w:t>también es cierto que</w:t>
      </w:r>
      <w:r w:rsidR="00DC6C52" w:rsidRPr="00A104A7">
        <w:rPr>
          <w:rFonts w:ascii="Century Gothic" w:hAnsi="Century Gothic" w:cs="Arial"/>
          <w:sz w:val="22"/>
          <w:szCs w:val="22"/>
        </w:rPr>
        <w:t>,</w:t>
      </w:r>
      <w:r w:rsidR="00B61C9E" w:rsidRPr="00A104A7">
        <w:rPr>
          <w:rFonts w:ascii="Century Gothic" w:hAnsi="Century Gothic" w:cs="Arial"/>
          <w:sz w:val="22"/>
          <w:szCs w:val="22"/>
        </w:rPr>
        <w:t xml:space="preserve"> </w:t>
      </w:r>
      <w:r w:rsidR="00DC6C52" w:rsidRPr="00A104A7">
        <w:rPr>
          <w:rFonts w:ascii="Century Gothic" w:hAnsi="Century Gothic" w:cs="Arial"/>
          <w:sz w:val="22"/>
          <w:szCs w:val="22"/>
        </w:rPr>
        <w:t>en sus consideraciones,</w:t>
      </w:r>
      <w:r w:rsidR="00127F5C" w:rsidRPr="00A104A7">
        <w:rPr>
          <w:rFonts w:ascii="Century Gothic" w:hAnsi="Century Gothic" w:cs="Arial"/>
          <w:sz w:val="22"/>
          <w:szCs w:val="22"/>
        </w:rPr>
        <w:t xml:space="preserve"> nada se dijo </w:t>
      </w:r>
      <w:r w:rsidR="006257A5">
        <w:rPr>
          <w:rFonts w:ascii="Century Gothic" w:hAnsi="Century Gothic" w:cs="Arial"/>
          <w:sz w:val="22"/>
          <w:szCs w:val="22"/>
        </w:rPr>
        <w:t xml:space="preserve">del </w:t>
      </w:r>
      <w:r w:rsidR="00F211CD">
        <w:rPr>
          <w:rFonts w:ascii="Century Gothic" w:hAnsi="Century Gothic" w:cs="Arial"/>
          <w:sz w:val="22"/>
          <w:szCs w:val="22"/>
        </w:rPr>
        <w:t>rechazo</w:t>
      </w:r>
      <w:r w:rsidR="001E1AE8" w:rsidRPr="00A104A7">
        <w:rPr>
          <w:rFonts w:ascii="Century Gothic" w:hAnsi="Century Gothic" w:cs="Arial"/>
          <w:sz w:val="22"/>
          <w:szCs w:val="22"/>
        </w:rPr>
        <w:t xml:space="preserve"> </w:t>
      </w:r>
      <w:r w:rsidR="005A6F86" w:rsidRPr="00A104A7">
        <w:rPr>
          <w:rFonts w:ascii="Century Gothic" w:hAnsi="Century Gothic" w:cs="Arial"/>
          <w:sz w:val="22"/>
          <w:szCs w:val="22"/>
        </w:rPr>
        <w:t xml:space="preserve">y, por el contrario, </w:t>
      </w:r>
      <w:r w:rsidR="00B61C9E" w:rsidRPr="00A104A7">
        <w:rPr>
          <w:rFonts w:ascii="Century Gothic" w:hAnsi="Century Gothic" w:cs="Arial"/>
          <w:sz w:val="22"/>
          <w:szCs w:val="22"/>
        </w:rPr>
        <w:t xml:space="preserve">su </w:t>
      </w:r>
      <w:r w:rsidR="00A95BF3" w:rsidRPr="00A104A7">
        <w:rPr>
          <w:rFonts w:ascii="Century Gothic" w:hAnsi="Century Gothic" w:cs="Arial"/>
          <w:sz w:val="22"/>
          <w:szCs w:val="22"/>
        </w:rPr>
        <w:t xml:space="preserve">argumentación es propia de </w:t>
      </w:r>
      <w:r w:rsidR="001B6E5A" w:rsidRPr="00A104A7">
        <w:rPr>
          <w:rFonts w:ascii="Century Gothic" w:hAnsi="Century Gothic" w:cs="Arial"/>
          <w:sz w:val="22"/>
          <w:szCs w:val="22"/>
        </w:rPr>
        <w:t>una decisión confirmatoria de</w:t>
      </w:r>
      <w:r w:rsidR="0088322C" w:rsidRPr="00A104A7">
        <w:rPr>
          <w:rFonts w:ascii="Century Gothic" w:hAnsi="Century Gothic" w:cs="Arial"/>
          <w:sz w:val="22"/>
          <w:szCs w:val="22"/>
        </w:rPr>
        <w:t xml:space="preserve"> la Resolución 264 de 2002</w:t>
      </w:r>
      <w:r w:rsidR="00DA07FC" w:rsidRPr="00A104A7">
        <w:rPr>
          <w:rFonts w:ascii="Century Gothic" w:hAnsi="Century Gothic" w:cs="Arial"/>
          <w:sz w:val="22"/>
          <w:szCs w:val="22"/>
        </w:rPr>
        <w:t xml:space="preserve">, pues </w:t>
      </w:r>
      <w:r w:rsidR="005F63D3" w:rsidRPr="00A104A7">
        <w:rPr>
          <w:rFonts w:ascii="Century Gothic" w:hAnsi="Century Gothic" w:cs="Arial"/>
          <w:sz w:val="22"/>
          <w:szCs w:val="22"/>
        </w:rPr>
        <w:t>refiere –de manera similar–</w:t>
      </w:r>
      <w:r w:rsidR="00A95BF3" w:rsidRPr="00A104A7">
        <w:rPr>
          <w:rFonts w:ascii="Century Gothic" w:hAnsi="Century Gothic" w:cs="Arial"/>
          <w:sz w:val="22"/>
          <w:szCs w:val="22"/>
        </w:rPr>
        <w:t xml:space="preserve"> </w:t>
      </w:r>
      <w:r w:rsidR="00DA07FC" w:rsidRPr="00A104A7">
        <w:rPr>
          <w:rFonts w:ascii="Century Gothic" w:hAnsi="Century Gothic" w:cs="Arial"/>
          <w:sz w:val="22"/>
          <w:szCs w:val="22"/>
        </w:rPr>
        <w:t xml:space="preserve">las mismas consideraciones expuestas </w:t>
      </w:r>
      <w:r w:rsidR="00DD2747" w:rsidRPr="00A104A7">
        <w:rPr>
          <w:rFonts w:ascii="Century Gothic" w:hAnsi="Century Gothic" w:cs="Arial"/>
          <w:sz w:val="22"/>
          <w:szCs w:val="22"/>
        </w:rPr>
        <w:t xml:space="preserve">en </w:t>
      </w:r>
      <w:r w:rsidR="00DA07FC" w:rsidRPr="00A104A7">
        <w:rPr>
          <w:rFonts w:ascii="Century Gothic" w:hAnsi="Century Gothic" w:cs="Arial"/>
          <w:sz w:val="22"/>
          <w:szCs w:val="22"/>
        </w:rPr>
        <w:t>esta última</w:t>
      </w:r>
      <w:r w:rsidR="001E2935">
        <w:rPr>
          <w:rFonts w:ascii="Century Gothic" w:hAnsi="Century Gothic" w:cs="Arial"/>
          <w:sz w:val="22"/>
          <w:szCs w:val="22"/>
        </w:rPr>
        <w:t xml:space="preserve">; </w:t>
      </w:r>
      <w:r w:rsidR="00BA0E14">
        <w:rPr>
          <w:rFonts w:ascii="Century Gothic" w:hAnsi="Century Gothic" w:cs="Arial"/>
          <w:sz w:val="22"/>
          <w:szCs w:val="22"/>
        </w:rPr>
        <w:t>ad</w:t>
      </w:r>
      <w:r w:rsidR="002D10E8">
        <w:rPr>
          <w:rFonts w:ascii="Century Gothic" w:hAnsi="Century Gothic" w:cs="Arial"/>
          <w:sz w:val="22"/>
          <w:szCs w:val="22"/>
        </w:rPr>
        <w:t xml:space="preserve">emás, </w:t>
      </w:r>
      <w:r w:rsidR="001E2935">
        <w:rPr>
          <w:rFonts w:ascii="Century Gothic" w:hAnsi="Century Gothic" w:cs="Arial"/>
          <w:sz w:val="22"/>
          <w:szCs w:val="22"/>
        </w:rPr>
        <w:t xml:space="preserve">con </w:t>
      </w:r>
      <w:r w:rsidR="008F264C">
        <w:rPr>
          <w:rFonts w:ascii="Century Gothic" w:hAnsi="Century Gothic" w:cs="Arial"/>
          <w:sz w:val="22"/>
          <w:szCs w:val="22"/>
        </w:rPr>
        <w:t xml:space="preserve">el acto administrativo del </w:t>
      </w:r>
      <w:r w:rsidR="00E64C30" w:rsidRPr="00A104A7">
        <w:rPr>
          <w:rFonts w:ascii="Century Gothic" w:hAnsi="Century Gothic" w:cs="Arial"/>
          <w:sz w:val="22"/>
          <w:szCs w:val="22"/>
        </w:rPr>
        <w:t>14 de febrero de 2003</w:t>
      </w:r>
      <w:r w:rsidR="008F264C">
        <w:rPr>
          <w:rFonts w:ascii="Century Gothic" w:hAnsi="Century Gothic" w:cs="Arial"/>
          <w:sz w:val="22"/>
          <w:szCs w:val="22"/>
        </w:rPr>
        <w:t xml:space="preserve"> </w:t>
      </w:r>
      <w:r w:rsidR="00BB58BA" w:rsidRPr="00A104A7">
        <w:rPr>
          <w:rFonts w:ascii="Century Gothic" w:hAnsi="Century Gothic" w:cs="Arial"/>
          <w:sz w:val="22"/>
          <w:szCs w:val="22"/>
        </w:rPr>
        <w:t xml:space="preserve">se entendió </w:t>
      </w:r>
      <w:r w:rsidR="004D6D23" w:rsidRPr="00A104A7">
        <w:rPr>
          <w:rFonts w:ascii="Century Gothic" w:hAnsi="Century Gothic" w:cs="Arial"/>
          <w:sz w:val="22"/>
          <w:szCs w:val="22"/>
        </w:rPr>
        <w:t xml:space="preserve">“… </w:t>
      </w:r>
      <w:r w:rsidR="004D6D23" w:rsidRPr="00A104A7">
        <w:rPr>
          <w:rFonts w:ascii="Century Gothic" w:hAnsi="Century Gothic" w:cs="Arial"/>
          <w:i/>
          <w:sz w:val="22"/>
          <w:szCs w:val="22"/>
        </w:rPr>
        <w:t>agotada la vía gubernativa</w:t>
      </w:r>
      <w:r w:rsidR="004D6D23" w:rsidRPr="00A104A7">
        <w:rPr>
          <w:rFonts w:ascii="Century Gothic" w:hAnsi="Century Gothic" w:cs="Arial"/>
          <w:sz w:val="22"/>
          <w:szCs w:val="22"/>
        </w:rPr>
        <w:t>”</w:t>
      </w:r>
      <w:r w:rsidR="00BB58BA" w:rsidRPr="00A104A7">
        <w:rPr>
          <w:rFonts w:ascii="Century Gothic" w:hAnsi="Century Gothic" w:cs="Arial"/>
          <w:sz w:val="22"/>
          <w:szCs w:val="22"/>
        </w:rPr>
        <w:t xml:space="preserve"> </w:t>
      </w:r>
      <w:r w:rsidR="008A0FBA" w:rsidRPr="00A104A7">
        <w:rPr>
          <w:rFonts w:ascii="Century Gothic" w:hAnsi="Century Gothic" w:cs="Arial"/>
          <w:sz w:val="22"/>
          <w:szCs w:val="22"/>
        </w:rPr>
        <w:t>(</w:t>
      </w:r>
      <w:r w:rsidR="00AB3F21" w:rsidRPr="00A104A7">
        <w:rPr>
          <w:rFonts w:ascii="Century Gothic" w:hAnsi="Century Gothic" w:cs="Arial"/>
          <w:sz w:val="22"/>
          <w:szCs w:val="22"/>
        </w:rPr>
        <w:t>folio</w:t>
      </w:r>
      <w:r w:rsidR="00421DFF">
        <w:rPr>
          <w:rFonts w:ascii="Century Gothic" w:hAnsi="Century Gothic" w:cs="Arial"/>
          <w:sz w:val="22"/>
          <w:szCs w:val="22"/>
        </w:rPr>
        <w:t xml:space="preserve"> </w:t>
      </w:r>
      <w:r w:rsidR="00D76785">
        <w:rPr>
          <w:rFonts w:ascii="Century Gothic" w:hAnsi="Century Gothic" w:cs="Arial"/>
          <w:sz w:val="22"/>
          <w:szCs w:val="22"/>
        </w:rPr>
        <w:t>1</w:t>
      </w:r>
      <w:r w:rsidR="00E62B66">
        <w:rPr>
          <w:rFonts w:ascii="Century Gothic" w:hAnsi="Century Gothic" w:cs="Arial"/>
          <w:sz w:val="22"/>
          <w:szCs w:val="22"/>
        </w:rPr>
        <w:t>2</w:t>
      </w:r>
      <w:r w:rsidR="00AB3F21" w:rsidRPr="00A104A7">
        <w:rPr>
          <w:rFonts w:ascii="Century Gothic" w:hAnsi="Century Gothic" w:cs="Arial"/>
          <w:sz w:val="22"/>
          <w:szCs w:val="22"/>
        </w:rPr>
        <w:t xml:space="preserve"> del cuaderno 1)</w:t>
      </w:r>
      <w:r w:rsidR="00421DFF">
        <w:rPr>
          <w:rFonts w:ascii="Century Gothic" w:hAnsi="Century Gothic" w:cs="Arial"/>
          <w:sz w:val="22"/>
          <w:szCs w:val="22"/>
        </w:rPr>
        <w:t>, razón por la cual se hará el análisis respectivo de su legalidad</w:t>
      </w:r>
      <w:r w:rsidR="00A946DF">
        <w:rPr>
          <w:rFonts w:ascii="Century Gothic" w:hAnsi="Century Gothic" w:cs="Arial"/>
          <w:sz w:val="22"/>
          <w:szCs w:val="22"/>
        </w:rPr>
        <w:t>, pues –materialmente– no corresponde a un simple acto de trámite</w:t>
      </w:r>
      <w:r w:rsidR="00AB3F21" w:rsidRPr="00A104A7">
        <w:rPr>
          <w:rFonts w:ascii="Century Gothic" w:hAnsi="Century Gothic" w:cs="Arial"/>
          <w:sz w:val="22"/>
          <w:szCs w:val="22"/>
        </w:rPr>
        <w:t>.</w:t>
      </w:r>
    </w:p>
    <w:p w14:paraId="5A565830" w14:textId="77777777" w:rsidR="00AE4BA4" w:rsidRPr="00A104A7" w:rsidRDefault="00AE4BA4" w:rsidP="008A6E1B">
      <w:pPr>
        <w:widowControl w:val="0"/>
        <w:tabs>
          <w:tab w:val="left" w:pos="480"/>
        </w:tabs>
        <w:spacing w:line="360" w:lineRule="auto"/>
        <w:jc w:val="both"/>
        <w:rPr>
          <w:rFonts w:ascii="Century Gothic" w:hAnsi="Century Gothic" w:cs="Arial"/>
          <w:sz w:val="22"/>
          <w:szCs w:val="22"/>
        </w:rPr>
      </w:pPr>
    </w:p>
    <w:p w14:paraId="3D820500" w14:textId="77777777" w:rsidR="00406CED" w:rsidRDefault="00331F2A" w:rsidP="0051653B">
      <w:pPr>
        <w:widowControl w:val="0"/>
        <w:tabs>
          <w:tab w:val="left" w:pos="480"/>
        </w:tabs>
        <w:spacing w:line="360" w:lineRule="auto"/>
        <w:jc w:val="both"/>
        <w:rPr>
          <w:rFonts w:ascii="Century Gothic" w:hAnsi="Century Gothic"/>
          <w:sz w:val="22"/>
          <w:szCs w:val="22"/>
        </w:rPr>
      </w:pPr>
      <w:r>
        <w:rPr>
          <w:rFonts w:ascii="Century Gothic" w:hAnsi="Century Gothic" w:cs="Arial"/>
          <w:sz w:val="22"/>
          <w:szCs w:val="22"/>
        </w:rPr>
        <w:t xml:space="preserve">También </w:t>
      </w:r>
      <w:r w:rsidR="00E76D96" w:rsidRPr="00A104A7">
        <w:rPr>
          <w:rFonts w:ascii="Century Gothic" w:hAnsi="Century Gothic" w:cs="Arial"/>
          <w:sz w:val="22"/>
          <w:szCs w:val="22"/>
        </w:rPr>
        <w:t xml:space="preserve">se tiene </w:t>
      </w:r>
      <w:r w:rsidR="00366166" w:rsidRPr="00A104A7">
        <w:rPr>
          <w:rFonts w:ascii="Century Gothic" w:hAnsi="Century Gothic" w:cs="Arial"/>
          <w:sz w:val="22"/>
          <w:szCs w:val="22"/>
        </w:rPr>
        <w:t xml:space="preserve">por acreditado que el </w:t>
      </w:r>
      <w:r w:rsidR="00AC668A" w:rsidRPr="00A104A7">
        <w:rPr>
          <w:rFonts w:ascii="Century Gothic" w:hAnsi="Century Gothic" w:cs="Arial"/>
          <w:sz w:val="22"/>
          <w:szCs w:val="22"/>
        </w:rPr>
        <w:t>Gobierno Nacional</w:t>
      </w:r>
      <w:r w:rsidR="00DE7E4B" w:rsidRPr="00A104A7">
        <w:rPr>
          <w:rFonts w:ascii="Century Gothic" w:hAnsi="Century Gothic" w:cs="Arial"/>
          <w:sz w:val="22"/>
          <w:szCs w:val="22"/>
        </w:rPr>
        <w:t>, mediante el Decreto 1374 de 2002</w:t>
      </w:r>
      <w:r w:rsidR="00C05E57" w:rsidRPr="00A104A7">
        <w:rPr>
          <w:rFonts w:ascii="Century Gothic" w:hAnsi="Century Gothic" w:cs="Arial"/>
          <w:sz w:val="22"/>
          <w:szCs w:val="22"/>
        </w:rPr>
        <w:t>,</w:t>
      </w:r>
      <w:r w:rsidR="00F6327D" w:rsidRPr="00A104A7">
        <w:rPr>
          <w:rFonts w:ascii="Century Gothic" w:hAnsi="Century Gothic" w:cs="Arial"/>
          <w:sz w:val="22"/>
          <w:szCs w:val="22"/>
        </w:rPr>
        <w:t xml:space="preserve"> aplazó “…</w:t>
      </w:r>
      <w:r w:rsidR="00F6327D" w:rsidRPr="00A104A7">
        <w:rPr>
          <w:rFonts w:ascii="Century Gothic" w:hAnsi="Century Gothic" w:cs="Arial"/>
          <w:i/>
          <w:sz w:val="22"/>
          <w:szCs w:val="22"/>
        </w:rPr>
        <w:t xml:space="preserve"> el </w:t>
      </w:r>
      <w:r w:rsidR="00F901C5" w:rsidRPr="00A104A7">
        <w:rPr>
          <w:rFonts w:ascii="Century Gothic" w:hAnsi="Century Gothic" w:cs="Arial"/>
          <w:i/>
          <w:sz w:val="22"/>
          <w:szCs w:val="22"/>
        </w:rPr>
        <w:t>P</w:t>
      </w:r>
      <w:r w:rsidR="00F6327D" w:rsidRPr="00A104A7">
        <w:rPr>
          <w:rFonts w:ascii="Century Gothic" w:hAnsi="Century Gothic" w:cs="Arial"/>
          <w:i/>
          <w:sz w:val="22"/>
          <w:szCs w:val="22"/>
        </w:rPr>
        <w:t xml:space="preserve">resupuesto </w:t>
      </w:r>
      <w:r w:rsidR="00766C83" w:rsidRPr="00A104A7">
        <w:rPr>
          <w:rFonts w:ascii="Century Gothic" w:hAnsi="Century Gothic" w:cs="Arial"/>
          <w:i/>
          <w:sz w:val="22"/>
          <w:szCs w:val="22"/>
        </w:rPr>
        <w:t>de Gastos de Inversión</w:t>
      </w:r>
      <w:r w:rsidR="00BB6EF2" w:rsidRPr="00A104A7">
        <w:rPr>
          <w:rFonts w:ascii="Century Gothic" w:hAnsi="Century Gothic" w:cs="Arial"/>
          <w:i/>
          <w:sz w:val="22"/>
          <w:szCs w:val="22"/>
        </w:rPr>
        <w:t xml:space="preserve"> </w:t>
      </w:r>
      <w:r w:rsidR="00445D7B" w:rsidRPr="00A104A7">
        <w:rPr>
          <w:rFonts w:ascii="Century Gothic" w:hAnsi="Century Gothic" w:cs="Arial"/>
          <w:i/>
          <w:sz w:val="22"/>
          <w:szCs w:val="22"/>
        </w:rPr>
        <w:t>…”</w:t>
      </w:r>
      <w:r w:rsidR="006D6E57" w:rsidRPr="00A104A7">
        <w:rPr>
          <w:rStyle w:val="Refdenotaalpie"/>
          <w:rFonts w:ascii="Century Gothic" w:hAnsi="Century Gothic" w:cs="Arial"/>
          <w:sz w:val="22"/>
          <w:szCs w:val="22"/>
        </w:rPr>
        <w:footnoteReference w:id="10"/>
      </w:r>
      <w:r w:rsidR="00445D7B" w:rsidRPr="00A104A7">
        <w:rPr>
          <w:rFonts w:ascii="Century Gothic" w:hAnsi="Century Gothic" w:cs="Arial"/>
          <w:i/>
          <w:sz w:val="22"/>
          <w:szCs w:val="22"/>
        </w:rPr>
        <w:t xml:space="preserve"> </w:t>
      </w:r>
      <w:r w:rsidR="00354F07" w:rsidRPr="00A104A7">
        <w:rPr>
          <w:rFonts w:ascii="Century Gothic" w:hAnsi="Century Gothic" w:cs="Arial"/>
          <w:sz w:val="22"/>
          <w:szCs w:val="22"/>
        </w:rPr>
        <w:t>de algun</w:t>
      </w:r>
      <w:r w:rsidR="006A0B3E">
        <w:rPr>
          <w:rFonts w:ascii="Century Gothic" w:hAnsi="Century Gothic" w:cs="Arial"/>
          <w:sz w:val="22"/>
          <w:szCs w:val="22"/>
        </w:rPr>
        <w:t xml:space="preserve">os organismos y </w:t>
      </w:r>
      <w:r w:rsidR="00753AD7" w:rsidRPr="00A104A7">
        <w:rPr>
          <w:rFonts w:ascii="Century Gothic" w:hAnsi="Century Gothic" w:cs="Arial"/>
          <w:sz w:val="22"/>
          <w:szCs w:val="22"/>
        </w:rPr>
        <w:t>entidades</w:t>
      </w:r>
      <w:r>
        <w:rPr>
          <w:rFonts w:ascii="Century Gothic" w:hAnsi="Century Gothic" w:cs="Arial"/>
          <w:sz w:val="22"/>
          <w:szCs w:val="22"/>
        </w:rPr>
        <w:t xml:space="preserve"> públicas</w:t>
      </w:r>
      <w:r w:rsidR="00C422B7">
        <w:rPr>
          <w:rFonts w:ascii="Century Gothic" w:hAnsi="Century Gothic" w:cs="Arial"/>
          <w:sz w:val="22"/>
          <w:szCs w:val="22"/>
        </w:rPr>
        <w:t xml:space="preserve"> –</w:t>
      </w:r>
      <w:r w:rsidR="00766C83" w:rsidRPr="00A104A7">
        <w:rPr>
          <w:rFonts w:ascii="Century Gothic" w:hAnsi="Century Gothic" w:cs="Arial"/>
          <w:sz w:val="22"/>
          <w:szCs w:val="22"/>
        </w:rPr>
        <w:t>para la vigencia fiscal de 2002</w:t>
      </w:r>
      <w:r w:rsidR="00C422B7">
        <w:rPr>
          <w:rFonts w:ascii="Century Gothic" w:hAnsi="Century Gothic" w:cs="Arial"/>
          <w:sz w:val="22"/>
          <w:szCs w:val="22"/>
        </w:rPr>
        <w:t>–</w:t>
      </w:r>
      <w:r w:rsidR="006D6E57" w:rsidRPr="00A104A7">
        <w:rPr>
          <w:rFonts w:ascii="Century Gothic" w:hAnsi="Century Gothic" w:cs="Arial"/>
          <w:sz w:val="22"/>
          <w:szCs w:val="22"/>
        </w:rPr>
        <w:t xml:space="preserve"> dentro de l</w:t>
      </w:r>
      <w:r w:rsidR="003B664B">
        <w:rPr>
          <w:rFonts w:ascii="Century Gothic" w:hAnsi="Century Gothic" w:cs="Arial"/>
          <w:sz w:val="22"/>
          <w:szCs w:val="22"/>
        </w:rPr>
        <w:t>o</w:t>
      </w:r>
      <w:r w:rsidR="006D6E57" w:rsidRPr="00A104A7">
        <w:rPr>
          <w:rFonts w:ascii="Century Gothic" w:hAnsi="Century Gothic" w:cs="Arial"/>
          <w:sz w:val="22"/>
          <w:szCs w:val="22"/>
        </w:rPr>
        <w:t xml:space="preserve">s cuales se encontraba el </w:t>
      </w:r>
      <w:r w:rsidR="003B75A0" w:rsidRPr="00A104A7">
        <w:rPr>
          <w:rFonts w:ascii="Century Gothic" w:hAnsi="Century Gothic" w:cs="Arial"/>
          <w:sz w:val="22"/>
          <w:szCs w:val="22"/>
        </w:rPr>
        <w:t>Departamento</w:t>
      </w:r>
      <w:r w:rsidR="006F3E2B">
        <w:rPr>
          <w:rFonts w:ascii="Century Gothic" w:hAnsi="Century Gothic" w:cs="Arial"/>
          <w:sz w:val="22"/>
          <w:szCs w:val="22"/>
        </w:rPr>
        <w:t xml:space="preserve"> </w:t>
      </w:r>
      <w:r w:rsidR="003B75A0" w:rsidRPr="00A104A7">
        <w:rPr>
          <w:rFonts w:ascii="Century Gothic" w:hAnsi="Century Gothic" w:cs="Arial"/>
          <w:sz w:val="22"/>
          <w:szCs w:val="22"/>
        </w:rPr>
        <w:t>Adminis</w:t>
      </w:r>
      <w:r w:rsidR="00EE5275">
        <w:rPr>
          <w:rFonts w:ascii="Century Gothic" w:hAnsi="Century Gothic" w:cs="Arial"/>
          <w:sz w:val="22"/>
          <w:szCs w:val="22"/>
        </w:rPr>
        <w:t>trativo Nacional de Estadística</w:t>
      </w:r>
      <w:r w:rsidR="00F64530" w:rsidRPr="00A104A7">
        <w:rPr>
          <w:rFonts w:ascii="Century Gothic" w:hAnsi="Century Gothic" w:cs="Arial"/>
          <w:sz w:val="22"/>
          <w:szCs w:val="22"/>
        </w:rPr>
        <w:t xml:space="preserve"> (DANE)</w:t>
      </w:r>
      <w:r w:rsidR="00C71CDD" w:rsidRPr="00A104A7">
        <w:rPr>
          <w:rFonts w:ascii="Century Gothic" w:hAnsi="Century Gothic" w:cs="Arial"/>
          <w:sz w:val="22"/>
          <w:szCs w:val="22"/>
        </w:rPr>
        <w:t>; en efecto,</w:t>
      </w:r>
      <w:r w:rsidR="006930FB">
        <w:rPr>
          <w:rFonts w:ascii="Century Gothic" w:hAnsi="Century Gothic" w:cs="Arial"/>
          <w:sz w:val="22"/>
          <w:szCs w:val="22"/>
        </w:rPr>
        <w:t xml:space="preserve"> se </w:t>
      </w:r>
      <w:r w:rsidR="00C71CDD" w:rsidRPr="00A104A7">
        <w:rPr>
          <w:rFonts w:ascii="Century Gothic" w:hAnsi="Century Gothic" w:cs="Arial"/>
          <w:sz w:val="22"/>
          <w:szCs w:val="22"/>
        </w:rPr>
        <w:t xml:space="preserve">aplazó </w:t>
      </w:r>
      <w:r w:rsidR="00DF0C0D">
        <w:rPr>
          <w:rFonts w:ascii="Century Gothic" w:hAnsi="Century Gothic" w:cs="Arial"/>
          <w:sz w:val="22"/>
          <w:szCs w:val="22"/>
        </w:rPr>
        <w:t xml:space="preserve">el monto total de </w:t>
      </w:r>
      <w:r w:rsidR="00C71CDD" w:rsidRPr="00A104A7">
        <w:rPr>
          <w:rFonts w:ascii="Century Gothic" w:hAnsi="Century Gothic" w:cs="Arial"/>
          <w:sz w:val="22"/>
          <w:szCs w:val="22"/>
        </w:rPr>
        <w:t xml:space="preserve">$14.117’418.038, </w:t>
      </w:r>
      <w:r w:rsidR="00DF0C0D">
        <w:rPr>
          <w:rFonts w:ascii="Century Gothic" w:hAnsi="Century Gothic" w:cs="Arial"/>
          <w:sz w:val="22"/>
          <w:szCs w:val="22"/>
        </w:rPr>
        <w:t xml:space="preserve">suma dentro de la </w:t>
      </w:r>
      <w:r w:rsidR="000C0B14" w:rsidRPr="00A104A7">
        <w:rPr>
          <w:rFonts w:ascii="Century Gothic" w:hAnsi="Century Gothic" w:cs="Arial"/>
          <w:sz w:val="22"/>
          <w:szCs w:val="22"/>
        </w:rPr>
        <w:t xml:space="preserve">cual se encontraba incluido el </w:t>
      </w:r>
      <w:r w:rsidR="00406CED" w:rsidRPr="00A104A7">
        <w:rPr>
          <w:rFonts w:ascii="Century Gothic" w:hAnsi="Century Gothic" w:cs="Arial"/>
          <w:sz w:val="22"/>
          <w:szCs w:val="22"/>
        </w:rPr>
        <w:t xml:space="preserve">presupuesto destinado para la ejecución del proyecto </w:t>
      </w:r>
      <w:r w:rsidR="00406CED" w:rsidRPr="00A104A7">
        <w:rPr>
          <w:rFonts w:ascii="Century Gothic" w:hAnsi="Century Gothic"/>
          <w:sz w:val="22"/>
          <w:szCs w:val="22"/>
        </w:rPr>
        <w:t>“</w:t>
      </w:r>
      <w:r w:rsidR="00406CED" w:rsidRPr="00A104A7">
        <w:rPr>
          <w:rFonts w:ascii="Century Gothic" w:hAnsi="Century Gothic"/>
          <w:i/>
          <w:sz w:val="22"/>
          <w:szCs w:val="22"/>
        </w:rPr>
        <w:t>LEVANTAMIENTO DEL XVII CENSO NACIONAL DE POBLACIÓN Y VI DE VIVIENDA 2003</w:t>
      </w:r>
      <w:r w:rsidR="00406CED" w:rsidRPr="00A104A7">
        <w:rPr>
          <w:rFonts w:ascii="Century Gothic" w:hAnsi="Century Gothic"/>
          <w:sz w:val="22"/>
          <w:szCs w:val="22"/>
        </w:rPr>
        <w:t>” ($7.358’140.832)</w:t>
      </w:r>
      <w:r w:rsidR="008C6ED6" w:rsidRPr="00A104A7">
        <w:rPr>
          <w:rFonts w:ascii="Century Gothic" w:hAnsi="Century Gothic"/>
          <w:sz w:val="22"/>
          <w:szCs w:val="22"/>
        </w:rPr>
        <w:t xml:space="preserve"> (</w:t>
      </w:r>
      <w:proofErr w:type="spellStart"/>
      <w:r w:rsidR="008C6ED6" w:rsidRPr="00A104A7">
        <w:rPr>
          <w:rFonts w:ascii="Century Gothic" w:hAnsi="Century Gothic"/>
          <w:sz w:val="22"/>
          <w:szCs w:val="22"/>
        </w:rPr>
        <w:t>fl</w:t>
      </w:r>
      <w:proofErr w:type="spellEnd"/>
      <w:r w:rsidR="008C6ED6" w:rsidRPr="00A104A7">
        <w:rPr>
          <w:rFonts w:ascii="Century Gothic" w:hAnsi="Century Gothic"/>
          <w:sz w:val="22"/>
          <w:szCs w:val="22"/>
        </w:rPr>
        <w:t>.</w:t>
      </w:r>
      <w:r w:rsidR="00231953" w:rsidRPr="00A104A7">
        <w:rPr>
          <w:rFonts w:ascii="Century Gothic" w:hAnsi="Century Gothic"/>
          <w:sz w:val="22"/>
          <w:szCs w:val="22"/>
        </w:rPr>
        <w:t xml:space="preserve"> 71, c. 1)</w:t>
      </w:r>
      <w:r w:rsidR="00C54C51" w:rsidRPr="00A104A7">
        <w:rPr>
          <w:rFonts w:ascii="Century Gothic" w:hAnsi="Century Gothic"/>
          <w:sz w:val="22"/>
          <w:szCs w:val="22"/>
        </w:rPr>
        <w:t xml:space="preserve">. </w:t>
      </w:r>
      <w:r w:rsidR="00DB0210">
        <w:rPr>
          <w:rFonts w:ascii="Century Gothic" w:hAnsi="Century Gothic"/>
          <w:sz w:val="22"/>
          <w:szCs w:val="22"/>
        </w:rPr>
        <w:t xml:space="preserve">El DANE </w:t>
      </w:r>
      <w:r w:rsidR="001F789D">
        <w:rPr>
          <w:rFonts w:ascii="Century Gothic" w:hAnsi="Century Gothic"/>
          <w:sz w:val="22"/>
          <w:szCs w:val="22"/>
        </w:rPr>
        <w:t>n</w:t>
      </w:r>
      <w:r w:rsidR="002A14D5" w:rsidRPr="00A104A7">
        <w:rPr>
          <w:rFonts w:ascii="Century Gothic" w:hAnsi="Century Gothic"/>
          <w:sz w:val="22"/>
          <w:szCs w:val="22"/>
        </w:rPr>
        <w:t>o volvió a contar con est</w:t>
      </w:r>
      <w:r w:rsidR="004562C8" w:rsidRPr="00A104A7">
        <w:rPr>
          <w:rFonts w:ascii="Century Gothic" w:hAnsi="Century Gothic"/>
          <w:sz w:val="22"/>
          <w:szCs w:val="22"/>
        </w:rPr>
        <w:t xml:space="preserve">e </w:t>
      </w:r>
      <w:r w:rsidR="006340CB" w:rsidRPr="00A104A7">
        <w:rPr>
          <w:rFonts w:ascii="Century Gothic" w:hAnsi="Century Gothic"/>
          <w:sz w:val="22"/>
          <w:szCs w:val="22"/>
        </w:rPr>
        <w:t>últim</w:t>
      </w:r>
      <w:r w:rsidR="004562C8" w:rsidRPr="00A104A7">
        <w:rPr>
          <w:rFonts w:ascii="Century Gothic" w:hAnsi="Century Gothic"/>
          <w:sz w:val="22"/>
          <w:szCs w:val="22"/>
        </w:rPr>
        <w:t>o rubro</w:t>
      </w:r>
      <w:r w:rsidR="00C86282" w:rsidRPr="00A104A7">
        <w:rPr>
          <w:rFonts w:ascii="Century Gothic" w:hAnsi="Century Gothic"/>
          <w:sz w:val="22"/>
          <w:szCs w:val="22"/>
        </w:rPr>
        <w:t xml:space="preserve">, pues </w:t>
      </w:r>
      <w:r w:rsidR="00F84762">
        <w:rPr>
          <w:rFonts w:ascii="Century Gothic" w:hAnsi="Century Gothic"/>
          <w:sz w:val="22"/>
          <w:szCs w:val="22"/>
        </w:rPr>
        <w:t xml:space="preserve">no se incluyó en el </w:t>
      </w:r>
      <w:r w:rsidR="00EA2F3E" w:rsidRPr="00A104A7">
        <w:rPr>
          <w:rFonts w:ascii="Century Gothic" w:hAnsi="Century Gothic"/>
          <w:sz w:val="22"/>
          <w:szCs w:val="22"/>
        </w:rPr>
        <w:t>Decreto 1600 de 2002</w:t>
      </w:r>
      <w:r w:rsidR="00AA6B48" w:rsidRPr="00A104A7">
        <w:rPr>
          <w:rFonts w:ascii="Century Gothic" w:hAnsi="Century Gothic"/>
          <w:sz w:val="22"/>
          <w:szCs w:val="22"/>
        </w:rPr>
        <w:t xml:space="preserve">, </w:t>
      </w:r>
      <w:r w:rsidR="00C718BB" w:rsidRPr="00A104A7">
        <w:rPr>
          <w:rFonts w:ascii="Century Gothic" w:hAnsi="Century Gothic"/>
          <w:sz w:val="22"/>
          <w:szCs w:val="22"/>
        </w:rPr>
        <w:t xml:space="preserve">por medio del cual se </w:t>
      </w:r>
      <w:r w:rsidR="00F84762">
        <w:rPr>
          <w:rFonts w:ascii="Century Gothic" w:hAnsi="Century Gothic"/>
          <w:sz w:val="22"/>
          <w:szCs w:val="22"/>
        </w:rPr>
        <w:lastRenderedPageBreak/>
        <w:t xml:space="preserve">“… </w:t>
      </w:r>
      <w:proofErr w:type="spellStart"/>
      <w:r w:rsidR="00C718BB" w:rsidRPr="00A104A7">
        <w:rPr>
          <w:rFonts w:ascii="Century Gothic" w:hAnsi="Century Gothic"/>
          <w:i/>
          <w:sz w:val="22"/>
          <w:szCs w:val="22"/>
        </w:rPr>
        <w:t>desaplazaron</w:t>
      </w:r>
      <w:proofErr w:type="spellEnd"/>
      <w:r w:rsidR="00F84762">
        <w:rPr>
          <w:rFonts w:ascii="Century Gothic" w:hAnsi="Century Gothic"/>
          <w:i/>
          <w:sz w:val="22"/>
          <w:szCs w:val="22"/>
        </w:rPr>
        <w:t xml:space="preserve"> …”</w:t>
      </w:r>
      <w:r w:rsidR="004D14F2" w:rsidRPr="00A104A7">
        <w:rPr>
          <w:rFonts w:ascii="Century Gothic" w:hAnsi="Century Gothic"/>
          <w:sz w:val="22"/>
          <w:szCs w:val="22"/>
        </w:rPr>
        <w:t xml:space="preserve"> </w:t>
      </w:r>
      <w:r w:rsidR="00B10E62" w:rsidRPr="00A104A7">
        <w:rPr>
          <w:rFonts w:ascii="Century Gothic" w:hAnsi="Century Gothic"/>
          <w:sz w:val="22"/>
          <w:szCs w:val="22"/>
        </w:rPr>
        <w:t>algunas</w:t>
      </w:r>
      <w:r w:rsidR="00B10E62" w:rsidRPr="00A104A7">
        <w:rPr>
          <w:rFonts w:ascii="Century Gothic" w:hAnsi="Century Gothic"/>
          <w:i/>
          <w:sz w:val="22"/>
          <w:szCs w:val="22"/>
        </w:rPr>
        <w:t xml:space="preserve"> </w:t>
      </w:r>
      <w:r w:rsidR="004D14F2" w:rsidRPr="00A104A7">
        <w:rPr>
          <w:rFonts w:ascii="Century Gothic" w:hAnsi="Century Gothic"/>
          <w:i/>
          <w:sz w:val="22"/>
          <w:szCs w:val="22"/>
        </w:rPr>
        <w:t>“…</w:t>
      </w:r>
      <w:r w:rsidR="003E3E3A">
        <w:rPr>
          <w:rFonts w:ascii="Century Gothic" w:hAnsi="Century Gothic"/>
          <w:i/>
          <w:sz w:val="22"/>
          <w:szCs w:val="22"/>
        </w:rPr>
        <w:t xml:space="preserve"> </w:t>
      </w:r>
      <w:r w:rsidR="004D14F2" w:rsidRPr="00A104A7">
        <w:rPr>
          <w:rFonts w:ascii="Century Gothic" w:hAnsi="Century Gothic"/>
          <w:i/>
          <w:sz w:val="22"/>
          <w:szCs w:val="22"/>
        </w:rPr>
        <w:t>apropiaciones contenidas en el Decreto 1374</w:t>
      </w:r>
      <w:r w:rsidR="00407F7F" w:rsidRPr="00A104A7">
        <w:rPr>
          <w:rFonts w:ascii="Century Gothic" w:hAnsi="Century Gothic"/>
          <w:i/>
          <w:sz w:val="22"/>
          <w:szCs w:val="22"/>
        </w:rPr>
        <w:t xml:space="preserve"> </w:t>
      </w:r>
      <w:r w:rsidR="00C011B1" w:rsidRPr="00A104A7">
        <w:rPr>
          <w:rFonts w:ascii="Century Gothic" w:hAnsi="Century Gothic"/>
          <w:i/>
          <w:sz w:val="22"/>
          <w:szCs w:val="22"/>
        </w:rPr>
        <w:t>de 2002</w:t>
      </w:r>
      <w:r w:rsidR="004D14F2" w:rsidRPr="00A104A7">
        <w:rPr>
          <w:rFonts w:ascii="Century Gothic" w:hAnsi="Century Gothic"/>
          <w:sz w:val="22"/>
          <w:szCs w:val="22"/>
        </w:rPr>
        <w:t>”</w:t>
      </w:r>
      <w:r w:rsidR="00DF18DC" w:rsidRPr="00A104A7">
        <w:rPr>
          <w:rFonts w:ascii="Century Gothic" w:hAnsi="Century Gothic"/>
          <w:sz w:val="22"/>
          <w:szCs w:val="22"/>
        </w:rPr>
        <w:t xml:space="preserve"> (</w:t>
      </w:r>
      <w:proofErr w:type="spellStart"/>
      <w:r w:rsidR="00DF18DC" w:rsidRPr="00A104A7">
        <w:rPr>
          <w:rFonts w:ascii="Century Gothic" w:hAnsi="Century Gothic"/>
          <w:sz w:val="22"/>
          <w:szCs w:val="22"/>
        </w:rPr>
        <w:t>fl</w:t>
      </w:r>
      <w:proofErr w:type="spellEnd"/>
      <w:r w:rsidR="00DF18DC" w:rsidRPr="00A104A7">
        <w:rPr>
          <w:rFonts w:ascii="Century Gothic" w:hAnsi="Century Gothic"/>
          <w:sz w:val="22"/>
          <w:szCs w:val="22"/>
        </w:rPr>
        <w:t>. 74, c. 1)</w:t>
      </w:r>
      <w:r w:rsidR="00653263" w:rsidRPr="00A104A7">
        <w:rPr>
          <w:rStyle w:val="Refdenotaalpie"/>
          <w:rFonts w:ascii="Century Gothic" w:hAnsi="Century Gothic" w:cs="Arial"/>
          <w:sz w:val="22"/>
          <w:szCs w:val="22"/>
        </w:rPr>
        <w:footnoteReference w:id="11"/>
      </w:r>
      <w:r w:rsidR="004D14F2" w:rsidRPr="00A104A7">
        <w:rPr>
          <w:rFonts w:ascii="Century Gothic" w:hAnsi="Century Gothic"/>
          <w:sz w:val="22"/>
          <w:szCs w:val="22"/>
        </w:rPr>
        <w:t>.</w:t>
      </w:r>
      <w:r w:rsidR="003E3E3A">
        <w:rPr>
          <w:rFonts w:ascii="Century Gothic" w:hAnsi="Century Gothic"/>
          <w:sz w:val="22"/>
          <w:szCs w:val="22"/>
        </w:rPr>
        <w:t xml:space="preserve"> </w:t>
      </w:r>
    </w:p>
    <w:p w14:paraId="4006A97E" w14:textId="77777777" w:rsidR="004F2DE7" w:rsidRPr="00A104A7" w:rsidRDefault="004F2DE7" w:rsidP="0051653B">
      <w:pPr>
        <w:widowControl w:val="0"/>
        <w:tabs>
          <w:tab w:val="left" w:pos="480"/>
        </w:tabs>
        <w:spacing w:line="360" w:lineRule="auto"/>
        <w:jc w:val="both"/>
        <w:rPr>
          <w:rFonts w:ascii="Century Gothic" w:hAnsi="Century Gothic"/>
          <w:sz w:val="22"/>
          <w:szCs w:val="22"/>
        </w:rPr>
      </w:pPr>
    </w:p>
    <w:p w14:paraId="5AA10E1B" w14:textId="77777777" w:rsidR="00AB508A" w:rsidRPr="00A104A7" w:rsidRDefault="007805FA" w:rsidP="00E10B23">
      <w:pPr>
        <w:widowControl w:val="0"/>
        <w:tabs>
          <w:tab w:val="left" w:pos="480"/>
        </w:tabs>
        <w:spacing w:line="360" w:lineRule="auto"/>
        <w:jc w:val="both"/>
        <w:rPr>
          <w:rFonts w:ascii="Century Gothic" w:hAnsi="Century Gothic" w:cs="Arial"/>
          <w:sz w:val="22"/>
          <w:szCs w:val="22"/>
        </w:rPr>
      </w:pPr>
      <w:r w:rsidRPr="00A104A7">
        <w:rPr>
          <w:rFonts w:ascii="Century Gothic" w:hAnsi="Century Gothic" w:cs="Arial"/>
          <w:sz w:val="22"/>
          <w:szCs w:val="22"/>
        </w:rPr>
        <w:t xml:space="preserve">Finalmente, </w:t>
      </w:r>
      <w:r w:rsidR="00AA3937" w:rsidRPr="00A104A7">
        <w:rPr>
          <w:rFonts w:ascii="Century Gothic" w:hAnsi="Century Gothic" w:cs="Arial"/>
          <w:sz w:val="22"/>
          <w:szCs w:val="22"/>
        </w:rPr>
        <w:t xml:space="preserve">el DANE </w:t>
      </w:r>
      <w:r w:rsidR="00463B9A">
        <w:rPr>
          <w:rFonts w:ascii="Century Gothic" w:hAnsi="Century Gothic" w:cs="Arial"/>
          <w:sz w:val="22"/>
          <w:szCs w:val="22"/>
        </w:rPr>
        <w:t xml:space="preserve">pagó </w:t>
      </w:r>
      <w:r w:rsidR="000F005E" w:rsidRPr="00A104A7">
        <w:rPr>
          <w:rFonts w:ascii="Century Gothic" w:hAnsi="Century Gothic" w:cs="Arial"/>
          <w:sz w:val="22"/>
          <w:szCs w:val="22"/>
        </w:rPr>
        <w:t xml:space="preserve">a la señora Luz Amparo </w:t>
      </w:r>
      <w:r w:rsidR="00463B9A">
        <w:rPr>
          <w:rFonts w:ascii="Century Gothic" w:hAnsi="Century Gothic" w:cs="Arial"/>
          <w:sz w:val="22"/>
          <w:szCs w:val="22"/>
        </w:rPr>
        <w:t>P</w:t>
      </w:r>
      <w:r w:rsidR="000F005E" w:rsidRPr="00A104A7">
        <w:rPr>
          <w:rFonts w:ascii="Century Gothic" w:hAnsi="Century Gothic" w:cs="Arial"/>
          <w:sz w:val="22"/>
          <w:szCs w:val="22"/>
        </w:rPr>
        <w:t xml:space="preserve">inera </w:t>
      </w:r>
      <w:proofErr w:type="spellStart"/>
      <w:r w:rsidR="000F005E" w:rsidRPr="00A104A7">
        <w:rPr>
          <w:rFonts w:ascii="Century Gothic" w:hAnsi="Century Gothic" w:cs="Arial"/>
          <w:sz w:val="22"/>
          <w:szCs w:val="22"/>
        </w:rPr>
        <w:t>Stapper</w:t>
      </w:r>
      <w:proofErr w:type="spellEnd"/>
      <w:r w:rsidR="001D6075" w:rsidRPr="00A104A7">
        <w:rPr>
          <w:rFonts w:ascii="Century Gothic" w:hAnsi="Century Gothic" w:cs="Arial"/>
          <w:sz w:val="22"/>
          <w:szCs w:val="22"/>
        </w:rPr>
        <w:t xml:space="preserve"> la suma de</w:t>
      </w:r>
      <w:r w:rsidR="003E3E3A">
        <w:rPr>
          <w:rFonts w:ascii="Century Gothic" w:hAnsi="Century Gothic" w:cs="Arial"/>
          <w:sz w:val="22"/>
          <w:szCs w:val="22"/>
        </w:rPr>
        <w:t xml:space="preserve"> </w:t>
      </w:r>
      <w:r w:rsidR="001D6075" w:rsidRPr="00A104A7">
        <w:rPr>
          <w:rFonts w:ascii="Century Gothic" w:hAnsi="Century Gothic" w:cs="Arial"/>
          <w:sz w:val="22"/>
          <w:szCs w:val="22"/>
        </w:rPr>
        <w:t xml:space="preserve">$6’509.636, </w:t>
      </w:r>
      <w:r w:rsidR="00406DEB" w:rsidRPr="00A104A7">
        <w:rPr>
          <w:rFonts w:ascii="Century Gothic" w:hAnsi="Century Gothic" w:cs="Arial"/>
          <w:sz w:val="22"/>
          <w:szCs w:val="22"/>
        </w:rPr>
        <w:t>como consta en la certificación del 18 de noviembre de 2004</w:t>
      </w:r>
      <w:r w:rsidR="00E10B23" w:rsidRPr="00A104A7">
        <w:rPr>
          <w:rFonts w:ascii="Century Gothic" w:hAnsi="Century Gothic" w:cs="Arial"/>
          <w:sz w:val="22"/>
          <w:szCs w:val="22"/>
        </w:rPr>
        <w:t>,</w:t>
      </w:r>
      <w:r w:rsidR="006E2D53" w:rsidRPr="00A104A7">
        <w:rPr>
          <w:rFonts w:ascii="Century Gothic" w:hAnsi="Century Gothic" w:cs="Arial"/>
          <w:sz w:val="22"/>
          <w:szCs w:val="22"/>
        </w:rPr>
        <w:t xml:space="preserve"> expedida por el</w:t>
      </w:r>
      <w:r w:rsidR="00EA5767" w:rsidRPr="00A104A7">
        <w:rPr>
          <w:rFonts w:ascii="Century Gothic" w:hAnsi="Century Gothic" w:cs="Arial"/>
          <w:sz w:val="22"/>
          <w:szCs w:val="22"/>
        </w:rPr>
        <w:t xml:space="preserve"> </w:t>
      </w:r>
      <w:r w:rsidR="006E2D53" w:rsidRPr="00A104A7">
        <w:rPr>
          <w:rFonts w:ascii="Century Gothic" w:hAnsi="Century Gothic" w:cs="Arial"/>
          <w:sz w:val="22"/>
          <w:szCs w:val="22"/>
        </w:rPr>
        <w:t>tesorero</w:t>
      </w:r>
      <w:r w:rsidR="00295294" w:rsidRPr="00A104A7">
        <w:rPr>
          <w:rFonts w:ascii="Century Gothic" w:hAnsi="Century Gothic" w:cs="Arial"/>
          <w:sz w:val="22"/>
          <w:szCs w:val="22"/>
        </w:rPr>
        <w:t xml:space="preserve"> de la</w:t>
      </w:r>
      <w:r w:rsidR="000131A9" w:rsidRPr="00A104A7">
        <w:rPr>
          <w:rFonts w:ascii="Century Gothic" w:hAnsi="Century Gothic" w:cs="Arial"/>
          <w:sz w:val="22"/>
          <w:szCs w:val="22"/>
        </w:rPr>
        <w:t xml:space="preserve"> misma </w:t>
      </w:r>
      <w:r w:rsidR="004072B4" w:rsidRPr="00A104A7">
        <w:rPr>
          <w:rFonts w:ascii="Century Gothic" w:hAnsi="Century Gothic" w:cs="Arial"/>
          <w:sz w:val="22"/>
          <w:szCs w:val="22"/>
        </w:rPr>
        <w:t>entidad demandada</w:t>
      </w:r>
      <w:r w:rsidR="00DE0884" w:rsidRPr="00A104A7">
        <w:rPr>
          <w:rFonts w:ascii="Century Gothic" w:hAnsi="Century Gothic" w:cs="Arial"/>
          <w:sz w:val="22"/>
          <w:szCs w:val="22"/>
        </w:rPr>
        <w:t xml:space="preserve"> (certificación que obra a folio 81 del cuaderno 1)</w:t>
      </w:r>
      <w:r w:rsidR="009046ED" w:rsidRPr="00A104A7">
        <w:rPr>
          <w:rFonts w:ascii="Century Gothic" w:hAnsi="Century Gothic" w:cs="Arial"/>
          <w:sz w:val="22"/>
          <w:szCs w:val="22"/>
        </w:rPr>
        <w:t>.</w:t>
      </w:r>
      <w:r w:rsidR="00D64067" w:rsidRPr="00A104A7">
        <w:rPr>
          <w:rFonts w:ascii="Century Gothic" w:hAnsi="Century Gothic" w:cs="Arial"/>
          <w:sz w:val="22"/>
          <w:szCs w:val="22"/>
        </w:rPr>
        <w:t xml:space="preserve"> </w:t>
      </w:r>
    </w:p>
    <w:p w14:paraId="6FA6F8A6" w14:textId="77777777" w:rsidR="00FF4456" w:rsidRPr="00A104A7" w:rsidRDefault="00FF4456" w:rsidP="00E10B23">
      <w:pPr>
        <w:widowControl w:val="0"/>
        <w:tabs>
          <w:tab w:val="left" w:pos="480"/>
        </w:tabs>
        <w:spacing w:line="360" w:lineRule="auto"/>
        <w:jc w:val="both"/>
        <w:rPr>
          <w:rFonts w:ascii="Century Gothic" w:hAnsi="Century Gothic" w:cs="Arial"/>
          <w:sz w:val="22"/>
          <w:szCs w:val="22"/>
        </w:rPr>
      </w:pPr>
    </w:p>
    <w:p w14:paraId="739DE626" w14:textId="77777777" w:rsidR="008F2B7A" w:rsidRPr="00A104A7" w:rsidRDefault="008F2B7A" w:rsidP="00E10B23">
      <w:pPr>
        <w:widowControl w:val="0"/>
        <w:tabs>
          <w:tab w:val="left" w:pos="480"/>
        </w:tabs>
        <w:spacing w:line="360" w:lineRule="auto"/>
        <w:jc w:val="both"/>
        <w:rPr>
          <w:rFonts w:ascii="Century Gothic" w:hAnsi="Century Gothic" w:cs="Arial"/>
          <w:b/>
          <w:sz w:val="22"/>
          <w:szCs w:val="22"/>
        </w:rPr>
      </w:pPr>
      <w:r w:rsidRPr="00A104A7">
        <w:rPr>
          <w:rFonts w:ascii="Century Gothic" w:hAnsi="Century Gothic" w:cs="Arial"/>
          <w:b/>
          <w:sz w:val="22"/>
          <w:szCs w:val="22"/>
        </w:rPr>
        <w:t xml:space="preserve">4.2 Caso concreto </w:t>
      </w:r>
    </w:p>
    <w:p w14:paraId="0B9324BD" w14:textId="77777777" w:rsidR="008F2B7A" w:rsidRPr="00A104A7" w:rsidRDefault="008F2B7A" w:rsidP="00E10B23">
      <w:pPr>
        <w:widowControl w:val="0"/>
        <w:tabs>
          <w:tab w:val="left" w:pos="480"/>
        </w:tabs>
        <w:spacing w:line="360" w:lineRule="auto"/>
        <w:jc w:val="both"/>
        <w:rPr>
          <w:rFonts w:ascii="Century Gothic" w:hAnsi="Century Gothic" w:cs="Arial"/>
          <w:sz w:val="22"/>
          <w:szCs w:val="22"/>
        </w:rPr>
      </w:pPr>
    </w:p>
    <w:p w14:paraId="26F50D8D" w14:textId="77777777" w:rsidR="00C83FEB" w:rsidRPr="00A104A7" w:rsidRDefault="000568E8" w:rsidP="009B65E4">
      <w:pPr>
        <w:widowControl w:val="0"/>
        <w:tabs>
          <w:tab w:val="left" w:pos="480"/>
        </w:tabs>
        <w:spacing w:line="360" w:lineRule="auto"/>
        <w:jc w:val="both"/>
        <w:rPr>
          <w:rFonts w:ascii="Century Gothic" w:hAnsi="Century Gothic" w:cs="Arial"/>
          <w:bCs/>
          <w:sz w:val="22"/>
          <w:szCs w:val="22"/>
        </w:rPr>
      </w:pPr>
      <w:r w:rsidRPr="00A104A7">
        <w:rPr>
          <w:rFonts w:ascii="Century Gothic" w:hAnsi="Century Gothic" w:cs="Arial"/>
          <w:sz w:val="22"/>
          <w:szCs w:val="22"/>
        </w:rPr>
        <w:t>E</w:t>
      </w:r>
      <w:r w:rsidR="00D8740E" w:rsidRPr="00A104A7">
        <w:rPr>
          <w:rFonts w:ascii="Century Gothic" w:hAnsi="Century Gothic" w:cs="Arial"/>
          <w:bCs/>
          <w:sz w:val="22"/>
          <w:szCs w:val="22"/>
        </w:rPr>
        <w:t>n el recurso de apelación</w:t>
      </w:r>
      <w:r w:rsidR="00CE2DD7" w:rsidRPr="00A104A7">
        <w:rPr>
          <w:rFonts w:ascii="Century Gothic" w:hAnsi="Century Gothic" w:cs="Arial"/>
          <w:bCs/>
          <w:sz w:val="22"/>
          <w:szCs w:val="22"/>
        </w:rPr>
        <w:t xml:space="preserve"> </w:t>
      </w:r>
      <w:r w:rsidR="00CE2DD7" w:rsidRPr="00A104A7">
        <w:rPr>
          <w:rFonts w:ascii="Century Gothic" w:hAnsi="Century Gothic" w:cs="Arial"/>
          <w:sz w:val="22"/>
          <w:szCs w:val="22"/>
        </w:rPr>
        <w:t>s</w:t>
      </w:r>
      <w:r w:rsidR="00CE2DD7" w:rsidRPr="00A104A7">
        <w:rPr>
          <w:rFonts w:ascii="Century Gothic" w:hAnsi="Century Gothic" w:cs="Arial"/>
          <w:bCs/>
          <w:sz w:val="22"/>
          <w:szCs w:val="22"/>
        </w:rPr>
        <w:t>e afirma</w:t>
      </w:r>
      <w:r w:rsidR="00D8740E" w:rsidRPr="00A104A7">
        <w:rPr>
          <w:rFonts w:ascii="Century Gothic" w:hAnsi="Century Gothic" w:cs="Arial"/>
          <w:bCs/>
          <w:sz w:val="22"/>
          <w:szCs w:val="22"/>
        </w:rPr>
        <w:t xml:space="preserve"> que no procedía la terminación unilateral del contrato, toda vez que el mismo</w:t>
      </w:r>
      <w:r w:rsidR="00A6505D" w:rsidRPr="00A104A7">
        <w:rPr>
          <w:rFonts w:ascii="Century Gothic" w:hAnsi="Century Gothic" w:cs="Arial"/>
          <w:bCs/>
          <w:sz w:val="22"/>
          <w:szCs w:val="22"/>
        </w:rPr>
        <w:t xml:space="preserve">, </w:t>
      </w:r>
      <w:r w:rsidR="00AA28C4" w:rsidRPr="00A104A7">
        <w:rPr>
          <w:rFonts w:ascii="Century Gothic" w:hAnsi="Century Gothic" w:cs="Arial"/>
          <w:bCs/>
          <w:sz w:val="22"/>
          <w:szCs w:val="22"/>
        </w:rPr>
        <w:t xml:space="preserve">contrario a lo que </w:t>
      </w:r>
      <w:r w:rsidR="00A646D3" w:rsidRPr="00A104A7">
        <w:rPr>
          <w:rFonts w:ascii="Century Gothic" w:hAnsi="Century Gothic" w:cs="Arial"/>
          <w:bCs/>
          <w:sz w:val="22"/>
          <w:szCs w:val="22"/>
        </w:rPr>
        <w:t xml:space="preserve">afirmó el Tribunal Administrativo de Santander, </w:t>
      </w:r>
      <w:r w:rsidR="006D2137" w:rsidRPr="00A104A7">
        <w:rPr>
          <w:rFonts w:ascii="Century Gothic" w:hAnsi="Century Gothic" w:cs="Arial"/>
          <w:bCs/>
          <w:sz w:val="22"/>
          <w:szCs w:val="22"/>
        </w:rPr>
        <w:t xml:space="preserve">ya </w:t>
      </w:r>
      <w:r w:rsidR="00D8740E" w:rsidRPr="00A104A7">
        <w:rPr>
          <w:rFonts w:ascii="Century Gothic" w:hAnsi="Century Gothic" w:cs="Arial"/>
          <w:bCs/>
          <w:sz w:val="22"/>
          <w:szCs w:val="22"/>
        </w:rPr>
        <w:t>había terminado por vencimiento del plazo de ejecución</w:t>
      </w:r>
      <w:r w:rsidR="00452A73" w:rsidRPr="00A104A7">
        <w:rPr>
          <w:rFonts w:ascii="Century Gothic" w:hAnsi="Century Gothic" w:cs="Arial"/>
          <w:bCs/>
          <w:sz w:val="22"/>
          <w:szCs w:val="22"/>
        </w:rPr>
        <w:t xml:space="preserve"> </w:t>
      </w:r>
      <w:r w:rsidR="008F5231" w:rsidRPr="00A104A7">
        <w:rPr>
          <w:rFonts w:ascii="Century Gothic" w:hAnsi="Century Gothic"/>
          <w:sz w:val="22"/>
          <w:szCs w:val="22"/>
        </w:rPr>
        <w:t>[ver, acápite III, recurso de apelación]</w:t>
      </w:r>
      <w:r w:rsidR="002B69E7" w:rsidRPr="00A104A7">
        <w:rPr>
          <w:rFonts w:ascii="Century Gothic" w:hAnsi="Century Gothic"/>
          <w:sz w:val="22"/>
          <w:szCs w:val="22"/>
        </w:rPr>
        <w:t xml:space="preserve">; en este sentido, </w:t>
      </w:r>
      <w:r w:rsidR="004C5C2A" w:rsidRPr="00A104A7">
        <w:rPr>
          <w:rFonts w:ascii="Century Gothic" w:hAnsi="Century Gothic"/>
          <w:sz w:val="22"/>
          <w:szCs w:val="22"/>
        </w:rPr>
        <w:t>c</w:t>
      </w:r>
      <w:r w:rsidR="00B45C61" w:rsidRPr="00A104A7">
        <w:rPr>
          <w:rFonts w:ascii="Century Gothic" w:hAnsi="Century Gothic"/>
          <w:sz w:val="22"/>
          <w:szCs w:val="22"/>
        </w:rPr>
        <w:t xml:space="preserve">orresponde a la Sala </w:t>
      </w:r>
      <w:r w:rsidR="004C5C2A" w:rsidRPr="00A104A7">
        <w:rPr>
          <w:rFonts w:ascii="Century Gothic" w:hAnsi="Century Gothic"/>
          <w:sz w:val="22"/>
          <w:szCs w:val="22"/>
        </w:rPr>
        <w:t xml:space="preserve">determinar si los </w:t>
      </w:r>
      <w:r w:rsidR="00FE3D77" w:rsidRPr="00A104A7">
        <w:rPr>
          <w:rFonts w:ascii="Century Gothic" w:hAnsi="Century Gothic"/>
          <w:sz w:val="22"/>
          <w:szCs w:val="22"/>
        </w:rPr>
        <w:t xml:space="preserve">actos acusados son anulables por falta de competencia temporal, </w:t>
      </w:r>
      <w:r w:rsidR="009D52E5" w:rsidRPr="00A104A7">
        <w:rPr>
          <w:rFonts w:ascii="Century Gothic" w:hAnsi="Century Gothic"/>
          <w:sz w:val="22"/>
          <w:szCs w:val="22"/>
        </w:rPr>
        <w:t xml:space="preserve">teniendo en cuenta que, presuntamente, fueron expedidos con posterioridad a la vigencia del contrato. </w:t>
      </w:r>
    </w:p>
    <w:p w14:paraId="2215981E" w14:textId="77777777" w:rsidR="00B8183E" w:rsidRPr="00A104A7" w:rsidRDefault="003F3403" w:rsidP="0021263D">
      <w:pPr>
        <w:pStyle w:val="Sinespaciado"/>
        <w:spacing w:line="360" w:lineRule="auto"/>
        <w:jc w:val="both"/>
        <w:rPr>
          <w:rFonts w:ascii="Century Gothic" w:hAnsi="Century Gothic" w:cs="Arial"/>
          <w:i/>
          <w:iCs/>
        </w:rPr>
      </w:pPr>
      <w:r w:rsidRPr="00A104A7">
        <w:rPr>
          <w:rFonts w:ascii="Century Gothic" w:eastAsia="Times New Roman" w:hAnsi="Century Gothic" w:cs="Tahoma"/>
          <w:lang w:val="es-ES" w:eastAsia="es-ES"/>
        </w:rPr>
        <w:t>De entrada, d</w:t>
      </w:r>
      <w:proofErr w:type="spellStart"/>
      <w:r w:rsidR="00CE2DD7" w:rsidRPr="00A104A7">
        <w:rPr>
          <w:rFonts w:ascii="Century Gothic" w:hAnsi="Century Gothic" w:cs="Arial"/>
        </w:rPr>
        <w:t>ebe</w:t>
      </w:r>
      <w:proofErr w:type="spellEnd"/>
      <w:r w:rsidR="00CE2DD7" w:rsidRPr="00A104A7">
        <w:rPr>
          <w:rFonts w:ascii="Century Gothic" w:hAnsi="Century Gothic" w:cs="Arial"/>
        </w:rPr>
        <w:t xml:space="preserve"> recordarse que el vicio de falta de competencia impone un </w:t>
      </w:r>
      <w:r w:rsidR="00003514" w:rsidRPr="00A104A7">
        <w:rPr>
          <w:rFonts w:ascii="Century Gothic" w:hAnsi="Century Gothic" w:cs="Arial"/>
        </w:rPr>
        <w:t>pronunciamiento</w:t>
      </w:r>
      <w:r w:rsidR="003048BA" w:rsidRPr="00A104A7">
        <w:rPr>
          <w:rFonts w:ascii="Century Gothic" w:hAnsi="Century Gothic" w:cs="Arial"/>
        </w:rPr>
        <w:t xml:space="preserve"> </w:t>
      </w:r>
      <w:r w:rsidR="00D016E2" w:rsidRPr="00A104A7">
        <w:rPr>
          <w:rFonts w:ascii="Century Gothic" w:hAnsi="Century Gothic" w:cs="Arial"/>
        </w:rPr>
        <w:t>–</w:t>
      </w:r>
      <w:r w:rsidR="0051448F" w:rsidRPr="00A104A7">
        <w:rPr>
          <w:rFonts w:ascii="Century Gothic" w:hAnsi="Century Gothic" w:cs="Arial"/>
        </w:rPr>
        <w:t xml:space="preserve">inclusive </w:t>
      </w:r>
      <w:r w:rsidR="00D016E2" w:rsidRPr="00A104A7">
        <w:rPr>
          <w:rFonts w:ascii="Century Gothic" w:hAnsi="Century Gothic" w:cs="Arial"/>
        </w:rPr>
        <w:t>oficioso–</w:t>
      </w:r>
      <w:r w:rsidR="0051448F" w:rsidRPr="00A104A7">
        <w:rPr>
          <w:rFonts w:ascii="Century Gothic" w:hAnsi="Century Gothic" w:cs="Arial"/>
        </w:rPr>
        <w:t xml:space="preserve"> por parte del juez</w:t>
      </w:r>
      <w:r w:rsidR="00CE2DD7" w:rsidRPr="00A104A7">
        <w:rPr>
          <w:rFonts w:ascii="Century Gothic" w:hAnsi="Century Gothic" w:cs="Arial"/>
        </w:rPr>
        <w:t xml:space="preserve">, como </w:t>
      </w:r>
      <w:r w:rsidR="00306F30" w:rsidRPr="00A104A7">
        <w:rPr>
          <w:rFonts w:ascii="Century Gothic" w:hAnsi="Century Gothic" w:cs="Arial"/>
        </w:rPr>
        <w:t xml:space="preserve">quiera que constituye “… </w:t>
      </w:r>
      <w:r w:rsidR="00CD2C45" w:rsidRPr="00A104A7">
        <w:rPr>
          <w:rFonts w:ascii="Century Gothic" w:hAnsi="Century Gothic" w:cs="Arial"/>
          <w:i/>
          <w:iCs/>
        </w:rPr>
        <w:t xml:space="preserve">el vicio más grave de todas las formas de ilegalidad en que puede incurrir </w:t>
      </w:r>
      <w:r w:rsidR="0003084B" w:rsidRPr="00A104A7">
        <w:rPr>
          <w:rFonts w:ascii="Century Gothic" w:hAnsi="Century Gothic" w:cs="Arial"/>
          <w:i/>
          <w:iCs/>
        </w:rPr>
        <w:t xml:space="preserve">un </w:t>
      </w:r>
      <w:r w:rsidR="00CD2C45" w:rsidRPr="00A104A7">
        <w:rPr>
          <w:rFonts w:ascii="Century Gothic" w:hAnsi="Century Gothic" w:cs="Arial"/>
          <w:i/>
          <w:iCs/>
        </w:rPr>
        <w:t>acto administrativo</w:t>
      </w:r>
      <w:r w:rsidR="00306F30" w:rsidRPr="00A104A7">
        <w:rPr>
          <w:rFonts w:ascii="Century Gothic" w:hAnsi="Century Gothic" w:cs="Arial"/>
          <w:i/>
          <w:iCs/>
        </w:rPr>
        <w:t xml:space="preserve"> …”, dado el “… </w:t>
      </w:r>
      <w:r w:rsidR="00CD2C45" w:rsidRPr="00A104A7">
        <w:rPr>
          <w:rFonts w:ascii="Century Gothic" w:hAnsi="Century Gothic" w:cs="Arial"/>
          <w:i/>
          <w:iCs/>
        </w:rPr>
        <w:t xml:space="preserve">carácter de orden público que revisten las reglas </w:t>
      </w:r>
      <w:r w:rsidR="00306F30" w:rsidRPr="00A104A7">
        <w:rPr>
          <w:rFonts w:ascii="Century Gothic" w:hAnsi="Century Gothic" w:cs="Arial"/>
          <w:i/>
          <w:iCs/>
        </w:rPr>
        <w:t xml:space="preserve">de </w:t>
      </w:r>
      <w:r w:rsidR="00CD2C45" w:rsidRPr="00A104A7">
        <w:rPr>
          <w:rFonts w:ascii="Century Gothic" w:hAnsi="Century Gothic" w:cs="Arial"/>
          <w:i/>
          <w:iCs/>
        </w:rPr>
        <w:t xml:space="preserve">competencia </w:t>
      </w:r>
      <w:r w:rsidR="00306F30" w:rsidRPr="00A104A7">
        <w:rPr>
          <w:rFonts w:ascii="Century Gothic" w:hAnsi="Century Gothic" w:cs="Arial"/>
          <w:i/>
          <w:iCs/>
        </w:rPr>
        <w:t>…”</w:t>
      </w:r>
      <w:r w:rsidR="00CD2C45" w:rsidRPr="00A104A7">
        <w:rPr>
          <w:rStyle w:val="Refdenotaalpie"/>
          <w:rFonts w:ascii="Century Gothic" w:hAnsi="Century Gothic" w:cs="Arial"/>
          <w:iCs/>
        </w:rPr>
        <w:footnoteReference w:id="12"/>
      </w:r>
      <w:r w:rsidR="00CD2C45" w:rsidRPr="00A104A7">
        <w:rPr>
          <w:rFonts w:ascii="Century Gothic" w:hAnsi="Century Gothic" w:cs="Arial"/>
          <w:i/>
          <w:iCs/>
        </w:rPr>
        <w:t>.</w:t>
      </w:r>
      <w:r w:rsidR="005F2097" w:rsidRPr="00A104A7">
        <w:rPr>
          <w:rFonts w:ascii="Century Gothic" w:hAnsi="Century Gothic" w:cs="Arial"/>
          <w:i/>
          <w:iCs/>
        </w:rPr>
        <w:t xml:space="preserve"> </w:t>
      </w:r>
    </w:p>
    <w:p w14:paraId="31796BB9" w14:textId="77777777" w:rsidR="00B8183E" w:rsidRPr="00A104A7" w:rsidRDefault="00B8183E" w:rsidP="0021263D">
      <w:pPr>
        <w:pStyle w:val="Sinespaciado"/>
        <w:spacing w:line="360" w:lineRule="auto"/>
        <w:jc w:val="both"/>
        <w:rPr>
          <w:rFonts w:ascii="Century Gothic" w:hAnsi="Century Gothic" w:cs="Arial"/>
          <w:i/>
          <w:iCs/>
        </w:rPr>
      </w:pPr>
    </w:p>
    <w:p w14:paraId="1A267439" w14:textId="77777777" w:rsidR="00472D81" w:rsidRPr="00A104A7" w:rsidRDefault="00982308" w:rsidP="0021263D">
      <w:pPr>
        <w:pStyle w:val="Sinespaciado"/>
        <w:spacing w:line="360" w:lineRule="auto"/>
        <w:jc w:val="both"/>
        <w:rPr>
          <w:rFonts w:ascii="Century Gothic" w:eastAsia="Times New Roman" w:hAnsi="Century Gothic" w:cs="Arial"/>
          <w:lang w:val="es-ES_tradnl" w:eastAsia="es-ES"/>
        </w:rPr>
      </w:pPr>
      <w:r w:rsidRPr="00A104A7">
        <w:rPr>
          <w:rFonts w:ascii="Century Gothic" w:hAnsi="Century Gothic" w:cs="Arial"/>
          <w:iCs/>
        </w:rPr>
        <w:t>P</w:t>
      </w:r>
      <w:r w:rsidR="00550F1A" w:rsidRPr="00A104A7">
        <w:rPr>
          <w:rFonts w:ascii="Century Gothic" w:hAnsi="Century Gothic" w:cs="Arial"/>
          <w:iCs/>
        </w:rPr>
        <w:t xml:space="preserve">lanteado el problema en los términos precedentes, </w:t>
      </w:r>
      <w:r w:rsidR="00EB5ADD" w:rsidRPr="00A104A7">
        <w:rPr>
          <w:rFonts w:ascii="Century Gothic" w:hAnsi="Century Gothic" w:cs="Arial"/>
          <w:iCs/>
        </w:rPr>
        <w:t xml:space="preserve">se hace necesario reiterar el </w:t>
      </w:r>
      <w:r w:rsidR="00CE2DD7" w:rsidRPr="00A104A7">
        <w:rPr>
          <w:rFonts w:ascii="Century Gothic" w:eastAsia="Times New Roman" w:hAnsi="Century Gothic" w:cs="Arial"/>
          <w:lang w:val="es-ES_tradnl" w:eastAsia="es-ES"/>
        </w:rPr>
        <w:t>análisis que</w:t>
      </w:r>
      <w:r w:rsidR="005D45DD" w:rsidRPr="00A104A7">
        <w:rPr>
          <w:rFonts w:ascii="Century Gothic" w:eastAsia="Times New Roman" w:hAnsi="Century Gothic" w:cs="Arial"/>
          <w:lang w:val="es-ES_tradnl" w:eastAsia="es-ES"/>
        </w:rPr>
        <w:t>,</w:t>
      </w:r>
      <w:r w:rsidR="00CE2DD7" w:rsidRPr="00A104A7">
        <w:rPr>
          <w:rFonts w:ascii="Century Gothic" w:eastAsia="Times New Roman" w:hAnsi="Century Gothic" w:cs="Arial"/>
          <w:lang w:val="es-ES_tradnl" w:eastAsia="es-ES"/>
        </w:rPr>
        <w:t xml:space="preserve"> </w:t>
      </w:r>
      <w:r w:rsidR="004C1809">
        <w:rPr>
          <w:rFonts w:ascii="Century Gothic" w:eastAsia="Times New Roman" w:hAnsi="Century Gothic" w:cs="Arial"/>
          <w:lang w:val="es-ES_tradnl" w:eastAsia="es-ES"/>
        </w:rPr>
        <w:t xml:space="preserve">de </w:t>
      </w:r>
      <w:r w:rsidR="00FB7B6B" w:rsidRPr="00A104A7">
        <w:rPr>
          <w:rFonts w:ascii="Century Gothic" w:eastAsia="Times New Roman" w:hAnsi="Century Gothic" w:cs="Arial"/>
          <w:lang w:val="es-ES_tradnl" w:eastAsia="es-ES"/>
        </w:rPr>
        <w:t xml:space="preserve">tiempo atrás, ha llevado </w:t>
      </w:r>
      <w:r w:rsidR="00CE2DD7" w:rsidRPr="00A104A7">
        <w:rPr>
          <w:rFonts w:ascii="Century Gothic" w:eastAsia="Times New Roman" w:hAnsi="Century Gothic" w:cs="Arial"/>
          <w:lang w:val="es-ES_tradnl" w:eastAsia="es-ES"/>
        </w:rPr>
        <w:t xml:space="preserve">a cabo </w:t>
      </w:r>
      <w:smartTag w:uri="urn:schemas-microsoft-com:office:smarttags" w:element="PersonName">
        <w:smartTagPr>
          <w:attr w:name="ProductID" w:val="la Secci￳n Tercera"/>
        </w:smartTagPr>
        <w:r w:rsidR="00CE2DD7" w:rsidRPr="00A104A7">
          <w:rPr>
            <w:rFonts w:ascii="Century Gothic" w:eastAsia="Times New Roman" w:hAnsi="Century Gothic" w:cs="Arial"/>
            <w:lang w:val="es-ES_tradnl" w:eastAsia="es-ES"/>
          </w:rPr>
          <w:t>la Sección Tercera</w:t>
        </w:r>
      </w:smartTag>
      <w:r w:rsidR="00CE2DD7" w:rsidRPr="00A104A7">
        <w:rPr>
          <w:rFonts w:ascii="Century Gothic" w:eastAsia="Times New Roman" w:hAnsi="Century Gothic" w:cs="Arial"/>
          <w:lang w:val="es-ES_tradnl" w:eastAsia="es-ES"/>
        </w:rPr>
        <w:t xml:space="preserve"> del Consejo de Estado</w:t>
      </w:r>
      <w:r w:rsidR="00FB7B6B" w:rsidRPr="00A104A7">
        <w:rPr>
          <w:rFonts w:ascii="Century Gothic" w:eastAsia="Times New Roman" w:hAnsi="Century Gothic" w:cs="Arial"/>
          <w:lang w:val="es-ES_tradnl" w:eastAsia="es-ES"/>
        </w:rPr>
        <w:t>,</w:t>
      </w:r>
      <w:r w:rsidR="00CE2DD7" w:rsidRPr="00A104A7">
        <w:rPr>
          <w:rFonts w:ascii="Century Gothic" w:eastAsia="Times New Roman" w:hAnsi="Century Gothic" w:cs="Arial"/>
          <w:lang w:val="es-ES_tradnl" w:eastAsia="es-ES"/>
        </w:rPr>
        <w:t xml:space="preserve"> con el propósito de identificar las particularidades, los presupuestos y los alcances de cada una de las modalidades </w:t>
      </w:r>
      <w:r w:rsidR="00164586" w:rsidRPr="00A104A7">
        <w:rPr>
          <w:rFonts w:ascii="Century Gothic" w:eastAsia="Times New Roman" w:hAnsi="Century Gothic" w:cs="Arial"/>
          <w:lang w:val="es-ES_tradnl" w:eastAsia="es-ES"/>
        </w:rPr>
        <w:t>con que cuenta</w:t>
      </w:r>
      <w:r w:rsidR="00D7492F" w:rsidRPr="00A104A7">
        <w:rPr>
          <w:rFonts w:ascii="Century Gothic" w:eastAsia="Times New Roman" w:hAnsi="Century Gothic" w:cs="Arial"/>
          <w:lang w:val="es-ES_tradnl" w:eastAsia="es-ES"/>
        </w:rPr>
        <w:t xml:space="preserve"> la entidad estatal para dar por terminado</w:t>
      </w:r>
      <w:r w:rsidR="00C1454F" w:rsidRPr="00A104A7">
        <w:rPr>
          <w:rFonts w:ascii="Century Gothic" w:eastAsia="Times New Roman" w:hAnsi="Century Gothic" w:cs="Arial"/>
          <w:lang w:val="es-ES_tradnl" w:eastAsia="es-ES"/>
        </w:rPr>
        <w:t xml:space="preserve"> unilateralmente un contrato estatal</w:t>
      </w:r>
      <w:r w:rsidR="00D30D0F" w:rsidRPr="00A104A7">
        <w:rPr>
          <w:rStyle w:val="Refdenotaalpie"/>
          <w:rFonts w:ascii="Century Gothic" w:eastAsia="Times New Roman" w:hAnsi="Century Gothic" w:cs="Arial"/>
          <w:lang w:val="es-ES_tradnl" w:eastAsia="es-ES"/>
        </w:rPr>
        <w:footnoteReference w:id="13"/>
      </w:r>
      <w:r w:rsidR="00C2213F" w:rsidRPr="00A104A7">
        <w:rPr>
          <w:rFonts w:ascii="Century Gothic" w:eastAsia="Times New Roman" w:hAnsi="Century Gothic" w:cs="Arial"/>
          <w:lang w:val="es-ES_tradnl" w:eastAsia="es-ES"/>
        </w:rPr>
        <w:t xml:space="preserve">. </w:t>
      </w:r>
    </w:p>
    <w:p w14:paraId="50456448" w14:textId="77777777" w:rsidR="004A661B" w:rsidRPr="00A104A7" w:rsidRDefault="004A661B" w:rsidP="009431CE">
      <w:pPr>
        <w:tabs>
          <w:tab w:val="left" w:pos="2010"/>
        </w:tabs>
        <w:spacing w:line="360" w:lineRule="auto"/>
        <w:jc w:val="both"/>
        <w:rPr>
          <w:rFonts w:ascii="Century Gothic" w:hAnsi="Century Gothic" w:cs="Tahoma"/>
          <w:sz w:val="22"/>
          <w:szCs w:val="22"/>
        </w:rPr>
      </w:pPr>
    </w:p>
    <w:p w14:paraId="1124F321" w14:textId="77777777" w:rsidR="00AC586F" w:rsidRDefault="00021903" w:rsidP="00652F98">
      <w:pPr>
        <w:tabs>
          <w:tab w:val="left" w:pos="882"/>
        </w:tabs>
        <w:spacing w:after="220" w:line="360" w:lineRule="auto"/>
        <w:jc w:val="both"/>
        <w:rPr>
          <w:rFonts w:ascii="Century Gothic" w:eastAsia="Arial Unicode MS" w:hAnsi="Century Gothic" w:cs="Arial"/>
          <w:bCs/>
          <w:color w:val="000000"/>
          <w:sz w:val="22"/>
          <w:szCs w:val="22"/>
          <w:lang w:eastAsia="es-CO"/>
        </w:rPr>
      </w:pPr>
      <w:r>
        <w:rPr>
          <w:rFonts w:ascii="Century Gothic" w:eastAsia="Arial Unicode MS" w:hAnsi="Century Gothic" w:cs="Arial"/>
          <w:bCs/>
          <w:color w:val="000000"/>
          <w:sz w:val="22"/>
          <w:szCs w:val="22"/>
          <w:lang w:eastAsia="es-CO"/>
        </w:rPr>
        <w:t xml:space="preserve">Pues bien, </w:t>
      </w:r>
      <w:bookmarkStart w:id="1" w:name="_Hlk25241451"/>
      <w:r w:rsidR="00887702">
        <w:rPr>
          <w:rFonts w:ascii="Century Gothic" w:eastAsia="Arial Unicode MS" w:hAnsi="Century Gothic" w:cs="Arial"/>
          <w:bCs/>
          <w:color w:val="000000"/>
          <w:sz w:val="22"/>
          <w:szCs w:val="22"/>
          <w:lang w:eastAsia="es-CO"/>
        </w:rPr>
        <w:t>e</w:t>
      </w:r>
      <w:r w:rsidR="00652F98" w:rsidRPr="00A104A7">
        <w:rPr>
          <w:rFonts w:ascii="Century Gothic" w:eastAsia="Arial Unicode MS" w:hAnsi="Century Gothic" w:cs="Arial"/>
          <w:bCs/>
          <w:color w:val="000000"/>
          <w:sz w:val="22"/>
          <w:szCs w:val="22"/>
          <w:lang w:eastAsia="es-CO"/>
        </w:rPr>
        <w:t>n el ordenamiento jurídico colombiano las entidades públicas pueden pactar a su favor, bajo el cumplimiento de ciertos requisitos,</w:t>
      </w:r>
      <w:r w:rsidR="00B339CC" w:rsidRPr="00A104A7">
        <w:rPr>
          <w:rFonts w:ascii="Century Gothic" w:eastAsia="Arial Unicode MS" w:hAnsi="Century Gothic" w:cs="Arial"/>
          <w:bCs/>
          <w:color w:val="000000"/>
          <w:sz w:val="22"/>
          <w:szCs w:val="22"/>
          <w:lang w:eastAsia="es-CO"/>
        </w:rPr>
        <w:t xml:space="preserve"> algunas cláusulas </w:t>
      </w:r>
      <w:r w:rsidR="00652F98" w:rsidRPr="00A104A7">
        <w:rPr>
          <w:rFonts w:ascii="Century Gothic" w:eastAsia="Arial Unicode MS" w:hAnsi="Century Gothic" w:cs="Arial"/>
          <w:bCs/>
          <w:color w:val="000000"/>
          <w:sz w:val="22"/>
          <w:szCs w:val="22"/>
          <w:lang w:eastAsia="es-CO"/>
        </w:rPr>
        <w:t>excepcionales al derecho común</w:t>
      </w:r>
      <w:r w:rsidR="00B339CC" w:rsidRPr="00A104A7">
        <w:rPr>
          <w:rFonts w:ascii="Century Gothic" w:eastAsia="Arial Unicode MS" w:hAnsi="Century Gothic" w:cs="Arial"/>
          <w:bCs/>
          <w:color w:val="000000"/>
          <w:sz w:val="22"/>
          <w:szCs w:val="22"/>
          <w:lang w:eastAsia="es-CO"/>
        </w:rPr>
        <w:t>, entre estas, la</w:t>
      </w:r>
      <w:r w:rsidR="00E17160">
        <w:rPr>
          <w:rFonts w:ascii="Century Gothic" w:eastAsia="Arial Unicode MS" w:hAnsi="Century Gothic" w:cs="Arial"/>
          <w:bCs/>
          <w:color w:val="000000"/>
          <w:sz w:val="22"/>
          <w:szCs w:val="22"/>
          <w:lang w:eastAsia="es-CO"/>
        </w:rPr>
        <w:t>s</w:t>
      </w:r>
      <w:r w:rsidR="00B339CC" w:rsidRPr="00A104A7">
        <w:rPr>
          <w:rFonts w:ascii="Century Gothic" w:eastAsia="Arial Unicode MS" w:hAnsi="Century Gothic" w:cs="Arial"/>
          <w:bCs/>
          <w:color w:val="000000"/>
          <w:sz w:val="22"/>
          <w:szCs w:val="22"/>
          <w:lang w:eastAsia="es-CO"/>
        </w:rPr>
        <w:t xml:space="preserve"> de “</w:t>
      </w:r>
      <w:r w:rsidR="00652F98" w:rsidRPr="00A104A7">
        <w:rPr>
          <w:rFonts w:ascii="Century Gothic" w:eastAsia="Arial Unicode MS" w:hAnsi="Century Gothic" w:cs="Arial"/>
          <w:bCs/>
          <w:i/>
          <w:color w:val="000000"/>
          <w:sz w:val="22"/>
          <w:szCs w:val="22"/>
          <w:lang w:eastAsia="es-CO"/>
        </w:rPr>
        <w:t>interpretación</w:t>
      </w:r>
      <w:r w:rsidR="003A1995" w:rsidRPr="00A104A7">
        <w:rPr>
          <w:rFonts w:ascii="Century Gothic" w:eastAsia="Arial Unicode MS" w:hAnsi="Century Gothic" w:cs="Arial"/>
          <w:bCs/>
          <w:i/>
          <w:color w:val="000000"/>
          <w:sz w:val="22"/>
          <w:szCs w:val="22"/>
          <w:lang w:eastAsia="es-CO"/>
        </w:rPr>
        <w:t xml:space="preserve">, </w:t>
      </w:r>
      <w:r w:rsidR="00652F98" w:rsidRPr="00A104A7">
        <w:rPr>
          <w:rFonts w:ascii="Century Gothic" w:eastAsia="Arial Unicode MS" w:hAnsi="Century Gothic" w:cs="Arial"/>
          <w:bCs/>
          <w:i/>
          <w:color w:val="000000"/>
          <w:sz w:val="22"/>
          <w:szCs w:val="22"/>
          <w:lang w:eastAsia="es-CO"/>
        </w:rPr>
        <w:t>modificación</w:t>
      </w:r>
      <w:r w:rsidR="003A1995" w:rsidRPr="00A104A7">
        <w:rPr>
          <w:rFonts w:ascii="Century Gothic" w:eastAsia="Arial Unicode MS" w:hAnsi="Century Gothic" w:cs="Arial"/>
          <w:bCs/>
          <w:i/>
          <w:color w:val="000000"/>
          <w:sz w:val="22"/>
          <w:szCs w:val="22"/>
          <w:lang w:eastAsia="es-CO"/>
        </w:rPr>
        <w:t xml:space="preserve"> y terminación unilateral</w:t>
      </w:r>
      <w:r w:rsidR="00FA742B" w:rsidRPr="00A104A7">
        <w:rPr>
          <w:rFonts w:ascii="Century Gothic" w:eastAsia="Arial Unicode MS" w:hAnsi="Century Gothic" w:cs="Arial"/>
          <w:bCs/>
          <w:i/>
          <w:color w:val="000000"/>
          <w:sz w:val="22"/>
          <w:szCs w:val="22"/>
          <w:lang w:eastAsia="es-CO"/>
        </w:rPr>
        <w:t xml:space="preserve"> del contrato</w:t>
      </w:r>
      <w:r w:rsidR="00B339CC" w:rsidRPr="00A104A7">
        <w:rPr>
          <w:rFonts w:ascii="Century Gothic" w:eastAsia="Arial Unicode MS" w:hAnsi="Century Gothic" w:cs="Arial"/>
          <w:bCs/>
          <w:i/>
          <w:color w:val="000000"/>
          <w:sz w:val="22"/>
          <w:szCs w:val="22"/>
          <w:lang w:eastAsia="es-CO"/>
        </w:rPr>
        <w:t>”</w:t>
      </w:r>
      <w:r w:rsidR="00FA742B" w:rsidRPr="00A104A7">
        <w:rPr>
          <w:rFonts w:ascii="Century Gothic" w:eastAsia="Arial Unicode MS" w:hAnsi="Century Gothic" w:cs="Arial"/>
          <w:bCs/>
          <w:color w:val="000000"/>
          <w:sz w:val="22"/>
          <w:szCs w:val="22"/>
          <w:lang w:eastAsia="es-CO"/>
        </w:rPr>
        <w:t xml:space="preserve">, </w:t>
      </w:r>
      <w:r w:rsidR="00B339CC" w:rsidRPr="00A104A7">
        <w:rPr>
          <w:rFonts w:ascii="Century Gothic" w:eastAsia="Arial Unicode MS" w:hAnsi="Century Gothic" w:cs="Arial"/>
          <w:bCs/>
          <w:color w:val="000000"/>
          <w:sz w:val="22"/>
          <w:szCs w:val="22"/>
          <w:lang w:eastAsia="es-CO"/>
        </w:rPr>
        <w:t>según lo establece la Ley 80 de 1993 (modificada por la Ley 1150 de 2007)</w:t>
      </w:r>
      <w:r w:rsidR="00D8041B" w:rsidRPr="00A104A7">
        <w:rPr>
          <w:rFonts w:ascii="Century Gothic" w:eastAsia="Arial Unicode MS" w:hAnsi="Century Gothic" w:cs="Arial"/>
          <w:bCs/>
          <w:color w:val="000000"/>
          <w:sz w:val="22"/>
          <w:szCs w:val="22"/>
          <w:lang w:eastAsia="es-CO"/>
        </w:rPr>
        <w:t xml:space="preserve">. </w:t>
      </w:r>
      <w:r w:rsidR="00B24218" w:rsidRPr="00A104A7">
        <w:rPr>
          <w:rFonts w:ascii="Century Gothic" w:eastAsia="Arial Unicode MS" w:hAnsi="Century Gothic" w:cs="Arial"/>
          <w:bCs/>
          <w:color w:val="000000"/>
          <w:sz w:val="22"/>
          <w:szCs w:val="22"/>
          <w:lang w:eastAsia="es-CO"/>
        </w:rPr>
        <w:t>T</w:t>
      </w:r>
      <w:r w:rsidR="00063CBC" w:rsidRPr="00A104A7">
        <w:rPr>
          <w:rFonts w:ascii="Century Gothic" w:eastAsia="Arial Unicode MS" w:hAnsi="Century Gothic" w:cs="Arial"/>
          <w:bCs/>
          <w:color w:val="000000"/>
          <w:sz w:val="22"/>
          <w:szCs w:val="22"/>
          <w:lang w:eastAsia="es-CO"/>
        </w:rPr>
        <w:t xml:space="preserve">ales cláusulas </w:t>
      </w:r>
      <w:r w:rsidR="00652F98" w:rsidRPr="00A104A7">
        <w:rPr>
          <w:rFonts w:ascii="Century Gothic" w:eastAsia="Arial Unicode MS" w:hAnsi="Century Gothic" w:cs="Arial"/>
          <w:bCs/>
          <w:color w:val="000000"/>
          <w:sz w:val="22"/>
          <w:szCs w:val="22"/>
          <w:lang w:eastAsia="es-CO"/>
        </w:rPr>
        <w:t xml:space="preserve">poseen la característica esencial de que pueden ser ejecutadas de </w:t>
      </w:r>
      <w:r w:rsidR="00652F98" w:rsidRPr="00A104A7">
        <w:rPr>
          <w:rFonts w:ascii="Century Gothic" w:eastAsia="Arial Unicode MS" w:hAnsi="Century Gothic" w:cs="Arial"/>
          <w:bCs/>
          <w:i/>
          <w:color w:val="000000"/>
          <w:sz w:val="22"/>
          <w:szCs w:val="22"/>
          <w:lang w:eastAsia="es-CO"/>
        </w:rPr>
        <w:t>manera unilateral</w:t>
      </w:r>
      <w:r w:rsidR="00652F98" w:rsidRPr="00A104A7">
        <w:rPr>
          <w:rFonts w:ascii="Century Gothic" w:eastAsia="Arial Unicode MS" w:hAnsi="Century Gothic" w:cs="Arial"/>
          <w:bCs/>
          <w:color w:val="000000"/>
          <w:sz w:val="22"/>
          <w:szCs w:val="22"/>
          <w:lang w:eastAsia="es-CO"/>
        </w:rPr>
        <w:t xml:space="preserve"> por la entidad que las pactó a su favor, lo que</w:t>
      </w:r>
      <w:r w:rsidR="00494F50" w:rsidRPr="00A104A7">
        <w:rPr>
          <w:rFonts w:ascii="Century Gothic" w:eastAsia="Arial Unicode MS" w:hAnsi="Century Gothic" w:cs="Arial"/>
          <w:bCs/>
          <w:color w:val="000000"/>
          <w:sz w:val="22"/>
          <w:szCs w:val="22"/>
          <w:lang w:eastAsia="es-CO"/>
        </w:rPr>
        <w:t xml:space="preserve"> </w:t>
      </w:r>
      <w:r w:rsidR="00652F98" w:rsidRPr="00A104A7">
        <w:rPr>
          <w:rFonts w:ascii="Century Gothic" w:eastAsia="Arial Unicode MS" w:hAnsi="Century Gothic" w:cs="Arial"/>
          <w:bCs/>
          <w:color w:val="000000"/>
          <w:sz w:val="22"/>
          <w:szCs w:val="22"/>
          <w:lang w:eastAsia="es-CO"/>
        </w:rPr>
        <w:t xml:space="preserve">significa que no debe acudir a instancias judiciales para obtener el cumplimiento de la </w:t>
      </w:r>
      <w:r w:rsidR="008D3F27" w:rsidRPr="00A104A7">
        <w:rPr>
          <w:rFonts w:ascii="Century Gothic" w:eastAsia="Arial Unicode MS" w:hAnsi="Century Gothic" w:cs="Arial"/>
          <w:bCs/>
          <w:color w:val="000000"/>
          <w:sz w:val="22"/>
          <w:szCs w:val="22"/>
          <w:lang w:eastAsia="es-CO"/>
        </w:rPr>
        <w:t>decisión</w:t>
      </w:r>
      <w:r w:rsidR="00652F98" w:rsidRPr="00A104A7">
        <w:rPr>
          <w:rFonts w:ascii="Century Gothic" w:eastAsia="Arial Unicode MS" w:hAnsi="Century Gothic" w:cs="Arial"/>
          <w:bCs/>
          <w:color w:val="000000"/>
          <w:sz w:val="22"/>
          <w:szCs w:val="22"/>
          <w:lang w:eastAsia="es-CO"/>
        </w:rPr>
        <w:t xml:space="preserve"> ni</w:t>
      </w:r>
      <w:r w:rsidR="00494F50" w:rsidRPr="00A104A7">
        <w:rPr>
          <w:rFonts w:ascii="Century Gothic" w:eastAsia="Arial Unicode MS" w:hAnsi="Century Gothic" w:cs="Arial"/>
          <w:bCs/>
          <w:color w:val="000000"/>
          <w:sz w:val="22"/>
          <w:szCs w:val="22"/>
          <w:lang w:eastAsia="es-CO"/>
        </w:rPr>
        <w:t xml:space="preserve">, mucho menos, </w:t>
      </w:r>
      <w:r w:rsidR="00652F98" w:rsidRPr="00A104A7">
        <w:rPr>
          <w:rFonts w:ascii="Century Gothic" w:eastAsia="Arial Unicode MS" w:hAnsi="Century Gothic" w:cs="Arial"/>
          <w:bCs/>
          <w:color w:val="000000"/>
          <w:sz w:val="22"/>
          <w:szCs w:val="22"/>
          <w:lang w:eastAsia="es-CO"/>
        </w:rPr>
        <w:t>contar con la aprobación de la otra parte contratante</w:t>
      </w:r>
      <w:r w:rsidR="008D3F27" w:rsidRPr="00A104A7">
        <w:rPr>
          <w:rFonts w:ascii="Century Gothic" w:eastAsia="Arial Unicode MS" w:hAnsi="Century Gothic" w:cs="Arial"/>
          <w:bCs/>
          <w:color w:val="000000"/>
          <w:sz w:val="22"/>
          <w:szCs w:val="22"/>
          <w:lang w:eastAsia="es-CO"/>
        </w:rPr>
        <w:t xml:space="preserve"> para hacer</w:t>
      </w:r>
      <w:r w:rsidR="00AE4A9D" w:rsidRPr="00A104A7">
        <w:rPr>
          <w:rFonts w:ascii="Century Gothic" w:eastAsia="Arial Unicode MS" w:hAnsi="Century Gothic" w:cs="Arial"/>
          <w:bCs/>
          <w:color w:val="000000"/>
          <w:sz w:val="22"/>
          <w:szCs w:val="22"/>
          <w:lang w:eastAsia="es-CO"/>
        </w:rPr>
        <w:t xml:space="preserve">la efectiva. </w:t>
      </w:r>
    </w:p>
    <w:bookmarkEnd w:id="1"/>
    <w:p w14:paraId="518FEBB7" w14:textId="77777777" w:rsidR="00316DAA" w:rsidRDefault="00316DAA" w:rsidP="00316DAA">
      <w:pPr>
        <w:tabs>
          <w:tab w:val="left" w:pos="882"/>
        </w:tabs>
        <w:jc w:val="both"/>
        <w:rPr>
          <w:rFonts w:ascii="Century Gothic" w:eastAsia="Arial Unicode MS" w:hAnsi="Century Gothic" w:cs="Arial"/>
          <w:bCs/>
          <w:color w:val="000000"/>
          <w:sz w:val="22"/>
          <w:szCs w:val="22"/>
          <w:lang w:eastAsia="es-CO"/>
        </w:rPr>
      </w:pPr>
    </w:p>
    <w:p w14:paraId="1952A433" w14:textId="77777777" w:rsidR="00316DAA" w:rsidRDefault="00C434EE" w:rsidP="009972BD">
      <w:pPr>
        <w:tabs>
          <w:tab w:val="left" w:pos="882"/>
        </w:tabs>
        <w:spacing w:after="220" w:line="360" w:lineRule="auto"/>
        <w:jc w:val="both"/>
        <w:rPr>
          <w:rFonts w:ascii="Century Gothic" w:eastAsia="Arial Unicode MS" w:hAnsi="Century Gothic" w:cs="Arial"/>
          <w:bCs/>
          <w:color w:val="000000"/>
          <w:sz w:val="22"/>
          <w:szCs w:val="22"/>
          <w:lang w:eastAsia="es-CO"/>
        </w:rPr>
      </w:pPr>
      <w:r w:rsidRPr="00A104A7">
        <w:rPr>
          <w:rFonts w:ascii="Century Gothic" w:eastAsia="Arial Unicode MS" w:hAnsi="Century Gothic" w:cs="Arial"/>
          <w:bCs/>
          <w:color w:val="000000"/>
          <w:sz w:val="22"/>
          <w:szCs w:val="22"/>
          <w:lang w:eastAsia="es-CO"/>
        </w:rPr>
        <w:t xml:space="preserve">Así, pues, </w:t>
      </w:r>
      <w:bookmarkStart w:id="2" w:name="_Hlk25241473"/>
      <w:r w:rsidRPr="00A104A7">
        <w:rPr>
          <w:rFonts w:ascii="Century Gothic" w:eastAsia="Arial Unicode MS" w:hAnsi="Century Gothic" w:cs="Arial"/>
          <w:bCs/>
          <w:color w:val="000000"/>
          <w:sz w:val="22"/>
          <w:szCs w:val="22"/>
          <w:lang w:eastAsia="es-CO"/>
        </w:rPr>
        <w:t>tal potestad de ejecución se encuentra reservada exclusivamente para las entidades estatales</w:t>
      </w:r>
      <w:r w:rsidR="00BC4CF0" w:rsidRPr="00A104A7">
        <w:rPr>
          <w:rFonts w:ascii="Century Gothic" w:eastAsia="Arial Unicode MS" w:hAnsi="Century Gothic" w:cs="Arial"/>
          <w:bCs/>
          <w:color w:val="000000"/>
          <w:sz w:val="22"/>
          <w:szCs w:val="22"/>
          <w:lang w:eastAsia="es-CO"/>
        </w:rPr>
        <w:t xml:space="preserve"> y, por tanto, sería inoperante su estipulación en los contratos </w:t>
      </w:r>
      <w:r w:rsidR="00A30660" w:rsidRPr="00A104A7">
        <w:rPr>
          <w:rFonts w:ascii="Century Gothic" w:eastAsia="Arial Unicode MS" w:hAnsi="Century Gothic" w:cs="Arial"/>
          <w:bCs/>
          <w:color w:val="000000"/>
          <w:sz w:val="22"/>
          <w:szCs w:val="22"/>
          <w:lang w:eastAsia="es-CO"/>
        </w:rPr>
        <w:t>que no se encuentren sometidos a las reglas dispuestas en el mencionado Estatuto General de la Contratación Estatal –Ley 80 de 1993–.</w:t>
      </w:r>
      <w:r w:rsidR="003E3E3A">
        <w:rPr>
          <w:rFonts w:ascii="Century Gothic" w:eastAsia="Arial Unicode MS" w:hAnsi="Century Gothic" w:cs="Arial"/>
          <w:bCs/>
          <w:color w:val="000000"/>
          <w:sz w:val="22"/>
          <w:szCs w:val="22"/>
          <w:lang w:eastAsia="es-CO"/>
        </w:rPr>
        <w:t xml:space="preserve"> </w:t>
      </w:r>
    </w:p>
    <w:bookmarkEnd w:id="2"/>
    <w:p w14:paraId="1271EE67" w14:textId="77777777" w:rsidR="00316DAA" w:rsidRDefault="00316DAA" w:rsidP="00316DAA">
      <w:pPr>
        <w:tabs>
          <w:tab w:val="left" w:pos="882"/>
        </w:tabs>
        <w:jc w:val="both"/>
        <w:rPr>
          <w:rFonts w:ascii="Century Gothic" w:eastAsia="Arial Unicode MS" w:hAnsi="Century Gothic" w:cs="Arial"/>
          <w:bCs/>
          <w:color w:val="000000"/>
          <w:sz w:val="22"/>
          <w:szCs w:val="22"/>
          <w:lang w:eastAsia="es-CO"/>
        </w:rPr>
      </w:pPr>
    </w:p>
    <w:p w14:paraId="37D3AFE6" w14:textId="77777777" w:rsidR="006A3C30" w:rsidRPr="00A104A7" w:rsidRDefault="00222B05" w:rsidP="009972BD">
      <w:pPr>
        <w:tabs>
          <w:tab w:val="left" w:pos="882"/>
        </w:tabs>
        <w:spacing w:after="220" w:line="360" w:lineRule="auto"/>
        <w:jc w:val="both"/>
        <w:rPr>
          <w:rFonts w:ascii="Century Gothic" w:hAnsi="Century Gothic" w:cs="Arial"/>
          <w:sz w:val="22"/>
          <w:szCs w:val="22"/>
        </w:rPr>
      </w:pPr>
      <w:r w:rsidRPr="00A104A7">
        <w:rPr>
          <w:rFonts w:ascii="Century Gothic" w:eastAsia="Arial Unicode MS" w:hAnsi="Century Gothic" w:cs="Arial"/>
          <w:bCs/>
          <w:color w:val="000000"/>
          <w:sz w:val="22"/>
          <w:szCs w:val="22"/>
          <w:lang w:eastAsia="es-CO"/>
        </w:rPr>
        <w:t>L</w:t>
      </w:r>
      <w:r w:rsidR="00E417B5" w:rsidRPr="00A104A7">
        <w:rPr>
          <w:rFonts w:ascii="Century Gothic" w:eastAsia="Arial Unicode MS" w:hAnsi="Century Gothic" w:cs="Arial"/>
          <w:bCs/>
          <w:color w:val="000000"/>
          <w:sz w:val="22"/>
          <w:szCs w:val="22"/>
          <w:lang w:eastAsia="es-CO"/>
        </w:rPr>
        <w:t xml:space="preserve">as distintas </w:t>
      </w:r>
      <w:r w:rsidR="004D4E05" w:rsidRPr="00A104A7">
        <w:rPr>
          <w:rFonts w:ascii="Century Gothic" w:hAnsi="Century Gothic" w:cs="Arial"/>
          <w:sz w:val="22"/>
          <w:szCs w:val="22"/>
        </w:rPr>
        <w:t xml:space="preserve">previsiones legales permiten identificar la </w:t>
      </w:r>
      <w:r w:rsidR="004D4E05" w:rsidRPr="00A104A7">
        <w:rPr>
          <w:rFonts w:ascii="Century Gothic" w:hAnsi="Century Gothic" w:cs="Arial"/>
          <w:i/>
          <w:sz w:val="22"/>
          <w:szCs w:val="22"/>
        </w:rPr>
        <w:t>“terminación unilateral de los contratos estatales”</w:t>
      </w:r>
      <w:r w:rsidR="004D4E05" w:rsidRPr="00A104A7">
        <w:rPr>
          <w:rFonts w:ascii="Century Gothic" w:hAnsi="Century Gothic" w:cs="Arial"/>
          <w:sz w:val="22"/>
          <w:szCs w:val="22"/>
        </w:rPr>
        <w:t xml:space="preserve"> como un género, dentro del cual, a su turno, </w:t>
      </w:r>
      <w:r w:rsidR="00B024AD" w:rsidRPr="00A104A7">
        <w:rPr>
          <w:rFonts w:ascii="Century Gothic" w:hAnsi="Century Gothic" w:cs="Arial"/>
          <w:sz w:val="22"/>
          <w:szCs w:val="22"/>
        </w:rPr>
        <w:t>se distinguen algunas especies</w:t>
      </w:r>
      <w:r w:rsidR="004D4E05" w:rsidRPr="00A104A7">
        <w:rPr>
          <w:rFonts w:ascii="Century Gothic" w:hAnsi="Century Gothic" w:cs="Arial"/>
          <w:sz w:val="22"/>
          <w:szCs w:val="22"/>
        </w:rPr>
        <w:t>, las cuales participan de ciertas notas comunes</w:t>
      </w:r>
      <w:r w:rsidR="006A3C30" w:rsidRPr="00A104A7">
        <w:rPr>
          <w:rFonts w:ascii="Century Gothic" w:hAnsi="Century Gothic" w:cs="Arial"/>
          <w:sz w:val="22"/>
          <w:szCs w:val="22"/>
        </w:rPr>
        <w:t>,</w:t>
      </w:r>
      <w:r w:rsidR="004D4E05" w:rsidRPr="00A104A7">
        <w:rPr>
          <w:rFonts w:ascii="Century Gothic" w:hAnsi="Century Gothic" w:cs="Arial"/>
          <w:sz w:val="22"/>
          <w:szCs w:val="22"/>
        </w:rPr>
        <w:t xml:space="preserve"> sin que ello signifique que puedan confundirse como una sola y única figura, puesto que</w:t>
      </w:r>
      <w:r w:rsidR="00443EFB" w:rsidRPr="00A104A7">
        <w:rPr>
          <w:rFonts w:ascii="Century Gothic" w:hAnsi="Century Gothic" w:cs="Arial"/>
          <w:sz w:val="22"/>
          <w:szCs w:val="22"/>
        </w:rPr>
        <w:t xml:space="preserve"> –</w:t>
      </w:r>
      <w:r w:rsidR="00117354" w:rsidRPr="00A104A7">
        <w:rPr>
          <w:rFonts w:ascii="Century Gothic" w:hAnsi="Century Gothic" w:cs="Arial"/>
          <w:sz w:val="22"/>
          <w:szCs w:val="22"/>
        </w:rPr>
        <w:t>valga aclarar</w:t>
      </w:r>
      <w:r w:rsidR="00443EFB" w:rsidRPr="00A104A7">
        <w:rPr>
          <w:rFonts w:ascii="Century Gothic" w:hAnsi="Century Gothic" w:cs="Arial"/>
          <w:sz w:val="22"/>
          <w:szCs w:val="22"/>
        </w:rPr>
        <w:t>–</w:t>
      </w:r>
      <w:r w:rsidR="00E62799" w:rsidRPr="00A104A7">
        <w:rPr>
          <w:rFonts w:ascii="Century Gothic" w:hAnsi="Century Gothic" w:cs="Arial"/>
          <w:sz w:val="22"/>
          <w:szCs w:val="22"/>
        </w:rPr>
        <w:t xml:space="preserve"> </w:t>
      </w:r>
      <w:r w:rsidR="004D4E05" w:rsidRPr="00A104A7">
        <w:rPr>
          <w:rFonts w:ascii="Century Gothic" w:hAnsi="Century Gothic" w:cs="Arial"/>
          <w:sz w:val="22"/>
          <w:szCs w:val="22"/>
        </w:rPr>
        <w:t xml:space="preserve">son muchos y muy variados los aspectos que las diferencian entre sí. </w:t>
      </w:r>
    </w:p>
    <w:p w14:paraId="4F0FD329" w14:textId="77777777" w:rsidR="006A3C30" w:rsidRPr="00A104A7" w:rsidRDefault="006A3C30" w:rsidP="00FD34A5">
      <w:pPr>
        <w:tabs>
          <w:tab w:val="left" w:pos="882"/>
        </w:tabs>
        <w:jc w:val="both"/>
        <w:rPr>
          <w:rFonts w:ascii="Century Gothic" w:hAnsi="Century Gothic" w:cs="Arial"/>
          <w:sz w:val="22"/>
          <w:szCs w:val="22"/>
        </w:rPr>
      </w:pPr>
    </w:p>
    <w:p w14:paraId="2D24A61C" w14:textId="77777777" w:rsidR="002F1581" w:rsidRPr="00A104A7" w:rsidRDefault="004D4E05" w:rsidP="009972BD">
      <w:pPr>
        <w:tabs>
          <w:tab w:val="left" w:pos="882"/>
        </w:tabs>
        <w:spacing w:after="220" w:line="360" w:lineRule="auto"/>
        <w:jc w:val="both"/>
        <w:rPr>
          <w:rFonts w:ascii="Century Gothic" w:hAnsi="Century Gothic" w:cs="Arial"/>
          <w:sz w:val="22"/>
          <w:szCs w:val="22"/>
        </w:rPr>
      </w:pPr>
      <w:r w:rsidRPr="007577FC">
        <w:rPr>
          <w:rFonts w:ascii="Century Gothic" w:hAnsi="Century Gothic" w:cs="Arial"/>
          <w:sz w:val="22"/>
          <w:szCs w:val="22"/>
        </w:rPr>
        <w:t xml:space="preserve">Dentro del aludido género se encuentran las siguientes modalidades </w:t>
      </w:r>
      <w:r w:rsidR="009B592E" w:rsidRPr="007577FC">
        <w:rPr>
          <w:rFonts w:ascii="Century Gothic" w:hAnsi="Century Gothic" w:cs="Arial"/>
          <w:sz w:val="22"/>
          <w:szCs w:val="22"/>
        </w:rPr>
        <w:t>o</w:t>
      </w:r>
      <w:r w:rsidR="009B592E" w:rsidRPr="00A104A7">
        <w:rPr>
          <w:rFonts w:ascii="Century Gothic" w:hAnsi="Century Gothic" w:cs="Arial"/>
          <w:sz w:val="22"/>
          <w:szCs w:val="22"/>
        </w:rPr>
        <w:t xml:space="preserve"> especies </w:t>
      </w:r>
      <w:r w:rsidRPr="00A104A7">
        <w:rPr>
          <w:rFonts w:ascii="Century Gothic" w:hAnsi="Century Gothic" w:cs="Arial"/>
          <w:sz w:val="22"/>
          <w:szCs w:val="22"/>
        </w:rPr>
        <w:t xml:space="preserve">de la figura: </w:t>
      </w:r>
      <w:r w:rsidRPr="00A104A7">
        <w:rPr>
          <w:rFonts w:ascii="Century Gothic" w:hAnsi="Century Gothic" w:cs="Arial"/>
          <w:b/>
          <w:i/>
          <w:sz w:val="22"/>
          <w:szCs w:val="22"/>
        </w:rPr>
        <w:t>i)</w:t>
      </w:r>
      <w:r w:rsidRPr="00A104A7">
        <w:rPr>
          <w:rFonts w:ascii="Century Gothic" w:hAnsi="Century Gothic" w:cs="Arial"/>
          <w:sz w:val="22"/>
          <w:szCs w:val="22"/>
        </w:rPr>
        <w:t xml:space="preserve"> </w:t>
      </w:r>
      <w:r w:rsidR="00D54360" w:rsidRPr="007577FC">
        <w:rPr>
          <w:rFonts w:ascii="Century Gothic" w:hAnsi="Century Gothic" w:cs="Arial"/>
          <w:b/>
          <w:sz w:val="22"/>
          <w:szCs w:val="22"/>
        </w:rPr>
        <w:t>l</w:t>
      </w:r>
      <w:r w:rsidRPr="007577FC">
        <w:rPr>
          <w:rFonts w:ascii="Century Gothic" w:hAnsi="Century Gothic" w:cs="Arial"/>
          <w:b/>
          <w:sz w:val="22"/>
          <w:szCs w:val="22"/>
        </w:rPr>
        <w:t xml:space="preserve">a declaratoria de </w:t>
      </w:r>
      <w:r w:rsidRPr="007577FC">
        <w:rPr>
          <w:rFonts w:ascii="Century Gothic" w:hAnsi="Century Gothic" w:cs="Arial"/>
          <w:b/>
          <w:i/>
          <w:sz w:val="22"/>
          <w:szCs w:val="22"/>
        </w:rPr>
        <w:t>caducidad administrativa del contrato</w:t>
      </w:r>
      <w:r w:rsidRPr="00A104A7">
        <w:rPr>
          <w:rFonts w:ascii="Century Gothic" w:hAnsi="Century Gothic" w:cs="Arial"/>
          <w:sz w:val="22"/>
          <w:szCs w:val="22"/>
        </w:rPr>
        <w:t xml:space="preserve">, </w:t>
      </w:r>
      <w:r w:rsidRPr="00A104A7">
        <w:rPr>
          <w:rFonts w:ascii="Century Gothic" w:hAnsi="Century Gothic" w:cs="Arial"/>
          <w:b/>
          <w:i/>
          <w:sz w:val="22"/>
          <w:szCs w:val="22"/>
        </w:rPr>
        <w:t>ii)</w:t>
      </w:r>
      <w:r w:rsidR="00D54360" w:rsidRPr="00A104A7">
        <w:rPr>
          <w:rFonts w:ascii="Century Gothic" w:hAnsi="Century Gothic" w:cs="Arial"/>
          <w:b/>
          <w:i/>
          <w:sz w:val="22"/>
          <w:szCs w:val="22"/>
        </w:rPr>
        <w:t xml:space="preserve"> </w:t>
      </w:r>
      <w:r w:rsidR="00D54360" w:rsidRPr="007577FC">
        <w:rPr>
          <w:rFonts w:ascii="Century Gothic" w:hAnsi="Century Gothic" w:cs="Arial"/>
          <w:sz w:val="22"/>
          <w:szCs w:val="22"/>
        </w:rPr>
        <w:t>l</w:t>
      </w:r>
      <w:r w:rsidRPr="007577FC">
        <w:rPr>
          <w:rFonts w:ascii="Century Gothic" w:hAnsi="Century Gothic" w:cs="Arial"/>
          <w:sz w:val="22"/>
          <w:szCs w:val="22"/>
        </w:rPr>
        <w:t xml:space="preserve">a </w:t>
      </w:r>
      <w:r w:rsidRPr="00436F26">
        <w:rPr>
          <w:rFonts w:ascii="Century Gothic" w:hAnsi="Century Gothic" w:cs="Arial"/>
          <w:b/>
          <w:i/>
          <w:sz w:val="22"/>
          <w:szCs w:val="22"/>
        </w:rPr>
        <w:t>terminación unilateral</w:t>
      </w:r>
      <w:r w:rsidR="004C326E">
        <w:rPr>
          <w:rFonts w:ascii="Century Gothic" w:hAnsi="Century Gothic" w:cs="Arial"/>
          <w:sz w:val="22"/>
          <w:szCs w:val="22"/>
        </w:rPr>
        <w:t xml:space="preserve"> </w:t>
      </w:r>
      <w:r w:rsidR="004C326E" w:rsidRPr="00A104A7">
        <w:rPr>
          <w:rFonts w:ascii="Century Gothic" w:hAnsi="Century Gothic" w:cs="Arial"/>
          <w:sz w:val="22"/>
          <w:szCs w:val="22"/>
        </w:rPr>
        <w:t>regulada por los artículos 14 y 17 de la Ley 80</w:t>
      </w:r>
      <w:r w:rsidR="004C326E">
        <w:rPr>
          <w:rFonts w:ascii="Century Gothic" w:hAnsi="Century Gothic" w:cs="Arial"/>
          <w:sz w:val="22"/>
          <w:szCs w:val="22"/>
        </w:rPr>
        <w:t xml:space="preserve"> y </w:t>
      </w:r>
      <w:r w:rsidR="004C326E" w:rsidRPr="00A104A7">
        <w:rPr>
          <w:rFonts w:ascii="Century Gothic" w:hAnsi="Century Gothic" w:cs="Arial"/>
          <w:b/>
          <w:i/>
          <w:sz w:val="22"/>
          <w:szCs w:val="22"/>
        </w:rPr>
        <w:t>iii)</w:t>
      </w:r>
      <w:r w:rsidR="004C326E" w:rsidRPr="007577FC">
        <w:rPr>
          <w:rFonts w:ascii="Century Gothic" w:hAnsi="Century Gothic" w:cs="Arial"/>
          <w:i/>
          <w:sz w:val="22"/>
          <w:szCs w:val="22"/>
        </w:rPr>
        <w:t xml:space="preserve"> </w:t>
      </w:r>
      <w:r w:rsidR="004C326E" w:rsidRPr="007577FC">
        <w:rPr>
          <w:rFonts w:ascii="Century Gothic" w:hAnsi="Century Gothic" w:cs="Arial"/>
          <w:b/>
          <w:sz w:val="22"/>
          <w:szCs w:val="22"/>
        </w:rPr>
        <w:t xml:space="preserve">la </w:t>
      </w:r>
      <w:r w:rsidR="004C326E" w:rsidRPr="007577FC">
        <w:rPr>
          <w:rFonts w:ascii="Century Gothic" w:hAnsi="Century Gothic" w:cs="Arial"/>
          <w:b/>
          <w:i/>
          <w:sz w:val="22"/>
          <w:szCs w:val="22"/>
        </w:rPr>
        <w:t xml:space="preserve">terminación </w:t>
      </w:r>
      <w:r w:rsidRPr="00436F26">
        <w:rPr>
          <w:rFonts w:ascii="Century Gothic" w:hAnsi="Century Gothic" w:cs="Arial"/>
          <w:sz w:val="22"/>
          <w:szCs w:val="22"/>
        </w:rPr>
        <w:t xml:space="preserve">a cuya aplicación hay lugar cuando se configuran algunas causales de </w:t>
      </w:r>
      <w:r w:rsidRPr="00436F26">
        <w:rPr>
          <w:rFonts w:ascii="Century Gothic" w:hAnsi="Century Gothic" w:cs="Arial"/>
          <w:i/>
          <w:sz w:val="22"/>
          <w:szCs w:val="22"/>
        </w:rPr>
        <w:t>nulidad absoluta</w:t>
      </w:r>
      <w:r w:rsidR="00990838" w:rsidRPr="00436F26">
        <w:rPr>
          <w:rFonts w:ascii="Century Gothic" w:hAnsi="Century Gothic" w:cs="Arial"/>
          <w:sz w:val="22"/>
          <w:szCs w:val="22"/>
        </w:rPr>
        <w:t xml:space="preserve"> del respectivo </w:t>
      </w:r>
      <w:r w:rsidRPr="00436F26">
        <w:rPr>
          <w:rFonts w:ascii="Century Gothic" w:hAnsi="Century Gothic" w:cs="Arial"/>
          <w:sz w:val="22"/>
          <w:szCs w:val="22"/>
        </w:rPr>
        <w:t xml:space="preserve">contrato estatal </w:t>
      </w:r>
      <w:r w:rsidR="00E721BD" w:rsidRPr="00A104A7">
        <w:rPr>
          <w:rFonts w:ascii="Century Gothic" w:hAnsi="Century Gothic" w:cs="Arial"/>
          <w:sz w:val="22"/>
          <w:szCs w:val="22"/>
        </w:rPr>
        <w:t>(</w:t>
      </w:r>
      <w:r w:rsidRPr="00A104A7">
        <w:rPr>
          <w:rFonts w:ascii="Century Gothic" w:hAnsi="Century Gothic" w:cs="Arial"/>
          <w:sz w:val="22"/>
          <w:szCs w:val="22"/>
        </w:rPr>
        <w:t>artículo 45</w:t>
      </w:r>
      <w:r w:rsidR="00E721BD" w:rsidRPr="00A104A7">
        <w:rPr>
          <w:rFonts w:ascii="Century Gothic" w:hAnsi="Century Gothic" w:cs="Arial"/>
          <w:sz w:val="22"/>
          <w:szCs w:val="22"/>
        </w:rPr>
        <w:t>, inciso 2º,</w:t>
      </w:r>
      <w:r w:rsidRPr="00A104A7">
        <w:rPr>
          <w:rFonts w:ascii="Century Gothic" w:hAnsi="Century Gothic" w:cs="Arial"/>
          <w:sz w:val="22"/>
          <w:szCs w:val="22"/>
        </w:rPr>
        <w:t xml:space="preserve"> de la Ley 80</w:t>
      </w:r>
      <w:r w:rsidR="00E721BD" w:rsidRPr="00A104A7">
        <w:rPr>
          <w:rFonts w:ascii="Century Gothic" w:hAnsi="Century Gothic" w:cs="Arial"/>
          <w:sz w:val="22"/>
          <w:szCs w:val="22"/>
        </w:rPr>
        <w:t xml:space="preserve"> de 1993</w:t>
      </w:r>
      <w:r w:rsidR="00791578" w:rsidRPr="00A104A7">
        <w:rPr>
          <w:rFonts w:ascii="Century Gothic" w:hAnsi="Century Gothic" w:cs="Arial"/>
          <w:sz w:val="22"/>
          <w:szCs w:val="22"/>
        </w:rPr>
        <w:t>)</w:t>
      </w:r>
      <w:r w:rsidR="007E0C93">
        <w:rPr>
          <w:rFonts w:ascii="Century Gothic" w:hAnsi="Century Gothic" w:cs="Arial"/>
          <w:sz w:val="22"/>
          <w:szCs w:val="22"/>
        </w:rPr>
        <w:t>.</w:t>
      </w:r>
    </w:p>
    <w:p w14:paraId="72054E52" w14:textId="77777777" w:rsidR="00AB0F12" w:rsidRPr="00A104A7" w:rsidRDefault="00AB0F12" w:rsidP="00AB0F12">
      <w:pPr>
        <w:tabs>
          <w:tab w:val="left" w:pos="882"/>
        </w:tabs>
        <w:jc w:val="both"/>
        <w:rPr>
          <w:rFonts w:ascii="Century Gothic" w:hAnsi="Century Gothic" w:cs="Arial"/>
          <w:sz w:val="22"/>
          <w:szCs w:val="22"/>
        </w:rPr>
      </w:pPr>
    </w:p>
    <w:p w14:paraId="509A8AF0" w14:textId="77777777" w:rsidR="00E40740" w:rsidRPr="00A104A7" w:rsidRDefault="00236818" w:rsidP="004D47B8">
      <w:pPr>
        <w:tabs>
          <w:tab w:val="left" w:pos="882"/>
        </w:tabs>
        <w:spacing w:after="220" w:line="360" w:lineRule="auto"/>
        <w:jc w:val="both"/>
        <w:rPr>
          <w:rFonts w:ascii="Century Gothic" w:hAnsi="Century Gothic" w:cs="Arial"/>
          <w:sz w:val="22"/>
          <w:szCs w:val="22"/>
        </w:rPr>
      </w:pPr>
      <w:r w:rsidRPr="00A104A7">
        <w:rPr>
          <w:rFonts w:ascii="Century Gothic" w:hAnsi="Century Gothic" w:cs="Arial"/>
          <w:sz w:val="22"/>
          <w:szCs w:val="22"/>
        </w:rPr>
        <w:t>E</w:t>
      </w:r>
      <w:r w:rsidR="00752328" w:rsidRPr="00A104A7">
        <w:rPr>
          <w:rFonts w:ascii="Century Gothic" w:hAnsi="Century Gothic" w:cs="Arial"/>
          <w:sz w:val="22"/>
          <w:szCs w:val="22"/>
        </w:rPr>
        <w:t xml:space="preserve">n virtud de la </w:t>
      </w:r>
      <w:r w:rsidR="00C04414" w:rsidRPr="00A104A7">
        <w:rPr>
          <w:rFonts w:ascii="Century Gothic" w:hAnsi="Century Gothic" w:cs="Arial"/>
          <w:sz w:val="22"/>
          <w:szCs w:val="22"/>
        </w:rPr>
        <w:t xml:space="preserve">declaratoria de </w:t>
      </w:r>
      <w:r w:rsidR="004D4E05" w:rsidRPr="00206DA1">
        <w:rPr>
          <w:rFonts w:ascii="Century Gothic" w:hAnsi="Century Gothic" w:cs="Arial"/>
          <w:b/>
          <w:i/>
          <w:sz w:val="22"/>
          <w:szCs w:val="22"/>
        </w:rPr>
        <w:t>caducidad administrativa</w:t>
      </w:r>
      <w:r w:rsidR="00545115" w:rsidRPr="00A104A7">
        <w:rPr>
          <w:rFonts w:ascii="Century Gothic" w:hAnsi="Century Gothic" w:cs="Arial"/>
          <w:i/>
          <w:sz w:val="22"/>
          <w:szCs w:val="22"/>
        </w:rPr>
        <w:t xml:space="preserve"> </w:t>
      </w:r>
      <w:r w:rsidR="00545115" w:rsidRPr="00A104A7">
        <w:rPr>
          <w:rFonts w:ascii="Century Gothic" w:hAnsi="Century Gothic" w:cs="Arial"/>
          <w:sz w:val="22"/>
          <w:szCs w:val="22"/>
        </w:rPr>
        <w:t>(que es propiamente una sanción)</w:t>
      </w:r>
      <w:r w:rsidR="004D4E05" w:rsidRPr="00A104A7">
        <w:rPr>
          <w:rFonts w:ascii="Century Gothic" w:hAnsi="Century Gothic" w:cs="Arial"/>
          <w:i/>
          <w:sz w:val="22"/>
          <w:szCs w:val="22"/>
        </w:rPr>
        <w:t xml:space="preserve"> </w:t>
      </w:r>
      <w:r w:rsidR="00B70A1F" w:rsidRPr="00A104A7">
        <w:rPr>
          <w:rFonts w:ascii="Century Gothic" w:hAnsi="Century Gothic" w:cs="Arial"/>
          <w:sz w:val="22"/>
          <w:szCs w:val="22"/>
        </w:rPr>
        <w:t xml:space="preserve">no se reconoce </w:t>
      </w:r>
      <w:r w:rsidR="004D4E05" w:rsidRPr="00A104A7">
        <w:rPr>
          <w:rFonts w:ascii="Century Gothic" w:hAnsi="Century Gothic" w:cs="Arial"/>
          <w:sz w:val="22"/>
          <w:szCs w:val="22"/>
        </w:rPr>
        <w:t>indemnización</w:t>
      </w:r>
      <w:r w:rsidR="00B70A1F" w:rsidRPr="00A104A7">
        <w:rPr>
          <w:rFonts w:ascii="Century Gothic" w:hAnsi="Century Gothic" w:cs="Arial"/>
          <w:sz w:val="22"/>
          <w:szCs w:val="22"/>
        </w:rPr>
        <w:t xml:space="preserve"> </w:t>
      </w:r>
      <w:r w:rsidR="00E57D64" w:rsidRPr="00A104A7">
        <w:rPr>
          <w:rFonts w:ascii="Century Gothic" w:hAnsi="Century Gothic" w:cs="Arial"/>
          <w:sz w:val="22"/>
          <w:szCs w:val="22"/>
        </w:rPr>
        <w:t xml:space="preserve">alguna </w:t>
      </w:r>
      <w:r w:rsidR="00B70A1F" w:rsidRPr="00A104A7">
        <w:rPr>
          <w:rFonts w:ascii="Century Gothic" w:hAnsi="Century Gothic" w:cs="Arial"/>
          <w:sz w:val="22"/>
          <w:szCs w:val="22"/>
        </w:rPr>
        <w:t>al contratista</w:t>
      </w:r>
      <w:r w:rsidR="00B70A1F" w:rsidRPr="00A104A7">
        <w:rPr>
          <w:rFonts w:ascii="Century Gothic" w:hAnsi="Century Gothic" w:cs="Arial"/>
          <w:i/>
          <w:sz w:val="22"/>
          <w:szCs w:val="22"/>
        </w:rPr>
        <w:t xml:space="preserve"> </w:t>
      </w:r>
      <w:r w:rsidR="00B70A1F" w:rsidRPr="00A104A7">
        <w:rPr>
          <w:rFonts w:ascii="Century Gothic" w:hAnsi="Century Gothic" w:cs="Arial"/>
          <w:sz w:val="22"/>
          <w:szCs w:val="22"/>
        </w:rPr>
        <w:t>y éste se ha</w:t>
      </w:r>
      <w:r w:rsidR="00F75B29" w:rsidRPr="00A104A7">
        <w:rPr>
          <w:rFonts w:ascii="Century Gothic" w:hAnsi="Century Gothic" w:cs="Arial"/>
          <w:sz w:val="22"/>
          <w:szCs w:val="22"/>
        </w:rPr>
        <w:t xml:space="preserve">ce </w:t>
      </w:r>
      <w:r w:rsidR="00B70A1F" w:rsidRPr="00A104A7">
        <w:rPr>
          <w:rFonts w:ascii="Century Gothic" w:hAnsi="Century Gothic" w:cs="Arial"/>
          <w:sz w:val="22"/>
          <w:szCs w:val="22"/>
        </w:rPr>
        <w:t xml:space="preserve">“… </w:t>
      </w:r>
      <w:r w:rsidR="004D4E05" w:rsidRPr="00A104A7">
        <w:rPr>
          <w:rFonts w:ascii="Century Gothic" w:hAnsi="Century Gothic" w:cs="Arial"/>
          <w:i/>
          <w:sz w:val="22"/>
          <w:szCs w:val="22"/>
        </w:rPr>
        <w:t>acreedor a las sanciones e inhabilidades previstas en esta ley”</w:t>
      </w:r>
      <w:r w:rsidR="00B70A1F" w:rsidRPr="00A104A7">
        <w:rPr>
          <w:rFonts w:ascii="Century Gothic" w:hAnsi="Century Gothic" w:cs="Arial"/>
          <w:i/>
          <w:sz w:val="22"/>
          <w:szCs w:val="22"/>
        </w:rPr>
        <w:t xml:space="preserve"> </w:t>
      </w:r>
      <w:r w:rsidR="00B70A1F" w:rsidRPr="00A104A7">
        <w:rPr>
          <w:rFonts w:ascii="Century Gothic" w:hAnsi="Century Gothic" w:cs="Arial"/>
          <w:sz w:val="22"/>
          <w:szCs w:val="22"/>
        </w:rPr>
        <w:t>(artículo 18, Ley 80)</w:t>
      </w:r>
      <w:r w:rsidR="007C70C9">
        <w:rPr>
          <w:rFonts w:ascii="Century Gothic" w:hAnsi="Century Gothic" w:cs="Arial"/>
          <w:sz w:val="22"/>
          <w:szCs w:val="22"/>
        </w:rPr>
        <w:t>,</w:t>
      </w:r>
      <w:r w:rsidR="00E40740" w:rsidRPr="00A104A7">
        <w:rPr>
          <w:rFonts w:ascii="Century Gothic" w:hAnsi="Century Gothic" w:cs="Arial"/>
          <w:sz w:val="22"/>
          <w:szCs w:val="22"/>
        </w:rPr>
        <w:t xml:space="preserve"> </w:t>
      </w:r>
      <w:r w:rsidR="00323684" w:rsidRPr="00A104A7">
        <w:rPr>
          <w:rFonts w:ascii="Century Gothic" w:hAnsi="Century Gothic" w:cs="Arial"/>
          <w:sz w:val="22"/>
          <w:szCs w:val="22"/>
        </w:rPr>
        <w:t xml:space="preserve">entre éstas, </w:t>
      </w:r>
      <w:r w:rsidR="00CE001E" w:rsidRPr="00A104A7">
        <w:rPr>
          <w:rFonts w:ascii="Century Gothic" w:hAnsi="Century Gothic" w:cs="Arial"/>
          <w:sz w:val="22"/>
          <w:szCs w:val="22"/>
        </w:rPr>
        <w:t xml:space="preserve">una </w:t>
      </w:r>
      <w:r w:rsidR="00E40740" w:rsidRPr="00A104A7">
        <w:rPr>
          <w:rFonts w:ascii="Century Gothic" w:hAnsi="Century Gothic" w:cs="Arial"/>
          <w:sz w:val="22"/>
          <w:szCs w:val="22"/>
        </w:rPr>
        <w:t>inhabilidad que le imp</w:t>
      </w:r>
      <w:r w:rsidR="007C70C9">
        <w:rPr>
          <w:rFonts w:ascii="Century Gothic" w:hAnsi="Century Gothic" w:cs="Arial"/>
          <w:sz w:val="22"/>
          <w:szCs w:val="22"/>
        </w:rPr>
        <w:t xml:space="preserve">ide </w:t>
      </w:r>
      <w:r w:rsidR="00E40740" w:rsidRPr="00A104A7">
        <w:rPr>
          <w:rFonts w:ascii="Century Gothic" w:hAnsi="Century Gothic" w:cs="Arial"/>
          <w:sz w:val="22"/>
          <w:szCs w:val="22"/>
        </w:rPr>
        <w:t>participar en licitaciones y celebrar contrato</w:t>
      </w:r>
      <w:r w:rsidR="00B907AB" w:rsidRPr="00A104A7">
        <w:rPr>
          <w:rFonts w:ascii="Century Gothic" w:hAnsi="Century Gothic" w:cs="Arial"/>
          <w:sz w:val="22"/>
          <w:szCs w:val="22"/>
        </w:rPr>
        <w:t>s con cualquier entidad estatal</w:t>
      </w:r>
      <w:r w:rsidR="00E40740" w:rsidRPr="00A104A7">
        <w:rPr>
          <w:rFonts w:ascii="Century Gothic" w:hAnsi="Century Gothic" w:cs="Arial"/>
          <w:sz w:val="22"/>
          <w:szCs w:val="22"/>
        </w:rPr>
        <w:t xml:space="preserve"> por el lapso de cinco (5) años (artículo 8, numeral 1, letra c, Ley 80</w:t>
      </w:r>
      <w:r w:rsidR="005E7959" w:rsidRPr="00A104A7">
        <w:rPr>
          <w:rFonts w:ascii="Century Gothic" w:hAnsi="Century Gothic" w:cs="Arial"/>
          <w:sz w:val="22"/>
          <w:szCs w:val="22"/>
        </w:rPr>
        <w:t>) y</w:t>
      </w:r>
      <w:r w:rsidR="00EE355B">
        <w:rPr>
          <w:rFonts w:ascii="Century Gothic" w:hAnsi="Century Gothic" w:cs="Arial"/>
          <w:sz w:val="22"/>
          <w:szCs w:val="22"/>
        </w:rPr>
        <w:t xml:space="preserve"> le impone la </w:t>
      </w:r>
      <w:r w:rsidR="00E40740" w:rsidRPr="00A104A7">
        <w:rPr>
          <w:rFonts w:ascii="Century Gothic" w:hAnsi="Century Gothic" w:cs="Arial"/>
          <w:sz w:val="22"/>
          <w:szCs w:val="22"/>
        </w:rPr>
        <w:t xml:space="preserve">obligación de ceder los contratos estatales que ya hubiere celebrado o, en su defecto, renunciar a su participación en los mismos si </w:t>
      </w:r>
      <w:r w:rsidR="00DF6972">
        <w:rPr>
          <w:rFonts w:ascii="Century Gothic" w:hAnsi="Century Gothic" w:cs="Arial"/>
          <w:sz w:val="22"/>
          <w:szCs w:val="22"/>
        </w:rPr>
        <w:t xml:space="preserve">la </w:t>
      </w:r>
      <w:r w:rsidR="00E40740" w:rsidRPr="00A104A7">
        <w:rPr>
          <w:rFonts w:ascii="Century Gothic" w:hAnsi="Century Gothic" w:cs="Arial"/>
          <w:sz w:val="22"/>
          <w:szCs w:val="22"/>
        </w:rPr>
        <w:t xml:space="preserve">cesión no fuere posible (artículo 9, </w:t>
      </w:r>
      <w:r w:rsidR="00C963CC" w:rsidRPr="00572B2F">
        <w:rPr>
          <w:rFonts w:ascii="Century Gothic" w:hAnsi="Century Gothic" w:cs="Arial"/>
          <w:i/>
          <w:sz w:val="22"/>
          <w:szCs w:val="22"/>
        </w:rPr>
        <w:t>ibídem</w:t>
      </w:r>
      <w:r w:rsidR="00E40740" w:rsidRPr="00A104A7">
        <w:rPr>
          <w:rFonts w:ascii="Century Gothic" w:hAnsi="Century Gothic" w:cs="Arial"/>
          <w:sz w:val="22"/>
          <w:szCs w:val="22"/>
        </w:rPr>
        <w:t>).</w:t>
      </w:r>
      <w:r w:rsidR="003E3E3A">
        <w:rPr>
          <w:rFonts w:ascii="Century Gothic" w:hAnsi="Century Gothic" w:cs="Arial"/>
          <w:sz w:val="22"/>
          <w:szCs w:val="22"/>
        </w:rPr>
        <w:t xml:space="preserve"> </w:t>
      </w:r>
      <w:r w:rsidR="00E40740" w:rsidRPr="00A104A7">
        <w:rPr>
          <w:rFonts w:ascii="Century Gothic" w:hAnsi="Century Gothic" w:cs="Arial"/>
          <w:sz w:val="22"/>
          <w:szCs w:val="22"/>
        </w:rPr>
        <w:t xml:space="preserve"> </w:t>
      </w:r>
    </w:p>
    <w:p w14:paraId="53D0E96F" w14:textId="77777777" w:rsidR="00E37446" w:rsidRPr="00A104A7" w:rsidRDefault="00E37446" w:rsidP="00E37446">
      <w:pPr>
        <w:tabs>
          <w:tab w:val="left" w:pos="882"/>
        </w:tabs>
        <w:jc w:val="both"/>
        <w:rPr>
          <w:rFonts w:ascii="Century Gothic" w:hAnsi="Century Gothic" w:cs="Arial"/>
          <w:sz w:val="22"/>
          <w:szCs w:val="22"/>
        </w:rPr>
      </w:pPr>
    </w:p>
    <w:p w14:paraId="109835C6" w14:textId="77777777" w:rsidR="004D4E05" w:rsidRPr="00A104A7" w:rsidRDefault="009F3C42" w:rsidP="004D47B8">
      <w:pPr>
        <w:tabs>
          <w:tab w:val="left" w:pos="882"/>
        </w:tabs>
        <w:spacing w:after="220" w:line="360" w:lineRule="auto"/>
        <w:jc w:val="both"/>
        <w:rPr>
          <w:rFonts w:ascii="Century Gothic" w:hAnsi="Century Gothic" w:cs="Arial"/>
          <w:sz w:val="22"/>
          <w:szCs w:val="22"/>
        </w:rPr>
      </w:pPr>
      <w:r w:rsidRPr="00A104A7">
        <w:rPr>
          <w:rFonts w:ascii="Century Gothic" w:hAnsi="Century Gothic" w:cs="Arial"/>
          <w:sz w:val="22"/>
          <w:szCs w:val="22"/>
        </w:rPr>
        <w:t xml:space="preserve">A su turno, </w:t>
      </w:r>
      <w:r w:rsidR="00985E91" w:rsidRPr="00A104A7">
        <w:rPr>
          <w:rFonts w:ascii="Century Gothic" w:hAnsi="Century Gothic" w:cs="Arial"/>
          <w:sz w:val="22"/>
          <w:szCs w:val="22"/>
        </w:rPr>
        <w:t>l</w:t>
      </w:r>
      <w:r w:rsidR="00EA0B2B" w:rsidRPr="00A104A7">
        <w:rPr>
          <w:rFonts w:ascii="Century Gothic" w:hAnsi="Century Gothic" w:cs="Arial"/>
          <w:sz w:val="22"/>
          <w:szCs w:val="22"/>
        </w:rPr>
        <w:t xml:space="preserve">a </w:t>
      </w:r>
      <w:r w:rsidR="004D4E05" w:rsidRPr="003B263A">
        <w:rPr>
          <w:rFonts w:ascii="Century Gothic" w:hAnsi="Century Gothic" w:cs="Arial"/>
          <w:b/>
          <w:i/>
          <w:sz w:val="22"/>
          <w:szCs w:val="22"/>
        </w:rPr>
        <w:t>terminación unilateral de que trata el inciso</w:t>
      </w:r>
      <w:r w:rsidR="004E5399">
        <w:rPr>
          <w:rFonts w:ascii="Century Gothic" w:hAnsi="Century Gothic" w:cs="Arial"/>
          <w:b/>
          <w:i/>
          <w:sz w:val="22"/>
          <w:szCs w:val="22"/>
        </w:rPr>
        <w:t xml:space="preserve"> segundo </w:t>
      </w:r>
      <w:r w:rsidR="004D4E05" w:rsidRPr="003B263A">
        <w:rPr>
          <w:rFonts w:ascii="Century Gothic" w:hAnsi="Century Gothic" w:cs="Arial"/>
          <w:b/>
          <w:i/>
          <w:sz w:val="22"/>
          <w:szCs w:val="22"/>
        </w:rPr>
        <w:t>del artículo 45 de la Ley 80</w:t>
      </w:r>
      <w:r w:rsidR="00BC1F71" w:rsidRPr="009C3141">
        <w:rPr>
          <w:rFonts w:ascii="Century Gothic" w:hAnsi="Century Gothic" w:cs="Arial"/>
          <w:b/>
          <w:i/>
          <w:sz w:val="22"/>
          <w:szCs w:val="22"/>
        </w:rPr>
        <w:t xml:space="preserve"> </w:t>
      </w:r>
      <w:r w:rsidR="00BC1F71" w:rsidRPr="00A104A7">
        <w:rPr>
          <w:rFonts w:ascii="Century Gothic" w:hAnsi="Century Gothic" w:cs="Arial"/>
          <w:sz w:val="22"/>
          <w:szCs w:val="22"/>
        </w:rPr>
        <w:t xml:space="preserve">es </w:t>
      </w:r>
      <w:r w:rsidR="00F31791" w:rsidRPr="00A104A7">
        <w:rPr>
          <w:rFonts w:ascii="Century Gothic" w:hAnsi="Century Gothic" w:cs="Arial"/>
          <w:sz w:val="22"/>
          <w:szCs w:val="22"/>
        </w:rPr>
        <w:t xml:space="preserve">una </w:t>
      </w:r>
      <w:r w:rsidR="00BC1F71" w:rsidRPr="00A104A7">
        <w:rPr>
          <w:rFonts w:ascii="Century Gothic" w:hAnsi="Century Gothic" w:cs="Arial"/>
          <w:sz w:val="22"/>
          <w:szCs w:val="22"/>
        </w:rPr>
        <w:t>figura que</w:t>
      </w:r>
      <w:r w:rsidR="00372CE9" w:rsidRPr="00A104A7">
        <w:rPr>
          <w:rFonts w:ascii="Century Gothic" w:hAnsi="Century Gothic" w:cs="Arial"/>
          <w:sz w:val="22"/>
          <w:szCs w:val="22"/>
        </w:rPr>
        <w:t xml:space="preserve"> permite dar por terminado el contrato estatal</w:t>
      </w:r>
      <w:r w:rsidR="004D4E05" w:rsidRPr="00A104A7">
        <w:rPr>
          <w:rFonts w:ascii="Century Gothic" w:hAnsi="Century Gothic" w:cs="Arial"/>
          <w:sz w:val="22"/>
          <w:szCs w:val="22"/>
        </w:rPr>
        <w:t>, cuando respecto del mismo se h</w:t>
      </w:r>
      <w:r w:rsidR="00334654" w:rsidRPr="00A104A7">
        <w:rPr>
          <w:rFonts w:ascii="Century Gothic" w:hAnsi="Century Gothic" w:cs="Arial"/>
          <w:sz w:val="22"/>
          <w:szCs w:val="22"/>
        </w:rPr>
        <w:t xml:space="preserve">aya </w:t>
      </w:r>
      <w:r w:rsidR="004D4E05" w:rsidRPr="00A104A7">
        <w:rPr>
          <w:rFonts w:ascii="Century Gothic" w:hAnsi="Century Gothic" w:cs="Arial"/>
          <w:sz w:val="22"/>
          <w:szCs w:val="22"/>
        </w:rPr>
        <w:t>configurado cualquiera de las causales de nulidad absoluta consagradas en los numerales 1, 2 y 4 del artículo 44 de ese mismo estatuto contractual</w:t>
      </w:r>
      <w:r w:rsidR="00F63F52">
        <w:rPr>
          <w:rFonts w:ascii="Century Gothic" w:hAnsi="Century Gothic" w:cs="Arial"/>
          <w:sz w:val="22"/>
          <w:szCs w:val="22"/>
        </w:rPr>
        <w:t xml:space="preserve">. Así </w:t>
      </w:r>
      <w:r w:rsidR="004D47B8" w:rsidRPr="00A104A7">
        <w:rPr>
          <w:rFonts w:ascii="Century Gothic" w:hAnsi="Century Gothic" w:cs="Arial"/>
          <w:sz w:val="22"/>
          <w:szCs w:val="22"/>
        </w:rPr>
        <w:t xml:space="preserve">lo dispone el </w:t>
      </w:r>
      <w:r w:rsidR="004D4E05" w:rsidRPr="00A104A7">
        <w:rPr>
          <w:rFonts w:ascii="Century Gothic" w:hAnsi="Century Gothic" w:cs="Arial"/>
          <w:sz w:val="22"/>
          <w:szCs w:val="22"/>
        </w:rPr>
        <w:t xml:space="preserve">referido artículo 45: </w:t>
      </w:r>
    </w:p>
    <w:p w14:paraId="3A53965E" w14:textId="77777777" w:rsidR="004F2DE7" w:rsidRDefault="004F2DE7" w:rsidP="00C83A28">
      <w:pPr>
        <w:pStyle w:val="Textodebloque1"/>
        <w:rPr>
          <w:b/>
          <w:i/>
        </w:rPr>
      </w:pPr>
    </w:p>
    <w:p w14:paraId="33BC58C9" w14:textId="77777777" w:rsidR="004D4E05" w:rsidRPr="004F2DE7" w:rsidRDefault="004D4E05" w:rsidP="00C83A28">
      <w:pPr>
        <w:pStyle w:val="Textodebloque1"/>
        <w:rPr>
          <w:i/>
        </w:rPr>
      </w:pPr>
      <w:r w:rsidRPr="004F2DE7">
        <w:rPr>
          <w:b/>
          <w:i/>
        </w:rPr>
        <w:t>“</w:t>
      </w:r>
      <w:r w:rsidRPr="004F2DE7">
        <w:rPr>
          <w:i/>
        </w:rPr>
        <w:t xml:space="preserve">La nulidad absoluta podrá ser alegada por las partes, por el agente del ministerio público, por cualquier persona o declarada de oficio, y no es susceptible de saneamiento por ratificación. </w:t>
      </w:r>
    </w:p>
    <w:p w14:paraId="5BA6D92E" w14:textId="77777777" w:rsidR="004D4E05" w:rsidRPr="004F2DE7" w:rsidRDefault="004D4E05" w:rsidP="00C83A28">
      <w:pPr>
        <w:pStyle w:val="Textodebloque1"/>
        <w:rPr>
          <w:i/>
        </w:rPr>
      </w:pPr>
    </w:p>
    <w:p w14:paraId="2AE6A276" w14:textId="77777777" w:rsidR="004D4E05" w:rsidRPr="004F2DE7" w:rsidRDefault="004D4E05" w:rsidP="00C83A28">
      <w:pPr>
        <w:pStyle w:val="Textodebloque1"/>
        <w:rPr>
          <w:i/>
        </w:rPr>
      </w:pPr>
      <w:r w:rsidRPr="004F2DE7">
        <w:rPr>
          <w:i/>
        </w:rPr>
        <w:t>“En los casos previstos en los numerales 1, 2 y 4 del artículo anterior, el jefe o representante legal de la entidad respectiva deberá dar por terminado el contrato mediante acto administrativo debidamente motivado y ordenará su liquidación en el estado en que se encuentre”.</w:t>
      </w:r>
    </w:p>
    <w:p w14:paraId="6CF36028" w14:textId="77777777" w:rsidR="004D4E05" w:rsidRPr="004F2DE7" w:rsidRDefault="004D4E05" w:rsidP="00574801">
      <w:pPr>
        <w:pStyle w:val="Textodebloque1"/>
        <w:spacing w:line="480" w:lineRule="auto"/>
        <w:rPr>
          <w:i/>
        </w:rPr>
      </w:pPr>
      <w:r w:rsidRPr="004F2DE7">
        <w:rPr>
          <w:i/>
        </w:rPr>
        <w:t xml:space="preserve"> </w:t>
      </w:r>
    </w:p>
    <w:p w14:paraId="4FBCCFD2" w14:textId="77777777" w:rsidR="004D4E05" w:rsidRPr="00A104A7" w:rsidRDefault="004D4E05" w:rsidP="004D4E05">
      <w:pPr>
        <w:spacing w:line="360" w:lineRule="auto"/>
        <w:jc w:val="both"/>
        <w:rPr>
          <w:rFonts w:ascii="Century Gothic" w:hAnsi="Century Gothic" w:cs="Arial"/>
          <w:sz w:val="22"/>
          <w:szCs w:val="22"/>
        </w:rPr>
      </w:pPr>
      <w:r w:rsidRPr="00A104A7">
        <w:rPr>
          <w:rFonts w:ascii="Century Gothic" w:hAnsi="Century Gothic" w:cs="Arial"/>
          <w:sz w:val="22"/>
          <w:szCs w:val="22"/>
        </w:rPr>
        <w:t xml:space="preserve">La norma legal transcrita evidencia que </w:t>
      </w:r>
      <w:bookmarkStart w:id="3" w:name="_Hlk25241676"/>
      <w:r w:rsidRPr="00A104A7">
        <w:rPr>
          <w:rFonts w:ascii="Century Gothic" w:hAnsi="Century Gothic" w:cs="Arial"/>
          <w:sz w:val="22"/>
          <w:szCs w:val="22"/>
        </w:rPr>
        <w:t>esta modalidad de terminación tiene cabida en relación con cualquier clase de contrato estatal, independientemente de su objeto, siempre que en la celebración del mismo se h</w:t>
      </w:r>
      <w:r w:rsidR="00FE2759" w:rsidRPr="00A104A7">
        <w:rPr>
          <w:rFonts w:ascii="Century Gothic" w:hAnsi="Century Gothic" w:cs="Arial"/>
          <w:sz w:val="22"/>
          <w:szCs w:val="22"/>
        </w:rPr>
        <w:t xml:space="preserve">aya </w:t>
      </w:r>
      <w:r w:rsidRPr="00A104A7">
        <w:rPr>
          <w:rFonts w:ascii="Century Gothic" w:hAnsi="Century Gothic" w:cs="Arial"/>
          <w:sz w:val="22"/>
          <w:szCs w:val="22"/>
        </w:rPr>
        <w:t>configurado cualquiera de las causales de nulidad antes referidas, sin que su aplicación pueda extenderse</w:t>
      </w:r>
      <w:r w:rsidR="00DE33EA" w:rsidRPr="00A104A7">
        <w:rPr>
          <w:rFonts w:ascii="Century Gothic" w:hAnsi="Century Gothic" w:cs="Arial"/>
          <w:sz w:val="22"/>
          <w:szCs w:val="22"/>
        </w:rPr>
        <w:t>,</w:t>
      </w:r>
      <w:r w:rsidRPr="00A104A7">
        <w:rPr>
          <w:rFonts w:ascii="Century Gothic" w:hAnsi="Century Gothic" w:cs="Arial"/>
          <w:sz w:val="22"/>
          <w:szCs w:val="22"/>
        </w:rPr>
        <w:t xml:space="preserve"> entonces</w:t>
      </w:r>
      <w:r w:rsidR="00DE33EA" w:rsidRPr="00A104A7">
        <w:rPr>
          <w:rFonts w:ascii="Century Gothic" w:hAnsi="Century Gothic" w:cs="Arial"/>
          <w:sz w:val="22"/>
          <w:szCs w:val="22"/>
        </w:rPr>
        <w:t>,</w:t>
      </w:r>
      <w:r w:rsidRPr="00A104A7">
        <w:rPr>
          <w:rFonts w:ascii="Century Gothic" w:hAnsi="Century Gothic" w:cs="Arial"/>
          <w:sz w:val="22"/>
          <w:szCs w:val="22"/>
        </w:rPr>
        <w:t xml:space="preserve"> a otras causales de nulidad absoluta diferentes a </w:t>
      </w:r>
      <w:r w:rsidR="0076021F">
        <w:rPr>
          <w:rFonts w:ascii="Century Gothic" w:hAnsi="Century Gothic" w:cs="Arial"/>
          <w:sz w:val="22"/>
          <w:szCs w:val="22"/>
        </w:rPr>
        <w:t xml:space="preserve">ellas. </w:t>
      </w:r>
    </w:p>
    <w:bookmarkEnd w:id="3"/>
    <w:p w14:paraId="197D9DB5" w14:textId="77777777" w:rsidR="009C2E1C" w:rsidRPr="00A104A7" w:rsidRDefault="009C2E1C" w:rsidP="0021363D">
      <w:pPr>
        <w:spacing w:line="360" w:lineRule="auto"/>
        <w:jc w:val="both"/>
        <w:rPr>
          <w:rFonts w:ascii="Century Gothic" w:hAnsi="Century Gothic" w:cs="Tahoma"/>
          <w:sz w:val="22"/>
          <w:szCs w:val="22"/>
        </w:rPr>
      </w:pPr>
    </w:p>
    <w:p w14:paraId="0317EA3F" w14:textId="77777777" w:rsidR="00657711" w:rsidRPr="00A104A7" w:rsidRDefault="006A3865" w:rsidP="00122F6A">
      <w:pPr>
        <w:spacing w:line="360" w:lineRule="auto"/>
        <w:jc w:val="both"/>
        <w:rPr>
          <w:rFonts w:ascii="Century Gothic" w:hAnsi="Century Gothic" w:cs="Arial"/>
          <w:sz w:val="22"/>
          <w:szCs w:val="22"/>
        </w:rPr>
      </w:pPr>
      <w:r w:rsidRPr="00A104A7">
        <w:rPr>
          <w:rFonts w:ascii="Century Gothic" w:hAnsi="Century Gothic" w:cs="Tahoma"/>
          <w:sz w:val="22"/>
          <w:szCs w:val="22"/>
        </w:rPr>
        <w:t xml:space="preserve">Por su parte, </w:t>
      </w:r>
      <w:bookmarkStart w:id="4" w:name="_Hlk25241693"/>
      <w:r w:rsidR="00664DBB" w:rsidRPr="00A104A7">
        <w:rPr>
          <w:rFonts w:ascii="Century Gothic" w:hAnsi="Century Gothic" w:cs="Tahoma"/>
          <w:sz w:val="22"/>
          <w:szCs w:val="22"/>
        </w:rPr>
        <w:t xml:space="preserve">la </w:t>
      </w:r>
      <w:r w:rsidR="00657711" w:rsidRPr="00FC00F2">
        <w:rPr>
          <w:rFonts w:ascii="Century Gothic" w:hAnsi="Century Gothic" w:cs="Arial"/>
          <w:b/>
          <w:i/>
          <w:sz w:val="22"/>
          <w:szCs w:val="22"/>
        </w:rPr>
        <w:t>terminación unilateral propiamente dicha</w:t>
      </w:r>
      <w:r w:rsidRPr="00A104A7">
        <w:rPr>
          <w:rFonts w:ascii="Century Gothic" w:hAnsi="Century Gothic" w:cs="Arial"/>
          <w:b/>
          <w:sz w:val="22"/>
          <w:szCs w:val="22"/>
        </w:rPr>
        <w:t xml:space="preserve"> </w:t>
      </w:r>
      <w:r w:rsidRPr="00A104A7">
        <w:rPr>
          <w:rFonts w:ascii="Century Gothic" w:hAnsi="Century Gothic" w:cs="Arial"/>
          <w:sz w:val="22"/>
          <w:szCs w:val="22"/>
        </w:rPr>
        <w:t xml:space="preserve">(que es la que concierne al presente asunto) </w:t>
      </w:r>
      <w:r w:rsidR="00657711" w:rsidRPr="00A104A7">
        <w:rPr>
          <w:rFonts w:ascii="Century Gothic" w:hAnsi="Century Gothic" w:cs="Arial"/>
          <w:sz w:val="22"/>
          <w:szCs w:val="22"/>
        </w:rPr>
        <w:t xml:space="preserve">tiene </w:t>
      </w:r>
      <w:r w:rsidR="00657711" w:rsidRPr="00A104A7">
        <w:rPr>
          <w:rFonts w:ascii="Century Gothic" w:hAnsi="Century Gothic" w:cs="Arial"/>
          <w:i/>
          <w:sz w:val="22"/>
          <w:szCs w:val="22"/>
        </w:rPr>
        <w:t xml:space="preserve">“… el exclusivo objeto de evitar la paralización o la afectación grave de los servicios públicos </w:t>
      </w:r>
      <w:r w:rsidR="00022F22" w:rsidRPr="00A104A7">
        <w:rPr>
          <w:rFonts w:ascii="Century Gothic" w:hAnsi="Century Gothic" w:cs="Arial"/>
          <w:i/>
          <w:sz w:val="22"/>
          <w:szCs w:val="22"/>
        </w:rPr>
        <w:t>…</w:t>
      </w:r>
      <w:r w:rsidR="00657711" w:rsidRPr="00A104A7">
        <w:rPr>
          <w:rFonts w:ascii="Century Gothic" w:hAnsi="Century Gothic" w:cs="Arial"/>
          <w:sz w:val="22"/>
          <w:szCs w:val="22"/>
        </w:rPr>
        <w:t xml:space="preserve"> </w:t>
      </w:r>
      <w:r w:rsidR="00657711" w:rsidRPr="00A104A7">
        <w:rPr>
          <w:rFonts w:ascii="Century Gothic" w:hAnsi="Century Gothic" w:cs="Arial"/>
          <w:i/>
          <w:sz w:val="22"/>
          <w:szCs w:val="22"/>
        </w:rPr>
        <w:t>y asegurar la inmediata, continua y adecuada prestación …”</w:t>
      </w:r>
      <w:r w:rsidR="00657711" w:rsidRPr="00A104A7">
        <w:rPr>
          <w:rFonts w:ascii="Century Gothic" w:hAnsi="Century Gothic" w:cs="Arial"/>
          <w:sz w:val="22"/>
          <w:szCs w:val="22"/>
        </w:rPr>
        <w:t xml:space="preserve"> de los mismos</w:t>
      </w:r>
      <w:bookmarkEnd w:id="4"/>
      <w:r w:rsidR="003A4BC8" w:rsidRPr="00A104A7">
        <w:rPr>
          <w:rStyle w:val="Refdenotaalpie"/>
          <w:rFonts w:ascii="Century Gothic" w:hAnsi="Century Gothic" w:cs="Arial"/>
          <w:sz w:val="22"/>
          <w:szCs w:val="22"/>
        </w:rPr>
        <w:footnoteReference w:id="14"/>
      </w:r>
      <w:r w:rsidR="00FA6314">
        <w:rPr>
          <w:rFonts w:ascii="Century Gothic" w:hAnsi="Century Gothic" w:cs="Arial"/>
          <w:sz w:val="22"/>
          <w:szCs w:val="22"/>
        </w:rPr>
        <w:t>.</w:t>
      </w:r>
      <w:r w:rsidR="00617F92" w:rsidRPr="00A104A7">
        <w:rPr>
          <w:rFonts w:ascii="Century Gothic" w:hAnsi="Century Gothic" w:cs="Arial"/>
          <w:sz w:val="22"/>
          <w:szCs w:val="22"/>
        </w:rPr>
        <w:t xml:space="preserve"> </w:t>
      </w:r>
    </w:p>
    <w:p w14:paraId="47821CEC" w14:textId="77777777" w:rsidR="00657711" w:rsidRPr="00A104A7" w:rsidRDefault="00657711" w:rsidP="00657711">
      <w:pPr>
        <w:spacing w:line="360" w:lineRule="auto"/>
        <w:ind w:left="284"/>
        <w:jc w:val="both"/>
        <w:rPr>
          <w:rFonts w:ascii="Century Gothic" w:hAnsi="Century Gothic" w:cs="Arial"/>
          <w:sz w:val="22"/>
          <w:szCs w:val="22"/>
        </w:rPr>
      </w:pPr>
    </w:p>
    <w:p w14:paraId="659C5FC1" w14:textId="77777777" w:rsidR="00657711" w:rsidRPr="00A104A7" w:rsidRDefault="00657711" w:rsidP="00657711">
      <w:pPr>
        <w:spacing w:line="360" w:lineRule="auto"/>
        <w:jc w:val="both"/>
        <w:rPr>
          <w:rFonts w:ascii="Century Gothic" w:hAnsi="Century Gothic" w:cs="Arial"/>
          <w:sz w:val="22"/>
          <w:szCs w:val="22"/>
        </w:rPr>
      </w:pPr>
      <w:bookmarkStart w:id="5" w:name="_Hlk25241748"/>
      <w:r w:rsidRPr="00A104A7">
        <w:rPr>
          <w:rFonts w:ascii="Century Gothic" w:hAnsi="Century Gothic" w:cs="Arial"/>
          <w:sz w:val="22"/>
          <w:szCs w:val="22"/>
        </w:rPr>
        <w:t xml:space="preserve">Esta modalidad de terminación unilateral únicamente puede tener aplicación respecto de aquellos específicos contratos estatales señalados en el numeral 2 del artículo 14 de la Ley 80, esto es: </w:t>
      </w:r>
      <w:r w:rsidRPr="00A104A7">
        <w:rPr>
          <w:rFonts w:ascii="Century Gothic" w:hAnsi="Century Gothic" w:cs="Arial"/>
          <w:b/>
          <w:i/>
          <w:sz w:val="22"/>
          <w:szCs w:val="22"/>
        </w:rPr>
        <w:t xml:space="preserve">a) </w:t>
      </w:r>
      <w:r w:rsidRPr="00A104A7">
        <w:rPr>
          <w:rFonts w:ascii="Century Gothic" w:hAnsi="Century Gothic" w:cs="Arial"/>
          <w:i/>
          <w:sz w:val="22"/>
          <w:szCs w:val="22"/>
        </w:rPr>
        <w:t>“en los contratos que tengan por objeto el ejercicio de una actividad que constituya monopolio estatal”</w:t>
      </w:r>
      <w:r w:rsidR="00AF71D0" w:rsidRPr="00A104A7">
        <w:rPr>
          <w:rFonts w:ascii="Century Gothic" w:hAnsi="Century Gothic" w:cs="Arial"/>
          <w:i/>
          <w:sz w:val="22"/>
          <w:szCs w:val="22"/>
        </w:rPr>
        <w:t xml:space="preserve">, </w:t>
      </w:r>
      <w:r w:rsidRPr="00A104A7">
        <w:rPr>
          <w:rFonts w:ascii="Century Gothic" w:hAnsi="Century Gothic" w:cs="Arial"/>
          <w:b/>
          <w:i/>
          <w:sz w:val="22"/>
          <w:szCs w:val="22"/>
        </w:rPr>
        <w:t>b)</w:t>
      </w:r>
      <w:r w:rsidRPr="00A104A7">
        <w:rPr>
          <w:rFonts w:ascii="Century Gothic" w:hAnsi="Century Gothic" w:cs="Arial"/>
          <w:sz w:val="22"/>
          <w:szCs w:val="22"/>
        </w:rPr>
        <w:t xml:space="preserve"> en los contratos que tengan por objeto </w:t>
      </w:r>
      <w:r w:rsidRPr="00A104A7">
        <w:rPr>
          <w:rFonts w:ascii="Century Gothic" w:hAnsi="Century Gothic" w:cs="Arial"/>
          <w:i/>
          <w:sz w:val="22"/>
          <w:szCs w:val="22"/>
        </w:rPr>
        <w:t>“la prestación de servicios públicos”</w:t>
      </w:r>
      <w:r w:rsidR="006B0CCC" w:rsidRPr="00A104A7">
        <w:rPr>
          <w:rFonts w:ascii="Century Gothic" w:hAnsi="Century Gothic" w:cs="Arial"/>
          <w:i/>
          <w:sz w:val="22"/>
          <w:szCs w:val="22"/>
        </w:rPr>
        <w:t>,</w:t>
      </w:r>
      <w:r w:rsidR="00775896" w:rsidRPr="00A104A7">
        <w:rPr>
          <w:rFonts w:ascii="Century Gothic" w:hAnsi="Century Gothic" w:cs="Arial"/>
          <w:i/>
          <w:sz w:val="22"/>
          <w:szCs w:val="22"/>
        </w:rPr>
        <w:t xml:space="preserve"> </w:t>
      </w:r>
      <w:r w:rsidRPr="00A104A7">
        <w:rPr>
          <w:rFonts w:ascii="Century Gothic" w:hAnsi="Century Gothic" w:cs="Arial"/>
          <w:b/>
          <w:i/>
          <w:sz w:val="22"/>
          <w:szCs w:val="22"/>
        </w:rPr>
        <w:t>c)</w:t>
      </w:r>
      <w:r w:rsidRPr="00A104A7">
        <w:rPr>
          <w:rFonts w:ascii="Century Gothic" w:hAnsi="Century Gothic" w:cs="Arial"/>
          <w:sz w:val="22"/>
          <w:szCs w:val="22"/>
        </w:rPr>
        <w:t xml:space="preserve"> en los contratos que tengan por objeto </w:t>
      </w:r>
      <w:r w:rsidRPr="00A104A7">
        <w:rPr>
          <w:rFonts w:ascii="Century Gothic" w:hAnsi="Century Gothic" w:cs="Arial"/>
          <w:i/>
          <w:sz w:val="22"/>
          <w:szCs w:val="22"/>
        </w:rPr>
        <w:t>“la explotación y concesión de bienes del Estado”</w:t>
      </w:r>
      <w:r w:rsidR="00775896" w:rsidRPr="00A104A7">
        <w:rPr>
          <w:rFonts w:ascii="Century Gothic" w:hAnsi="Century Gothic" w:cs="Arial"/>
          <w:i/>
          <w:sz w:val="22"/>
          <w:szCs w:val="22"/>
        </w:rPr>
        <w:t xml:space="preserve">, </w:t>
      </w:r>
      <w:r w:rsidRPr="00A104A7">
        <w:rPr>
          <w:rFonts w:ascii="Century Gothic" w:hAnsi="Century Gothic" w:cs="Arial"/>
          <w:b/>
          <w:i/>
          <w:sz w:val="22"/>
          <w:szCs w:val="22"/>
        </w:rPr>
        <w:t>d)</w:t>
      </w:r>
      <w:r w:rsidRPr="00A104A7">
        <w:rPr>
          <w:rFonts w:ascii="Century Gothic" w:hAnsi="Century Gothic" w:cs="Arial"/>
          <w:i/>
          <w:sz w:val="22"/>
          <w:szCs w:val="22"/>
        </w:rPr>
        <w:t xml:space="preserve"> “en los contratos de obra”</w:t>
      </w:r>
      <w:r w:rsidR="00D45C05">
        <w:rPr>
          <w:rFonts w:ascii="Century Gothic" w:hAnsi="Century Gothic" w:cs="Arial"/>
          <w:i/>
          <w:sz w:val="22"/>
          <w:szCs w:val="22"/>
        </w:rPr>
        <w:t>,</w:t>
      </w:r>
      <w:r w:rsidR="00C72DBB">
        <w:rPr>
          <w:rFonts w:ascii="Century Gothic" w:hAnsi="Century Gothic" w:cs="Arial"/>
          <w:i/>
          <w:sz w:val="22"/>
          <w:szCs w:val="22"/>
        </w:rPr>
        <w:t xml:space="preserve"> </w:t>
      </w:r>
      <w:r w:rsidRPr="00A104A7">
        <w:rPr>
          <w:rFonts w:ascii="Century Gothic" w:hAnsi="Century Gothic" w:cs="Arial"/>
          <w:b/>
          <w:i/>
          <w:sz w:val="22"/>
          <w:szCs w:val="22"/>
        </w:rPr>
        <w:t>f)</w:t>
      </w:r>
      <w:r w:rsidR="004859DE" w:rsidRPr="00A104A7">
        <w:rPr>
          <w:rFonts w:ascii="Century Gothic" w:hAnsi="Century Gothic" w:cs="Arial"/>
          <w:sz w:val="22"/>
          <w:szCs w:val="22"/>
        </w:rPr>
        <w:t xml:space="preserve"> en los </w:t>
      </w:r>
      <w:r w:rsidRPr="00A104A7">
        <w:rPr>
          <w:rFonts w:ascii="Century Gothic" w:hAnsi="Century Gothic" w:cs="Arial"/>
          <w:i/>
          <w:sz w:val="22"/>
          <w:szCs w:val="22"/>
        </w:rPr>
        <w:t xml:space="preserve">“contratos de suministro” </w:t>
      </w:r>
      <w:r w:rsidRPr="00A104A7">
        <w:rPr>
          <w:rFonts w:ascii="Century Gothic" w:hAnsi="Century Gothic" w:cs="Arial"/>
          <w:sz w:val="22"/>
          <w:szCs w:val="22"/>
        </w:rPr>
        <w:t xml:space="preserve">y </w:t>
      </w:r>
      <w:r w:rsidRPr="00A104A7">
        <w:rPr>
          <w:rFonts w:ascii="Century Gothic" w:hAnsi="Century Gothic" w:cs="Arial"/>
          <w:b/>
          <w:i/>
          <w:sz w:val="22"/>
          <w:szCs w:val="22"/>
        </w:rPr>
        <w:t>g)</w:t>
      </w:r>
      <w:r w:rsidRPr="00A104A7">
        <w:rPr>
          <w:rFonts w:ascii="Century Gothic" w:hAnsi="Century Gothic" w:cs="Arial"/>
          <w:sz w:val="22"/>
          <w:szCs w:val="22"/>
        </w:rPr>
        <w:t xml:space="preserve"> </w:t>
      </w:r>
      <w:r w:rsidR="00E00E58" w:rsidRPr="00A104A7">
        <w:rPr>
          <w:rFonts w:ascii="Century Gothic" w:hAnsi="Century Gothic" w:cs="Arial"/>
          <w:sz w:val="22"/>
          <w:szCs w:val="22"/>
        </w:rPr>
        <w:t xml:space="preserve">en los </w:t>
      </w:r>
      <w:r w:rsidRPr="00A104A7">
        <w:rPr>
          <w:rFonts w:ascii="Century Gothic" w:hAnsi="Century Gothic" w:cs="Arial"/>
          <w:sz w:val="22"/>
          <w:szCs w:val="22"/>
        </w:rPr>
        <w:t xml:space="preserve">contratos </w:t>
      </w:r>
      <w:r w:rsidRPr="00A104A7">
        <w:rPr>
          <w:rFonts w:ascii="Century Gothic" w:hAnsi="Century Gothic" w:cs="Arial"/>
          <w:i/>
          <w:sz w:val="22"/>
          <w:szCs w:val="22"/>
        </w:rPr>
        <w:t>“de prestación de servicios”</w:t>
      </w:r>
      <w:r w:rsidR="00F510B3" w:rsidRPr="00A104A7">
        <w:rPr>
          <w:rFonts w:ascii="Century Gothic" w:hAnsi="Century Gothic" w:cs="Arial"/>
          <w:i/>
          <w:sz w:val="22"/>
          <w:szCs w:val="22"/>
        </w:rPr>
        <w:t xml:space="preserve">. </w:t>
      </w:r>
      <w:r w:rsidR="00FA6314">
        <w:rPr>
          <w:rFonts w:ascii="Century Gothic" w:hAnsi="Century Gothic" w:cs="Arial"/>
          <w:sz w:val="22"/>
          <w:szCs w:val="22"/>
        </w:rPr>
        <w:t>En l</w:t>
      </w:r>
      <w:r w:rsidR="00F510B3" w:rsidRPr="00A104A7">
        <w:rPr>
          <w:rFonts w:ascii="Century Gothic" w:hAnsi="Century Gothic" w:cs="Arial"/>
          <w:sz w:val="22"/>
          <w:szCs w:val="22"/>
        </w:rPr>
        <w:t xml:space="preserve">os dos últimos </w:t>
      </w:r>
      <w:r w:rsidR="00C657AE" w:rsidRPr="00A104A7">
        <w:rPr>
          <w:rFonts w:ascii="Century Gothic" w:hAnsi="Century Gothic" w:cs="Arial"/>
          <w:sz w:val="22"/>
          <w:szCs w:val="22"/>
        </w:rPr>
        <w:t>el ejercicio de tal</w:t>
      </w:r>
      <w:r w:rsidR="00D45C05">
        <w:rPr>
          <w:rFonts w:ascii="Century Gothic" w:hAnsi="Century Gothic" w:cs="Arial"/>
          <w:sz w:val="22"/>
          <w:szCs w:val="22"/>
        </w:rPr>
        <w:t xml:space="preserve"> potestad </w:t>
      </w:r>
      <w:r w:rsidR="00C657AE" w:rsidRPr="00A104A7">
        <w:rPr>
          <w:rFonts w:ascii="Century Gothic" w:hAnsi="Century Gothic" w:cs="Arial"/>
          <w:sz w:val="22"/>
          <w:szCs w:val="22"/>
        </w:rPr>
        <w:t xml:space="preserve">resulta facultativa (art. 14, inciso 5, ley 80), razón por la cual </w:t>
      </w:r>
      <w:r w:rsidR="0032033A">
        <w:rPr>
          <w:rFonts w:ascii="Century Gothic" w:hAnsi="Century Gothic" w:cs="Arial"/>
          <w:sz w:val="22"/>
          <w:szCs w:val="22"/>
        </w:rPr>
        <w:t xml:space="preserve">ésta debe </w:t>
      </w:r>
      <w:r w:rsidR="000C7B21">
        <w:rPr>
          <w:rFonts w:ascii="Century Gothic" w:hAnsi="Century Gothic" w:cs="Arial"/>
          <w:sz w:val="22"/>
          <w:szCs w:val="22"/>
        </w:rPr>
        <w:t xml:space="preserve">ser </w:t>
      </w:r>
      <w:r w:rsidR="000C5A55" w:rsidRPr="00A104A7">
        <w:rPr>
          <w:rFonts w:ascii="Century Gothic" w:hAnsi="Century Gothic" w:cs="Arial"/>
          <w:sz w:val="22"/>
          <w:szCs w:val="22"/>
        </w:rPr>
        <w:t>expresamente</w:t>
      </w:r>
      <w:r w:rsidR="0084591B" w:rsidRPr="00A104A7">
        <w:rPr>
          <w:rFonts w:ascii="Century Gothic" w:hAnsi="Century Gothic" w:cs="Arial"/>
          <w:sz w:val="22"/>
          <w:szCs w:val="22"/>
        </w:rPr>
        <w:t xml:space="preserve"> pactada</w:t>
      </w:r>
      <w:r w:rsidR="0047593E" w:rsidRPr="00A104A7">
        <w:rPr>
          <w:rFonts w:ascii="Century Gothic" w:hAnsi="Century Gothic" w:cs="Arial"/>
          <w:sz w:val="22"/>
          <w:szCs w:val="22"/>
        </w:rPr>
        <w:t xml:space="preserve"> por las partes. </w:t>
      </w:r>
    </w:p>
    <w:bookmarkEnd w:id="5"/>
    <w:p w14:paraId="3B124DAC" w14:textId="77777777" w:rsidR="00657711" w:rsidRPr="00A104A7" w:rsidRDefault="00657711" w:rsidP="00657711">
      <w:pPr>
        <w:spacing w:line="360" w:lineRule="auto"/>
        <w:ind w:left="284"/>
        <w:jc w:val="both"/>
        <w:rPr>
          <w:rFonts w:ascii="Century Gothic" w:hAnsi="Century Gothic" w:cs="Arial"/>
          <w:sz w:val="22"/>
          <w:szCs w:val="22"/>
        </w:rPr>
      </w:pPr>
    </w:p>
    <w:p w14:paraId="483AA22A" w14:textId="77777777" w:rsidR="00657711" w:rsidRPr="00A104A7" w:rsidRDefault="00A97AD1" w:rsidP="00657711">
      <w:pPr>
        <w:spacing w:line="360" w:lineRule="auto"/>
        <w:jc w:val="both"/>
        <w:rPr>
          <w:rFonts w:ascii="Century Gothic" w:hAnsi="Century Gothic" w:cs="Arial"/>
          <w:sz w:val="22"/>
          <w:szCs w:val="22"/>
        </w:rPr>
      </w:pPr>
      <w:r w:rsidRPr="00A104A7">
        <w:rPr>
          <w:rFonts w:ascii="Century Gothic" w:hAnsi="Century Gothic" w:cs="Arial"/>
          <w:sz w:val="22"/>
          <w:szCs w:val="22"/>
        </w:rPr>
        <w:lastRenderedPageBreak/>
        <w:t>C</w:t>
      </w:r>
      <w:r w:rsidR="00657711" w:rsidRPr="00A104A7">
        <w:rPr>
          <w:rFonts w:ascii="Century Gothic" w:hAnsi="Century Gothic" w:cs="Arial"/>
          <w:sz w:val="22"/>
          <w:szCs w:val="22"/>
        </w:rPr>
        <w:t xml:space="preserve">ada vez que </w:t>
      </w:r>
      <w:r w:rsidR="008D4C06">
        <w:rPr>
          <w:rFonts w:ascii="Century Gothic" w:hAnsi="Century Gothic" w:cs="Arial"/>
          <w:sz w:val="22"/>
          <w:szCs w:val="22"/>
        </w:rPr>
        <w:t xml:space="preserve">un organismo o </w:t>
      </w:r>
      <w:r w:rsidR="00657711" w:rsidRPr="00A104A7">
        <w:rPr>
          <w:rFonts w:ascii="Century Gothic" w:hAnsi="Century Gothic" w:cs="Arial"/>
          <w:sz w:val="22"/>
          <w:szCs w:val="22"/>
        </w:rPr>
        <w:t>entidad estatal ejer</w:t>
      </w:r>
      <w:r w:rsidR="006C02A0">
        <w:rPr>
          <w:rFonts w:ascii="Century Gothic" w:hAnsi="Century Gothic" w:cs="Arial"/>
          <w:sz w:val="22"/>
          <w:szCs w:val="22"/>
        </w:rPr>
        <w:t>ce</w:t>
      </w:r>
      <w:r w:rsidR="00657711" w:rsidRPr="00A104A7">
        <w:rPr>
          <w:rFonts w:ascii="Century Gothic" w:hAnsi="Century Gothic" w:cs="Arial"/>
          <w:sz w:val="22"/>
          <w:szCs w:val="22"/>
        </w:rPr>
        <w:t xml:space="preserve"> </w:t>
      </w:r>
      <w:r w:rsidR="00FC00F2">
        <w:rPr>
          <w:rFonts w:ascii="Century Gothic" w:hAnsi="Century Gothic" w:cs="Arial"/>
          <w:sz w:val="22"/>
          <w:szCs w:val="22"/>
        </w:rPr>
        <w:t xml:space="preserve">la </w:t>
      </w:r>
      <w:r w:rsidR="00657711" w:rsidRPr="00A104A7">
        <w:rPr>
          <w:rFonts w:ascii="Century Gothic" w:hAnsi="Century Gothic" w:cs="Arial"/>
          <w:sz w:val="22"/>
          <w:szCs w:val="22"/>
        </w:rPr>
        <w:t xml:space="preserve">potestad excepcional de </w:t>
      </w:r>
      <w:r w:rsidR="00657711" w:rsidRPr="00062FA3">
        <w:rPr>
          <w:rFonts w:ascii="Century Gothic" w:hAnsi="Century Gothic" w:cs="Arial"/>
          <w:i/>
          <w:sz w:val="22"/>
          <w:szCs w:val="22"/>
        </w:rPr>
        <w:t xml:space="preserve">terminación </w:t>
      </w:r>
      <w:r w:rsidRPr="00062FA3">
        <w:rPr>
          <w:rFonts w:ascii="Century Gothic" w:hAnsi="Century Gothic" w:cs="Arial"/>
          <w:i/>
          <w:sz w:val="22"/>
          <w:szCs w:val="22"/>
        </w:rPr>
        <w:t>unilateral</w:t>
      </w:r>
      <w:r w:rsidR="00062FA3" w:rsidRPr="00062FA3">
        <w:rPr>
          <w:rFonts w:ascii="Century Gothic" w:hAnsi="Century Gothic" w:cs="Arial"/>
          <w:i/>
          <w:sz w:val="22"/>
          <w:szCs w:val="22"/>
        </w:rPr>
        <w:t xml:space="preserve"> </w:t>
      </w:r>
      <w:r w:rsidR="00F669A0">
        <w:rPr>
          <w:rFonts w:ascii="Century Gothic" w:hAnsi="Century Gothic" w:cs="Arial"/>
          <w:sz w:val="22"/>
          <w:szCs w:val="22"/>
        </w:rPr>
        <w:t xml:space="preserve">del contrato, </w:t>
      </w:r>
      <w:r w:rsidR="00657711" w:rsidRPr="00A104A7">
        <w:rPr>
          <w:rFonts w:ascii="Century Gothic" w:hAnsi="Century Gothic" w:cs="Arial"/>
          <w:sz w:val="22"/>
          <w:szCs w:val="22"/>
        </w:rPr>
        <w:t>debe proceder</w:t>
      </w:r>
      <w:r w:rsidR="007B10A5" w:rsidRPr="00A104A7">
        <w:rPr>
          <w:rFonts w:ascii="Century Gothic" w:hAnsi="Century Gothic" w:cs="Arial"/>
          <w:sz w:val="22"/>
          <w:szCs w:val="22"/>
        </w:rPr>
        <w:t xml:space="preserve"> </w:t>
      </w:r>
      <w:r w:rsidR="00657711" w:rsidRPr="00A104A7">
        <w:rPr>
          <w:rFonts w:ascii="Century Gothic" w:hAnsi="Century Gothic" w:cs="Arial"/>
          <w:sz w:val="22"/>
          <w:szCs w:val="22"/>
        </w:rPr>
        <w:t>al reconocimiento y pago de la</w:t>
      </w:r>
      <w:r w:rsidR="00153E48" w:rsidRPr="00A104A7">
        <w:rPr>
          <w:rFonts w:ascii="Century Gothic" w:hAnsi="Century Gothic" w:cs="Arial"/>
          <w:sz w:val="22"/>
          <w:szCs w:val="22"/>
        </w:rPr>
        <w:t>s</w:t>
      </w:r>
      <w:r w:rsidR="00657711" w:rsidRPr="00A104A7">
        <w:rPr>
          <w:rFonts w:ascii="Century Gothic" w:hAnsi="Century Gothic" w:cs="Arial"/>
          <w:sz w:val="22"/>
          <w:szCs w:val="22"/>
        </w:rPr>
        <w:t xml:space="preserve"> compensaci</w:t>
      </w:r>
      <w:r w:rsidR="00F974BB" w:rsidRPr="00A104A7">
        <w:rPr>
          <w:rFonts w:ascii="Century Gothic" w:hAnsi="Century Gothic" w:cs="Arial"/>
          <w:sz w:val="22"/>
          <w:szCs w:val="22"/>
        </w:rPr>
        <w:t xml:space="preserve">ones </w:t>
      </w:r>
      <w:r w:rsidR="00682E62" w:rsidRPr="00A104A7">
        <w:rPr>
          <w:rFonts w:ascii="Century Gothic" w:hAnsi="Century Gothic" w:cs="Arial"/>
          <w:i/>
          <w:sz w:val="22"/>
          <w:szCs w:val="22"/>
        </w:rPr>
        <w:t>“…</w:t>
      </w:r>
      <w:r w:rsidR="003B2716" w:rsidRPr="00A104A7">
        <w:rPr>
          <w:rFonts w:ascii="Century Gothic" w:hAnsi="Century Gothic" w:cs="Arial"/>
          <w:i/>
          <w:sz w:val="22"/>
          <w:szCs w:val="22"/>
        </w:rPr>
        <w:t xml:space="preserve"> </w:t>
      </w:r>
      <w:r w:rsidR="002E0F77" w:rsidRPr="00A104A7">
        <w:rPr>
          <w:rFonts w:ascii="Century Gothic" w:hAnsi="Century Gothic" w:cs="Arial"/>
          <w:i/>
          <w:sz w:val="22"/>
          <w:szCs w:val="22"/>
        </w:rPr>
        <w:t xml:space="preserve">e </w:t>
      </w:r>
      <w:r w:rsidR="00657711" w:rsidRPr="00A104A7">
        <w:rPr>
          <w:rFonts w:ascii="Century Gothic" w:hAnsi="Century Gothic" w:cs="Arial"/>
          <w:i/>
          <w:sz w:val="22"/>
          <w:szCs w:val="22"/>
        </w:rPr>
        <w:t>indemnizaciones a que tengan derecho las personas objeto de tales medidas y se aplicarán los mecanismos de ajuste de las condiciones y términos contractuales a que haya lugar, todo ello con el fin de mantener la ecuación o equilibrio inicial”</w:t>
      </w:r>
      <w:r w:rsidR="003854E4" w:rsidRPr="00A104A7">
        <w:rPr>
          <w:rFonts w:ascii="Century Gothic" w:hAnsi="Century Gothic" w:cs="Arial"/>
          <w:i/>
          <w:sz w:val="22"/>
          <w:szCs w:val="22"/>
        </w:rPr>
        <w:t xml:space="preserve"> </w:t>
      </w:r>
      <w:r w:rsidR="003854E4" w:rsidRPr="00A104A7">
        <w:rPr>
          <w:rFonts w:ascii="Century Gothic" w:hAnsi="Century Gothic" w:cs="Arial"/>
          <w:sz w:val="22"/>
          <w:szCs w:val="22"/>
        </w:rPr>
        <w:t xml:space="preserve">(artículo 14, numeral 1, inciso 2, </w:t>
      </w:r>
      <w:r w:rsidR="007B10A5" w:rsidRPr="00A104A7">
        <w:rPr>
          <w:rFonts w:ascii="Century Gothic" w:hAnsi="Century Gothic" w:cs="Arial"/>
          <w:sz w:val="22"/>
          <w:szCs w:val="22"/>
        </w:rPr>
        <w:t>Ley 80</w:t>
      </w:r>
      <w:r w:rsidR="003854E4" w:rsidRPr="00A104A7">
        <w:rPr>
          <w:rFonts w:ascii="Century Gothic" w:hAnsi="Century Gothic" w:cs="Arial"/>
          <w:sz w:val="22"/>
          <w:szCs w:val="22"/>
        </w:rPr>
        <w:t>).</w:t>
      </w:r>
      <w:r w:rsidR="00ED54A6" w:rsidRPr="00A104A7">
        <w:rPr>
          <w:rFonts w:ascii="Century Gothic" w:hAnsi="Century Gothic" w:cs="Arial"/>
          <w:sz w:val="22"/>
          <w:szCs w:val="22"/>
        </w:rPr>
        <w:t xml:space="preserve"> </w:t>
      </w:r>
      <w:r w:rsidR="0094640D" w:rsidRPr="00A104A7">
        <w:rPr>
          <w:rFonts w:ascii="Century Gothic" w:hAnsi="Century Gothic" w:cs="Arial"/>
          <w:sz w:val="22"/>
          <w:szCs w:val="22"/>
        </w:rPr>
        <w:t xml:space="preserve">Lo anterior pone de </w:t>
      </w:r>
      <w:r w:rsidR="008A6E7E" w:rsidRPr="00A104A7">
        <w:rPr>
          <w:rFonts w:ascii="Century Gothic" w:hAnsi="Century Gothic" w:cs="Arial"/>
          <w:sz w:val="22"/>
          <w:szCs w:val="22"/>
        </w:rPr>
        <w:t xml:space="preserve">manifiesto que esta </w:t>
      </w:r>
      <w:r w:rsidR="00657711" w:rsidRPr="00A104A7">
        <w:rPr>
          <w:rFonts w:ascii="Century Gothic" w:hAnsi="Century Gothic" w:cs="Arial"/>
          <w:sz w:val="22"/>
          <w:szCs w:val="22"/>
        </w:rPr>
        <w:t xml:space="preserve">especie o modalidad de terminación unilateral de los contratos no comporta </w:t>
      </w:r>
      <w:r w:rsidR="00FC00F2">
        <w:rPr>
          <w:rFonts w:ascii="Century Gothic" w:hAnsi="Century Gothic" w:cs="Arial"/>
          <w:sz w:val="22"/>
          <w:szCs w:val="22"/>
        </w:rPr>
        <w:t xml:space="preserve">ninguna </w:t>
      </w:r>
      <w:r w:rsidR="00657711" w:rsidRPr="00A104A7">
        <w:rPr>
          <w:rFonts w:ascii="Century Gothic" w:hAnsi="Century Gothic" w:cs="Arial"/>
          <w:sz w:val="22"/>
          <w:szCs w:val="22"/>
        </w:rPr>
        <w:t xml:space="preserve">sanción y, por tanto, </w:t>
      </w:r>
      <w:r w:rsidR="00717DB0" w:rsidRPr="00A104A7">
        <w:rPr>
          <w:rFonts w:ascii="Century Gothic" w:hAnsi="Century Gothic" w:cs="Arial"/>
          <w:sz w:val="22"/>
          <w:szCs w:val="22"/>
        </w:rPr>
        <w:t xml:space="preserve">tampoco </w:t>
      </w:r>
      <w:r w:rsidR="00657711" w:rsidRPr="00A104A7">
        <w:rPr>
          <w:rFonts w:ascii="Century Gothic" w:hAnsi="Century Gothic" w:cs="Arial"/>
          <w:sz w:val="22"/>
          <w:szCs w:val="22"/>
        </w:rPr>
        <w:t xml:space="preserve">genera inhabilidad </w:t>
      </w:r>
      <w:r w:rsidR="00FC00F2">
        <w:rPr>
          <w:rFonts w:ascii="Century Gothic" w:hAnsi="Century Gothic" w:cs="Arial"/>
          <w:sz w:val="22"/>
          <w:szCs w:val="22"/>
        </w:rPr>
        <w:t xml:space="preserve">alguna </w:t>
      </w:r>
      <w:r w:rsidR="00CD0C4B">
        <w:rPr>
          <w:rFonts w:ascii="Century Gothic" w:hAnsi="Century Gothic" w:cs="Arial"/>
          <w:sz w:val="22"/>
          <w:szCs w:val="22"/>
        </w:rPr>
        <w:t xml:space="preserve">para el </w:t>
      </w:r>
      <w:r w:rsidR="00657711" w:rsidRPr="00A104A7">
        <w:rPr>
          <w:rFonts w:ascii="Century Gothic" w:hAnsi="Century Gothic" w:cs="Arial"/>
          <w:sz w:val="22"/>
          <w:szCs w:val="22"/>
        </w:rPr>
        <w:t>contratista afectado</w:t>
      </w:r>
      <w:r w:rsidR="0094640D" w:rsidRPr="00A104A7">
        <w:rPr>
          <w:rFonts w:ascii="Century Gothic" w:hAnsi="Century Gothic" w:cs="Arial"/>
          <w:sz w:val="22"/>
          <w:szCs w:val="22"/>
        </w:rPr>
        <w:t xml:space="preserve"> (</w:t>
      </w:r>
      <w:r w:rsidR="00717DB0" w:rsidRPr="00A104A7">
        <w:rPr>
          <w:rFonts w:ascii="Century Gothic" w:hAnsi="Century Gothic" w:cs="Arial"/>
          <w:sz w:val="22"/>
          <w:szCs w:val="22"/>
        </w:rPr>
        <w:t>c</w:t>
      </w:r>
      <w:r w:rsidR="00FC00F2">
        <w:rPr>
          <w:rFonts w:ascii="Century Gothic" w:hAnsi="Century Gothic" w:cs="Arial"/>
          <w:sz w:val="22"/>
          <w:szCs w:val="22"/>
        </w:rPr>
        <w:t xml:space="preserve">ontrario a </w:t>
      </w:r>
      <w:r w:rsidR="00381B55">
        <w:rPr>
          <w:rFonts w:ascii="Century Gothic" w:hAnsi="Century Gothic" w:cs="Arial"/>
          <w:sz w:val="22"/>
          <w:szCs w:val="22"/>
        </w:rPr>
        <w:t>lo que sucede con la caducidad</w:t>
      </w:r>
      <w:r w:rsidR="0094640D" w:rsidRPr="00A104A7">
        <w:rPr>
          <w:rFonts w:ascii="Century Gothic" w:hAnsi="Century Gothic" w:cs="Arial"/>
          <w:sz w:val="22"/>
          <w:szCs w:val="22"/>
        </w:rPr>
        <w:t>)</w:t>
      </w:r>
      <w:r w:rsidR="00717DB0" w:rsidRPr="00A104A7">
        <w:rPr>
          <w:rFonts w:ascii="Century Gothic" w:hAnsi="Century Gothic" w:cs="Arial"/>
          <w:sz w:val="22"/>
          <w:szCs w:val="22"/>
        </w:rPr>
        <w:t>.</w:t>
      </w:r>
      <w:r w:rsidR="003E3E3A">
        <w:rPr>
          <w:rFonts w:ascii="Century Gothic" w:hAnsi="Century Gothic" w:cs="Arial"/>
          <w:sz w:val="22"/>
          <w:szCs w:val="22"/>
        </w:rPr>
        <w:t xml:space="preserve"> </w:t>
      </w:r>
    </w:p>
    <w:p w14:paraId="0C6C0791" w14:textId="77777777" w:rsidR="00657711" w:rsidRPr="00A104A7" w:rsidRDefault="00657711" w:rsidP="00657711">
      <w:pPr>
        <w:spacing w:line="360" w:lineRule="auto"/>
        <w:ind w:left="284"/>
        <w:jc w:val="both"/>
        <w:rPr>
          <w:rFonts w:ascii="Century Gothic" w:hAnsi="Century Gothic" w:cs="Arial"/>
          <w:sz w:val="22"/>
          <w:szCs w:val="22"/>
        </w:rPr>
      </w:pPr>
    </w:p>
    <w:p w14:paraId="276B0524" w14:textId="77777777" w:rsidR="00657711" w:rsidRPr="00A104A7" w:rsidRDefault="00A54C6E" w:rsidP="00A43CEF">
      <w:pPr>
        <w:spacing w:line="360" w:lineRule="auto"/>
        <w:jc w:val="both"/>
        <w:rPr>
          <w:rFonts w:ascii="Century Gothic" w:hAnsi="Century Gothic" w:cs="Arial"/>
          <w:sz w:val="22"/>
          <w:szCs w:val="22"/>
        </w:rPr>
      </w:pPr>
      <w:bookmarkStart w:id="6" w:name="_Hlk25241813"/>
      <w:r w:rsidRPr="00CE77D7">
        <w:rPr>
          <w:rFonts w:ascii="Century Gothic" w:hAnsi="Century Gothic" w:cs="Arial"/>
          <w:sz w:val="22"/>
          <w:szCs w:val="22"/>
        </w:rPr>
        <w:t>L</w:t>
      </w:r>
      <w:r w:rsidR="009E42DA" w:rsidRPr="00CE77D7">
        <w:rPr>
          <w:rFonts w:ascii="Century Gothic" w:hAnsi="Century Gothic" w:cs="Arial"/>
          <w:sz w:val="22"/>
          <w:szCs w:val="22"/>
        </w:rPr>
        <w:t>as causales por las cuales se puede ejercer esta última modalidad de terminación unilateral del contrato</w:t>
      </w:r>
      <w:r w:rsidR="009E42DA" w:rsidRPr="00A104A7">
        <w:rPr>
          <w:rFonts w:ascii="Century Gothic" w:hAnsi="Century Gothic" w:cs="Arial"/>
          <w:sz w:val="22"/>
          <w:szCs w:val="22"/>
        </w:rPr>
        <w:t xml:space="preserve"> </w:t>
      </w:r>
      <w:r w:rsidR="002D569F">
        <w:rPr>
          <w:rFonts w:ascii="Century Gothic" w:hAnsi="Century Gothic" w:cs="Arial"/>
          <w:sz w:val="22"/>
          <w:szCs w:val="22"/>
        </w:rPr>
        <w:t>–</w:t>
      </w:r>
      <w:r w:rsidR="002D569F" w:rsidRPr="00CE77D7">
        <w:rPr>
          <w:rFonts w:ascii="Century Gothic" w:hAnsi="Century Gothic" w:cs="Arial"/>
          <w:i/>
          <w:sz w:val="22"/>
          <w:szCs w:val="22"/>
        </w:rPr>
        <w:t>terminación unilateral propiamente dicha</w:t>
      </w:r>
      <w:r w:rsidR="002D569F">
        <w:rPr>
          <w:rFonts w:ascii="Century Gothic" w:hAnsi="Century Gothic" w:cs="Arial"/>
          <w:sz w:val="22"/>
          <w:szCs w:val="22"/>
        </w:rPr>
        <w:t>–</w:t>
      </w:r>
      <w:r w:rsidR="007F1BB2">
        <w:rPr>
          <w:rFonts w:ascii="Century Gothic" w:hAnsi="Century Gothic" w:cs="Arial"/>
          <w:sz w:val="22"/>
          <w:szCs w:val="22"/>
        </w:rPr>
        <w:t xml:space="preserve"> </w:t>
      </w:r>
      <w:r w:rsidR="009E42DA" w:rsidRPr="00A104A7">
        <w:rPr>
          <w:rFonts w:ascii="Century Gothic" w:hAnsi="Century Gothic" w:cs="Arial"/>
          <w:sz w:val="22"/>
          <w:szCs w:val="22"/>
        </w:rPr>
        <w:t>se e</w:t>
      </w:r>
      <w:r w:rsidR="00D10EB4" w:rsidRPr="00A104A7">
        <w:rPr>
          <w:rFonts w:ascii="Century Gothic" w:hAnsi="Century Gothic" w:cs="Arial"/>
          <w:sz w:val="22"/>
          <w:szCs w:val="22"/>
        </w:rPr>
        <w:t xml:space="preserve">ncuentran </w:t>
      </w:r>
      <w:r w:rsidR="00657711" w:rsidRPr="00A104A7">
        <w:rPr>
          <w:rFonts w:ascii="Century Gothic" w:hAnsi="Century Gothic" w:cs="Arial"/>
          <w:sz w:val="22"/>
          <w:szCs w:val="22"/>
        </w:rPr>
        <w:t>recogidas en el citado artículo 17 de la Ley 80</w:t>
      </w:r>
      <w:bookmarkEnd w:id="6"/>
      <w:r w:rsidR="00B8246E" w:rsidRPr="00A104A7">
        <w:rPr>
          <w:rFonts w:ascii="Century Gothic" w:hAnsi="Century Gothic" w:cs="Arial"/>
          <w:sz w:val="22"/>
          <w:szCs w:val="22"/>
        </w:rPr>
        <w:t>,</w:t>
      </w:r>
      <w:r w:rsidR="00D7657F" w:rsidRPr="00A104A7">
        <w:rPr>
          <w:rFonts w:ascii="Century Gothic" w:hAnsi="Century Gothic" w:cs="Arial"/>
          <w:sz w:val="22"/>
          <w:szCs w:val="22"/>
        </w:rPr>
        <w:t xml:space="preserve"> </w:t>
      </w:r>
      <w:r w:rsidR="00623F45" w:rsidRPr="00A104A7">
        <w:rPr>
          <w:rFonts w:ascii="Century Gothic" w:hAnsi="Century Gothic" w:cs="Arial"/>
          <w:sz w:val="22"/>
          <w:szCs w:val="22"/>
        </w:rPr>
        <w:t xml:space="preserve">a saber: </w:t>
      </w:r>
      <w:r w:rsidR="00EE2757" w:rsidRPr="00A104A7">
        <w:rPr>
          <w:rFonts w:ascii="Century Gothic" w:hAnsi="Century Gothic" w:cs="Arial"/>
          <w:sz w:val="22"/>
          <w:szCs w:val="22"/>
        </w:rPr>
        <w:tab/>
      </w:r>
    </w:p>
    <w:p w14:paraId="4FB10A26" w14:textId="77777777" w:rsidR="0019256E" w:rsidRPr="00A104A7" w:rsidRDefault="0019256E" w:rsidP="00A43CEF">
      <w:pPr>
        <w:spacing w:line="360" w:lineRule="auto"/>
        <w:jc w:val="both"/>
        <w:rPr>
          <w:rFonts w:ascii="Century Gothic" w:hAnsi="Century Gothic" w:cs="Arial"/>
          <w:sz w:val="22"/>
          <w:szCs w:val="22"/>
        </w:rPr>
      </w:pPr>
    </w:p>
    <w:p w14:paraId="55DF2600" w14:textId="77777777" w:rsidR="00657711" w:rsidRPr="004F2DE7" w:rsidRDefault="00657711" w:rsidP="00747504">
      <w:pPr>
        <w:pStyle w:val="Textodebloque1"/>
        <w:rPr>
          <w:i/>
        </w:rPr>
      </w:pPr>
      <w:r w:rsidRPr="004F2DE7">
        <w:rPr>
          <w:i/>
        </w:rPr>
        <w:t>“</w:t>
      </w:r>
      <w:r w:rsidR="00747504" w:rsidRPr="004F2DE7">
        <w:rPr>
          <w:i/>
        </w:rPr>
        <w:t xml:space="preserve">1. </w:t>
      </w:r>
      <w:r w:rsidRPr="004F2DE7">
        <w:rPr>
          <w:b/>
          <w:i/>
          <w:u w:val="single"/>
        </w:rPr>
        <w:t>Cuando las exigencias del servicio público lo requieran</w:t>
      </w:r>
      <w:r w:rsidR="00747504" w:rsidRPr="004F2DE7">
        <w:rPr>
          <w:i/>
        </w:rPr>
        <w:t xml:space="preserve"> o la situación de </w:t>
      </w:r>
      <w:r w:rsidRPr="004F2DE7">
        <w:rPr>
          <w:i/>
        </w:rPr>
        <w:t>orden público lo imponga.</w:t>
      </w:r>
    </w:p>
    <w:p w14:paraId="6CC1B1CD" w14:textId="77777777" w:rsidR="00657711" w:rsidRPr="004F2DE7" w:rsidRDefault="00657711" w:rsidP="00747504">
      <w:pPr>
        <w:pStyle w:val="Textodebloque1"/>
        <w:rPr>
          <w:i/>
        </w:rPr>
      </w:pPr>
    </w:p>
    <w:p w14:paraId="5DCF0393" w14:textId="77777777" w:rsidR="00657711" w:rsidRPr="004F2DE7" w:rsidRDefault="00657711" w:rsidP="00747504">
      <w:pPr>
        <w:pStyle w:val="Textodebloque1"/>
        <w:rPr>
          <w:i/>
        </w:rPr>
      </w:pPr>
      <w:r w:rsidRPr="004F2DE7">
        <w:rPr>
          <w:i/>
        </w:rPr>
        <w:t>“</w:t>
      </w:r>
      <w:r w:rsidR="00747504" w:rsidRPr="004F2DE7">
        <w:rPr>
          <w:i/>
        </w:rPr>
        <w:t xml:space="preserve">2. </w:t>
      </w:r>
      <w:r w:rsidRPr="004F2DE7">
        <w:rPr>
          <w:i/>
        </w:rPr>
        <w:t>Por muerte o incapacidad física permanente del contratista, si es persona natural, o por disolución de la persona jurídica del contratista.</w:t>
      </w:r>
    </w:p>
    <w:p w14:paraId="69C91337" w14:textId="77777777" w:rsidR="00657711" w:rsidRPr="004F2DE7" w:rsidRDefault="00657711" w:rsidP="00747504">
      <w:pPr>
        <w:pStyle w:val="Textodebloque1"/>
        <w:rPr>
          <w:i/>
        </w:rPr>
      </w:pPr>
    </w:p>
    <w:p w14:paraId="61F305A3" w14:textId="77777777" w:rsidR="00657711" w:rsidRPr="004F2DE7" w:rsidRDefault="00657711" w:rsidP="00747504">
      <w:pPr>
        <w:pStyle w:val="Textodebloque1"/>
        <w:rPr>
          <w:i/>
        </w:rPr>
      </w:pPr>
      <w:r w:rsidRPr="004F2DE7">
        <w:rPr>
          <w:i/>
        </w:rPr>
        <w:t>“</w:t>
      </w:r>
      <w:r w:rsidR="00747504" w:rsidRPr="004F2DE7">
        <w:rPr>
          <w:i/>
        </w:rPr>
        <w:t xml:space="preserve">3. </w:t>
      </w:r>
      <w:r w:rsidRPr="004F2DE7">
        <w:rPr>
          <w:i/>
        </w:rPr>
        <w:t>Por interdicción judicial o declaratoria de quiebra del contratista.</w:t>
      </w:r>
    </w:p>
    <w:p w14:paraId="432C2431" w14:textId="77777777" w:rsidR="00657711" w:rsidRPr="004F2DE7" w:rsidRDefault="00657711" w:rsidP="00747504">
      <w:pPr>
        <w:pStyle w:val="Textodebloque1"/>
        <w:rPr>
          <w:i/>
        </w:rPr>
      </w:pPr>
    </w:p>
    <w:p w14:paraId="0F754DCF" w14:textId="77777777" w:rsidR="008D0CD4" w:rsidRPr="004F2DE7" w:rsidRDefault="00657711" w:rsidP="00747504">
      <w:pPr>
        <w:pStyle w:val="Textodebloque1"/>
        <w:rPr>
          <w:i/>
        </w:rPr>
      </w:pPr>
      <w:r w:rsidRPr="004F2DE7">
        <w:rPr>
          <w:i/>
        </w:rPr>
        <w:t>“</w:t>
      </w:r>
      <w:r w:rsidR="00747504" w:rsidRPr="004F2DE7">
        <w:rPr>
          <w:i/>
        </w:rPr>
        <w:t xml:space="preserve">4. </w:t>
      </w:r>
      <w:r w:rsidRPr="004F2DE7">
        <w:rPr>
          <w:i/>
        </w:rPr>
        <w:t>Por cesación de pagos, concurso de acreedores o embargos judiciales del contratista que afecten de manera grave el cumplimiento del contrato.</w:t>
      </w:r>
    </w:p>
    <w:p w14:paraId="2236C828" w14:textId="77777777" w:rsidR="008D0CD4" w:rsidRPr="004F2DE7" w:rsidRDefault="008D0CD4" w:rsidP="00747504">
      <w:pPr>
        <w:pStyle w:val="Textodebloque1"/>
        <w:rPr>
          <w:i/>
        </w:rPr>
      </w:pPr>
    </w:p>
    <w:p w14:paraId="2AA964B9" w14:textId="77777777" w:rsidR="00657711" w:rsidRPr="004F2DE7" w:rsidRDefault="00657711" w:rsidP="00747504">
      <w:pPr>
        <w:pStyle w:val="Textodebloque1"/>
        <w:rPr>
          <w:i/>
        </w:rPr>
      </w:pPr>
      <w:r w:rsidRPr="004F2DE7">
        <w:rPr>
          <w:i/>
        </w:rPr>
        <w:t>“Sin embargo, en los casos a que se refieren los numeral</w:t>
      </w:r>
      <w:r w:rsidR="00DC143E">
        <w:rPr>
          <w:i/>
        </w:rPr>
        <w:t>es</w:t>
      </w:r>
      <w:r w:rsidRPr="004F2DE7">
        <w:rPr>
          <w:i/>
        </w:rPr>
        <w:t xml:space="preserve"> 2 y 3 de este artículo podrá continuarse la ejecución con el garante de la obligación”</w:t>
      </w:r>
      <w:r w:rsidR="00747504" w:rsidRPr="004F2DE7">
        <w:rPr>
          <w:i/>
        </w:rPr>
        <w:t>.</w:t>
      </w:r>
    </w:p>
    <w:p w14:paraId="3F89DDE8" w14:textId="77777777" w:rsidR="00657711" w:rsidRPr="00A104A7" w:rsidRDefault="00657711" w:rsidP="00747504">
      <w:pPr>
        <w:pStyle w:val="Textodebloque1"/>
        <w:rPr>
          <w:sz w:val="22"/>
          <w:szCs w:val="22"/>
        </w:rPr>
      </w:pPr>
    </w:p>
    <w:p w14:paraId="2712D8D0" w14:textId="77777777" w:rsidR="004D4E05" w:rsidRPr="00A104A7" w:rsidRDefault="004D4E05" w:rsidP="0007515B">
      <w:pPr>
        <w:jc w:val="both"/>
        <w:rPr>
          <w:rFonts w:ascii="Century Gothic" w:hAnsi="Century Gothic" w:cs="Tahoma"/>
          <w:sz w:val="22"/>
          <w:szCs w:val="22"/>
        </w:rPr>
      </w:pPr>
    </w:p>
    <w:p w14:paraId="19145AA3" w14:textId="77777777" w:rsidR="005A6607" w:rsidRPr="00A104A7" w:rsidRDefault="00AB0F12" w:rsidP="009F0813">
      <w:pPr>
        <w:spacing w:line="360" w:lineRule="auto"/>
        <w:jc w:val="both"/>
        <w:rPr>
          <w:rFonts w:ascii="Century Gothic" w:hAnsi="Century Gothic" w:cs="Arial"/>
          <w:sz w:val="22"/>
          <w:szCs w:val="22"/>
        </w:rPr>
      </w:pPr>
      <w:r w:rsidRPr="00A104A7">
        <w:rPr>
          <w:rFonts w:ascii="Century Gothic" w:hAnsi="Century Gothic" w:cs="Tahoma"/>
          <w:sz w:val="22"/>
          <w:szCs w:val="22"/>
        </w:rPr>
        <w:t xml:space="preserve">Ahora, </w:t>
      </w:r>
      <w:bookmarkStart w:id="7" w:name="_Hlk25241859"/>
      <w:r w:rsidRPr="00A104A7">
        <w:rPr>
          <w:rFonts w:ascii="Century Gothic" w:hAnsi="Century Gothic" w:cs="Tahoma"/>
          <w:sz w:val="22"/>
          <w:szCs w:val="22"/>
        </w:rPr>
        <w:t xml:space="preserve">como aspectos </w:t>
      </w:r>
      <w:r w:rsidRPr="00A104A7">
        <w:rPr>
          <w:rFonts w:ascii="Century Gothic" w:hAnsi="Century Gothic" w:cs="Arial"/>
          <w:sz w:val="22"/>
          <w:szCs w:val="22"/>
        </w:rPr>
        <w:t>comunes</w:t>
      </w:r>
      <w:r w:rsidR="005754DD" w:rsidRPr="00A104A7">
        <w:rPr>
          <w:rFonts w:ascii="Century Gothic" w:hAnsi="Century Gothic" w:cs="Arial"/>
          <w:sz w:val="22"/>
          <w:szCs w:val="22"/>
        </w:rPr>
        <w:t xml:space="preserve"> </w:t>
      </w:r>
      <w:r w:rsidRPr="00A104A7">
        <w:rPr>
          <w:rFonts w:ascii="Century Gothic" w:hAnsi="Century Gothic" w:cs="Arial"/>
          <w:sz w:val="22"/>
          <w:szCs w:val="22"/>
        </w:rPr>
        <w:t xml:space="preserve">a </w:t>
      </w:r>
      <w:r w:rsidR="005754DD" w:rsidRPr="00A104A7">
        <w:rPr>
          <w:rFonts w:ascii="Century Gothic" w:hAnsi="Century Gothic" w:cs="Arial"/>
          <w:sz w:val="22"/>
          <w:szCs w:val="22"/>
        </w:rPr>
        <w:t>las tres formas de terminación unilateral del cont</w:t>
      </w:r>
      <w:r w:rsidR="00326168" w:rsidRPr="00A104A7">
        <w:rPr>
          <w:rFonts w:ascii="Century Gothic" w:hAnsi="Century Gothic" w:cs="Arial"/>
          <w:sz w:val="22"/>
          <w:szCs w:val="22"/>
        </w:rPr>
        <w:t>rato</w:t>
      </w:r>
      <w:r w:rsidR="001E0F2E" w:rsidRPr="00A104A7">
        <w:rPr>
          <w:rFonts w:ascii="Century Gothic" w:hAnsi="Century Gothic" w:cs="Arial"/>
          <w:sz w:val="22"/>
          <w:szCs w:val="22"/>
        </w:rPr>
        <w:t xml:space="preserve"> (</w:t>
      </w:r>
      <w:r w:rsidR="00326168" w:rsidRPr="00A104A7">
        <w:rPr>
          <w:rFonts w:ascii="Century Gothic" w:hAnsi="Century Gothic" w:cs="Arial"/>
          <w:sz w:val="22"/>
          <w:szCs w:val="22"/>
        </w:rPr>
        <w:t xml:space="preserve">esto es, </w:t>
      </w:r>
      <w:r w:rsidR="00055D28" w:rsidRPr="00A104A7">
        <w:rPr>
          <w:rFonts w:ascii="Century Gothic" w:hAnsi="Century Gothic" w:cs="Arial"/>
          <w:sz w:val="22"/>
          <w:szCs w:val="22"/>
        </w:rPr>
        <w:t>la</w:t>
      </w:r>
      <w:r w:rsidR="00055D28" w:rsidRPr="00A104A7">
        <w:rPr>
          <w:rFonts w:ascii="Century Gothic" w:hAnsi="Century Gothic" w:cs="Arial"/>
          <w:i/>
          <w:sz w:val="22"/>
          <w:szCs w:val="22"/>
        </w:rPr>
        <w:t xml:space="preserve"> caducidad administrativa,</w:t>
      </w:r>
      <w:r w:rsidR="003E3E3A">
        <w:rPr>
          <w:rFonts w:ascii="Century Gothic" w:hAnsi="Century Gothic" w:cs="Arial"/>
          <w:i/>
          <w:sz w:val="22"/>
          <w:szCs w:val="22"/>
        </w:rPr>
        <w:t xml:space="preserve"> </w:t>
      </w:r>
      <w:r w:rsidR="004823EA" w:rsidRPr="00A104A7">
        <w:rPr>
          <w:rFonts w:ascii="Century Gothic" w:hAnsi="Century Gothic" w:cs="Arial"/>
          <w:sz w:val="22"/>
          <w:szCs w:val="22"/>
        </w:rPr>
        <w:t xml:space="preserve">la </w:t>
      </w:r>
      <w:r w:rsidR="004823EA" w:rsidRPr="00A104A7">
        <w:rPr>
          <w:rFonts w:ascii="Century Gothic" w:hAnsi="Century Gothic" w:cs="Arial"/>
          <w:i/>
          <w:sz w:val="22"/>
          <w:szCs w:val="22"/>
        </w:rPr>
        <w:t>terminación</w:t>
      </w:r>
      <w:r w:rsidR="00A16DD3">
        <w:rPr>
          <w:rFonts w:ascii="Century Gothic" w:hAnsi="Century Gothic" w:cs="Arial"/>
          <w:i/>
          <w:sz w:val="22"/>
          <w:szCs w:val="22"/>
        </w:rPr>
        <w:t xml:space="preserve"> </w:t>
      </w:r>
      <w:r w:rsidR="00C30A8F" w:rsidRPr="00A104A7">
        <w:rPr>
          <w:rFonts w:ascii="Century Gothic" w:hAnsi="Century Gothic" w:cs="Arial"/>
          <w:sz w:val="22"/>
          <w:szCs w:val="22"/>
        </w:rPr>
        <w:t xml:space="preserve">por </w:t>
      </w:r>
      <w:r w:rsidR="004823EA" w:rsidRPr="00A104A7">
        <w:rPr>
          <w:rFonts w:ascii="Century Gothic" w:hAnsi="Century Gothic" w:cs="Arial"/>
          <w:sz w:val="22"/>
          <w:szCs w:val="22"/>
        </w:rPr>
        <w:t>nulidad absoluta</w:t>
      </w:r>
      <w:r w:rsidR="003B6C2B" w:rsidRPr="00A104A7">
        <w:rPr>
          <w:rFonts w:ascii="Century Gothic" w:hAnsi="Century Gothic" w:cs="Arial"/>
          <w:sz w:val="22"/>
          <w:szCs w:val="22"/>
        </w:rPr>
        <w:t xml:space="preserve"> y la </w:t>
      </w:r>
      <w:r w:rsidR="003B6C2B" w:rsidRPr="00A104A7">
        <w:rPr>
          <w:rFonts w:ascii="Century Gothic" w:hAnsi="Century Gothic" w:cs="Arial"/>
          <w:i/>
          <w:sz w:val="22"/>
          <w:szCs w:val="22"/>
        </w:rPr>
        <w:t>terminación unilateral propiamente dicha</w:t>
      </w:r>
      <w:r w:rsidR="00430450" w:rsidRPr="00A104A7">
        <w:rPr>
          <w:rFonts w:ascii="Century Gothic" w:hAnsi="Century Gothic" w:cs="Arial"/>
          <w:sz w:val="22"/>
          <w:szCs w:val="22"/>
        </w:rPr>
        <w:t>)</w:t>
      </w:r>
      <w:r w:rsidR="001E0F2E" w:rsidRPr="00A104A7">
        <w:rPr>
          <w:rFonts w:ascii="Century Gothic" w:hAnsi="Century Gothic" w:cs="Arial"/>
          <w:i/>
          <w:sz w:val="22"/>
          <w:szCs w:val="22"/>
        </w:rPr>
        <w:t xml:space="preserve"> </w:t>
      </w:r>
      <w:r w:rsidR="00CB2806" w:rsidRPr="00A104A7">
        <w:rPr>
          <w:rFonts w:ascii="Century Gothic" w:hAnsi="Century Gothic" w:cs="Arial"/>
          <w:sz w:val="22"/>
          <w:szCs w:val="22"/>
        </w:rPr>
        <w:t xml:space="preserve">se pueden señalar los siguientes: </w:t>
      </w:r>
      <w:r w:rsidRPr="00A104A7">
        <w:rPr>
          <w:rFonts w:ascii="Century Gothic" w:hAnsi="Century Gothic" w:cs="Arial"/>
          <w:b/>
          <w:i/>
          <w:sz w:val="22"/>
          <w:szCs w:val="22"/>
        </w:rPr>
        <w:t xml:space="preserve">a) </w:t>
      </w:r>
      <w:r w:rsidRPr="00A104A7">
        <w:rPr>
          <w:rFonts w:ascii="Century Gothic" w:hAnsi="Century Gothic" w:cs="Arial"/>
          <w:sz w:val="22"/>
          <w:szCs w:val="22"/>
        </w:rPr>
        <w:t xml:space="preserve">el hecho de que en </w:t>
      </w:r>
      <w:r w:rsidR="00E929A6" w:rsidRPr="00A104A7">
        <w:rPr>
          <w:rFonts w:ascii="Century Gothic" w:hAnsi="Century Gothic" w:cs="Arial"/>
          <w:sz w:val="22"/>
          <w:szCs w:val="22"/>
        </w:rPr>
        <w:t xml:space="preserve">las tres modalidades es </w:t>
      </w:r>
      <w:r w:rsidRPr="00A104A7">
        <w:rPr>
          <w:rFonts w:ascii="Century Gothic" w:hAnsi="Century Gothic" w:cs="Arial"/>
          <w:sz w:val="22"/>
          <w:szCs w:val="22"/>
        </w:rPr>
        <w:t xml:space="preserve">la ley la que consagra, de manera expresa, la facultad para que la entidad estatal contratante pueda realizar </w:t>
      </w:r>
      <w:r w:rsidR="002B7794" w:rsidRPr="00A104A7">
        <w:rPr>
          <w:rFonts w:ascii="Century Gothic" w:hAnsi="Century Gothic" w:cs="Arial"/>
          <w:sz w:val="22"/>
          <w:szCs w:val="22"/>
        </w:rPr>
        <w:t>la d</w:t>
      </w:r>
      <w:r w:rsidRPr="00A104A7">
        <w:rPr>
          <w:rFonts w:ascii="Century Gothic" w:hAnsi="Century Gothic" w:cs="Arial"/>
          <w:sz w:val="22"/>
          <w:szCs w:val="22"/>
        </w:rPr>
        <w:t>eclaración</w:t>
      </w:r>
      <w:r w:rsidR="002B7794" w:rsidRPr="00A104A7">
        <w:rPr>
          <w:rFonts w:ascii="Century Gothic" w:hAnsi="Century Gothic" w:cs="Arial"/>
          <w:sz w:val="22"/>
          <w:szCs w:val="22"/>
        </w:rPr>
        <w:t xml:space="preserve"> </w:t>
      </w:r>
      <w:r w:rsidR="00B75374" w:rsidRPr="00A104A7">
        <w:rPr>
          <w:rFonts w:ascii="Century Gothic" w:hAnsi="Century Gothic" w:cs="Arial"/>
          <w:sz w:val="22"/>
          <w:szCs w:val="22"/>
        </w:rPr>
        <w:t>respectiva</w:t>
      </w:r>
      <w:r w:rsidRPr="00A104A7">
        <w:rPr>
          <w:rFonts w:ascii="Century Gothic" w:hAnsi="Century Gothic" w:cs="Arial"/>
          <w:sz w:val="22"/>
          <w:szCs w:val="22"/>
        </w:rPr>
        <w:t xml:space="preserve">, </w:t>
      </w:r>
      <w:r w:rsidRPr="00A104A7">
        <w:rPr>
          <w:rFonts w:ascii="Century Gothic" w:hAnsi="Century Gothic" w:cs="Arial"/>
          <w:b/>
          <w:i/>
          <w:sz w:val="22"/>
          <w:szCs w:val="22"/>
        </w:rPr>
        <w:t>b)</w:t>
      </w:r>
      <w:r w:rsidRPr="00A104A7">
        <w:rPr>
          <w:rFonts w:ascii="Century Gothic" w:hAnsi="Century Gothic" w:cs="Arial"/>
          <w:sz w:val="22"/>
          <w:szCs w:val="22"/>
        </w:rPr>
        <w:t xml:space="preserve"> producen el mismo efecto en la relación negocial, consistente en poner fin </w:t>
      </w:r>
      <w:r w:rsidR="00A14817">
        <w:rPr>
          <w:rFonts w:ascii="Century Gothic" w:hAnsi="Century Gothic" w:cs="Arial"/>
          <w:sz w:val="22"/>
          <w:szCs w:val="22"/>
        </w:rPr>
        <w:t>–</w:t>
      </w:r>
      <w:r w:rsidRPr="00A104A7">
        <w:rPr>
          <w:rFonts w:ascii="Century Gothic" w:hAnsi="Century Gothic" w:cs="Arial"/>
          <w:sz w:val="22"/>
          <w:szCs w:val="22"/>
        </w:rPr>
        <w:t>de manera anticipada</w:t>
      </w:r>
      <w:r w:rsidR="00A14817">
        <w:rPr>
          <w:rFonts w:ascii="Century Gothic" w:hAnsi="Century Gothic" w:cs="Arial"/>
          <w:sz w:val="22"/>
          <w:szCs w:val="22"/>
        </w:rPr>
        <w:t>–</w:t>
      </w:r>
      <w:r w:rsidR="0025104F">
        <w:rPr>
          <w:rFonts w:ascii="Century Gothic" w:hAnsi="Century Gothic" w:cs="Arial"/>
          <w:sz w:val="22"/>
          <w:szCs w:val="22"/>
        </w:rPr>
        <w:t xml:space="preserve"> </w:t>
      </w:r>
      <w:r w:rsidRPr="00A104A7">
        <w:rPr>
          <w:rFonts w:ascii="Century Gothic" w:hAnsi="Century Gothic" w:cs="Arial"/>
          <w:sz w:val="22"/>
          <w:szCs w:val="22"/>
        </w:rPr>
        <w:t xml:space="preserve">al respectivo contrato estatal, </w:t>
      </w:r>
      <w:r w:rsidRPr="00A104A7">
        <w:rPr>
          <w:rFonts w:ascii="Century Gothic" w:hAnsi="Century Gothic" w:cs="Arial"/>
          <w:b/>
          <w:i/>
          <w:sz w:val="22"/>
          <w:szCs w:val="22"/>
        </w:rPr>
        <w:t>c)</w:t>
      </w:r>
      <w:r w:rsidR="00B60C87" w:rsidRPr="00A104A7">
        <w:rPr>
          <w:rFonts w:ascii="Century Gothic" w:hAnsi="Century Gothic" w:cs="Arial"/>
          <w:b/>
          <w:i/>
          <w:sz w:val="22"/>
          <w:szCs w:val="22"/>
        </w:rPr>
        <w:t xml:space="preserve"> </w:t>
      </w:r>
      <w:r w:rsidR="00B75374" w:rsidRPr="00A104A7">
        <w:rPr>
          <w:rFonts w:ascii="Century Gothic" w:hAnsi="Century Gothic" w:cs="Arial"/>
          <w:sz w:val="22"/>
          <w:szCs w:val="22"/>
        </w:rPr>
        <w:t>la declaratoria correspondiente</w:t>
      </w:r>
      <w:r w:rsidR="0007370E" w:rsidRPr="00A104A7">
        <w:rPr>
          <w:rFonts w:ascii="Century Gothic" w:hAnsi="Century Gothic" w:cs="Arial"/>
          <w:sz w:val="22"/>
          <w:szCs w:val="22"/>
        </w:rPr>
        <w:t xml:space="preserve"> constituye </w:t>
      </w:r>
      <w:r w:rsidRPr="00A104A7">
        <w:rPr>
          <w:rFonts w:ascii="Century Gothic" w:hAnsi="Century Gothic" w:cs="Arial"/>
          <w:sz w:val="22"/>
          <w:szCs w:val="22"/>
        </w:rPr>
        <w:t>un</w:t>
      </w:r>
      <w:r w:rsidR="00B75374" w:rsidRPr="00A104A7">
        <w:rPr>
          <w:rFonts w:ascii="Century Gothic" w:hAnsi="Century Gothic" w:cs="Arial"/>
          <w:sz w:val="22"/>
          <w:szCs w:val="22"/>
        </w:rPr>
        <w:t xml:space="preserve"> </w:t>
      </w:r>
      <w:r w:rsidRPr="00A104A7">
        <w:rPr>
          <w:rFonts w:ascii="Century Gothic" w:hAnsi="Century Gothic" w:cs="Arial"/>
          <w:sz w:val="22"/>
          <w:szCs w:val="22"/>
        </w:rPr>
        <w:t>verdadero acto administrativo de naturaleza contractual</w:t>
      </w:r>
      <w:r w:rsidR="00F3428D" w:rsidRPr="00A104A7">
        <w:rPr>
          <w:rFonts w:ascii="Century Gothic" w:hAnsi="Century Gothic" w:cs="Arial"/>
          <w:sz w:val="22"/>
          <w:szCs w:val="22"/>
        </w:rPr>
        <w:t xml:space="preserve"> </w:t>
      </w:r>
      <w:r w:rsidR="000E761E" w:rsidRPr="00A104A7">
        <w:rPr>
          <w:rFonts w:ascii="Century Gothic" w:hAnsi="Century Gothic" w:cs="Arial"/>
          <w:sz w:val="22"/>
          <w:szCs w:val="22"/>
        </w:rPr>
        <w:t xml:space="preserve">y, por ende, </w:t>
      </w:r>
      <w:r w:rsidR="00F3428D" w:rsidRPr="00A104A7">
        <w:rPr>
          <w:rFonts w:ascii="Century Gothic" w:hAnsi="Century Gothic" w:cs="Arial"/>
          <w:sz w:val="22"/>
          <w:szCs w:val="22"/>
        </w:rPr>
        <w:t>sujeto a control jurisdiccional</w:t>
      </w:r>
      <w:r w:rsidR="0060475F" w:rsidRPr="00A104A7">
        <w:rPr>
          <w:rFonts w:ascii="Century Gothic" w:hAnsi="Century Gothic" w:cs="Arial"/>
          <w:sz w:val="22"/>
          <w:szCs w:val="22"/>
        </w:rPr>
        <w:t xml:space="preserve">, </w:t>
      </w:r>
      <w:r w:rsidR="00F3428D" w:rsidRPr="00A104A7">
        <w:rPr>
          <w:rFonts w:ascii="Century Gothic" w:hAnsi="Century Gothic" w:cs="Arial"/>
          <w:b/>
          <w:i/>
          <w:sz w:val="22"/>
          <w:szCs w:val="22"/>
        </w:rPr>
        <w:t>d</w:t>
      </w:r>
      <w:r w:rsidRPr="00A104A7">
        <w:rPr>
          <w:rFonts w:ascii="Century Gothic" w:hAnsi="Century Gothic" w:cs="Arial"/>
          <w:b/>
          <w:i/>
          <w:sz w:val="22"/>
          <w:szCs w:val="22"/>
        </w:rPr>
        <w:t>)</w:t>
      </w:r>
      <w:r w:rsidRPr="00A104A7">
        <w:rPr>
          <w:rFonts w:ascii="Century Gothic" w:hAnsi="Century Gothic" w:cs="Arial"/>
          <w:sz w:val="22"/>
          <w:szCs w:val="22"/>
        </w:rPr>
        <w:t xml:space="preserve"> </w:t>
      </w:r>
      <w:r w:rsidR="00161924">
        <w:rPr>
          <w:rFonts w:ascii="Century Gothic" w:hAnsi="Century Gothic" w:cs="Arial"/>
          <w:sz w:val="22"/>
          <w:szCs w:val="22"/>
        </w:rPr>
        <w:t>es necesario que se</w:t>
      </w:r>
      <w:r w:rsidR="0056608C">
        <w:rPr>
          <w:rFonts w:ascii="Century Gothic" w:hAnsi="Century Gothic" w:cs="Arial"/>
          <w:sz w:val="22"/>
          <w:szCs w:val="22"/>
        </w:rPr>
        <w:t xml:space="preserve"> proceda a la liquidación del contrato estatal</w:t>
      </w:r>
      <w:r w:rsidR="00000CFC">
        <w:rPr>
          <w:rFonts w:ascii="Century Gothic" w:hAnsi="Century Gothic" w:cs="Arial"/>
          <w:sz w:val="22"/>
          <w:szCs w:val="22"/>
        </w:rPr>
        <w:t xml:space="preserve">, </w:t>
      </w:r>
      <w:r w:rsidR="00320DCB" w:rsidRPr="00A104A7">
        <w:rPr>
          <w:rFonts w:ascii="Century Gothic" w:hAnsi="Century Gothic" w:cs="Arial"/>
          <w:sz w:val="22"/>
          <w:szCs w:val="22"/>
        </w:rPr>
        <w:t xml:space="preserve">una vez </w:t>
      </w:r>
      <w:r w:rsidR="0056608C">
        <w:rPr>
          <w:rFonts w:ascii="Century Gothic" w:hAnsi="Century Gothic" w:cs="Arial"/>
          <w:sz w:val="22"/>
          <w:szCs w:val="22"/>
        </w:rPr>
        <w:t xml:space="preserve">quede ejecutoriada la </w:t>
      </w:r>
      <w:r w:rsidR="00320DCB" w:rsidRPr="00A104A7">
        <w:rPr>
          <w:rFonts w:ascii="Century Gothic" w:hAnsi="Century Gothic" w:cs="Arial"/>
          <w:sz w:val="22"/>
          <w:szCs w:val="22"/>
        </w:rPr>
        <w:t>decisión</w:t>
      </w:r>
      <w:r w:rsidR="00320DCB">
        <w:rPr>
          <w:rFonts w:ascii="Century Gothic" w:hAnsi="Century Gothic" w:cs="Arial"/>
          <w:sz w:val="22"/>
          <w:szCs w:val="22"/>
        </w:rPr>
        <w:t xml:space="preserve"> correspondiente </w:t>
      </w:r>
      <w:r w:rsidR="00007C44" w:rsidRPr="00A104A7">
        <w:rPr>
          <w:rFonts w:ascii="Century Gothic" w:hAnsi="Century Gothic" w:cs="Arial"/>
          <w:sz w:val="22"/>
          <w:szCs w:val="22"/>
        </w:rPr>
        <w:t>y</w:t>
      </w:r>
      <w:r w:rsidR="00F520F7">
        <w:rPr>
          <w:rFonts w:ascii="Century Gothic" w:hAnsi="Century Gothic" w:cs="Arial"/>
          <w:sz w:val="22"/>
          <w:szCs w:val="22"/>
        </w:rPr>
        <w:t xml:space="preserve"> </w:t>
      </w:r>
      <w:r w:rsidR="00007C44" w:rsidRPr="00A104A7">
        <w:rPr>
          <w:rFonts w:ascii="Century Gothic" w:hAnsi="Century Gothic" w:cs="Arial"/>
          <w:b/>
          <w:i/>
          <w:sz w:val="22"/>
          <w:szCs w:val="22"/>
        </w:rPr>
        <w:t>f</w:t>
      </w:r>
      <w:r w:rsidR="00623E38" w:rsidRPr="00A104A7">
        <w:rPr>
          <w:rFonts w:ascii="Century Gothic" w:hAnsi="Century Gothic" w:cs="Arial"/>
          <w:b/>
          <w:i/>
          <w:sz w:val="22"/>
          <w:szCs w:val="22"/>
        </w:rPr>
        <w:t>)</w:t>
      </w:r>
      <w:r w:rsidR="009F0813" w:rsidRPr="00A104A7">
        <w:rPr>
          <w:rFonts w:ascii="Century Gothic" w:hAnsi="Century Gothic" w:cs="Arial"/>
          <w:b/>
          <w:i/>
          <w:sz w:val="22"/>
          <w:szCs w:val="22"/>
        </w:rPr>
        <w:t xml:space="preserve"> </w:t>
      </w:r>
      <w:r w:rsidRPr="00A104A7">
        <w:rPr>
          <w:rFonts w:ascii="Century Gothic" w:hAnsi="Century Gothic" w:cs="Arial"/>
          <w:sz w:val="22"/>
          <w:szCs w:val="22"/>
        </w:rPr>
        <w:t>la terminación unilateral</w:t>
      </w:r>
      <w:r w:rsidR="00C6685C" w:rsidRPr="00A104A7">
        <w:rPr>
          <w:rFonts w:ascii="Century Gothic" w:hAnsi="Century Gothic" w:cs="Arial"/>
          <w:sz w:val="22"/>
          <w:szCs w:val="22"/>
        </w:rPr>
        <w:t>,</w:t>
      </w:r>
      <w:r w:rsidRPr="00A104A7">
        <w:rPr>
          <w:rFonts w:ascii="Century Gothic" w:hAnsi="Century Gothic" w:cs="Arial"/>
          <w:sz w:val="22"/>
          <w:szCs w:val="22"/>
        </w:rPr>
        <w:t xml:space="preserve"> en cualquiera de sus modalidades, </w:t>
      </w:r>
      <w:r w:rsidRPr="00A104A7">
        <w:rPr>
          <w:rFonts w:ascii="Century Gothic" w:hAnsi="Century Gothic" w:cs="Arial"/>
          <w:sz w:val="22"/>
          <w:szCs w:val="22"/>
          <w:u w:val="single"/>
        </w:rPr>
        <w:t>sólo es posible aplicarla en relación con contratos vigentes</w:t>
      </w:r>
      <w:r w:rsidR="00C6685C" w:rsidRPr="00A104A7">
        <w:rPr>
          <w:rFonts w:ascii="Century Gothic" w:hAnsi="Century Gothic" w:cs="Arial"/>
          <w:sz w:val="22"/>
          <w:szCs w:val="22"/>
        </w:rPr>
        <w:t>.</w:t>
      </w:r>
      <w:bookmarkEnd w:id="7"/>
    </w:p>
    <w:p w14:paraId="3CE5E619" w14:textId="77777777" w:rsidR="000168D1" w:rsidRPr="00A104A7" w:rsidRDefault="00F67F68" w:rsidP="00733B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MS Mincho" w:hAnsi="Century Gothic" w:cs="Arial"/>
          <w:sz w:val="22"/>
          <w:szCs w:val="22"/>
        </w:rPr>
      </w:pPr>
      <w:r w:rsidRPr="00A104A7">
        <w:rPr>
          <w:rFonts w:ascii="Century Gothic" w:hAnsi="Century Gothic" w:cs="Tahoma"/>
          <w:sz w:val="22"/>
          <w:szCs w:val="22"/>
        </w:rPr>
        <w:t>Respecto de esto último,</w:t>
      </w:r>
      <w:r w:rsidR="009A2E92">
        <w:rPr>
          <w:rFonts w:ascii="Century Gothic" w:hAnsi="Century Gothic" w:cs="Tahoma"/>
          <w:sz w:val="22"/>
          <w:szCs w:val="22"/>
        </w:rPr>
        <w:t xml:space="preserve"> es decir, de </w:t>
      </w:r>
      <w:r w:rsidR="00091014" w:rsidRPr="00A104A7">
        <w:rPr>
          <w:rFonts w:ascii="Century Gothic" w:hAnsi="Century Gothic" w:cs="Tahoma"/>
          <w:sz w:val="22"/>
          <w:szCs w:val="22"/>
        </w:rPr>
        <w:t xml:space="preserve">la oportunidad para terminar unilateralmente el contrato, </w:t>
      </w:r>
      <w:r w:rsidR="002518DC" w:rsidRPr="00A104A7">
        <w:rPr>
          <w:rFonts w:ascii="Century Gothic" w:hAnsi="Century Gothic" w:cs="Arial"/>
          <w:sz w:val="22"/>
          <w:szCs w:val="22"/>
        </w:rPr>
        <w:t xml:space="preserve">la </w:t>
      </w:r>
      <w:r w:rsidR="00BA3BCF" w:rsidRPr="00A104A7">
        <w:rPr>
          <w:rFonts w:ascii="Century Gothic" w:hAnsi="Century Gothic" w:cs="Arial"/>
          <w:sz w:val="22"/>
          <w:szCs w:val="22"/>
        </w:rPr>
        <w:t>Sección Tercera del Consej</w:t>
      </w:r>
      <w:r w:rsidR="00E554BC" w:rsidRPr="00A104A7">
        <w:rPr>
          <w:rFonts w:ascii="Century Gothic" w:hAnsi="Century Gothic" w:cs="Arial"/>
          <w:sz w:val="22"/>
          <w:szCs w:val="22"/>
        </w:rPr>
        <w:t xml:space="preserve">o de Estado </w:t>
      </w:r>
      <w:r w:rsidR="000168D1" w:rsidRPr="00A104A7">
        <w:rPr>
          <w:rFonts w:ascii="Century Gothic" w:eastAsia="MS Mincho" w:hAnsi="Century Gothic" w:cs="Arial"/>
          <w:sz w:val="22"/>
          <w:szCs w:val="22"/>
        </w:rPr>
        <w:t xml:space="preserve">varió </w:t>
      </w:r>
      <w:r w:rsidR="003E4F34" w:rsidRPr="00A104A7">
        <w:rPr>
          <w:rFonts w:ascii="Century Gothic" w:eastAsia="MS Mincho" w:hAnsi="Century Gothic" w:cs="Arial"/>
          <w:sz w:val="22"/>
          <w:szCs w:val="22"/>
        </w:rPr>
        <w:t xml:space="preserve">su </w:t>
      </w:r>
      <w:r w:rsidR="000168D1" w:rsidRPr="00A104A7">
        <w:rPr>
          <w:rFonts w:ascii="Century Gothic" w:eastAsia="MS Mincho" w:hAnsi="Century Gothic" w:cs="Arial"/>
          <w:sz w:val="22"/>
          <w:szCs w:val="22"/>
        </w:rPr>
        <w:t xml:space="preserve">jurisprudencia para </w:t>
      </w:r>
      <w:r w:rsidR="000168D1" w:rsidRPr="00A104A7">
        <w:rPr>
          <w:rFonts w:ascii="Century Gothic" w:eastAsia="MS Mincho" w:hAnsi="Century Gothic" w:cs="Arial"/>
          <w:sz w:val="22"/>
          <w:szCs w:val="22"/>
        </w:rPr>
        <w:lastRenderedPageBreak/>
        <w:t>sostener</w:t>
      </w:r>
      <w:r w:rsidR="00126848" w:rsidRPr="00A104A7">
        <w:rPr>
          <w:rFonts w:ascii="Century Gothic" w:eastAsia="MS Mincho" w:hAnsi="Century Gothic" w:cs="Arial"/>
          <w:sz w:val="22"/>
          <w:szCs w:val="22"/>
        </w:rPr>
        <w:t xml:space="preserve"> que</w:t>
      </w:r>
      <w:r w:rsidR="00953413" w:rsidRPr="00A104A7">
        <w:rPr>
          <w:rFonts w:ascii="Century Gothic" w:eastAsia="MS Mincho" w:hAnsi="Century Gothic" w:cs="Arial"/>
          <w:sz w:val="22"/>
          <w:szCs w:val="22"/>
        </w:rPr>
        <w:t xml:space="preserve"> </w:t>
      </w:r>
      <w:bookmarkStart w:id="8" w:name="_Hlk25241939"/>
      <w:r w:rsidR="000168D1" w:rsidRPr="00A104A7">
        <w:rPr>
          <w:rFonts w:ascii="Century Gothic" w:eastAsia="MS Mincho" w:hAnsi="Century Gothic" w:cs="Arial"/>
          <w:sz w:val="22"/>
          <w:szCs w:val="22"/>
        </w:rPr>
        <w:t xml:space="preserve">la competencia temporal para </w:t>
      </w:r>
      <w:r w:rsidR="005E0E0B">
        <w:rPr>
          <w:rFonts w:ascii="Century Gothic" w:eastAsia="MS Mincho" w:hAnsi="Century Gothic" w:cs="Arial"/>
          <w:sz w:val="22"/>
          <w:szCs w:val="22"/>
        </w:rPr>
        <w:t xml:space="preserve">hacerlo </w:t>
      </w:r>
      <w:r w:rsidR="000168D1" w:rsidRPr="00A104A7">
        <w:rPr>
          <w:rFonts w:ascii="Century Gothic" w:eastAsia="MS Mincho" w:hAnsi="Century Gothic" w:cs="Arial"/>
          <w:sz w:val="22"/>
          <w:szCs w:val="22"/>
        </w:rPr>
        <w:t xml:space="preserve">se circunscribe al término de </w:t>
      </w:r>
      <w:r w:rsidR="003D2C42" w:rsidRPr="00A104A7">
        <w:rPr>
          <w:rFonts w:ascii="Century Gothic" w:eastAsia="MS Mincho" w:hAnsi="Century Gothic" w:cs="Arial"/>
          <w:sz w:val="22"/>
          <w:szCs w:val="22"/>
        </w:rPr>
        <w:t>vigencia o ejecución del contrato</w:t>
      </w:r>
      <w:r w:rsidR="00560846">
        <w:rPr>
          <w:rFonts w:ascii="Century Gothic" w:eastAsia="MS Mincho" w:hAnsi="Century Gothic" w:cs="Arial"/>
          <w:sz w:val="22"/>
          <w:szCs w:val="22"/>
        </w:rPr>
        <w:t xml:space="preserve">, </w:t>
      </w:r>
      <w:r w:rsidR="000168D1" w:rsidRPr="00A104A7">
        <w:rPr>
          <w:rFonts w:ascii="Century Gothic" w:eastAsia="MS Mincho" w:hAnsi="Century Gothic" w:cs="Arial"/>
          <w:sz w:val="22"/>
          <w:szCs w:val="22"/>
        </w:rPr>
        <w:t>de suerte que</w:t>
      </w:r>
      <w:r w:rsidR="00CE5DD7">
        <w:rPr>
          <w:rFonts w:ascii="Century Gothic" w:eastAsia="MS Mincho" w:hAnsi="Century Gothic" w:cs="Arial"/>
          <w:sz w:val="22"/>
          <w:szCs w:val="22"/>
        </w:rPr>
        <w:t>,</w:t>
      </w:r>
      <w:r w:rsidR="000168D1" w:rsidRPr="00A104A7">
        <w:rPr>
          <w:rFonts w:ascii="Century Gothic" w:eastAsia="MS Mincho" w:hAnsi="Century Gothic" w:cs="Arial"/>
          <w:sz w:val="22"/>
          <w:szCs w:val="22"/>
        </w:rPr>
        <w:t xml:space="preserve"> </w:t>
      </w:r>
      <w:r w:rsidR="00CE23C6" w:rsidRPr="00A104A7">
        <w:rPr>
          <w:rFonts w:ascii="Century Gothic" w:eastAsia="MS Mincho" w:hAnsi="Century Gothic" w:cs="Arial"/>
          <w:sz w:val="22"/>
          <w:szCs w:val="22"/>
        </w:rPr>
        <w:t xml:space="preserve">si la decisión se profiere </w:t>
      </w:r>
      <w:r w:rsidR="007C5712">
        <w:rPr>
          <w:rFonts w:ascii="Century Gothic" w:eastAsia="MS Mincho" w:hAnsi="Century Gothic" w:cs="Arial"/>
          <w:sz w:val="22"/>
          <w:szCs w:val="22"/>
        </w:rPr>
        <w:t xml:space="preserve">fenecido </w:t>
      </w:r>
      <w:r w:rsidR="00CE23C6" w:rsidRPr="00A104A7">
        <w:rPr>
          <w:rFonts w:ascii="Century Gothic" w:eastAsia="MS Mincho" w:hAnsi="Century Gothic" w:cs="Arial"/>
          <w:sz w:val="22"/>
          <w:szCs w:val="22"/>
        </w:rPr>
        <w:t xml:space="preserve">dicho plazo, </w:t>
      </w:r>
      <w:r w:rsidR="000168D1" w:rsidRPr="00A104A7">
        <w:rPr>
          <w:rFonts w:ascii="Century Gothic" w:eastAsia="MS Mincho" w:hAnsi="Century Gothic" w:cs="Arial"/>
          <w:sz w:val="22"/>
          <w:szCs w:val="22"/>
        </w:rPr>
        <w:t>estará viciad</w:t>
      </w:r>
      <w:r w:rsidR="00CE23C6" w:rsidRPr="00A104A7">
        <w:rPr>
          <w:rFonts w:ascii="Century Gothic" w:eastAsia="MS Mincho" w:hAnsi="Century Gothic" w:cs="Arial"/>
          <w:sz w:val="22"/>
          <w:szCs w:val="22"/>
        </w:rPr>
        <w:t>a</w:t>
      </w:r>
      <w:r w:rsidR="000168D1" w:rsidRPr="00A104A7">
        <w:rPr>
          <w:rFonts w:ascii="Century Gothic" w:eastAsia="MS Mincho" w:hAnsi="Century Gothic" w:cs="Arial"/>
          <w:sz w:val="22"/>
          <w:szCs w:val="22"/>
        </w:rPr>
        <w:t xml:space="preserve"> de nulidad por falta de competencia temporal</w:t>
      </w:r>
      <w:r w:rsidR="00733B7C" w:rsidRPr="00A104A7">
        <w:rPr>
          <w:rFonts w:ascii="Century Gothic" w:eastAsia="MS Mincho" w:hAnsi="Century Gothic" w:cs="Arial"/>
          <w:sz w:val="22"/>
          <w:szCs w:val="22"/>
        </w:rPr>
        <w:t>;</w:t>
      </w:r>
      <w:bookmarkEnd w:id="8"/>
      <w:r w:rsidR="00733B7C" w:rsidRPr="00A104A7">
        <w:rPr>
          <w:rFonts w:ascii="Century Gothic" w:eastAsia="MS Mincho" w:hAnsi="Century Gothic" w:cs="Arial"/>
          <w:sz w:val="22"/>
          <w:szCs w:val="22"/>
        </w:rPr>
        <w:t xml:space="preserve"> al respecto, </w:t>
      </w:r>
      <w:r w:rsidR="00733B7C" w:rsidRPr="00A104A7">
        <w:rPr>
          <w:rFonts w:ascii="Century Gothic" w:hAnsi="Century Gothic" w:cs="Arial"/>
          <w:sz w:val="22"/>
          <w:szCs w:val="22"/>
        </w:rPr>
        <w:t>se indicó</w:t>
      </w:r>
      <w:r w:rsidR="00A24BD6" w:rsidRPr="00A104A7">
        <w:rPr>
          <w:rFonts w:ascii="Century Gothic" w:hAnsi="Century Gothic" w:cs="Arial"/>
          <w:sz w:val="22"/>
          <w:szCs w:val="22"/>
        </w:rPr>
        <w:t xml:space="preserve"> (se transcribe conforme obra, inclusive con errores)</w:t>
      </w:r>
      <w:r w:rsidR="00733B7C" w:rsidRPr="00A104A7">
        <w:rPr>
          <w:rFonts w:ascii="Century Gothic" w:hAnsi="Century Gothic" w:cs="Arial"/>
          <w:sz w:val="22"/>
          <w:szCs w:val="22"/>
        </w:rPr>
        <w:t xml:space="preserve">: </w:t>
      </w:r>
    </w:p>
    <w:p w14:paraId="5AB9207A" w14:textId="77777777" w:rsidR="000168D1" w:rsidRPr="00A104A7" w:rsidRDefault="000168D1" w:rsidP="00316DAA">
      <w:pPr>
        <w:autoSpaceDE w:val="0"/>
        <w:autoSpaceDN w:val="0"/>
        <w:adjustRightInd w:val="0"/>
        <w:spacing w:line="360" w:lineRule="auto"/>
        <w:ind w:right="567"/>
        <w:jc w:val="both"/>
        <w:rPr>
          <w:rFonts w:ascii="Century Gothic" w:eastAsia="MS Mincho" w:hAnsi="Century Gothic" w:cs="Arial"/>
          <w:sz w:val="22"/>
          <w:szCs w:val="22"/>
        </w:rPr>
      </w:pPr>
    </w:p>
    <w:p w14:paraId="0B1FC888" w14:textId="77777777" w:rsidR="000168D1" w:rsidRPr="004F2DE7" w:rsidRDefault="000168D1" w:rsidP="00B6354D">
      <w:pPr>
        <w:autoSpaceDE w:val="0"/>
        <w:autoSpaceDN w:val="0"/>
        <w:adjustRightInd w:val="0"/>
        <w:ind w:left="567" w:right="567"/>
        <w:jc w:val="both"/>
        <w:rPr>
          <w:rFonts w:ascii="Century Gothic" w:eastAsia="MS Mincho" w:hAnsi="Century Gothic" w:cs="Arial"/>
          <w:i/>
          <w:sz w:val="20"/>
          <w:szCs w:val="20"/>
        </w:rPr>
      </w:pPr>
      <w:r w:rsidRPr="004F2DE7">
        <w:rPr>
          <w:rFonts w:ascii="Century Gothic" w:eastAsia="MS Mincho" w:hAnsi="Century Gothic" w:cs="Arial"/>
          <w:i/>
          <w:sz w:val="20"/>
          <w:szCs w:val="20"/>
        </w:rPr>
        <w:t>“De acuerdo con lo expuesto, la Sala recoge su jurisprudencia inmediatamente anterior sobre la materia, para precisar lo siguiente:</w:t>
      </w:r>
    </w:p>
    <w:p w14:paraId="5D5CC592" w14:textId="77777777" w:rsidR="00733B7C" w:rsidRPr="004F2DE7" w:rsidRDefault="00733B7C" w:rsidP="00B6354D">
      <w:pPr>
        <w:autoSpaceDE w:val="0"/>
        <w:autoSpaceDN w:val="0"/>
        <w:adjustRightInd w:val="0"/>
        <w:ind w:left="567" w:right="567"/>
        <w:jc w:val="both"/>
        <w:rPr>
          <w:rFonts w:ascii="Century Gothic" w:eastAsia="MS Mincho" w:hAnsi="Century Gothic" w:cs="Arial"/>
          <w:i/>
          <w:sz w:val="20"/>
          <w:szCs w:val="20"/>
        </w:rPr>
      </w:pPr>
    </w:p>
    <w:p w14:paraId="4B146CC5" w14:textId="77777777" w:rsidR="000168D1" w:rsidRPr="004F2DE7" w:rsidRDefault="00733B7C" w:rsidP="00B6354D">
      <w:pPr>
        <w:autoSpaceDE w:val="0"/>
        <w:autoSpaceDN w:val="0"/>
        <w:adjustRightInd w:val="0"/>
        <w:ind w:left="567" w:right="567"/>
        <w:jc w:val="both"/>
        <w:rPr>
          <w:rFonts w:ascii="Century Gothic" w:eastAsia="MS Mincho" w:hAnsi="Century Gothic" w:cs="Arial"/>
          <w:i/>
          <w:sz w:val="20"/>
          <w:szCs w:val="20"/>
        </w:rPr>
      </w:pPr>
      <w:r w:rsidRPr="004F2DE7">
        <w:rPr>
          <w:rFonts w:ascii="Century Gothic" w:eastAsia="MS Mincho" w:hAnsi="Century Gothic" w:cs="Arial"/>
          <w:i/>
          <w:sz w:val="20"/>
          <w:szCs w:val="20"/>
        </w:rPr>
        <w:t xml:space="preserve">“… </w:t>
      </w:r>
      <w:r w:rsidR="000168D1" w:rsidRPr="004F2DE7">
        <w:rPr>
          <w:rFonts w:ascii="Century Gothic" w:eastAsia="MS Mincho" w:hAnsi="Century Gothic" w:cs="Arial"/>
          <w:b/>
          <w:i/>
          <w:sz w:val="20"/>
          <w:szCs w:val="20"/>
        </w:rPr>
        <w:t>la oportunidad de la medida está íntimamente relacionada con el plazo de ejecución del contrato y, por tanto, una vez culminado éste, no es viable caducarlo para el propósito previsto en la ley, y con independencia de que no se haya extinguido el contrato en virtud de su liquidación</w:t>
      </w:r>
      <w:r w:rsidR="000168D1" w:rsidRPr="004F2DE7">
        <w:rPr>
          <w:rFonts w:ascii="Century Gothic" w:eastAsia="MS Mincho" w:hAnsi="Century Gothic" w:cs="Arial"/>
          <w:i/>
          <w:sz w:val="20"/>
          <w:szCs w:val="20"/>
        </w:rPr>
        <w:t>; en efecto, se destaca que:</w:t>
      </w:r>
    </w:p>
    <w:p w14:paraId="699DAFA2" w14:textId="77777777" w:rsidR="00A24BD6" w:rsidRPr="004F2DE7" w:rsidRDefault="00A24BD6" w:rsidP="00B6354D">
      <w:pPr>
        <w:autoSpaceDE w:val="0"/>
        <w:autoSpaceDN w:val="0"/>
        <w:adjustRightInd w:val="0"/>
        <w:ind w:left="567" w:right="567"/>
        <w:jc w:val="both"/>
        <w:rPr>
          <w:rFonts w:ascii="Century Gothic" w:eastAsia="MS Mincho" w:hAnsi="Century Gothic" w:cs="Arial"/>
          <w:i/>
          <w:sz w:val="20"/>
          <w:szCs w:val="20"/>
        </w:rPr>
      </w:pPr>
    </w:p>
    <w:p w14:paraId="6167D389" w14:textId="77777777" w:rsidR="00A24BD6" w:rsidRPr="004F2DE7" w:rsidRDefault="00A24BD6" w:rsidP="00B6354D">
      <w:pPr>
        <w:autoSpaceDE w:val="0"/>
        <w:autoSpaceDN w:val="0"/>
        <w:adjustRightInd w:val="0"/>
        <w:ind w:left="567" w:right="567"/>
        <w:jc w:val="both"/>
        <w:rPr>
          <w:rFonts w:ascii="Century Gothic" w:eastAsia="MS Mincho" w:hAnsi="Century Gothic" w:cs="Arial"/>
          <w:i/>
          <w:sz w:val="20"/>
          <w:szCs w:val="20"/>
        </w:rPr>
      </w:pPr>
      <w:r w:rsidRPr="004F2DE7">
        <w:rPr>
          <w:rFonts w:ascii="Century Gothic" w:eastAsia="MS Mincho" w:hAnsi="Century Gothic" w:cs="Arial"/>
          <w:i/>
          <w:sz w:val="20"/>
          <w:szCs w:val="20"/>
        </w:rPr>
        <w:t>“</w:t>
      </w:r>
      <w:r w:rsidR="000168D1" w:rsidRPr="004F2DE7">
        <w:rPr>
          <w:rFonts w:ascii="Century Gothic" w:eastAsia="MS Mincho" w:hAnsi="Century Gothic" w:cs="Arial"/>
          <w:i/>
          <w:sz w:val="20"/>
          <w:szCs w:val="20"/>
        </w:rPr>
        <w:t>… La etapa y el plazo de liquidación del contrato no están consagrados para ejercer esta potestad exorbitante, pues la ley no señaló que pudiera aplicarse durante ésta, sino dentro de la etapa y plazo fijado en el contrato para su ejecución; y, además, se reitera, no se trata de solucionar un problema exclusivamente económico o sancionatorio</w:t>
      </w:r>
      <w:r w:rsidR="008900DE" w:rsidRPr="004F2DE7">
        <w:rPr>
          <w:rFonts w:ascii="Century Gothic" w:eastAsia="MS Mincho" w:hAnsi="Century Gothic" w:cs="Arial"/>
          <w:i/>
          <w:sz w:val="20"/>
          <w:szCs w:val="20"/>
        </w:rPr>
        <w:t xml:space="preserve"> …</w:t>
      </w:r>
    </w:p>
    <w:p w14:paraId="672B0802" w14:textId="77777777" w:rsidR="008900DE" w:rsidRPr="004F2DE7" w:rsidRDefault="008900DE" w:rsidP="00B6354D">
      <w:pPr>
        <w:autoSpaceDE w:val="0"/>
        <w:autoSpaceDN w:val="0"/>
        <w:adjustRightInd w:val="0"/>
        <w:ind w:left="567" w:right="567"/>
        <w:jc w:val="both"/>
        <w:rPr>
          <w:rFonts w:ascii="Century Gothic" w:eastAsia="MS Mincho" w:hAnsi="Century Gothic" w:cs="Arial"/>
          <w:i/>
          <w:sz w:val="20"/>
          <w:szCs w:val="20"/>
        </w:rPr>
      </w:pPr>
    </w:p>
    <w:p w14:paraId="78DF1B60" w14:textId="77777777" w:rsidR="000168D1" w:rsidRPr="00A104A7" w:rsidRDefault="008900DE" w:rsidP="00B6354D">
      <w:pPr>
        <w:autoSpaceDE w:val="0"/>
        <w:autoSpaceDN w:val="0"/>
        <w:adjustRightInd w:val="0"/>
        <w:ind w:left="567" w:right="567"/>
        <w:jc w:val="both"/>
        <w:rPr>
          <w:rFonts w:ascii="Century Gothic" w:eastAsia="MS Mincho" w:hAnsi="Century Gothic" w:cs="Arial"/>
          <w:i/>
          <w:sz w:val="22"/>
          <w:szCs w:val="22"/>
        </w:rPr>
      </w:pPr>
      <w:r w:rsidRPr="004F2DE7">
        <w:rPr>
          <w:rFonts w:ascii="Century Gothic" w:eastAsia="MS Mincho" w:hAnsi="Century Gothic" w:cs="Arial"/>
          <w:i/>
          <w:sz w:val="20"/>
          <w:szCs w:val="20"/>
        </w:rPr>
        <w:t>“</w:t>
      </w:r>
      <w:r w:rsidR="000168D1" w:rsidRPr="004F2DE7">
        <w:rPr>
          <w:rFonts w:ascii="Century Gothic" w:eastAsia="MS Mincho" w:hAnsi="Century Gothic" w:cs="Arial"/>
          <w:i/>
          <w:sz w:val="20"/>
          <w:szCs w:val="20"/>
        </w:rPr>
        <w:t>En definitiva,</w:t>
      </w:r>
      <w:r w:rsidR="00CF2A39">
        <w:rPr>
          <w:rFonts w:ascii="Century Gothic" w:eastAsia="MS Mincho" w:hAnsi="Century Gothic" w:cs="Arial"/>
          <w:i/>
          <w:sz w:val="20"/>
          <w:szCs w:val="20"/>
        </w:rPr>
        <w:t xml:space="preserve"> </w:t>
      </w:r>
      <w:r w:rsidR="006F631D">
        <w:rPr>
          <w:rFonts w:ascii="Century Gothic" w:eastAsia="MS Mincho" w:hAnsi="Century Gothic" w:cs="Arial"/>
          <w:i/>
          <w:sz w:val="20"/>
          <w:szCs w:val="20"/>
        </w:rPr>
        <w:t xml:space="preserve">… </w:t>
      </w:r>
      <w:r w:rsidRPr="004F2DE7">
        <w:rPr>
          <w:rFonts w:ascii="Century Gothic" w:eastAsia="MS Mincho" w:hAnsi="Century Gothic" w:cs="Arial"/>
          <w:i/>
          <w:sz w:val="20"/>
          <w:szCs w:val="20"/>
        </w:rPr>
        <w:t>[el ejercicio de potestades exorbitantes]</w:t>
      </w:r>
      <w:r w:rsidR="006F631D">
        <w:rPr>
          <w:rFonts w:ascii="Century Gothic" w:eastAsia="MS Mincho" w:hAnsi="Century Gothic" w:cs="Arial"/>
          <w:i/>
          <w:sz w:val="20"/>
          <w:szCs w:val="20"/>
        </w:rPr>
        <w:t xml:space="preserve"> </w:t>
      </w:r>
      <w:r w:rsidR="000168D1" w:rsidRPr="004F2DE7">
        <w:rPr>
          <w:rFonts w:ascii="Century Gothic" w:eastAsia="MS Mincho" w:hAnsi="Century Gothic" w:cs="Arial"/>
          <w:i/>
          <w:sz w:val="20"/>
          <w:szCs w:val="20"/>
        </w:rPr>
        <w:t xml:space="preserve">sólo procede por los motivos y con los requisitos señalados en la ley, durante el plazo pactado para la ejecución y cumplimiento oportuno de las obligaciones del mismo -que incluye tanto el plazo original como los adicionales-, y no cuando éste hubiese expirado, </w:t>
      </w:r>
      <w:r w:rsidR="000168D1" w:rsidRPr="004F2DE7">
        <w:rPr>
          <w:rFonts w:ascii="Century Gothic" w:eastAsia="MS Mincho" w:hAnsi="Century Gothic" w:cs="Arial"/>
          <w:b/>
          <w:i/>
          <w:sz w:val="20"/>
          <w:szCs w:val="20"/>
        </w:rPr>
        <w:t>so pena de que el acto quede afectado con un vicio de nulidad, por incompetencia</w:t>
      </w:r>
      <w:r w:rsidR="000168D1" w:rsidRPr="004F2DE7">
        <w:rPr>
          <w:rFonts w:ascii="Century Gothic" w:eastAsia="MS Mincho" w:hAnsi="Century Gothic" w:cs="Arial"/>
          <w:i/>
          <w:sz w:val="20"/>
          <w:szCs w:val="20"/>
        </w:rPr>
        <w:t>”</w:t>
      </w:r>
      <w:r w:rsidR="00087ACC" w:rsidRPr="004F2DE7">
        <w:rPr>
          <w:rStyle w:val="Refdenotaalpie"/>
          <w:rFonts w:ascii="Century Gothic" w:eastAsia="MS Mincho" w:hAnsi="Century Gothic" w:cs="Arial"/>
          <w:i/>
          <w:sz w:val="20"/>
          <w:szCs w:val="20"/>
        </w:rPr>
        <w:footnoteReference w:id="15"/>
      </w:r>
      <w:r w:rsidRPr="00A104A7">
        <w:rPr>
          <w:rFonts w:ascii="Century Gothic" w:eastAsia="MS Mincho" w:hAnsi="Century Gothic" w:cs="Arial"/>
          <w:i/>
          <w:sz w:val="22"/>
          <w:szCs w:val="22"/>
        </w:rPr>
        <w:t xml:space="preserve"> </w:t>
      </w:r>
      <w:r w:rsidRPr="00A104A7">
        <w:rPr>
          <w:rFonts w:ascii="Century Gothic" w:eastAsia="MS Mincho" w:hAnsi="Century Gothic" w:cs="Arial"/>
          <w:sz w:val="22"/>
          <w:szCs w:val="22"/>
        </w:rPr>
        <w:t>(se resalta).</w:t>
      </w:r>
      <w:r w:rsidR="003E3E3A">
        <w:rPr>
          <w:rFonts w:ascii="Century Gothic" w:eastAsia="MS Mincho" w:hAnsi="Century Gothic" w:cs="Arial"/>
          <w:sz w:val="22"/>
          <w:szCs w:val="22"/>
        </w:rPr>
        <w:t xml:space="preserve"> </w:t>
      </w:r>
    </w:p>
    <w:p w14:paraId="222A2C3C" w14:textId="77777777" w:rsidR="00D45907" w:rsidRPr="00A104A7" w:rsidRDefault="00D45907" w:rsidP="00FA66EF">
      <w:pPr>
        <w:jc w:val="both"/>
        <w:rPr>
          <w:rFonts w:ascii="Century Gothic" w:hAnsi="Century Gothic" w:cs="Arial"/>
          <w:color w:val="000000"/>
          <w:sz w:val="22"/>
          <w:szCs w:val="22"/>
          <w:lang w:eastAsia="es-CO"/>
        </w:rPr>
      </w:pPr>
    </w:p>
    <w:p w14:paraId="46EFC51A" w14:textId="77777777" w:rsidR="00930322" w:rsidRDefault="00C90940" w:rsidP="00823D1E">
      <w:pPr>
        <w:spacing w:before="100" w:beforeAutospacing="1" w:after="100" w:afterAutospacing="1" w:line="360" w:lineRule="auto"/>
        <w:jc w:val="both"/>
        <w:rPr>
          <w:rFonts w:ascii="Century Gothic" w:hAnsi="Century Gothic" w:cs="Arial"/>
          <w:color w:val="000000"/>
          <w:sz w:val="22"/>
          <w:szCs w:val="22"/>
          <w:lang w:eastAsia="es-CO"/>
        </w:rPr>
      </w:pPr>
      <w:r w:rsidRPr="00A104A7">
        <w:rPr>
          <w:rFonts w:ascii="Century Gothic" w:hAnsi="Century Gothic" w:cs="Arial"/>
          <w:color w:val="000000"/>
          <w:sz w:val="22"/>
          <w:szCs w:val="22"/>
          <w:lang w:eastAsia="es-CO"/>
        </w:rPr>
        <w:t>A</w:t>
      </w:r>
      <w:r w:rsidR="00D45907" w:rsidRPr="00A104A7">
        <w:rPr>
          <w:rFonts w:ascii="Century Gothic" w:hAnsi="Century Gothic" w:cs="Arial"/>
          <w:color w:val="000000"/>
          <w:sz w:val="22"/>
          <w:szCs w:val="22"/>
          <w:lang w:eastAsia="es-CO"/>
        </w:rPr>
        <w:t>sí las cosas</w:t>
      </w:r>
      <w:r w:rsidR="001E0FE6" w:rsidRPr="00A104A7">
        <w:rPr>
          <w:rFonts w:ascii="Century Gothic" w:hAnsi="Century Gothic" w:cs="Arial"/>
          <w:color w:val="000000"/>
          <w:sz w:val="22"/>
          <w:szCs w:val="22"/>
          <w:lang w:eastAsia="es-CO"/>
        </w:rPr>
        <w:t xml:space="preserve">, </w:t>
      </w:r>
      <w:r w:rsidR="002C6288" w:rsidRPr="00A104A7">
        <w:rPr>
          <w:rFonts w:ascii="Century Gothic" w:hAnsi="Century Gothic" w:cs="Arial"/>
          <w:color w:val="000000"/>
          <w:sz w:val="22"/>
          <w:szCs w:val="22"/>
          <w:lang w:eastAsia="es-CO"/>
        </w:rPr>
        <w:t xml:space="preserve">para el ejercicio de los poderes exorbitantes </w:t>
      </w:r>
      <w:r w:rsidR="000C47A9" w:rsidRPr="00A104A7">
        <w:rPr>
          <w:rFonts w:ascii="Century Gothic" w:hAnsi="Century Gothic" w:cs="Arial"/>
          <w:color w:val="000000"/>
          <w:sz w:val="22"/>
          <w:szCs w:val="22"/>
          <w:lang w:eastAsia="es-CO"/>
        </w:rPr>
        <w:t>constituye un requisito legal</w:t>
      </w:r>
      <w:r w:rsidR="006747FC" w:rsidRPr="00A104A7">
        <w:rPr>
          <w:rFonts w:ascii="Century Gothic" w:hAnsi="Century Gothic" w:cs="Arial"/>
          <w:color w:val="000000"/>
          <w:sz w:val="22"/>
          <w:szCs w:val="22"/>
          <w:lang w:eastAsia="es-CO"/>
        </w:rPr>
        <w:t xml:space="preserve"> el hecho de que el contrato no haya e</w:t>
      </w:r>
      <w:r w:rsidR="009F39D2" w:rsidRPr="00A104A7">
        <w:rPr>
          <w:rFonts w:ascii="Century Gothic" w:hAnsi="Century Gothic" w:cs="Arial"/>
          <w:color w:val="000000"/>
          <w:sz w:val="22"/>
          <w:szCs w:val="22"/>
          <w:lang w:eastAsia="es-CO"/>
        </w:rPr>
        <w:t>xpirado</w:t>
      </w:r>
      <w:r w:rsidR="00D45907" w:rsidRPr="00A104A7">
        <w:rPr>
          <w:rFonts w:ascii="Century Gothic" w:hAnsi="Century Gothic" w:cs="Arial"/>
          <w:color w:val="000000"/>
          <w:sz w:val="22"/>
          <w:szCs w:val="22"/>
          <w:lang w:eastAsia="es-CO"/>
        </w:rPr>
        <w:t>, puesto que</w:t>
      </w:r>
      <w:r w:rsidR="000657BE" w:rsidRPr="00A104A7">
        <w:rPr>
          <w:rFonts w:ascii="Century Gothic" w:hAnsi="Century Gothic" w:cs="Arial"/>
          <w:color w:val="000000"/>
          <w:sz w:val="22"/>
          <w:szCs w:val="22"/>
          <w:lang w:eastAsia="es-CO"/>
        </w:rPr>
        <w:t>, de lo contrario</w:t>
      </w:r>
      <w:r w:rsidR="00195996" w:rsidRPr="00A104A7">
        <w:rPr>
          <w:rFonts w:ascii="Century Gothic" w:hAnsi="Century Gothic" w:cs="Arial"/>
          <w:color w:val="000000"/>
          <w:sz w:val="22"/>
          <w:szCs w:val="22"/>
          <w:lang w:eastAsia="es-CO"/>
        </w:rPr>
        <w:t xml:space="preserve"> –</w:t>
      </w:r>
      <w:r w:rsidR="00697277" w:rsidRPr="00A104A7">
        <w:rPr>
          <w:rFonts w:ascii="Century Gothic" w:hAnsi="Century Gothic" w:cs="Arial"/>
          <w:color w:val="000000"/>
          <w:sz w:val="22"/>
          <w:szCs w:val="22"/>
          <w:lang w:eastAsia="es-CO"/>
        </w:rPr>
        <w:t xml:space="preserve">si </w:t>
      </w:r>
      <w:r w:rsidR="000657BE" w:rsidRPr="00A104A7">
        <w:rPr>
          <w:rFonts w:ascii="Century Gothic" w:hAnsi="Century Gothic" w:cs="Arial"/>
          <w:color w:val="000000"/>
          <w:sz w:val="22"/>
          <w:szCs w:val="22"/>
          <w:lang w:eastAsia="es-CO"/>
        </w:rPr>
        <w:t>ya expiró</w:t>
      </w:r>
      <w:r w:rsidR="00195996" w:rsidRPr="00A104A7">
        <w:rPr>
          <w:rFonts w:ascii="Century Gothic" w:hAnsi="Century Gothic" w:cs="Arial"/>
          <w:color w:val="000000"/>
          <w:sz w:val="22"/>
          <w:szCs w:val="22"/>
          <w:lang w:eastAsia="es-CO"/>
        </w:rPr>
        <w:t>–</w:t>
      </w:r>
      <w:r w:rsidR="005513A9" w:rsidRPr="00A104A7">
        <w:rPr>
          <w:rFonts w:ascii="Century Gothic" w:hAnsi="Century Gothic" w:cs="Arial"/>
          <w:color w:val="000000"/>
          <w:sz w:val="22"/>
          <w:szCs w:val="22"/>
          <w:lang w:eastAsia="es-CO"/>
        </w:rPr>
        <w:t>,</w:t>
      </w:r>
      <w:r w:rsidR="003939A7" w:rsidRPr="00A104A7">
        <w:rPr>
          <w:rFonts w:ascii="Century Gothic" w:hAnsi="Century Gothic" w:cs="Arial"/>
          <w:color w:val="000000"/>
          <w:sz w:val="22"/>
          <w:szCs w:val="22"/>
          <w:lang w:eastAsia="es-CO"/>
        </w:rPr>
        <w:t xml:space="preserve"> la facultad excepcional </w:t>
      </w:r>
      <w:r w:rsidR="00E27924" w:rsidRPr="00A104A7">
        <w:rPr>
          <w:rFonts w:ascii="Century Gothic" w:hAnsi="Century Gothic" w:cs="Arial"/>
          <w:color w:val="000000"/>
          <w:sz w:val="22"/>
          <w:szCs w:val="22"/>
          <w:lang w:eastAsia="es-CO"/>
        </w:rPr>
        <w:t xml:space="preserve">de que se trate no lograría </w:t>
      </w:r>
      <w:r w:rsidR="00D45907" w:rsidRPr="00A104A7">
        <w:rPr>
          <w:rFonts w:ascii="Century Gothic" w:hAnsi="Century Gothic" w:cs="Arial"/>
          <w:color w:val="000000"/>
          <w:sz w:val="22"/>
          <w:szCs w:val="22"/>
          <w:lang w:eastAsia="es-CO"/>
        </w:rPr>
        <w:t xml:space="preserve">satisfacer </w:t>
      </w:r>
      <w:r w:rsidR="00926F12" w:rsidRPr="00A104A7">
        <w:rPr>
          <w:rFonts w:ascii="Century Gothic" w:hAnsi="Century Gothic" w:cs="Arial"/>
          <w:color w:val="000000"/>
          <w:sz w:val="22"/>
          <w:szCs w:val="22"/>
          <w:lang w:eastAsia="es-CO"/>
        </w:rPr>
        <w:t xml:space="preserve">su finalidad; </w:t>
      </w:r>
      <w:r w:rsidR="00D65144" w:rsidRPr="00A104A7">
        <w:rPr>
          <w:rFonts w:ascii="Century Gothic" w:hAnsi="Century Gothic" w:cs="Arial"/>
          <w:color w:val="000000"/>
          <w:sz w:val="22"/>
          <w:szCs w:val="22"/>
          <w:shd w:val="clear" w:color="auto" w:fill="FFFFFF"/>
        </w:rPr>
        <w:t xml:space="preserve">en otros términos, </w:t>
      </w:r>
      <w:r w:rsidR="00D65144" w:rsidRPr="00A104A7">
        <w:rPr>
          <w:rFonts w:ascii="Century Gothic" w:hAnsi="Century Gothic" w:cs="Arial"/>
          <w:bCs/>
          <w:sz w:val="22"/>
          <w:szCs w:val="22"/>
        </w:rPr>
        <w:t xml:space="preserve">existe un plazo dentro del cual se puede hacer uso de </w:t>
      </w:r>
      <w:r w:rsidR="00800E9F" w:rsidRPr="00A104A7">
        <w:rPr>
          <w:rFonts w:ascii="Century Gothic" w:hAnsi="Century Gothic" w:cs="Arial"/>
          <w:bCs/>
          <w:sz w:val="22"/>
          <w:szCs w:val="22"/>
        </w:rPr>
        <w:t>la</w:t>
      </w:r>
      <w:r w:rsidR="00AA376D" w:rsidRPr="00A104A7">
        <w:rPr>
          <w:rFonts w:ascii="Century Gothic" w:hAnsi="Century Gothic" w:cs="Arial"/>
          <w:bCs/>
          <w:sz w:val="22"/>
          <w:szCs w:val="22"/>
        </w:rPr>
        <w:t>s</w:t>
      </w:r>
      <w:r w:rsidR="00800E9F" w:rsidRPr="00A104A7">
        <w:rPr>
          <w:rFonts w:ascii="Century Gothic" w:hAnsi="Century Gothic" w:cs="Arial"/>
          <w:bCs/>
          <w:sz w:val="22"/>
          <w:szCs w:val="22"/>
        </w:rPr>
        <w:t xml:space="preserve"> </w:t>
      </w:r>
      <w:r w:rsidR="00AA376D" w:rsidRPr="00A104A7">
        <w:rPr>
          <w:rFonts w:ascii="Century Gothic" w:hAnsi="Century Gothic" w:cs="Arial"/>
          <w:bCs/>
          <w:sz w:val="22"/>
          <w:szCs w:val="22"/>
        </w:rPr>
        <w:t>facultades</w:t>
      </w:r>
      <w:r w:rsidR="00D65144" w:rsidRPr="00A104A7">
        <w:rPr>
          <w:rFonts w:ascii="Century Gothic" w:hAnsi="Century Gothic" w:cs="Arial"/>
          <w:bCs/>
          <w:sz w:val="22"/>
          <w:szCs w:val="22"/>
        </w:rPr>
        <w:t xml:space="preserve"> excepcional</w:t>
      </w:r>
      <w:r w:rsidR="00482E8B" w:rsidRPr="00A104A7">
        <w:rPr>
          <w:rFonts w:ascii="Century Gothic" w:hAnsi="Century Gothic" w:cs="Arial"/>
          <w:bCs/>
          <w:sz w:val="22"/>
          <w:szCs w:val="22"/>
        </w:rPr>
        <w:t>es</w:t>
      </w:r>
      <w:r w:rsidR="00D65144" w:rsidRPr="00A104A7">
        <w:rPr>
          <w:rFonts w:ascii="Century Gothic" w:hAnsi="Century Gothic" w:cs="Arial"/>
          <w:bCs/>
          <w:sz w:val="22"/>
          <w:szCs w:val="22"/>
        </w:rPr>
        <w:t xml:space="preserve"> </w:t>
      </w:r>
      <w:r w:rsidR="00F209F6">
        <w:rPr>
          <w:rFonts w:ascii="Century Gothic" w:hAnsi="Century Gothic" w:cs="Arial"/>
          <w:bCs/>
          <w:sz w:val="22"/>
          <w:szCs w:val="22"/>
        </w:rPr>
        <w:t xml:space="preserve">que llevan a la </w:t>
      </w:r>
      <w:r w:rsidR="00800E9F" w:rsidRPr="00A104A7">
        <w:rPr>
          <w:rFonts w:ascii="Century Gothic" w:hAnsi="Century Gothic" w:cs="Arial"/>
          <w:bCs/>
          <w:i/>
          <w:sz w:val="22"/>
          <w:szCs w:val="22"/>
        </w:rPr>
        <w:t>termina</w:t>
      </w:r>
      <w:r w:rsidR="009120F7" w:rsidRPr="00A104A7">
        <w:rPr>
          <w:rFonts w:ascii="Century Gothic" w:hAnsi="Century Gothic" w:cs="Arial"/>
          <w:bCs/>
          <w:i/>
          <w:sz w:val="22"/>
          <w:szCs w:val="22"/>
        </w:rPr>
        <w:t>ción del contrato</w:t>
      </w:r>
      <w:r w:rsidR="00E77668">
        <w:rPr>
          <w:rFonts w:ascii="Century Gothic" w:hAnsi="Century Gothic" w:cs="Arial"/>
          <w:bCs/>
          <w:i/>
          <w:sz w:val="22"/>
          <w:szCs w:val="22"/>
        </w:rPr>
        <w:t xml:space="preserve"> </w:t>
      </w:r>
      <w:r w:rsidR="00E77668">
        <w:rPr>
          <w:rFonts w:ascii="Century Gothic" w:hAnsi="Century Gothic" w:cs="Arial"/>
          <w:bCs/>
          <w:sz w:val="22"/>
          <w:szCs w:val="22"/>
        </w:rPr>
        <w:t>por parte del organismo o entidad contratante</w:t>
      </w:r>
      <w:r w:rsidR="00946653" w:rsidRPr="00A104A7">
        <w:rPr>
          <w:rFonts w:ascii="Century Gothic" w:hAnsi="Century Gothic" w:cs="Arial"/>
          <w:bCs/>
          <w:sz w:val="22"/>
          <w:szCs w:val="22"/>
        </w:rPr>
        <w:t xml:space="preserve"> </w:t>
      </w:r>
      <w:r w:rsidR="00D65144" w:rsidRPr="00A104A7">
        <w:rPr>
          <w:rFonts w:ascii="Century Gothic" w:hAnsi="Century Gothic" w:cs="Arial"/>
          <w:bCs/>
          <w:sz w:val="22"/>
          <w:szCs w:val="22"/>
        </w:rPr>
        <w:t xml:space="preserve">y </w:t>
      </w:r>
      <w:r w:rsidR="00823D1E" w:rsidRPr="00A104A7">
        <w:rPr>
          <w:rFonts w:ascii="Century Gothic" w:hAnsi="Century Gothic" w:cs="Arial"/>
          <w:bCs/>
          <w:sz w:val="22"/>
          <w:szCs w:val="22"/>
        </w:rPr>
        <w:t>é</w:t>
      </w:r>
      <w:r w:rsidR="00D65144" w:rsidRPr="00A104A7">
        <w:rPr>
          <w:rFonts w:ascii="Century Gothic" w:hAnsi="Century Gothic" w:cs="Arial"/>
          <w:bCs/>
          <w:sz w:val="22"/>
          <w:szCs w:val="22"/>
        </w:rPr>
        <w:t xml:space="preserve">ste </w:t>
      </w:r>
      <w:r w:rsidR="00D65144" w:rsidRPr="00A104A7">
        <w:rPr>
          <w:rFonts w:ascii="Century Gothic" w:hAnsi="Century Gothic" w:cs="Arial"/>
          <w:color w:val="000000"/>
          <w:sz w:val="22"/>
          <w:szCs w:val="22"/>
          <w:lang w:eastAsia="es-CO"/>
        </w:rPr>
        <w:t>se encuentra determinado</w:t>
      </w:r>
      <w:r w:rsidR="00EA03C4" w:rsidRPr="00A104A7">
        <w:rPr>
          <w:rFonts w:ascii="Century Gothic" w:hAnsi="Century Gothic" w:cs="Arial"/>
          <w:color w:val="000000"/>
          <w:sz w:val="22"/>
          <w:szCs w:val="22"/>
          <w:lang w:eastAsia="es-CO"/>
        </w:rPr>
        <w:t xml:space="preserve">, precisamente, </w:t>
      </w:r>
      <w:r w:rsidR="00D65144" w:rsidRPr="00A104A7">
        <w:rPr>
          <w:rFonts w:ascii="Century Gothic" w:hAnsi="Century Gothic" w:cs="Arial"/>
          <w:color w:val="000000"/>
          <w:sz w:val="22"/>
          <w:szCs w:val="22"/>
          <w:lang w:eastAsia="es-CO"/>
        </w:rPr>
        <w:t>por el plazo de</w:t>
      </w:r>
      <w:r w:rsidR="00FE439B" w:rsidRPr="00A104A7">
        <w:rPr>
          <w:rFonts w:ascii="Century Gothic" w:hAnsi="Century Gothic" w:cs="Arial"/>
          <w:color w:val="000000"/>
          <w:sz w:val="22"/>
          <w:szCs w:val="22"/>
          <w:lang w:eastAsia="es-CO"/>
        </w:rPr>
        <w:t xml:space="preserve"> vigencia o </w:t>
      </w:r>
      <w:r w:rsidR="00D65144" w:rsidRPr="00A104A7">
        <w:rPr>
          <w:rFonts w:ascii="Century Gothic" w:hAnsi="Century Gothic" w:cs="Arial"/>
          <w:color w:val="000000"/>
          <w:sz w:val="22"/>
          <w:szCs w:val="22"/>
          <w:lang w:eastAsia="es-CO"/>
        </w:rPr>
        <w:t>ejecución del mismo</w:t>
      </w:r>
      <w:r w:rsidR="00F15BAB" w:rsidRPr="00A104A7">
        <w:rPr>
          <w:rFonts w:ascii="Century Gothic" w:hAnsi="Century Gothic" w:cs="Arial"/>
          <w:color w:val="000000"/>
          <w:sz w:val="22"/>
          <w:szCs w:val="22"/>
          <w:lang w:eastAsia="es-CO"/>
        </w:rPr>
        <w:t>.</w:t>
      </w:r>
    </w:p>
    <w:p w14:paraId="77693EF9" w14:textId="77777777" w:rsidR="005F150C" w:rsidRPr="00A104A7" w:rsidRDefault="005F150C" w:rsidP="005F150C">
      <w:pPr>
        <w:jc w:val="both"/>
        <w:rPr>
          <w:rFonts w:ascii="Century Gothic" w:hAnsi="Century Gothic" w:cs="Arial"/>
          <w:color w:val="000000"/>
          <w:sz w:val="22"/>
          <w:szCs w:val="22"/>
          <w:lang w:eastAsia="es-CO"/>
        </w:rPr>
      </w:pPr>
    </w:p>
    <w:p w14:paraId="1BA1D011" w14:textId="77777777" w:rsidR="005D4A07" w:rsidRPr="00A104A7" w:rsidRDefault="00930322" w:rsidP="00EB28D7">
      <w:pPr>
        <w:spacing w:line="360" w:lineRule="auto"/>
        <w:jc w:val="both"/>
        <w:rPr>
          <w:rFonts w:ascii="Century Gothic" w:hAnsi="Century Gothic" w:cs="Arial"/>
          <w:color w:val="000000"/>
          <w:sz w:val="22"/>
          <w:szCs w:val="22"/>
          <w:lang w:eastAsia="es-CO"/>
        </w:rPr>
      </w:pPr>
      <w:r w:rsidRPr="00A104A7">
        <w:rPr>
          <w:rFonts w:ascii="Century Gothic" w:hAnsi="Century Gothic" w:cs="Arial"/>
          <w:color w:val="000000"/>
          <w:sz w:val="22"/>
          <w:szCs w:val="22"/>
          <w:lang w:eastAsia="es-CO"/>
        </w:rPr>
        <w:t>E</w:t>
      </w:r>
      <w:r w:rsidR="001D2FE0">
        <w:rPr>
          <w:rFonts w:ascii="Century Gothic" w:hAnsi="Century Gothic" w:cs="Arial"/>
          <w:color w:val="000000"/>
          <w:sz w:val="22"/>
          <w:szCs w:val="22"/>
          <w:lang w:eastAsia="es-CO"/>
        </w:rPr>
        <w:t xml:space="preserve">n ese orden de ideas, </w:t>
      </w:r>
      <w:bookmarkStart w:id="9" w:name="_Hlk25242651"/>
      <w:r w:rsidR="001D2FE0">
        <w:rPr>
          <w:rFonts w:ascii="Century Gothic" w:hAnsi="Century Gothic" w:cs="Arial"/>
          <w:color w:val="000000"/>
          <w:sz w:val="22"/>
          <w:szCs w:val="22"/>
          <w:lang w:eastAsia="es-CO"/>
        </w:rPr>
        <w:t xml:space="preserve">los organismo y </w:t>
      </w:r>
      <w:r w:rsidR="00885D05" w:rsidRPr="00A104A7">
        <w:rPr>
          <w:rFonts w:ascii="Century Gothic" w:hAnsi="Century Gothic" w:cs="Arial"/>
          <w:color w:val="000000"/>
          <w:sz w:val="22"/>
          <w:szCs w:val="22"/>
          <w:lang w:eastAsia="es-CO"/>
        </w:rPr>
        <w:t xml:space="preserve">entidades estatales no deben esperar a que venza el plazo de ejecución del contrato para comprobar si </w:t>
      </w:r>
      <w:r w:rsidR="00742B83" w:rsidRPr="00A104A7">
        <w:rPr>
          <w:rFonts w:ascii="Century Gothic" w:hAnsi="Century Gothic" w:cs="Arial"/>
          <w:color w:val="000000"/>
          <w:sz w:val="22"/>
          <w:szCs w:val="22"/>
          <w:lang w:eastAsia="es-CO"/>
        </w:rPr>
        <w:t xml:space="preserve">se configuró alguna de las causales previstas para </w:t>
      </w:r>
      <w:r w:rsidR="001D2FE0">
        <w:rPr>
          <w:rFonts w:ascii="Century Gothic" w:hAnsi="Century Gothic" w:cs="Arial"/>
          <w:color w:val="000000"/>
          <w:sz w:val="22"/>
          <w:szCs w:val="22"/>
          <w:lang w:eastAsia="es-CO"/>
        </w:rPr>
        <w:t>que lo de por terminado</w:t>
      </w:r>
      <w:r w:rsidR="00A51D71" w:rsidRPr="00A104A7">
        <w:rPr>
          <w:rFonts w:ascii="Century Gothic" w:hAnsi="Century Gothic" w:cs="Arial"/>
          <w:color w:val="000000"/>
          <w:sz w:val="22"/>
          <w:szCs w:val="22"/>
          <w:lang w:eastAsia="es-CO"/>
        </w:rPr>
        <w:t>;</w:t>
      </w:r>
      <w:r w:rsidR="00885D05" w:rsidRPr="00A104A7">
        <w:rPr>
          <w:rFonts w:ascii="Century Gothic" w:hAnsi="Century Gothic" w:cs="Arial"/>
          <w:color w:val="000000"/>
          <w:sz w:val="22"/>
          <w:szCs w:val="22"/>
          <w:lang w:eastAsia="es-CO"/>
        </w:rPr>
        <w:t xml:space="preserve"> todo lo contrario</w:t>
      </w:r>
      <w:r w:rsidR="00AB2B91" w:rsidRPr="00A104A7">
        <w:rPr>
          <w:rFonts w:ascii="Century Gothic" w:hAnsi="Century Gothic" w:cs="Arial"/>
          <w:color w:val="000000"/>
          <w:sz w:val="22"/>
          <w:szCs w:val="22"/>
          <w:lang w:eastAsia="es-CO"/>
        </w:rPr>
        <w:t>,</w:t>
      </w:r>
      <w:r w:rsidR="00885D05" w:rsidRPr="00A104A7">
        <w:rPr>
          <w:rFonts w:ascii="Century Gothic" w:hAnsi="Century Gothic" w:cs="Arial"/>
          <w:color w:val="000000"/>
          <w:sz w:val="22"/>
          <w:szCs w:val="22"/>
          <w:lang w:eastAsia="es-CO"/>
        </w:rPr>
        <w:t xml:space="preserve"> las normas que consagran </w:t>
      </w:r>
      <w:r w:rsidR="008B5EF5">
        <w:rPr>
          <w:rFonts w:ascii="Century Gothic" w:hAnsi="Century Gothic" w:cs="Arial"/>
          <w:color w:val="000000"/>
          <w:sz w:val="22"/>
          <w:szCs w:val="22"/>
          <w:lang w:eastAsia="es-CO"/>
        </w:rPr>
        <w:t>esa</w:t>
      </w:r>
      <w:r w:rsidR="00885D05" w:rsidRPr="00A104A7">
        <w:rPr>
          <w:rFonts w:ascii="Century Gothic" w:hAnsi="Century Gothic" w:cs="Arial"/>
          <w:color w:val="000000"/>
          <w:sz w:val="22"/>
          <w:szCs w:val="22"/>
          <w:lang w:eastAsia="es-CO"/>
        </w:rPr>
        <w:t xml:space="preserve"> facultad </w:t>
      </w:r>
      <w:r w:rsidR="00BE3D4E" w:rsidRPr="00A104A7">
        <w:rPr>
          <w:rFonts w:ascii="Century Gothic" w:hAnsi="Century Gothic" w:cs="Arial"/>
          <w:color w:val="000000"/>
          <w:sz w:val="22"/>
          <w:szCs w:val="22"/>
          <w:lang w:eastAsia="es-CO"/>
        </w:rPr>
        <w:t>exigen</w:t>
      </w:r>
      <w:r w:rsidR="00191EFF" w:rsidRPr="00A104A7">
        <w:rPr>
          <w:rFonts w:ascii="Century Gothic" w:hAnsi="Century Gothic" w:cs="Arial"/>
          <w:color w:val="000000"/>
          <w:sz w:val="22"/>
          <w:szCs w:val="22"/>
          <w:lang w:eastAsia="es-CO"/>
        </w:rPr>
        <w:t xml:space="preserve"> –</w:t>
      </w:r>
      <w:r w:rsidR="00550E63" w:rsidRPr="00A104A7">
        <w:rPr>
          <w:rFonts w:ascii="Century Gothic" w:hAnsi="Century Gothic" w:cs="Arial"/>
          <w:color w:val="000000"/>
          <w:sz w:val="22"/>
          <w:szCs w:val="22"/>
          <w:lang w:eastAsia="es-CO"/>
        </w:rPr>
        <w:t>como se vio</w:t>
      </w:r>
      <w:r w:rsidR="00191EFF" w:rsidRPr="00A104A7">
        <w:rPr>
          <w:rFonts w:ascii="Century Gothic" w:hAnsi="Century Gothic" w:cs="Arial"/>
          <w:color w:val="000000"/>
          <w:sz w:val="22"/>
          <w:szCs w:val="22"/>
          <w:lang w:eastAsia="es-CO"/>
        </w:rPr>
        <w:t>–</w:t>
      </w:r>
      <w:r w:rsidR="00550E63" w:rsidRPr="00A104A7">
        <w:rPr>
          <w:rFonts w:ascii="Century Gothic" w:hAnsi="Century Gothic" w:cs="Arial"/>
          <w:color w:val="000000"/>
          <w:sz w:val="22"/>
          <w:szCs w:val="22"/>
          <w:lang w:eastAsia="es-CO"/>
        </w:rPr>
        <w:t xml:space="preserve"> </w:t>
      </w:r>
      <w:r w:rsidR="00BE3D4E" w:rsidRPr="00A104A7">
        <w:rPr>
          <w:rFonts w:ascii="Century Gothic" w:hAnsi="Century Gothic" w:cs="Arial"/>
          <w:color w:val="000000"/>
          <w:sz w:val="22"/>
          <w:szCs w:val="22"/>
          <w:lang w:eastAsia="es-CO"/>
        </w:rPr>
        <w:t xml:space="preserve">que el plazo </w:t>
      </w:r>
      <w:r w:rsidR="00885D05" w:rsidRPr="00A104A7">
        <w:rPr>
          <w:rFonts w:ascii="Century Gothic" w:hAnsi="Century Gothic" w:cs="Arial"/>
          <w:color w:val="000000"/>
          <w:sz w:val="22"/>
          <w:szCs w:val="22"/>
          <w:lang w:eastAsia="es-CO"/>
        </w:rPr>
        <w:t>no haya expirado</w:t>
      </w:r>
      <w:r w:rsidR="005D4A07" w:rsidRPr="00A104A7">
        <w:rPr>
          <w:rFonts w:ascii="Century Gothic" w:hAnsi="Century Gothic" w:cs="Arial"/>
          <w:color w:val="000000"/>
          <w:sz w:val="22"/>
          <w:szCs w:val="22"/>
          <w:lang w:eastAsia="es-CO"/>
        </w:rPr>
        <w:t>, pues</w:t>
      </w:r>
      <w:r w:rsidR="004659EF" w:rsidRPr="00A104A7">
        <w:rPr>
          <w:rFonts w:ascii="Century Gothic" w:hAnsi="Century Gothic" w:cs="Arial"/>
          <w:color w:val="000000"/>
          <w:sz w:val="22"/>
          <w:szCs w:val="22"/>
          <w:lang w:eastAsia="es-CO"/>
        </w:rPr>
        <w:t>,</w:t>
      </w:r>
      <w:r w:rsidR="00191EFF" w:rsidRPr="00A104A7">
        <w:rPr>
          <w:rFonts w:ascii="Century Gothic" w:hAnsi="Century Gothic" w:cs="Arial"/>
          <w:color w:val="000000"/>
          <w:sz w:val="22"/>
          <w:szCs w:val="22"/>
          <w:lang w:eastAsia="es-CO"/>
        </w:rPr>
        <w:t xml:space="preserve"> </w:t>
      </w:r>
      <w:r w:rsidR="005D4A07" w:rsidRPr="00A104A7">
        <w:rPr>
          <w:rFonts w:ascii="Century Gothic" w:hAnsi="Century Gothic" w:cs="Arial"/>
          <w:color w:val="000000"/>
          <w:sz w:val="22"/>
          <w:szCs w:val="22"/>
          <w:lang w:eastAsia="es-CO"/>
        </w:rPr>
        <w:t>de ser así</w:t>
      </w:r>
      <w:r w:rsidR="004659EF" w:rsidRPr="00A104A7">
        <w:rPr>
          <w:rFonts w:ascii="Century Gothic" w:hAnsi="Century Gothic" w:cs="Arial"/>
          <w:color w:val="000000"/>
          <w:sz w:val="22"/>
          <w:szCs w:val="22"/>
          <w:lang w:eastAsia="es-CO"/>
        </w:rPr>
        <w:t>,</w:t>
      </w:r>
      <w:r w:rsidR="005D4A07" w:rsidRPr="00A104A7">
        <w:rPr>
          <w:rFonts w:ascii="Century Gothic" w:hAnsi="Century Gothic" w:cs="Arial"/>
          <w:color w:val="000000"/>
          <w:sz w:val="22"/>
          <w:szCs w:val="22"/>
          <w:lang w:eastAsia="es-CO"/>
        </w:rPr>
        <w:t xml:space="preserve"> resultaría inane la figura por la sencilla razón de que no se puede declarar terminado algo que </w:t>
      </w:r>
      <w:r w:rsidR="005D4A07" w:rsidRPr="00A104A7">
        <w:rPr>
          <w:rFonts w:ascii="Century Gothic" w:hAnsi="Century Gothic" w:cs="Arial"/>
          <w:bCs/>
          <w:sz w:val="22"/>
          <w:szCs w:val="22"/>
        </w:rPr>
        <w:t xml:space="preserve">ya </w:t>
      </w:r>
      <w:r w:rsidR="00F11898" w:rsidRPr="00A104A7">
        <w:rPr>
          <w:rFonts w:ascii="Century Gothic" w:hAnsi="Century Gothic" w:cs="Arial"/>
          <w:bCs/>
          <w:sz w:val="22"/>
          <w:szCs w:val="22"/>
        </w:rPr>
        <w:t>alcanzó</w:t>
      </w:r>
      <w:r w:rsidR="005D4A07" w:rsidRPr="00A104A7">
        <w:rPr>
          <w:rFonts w:ascii="Century Gothic" w:hAnsi="Century Gothic" w:cs="Arial"/>
          <w:bCs/>
          <w:sz w:val="22"/>
          <w:szCs w:val="22"/>
        </w:rPr>
        <w:t xml:space="preserve"> su fin.</w:t>
      </w:r>
    </w:p>
    <w:bookmarkEnd w:id="9"/>
    <w:p w14:paraId="29B7EE86" w14:textId="77777777" w:rsidR="00CB231B" w:rsidRPr="00A104A7" w:rsidRDefault="00CB231B" w:rsidP="00866BDA">
      <w:pPr>
        <w:spacing w:line="360" w:lineRule="auto"/>
        <w:jc w:val="both"/>
        <w:rPr>
          <w:rFonts w:ascii="Century Gothic" w:hAnsi="Century Gothic" w:cs="Arial"/>
          <w:bCs/>
          <w:sz w:val="22"/>
          <w:szCs w:val="22"/>
        </w:rPr>
      </w:pPr>
    </w:p>
    <w:p w14:paraId="10465610" w14:textId="77777777" w:rsidR="00575BC3" w:rsidRPr="00A104A7" w:rsidRDefault="00E85788" w:rsidP="00A4672B">
      <w:pPr>
        <w:spacing w:line="360" w:lineRule="auto"/>
        <w:jc w:val="both"/>
        <w:rPr>
          <w:rFonts w:ascii="Century Gothic" w:hAnsi="Century Gothic" w:cs="Arial"/>
          <w:bCs/>
          <w:sz w:val="22"/>
          <w:szCs w:val="22"/>
        </w:rPr>
      </w:pPr>
      <w:r w:rsidRPr="00A104A7">
        <w:rPr>
          <w:rFonts w:ascii="Century Gothic" w:hAnsi="Century Gothic" w:cs="Arial"/>
          <w:bCs/>
          <w:sz w:val="22"/>
          <w:szCs w:val="22"/>
        </w:rPr>
        <w:lastRenderedPageBreak/>
        <w:t>Desde esta perspectiva</w:t>
      </w:r>
      <w:r w:rsidR="00CB231B" w:rsidRPr="00A104A7">
        <w:rPr>
          <w:rFonts w:ascii="Century Gothic" w:hAnsi="Century Gothic" w:cs="Arial"/>
          <w:bCs/>
          <w:sz w:val="22"/>
          <w:szCs w:val="22"/>
        </w:rPr>
        <w:t xml:space="preserve"> y de cara al presente asunto, </w:t>
      </w:r>
      <w:r w:rsidR="00F11898" w:rsidRPr="00A104A7">
        <w:rPr>
          <w:rFonts w:ascii="Century Gothic" w:hAnsi="Century Gothic" w:cs="Arial"/>
          <w:bCs/>
          <w:sz w:val="22"/>
          <w:szCs w:val="22"/>
        </w:rPr>
        <w:t>para la Sala es claro que</w:t>
      </w:r>
      <w:r w:rsidR="00B307A1">
        <w:rPr>
          <w:rFonts w:ascii="Century Gothic" w:hAnsi="Century Gothic" w:cs="Arial"/>
          <w:bCs/>
          <w:sz w:val="22"/>
          <w:szCs w:val="22"/>
        </w:rPr>
        <w:t xml:space="preserve"> </w:t>
      </w:r>
      <w:r w:rsidR="008C5F64" w:rsidRPr="00A104A7">
        <w:rPr>
          <w:rFonts w:ascii="Century Gothic" w:hAnsi="Century Gothic" w:cs="Arial"/>
          <w:bCs/>
          <w:sz w:val="22"/>
          <w:szCs w:val="22"/>
        </w:rPr>
        <w:t xml:space="preserve">el Departamento Administrativo Nacional de </w:t>
      </w:r>
      <w:r w:rsidR="005F726F" w:rsidRPr="00A104A7">
        <w:rPr>
          <w:rFonts w:ascii="Century Gothic" w:hAnsi="Century Gothic" w:cs="Arial"/>
          <w:bCs/>
          <w:sz w:val="22"/>
          <w:szCs w:val="22"/>
        </w:rPr>
        <w:t xml:space="preserve">Estadística (DANE) </w:t>
      </w:r>
      <w:r w:rsidR="00866BDA" w:rsidRPr="00A104A7">
        <w:rPr>
          <w:rFonts w:ascii="Century Gothic" w:hAnsi="Century Gothic" w:cs="Arial"/>
          <w:bCs/>
          <w:sz w:val="22"/>
          <w:szCs w:val="22"/>
        </w:rPr>
        <w:t xml:space="preserve">no </w:t>
      </w:r>
      <w:r w:rsidR="00D12152" w:rsidRPr="00A104A7">
        <w:rPr>
          <w:rFonts w:ascii="Century Gothic" w:hAnsi="Century Gothic" w:cs="Arial"/>
          <w:bCs/>
          <w:sz w:val="22"/>
          <w:szCs w:val="22"/>
        </w:rPr>
        <w:t xml:space="preserve">podía terminar </w:t>
      </w:r>
      <w:r w:rsidR="00F5769D" w:rsidRPr="00A104A7">
        <w:rPr>
          <w:rFonts w:ascii="Century Gothic" w:hAnsi="Century Gothic" w:cs="Arial"/>
          <w:bCs/>
          <w:sz w:val="22"/>
          <w:szCs w:val="22"/>
        </w:rPr>
        <w:t>unilateralmente el contrato 030 de 2002</w:t>
      </w:r>
      <w:r w:rsidR="00805F5A">
        <w:rPr>
          <w:rFonts w:ascii="Century Gothic" w:hAnsi="Century Gothic" w:cs="Arial"/>
          <w:bCs/>
          <w:sz w:val="22"/>
          <w:szCs w:val="22"/>
        </w:rPr>
        <w:t xml:space="preserve"> cuando lo hizo</w:t>
      </w:r>
      <w:r w:rsidR="00866BDA" w:rsidRPr="00A104A7">
        <w:rPr>
          <w:rFonts w:ascii="Century Gothic" w:hAnsi="Century Gothic" w:cs="Arial"/>
          <w:bCs/>
          <w:sz w:val="22"/>
          <w:szCs w:val="22"/>
        </w:rPr>
        <w:t>, pues</w:t>
      </w:r>
      <w:r w:rsidR="00001771">
        <w:rPr>
          <w:rFonts w:ascii="Century Gothic" w:hAnsi="Century Gothic" w:cs="Arial"/>
          <w:bCs/>
          <w:sz w:val="22"/>
          <w:szCs w:val="22"/>
        </w:rPr>
        <w:t>,</w:t>
      </w:r>
      <w:r w:rsidR="00786981" w:rsidRPr="00A104A7">
        <w:rPr>
          <w:rFonts w:ascii="Century Gothic" w:hAnsi="Century Gothic" w:cs="Arial"/>
          <w:bCs/>
          <w:sz w:val="22"/>
          <w:szCs w:val="22"/>
        </w:rPr>
        <w:t xml:space="preserve"> para e</w:t>
      </w:r>
      <w:r w:rsidR="003D50D6">
        <w:rPr>
          <w:rFonts w:ascii="Century Gothic" w:hAnsi="Century Gothic" w:cs="Arial"/>
          <w:bCs/>
          <w:sz w:val="22"/>
          <w:szCs w:val="22"/>
        </w:rPr>
        <w:t xml:space="preserve">ntonces, </w:t>
      </w:r>
      <w:r w:rsidR="00ED7094">
        <w:rPr>
          <w:rFonts w:ascii="Century Gothic" w:hAnsi="Century Gothic" w:cs="Arial"/>
          <w:bCs/>
          <w:sz w:val="22"/>
          <w:szCs w:val="22"/>
        </w:rPr>
        <w:t xml:space="preserve">el </w:t>
      </w:r>
      <w:r w:rsidR="00866BDA" w:rsidRPr="00A104A7">
        <w:rPr>
          <w:rFonts w:ascii="Century Gothic" w:hAnsi="Century Gothic" w:cs="Arial"/>
          <w:bCs/>
          <w:sz w:val="22"/>
          <w:szCs w:val="22"/>
        </w:rPr>
        <w:t xml:space="preserve">término de ejecución del mismo </w:t>
      </w:r>
      <w:r w:rsidR="00CE1EC0" w:rsidRPr="00A104A7">
        <w:rPr>
          <w:rFonts w:ascii="Century Gothic" w:hAnsi="Century Gothic" w:cs="Arial"/>
          <w:bCs/>
          <w:sz w:val="22"/>
          <w:szCs w:val="22"/>
        </w:rPr>
        <w:t xml:space="preserve">ya </w:t>
      </w:r>
      <w:r w:rsidR="00866BDA" w:rsidRPr="00A104A7">
        <w:rPr>
          <w:rFonts w:ascii="Century Gothic" w:hAnsi="Century Gothic" w:cs="Arial"/>
          <w:bCs/>
          <w:sz w:val="22"/>
          <w:szCs w:val="22"/>
        </w:rPr>
        <w:t xml:space="preserve">había </w:t>
      </w:r>
      <w:r w:rsidR="00CE1EC0" w:rsidRPr="00A104A7">
        <w:rPr>
          <w:rFonts w:ascii="Century Gothic" w:hAnsi="Century Gothic" w:cs="Arial"/>
          <w:bCs/>
          <w:sz w:val="22"/>
          <w:szCs w:val="22"/>
        </w:rPr>
        <w:t>fenecido</w:t>
      </w:r>
      <w:r w:rsidR="00F34CBC" w:rsidRPr="00A104A7">
        <w:rPr>
          <w:rFonts w:ascii="Century Gothic" w:hAnsi="Century Gothic" w:cs="Arial"/>
          <w:bCs/>
          <w:sz w:val="22"/>
          <w:szCs w:val="22"/>
        </w:rPr>
        <w:t xml:space="preserve"> y, por tanto, no tenía competencia temporal para ello</w:t>
      </w:r>
      <w:r w:rsidR="00E51AAA" w:rsidRPr="00A104A7">
        <w:rPr>
          <w:rFonts w:ascii="Century Gothic" w:hAnsi="Century Gothic" w:cs="Arial"/>
          <w:bCs/>
          <w:sz w:val="22"/>
          <w:szCs w:val="22"/>
        </w:rPr>
        <w:t>; e</w:t>
      </w:r>
      <w:r w:rsidR="007C6A2E" w:rsidRPr="00A104A7">
        <w:rPr>
          <w:rFonts w:ascii="Century Gothic" w:hAnsi="Century Gothic" w:cs="Arial"/>
          <w:bCs/>
          <w:sz w:val="22"/>
          <w:szCs w:val="22"/>
        </w:rPr>
        <w:t xml:space="preserve">n efecto, </w:t>
      </w:r>
      <w:r w:rsidR="00915FF8">
        <w:rPr>
          <w:rFonts w:ascii="Century Gothic" w:hAnsi="Century Gothic" w:cs="Arial"/>
          <w:bCs/>
          <w:sz w:val="22"/>
          <w:szCs w:val="22"/>
        </w:rPr>
        <w:t xml:space="preserve">recuérdese que el plazo de </w:t>
      </w:r>
      <w:r w:rsidR="00001771">
        <w:rPr>
          <w:rFonts w:ascii="Century Gothic" w:hAnsi="Century Gothic" w:cs="Arial"/>
          <w:bCs/>
          <w:sz w:val="22"/>
          <w:szCs w:val="22"/>
        </w:rPr>
        <w:t xml:space="preserve">ejecución vencía </w:t>
      </w:r>
      <w:r w:rsidR="00EB3648" w:rsidRPr="00A104A7">
        <w:rPr>
          <w:rFonts w:ascii="Century Gothic" w:hAnsi="Century Gothic" w:cs="Arial"/>
          <w:bCs/>
          <w:sz w:val="22"/>
          <w:szCs w:val="22"/>
        </w:rPr>
        <w:t>“…</w:t>
      </w:r>
      <w:r w:rsidR="00001771">
        <w:rPr>
          <w:rFonts w:ascii="Century Gothic" w:hAnsi="Century Gothic" w:cs="Arial"/>
          <w:bCs/>
          <w:sz w:val="22"/>
          <w:szCs w:val="22"/>
        </w:rPr>
        <w:t xml:space="preserve"> </w:t>
      </w:r>
      <w:r w:rsidR="00EB3648" w:rsidRPr="00A104A7">
        <w:rPr>
          <w:rFonts w:ascii="Century Gothic" w:hAnsi="Century Gothic" w:cs="Arial"/>
          <w:bCs/>
          <w:i/>
          <w:sz w:val="22"/>
          <w:szCs w:val="22"/>
        </w:rPr>
        <w:t>el 27 de septiembre de 2002 …</w:t>
      </w:r>
      <w:r w:rsidR="00EB3648" w:rsidRPr="00A104A7">
        <w:rPr>
          <w:rFonts w:ascii="Century Gothic" w:hAnsi="Century Gothic" w:cs="Arial"/>
          <w:bCs/>
          <w:sz w:val="22"/>
          <w:szCs w:val="22"/>
        </w:rPr>
        <w:t>”</w:t>
      </w:r>
      <w:r w:rsidR="001E366B" w:rsidRPr="00A104A7">
        <w:rPr>
          <w:rFonts w:ascii="Century Gothic" w:hAnsi="Century Gothic" w:cs="Arial"/>
          <w:bCs/>
          <w:sz w:val="22"/>
          <w:szCs w:val="22"/>
        </w:rPr>
        <w:t xml:space="preserve">, mientras que la </w:t>
      </w:r>
      <w:r w:rsidR="00600726" w:rsidRPr="00A104A7">
        <w:rPr>
          <w:rFonts w:ascii="Century Gothic" w:hAnsi="Century Gothic" w:cs="Arial"/>
          <w:bCs/>
          <w:sz w:val="22"/>
          <w:szCs w:val="22"/>
        </w:rPr>
        <w:t xml:space="preserve">terminación unilateral </w:t>
      </w:r>
      <w:r w:rsidR="008D139F">
        <w:rPr>
          <w:rFonts w:ascii="Century Gothic" w:hAnsi="Century Gothic" w:cs="Arial"/>
          <w:bCs/>
          <w:sz w:val="22"/>
          <w:szCs w:val="22"/>
        </w:rPr>
        <w:t>s</w:t>
      </w:r>
      <w:r w:rsidR="00600726" w:rsidRPr="00A104A7">
        <w:rPr>
          <w:rFonts w:ascii="Century Gothic" w:hAnsi="Century Gothic" w:cs="Arial"/>
          <w:bCs/>
          <w:sz w:val="22"/>
          <w:szCs w:val="22"/>
        </w:rPr>
        <w:t>e produjo el 18 de noviembre de</w:t>
      </w:r>
      <w:r w:rsidR="00915FF8">
        <w:rPr>
          <w:rFonts w:ascii="Century Gothic" w:hAnsi="Century Gothic" w:cs="Arial"/>
          <w:bCs/>
          <w:sz w:val="22"/>
          <w:szCs w:val="22"/>
        </w:rPr>
        <w:t xml:space="preserve"> ese año, </w:t>
      </w:r>
      <w:r w:rsidR="00600726" w:rsidRPr="00A104A7">
        <w:rPr>
          <w:rFonts w:ascii="Century Gothic" w:hAnsi="Century Gothic" w:cs="Arial"/>
          <w:bCs/>
          <w:sz w:val="22"/>
          <w:szCs w:val="22"/>
        </w:rPr>
        <w:t xml:space="preserve">esto es, </w:t>
      </w:r>
      <w:r w:rsidR="008422B5" w:rsidRPr="00A104A7">
        <w:rPr>
          <w:rFonts w:ascii="Century Gothic" w:hAnsi="Century Gothic" w:cs="Arial"/>
          <w:bCs/>
          <w:sz w:val="22"/>
          <w:szCs w:val="22"/>
        </w:rPr>
        <w:t xml:space="preserve">con posterioridad </w:t>
      </w:r>
      <w:r w:rsidR="001F402E" w:rsidRPr="00A104A7">
        <w:rPr>
          <w:rFonts w:ascii="Century Gothic" w:hAnsi="Century Gothic" w:cs="Arial"/>
          <w:bCs/>
          <w:sz w:val="22"/>
          <w:szCs w:val="22"/>
        </w:rPr>
        <w:t>a</w:t>
      </w:r>
      <w:r w:rsidR="00F7637E" w:rsidRPr="00A104A7">
        <w:rPr>
          <w:rFonts w:ascii="Century Gothic" w:hAnsi="Century Gothic" w:cs="Arial"/>
          <w:bCs/>
          <w:sz w:val="22"/>
          <w:szCs w:val="22"/>
        </w:rPr>
        <w:t xml:space="preserve"> la </w:t>
      </w:r>
      <w:r w:rsidR="00915FF8">
        <w:rPr>
          <w:rFonts w:ascii="Century Gothic" w:hAnsi="Century Gothic" w:cs="Arial"/>
          <w:bCs/>
          <w:sz w:val="22"/>
          <w:szCs w:val="22"/>
        </w:rPr>
        <w:t xml:space="preserve">terminación de la </w:t>
      </w:r>
      <w:r w:rsidR="00F7637E" w:rsidRPr="00A104A7">
        <w:rPr>
          <w:rFonts w:ascii="Century Gothic" w:hAnsi="Century Gothic" w:cs="Arial"/>
          <w:bCs/>
          <w:sz w:val="22"/>
          <w:szCs w:val="22"/>
        </w:rPr>
        <w:t>vigencia</w:t>
      </w:r>
      <w:r w:rsidR="00F67649" w:rsidRPr="00A104A7">
        <w:rPr>
          <w:rFonts w:ascii="Century Gothic" w:hAnsi="Century Gothic" w:cs="Arial"/>
          <w:bCs/>
          <w:sz w:val="22"/>
          <w:szCs w:val="22"/>
        </w:rPr>
        <w:t xml:space="preserve"> </w:t>
      </w:r>
      <w:r w:rsidR="001D1971">
        <w:rPr>
          <w:rFonts w:ascii="Century Gothic" w:hAnsi="Century Gothic" w:cs="Arial"/>
          <w:bCs/>
          <w:sz w:val="22"/>
          <w:szCs w:val="22"/>
        </w:rPr>
        <w:t xml:space="preserve">del contrato. </w:t>
      </w:r>
    </w:p>
    <w:p w14:paraId="75604CF2" w14:textId="77777777" w:rsidR="00575BC3" w:rsidRPr="00A104A7" w:rsidRDefault="00CA0D76" w:rsidP="00CA0D76">
      <w:pPr>
        <w:tabs>
          <w:tab w:val="left" w:pos="1935"/>
        </w:tabs>
        <w:spacing w:line="360" w:lineRule="auto"/>
        <w:jc w:val="both"/>
        <w:rPr>
          <w:rFonts w:ascii="Century Gothic" w:hAnsi="Century Gothic" w:cs="Arial"/>
          <w:bCs/>
          <w:sz w:val="22"/>
          <w:szCs w:val="22"/>
        </w:rPr>
      </w:pPr>
      <w:r w:rsidRPr="00A104A7">
        <w:rPr>
          <w:rFonts w:ascii="Century Gothic" w:hAnsi="Century Gothic" w:cs="Arial"/>
          <w:bCs/>
          <w:sz w:val="22"/>
          <w:szCs w:val="22"/>
        </w:rPr>
        <w:tab/>
      </w:r>
    </w:p>
    <w:p w14:paraId="0A74D568" w14:textId="77777777" w:rsidR="00D45907" w:rsidRPr="00A104A7" w:rsidRDefault="00081D75" w:rsidP="00CA0D76">
      <w:pPr>
        <w:tabs>
          <w:tab w:val="left" w:pos="1935"/>
        </w:tabs>
        <w:spacing w:line="360" w:lineRule="auto"/>
        <w:jc w:val="both"/>
        <w:rPr>
          <w:rFonts w:ascii="Century Gothic" w:hAnsi="Century Gothic" w:cs="Arial"/>
          <w:sz w:val="22"/>
          <w:szCs w:val="22"/>
        </w:rPr>
      </w:pPr>
      <w:r w:rsidRPr="00A104A7">
        <w:rPr>
          <w:rFonts w:ascii="Century Gothic" w:hAnsi="Century Gothic"/>
          <w:sz w:val="22"/>
          <w:szCs w:val="22"/>
        </w:rPr>
        <w:t>Lo anterior</w:t>
      </w:r>
      <w:r w:rsidR="00093F61" w:rsidRPr="00A104A7">
        <w:rPr>
          <w:rFonts w:ascii="Century Gothic" w:hAnsi="Century Gothic"/>
          <w:sz w:val="22"/>
          <w:szCs w:val="22"/>
        </w:rPr>
        <w:t xml:space="preserve">, sin duda, pone de presente que la entidad demandada </w:t>
      </w:r>
      <w:r w:rsidR="00F7637E" w:rsidRPr="00A104A7">
        <w:rPr>
          <w:rFonts w:ascii="Century Gothic" w:hAnsi="Century Gothic" w:cs="Arial"/>
          <w:sz w:val="22"/>
          <w:szCs w:val="22"/>
        </w:rPr>
        <w:t xml:space="preserve">se extralimitó </w:t>
      </w:r>
      <w:r w:rsidR="00ED1BD9" w:rsidRPr="00A104A7">
        <w:rPr>
          <w:rFonts w:ascii="Century Gothic" w:hAnsi="Century Gothic" w:cs="Arial"/>
          <w:sz w:val="22"/>
          <w:szCs w:val="22"/>
        </w:rPr>
        <w:t xml:space="preserve">en el ejercicio de sus poderes, </w:t>
      </w:r>
      <w:r w:rsidR="002874B3" w:rsidRPr="00A104A7">
        <w:rPr>
          <w:rFonts w:ascii="Century Gothic" w:hAnsi="Century Gothic" w:cs="Arial"/>
          <w:sz w:val="22"/>
          <w:szCs w:val="22"/>
        </w:rPr>
        <w:t>pues, se insiste, fenecido el plazo</w:t>
      </w:r>
      <w:r w:rsidR="004774BF" w:rsidRPr="00A104A7">
        <w:rPr>
          <w:rFonts w:ascii="Century Gothic" w:hAnsi="Century Gothic" w:cs="Arial"/>
          <w:sz w:val="22"/>
          <w:szCs w:val="22"/>
        </w:rPr>
        <w:t xml:space="preserve"> de ejecución</w:t>
      </w:r>
      <w:r w:rsidR="00BD5BAA" w:rsidRPr="00A104A7">
        <w:rPr>
          <w:rFonts w:ascii="Century Gothic" w:hAnsi="Century Gothic" w:cs="Arial"/>
          <w:sz w:val="22"/>
          <w:szCs w:val="22"/>
        </w:rPr>
        <w:t xml:space="preserve"> contractual</w:t>
      </w:r>
      <w:r w:rsidR="002874B3" w:rsidRPr="00A104A7">
        <w:rPr>
          <w:rFonts w:ascii="Century Gothic" w:hAnsi="Century Gothic" w:cs="Arial"/>
          <w:sz w:val="22"/>
          <w:szCs w:val="22"/>
        </w:rPr>
        <w:t xml:space="preserve"> se extingue </w:t>
      </w:r>
      <w:r w:rsidR="00A4672B" w:rsidRPr="00A104A7">
        <w:rPr>
          <w:rFonts w:ascii="Century Gothic" w:hAnsi="Century Gothic" w:cs="Arial"/>
          <w:sz w:val="22"/>
          <w:szCs w:val="22"/>
        </w:rPr>
        <w:t>el contrato</w:t>
      </w:r>
      <w:r w:rsidR="00BD5BAA" w:rsidRPr="00A104A7">
        <w:rPr>
          <w:rFonts w:ascii="Century Gothic" w:hAnsi="Century Gothic" w:cs="Arial"/>
          <w:sz w:val="22"/>
          <w:szCs w:val="22"/>
        </w:rPr>
        <w:t xml:space="preserve"> mismo</w:t>
      </w:r>
      <w:r w:rsidR="003E3E3A">
        <w:rPr>
          <w:rFonts w:ascii="Century Gothic" w:hAnsi="Century Gothic" w:cs="Arial"/>
          <w:sz w:val="22"/>
          <w:szCs w:val="22"/>
        </w:rPr>
        <w:t xml:space="preserve"> </w:t>
      </w:r>
      <w:r w:rsidR="00A4672B" w:rsidRPr="00A104A7">
        <w:rPr>
          <w:rFonts w:ascii="Century Gothic" w:hAnsi="Century Gothic" w:cs="Arial"/>
          <w:sz w:val="22"/>
          <w:szCs w:val="22"/>
        </w:rPr>
        <w:t>y</w:t>
      </w:r>
      <w:r w:rsidR="00FC0B63" w:rsidRPr="00A104A7">
        <w:rPr>
          <w:rFonts w:ascii="Century Gothic" w:hAnsi="Century Gothic" w:cs="Arial"/>
          <w:sz w:val="22"/>
          <w:szCs w:val="22"/>
        </w:rPr>
        <w:t xml:space="preserve">, </w:t>
      </w:r>
      <w:r w:rsidR="00A4672B" w:rsidRPr="00A104A7">
        <w:rPr>
          <w:rFonts w:ascii="Century Gothic" w:hAnsi="Century Gothic" w:cs="Arial"/>
          <w:sz w:val="22"/>
          <w:szCs w:val="22"/>
        </w:rPr>
        <w:t>con él</w:t>
      </w:r>
      <w:r w:rsidR="00FC0B63" w:rsidRPr="00A104A7">
        <w:rPr>
          <w:rFonts w:ascii="Century Gothic" w:hAnsi="Century Gothic" w:cs="Arial"/>
          <w:sz w:val="22"/>
          <w:szCs w:val="22"/>
        </w:rPr>
        <w:t>,</w:t>
      </w:r>
      <w:r w:rsidR="00FD285D" w:rsidRPr="00A104A7">
        <w:rPr>
          <w:rFonts w:ascii="Century Gothic" w:hAnsi="Century Gothic" w:cs="Arial"/>
          <w:sz w:val="22"/>
          <w:szCs w:val="22"/>
        </w:rPr>
        <w:t xml:space="preserve"> </w:t>
      </w:r>
      <w:r w:rsidR="00A4672B" w:rsidRPr="00A104A7">
        <w:rPr>
          <w:rFonts w:ascii="Century Gothic" w:hAnsi="Century Gothic" w:cs="Arial"/>
          <w:sz w:val="22"/>
          <w:szCs w:val="22"/>
        </w:rPr>
        <w:t xml:space="preserve">la facultad de la Administración para darlo por terminado. </w:t>
      </w:r>
      <w:r w:rsidR="00EF7B1D" w:rsidRPr="00A104A7">
        <w:rPr>
          <w:rFonts w:ascii="Century Gothic" w:hAnsi="Century Gothic" w:cs="Arial"/>
          <w:sz w:val="22"/>
          <w:szCs w:val="22"/>
        </w:rPr>
        <w:t xml:space="preserve">En tales circunstancias, para la Sala es claro que </w:t>
      </w:r>
      <w:r w:rsidR="004C09B7">
        <w:rPr>
          <w:rFonts w:ascii="Century Gothic" w:hAnsi="Century Gothic" w:cs="Arial"/>
          <w:sz w:val="22"/>
          <w:szCs w:val="22"/>
        </w:rPr>
        <w:t>la Resolución 264 de 2002 (por medio de la cual se terminó y liquidó unilateralmente el contrato 030 de 2002)</w:t>
      </w:r>
      <w:r w:rsidR="00C97ED0">
        <w:rPr>
          <w:rFonts w:ascii="Century Gothic" w:hAnsi="Century Gothic" w:cs="Arial"/>
          <w:sz w:val="22"/>
          <w:szCs w:val="22"/>
        </w:rPr>
        <w:t xml:space="preserve"> </w:t>
      </w:r>
      <w:r w:rsidR="00EF7B1D" w:rsidRPr="00A104A7">
        <w:rPr>
          <w:rFonts w:ascii="Century Gothic" w:hAnsi="Century Gothic" w:cs="Arial"/>
          <w:sz w:val="22"/>
          <w:szCs w:val="22"/>
        </w:rPr>
        <w:t>adolece de nulidad, razón por la cual</w:t>
      </w:r>
      <w:r w:rsidR="00F17CF8">
        <w:rPr>
          <w:rFonts w:ascii="Century Gothic" w:hAnsi="Century Gothic" w:cs="Arial"/>
          <w:sz w:val="22"/>
          <w:szCs w:val="22"/>
        </w:rPr>
        <w:t xml:space="preserve"> así </w:t>
      </w:r>
      <w:r w:rsidR="00C97ED0">
        <w:rPr>
          <w:rFonts w:ascii="Century Gothic" w:hAnsi="Century Gothic" w:cs="Arial"/>
          <w:sz w:val="22"/>
          <w:szCs w:val="22"/>
        </w:rPr>
        <w:t xml:space="preserve">se </w:t>
      </w:r>
      <w:r w:rsidR="00385642">
        <w:rPr>
          <w:rFonts w:ascii="Century Gothic" w:hAnsi="Century Gothic" w:cs="Arial"/>
          <w:sz w:val="22"/>
          <w:szCs w:val="22"/>
        </w:rPr>
        <w:t>declarará</w:t>
      </w:r>
      <w:r w:rsidR="00EF7B1D" w:rsidRPr="00A104A7">
        <w:rPr>
          <w:rFonts w:ascii="Century Gothic" w:hAnsi="Century Gothic" w:cs="Arial"/>
          <w:sz w:val="22"/>
          <w:szCs w:val="22"/>
        </w:rPr>
        <w:t xml:space="preserve"> adelante. </w:t>
      </w:r>
    </w:p>
    <w:p w14:paraId="3F2BA310" w14:textId="77777777" w:rsidR="00F852D2" w:rsidRPr="00A104A7" w:rsidRDefault="00F852D2" w:rsidP="00A4672B">
      <w:pPr>
        <w:spacing w:line="360" w:lineRule="auto"/>
        <w:jc w:val="both"/>
        <w:rPr>
          <w:rFonts w:ascii="Century Gothic" w:hAnsi="Century Gothic" w:cs="Arial"/>
          <w:sz w:val="22"/>
          <w:szCs w:val="22"/>
        </w:rPr>
      </w:pPr>
    </w:p>
    <w:p w14:paraId="081B8411" w14:textId="77777777" w:rsidR="00A267A9" w:rsidRPr="00A104A7" w:rsidRDefault="00DB568C" w:rsidP="00C277BF">
      <w:pPr>
        <w:spacing w:line="360" w:lineRule="auto"/>
        <w:jc w:val="both"/>
        <w:rPr>
          <w:rFonts w:ascii="Century Gothic" w:hAnsi="Century Gothic" w:cs="Arial"/>
          <w:sz w:val="22"/>
          <w:szCs w:val="22"/>
        </w:rPr>
      </w:pPr>
      <w:r w:rsidRPr="00A104A7">
        <w:rPr>
          <w:rFonts w:ascii="Century Gothic" w:hAnsi="Century Gothic" w:cs="Arial"/>
          <w:sz w:val="22"/>
          <w:szCs w:val="22"/>
        </w:rPr>
        <w:t>S</w:t>
      </w:r>
      <w:r w:rsidR="00D547B4" w:rsidRPr="00A104A7">
        <w:rPr>
          <w:rFonts w:ascii="Century Gothic" w:hAnsi="Century Gothic" w:cs="Arial"/>
          <w:sz w:val="22"/>
          <w:szCs w:val="22"/>
        </w:rPr>
        <w:t>umado a lo anterior</w:t>
      </w:r>
      <w:r w:rsidR="00790C1B" w:rsidRPr="00A104A7">
        <w:rPr>
          <w:rFonts w:ascii="Century Gothic" w:hAnsi="Century Gothic" w:cs="Arial"/>
          <w:sz w:val="22"/>
          <w:szCs w:val="22"/>
        </w:rPr>
        <w:t>,</w:t>
      </w:r>
      <w:r w:rsidR="00D547B4" w:rsidRPr="00A104A7">
        <w:rPr>
          <w:rFonts w:ascii="Century Gothic" w:hAnsi="Century Gothic" w:cs="Arial"/>
          <w:sz w:val="22"/>
          <w:szCs w:val="22"/>
        </w:rPr>
        <w:t xml:space="preserve"> la Sala encuentra que </w:t>
      </w:r>
      <w:r w:rsidR="0069449A" w:rsidRPr="00A104A7">
        <w:rPr>
          <w:rFonts w:ascii="Century Gothic" w:hAnsi="Century Gothic" w:cs="Arial"/>
          <w:sz w:val="22"/>
          <w:szCs w:val="22"/>
        </w:rPr>
        <w:t>la Resolución 264 de 2002</w:t>
      </w:r>
      <w:r w:rsidRPr="00A104A7">
        <w:rPr>
          <w:rFonts w:ascii="Century Gothic" w:hAnsi="Century Gothic" w:cs="Arial"/>
          <w:sz w:val="22"/>
          <w:szCs w:val="22"/>
        </w:rPr>
        <w:t xml:space="preserve"> </w:t>
      </w:r>
      <w:r w:rsidR="007A2084" w:rsidRPr="00A104A7">
        <w:rPr>
          <w:rFonts w:ascii="Century Gothic" w:hAnsi="Century Gothic" w:cs="Arial"/>
          <w:sz w:val="22"/>
          <w:szCs w:val="22"/>
        </w:rPr>
        <w:t>establec</w:t>
      </w:r>
      <w:r w:rsidR="009C4628" w:rsidRPr="00A104A7">
        <w:rPr>
          <w:rFonts w:ascii="Century Gothic" w:hAnsi="Century Gothic" w:cs="Arial"/>
          <w:sz w:val="22"/>
          <w:szCs w:val="22"/>
        </w:rPr>
        <w:t>ió</w:t>
      </w:r>
      <w:r w:rsidR="00133154" w:rsidRPr="00A104A7">
        <w:rPr>
          <w:rFonts w:ascii="Century Gothic" w:hAnsi="Century Gothic" w:cs="Arial"/>
          <w:sz w:val="22"/>
          <w:szCs w:val="22"/>
        </w:rPr>
        <w:t xml:space="preserve"> </w:t>
      </w:r>
      <w:r w:rsidR="00B83A14" w:rsidRPr="00A104A7">
        <w:rPr>
          <w:rFonts w:ascii="Century Gothic" w:hAnsi="Century Gothic" w:cs="Arial"/>
          <w:sz w:val="22"/>
          <w:szCs w:val="22"/>
        </w:rPr>
        <w:t xml:space="preserve">unos efectos retroactivos respecto de la </w:t>
      </w:r>
      <w:r w:rsidR="004E55D2" w:rsidRPr="00A104A7">
        <w:rPr>
          <w:rFonts w:ascii="Century Gothic" w:hAnsi="Century Gothic" w:cs="Arial"/>
          <w:sz w:val="22"/>
          <w:szCs w:val="22"/>
        </w:rPr>
        <w:t xml:space="preserve">terminación unilateral del </w:t>
      </w:r>
      <w:r w:rsidR="00FD1783">
        <w:rPr>
          <w:rFonts w:ascii="Century Gothic" w:hAnsi="Century Gothic" w:cs="Arial"/>
          <w:sz w:val="22"/>
          <w:szCs w:val="22"/>
        </w:rPr>
        <w:t>mencionado contrato</w:t>
      </w:r>
      <w:r w:rsidR="004E55D2" w:rsidRPr="00A104A7">
        <w:rPr>
          <w:rFonts w:ascii="Century Gothic" w:hAnsi="Century Gothic" w:cs="Arial"/>
          <w:sz w:val="22"/>
          <w:szCs w:val="22"/>
        </w:rPr>
        <w:t>, pues dispuso que ésta</w:t>
      </w:r>
      <w:r w:rsidR="00426E34" w:rsidRPr="00A104A7">
        <w:rPr>
          <w:rFonts w:ascii="Century Gothic" w:hAnsi="Century Gothic" w:cs="Arial"/>
          <w:sz w:val="22"/>
          <w:szCs w:val="22"/>
        </w:rPr>
        <w:t xml:space="preserve"> </w:t>
      </w:r>
      <w:r w:rsidR="00142F5B" w:rsidRPr="00A104A7">
        <w:rPr>
          <w:rFonts w:ascii="Century Gothic" w:hAnsi="Century Gothic" w:cs="Arial"/>
          <w:sz w:val="22"/>
          <w:szCs w:val="22"/>
        </w:rPr>
        <w:t xml:space="preserve">–la terminación unilateral– </w:t>
      </w:r>
      <w:r w:rsidR="00237F3B" w:rsidRPr="00A104A7">
        <w:rPr>
          <w:rFonts w:ascii="Century Gothic" w:hAnsi="Century Gothic" w:cs="Arial"/>
          <w:sz w:val="22"/>
          <w:szCs w:val="22"/>
        </w:rPr>
        <w:t xml:space="preserve">se entendía “… </w:t>
      </w:r>
      <w:r w:rsidR="00237F3B" w:rsidRPr="00A104A7">
        <w:rPr>
          <w:rFonts w:ascii="Century Gothic" w:hAnsi="Century Gothic" w:cs="Arial"/>
          <w:i/>
          <w:sz w:val="22"/>
          <w:szCs w:val="22"/>
        </w:rPr>
        <w:t>a partir del 20 de agos</w:t>
      </w:r>
      <w:r w:rsidR="00DD6A33" w:rsidRPr="00A104A7">
        <w:rPr>
          <w:rFonts w:ascii="Century Gothic" w:hAnsi="Century Gothic" w:cs="Arial"/>
          <w:i/>
          <w:sz w:val="22"/>
          <w:szCs w:val="22"/>
        </w:rPr>
        <w:t xml:space="preserve">to </w:t>
      </w:r>
      <w:r w:rsidR="00237F3B" w:rsidRPr="00A104A7">
        <w:rPr>
          <w:rFonts w:ascii="Century Gothic" w:hAnsi="Century Gothic" w:cs="Arial"/>
          <w:i/>
          <w:sz w:val="22"/>
          <w:szCs w:val="22"/>
        </w:rPr>
        <w:t>de 2002</w:t>
      </w:r>
      <w:r w:rsidR="00DD6A33" w:rsidRPr="00A104A7">
        <w:rPr>
          <w:rFonts w:ascii="Century Gothic" w:hAnsi="Century Gothic" w:cs="Arial"/>
          <w:i/>
          <w:sz w:val="22"/>
          <w:szCs w:val="22"/>
        </w:rPr>
        <w:t xml:space="preserve"> …</w:t>
      </w:r>
      <w:r w:rsidR="00DD6A33" w:rsidRPr="00A104A7">
        <w:rPr>
          <w:rFonts w:ascii="Century Gothic" w:hAnsi="Century Gothic" w:cs="Arial"/>
          <w:sz w:val="22"/>
          <w:szCs w:val="22"/>
        </w:rPr>
        <w:t xml:space="preserve">” [ver, </w:t>
      </w:r>
      <w:r w:rsidR="00816AF9">
        <w:rPr>
          <w:rFonts w:ascii="Century Gothic" w:hAnsi="Century Gothic" w:cs="Arial"/>
          <w:sz w:val="22"/>
          <w:szCs w:val="22"/>
        </w:rPr>
        <w:t xml:space="preserve">pág. 10 </w:t>
      </w:r>
      <w:r w:rsidR="00377B32" w:rsidRPr="00A104A7">
        <w:rPr>
          <w:rFonts w:ascii="Century Gothic" w:hAnsi="Century Gothic" w:cs="Arial"/>
          <w:sz w:val="22"/>
          <w:szCs w:val="22"/>
        </w:rPr>
        <w:t>-</w:t>
      </w:r>
      <w:r w:rsidR="00DD6A33" w:rsidRPr="00A104A7">
        <w:rPr>
          <w:rFonts w:ascii="Century Gothic" w:hAnsi="Century Gothic" w:cs="Arial"/>
          <w:sz w:val="22"/>
          <w:szCs w:val="22"/>
        </w:rPr>
        <w:t>valoración probatoria</w:t>
      </w:r>
      <w:r w:rsidR="00377B32" w:rsidRPr="00A104A7">
        <w:rPr>
          <w:rFonts w:ascii="Century Gothic" w:hAnsi="Century Gothic" w:cs="Arial"/>
          <w:sz w:val="22"/>
          <w:szCs w:val="22"/>
        </w:rPr>
        <w:t>-</w:t>
      </w:r>
      <w:r w:rsidR="00DD6A33" w:rsidRPr="00A104A7">
        <w:rPr>
          <w:rFonts w:ascii="Century Gothic" w:hAnsi="Century Gothic" w:cs="Arial"/>
          <w:sz w:val="22"/>
          <w:szCs w:val="22"/>
        </w:rPr>
        <w:t>]</w:t>
      </w:r>
      <w:r w:rsidR="00935499">
        <w:rPr>
          <w:rFonts w:ascii="Century Gothic" w:hAnsi="Century Gothic" w:cs="Arial"/>
          <w:sz w:val="22"/>
          <w:szCs w:val="22"/>
        </w:rPr>
        <w:t xml:space="preserve">. Con lo anterior se desconoció que dicho acto no podía incidir en </w:t>
      </w:r>
      <w:r w:rsidR="006F41D3" w:rsidRPr="00A104A7">
        <w:rPr>
          <w:rFonts w:ascii="Century Gothic" w:hAnsi="Century Gothic" w:cs="Arial"/>
          <w:sz w:val="22"/>
          <w:szCs w:val="22"/>
        </w:rPr>
        <w:t>situaciones jurídicas pretéritas</w:t>
      </w:r>
      <w:r w:rsidR="009C249B" w:rsidRPr="00A104A7">
        <w:rPr>
          <w:rFonts w:ascii="Century Gothic" w:hAnsi="Century Gothic" w:cs="Arial"/>
          <w:sz w:val="22"/>
          <w:szCs w:val="22"/>
        </w:rPr>
        <w:t xml:space="preserve"> ni, mucho menos</w:t>
      </w:r>
      <w:r w:rsidR="00D44CBA" w:rsidRPr="00A104A7">
        <w:rPr>
          <w:rFonts w:ascii="Century Gothic" w:hAnsi="Century Gothic" w:cs="Arial"/>
          <w:sz w:val="22"/>
          <w:szCs w:val="22"/>
        </w:rPr>
        <w:t>,</w:t>
      </w:r>
      <w:r w:rsidR="00702D04" w:rsidRPr="00A104A7">
        <w:rPr>
          <w:rFonts w:ascii="Century Gothic" w:hAnsi="Century Gothic" w:cs="Arial"/>
          <w:sz w:val="22"/>
          <w:szCs w:val="22"/>
        </w:rPr>
        <w:t xml:space="preserve"> </w:t>
      </w:r>
      <w:r w:rsidR="009C249B" w:rsidRPr="00A104A7">
        <w:rPr>
          <w:rFonts w:ascii="Century Gothic" w:hAnsi="Century Gothic" w:cs="Arial"/>
          <w:sz w:val="22"/>
          <w:szCs w:val="22"/>
        </w:rPr>
        <w:t xml:space="preserve">surtir efectos con anterioridad </w:t>
      </w:r>
      <w:r w:rsidR="00FC03C6" w:rsidRPr="00A104A7">
        <w:rPr>
          <w:rFonts w:ascii="Century Gothic" w:hAnsi="Century Gothic" w:cs="Arial"/>
          <w:sz w:val="22"/>
          <w:szCs w:val="22"/>
        </w:rPr>
        <w:t xml:space="preserve">a su </w:t>
      </w:r>
      <w:r w:rsidR="00ED3157" w:rsidRPr="00A104A7">
        <w:rPr>
          <w:rFonts w:ascii="Century Gothic" w:hAnsi="Century Gothic" w:cs="Arial"/>
          <w:sz w:val="22"/>
          <w:szCs w:val="22"/>
        </w:rPr>
        <w:t>expedición</w:t>
      </w:r>
      <w:r w:rsidR="00F111CC" w:rsidRPr="00A104A7">
        <w:rPr>
          <w:rFonts w:ascii="Century Gothic" w:hAnsi="Century Gothic" w:cs="Arial"/>
          <w:sz w:val="22"/>
          <w:szCs w:val="22"/>
        </w:rPr>
        <w:t xml:space="preserve"> o </w:t>
      </w:r>
      <w:r w:rsidR="00FC03C6" w:rsidRPr="00A104A7">
        <w:rPr>
          <w:rFonts w:ascii="Century Gothic" w:hAnsi="Century Gothic" w:cs="Arial"/>
          <w:sz w:val="22"/>
          <w:szCs w:val="22"/>
        </w:rPr>
        <w:t>vigencia</w:t>
      </w:r>
      <w:r w:rsidR="00BA7F3C">
        <w:rPr>
          <w:rFonts w:ascii="Century Gothic" w:hAnsi="Century Gothic" w:cs="Arial"/>
          <w:sz w:val="22"/>
          <w:szCs w:val="22"/>
        </w:rPr>
        <w:t xml:space="preserve">, </w:t>
      </w:r>
      <w:r w:rsidR="008C6A7B">
        <w:rPr>
          <w:rFonts w:ascii="Century Gothic" w:hAnsi="Century Gothic" w:cs="Arial"/>
          <w:sz w:val="22"/>
          <w:szCs w:val="22"/>
        </w:rPr>
        <w:t>teniendo en cuenta que</w:t>
      </w:r>
      <w:r w:rsidR="00FA6B2B">
        <w:rPr>
          <w:rFonts w:ascii="Century Gothic" w:hAnsi="Century Gothic" w:cs="Arial"/>
          <w:sz w:val="22"/>
          <w:szCs w:val="22"/>
        </w:rPr>
        <w:t xml:space="preserve">, en principio, </w:t>
      </w:r>
      <w:r w:rsidR="008C6A7B">
        <w:rPr>
          <w:rFonts w:ascii="Century Gothic" w:hAnsi="Century Gothic" w:cs="Arial"/>
          <w:sz w:val="22"/>
          <w:szCs w:val="22"/>
        </w:rPr>
        <w:t xml:space="preserve">los </w:t>
      </w:r>
      <w:r w:rsidR="00BA7F3C">
        <w:rPr>
          <w:rFonts w:ascii="Century Gothic" w:hAnsi="Century Gothic" w:cs="Arial"/>
          <w:sz w:val="22"/>
          <w:szCs w:val="22"/>
        </w:rPr>
        <w:t>efectos retroactivos están proscritos en nuestro ordenamiento jurídico</w:t>
      </w:r>
      <w:r w:rsidR="00AD04E9" w:rsidRPr="00A104A7">
        <w:rPr>
          <w:rFonts w:ascii="Century Gothic" w:hAnsi="Century Gothic" w:cs="Arial"/>
          <w:sz w:val="22"/>
          <w:szCs w:val="22"/>
        </w:rPr>
        <w:t xml:space="preserve">. </w:t>
      </w:r>
      <w:r w:rsidR="003A7105">
        <w:rPr>
          <w:rFonts w:ascii="Century Gothic" w:hAnsi="Century Gothic" w:cs="Arial"/>
          <w:sz w:val="22"/>
          <w:szCs w:val="22"/>
        </w:rPr>
        <w:t>L</w:t>
      </w:r>
      <w:r w:rsidR="00F111CC" w:rsidRPr="00A104A7">
        <w:rPr>
          <w:rFonts w:ascii="Century Gothic" w:hAnsi="Century Gothic" w:cs="Arial"/>
          <w:sz w:val="22"/>
          <w:szCs w:val="22"/>
        </w:rPr>
        <w:t xml:space="preserve">a </w:t>
      </w:r>
      <w:r w:rsidR="00C277BF" w:rsidRPr="00A104A7">
        <w:rPr>
          <w:rFonts w:ascii="Century Gothic" w:hAnsi="Century Gothic" w:cs="Arial"/>
          <w:sz w:val="22"/>
          <w:szCs w:val="22"/>
        </w:rPr>
        <w:t xml:space="preserve">jurisprudencia </w:t>
      </w:r>
      <w:r w:rsidR="006A5F26" w:rsidRPr="00A104A7">
        <w:rPr>
          <w:rFonts w:ascii="Century Gothic" w:hAnsi="Century Gothic" w:cs="Arial"/>
          <w:sz w:val="22"/>
          <w:szCs w:val="22"/>
        </w:rPr>
        <w:t xml:space="preserve">de esta Corporación ha precisado </w:t>
      </w:r>
      <w:r w:rsidR="00695796" w:rsidRPr="00A104A7">
        <w:rPr>
          <w:rFonts w:ascii="Century Gothic" w:hAnsi="Century Gothic" w:cs="Arial"/>
          <w:sz w:val="22"/>
          <w:szCs w:val="22"/>
        </w:rPr>
        <w:t xml:space="preserve">que </w:t>
      </w:r>
      <w:r w:rsidR="009A57C6" w:rsidRPr="00A104A7">
        <w:rPr>
          <w:rFonts w:ascii="Century Gothic" w:hAnsi="Century Gothic" w:cs="Arial"/>
          <w:sz w:val="22"/>
          <w:szCs w:val="22"/>
        </w:rPr>
        <w:t xml:space="preserve">la </w:t>
      </w:r>
      <w:r w:rsidR="00C277BF" w:rsidRPr="00207B56">
        <w:rPr>
          <w:rFonts w:ascii="Century Gothic" w:hAnsi="Century Gothic" w:cs="Arial"/>
          <w:i/>
          <w:sz w:val="22"/>
          <w:szCs w:val="22"/>
        </w:rPr>
        <w:t>irretroactividad</w:t>
      </w:r>
      <w:r w:rsidR="00C277BF" w:rsidRPr="00A104A7">
        <w:rPr>
          <w:rFonts w:ascii="Century Gothic" w:hAnsi="Century Gothic" w:cs="Arial"/>
          <w:sz w:val="22"/>
          <w:szCs w:val="22"/>
        </w:rPr>
        <w:t xml:space="preserve"> es uno de los principios sobre los cuales se edifica un Estado de </w:t>
      </w:r>
      <w:r w:rsidR="00695796" w:rsidRPr="00A104A7">
        <w:rPr>
          <w:rFonts w:ascii="Century Gothic" w:hAnsi="Century Gothic" w:cs="Arial"/>
          <w:sz w:val="22"/>
          <w:szCs w:val="22"/>
        </w:rPr>
        <w:t>D</w:t>
      </w:r>
      <w:r w:rsidR="00C277BF" w:rsidRPr="00A104A7">
        <w:rPr>
          <w:rFonts w:ascii="Century Gothic" w:hAnsi="Century Gothic" w:cs="Arial"/>
          <w:sz w:val="22"/>
          <w:szCs w:val="22"/>
        </w:rPr>
        <w:t>erecho</w:t>
      </w:r>
      <w:r w:rsidR="00F2699C" w:rsidRPr="00A104A7">
        <w:rPr>
          <w:rFonts w:ascii="Century Gothic" w:hAnsi="Century Gothic" w:cs="Arial"/>
          <w:sz w:val="22"/>
          <w:szCs w:val="22"/>
        </w:rPr>
        <w:t xml:space="preserve"> y, </w:t>
      </w:r>
      <w:r w:rsidR="008429D1" w:rsidRPr="00A104A7">
        <w:rPr>
          <w:rFonts w:ascii="Century Gothic" w:hAnsi="Century Gothic" w:cs="Arial"/>
          <w:sz w:val="22"/>
          <w:szCs w:val="22"/>
        </w:rPr>
        <w:t xml:space="preserve">por tanto, solo en forma excepcional un </w:t>
      </w:r>
      <w:r w:rsidR="00935922">
        <w:rPr>
          <w:rFonts w:ascii="Century Gothic" w:hAnsi="Century Gothic" w:cs="Arial"/>
          <w:sz w:val="22"/>
          <w:szCs w:val="22"/>
        </w:rPr>
        <w:t xml:space="preserve">acto </w:t>
      </w:r>
      <w:r w:rsidR="00C277BF" w:rsidRPr="00A104A7">
        <w:rPr>
          <w:rFonts w:ascii="Century Gothic" w:hAnsi="Century Gothic" w:cs="Arial"/>
          <w:sz w:val="22"/>
          <w:szCs w:val="22"/>
        </w:rPr>
        <w:t xml:space="preserve">administrativo </w:t>
      </w:r>
      <w:r w:rsidR="00282130" w:rsidRPr="00A104A7">
        <w:rPr>
          <w:rFonts w:ascii="Century Gothic" w:hAnsi="Century Gothic" w:cs="Arial"/>
          <w:sz w:val="22"/>
          <w:szCs w:val="22"/>
        </w:rPr>
        <w:t xml:space="preserve">puede </w:t>
      </w:r>
      <w:r w:rsidR="00C277BF" w:rsidRPr="00A104A7">
        <w:rPr>
          <w:rFonts w:ascii="Century Gothic" w:hAnsi="Century Gothic" w:cs="Arial"/>
          <w:sz w:val="22"/>
          <w:szCs w:val="22"/>
        </w:rPr>
        <w:t>tener efectos hacia el pasado y siempre con base en una autorización legal</w:t>
      </w:r>
      <w:r w:rsidR="00A267A9" w:rsidRPr="00A104A7">
        <w:rPr>
          <w:rFonts w:ascii="Century Gothic" w:hAnsi="Century Gothic" w:cs="Arial"/>
          <w:sz w:val="22"/>
          <w:szCs w:val="22"/>
        </w:rPr>
        <w:t xml:space="preserve">; </w:t>
      </w:r>
      <w:r w:rsidR="00404CFA">
        <w:rPr>
          <w:rFonts w:ascii="Century Gothic" w:hAnsi="Century Gothic" w:cs="Arial"/>
          <w:sz w:val="22"/>
          <w:szCs w:val="22"/>
        </w:rPr>
        <w:t xml:space="preserve">en los siguientes términos, </w:t>
      </w:r>
      <w:r w:rsidR="00A267A9" w:rsidRPr="00A104A7">
        <w:rPr>
          <w:rFonts w:ascii="Century Gothic" w:hAnsi="Century Gothic" w:cs="Arial"/>
          <w:sz w:val="22"/>
          <w:szCs w:val="22"/>
        </w:rPr>
        <w:t xml:space="preserve">se indicó: </w:t>
      </w:r>
    </w:p>
    <w:p w14:paraId="22A63F31" w14:textId="77777777" w:rsidR="00A267A9" w:rsidRPr="004F2DE7" w:rsidRDefault="00A267A9" w:rsidP="00C277BF">
      <w:pPr>
        <w:spacing w:line="360" w:lineRule="auto"/>
        <w:jc w:val="both"/>
        <w:rPr>
          <w:rFonts w:ascii="Century Gothic" w:hAnsi="Century Gothic" w:cs="Arial"/>
          <w:sz w:val="20"/>
          <w:szCs w:val="20"/>
        </w:rPr>
      </w:pPr>
    </w:p>
    <w:p w14:paraId="5ED30B6C" w14:textId="77777777" w:rsidR="00A267A9" w:rsidRPr="004F2DE7" w:rsidRDefault="00A267A9" w:rsidP="00900E3F">
      <w:pPr>
        <w:ind w:left="567" w:right="567"/>
        <w:jc w:val="both"/>
        <w:rPr>
          <w:rFonts w:ascii="Century Gothic" w:hAnsi="Century Gothic" w:cs="Arial"/>
          <w:i/>
          <w:sz w:val="20"/>
          <w:szCs w:val="20"/>
        </w:rPr>
      </w:pPr>
      <w:r w:rsidRPr="004F2DE7">
        <w:rPr>
          <w:rFonts w:ascii="Century Gothic" w:hAnsi="Century Gothic" w:cs="Arial"/>
          <w:i/>
          <w:sz w:val="20"/>
          <w:szCs w:val="20"/>
        </w:rPr>
        <w:t>“...</w:t>
      </w:r>
      <w:r w:rsidR="00CC0B17" w:rsidRPr="004F2DE7">
        <w:rPr>
          <w:rFonts w:ascii="Century Gothic" w:hAnsi="Century Gothic" w:cs="Arial"/>
          <w:i/>
          <w:sz w:val="20"/>
          <w:szCs w:val="20"/>
        </w:rPr>
        <w:t xml:space="preserve"> </w:t>
      </w:r>
      <w:r w:rsidRPr="004F2DE7">
        <w:rPr>
          <w:rFonts w:ascii="Century Gothic" w:hAnsi="Century Gothic" w:cs="Arial"/>
          <w:i/>
          <w:sz w:val="20"/>
          <w:szCs w:val="20"/>
        </w:rPr>
        <w:t xml:space="preserve">de conformidad con el artículo 30 de la Constitución Nacional y la ley 153 de 1887, es norma general que la ley es </w:t>
      </w:r>
      <w:proofErr w:type="spellStart"/>
      <w:r w:rsidRPr="004F2DE7">
        <w:rPr>
          <w:rFonts w:ascii="Century Gothic" w:hAnsi="Century Gothic" w:cs="Arial"/>
          <w:i/>
          <w:sz w:val="20"/>
          <w:szCs w:val="20"/>
        </w:rPr>
        <w:t>irretroactiva</w:t>
      </w:r>
      <w:proofErr w:type="spellEnd"/>
      <w:r w:rsidRPr="004F2DE7">
        <w:rPr>
          <w:rFonts w:ascii="Century Gothic" w:hAnsi="Century Gothic" w:cs="Arial"/>
          <w:i/>
          <w:sz w:val="20"/>
          <w:szCs w:val="20"/>
        </w:rPr>
        <w:t>, que sólo tiene efectos hacia el futuro, con miras a mantener la confianza, seguridad y certidumbre de las personas en el orden jurídico.</w:t>
      </w:r>
    </w:p>
    <w:p w14:paraId="616A1928" w14:textId="77777777" w:rsidR="00A267A9" w:rsidRPr="004F2DE7" w:rsidRDefault="00A267A9" w:rsidP="00900E3F">
      <w:pPr>
        <w:ind w:left="567" w:right="567"/>
        <w:jc w:val="both"/>
        <w:rPr>
          <w:rFonts w:ascii="Century Gothic" w:hAnsi="Century Gothic" w:cs="Arial"/>
          <w:i/>
          <w:sz w:val="20"/>
          <w:szCs w:val="20"/>
        </w:rPr>
      </w:pPr>
    </w:p>
    <w:p w14:paraId="3E53F517" w14:textId="77777777" w:rsidR="00A267A9" w:rsidRPr="004F2DE7" w:rsidRDefault="00A267A9" w:rsidP="00900E3F">
      <w:pPr>
        <w:pStyle w:val="Textoindependiente2"/>
        <w:spacing w:line="240" w:lineRule="auto"/>
        <w:ind w:left="567" w:right="567"/>
        <w:rPr>
          <w:i/>
          <w:sz w:val="20"/>
          <w:szCs w:val="20"/>
        </w:rPr>
      </w:pPr>
      <w:r w:rsidRPr="004F2DE7">
        <w:rPr>
          <w:i/>
          <w:sz w:val="20"/>
          <w:szCs w:val="20"/>
        </w:rPr>
        <w:t>Es norma de observancia para los jueces y el legislador en garantía de situaciones nacidas válidamente al amparo de las normas legítimamente existentes.</w:t>
      </w:r>
    </w:p>
    <w:p w14:paraId="35EE39DD" w14:textId="77777777" w:rsidR="00A267A9" w:rsidRPr="004F2DE7" w:rsidRDefault="00A267A9" w:rsidP="00900E3F">
      <w:pPr>
        <w:ind w:left="567" w:right="567"/>
        <w:jc w:val="both"/>
        <w:rPr>
          <w:rFonts w:ascii="Century Gothic" w:hAnsi="Century Gothic" w:cs="Arial"/>
          <w:i/>
          <w:sz w:val="20"/>
          <w:szCs w:val="20"/>
        </w:rPr>
      </w:pPr>
    </w:p>
    <w:p w14:paraId="0F2EAA35" w14:textId="77777777" w:rsidR="00A267A9" w:rsidRPr="00A104A7" w:rsidRDefault="00A267A9" w:rsidP="00900E3F">
      <w:pPr>
        <w:ind w:left="567" w:right="567"/>
        <w:jc w:val="both"/>
        <w:rPr>
          <w:rFonts w:ascii="Century Gothic" w:hAnsi="Century Gothic" w:cs="Arial"/>
          <w:sz w:val="22"/>
          <w:szCs w:val="22"/>
        </w:rPr>
      </w:pPr>
      <w:r w:rsidRPr="004F2DE7">
        <w:rPr>
          <w:rFonts w:ascii="Century Gothic" w:hAnsi="Century Gothic" w:cs="Arial"/>
          <w:i/>
          <w:sz w:val="20"/>
          <w:szCs w:val="20"/>
        </w:rPr>
        <w:t xml:space="preserve">De la irretroactividad de la ley </w:t>
      </w:r>
      <w:r w:rsidRPr="004F2DE7">
        <w:rPr>
          <w:rFonts w:ascii="Century Gothic" w:hAnsi="Century Gothic" w:cs="Arial"/>
          <w:b/>
          <w:i/>
          <w:sz w:val="20"/>
          <w:szCs w:val="20"/>
          <w:u w:val="single"/>
        </w:rPr>
        <w:t xml:space="preserve">se deduce la irretroactividad de los actos administrativos, los cuales no pueden surtir efecto con anterioridad a su </w:t>
      </w:r>
      <w:r w:rsidRPr="004F2DE7">
        <w:rPr>
          <w:rFonts w:ascii="Century Gothic" w:hAnsi="Century Gothic" w:cs="Arial"/>
          <w:b/>
          <w:i/>
          <w:sz w:val="20"/>
          <w:szCs w:val="20"/>
          <w:u w:val="single"/>
        </w:rPr>
        <w:lastRenderedPageBreak/>
        <w:t>vigencia</w:t>
      </w:r>
      <w:r w:rsidRPr="004F2DE7">
        <w:rPr>
          <w:rFonts w:ascii="Century Gothic" w:hAnsi="Century Gothic" w:cs="Arial"/>
          <w:i/>
          <w:sz w:val="20"/>
          <w:szCs w:val="20"/>
          <w:u w:val="single"/>
        </w:rPr>
        <w:t>.</w:t>
      </w:r>
      <w:r w:rsidRPr="004F2DE7">
        <w:rPr>
          <w:rFonts w:ascii="Century Gothic" w:hAnsi="Century Gothic" w:cs="Arial"/>
          <w:i/>
          <w:sz w:val="20"/>
          <w:szCs w:val="20"/>
        </w:rPr>
        <w:t xml:space="preserve"> Sólo en forma excepcional puede un acto administrativo tener efecto hacia el pasado y siempre con base en una autorización legal”</w:t>
      </w:r>
      <w:r w:rsidR="009A7E4C" w:rsidRPr="00A104A7">
        <w:rPr>
          <w:rFonts w:ascii="Century Gothic" w:hAnsi="Century Gothic" w:cs="Arial"/>
          <w:i/>
          <w:sz w:val="22"/>
          <w:szCs w:val="22"/>
        </w:rPr>
        <w:t xml:space="preserve"> </w:t>
      </w:r>
      <w:r w:rsidR="009A7E4C" w:rsidRPr="00A104A7">
        <w:rPr>
          <w:rFonts w:ascii="Century Gothic" w:hAnsi="Century Gothic" w:cs="Arial"/>
          <w:sz w:val="22"/>
          <w:szCs w:val="22"/>
        </w:rPr>
        <w:t>(se resalta)</w:t>
      </w:r>
      <w:r w:rsidRPr="00A104A7">
        <w:rPr>
          <w:rStyle w:val="Refdenotaalpie"/>
          <w:rFonts w:ascii="Century Gothic" w:hAnsi="Century Gothic" w:cs="Arial"/>
          <w:sz w:val="22"/>
          <w:szCs w:val="22"/>
        </w:rPr>
        <w:footnoteReference w:id="16"/>
      </w:r>
      <w:r w:rsidRPr="00A104A7">
        <w:rPr>
          <w:rFonts w:ascii="Century Gothic" w:hAnsi="Century Gothic" w:cs="Arial"/>
          <w:sz w:val="22"/>
          <w:szCs w:val="22"/>
        </w:rPr>
        <w:t>.</w:t>
      </w:r>
    </w:p>
    <w:p w14:paraId="0C445B58" w14:textId="77777777" w:rsidR="009B6BA6" w:rsidRPr="00A104A7" w:rsidRDefault="009B6BA6" w:rsidP="006870E0">
      <w:pPr>
        <w:ind w:left="567" w:right="567"/>
        <w:jc w:val="both"/>
        <w:rPr>
          <w:rFonts w:ascii="Century Gothic" w:hAnsi="Century Gothic" w:cs="Arial"/>
          <w:sz w:val="22"/>
          <w:szCs w:val="22"/>
        </w:rPr>
      </w:pPr>
    </w:p>
    <w:p w14:paraId="3570F944" w14:textId="77777777" w:rsidR="00A267A9" w:rsidRPr="00A104A7" w:rsidRDefault="00A267A9" w:rsidP="00577350">
      <w:pPr>
        <w:ind w:left="567" w:right="567"/>
        <w:jc w:val="both"/>
        <w:rPr>
          <w:rFonts w:ascii="Century Gothic" w:hAnsi="Century Gothic" w:cs="Arial"/>
          <w:sz w:val="22"/>
          <w:szCs w:val="22"/>
        </w:rPr>
      </w:pPr>
    </w:p>
    <w:p w14:paraId="4A176551" w14:textId="77777777" w:rsidR="00FB5F15" w:rsidRPr="00A104A7" w:rsidRDefault="00404CFA" w:rsidP="00282130">
      <w:pPr>
        <w:spacing w:line="360" w:lineRule="auto"/>
        <w:jc w:val="both"/>
        <w:rPr>
          <w:rFonts w:ascii="Century Gothic" w:hAnsi="Century Gothic" w:cs="Arial"/>
          <w:sz w:val="22"/>
          <w:szCs w:val="22"/>
        </w:rPr>
      </w:pPr>
      <w:r>
        <w:rPr>
          <w:rFonts w:ascii="Century Gothic" w:hAnsi="Century Gothic" w:cs="Arial"/>
          <w:sz w:val="22"/>
          <w:szCs w:val="22"/>
        </w:rPr>
        <w:t xml:space="preserve">Así, pues, </w:t>
      </w:r>
      <w:r w:rsidR="00BC5491">
        <w:rPr>
          <w:rFonts w:ascii="Century Gothic" w:hAnsi="Century Gothic" w:cs="Arial"/>
          <w:sz w:val="22"/>
          <w:szCs w:val="22"/>
        </w:rPr>
        <w:t>c</w:t>
      </w:r>
      <w:r w:rsidR="003E3454" w:rsidRPr="00A104A7">
        <w:rPr>
          <w:rFonts w:ascii="Century Gothic" w:hAnsi="Century Gothic" w:cs="Arial"/>
          <w:sz w:val="22"/>
          <w:szCs w:val="22"/>
        </w:rPr>
        <w:t xml:space="preserve">on fundamento </w:t>
      </w:r>
      <w:r w:rsidR="00147CA6" w:rsidRPr="00A104A7">
        <w:rPr>
          <w:rFonts w:ascii="Century Gothic" w:hAnsi="Century Gothic" w:cs="Arial"/>
          <w:sz w:val="22"/>
          <w:szCs w:val="22"/>
        </w:rPr>
        <w:t xml:space="preserve">en razones de </w:t>
      </w:r>
      <w:r w:rsidR="00147CA6" w:rsidRPr="002B704E">
        <w:rPr>
          <w:rFonts w:ascii="Century Gothic" w:hAnsi="Century Gothic" w:cs="Arial"/>
          <w:i/>
          <w:sz w:val="22"/>
          <w:szCs w:val="22"/>
        </w:rPr>
        <w:t>seguridad jurídica</w:t>
      </w:r>
      <w:r w:rsidR="00EE0515" w:rsidRPr="00A104A7">
        <w:rPr>
          <w:rStyle w:val="Refdenotaalpie"/>
          <w:rFonts w:ascii="Century Gothic" w:hAnsi="Century Gothic" w:cs="Arial"/>
          <w:sz w:val="22"/>
          <w:szCs w:val="22"/>
        </w:rPr>
        <w:footnoteReference w:id="17"/>
      </w:r>
      <w:r w:rsidR="00980BD3">
        <w:rPr>
          <w:rFonts w:ascii="Century Gothic" w:hAnsi="Century Gothic" w:cs="Arial"/>
          <w:i/>
          <w:sz w:val="22"/>
          <w:szCs w:val="22"/>
        </w:rPr>
        <w:t xml:space="preserve">, </w:t>
      </w:r>
      <w:r w:rsidR="00980BD3" w:rsidRPr="00980BD3">
        <w:rPr>
          <w:rFonts w:ascii="Century Gothic" w:hAnsi="Century Gothic" w:cs="Arial"/>
          <w:sz w:val="22"/>
          <w:szCs w:val="22"/>
        </w:rPr>
        <w:t>el</w:t>
      </w:r>
      <w:r w:rsidR="003E3454" w:rsidRPr="00A104A7">
        <w:rPr>
          <w:rFonts w:ascii="Century Gothic" w:hAnsi="Century Gothic" w:cs="Arial"/>
          <w:sz w:val="22"/>
          <w:szCs w:val="22"/>
        </w:rPr>
        <w:t xml:space="preserve"> ordenamiento positivo</w:t>
      </w:r>
      <w:r w:rsidR="00980BD3">
        <w:rPr>
          <w:rFonts w:ascii="Century Gothic" w:hAnsi="Century Gothic" w:cs="Arial"/>
          <w:sz w:val="22"/>
          <w:szCs w:val="22"/>
        </w:rPr>
        <w:t xml:space="preserve"> colombiano</w:t>
      </w:r>
      <w:r w:rsidR="003E3454" w:rsidRPr="00A104A7">
        <w:rPr>
          <w:rFonts w:ascii="Century Gothic" w:hAnsi="Century Gothic" w:cs="Arial"/>
          <w:sz w:val="22"/>
          <w:szCs w:val="22"/>
        </w:rPr>
        <w:t xml:space="preserve"> acog</w:t>
      </w:r>
      <w:r w:rsidR="00147CA6" w:rsidRPr="00A104A7">
        <w:rPr>
          <w:rFonts w:ascii="Century Gothic" w:hAnsi="Century Gothic" w:cs="Arial"/>
          <w:sz w:val="22"/>
          <w:szCs w:val="22"/>
        </w:rPr>
        <w:t xml:space="preserve">ió el principio de la </w:t>
      </w:r>
      <w:r w:rsidR="00147CA6" w:rsidRPr="00A104A7">
        <w:rPr>
          <w:rFonts w:ascii="Century Gothic" w:hAnsi="Century Gothic" w:cs="Arial"/>
          <w:i/>
          <w:sz w:val="22"/>
          <w:szCs w:val="22"/>
        </w:rPr>
        <w:t>irretroactividad de los actos administrativos</w:t>
      </w:r>
      <w:r w:rsidR="00147CA6" w:rsidRPr="00A104A7">
        <w:rPr>
          <w:rFonts w:ascii="Century Gothic" w:hAnsi="Century Gothic" w:cs="Arial"/>
          <w:sz w:val="22"/>
          <w:szCs w:val="22"/>
        </w:rPr>
        <w:t xml:space="preserve">, </w:t>
      </w:r>
      <w:r w:rsidR="003E3454" w:rsidRPr="00A104A7">
        <w:rPr>
          <w:rFonts w:ascii="Century Gothic" w:hAnsi="Century Gothic" w:cs="Arial"/>
          <w:sz w:val="22"/>
          <w:szCs w:val="22"/>
        </w:rPr>
        <w:t xml:space="preserve">que busca </w:t>
      </w:r>
      <w:r w:rsidR="00230770" w:rsidRPr="00A104A7">
        <w:rPr>
          <w:rFonts w:ascii="Century Gothic" w:hAnsi="Century Gothic" w:cs="Arial"/>
          <w:sz w:val="22"/>
          <w:szCs w:val="22"/>
        </w:rPr>
        <w:t>–</w:t>
      </w:r>
      <w:r w:rsidR="003E3454" w:rsidRPr="00A104A7">
        <w:rPr>
          <w:rFonts w:ascii="Century Gothic" w:hAnsi="Century Gothic" w:cs="Arial"/>
          <w:sz w:val="22"/>
          <w:szCs w:val="22"/>
        </w:rPr>
        <w:t>ante todo</w:t>
      </w:r>
      <w:r w:rsidR="00230770" w:rsidRPr="00A104A7">
        <w:rPr>
          <w:rFonts w:ascii="Century Gothic" w:hAnsi="Century Gothic" w:cs="Arial"/>
          <w:sz w:val="22"/>
          <w:szCs w:val="22"/>
        </w:rPr>
        <w:t xml:space="preserve">– </w:t>
      </w:r>
      <w:r w:rsidR="003E3454" w:rsidRPr="00A104A7">
        <w:rPr>
          <w:rFonts w:ascii="Century Gothic" w:hAnsi="Century Gothic" w:cs="Arial"/>
          <w:sz w:val="22"/>
          <w:szCs w:val="22"/>
        </w:rPr>
        <w:t>b</w:t>
      </w:r>
      <w:r w:rsidR="00CA508C" w:rsidRPr="00A104A7">
        <w:rPr>
          <w:rFonts w:ascii="Century Gothic" w:hAnsi="Century Gothic" w:cs="Arial"/>
          <w:sz w:val="22"/>
          <w:szCs w:val="22"/>
        </w:rPr>
        <w:t>l</w:t>
      </w:r>
      <w:r w:rsidR="003E3454" w:rsidRPr="00A104A7">
        <w:rPr>
          <w:rFonts w:ascii="Century Gothic" w:hAnsi="Century Gothic" w:cs="Arial"/>
          <w:sz w:val="22"/>
          <w:szCs w:val="22"/>
        </w:rPr>
        <w:t xml:space="preserve">indar </w:t>
      </w:r>
      <w:r w:rsidR="00CA508C" w:rsidRPr="00A104A7">
        <w:rPr>
          <w:rFonts w:ascii="Century Gothic" w:hAnsi="Century Gothic" w:cs="Arial"/>
          <w:sz w:val="22"/>
          <w:szCs w:val="22"/>
        </w:rPr>
        <w:t xml:space="preserve">de </w:t>
      </w:r>
      <w:r w:rsidR="003E3454" w:rsidRPr="00A104A7">
        <w:rPr>
          <w:rFonts w:ascii="Century Gothic" w:hAnsi="Century Gothic" w:cs="Arial"/>
          <w:sz w:val="22"/>
          <w:szCs w:val="22"/>
        </w:rPr>
        <w:t xml:space="preserve">certeza y estabilidad </w:t>
      </w:r>
      <w:r w:rsidR="00CA508C" w:rsidRPr="00A104A7">
        <w:rPr>
          <w:rFonts w:ascii="Century Gothic" w:hAnsi="Century Gothic" w:cs="Arial"/>
          <w:sz w:val="22"/>
          <w:szCs w:val="22"/>
        </w:rPr>
        <w:t>l</w:t>
      </w:r>
      <w:r w:rsidR="003E3454" w:rsidRPr="00A104A7">
        <w:rPr>
          <w:rFonts w:ascii="Century Gothic" w:hAnsi="Century Gothic" w:cs="Arial"/>
          <w:sz w:val="22"/>
          <w:szCs w:val="22"/>
        </w:rPr>
        <w:t xml:space="preserve">as situaciones jurídicas </w:t>
      </w:r>
      <w:r w:rsidR="00F87D1E" w:rsidRPr="00A104A7">
        <w:rPr>
          <w:rFonts w:ascii="Century Gothic" w:hAnsi="Century Gothic" w:cs="Arial"/>
          <w:sz w:val="22"/>
          <w:szCs w:val="22"/>
        </w:rPr>
        <w:t>ya consolidadas o pre</w:t>
      </w:r>
      <w:r w:rsidR="003E3454" w:rsidRPr="00A104A7">
        <w:rPr>
          <w:rFonts w:ascii="Century Gothic" w:hAnsi="Century Gothic" w:cs="Arial"/>
          <w:sz w:val="22"/>
          <w:szCs w:val="22"/>
        </w:rPr>
        <w:t>existentes</w:t>
      </w:r>
      <w:r w:rsidR="00C272F5" w:rsidRPr="00A104A7">
        <w:rPr>
          <w:rFonts w:ascii="Century Gothic" w:hAnsi="Century Gothic" w:cs="Arial"/>
          <w:sz w:val="22"/>
          <w:szCs w:val="22"/>
        </w:rPr>
        <w:t xml:space="preserve"> al acto administrativo de que se trate</w:t>
      </w:r>
      <w:r w:rsidR="00FB5F15" w:rsidRPr="00A104A7">
        <w:rPr>
          <w:rFonts w:ascii="Century Gothic" w:hAnsi="Century Gothic" w:cs="Arial"/>
          <w:sz w:val="22"/>
          <w:szCs w:val="22"/>
        </w:rPr>
        <w:t>.</w:t>
      </w:r>
    </w:p>
    <w:p w14:paraId="7E96B66E" w14:textId="77777777" w:rsidR="00FB5F15" w:rsidRPr="00A104A7" w:rsidRDefault="00FB5F15" w:rsidP="00282130">
      <w:pPr>
        <w:spacing w:line="360" w:lineRule="auto"/>
        <w:jc w:val="both"/>
        <w:rPr>
          <w:rFonts w:ascii="Century Gothic" w:hAnsi="Century Gothic" w:cs="Arial"/>
          <w:sz w:val="22"/>
          <w:szCs w:val="22"/>
        </w:rPr>
      </w:pPr>
    </w:p>
    <w:p w14:paraId="76E18A47" w14:textId="77777777" w:rsidR="001E2520" w:rsidRPr="00A104A7" w:rsidRDefault="003B0375" w:rsidP="00196B17">
      <w:pPr>
        <w:spacing w:line="360" w:lineRule="auto"/>
        <w:jc w:val="both"/>
        <w:rPr>
          <w:rFonts w:ascii="Century Gothic" w:hAnsi="Century Gothic" w:cs="Arial"/>
          <w:sz w:val="22"/>
          <w:szCs w:val="22"/>
        </w:rPr>
      </w:pPr>
      <w:r>
        <w:rPr>
          <w:rFonts w:ascii="Century Gothic" w:hAnsi="Century Gothic" w:cs="Arial"/>
          <w:sz w:val="22"/>
          <w:szCs w:val="22"/>
        </w:rPr>
        <w:t xml:space="preserve">Desde esta perspectiva </w:t>
      </w:r>
      <w:r w:rsidR="00E8793E" w:rsidRPr="00A104A7">
        <w:rPr>
          <w:rFonts w:ascii="Century Gothic" w:hAnsi="Century Gothic" w:cs="Arial"/>
          <w:sz w:val="22"/>
          <w:szCs w:val="22"/>
        </w:rPr>
        <w:t xml:space="preserve">también </w:t>
      </w:r>
      <w:r w:rsidR="00F87D1E" w:rsidRPr="00A104A7">
        <w:rPr>
          <w:rFonts w:ascii="Century Gothic" w:hAnsi="Century Gothic" w:cs="Arial"/>
          <w:sz w:val="22"/>
          <w:szCs w:val="22"/>
        </w:rPr>
        <w:t xml:space="preserve">se </w:t>
      </w:r>
      <w:r w:rsidR="001436A8">
        <w:rPr>
          <w:rFonts w:ascii="Century Gothic" w:hAnsi="Century Gothic" w:cs="Arial"/>
          <w:sz w:val="22"/>
          <w:szCs w:val="22"/>
        </w:rPr>
        <w:t xml:space="preserve">debe </w:t>
      </w:r>
      <w:r w:rsidR="00CA1D4A" w:rsidRPr="00A104A7">
        <w:rPr>
          <w:rFonts w:ascii="Century Gothic" w:hAnsi="Century Gothic" w:cs="Arial"/>
          <w:sz w:val="22"/>
          <w:szCs w:val="22"/>
        </w:rPr>
        <w:t xml:space="preserve">declarar la nulidad la Resolución 264 de 2002, </w:t>
      </w:r>
      <w:r w:rsidR="00877A4A" w:rsidRPr="00A104A7">
        <w:rPr>
          <w:rFonts w:ascii="Century Gothic" w:hAnsi="Century Gothic" w:cs="Arial"/>
          <w:sz w:val="22"/>
          <w:szCs w:val="22"/>
        </w:rPr>
        <w:t xml:space="preserve">habida </w:t>
      </w:r>
      <w:r w:rsidR="00AB61B8" w:rsidRPr="00A104A7">
        <w:rPr>
          <w:rFonts w:ascii="Century Gothic" w:hAnsi="Century Gothic" w:cs="Arial"/>
          <w:sz w:val="22"/>
          <w:szCs w:val="22"/>
        </w:rPr>
        <w:t>cuenta d</w:t>
      </w:r>
      <w:r w:rsidR="00877A4A" w:rsidRPr="00A104A7">
        <w:rPr>
          <w:rFonts w:ascii="Century Gothic" w:hAnsi="Century Gothic" w:cs="Arial"/>
          <w:sz w:val="22"/>
          <w:szCs w:val="22"/>
        </w:rPr>
        <w:t xml:space="preserve">e que </w:t>
      </w:r>
      <w:r w:rsidR="008D5EBF" w:rsidRPr="00A104A7">
        <w:rPr>
          <w:rFonts w:ascii="Century Gothic" w:hAnsi="Century Gothic" w:cs="Arial"/>
          <w:sz w:val="22"/>
          <w:szCs w:val="22"/>
        </w:rPr>
        <w:t xml:space="preserve">los efectos previstos en ella obedecieron </w:t>
      </w:r>
      <w:r w:rsidR="00316BF3" w:rsidRPr="00A104A7">
        <w:rPr>
          <w:rFonts w:ascii="Century Gothic" w:hAnsi="Century Gothic" w:cs="Arial"/>
          <w:sz w:val="22"/>
          <w:szCs w:val="22"/>
        </w:rPr>
        <w:t xml:space="preserve">a un acto </w:t>
      </w:r>
      <w:r w:rsidR="008D5EBF" w:rsidRPr="00A104A7">
        <w:rPr>
          <w:rFonts w:ascii="Century Gothic" w:hAnsi="Century Gothic" w:cs="Arial"/>
          <w:sz w:val="22"/>
          <w:szCs w:val="22"/>
          <w:lang w:val="es-ES_tradnl"/>
        </w:rPr>
        <w:t xml:space="preserve">arbitrario </w:t>
      </w:r>
      <w:r w:rsidR="00A85F9F" w:rsidRPr="00A104A7">
        <w:rPr>
          <w:rFonts w:ascii="Century Gothic" w:hAnsi="Century Gothic" w:cs="Arial"/>
          <w:sz w:val="22"/>
          <w:szCs w:val="22"/>
          <w:lang w:val="es-ES_tradnl"/>
        </w:rPr>
        <w:t xml:space="preserve">por parte del </w:t>
      </w:r>
      <w:r w:rsidR="008D5EBF" w:rsidRPr="00A104A7">
        <w:rPr>
          <w:rFonts w:ascii="Century Gothic" w:hAnsi="Century Gothic" w:cs="Arial"/>
          <w:sz w:val="22"/>
          <w:szCs w:val="22"/>
          <w:lang w:val="es-ES_tradnl"/>
        </w:rPr>
        <w:t>Departamento Administrati</w:t>
      </w:r>
      <w:r w:rsidR="001436A8">
        <w:rPr>
          <w:rFonts w:ascii="Century Gothic" w:hAnsi="Century Gothic" w:cs="Arial"/>
          <w:sz w:val="22"/>
          <w:szCs w:val="22"/>
          <w:lang w:val="es-ES_tradnl"/>
        </w:rPr>
        <w:t>v</w:t>
      </w:r>
      <w:r w:rsidR="008D5EBF" w:rsidRPr="00A104A7">
        <w:rPr>
          <w:rFonts w:ascii="Century Gothic" w:hAnsi="Century Gothic" w:cs="Arial"/>
          <w:sz w:val="22"/>
          <w:szCs w:val="22"/>
          <w:lang w:val="es-ES_tradnl"/>
        </w:rPr>
        <w:t>o Nacional de Estadística (DANE</w:t>
      </w:r>
      <w:r w:rsidR="00147480" w:rsidRPr="00A104A7">
        <w:rPr>
          <w:rFonts w:ascii="Century Gothic" w:hAnsi="Century Gothic" w:cs="Arial"/>
          <w:sz w:val="22"/>
          <w:szCs w:val="22"/>
          <w:lang w:val="es-ES_tradnl"/>
        </w:rPr>
        <w:t>)</w:t>
      </w:r>
      <w:r w:rsidR="001D56FD" w:rsidRPr="00A104A7">
        <w:rPr>
          <w:rFonts w:ascii="Century Gothic" w:hAnsi="Century Gothic" w:cs="Arial"/>
          <w:sz w:val="22"/>
          <w:szCs w:val="22"/>
          <w:lang w:val="es-ES_tradnl"/>
        </w:rPr>
        <w:t xml:space="preserve">, </w:t>
      </w:r>
      <w:r w:rsidR="005F6CCA">
        <w:rPr>
          <w:rFonts w:ascii="Century Gothic" w:hAnsi="Century Gothic" w:cs="Arial"/>
          <w:sz w:val="22"/>
          <w:szCs w:val="22"/>
          <w:lang w:val="es-ES_tradnl"/>
        </w:rPr>
        <w:t xml:space="preserve">pues </w:t>
      </w:r>
      <w:r w:rsidR="00997CA8">
        <w:rPr>
          <w:rFonts w:ascii="Century Gothic" w:hAnsi="Century Gothic" w:cs="Arial"/>
          <w:sz w:val="22"/>
          <w:szCs w:val="22"/>
          <w:lang w:val="es-ES_tradnl"/>
        </w:rPr>
        <w:t xml:space="preserve">es </w:t>
      </w:r>
      <w:r w:rsidR="008E33C6" w:rsidRPr="00A104A7">
        <w:rPr>
          <w:rFonts w:ascii="Century Gothic" w:hAnsi="Century Gothic" w:cs="Arial"/>
          <w:sz w:val="22"/>
          <w:szCs w:val="22"/>
          <w:lang w:val="es-ES_tradnl"/>
        </w:rPr>
        <w:t xml:space="preserve">criterio general </w:t>
      </w:r>
      <w:r w:rsidR="00E41288" w:rsidRPr="00A104A7">
        <w:rPr>
          <w:rFonts w:ascii="Century Gothic" w:hAnsi="Century Gothic" w:cs="Arial"/>
          <w:sz w:val="22"/>
          <w:szCs w:val="22"/>
        </w:rPr>
        <w:t xml:space="preserve">y de obligatorio cumplimiento </w:t>
      </w:r>
      <w:r w:rsidR="00507E0B" w:rsidRPr="00A104A7">
        <w:rPr>
          <w:rFonts w:ascii="Century Gothic" w:hAnsi="Century Gothic" w:cs="Arial"/>
          <w:sz w:val="22"/>
          <w:szCs w:val="22"/>
        </w:rPr>
        <w:t>–</w:t>
      </w:r>
      <w:r w:rsidR="001436A8">
        <w:rPr>
          <w:rFonts w:ascii="Century Gothic" w:hAnsi="Century Gothic" w:cs="Arial"/>
          <w:sz w:val="22"/>
          <w:szCs w:val="22"/>
        </w:rPr>
        <w:t xml:space="preserve">principalmente </w:t>
      </w:r>
      <w:r w:rsidR="00507E0B" w:rsidRPr="00A104A7">
        <w:rPr>
          <w:rFonts w:ascii="Century Gothic" w:hAnsi="Century Gothic" w:cs="Arial"/>
          <w:sz w:val="22"/>
          <w:szCs w:val="22"/>
        </w:rPr>
        <w:t>por parte de las entidades públicas</w:t>
      </w:r>
      <w:r w:rsidR="00E41288" w:rsidRPr="00A104A7">
        <w:rPr>
          <w:rFonts w:ascii="Century Gothic" w:hAnsi="Century Gothic" w:cs="Arial"/>
          <w:sz w:val="22"/>
          <w:szCs w:val="22"/>
        </w:rPr>
        <w:t>–</w:t>
      </w:r>
      <w:r w:rsidR="00A46CA4" w:rsidRPr="00A104A7">
        <w:rPr>
          <w:rFonts w:ascii="Century Gothic" w:hAnsi="Century Gothic" w:cs="Arial"/>
          <w:sz w:val="22"/>
          <w:szCs w:val="22"/>
        </w:rPr>
        <w:t xml:space="preserve"> </w:t>
      </w:r>
      <w:r w:rsidR="00565B5A" w:rsidRPr="00A104A7">
        <w:rPr>
          <w:rFonts w:ascii="Century Gothic" w:hAnsi="Century Gothic" w:cs="Arial"/>
          <w:sz w:val="22"/>
          <w:szCs w:val="22"/>
        </w:rPr>
        <w:t xml:space="preserve">que </w:t>
      </w:r>
      <w:r w:rsidR="007F081D" w:rsidRPr="00A104A7">
        <w:rPr>
          <w:rFonts w:ascii="Century Gothic" w:hAnsi="Century Gothic" w:cs="Arial"/>
          <w:sz w:val="22"/>
          <w:szCs w:val="22"/>
        </w:rPr>
        <w:t>los actos administrativos t</w:t>
      </w:r>
      <w:r w:rsidR="00997CA8">
        <w:rPr>
          <w:rFonts w:ascii="Century Gothic" w:hAnsi="Century Gothic" w:cs="Arial"/>
          <w:sz w:val="22"/>
          <w:szCs w:val="22"/>
        </w:rPr>
        <w:t xml:space="preserve">engan </w:t>
      </w:r>
      <w:r w:rsidR="007F081D" w:rsidRPr="00A104A7">
        <w:rPr>
          <w:rFonts w:ascii="Century Gothic" w:hAnsi="Century Gothic" w:cs="Arial"/>
          <w:sz w:val="22"/>
          <w:szCs w:val="22"/>
        </w:rPr>
        <w:t>efectos haci</w:t>
      </w:r>
      <w:r w:rsidR="009F53C3" w:rsidRPr="00A104A7">
        <w:rPr>
          <w:rFonts w:ascii="Century Gothic" w:hAnsi="Century Gothic" w:cs="Arial"/>
          <w:sz w:val="22"/>
          <w:szCs w:val="22"/>
        </w:rPr>
        <w:t>a</w:t>
      </w:r>
      <w:r w:rsidR="007F081D" w:rsidRPr="00A104A7">
        <w:rPr>
          <w:rFonts w:ascii="Century Gothic" w:hAnsi="Century Gothic" w:cs="Arial"/>
          <w:sz w:val="22"/>
          <w:szCs w:val="22"/>
        </w:rPr>
        <w:t xml:space="preserve"> el futuro </w:t>
      </w:r>
      <w:r w:rsidR="009F53C3" w:rsidRPr="00A104A7">
        <w:rPr>
          <w:rFonts w:ascii="Century Gothic" w:hAnsi="Century Gothic" w:cs="Arial"/>
          <w:sz w:val="22"/>
          <w:szCs w:val="22"/>
        </w:rPr>
        <w:t>y no</w:t>
      </w:r>
      <w:r w:rsidR="005F0069" w:rsidRPr="00A104A7">
        <w:rPr>
          <w:rFonts w:ascii="Century Gothic" w:hAnsi="Century Gothic" w:cs="Arial"/>
          <w:sz w:val="22"/>
          <w:szCs w:val="22"/>
        </w:rPr>
        <w:t xml:space="preserve"> </w:t>
      </w:r>
      <w:r w:rsidR="001436A8">
        <w:rPr>
          <w:rFonts w:ascii="Century Gothic" w:hAnsi="Century Gothic" w:cs="Arial"/>
          <w:sz w:val="22"/>
          <w:szCs w:val="22"/>
        </w:rPr>
        <w:t xml:space="preserve">de manera retroactiva, </w:t>
      </w:r>
      <w:r w:rsidR="00FB092B" w:rsidRPr="00A104A7">
        <w:rPr>
          <w:rFonts w:ascii="Century Gothic" w:hAnsi="Century Gothic" w:cs="Arial"/>
          <w:sz w:val="22"/>
          <w:szCs w:val="22"/>
        </w:rPr>
        <w:t>como sucedió en el presente asunto</w:t>
      </w:r>
      <w:r w:rsidR="004274D2" w:rsidRPr="00A104A7">
        <w:rPr>
          <w:rFonts w:ascii="Century Gothic" w:hAnsi="Century Gothic" w:cs="Arial"/>
          <w:sz w:val="22"/>
          <w:szCs w:val="22"/>
        </w:rPr>
        <w:t xml:space="preserve">. </w:t>
      </w:r>
    </w:p>
    <w:p w14:paraId="4582AA6C" w14:textId="77777777" w:rsidR="00196B17" w:rsidRPr="00A104A7" w:rsidRDefault="00196B17" w:rsidP="00196B17">
      <w:pPr>
        <w:spacing w:line="360" w:lineRule="auto"/>
        <w:jc w:val="both"/>
        <w:rPr>
          <w:rFonts w:ascii="Century Gothic" w:hAnsi="Century Gothic" w:cs="Arial"/>
          <w:color w:val="000000"/>
          <w:sz w:val="22"/>
          <w:szCs w:val="22"/>
          <w:lang w:eastAsia="es-CO"/>
        </w:rPr>
      </w:pPr>
    </w:p>
    <w:p w14:paraId="40D0C8FA" w14:textId="77777777" w:rsidR="00602BD8" w:rsidRPr="00A104A7" w:rsidRDefault="003B234D" w:rsidP="00602BD8">
      <w:pPr>
        <w:spacing w:line="360" w:lineRule="auto"/>
        <w:ind w:right="-58"/>
        <w:jc w:val="both"/>
        <w:rPr>
          <w:rFonts w:ascii="Century Gothic" w:hAnsi="Century Gothic" w:cs="Arial"/>
          <w:sz w:val="22"/>
          <w:szCs w:val="22"/>
        </w:rPr>
      </w:pPr>
      <w:r w:rsidRPr="00A104A7">
        <w:rPr>
          <w:rFonts w:ascii="Century Gothic" w:hAnsi="Century Gothic" w:cs="Arial"/>
          <w:sz w:val="22"/>
          <w:szCs w:val="22"/>
        </w:rPr>
        <w:t xml:space="preserve">Finalmente, </w:t>
      </w:r>
      <w:r w:rsidR="001C7A29" w:rsidRPr="00A104A7">
        <w:rPr>
          <w:rFonts w:ascii="Century Gothic" w:hAnsi="Century Gothic" w:cs="Arial"/>
          <w:sz w:val="22"/>
          <w:szCs w:val="22"/>
        </w:rPr>
        <w:t xml:space="preserve">para la Sala no se configura </w:t>
      </w:r>
      <w:r w:rsidR="002A007D" w:rsidRPr="00A104A7">
        <w:rPr>
          <w:rFonts w:ascii="Century Gothic" w:hAnsi="Century Gothic" w:cs="Arial"/>
          <w:sz w:val="22"/>
          <w:szCs w:val="22"/>
        </w:rPr>
        <w:t xml:space="preserve">el cargo de </w:t>
      </w:r>
      <w:r w:rsidR="002A007D" w:rsidRPr="00A104A7">
        <w:rPr>
          <w:rFonts w:ascii="Century Gothic" w:hAnsi="Century Gothic" w:cs="Arial"/>
          <w:i/>
          <w:sz w:val="22"/>
          <w:szCs w:val="22"/>
        </w:rPr>
        <w:t>falsa motivación</w:t>
      </w:r>
      <w:r w:rsidR="00E176F8">
        <w:rPr>
          <w:rFonts w:ascii="Century Gothic" w:hAnsi="Century Gothic" w:cs="Arial"/>
          <w:sz w:val="22"/>
          <w:szCs w:val="22"/>
        </w:rPr>
        <w:t xml:space="preserve"> alegado</w:t>
      </w:r>
      <w:r w:rsidR="002A007D" w:rsidRPr="00A104A7">
        <w:rPr>
          <w:rFonts w:ascii="Century Gothic" w:hAnsi="Century Gothic" w:cs="Arial"/>
          <w:sz w:val="22"/>
          <w:szCs w:val="22"/>
        </w:rPr>
        <w:t xml:space="preserve"> </w:t>
      </w:r>
      <w:r w:rsidR="003C6DCA" w:rsidRPr="00A104A7">
        <w:rPr>
          <w:rFonts w:ascii="Century Gothic" w:hAnsi="Century Gothic" w:cs="Arial"/>
          <w:sz w:val="22"/>
          <w:szCs w:val="22"/>
        </w:rPr>
        <w:t xml:space="preserve">en la demanda, pues el </w:t>
      </w:r>
      <w:r w:rsidR="00105891" w:rsidRPr="00A104A7">
        <w:rPr>
          <w:rFonts w:ascii="Century Gothic" w:hAnsi="Century Gothic" w:cs="Arial"/>
          <w:sz w:val="22"/>
          <w:szCs w:val="22"/>
        </w:rPr>
        <w:t>“</w:t>
      </w:r>
      <w:r w:rsidR="00105891" w:rsidRPr="00A104A7">
        <w:rPr>
          <w:rFonts w:ascii="Century Gothic" w:hAnsi="Century Gothic" w:cs="Arial"/>
          <w:i/>
          <w:sz w:val="22"/>
          <w:szCs w:val="22"/>
        </w:rPr>
        <w:t>aplazamiento de los recursos</w:t>
      </w:r>
      <w:r w:rsidR="00105891" w:rsidRPr="00A104A7">
        <w:rPr>
          <w:rFonts w:ascii="Century Gothic" w:hAnsi="Century Gothic" w:cs="Arial"/>
          <w:sz w:val="22"/>
          <w:szCs w:val="22"/>
        </w:rPr>
        <w:t>”</w:t>
      </w:r>
      <w:r w:rsidR="003C6DCA" w:rsidRPr="00A104A7">
        <w:rPr>
          <w:rFonts w:ascii="Century Gothic" w:hAnsi="Century Gothic" w:cs="Arial"/>
          <w:sz w:val="22"/>
          <w:szCs w:val="22"/>
        </w:rPr>
        <w:t xml:space="preserve">, </w:t>
      </w:r>
      <w:r w:rsidR="008178CA" w:rsidRPr="00A104A7">
        <w:rPr>
          <w:rFonts w:ascii="Century Gothic" w:hAnsi="Century Gothic" w:cs="Arial"/>
          <w:sz w:val="22"/>
          <w:szCs w:val="22"/>
        </w:rPr>
        <w:t xml:space="preserve">de </w:t>
      </w:r>
      <w:r w:rsidR="009E22AE" w:rsidRPr="00A104A7">
        <w:rPr>
          <w:rFonts w:ascii="Century Gothic" w:hAnsi="Century Gothic" w:cs="Arial"/>
          <w:sz w:val="22"/>
          <w:szCs w:val="22"/>
        </w:rPr>
        <w:t xml:space="preserve">que dispuso el </w:t>
      </w:r>
      <w:r w:rsidR="00105891" w:rsidRPr="00A104A7">
        <w:rPr>
          <w:rFonts w:ascii="Century Gothic" w:hAnsi="Century Gothic" w:cs="Arial"/>
          <w:sz w:val="22"/>
          <w:szCs w:val="22"/>
        </w:rPr>
        <w:t>Gobierno Nacional mediante el Decreto 1374 de 2002</w:t>
      </w:r>
      <w:r w:rsidR="003C6DCA" w:rsidRPr="00A104A7">
        <w:rPr>
          <w:rFonts w:ascii="Century Gothic" w:hAnsi="Century Gothic" w:cs="Arial"/>
          <w:sz w:val="22"/>
          <w:szCs w:val="22"/>
        </w:rPr>
        <w:t>,</w:t>
      </w:r>
      <w:r w:rsidR="009E22AE" w:rsidRPr="00A104A7">
        <w:rPr>
          <w:rFonts w:ascii="Century Gothic" w:hAnsi="Century Gothic" w:cs="Arial"/>
          <w:sz w:val="22"/>
          <w:szCs w:val="22"/>
        </w:rPr>
        <w:t xml:space="preserve"> </w:t>
      </w:r>
      <w:r w:rsidR="000D4224" w:rsidRPr="00A104A7">
        <w:rPr>
          <w:rFonts w:ascii="Century Gothic" w:hAnsi="Century Gothic" w:cs="Arial"/>
          <w:sz w:val="22"/>
          <w:szCs w:val="22"/>
        </w:rPr>
        <w:t>sin duda</w:t>
      </w:r>
      <w:r w:rsidR="003C6DCA" w:rsidRPr="00A104A7">
        <w:rPr>
          <w:rFonts w:ascii="Century Gothic" w:hAnsi="Century Gothic" w:cs="Arial"/>
          <w:sz w:val="22"/>
          <w:szCs w:val="22"/>
        </w:rPr>
        <w:t>,</w:t>
      </w:r>
      <w:r w:rsidR="000D4224" w:rsidRPr="00A104A7">
        <w:rPr>
          <w:rFonts w:ascii="Century Gothic" w:hAnsi="Century Gothic" w:cs="Arial"/>
          <w:sz w:val="22"/>
          <w:szCs w:val="22"/>
        </w:rPr>
        <w:t xml:space="preserve"> constitu</w:t>
      </w:r>
      <w:r w:rsidR="00645112">
        <w:rPr>
          <w:rFonts w:ascii="Century Gothic" w:hAnsi="Century Gothic" w:cs="Arial"/>
          <w:sz w:val="22"/>
          <w:szCs w:val="22"/>
        </w:rPr>
        <w:t xml:space="preserve">ía </w:t>
      </w:r>
      <w:r w:rsidR="000D4224" w:rsidRPr="00A104A7">
        <w:rPr>
          <w:rFonts w:ascii="Century Gothic" w:hAnsi="Century Gothic" w:cs="Arial"/>
          <w:sz w:val="22"/>
          <w:szCs w:val="22"/>
        </w:rPr>
        <w:t xml:space="preserve">un motivo </w:t>
      </w:r>
      <w:r w:rsidR="00E71AD1" w:rsidRPr="00A104A7">
        <w:rPr>
          <w:rFonts w:ascii="Century Gothic" w:hAnsi="Century Gothic" w:cs="Arial"/>
          <w:sz w:val="22"/>
          <w:szCs w:val="22"/>
        </w:rPr>
        <w:t>r</w:t>
      </w:r>
      <w:proofErr w:type="spellStart"/>
      <w:r w:rsidR="00E71AD1" w:rsidRPr="00A104A7">
        <w:rPr>
          <w:rFonts w:ascii="Century Gothic" w:hAnsi="Century Gothic" w:cs="Arial"/>
          <w:sz w:val="22"/>
          <w:szCs w:val="22"/>
          <w:lang w:val="es-ES_tradnl"/>
        </w:rPr>
        <w:t>azonable</w:t>
      </w:r>
      <w:proofErr w:type="spellEnd"/>
      <w:r w:rsidR="00A56E8F" w:rsidRPr="00A104A7">
        <w:rPr>
          <w:rFonts w:ascii="Century Gothic" w:hAnsi="Century Gothic" w:cs="Arial"/>
          <w:sz w:val="22"/>
          <w:szCs w:val="22"/>
          <w:lang w:val="es-ES_tradnl"/>
        </w:rPr>
        <w:t xml:space="preserve"> </w:t>
      </w:r>
      <w:r w:rsidR="008D2E08" w:rsidRPr="00A104A7">
        <w:rPr>
          <w:rFonts w:ascii="Century Gothic" w:hAnsi="Century Gothic" w:cs="Arial"/>
          <w:sz w:val="22"/>
          <w:szCs w:val="22"/>
          <w:lang w:val="es-ES_tradnl"/>
        </w:rPr>
        <w:t xml:space="preserve">y </w:t>
      </w:r>
      <w:r w:rsidR="00FE1851" w:rsidRPr="00A104A7">
        <w:rPr>
          <w:rFonts w:ascii="Century Gothic" w:hAnsi="Century Gothic" w:cs="Arial"/>
          <w:sz w:val="22"/>
          <w:szCs w:val="22"/>
          <w:lang w:val="es-ES_tradnl"/>
        </w:rPr>
        <w:t>necesari</w:t>
      </w:r>
      <w:r w:rsidR="00FE1851" w:rsidRPr="00A104A7">
        <w:rPr>
          <w:rFonts w:ascii="Century Gothic" w:hAnsi="Century Gothic" w:cs="Arial"/>
          <w:i/>
          <w:sz w:val="22"/>
          <w:szCs w:val="22"/>
          <w:lang w:val="es-ES_tradnl"/>
        </w:rPr>
        <w:t>o</w:t>
      </w:r>
      <w:r w:rsidR="00FE1851" w:rsidRPr="00A104A7">
        <w:rPr>
          <w:rFonts w:ascii="Century Gothic" w:hAnsi="Century Gothic" w:cs="Arial"/>
          <w:sz w:val="22"/>
          <w:szCs w:val="22"/>
          <w:lang w:val="es-ES_tradnl"/>
        </w:rPr>
        <w:t xml:space="preserve"> para dar por terminado </w:t>
      </w:r>
      <w:r w:rsidR="00645112">
        <w:rPr>
          <w:rFonts w:ascii="Century Gothic" w:hAnsi="Century Gothic" w:cs="Arial"/>
          <w:sz w:val="22"/>
          <w:szCs w:val="22"/>
          <w:lang w:val="es-ES_tradnl"/>
        </w:rPr>
        <w:t xml:space="preserve">en tiempo </w:t>
      </w:r>
      <w:r w:rsidR="00FE1851" w:rsidRPr="00A104A7">
        <w:rPr>
          <w:rFonts w:ascii="Century Gothic" w:hAnsi="Century Gothic" w:cs="Arial"/>
          <w:sz w:val="22"/>
          <w:szCs w:val="22"/>
          <w:lang w:val="es-ES_tradnl"/>
        </w:rPr>
        <w:t xml:space="preserve">el </w:t>
      </w:r>
      <w:r w:rsidR="003C6DCA" w:rsidRPr="00A104A7">
        <w:rPr>
          <w:rFonts w:ascii="Century Gothic" w:hAnsi="Century Gothic" w:cs="Arial"/>
          <w:sz w:val="22"/>
          <w:szCs w:val="22"/>
          <w:lang w:val="es-ES_tradnl"/>
        </w:rPr>
        <w:t xml:space="preserve">referido </w:t>
      </w:r>
      <w:r w:rsidR="00FE1851" w:rsidRPr="00A104A7">
        <w:rPr>
          <w:rFonts w:ascii="Century Gothic" w:hAnsi="Century Gothic" w:cs="Arial"/>
          <w:sz w:val="22"/>
          <w:szCs w:val="22"/>
          <w:lang w:val="es-ES_tradnl"/>
        </w:rPr>
        <w:t>contrato</w:t>
      </w:r>
      <w:r w:rsidR="003C6DCA" w:rsidRPr="00A104A7">
        <w:rPr>
          <w:rFonts w:ascii="Century Gothic" w:hAnsi="Century Gothic" w:cs="Arial"/>
          <w:sz w:val="22"/>
          <w:szCs w:val="22"/>
          <w:lang w:val="es-ES_tradnl"/>
        </w:rPr>
        <w:t xml:space="preserve"> 030 de 2002; en efecto, </w:t>
      </w:r>
      <w:r w:rsidR="004A0A26">
        <w:rPr>
          <w:rFonts w:ascii="Century Gothic" w:hAnsi="Century Gothic" w:cs="Arial"/>
          <w:sz w:val="22"/>
          <w:szCs w:val="22"/>
          <w:lang w:val="es-ES_tradnl"/>
        </w:rPr>
        <w:t xml:space="preserve">tal </w:t>
      </w:r>
      <w:r w:rsidR="009750A6" w:rsidRPr="00A104A7">
        <w:rPr>
          <w:rFonts w:ascii="Century Gothic" w:hAnsi="Century Gothic" w:cs="Arial"/>
          <w:sz w:val="22"/>
          <w:szCs w:val="22"/>
          <w:lang w:val="es-ES_tradnl"/>
        </w:rPr>
        <w:t xml:space="preserve">hecho </w:t>
      </w:r>
      <w:r w:rsidR="00FE1851" w:rsidRPr="00A104A7">
        <w:rPr>
          <w:rFonts w:ascii="Century Gothic" w:hAnsi="Century Gothic" w:cs="Arial"/>
          <w:sz w:val="22"/>
          <w:szCs w:val="22"/>
          <w:lang w:val="es-ES_tradnl"/>
        </w:rPr>
        <w:t>implicó una situación sobreviniente que afectó la relación contractual</w:t>
      </w:r>
      <w:r w:rsidR="004A0A26">
        <w:rPr>
          <w:rFonts w:ascii="Century Gothic" w:hAnsi="Century Gothic" w:cs="Arial"/>
          <w:sz w:val="22"/>
          <w:szCs w:val="22"/>
          <w:lang w:val="es-ES_tradnl"/>
        </w:rPr>
        <w:t xml:space="preserve"> y</w:t>
      </w:r>
      <w:r w:rsidR="00FE1851" w:rsidRPr="00A104A7">
        <w:rPr>
          <w:rFonts w:ascii="Century Gothic" w:hAnsi="Century Gothic" w:cs="Arial"/>
          <w:sz w:val="22"/>
          <w:szCs w:val="22"/>
          <w:lang w:val="es-ES_tradnl"/>
        </w:rPr>
        <w:t>,</w:t>
      </w:r>
      <w:r w:rsidR="004A0A26">
        <w:rPr>
          <w:rFonts w:ascii="Century Gothic" w:hAnsi="Century Gothic" w:cs="Arial"/>
          <w:sz w:val="22"/>
          <w:szCs w:val="22"/>
          <w:lang w:val="es-ES_tradnl"/>
        </w:rPr>
        <w:t xml:space="preserve"> por lo mismo, </w:t>
      </w:r>
      <w:r w:rsidR="003A7592">
        <w:rPr>
          <w:rFonts w:ascii="Century Gothic" w:hAnsi="Century Gothic" w:cs="Arial"/>
          <w:sz w:val="22"/>
          <w:szCs w:val="22"/>
          <w:lang w:val="es-ES_tradnl"/>
        </w:rPr>
        <w:t xml:space="preserve">se erigió en un </w:t>
      </w:r>
      <w:r w:rsidR="004B15BD" w:rsidRPr="00A104A7">
        <w:rPr>
          <w:rFonts w:ascii="Century Gothic" w:hAnsi="Century Gothic" w:cs="Arial"/>
          <w:sz w:val="22"/>
          <w:szCs w:val="22"/>
          <w:lang w:val="es-ES_tradnl"/>
        </w:rPr>
        <w:t xml:space="preserve">motivo </w:t>
      </w:r>
      <w:r w:rsidR="009A6030" w:rsidRPr="00A104A7">
        <w:rPr>
          <w:rFonts w:ascii="Century Gothic" w:hAnsi="Century Gothic" w:cs="Arial"/>
          <w:sz w:val="22"/>
          <w:szCs w:val="22"/>
          <w:lang w:val="es-ES_tradnl"/>
        </w:rPr>
        <w:t>s</w:t>
      </w:r>
      <w:r w:rsidR="006D052E" w:rsidRPr="00A104A7">
        <w:rPr>
          <w:rFonts w:ascii="Century Gothic" w:hAnsi="Century Gothic" w:cs="Arial"/>
          <w:sz w:val="22"/>
          <w:szCs w:val="22"/>
          <w:lang w:val="es-ES_tradnl"/>
        </w:rPr>
        <w:t xml:space="preserve">uficiente para </w:t>
      </w:r>
      <w:r w:rsidR="003A7592">
        <w:rPr>
          <w:rFonts w:ascii="Century Gothic" w:hAnsi="Century Gothic" w:cs="Arial"/>
          <w:sz w:val="22"/>
          <w:szCs w:val="22"/>
          <w:lang w:val="es-ES_tradnl"/>
        </w:rPr>
        <w:t xml:space="preserve">dar por terminado </w:t>
      </w:r>
      <w:r w:rsidR="006D052E" w:rsidRPr="00A104A7">
        <w:rPr>
          <w:rFonts w:ascii="Century Gothic" w:hAnsi="Century Gothic" w:cs="Arial"/>
          <w:sz w:val="22"/>
          <w:szCs w:val="22"/>
          <w:lang w:val="es-ES_tradnl"/>
        </w:rPr>
        <w:t xml:space="preserve">unilateralmente </w:t>
      </w:r>
      <w:r w:rsidR="003A7592">
        <w:rPr>
          <w:rFonts w:ascii="Century Gothic" w:hAnsi="Century Gothic" w:cs="Arial"/>
          <w:sz w:val="22"/>
          <w:szCs w:val="22"/>
          <w:lang w:val="es-ES_tradnl"/>
        </w:rPr>
        <w:t xml:space="preserve">dicho </w:t>
      </w:r>
      <w:r w:rsidR="006D052E" w:rsidRPr="00A104A7">
        <w:rPr>
          <w:rFonts w:ascii="Century Gothic" w:hAnsi="Century Gothic" w:cs="Arial"/>
          <w:sz w:val="22"/>
          <w:szCs w:val="22"/>
          <w:lang w:val="es-ES_tradnl"/>
        </w:rPr>
        <w:t>contrato.</w:t>
      </w:r>
      <w:r w:rsidR="007074C0" w:rsidRPr="00A104A7">
        <w:rPr>
          <w:rFonts w:ascii="Century Gothic" w:hAnsi="Century Gothic" w:cs="Arial"/>
          <w:sz w:val="22"/>
          <w:szCs w:val="22"/>
          <w:lang w:val="es-ES_tradnl"/>
        </w:rPr>
        <w:t xml:space="preserve"> </w:t>
      </w:r>
      <w:r w:rsidR="00CD393C">
        <w:rPr>
          <w:rFonts w:ascii="Century Gothic" w:hAnsi="Century Gothic" w:cs="Arial"/>
          <w:sz w:val="22"/>
          <w:szCs w:val="22"/>
          <w:lang w:val="es-ES_tradnl"/>
        </w:rPr>
        <w:t>C</w:t>
      </w:r>
      <w:r w:rsidR="00105891" w:rsidRPr="00A104A7">
        <w:rPr>
          <w:rFonts w:ascii="Century Gothic" w:hAnsi="Century Gothic" w:cs="Arial"/>
          <w:sz w:val="22"/>
          <w:szCs w:val="22"/>
        </w:rPr>
        <w:t>osa muy di</w:t>
      </w:r>
      <w:r w:rsidR="00565B78" w:rsidRPr="00A104A7">
        <w:rPr>
          <w:rFonts w:ascii="Century Gothic" w:hAnsi="Century Gothic" w:cs="Arial"/>
          <w:sz w:val="22"/>
          <w:szCs w:val="22"/>
        </w:rPr>
        <w:t xml:space="preserve">stinta </w:t>
      </w:r>
      <w:r w:rsidR="00105891" w:rsidRPr="00A104A7">
        <w:rPr>
          <w:rFonts w:ascii="Century Gothic" w:hAnsi="Century Gothic" w:cs="Arial"/>
          <w:sz w:val="22"/>
          <w:szCs w:val="22"/>
        </w:rPr>
        <w:t xml:space="preserve">es que </w:t>
      </w:r>
      <w:r w:rsidR="00CD393C">
        <w:rPr>
          <w:rFonts w:ascii="Century Gothic" w:hAnsi="Century Gothic" w:cs="Arial"/>
          <w:sz w:val="22"/>
          <w:szCs w:val="22"/>
        </w:rPr>
        <w:t>se</w:t>
      </w:r>
      <w:r w:rsidR="00105891" w:rsidRPr="00A104A7">
        <w:rPr>
          <w:rFonts w:ascii="Century Gothic" w:hAnsi="Century Gothic" w:cs="Arial"/>
          <w:sz w:val="22"/>
          <w:szCs w:val="22"/>
        </w:rPr>
        <w:t xml:space="preserve"> haya ejercicio </w:t>
      </w:r>
      <w:r w:rsidR="007074C0" w:rsidRPr="00A104A7">
        <w:rPr>
          <w:rFonts w:ascii="Century Gothic" w:hAnsi="Century Gothic" w:cs="Arial"/>
          <w:sz w:val="22"/>
          <w:szCs w:val="22"/>
        </w:rPr>
        <w:t xml:space="preserve">tal facultad </w:t>
      </w:r>
      <w:r w:rsidR="00283960">
        <w:rPr>
          <w:rFonts w:ascii="Century Gothic" w:hAnsi="Century Gothic" w:cs="Arial"/>
          <w:sz w:val="22"/>
          <w:szCs w:val="22"/>
        </w:rPr>
        <w:t xml:space="preserve">excepcional </w:t>
      </w:r>
      <w:r w:rsidR="00105891" w:rsidRPr="00A104A7">
        <w:rPr>
          <w:rFonts w:ascii="Century Gothic" w:hAnsi="Century Gothic" w:cs="Arial"/>
          <w:sz w:val="22"/>
          <w:szCs w:val="22"/>
        </w:rPr>
        <w:t>de manera tardía,</w:t>
      </w:r>
      <w:r w:rsidR="007074C0" w:rsidRPr="00A104A7">
        <w:rPr>
          <w:rFonts w:ascii="Century Gothic" w:hAnsi="Century Gothic" w:cs="Arial"/>
          <w:sz w:val="22"/>
          <w:szCs w:val="22"/>
        </w:rPr>
        <w:t xml:space="preserve"> esto es, sin competencia temporal, </w:t>
      </w:r>
      <w:r w:rsidR="00E63BA4">
        <w:rPr>
          <w:rFonts w:ascii="Century Gothic" w:hAnsi="Century Gothic" w:cs="Arial"/>
          <w:sz w:val="22"/>
          <w:szCs w:val="22"/>
        </w:rPr>
        <w:t>l</w:t>
      </w:r>
      <w:r w:rsidR="00105891" w:rsidRPr="00A104A7">
        <w:rPr>
          <w:rFonts w:ascii="Century Gothic" w:hAnsi="Century Gothic" w:cs="Arial"/>
          <w:sz w:val="22"/>
          <w:szCs w:val="22"/>
        </w:rPr>
        <w:t xml:space="preserve">o cual aparejó las consecuencias </w:t>
      </w:r>
      <w:r w:rsidR="005F76DE" w:rsidRPr="00A104A7">
        <w:rPr>
          <w:rFonts w:ascii="Century Gothic" w:hAnsi="Century Gothic" w:cs="Arial"/>
          <w:sz w:val="22"/>
          <w:szCs w:val="22"/>
        </w:rPr>
        <w:t xml:space="preserve">ya </w:t>
      </w:r>
      <w:r w:rsidR="00E63BA4">
        <w:rPr>
          <w:rFonts w:ascii="Century Gothic" w:hAnsi="Century Gothic" w:cs="Arial"/>
          <w:sz w:val="22"/>
          <w:szCs w:val="22"/>
        </w:rPr>
        <w:t xml:space="preserve">señaladas en el presente fallo. </w:t>
      </w:r>
    </w:p>
    <w:p w14:paraId="24BAED33" w14:textId="77777777" w:rsidR="00602BD8" w:rsidRPr="00A104A7" w:rsidRDefault="00602BD8" w:rsidP="00602BD8">
      <w:pPr>
        <w:spacing w:line="360" w:lineRule="auto"/>
        <w:ind w:right="-58"/>
        <w:jc w:val="both"/>
        <w:rPr>
          <w:rFonts w:ascii="Century Gothic" w:hAnsi="Century Gothic" w:cs="Arial"/>
          <w:sz w:val="22"/>
          <w:szCs w:val="22"/>
        </w:rPr>
      </w:pPr>
    </w:p>
    <w:p w14:paraId="322A70DB" w14:textId="77777777" w:rsidR="00602BD8" w:rsidRPr="00A104A7" w:rsidRDefault="00602BD8" w:rsidP="00602BD8">
      <w:pPr>
        <w:spacing w:line="360" w:lineRule="auto"/>
        <w:ind w:right="-58"/>
        <w:jc w:val="both"/>
        <w:rPr>
          <w:rFonts w:ascii="Century Gothic" w:hAnsi="Century Gothic" w:cs="Arial"/>
          <w:sz w:val="22"/>
          <w:szCs w:val="22"/>
          <w:lang w:val="es-ES_tradnl"/>
        </w:rPr>
      </w:pPr>
      <w:r w:rsidRPr="00A104A7">
        <w:rPr>
          <w:rFonts w:ascii="Century Gothic" w:hAnsi="Century Gothic" w:cs="Arial"/>
          <w:sz w:val="22"/>
          <w:szCs w:val="22"/>
          <w:lang w:val="es-ES_tradnl"/>
        </w:rPr>
        <w:t xml:space="preserve">En relación con la naturaleza </w:t>
      </w:r>
      <w:r w:rsidRPr="00A104A7">
        <w:rPr>
          <w:rFonts w:ascii="Century Gothic" w:hAnsi="Century Gothic" w:cs="Arial"/>
          <w:i/>
          <w:sz w:val="22"/>
          <w:szCs w:val="22"/>
          <w:lang w:val="es-ES_tradnl"/>
        </w:rPr>
        <w:t>sobreviniente</w:t>
      </w:r>
      <w:r w:rsidRPr="00A104A7">
        <w:rPr>
          <w:rFonts w:ascii="Century Gothic" w:hAnsi="Century Gothic" w:cs="Arial"/>
          <w:sz w:val="22"/>
          <w:szCs w:val="22"/>
          <w:lang w:val="es-ES_tradnl"/>
        </w:rPr>
        <w:t xml:space="preserve"> de las circunstancias que justifican el ejercicio de la potestad excepcional de terminación unilateral del contrato, con fundamento en lo preceptuado por el artículo 17 de </w:t>
      </w:r>
      <w:smartTag w:uri="urn:schemas-microsoft-com:office:smarttags" w:element="PersonName">
        <w:smartTagPr>
          <w:attr w:name="ProductID" w:val="la Ley"/>
        </w:smartTagPr>
        <w:r w:rsidRPr="00A104A7">
          <w:rPr>
            <w:rFonts w:ascii="Century Gothic" w:hAnsi="Century Gothic" w:cs="Arial"/>
            <w:sz w:val="22"/>
            <w:szCs w:val="22"/>
            <w:lang w:val="es-ES_tradnl"/>
          </w:rPr>
          <w:t>la Ley</w:t>
        </w:r>
      </w:smartTag>
      <w:r w:rsidRPr="00A104A7">
        <w:rPr>
          <w:rFonts w:ascii="Century Gothic" w:hAnsi="Century Gothic" w:cs="Arial"/>
          <w:sz w:val="22"/>
          <w:szCs w:val="22"/>
          <w:lang w:val="es-ES_tradnl"/>
        </w:rPr>
        <w:t xml:space="preserve"> 80 de 1993 </w:t>
      </w:r>
      <w:smartTag w:uri="urn:schemas-microsoft-com:office:smarttags" w:element="PersonName">
        <w:smartTagPr>
          <w:attr w:name="ProductID" w:val="la Corte Constitucional"/>
        </w:smartTagPr>
        <w:r w:rsidRPr="00A104A7">
          <w:rPr>
            <w:rFonts w:ascii="Century Gothic" w:hAnsi="Century Gothic" w:cs="Arial"/>
            <w:sz w:val="22"/>
            <w:szCs w:val="22"/>
            <w:lang w:val="es-ES_tradnl"/>
          </w:rPr>
          <w:t>la Corte Constitucional</w:t>
        </w:r>
      </w:smartTag>
      <w:r w:rsidRPr="00A104A7">
        <w:rPr>
          <w:rFonts w:ascii="Century Gothic" w:hAnsi="Century Gothic" w:cs="Arial"/>
          <w:sz w:val="22"/>
          <w:szCs w:val="22"/>
          <w:lang w:val="es-ES_tradnl"/>
        </w:rPr>
        <w:t xml:space="preserve"> expresó: </w:t>
      </w:r>
    </w:p>
    <w:p w14:paraId="2138454C" w14:textId="77777777" w:rsidR="00602BD8" w:rsidRPr="00A104A7" w:rsidRDefault="00602BD8" w:rsidP="00C03B41">
      <w:pPr>
        <w:spacing w:line="360" w:lineRule="auto"/>
        <w:ind w:right="567"/>
        <w:jc w:val="both"/>
        <w:rPr>
          <w:rFonts w:ascii="Century Gothic" w:hAnsi="Century Gothic" w:cs="Arial"/>
          <w:sz w:val="22"/>
          <w:szCs w:val="22"/>
          <w:lang w:val="es-ES_tradnl"/>
        </w:rPr>
      </w:pPr>
    </w:p>
    <w:p w14:paraId="06C72FE2" w14:textId="77777777" w:rsidR="00602BD8" w:rsidRPr="004F2DE7" w:rsidRDefault="00602BD8" w:rsidP="00C03B41">
      <w:pPr>
        <w:ind w:left="567" w:right="567"/>
        <w:jc w:val="both"/>
        <w:rPr>
          <w:rFonts w:ascii="Century Gothic" w:hAnsi="Century Gothic" w:cs="Arial"/>
          <w:i/>
          <w:sz w:val="20"/>
          <w:szCs w:val="20"/>
          <w:lang w:val="es-ES_tradnl"/>
        </w:rPr>
      </w:pPr>
      <w:r w:rsidRPr="004F2DE7">
        <w:rPr>
          <w:rFonts w:ascii="Century Gothic" w:hAnsi="Century Gothic" w:cs="Arial"/>
          <w:i/>
          <w:sz w:val="20"/>
          <w:szCs w:val="20"/>
          <w:lang w:val="es-ES_tradnl"/>
        </w:rPr>
        <w:t>“En cuanto hace a la terminación unilateral del contrato, la ley 80 de 1993,</w:t>
      </w:r>
      <w:r w:rsidR="008007E7">
        <w:rPr>
          <w:rFonts w:ascii="Century Gothic" w:hAnsi="Century Gothic" w:cs="Arial"/>
          <w:i/>
          <w:sz w:val="20"/>
          <w:szCs w:val="20"/>
          <w:lang w:val="es-ES_tradnl"/>
        </w:rPr>
        <w:t xml:space="preserve"> </w:t>
      </w:r>
      <w:r w:rsidR="008007E7">
        <w:rPr>
          <w:rFonts w:ascii="Century Gothic" w:hAnsi="Century Gothic" w:cs="Arial"/>
          <w:sz w:val="20"/>
          <w:szCs w:val="20"/>
          <w:lang w:val="es-ES_tradnl"/>
        </w:rPr>
        <w:t xml:space="preserve">(sic) </w:t>
      </w:r>
      <w:r w:rsidRPr="004F2DE7">
        <w:rPr>
          <w:rFonts w:ascii="Century Gothic" w:hAnsi="Century Gothic" w:cs="Arial"/>
          <w:i/>
          <w:sz w:val="20"/>
          <w:szCs w:val="20"/>
          <w:lang w:val="es-ES_tradnl"/>
        </w:rPr>
        <w:t xml:space="preserve">establece los casos en que ésta podrá darse, ya que la administración expresa el interés público y éste debe prevalecer en caso de conflicto con el interés contractual y meramente económico; claro está, las correspondientes causales deben ser taxativamente señaladas por la ley, ya que obedecen a </w:t>
      </w:r>
      <w:r w:rsidRPr="004F2DE7">
        <w:rPr>
          <w:rFonts w:ascii="Century Gothic" w:hAnsi="Century Gothic" w:cs="Arial"/>
          <w:i/>
          <w:sz w:val="20"/>
          <w:szCs w:val="20"/>
          <w:lang w:val="es-ES_tradnl"/>
        </w:rPr>
        <w:lastRenderedPageBreak/>
        <w:t xml:space="preserve">circunstancias de interés colectivo, o </w:t>
      </w:r>
      <w:r w:rsidRPr="004F2DE7">
        <w:rPr>
          <w:rFonts w:ascii="Century Gothic" w:hAnsi="Century Gothic" w:cs="Arial"/>
          <w:i/>
          <w:sz w:val="20"/>
          <w:szCs w:val="20"/>
          <w:u w:val="single"/>
          <w:lang w:val="es-ES_tradnl"/>
        </w:rPr>
        <w:t>situaciones sobrevinientes que impiden la continuación en la ejecución del contrato y afectan los derechos de los contratistas</w:t>
      </w:r>
      <w:r w:rsidRPr="004F2DE7">
        <w:rPr>
          <w:rFonts w:ascii="Century Gothic" w:hAnsi="Century Gothic" w:cs="Arial"/>
          <w:i/>
          <w:sz w:val="20"/>
          <w:szCs w:val="20"/>
          <w:lang w:val="es-ES_tradnl"/>
        </w:rPr>
        <w:t>.</w:t>
      </w:r>
    </w:p>
    <w:p w14:paraId="22849837" w14:textId="77777777" w:rsidR="00602BD8" w:rsidRPr="004F2DE7" w:rsidRDefault="00602BD8" w:rsidP="00C03B41">
      <w:pPr>
        <w:ind w:left="567" w:right="567"/>
        <w:jc w:val="both"/>
        <w:rPr>
          <w:rFonts w:ascii="Century Gothic" w:hAnsi="Century Gothic" w:cs="Arial"/>
          <w:i/>
          <w:sz w:val="20"/>
          <w:szCs w:val="20"/>
          <w:lang w:val="es-ES_tradnl"/>
        </w:rPr>
      </w:pPr>
    </w:p>
    <w:p w14:paraId="53D048C6" w14:textId="77777777" w:rsidR="00602BD8" w:rsidRPr="004F2DE7" w:rsidRDefault="00602BD8" w:rsidP="00C03B41">
      <w:pPr>
        <w:ind w:left="567" w:right="567"/>
        <w:jc w:val="both"/>
        <w:rPr>
          <w:rFonts w:ascii="Century Gothic" w:hAnsi="Century Gothic" w:cs="Arial"/>
          <w:i/>
          <w:sz w:val="20"/>
          <w:szCs w:val="20"/>
          <w:lang w:val="es-ES_tradnl"/>
        </w:rPr>
      </w:pPr>
      <w:r w:rsidRPr="004F2DE7">
        <w:rPr>
          <w:rFonts w:ascii="Century Gothic" w:hAnsi="Century Gothic" w:cs="Arial"/>
          <w:i/>
          <w:sz w:val="20"/>
          <w:szCs w:val="20"/>
          <w:lang w:val="es-ES_tradnl"/>
        </w:rPr>
        <w:t>“De acuerdo con lo anterior, la norma acusada establece en principio la terminación unilateral del contrato como prerrogativa de la administración, por motivos de interés general y con el fin de obtener de manera oportuna y eficiente los bienes y servicios propuestos.</w:t>
      </w:r>
    </w:p>
    <w:p w14:paraId="7884C91D" w14:textId="77777777" w:rsidR="00602BD8" w:rsidRPr="004F2DE7" w:rsidRDefault="00602BD8" w:rsidP="00C03B41">
      <w:pPr>
        <w:ind w:left="567" w:right="567"/>
        <w:jc w:val="both"/>
        <w:rPr>
          <w:rFonts w:ascii="Century Gothic" w:hAnsi="Century Gothic" w:cs="Arial"/>
          <w:i/>
          <w:sz w:val="20"/>
          <w:szCs w:val="20"/>
          <w:lang w:val="es-ES_tradnl"/>
        </w:rPr>
      </w:pPr>
    </w:p>
    <w:p w14:paraId="19246109" w14:textId="77777777" w:rsidR="00602BD8" w:rsidRPr="00A104A7" w:rsidRDefault="00602BD8" w:rsidP="00C03B41">
      <w:pPr>
        <w:ind w:left="567" w:right="567"/>
        <w:jc w:val="both"/>
        <w:rPr>
          <w:rFonts w:ascii="Century Gothic" w:hAnsi="Century Gothic" w:cs="Arial"/>
          <w:i/>
          <w:sz w:val="22"/>
          <w:szCs w:val="22"/>
          <w:lang w:val="es-ES_tradnl"/>
        </w:rPr>
      </w:pPr>
      <w:r w:rsidRPr="004F2DE7">
        <w:rPr>
          <w:rFonts w:ascii="Century Gothic" w:hAnsi="Century Gothic" w:cs="Arial"/>
          <w:i/>
          <w:sz w:val="20"/>
          <w:szCs w:val="20"/>
          <w:lang w:val="es-ES_tradnl"/>
        </w:rPr>
        <w:t xml:space="preserve">“… </w:t>
      </w:r>
      <w:r w:rsidRPr="004F2DE7">
        <w:rPr>
          <w:rFonts w:ascii="Century Gothic" w:hAnsi="Century Gothic" w:cs="Arial"/>
          <w:b/>
          <w:i/>
          <w:sz w:val="20"/>
          <w:szCs w:val="20"/>
          <w:u w:val="single"/>
          <w:lang w:val="es-ES_tradnl"/>
        </w:rPr>
        <w:t>debe advertirse que la terminación unilateral</w:t>
      </w:r>
      <w:r w:rsidRPr="00821333">
        <w:rPr>
          <w:rFonts w:ascii="Century Gothic" w:hAnsi="Century Gothic" w:cs="Arial"/>
          <w:b/>
          <w:i/>
          <w:sz w:val="20"/>
          <w:szCs w:val="20"/>
          <w:lang w:val="es-ES_tradnl"/>
        </w:rPr>
        <w:t xml:space="preserve">, </w:t>
      </w:r>
      <w:r w:rsidR="00821333" w:rsidRPr="00821333">
        <w:rPr>
          <w:rFonts w:ascii="Century Gothic" w:hAnsi="Century Gothic" w:cs="Arial"/>
          <w:sz w:val="20"/>
          <w:szCs w:val="20"/>
          <w:lang w:val="es-ES_tradnl"/>
        </w:rPr>
        <w:t>(sic)</w:t>
      </w:r>
      <w:r w:rsidR="00821333" w:rsidRPr="00821333">
        <w:rPr>
          <w:rFonts w:ascii="Century Gothic" w:hAnsi="Century Gothic" w:cs="Arial"/>
          <w:b/>
          <w:i/>
          <w:sz w:val="20"/>
          <w:szCs w:val="20"/>
          <w:lang w:val="es-ES_tradnl"/>
        </w:rPr>
        <w:t xml:space="preserve"> </w:t>
      </w:r>
      <w:r w:rsidRPr="004F2DE7">
        <w:rPr>
          <w:rFonts w:ascii="Century Gothic" w:hAnsi="Century Gothic" w:cs="Arial"/>
          <w:b/>
          <w:i/>
          <w:sz w:val="20"/>
          <w:szCs w:val="20"/>
          <w:u w:val="single"/>
          <w:lang w:val="es-ES_tradnl"/>
        </w:rPr>
        <w:t>es un mecanismo de la administración que le permite darlo por terminado</w:t>
      </w:r>
      <w:r w:rsidRPr="00821333">
        <w:rPr>
          <w:rFonts w:ascii="Century Gothic" w:hAnsi="Century Gothic" w:cs="Arial"/>
          <w:b/>
          <w:i/>
          <w:sz w:val="20"/>
          <w:szCs w:val="20"/>
          <w:lang w:val="es-ES_tradnl"/>
        </w:rPr>
        <w:t>,</w:t>
      </w:r>
      <w:r w:rsidR="00821333" w:rsidRPr="00821333">
        <w:rPr>
          <w:rFonts w:ascii="Century Gothic" w:hAnsi="Century Gothic" w:cs="Arial"/>
          <w:sz w:val="20"/>
          <w:szCs w:val="20"/>
          <w:lang w:val="es-ES_tradnl"/>
        </w:rPr>
        <w:t xml:space="preserve"> (sic)</w:t>
      </w:r>
      <w:r w:rsidRPr="00821333">
        <w:rPr>
          <w:rFonts w:ascii="Century Gothic" w:hAnsi="Century Gothic" w:cs="Arial"/>
          <w:b/>
          <w:i/>
          <w:sz w:val="20"/>
          <w:szCs w:val="20"/>
          <w:lang w:val="es-ES_tradnl"/>
        </w:rPr>
        <w:t xml:space="preserve"> </w:t>
      </w:r>
      <w:r w:rsidRPr="004F2DE7">
        <w:rPr>
          <w:rFonts w:ascii="Century Gothic" w:hAnsi="Century Gothic" w:cs="Arial"/>
          <w:b/>
          <w:i/>
          <w:sz w:val="20"/>
          <w:szCs w:val="20"/>
          <w:u w:val="single"/>
          <w:lang w:val="es-ES_tradnl"/>
        </w:rPr>
        <w:t>cuando se presenten determinadas situaciones sobrevinientes al perfeccionamiento del contrato, por consideraciones que se relacionan con exigencias del servicio público, situación de orden público</w:t>
      </w:r>
      <w:r w:rsidRPr="004F2DE7">
        <w:rPr>
          <w:rFonts w:ascii="Century Gothic" w:hAnsi="Century Gothic" w:cs="Arial"/>
          <w:i/>
          <w:sz w:val="20"/>
          <w:szCs w:val="20"/>
          <w:lang w:val="es-ES_tradnl"/>
        </w:rPr>
        <w:t>, incapacidad del contratista de ejecutarlo totalmente, debido a factores como lo son muerte, incapacidad física, y de carácter patrimonial</w:t>
      </w:r>
      <w:r w:rsidRPr="00A104A7">
        <w:rPr>
          <w:rFonts w:ascii="Century Gothic" w:hAnsi="Century Gothic" w:cs="Arial"/>
          <w:i/>
          <w:sz w:val="22"/>
          <w:szCs w:val="22"/>
          <w:lang w:val="es-ES_tradnl"/>
        </w:rPr>
        <w:t>”</w:t>
      </w:r>
      <w:r w:rsidR="00A56E8F" w:rsidRPr="00A104A7">
        <w:rPr>
          <w:rStyle w:val="Refdenotaalpie"/>
          <w:rFonts w:ascii="Century Gothic" w:hAnsi="Century Gothic" w:cs="Arial"/>
          <w:sz w:val="22"/>
          <w:szCs w:val="22"/>
          <w:lang w:val="es-ES_tradnl"/>
        </w:rPr>
        <w:footnoteReference w:id="18"/>
      </w:r>
      <w:r w:rsidRPr="00A104A7">
        <w:rPr>
          <w:rFonts w:ascii="Century Gothic" w:hAnsi="Century Gothic" w:cs="Arial"/>
          <w:i/>
          <w:sz w:val="22"/>
          <w:szCs w:val="22"/>
          <w:lang w:val="es-ES_tradnl"/>
        </w:rPr>
        <w:t xml:space="preserve"> </w:t>
      </w:r>
      <w:r w:rsidRPr="00A104A7">
        <w:rPr>
          <w:rFonts w:ascii="Century Gothic" w:hAnsi="Century Gothic" w:cs="Arial"/>
          <w:sz w:val="22"/>
          <w:szCs w:val="22"/>
          <w:lang w:val="es-ES_tradnl"/>
        </w:rPr>
        <w:t>(se subraya y resalta).</w:t>
      </w:r>
    </w:p>
    <w:p w14:paraId="23AB67B8" w14:textId="77777777" w:rsidR="00602BD8" w:rsidRPr="00A104A7" w:rsidRDefault="00602BD8" w:rsidP="0018321A">
      <w:pPr>
        <w:spacing w:line="480" w:lineRule="auto"/>
        <w:ind w:right="-58"/>
        <w:rPr>
          <w:rFonts w:ascii="Century Gothic" w:hAnsi="Century Gothic" w:cs="Arial"/>
          <w:sz w:val="22"/>
          <w:szCs w:val="22"/>
        </w:rPr>
      </w:pPr>
    </w:p>
    <w:p w14:paraId="01B6C255" w14:textId="77777777" w:rsidR="0064435D" w:rsidRPr="00A104A7" w:rsidRDefault="003B24D0" w:rsidP="0064435D">
      <w:pPr>
        <w:tabs>
          <w:tab w:val="left" w:pos="426"/>
        </w:tabs>
        <w:spacing w:line="360" w:lineRule="auto"/>
        <w:jc w:val="both"/>
        <w:rPr>
          <w:rFonts w:ascii="Century Gothic" w:hAnsi="Century Gothic"/>
          <w:sz w:val="22"/>
          <w:szCs w:val="22"/>
        </w:rPr>
      </w:pPr>
      <w:r w:rsidRPr="00A104A7">
        <w:rPr>
          <w:rFonts w:ascii="Century Gothic" w:hAnsi="Century Gothic" w:cs="Arial"/>
          <w:sz w:val="22"/>
          <w:szCs w:val="22"/>
        </w:rPr>
        <w:t>Bajo este panorama y teniendo en cuenta que</w:t>
      </w:r>
      <w:r w:rsidR="00C84B0D" w:rsidRPr="00A104A7">
        <w:rPr>
          <w:rFonts w:ascii="Century Gothic" w:hAnsi="Century Gothic" w:cs="Arial"/>
          <w:sz w:val="22"/>
          <w:szCs w:val="22"/>
        </w:rPr>
        <w:t xml:space="preserve"> es procedente la declaratoria de nulidad de la Resolución 264 de 2002, por las razones ya anotadas, </w:t>
      </w:r>
      <w:r w:rsidRPr="00A104A7">
        <w:rPr>
          <w:rFonts w:ascii="Century Gothic" w:hAnsi="Century Gothic" w:cs="Arial"/>
          <w:sz w:val="22"/>
          <w:szCs w:val="22"/>
        </w:rPr>
        <w:t>se impone</w:t>
      </w:r>
      <w:r w:rsidR="00A769AC">
        <w:rPr>
          <w:rFonts w:ascii="Century Gothic" w:hAnsi="Century Gothic" w:cs="Arial"/>
          <w:sz w:val="22"/>
          <w:szCs w:val="22"/>
        </w:rPr>
        <w:t xml:space="preserve"> declarar también la nulidad </w:t>
      </w:r>
      <w:r w:rsidR="00A769AC" w:rsidRPr="00A104A7">
        <w:rPr>
          <w:rFonts w:ascii="Century Gothic" w:hAnsi="Century Gothic"/>
          <w:sz w:val="22"/>
          <w:szCs w:val="22"/>
        </w:rPr>
        <w:t xml:space="preserve">“… </w:t>
      </w:r>
      <w:r w:rsidR="00A769AC" w:rsidRPr="00A104A7">
        <w:rPr>
          <w:rFonts w:ascii="Century Gothic" w:hAnsi="Century Gothic"/>
          <w:i/>
          <w:sz w:val="22"/>
          <w:szCs w:val="22"/>
        </w:rPr>
        <w:t>del acto administrativo de</w:t>
      </w:r>
      <w:r w:rsidR="00A769AC">
        <w:rPr>
          <w:rFonts w:ascii="Century Gothic" w:hAnsi="Century Gothic"/>
          <w:i/>
          <w:sz w:val="22"/>
          <w:szCs w:val="22"/>
        </w:rPr>
        <w:t xml:space="preserve"> … </w:t>
      </w:r>
      <w:r w:rsidR="00A769AC" w:rsidRPr="00A104A7">
        <w:rPr>
          <w:rFonts w:ascii="Century Gothic" w:hAnsi="Century Gothic"/>
          <w:i/>
          <w:sz w:val="22"/>
          <w:szCs w:val="22"/>
        </w:rPr>
        <w:t>14 de febrero de 2003</w:t>
      </w:r>
      <w:r w:rsidR="00A769AC" w:rsidRPr="00A104A7">
        <w:rPr>
          <w:rFonts w:ascii="Century Gothic" w:hAnsi="Century Gothic"/>
          <w:sz w:val="22"/>
          <w:szCs w:val="22"/>
        </w:rPr>
        <w:t>”</w:t>
      </w:r>
      <w:r w:rsidR="00B30106">
        <w:rPr>
          <w:rStyle w:val="Refdenotaalpie"/>
          <w:rFonts w:ascii="Century Gothic" w:hAnsi="Century Gothic"/>
          <w:sz w:val="22"/>
          <w:szCs w:val="22"/>
        </w:rPr>
        <w:footnoteReference w:id="19"/>
      </w:r>
      <w:r w:rsidR="00A769AC" w:rsidRPr="00A104A7">
        <w:rPr>
          <w:rFonts w:ascii="Century Gothic" w:hAnsi="Century Gothic"/>
          <w:sz w:val="22"/>
          <w:szCs w:val="22"/>
        </w:rPr>
        <w:t>,</w:t>
      </w:r>
      <w:r w:rsidRPr="00A104A7">
        <w:rPr>
          <w:rFonts w:ascii="Century Gothic" w:hAnsi="Century Gothic" w:cs="Arial"/>
          <w:sz w:val="22"/>
          <w:szCs w:val="22"/>
        </w:rPr>
        <w:t xml:space="preserve"> revocar la sentencia apelada y, en consecuencia, acceder a las pretensiones de la demanda.</w:t>
      </w:r>
      <w:r w:rsidR="00341486" w:rsidRPr="00A104A7">
        <w:rPr>
          <w:rFonts w:ascii="Century Gothic" w:hAnsi="Century Gothic"/>
          <w:sz w:val="22"/>
          <w:szCs w:val="22"/>
        </w:rPr>
        <w:t xml:space="preserve"> </w:t>
      </w:r>
    </w:p>
    <w:p w14:paraId="5B49EB1A" w14:textId="77777777" w:rsidR="0064435D" w:rsidRDefault="0064435D" w:rsidP="0028429C">
      <w:pPr>
        <w:tabs>
          <w:tab w:val="left" w:pos="426"/>
        </w:tabs>
        <w:spacing w:line="360" w:lineRule="auto"/>
        <w:jc w:val="both"/>
        <w:rPr>
          <w:rFonts w:ascii="Century Gothic" w:hAnsi="Century Gothic" w:cs="Arial"/>
          <w:bCs/>
          <w:sz w:val="22"/>
          <w:szCs w:val="22"/>
        </w:rPr>
      </w:pPr>
    </w:p>
    <w:p w14:paraId="3DCD3571" w14:textId="77777777" w:rsidR="00075DE0" w:rsidRPr="00A104A7" w:rsidRDefault="00075DE0" w:rsidP="00075DE0">
      <w:pPr>
        <w:overflowPunct w:val="0"/>
        <w:autoSpaceDE w:val="0"/>
        <w:autoSpaceDN w:val="0"/>
        <w:adjustRightInd w:val="0"/>
        <w:spacing w:line="360" w:lineRule="auto"/>
        <w:jc w:val="both"/>
        <w:textAlignment w:val="baseline"/>
        <w:rPr>
          <w:rFonts w:ascii="Century Gothic" w:hAnsi="Century Gothic" w:cs="Arial"/>
          <w:b/>
          <w:sz w:val="22"/>
          <w:szCs w:val="22"/>
        </w:rPr>
      </w:pPr>
      <w:r w:rsidRPr="00A104A7">
        <w:rPr>
          <w:rFonts w:ascii="Century Gothic" w:hAnsi="Century Gothic" w:cs="Arial"/>
          <w:b/>
          <w:sz w:val="22"/>
          <w:szCs w:val="22"/>
        </w:rPr>
        <w:t>4.3</w:t>
      </w:r>
      <w:r w:rsidR="00D879FF" w:rsidRPr="00A104A7">
        <w:rPr>
          <w:rFonts w:ascii="Century Gothic" w:hAnsi="Century Gothic" w:cs="Arial"/>
          <w:b/>
          <w:sz w:val="22"/>
          <w:szCs w:val="22"/>
        </w:rPr>
        <w:t xml:space="preserve"> Indemnización de </w:t>
      </w:r>
      <w:r w:rsidRPr="00A104A7">
        <w:rPr>
          <w:rFonts w:ascii="Century Gothic" w:hAnsi="Century Gothic" w:cs="Arial"/>
          <w:b/>
          <w:sz w:val="22"/>
          <w:szCs w:val="22"/>
        </w:rPr>
        <w:t>perjuicios</w:t>
      </w:r>
      <w:r w:rsidR="00B52BE2" w:rsidRPr="00A104A7">
        <w:rPr>
          <w:rFonts w:ascii="Century Gothic" w:hAnsi="Century Gothic" w:cs="Arial"/>
          <w:b/>
          <w:sz w:val="22"/>
          <w:szCs w:val="22"/>
        </w:rPr>
        <w:t xml:space="preserve"> </w:t>
      </w:r>
    </w:p>
    <w:p w14:paraId="0487F73D" w14:textId="77777777" w:rsidR="00075DE0" w:rsidRPr="00A104A7" w:rsidRDefault="00075DE0" w:rsidP="00075DE0">
      <w:pPr>
        <w:overflowPunct w:val="0"/>
        <w:autoSpaceDE w:val="0"/>
        <w:autoSpaceDN w:val="0"/>
        <w:adjustRightInd w:val="0"/>
        <w:spacing w:line="360" w:lineRule="auto"/>
        <w:ind w:firstLine="706"/>
        <w:jc w:val="both"/>
        <w:textAlignment w:val="baseline"/>
        <w:rPr>
          <w:rFonts w:ascii="Century Gothic" w:hAnsi="Century Gothic" w:cs="Arial"/>
          <w:sz w:val="22"/>
          <w:szCs w:val="22"/>
        </w:rPr>
      </w:pPr>
    </w:p>
    <w:p w14:paraId="6F2481B3" w14:textId="77777777" w:rsidR="00075DE0" w:rsidRPr="00A104A7" w:rsidRDefault="00075DE0" w:rsidP="00075DE0">
      <w:pPr>
        <w:overflowPunct w:val="0"/>
        <w:autoSpaceDE w:val="0"/>
        <w:autoSpaceDN w:val="0"/>
        <w:adjustRightInd w:val="0"/>
        <w:spacing w:line="360" w:lineRule="auto"/>
        <w:jc w:val="both"/>
        <w:textAlignment w:val="baseline"/>
        <w:rPr>
          <w:rFonts w:ascii="Century Gothic" w:hAnsi="Century Gothic" w:cs="Arial"/>
          <w:sz w:val="22"/>
          <w:szCs w:val="22"/>
          <w:lang w:val="es-ES_tradnl"/>
        </w:rPr>
      </w:pPr>
      <w:r w:rsidRPr="00A104A7">
        <w:rPr>
          <w:rFonts w:ascii="Century Gothic" w:hAnsi="Century Gothic" w:cs="Arial"/>
          <w:sz w:val="22"/>
          <w:szCs w:val="22"/>
        </w:rPr>
        <w:t xml:space="preserve">Dando aplicación al criterio </w:t>
      </w:r>
      <w:r w:rsidR="00234306">
        <w:rPr>
          <w:rFonts w:ascii="Century Gothic" w:hAnsi="Century Gothic" w:cs="Arial"/>
          <w:sz w:val="22"/>
          <w:szCs w:val="22"/>
        </w:rPr>
        <w:t xml:space="preserve">sostenido </w:t>
      </w:r>
      <w:r w:rsidRPr="00A104A7">
        <w:rPr>
          <w:rFonts w:ascii="Century Gothic" w:hAnsi="Century Gothic" w:cs="Arial"/>
          <w:sz w:val="22"/>
          <w:szCs w:val="22"/>
        </w:rPr>
        <w:t xml:space="preserve">por </w:t>
      </w:r>
      <w:smartTag w:uri="urn:schemas-microsoft-com:office:smarttags" w:element="PersonName">
        <w:smartTagPr>
          <w:attr w:name="ProductID" w:val="la Secci￳n Tercera"/>
        </w:smartTagPr>
        <w:r w:rsidRPr="00A104A7">
          <w:rPr>
            <w:rFonts w:ascii="Century Gothic" w:hAnsi="Century Gothic" w:cs="Arial"/>
            <w:sz w:val="22"/>
            <w:szCs w:val="22"/>
          </w:rPr>
          <w:t>la Sección Tercera</w:t>
        </w:r>
      </w:smartTag>
      <w:r w:rsidRPr="00A104A7">
        <w:rPr>
          <w:rFonts w:ascii="Century Gothic" w:hAnsi="Century Gothic" w:cs="Arial"/>
          <w:sz w:val="22"/>
          <w:szCs w:val="22"/>
        </w:rPr>
        <w:t xml:space="preserve"> del Consejo de Estado en supuestos análogos al asunto </w:t>
      </w:r>
      <w:r w:rsidRPr="00A104A7">
        <w:rPr>
          <w:rFonts w:ascii="Century Gothic" w:hAnsi="Century Gothic" w:cs="Arial"/>
          <w:i/>
          <w:sz w:val="22"/>
          <w:szCs w:val="22"/>
        </w:rPr>
        <w:t>sub lite,</w:t>
      </w:r>
      <w:r w:rsidRPr="00A104A7">
        <w:rPr>
          <w:rFonts w:ascii="Century Gothic" w:hAnsi="Century Gothic" w:cs="Arial"/>
          <w:sz w:val="22"/>
          <w:szCs w:val="22"/>
        </w:rPr>
        <w:t xml:space="preserve"> la indemnización que se ordenará pagar al accionante por los perjuicios que le fueron ocasionados con la expedición de los actos administrativos demandados se calculará con base en </w:t>
      </w:r>
      <w:r w:rsidRPr="00A104A7">
        <w:rPr>
          <w:rFonts w:ascii="Century Gothic" w:hAnsi="Century Gothic" w:cs="Arial"/>
          <w:sz w:val="22"/>
          <w:szCs w:val="22"/>
          <w:lang w:val="es-ES_tradnl"/>
        </w:rPr>
        <w:t xml:space="preserve">los honorarios que dejó de percibir el contratista durante el lapso que le restaba </w:t>
      </w:r>
      <w:r w:rsidR="00BA4357">
        <w:rPr>
          <w:rFonts w:ascii="Century Gothic" w:hAnsi="Century Gothic" w:cs="Arial"/>
          <w:sz w:val="22"/>
          <w:szCs w:val="22"/>
          <w:lang w:val="es-ES_tradnl"/>
        </w:rPr>
        <w:t xml:space="preserve">del </w:t>
      </w:r>
      <w:r w:rsidRPr="00A104A7">
        <w:rPr>
          <w:rFonts w:ascii="Century Gothic" w:hAnsi="Century Gothic" w:cs="Arial"/>
          <w:sz w:val="22"/>
          <w:szCs w:val="22"/>
          <w:lang w:val="es-ES_tradnl"/>
        </w:rPr>
        <w:t xml:space="preserve">plazo convenido en el contrato de prestación de servicios </w:t>
      </w:r>
      <w:r w:rsidR="00BA4357">
        <w:rPr>
          <w:rFonts w:ascii="Century Gothic" w:hAnsi="Century Gothic" w:cs="Arial"/>
          <w:sz w:val="22"/>
          <w:szCs w:val="22"/>
          <w:lang w:val="es-ES_tradnl"/>
        </w:rPr>
        <w:t xml:space="preserve">irregularmente </w:t>
      </w:r>
      <w:r w:rsidRPr="00A104A7">
        <w:rPr>
          <w:rFonts w:ascii="Century Gothic" w:hAnsi="Century Gothic" w:cs="Arial"/>
          <w:sz w:val="22"/>
          <w:szCs w:val="22"/>
          <w:lang w:val="es-ES_tradnl"/>
        </w:rPr>
        <w:t>terminado</w:t>
      </w:r>
      <w:r w:rsidR="00A5684E">
        <w:rPr>
          <w:rFonts w:ascii="Century Gothic" w:hAnsi="Century Gothic" w:cs="Arial"/>
          <w:sz w:val="22"/>
          <w:szCs w:val="22"/>
          <w:lang w:val="es-ES_tradnl"/>
        </w:rPr>
        <w:t>,</w:t>
      </w:r>
      <w:r w:rsidRPr="00A104A7">
        <w:rPr>
          <w:rFonts w:ascii="Century Gothic" w:hAnsi="Century Gothic" w:cs="Arial"/>
          <w:sz w:val="22"/>
          <w:szCs w:val="22"/>
          <w:lang w:val="es-ES_tradnl"/>
        </w:rPr>
        <w:t xml:space="preserve"> de manera unilateral</w:t>
      </w:r>
      <w:r w:rsidR="00A5684E">
        <w:rPr>
          <w:rFonts w:ascii="Century Gothic" w:hAnsi="Century Gothic" w:cs="Arial"/>
          <w:sz w:val="22"/>
          <w:szCs w:val="22"/>
          <w:lang w:val="es-ES_tradnl"/>
        </w:rPr>
        <w:t>,</w:t>
      </w:r>
      <w:r w:rsidRPr="00A104A7">
        <w:rPr>
          <w:rFonts w:ascii="Century Gothic" w:hAnsi="Century Gothic" w:cs="Arial"/>
          <w:sz w:val="22"/>
          <w:szCs w:val="22"/>
          <w:lang w:val="es-ES_tradnl"/>
        </w:rPr>
        <w:t xml:space="preserve"> por la entidad contratante</w:t>
      </w:r>
      <w:r w:rsidRPr="00A104A7">
        <w:rPr>
          <w:rFonts w:ascii="Century Gothic" w:hAnsi="Century Gothic" w:cs="Arial"/>
          <w:sz w:val="22"/>
          <w:szCs w:val="22"/>
          <w:vertAlign w:val="superscript"/>
          <w:lang w:val="es-ES_tradnl"/>
        </w:rPr>
        <w:footnoteReference w:id="20"/>
      </w:r>
      <w:r w:rsidRPr="00A104A7">
        <w:rPr>
          <w:rFonts w:ascii="Century Gothic" w:hAnsi="Century Gothic" w:cs="Arial"/>
          <w:sz w:val="22"/>
          <w:szCs w:val="22"/>
          <w:lang w:val="es-ES_tradnl"/>
        </w:rPr>
        <w:t>.</w:t>
      </w:r>
    </w:p>
    <w:p w14:paraId="6690A61D" w14:textId="77777777" w:rsidR="00F83440" w:rsidRPr="00A104A7" w:rsidRDefault="00F83440" w:rsidP="00075DE0">
      <w:pPr>
        <w:overflowPunct w:val="0"/>
        <w:autoSpaceDE w:val="0"/>
        <w:autoSpaceDN w:val="0"/>
        <w:adjustRightInd w:val="0"/>
        <w:spacing w:line="360" w:lineRule="auto"/>
        <w:jc w:val="both"/>
        <w:textAlignment w:val="baseline"/>
        <w:rPr>
          <w:rFonts w:ascii="Century Gothic" w:hAnsi="Century Gothic" w:cs="Arial"/>
          <w:sz w:val="22"/>
          <w:szCs w:val="22"/>
          <w:lang w:val="es-ES_tradnl"/>
        </w:rPr>
      </w:pPr>
    </w:p>
    <w:p w14:paraId="56418A90" w14:textId="77777777" w:rsidR="00075DE0" w:rsidRPr="00B651E1" w:rsidRDefault="00B14040" w:rsidP="00F83440">
      <w:pPr>
        <w:overflowPunct w:val="0"/>
        <w:autoSpaceDE w:val="0"/>
        <w:autoSpaceDN w:val="0"/>
        <w:adjustRightInd w:val="0"/>
        <w:spacing w:line="360" w:lineRule="auto"/>
        <w:jc w:val="both"/>
        <w:textAlignment w:val="baseline"/>
        <w:rPr>
          <w:rFonts w:ascii="Century Gothic" w:hAnsi="Century Gothic" w:cs="Arial"/>
          <w:sz w:val="22"/>
          <w:szCs w:val="22"/>
          <w:lang w:val="es-ES_tradnl"/>
        </w:rPr>
      </w:pPr>
      <w:r w:rsidRPr="00B651E1">
        <w:rPr>
          <w:rFonts w:ascii="Century Gothic" w:hAnsi="Century Gothic" w:cs="Arial"/>
          <w:sz w:val="22"/>
          <w:szCs w:val="22"/>
          <w:lang w:val="es-ES_tradnl"/>
        </w:rPr>
        <w:t xml:space="preserve">Pues bien, </w:t>
      </w:r>
      <w:r w:rsidR="00AB046A" w:rsidRPr="00B651E1">
        <w:rPr>
          <w:rFonts w:ascii="Century Gothic" w:hAnsi="Century Gothic" w:cs="Arial"/>
          <w:sz w:val="22"/>
          <w:szCs w:val="22"/>
          <w:lang w:val="es-ES_tradnl"/>
        </w:rPr>
        <w:t>e</w:t>
      </w:r>
      <w:r w:rsidR="00075DE0" w:rsidRPr="00B651E1">
        <w:rPr>
          <w:rFonts w:ascii="Century Gothic" w:hAnsi="Century Gothic" w:cs="Arial"/>
          <w:sz w:val="22"/>
          <w:szCs w:val="22"/>
          <w:lang w:val="es-ES_tradnl"/>
        </w:rPr>
        <w:t xml:space="preserve">n el presente </w:t>
      </w:r>
      <w:r w:rsidR="00D64067" w:rsidRPr="00B651E1">
        <w:rPr>
          <w:rFonts w:ascii="Century Gothic" w:hAnsi="Century Gothic" w:cs="Arial"/>
          <w:sz w:val="22"/>
          <w:szCs w:val="22"/>
          <w:lang w:val="es-ES_tradnl"/>
        </w:rPr>
        <w:t xml:space="preserve">asunto </w:t>
      </w:r>
      <w:r w:rsidR="00075DE0" w:rsidRPr="00B651E1">
        <w:rPr>
          <w:rFonts w:ascii="Century Gothic" w:hAnsi="Century Gothic" w:cs="Arial"/>
          <w:sz w:val="22"/>
          <w:szCs w:val="22"/>
          <w:lang w:val="es-ES_tradnl"/>
        </w:rPr>
        <w:t xml:space="preserve">se </w:t>
      </w:r>
      <w:r w:rsidR="00D64067" w:rsidRPr="00B651E1">
        <w:rPr>
          <w:rFonts w:ascii="Century Gothic" w:hAnsi="Century Gothic" w:cs="Arial"/>
          <w:sz w:val="22"/>
          <w:szCs w:val="22"/>
          <w:lang w:val="es-ES_tradnl"/>
        </w:rPr>
        <w:t xml:space="preserve">acreditó </w:t>
      </w:r>
      <w:r w:rsidR="00075DE0" w:rsidRPr="00B651E1">
        <w:rPr>
          <w:rFonts w:ascii="Century Gothic" w:hAnsi="Century Gothic" w:cs="Arial"/>
          <w:sz w:val="22"/>
          <w:szCs w:val="22"/>
          <w:lang w:val="es-ES_tradnl"/>
        </w:rPr>
        <w:t>que</w:t>
      </w:r>
      <w:r w:rsidR="00D64067" w:rsidRPr="00B651E1">
        <w:rPr>
          <w:rFonts w:ascii="Century Gothic" w:hAnsi="Century Gothic" w:cs="Arial"/>
          <w:sz w:val="22"/>
          <w:szCs w:val="22"/>
          <w:lang w:val="es-ES_tradnl"/>
        </w:rPr>
        <w:t xml:space="preserve"> se pagó </w:t>
      </w:r>
      <w:r w:rsidR="00BE4F52" w:rsidRPr="00B651E1">
        <w:rPr>
          <w:rFonts w:ascii="Century Gothic" w:hAnsi="Century Gothic" w:cs="Arial"/>
          <w:sz w:val="22"/>
          <w:szCs w:val="22"/>
          <w:lang w:val="es-ES_tradnl"/>
        </w:rPr>
        <w:t xml:space="preserve">a la parte actora </w:t>
      </w:r>
      <w:r w:rsidR="00D64067" w:rsidRPr="00B651E1">
        <w:rPr>
          <w:rFonts w:ascii="Century Gothic" w:hAnsi="Century Gothic" w:cs="Arial"/>
          <w:sz w:val="22"/>
          <w:szCs w:val="22"/>
          <w:lang w:val="es-ES_tradnl"/>
        </w:rPr>
        <w:t>la suma de $</w:t>
      </w:r>
      <w:r w:rsidR="00D64067" w:rsidRPr="00B651E1">
        <w:rPr>
          <w:rFonts w:ascii="Century Gothic" w:hAnsi="Century Gothic" w:cs="Arial"/>
          <w:sz w:val="22"/>
          <w:szCs w:val="22"/>
        </w:rPr>
        <w:t>6’509.636</w:t>
      </w:r>
      <w:r w:rsidR="005308DA" w:rsidRPr="00B651E1">
        <w:rPr>
          <w:rFonts w:ascii="Century Gothic" w:hAnsi="Century Gothic" w:cs="Arial"/>
          <w:sz w:val="22"/>
          <w:szCs w:val="22"/>
        </w:rPr>
        <w:t>.oo</w:t>
      </w:r>
      <w:r w:rsidR="00974929" w:rsidRPr="00B651E1">
        <w:rPr>
          <w:rFonts w:ascii="Century Gothic" w:hAnsi="Century Gothic" w:cs="Arial"/>
          <w:sz w:val="22"/>
          <w:szCs w:val="22"/>
        </w:rPr>
        <w:t xml:space="preserve">, como consta en la certificación </w:t>
      </w:r>
      <w:r w:rsidR="00BE4F52" w:rsidRPr="00B651E1">
        <w:rPr>
          <w:rFonts w:ascii="Century Gothic" w:hAnsi="Century Gothic" w:cs="Arial"/>
          <w:sz w:val="22"/>
          <w:szCs w:val="22"/>
        </w:rPr>
        <w:t>d</w:t>
      </w:r>
      <w:r w:rsidR="00974929" w:rsidRPr="00B651E1">
        <w:rPr>
          <w:rFonts w:ascii="Century Gothic" w:hAnsi="Century Gothic" w:cs="Arial"/>
          <w:sz w:val="22"/>
          <w:szCs w:val="22"/>
        </w:rPr>
        <w:t>el 18 de noviembre de 2004</w:t>
      </w:r>
      <w:r w:rsidR="00B651E1" w:rsidRPr="00B651E1">
        <w:rPr>
          <w:rFonts w:ascii="Century Gothic" w:hAnsi="Century Gothic" w:cs="Arial"/>
          <w:sz w:val="22"/>
          <w:szCs w:val="22"/>
        </w:rPr>
        <w:t xml:space="preserve"> </w:t>
      </w:r>
      <w:r w:rsidR="00BE4F52" w:rsidRPr="00B651E1">
        <w:rPr>
          <w:rFonts w:ascii="Century Gothic" w:hAnsi="Century Gothic" w:cs="Arial"/>
          <w:sz w:val="22"/>
          <w:szCs w:val="22"/>
        </w:rPr>
        <w:t>[ver, página 1</w:t>
      </w:r>
      <w:r w:rsidR="00A610A4">
        <w:rPr>
          <w:rFonts w:ascii="Century Gothic" w:hAnsi="Century Gothic" w:cs="Arial"/>
          <w:sz w:val="22"/>
          <w:szCs w:val="22"/>
        </w:rPr>
        <w:t>1</w:t>
      </w:r>
      <w:r w:rsidR="00BE4F52" w:rsidRPr="00B651E1">
        <w:rPr>
          <w:rFonts w:ascii="Century Gothic" w:hAnsi="Century Gothic" w:cs="Arial"/>
          <w:sz w:val="22"/>
          <w:szCs w:val="22"/>
        </w:rPr>
        <w:t>]</w:t>
      </w:r>
      <w:r w:rsidR="00B651E1" w:rsidRPr="00B651E1">
        <w:rPr>
          <w:rFonts w:ascii="Century Gothic" w:hAnsi="Century Gothic" w:cs="Arial"/>
          <w:sz w:val="22"/>
          <w:szCs w:val="22"/>
        </w:rPr>
        <w:t>. T</w:t>
      </w:r>
      <w:r w:rsidR="00BE4F52" w:rsidRPr="00B651E1">
        <w:rPr>
          <w:rFonts w:ascii="Century Gothic" w:hAnsi="Century Gothic" w:cs="Arial"/>
          <w:sz w:val="22"/>
          <w:szCs w:val="22"/>
        </w:rPr>
        <w:t>al documento merece plena credibilidad para la Sala, pues fue expedido por un funcionario público en ejercicio de sus funciones, aportado</w:t>
      </w:r>
      <w:r w:rsidR="006711A8" w:rsidRPr="00B651E1">
        <w:rPr>
          <w:rFonts w:ascii="Century Gothic" w:hAnsi="Century Gothic" w:cs="Arial"/>
          <w:sz w:val="22"/>
          <w:szCs w:val="22"/>
        </w:rPr>
        <w:t xml:space="preserve"> al proceso </w:t>
      </w:r>
      <w:r w:rsidR="00BE4F52" w:rsidRPr="00B651E1">
        <w:rPr>
          <w:rFonts w:ascii="Century Gothic" w:hAnsi="Century Gothic" w:cs="Arial"/>
          <w:sz w:val="22"/>
          <w:szCs w:val="22"/>
        </w:rPr>
        <w:t xml:space="preserve">por </w:t>
      </w:r>
      <w:r w:rsidR="00A610A4">
        <w:rPr>
          <w:rFonts w:ascii="Century Gothic" w:hAnsi="Century Gothic" w:cs="Arial"/>
          <w:sz w:val="22"/>
          <w:szCs w:val="22"/>
        </w:rPr>
        <w:t xml:space="preserve">el mismo demandado </w:t>
      </w:r>
      <w:r w:rsidR="00BE4F52" w:rsidRPr="00B651E1">
        <w:rPr>
          <w:rFonts w:ascii="Century Gothic" w:hAnsi="Century Gothic" w:cs="Arial"/>
          <w:sz w:val="22"/>
          <w:szCs w:val="22"/>
        </w:rPr>
        <w:t xml:space="preserve">y, además, </w:t>
      </w:r>
      <w:r w:rsidR="009E55ED" w:rsidRPr="00B651E1">
        <w:rPr>
          <w:rFonts w:ascii="Century Gothic" w:hAnsi="Century Gothic" w:cs="Arial"/>
          <w:sz w:val="22"/>
          <w:szCs w:val="22"/>
        </w:rPr>
        <w:t xml:space="preserve">obró </w:t>
      </w:r>
      <w:r w:rsidR="00A610A4">
        <w:rPr>
          <w:rFonts w:ascii="Century Gothic" w:hAnsi="Century Gothic" w:cs="Arial"/>
          <w:sz w:val="22"/>
          <w:szCs w:val="22"/>
        </w:rPr>
        <w:t xml:space="preserve">todo el tiempo desde entonces </w:t>
      </w:r>
      <w:r w:rsidR="009E55ED" w:rsidRPr="00B651E1">
        <w:rPr>
          <w:rFonts w:ascii="Century Gothic" w:hAnsi="Century Gothic" w:cs="Arial"/>
          <w:sz w:val="22"/>
          <w:szCs w:val="22"/>
        </w:rPr>
        <w:t>en el expediente sin que le mereciera reparo alguno a las partes</w:t>
      </w:r>
      <w:r w:rsidR="00CE4737" w:rsidRPr="00B651E1">
        <w:rPr>
          <w:rStyle w:val="Refdenotaalpie"/>
          <w:rFonts w:ascii="Century Gothic" w:hAnsi="Century Gothic" w:cs="Arial"/>
          <w:sz w:val="22"/>
          <w:szCs w:val="22"/>
        </w:rPr>
        <w:footnoteReference w:id="21"/>
      </w:r>
      <w:r w:rsidR="009E55ED" w:rsidRPr="00B651E1">
        <w:rPr>
          <w:rFonts w:ascii="Century Gothic" w:hAnsi="Century Gothic" w:cs="Arial"/>
          <w:sz w:val="22"/>
          <w:szCs w:val="22"/>
        </w:rPr>
        <w:t xml:space="preserve">. </w:t>
      </w:r>
      <w:r w:rsidR="001105F4" w:rsidRPr="00B651E1">
        <w:rPr>
          <w:rFonts w:ascii="Century Gothic" w:hAnsi="Century Gothic" w:cs="Arial"/>
          <w:sz w:val="22"/>
          <w:szCs w:val="22"/>
        </w:rPr>
        <w:t>Así</w:t>
      </w:r>
      <w:r w:rsidR="00A92BEF" w:rsidRPr="00B651E1">
        <w:rPr>
          <w:rFonts w:ascii="Century Gothic" w:hAnsi="Century Gothic" w:cs="Arial"/>
          <w:sz w:val="22"/>
          <w:szCs w:val="22"/>
        </w:rPr>
        <w:t xml:space="preserve">, </w:t>
      </w:r>
      <w:r w:rsidR="00B651E1" w:rsidRPr="00B651E1">
        <w:rPr>
          <w:rFonts w:ascii="Century Gothic" w:hAnsi="Century Gothic" w:cs="Arial"/>
          <w:sz w:val="22"/>
          <w:szCs w:val="22"/>
        </w:rPr>
        <w:t xml:space="preserve">pues, </w:t>
      </w:r>
      <w:r w:rsidR="00680FB2" w:rsidRPr="00B651E1">
        <w:rPr>
          <w:rFonts w:ascii="Century Gothic" w:hAnsi="Century Gothic" w:cs="Arial"/>
          <w:sz w:val="22"/>
          <w:szCs w:val="22"/>
        </w:rPr>
        <w:lastRenderedPageBreak/>
        <w:t>teniendo en cuenta que a la</w:t>
      </w:r>
      <w:r w:rsidR="005564A1" w:rsidRPr="00B651E1">
        <w:rPr>
          <w:rFonts w:ascii="Century Gothic" w:hAnsi="Century Gothic" w:cs="Arial"/>
          <w:sz w:val="22"/>
          <w:szCs w:val="22"/>
        </w:rPr>
        <w:t xml:space="preserve"> demandante se le pagó la </w:t>
      </w:r>
      <w:r w:rsidR="00C95438" w:rsidRPr="00B651E1">
        <w:rPr>
          <w:rFonts w:ascii="Century Gothic" w:hAnsi="Century Gothic" w:cs="Arial"/>
          <w:sz w:val="22"/>
          <w:szCs w:val="22"/>
        </w:rPr>
        <w:t>suma de $6’509.636.oo</w:t>
      </w:r>
      <w:r w:rsidR="005564A1" w:rsidRPr="00B651E1">
        <w:rPr>
          <w:rFonts w:ascii="Century Gothic" w:hAnsi="Century Gothic" w:cs="Arial"/>
          <w:sz w:val="22"/>
          <w:szCs w:val="22"/>
        </w:rPr>
        <w:t xml:space="preserve"> y el precio del contrato era de $12’177.853.oo, </w:t>
      </w:r>
      <w:r w:rsidR="00E36003" w:rsidRPr="00B651E1">
        <w:rPr>
          <w:rFonts w:ascii="Century Gothic" w:hAnsi="Century Gothic" w:cs="Arial"/>
          <w:sz w:val="22"/>
          <w:szCs w:val="22"/>
        </w:rPr>
        <w:t>s</w:t>
      </w:r>
      <w:proofErr w:type="spellStart"/>
      <w:r w:rsidR="00C95438" w:rsidRPr="00B651E1">
        <w:rPr>
          <w:rFonts w:ascii="Century Gothic" w:hAnsi="Century Gothic" w:cs="Arial"/>
          <w:sz w:val="22"/>
          <w:szCs w:val="22"/>
          <w:lang w:val="es-ES_tradnl"/>
        </w:rPr>
        <w:t>e</w:t>
      </w:r>
      <w:proofErr w:type="spellEnd"/>
      <w:r w:rsidR="00C95438" w:rsidRPr="00B651E1">
        <w:rPr>
          <w:rFonts w:ascii="Century Gothic" w:hAnsi="Century Gothic" w:cs="Arial"/>
          <w:sz w:val="22"/>
          <w:szCs w:val="22"/>
          <w:lang w:val="es-ES_tradnl"/>
        </w:rPr>
        <w:t xml:space="preserve"> ordenará el pago del saldo insoluto, esto es, $5’668.217.oo, actualizado a la fecha de la presente sentencia, </w:t>
      </w:r>
      <w:r w:rsidR="00075DE0" w:rsidRPr="00B651E1">
        <w:rPr>
          <w:rFonts w:ascii="Century Gothic" w:hAnsi="Century Gothic" w:cs="Arial"/>
          <w:sz w:val="22"/>
          <w:szCs w:val="22"/>
          <w:lang w:val="es-ES_tradnl"/>
        </w:rPr>
        <w:t>con base en la siguiente fórmula:</w:t>
      </w:r>
    </w:p>
    <w:p w14:paraId="2B6DA2F6" w14:textId="77777777" w:rsidR="00BE4F52" w:rsidRDefault="00BE4F52" w:rsidP="00145D00">
      <w:pPr>
        <w:overflowPunct w:val="0"/>
        <w:autoSpaceDE w:val="0"/>
        <w:autoSpaceDN w:val="0"/>
        <w:adjustRightInd w:val="0"/>
        <w:jc w:val="both"/>
        <w:textAlignment w:val="baseline"/>
        <w:rPr>
          <w:rFonts w:ascii="Century Gothic" w:hAnsi="Century Gothic" w:cs="Arial"/>
          <w:sz w:val="22"/>
          <w:szCs w:val="22"/>
          <w:lang w:val="es-ES_tradnl"/>
        </w:rPr>
      </w:pPr>
    </w:p>
    <w:p w14:paraId="28117961" w14:textId="77777777" w:rsidR="004256DF" w:rsidRDefault="004256DF" w:rsidP="00145D00">
      <w:pPr>
        <w:overflowPunct w:val="0"/>
        <w:autoSpaceDE w:val="0"/>
        <w:autoSpaceDN w:val="0"/>
        <w:adjustRightInd w:val="0"/>
        <w:jc w:val="both"/>
        <w:textAlignment w:val="baseline"/>
        <w:rPr>
          <w:rFonts w:ascii="Century Gothic" w:hAnsi="Century Gothic" w:cs="Arial"/>
          <w:sz w:val="22"/>
          <w:szCs w:val="22"/>
          <w:lang w:val="es-ES_tradnl"/>
        </w:rPr>
      </w:pPr>
    </w:p>
    <w:p w14:paraId="416A590D" w14:textId="77777777" w:rsidR="00075DE0" w:rsidRPr="00895F72" w:rsidRDefault="00075DE0" w:rsidP="00354533">
      <w:pPr>
        <w:overflowPunct w:val="0"/>
        <w:autoSpaceDE w:val="0"/>
        <w:autoSpaceDN w:val="0"/>
        <w:adjustRightInd w:val="0"/>
        <w:ind w:left="1416" w:firstLine="708"/>
        <w:jc w:val="both"/>
        <w:textAlignment w:val="baseline"/>
        <w:rPr>
          <w:rFonts w:ascii="Century Gothic" w:hAnsi="Century Gothic" w:cs="Arial"/>
          <w:sz w:val="22"/>
          <w:szCs w:val="22"/>
          <w:lang w:val="en-US"/>
        </w:rPr>
      </w:pPr>
      <w:proofErr w:type="spellStart"/>
      <w:r w:rsidRPr="00895F72">
        <w:rPr>
          <w:rFonts w:ascii="Century Gothic" w:hAnsi="Century Gothic" w:cs="Arial"/>
          <w:sz w:val="22"/>
          <w:szCs w:val="22"/>
          <w:lang w:val="en-US"/>
        </w:rPr>
        <w:t>ind</w:t>
      </w:r>
      <w:proofErr w:type="spellEnd"/>
      <w:r w:rsidRPr="00895F72">
        <w:rPr>
          <w:rFonts w:ascii="Century Gothic" w:hAnsi="Century Gothic" w:cs="Arial"/>
          <w:sz w:val="22"/>
          <w:szCs w:val="22"/>
          <w:lang w:val="en-US"/>
        </w:rPr>
        <w:t xml:space="preserve"> final (</w:t>
      </w:r>
      <w:r w:rsidR="00F52475" w:rsidRPr="00895F72">
        <w:rPr>
          <w:rFonts w:ascii="Century Gothic" w:hAnsi="Century Gothic" w:cs="Arial"/>
          <w:sz w:val="22"/>
          <w:szCs w:val="22"/>
          <w:lang w:val="en-US"/>
        </w:rPr>
        <w:t xml:space="preserve">oct. </w:t>
      </w:r>
      <w:r w:rsidRPr="00895F72">
        <w:rPr>
          <w:rFonts w:ascii="Century Gothic" w:hAnsi="Century Gothic" w:cs="Arial"/>
          <w:sz w:val="22"/>
          <w:szCs w:val="22"/>
          <w:lang w:val="en-US"/>
        </w:rPr>
        <w:t>201</w:t>
      </w:r>
      <w:r w:rsidR="00812277" w:rsidRPr="00895F72">
        <w:rPr>
          <w:rFonts w:ascii="Century Gothic" w:hAnsi="Century Gothic" w:cs="Arial"/>
          <w:sz w:val="22"/>
          <w:szCs w:val="22"/>
          <w:lang w:val="en-US"/>
        </w:rPr>
        <w:t>7</w:t>
      </w:r>
      <w:r w:rsidRPr="00895F72">
        <w:rPr>
          <w:rFonts w:ascii="Century Gothic" w:hAnsi="Century Gothic" w:cs="Arial"/>
          <w:sz w:val="22"/>
          <w:szCs w:val="22"/>
          <w:lang w:val="en-US"/>
        </w:rPr>
        <w:t>)</w:t>
      </w:r>
      <w:r w:rsidR="00812277" w:rsidRPr="00A104A7">
        <w:rPr>
          <w:rStyle w:val="Refdenotaalpie"/>
          <w:rFonts w:ascii="Century Gothic" w:hAnsi="Century Gothic" w:cs="Arial"/>
          <w:sz w:val="22"/>
          <w:szCs w:val="22"/>
        </w:rPr>
        <w:footnoteReference w:id="22"/>
      </w:r>
      <w:r w:rsidRPr="00895F72">
        <w:rPr>
          <w:rFonts w:ascii="Century Gothic" w:hAnsi="Century Gothic" w:cs="Arial"/>
          <w:sz w:val="22"/>
          <w:szCs w:val="22"/>
          <w:lang w:val="en-US"/>
        </w:rPr>
        <w:t xml:space="preserve"> </w:t>
      </w:r>
    </w:p>
    <w:p w14:paraId="27E72742" w14:textId="77777777" w:rsidR="00075DE0" w:rsidRPr="00895F72" w:rsidRDefault="00075DE0" w:rsidP="00354533">
      <w:pPr>
        <w:overflowPunct w:val="0"/>
        <w:autoSpaceDE w:val="0"/>
        <w:autoSpaceDN w:val="0"/>
        <w:adjustRightInd w:val="0"/>
        <w:ind w:firstLine="706"/>
        <w:jc w:val="both"/>
        <w:textAlignment w:val="baseline"/>
        <w:rPr>
          <w:rFonts w:ascii="Century Gothic" w:hAnsi="Century Gothic" w:cs="Arial"/>
          <w:sz w:val="22"/>
          <w:szCs w:val="22"/>
          <w:lang w:val="en-US"/>
        </w:rPr>
      </w:pPr>
      <w:r w:rsidRPr="00895F72">
        <w:rPr>
          <w:rFonts w:ascii="Century Gothic" w:hAnsi="Century Gothic" w:cs="Arial"/>
          <w:sz w:val="22"/>
          <w:szCs w:val="22"/>
          <w:lang w:val="en-US"/>
        </w:rPr>
        <w:t xml:space="preserve"> RA = VH x</w:t>
      </w:r>
      <w:r w:rsidRPr="00895F72">
        <w:rPr>
          <w:rFonts w:ascii="Century Gothic" w:hAnsi="Century Gothic" w:cs="Arial"/>
          <w:sz w:val="22"/>
          <w:szCs w:val="22"/>
          <w:lang w:val="en-US"/>
        </w:rPr>
        <w:tab/>
        <w:t>-----------------------</w:t>
      </w:r>
      <w:r w:rsidR="00812277" w:rsidRPr="00895F72">
        <w:rPr>
          <w:rFonts w:ascii="Century Gothic" w:hAnsi="Century Gothic" w:cs="Arial"/>
          <w:sz w:val="22"/>
          <w:szCs w:val="22"/>
          <w:lang w:val="en-US"/>
        </w:rPr>
        <w:t>----</w:t>
      </w:r>
    </w:p>
    <w:p w14:paraId="69D9D927" w14:textId="77777777" w:rsidR="00075DE0" w:rsidRPr="00895F72" w:rsidRDefault="003E3E3A" w:rsidP="00354533">
      <w:pPr>
        <w:overflowPunct w:val="0"/>
        <w:autoSpaceDE w:val="0"/>
        <w:autoSpaceDN w:val="0"/>
        <w:adjustRightInd w:val="0"/>
        <w:ind w:firstLine="708"/>
        <w:jc w:val="both"/>
        <w:textAlignment w:val="baseline"/>
        <w:rPr>
          <w:rFonts w:ascii="Century Gothic" w:hAnsi="Century Gothic" w:cs="Arial"/>
          <w:sz w:val="22"/>
          <w:szCs w:val="22"/>
          <w:lang w:val="en-US"/>
        </w:rPr>
      </w:pPr>
      <w:r w:rsidRPr="00895F72">
        <w:rPr>
          <w:rFonts w:ascii="Century Gothic" w:hAnsi="Century Gothic" w:cs="Arial"/>
          <w:sz w:val="22"/>
          <w:szCs w:val="22"/>
          <w:lang w:val="en-US"/>
        </w:rPr>
        <w:t xml:space="preserve">  </w:t>
      </w:r>
      <w:r w:rsidR="00075DE0" w:rsidRPr="00895F72">
        <w:rPr>
          <w:rFonts w:ascii="Century Gothic" w:hAnsi="Century Gothic" w:cs="Arial"/>
          <w:sz w:val="22"/>
          <w:szCs w:val="22"/>
          <w:lang w:val="en-US"/>
        </w:rPr>
        <w:t xml:space="preserve"> </w:t>
      </w:r>
      <w:r w:rsidR="00075DE0" w:rsidRPr="00895F72">
        <w:rPr>
          <w:rFonts w:ascii="Century Gothic" w:hAnsi="Century Gothic" w:cs="Arial"/>
          <w:sz w:val="22"/>
          <w:szCs w:val="22"/>
          <w:lang w:val="en-US"/>
        </w:rPr>
        <w:tab/>
      </w:r>
      <w:r w:rsidR="00075DE0" w:rsidRPr="00895F72">
        <w:rPr>
          <w:rFonts w:ascii="Century Gothic" w:hAnsi="Century Gothic" w:cs="Arial"/>
          <w:sz w:val="22"/>
          <w:szCs w:val="22"/>
          <w:lang w:val="en-US"/>
        </w:rPr>
        <w:tab/>
      </w:r>
      <w:proofErr w:type="spellStart"/>
      <w:r w:rsidR="00075DE0" w:rsidRPr="00895F72">
        <w:rPr>
          <w:rFonts w:ascii="Century Gothic" w:hAnsi="Century Gothic" w:cs="Arial"/>
          <w:sz w:val="22"/>
          <w:szCs w:val="22"/>
          <w:lang w:val="en-US"/>
        </w:rPr>
        <w:t>ind</w:t>
      </w:r>
      <w:proofErr w:type="spellEnd"/>
      <w:r w:rsidR="00075DE0" w:rsidRPr="00895F72">
        <w:rPr>
          <w:rFonts w:ascii="Century Gothic" w:hAnsi="Century Gothic" w:cs="Arial"/>
          <w:sz w:val="22"/>
          <w:szCs w:val="22"/>
          <w:lang w:val="en-US"/>
        </w:rPr>
        <w:t xml:space="preserve"> </w:t>
      </w:r>
      <w:proofErr w:type="spellStart"/>
      <w:r w:rsidR="00075DE0" w:rsidRPr="00895F72">
        <w:rPr>
          <w:rFonts w:ascii="Century Gothic" w:hAnsi="Century Gothic" w:cs="Arial"/>
          <w:sz w:val="22"/>
          <w:szCs w:val="22"/>
          <w:lang w:val="en-US"/>
        </w:rPr>
        <w:t>inicial</w:t>
      </w:r>
      <w:proofErr w:type="spellEnd"/>
      <w:r w:rsidR="00075DE0" w:rsidRPr="00895F72">
        <w:rPr>
          <w:rFonts w:ascii="Century Gothic" w:hAnsi="Century Gothic" w:cs="Arial"/>
          <w:sz w:val="22"/>
          <w:szCs w:val="22"/>
          <w:lang w:val="en-US"/>
        </w:rPr>
        <w:t xml:space="preserve"> (</w:t>
      </w:r>
      <w:r w:rsidR="00812277" w:rsidRPr="00895F72">
        <w:rPr>
          <w:rFonts w:ascii="Century Gothic" w:hAnsi="Century Gothic" w:cs="Arial"/>
          <w:sz w:val="22"/>
          <w:szCs w:val="22"/>
          <w:lang w:val="en-US"/>
        </w:rPr>
        <w:t>sept.</w:t>
      </w:r>
      <w:r w:rsidR="00075DE0" w:rsidRPr="00895F72">
        <w:rPr>
          <w:rFonts w:ascii="Century Gothic" w:hAnsi="Century Gothic" w:cs="Arial"/>
          <w:sz w:val="22"/>
          <w:szCs w:val="22"/>
          <w:lang w:val="en-US"/>
        </w:rPr>
        <w:t xml:space="preserve"> </w:t>
      </w:r>
      <w:r w:rsidR="00812277" w:rsidRPr="00895F72">
        <w:rPr>
          <w:rFonts w:ascii="Century Gothic" w:hAnsi="Century Gothic" w:cs="Arial"/>
          <w:sz w:val="22"/>
          <w:szCs w:val="22"/>
          <w:lang w:val="en-US"/>
        </w:rPr>
        <w:t>2002</w:t>
      </w:r>
      <w:r w:rsidR="00075DE0" w:rsidRPr="00895F72">
        <w:rPr>
          <w:rFonts w:ascii="Century Gothic" w:hAnsi="Century Gothic" w:cs="Arial"/>
          <w:sz w:val="22"/>
          <w:szCs w:val="22"/>
          <w:lang w:val="en-US"/>
        </w:rPr>
        <w:t>)</w:t>
      </w:r>
      <w:r w:rsidR="00812277" w:rsidRPr="00A104A7">
        <w:rPr>
          <w:rStyle w:val="Refdenotaalpie"/>
          <w:rFonts w:ascii="Century Gothic" w:hAnsi="Century Gothic" w:cs="Arial"/>
          <w:sz w:val="22"/>
          <w:szCs w:val="22"/>
        </w:rPr>
        <w:footnoteReference w:id="23"/>
      </w:r>
    </w:p>
    <w:p w14:paraId="656CA6A0" w14:textId="77777777" w:rsidR="00075DE0" w:rsidRPr="00895F72" w:rsidRDefault="00075DE0" w:rsidP="00354533">
      <w:pPr>
        <w:overflowPunct w:val="0"/>
        <w:autoSpaceDE w:val="0"/>
        <w:autoSpaceDN w:val="0"/>
        <w:adjustRightInd w:val="0"/>
        <w:ind w:firstLine="706"/>
        <w:jc w:val="both"/>
        <w:textAlignment w:val="baseline"/>
        <w:rPr>
          <w:rFonts w:ascii="Century Gothic" w:hAnsi="Century Gothic" w:cs="Arial"/>
          <w:sz w:val="22"/>
          <w:szCs w:val="22"/>
          <w:lang w:val="en-US"/>
        </w:rPr>
      </w:pPr>
    </w:p>
    <w:p w14:paraId="144132D3" w14:textId="77777777" w:rsidR="00A7585F" w:rsidRPr="00895F72" w:rsidRDefault="00A7585F" w:rsidP="00354533">
      <w:pPr>
        <w:overflowPunct w:val="0"/>
        <w:autoSpaceDE w:val="0"/>
        <w:autoSpaceDN w:val="0"/>
        <w:adjustRightInd w:val="0"/>
        <w:ind w:firstLine="706"/>
        <w:jc w:val="both"/>
        <w:textAlignment w:val="baseline"/>
        <w:rPr>
          <w:rFonts w:ascii="Century Gothic" w:hAnsi="Century Gothic" w:cs="Arial"/>
          <w:sz w:val="22"/>
          <w:szCs w:val="22"/>
          <w:lang w:val="en-US"/>
        </w:rPr>
      </w:pPr>
    </w:p>
    <w:p w14:paraId="2447954E" w14:textId="77777777" w:rsidR="00B651E1" w:rsidRPr="00895F72" w:rsidRDefault="00B651E1" w:rsidP="00354533">
      <w:pPr>
        <w:overflowPunct w:val="0"/>
        <w:autoSpaceDE w:val="0"/>
        <w:autoSpaceDN w:val="0"/>
        <w:adjustRightInd w:val="0"/>
        <w:ind w:firstLine="706"/>
        <w:jc w:val="both"/>
        <w:textAlignment w:val="baseline"/>
        <w:rPr>
          <w:rFonts w:ascii="Century Gothic" w:hAnsi="Century Gothic" w:cs="Arial"/>
          <w:sz w:val="22"/>
          <w:szCs w:val="22"/>
          <w:lang w:val="en-US"/>
        </w:rPr>
      </w:pPr>
    </w:p>
    <w:p w14:paraId="6937A434" w14:textId="77777777" w:rsidR="00075DE0" w:rsidRPr="00895F72" w:rsidRDefault="00075DE0" w:rsidP="0071608B">
      <w:pPr>
        <w:overflowPunct w:val="0"/>
        <w:autoSpaceDE w:val="0"/>
        <w:autoSpaceDN w:val="0"/>
        <w:adjustRightInd w:val="0"/>
        <w:ind w:firstLine="706"/>
        <w:jc w:val="both"/>
        <w:textAlignment w:val="baseline"/>
        <w:rPr>
          <w:rFonts w:ascii="Century Gothic" w:hAnsi="Century Gothic" w:cs="Arial"/>
          <w:sz w:val="22"/>
          <w:szCs w:val="22"/>
          <w:lang w:val="en-US"/>
        </w:rPr>
      </w:pPr>
      <w:r w:rsidRPr="00895F72">
        <w:rPr>
          <w:rFonts w:ascii="Century Gothic" w:hAnsi="Century Gothic" w:cs="Arial"/>
          <w:sz w:val="22"/>
          <w:szCs w:val="22"/>
          <w:lang w:val="en-US"/>
        </w:rPr>
        <w:tab/>
      </w:r>
      <w:r w:rsidRPr="00895F72">
        <w:rPr>
          <w:rFonts w:ascii="Century Gothic" w:hAnsi="Century Gothic" w:cs="Arial"/>
          <w:sz w:val="22"/>
          <w:szCs w:val="22"/>
          <w:lang w:val="en-US"/>
        </w:rPr>
        <w:tab/>
      </w:r>
      <w:r w:rsidRPr="00895F72">
        <w:rPr>
          <w:rFonts w:ascii="Century Gothic" w:hAnsi="Century Gothic" w:cs="Arial"/>
          <w:sz w:val="22"/>
          <w:szCs w:val="22"/>
          <w:lang w:val="en-US"/>
        </w:rPr>
        <w:tab/>
      </w:r>
      <w:r w:rsidRPr="00895F72">
        <w:rPr>
          <w:rFonts w:ascii="Century Gothic" w:hAnsi="Century Gothic" w:cs="Arial"/>
          <w:sz w:val="22"/>
          <w:szCs w:val="22"/>
          <w:lang w:val="en-US"/>
        </w:rPr>
        <w:tab/>
      </w:r>
      <w:r w:rsidR="003E3E3A" w:rsidRPr="00895F72">
        <w:rPr>
          <w:rFonts w:ascii="Century Gothic" w:hAnsi="Century Gothic" w:cs="Arial"/>
          <w:sz w:val="22"/>
          <w:szCs w:val="22"/>
          <w:lang w:val="en-US"/>
        </w:rPr>
        <w:t xml:space="preserve">   </w:t>
      </w:r>
      <w:r w:rsidR="00FB5EE5" w:rsidRPr="00895F72">
        <w:rPr>
          <w:rFonts w:ascii="Century Gothic" w:hAnsi="Century Gothic" w:cs="Arial"/>
          <w:sz w:val="22"/>
          <w:szCs w:val="22"/>
          <w:lang w:val="en-US"/>
        </w:rPr>
        <w:t>138,0</w:t>
      </w:r>
      <w:r w:rsidR="0071608B" w:rsidRPr="00895F72">
        <w:rPr>
          <w:rFonts w:ascii="Century Gothic" w:hAnsi="Century Gothic" w:cs="Arial"/>
          <w:sz w:val="22"/>
          <w:szCs w:val="22"/>
          <w:lang w:val="en-US"/>
        </w:rPr>
        <w:t>7</w:t>
      </w:r>
    </w:p>
    <w:p w14:paraId="16A35B0D" w14:textId="77777777" w:rsidR="00075DE0" w:rsidRPr="00895F72" w:rsidRDefault="00075DE0" w:rsidP="0071608B">
      <w:pPr>
        <w:overflowPunct w:val="0"/>
        <w:autoSpaceDE w:val="0"/>
        <w:autoSpaceDN w:val="0"/>
        <w:adjustRightInd w:val="0"/>
        <w:ind w:firstLine="706"/>
        <w:jc w:val="both"/>
        <w:textAlignment w:val="baseline"/>
        <w:rPr>
          <w:rFonts w:ascii="Century Gothic" w:hAnsi="Century Gothic" w:cs="Arial"/>
          <w:sz w:val="22"/>
          <w:szCs w:val="22"/>
          <w:lang w:val="en-US"/>
        </w:rPr>
      </w:pPr>
      <w:r w:rsidRPr="00895F72">
        <w:rPr>
          <w:rFonts w:ascii="Century Gothic" w:hAnsi="Century Gothic" w:cs="Arial"/>
          <w:sz w:val="22"/>
          <w:szCs w:val="22"/>
          <w:lang w:val="en-US"/>
        </w:rPr>
        <w:t>RA = $</w:t>
      </w:r>
      <w:r w:rsidR="00472478" w:rsidRPr="00895F72">
        <w:rPr>
          <w:rFonts w:ascii="Century Gothic" w:hAnsi="Century Gothic" w:cs="Arial"/>
          <w:sz w:val="22"/>
          <w:szCs w:val="22"/>
          <w:lang w:val="en-US"/>
        </w:rPr>
        <w:t>5’</w:t>
      </w:r>
      <w:r w:rsidR="00FA7387" w:rsidRPr="00895F72">
        <w:rPr>
          <w:rFonts w:ascii="Century Gothic" w:hAnsi="Century Gothic" w:cs="Arial"/>
          <w:sz w:val="22"/>
          <w:szCs w:val="22"/>
          <w:lang w:val="en-US"/>
        </w:rPr>
        <w:t>668.2</w:t>
      </w:r>
      <w:r w:rsidR="00472478" w:rsidRPr="00895F72">
        <w:rPr>
          <w:rFonts w:ascii="Century Gothic" w:hAnsi="Century Gothic" w:cs="Arial"/>
          <w:sz w:val="22"/>
          <w:szCs w:val="22"/>
          <w:lang w:val="en-US"/>
        </w:rPr>
        <w:t>17</w:t>
      </w:r>
      <w:r w:rsidRPr="00895F72">
        <w:rPr>
          <w:rFonts w:ascii="Century Gothic" w:hAnsi="Century Gothic" w:cs="Arial"/>
          <w:sz w:val="22"/>
          <w:szCs w:val="22"/>
          <w:lang w:val="en-US"/>
        </w:rPr>
        <w:t xml:space="preserve"> x</w:t>
      </w:r>
      <w:r w:rsidR="003E3E3A" w:rsidRPr="00895F72">
        <w:rPr>
          <w:rFonts w:ascii="Century Gothic" w:hAnsi="Century Gothic" w:cs="Arial"/>
          <w:sz w:val="22"/>
          <w:szCs w:val="22"/>
          <w:lang w:val="en-US"/>
        </w:rPr>
        <w:t xml:space="preserve">  </w:t>
      </w:r>
      <w:r w:rsidRPr="00895F72">
        <w:rPr>
          <w:rFonts w:ascii="Century Gothic" w:hAnsi="Century Gothic" w:cs="Arial"/>
          <w:sz w:val="22"/>
          <w:szCs w:val="22"/>
          <w:lang w:val="en-US"/>
        </w:rPr>
        <w:t>--------------</w:t>
      </w:r>
    </w:p>
    <w:p w14:paraId="13E8B461" w14:textId="77777777" w:rsidR="00075DE0" w:rsidRPr="00A104A7" w:rsidRDefault="00075DE0" w:rsidP="0071608B">
      <w:pPr>
        <w:overflowPunct w:val="0"/>
        <w:autoSpaceDE w:val="0"/>
        <w:autoSpaceDN w:val="0"/>
        <w:adjustRightInd w:val="0"/>
        <w:ind w:firstLine="706"/>
        <w:jc w:val="both"/>
        <w:textAlignment w:val="baseline"/>
        <w:rPr>
          <w:rFonts w:ascii="Century Gothic" w:hAnsi="Century Gothic" w:cs="Arial"/>
          <w:sz w:val="22"/>
          <w:szCs w:val="22"/>
        </w:rPr>
      </w:pPr>
      <w:r w:rsidRPr="00895F72">
        <w:rPr>
          <w:rFonts w:ascii="Century Gothic" w:hAnsi="Century Gothic" w:cs="Arial"/>
          <w:sz w:val="22"/>
          <w:szCs w:val="22"/>
          <w:lang w:val="en-US"/>
        </w:rPr>
        <w:tab/>
      </w:r>
      <w:r w:rsidRPr="00895F72">
        <w:rPr>
          <w:rFonts w:ascii="Century Gothic" w:hAnsi="Century Gothic" w:cs="Arial"/>
          <w:sz w:val="22"/>
          <w:szCs w:val="22"/>
          <w:lang w:val="en-US"/>
        </w:rPr>
        <w:tab/>
      </w:r>
      <w:r w:rsidRPr="00895F72">
        <w:rPr>
          <w:rFonts w:ascii="Century Gothic" w:hAnsi="Century Gothic" w:cs="Arial"/>
          <w:sz w:val="22"/>
          <w:szCs w:val="22"/>
          <w:lang w:val="en-US"/>
        </w:rPr>
        <w:tab/>
      </w:r>
      <w:r w:rsidRPr="00895F72">
        <w:rPr>
          <w:rFonts w:ascii="Century Gothic" w:hAnsi="Century Gothic" w:cs="Arial"/>
          <w:sz w:val="22"/>
          <w:szCs w:val="22"/>
          <w:lang w:val="en-US"/>
        </w:rPr>
        <w:tab/>
      </w:r>
      <w:r w:rsidR="003E3E3A" w:rsidRPr="00895F72">
        <w:rPr>
          <w:rFonts w:ascii="Century Gothic" w:hAnsi="Century Gothic" w:cs="Arial"/>
          <w:sz w:val="22"/>
          <w:szCs w:val="22"/>
          <w:lang w:val="en-US"/>
        </w:rPr>
        <w:t xml:space="preserve">   </w:t>
      </w:r>
      <w:r w:rsidRPr="00895F72">
        <w:rPr>
          <w:rFonts w:ascii="Century Gothic" w:hAnsi="Century Gothic" w:cs="Arial"/>
          <w:sz w:val="22"/>
          <w:szCs w:val="22"/>
          <w:lang w:val="en-US"/>
        </w:rPr>
        <w:t xml:space="preserve"> </w:t>
      </w:r>
      <w:r w:rsidR="00FB5EE5" w:rsidRPr="00A104A7">
        <w:rPr>
          <w:rFonts w:ascii="Century Gothic" w:hAnsi="Century Gothic" w:cs="Arial"/>
          <w:sz w:val="22"/>
          <w:szCs w:val="22"/>
          <w:lang w:val="es-ES_tradnl"/>
        </w:rPr>
        <w:t>70,26</w:t>
      </w:r>
    </w:p>
    <w:p w14:paraId="615C989F" w14:textId="77777777" w:rsidR="00075DE0" w:rsidRPr="00A104A7" w:rsidRDefault="00075DE0" w:rsidP="00912034">
      <w:pPr>
        <w:overflowPunct w:val="0"/>
        <w:autoSpaceDE w:val="0"/>
        <w:autoSpaceDN w:val="0"/>
        <w:adjustRightInd w:val="0"/>
        <w:spacing w:line="360" w:lineRule="auto"/>
        <w:ind w:firstLine="706"/>
        <w:jc w:val="both"/>
        <w:textAlignment w:val="baseline"/>
        <w:rPr>
          <w:rFonts w:ascii="Century Gothic" w:hAnsi="Century Gothic" w:cs="Arial"/>
          <w:sz w:val="22"/>
          <w:szCs w:val="22"/>
        </w:rPr>
      </w:pPr>
    </w:p>
    <w:p w14:paraId="3857EC1F" w14:textId="77777777" w:rsidR="0071608B" w:rsidRDefault="00075DE0" w:rsidP="00FA7387">
      <w:pPr>
        <w:jc w:val="both"/>
        <w:rPr>
          <w:rFonts w:ascii="Century Gothic" w:hAnsi="Century Gothic" w:cs="Arial"/>
          <w:b/>
          <w:sz w:val="22"/>
          <w:szCs w:val="22"/>
        </w:rPr>
      </w:pPr>
      <w:r w:rsidRPr="00A104A7">
        <w:rPr>
          <w:rFonts w:ascii="Century Gothic" w:hAnsi="Century Gothic" w:cs="Arial"/>
          <w:b/>
          <w:sz w:val="22"/>
          <w:szCs w:val="22"/>
        </w:rPr>
        <w:t>RA = $</w:t>
      </w:r>
      <w:r w:rsidR="0071608B" w:rsidRPr="0071608B">
        <w:rPr>
          <w:rFonts w:ascii="Century Gothic" w:hAnsi="Century Gothic" w:cs="Arial"/>
          <w:b/>
          <w:sz w:val="22"/>
          <w:szCs w:val="22"/>
        </w:rPr>
        <w:t>11</w:t>
      </w:r>
      <w:r w:rsidR="0071608B">
        <w:rPr>
          <w:rFonts w:ascii="Century Gothic" w:hAnsi="Century Gothic" w:cs="Arial"/>
          <w:b/>
          <w:sz w:val="22"/>
          <w:szCs w:val="22"/>
        </w:rPr>
        <w:t>’</w:t>
      </w:r>
      <w:r w:rsidR="0071608B" w:rsidRPr="0071608B">
        <w:rPr>
          <w:rFonts w:ascii="Century Gothic" w:hAnsi="Century Gothic" w:cs="Arial"/>
          <w:b/>
          <w:sz w:val="22"/>
          <w:szCs w:val="22"/>
        </w:rPr>
        <w:t>138.780,55</w:t>
      </w:r>
    </w:p>
    <w:p w14:paraId="200A2B5E" w14:textId="77777777" w:rsidR="00004188" w:rsidRPr="00780634" w:rsidRDefault="00004188" w:rsidP="006D6617">
      <w:pPr>
        <w:spacing w:line="360" w:lineRule="auto"/>
        <w:jc w:val="both"/>
        <w:rPr>
          <w:rFonts w:ascii="Century Gothic" w:hAnsi="Century Gothic" w:cs="Arial"/>
          <w:b/>
          <w:sz w:val="22"/>
          <w:szCs w:val="22"/>
        </w:rPr>
      </w:pPr>
    </w:p>
    <w:p w14:paraId="412E8147" w14:textId="77777777" w:rsidR="00B52BE2" w:rsidRPr="00780634" w:rsidRDefault="00780634" w:rsidP="00734B8B">
      <w:pPr>
        <w:spacing w:line="360" w:lineRule="auto"/>
        <w:jc w:val="both"/>
        <w:rPr>
          <w:rFonts w:ascii="Century Gothic" w:hAnsi="Century Gothic" w:cs="Arial"/>
          <w:sz w:val="22"/>
          <w:szCs w:val="22"/>
        </w:rPr>
      </w:pPr>
      <w:r>
        <w:rPr>
          <w:rFonts w:ascii="Century Gothic" w:hAnsi="Century Gothic" w:cs="Arial"/>
          <w:sz w:val="22"/>
          <w:szCs w:val="22"/>
        </w:rPr>
        <w:t>Así las cosas, s</w:t>
      </w:r>
      <w:r w:rsidR="00D879FF" w:rsidRPr="00780634">
        <w:rPr>
          <w:rFonts w:ascii="Century Gothic" w:hAnsi="Century Gothic" w:cs="Arial"/>
          <w:sz w:val="22"/>
          <w:szCs w:val="22"/>
        </w:rPr>
        <w:t xml:space="preserve">e reconocerá la suma de </w:t>
      </w:r>
      <w:r w:rsidR="00734B8B" w:rsidRPr="00780634">
        <w:rPr>
          <w:rFonts w:ascii="Century Gothic" w:hAnsi="Century Gothic" w:cs="Arial"/>
          <w:sz w:val="22"/>
          <w:szCs w:val="22"/>
        </w:rPr>
        <w:t>$</w:t>
      </w:r>
      <w:r w:rsidR="00D879FF" w:rsidRPr="00780634">
        <w:rPr>
          <w:rFonts w:ascii="Century Gothic" w:hAnsi="Century Gothic" w:cs="Arial"/>
          <w:sz w:val="22"/>
          <w:szCs w:val="22"/>
        </w:rPr>
        <w:t>11’</w:t>
      </w:r>
      <w:r w:rsidR="0080368B">
        <w:rPr>
          <w:rFonts w:ascii="Century Gothic" w:hAnsi="Century Gothic" w:cs="Arial"/>
          <w:sz w:val="22"/>
          <w:szCs w:val="22"/>
        </w:rPr>
        <w:t>138</w:t>
      </w:r>
      <w:r w:rsidR="00D879FF" w:rsidRPr="00780634">
        <w:rPr>
          <w:rFonts w:ascii="Century Gothic" w:hAnsi="Century Gothic" w:cs="Arial"/>
          <w:sz w:val="22"/>
          <w:szCs w:val="22"/>
        </w:rPr>
        <w:t>.</w:t>
      </w:r>
      <w:r w:rsidR="0080368B">
        <w:rPr>
          <w:rFonts w:ascii="Century Gothic" w:hAnsi="Century Gothic" w:cs="Arial"/>
          <w:sz w:val="22"/>
          <w:szCs w:val="22"/>
        </w:rPr>
        <w:t>780</w:t>
      </w:r>
      <w:r w:rsidR="00D879FF" w:rsidRPr="00780634">
        <w:rPr>
          <w:rFonts w:ascii="Century Gothic" w:hAnsi="Century Gothic" w:cs="Arial"/>
          <w:sz w:val="22"/>
          <w:szCs w:val="22"/>
        </w:rPr>
        <w:t>.</w:t>
      </w:r>
      <w:r w:rsidR="0080368B">
        <w:rPr>
          <w:rFonts w:ascii="Century Gothic" w:hAnsi="Century Gothic" w:cs="Arial"/>
          <w:sz w:val="22"/>
          <w:szCs w:val="22"/>
        </w:rPr>
        <w:t>55</w:t>
      </w:r>
      <w:r w:rsidR="00D879FF" w:rsidRPr="00780634">
        <w:rPr>
          <w:rFonts w:ascii="Century Gothic" w:hAnsi="Century Gothic" w:cs="Arial"/>
          <w:sz w:val="22"/>
          <w:szCs w:val="22"/>
        </w:rPr>
        <w:t xml:space="preserve">, </w:t>
      </w:r>
      <w:r w:rsidR="00B651E1" w:rsidRPr="00780634">
        <w:rPr>
          <w:rFonts w:ascii="Century Gothic" w:hAnsi="Century Gothic" w:cs="Arial"/>
          <w:sz w:val="22"/>
          <w:szCs w:val="22"/>
        </w:rPr>
        <w:t xml:space="preserve">por concepto de </w:t>
      </w:r>
      <w:r>
        <w:rPr>
          <w:rFonts w:ascii="Century Gothic" w:hAnsi="Century Gothic" w:cs="Arial"/>
          <w:sz w:val="22"/>
          <w:szCs w:val="22"/>
        </w:rPr>
        <w:t>perjuicios materiales (</w:t>
      </w:r>
      <w:r w:rsidR="00B651E1" w:rsidRPr="00780634">
        <w:rPr>
          <w:rFonts w:ascii="Century Gothic" w:hAnsi="Century Gothic" w:cs="Arial"/>
          <w:sz w:val="22"/>
          <w:szCs w:val="22"/>
        </w:rPr>
        <w:t>lucro cesante</w:t>
      </w:r>
      <w:r>
        <w:rPr>
          <w:rFonts w:ascii="Century Gothic" w:hAnsi="Century Gothic" w:cs="Arial"/>
          <w:sz w:val="22"/>
          <w:szCs w:val="22"/>
        </w:rPr>
        <w:t>)</w:t>
      </w:r>
      <w:r w:rsidR="00B651E1" w:rsidRPr="00780634">
        <w:rPr>
          <w:rFonts w:ascii="Century Gothic" w:hAnsi="Century Gothic" w:cs="Arial"/>
          <w:sz w:val="22"/>
          <w:szCs w:val="22"/>
        </w:rPr>
        <w:t xml:space="preserve">, </w:t>
      </w:r>
      <w:r w:rsidR="00D879FF" w:rsidRPr="00780634">
        <w:rPr>
          <w:rFonts w:ascii="Century Gothic" w:hAnsi="Century Gothic" w:cs="Arial"/>
          <w:sz w:val="22"/>
          <w:szCs w:val="22"/>
        </w:rPr>
        <w:t xml:space="preserve">en favor de la señora Luz Amparo Pineda </w:t>
      </w:r>
      <w:proofErr w:type="spellStart"/>
      <w:r w:rsidR="00D879FF" w:rsidRPr="00780634">
        <w:rPr>
          <w:rFonts w:ascii="Century Gothic" w:hAnsi="Century Gothic" w:cs="Arial"/>
          <w:sz w:val="22"/>
          <w:szCs w:val="22"/>
        </w:rPr>
        <w:t>Stapper</w:t>
      </w:r>
      <w:proofErr w:type="spellEnd"/>
      <w:r w:rsidR="00D879FF" w:rsidRPr="00780634">
        <w:rPr>
          <w:rFonts w:ascii="Century Gothic" w:hAnsi="Century Gothic" w:cs="Arial"/>
          <w:sz w:val="22"/>
          <w:szCs w:val="22"/>
        </w:rPr>
        <w:t xml:space="preserve">. </w:t>
      </w:r>
    </w:p>
    <w:p w14:paraId="30224940" w14:textId="77777777" w:rsidR="00D573E6" w:rsidRPr="00780634" w:rsidRDefault="00D573E6" w:rsidP="00734B8B">
      <w:pPr>
        <w:spacing w:line="360" w:lineRule="auto"/>
        <w:jc w:val="both"/>
        <w:rPr>
          <w:rFonts w:ascii="Century Gothic" w:hAnsi="Century Gothic" w:cs="Arial"/>
          <w:sz w:val="22"/>
          <w:szCs w:val="22"/>
        </w:rPr>
      </w:pPr>
    </w:p>
    <w:p w14:paraId="2E60E887" w14:textId="77777777" w:rsidR="004F57AB" w:rsidRPr="00780634" w:rsidRDefault="00BE26F8" w:rsidP="00F94B83">
      <w:pPr>
        <w:spacing w:line="360" w:lineRule="auto"/>
        <w:jc w:val="both"/>
        <w:rPr>
          <w:rFonts w:ascii="Century Gothic" w:hAnsi="Century Gothic" w:cs="Tahoma"/>
          <w:sz w:val="22"/>
          <w:szCs w:val="22"/>
        </w:rPr>
      </w:pPr>
      <w:r>
        <w:rPr>
          <w:rFonts w:ascii="Century Gothic" w:hAnsi="Century Gothic" w:cs="Arial"/>
          <w:sz w:val="22"/>
          <w:szCs w:val="22"/>
        </w:rPr>
        <w:t xml:space="preserve">Se negarán </w:t>
      </w:r>
      <w:r w:rsidR="00D573E6" w:rsidRPr="00780634">
        <w:rPr>
          <w:rFonts w:ascii="Century Gothic" w:hAnsi="Century Gothic" w:cs="Arial"/>
          <w:sz w:val="22"/>
          <w:szCs w:val="22"/>
        </w:rPr>
        <w:t xml:space="preserve">los perjuicios morales solicitados, </w:t>
      </w:r>
      <w:r w:rsidR="00495815" w:rsidRPr="00780634">
        <w:rPr>
          <w:rFonts w:ascii="Century Gothic" w:hAnsi="Century Gothic" w:cs="Arial"/>
          <w:sz w:val="22"/>
          <w:szCs w:val="22"/>
        </w:rPr>
        <w:t xml:space="preserve">como quiera que la demandante no </w:t>
      </w:r>
      <w:r w:rsidR="00F94B83" w:rsidRPr="00780634">
        <w:rPr>
          <w:rFonts w:ascii="Century Gothic" w:hAnsi="Century Gothic" w:cs="Arial"/>
          <w:sz w:val="22"/>
          <w:szCs w:val="22"/>
        </w:rPr>
        <w:t xml:space="preserve">demostró </w:t>
      </w:r>
      <w:r w:rsidR="00F94B83" w:rsidRPr="00780634">
        <w:rPr>
          <w:rFonts w:ascii="Century Gothic" w:hAnsi="Century Gothic" w:cs="Arial"/>
          <w:sz w:val="22"/>
          <w:szCs w:val="22"/>
          <w:lang w:val="es-CO"/>
        </w:rPr>
        <w:t>que haya sufrido</w:t>
      </w:r>
      <w:r w:rsidR="00046736" w:rsidRPr="00780634">
        <w:rPr>
          <w:rFonts w:ascii="Century Gothic" w:hAnsi="Century Gothic" w:cs="Arial"/>
          <w:sz w:val="22"/>
          <w:szCs w:val="22"/>
        </w:rPr>
        <w:t xml:space="preserve"> ninguna </w:t>
      </w:r>
      <w:r w:rsidR="00046736" w:rsidRPr="00780634">
        <w:rPr>
          <w:rFonts w:ascii="Century Gothic" w:hAnsi="Century Gothic" w:cs="Arial"/>
          <w:sz w:val="22"/>
          <w:szCs w:val="22"/>
          <w:lang w:val="es-CO"/>
        </w:rPr>
        <w:t>afectación</w:t>
      </w:r>
      <w:r w:rsidR="00F94B83" w:rsidRPr="00780634">
        <w:rPr>
          <w:rFonts w:ascii="Century Gothic" w:hAnsi="Century Gothic" w:cs="Arial"/>
          <w:sz w:val="22"/>
          <w:szCs w:val="22"/>
          <w:lang w:val="es-CO"/>
        </w:rPr>
        <w:t xml:space="preserve"> </w:t>
      </w:r>
      <w:r>
        <w:rPr>
          <w:rFonts w:ascii="Century Gothic" w:hAnsi="Century Gothic" w:cs="Arial"/>
          <w:sz w:val="22"/>
          <w:szCs w:val="22"/>
          <w:lang w:val="es-CO"/>
        </w:rPr>
        <w:t xml:space="preserve">de esa naturaleza </w:t>
      </w:r>
      <w:r w:rsidR="00F94B83" w:rsidRPr="00780634">
        <w:rPr>
          <w:rFonts w:ascii="Century Gothic" w:hAnsi="Century Gothic" w:cs="Arial"/>
          <w:sz w:val="22"/>
          <w:szCs w:val="22"/>
          <w:lang w:val="es-CO"/>
        </w:rPr>
        <w:t xml:space="preserve">como consecuencia de la </w:t>
      </w:r>
      <w:r w:rsidR="00DD3456" w:rsidRPr="00780634">
        <w:rPr>
          <w:rFonts w:ascii="Century Gothic" w:hAnsi="Century Gothic" w:cs="Arial"/>
          <w:sz w:val="22"/>
          <w:szCs w:val="22"/>
          <w:lang w:val="es-CO"/>
        </w:rPr>
        <w:t>expedición de los actos administrativos acá anulados</w:t>
      </w:r>
      <w:r>
        <w:rPr>
          <w:rFonts w:ascii="Century Gothic" w:hAnsi="Century Gothic" w:cs="Arial"/>
          <w:sz w:val="22"/>
          <w:szCs w:val="22"/>
          <w:lang w:val="es-CO"/>
        </w:rPr>
        <w:t>.</w:t>
      </w:r>
    </w:p>
    <w:p w14:paraId="56C5596F" w14:textId="77777777" w:rsidR="00222B51" w:rsidRPr="00A104A7" w:rsidRDefault="00222B51" w:rsidP="00C90996">
      <w:pPr>
        <w:pStyle w:val="Sangra3detindependiente1"/>
        <w:ind w:firstLine="0"/>
        <w:rPr>
          <w:b/>
          <w:szCs w:val="22"/>
          <w:lang w:val="es-CO"/>
        </w:rPr>
      </w:pPr>
    </w:p>
    <w:p w14:paraId="6C04E1B8" w14:textId="77777777" w:rsidR="00C90996" w:rsidRPr="00A104A7" w:rsidRDefault="004751EC" w:rsidP="00C90996">
      <w:pPr>
        <w:pStyle w:val="Sangra3detindependiente1"/>
        <w:ind w:firstLine="0"/>
        <w:rPr>
          <w:b/>
          <w:szCs w:val="22"/>
          <w:lang w:val="es-CO"/>
        </w:rPr>
      </w:pPr>
      <w:r w:rsidRPr="00A104A7">
        <w:rPr>
          <w:b/>
          <w:szCs w:val="22"/>
          <w:lang w:val="es-CO"/>
        </w:rPr>
        <w:t xml:space="preserve">4.4 </w:t>
      </w:r>
      <w:r w:rsidR="00C90996" w:rsidRPr="00A104A7">
        <w:rPr>
          <w:b/>
          <w:szCs w:val="22"/>
          <w:lang w:val="es-CO"/>
        </w:rPr>
        <w:t>Costas</w:t>
      </w:r>
    </w:p>
    <w:p w14:paraId="12544D5A" w14:textId="77777777" w:rsidR="00C90996" w:rsidRPr="00A104A7" w:rsidRDefault="00C90996" w:rsidP="00C90996">
      <w:pPr>
        <w:pStyle w:val="Sangra3detindependiente1"/>
        <w:ind w:firstLine="0"/>
        <w:rPr>
          <w:b/>
          <w:szCs w:val="22"/>
          <w:lang w:val="es-CO"/>
        </w:rPr>
      </w:pPr>
    </w:p>
    <w:p w14:paraId="472832C3" w14:textId="77777777" w:rsidR="00C90996" w:rsidRPr="00A104A7" w:rsidRDefault="00C90996" w:rsidP="00C90996">
      <w:pPr>
        <w:pStyle w:val="Sangra3detindependiente1"/>
        <w:ind w:firstLine="0"/>
        <w:rPr>
          <w:szCs w:val="22"/>
          <w:lang w:val="es-CO"/>
        </w:rPr>
      </w:pPr>
      <w:r w:rsidRPr="00A104A7">
        <w:rPr>
          <w:szCs w:val="22"/>
          <w:lang w:val="es-CO"/>
        </w:rPr>
        <w:t xml:space="preserve">Teniendo en cuenta que no se evidenció temeridad, ni mala fe en la actuación procesal de las partes, la Sala se abstendrá de efectuar condena en costas, de conformidad con lo dispuesto en el artículo 171 del Código Contencioso Administrativo. </w:t>
      </w:r>
    </w:p>
    <w:p w14:paraId="6C303E1A" w14:textId="77777777" w:rsidR="00C90996" w:rsidRPr="00A104A7" w:rsidRDefault="00C90996" w:rsidP="00C90996">
      <w:pPr>
        <w:spacing w:line="360" w:lineRule="auto"/>
        <w:jc w:val="both"/>
        <w:rPr>
          <w:rFonts w:ascii="Century Gothic" w:hAnsi="Century Gothic" w:cs="Arial"/>
          <w:sz w:val="22"/>
          <w:szCs w:val="22"/>
          <w:lang w:val="es-CO"/>
        </w:rPr>
      </w:pPr>
    </w:p>
    <w:p w14:paraId="11CB4E6E" w14:textId="77777777" w:rsidR="00C85AD3" w:rsidRPr="00A104A7" w:rsidRDefault="00C85AD3" w:rsidP="00C03B41">
      <w:pPr>
        <w:pStyle w:val="Sangra3detindependiente1"/>
        <w:ind w:firstLine="0"/>
        <w:rPr>
          <w:szCs w:val="22"/>
          <w:lang w:val="es-CO"/>
        </w:rPr>
      </w:pPr>
      <w:r w:rsidRPr="00A104A7">
        <w:rPr>
          <w:szCs w:val="22"/>
          <w:lang w:val="es-CO"/>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blica"/>
        </w:smartTagPr>
        <w:r w:rsidRPr="00A104A7">
          <w:rPr>
            <w:szCs w:val="22"/>
            <w:lang w:val="es-CO"/>
          </w:rPr>
          <w:t>la República</w:t>
        </w:r>
      </w:smartTag>
      <w:r w:rsidRPr="00A104A7">
        <w:rPr>
          <w:szCs w:val="22"/>
          <w:lang w:val="es-CO"/>
        </w:rPr>
        <w:t xml:space="preserve"> y por autoridad de la ley,</w:t>
      </w:r>
    </w:p>
    <w:p w14:paraId="3F8C837D" w14:textId="77777777" w:rsidR="002E6ECF" w:rsidRPr="00A104A7" w:rsidRDefault="002E6ECF" w:rsidP="002E6ECF">
      <w:pPr>
        <w:spacing w:line="480" w:lineRule="auto"/>
        <w:ind w:right="-91"/>
        <w:jc w:val="both"/>
        <w:rPr>
          <w:rFonts w:ascii="Century Gothic" w:hAnsi="Century Gothic"/>
          <w:sz w:val="22"/>
          <w:szCs w:val="22"/>
          <w:lang w:val="es-CO"/>
        </w:rPr>
      </w:pPr>
    </w:p>
    <w:p w14:paraId="0C9D2EBA" w14:textId="77777777" w:rsidR="00C85AD3" w:rsidRPr="00A104A7" w:rsidRDefault="006C41BA" w:rsidP="00C85AD3">
      <w:pPr>
        <w:pStyle w:val="Sangra2detindependiente"/>
        <w:ind w:firstLine="0"/>
        <w:jc w:val="center"/>
        <w:rPr>
          <w:b/>
          <w:szCs w:val="22"/>
          <w:lang w:val="es-ES_tradnl"/>
        </w:rPr>
      </w:pPr>
      <w:r w:rsidRPr="00A104A7">
        <w:rPr>
          <w:b/>
          <w:szCs w:val="22"/>
          <w:lang w:val="es-ES_tradnl"/>
        </w:rPr>
        <w:t xml:space="preserve">F A L </w:t>
      </w:r>
      <w:proofErr w:type="spellStart"/>
      <w:r w:rsidRPr="00A104A7">
        <w:rPr>
          <w:b/>
          <w:szCs w:val="22"/>
          <w:lang w:val="es-ES_tradnl"/>
        </w:rPr>
        <w:t>L</w:t>
      </w:r>
      <w:proofErr w:type="spellEnd"/>
      <w:r w:rsidRPr="00A104A7">
        <w:rPr>
          <w:b/>
          <w:szCs w:val="22"/>
          <w:lang w:val="es-ES_tradnl"/>
        </w:rPr>
        <w:t xml:space="preserve"> A</w:t>
      </w:r>
      <w:r w:rsidR="00C85AD3" w:rsidRPr="00A104A7">
        <w:rPr>
          <w:b/>
          <w:szCs w:val="22"/>
          <w:lang w:val="es-ES_tradnl"/>
        </w:rPr>
        <w:t>:</w:t>
      </w:r>
    </w:p>
    <w:p w14:paraId="051640A8" w14:textId="77777777" w:rsidR="00C85AD3" w:rsidRPr="00C03B41" w:rsidRDefault="00C85AD3" w:rsidP="00C03B41">
      <w:pPr>
        <w:pStyle w:val="Sangra3detindependiente1"/>
        <w:ind w:firstLine="0"/>
        <w:rPr>
          <w:szCs w:val="22"/>
          <w:lang w:val="es-CO"/>
        </w:rPr>
      </w:pPr>
    </w:p>
    <w:p w14:paraId="41BB3184" w14:textId="77777777" w:rsidR="00B138C4" w:rsidRDefault="00B138C4" w:rsidP="00C03B41">
      <w:pPr>
        <w:pStyle w:val="Sangra3detindependiente1"/>
        <w:ind w:firstLine="0"/>
        <w:rPr>
          <w:szCs w:val="22"/>
          <w:lang w:val="es-CO"/>
        </w:rPr>
      </w:pPr>
      <w:r w:rsidRPr="00C03B41">
        <w:rPr>
          <w:b/>
          <w:szCs w:val="22"/>
          <w:lang w:val="es-CO"/>
        </w:rPr>
        <w:lastRenderedPageBreak/>
        <w:t>PRIMERO: REVÓCASE</w:t>
      </w:r>
      <w:r w:rsidRPr="00C03B41">
        <w:rPr>
          <w:szCs w:val="22"/>
          <w:lang w:val="es-CO"/>
        </w:rPr>
        <w:t xml:space="preserve"> la sentencia del </w:t>
      </w:r>
      <w:r w:rsidR="00493CF3" w:rsidRPr="00C03B41">
        <w:rPr>
          <w:szCs w:val="22"/>
          <w:lang w:val="es-CO"/>
        </w:rPr>
        <w:t>12 de febrero de 2010</w:t>
      </w:r>
      <w:r w:rsidRPr="00C03B41">
        <w:rPr>
          <w:szCs w:val="22"/>
          <w:lang w:val="es-CO"/>
        </w:rPr>
        <w:t xml:space="preserve">, dictada por el </w:t>
      </w:r>
      <w:r w:rsidR="00493CF3" w:rsidRPr="00C03B41">
        <w:rPr>
          <w:szCs w:val="22"/>
          <w:lang w:val="es-CO"/>
        </w:rPr>
        <w:t xml:space="preserve">Tribunal Administrativo de Santander </w:t>
      </w:r>
      <w:r w:rsidRPr="00C03B41">
        <w:rPr>
          <w:szCs w:val="22"/>
          <w:lang w:val="es-CO"/>
        </w:rPr>
        <w:t>y, en su lugar:</w:t>
      </w:r>
    </w:p>
    <w:p w14:paraId="45676F8B" w14:textId="77777777" w:rsidR="00A7585F" w:rsidRPr="00C03B41" w:rsidRDefault="00A7585F" w:rsidP="00C03B41">
      <w:pPr>
        <w:pStyle w:val="Sangra3detindependiente1"/>
        <w:ind w:firstLine="0"/>
        <w:rPr>
          <w:szCs w:val="22"/>
          <w:lang w:val="es-CO"/>
        </w:rPr>
      </w:pPr>
    </w:p>
    <w:p w14:paraId="2C2EF220" w14:textId="77777777" w:rsidR="009D3AF2" w:rsidRPr="00A104A7" w:rsidRDefault="009D3AF2" w:rsidP="00B86CB0">
      <w:pPr>
        <w:widowControl w:val="0"/>
        <w:numPr>
          <w:ilvl w:val="0"/>
          <w:numId w:val="20"/>
        </w:numPr>
        <w:autoSpaceDE w:val="0"/>
        <w:autoSpaceDN w:val="0"/>
        <w:adjustRightInd w:val="0"/>
        <w:spacing w:line="360" w:lineRule="auto"/>
        <w:jc w:val="both"/>
        <w:rPr>
          <w:rFonts w:ascii="Century Gothic" w:hAnsi="Century Gothic" w:cs="Arial"/>
          <w:b/>
          <w:sz w:val="22"/>
          <w:szCs w:val="22"/>
        </w:rPr>
      </w:pPr>
      <w:r w:rsidRPr="00A104A7">
        <w:rPr>
          <w:rFonts w:ascii="Century Gothic" w:hAnsi="Century Gothic" w:cs="Arial"/>
          <w:b/>
          <w:sz w:val="22"/>
          <w:szCs w:val="22"/>
        </w:rPr>
        <w:t>DECLÁRASE</w:t>
      </w:r>
      <w:r w:rsidRPr="00A104A7">
        <w:rPr>
          <w:rFonts w:ascii="Century Gothic" w:hAnsi="Century Gothic" w:cs="Arial"/>
          <w:sz w:val="22"/>
          <w:szCs w:val="22"/>
        </w:rPr>
        <w:t xml:space="preserve"> la nu</w:t>
      </w:r>
      <w:r w:rsidR="00FB23D8" w:rsidRPr="00A104A7">
        <w:rPr>
          <w:rFonts w:ascii="Century Gothic" w:hAnsi="Century Gothic" w:cs="Arial"/>
          <w:sz w:val="22"/>
          <w:szCs w:val="22"/>
        </w:rPr>
        <w:t>lidad de la R</w:t>
      </w:r>
      <w:r w:rsidRPr="00A104A7">
        <w:rPr>
          <w:rFonts w:ascii="Century Gothic" w:hAnsi="Century Gothic" w:cs="Arial"/>
          <w:sz w:val="22"/>
          <w:szCs w:val="22"/>
        </w:rPr>
        <w:t xml:space="preserve">esolución </w:t>
      </w:r>
      <w:r w:rsidR="00FB23D8" w:rsidRPr="00A104A7">
        <w:rPr>
          <w:rFonts w:ascii="Century Gothic" w:hAnsi="Century Gothic" w:cs="Arial"/>
          <w:sz w:val="22"/>
          <w:szCs w:val="22"/>
        </w:rPr>
        <w:t>264 del 18 de noviembre de 2002</w:t>
      </w:r>
      <w:r w:rsidRPr="00A104A7">
        <w:rPr>
          <w:rFonts w:ascii="Century Gothic" w:hAnsi="Century Gothic" w:cs="Arial"/>
          <w:sz w:val="22"/>
          <w:szCs w:val="22"/>
        </w:rPr>
        <w:t xml:space="preserve">, </w:t>
      </w:r>
      <w:r w:rsidR="000111EA" w:rsidRPr="00A104A7">
        <w:rPr>
          <w:rFonts w:ascii="Century Gothic" w:hAnsi="Century Gothic" w:cs="Arial"/>
          <w:sz w:val="22"/>
          <w:szCs w:val="22"/>
        </w:rPr>
        <w:t xml:space="preserve">expedida </w:t>
      </w:r>
      <w:r w:rsidRPr="00A104A7">
        <w:rPr>
          <w:rFonts w:ascii="Century Gothic" w:hAnsi="Century Gothic" w:cs="Arial"/>
          <w:sz w:val="22"/>
          <w:szCs w:val="22"/>
        </w:rPr>
        <w:t xml:space="preserve">por </w:t>
      </w:r>
      <w:r w:rsidR="000111EA" w:rsidRPr="00A104A7">
        <w:rPr>
          <w:rFonts w:ascii="Century Gothic" w:hAnsi="Century Gothic" w:cs="Arial"/>
          <w:sz w:val="22"/>
          <w:szCs w:val="22"/>
        </w:rPr>
        <w:t xml:space="preserve">la Regional Centro - Oriente del </w:t>
      </w:r>
      <w:r w:rsidR="00FB23D8" w:rsidRPr="00A104A7">
        <w:rPr>
          <w:rFonts w:ascii="Century Gothic" w:hAnsi="Century Gothic" w:cs="Arial"/>
          <w:sz w:val="22"/>
          <w:szCs w:val="22"/>
        </w:rPr>
        <w:t>Departamento Administrativo Nacional de Estadística</w:t>
      </w:r>
      <w:r w:rsidR="00A6121A" w:rsidRPr="00A104A7">
        <w:rPr>
          <w:rFonts w:ascii="Century Gothic" w:hAnsi="Century Gothic" w:cs="Arial"/>
          <w:sz w:val="22"/>
          <w:szCs w:val="22"/>
        </w:rPr>
        <w:t xml:space="preserve"> (DANE)</w:t>
      </w:r>
      <w:r w:rsidR="00004188">
        <w:rPr>
          <w:rFonts w:ascii="Century Gothic" w:hAnsi="Century Gothic" w:cs="Arial"/>
          <w:sz w:val="22"/>
          <w:szCs w:val="22"/>
        </w:rPr>
        <w:t>, de conformidad con lo expuesto en la parte motiva de la presente sentencia.</w:t>
      </w:r>
    </w:p>
    <w:p w14:paraId="200B8C2B" w14:textId="77777777" w:rsidR="002259C2" w:rsidRDefault="002259C2" w:rsidP="00B86CB0">
      <w:pPr>
        <w:numPr>
          <w:ilvl w:val="0"/>
          <w:numId w:val="20"/>
        </w:numPr>
        <w:overflowPunct w:val="0"/>
        <w:autoSpaceDE w:val="0"/>
        <w:autoSpaceDN w:val="0"/>
        <w:adjustRightInd w:val="0"/>
        <w:spacing w:line="360" w:lineRule="auto"/>
        <w:jc w:val="both"/>
        <w:textAlignment w:val="baseline"/>
        <w:rPr>
          <w:rFonts w:ascii="Century Gothic" w:hAnsi="Century Gothic" w:cs="Arial"/>
          <w:color w:val="000000"/>
          <w:sz w:val="22"/>
          <w:szCs w:val="22"/>
        </w:rPr>
      </w:pPr>
      <w:r w:rsidRPr="00A104A7">
        <w:rPr>
          <w:rFonts w:ascii="Century Gothic" w:hAnsi="Century Gothic" w:cs="Arial"/>
          <w:b/>
          <w:color w:val="000000"/>
          <w:sz w:val="22"/>
          <w:szCs w:val="22"/>
        </w:rPr>
        <w:t>CONDÉNASE</w:t>
      </w:r>
      <w:r w:rsidRPr="00A104A7">
        <w:rPr>
          <w:rFonts w:ascii="Century Gothic" w:hAnsi="Century Gothic" w:cs="Arial"/>
          <w:color w:val="000000"/>
          <w:sz w:val="22"/>
          <w:szCs w:val="22"/>
        </w:rPr>
        <w:t xml:space="preserve"> al Departamento</w:t>
      </w:r>
      <w:r w:rsidRPr="00A104A7">
        <w:rPr>
          <w:rFonts w:ascii="Century Gothic" w:hAnsi="Century Gothic" w:cs="Arial"/>
          <w:sz w:val="22"/>
          <w:szCs w:val="22"/>
        </w:rPr>
        <w:t xml:space="preserve"> Adminis</w:t>
      </w:r>
      <w:r w:rsidR="00B86CB0">
        <w:rPr>
          <w:rFonts w:ascii="Century Gothic" w:hAnsi="Century Gothic" w:cs="Arial"/>
          <w:sz w:val="22"/>
          <w:szCs w:val="22"/>
        </w:rPr>
        <w:t>trativo Nacional de Estadística</w:t>
      </w:r>
      <w:r w:rsidRPr="00A104A7">
        <w:rPr>
          <w:rFonts w:ascii="Century Gothic" w:hAnsi="Century Gothic" w:cs="Arial"/>
          <w:sz w:val="22"/>
          <w:szCs w:val="22"/>
        </w:rPr>
        <w:t xml:space="preserve"> (DANE)</w:t>
      </w:r>
      <w:r w:rsidRPr="00A104A7">
        <w:rPr>
          <w:rFonts w:ascii="Century Gothic" w:hAnsi="Century Gothic" w:cs="Arial"/>
          <w:color w:val="000000"/>
          <w:sz w:val="22"/>
          <w:szCs w:val="22"/>
        </w:rPr>
        <w:t xml:space="preserve"> a pagar la suma de $</w:t>
      </w:r>
      <w:r w:rsidR="00825153" w:rsidRPr="00780634">
        <w:rPr>
          <w:rFonts w:ascii="Century Gothic" w:hAnsi="Century Gothic" w:cs="Arial"/>
          <w:sz w:val="22"/>
          <w:szCs w:val="22"/>
        </w:rPr>
        <w:t>11’</w:t>
      </w:r>
      <w:r w:rsidR="00825153">
        <w:rPr>
          <w:rFonts w:ascii="Century Gothic" w:hAnsi="Century Gothic" w:cs="Arial"/>
          <w:sz w:val="22"/>
          <w:szCs w:val="22"/>
        </w:rPr>
        <w:t>138</w:t>
      </w:r>
      <w:r w:rsidR="00825153" w:rsidRPr="00780634">
        <w:rPr>
          <w:rFonts w:ascii="Century Gothic" w:hAnsi="Century Gothic" w:cs="Arial"/>
          <w:sz w:val="22"/>
          <w:szCs w:val="22"/>
        </w:rPr>
        <w:t>.</w:t>
      </w:r>
      <w:r w:rsidR="00825153">
        <w:rPr>
          <w:rFonts w:ascii="Century Gothic" w:hAnsi="Century Gothic" w:cs="Arial"/>
          <w:sz w:val="22"/>
          <w:szCs w:val="22"/>
        </w:rPr>
        <w:t>780</w:t>
      </w:r>
      <w:r w:rsidR="00825153" w:rsidRPr="00780634">
        <w:rPr>
          <w:rFonts w:ascii="Century Gothic" w:hAnsi="Century Gothic" w:cs="Arial"/>
          <w:sz w:val="22"/>
          <w:szCs w:val="22"/>
        </w:rPr>
        <w:t>.</w:t>
      </w:r>
      <w:r w:rsidR="00825153">
        <w:rPr>
          <w:rFonts w:ascii="Century Gothic" w:hAnsi="Century Gothic" w:cs="Arial"/>
          <w:sz w:val="22"/>
          <w:szCs w:val="22"/>
        </w:rPr>
        <w:t>55</w:t>
      </w:r>
      <w:r w:rsidR="00825153" w:rsidRPr="00780634">
        <w:rPr>
          <w:rFonts w:ascii="Century Gothic" w:hAnsi="Century Gothic" w:cs="Arial"/>
          <w:sz w:val="22"/>
          <w:szCs w:val="22"/>
        </w:rPr>
        <w:t>,</w:t>
      </w:r>
      <w:r w:rsidRPr="00A104A7">
        <w:rPr>
          <w:rFonts w:ascii="Century Gothic" w:hAnsi="Century Gothic" w:cs="Arial"/>
          <w:sz w:val="22"/>
          <w:szCs w:val="22"/>
        </w:rPr>
        <w:t xml:space="preserve">, </w:t>
      </w:r>
      <w:r w:rsidR="00A92939">
        <w:rPr>
          <w:rFonts w:ascii="Century Gothic" w:hAnsi="Century Gothic" w:cs="Arial"/>
          <w:sz w:val="22"/>
          <w:szCs w:val="22"/>
        </w:rPr>
        <w:t>por concepto de perjuicios materiales</w:t>
      </w:r>
      <w:r w:rsidR="00367AA7" w:rsidRPr="00A104A7">
        <w:rPr>
          <w:rFonts w:ascii="Century Gothic" w:hAnsi="Century Gothic" w:cs="Arial"/>
          <w:sz w:val="22"/>
          <w:szCs w:val="22"/>
        </w:rPr>
        <w:t xml:space="preserve"> (lucro cesante), </w:t>
      </w:r>
      <w:r w:rsidR="004F307E">
        <w:rPr>
          <w:rFonts w:ascii="Century Gothic" w:hAnsi="Century Gothic" w:cs="Arial"/>
          <w:sz w:val="22"/>
          <w:szCs w:val="22"/>
        </w:rPr>
        <w:t xml:space="preserve">en </w:t>
      </w:r>
      <w:r w:rsidR="00367AA7" w:rsidRPr="00A104A7">
        <w:rPr>
          <w:rFonts w:ascii="Century Gothic" w:hAnsi="Century Gothic" w:cs="Arial"/>
          <w:sz w:val="22"/>
          <w:szCs w:val="22"/>
        </w:rPr>
        <w:t xml:space="preserve">favor de la señora Luz Amparo Pineda </w:t>
      </w:r>
      <w:proofErr w:type="spellStart"/>
      <w:r w:rsidR="00367AA7" w:rsidRPr="00A104A7">
        <w:rPr>
          <w:rFonts w:ascii="Century Gothic" w:hAnsi="Century Gothic" w:cs="Arial"/>
          <w:sz w:val="22"/>
          <w:szCs w:val="22"/>
        </w:rPr>
        <w:t>Stapper</w:t>
      </w:r>
      <w:proofErr w:type="spellEnd"/>
      <w:r w:rsidRPr="00A104A7">
        <w:rPr>
          <w:rFonts w:ascii="Century Gothic" w:hAnsi="Century Gothic" w:cs="Arial"/>
          <w:sz w:val="22"/>
          <w:szCs w:val="22"/>
        </w:rPr>
        <w:t>.</w:t>
      </w:r>
      <w:r w:rsidRPr="00A104A7">
        <w:rPr>
          <w:rFonts w:ascii="Century Gothic" w:hAnsi="Century Gothic" w:cs="Arial"/>
          <w:color w:val="000000"/>
          <w:sz w:val="22"/>
          <w:szCs w:val="22"/>
        </w:rPr>
        <w:t xml:space="preserve"> </w:t>
      </w:r>
    </w:p>
    <w:p w14:paraId="760D1F97" w14:textId="77777777" w:rsidR="00004188" w:rsidRPr="00A104A7" w:rsidRDefault="00004188" w:rsidP="00A104A7">
      <w:pPr>
        <w:overflowPunct w:val="0"/>
        <w:autoSpaceDE w:val="0"/>
        <w:autoSpaceDN w:val="0"/>
        <w:adjustRightInd w:val="0"/>
        <w:spacing w:line="360" w:lineRule="auto"/>
        <w:ind w:left="567"/>
        <w:jc w:val="both"/>
        <w:textAlignment w:val="baseline"/>
        <w:rPr>
          <w:rFonts w:ascii="Century Gothic" w:hAnsi="Century Gothic" w:cs="Arial"/>
          <w:color w:val="000000"/>
          <w:sz w:val="22"/>
          <w:szCs w:val="22"/>
        </w:rPr>
      </w:pPr>
    </w:p>
    <w:p w14:paraId="7081D91E" w14:textId="77777777" w:rsidR="009D3AF2" w:rsidRPr="00A104A7" w:rsidRDefault="00DD3E19" w:rsidP="00B86CB0">
      <w:pPr>
        <w:widowControl w:val="0"/>
        <w:numPr>
          <w:ilvl w:val="0"/>
          <w:numId w:val="20"/>
        </w:numPr>
        <w:autoSpaceDE w:val="0"/>
        <w:autoSpaceDN w:val="0"/>
        <w:adjustRightInd w:val="0"/>
        <w:spacing w:line="360" w:lineRule="auto"/>
        <w:jc w:val="both"/>
        <w:rPr>
          <w:rFonts w:ascii="Century Gothic" w:hAnsi="Century Gothic" w:cs="Arial"/>
          <w:sz w:val="22"/>
          <w:szCs w:val="22"/>
        </w:rPr>
      </w:pPr>
      <w:r w:rsidRPr="00A104A7">
        <w:rPr>
          <w:rFonts w:ascii="Century Gothic" w:hAnsi="Century Gothic" w:cs="Arial"/>
          <w:b/>
          <w:bCs/>
          <w:color w:val="000000"/>
          <w:sz w:val="22"/>
          <w:szCs w:val="22"/>
        </w:rPr>
        <w:t xml:space="preserve"> </w:t>
      </w:r>
      <w:r w:rsidR="009D3AF2" w:rsidRPr="00A104A7">
        <w:rPr>
          <w:rFonts w:ascii="Century Gothic" w:hAnsi="Century Gothic" w:cs="Arial"/>
          <w:b/>
          <w:sz w:val="22"/>
          <w:szCs w:val="22"/>
        </w:rPr>
        <w:t>NIÉGANSE</w:t>
      </w:r>
      <w:r w:rsidR="009D3AF2" w:rsidRPr="00A104A7">
        <w:rPr>
          <w:rFonts w:ascii="Century Gothic" w:hAnsi="Century Gothic" w:cs="Arial"/>
          <w:sz w:val="22"/>
          <w:szCs w:val="22"/>
        </w:rPr>
        <w:t xml:space="preserve"> las demás pretensiones de la demanda.</w:t>
      </w:r>
      <w:r w:rsidR="003E3E3A">
        <w:rPr>
          <w:rFonts w:ascii="Century Gothic" w:hAnsi="Century Gothic" w:cs="Arial"/>
          <w:sz w:val="22"/>
          <w:szCs w:val="22"/>
        </w:rPr>
        <w:t xml:space="preserve"> </w:t>
      </w:r>
    </w:p>
    <w:p w14:paraId="40733814" w14:textId="77777777" w:rsidR="009D3AF2" w:rsidRPr="00A104A7" w:rsidRDefault="009D3AF2" w:rsidP="00A104A7">
      <w:pPr>
        <w:widowControl w:val="0"/>
        <w:autoSpaceDE w:val="0"/>
        <w:autoSpaceDN w:val="0"/>
        <w:adjustRightInd w:val="0"/>
        <w:spacing w:line="360" w:lineRule="auto"/>
        <w:jc w:val="both"/>
        <w:rPr>
          <w:rFonts w:ascii="Century Gothic" w:hAnsi="Century Gothic" w:cs="Arial"/>
          <w:sz w:val="22"/>
          <w:szCs w:val="22"/>
        </w:rPr>
      </w:pPr>
    </w:p>
    <w:p w14:paraId="1F3B2B90" w14:textId="77777777" w:rsidR="009D3AF2" w:rsidRDefault="00B86CB0" w:rsidP="00A104A7">
      <w:pPr>
        <w:widowControl w:val="0"/>
        <w:autoSpaceDE w:val="0"/>
        <w:autoSpaceDN w:val="0"/>
        <w:adjustRightInd w:val="0"/>
        <w:spacing w:line="360" w:lineRule="auto"/>
        <w:jc w:val="both"/>
        <w:rPr>
          <w:rFonts w:ascii="Century Gothic" w:hAnsi="Century Gothic" w:cs="Arial"/>
          <w:sz w:val="22"/>
          <w:szCs w:val="22"/>
        </w:rPr>
      </w:pPr>
      <w:r>
        <w:rPr>
          <w:rFonts w:ascii="Century Gothic" w:hAnsi="Century Gothic" w:cs="Arial"/>
          <w:b/>
          <w:sz w:val="22"/>
          <w:szCs w:val="22"/>
        </w:rPr>
        <w:t>SEGUNDO</w:t>
      </w:r>
      <w:r w:rsidR="009D3AF2" w:rsidRPr="00A104A7">
        <w:rPr>
          <w:rFonts w:ascii="Century Gothic" w:hAnsi="Century Gothic" w:cs="Arial"/>
          <w:b/>
          <w:sz w:val="22"/>
          <w:szCs w:val="22"/>
        </w:rPr>
        <w:t xml:space="preserve">: </w:t>
      </w:r>
      <w:r w:rsidR="009D3AF2" w:rsidRPr="00A104A7">
        <w:rPr>
          <w:rFonts w:ascii="Century Gothic" w:hAnsi="Century Gothic" w:cs="Arial"/>
          <w:sz w:val="22"/>
          <w:szCs w:val="22"/>
        </w:rPr>
        <w:t xml:space="preserve">Sin costas. </w:t>
      </w:r>
    </w:p>
    <w:p w14:paraId="3C02F40D" w14:textId="77777777" w:rsidR="00A104A7" w:rsidRPr="00A104A7" w:rsidRDefault="00A104A7" w:rsidP="00A104A7">
      <w:pPr>
        <w:widowControl w:val="0"/>
        <w:autoSpaceDE w:val="0"/>
        <w:autoSpaceDN w:val="0"/>
        <w:adjustRightInd w:val="0"/>
        <w:spacing w:line="360" w:lineRule="auto"/>
        <w:jc w:val="both"/>
        <w:rPr>
          <w:rFonts w:ascii="Century Gothic" w:hAnsi="Century Gothic" w:cs="Arial"/>
          <w:sz w:val="22"/>
          <w:szCs w:val="22"/>
        </w:rPr>
      </w:pPr>
    </w:p>
    <w:p w14:paraId="58596E2A" w14:textId="77777777" w:rsidR="00A226E9" w:rsidRPr="00A104A7" w:rsidRDefault="00B86CB0" w:rsidP="00A104A7">
      <w:pPr>
        <w:widowControl w:val="0"/>
        <w:autoSpaceDE w:val="0"/>
        <w:autoSpaceDN w:val="0"/>
        <w:adjustRightInd w:val="0"/>
        <w:spacing w:line="360" w:lineRule="auto"/>
        <w:jc w:val="both"/>
        <w:rPr>
          <w:rFonts w:ascii="Century Gothic" w:hAnsi="Century Gothic" w:cs="Arial"/>
          <w:sz w:val="22"/>
          <w:szCs w:val="22"/>
        </w:rPr>
      </w:pPr>
      <w:r>
        <w:rPr>
          <w:rFonts w:ascii="Century Gothic" w:hAnsi="Century Gothic" w:cs="Arial"/>
          <w:b/>
          <w:sz w:val="22"/>
          <w:szCs w:val="22"/>
        </w:rPr>
        <w:t xml:space="preserve">TERCERO: </w:t>
      </w:r>
      <w:r w:rsidR="00A226E9" w:rsidRPr="00A104A7">
        <w:rPr>
          <w:rFonts w:ascii="Century Gothic" w:hAnsi="Century Gothic" w:cs="Arial"/>
          <w:b/>
          <w:sz w:val="22"/>
          <w:szCs w:val="22"/>
          <w:lang w:val="es-ES_tradnl"/>
        </w:rPr>
        <w:t>EXPÍDANSE</w:t>
      </w:r>
      <w:r w:rsidR="00A226E9" w:rsidRPr="00A104A7">
        <w:rPr>
          <w:rFonts w:ascii="Century Gothic" w:hAnsi="Century Gothic" w:cs="Arial"/>
          <w:sz w:val="22"/>
          <w:szCs w:val="22"/>
          <w:lang w:val="es-ES_tradnl"/>
        </w:rPr>
        <w:t xml:space="preserve"> al apoderado de la parte actora las copias auténticas con las constancias de las que trata el artículo 115 del Código de Procedimiento Civil.</w:t>
      </w:r>
    </w:p>
    <w:p w14:paraId="79E41A1F" w14:textId="77777777" w:rsidR="009D3AF2" w:rsidRPr="00A104A7" w:rsidRDefault="009D3AF2" w:rsidP="00A104A7">
      <w:pPr>
        <w:spacing w:line="360" w:lineRule="auto"/>
        <w:jc w:val="both"/>
        <w:rPr>
          <w:rFonts w:ascii="Century Gothic" w:hAnsi="Century Gothic" w:cs="Arial"/>
          <w:b/>
          <w:sz w:val="22"/>
          <w:szCs w:val="22"/>
        </w:rPr>
      </w:pPr>
    </w:p>
    <w:p w14:paraId="3ECB016F" w14:textId="77777777" w:rsidR="00A226E9" w:rsidRPr="00A104A7" w:rsidRDefault="00B86CB0" w:rsidP="00A104A7">
      <w:pPr>
        <w:spacing w:line="360" w:lineRule="auto"/>
        <w:jc w:val="both"/>
        <w:rPr>
          <w:rFonts w:ascii="Century Gothic" w:hAnsi="Century Gothic" w:cs="Arial"/>
          <w:sz w:val="22"/>
          <w:szCs w:val="22"/>
          <w:lang w:val="es-ES_tradnl"/>
        </w:rPr>
      </w:pPr>
      <w:r w:rsidRPr="00A104A7">
        <w:rPr>
          <w:rFonts w:ascii="Century Gothic" w:hAnsi="Century Gothic" w:cs="Arial"/>
          <w:b/>
          <w:sz w:val="22"/>
          <w:szCs w:val="22"/>
        </w:rPr>
        <w:t>CUARTO:</w:t>
      </w:r>
      <w:r w:rsidR="00A104A7" w:rsidRPr="00A104A7">
        <w:rPr>
          <w:rFonts w:ascii="Century Gothic" w:hAnsi="Century Gothic" w:cs="Arial"/>
          <w:b/>
          <w:sz w:val="22"/>
          <w:szCs w:val="22"/>
        </w:rPr>
        <w:t xml:space="preserve"> EJECUTORIADA</w:t>
      </w:r>
      <w:r w:rsidR="00A226E9" w:rsidRPr="00A104A7">
        <w:rPr>
          <w:rFonts w:ascii="Century Gothic" w:hAnsi="Century Gothic" w:cs="Arial"/>
          <w:sz w:val="22"/>
          <w:szCs w:val="22"/>
        </w:rPr>
        <w:t xml:space="preserve"> esta providencia, </w:t>
      </w:r>
      <w:r w:rsidR="00A226E9" w:rsidRPr="00A104A7">
        <w:rPr>
          <w:rFonts w:ascii="Century Gothic" w:hAnsi="Century Gothic" w:cs="Arial"/>
          <w:b/>
          <w:sz w:val="22"/>
          <w:szCs w:val="22"/>
        </w:rPr>
        <w:t>DEVUÉLVASE</w:t>
      </w:r>
      <w:r w:rsidR="00A226E9" w:rsidRPr="00A104A7">
        <w:rPr>
          <w:rFonts w:ascii="Century Gothic" w:hAnsi="Century Gothic" w:cs="Arial"/>
          <w:sz w:val="22"/>
          <w:szCs w:val="22"/>
        </w:rPr>
        <w:t xml:space="preserve"> </w:t>
      </w:r>
      <w:r w:rsidR="00A226E9" w:rsidRPr="00A104A7">
        <w:rPr>
          <w:rFonts w:ascii="Century Gothic" w:hAnsi="Century Gothic" w:cs="Arial"/>
          <w:sz w:val="22"/>
          <w:szCs w:val="22"/>
          <w:lang w:val="es-ES_tradnl"/>
        </w:rPr>
        <w:t>el expediente al Tribunal de origen para su cumplimiento</w:t>
      </w:r>
      <w:r w:rsidR="00A104A7" w:rsidRPr="00A104A7">
        <w:rPr>
          <w:rFonts w:ascii="Century Gothic" w:hAnsi="Century Gothic" w:cs="Arial"/>
          <w:sz w:val="22"/>
          <w:szCs w:val="22"/>
          <w:lang w:val="es-ES_tradnl"/>
        </w:rPr>
        <w:t>.</w:t>
      </w:r>
    </w:p>
    <w:p w14:paraId="0D02E801" w14:textId="77777777" w:rsidR="00A104A7" w:rsidRDefault="00A104A7" w:rsidP="002A0356">
      <w:pPr>
        <w:rPr>
          <w:rFonts w:ascii="Century Gothic" w:hAnsi="Century Gothic" w:cs="Arial"/>
          <w:b/>
          <w:sz w:val="22"/>
          <w:szCs w:val="22"/>
        </w:rPr>
      </w:pPr>
    </w:p>
    <w:p w14:paraId="438B1853" w14:textId="77777777" w:rsidR="002E6ECF" w:rsidRDefault="002E6ECF" w:rsidP="002A0356">
      <w:pPr>
        <w:rPr>
          <w:rFonts w:ascii="Century Gothic" w:hAnsi="Century Gothic" w:cs="Arial"/>
          <w:b/>
          <w:sz w:val="22"/>
          <w:szCs w:val="22"/>
        </w:rPr>
      </w:pPr>
    </w:p>
    <w:p w14:paraId="4A30F734" w14:textId="77777777" w:rsidR="002E6ECF" w:rsidRDefault="002E6ECF" w:rsidP="002A0356">
      <w:pPr>
        <w:rPr>
          <w:rFonts w:ascii="Century Gothic" w:hAnsi="Century Gothic" w:cs="Arial"/>
          <w:b/>
          <w:sz w:val="22"/>
          <w:szCs w:val="22"/>
        </w:rPr>
      </w:pPr>
    </w:p>
    <w:p w14:paraId="53885191" w14:textId="77777777" w:rsidR="00A226E9" w:rsidRPr="00A104A7" w:rsidRDefault="00A226E9" w:rsidP="002A0356">
      <w:pPr>
        <w:rPr>
          <w:rFonts w:ascii="Century Gothic" w:hAnsi="Century Gothic" w:cs="Arial"/>
          <w:b/>
          <w:sz w:val="22"/>
          <w:szCs w:val="22"/>
        </w:rPr>
      </w:pPr>
    </w:p>
    <w:p w14:paraId="2FAE130D" w14:textId="77777777" w:rsidR="00A104A7" w:rsidRPr="00A104A7" w:rsidRDefault="00A104A7" w:rsidP="002A0356">
      <w:pPr>
        <w:rPr>
          <w:rFonts w:ascii="Century Gothic" w:hAnsi="Century Gothic" w:cs="Arial"/>
          <w:b/>
          <w:sz w:val="22"/>
          <w:szCs w:val="22"/>
        </w:rPr>
      </w:pPr>
    </w:p>
    <w:p w14:paraId="441D985D" w14:textId="77777777" w:rsidR="00C85AD3" w:rsidRPr="00CB3101" w:rsidRDefault="00C85AD3" w:rsidP="00C85AD3">
      <w:pPr>
        <w:spacing w:line="360" w:lineRule="auto"/>
        <w:ind w:right="-32"/>
        <w:jc w:val="center"/>
        <w:rPr>
          <w:rFonts w:ascii="Century Gothic" w:hAnsi="Century Gothic" w:cs="Arial"/>
          <w:b/>
          <w:sz w:val="22"/>
          <w:szCs w:val="22"/>
        </w:rPr>
      </w:pPr>
      <w:r w:rsidRPr="00CB3101">
        <w:rPr>
          <w:rFonts w:ascii="Century Gothic" w:hAnsi="Century Gothic" w:cs="Arial"/>
          <w:b/>
          <w:sz w:val="22"/>
          <w:szCs w:val="22"/>
        </w:rPr>
        <w:t>CÓPIESE, NOTIFÍQUESE</w:t>
      </w:r>
      <w:r w:rsidR="00A104A7" w:rsidRPr="00CB3101">
        <w:rPr>
          <w:rFonts w:ascii="Century Gothic" w:hAnsi="Century Gothic" w:cs="Arial"/>
          <w:b/>
          <w:sz w:val="22"/>
          <w:szCs w:val="22"/>
        </w:rPr>
        <w:t xml:space="preserve"> Y </w:t>
      </w:r>
      <w:r w:rsidRPr="00CB3101">
        <w:rPr>
          <w:rFonts w:ascii="Century Gothic" w:hAnsi="Century Gothic" w:cs="Arial"/>
          <w:b/>
          <w:sz w:val="22"/>
          <w:szCs w:val="22"/>
        </w:rPr>
        <w:t>CÚMPLASE</w:t>
      </w:r>
      <w:r w:rsidR="00A104A7" w:rsidRPr="00CB3101">
        <w:rPr>
          <w:rFonts w:ascii="Century Gothic" w:hAnsi="Century Gothic" w:cs="Arial"/>
          <w:b/>
          <w:sz w:val="22"/>
          <w:szCs w:val="22"/>
        </w:rPr>
        <w:t xml:space="preserve"> </w:t>
      </w:r>
    </w:p>
    <w:p w14:paraId="3E6AFBEE" w14:textId="77777777" w:rsidR="00110868" w:rsidRPr="00CB3101" w:rsidRDefault="00110868" w:rsidP="00F96C58">
      <w:pPr>
        <w:pStyle w:val="Sangra2detindependiente"/>
        <w:spacing w:line="480" w:lineRule="auto"/>
        <w:ind w:firstLine="0"/>
        <w:jc w:val="center"/>
        <w:rPr>
          <w:b/>
          <w:szCs w:val="22"/>
        </w:rPr>
      </w:pPr>
    </w:p>
    <w:p w14:paraId="294FB2A1" w14:textId="77777777" w:rsidR="00CB3101" w:rsidRDefault="00CB3101" w:rsidP="00CB3101">
      <w:pPr>
        <w:spacing w:line="360" w:lineRule="auto"/>
        <w:jc w:val="both"/>
        <w:rPr>
          <w:rFonts w:ascii="Century Gothic" w:hAnsi="Century Gothic" w:cs="Arial"/>
          <w:b/>
          <w:sz w:val="22"/>
          <w:szCs w:val="22"/>
          <w:lang w:val="es-CO"/>
        </w:rPr>
      </w:pPr>
    </w:p>
    <w:p w14:paraId="718483CE" w14:textId="77777777" w:rsidR="002E6ECF" w:rsidRPr="00CB3101" w:rsidRDefault="002E6ECF" w:rsidP="00CB3101">
      <w:pPr>
        <w:spacing w:line="360" w:lineRule="auto"/>
        <w:jc w:val="both"/>
        <w:rPr>
          <w:rFonts w:ascii="Century Gothic" w:hAnsi="Century Gothic" w:cs="Arial"/>
          <w:b/>
          <w:sz w:val="22"/>
          <w:szCs w:val="22"/>
          <w:lang w:val="es-CO"/>
        </w:rPr>
      </w:pPr>
    </w:p>
    <w:p w14:paraId="03C17452" w14:textId="77777777" w:rsidR="00CB3101" w:rsidRPr="00CB3101" w:rsidRDefault="00CB3101" w:rsidP="00CB3101">
      <w:pPr>
        <w:spacing w:line="360" w:lineRule="auto"/>
        <w:jc w:val="both"/>
        <w:rPr>
          <w:rFonts w:ascii="Century Gothic" w:hAnsi="Century Gothic" w:cs="Arial"/>
          <w:b/>
          <w:sz w:val="22"/>
          <w:szCs w:val="22"/>
          <w:lang w:val="es-CO"/>
        </w:rPr>
      </w:pPr>
    </w:p>
    <w:p w14:paraId="2F981248" w14:textId="77777777" w:rsidR="00CB3101" w:rsidRPr="00CB3101" w:rsidRDefault="00CB3101" w:rsidP="00CB3101">
      <w:pPr>
        <w:spacing w:line="360" w:lineRule="auto"/>
        <w:jc w:val="both"/>
        <w:rPr>
          <w:rFonts w:ascii="Century Gothic" w:hAnsi="Century Gothic" w:cs="Arial"/>
          <w:b/>
          <w:sz w:val="22"/>
          <w:szCs w:val="22"/>
          <w:lang w:val="es-CO"/>
        </w:rPr>
      </w:pPr>
    </w:p>
    <w:p w14:paraId="7802193D" w14:textId="77777777" w:rsidR="007B3582" w:rsidRPr="00CB3101" w:rsidRDefault="007B3582" w:rsidP="00CB3101">
      <w:pPr>
        <w:spacing w:line="360" w:lineRule="auto"/>
        <w:jc w:val="both"/>
        <w:rPr>
          <w:rFonts w:ascii="Century Gothic" w:hAnsi="Century Gothic" w:cs="Arial"/>
          <w:b/>
          <w:sz w:val="22"/>
          <w:szCs w:val="22"/>
          <w:lang w:val="es-CO"/>
        </w:rPr>
      </w:pPr>
    </w:p>
    <w:p w14:paraId="038F2523" w14:textId="77777777" w:rsidR="003639D2" w:rsidRPr="00CB3101" w:rsidRDefault="00EE3242" w:rsidP="00CB3101">
      <w:pPr>
        <w:spacing w:line="360" w:lineRule="auto"/>
        <w:jc w:val="both"/>
        <w:rPr>
          <w:b/>
          <w:szCs w:val="22"/>
        </w:rPr>
      </w:pPr>
      <w:r w:rsidRPr="00CB3101">
        <w:rPr>
          <w:rFonts w:ascii="Century Gothic" w:hAnsi="Century Gothic" w:cs="Arial"/>
          <w:b/>
          <w:sz w:val="22"/>
          <w:szCs w:val="22"/>
          <w:lang w:val="es-CO"/>
        </w:rPr>
        <w:t>MARTA NUBIA VELÁSQUEZ RICO</w:t>
      </w:r>
      <w:r w:rsidR="00CB3101" w:rsidRPr="00CB3101">
        <w:rPr>
          <w:rFonts w:ascii="Century Gothic" w:hAnsi="Century Gothic" w:cs="Arial"/>
          <w:b/>
          <w:sz w:val="22"/>
          <w:szCs w:val="22"/>
          <w:lang w:val="es-CO"/>
        </w:rPr>
        <w:t xml:space="preserve">      </w:t>
      </w:r>
      <w:r w:rsidR="00CB3101">
        <w:rPr>
          <w:rFonts w:ascii="Century Gothic" w:hAnsi="Century Gothic" w:cs="Arial"/>
          <w:b/>
          <w:sz w:val="22"/>
          <w:szCs w:val="22"/>
          <w:lang w:val="es-CO"/>
        </w:rPr>
        <w:t xml:space="preserve">  </w:t>
      </w:r>
      <w:r w:rsidR="000E5DBC">
        <w:rPr>
          <w:rFonts w:ascii="Century Gothic" w:hAnsi="Century Gothic" w:cs="Arial"/>
          <w:b/>
          <w:sz w:val="22"/>
          <w:szCs w:val="22"/>
          <w:lang w:val="es-CO"/>
        </w:rPr>
        <w:t xml:space="preserve">  </w:t>
      </w:r>
      <w:r w:rsidR="00A7585F">
        <w:rPr>
          <w:rFonts w:ascii="Century Gothic" w:hAnsi="Century Gothic" w:cs="Arial"/>
          <w:b/>
          <w:sz w:val="22"/>
          <w:szCs w:val="22"/>
          <w:lang w:val="es-CO"/>
        </w:rPr>
        <w:t xml:space="preserve"> </w:t>
      </w:r>
      <w:r w:rsidR="002E6ECF">
        <w:rPr>
          <w:rFonts w:ascii="Century Gothic" w:hAnsi="Century Gothic" w:cs="Arial"/>
          <w:b/>
          <w:sz w:val="22"/>
          <w:szCs w:val="22"/>
          <w:lang w:val="es-CO"/>
        </w:rPr>
        <w:t xml:space="preserve"> </w:t>
      </w:r>
      <w:r w:rsidR="00C9047E">
        <w:rPr>
          <w:rFonts w:ascii="Century Gothic" w:hAnsi="Century Gothic" w:cs="Arial"/>
          <w:b/>
          <w:sz w:val="22"/>
          <w:szCs w:val="22"/>
          <w:lang w:val="es-CO"/>
        </w:rPr>
        <w:t xml:space="preserve"> </w:t>
      </w:r>
      <w:r w:rsidR="00C85AD3" w:rsidRPr="00CB3101">
        <w:rPr>
          <w:rFonts w:ascii="Century Gothic" w:hAnsi="Century Gothic" w:cs="Arial"/>
          <w:b/>
          <w:sz w:val="22"/>
          <w:szCs w:val="22"/>
          <w:lang w:val="es-CO"/>
        </w:rPr>
        <w:t>CARLOS ALBERTO ZAMBRANO</w:t>
      </w:r>
      <w:r w:rsidR="00CB3101" w:rsidRPr="00CB3101">
        <w:rPr>
          <w:rFonts w:ascii="Century Gothic" w:hAnsi="Century Gothic" w:cs="Arial"/>
          <w:b/>
          <w:sz w:val="22"/>
          <w:szCs w:val="22"/>
          <w:lang w:val="es-CO"/>
        </w:rPr>
        <w:t xml:space="preserve"> </w:t>
      </w:r>
      <w:r w:rsidR="00C85AD3" w:rsidRPr="00CB3101">
        <w:rPr>
          <w:rFonts w:ascii="Century Gothic" w:hAnsi="Century Gothic" w:cs="Arial"/>
          <w:b/>
          <w:sz w:val="22"/>
          <w:szCs w:val="22"/>
          <w:lang w:val="es-CO"/>
        </w:rPr>
        <w:t>BARRERA</w:t>
      </w:r>
      <w:r w:rsidR="00055244">
        <w:rPr>
          <w:rFonts w:ascii="Century Gothic" w:hAnsi="Century Gothic" w:cs="Arial"/>
          <w:b/>
          <w:sz w:val="22"/>
          <w:szCs w:val="22"/>
          <w:lang w:val="es-CO"/>
        </w:rPr>
        <w:t xml:space="preserve"> </w:t>
      </w:r>
    </w:p>
    <w:sectPr w:rsidR="003639D2" w:rsidRPr="00CB3101" w:rsidSect="00416595">
      <w:headerReference w:type="even" r:id="rId11"/>
      <w:pgSz w:w="12242" w:h="18722" w:code="121"/>
      <w:pgMar w:top="1701" w:right="1701" w:bottom="1701" w:left="1701" w:header="1418"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0CF37" w14:textId="77777777" w:rsidR="00195E3C" w:rsidRDefault="00195E3C">
      <w:r>
        <w:separator/>
      </w:r>
    </w:p>
  </w:endnote>
  <w:endnote w:type="continuationSeparator" w:id="0">
    <w:p w14:paraId="4E8561DF" w14:textId="77777777" w:rsidR="00195E3C" w:rsidRDefault="0019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82224" w14:textId="77777777" w:rsidR="00195E3C" w:rsidRDefault="00195E3C">
      <w:r>
        <w:separator/>
      </w:r>
    </w:p>
  </w:footnote>
  <w:footnote w:type="continuationSeparator" w:id="0">
    <w:p w14:paraId="69754FBB" w14:textId="77777777" w:rsidR="00195E3C" w:rsidRDefault="00195E3C">
      <w:r>
        <w:continuationSeparator/>
      </w:r>
    </w:p>
  </w:footnote>
  <w:footnote w:id="1">
    <w:p w14:paraId="49019B6C" w14:textId="77777777" w:rsidR="00D358E8" w:rsidRPr="00B30106" w:rsidRDefault="00D358E8" w:rsidP="003E3E3A">
      <w:pPr>
        <w:pStyle w:val="Textonotapie"/>
        <w:jc w:val="both"/>
        <w:rPr>
          <w:rFonts w:ascii="Century Gothic" w:hAnsi="Century Gothic"/>
          <w:sz w:val="16"/>
          <w:szCs w:val="16"/>
          <w:lang w:val="es-ES_tradnl"/>
        </w:rPr>
      </w:pPr>
      <w:r w:rsidRPr="00B30106">
        <w:rPr>
          <w:rStyle w:val="Refdenotaalpie"/>
          <w:rFonts w:ascii="Century Gothic" w:hAnsi="Century Gothic"/>
          <w:sz w:val="16"/>
          <w:szCs w:val="16"/>
        </w:rPr>
        <w:footnoteRef/>
      </w:r>
      <w:r w:rsidRPr="00B30106">
        <w:rPr>
          <w:rFonts w:ascii="Century Gothic" w:hAnsi="Century Gothic"/>
          <w:sz w:val="16"/>
          <w:szCs w:val="16"/>
        </w:rPr>
        <w:t xml:space="preserve"> </w:t>
      </w:r>
      <w:r w:rsidRPr="00B30106">
        <w:rPr>
          <w:rFonts w:ascii="Century Gothic" w:hAnsi="Century Gothic"/>
          <w:sz w:val="16"/>
          <w:szCs w:val="16"/>
          <w:lang w:val="es-ES_tradnl"/>
        </w:rPr>
        <w:t>Fl. 30, c. 1.</w:t>
      </w:r>
    </w:p>
  </w:footnote>
  <w:footnote w:id="2">
    <w:p w14:paraId="5DB4681B" w14:textId="77777777" w:rsidR="00D358E8" w:rsidRPr="00B30106" w:rsidRDefault="00D358E8" w:rsidP="003E3E3A">
      <w:pPr>
        <w:pStyle w:val="Textonotapie"/>
        <w:jc w:val="both"/>
        <w:rPr>
          <w:rFonts w:ascii="Century Gothic" w:hAnsi="Century Gothic"/>
          <w:i/>
          <w:sz w:val="16"/>
          <w:szCs w:val="16"/>
          <w:lang w:val="es-ES_tradnl"/>
        </w:rPr>
      </w:pPr>
      <w:r w:rsidRPr="00B30106">
        <w:rPr>
          <w:rStyle w:val="Refdenotaalpie"/>
          <w:rFonts w:ascii="Century Gothic" w:hAnsi="Century Gothic"/>
          <w:sz w:val="16"/>
          <w:szCs w:val="16"/>
        </w:rPr>
        <w:footnoteRef/>
      </w:r>
      <w:r w:rsidRPr="00B30106">
        <w:rPr>
          <w:rFonts w:ascii="Century Gothic" w:hAnsi="Century Gothic"/>
          <w:sz w:val="16"/>
          <w:szCs w:val="16"/>
        </w:rPr>
        <w:t xml:space="preserve"> La demanda se presentó en ejercicio de la acción de nulidad y restablecimiento del derecho; sin embargo, el </w:t>
      </w:r>
      <w:r w:rsidRPr="00B30106">
        <w:rPr>
          <w:rFonts w:ascii="Century Gothic" w:hAnsi="Century Gothic"/>
          <w:sz w:val="16"/>
          <w:szCs w:val="16"/>
          <w:lang w:val="es-ES_tradnl"/>
        </w:rPr>
        <w:t>Tribunal adecuó el trámite de la misma, por tratarse de un asunto de naturaleza contractual (fl. 135, c. ppal)</w:t>
      </w:r>
      <w:r w:rsidRPr="00B30106">
        <w:rPr>
          <w:rFonts w:ascii="Century Gothic" w:hAnsi="Century Gothic"/>
          <w:i/>
          <w:sz w:val="16"/>
          <w:szCs w:val="16"/>
          <w:lang w:val="es-ES_tradnl"/>
        </w:rPr>
        <w:t xml:space="preserve">. </w:t>
      </w:r>
    </w:p>
  </w:footnote>
  <w:footnote w:id="3">
    <w:p w14:paraId="6D0AC6E5" w14:textId="77777777" w:rsidR="00D358E8" w:rsidRPr="00895F72" w:rsidRDefault="00D358E8" w:rsidP="003E3E3A">
      <w:pPr>
        <w:pStyle w:val="Textonotapie"/>
        <w:jc w:val="both"/>
        <w:rPr>
          <w:rFonts w:ascii="Century Gothic" w:hAnsi="Century Gothic"/>
          <w:sz w:val="16"/>
          <w:szCs w:val="16"/>
          <w:lang w:val="en-US"/>
        </w:rPr>
      </w:pPr>
      <w:r w:rsidRPr="00B30106">
        <w:rPr>
          <w:rStyle w:val="Refdenotaalpie"/>
          <w:rFonts w:ascii="Century Gothic" w:hAnsi="Century Gothic"/>
          <w:sz w:val="16"/>
          <w:szCs w:val="16"/>
        </w:rPr>
        <w:footnoteRef/>
      </w:r>
      <w:r w:rsidRPr="00895F72">
        <w:rPr>
          <w:rFonts w:ascii="Century Gothic" w:hAnsi="Century Gothic"/>
          <w:sz w:val="16"/>
          <w:szCs w:val="16"/>
          <w:lang w:val="en-US"/>
        </w:rPr>
        <w:t xml:space="preserve"> Fl. 30, c . 1.</w:t>
      </w:r>
    </w:p>
  </w:footnote>
  <w:footnote w:id="4">
    <w:p w14:paraId="517D3F65" w14:textId="77777777" w:rsidR="00D358E8" w:rsidRPr="00895F72" w:rsidRDefault="00D358E8" w:rsidP="003E3E3A">
      <w:pPr>
        <w:pStyle w:val="Textonotapie"/>
        <w:jc w:val="both"/>
        <w:rPr>
          <w:rFonts w:ascii="Century Gothic" w:hAnsi="Century Gothic"/>
          <w:sz w:val="16"/>
          <w:szCs w:val="16"/>
          <w:lang w:val="en-US"/>
        </w:rPr>
      </w:pPr>
      <w:r w:rsidRPr="00B30106">
        <w:rPr>
          <w:rStyle w:val="Refdenotaalpie"/>
          <w:rFonts w:ascii="Century Gothic" w:hAnsi="Century Gothic"/>
          <w:sz w:val="16"/>
          <w:szCs w:val="16"/>
        </w:rPr>
        <w:footnoteRef/>
      </w:r>
      <w:r w:rsidRPr="00895F72">
        <w:rPr>
          <w:rFonts w:ascii="Century Gothic" w:hAnsi="Century Gothic"/>
          <w:sz w:val="16"/>
          <w:szCs w:val="16"/>
          <w:lang w:val="en-US"/>
        </w:rPr>
        <w:t xml:space="preserve"> Fl. 30, c. 1.</w:t>
      </w:r>
    </w:p>
  </w:footnote>
  <w:footnote w:id="5">
    <w:p w14:paraId="4CF5D770" w14:textId="77777777" w:rsidR="00D358E8" w:rsidRPr="00895F72" w:rsidRDefault="00D358E8" w:rsidP="003E3E3A">
      <w:pPr>
        <w:pStyle w:val="Textonotapie"/>
        <w:jc w:val="both"/>
        <w:rPr>
          <w:rFonts w:ascii="Century Gothic" w:hAnsi="Century Gothic"/>
          <w:sz w:val="16"/>
          <w:szCs w:val="16"/>
          <w:lang w:val="en-US"/>
        </w:rPr>
      </w:pPr>
      <w:r w:rsidRPr="00B30106">
        <w:rPr>
          <w:rStyle w:val="Refdenotaalpie"/>
          <w:rFonts w:ascii="Century Gothic" w:hAnsi="Century Gothic"/>
          <w:sz w:val="16"/>
          <w:szCs w:val="16"/>
        </w:rPr>
        <w:footnoteRef/>
      </w:r>
      <w:r w:rsidRPr="00895F72">
        <w:rPr>
          <w:rFonts w:ascii="Century Gothic" w:hAnsi="Century Gothic"/>
          <w:sz w:val="16"/>
          <w:szCs w:val="16"/>
          <w:lang w:val="en-US"/>
        </w:rPr>
        <w:t xml:space="preserve"> Fl. 14, c. 1.</w:t>
      </w:r>
    </w:p>
  </w:footnote>
  <w:footnote w:id="6">
    <w:p w14:paraId="0E56C40C" w14:textId="77777777" w:rsidR="00D358E8" w:rsidRPr="00895F72" w:rsidRDefault="00D358E8" w:rsidP="003E3E3A">
      <w:pPr>
        <w:pStyle w:val="Textonotapie"/>
        <w:jc w:val="both"/>
        <w:rPr>
          <w:rFonts w:ascii="Century Gothic" w:hAnsi="Century Gothic"/>
          <w:sz w:val="16"/>
          <w:szCs w:val="16"/>
          <w:lang w:val="en-US"/>
        </w:rPr>
      </w:pPr>
      <w:r w:rsidRPr="00B30106">
        <w:rPr>
          <w:rStyle w:val="Refdenotaalpie"/>
          <w:rFonts w:ascii="Century Gothic" w:hAnsi="Century Gothic"/>
          <w:sz w:val="16"/>
          <w:szCs w:val="16"/>
        </w:rPr>
        <w:footnoteRef/>
      </w:r>
      <w:r w:rsidRPr="00895F72">
        <w:rPr>
          <w:rFonts w:ascii="Century Gothic" w:hAnsi="Century Gothic"/>
          <w:sz w:val="16"/>
          <w:szCs w:val="16"/>
          <w:lang w:val="en-US"/>
        </w:rPr>
        <w:t xml:space="preserve"> Fl. 58, c. 1.</w:t>
      </w:r>
    </w:p>
  </w:footnote>
  <w:footnote w:id="7">
    <w:p w14:paraId="31ABCA77" w14:textId="77777777" w:rsidR="00E87F6C" w:rsidRPr="00B30106" w:rsidRDefault="00E87F6C" w:rsidP="00E87F6C">
      <w:pPr>
        <w:pStyle w:val="Textonotapie"/>
        <w:jc w:val="both"/>
        <w:rPr>
          <w:rFonts w:ascii="Century Gothic" w:hAnsi="Century Gothic"/>
          <w:sz w:val="16"/>
          <w:szCs w:val="16"/>
          <w:lang w:val="es-ES_tradnl"/>
        </w:rPr>
      </w:pPr>
      <w:r w:rsidRPr="00B30106">
        <w:rPr>
          <w:rStyle w:val="Refdenotaalpie"/>
          <w:rFonts w:ascii="Century Gothic" w:hAnsi="Century Gothic"/>
          <w:sz w:val="16"/>
          <w:szCs w:val="16"/>
        </w:rPr>
        <w:footnoteRef/>
      </w:r>
      <w:r w:rsidRPr="00B30106">
        <w:rPr>
          <w:rFonts w:ascii="Century Gothic" w:hAnsi="Century Gothic"/>
          <w:sz w:val="16"/>
          <w:szCs w:val="16"/>
        </w:rPr>
        <w:t xml:space="preserve"> </w:t>
      </w:r>
      <w:r w:rsidRPr="00B30106">
        <w:rPr>
          <w:rFonts w:ascii="Century Gothic" w:hAnsi="Century Gothic"/>
          <w:sz w:val="16"/>
          <w:szCs w:val="16"/>
          <w:lang w:val="es-ES_tradnl"/>
        </w:rPr>
        <w:t>Fl. 58, c. 1.</w:t>
      </w:r>
    </w:p>
  </w:footnote>
  <w:footnote w:id="8">
    <w:p w14:paraId="2683035C" w14:textId="77777777" w:rsidR="00D358E8" w:rsidRPr="00B30106" w:rsidRDefault="00D358E8" w:rsidP="003E3E3A">
      <w:pPr>
        <w:pStyle w:val="Textonotapie"/>
        <w:jc w:val="both"/>
        <w:rPr>
          <w:rFonts w:ascii="Century Gothic" w:hAnsi="Century Gothic"/>
          <w:sz w:val="16"/>
          <w:szCs w:val="16"/>
          <w:lang w:val="es-ES_tradnl"/>
        </w:rPr>
      </w:pPr>
      <w:r w:rsidRPr="00B30106">
        <w:rPr>
          <w:rStyle w:val="Refdenotaalpie"/>
          <w:rFonts w:ascii="Century Gothic" w:hAnsi="Century Gothic"/>
          <w:sz w:val="16"/>
          <w:szCs w:val="16"/>
        </w:rPr>
        <w:footnoteRef/>
      </w:r>
      <w:r w:rsidRPr="00B30106">
        <w:rPr>
          <w:rFonts w:ascii="Century Gothic" w:hAnsi="Century Gothic"/>
          <w:sz w:val="16"/>
          <w:szCs w:val="16"/>
        </w:rPr>
        <w:t xml:space="preserve"> </w:t>
      </w:r>
      <w:r w:rsidRPr="00B30106">
        <w:rPr>
          <w:rFonts w:ascii="Century Gothic" w:hAnsi="Century Gothic" w:cs="Arial"/>
          <w:sz w:val="16"/>
          <w:szCs w:val="16"/>
        </w:rPr>
        <w:t>Consejo de Estado, Sala de lo Contencioso Administrativo, Sala Plena de Sección Tercera, sentencia del 28 de agosto de 2013, radicado 05001-23-31-000-1996-00659-01, expediente 25022</w:t>
      </w:r>
      <w:r w:rsidRPr="00B30106">
        <w:rPr>
          <w:rFonts w:ascii="Century Gothic" w:hAnsi="Century Gothic" w:cs="Arial"/>
          <w:bCs/>
          <w:sz w:val="16"/>
          <w:szCs w:val="16"/>
        </w:rPr>
        <w:t>. El ponente de la presente decisión deja constancia de que no compart</w:t>
      </w:r>
      <w:r w:rsidR="00D938D9" w:rsidRPr="00B30106">
        <w:rPr>
          <w:rFonts w:ascii="Century Gothic" w:hAnsi="Century Gothic" w:cs="Arial"/>
          <w:bCs/>
          <w:sz w:val="16"/>
          <w:szCs w:val="16"/>
        </w:rPr>
        <w:t>e</w:t>
      </w:r>
      <w:r w:rsidRPr="00B30106">
        <w:rPr>
          <w:rFonts w:ascii="Century Gothic" w:hAnsi="Century Gothic" w:cs="Arial"/>
          <w:bCs/>
          <w:sz w:val="16"/>
          <w:szCs w:val="16"/>
        </w:rPr>
        <w:t xml:space="preserve"> la citada postura de la Sala Plena de la Sección, pero la acata. </w:t>
      </w:r>
    </w:p>
  </w:footnote>
  <w:footnote w:id="9">
    <w:p w14:paraId="0B24A8E2" w14:textId="77777777" w:rsidR="00D358E8" w:rsidRPr="00B30106" w:rsidRDefault="00D358E8" w:rsidP="003E3E3A">
      <w:pPr>
        <w:pStyle w:val="Textonotapie"/>
        <w:jc w:val="both"/>
        <w:rPr>
          <w:rFonts w:ascii="Century Gothic" w:hAnsi="Century Gothic"/>
          <w:sz w:val="16"/>
          <w:szCs w:val="16"/>
          <w:lang w:val="es-ES_tradnl"/>
        </w:rPr>
      </w:pPr>
      <w:r w:rsidRPr="00B30106">
        <w:rPr>
          <w:rStyle w:val="Refdenotaalpie"/>
          <w:rFonts w:ascii="Century Gothic" w:hAnsi="Century Gothic"/>
          <w:sz w:val="16"/>
          <w:szCs w:val="16"/>
        </w:rPr>
        <w:footnoteRef/>
      </w:r>
      <w:r w:rsidRPr="00B30106">
        <w:rPr>
          <w:rFonts w:ascii="Century Gothic" w:hAnsi="Century Gothic"/>
          <w:sz w:val="16"/>
          <w:szCs w:val="16"/>
        </w:rPr>
        <w:t xml:space="preserve"> </w:t>
      </w:r>
      <w:r w:rsidRPr="00B30106">
        <w:rPr>
          <w:rFonts w:ascii="Century Gothic" w:hAnsi="Century Gothic"/>
          <w:sz w:val="16"/>
          <w:szCs w:val="16"/>
          <w:lang w:val="es-ES_tradnl"/>
        </w:rPr>
        <w:t>Fl. 13, c. 1.</w:t>
      </w:r>
    </w:p>
  </w:footnote>
  <w:footnote w:id="10">
    <w:p w14:paraId="186F8C05" w14:textId="77777777" w:rsidR="00D358E8" w:rsidRPr="00B30106" w:rsidRDefault="00D358E8" w:rsidP="003E3E3A">
      <w:pPr>
        <w:pStyle w:val="Textonotapie"/>
        <w:jc w:val="both"/>
        <w:rPr>
          <w:rFonts w:ascii="Century Gothic" w:hAnsi="Century Gothic"/>
          <w:sz w:val="16"/>
          <w:szCs w:val="16"/>
          <w:lang w:val="es-ES_tradnl"/>
        </w:rPr>
      </w:pPr>
      <w:r w:rsidRPr="00B30106">
        <w:rPr>
          <w:rStyle w:val="Refdenotaalpie"/>
          <w:rFonts w:ascii="Century Gothic" w:hAnsi="Century Gothic"/>
          <w:sz w:val="16"/>
          <w:szCs w:val="16"/>
        </w:rPr>
        <w:footnoteRef/>
      </w:r>
      <w:r w:rsidRPr="00B30106">
        <w:rPr>
          <w:rFonts w:ascii="Century Gothic" w:hAnsi="Century Gothic"/>
          <w:sz w:val="16"/>
          <w:szCs w:val="16"/>
        </w:rPr>
        <w:t xml:space="preserve"> </w:t>
      </w:r>
      <w:r w:rsidRPr="00B30106">
        <w:rPr>
          <w:rFonts w:ascii="Century Gothic" w:hAnsi="Century Gothic"/>
          <w:sz w:val="16"/>
          <w:szCs w:val="16"/>
          <w:lang w:val="es-ES_tradnl"/>
        </w:rPr>
        <w:t>Fl. 70, c. 1.</w:t>
      </w:r>
    </w:p>
  </w:footnote>
  <w:footnote w:id="11">
    <w:p w14:paraId="0A5B4BD9" w14:textId="77777777" w:rsidR="00D358E8" w:rsidRPr="00B30106" w:rsidRDefault="00D358E8" w:rsidP="003E3E3A">
      <w:pPr>
        <w:widowControl w:val="0"/>
        <w:tabs>
          <w:tab w:val="left" w:pos="480"/>
        </w:tabs>
        <w:jc w:val="both"/>
        <w:rPr>
          <w:rFonts w:ascii="Century Gothic" w:hAnsi="Century Gothic"/>
          <w:sz w:val="16"/>
          <w:szCs w:val="16"/>
        </w:rPr>
      </w:pPr>
      <w:r w:rsidRPr="00B30106">
        <w:rPr>
          <w:rStyle w:val="Refdenotaalpie"/>
          <w:rFonts w:ascii="Century Gothic" w:hAnsi="Century Gothic"/>
          <w:sz w:val="16"/>
          <w:szCs w:val="16"/>
        </w:rPr>
        <w:footnoteRef/>
      </w:r>
      <w:r w:rsidRPr="00B30106">
        <w:rPr>
          <w:rFonts w:ascii="Century Gothic" w:hAnsi="Century Gothic"/>
          <w:sz w:val="16"/>
          <w:szCs w:val="16"/>
        </w:rPr>
        <w:t xml:space="preserve"> En relación con la facultad de </w:t>
      </w:r>
      <w:r w:rsidRPr="00B30106">
        <w:rPr>
          <w:rFonts w:ascii="Century Gothic" w:hAnsi="Century Gothic"/>
          <w:i/>
          <w:sz w:val="16"/>
          <w:szCs w:val="16"/>
        </w:rPr>
        <w:t>aplazar el presupuesto</w:t>
      </w:r>
      <w:r w:rsidRPr="00B30106">
        <w:rPr>
          <w:rFonts w:ascii="Century Gothic" w:hAnsi="Century Gothic"/>
          <w:sz w:val="16"/>
          <w:szCs w:val="16"/>
        </w:rPr>
        <w:t xml:space="preserve">, el artículo 76 del Decreto 111 de 1996 (Estatuto Orgánico de Presupuesto) dispone: </w:t>
      </w:r>
    </w:p>
    <w:p w14:paraId="6B7987DD" w14:textId="77777777" w:rsidR="00D358E8" w:rsidRPr="00B30106" w:rsidRDefault="00D358E8" w:rsidP="003E3E3A">
      <w:pPr>
        <w:widowControl w:val="0"/>
        <w:tabs>
          <w:tab w:val="left" w:pos="480"/>
        </w:tabs>
        <w:jc w:val="both"/>
        <w:rPr>
          <w:rFonts w:ascii="Century Gothic" w:hAnsi="Century Gothic"/>
          <w:sz w:val="16"/>
          <w:szCs w:val="16"/>
        </w:rPr>
      </w:pPr>
    </w:p>
    <w:p w14:paraId="305E26CB" w14:textId="77777777" w:rsidR="00D358E8" w:rsidRPr="00B30106" w:rsidRDefault="00D358E8" w:rsidP="003E3E3A">
      <w:pPr>
        <w:widowControl w:val="0"/>
        <w:tabs>
          <w:tab w:val="left" w:pos="480"/>
        </w:tabs>
        <w:ind w:left="567"/>
        <w:jc w:val="both"/>
        <w:rPr>
          <w:rFonts w:ascii="Century Gothic" w:hAnsi="Century Gothic"/>
          <w:color w:val="000000"/>
          <w:sz w:val="16"/>
          <w:szCs w:val="16"/>
        </w:rPr>
      </w:pPr>
      <w:r w:rsidRPr="00B30106">
        <w:rPr>
          <w:rFonts w:ascii="Century Gothic" w:hAnsi="Century Gothic" w:cs="Arial"/>
          <w:bCs/>
          <w:color w:val="000000"/>
          <w:sz w:val="16"/>
          <w:szCs w:val="16"/>
          <w:shd w:val="clear" w:color="auto" w:fill="FFFFFF"/>
        </w:rPr>
        <w:t>“</w:t>
      </w:r>
      <w:r w:rsidRPr="00B30106">
        <w:rPr>
          <w:rFonts w:ascii="Century Gothic" w:hAnsi="Century Gothic" w:cs="Arial"/>
          <w:i/>
          <w:color w:val="000000"/>
          <w:sz w:val="16"/>
          <w:szCs w:val="16"/>
          <w:shd w:val="clear" w:color="auto" w:fill="FFFFFF"/>
        </w:rPr>
        <w:t>En cualquier mes del año fiscal, el Gobierno Nacional, previo concepto del consejo de ministros, podrá reducir o aplazar total o parcialmente, las apropiaciones presupuestales, en caso de ocurrir uno de los siguientes eventos: que el Ministerio de Hacienda y Crédito Público estimare que los recaudos del año puedan ser inferiores al total de los gastos y obligaciones contraídas que deban pagarse con cargo a tales recursos; o que no fueren aprobados los nuevos recursos por el Congreso o que los aprobados fueren insuficientes para atender los gastos a que se refiere el artículo 347 de la Constitución Política; o que no se perfeccionen los recursos del crédito autorizados; o que la coherencia macroeconómica así lo exija. En tales casos el gobierno podrá prohibir o someter a condiciones especiales la asunción de nuevos compromisos y obligaciones”</w:t>
      </w:r>
      <w:r w:rsidRPr="00B30106">
        <w:rPr>
          <w:rFonts w:ascii="Century Gothic" w:hAnsi="Century Gothic" w:cs="Arial"/>
          <w:color w:val="000000"/>
          <w:sz w:val="16"/>
          <w:szCs w:val="16"/>
          <w:shd w:val="clear" w:color="auto" w:fill="FFFFFF"/>
        </w:rPr>
        <w:t>.</w:t>
      </w:r>
      <w:r w:rsidRPr="00B30106">
        <w:rPr>
          <w:rFonts w:ascii="Century Gothic" w:hAnsi="Century Gothic" w:cs="Arial"/>
          <w:color w:val="000000"/>
          <w:sz w:val="16"/>
          <w:szCs w:val="16"/>
        </w:rPr>
        <w:t xml:space="preserve"> </w:t>
      </w:r>
    </w:p>
    <w:p w14:paraId="2702F6D1" w14:textId="77777777" w:rsidR="00D358E8" w:rsidRPr="00B30106" w:rsidRDefault="00D358E8" w:rsidP="003E3E3A">
      <w:pPr>
        <w:pStyle w:val="Textonotapie"/>
        <w:jc w:val="both"/>
        <w:rPr>
          <w:rFonts w:ascii="Century Gothic" w:hAnsi="Century Gothic"/>
          <w:sz w:val="16"/>
          <w:szCs w:val="16"/>
          <w:lang w:val="es-ES_tradnl"/>
        </w:rPr>
      </w:pPr>
    </w:p>
  </w:footnote>
  <w:footnote w:id="12">
    <w:p w14:paraId="37C364D3" w14:textId="77777777" w:rsidR="00D358E8" w:rsidRPr="00B30106" w:rsidRDefault="00D358E8" w:rsidP="003E3E3A">
      <w:pPr>
        <w:pStyle w:val="Textonotapie"/>
        <w:jc w:val="both"/>
        <w:rPr>
          <w:rFonts w:ascii="Century Gothic" w:hAnsi="Century Gothic" w:cs="Arial"/>
          <w:sz w:val="16"/>
          <w:szCs w:val="16"/>
        </w:rPr>
      </w:pPr>
      <w:r w:rsidRPr="00B30106">
        <w:rPr>
          <w:rStyle w:val="Refdenotaalpie"/>
          <w:rFonts w:ascii="Century Gothic" w:hAnsi="Century Gothic"/>
          <w:sz w:val="16"/>
          <w:szCs w:val="16"/>
        </w:rPr>
        <w:footnoteRef/>
      </w:r>
      <w:r w:rsidRPr="00B30106">
        <w:rPr>
          <w:rFonts w:ascii="Century Gothic" w:hAnsi="Century Gothic" w:cs="Arial"/>
          <w:sz w:val="16"/>
          <w:szCs w:val="16"/>
        </w:rPr>
        <w:t xml:space="preserve"> Consejo de Estado, Sala de lo Contencioso Administrativo, Sección Tercera, sentencia del 16 de febrero de 2006, expediente 13.414.</w:t>
      </w:r>
    </w:p>
  </w:footnote>
  <w:footnote w:id="13">
    <w:p w14:paraId="5DFFD5A2" w14:textId="77777777" w:rsidR="00D358E8" w:rsidRPr="00B30106" w:rsidRDefault="00D358E8" w:rsidP="003E3E3A">
      <w:pPr>
        <w:widowControl w:val="0"/>
        <w:autoSpaceDE w:val="0"/>
        <w:autoSpaceDN w:val="0"/>
        <w:adjustRightInd w:val="0"/>
        <w:jc w:val="both"/>
        <w:rPr>
          <w:rFonts w:ascii="Century Gothic" w:hAnsi="Century Gothic"/>
          <w:sz w:val="16"/>
          <w:szCs w:val="16"/>
          <w:lang w:val="es-ES_tradnl"/>
        </w:rPr>
      </w:pPr>
      <w:r w:rsidRPr="00B30106">
        <w:rPr>
          <w:rStyle w:val="Refdenotaalpie"/>
          <w:rFonts w:ascii="Century Gothic" w:hAnsi="Century Gothic"/>
          <w:sz w:val="16"/>
          <w:szCs w:val="16"/>
        </w:rPr>
        <w:footnoteRef/>
      </w:r>
      <w:r w:rsidRPr="00B30106">
        <w:rPr>
          <w:rFonts w:ascii="Century Gothic" w:hAnsi="Century Gothic"/>
          <w:sz w:val="16"/>
          <w:szCs w:val="16"/>
        </w:rPr>
        <w:t xml:space="preserve"> </w:t>
      </w:r>
      <w:r w:rsidRPr="00B30106">
        <w:rPr>
          <w:rFonts w:ascii="Century Gothic" w:hAnsi="Century Gothic"/>
          <w:sz w:val="16"/>
          <w:szCs w:val="16"/>
          <w:lang w:val="es-ES_tradnl"/>
        </w:rPr>
        <w:t xml:space="preserve">Se recogen las consideraciones expuestas por esta Sección en la sentencia </w:t>
      </w:r>
      <w:r w:rsidRPr="00B30106">
        <w:rPr>
          <w:rFonts w:ascii="Century Gothic" w:hAnsi="Century Gothic" w:cs="Arial"/>
          <w:bCs/>
          <w:sz w:val="16"/>
          <w:szCs w:val="16"/>
        </w:rPr>
        <w:t>del 17 de octubre de 2012, dictada dentro del expediente 22220, radicado 73001-23-31-000-2000-01292-01.</w:t>
      </w:r>
    </w:p>
  </w:footnote>
  <w:footnote w:id="14">
    <w:p w14:paraId="3AB37FAB" w14:textId="77777777" w:rsidR="00D358E8" w:rsidRPr="00B30106" w:rsidRDefault="00D358E8" w:rsidP="003E3E3A">
      <w:pPr>
        <w:pStyle w:val="Textonotapie"/>
        <w:jc w:val="both"/>
        <w:rPr>
          <w:rFonts w:ascii="Century Gothic" w:hAnsi="Century Gothic"/>
          <w:sz w:val="16"/>
          <w:szCs w:val="16"/>
          <w:lang w:val="es-ES_tradnl"/>
        </w:rPr>
      </w:pPr>
      <w:r w:rsidRPr="00B30106">
        <w:rPr>
          <w:rStyle w:val="Refdenotaalpie"/>
          <w:rFonts w:ascii="Century Gothic" w:hAnsi="Century Gothic"/>
          <w:sz w:val="16"/>
          <w:szCs w:val="16"/>
        </w:rPr>
        <w:footnoteRef/>
      </w:r>
      <w:r w:rsidRPr="00B30106">
        <w:rPr>
          <w:rFonts w:ascii="Century Gothic" w:hAnsi="Century Gothic"/>
          <w:sz w:val="16"/>
          <w:szCs w:val="16"/>
        </w:rPr>
        <w:t xml:space="preserve"> </w:t>
      </w:r>
      <w:r w:rsidRPr="00B30106">
        <w:rPr>
          <w:rFonts w:ascii="Century Gothic" w:hAnsi="Century Gothic"/>
          <w:sz w:val="16"/>
          <w:szCs w:val="16"/>
          <w:lang w:val="es-ES_tradnl"/>
        </w:rPr>
        <w:t>Artículo 14, numeral 1, de la Ley 80 de 1993.</w:t>
      </w:r>
    </w:p>
  </w:footnote>
  <w:footnote w:id="15">
    <w:p w14:paraId="13359878" w14:textId="77777777" w:rsidR="00D358E8" w:rsidRPr="00B30106" w:rsidRDefault="00D358E8" w:rsidP="003E3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sz w:val="16"/>
          <w:szCs w:val="16"/>
          <w:lang w:val="es-ES_tradnl"/>
        </w:rPr>
      </w:pPr>
      <w:r w:rsidRPr="00B30106">
        <w:rPr>
          <w:rStyle w:val="Refdenotaalpie"/>
          <w:rFonts w:ascii="Century Gothic" w:hAnsi="Century Gothic"/>
          <w:sz w:val="16"/>
          <w:szCs w:val="16"/>
        </w:rPr>
        <w:footnoteRef/>
      </w:r>
      <w:r w:rsidRPr="00B30106">
        <w:rPr>
          <w:rFonts w:ascii="Century Gothic" w:hAnsi="Century Gothic"/>
          <w:sz w:val="16"/>
          <w:szCs w:val="16"/>
        </w:rPr>
        <w:t xml:space="preserve"> </w:t>
      </w:r>
      <w:r w:rsidRPr="00B30106">
        <w:rPr>
          <w:rFonts w:ascii="Century Gothic" w:hAnsi="Century Gothic" w:cs="Arial"/>
          <w:sz w:val="16"/>
          <w:szCs w:val="16"/>
          <w:lang w:val="es-MX"/>
        </w:rPr>
        <w:t xml:space="preserve">Consejo de Estado, Sala de lo Contencioso Administrativo, Sección Tercera, sentencia del 20 de noviembre de 2008, expediente 17031. Dicha postura fue reiterada por la Sala Plena de la Sección Tercera en sentencia del 12 de </w:t>
      </w:r>
      <w:r w:rsidRPr="00B30106">
        <w:rPr>
          <w:rFonts w:ascii="Century Gothic" w:hAnsi="Century Gothic" w:cs="Arial"/>
          <w:color w:val="000000"/>
          <w:sz w:val="16"/>
          <w:szCs w:val="16"/>
          <w:lang w:eastAsia="es-CO"/>
        </w:rPr>
        <w:t>de julio de 2012, expediente 15024.</w:t>
      </w:r>
    </w:p>
  </w:footnote>
  <w:footnote w:id="16">
    <w:p w14:paraId="0A26E2CD" w14:textId="77777777" w:rsidR="00D358E8" w:rsidRPr="00B30106" w:rsidRDefault="00D358E8" w:rsidP="003E3E3A">
      <w:pPr>
        <w:pStyle w:val="Textonotapie"/>
        <w:jc w:val="both"/>
        <w:rPr>
          <w:rFonts w:ascii="Century Gothic" w:hAnsi="Century Gothic"/>
          <w:sz w:val="16"/>
          <w:szCs w:val="16"/>
        </w:rPr>
      </w:pPr>
      <w:r w:rsidRPr="00B30106">
        <w:rPr>
          <w:rStyle w:val="Refdenotaalpie"/>
          <w:rFonts w:ascii="Century Gothic" w:hAnsi="Century Gothic"/>
          <w:sz w:val="16"/>
          <w:szCs w:val="16"/>
        </w:rPr>
        <w:footnoteRef/>
      </w:r>
      <w:r w:rsidRPr="00B30106">
        <w:rPr>
          <w:rFonts w:ascii="Century Gothic" w:hAnsi="Century Gothic"/>
          <w:sz w:val="16"/>
          <w:szCs w:val="16"/>
        </w:rPr>
        <w:t xml:space="preserve"> Consejo de Estado, Sala de lo Contencioso Administrativo, Sección Cuarta, sentencia del 25 de julio de 1997, expediente 8323.</w:t>
      </w:r>
    </w:p>
  </w:footnote>
  <w:footnote w:id="17">
    <w:p w14:paraId="10D79696" w14:textId="77777777" w:rsidR="00D358E8" w:rsidRPr="00B30106" w:rsidRDefault="00D358E8" w:rsidP="003E3E3A">
      <w:pPr>
        <w:pStyle w:val="Textonotapie"/>
        <w:jc w:val="both"/>
        <w:rPr>
          <w:rFonts w:ascii="Century Gothic" w:hAnsi="Century Gothic"/>
          <w:sz w:val="16"/>
          <w:szCs w:val="16"/>
        </w:rPr>
      </w:pPr>
      <w:r w:rsidRPr="00B30106">
        <w:rPr>
          <w:rStyle w:val="Refdenotaalpie"/>
          <w:rFonts w:ascii="Century Gothic" w:hAnsi="Century Gothic"/>
          <w:sz w:val="16"/>
          <w:szCs w:val="16"/>
        </w:rPr>
        <w:footnoteRef/>
      </w:r>
      <w:r w:rsidRPr="00B30106">
        <w:rPr>
          <w:rFonts w:ascii="Century Gothic" w:hAnsi="Century Gothic"/>
          <w:sz w:val="16"/>
          <w:szCs w:val="16"/>
        </w:rPr>
        <w:t xml:space="preserve"> “... </w:t>
      </w:r>
      <w:r w:rsidRPr="00B30106">
        <w:rPr>
          <w:rFonts w:ascii="Century Gothic" w:hAnsi="Century Gothic"/>
          <w:i/>
          <w:sz w:val="16"/>
          <w:szCs w:val="16"/>
        </w:rPr>
        <w:t>la seguridad jurídica es … certeza y legalidad, jerarquía y publicidad normativa, irretroactividad de lo no favorable, interdicción de la arbitrariedad, pero que si se agotara en la adición de estos principios, no hubiera precisado de ser formulada expresamente. La seguridad jurídica es la suma de estos principios, equilibrada de tal suerte que permita promover, en el orden jurídico, la justicia y la igualdad, en libertad</w:t>
      </w:r>
      <w:r w:rsidRPr="00B30106">
        <w:rPr>
          <w:rFonts w:ascii="Century Gothic" w:hAnsi="Century Gothic"/>
          <w:sz w:val="16"/>
          <w:szCs w:val="16"/>
        </w:rPr>
        <w:t>” (BOQUERA OLIVER, José María. Estudios sobre el Acto Administrativo: Civitas S.A., Madrid, 1998, pág. 304).</w:t>
      </w:r>
    </w:p>
  </w:footnote>
  <w:footnote w:id="18">
    <w:p w14:paraId="39B8B03D" w14:textId="77777777" w:rsidR="00D358E8" w:rsidRPr="00B30106" w:rsidRDefault="00D358E8" w:rsidP="003E3E3A">
      <w:pPr>
        <w:overflowPunct w:val="0"/>
        <w:autoSpaceDE w:val="0"/>
        <w:autoSpaceDN w:val="0"/>
        <w:adjustRightInd w:val="0"/>
        <w:jc w:val="both"/>
        <w:textAlignment w:val="baseline"/>
        <w:rPr>
          <w:rFonts w:ascii="Century Gothic" w:hAnsi="Century Gothic"/>
          <w:sz w:val="16"/>
          <w:szCs w:val="16"/>
        </w:rPr>
      </w:pPr>
      <w:r w:rsidRPr="00B30106">
        <w:rPr>
          <w:rStyle w:val="Refdenotaalpie"/>
          <w:rFonts w:ascii="Century Gothic" w:hAnsi="Century Gothic"/>
          <w:sz w:val="16"/>
          <w:szCs w:val="16"/>
        </w:rPr>
        <w:footnoteRef/>
      </w:r>
      <w:r w:rsidRPr="00B30106">
        <w:rPr>
          <w:rFonts w:ascii="Century Gothic" w:hAnsi="Century Gothic"/>
          <w:sz w:val="16"/>
          <w:szCs w:val="16"/>
        </w:rPr>
        <w:t xml:space="preserve"> Corte Constitucional, sentencia C-454 de 1994.</w:t>
      </w:r>
      <w:r w:rsidRPr="00B30106">
        <w:rPr>
          <w:rFonts w:ascii="Century Gothic" w:hAnsi="Century Gothic" w:cs="Arial"/>
          <w:sz w:val="16"/>
          <w:szCs w:val="16"/>
          <w:lang w:val="es-ES_tradnl"/>
        </w:rPr>
        <w:t xml:space="preserve"> Postura reiterada por esta Corporación en sentencia del 28 de junio de 2012, expediente, 23361, radicado 27001-23-31-000-2000-0033-01.</w:t>
      </w:r>
    </w:p>
  </w:footnote>
  <w:footnote w:id="19">
    <w:p w14:paraId="7D4DF364" w14:textId="77777777" w:rsidR="00B30106" w:rsidRPr="00B30106" w:rsidRDefault="00B30106">
      <w:pPr>
        <w:pStyle w:val="Textonotapie"/>
        <w:rPr>
          <w:rFonts w:ascii="Century Gothic" w:hAnsi="Century Gothic"/>
          <w:sz w:val="16"/>
          <w:szCs w:val="16"/>
          <w:lang w:val="es-ES_tradnl"/>
        </w:rPr>
      </w:pPr>
      <w:r w:rsidRPr="00B30106">
        <w:rPr>
          <w:rStyle w:val="Refdenotaalpie"/>
          <w:rFonts w:ascii="Century Gothic" w:hAnsi="Century Gothic"/>
          <w:sz w:val="16"/>
          <w:szCs w:val="16"/>
        </w:rPr>
        <w:footnoteRef/>
      </w:r>
      <w:r w:rsidRPr="00B30106">
        <w:rPr>
          <w:rFonts w:ascii="Century Gothic" w:hAnsi="Century Gothic"/>
          <w:sz w:val="16"/>
          <w:szCs w:val="16"/>
        </w:rPr>
        <w:t xml:space="preserve"> Ver, pág. 10 </w:t>
      </w:r>
      <w:r w:rsidRPr="00B30106">
        <w:rPr>
          <w:rFonts w:ascii="Century Gothic" w:hAnsi="Century Gothic"/>
          <w:i/>
          <w:sz w:val="16"/>
          <w:szCs w:val="16"/>
        </w:rPr>
        <w:t>supra.</w:t>
      </w:r>
    </w:p>
  </w:footnote>
  <w:footnote w:id="20">
    <w:p w14:paraId="327F3E5D" w14:textId="77777777" w:rsidR="00D358E8" w:rsidRPr="00B30106" w:rsidRDefault="00D358E8" w:rsidP="003E3E3A">
      <w:pPr>
        <w:pStyle w:val="Citas"/>
        <w:rPr>
          <w:rFonts w:ascii="Century Gothic" w:hAnsi="Century Gothic"/>
          <w:sz w:val="16"/>
          <w:szCs w:val="16"/>
        </w:rPr>
      </w:pPr>
      <w:r w:rsidRPr="00B30106">
        <w:rPr>
          <w:rStyle w:val="Refdenotaalpie"/>
          <w:rFonts w:ascii="Century Gothic" w:hAnsi="Century Gothic"/>
          <w:sz w:val="16"/>
          <w:szCs w:val="16"/>
        </w:rPr>
        <w:footnoteRef/>
      </w:r>
      <w:r w:rsidRPr="00B30106">
        <w:rPr>
          <w:rFonts w:ascii="Century Gothic" w:hAnsi="Century Gothic"/>
          <w:sz w:val="16"/>
          <w:szCs w:val="16"/>
        </w:rPr>
        <w:t xml:space="preserve"> Al respecto se puede consultar, entre otras, la sentencia del 13 de agosto de 2008, radicado 68001-23-15-000-1995-00782-01, expediente 15342.</w:t>
      </w:r>
    </w:p>
  </w:footnote>
  <w:footnote w:id="21">
    <w:p w14:paraId="56883326" w14:textId="77777777" w:rsidR="00D358E8" w:rsidRPr="00B30106" w:rsidRDefault="00D358E8" w:rsidP="003E3E3A">
      <w:pPr>
        <w:jc w:val="both"/>
        <w:rPr>
          <w:rFonts w:ascii="Century Gothic" w:hAnsi="Century Gothic"/>
          <w:sz w:val="16"/>
          <w:szCs w:val="16"/>
        </w:rPr>
      </w:pPr>
      <w:r w:rsidRPr="00B30106">
        <w:rPr>
          <w:rStyle w:val="Refdenotaalpie"/>
          <w:rFonts w:ascii="Century Gothic" w:hAnsi="Century Gothic"/>
          <w:sz w:val="16"/>
          <w:szCs w:val="16"/>
        </w:rPr>
        <w:footnoteRef/>
      </w:r>
      <w:r w:rsidRPr="00B30106">
        <w:rPr>
          <w:rFonts w:ascii="Century Gothic" w:hAnsi="Century Gothic"/>
          <w:sz w:val="16"/>
          <w:szCs w:val="16"/>
        </w:rPr>
        <w:t xml:space="preserve"> Consejo de Estado, Sala de lo Contencioso Administrativo, Sección Tercera, a</w:t>
      </w:r>
      <w:r w:rsidRPr="00B30106">
        <w:rPr>
          <w:rFonts w:ascii="Century Gothic" w:hAnsi="Century Gothic" w:cs="Arial"/>
          <w:sz w:val="16"/>
          <w:szCs w:val="16"/>
        </w:rPr>
        <w:t>uto del 8 de abril de 2016, radicado 85001-23-33-000-2014-00066-01, expediente 56058.</w:t>
      </w:r>
    </w:p>
  </w:footnote>
  <w:footnote w:id="22">
    <w:p w14:paraId="421F2FF1" w14:textId="77777777" w:rsidR="00D358E8" w:rsidRPr="00B30106" w:rsidRDefault="00D358E8" w:rsidP="003E3E3A">
      <w:pPr>
        <w:pStyle w:val="Textonotapie"/>
        <w:jc w:val="both"/>
        <w:rPr>
          <w:rFonts w:ascii="Century Gothic" w:hAnsi="Century Gothic"/>
          <w:sz w:val="16"/>
          <w:szCs w:val="16"/>
        </w:rPr>
      </w:pPr>
      <w:r w:rsidRPr="00B30106">
        <w:rPr>
          <w:rStyle w:val="Refdenotaalpie"/>
          <w:rFonts w:ascii="Century Gothic" w:hAnsi="Century Gothic"/>
          <w:sz w:val="16"/>
          <w:szCs w:val="16"/>
        </w:rPr>
        <w:footnoteRef/>
      </w:r>
      <w:r w:rsidRPr="00B30106">
        <w:rPr>
          <w:rFonts w:ascii="Century Gothic" w:hAnsi="Century Gothic"/>
          <w:sz w:val="16"/>
          <w:szCs w:val="16"/>
        </w:rPr>
        <w:t xml:space="preserve"> Último conocido. </w:t>
      </w:r>
    </w:p>
  </w:footnote>
  <w:footnote w:id="23">
    <w:p w14:paraId="417F030C" w14:textId="77777777" w:rsidR="00D358E8" w:rsidRPr="00B30106" w:rsidRDefault="00D358E8" w:rsidP="003E3E3A">
      <w:pPr>
        <w:pStyle w:val="Textonotapie"/>
        <w:jc w:val="both"/>
        <w:rPr>
          <w:rFonts w:ascii="Century Gothic" w:hAnsi="Century Gothic"/>
          <w:sz w:val="16"/>
          <w:szCs w:val="16"/>
        </w:rPr>
      </w:pPr>
      <w:r w:rsidRPr="00B30106">
        <w:rPr>
          <w:rStyle w:val="Refdenotaalpie"/>
          <w:rFonts w:ascii="Century Gothic" w:hAnsi="Century Gothic"/>
          <w:sz w:val="16"/>
          <w:szCs w:val="16"/>
        </w:rPr>
        <w:footnoteRef/>
      </w:r>
      <w:r w:rsidRPr="00B30106">
        <w:rPr>
          <w:rFonts w:ascii="Century Gothic" w:hAnsi="Century Gothic"/>
          <w:sz w:val="16"/>
          <w:szCs w:val="16"/>
        </w:rPr>
        <w:t xml:space="preserve"> Mes de finalización del contrato</w:t>
      </w:r>
      <w:r w:rsidR="001E2C27" w:rsidRPr="00B30106">
        <w:rPr>
          <w:rFonts w:ascii="Century Gothic" w:hAnsi="Century Gothic"/>
          <w:sz w:val="16"/>
          <w:szCs w:val="16"/>
        </w:rPr>
        <w:t xml:space="preserve"> 030 de 2002</w:t>
      </w:r>
      <w:r w:rsidRPr="00B30106">
        <w:rPr>
          <w:rFonts w:ascii="Century Gothic" w:hAnsi="Century Gothic"/>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6CC85" w14:textId="77777777" w:rsidR="00D358E8" w:rsidRDefault="00D358E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C105CD" w14:textId="77777777" w:rsidR="00D358E8" w:rsidRDefault="00D358E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35F"/>
    <w:multiLevelType w:val="hybridMultilevel"/>
    <w:tmpl w:val="5D8A0F22"/>
    <w:lvl w:ilvl="0" w:tplc="9F46D656">
      <w:start w:val="4"/>
      <w:numFmt w:val="bullet"/>
      <w:lvlText w:val="-"/>
      <w:lvlJc w:val="left"/>
      <w:pPr>
        <w:tabs>
          <w:tab w:val="num" w:pos="1236"/>
        </w:tabs>
        <w:ind w:left="1236" w:hanging="360"/>
      </w:pPr>
      <w:rPr>
        <w:rFonts w:ascii="Tahoma" w:eastAsia="Times New Roman" w:hAnsi="Tahoma" w:cs="Tahoma" w:hint="default"/>
      </w:rPr>
    </w:lvl>
    <w:lvl w:ilvl="1" w:tplc="0C0A0003" w:tentative="1">
      <w:start w:val="1"/>
      <w:numFmt w:val="bullet"/>
      <w:lvlText w:val="o"/>
      <w:lvlJc w:val="left"/>
      <w:pPr>
        <w:tabs>
          <w:tab w:val="num" w:pos="1956"/>
        </w:tabs>
        <w:ind w:left="1956" w:hanging="360"/>
      </w:pPr>
      <w:rPr>
        <w:rFonts w:ascii="Courier New" w:hAnsi="Courier New" w:cs="Courier New" w:hint="default"/>
      </w:rPr>
    </w:lvl>
    <w:lvl w:ilvl="2" w:tplc="0C0A0005" w:tentative="1">
      <w:start w:val="1"/>
      <w:numFmt w:val="bullet"/>
      <w:lvlText w:val=""/>
      <w:lvlJc w:val="left"/>
      <w:pPr>
        <w:tabs>
          <w:tab w:val="num" w:pos="2676"/>
        </w:tabs>
        <w:ind w:left="2676" w:hanging="360"/>
      </w:pPr>
      <w:rPr>
        <w:rFonts w:ascii="Wingdings" w:hAnsi="Wingdings" w:hint="default"/>
      </w:rPr>
    </w:lvl>
    <w:lvl w:ilvl="3" w:tplc="0C0A0001" w:tentative="1">
      <w:start w:val="1"/>
      <w:numFmt w:val="bullet"/>
      <w:lvlText w:val=""/>
      <w:lvlJc w:val="left"/>
      <w:pPr>
        <w:tabs>
          <w:tab w:val="num" w:pos="3396"/>
        </w:tabs>
        <w:ind w:left="3396" w:hanging="360"/>
      </w:pPr>
      <w:rPr>
        <w:rFonts w:ascii="Symbol" w:hAnsi="Symbol" w:hint="default"/>
      </w:rPr>
    </w:lvl>
    <w:lvl w:ilvl="4" w:tplc="0C0A0003" w:tentative="1">
      <w:start w:val="1"/>
      <w:numFmt w:val="bullet"/>
      <w:lvlText w:val="o"/>
      <w:lvlJc w:val="left"/>
      <w:pPr>
        <w:tabs>
          <w:tab w:val="num" w:pos="4116"/>
        </w:tabs>
        <w:ind w:left="4116" w:hanging="360"/>
      </w:pPr>
      <w:rPr>
        <w:rFonts w:ascii="Courier New" w:hAnsi="Courier New" w:cs="Courier New" w:hint="default"/>
      </w:rPr>
    </w:lvl>
    <w:lvl w:ilvl="5" w:tplc="0C0A0005" w:tentative="1">
      <w:start w:val="1"/>
      <w:numFmt w:val="bullet"/>
      <w:lvlText w:val=""/>
      <w:lvlJc w:val="left"/>
      <w:pPr>
        <w:tabs>
          <w:tab w:val="num" w:pos="4836"/>
        </w:tabs>
        <w:ind w:left="4836" w:hanging="360"/>
      </w:pPr>
      <w:rPr>
        <w:rFonts w:ascii="Wingdings" w:hAnsi="Wingdings" w:hint="default"/>
      </w:rPr>
    </w:lvl>
    <w:lvl w:ilvl="6" w:tplc="0C0A0001" w:tentative="1">
      <w:start w:val="1"/>
      <w:numFmt w:val="bullet"/>
      <w:lvlText w:val=""/>
      <w:lvlJc w:val="left"/>
      <w:pPr>
        <w:tabs>
          <w:tab w:val="num" w:pos="5556"/>
        </w:tabs>
        <w:ind w:left="5556" w:hanging="360"/>
      </w:pPr>
      <w:rPr>
        <w:rFonts w:ascii="Symbol" w:hAnsi="Symbol" w:hint="default"/>
      </w:rPr>
    </w:lvl>
    <w:lvl w:ilvl="7" w:tplc="0C0A0003" w:tentative="1">
      <w:start w:val="1"/>
      <w:numFmt w:val="bullet"/>
      <w:lvlText w:val="o"/>
      <w:lvlJc w:val="left"/>
      <w:pPr>
        <w:tabs>
          <w:tab w:val="num" w:pos="6276"/>
        </w:tabs>
        <w:ind w:left="6276" w:hanging="360"/>
      </w:pPr>
      <w:rPr>
        <w:rFonts w:ascii="Courier New" w:hAnsi="Courier New" w:cs="Courier New" w:hint="default"/>
      </w:rPr>
    </w:lvl>
    <w:lvl w:ilvl="8" w:tplc="0C0A0005" w:tentative="1">
      <w:start w:val="1"/>
      <w:numFmt w:val="bullet"/>
      <w:lvlText w:val=""/>
      <w:lvlJc w:val="left"/>
      <w:pPr>
        <w:tabs>
          <w:tab w:val="num" w:pos="6996"/>
        </w:tabs>
        <w:ind w:left="6996" w:hanging="360"/>
      </w:pPr>
      <w:rPr>
        <w:rFonts w:ascii="Wingdings" w:hAnsi="Wingdings" w:hint="default"/>
      </w:rPr>
    </w:lvl>
  </w:abstractNum>
  <w:abstractNum w:abstractNumId="1" w15:restartNumberingAfterBreak="0">
    <w:nsid w:val="0FBC5DB8"/>
    <w:multiLevelType w:val="hybridMultilevel"/>
    <w:tmpl w:val="79C8583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4E53C4"/>
    <w:multiLevelType w:val="hybridMultilevel"/>
    <w:tmpl w:val="50F43156"/>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81226DC"/>
    <w:multiLevelType w:val="hybridMultilevel"/>
    <w:tmpl w:val="A0020B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B5A4A"/>
    <w:multiLevelType w:val="hybridMultilevel"/>
    <w:tmpl w:val="4D9CD532"/>
    <w:lvl w:ilvl="0" w:tplc="902EB3C6">
      <w:start w:val="3"/>
      <w:numFmt w:val="bullet"/>
      <w:lvlText w:val="-"/>
      <w:lvlJc w:val="left"/>
      <w:pPr>
        <w:ind w:left="420" w:hanging="360"/>
      </w:pPr>
      <w:rPr>
        <w:rFonts w:ascii="Century Gothic" w:eastAsia="Times New Roman" w:hAnsi="Century Gothic"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361D3EBF"/>
    <w:multiLevelType w:val="hybridMultilevel"/>
    <w:tmpl w:val="AFA0019A"/>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41C7265"/>
    <w:multiLevelType w:val="hybridMultilevel"/>
    <w:tmpl w:val="A90A8450"/>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42E354B"/>
    <w:multiLevelType w:val="hybridMultilevel"/>
    <w:tmpl w:val="6B0C3F3A"/>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54312342"/>
    <w:multiLevelType w:val="multilevel"/>
    <w:tmpl w:val="05527E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CCF4AB0"/>
    <w:multiLevelType w:val="hybridMultilevel"/>
    <w:tmpl w:val="52DA0B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FA471A0"/>
    <w:multiLevelType w:val="hybridMultilevel"/>
    <w:tmpl w:val="E71222CA"/>
    <w:lvl w:ilvl="0" w:tplc="F0E2B288">
      <w:start w:val="1"/>
      <w:numFmt w:val="decimal"/>
      <w:lvlText w:val="%1."/>
      <w:lvlJc w:val="left"/>
      <w:pPr>
        <w:tabs>
          <w:tab w:val="num" w:pos="2967"/>
        </w:tabs>
        <w:ind w:left="2967" w:hanging="360"/>
      </w:pPr>
      <w:rPr>
        <w:rFonts w:ascii="Times New Roman" w:eastAsia="Times New Roman" w:hAnsi="Times New Roman" w:cs="Times New Roman"/>
      </w:rPr>
    </w:lvl>
    <w:lvl w:ilvl="1" w:tplc="0C0A0019" w:tentative="1">
      <w:start w:val="1"/>
      <w:numFmt w:val="lowerLetter"/>
      <w:lvlText w:val="%2."/>
      <w:lvlJc w:val="left"/>
      <w:pPr>
        <w:tabs>
          <w:tab w:val="num" w:pos="3687"/>
        </w:tabs>
        <w:ind w:left="3687" w:hanging="360"/>
      </w:pPr>
    </w:lvl>
    <w:lvl w:ilvl="2" w:tplc="0C0A001B" w:tentative="1">
      <w:start w:val="1"/>
      <w:numFmt w:val="lowerRoman"/>
      <w:lvlText w:val="%3."/>
      <w:lvlJc w:val="right"/>
      <w:pPr>
        <w:tabs>
          <w:tab w:val="num" w:pos="4407"/>
        </w:tabs>
        <w:ind w:left="4407" w:hanging="180"/>
      </w:pPr>
    </w:lvl>
    <w:lvl w:ilvl="3" w:tplc="0C0A000F" w:tentative="1">
      <w:start w:val="1"/>
      <w:numFmt w:val="decimal"/>
      <w:lvlText w:val="%4."/>
      <w:lvlJc w:val="left"/>
      <w:pPr>
        <w:tabs>
          <w:tab w:val="num" w:pos="5127"/>
        </w:tabs>
        <w:ind w:left="5127" w:hanging="360"/>
      </w:pPr>
    </w:lvl>
    <w:lvl w:ilvl="4" w:tplc="0C0A0019" w:tentative="1">
      <w:start w:val="1"/>
      <w:numFmt w:val="lowerLetter"/>
      <w:lvlText w:val="%5."/>
      <w:lvlJc w:val="left"/>
      <w:pPr>
        <w:tabs>
          <w:tab w:val="num" w:pos="5847"/>
        </w:tabs>
        <w:ind w:left="5847" w:hanging="360"/>
      </w:pPr>
    </w:lvl>
    <w:lvl w:ilvl="5" w:tplc="0C0A001B" w:tentative="1">
      <w:start w:val="1"/>
      <w:numFmt w:val="lowerRoman"/>
      <w:lvlText w:val="%6."/>
      <w:lvlJc w:val="right"/>
      <w:pPr>
        <w:tabs>
          <w:tab w:val="num" w:pos="6567"/>
        </w:tabs>
        <w:ind w:left="6567" w:hanging="180"/>
      </w:pPr>
    </w:lvl>
    <w:lvl w:ilvl="6" w:tplc="0C0A000F" w:tentative="1">
      <w:start w:val="1"/>
      <w:numFmt w:val="decimal"/>
      <w:lvlText w:val="%7."/>
      <w:lvlJc w:val="left"/>
      <w:pPr>
        <w:tabs>
          <w:tab w:val="num" w:pos="7287"/>
        </w:tabs>
        <w:ind w:left="7287" w:hanging="360"/>
      </w:pPr>
    </w:lvl>
    <w:lvl w:ilvl="7" w:tplc="0C0A0019" w:tentative="1">
      <w:start w:val="1"/>
      <w:numFmt w:val="lowerLetter"/>
      <w:lvlText w:val="%8."/>
      <w:lvlJc w:val="left"/>
      <w:pPr>
        <w:tabs>
          <w:tab w:val="num" w:pos="8007"/>
        </w:tabs>
        <w:ind w:left="8007" w:hanging="360"/>
      </w:pPr>
    </w:lvl>
    <w:lvl w:ilvl="8" w:tplc="0C0A001B" w:tentative="1">
      <w:start w:val="1"/>
      <w:numFmt w:val="lowerRoman"/>
      <w:lvlText w:val="%9."/>
      <w:lvlJc w:val="right"/>
      <w:pPr>
        <w:tabs>
          <w:tab w:val="num" w:pos="8727"/>
        </w:tabs>
        <w:ind w:left="8727" w:hanging="180"/>
      </w:pPr>
    </w:lvl>
  </w:abstractNum>
  <w:abstractNum w:abstractNumId="11" w15:restartNumberingAfterBreak="0">
    <w:nsid w:val="60160029"/>
    <w:multiLevelType w:val="hybridMultilevel"/>
    <w:tmpl w:val="B06EF680"/>
    <w:lvl w:ilvl="0" w:tplc="A6D48E76">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15:restartNumberingAfterBreak="0">
    <w:nsid w:val="66AA6229"/>
    <w:multiLevelType w:val="hybridMultilevel"/>
    <w:tmpl w:val="144C2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0220D"/>
    <w:multiLevelType w:val="hybridMultilevel"/>
    <w:tmpl w:val="7A580B8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9E23FB6"/>
    <w:multiLevelType w:val="hybridMultilevel"/>
    <w:tmpl w:val="6EDA3B38"/>
    <w:lvl w:ilvl="0" w:tplc="2C24ABC0">
      <w:start w:val="4"/>
      <w:numFmt w:val="upperRoman"/>
      <w:lvlText w:val="%1."/>
      <w:lvlJc w:val="left"/>
      <w:pPr>
        <w:tabs>
          <w:tab w:val="num" w:pos="1429"/>
        </w:tabs>
        <w:ind w:left="1429" w:hanging="72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5" w15:restartNumberingAfterBreak="0">
    <w:nsid w:val="6AED456B"/>
    <w:multiLevelType w:val="hybridMultilevel"/>
    <w:tmpl w:val="A988411E"/>
    <w:lvl w:ilvl="0" w:tplc="67220BA8">
      <w:start w:val="1"/>
      <w:numFmt w:val="low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6FFB4424"/>
    <w:multiLevelType w:val="hybridMultilevel"/>
    <w:tmpl w:val="A68829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43B5A1A"/>
    <w:multiLevelType w:val="hybridMultilevel"/>
    <w:tmpl w:val="4BD81E6A"/>
    <w:lvl w:ilvl="0" w:tplc="4C802500">
      <w:start w:val="1"/>
      <w:numFmt w:val="upperRoman"/>
      <w:lvlText w:val="%1."/>
      <w:lvlJc w:val="left"/>
      <w:pPr>
        <w:ind w:left="709" w:hanging="720"/>
      </w:pPr>
      <w:rPr>
        <w:rFonts w:hint="default"/>
        <w:b/>
      </w:rPr>
    </w:lvl>
    <w:lvl w:ilvl="1" w:tplc="3DF67C06">
      <w:start w:val="11"/>
      <w:numFmt w:val="decimal"/>
      <w:lvlText w:val="%2."/>
      <w:lvlJc w:val="left"/>
      <w:pPr>
        <w:tabs>
          <w:tab w:val="num" w:pos="360"/>
        </w:tabs>
        <w:ind w:left="360" w:hanging="360"/>
      </w:pPr>
      <w:rPr>
        <w:rFonts w:hint="default"/>
        <w:b w:val="0"/>
      </w:rPr>
    </w:lvl>
    <w:lvl w:ilvl="2" w:tplc="E1C4C0B6">
      <w:start w:val="1"/>
      <w:numFmt w:val="lowerLetter"/>
      <w:lvlText w:val="%3)"/>
      <w:lvlJc w:val="left"/>
      <w:pPr>
        <w:tabs>
          <w:tab w:val="num" w:pos="1969"/>
        </w:tabs>
        <w:ind w:left="1969" w:hanging="360"/>
      </w:pPr>
      <w:rPr>
        <w:rFonts w:hint="default"/>
      </w:rPr>
    </w:lvl>
    <w:lvl w:ilvl="3" w:tplc="240A000F">
      <w:start w:val="1"/>
      <w:numFmt w:val="decimal"/>
      <w:lvlText w:val="%4."/>
      <w:lvlJc w:val="left"/>
      <w:pPr>
        <w:ind w:left="2509" w:hanging="360"/>
      </w:pPr>
    </w:lvl>
    <w:lvl w:ilvl="4" w:tplc="240A0019">
      <w:start w:val="1"/>
      <w:numFmt w:val="lowerLetter"/>
      <w:lvlText w:val="%5."/>
      <w:lvlJc w:val="left"/>
      <w:pPr>
        <w:ind w:left="3229" w:hanging="360"/>
      </w:pPr>
    </w:lvl>
    <w:lvl w:ilvl="5" w:tplc="240A001B">
      <w:start w:val="1"/>
      <w:numFmt w:val="lowerRoman"/>
      <w:lvlText w:val="%6."/>
      <w:lvlJc w:val="right"/>
      <w:pPr>
        <w:ind w:left="3949" w:hanging="180"/>
      </w:pPr>
    </w:lvl>
    <w:lvl w:ilvl="6" w:tplc="240A000F">
      <w:start w:val="1"/>
      <w:numFmt w:val="decimal"/>
      <w:lvlText w:val="%7."/>
      <w:lvlJc w:val="left"/>
      <w:pPr>
        <w:ind w:left="4669" w:hanging="360"/>
      </w:pPr>
    </w:lvl>
    <w:lvl w:ilvl="7" w:tplc="240A0019">
      <w:start w:val="1"/>
      <w:numFmt w:val="lowerLetter"/>
      <w:lvlText w:val="%8."/>
      <w:lvlJc w:val="left"/>
      <w:pPr>
        <w:ind w:left="5389" w:hanging="360"/>
      </w:pPr>
    </w:lvl>
    <w:lvl w:ilvl="8" w:tplc="40CE7E2E">
      <w:start w:val="14"/>
      <w:numFmt w:val="decimal"/>
      <w:lvlText w:val="%9"/>
      <w:lvlJc w:val="left"/>
      <w:pPr>
        <w:ind w:left="6289" w:hanging="360"/>
      </w:pPr>
      <w:rPr>
        <w:rFonts w:hint="default"/>
      </w:rPr>
    </w:lvl>
  </w:abstractNum>
  <w:abstractNum w:abstractNumId="18" w15:restartNumberingAfterBreak="0">
    <w:nsid w:val="760D2107"/>
    <w:multiLevelType w:val="hybridMultilevel"/>
    <w:tmpl w:val="C762B74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75D0CBC"/>
    <w:multiLevelType w:val="hybridMultilevel"/>
    <w:tmpl w:val="619E7952"/>
    <w:lvl w:ilvl="0" w:tplc="BBE6ED2E">
      <w:start w:val="21"/>
      <w:numFmt w:val="decimal"/>
      <w:lvlText w:val="%1."/>
      <w:lvlJc w:val="left"/>
      <w:pPr>
        <w:ind w:left="36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0"/>
  </w:num>
  <w:num w:numId="5">
    <w:abstractNumId w:val="0"/>
  </w:num>
  <w:num w:numId="6">
    <w:abstractNumId w:val="14"/>
  </w:num>
  <w:num w:numId="7">
    <w:abstractNumId w:val="11"/>
  </w:num>
  <w:num w:numId="8">
    <w:abstractNumId w:val="18"/>
  </w:num>
  <w:num w:numId="9">
    <w:abstractNumId w:val="16"/>
  </w:num>
  <w:num w:numId="10">
    <w:abstractNumId w:val="3"/>
  </w:num>
  <w:num w:numId="11">
    <w:abstractNumId w:val="4"/>
  </w:num>
  <w:num w:numId="12">
    <w:abstractNumId w:val="12"/>
  </w:num>
  <w:num w:numId="13">
    <w:abstractNumId w:val="13"/>
  </w:num>
  <w:num w:numId="14">
    <w:abstractNumId w:val="17"/>
  </w:num>
  <w:num w:numId="15">
    <w:abstractNumId w:val="1"/>
  </w:num>
  <w:num w:numId="16">
    <w:abstractNumId w:val="19"/>
  </w:num>
  <w:num w:numId="17">
    <w:abstractNumId w:val="8"/>
  </w:num>
  <w:num w:numId="18">
    <w:abstractNumId w:val="9"/>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58"/>
    <w:rsid w:val="0000026A"/>
    <w:rsid w:val="000002D8"/>
    <w:rsid w:val="00000552"/>
    <w:rsid w:val="000005B0"/>
    <w:rsid w:val="00000993"/>
    <w:rsid w:val="00000C29"/>
    <w:rsid w:val="00000CFC"/>
    <w:rsid w:val="00000DB4"/>
    <w:rsid w:val="00000F09"/>
    <w:rsid w:val="00000FC6"/>
    <w:rsid w:val="00001077"/>
    <w:rsid w:val="000010D0"/>
    <w:rsid w:val="000012F5"/>
    <w:rsid w:val="000014B3"/>
    <w:rsid w:val="000016A2"/>
    <w:rsid w:val="00001771"/>
    <w:rsid w:val="000017D7"/>
    <w:rsid w:val="00001955"/>
    <w:rsid w:val="00001A8F"/>
    <w:rsid w:val="00001B4E"/>
    <w:rsid w:val="00001CCB"/>
    <w:rsid w:val="00001D0C"/>
    <w:rsid w:val="00001D35"/>
    <w:rsid w:val="00001DBE"/>
    <w:rsid w:val="00001E80"/>
    <w:rsid w:val="00001FA9"/>
    <w:rsid w:val="00002027"/>
    <w:rsid w:val="00002098"/>
    <w:rsid w:val="000025CA"/>
    <w:rsid w:val="000025E0"/>
    <w:rsid w:val="00002A0A"/>
    <w:rsid w:val="00002AC3"/>
    <w:rsid w:val="00002C29"/>
    <w:rsid w:val="00002D4E"/>
    <w:rsid w:val="00002E55"/>
    <w:rsid w:val="00002E91"/>
    <w:rsid w:val="00002E9B"/>
    <w:rsid w:val="00002ED3"/>
    <w:rsid w:val="00002F33"/>
    <w:rsid w:val="0000311D"/>
    <w:rsid w:val="0000336A"/>
    <w:rsid w:val="0000339F"/>
    <w:rsid w:val="00003514"/>
    <w:rsid w:val="0000375C"/>
    <w:rsid w:val="000038A6"/>
    <w:rsid w:val="000039F5"/>
    <w:rsid w:val="00003A5F"/>
    <w:rsid w:val="00003BA1"/>
    <w:rsid w:val="00003D44"/>
    <w:rsid w:val="00004188"/>
    <w:rsid w:val="00004439"/>
    <w:rsid w:val="000045D2"/>
    <w:rsid w:val="000053BB"/>
    <w:rsid w:val="00005531"/>
    <w:rsid w:val="000059DB"/>
    <w:rsid w:val="00005B21"/>
    <w:rsid w:val="00005FC9"/>
    <w:rsid w:val="000062E3"/>
    <w:rsid w:val="00006415"/>
    <w:rsid w:val="00006622"/>
    <w:rsid w:val="00006A6C"/>
    <w:rsid w:val="00006C17"/>
    <w:rsid w:val="00006C1F"/>
    <w:rsid w:val="0000729D"/>
    <w:rsid w:val="000075A2"/>
    <w:rsid w:val="000075F3"/>
    <w:rsid w:val="00007611"/>
    <w:rsid w:val="00007849"/>
    <w:rsid w:val="00007C17"/>
    <w:rsid w:val="00007C44"/>
    <w:rsid w:val="00007D19"/>
    <w:rsid w:val="0001017B"/>
    <w:rsid w:val="000103D5"/>
    <w:rsid w:val="00010754"/>
    <w:rsid w:val="0001079E"/>
    <w:rsid w:val="00010B96"/>
    <w:rsid w:val="00010C70"/>
    <w:rsid w:val="000111EA"/>
    <w:rsid w:val="000112CA"/>
    <w:rsid w:val="00011344"/>
    <w:rsid w:val="00011689"/>
    <w:rsid w:val="0001182B"/>
    <w:rsid w:val="00011A17"/>
    <w:rsid w:val="00011D25"/>
    <w:rsid w:val="00011D90"/>
    <w:rsid w:val="00011EBF"/>
    <w:rsid w:val="00011FD4"/>
    <w:rsid w:val="000120ED"/>
    <w:rsid w:val="00012192"/>
    <w:rsid w:val="00012773"/>
    <w:rsid w:val="00012DDF"/>
    <w:rsid w:val="00013187"/>
    <w:rsid w:val="000131A9"/>
    <w:rsid w:val="0001326D"/>
    <w:rsid w:val="000134BA"/>
    <w:rsid w:val="00013572"/>
    <w:rsid w:val="00013721"/>
    <w:rsid w:val="000138C7"/>
    <w:rsid w:val="000139A9"/>
    <w:rsid w:val="00013B6C"/>
    <w:rsid w:val="00013CBC"/>
    <w:rsid w:val="00013DD1"/>
    <w:rsid w:val="00014119"/>
    <w:rsid w:val="00014775"/>
    <w:rsid w:val="00014875"/>
    <w:rsid w:val="00014F9F"/>
    <w:rsid w:val="000150D1"/>
    <w:rsid w:val="000150E6"/>
    <w:rsid w:val="000152DB"/>
    <w:rsid w:val="00015712"/>
    <w:rsid w:val="0001588E"/>
    <w:rsid w:val="00015A8B"/>
    <w:rsid w:val="00015B13"/>
    <w:rsid w:val="00015F1E"/>
    <w:rsid w:val="0001620A"/>
    <w:rsid w:val="00016235"/>
    <w:rsid w:val="00016430"/>
    <w:rsid w:val="0001685E"/>
    <w:rsid w:val="000168D1"/>
    <w:rsid w:val="00016E4F"/>
    <w:rsid w:val="00016F92"/>
    <w:rsid w:val="00016FA2"/>
    <w:rsid w:val="0001700B"/>
    <w:rsid w:val="000173E7"/>
    <w:rsid w:val="00017606"/>
    <w:rsid w:val="00017784"/>
    <w:rsid w:val="000177CC"/>
    <w:rsid w:val="00017A7A"/>
    <w:rsid w:val="00017B8D"/>
    <w:rsid w:val="00020183"/>
    <w:rsid w:val="00020208"/>
    <w:rsid w:val="00020418"/>
    <w:rsid w:val="000205E2"/>
    <w:rsid w:val="00020623"/>
    <w:rsid w:val="00020664"/>
    <w:rsid w:val="000208BD"/>
    <w:rsid w:val="00020B8B"/>
    <w:rsid w:val="00020E38"/>
    <w:rsid w:val="00020F20"/>
    <w:rsid w:val="00020FB6"/>
    <w:rsid w:val="000210BB"/>
    <w:rsid w:val="000210D0"/>
    <w:rsid w:val="000212FA"/>
    <w:rsid w:val="00021737"/>
    <w:rsid w:val="0002181E"/>
    <w:rsid w:val="00021903"/>
    <w:rsid w:val="000219F6"/>
    <w:rsid w:val="00021A04"/>
    <w:rsid w:val="00021BB9"/>
    <w:rsid w:val="00021F71"/>
    <w:rsid w:val="00021FE1"/>
    <w:rsid w:val="0002256E"/>
    <w:rsid w:val="000225F2"/>
    <w:rsid w:val="00022D6D"/>
    <w:rsid w:val="00022F22"/>
    <w:rsid w:val="000230ED"/>
    <w:rsid w:val="0002314A"/>
    <w:rsid w:val="00023223"/>
    <w:rsid w:val="0002332E"/>
    <w:rsid w:val="00023335"/>
    <w:rsid w:val="0002395E"/>
    <w:rsid w:val="0002417D"/>
    <w:rsid w:val="000243B8"/>
    <w:rsid w:val="00024609"/>
    <w:rsid w:val="000248FD"/>
    <w:rsid w:val="00025178"/>
    <w:rsid w:val="00025311"/>
    <w:rsid w:val="00025353"/>
    <w:rsid w:val="0002586B"/>
    <w:rsid w:val="00025B1C"/>
    <w:rsid w:val="00025EAB"/>
    <w:rsid w:val="00025FBE"/>
    <w:rsid w:val="00026042"/>
    <w:rsid w:val="0002680A"/>
    <w:rsid w:val="0002681E"/>
    <w:rsid w:val="00026963"/>
    <w:rsid w:val="00026AA5"/>
    <w:rsid w:val="00026B11"/>
    <w:rsid w:val="00026C2B"/>
    <w:rsid w:val="00026EDC"/>
    <w:rsid w:val="00027244"/>
    <w:rsid w:val="000275FF"/>
    <w:rsid w:val="0002761F"/>
    <w:rsid w:val="000276B8"/>
    <w:rsid w:val="0002799D"/>
    <w:rsid w:val="00027A66"/>
    <w:rsid w:val="00027EF8"/>
    <w:rsid w:val="0003026D"/>
    <w:rsid w:val="00030295"/>
    <w:rsid w:val="000302B2"/>
    <w:rsid w:val="000304E2"/>
    <w:rsid w:val="00030523"/>
    <w:rsid w:val="0003084B"/>
    <w:rsid w:val="0003097C"/>
    <w:rsid w:val="00030B04"/>
    <w:rsid w:val="00031895"/>
    <w:rsid w:val="00031A88"/>
    <w:rsid w:val="00031AFA"/>
    <w:rsid w:val="00031BA5"/>
    <w:rsid w:val="00031E77"/>
    <w:rsid w:val="00032152"/>
    <w:rsid w:val="000329BA"/>
    <w:rsid w:val="000329DB"/>
    <w:rsid w:val="00032AAA"/>
    <w:rsid w:val="00032BEF"/>
    <w:rsid w:val="00032C02"/>
    <w:rsid w:val="0003319A"/>
    <w:rsid w:val="0003350A"/>
    <w:rsid w:val="0003362B"/>
    <w:rsid w:val="00033721"/>
    <w:rsid w:val="00033992"/>
    <w:rsid w:val="00033A67"/>
    <w:rsid w:val="00033CBF"/>
    <w:rsid w:val="00034036"/>
    <w:rsid w:val="000341BC"/>
    <w:rsid w:val="0003425D"/>
    <w:rsid w:val="000345DA"/>
    <w:rsid w:val="00034FEB"/>
    <w:rsid w:val="00035023"/>
    <w:rsid w:val="0003510A"/>
    <w:rsid w:val="000351D9"/>
    <w:rsid w:val="00035B32"/>
    <w:rsid w:val="00036097"/>
    <w:rsid w:val="000360B7"/>
    <w:rsid w:val="000362BA"/>
    <w:rsid w:val="0003642B"/>
    <w:rsid w:val="00036B43"/>
    <w:rsid w:val="00036B65"/>
    <w:rsid w:val="00036D6A"/>
    <w:rsid w:val="000378EB"/>
    <w:rsid w:val="00037E5C"/>
    <w:rsid w:val="00037E6C"/>
    <w:rsid w:val="00037FE2"/>
    <w:rsid w:val="00040053"/>
    <w:rsid w:val="000401DA"/>
    <w:rsid w:val="0004064C"/>
    <w:rsid w:val="00040B6F"/>
    <w:rsid w:val="00040F4D"/>
    <w:rsid w:val="0004131A"/>
    <w:rsid w:val="00041C0A"/>
    <w:rsid w:val="00041D67"/>
    <w:rsid w:val="000420DB"/>
    <w:rsid w:val="000421E7"/>
    <w:rsid w:val="0004223A"/>
    <w:rsid w:val="00042272"/>
    <w:rsid w:val="00042399"/>
    <w:rsid w:val="00042679"/>
    <w:rsid w:val="00042A29"/>
    <w:rsid w:val="00042CB7"/>
    <w:rsid w:val="00042EDB"/>
    <w:rsid w:val="000430BB"/>
    <w:rsid w:val="00043120"/>
    <w:rsid w:val="0004389E"/>
    <w:rsid w:val="00043970"/>
    <w:rsid w:val="00043A4A"/>
    <w:rsid w:val="00043D54"/>
    <w:rsid w:val="00043FC9"/>
    <w:rsid w:val="00044043"/>
    <w:rsid w:val="0004434D"/>
    <w:rsid w:val="0004435C"/>
    <w:rsid w:val="0004453B"/>
    <w:rsid w:val="00044690"/>
    <w:rsid w:val="000446A7"/>
    <w:rsid w:val="000446B1"/>
    <w:rsid w:val="000448F3"/>
    <w:rsid w:val="00044A65"/>
    <w:rsid w:val="00044DB0"/>
    <w:rsid w:val="00044EEC"/>
    <w:rsid w:val="00045696"/>
    <w:rsid w:val="00045983"/>
    <w:rsid w:val="00045BE4"/>
    <w:rsid w:val="00045CD9"/>
    <w:rsid w:val="00045F37"/>
    <w:rsid w:val="00046151"/>
    <w:rsid w:val="00046229"/>
    <w:rsid w:val="00046736"/>
    <w:rsid w:val="000468D4"/>
    <w:rsid w:val="00046CE9"/>
    <w:rsid w:val="00046E4B"/>
    <w:rsid w:val="000470D1"/>
    <w:rsid w:val="000471FF"/>
    <w:rsid w:val="000473E1"/>
    <w:rsid w:val="00047457"/>
    <w:rsid w:val="000474F9"/>
    <w:rsid w:val="00047511"/>
    <w:rsid w:val="000475BE"/>
    <w:rsid w:val="000478FD"/>
    <w:rsid w:val="00047DC6"/>
    <w:rsid w:val="00047E25"/>
    <w:rsid w:val="0005024C"/>
    <w:rsid w:val="00050574"/>
    <w:rsid w:val="00050CAD"/>
    <w:rsid w:val="00050D27"/>
    <w:rsid w:val="0005113C"/>
    <w:rsid w:val="000511E3"/>
    <w:rsid w:val="000511FB"/>
    <w:rsid w:val="0005145D"/>
    <w:rsid w:val="0005177B"/>
    <w:rsid w:val="000517C5"/>
    <w:rsid w:val="00051C81"/>
    <w:rsid w:val="00051FF6"/>
    <w:rsid w:val="00052221"/>
    <w:rsid w:val="00052654"/>
    <w:rsid w:val="00052BCE"/>
    <w:rsid w:val="00052D89"/>
    <w:rsid w:val="00052E5D"/>
    <w:rsid w:val="00053146"/>
    <w:rsid w:val="000532EC"/>
    <w:rsid w:val="00053506"/>
    <w:rsid w:val="00053571"/>
    <w:rsid w:val="00053A89"/>
    <w:rsid w:val="00053AD0"/>
    <w:rsid w:val="00053AD9"/>
    <w:rsid w:val="00053CAE"/>
    <w:rsid w:val="00054221"/>
    <w:rsid w:val="000542E3"/>
    <w:rsid w:val="00054F90"/>
    <w:rsid w:val="00055244"/>
    <w:rsid w:val="00055D28"/>
    <w:rsid w:val="00055EFE"/>
    <w:rsid w:val="00056136"/>
    <w:rsid w:val="0005672D"/>
    <w:rsid w:val="000568E8"/>
    <w:rsid w:val="00056B5A"/>
    <w:rsid w:val="000572F5"/>
    <w:rsid w:val="000573BF"/>
    <w:rsid w:val="0005754B"/>
    <w:rsid w:val="000577DC"/>
    <w:rsid w:val="00057864"/>
    <w:rsid w:val="00057A22"/>
    <w:rsid w:val="00057AD1"/>
    <w:rsid w:val="00057B5A"/>
    <w:rsid w:val="00057C30"/>
    <w:rsid w:val="00057DC0"/>
    <w:rsid w:val="00057E02"/>
    <w:rsid w:val="00057E89"/>
    <w:rsid w:val="00060027"/>
    <w:rsid w:val="00060078"/>
    <w:rsid w:val="00060260"/>
    <w:rsid w:val="00060501"/>
    <w:rsid w:val="00060647"/>
    <w:rsid w:val="000607F3"/>
    <w:rsid w:val="00060ABB"/>
    <w:rsid w:val="00060DD2"/>
    <w:rsid w:val="00060FEE"/>
    <w:rsid w:val="0006100A"/>
    <w:rsid w:val="00061305"/>
    <w:rsid w:val="00061585"/>
    <w:rsid w:val="00061B32"/>
    <w:rsid w:val="00061B62"/>
    <w:rsid w:val="00061D65"/>
    <w:rsid w:val="00062230"/>
    <w:rsid w:val="000622B0"/>
    <w:rsid w:val="0006232F"/>
    <w:rsid w:val="0006245E"/>
    <w:rsid w:val="0006253F"/>
    <w:rsid w:val="0006265E"/>
    <w:rsid w:val="00062785"/>
    <w:rsid w:val="00062858"/>
    <w:rsid w:val="00062E13"/>
    <w:rsid w:val="00062FA1"/>
    <w:rsid w:val="00062FA3"/>
    <w:rsid w:val="00063965"/>
    <w:rsid w:val="000639AA"/>
    <w:rsid w:val="00063AE7"/>
    <w:rsid w:val="00063B6F"/>
    <w:rsid w:val="00063CBC"/>
    <w:rsid w:val="00063E21"/>
    <w:rsid w:val="0006479D"/>
    <w:rsid w:val="00064B2B"/>
    <w:rsid w:val="00064CC9"/>
    <w:rsid w:val="00064EA8"/>
    <w:rsid w:val="000655A8"/>
    <w:rsid w:val="000657BE"/>
    <w:rsid w:val="00065830"/>
    <w:rsid w:val="000658E6"/>
    <w:rsid w:val="000659F7"/>
    <w:rsid w:val="00065DC0"/>
    <w:rsid w:val="00065DDB"/>
    <w:rsid w:val="0006648F"/>
    <w:rsid w:val="00066D37"/>
    <w:rsid w:val="00067349"/>
    <w:rsid w:val="00067434"/>
    <w:rsid w:val="0006770D"/>
    <w:rsid w:val="000677F9"/>
    <w:rsid w:val="00067C2C"/>
    <w:rsid w:val="000702A9"/>
    <w:rsid w:val="0007049D"/>
    <w:rsid w:val="000704D5"/>
    <w:rsid w:val="00070533"/>
    <w:rsid w:val="00070558"/>
    <w:rsid w:val="0007079E"/>
    <w:rsid w:val="00070849"/>
    <w:rsid w:val="00070928"/>
    <w:rsid w:val="00070B30"/>
    <w:rsid w:val="0007104D"/>
    <w:rsid w:val="000713C2"/>
    <w:rsid w:val="00071889"/>
    <w:rsid w:val="00071FEA"/>
    <w:rsid w:val="00072202"/>
    <w:rsid w:val="0007233C"/>
    <w:rsid w:val="00072482"/>
    <w:rsid w:val="00072A82"/>
    <w:rsid w:val="00072C64"/>
    <w:rsid w:val="000733D6"/>
    <w:rsid w:val="000736AB"/>
    <w:rsid w:val="0007370E"/>
    <w:rsid w:val="0007383F"/>
    <w:rsid w:val="00073885"/>
    <w:rsid w:val="000738B9"/>
    <w:rsid w:val="00073D03"/>
    <w:rsid w:val="0007403A"/>
    <w:rsid w:val="00074214"/>
    <w:rsid w:val="00074268"/>
    <w:rsid w:val="000746E3"/>
    <w:rsid w:val="0007476E"/>
    <w:rsid w:val="0007477E"/>
    <w:rsid w:val="000747C2"/>
    <w:rsid w:val="000748BA"/>
    <w:rsid w:val="00074985"/>
    <w:rsid w:val="00074C95"/>
    <w:rsid w:val="00074D3A"/>
    <w:rsid w:val="00074E6F"/>
    <w:rsid w:val="00074F2F"/>
    <w:rsid w:val="00074F85"/>
    <w:rsid w:val="00075022"/>
    <w:rsid w:val="0007515B"/>
    <w:rsid w:val="0007528D"/>
    <w:rsid w:val="000756D2"/>
    <w:rsid w:val="00075A25"/>
    <w:rsid w:val="00075A2F"/>
    <w:rsid w:val="00075A39"/>
    <w:rsid w:val="00075B22"/>
    <w:rsid w:val="00075DE0"/>
    <w:rsid w:val="00076000"/>
    <w:rsid w:val="00076658"/>
    <w:rsid w:val="00076B6F"/>
    <w:rsid w:val="00076B8F"/>
    <w:rsid w:val="00076D22"/>
    <w:rsid w:val="00076E3A"/>
    <w:rsid w:val="000770C2"/>
    <w:rsid w:val="00077188"/>
    <w:rsid w:val="0007719F"/>
    <w:rsid w:val="0007756D"/>
    <w:rsid w:val="00077678"/>
    <w:rsid w:val="00077965"/>
    <w:rsid w:val="0007796D"/>
    <w:rsid w:val="00077AD9"/>
    <w:rsid w:val="00077ED0"/>
    <w:rsid w:val="000800A9"/>
    <w:rsid w:val="0008011B"/>
    <w:rsid w:val="00080367"/>
    <w:rsid w:val="00080443"/>
    <w:rsid w:val="000804E1"/>
    <w:rsid w:val="000806CA"/>
    <w:rsid w:val="00080878"/>
    <w:rsid w:val="00081352"/>
    <w:rsid w:val="0008163B"/>
    <w:rsid w:val="000817B5"/>
    <w:rsid w:val="0008185F"/>
    <w:rsid w:val="000818E0"/>
    <w:rsid w:val="00081D75"/>
    <w:rsid w:val="00081F18"/>
    <w:rsid w:val="000821B4"/>
    <w:rsid w:val="000822F0"/>
    <w:rsid w:val="000825EC"/>
    <w:rsid w:val="00082C25"/>
    <w:rsid w:val="00082CA5"/>
    <w:rsid w:val="00082E15"/>
    <w:rsid w:val="00082F1F"/>
    <w:rsid w:val="0008320D"/>
    <w:rsid w:val="000833B7"/>
    <w:rsid w:val="000833C6"/>
    <w:rsid w:val="00083440"/>
    <w:rsid w:val="000834CB"/>
    <w:rsid w:val="0008358B"/>
    <w:rsid w:val="00083AA7"/>
    <w:rsid w:val="00083C3D"/>
    <w:rsid w:val="0008438C"/>
    <w:rsid w:val="00084534"/>
    <w:rsid w:val="0008477E"/>
    <w:rsid w:val="000847DE"/>
    <w:rsid w:val="00084891"/>
    <w:rsid w:val="00084B79"/>
    <w:rsid w:val="00084BDF"/>
    <w:rsid w:val="000850C6"/>
    <w:rsid w:val="00085213"/>
    <w:rsid w:val="0008554A"/>
    <w:rsid w:val="0008559F"/>
    <w:rsid w:val="000858FF"/>
    <w:rsid w:val="00085B7B"/>
    <w:rsid w:val="00085BF8"/>
    <w:rsid w:val="00086088"/>
    <w:rsid w:val="000862DA"/>
    <w:rsid w:val="00086589"/>
    <w:rsid w:val="00086695"/>
    <w:rsid w:val="00086854"/>
    <w:rsid w:val="0008697D"/>
    <w:rsid w:val="00086EE7"/>
    <w:rsid w:val="00087154"/>
    <w:rsid w:val="00087175"/>
    <w:rsid w:val="00087484"/>
    <w:rsid w:val="00087530"/>
    <w:rsid w:val="0008763F"/>
    <w:rsid w:val="00087ACC"/>
    <w:rsid w:val="00087D9B"/>
    <w:rsid w:val="00090256"/>
    <w:rsid w:val="0009054E"/>
    <w:rsid w:val="000906A6"/>
    <w:rsid w:val="000907EF"/>
    <w:rsid w:val="00090EF1"/>
    <w:rsid w:val="00090FAC"/>
    <w:rsid w:val="00091014"/>
    <w:rsid w:val="00091446"/>
    <w:rsid w:val="00091993"/>
    <w:rsid w:val="00091B0B"/>
    <w:rsid w:val="000924C1"/>
    <w:rsid w:val="00092693"/>
    <w:rsid w:val="00092AEE"/>
    <w:rsid w:val="00092D8F"/>
    <w:rsid w:val="00093159"/>
    <w:rsid w:val="000934CD"/>
    <w:rsid w:val="0009390A"/>
    <w:rsid w:val="00093AB1"/>
    <w:rsid w:val="00093AED"/>
    <w:rsid w:val="00093B5E"/>
    <w:rsid w:val="00093D1D"/>
    <w:rsid w:val="00093DDA"/>
    <w:rsid w:val="00093E41"/>
    <w:rsid w:val="00093F61"/>
    <w:rsid w:val="000940AC"/>
    <w:rsid w:val="000941AE"/>
    <w:rsid w:val="000941D5"/>
    <w:rsid w:val="00094AAD"/>
    <w:rsid w:val="00094E99"/>
    <w:rsid w:val="00095525"/>
    <w:rsid w:val="000955C3"/>
    <w:rsid w:val="00095A8C"/>
    <w:rsid w:val="00095EFE"/>
    <w:rsid w:val="00096100"/>
    <w:rsid w:val="0009692D"/>
    <w:rsid w:val="00096E12"/>
    <w:rsid w:val="00097056"/>
    <w:rsid w:val="000972E2"/>
    <w:rsid w:val="000973E7"/>
    <w:rsid w:val="000974B3"/>
    <w:rsid w:val="0009772F"/>
    <w:rsid w:val="00097960"/>
    <w:rsid w:val="00097B4C"/>
    <w:rsid w:val="00097C17"/>
    <w:rsid w:val="00097D49"/>
    <w:rsid w:val="000A0286"/>
    <w:rsid w:val="000A0634"/>
    <w:rsid w:val="000A07A0"/>
    <w:rsid w:val="000A0BB5"/>
    <w:rsid w:val="000A11B2"/>
    <w:rsid w:val="000A1464"/>
    <w:rsid w:val="000A14BD"/>
    <w:rsid w:val="000A1596"/>
    <w:rsid w:val="000A16DA"/>
    <w:rsid w:val="000A1723"/>
    <w:rsid w:val="000A1935"/>
    <w:rsid w:val="000A1952"/>
    <w:rsid w:val="000A19F0"/>
    <w:rsid w:val="000A1CAA"/>
    <w:rsid w:val="000A1ED1"/>
    <w:rsid w:val="000A2141"/>
    <w:rsid w:val="000A22EE"/>
    <w:rsid w:val="000A23A3"/>
    <w:rsid w:val="000A308A"/>
    <w:rsid w:val="000A36AA"/>
    <w:rsid w:val="000A3808"/>
    <w:rsid w:val="000A380B"/>
    <w:rsid w:val="000A39CA"/>
    <w:rsid w:val="000A3A03"/>
    <w:rsid w:val="000A3AF5"/>
    <w:rsid w:val="000A40F2"/>
    <w:rsid w:val="000A41F7"/>
    <w:rsid w:val="000A438C"/>
    <w:rsid w:val="000A452D"/>
    <w:rsid w:val="000A4565"/>
    <w:rsid w:val="000A4593"/>
    <w:rsid w:val="000A48E0"/>
    <w:rsid w:val="000A4E0F"/>
    <w:rsid w:val="000A4FFE"/>
    <w:rsid w:val="000A5062"/>
    <w:rsid w:val="000A5482"/>
    <w:rsid w:val="000A556D"/>
    <w:rsid w:val="000A5676"/>
    <w:rsid w:val="000A5D83"/>
    <w:rsid w:val="000A5E5B"/>
    <w:rsid w:val="000A613A"/>
    <w:rsid w:val="000A6209"/>
    <w:rsid w:val="000A639D"/>
    <w:rsid w:val="000A658D"/>
    <w:rsid w:val="000A680D"/>
    <w:rsid w:val="000A6AB7"/>
    <w:rsid w:val="000A6B0F"/>
    <w:rsid w:val="000A7358"/>
    <w:rsid w:val="000A7581"/>
    <w:rsid w:val="000A7590"/>
    <w:rsid w:val="000A775E"/>
    <w:rsid w:val="000A77C0"/>
    <w:rsid w:val="000A790D"/>
    <w:rsid w:val="000A79D8"/>
    <w:rsid w:val="000A79FF"/>
    <w:rsid w:val="000A7CBF"/>
    <w:rsid w:val="000A7CEA"/>
    <w:rsid w:val="000B0204"/>
    <w:rsid w:val="000B0419"/>
    <w:rsid w:val="000B05B4"/>
    <w:rsid w:val="000B06F6"/>
    <w:rsid w:val="000B07E7"/>
    <w:rsid w:val="000B0B69"/>
    <w:rsid w:val="000B0B89"/>
    <w:rsid w:val="000B130D"/>
    <w:rsid w:val="000B15F0"/>
    <w:rsid w:val="000B17A7"/>
    <w:rsid w:val="000B17B0"/>
    <w:rsid w:val="000B17FD"/>
    <w:rsid w:val="000B18AF"/>
    <w:rsid w:val="000B1D6D"/>
    <w:rsid w:val="000B1F43"/>
    <w:rsid w:val="000B2056"/>
    <w:rsid w:val="000B234C"/>
    <w:rsid w:val="000B23A3"/>
    <w:rsid w:val="000B25D3"/>
    <w:rsid w:val="000B2630"/>
    <w:rsid w:val="000B2EFA"/>
    <w:rsid w:val="000B30AB"/>
    <w:rsid w:val="000B30FC"/>
    <w:rsid w:val="000B3490"/>
    <w:rsid w:val="000B3595"/>
    <w:rsid w:val="000B364B"/>
    <w:rsid w:val="000B37FC"/>
    <w:rsid w:val="000B38CC"/>
    <w:rsid w:val="000B3A00"/>
    <w:rsid w:val="000B3A23"/>
    <w:rsid w:val="000B3B75"/>
    <w:rsid w:val="000B42B8"/>
    <w:rsid w:val="000B4380"/>
    <w:rsid w:val="000B44A0"/>
    <w:rsid w:val="000B4BF4"/>
    <w:rsid w:val="000B504C"/>
    <w:rsid w:val="000B53E3"/>
    <w:rsid w:val="000B58EC"/>
    <w:rsid w:val="000B5CC6"/>
    <w:rsid w:val="000B61BE"/>
    <w:rsid w:val="000B62C0"/>
    <w:rsid w:val="000B6455"/>
    <w:rsid w:val="000B67D4"/>
    <w:rsid w:val="000B6855"/>
    <w:rsid w:val="000B6B0A"/>
    <w:rsid w:val="000B6D1F"/>
    <w:rsid w:val="000B6E34"/>
    <w:rsid w:val="000B6E69"/>
    <w:rsid w:val="000B721A"/>
    <w:rsid w:val="000B78E5"/>
    <w:rsid w:val="000B7D46"/>
    <w:rsid w:val="000B7DF1"/>
    <w:rsid w:val="000B7ED0"/>
    <w:rsid w:val="000C010B"/>
    <w:rsid w:val="000C0164"/>
    <w:rsid w:val="000C059F"/>
    <w:rsid w:val="000C0B14"/>
    <w:rsid w:val="000C0CD3"/>
    <w:rsid w:val="000C0E76"/>
    <w:rsid w:val="000C14D1"/>
    <w:rsid w:val="000C16E7"/>
    <w:rsid w:val="000C1DFD"/>
    <w:rsid w:val="000C20B7"/>
    <w:rsid w:val="000C2167"/>
    <w:rsid w:val="000C2508"/>
    <w:rsid w:val="000C251C"/>
    <w:rsid w:val="000C332D"/>
    <w:rsid w:val="000C3D6F"/>
    <w:rsid w:val="000C42D7"/>
    <w:rsid w:val="000C4345"/>
    <w:rsid w:val="000C435B"/>
    <w:rsid w:val="000C4468"/>
    <w:rsid w:val="000C47A9"/>
    <w:rsid w:val="000C47BD"/>
    <w:rsid w:val="000C4B02"/>
    <w:rsid w:val="000C4C2C"/>
    <w:rsid w:val="000C4EA9"/>
    <w:rsid w:val="000C4EC4"/>
    <w:rsid w:val="000C53FB"/>
    <w:rsid w:val="000C56DB"/>
    <w:rsid w:val="000C5764"/>
    <w:rsid w:val="000C594E"/>
    <w:rsid w:val="000C5A55"/>
    <w:rsid w:val="000C5A96"/>
    <w:rsid w:val="000C5BE6"/>
    <w:rsid w:val="000C5D22"/>
    <w:rsid w:val="000C6399"/>
    <w:rsid w:val="000C65F3"/>
    <w:rsid w:val="000C6650"/>
    <w:rsid w:val="000C6874"/>
    <w:rsid w:val="000C6A83"/>
    <w:rsid w:val="000C6EDC"/>
    <w:rsid w:val="000C6F31"/>
    <w:rsid w:val="000C729B"/>
    <w:rsid w:val="000C73E8"/>
    <w:rsid w:val="000C74EA"/>
    <w:rsid w:val="000C7A6E"/>
    <w:rsid w:val="000C7B21"/>
    <w:rsid w:val="000C7D16"/>
    <w:rsid w:val="000C7E34"/>
    <w:rsid w:val="000D009D"/>
    <w:rsid w:val="000D0192"/>
    <w:rsid w:val="000D036C"/>
    <w:rsid w:val="000D0465"/>
    <w:rsid w:val="000D0CBE"/>
    <w:rsid w:val="000D0FA2"/>
    <w:rsid w:val="000D1188"/>
    <w:rsid w:val="000D1332"/>
    <w:rsid w:val="000D1422"/>
    <w:rsid w:val="000D1522"/>
    <w:rsid w:val="000D18DF"/>
    <w:rsid w:val="000D1C56"/>
    <w:rsid w:val="000D1DA3"/>
    <w:rsid w:val="000D1FA2"/>
    <w:rsid w:val="000D314C"/>
    <w:rsid w:val="000D325A"/>
    <w:rsid w:val="000D3719"/>
    <w:rsid w:val="000D3844"/>
    <w:rsid w:val="000D38AD"/>
    <w:rsid w:val="000D3947"/>
    <w:rsid w:val="000D3BF3"/>
    <w:rsid w:val="000D3C40"/>
    <w:rsid w:val="000D3F20"/>
    <w:rsid w:val="000D412B"/>
    <w:rsid w:val="000D4224"/>
    <w:rsid w:val="000D428E"/>
    <w:rsid w:val="000D42B4"/>
    <w:rsid w:val="000D4323"/>
    <w:rsid w:val="000D435E"/>
    <w:rsid w:val="000D466C"/>
    <w:rsid w:val="000D4C1B"/>
    <w:rsid w:val="000D4CAF"/>
    <w:rsid w:val="000D501A"/>
    <w:rsid w:val="000D5117"/>
    <w:rsid w:val="000D5181"/>
    <w:rsid w:val="000D5219"/>
    <w:rsid w:val="000D528A"/>
    <w:rsid w:val="000D546B"/>
    <w:rsid w:val="000D5614"/>
    <w:rsid w:val="000D5672"/>
    <w:rsid w:val="000D567F"/>
    <w:rsid w:val="000D5752"/>
    <w:rsid w:val="000D5ADE"/>
    <w:rsid w:val="000D6127"/>
    <w:rsid w:val="000D62D6"/>
    <w:rsid w:val="000D6376"/>
    <w:rsid w:val="000D6588"/>
    <w:rsid w:val="000D6EBA"/>
    <w:rsid w:val="000D7217"/>
    <w:rsid w:val="000D722B"/>
    <w:rsid w:val="000D7646"/>
    <w:rsid w:val="000D77F8"/>
    <w:rsid w:val="000D7B52"/>
    <w:rsid w:val="000E0F57"/>
    <w:rsid w:val="000E106A"/>
    <w:rsid w:val="000E10E2"/>
    <w:rsid w:val="000E1504"/>
    <w:rsid w:val="000E1537"/>
    <w:rsid w:val="000E15A3"/>
    <w:rsid w:val="000E1606"/>
    <w:rsid w:val="000E162F"/>
    <w:rsid w:val="000E1C3F"/>
    <w:rsid w:val="000E1C67"/>
    <w:rsid w:val="000E1D9E"/>
    <w:rsid w:val="000E2368"/>
    <w:rsid w:val="000E2524"/>
    <w:rsid w:val="000E2726"/>
    <w:rsid w:val="000E28D6"/>
    <w:rsid w:val="000E29D4"/>
    <w:rsid w:val="000E2AD2"/>
    <w:rsid w:val="000E2F2D"/>
    <w:rsid w:val="000E34DA"/>
    <w:rsid w:val="000E36AE"/>
    <w:rsid w:val="000E36F3"/>
    <w:rsid w:val="000E3A8E"/>
    <w:rsid w:val="000E3CC8"/>
    <w:rsid w:val="000E3DD8"/>
    <w:rsid w:val="000E4474"/>
    <w:rsid w:val="000E485F"/>
    <w:rsid w:val="000E4D22"/>
    <w:rsid w:val="000E4D40"/>
    <w:rsid w:val="000E4E58"/>
    <w:rsid w:val="000E5000"/>
    <w:rsid w:val="000E5118"/>
    <w:rsid w:val="000E5970"/>
    <w:rsid w:val="000E5DBC"/>
    <w:rsid w:val="000E5EF1"/>
    <w:rsid w:val="000E6424"/>
    <w:rsid w:val="000E65E0"/>
    <w:rsid w:val="000E661F"/>
    <w:rsid w:val="000E67AC"/>
    <w:rsid w:val="000E6803"/>
    <w:rsid w:val="000E6A8A"/>
    <w:rsid w:val="000E6BA4"/>
    <w:rsid w:val="000E6D7E"/>
    <w:rsid w:val="000E7091"/>
    <w:rsid w:val="000E71F4"/>
    <w:rsid w:val="000E745A"/>
    <w:rsid w:val="000E75BF"/>
    <w:rsid w:val="000E761E"/>
    <w:rsid w:val="000F005E"/>
    <w:rsid w:val="000F00AD"/>
    <w:rsid w:val="000F02EA"/>
    <w:rsid w:val="000F0563"/>
    <w:rsid w:val="000F05D8"/>
    <w:rsid w:val="000F09F1"/>
    <w:rsid w:val="000F0A57"/>
    <w:rsid w:val="000F0A6A"/>
    <w:rsid w:val="000F0FCB"/>
    <w:rsid w:val="000F1078"/>
    <w:rsid w:val="000F152A"/>
    <w:rsid w:val="000F185F"/>
    <w:rsid w:val="000F19A1"/>
    <w:rsid w:val="000F1A33"/>
    <w:rsid w:val="000F1D06"/>
    <w:rsid w:val="000F1EFA"/>
    <w:rsid w:val="000F1F13"/>
    <w:rsid w:val="000F23B1"/>
    <w:rsid w:val="000F2585"/>
    <w:rsid w:val="000F26EF"/>
    <w:rsid w:val="000F2A5A"/>
    <w:rsid w:val="000F2C5A"/>
    <w:rsid w:val="000F2DDB"/>
    <w:rsid w:val="000F2E0A"/>
    <w:rsid w:val="000F2E3D"/>
    <w:rsid w:val="000F3170"/>
    <w:rsid w:val="000F34A6"/>
    <w:rsid w:val="000F363F"/>
    <w:rsid w:val="000F371B"/>
    <w:rsid w:val="000F3B06"/>
    <w:rsid w:val="000F3D32"/>
    <w:rsid w:val="000F3FEE"/>
    <w:rsid w:val="000F40AE"/>
    <w:rsid w:val="000F4182"/>
    <w:rsid w:val="000F41CB"/>
    <w:rsid w:val="000F436F"/>
    <w:rsid w:val="000F438C"/>
    <w:rsid w:val="000F44CF"/>
    <w:rsid w:val="000F47CC"/>
    <w:rsid w:val="000F4EA8"/>
    <w:rsid w:val="000F56E1"/>
    <w:rsid w:val="000F5A6A"/>
    <w:rsid w:val="000F5C8E"/>
    <w:rsid w:val="000F6169"/>
    <w:rsid w:val="000F6170"/>
    <w:rsid w:val="000F6523"/>
    <w:rsid w:val="000F667B"/>
    <w:rsid w:val="000F671C"/>
    <w:rsid w:val="000F6803"/>
    <w:rsid w:val="000F6B0E"/>
    <w:rsid w:val="000F6D77"/>
    <w:rsid w:val="000F70AF"/>
    <w:rsid w:val="000F72A0"/>
    <w:rsid w:val="000F72CC"/>
    <w:rsid w:val="000F761F"/>
    <w:rsid w:val="000F76F1"/>
    <w:rsid w:val="000F78DF"/>
    <w:rsid w:val="0010013C"/>
    <w:rsid w:val="00100144"/>
    <w:rsid w:val="0010066A"/>
    <w:rsid w:val="00100754"/>
    <w:rsid w:val="001008F2"/>
    <w:rsid w:val="001009AA"/>
    <w:rsid w:val="00100AF6"/>
    <w:rsid w:val="00100B9B"/>
    <w:rsid w:val="00100CA6"/>
    <w:rsid w:val="00100CAD"/>
    <w:rsid w:val="00100F1E"/>
    <w:rsid w:val="00100FFE"/>
    <w:rsid w:val="0010110A"/>
    <w:rsid w:val="00101240"/>
    <w:rsid w:val="001015E7"/>
    <w:rsid w:val="001015FE"/>
    <w:rsid w:val="0010171E"/>
    <w:rsid w:val="00101731"/>
    <w:rsid w:val="0010191C"/>
    <w:rsid w:val="001019D4"/>
    <w:rsid w:val="00101ACB"/>
    <w:rsid w:val="0010205D"/>
    <w:rsid w:val="0010213A"/>
    <w:rsid w:val="00102648"/>
    <w:rsid w:val="00102656"/>
    <w:rsid w:val="00102659"/>
    <w:rsid w:val="0010267B"/>
    <w:rsid w:val="001029D9"/>
    <w:rsid w:val="00102A2D"/>
    <w:rsid w:val="00102F81"/>
    <w:rsid w:val="00103014"/>
    <w:rsid w:val="00103097"/>
    <w:rsid w:val="001030FB"/>
    <w:rsid w:val="001034CD"/>
    <w:rsid w:val="001035A6"/>
    <w:rsid w:val="001039B8"/>
    <w:rsid w:val="00103DDB"/>
    <w:rsid w:val="001040A5"/>
    <w:rsid w:val="00104197"/>
    <w:rsid w:val="00104C29"/>
    <w:rsid w:val="00104F74"/>
    <w:rsid w:val="0010514B"/>
    <w:rsid w:val="0010542D"/>
    <w:rsid w:val="00105730"/>
    <w:rsid w:val="0010576D"/>
    <w:rsid w:val="00105891"/>
    <w:rsid w:val="00105A60"/>
    <w:rsid w:val="00105E71"/>
    <w:rsid w:val="00106216"/>
    <w:rsid w:val="0010633E"/>
    <w:rsid w:val="00106606"/>
    <w:rsid w:val="00106EA2"/>
    <w:rsid w:val="00106EF1"/>
    <w:rsid w:val="00106F2E"/>
    <w:rsid w:val="00107637"/>
    <w:rsid w:val="00107669"/>
    <w:rsid w:val="00107BCD"/>
    <w:rsid w:val="00107CA5"/>
    <w:rsid w:val="00110184"/>
    <w:rsid w:val="001105F4"/>
    <w:rsid w:val="00110777"/>
    <w:rsid w:val="00110868"/>
    <w:rsid w:val="00110BAC"/>
    <w:rsid w:val="00110C8E"/>
    <w:rsid w:val="00110EE5"/>
    <w:rsid w:val="00110FBC"/>
    <w:rsid w:val="001112F3"/>
    <w:rsid w:val="00111709"/>
    <w:rsid w:val="00111BCD"/>
    <w:rsid w:val="00111FBA"/>
    <w:rsid w:val="00112019"/>
    <w:rsid w:val="0011239C"/>
    <w:rsid w:val="00112504"/>
    <w:rsid w:val="0011267C"/>
    <w:rsid w:val="00112CD4"/>
    <w:rsid w:val="00112FC2"/>
    <w:rsid w:val="00113545"/>
    <w:rsid w:val="00113549"/>
    <w:rsid w:val="00113771"/>
    <w:rsid w:val="001139A0"/>
    <w:rsid w:val="00113E1B"/>
    <w:rsid w:val="00114121"/>
    <w:rsid w:val="00114317"/>
    <w:rsid w:val="001143DC"/>
    <w:rsid w:val="001144E1"/>
    <w:rsid w:val="0011483D"/>
    <w:rsid w:val="0011486E"/>
    <w:rsid w:val="0011495B"/>
    <w:rsid w:val="00114ADA"/>
    <w:rsid w:val="00114C5D"/>
    <w:rsid w:val="0011527E"/>
    <w:rsid w:val="0011559E"/>
    <w:rsid w:val="00115C85"/>
    <w:rsid w:val="00115F72"/>
    <w:rsid w:val="00116113"/>
    <w:rsid w:val="00116147"/>
    <w:rsid w:val="00116A63"/>
    <w:rsid w:val="00117155"/>
    <w:rsid w:val="00117354"/>
    <w:rsid w:val="001176F9"/>
    <w:rsid w:val="001178DB"/>
    <w:rsid w:val="00117972"/>
    <w:rsid w:val="001179D9"/>
    <w:rsid w:val="00117DF7"/>
    <w:rsid w:val="0012046A"/>
    <w:rsid w:val="0012067E"/>
    <w:rsid w:val="001207B0"/>
    <w:rsid w:val="001207BD"/>
    <w:rsid w:val="00120F8C"/>
    <w:rsid w:val="00121071"/>
    <w:rsid w:val="001211F9"/>
    <w:rsid w:val="001218F0"/>
    <w:rsid w:val="00121945"/>
    <w:rsid w:val="00121C2B"/>
    <w:rsid w:val="00122445"/>
    <w:rsid w:val="0012279D"/>
    <w:rsid w:val="00122F6A"/>
    <w:rsid w:val="0012329C"/>
    <w:rsid w:val="00123951"/>
    <w:rsid w:val="00123988"/>
    <w:rsid w:val="00123A15"/>
    <w:rsid w:val="00123DBE"/>
    <w:rsid w:val="00124224"/>
    <w:rsid w:val="00124587"/>
    <w:rsid w:val="001249DB"/>
    <w:rsid w:val="00124ECD"/>
    <w:rsid w:val="001255B7"/>
    <w:rsid w:val="00125975"/>
    <w:rsid w:val="00125A90"/>
    <w:rsid w:val="00125D90"/>
    <w:rsid w:val="00126568"/>
    <w:rsid w:val="0012670F"/>
    <w:rsid w:val="00126848"/>
    <w:rsid w:val="00126DF2"/>
    <w:rsid w:val="00126E36"/>
    <w:rsid w:val="001275F4"/>
    <w:rsid w:val="0012763B"/>
    <w:rsid w:val="00127857"/>
    <w:rsid w:val="00127872"/>
    <w:rsid w:val="0012787C"/>
    <w:rsid w:val="00127F5C"/>
    <w:rsid w:val="0013006A"/>
    <w:rsid w:val="00130303"/>
    <w:rsid w:val="001304C2"/>
    <w:rsid w:val="00130648"/>
    <w:rsid w:val="001306D7"/>
    <w:rsid w:val="00130C15"/>
    <w:rsid w:val="00130DF3"/>
    <w:rsid w:val="00130F5E"/>
    <w:rsid w:val="001314A2"/>
    <w:rsid w:val="001316CF"/>
    <w:rsid w:val="001317FF"/>
    <w:rsid w:val="0013194D"/>
    <w:rsid w:val="00131E53"/>
    <w:rsid w:val="001322C3"/>
    <w:rsid w:val="001322C5"/>
    <w:rsid w:val="0013241B"/>
    <w:rsid w:val="00132630"/>
    <w:rsid w:val="00132665"/>
    <w:rsid w:val="0013266A"/>
    <w:rsid w:val="001327B4"/>
    <w:rsid w:val="00132825"/>
    <w:rsid w:val="00132C44"/>
    <w:rsid w:val="00132D74"/>
    <w:rsid w:val="00133055"/>
    <w:rsid w:val="0013308A"/>
    <w:rsid w:val="0013309F"/>
    <w:rsid w:val="00133154"/>
    <w:rsid w:val="0013387F"/>
    <w:rsid w:val="00133B9E"/>
    <w:rsid w:val="00133BE6"/>
    <w:rsid w:val="00133D04"/>
    <w:rsid w:val="00133D65"/>
    <w:rsid w:val="00133E20"/>
    <w:rsid w:val="00133FF1"/>
    <w:rsid w:val="00134075"/>
    <w:rsid w:val="00134152"/>
    <w:rsid w:val="00134168"/>
    <w:rsid w:val="00134296"/>
    <w:rsid w:val="00134876"/>
    <w:rsid w:val="00134BA1"/>
    <w:rsid w:val="00134F48"/>
    <w:rsid w:val="001352B3"/>
    <w:rsid w:val="0013534B"/>
    <w:rsid w:val="001358B8"/>
    <w:rsid w:val="001359D3"/>
    <w:rsid w:val="001359E8"/>
    <w:rsid w:val="00135D33"/>
    <w:rsid w:val="00136476"/>
    <w:rsid w:val="00136792"/>
    <w:rsid w:val="0013688C"/>
    <w:rsid w:val="00136AE7"/>
    <w:rsid w:val="00136DA9"/>
    <w:rsid w:val="001370F7"/>
    <w:rsid w:val="001375ED"/>
    <w:rsid w:val="0013760D"/>
    <w:rsid w:val="0013792C"/>
    <w:rsid w:val="00137BD2"/>
    <w:rsid w:val="00137D08"/>
    <w:rsid w:val="00137E42"/>
    <w:rsid w:val="00137E7D"/>
    <w:rsid w:val="00140136"/>
    <w:rsid w:val="00140368"/>
    <w:rsid w:val="0014055A"/>
    <w:rsid w:val="00140625"/>
    <w:rsid w:val="001409AD"/>
    <w:rsid w:val="00140BD2"/>
    <w:rsid w:val="00140BE5"/>
    <w:rsid w:val="00140C01"/>
    <w:rsid w:val="00140D37"/>
    <w:rsid w:val="00140DC8"/>
    <w:rsid w:val="0014154C"/>
    <w:rsid w:val="00141959"/>
    <w:rsid w:val="00141DB4"/>
    <w:rsid w:val="00141E49"/>
    <w:rsid w:val="001420D3"/>
    <w:rsid w:val="00142102"/>
    <w:rsid w:val="00142227"/>
    <w:rsid w:val="00142283"/>
    <w:rsid w:val="001423C8"/>
    <w:rsid w:val="001423F4"/>
    <w:rsid w:val="0014289C"/>
    <w:rsid w:val="001428DF"/>
    <w:rsid w:val="00142AA1"/>
    <w:rsid w:val="00142ABC"/>
    <w:rsid w:val="00142E97"/>
    <w:rsid w:val="00142F5B"/>
    <w:rsid w:val="0014312A"/>
    <w:rsid w:val="001432DD"/>
    <w:rsid w:val="00143627"/>
    <w:rsid w:val="0014366C"/>
    <w:rsid w:val="001436A8"/>
    <w:rsid w:val="00143B92"/>
    <w:rsid w:val="00143BBA"/>
    <w:rsid w:val="00143C3E"/>
    <w:rsid w:val="00143C51"/>
    <w:rsid w:val="0014400F"/>
    <w:rsid w:val="001442D1"/>
    <w:rsid w:val="00144327"/>
    <w:rsid w:val="001444AE"/>
    <w:rsid w:val="001445C7"/>
    <w:rsid w:val="001446BB"/>
    <w:rsid w:val="0014477E"/>
    <w:rsid w:val="00144B5A"/>
    <w:rsid w:val="00144B90"/>
    <w:rsid w:val="00144E16"/>
    <w:rsid w:val="00145335"/>
    <w:rsid w:val="00145337"/>
    <w:rsid w:val="001453FC"/>
    <w:rsid w:val="00145D00"/>
    <w:rsid w:val="0014606B"/>
    <w:rsid w:val="001463AD"/>
    <w:rsid w:val="00146480"/>
    <w:rsid w:val="001466FE"/>
    <w:rsid w:val="00146AEE"/>
    <w:rsid w:val="00146B61"/>
    <w:rsid w:val="00146BE5"/>
    <w:rsid w:val="00146D2D"/>
    <w:rsid w:val="00146E8E"/>
    <w:rsid w:val="00147480"/>
    <w:rsid w:val="00147550"/>
    <w:rsid w:val="001475AA"/>
    <w:rsid w:val="001478BF"/>
    <w:rsid w:val="00147B2B"/>
    <w:rsid w:val="00147CA6"/>
    <w:rsid w:val="001502CD"/>
    <w:rsid w:val="00150755"/>
    <w:rsid w:val="00150AA4"/>
    <w:rsid w:val="00150C12"/>
    <w:rsid w:val="00150DB5"/>
    <w:rsid w:val="00150EBD"/>
    <w:rsid w:val="001516EB"/>
    <w:rsid w:val="00151D8C"/>
    <w:rsid w:val="001523E4"/>
    <w:rsid w:val="001526FC"/>
    <w:rsid w:val="001527D7"/>
    <w:rsid w:val="001528CF"/>
    <w:rsid w:val="001530C5"/>
    <w:rsid w:val="00153299"/>
    <w:rsid w:val="001536A8"/>
    <w:rsid w:val="0015385A"/>
    <w:rsid w:val="00153A5C"/>
    <w:rsid w:val="00153DCD"/>
    <w:rsid w:val="00153E48"/>
    <w:rsid w:val="00153F56"/>
    <w:rsid w:val="00153F59"/>
    <w:rsid w:val="00154072"/>
    <w:rsid w:val="00154298"/>
    <w:rsid w:val="00154664"/>
    <w:rsid w:val="0015478E"/>
    <w:rsid w:val="001548E8"/>
    <w:rsid w:val="00154E79"/>
    <w:rsid w:val="0015514D"/>
    <w:rsid w:val="00155544"/>
    <w:rsid w:val="001557EE"/>
    <w:rsid w:val="00155B2B"/>
    <w:rsid w:val="00155D68"/>
    <w:rsid w:val="00155DC0"/>
    <w:rsid w:val="00156033"/>
    <w:rsid w:val="001560C5"/>
    <w:rsid w:val="00156201"/>
    <w:rsid w:val="00156280"/>
    <w:rsid w:val="00156368"/>
    <w:rsid w:val="001563C5"/>
    <w:rsid w:val="001566E9"/>
    <w:rsid w:val="001567E0"/>
    <w:rsid w:val="00156BAE"/>
    <w:rsid w:val="00156CAF"/>
    <w:rsid w:val="00156DA2"/>
    <w:rsid w:val="00156F5D"/>
    <w:rsid w:val="001576F4"/>
    <w:rsid w:val="00157A54"/>
    <w:rsid w:val="00157A8D"/>
    <w:rsid w:val="00157F04"/>
    <w:rsid w:val="00157F9D"/>
    <w:rsid w:val="001600E3"/>
    <w:rsid w:val="00160599"/>
    <w:rsid w:val="001606A5"/>
    <w:rsid w:val="00160856"/>
    <w:rsid w:val="00160986"/>
    <w:rsid w:val="001609F1"/>
    <w:rsid w:val="00160F5A"/>
    <w:rsid w:val="001612DF"/>
    <w:rsid w:val="0016145B"/>
    <w:rsid w:val="00161664"/>
    <w:rsid w:val="00161870"/>
    <w:rsid w:val="00161924"/>
    <w:rsid w:val="00161C45"/>
    <w:rsid w:val="0016209B"/>
    <w:rsid w:val="001621B1"/>
    <w:rsid w:val="00162352"/>
    <w:rsid w:val="00162364"/>
    <w:rsid w:val="00162856"/>
    <w:rsid w:val="00162AF5"/>
    <w:rsid w:val="001631EC"/>
    <w:rsid w:val="00163430"/>
    <w:rsid w:val="00163851"/>
    <w:rsid w:val="00163B21"/>
    <w:rsid w:val="00163BC3"/>
    <w:rsid w:val="001643DB"/>
    <w:rsid w:val="001644A3"/>
    <w:rsid w:val="00164586"/>
    <w:rsid w:val="001645B2"/>
    <w:rsid w:val="00164A7A"/>
    <w:rsid w:val="00164CE8"/>
    <w:rsid w:val="00164DDB"/>
    <w:rsid w:val="00164DDF"/>
    <w:rsid w:val="001650F5"/>
    <w:rsid w:val="00165233"/>
    <w:rsid w:val="001653A4"/>
    <w:rsid w:val="001653E5"/>
    <w:rsid w:val="00165D0F"/>
    <w:rsid w:val="00165E3D"/>
    <w:rsid w:val="001663CA"/>
    <w:rsid w:val="0016670A"/>
    <w:rsid w:val="00166898"/>
    <w:rsid w:val="00166A78"/>
    <w:rsid w:val="00166B37"/>
    <w:rsid w:val="00166E3A"/>
    <w:rsid w:val="00166E57"/>
    <w:rsid w:val="00167042"/>
    <w:rsid w:val="00167084"/>
    <w:rsid w:val="00167781"/>
    <w:rsid w:val="0016799C"/>
    <w:rsid w:val="00167C1C"/>
    <w:rsid w:val="00170047"/>
    <w:rsid w:val="00170476"/>
    <w:rsid w:val="001707A0"/>
    <w:rsid w:val="00170CB1"/>
    <w:rsid w:val="00170F77"/>
    <w:rsid w:val="0017100C"/>
    <w:rsid w:val="00171159"/>
    <w:rsid w:val="00171B6A"/>
    <w:rsid w:val="00171D16"/>
    <w:rsid w:val="00171EC0"/>
    <w:rsid w:val="001721B2"/>
    <w:rsid w:val="00172398"/>
    <w:rsid w:val="001723A3"/>
    <w:rsid w:val="001725C5"/>
    <w:rsid w:val="00172649"/>
    <w:rsid w:val="001727B5"/>
    <w:rsid w:val="0017292F"/>
    <w:rsid w:val="00172B97"/>
    <w:rsid w:val="00172BE0"/>
    <w:rsid w:val="00173479"/>
    <w:rsid w:val="00173964"/>
    <w:rsid w:val="0017398B"/>
    <w:rsid w:val="00173CE9"/>
    <w:rsid w:val="00173FBE"/>
    <w:rsid w:val="0017474B"/>
    <w:rsid w:val="001747AE"/>
    <w:rsid w:val="001747F3"/>
    <w:rsid w:val="00174C8C"/>
    <w:rsid w:val="00174EB4"/>
    <w:rsid w:val="001752C2"/>
    <w:rsid w:val="001757FE"/>
    <w:rsid w:val="0017592E"/>
    <w:rsid w:val="00176082"/>
    <w:rsid w:val="001761FA"/>
    <w:rsid w:val="00176247"/>
    <w:rsid w:val="0017651D"/>
    <w:rsid w:val="0017696C"/>
    <w:rsid w:val="00176E39"/>
    <w:rsid w:val="00177202"/>
    <w:rsid w:val="001774A2"/>
    <w:rsid w:val="001774C5"/>
    <w:rsid w:val="00177893"/>
    <w:rsid w:val="00177E6A"/>
    <w:rsid w:val="00177EAC"/>
    <w:rsid w:val="0018003B"/>
    <w:rsid w:val="00180073"/>
    <w:rsid w:val="00180641"/>
    <w:rsid w:val="001806E3"/>
    <w:rsid w:val="00180D01"/>
    <w:rsid w:val="001810B3"/>
    <w:rsid w:val="001811FE"/>
    <w:rsid w:val="001813EB"/>
    <w:rsid w:val="00181494"/>
    <w:rsid w:val="00181655"/>
    <w:rsid w:val="00181870"/>
    <w:rsid w:val="00181BFB"/>
    <w:rsid w:val="00181CDF"/>
    <w:rsid w:val="00181D9A"/>
    <w:rsid w:val="00181E1A"/>
    <w:rsid w:val="00181EBC"/>
    <w:rsid w:val="001828EF"/>
    <w:rsid w:val="001829C9"/>
    <w:rsid w:val="00182E60"/>
    <w:rsid w:val="0018321A"/>
    <w:rsid w:val="001832D1"/>
    <w:rsid w:val="001833AF"/>
    <w:rsid w:val="0018364E"/>
    <w:rsid w:val="0018391F"/>
    <w:rsid w:val="0018399B"/>
    <w:rsid w:val="001839EA"/>
    <w:rsid w:val="00183F16"/>
    <w:rsid w:val="00184242"/>
    <w:rsid w:val="00184787"/>
    <w:rsid w:val="001847BF"/>
    <w:rsid w:val="00184AA8"/>
    <w:rsid w:val="00184E3C"/>
    <w:rsid w:val="00185163"/>
    <w:rsid w:val="001852F9"/>
    <w:rsid w:val="001854F9"/>
    <w:rsid w:val="0018556B"/>
    <w:rsid w:val="001855AE"/>
    <w:rsid w:val="001856DB"/>
    <w:rsid w:val="00185861"/>
    <w:rsid w:val="00185AD3"/>
    <w:rsid w:val="00186006"/>
    <w:rsid w:val="00186050"/>
    <w:rsid w:val="001860F8"/>
    <w:rsid w:val="0018625C"/>
    <w:rsid w:val="001862D9"/>
    <w:rsid w:val="0018650E"/>
    <w:rsid w:val="0018659E"/>
    <w:rsid w:val="0018664C"/>
    <w:rsid w:val="001866CE"/>
    <w:rsid w:val="00186C52"/>
    <w:rsid w:val="0018721B"/>
    <w:rsid w:val="001878C8"/>
    <w:rsid w:val="0018792B"/>
    <w:rsid w:val="001879D0"/>
    <w:rsid w:val="00187A24"/>
    <w:rsid w:val="00187C2A"/>
    <w:rsid w:val="00187C70"/>
    <w:rsid w:val="00187D17"/>
    <w:rsid w:val="00187D33"/>
    <w:rsid w:val="00187E32"/>
    <w:rsid w:val="0019060E"/>
    <w:rsid w:val="00190750"/>
    <w:rsid w:val="001907C6"/>
    <w:rsid w:val="001908FB"/>
    <w:rsid w:val="00190AEB"/>
    <w:rsid w:val="00190C1A"/>
    <w:rsid w:val="00190CB8"/>
    <w:rsid w:val="00190F21"/>
    <w:rsid w:val="001916A5"/>
    <w:rsid w:val="001916B0"/>
    <w:rsid w:val="00191782"/>
    <w:rsid w:val="00191DE9"/>
    <w:rsid w:val="00191EFF"/>
    <w:rsid w:val="00191F34"/>
    <w:rsid w:val="00192235"/>
    <w:rsid w:val="0019229F"/>
    <w:rsid w:val="0019256E"/>
    <w:rsid w:val="001925E0"/>
    <w:rsid w:val="00192BF7"/>
    <w:rsid w:val="00192F78"/>
    <w:rsid w:val="0019358D"/>
    <w:rsid w:val="001939B4"/>
    <w:rsid w:val="00193AF1"/>
    <w:rsid w:val="00193B0E"/>
    <w:rsid w:val="00193BF6"/>
    <w:rsid w:val="00194271"/>
    <w:rsid w:val="00194440"/>
    <w:rsid w:val="001945D4"/>
    <w:rsid w:val="0019462B"/>
    <w:rsid w:val="00194AFC"/>
    <w:rsid w:val="00194C21"/>
    <w:rsid w:val="00194D76"/>
    <w:rsid w:val="001955E1"/>
    <w:rsid w:val="00195705"/>
    <w:rsid w:val="00195982"/>
    <w:rsid w:val="00195996"/>
    <w:rsid w:val="00195DFC"/>
    <w:rsid w:val="00195E3C"/>
    <w:rsid w:val="00195E54"/>
    <w:rsid w:val="00196038"/>
    <w:rsid w:val="00196304"/>
    <w:rsid w:val="001963C1"/>
    <w:rsid w:val="001966AD"/>
    <w:rsid w:val="00196ADD"/>
    <w:rsid w:val="00196B17"/>
    <w:rsid w:val="00196D16"/>
    <w:rsid w:val="00197065"/>
    <w:rsid w:val="00197125"/>
    <w:rsid w:val="00197388"/>
    <w:rsid w:val="0019770D"/>
    <w:rsid w:val="0019779E"/>
    <w:rsid w:val="00197C07"/>
    <w:rsid w:val="001A09FF"/>
    <w:rsid w:val="001A12C4"/>
    <w:rsid w:val="001A1793"/>
    <w:rsid w:val="001A1910"/>
    <w:rsid w:val="001A1A7A"/>
    <w:rsid w:val="001A1D02"/>
    <w:rsid w:val="001A1E26"/>
    <w:rsid w:val="001A1EB1"/>
    <w:rsid w:val="001A2062"/>
    <w:rsid w:val="001A20C3"/>
    <w:rsid w:val="001A211E"/>
    <w:rsid w:val="001A212B"/>
    <w:rsid w:val="001A2BC9"/>
    <w:rsid w:val="001A2CF5"/>
    <w:rsid w:val="001A2E7F"/>
    <w:rsid w:val="001A31C4"/>
    <w:rsid w:val="001A344C"/>
    <w:rsid w:val="001A43DE"/>
    <w:rsid w:val="001A43EE"/>
    <w:rsid w:val="001A44F1"/>
    <w:rsid w:val="001A495E"/>
    <w:rsid w:val="001A4A1D"/>
    <w:rsid w:val="001A4DED"/>
    <w:rsid w:val="001A5113"/>
    <w:rsid w:val="001A515E"/>
    <w:rsid w:val="001A5392"/>
    <w:rsid w:val="001A57C0"/>
    <w:rsid w:val="001A57FA"/>
    <w:rsid w:val="001A5825"/>
    <w:rsid w:val="001A588D"/>
    <w:rsid w:val="001A5B9F"/>
    <w:rsid w:val="001A5CB4"/>
    <w:rsid w:val="001A5EE5"/>
    <w:rsid w:val="001A5F8C"/>
    <w:rsid w:val="001A60EC"/>
    <w:rsid w:val="001A62CC"/>
    <w:rsid w:val="001A65CA"/>
    <w:rsid w:val="001A689C"/>
    <w:rsid w:val="001A6909"/>
    <w:rsid w:val="001A692A"/>
    <w:rsid w:val="001A6C3F"/>
    <w:rsid w:val="001A6CB2"/>
    <w:rsid w:val="001A6CCF"/>
    <w:rsid w:val="001A6E10"/>
    <w:rsid w:val="001A6EF1"/>
    <w:rsid w:val="001A6F49"/>
    <w:rsid w:val="001A7946"/>
    <w:rsid w:val="001A7A65"/>
    <w:rsid w:val="001A7A7F"/>
    <w:rsid w:val="001A7FC4"/>
    <w:rsid w:val="001B0C5E"/>
    <w:rsid w:val="001B0CB9"/>
    <w:rsid w:val="001B1558"/>
    <w:rsid w:val="001B16C1"/>
    <w:rsid w:val="001B196C"/>
    <w:rsid w:val="001B1988"/>
    <w:rsid w:val="001B1B9B"/>
    <w:rsid w:val="001B20F5"/>
    <w:rsid w:val="001B2315"/>
    <w:rsid w:val="001B25E4"/>
    <w:rsid w:val="001B27C1"/>
    <w:rsid w:val="001B29B3"/>
    <w:rsid w:val="001B2A54"/>
    <w:rsid w:val="001B2B23"/>
    <w:rsid w:val="001B2F19"/>
    <w:rsid w:val="001B2F34"/>
    <w:rsid w:val="001B345C"/>
    <w:rsid w:val="001B34C4"/>
    <w:rsid w:val="001B3536"/>
    <w:rsid w:val="001B3948"/>
    <w:rsid w:val="001B399F"/>
    <w:rsid w:val="001B3BE2"/>
    <w:rsid w:val="001B3E30"/>
    <w:rsid w:val="001B3E54"/>
    <w:rsid w:val="001B3F66"/>
    <w:rsid w:val="001B40AD"/>
    <w:rsid w:val="001B41AD"/>
    <w:rsid w:val="001B41C9"/>
    <w:rsid w:val="001B428D"/>
    <w:rsid w:val="001B45F0"/>
    <w:rsid w:val="001B4774"/>
    <w:rsid w:val="001B48A4"/>
    <w:rsid w:val="001B4B91"/>
    <w:rsid w:val="001B4CC6"/>
    <w:rsid w:val="001B4D8B"/>
    <w:rsid w:val="001B4E14"/>
    <w:rsid w:val="001B4EB0"/>
    <w:rsid w:val="001B552E"/>
    <w:rsid w:val="001B5718"/>
    <w:rsid w:val="001B5829"/>
    <w:rsid w:val="001B5DAF"/>
    <w:rsid w:val="001B637B"/>
    <w:rsid w:val="001B66CE"/>
    <w:rsid w:val="001B68F8"/>
    <w:rsid w:val="001B69AE"/>
    <w:rsid w:val="001B6B94"/>
    <w:rsid w:val="001B6E45"/>
    <w:rsid w:val="001B6E5A"/>
    <w:rsid w:val="001B7255"/>
    <w:rsid w:val="001B73EE"/>
    <w:rsid w:val="001B741C"/>
    <w:rsid w:val="001B792C"/>
    <w:rsid w:val="001B7DB9"/>
    <w:rsid w:val="001C00D6"/>
    <w:rsid w:val="001C02DA"/>
    <w:rsid w:val="001C0400"/>
    <w:rsid w:val="001C04F1"/>
    <w:rsid w:val="001C07B1"/>
    <w:rsid w:val="001C095F"/>
    <w:rsid w:val="001C0A84"/>
    <w:rsid w:val="001C0AF5"/>
    <w:rsid w:val="001C0CA3"/>
    <w:rsid w:val="001C0FE0"/>
    <w:rsid w:val="001C170D"/>
    <w:rsid w:val="001C19CE"/>
    <w:rsid w:val="001C19EC"/>
    <w:rsid w:val="001C1D95"/>
    <w:rsid w:val="001C1F99"/>
    <w:rsid w:val="001C203B"/>
    <w:rsid w:val="001C21FF"/>
    <w:rsid w:val="001C2524"/>
    <w:rsid w:val="001C25F2"/>
    <w:rsid w:val="001C27A0"/>
    <w:rsid w:val="001C28C9"/>
    <w:rsid w:val="001C2990"/>
    <w:rsid w:val="001C2A9C"/>
    <w:rsid w:val="001C2FDA"/>
    <w:rsid w:val="001C3040"/>
    <w:rsid w:val="001C309F"/>
    <w:rsid w:val="001C36D6"/>
    <w:rsid w:val="001C3B36"/>
    <w:rsid w:val="001C3C93"/>
    <w:rsid w:val="001C426A"/>
    <w:rsid w:val="001C4E00"/>
    <w:rsid w:val="001C500C"/>
    <w:rsid w:val="001C51E7"/>
    <w:rsid w:val="001C574D"/>
    <w:rsid w:val="001C5A9E"/>
    <w:rsid w:val="001C5CEC"/>
    <w:rsid w:val="001C5FA3"/>
    <w:rsid w:val="001C60E2"/>
    <w:rsid w:val="001C6148"/>
    <w:rsid w:val="001C62C0"/>
    <w:rsid w:val="001C6406"/>
    <w:rsid w:val="001C6E75"/>
    <w:rsid w:val="001C6F06"/>
    <w:rsid w:val="001C79AA"/>
    <w:rsid w:val="001C79D9"/>
    <w:rsid w:val="001C7A29"/>
    <w:rsid w:val="001C7BB3"/>
    <w:rsid w:val="001C7BF0"/>
    <w:rsid w:val="001C7D55"/>
    <w:rsid w:val="001C7F57"/>
    <w:rsid w:val="001D0288"/>
    <w:rsid w:val="001D043F"/>
    <w:rsid w:val="001D047A"/>
    <w:rsid w:val="001D0953"/>
    <w:rsid w:val="001D0D65"/>
    <w:rsid w:val="001D0DF7"/>
    <w:rsid w:val="001D0E70"/>
    <w:rsid w:val="001D1236"/>
    <w:rsid w:val="001D127A"/>
    <w:rsid w:val="001D1307"/>
    <w:rsid w:val="001D14EB"/>
    <w:rsid w:val="001D1971"/>
    <w:rsid w:val="001D1A78"/>
    <w:rsid w:val="001D1C68"/>
    <w:rsid w:val="001D1D0A"/>
    <w:rsid w:val="001D1FFB"/>
    <w:rsid w:val="001D207F"/>
    <w:rsid w:val="001D2226"/>
    <w:rsid w:val="001D22EB"/>
    <w:rsid w:val="001D2742"/>
    <w:rsid w:val="001D28AA"/>
    <w:rsid w:val="001D28D3"/>
    <w:rsid w:val="001D2B59"/>
    <w:rsid w:val="001D2CBF"/>
    <w:rsid w:val="001D2FE0"/>
    <w:rsid w:val="001D3593"/>
    <w:rsid w:val="001D3631"/>
    <w:rsid w:val="001D370A"/>
    <w:rsid w:val="001D3755"/>
    <w:rsid w:val="001D3AF8"/>
    <w:rsid w:val="001D3B97"/>
    <w:rsid w:val="001D3BA7"/>
    <w:rsid w:val="001D3F8B"/>
    <w:rsid w:val="001D4002"/>
    <w:rsid w:val="001D41B6"/>
    <w:rsid w:val="001D4211"/>
    <w:rsid w:val="001D4458"/>
    <w:rsid w:val="001D45C3"/>
    <w:rsid w:val="001D4731"/>
    <w:rsid w:val="001D4784"/>
    <w:rsid w:val="001D4BC5"/>
    <w:rsid w:val="001D4C49"/>
    <w:rsid w:val="001D4DFC"/>
    <w:rsid w:val="001D51E9"/>
    <w:rsid w:val="001D52BC"/>
    <w:rsid w:val="001D5417"/>
    <w:rsid w:val="001D544E"/>
    <w:rsid w:val="001D56FD"/>
    <w:rsid w:val="001D586E"/>
    <w:rsid w:val="001D5896"/>
    <w:rsid w:val="001D594F"/>
    <w:rsid w:val="001D5B05"/>
    <w:rsid w:val="001D5C3E"/>
    <w:rsid w:val="001D5C46"/>
    <w:rsid w:val="001D5E00"/>
    <w:rsid w:val="001D6075"/>
    <w:rsid w:val="001D61C0"/>
    <w:rsid w:val="001D626F"/>
    <w:rsid w:val="001D6644"/>
    <w:rsid w:val="001D6AE1"/>
    <w:rsid w:val="001D6B5B"/>
    <w:rsid w:val="001D6CDC"/>
    <w:rsid w:val="001D6CED"/>
    <w:rsid w:val="001D6E3C"/>
    <w:rsid w:val="001D7315"/>
    <w:rsid w:val="001D73D3"/>
    <w:rsid w:val="001D79D4"/>
    <w:rsid w:val="001D7AF6"/>
    <w:rsid w:val="001D7B4A"/>
    <w:rsid w:val="001D7BC8"/>
    <w:rsid w:val="001D7CAC"/>
    <w:rsid w:val="001D7CAD"/>
    <w:rsid w:val="001D7F69"/>
    <w:rsid w:val="001E002F"/>
    <w:rsid w:val="001E0216"/>
    <w:rsid w:val="001E0418"/>
    <w:rsid w:val="001E0423"/>
    <w:rsid w:val="001E05D1"/>
    <w:rsid w:val="001E0A33"/>
    <w:rsid w:val="001E0BCD"/>
    <w:rsid w:val="001E0F2E"/>
    <w:rsid w:val="001E0FE6"/>
    <w:rsid w:val="001E1183"/>
    <w:rsid w:val="001E123F"/>
    <w:rsid w:val="001E18AD"/>
    <w:rsid w:val="001E1A78"/>
    <w:rsid w:val="001E1AE8"/>
    <w:rsid w:val="001E1FD3"/>
    <w:rsid w:val="001E21E9"/>
    <w:rsid w:val="001E2403"/>
    <w:rsid w:val="001E24F7"/>
    <w:rsid w:val="001E2520"/>
    <w:rsid w:val="001E2737"/>
    <w:rsid w:val="001E2935"/>
    <w:rsid w:val="001E2AD0"/>
    <w:rsid w:val="001E2C27"/>
    <w:rsid w:val="001E300E"/>
    <w:rsid w:val="001E3165"/>
    <w:rsid w:val="001E3337"/>
    <w:rsid w:val="001E3362"/>
    <w:rsid w:val="001E3423"/>
    <w:rsid w:val="001E3478"/>
    <w:rsid w:val="001E366B"/>
    <w:rsid w:val="001E3758"/>
    <w:rsid w:val="001E386D"/>
    <w:rsid w:val="001E38D5"/>
    <w:rsid w:val="001E3983"/>
    <w:rsid w:val="001E3A29"/>
    <w:rsid w:val="001E3A9E"/>
    <w:rsid w:val="001E3CAA"/>
    <w:rsid w:val="001E3D28"/>
    <w:rsid w:val="001E4183"/>
    <w:rsid w:val="001E4A8B"/>
    <w:rsid w:val="001E4D11"/>
    <w:rsid w:val="001E4DB7"/>
    <w:rsid w:val="001E515B"/>
    <w:rsid w:val="001E51FF"/>
    <w:rsid w:val="001E5718"/>
    <w:rsid w:val="001E57F0"/>
    <w:rsid w:val="001E59F3"/>
    <w:rsid w:val="001E5CAE"/>
    <w:rsid w:val="001E5E34"/>
    <w:rsid w:val="001E5E9D"/>
    <w:rsid w:val="001E6216"/>
    <w:rsid w:val="001E64E0"/>
    <w:rsid w:val="001E6609"/>
    <w:rsid w:val="001E6EFF"/>
    <w:rsid w:val="001E70D1"/>
    <w:rsid w:val="001E718E"/>
    <w:rsid w:val="001E738E"/>
    <w:rsid w:val="001E7781"/>
    <w:rsid w:val="001E7A29"/>
    <w:rsid w:val="001E7F42"/>
    <w:rsid w:val="001E7FCE"/>
    <w:rsid w:val="001F0278"/>
    <w:rsid w:val="001F02CC"/>
    <w:rsid w:val="001F0373"/>
    <w:rsid w:val="001F0BE5"/>
    <w:rsid w:val="001F0EEA"/>
    <w:rsid w:val="001F1017"/>
    <w:rsid w:val="001F137B"/>
    <w:rsid w:val="001F13DD"/>
    <w:rsid w:val="001F1446"/>
    <w:rsid w:val="001F1560"/>
    <w:rsid w:val="001F1AF4"/>
    <w:rsid w:val="001F1CE0"/>
    <w:rsid w:val="001F1FA7"/>
    <w:rsid w:val="001F2148"/>
    <w:rsid w:val="001F240F"/>
    <w:rsid w:val="001F2C44"/>
    <w:rsid w:val="001F2F94"/>
    <w:rsid w:val="001F2FBA"/>
    <w:rsid w:val="001F3013"/>
    <w:rsid w:val="001F3058"/>
    <w:rsid w:val="001F3742"/>
    <w:rsid w:val="001F38DD"/>
    <w:rsid w:val="001F3D7D"/>
    <w:rsid w:val="001F402E"/>
    <w:rsid w:val="001F4100"/>
    <w:rsid w:val="001F4173"/>
    <w:rsid w:val="001F4297"/>
    <w:rsid w:val="001F42AA"/>
    <w:rsid w:val="001F460B"/>
    <w:rsid w:val="001F4859"/>
    <w:rsid w:val="001F49D5"/>
    <w:rsid w:val="001F4D2B"/>
    <w:rsid w:val="001F53A2"/>
    <w:rsid w:val="001F5735"/>
    <w:rsid w:val="001F579E"/>
    <w:rsid w:val="001F57EA"/>
    <w:rsid w:val="001F59C5"/>
    <w:rsid w:val="001F5A94"/>
    <w:rsid w:val="001F5C09"/>
    <w:rsid w:val="001F5D45"/>
    <w:rsid w:val="001F6347"/>
    <w:rsid w:val="001F6865"/>
    <w:rsid w:val="001F691D"/>
    <w:rsid w:val="001F6934"/>
    <w:rsid w:val="001F6D89"/>
    <w:rsid w:val="001F6E9D"/>
    <w:rsid w:val="001F73E8"/>
    <w:rsid w:val="001F7408"/>
    <w:rsid w:val="001F75DC"/>
    <w:rsid w:val="001F760E"/>
    <w:rsid w:val="001F789D"/>
    <w:rsid w:val="001F7C87"/>
    <w:rsid w:val="001F7CEE"/>
    <w:rsid w:val="001F7E72"/>
    <w:rsid w:val="001F7E75"/>
    <w:rsid w:val="002000C2"/>
    <w:rsid w:val="00200403"/>
    <w:rsid w:val="00200762"/>
    <w:rsid w:val="002008DB"/>
    <w:rsid w:val="00200B19"/>
    <w:rsid w:val="00200C28"/>
    <w:rsid w:val="00200DA3"/>
    <w:rsid w:val="00200EDF"/>
    <w:rsid w:val="00200F13"/>
    <w:rsid w:val="00201050"/>
    <w:rsid w:val="00201207"/>
    <w:rsid w:val="00201340"/>
    <w:rsid w:val="002015D8"/>
    <w:rsid w:val="002019EE"/>
    <w:rsid w:val="00201AE4"/>
    <w:rsid w:val="00201CBF"/>
    <w:rsid w:val="00201D3C"/>
    <w:rsid w:val="00201D4B"/>
    <w:rsid w:val="0020200B"/>
    <w:rsid w:val="002021B4"/>
    <w:rsid w:val="002025EF"/>
    <w:rsid w:val="00202746"/>
    <w:rsid w:val="002028B1"/>
    <w:rsid w:val="00202E14"/>
    <w:rsid w:val="00202EF5"/>
    <w:rsid w:val="00202FE0"/>
    <w:rsid w:val="00203047"/>
    <w:rsid w:val="00203562"/>
    <w:rsid w:val="002036EA"/>
    <w:rsid w:val="00203705"/>
    <w:rsid w:val="0020371D"/>
    <w:rsid w:val="00203A9A"/>
    <w:rsid w:val="00203AD4"/>
    <w:rsid w:val="00203D3C"/>
    <w:rsid w:val="00203F69"/>
    <w:rsid w:val="002040D3"/>
    <w:rsid w:val="002041D5"/>
    <w:rsid w:val="00204274"/>
    <w:rsid w:val="002044A8"/>
    <w:rsid w:val="002044BA"/>
    <w:rsid w:val="0020470B"/>
    <w:rsid w:val="0020496D"/>
    <w:rsid w:val="002049D9"/>
    <w:rsid w:val="00204C4C"/>
    <w:rsid w:val="00205070"/>
    <w:rsid w:val="002053EE"/>
    <w:rsid w:val="00205525"/>
    <w:rsid w:val="002057E9"/>
    <w:rsid w:val="00205A68"/>
    <w:rsid w:val="00205B26"/>
    <w:rsid w:val="00205BCE"/>
    <w:rsid w:val="00205C75"/>
    <w:rsid w:val="00205F89"/>
    <w:rsid w:val="0020601B"/>
    <w:rsid w:val="00206418"/>
    <w:rsid w:val="00206DA1"/>
    <w:rsid w:val="00207053"/>
    <w:rsid w:val="00207100"/>
    <w:rsid w:val="0020718B"/>
    <w:rsid w:val="002078B8"/>
    <w:rsid w:val="00207B56"/>
    <w:rsid w:val="00207D20"/>
    <w:rsid w:val="00207DF9"/>
    <w:rsid w:val="00207E9F"/>
    <w:rsid w:val="002105F0"/>
    <w:rsid w:val="00210771"/>
    <w:rsid w:val="002107F7"/>
    <w:rsid w:val="002108F3"/>
    <w:rsid w:val="00210C4F"/>
    <w:rsid w:val="00210D5C"/>
    <w:rsid w:val="00210DBD"/>
    <w:rsid w:val="00210DD2"/>
    <w:rsid w:val="00210E68"/>
    <w:rsid w:val="00210EA9"/>
    <w:rsid w:val="00211130"/>
    <w:rsid w:val="00211218"/>
    <w:rsid w:val="002113C4"/>
    <w:rsid w:val="0021143A"/>
    <w:rsid w:val="002114D6"/>
    <w:rsid w:val="0021188A"/>
    <w:rsid w:val="00211D0F"/>
    <w:rsid w:val="00211E4F"/>
    <w:rsid w:val="00212290"/>
    <w:rsid w:val="002125D9"/>
    <w:rsid w:val="00212616"/>
    <w:rsid w:val="0021263D"/>
    <w:rsid w:val="00212BEF"/>
    <w:rsid w:val="00212DB7"/>
    <w:rsid w:val="00212EED"/>
    <w:rsid w:val="00213618"/>
    <w:rsid w:val="0021363D"/>
    <w:rsid w:val="00213C1A"/>
    <w:rsid w:val="00213CAF"/>
    <w:rsid w:val="00214418"/>
    <w:rsid w:val="00214D3C"/>
    <w:rsid w:val="00215085"/>
    <w:rsid w:val="002154F3"/>
    <w:rsid w:val="00215C05"/>
    <w:rsid w:val="00215D86"/>
    <w:rsid w:val="0021602F"/>
    <w:rsid w:val="00216093"/>
    <w:rsid w:val="0021616D"/>
    <w:rsid w:val="0021671E"/>
    <w:rsid w:val="00216765"/>
    <w:rsid w:val="00216912"/>
    <w:rsid w:val="002169F3"/>
    <w:rsid w:val="00216BBF"/>
    <w:rsid w:val="00216D21"/>
    <w:rsid w:val="00216DD8"/>
    <w:rsid w:val="00216E9F"/>
    <w:rsid w:val="00216F11"/>
    <w:rsid w:val="00217157"/>
    <w:rsid w:val="002171B7"/>
    <w:rsid w:val="002172DB"/>
    <w:rsid w:val="0021737B"/>
    <w:rsid w:val="0021743A"/>
    <w:rsid w:val="0021743F"/>
    <w:rsid w:val="0021747D"/>
    <w:rsid w:val="002179C7"/>
    <w:rsid w:val="00217BB1"/>
    <w:rsid w:val="00217C52"/>
    <w:rsid w:val="00217DA9"/>
    <w:rsid w:val="002200A4"/>
    <w:rsid w:val="00220464"/>
    <w:rsid w:val="00220565"/>
    <w:rsid w:val="00220768"/>
    <w:rsid w:val="00220A5B"/>
    <w:rsid w:val="00220B3D"/>
    <w:rsid w:val="00220B5A"/>
    <w:rsid w:val="00220C5A"/>
    <w:rsid w:val="00220CE0"/>
    <w:rsid w:val="00220D87"/>
    <w:rsid w:val="0022140B"/>
    <w:rsid w:val="002217AE"/>
    <w:rsid w:val="0022191A"/>
    <w:rsid w:val="002219EE"/>
    <w:rsid w:val="00221A8B"/>
    <w:rsid w:val="00221B29"/>
    <w:rsid w:val="00221B6C"/>
    <w:rsid w:val="00221C68"/>
    <w:rsid w:val="00221CB6"/>
    <w:rsid w:val="0022206A"/>
    <w:rsid w:val="002223AD"/>
    <w:rsid w:val="002224F5"/>
    <w:rsid w:val="00222619"/>
    <w:rsid w:val="002229B0"/>
    <w:rsid w:val="00222B05"/>
    <w:rsid w:val="00222B51"/>
    <w:rsid w:val="00222C0B"/>
    <w:rsid w:val="00222C90"/>
    <w:rsid w:val="00222D59"/>
    <w:rsid w:val="00222F69"/>
    <w:rsid w:val="00223373"/>
    <w:rsid w:val="0022395C"/>
    <w:rsid w:val="00223A51"/>
    <w:rsid w:val="00223AA5"/>
    <w:rsid w:val="00223BFD"/>
    <w:rsid w:val="00223C77"/>
    <w:rsid w:val="0022407E"/>
    <w:rsid w:val="002244F0"/>
    <w:rsid w:val="0022452F"/>
    <w:rsid w:val="0022459A"/>
    <w:rsid w:val="00224661"/>
    <w:rsid w:val="00224703"/>
    <w:rsid w:val="00224AD3"/>
    <w:rsid w:val="00224D45"/>
    <w:rsid w:val="00224F8F"/>
    <w:rsid w:val="00225088"/>
    <w:rsid w:val="00225156"/>
    <w:rsid w:val="002259C2"/>
    <w:rsid w:val="002262BE"/>
    <w:rsid w:val="0022665D"/>
    <w:rsid w:val="00226671"/>
    <w:rsid w:val="00226A7F"/>
    <w:rsid w:val="00226E62"/>
    <w:rsid w:val="00226FA3"/>
    <w:rsid w:val="00227324"/>
    <w:rsid w:val="002273FE"/>
    <w:rsid w:val="002276CE"/>
    <w:rsid w:val="0023024B"/>
    <w:rsid w:val="002306E7"/>
    <w:rsid w:val="00230770"/>
    <w:rsid w:val="002308DC"/>
    <w:rsid w:val="00230945"/>
    <w:rsid w:val="00230A2D"/>
    <w:rsid w:val="00230D1B"/>
    <w:rsid w:val="00230F53"/>
    <w:rsid w:val="002317D7"/>
    <w:rsid w:val="002318B2"/>
    <w:rsid w:val="00231953"/>
    <w:rsid w:val="00231AB1"/>
    <w:rsid w:val="00232283"/>
    <w:rsid w:val="002324D7"/>
    <w:rsid w:val="00232502"/>
    <w:rsid w:val="0023254C"/>
    <w:rsid w:val="00232667"/>
    <w:rsid w:val="002327BE"/>
    <w:rsid w:val="002327D2"/>
    <w:rsid w:val="00232A38"/>
    <w:rsid w:val="00232AE4"/>
    <w:rsid w:val="002332C7"/>
    <w:rsid w:val="00233308"/>
    <w:rsid w:val="002333C8"/>
    <w:rsid w:val="00233495"/>
    <w:rsid w:val="00233684"/>
    <w:rsid w:val="00233A9C"/>
    <w:rsid w:val="00233AD6"/>
    <w:rsid w:val="0023411E"/>
    <w:rsid w:val="00234306"/>
    <w:rsid w:val="00234A89"/>
    <w:rsid w:val="00234BD1"/>
    <w:rsid w:val="00234DDB"/>
    <w:rsid w:val="00234EE3"/>
    <w:rsid w:val="00234EE7"/>
    <w:rsid w:val="00234FB5"/>
    <w:rsid w:val="00235319"/>
    <w:rsid w:val="002353A8"/>
    <w:rsid w:val="002354EA"/>
    <w:rsid w:val="0023552D"/>
    <w:rsid w:val="00235626"/>
    <w:rsid w:val="002356D9"/>
    <w:rsid w:val="00235745"/>
    <w:rsid w:val="00235A13"/>
    <w:rsid w:val="00235B2E"/>
    <w:rsid w:val="00235BC6"/>
    <w:rsid w:val="00235C63"/>
    <w:rsid w:val="00235E6A"/>
    <w:rsid w:val="002361A5"/>
    <w:rsid w:val="00236540"/>
    <w:rsid w:val="002365CC"/>
    <w:rsid w:val="002365F1"/>
    <w:rsid w:val="00236633"/>
    <w:rsid w:val="002367D7"/>
    <w:rsid w:val="00236818"/>
    <w:rsid w:val="0023691F"/>
    <w:rsid w:val="00236ABC"/>
    <w:rsid w:val="00236CED"/>
    <w:rsid w:val="00236E75"/>
    <w:rsid w:val="00237228"/>
    <w:rsid w:val="00237729"/>
    <w:rsid w:val="00237B30"/>
    <w:rsid w:val="00237F3B"/>
    <w:rsid w:val="002400B7"/>
    <w:rsid w:val="002404CB"/>
    <w:rsid w:val="002408CF"/>
    <w:rsid w:val="00240AA1"/>
    <w:rsid w:val="00240E12"/>
    <w:rsid w:val="00241072"/>
    <w:rsid w:val="00241120"/>
    <w:rsid w:val="0024144C"/>
    <w:rsid w:val="00241569"/>
    <w:rsid w:val="00241673"/>
    <w:rsid w:val="00241A50"/>
    <w:rsid w:val="00242195"/>
    <w:rsid w:val="002424D3"/>
    <w:rsid w:val="00242819"/>
    <w:rsid w:val="002429A8"/>
    <w:rsid w:val="002429E6"/>
    <w:rsid w:val="00243A61"/>
    <w:rsid w:val="00243CBC"/>
    <w:rsid w:val="00243F55"/>
    <w:rsid w:val="00244165"/>
    <w:rsid w:val="0024430B"/>
    <w:rsid w:val="0024452F"/>
    <w:rsid w:val="002446EA"/>
    <w:rsid w:val="0024484C"/>
    <w:rsid w:val="00244C54"/>
    <w:rsid w:val="00244DAA"/>
    <w:rsid w:val="00245425"/>
    <w:rsid w:val="002457D3"/>
    <w:rsid w:val="00245BCB"/>
    <w:rsid w:val="00245D04"/>
    <w:rsid w:val="0024604D"/>
    <w:rsid w:val="0024652E"/>
    <w:rsid w:val="00246813"/>
    <w:rsid w:val="00246D4E"/>
    <w:rsid w:val="00247083"/>
    <w:rsid w:val="0024789A"/>
    <w:rsid w:val="00247A70"/>
    <w:rsid w:val="0025005C"/>
    <w:rsid w:val="002501C1"/>
    <w:rsid w:val="00250200"/>
    <w:rsid w:val="002502FB"/>
    <w:rsid w:val="00250317"/>
    <w:rsid w:val="0025032C"/>
    <w:rsid w:val="00250814"/>
    <w:rsid w:val="00250A47"/>
    <w:rsid w:val="00250AA8"/>
    <w:rsid w:val="00250B78"/>
    <w:rsid w:val="00250CF8"/>
    <w:rsid w:val="00250E16"/>
    <w:rsid w:val="0025104F"/>
    <w:rsid w:val="00251682"/>
    <w:rsid w:val="002516B1"/>
    <w:rsid w:val="002518B9"/>
    <w:rsid w:val="002518DC"/>
    <w:rsid w:val="00251C33"/>
    <w:rsid w:val="00251CBD"/>
    <w:rsid w:val="00252141"/>
    <w:rsid w:val="0025245F"/>
    <w:rsid w:val="00252520"/>
    <w:rsid w:val="00252643"/>
    <w:rsid w:val="002528A4"/>
    <w:rsid w:val="00252E6F"/>
    <w:rsid w:val="002532E9"/>
    <w:rsid w:val="002535CC"/>
    <w:rsid w:val="002536C1"/>
    <w:rsid w:val="0025373B"/>
    <w:rsid w:val="0025377A"/>
    <w:rsid w:val="002537C4"/>
    <w:rsid w:val="002538A3"/>
    <w:rsid w:val="002539F9"/>
    <w:rsid w:val="00253B59"/>
    <w:rsid w:val="00254150"/>
    <w:rsid w:val="0025419A"/>
    <w:rsid w:val="00254298"/>
    <w:rsid w:val="0025456B"/>
    <w:rsid w:val="002545CA"/>
    <w:rsid w:val="002548AA"/>
    <w:rsid w:val="002549EF"/>
    <w:rsid w:val="00254CD0"/>
    <w:rsid w:val="002551AE"/>
    <w:rsid w:val="002557BC"/>
    <w:rsid w:val="00255A11"/>
    <w:rsid w:val="00255EF1"/>
    <w:rsid w:val="0025606F"/>
    <w:rsid w:val="00256336"/>
    <w:rsid w:val="0025650A"/>
    <w:rsid w:val="0025662F"/>
    <w:rsid w:val="002566E5"/>
    <w:rsid w:val="0025693B"/>
    <w:rsid w:val="00256BC4"/>
    <w:rsid w:val="00256E12"/>
    <w:rsid w:val="0025705E"/>
    <w:rsid w:val="002570C6"/>
    <w:rsid w:val="002570CD"/>
    <w:rsid w:val="002574EE"/>
    <w:rsid w:val="002575CC"/>
    <w:rsid w:val="0025777E"/>
    <w:rsid w:val="0025778A"/>
    <w:rsid w:val="002577C8"/>
    <w:rsid w:val="00257887"/>
    <w:rsid w:val="002578DF"/>
    <w:rsid w:val="00257D1B"/>
    <w:rsid w:val="00257EFB"/>
    <w:rsid w:val="00257F19"/>
    <w:rsid w:val="00257F7D"/>
    <w:rsid w:val="0026007F"/>
    <w:rsid w:val="0026069B"/>
    <w:rsid w:val="00260AE8"/>
    <w:rsid w:val="00260DC1"/>
    <w:rsid w:val="00260FD2"/>
    <w:rsid w:val="00261058"/>
    <w:rsid w:val="00261504"/>
    <w:rsid w:val="002617D4"/>
    <w:rsid w:val="00261D01"/>
    <w:rsid w:val="00261D86"/>
    <w:rsid w:val="00261EEB"/>
    <w:rsid w:val="00262107"/>
    <w:rsid w:val="00262729"/>
    <w:rsid w:val="00262839"/>
    <w:rsid w:val="0026297C"/>
    <w:rsid w:val="00262B2E"/>
    <w:rsid w:val="00262C97"/>
    <w:rsid w:val="00263004"/>
    <w:rsid w:val="002630D2"/>
    <w:rsid w:val="00263127"/>
    <w:rsid w:val="00263175"/>
    <w:rsid w:val="00263209"/>
    <w:rsid w:val="0026346B"/>
    <w:rsid w:val="002634A4"/>
    <w:rsid w:val="00263693"/>
    <w:rsid w:val="002638C8"/>
    <w:rsid w:val="00263A10"/>
    <w:rsid w:val="00263E80"/>
    <w:rsid w:val="00263EE6"/>
    <w:rsid w:val="002641E4"/>
    <w:rsid w:val="00264339"/>
    <w:rsid w:val="0026463C"/>
    <w:rsid w:val="00264660"/>
    <w:rsid w:val="002647B3"/>
    <w:rsid w:val="00264F94"/>
    <w:rsid w:val="00265117"/>
    <w:rsid w:val="00265129"/>
    <w:rsid w:val="00265866"/>
    <w:rsid w:val="00265A4D"/>
    <w:rsid w:val="00265C11"/>
    <w:rsid w:val="00265F71"/>
    <w:rsid w:val="00265F89"/>
    <w:rsid w:val="00266124"/>
    <w:rsid w:val="002661A8"/>
    <w:rsid w:val="002662F9"/>
    <w:rsid w:val="00266428"/>
    <w:rsid w:val="0026649C"/>
    <w:rsid w:val="00266CF7"/>
    <w:rsid w:val="00266DDD"/>
    <w:rsid w:val="00266FB1"/>
    <w:rsid w:val="002671E1"/>
    <w:rsid w:val="002672FD"/>
    <w:rsid w:val="0026751A"/>
    <w:rsid w:val="002676D3"/>
    <w:rsid w:val="002677F3"/>
    <w:rsid w:val="00267829"/>
    <w:rsid w:val="0026797A"/>
    <w:rsid w:val="00267C44"/>
    <w:rsid w:val="00267C70"/>
    <w:rsid w:val="00267FD4"/>
    <w:rsid w:val="00270847"/>
    <w:rsid w:val="00270999"/>
    <w:rsid w:val="00270B17"/>
    <w:rsid w:val="00270B65"/>
    <w:rsid w:val="00270EE3"/>
    <w:rsid w:val="00271500"/>
    <w:rsid w:val="0027157F"/>
    <w:rsid w:val="002715A0"/>
    <w:rsid w:val="00271A57"/>
    <w:rsid w:val="00271D43"/>
    <w:rsid w:val="00271DDB"/>
    <w:rsid w:val="00271DEE"/>
    <w:rsid w:val="00271E8B"/>
    <w:rsid w:val="00272009"/>
    <w:rsid w:val="002721FB"/>
    <w:rsid w:val="002728EC"/>
    <w:rsid w:val="00272B3E"/>
    <w:rsid w:val="00272D57"/>
    <w:rsid w:val="0027300F"/>
    <w:rsid w:val="002731CE"/>
    <w:rsid w:val="00273224"/>
    <w:rsid w:val="002733BD"/>
    <w:rsid w:val="00273B8C"/>
    <w:rsid w:val="00273C47"/>
    <w:rsid w:val="00273ED0"/>
    <w:rsid w:val="0027441E"/>
    <w:rsid w:val="00274553"/>
    <w:rsid w:val="0027483C"/>
    <w:rsid w:val="00274973"/>
    <w:rsid w:val="00274D14"/>
    <w:rsid w:val="00275153"/>
    <w:rsid w:val="00275352"/>
    <w:rsid w:val="0027536A"/>
    <w:rsid w:val="002755AE"/>
    <w:rsid w:val="00275897"/>
    <w:rsid w:val="00275CD6"/>
    <w:rsid w:val="00275F39"/>
    <w:rsid w:val="00276028"/>
    <w:rsid w:val="002760E1"/>
    <w:rsid w:val="0027615F"/>
    <w:rsid w:val="0027623C"/>
    <w:rsid w:val="0027632A"/>
    <w:rsid w:val="00276B72"/>
    <w:rsid w:val="00276D36"/>
    <w:rsid w:val="00277049"/>
    <w:rsid w:val="002772A1"/>
    <w:rsid w:val="002778D2"/>
    <w:rsid w:val="00277AC6"/>
    <w:rsid w:val="00277E2A"/>
    <w:rsid w:val="00277E44"/>
    <w:rsid w:val="00277E92"/>
    <w:rsid w:val="00277F85"/>
    <w:rsid w:val="00280169"/>
    <w:rsid w:val="00280296"/>
    <w:rsid w:val="00280479"/>
    <w:rsid w:val="00280622"/>
    <w:rsid w:val="0028068B"/>
    <w:rsid w:val="002807B5"/>
    <w:rsid w:val="0028080F"/>
    <w:rsid w:val="0028088F"/>
    <w:rsid w:val="00280911"/>
    <w:rsid w:val="00280DC9"/>
    <w:rsid w:val="002817FB"/>
    <w:rsid w:val="002818D5"/>
    <w:rsid w:val="002818E7"/>
    <w:rsid w:val="00281B27"/>
    <w:rsid w:val="00281B51"/>
    <w:rsid w:val="00281D80"/>
    <w:rsid w:val="002820F8"/>
    <w:rsid w:val="00282130"/>
    <w:rsid w:val="0028219F"/>
    <w:rsid w:val="0028221F"/>
    <w:rsid w:val="002823E1"/>
    <w:rsid w:val="00282DA6"/>
    <w:rsid w:val="00282F1C"/>
    <w:rsid w:val="00283073"/>
    <w:rsid w:val="0028326F"/>
    <w:rsid w:val="002832B1"/>
    <w:rsid w:val="002833F3"/>
    <w:rsid w:val="0028368C"/>
    <w:rsid w:val="0028378D"/>
    <w:rsid w:val="002838BB"/>
    <w:rsid w:val="00283960"/>
    <w:rsid w:val="00283CDD"/>
    <w:rsid w:val="00283D67"/>
    <w:rsid w:val="00284281"/>
    <w:rsid w:val="0028429C"/>
    <w:rsid w:val="0028438C"/>
    <w:rsid w:val="002845D8"/>
    <w:rsid w:val="002846AD"/>
    <w:rsid w:val="0028488D"/>
    <w:rsid w:val="00284BBB"/>
    <w:rsid w:val="00284E05"/>
    <w:rsid w:val="00284FC4"/>
    <w:rsid w:val="0028524E"/>
    <w:rsid w:val="00285B7D"/>
    <w:rsid w:val="002860AE"/>
    <w:rsid w:val="00286AAC"/>
    <w:rsid w:val="00286AAD"/>
    <w:rsid w:val="00286D1C"/>
    <w:rsid w:val="002874B3"/>
    <w:rsid w:val="0028762F"/>
    <w:rsid w:val="002876B8"/>
    <w:rsid w:val="00287762"/>
    <w:rsid w:val="00287B38"/>
    <w:rsid w:val="00287BAB"/>
    <w:rsid w:val="00287D17"/>
    <w:rsid w:val="002902A9"/>
    <w:rsid w:val="002902AE"/>
    <w:rsid w:val="002906BD"/>
    <w:rsid w:val="002907DF"/>
    <w:rsid w:val="0029089A"/>
    <w:rsid w:val="0029091C"/>
    <w:rsid w:val="00290CCF"/>
    <w:rsid w:val="002912DB"/>
    <w:rsid w:val="002915EF"/>
    <w:rsid w:val="0029192F"/>
    <w:rsid w:val="002919A8"/>
    <w:rsid w:val="00291BDF"/>
    <w:rsid w:val="00291FF7"/>
    <w:rsid w:val="002922E0"/>
    <w:rsid w:val="00292318"/>
    <w:rsid w:val="00292810"/>
    <w:rsid w:val="00292D00"/>
    <w:rsid w:val="00292E9E"/>
    <w:rsid w:val="0029311A"/>
    <w:rsid w:val="00293127"/>
    <w:rsid w:val="002938F1"/>
    <w:rsid w:val="00293BC8"/>
    <w:rsid w:val="00293BCD"/>
    <w:rsid w:val="002942A4"/>
    <w:rsid w:val="00294464"/>
    <w:rsid w:val="002944FF"/>
    <w:rsid w:val="002947AA"/>
    <w:rsid w:val="00294858"/>
    <w:rsid w:val="0029508C"/>
    <w:rsid w:val="00295294"/>
    <w:rsid w:val="002952DD"/>
    <w:rsid w:val="002954A2"/>
    <w:rsid w:val="00295781"/>
    <w:rsid w:val="00295BB5"/>
    <w:rsid w:val="00295BD0"/>
    <w:rsid w:val="00295C18"/>
    <w:rsid w:val="00295CAB"/>
    <w:rsid w:val="00295E37"/>
    <w:rsid w:val="0029614D"/>
    <w:rsid w:val="002961CE"/>
    <w:rsid w:val="0029665E"/>
    <w:rsid w:val="00296706"/>
    <w:rsid w:val="00296733"/>
    <w:rsid w:val="00296D56"/>
    <w:rsid w:val="002970C7"/>
    <w:rsid w:val="00297B18"/>
    <w:rsid w:val="002A007D"/>
    <w:rsid w:val="002A0139"/>
    <w:rsid w:val="002A0263"/>
    <w:rsid w:val="002A0356"/>
    <w:rsid w:val="002A043C"/>
    <w:rsid w:val="002A0606"/>
    <w:rsid w:val="002A0871"/>
    <w:rsid w:val="002A1012"/>
    <w:rsid w:val="002A108B"/>
    <w:rsid w:val="002A14D5"/>
    <w:rsid w:val="002A1722"/>
    <w:rsid w:val="002A1C72"/>
    <w:rsid w:val="002A1F21"/>
    <w:rsid w:val="002A2366"/>
    <w:rsid w:val="002A2427"/>
    <w:rsid w:val="002A261B"/>
    <w:rsid w:val="002A2657"/>
    <w:rsid w:val="002A2895"/>
    <w:rsid w:val="002A2935"/>
    <w:rsid w:val="002A2B24"/>
    <w:rsid w:val="002A2D02"/>
    <w:rsid w:val="002A2D56"/>
    <w:rsid w:val="002A31CA"/>
    <w:rsid w:val="002A32CE"/>
    <w:rsid w:val="002A32FD"/>
    <w:rsid w:val="002A34E7"/>
    <w:rsid w:val="002A36C1"/>
    <w:rsid w:val="002A37D2"/>
    <w:rsid w:val="002A3800"/>
    <w:rsid w:val="002A3A77"/>
    <w:rsid w:val="002A3A7D"/>
    <w:rsid w:val="002A4060"/>
    <w:rsid w:val="002A42F6"/>
    <w:rsid w:val="002A4605"/>
    <w:rsid w:val="002A468C"/>
    <w:rsid w:val="002A4721"/>
    <w:rsid w:val="002A47E6"/>
    <w:rsid w:val="002A487C"/>
    <w:rsid w:val="002A4974"/>
    <w:rsid w:val="002A4A41"/>
    <w:rsid w:val="002A4B76"/>
    <w:rsid w:val="002A4FFD"/>
    <w:rsid w:val="002A545A"/>
    <w:rsid w:val="002A54C2"/>
    <w:rsid w:val="002A563F"/>
    <w:rsid w:val="002A56C1"/>
    <w:rsid w:val="002A5F69"/>
    <w:rsid w:val="002A622B"/>
    <w:rsid w:val="002A6345"/>
    <w:rsid w:val="002A67CB"/>
    <w:rsid w:val="002A6E80"/>
    <w:rsid w:val="002A72E8"/>
    <w:rsid w:val="002A736F"/>
    <w:rsid w:val="002A7468"/>
    <w:rsid w:val="002A7545"/>
    <w:rsid w:val="002A7814"/>
    <w:rsid w:val="002A7A07"/>
    <w:rsid w:val="002A7CEC"/>
    <w:rsid w:val="002A7D0A"/>
    <w:rsid w:val="002A7D43"/>
    <w:rsid w:val="002A7F02"/>
    <w:rsid w:val="002B0220"/>
    <w:rsid w:val="002B0467"/>
    <w:rsid w:val="002B0485"/>
    <w:rsid w:val="002B04CC"/>
    <w:rsid w:val="002B05EE"/>
    <w:rsid w:val="002B09ED"/>
    <w:rsid w:val="002B0CDC"/>
    <w:rsid w:val="002B0F25"/>
    <w:rsid w:val="002B109A"/>
    <w:rsid w:val="002B11BB"/>
    <w:rsid w:val="002B13A5"/>
    <w:rsid w:val="002B1864"/>
    <w:rsid w:val="002B1A6B"/>
    <w:rsid w:val="002B1CAE"/>
    <w:rsid w:val="002B20E7"/>
    <w:rsid w:val="002B2511"/>
    <w:rsid w:val="002B2715"/>
    <w:rsid w:val="002B2DB2"/>
    <w:rsid w:val="002B2F21"/>
    <w:rsid w:val="002B30FA"/>
    <w:rsid w:val="002B31DA"/>
    <w:rsid w:val="002B33EB"/>
    <w:rsid w:val="002B3421"/>
    <w:rsid w:val="002B3569"/>
    <w:rsid w:val="002B3989"/>
    <w:rsid w:val="002B3A0B"/>
    <w:rsid w:val="002B3A54"/>
    <w:rsid w:val="002B3B74"/>
    <w:rsid w:val="002B3BD1"/>
    <w:rsid w:val="002B3F69"/>
    <w:rsid w:val="002B40E2"/>
    <w:rsid w:val="002B41C0"/>
    <w:rsid w:val="002B48CE"/>
    <w:rsid w:val="002B4B89"/>
    <w:rsid w:val="002B4F08"/>
    <w:rsid w:val="002B5270"/>
    <w:rsid w:val="002B59DD"/>
    <w:rsid w:val="002B5EA6"/>
    <w:rsid w:val="002B616D"/>
    <w:rsid w:val="002B61A6"/>
    <w:rsid w:val="002B634E"/>
    <w:rsid w:val="002B64BD"/>
    <w:rsid w:val="002B65F4"/>
    <w:rsid w:val="002B69E7"/>
    <w:rsid w:val="002B6A25"/>
    <w:rsid w:val="002B6AE1"/>
    <w:rsid w:val="002B6E7E"/>
    <w:rsid w:val="002B704E"/>
    <w:rsid w:val="002B711A"/>
    <w:rsid w:val="002B752C"/>
    <w:rsid w:val="002B7794"/>
    <w:rsid w:val="002B793E"/>
    <w:rsid w:val="002B7A73"/>
    <w:rsid w:val="002B7A8D"/>
    <w:rsid w:val="002B7C58"/>
    <w:rsid w:val="002B7CAE"/>
    <w:rsid w:val="002C0A54"/>
    <w:rsid w:val="002C0C30"/>
    <w:rsid w:val="002C0D78"/>
    <w:rsid w:val="002C0E43"/>
    <w:rsid w:val="002C0E92"/>
    <w:rsid w:val="002C0EBF"/>
    <w:rsid w:val="002C0ED2"/>
    <w:rsid w:val="002C140E"/>
    <w:rsid w:val="002C15B0"/>
    <w:rsid w:val="002C1BA7"/>
    <w:rsid w:val="002C1F9A"/>
    <w:rsid w:val="002C2768"/>
    <w:rsid w:val="002C2907"/>
    <w:rsid w:val="002C293E"/>
    <w:rsid w:val="002C2EDA"/>
    <w:rsid w:val="002C2EFC"/>
    <w:rsid w:val="002C2F03"/>
    <w:rsid w:val="002C3283"/>
    <w:rsid w:val="002C34C9"/>
    <w:rsid w:val="002C3512"/>
    <w:rsid w:val="002C363E"/>
    <w:rsid w:val="002C37F0"/>
    <w:rsid w:val="002C38CE"/>
    <w:rsid w:val="002C3A43"/>
    <w:rsid w:val="002C3F7E"/>
    <w:rsid w:val="002C4489"/>
    <w:rsid w:val="002C480F"/>
    <w:rsid w:val="002C4B1E"/>
    <w:rsid w:val="002C4C98"/>
    <w:rsid w:val="002C4E1A"/>
    <w:rsid w:val="002C4E3B"/>
    <w:rsid w:val="002C4ECC"/>
    <w:rsid w:val="002C5453"/>
    <w:rsid w:val="002C55E4"/>
    <w:rsid w:val="002C5663"/>
    <w:rsid w:val="002C5826"/>
    <w:rsid w:val="002C59D6"/>
    <w:rsid w:val="002C611B"/>
    <w:rsid w:val="002C622A"/>
    <w:rsid w:val="002C6288"/>
    <w:rsid w:val="002C6461"/>
    <w:rsid w:val="002C652B"/>
    <w:rsid w:val="002C666D"/>
    <w:rsid w:val="002C6BA3"/>
    <w:rsid w:val="002C6DDF"/>
    <w:rsid w:val="002C6FB4"/>
    <w:rsid w:val="002C71B0"/>
    <w:rsid w:val="002C73E7"/>
    <w:rsid w:val="002C7474"/>
    <w:rsid w:val="002C78B1"/>
    <w:rsid w:val="002C7943"/>
    <w:rsid w:val="002C797B"/>
    <w:rsid w:val="002C7E72"/>
    <w:rsid w:val="002C7F80"/>
    <w:rsid w:val="002D024A"/>
    <w:rsid w:val="002D02BA"/>
    <w:rsid w:val="002D0353"/>
    <w:rsid w:val="002D0396"/>
    <w:rsid w:val="002D04BD"/>
    <w:rsid w:val="002D07ED"/>
    <w:rsid w:val="002D0A6F"/>
    <w:rsid w:val="002D0AFF"/>
    <w:rsid w:val="002D0E6F"/>
    <w:rsid w:val="002D10E8"/>
    <w:rsid w:val="002D133D"/>
    <w:rsid w:val="002D13AB"/>
    <w:rsid w:val="002D14C4"/>
    <w:rsid w:val="002D1521"/>
    <w:rsid w:val="002D15E3"/>
    <w:rsid w:val="002D1E08"/>
    <w:rsid w:val="002D296D"/>
    <w:rsid w:val="002D2E0C"/>
    <w:rsid w:val="002D303F"/>
    <w:rsid w:val="002D30C8"/>
    <w:rsid w:val="002D32E7"/>
    <w:rsid w:val="002D371F"/>
    <w:rsid w:val="002D37EF"/>
    <w:rsid w:val="002D3938"/>
    <w:rsid w:val="002D3A04"/>
    <w:rsid w:val="002D3B7E"/>
    <w:rsid w:val="002D3C8A"/>
    <w:rsid w:val="002D3E06"/>
    <w:rsid w:val="002D3FB6"/>
    <w:rsid w:val="002D423F"/>
    <w:rsid w:val="002D42EB"/>
    <w:rsid w:val="002D4B5C"/>
    <w:rsid w:val="002D4B65"/>
    <w:rsid w:val="002D4C13"/>
    <w:rsid w:val="002D4D31"/>
    <w:rsid w:val="002D5002"/>
    <w:rsid w:val="002D5098"/>
    <w:rsid w:val="002D53F9"/>
    <w:rsid w:val="002D569F"/>
    <w:rsid w:val="002D56BC"/>
    <w:rsid w:val="002D5911"/>
    <w:rsid w:val="002D6166"/>
    <w:rsid w:val="002D6272"/>
    <w:rsid w:val="002D637E"/>
    <w:rsid w:val="002D6763"/>
    <w:rsid w:val="002D679F"/>
    <w:rsid w:val="002D67B3"/>
    <w:rsid w:val="002D68AA"/>
    <w:rsid w:val="002D6B7C"/>
    <w:rsid w:val="002D6F73"/>
    <w:rsid w:val="002D6FF9"/>
    <w:rsid w:val="002D7113"/>
    <w:rsid w:val="002D78AD"/>
    <w:rsid w:val="002D78B6"/>
    <w:rsid w:val="002D7ABF"/>
    <w:rsid w:val="002E0037"/>
    <w:rsid w:val="002E01FD"/>
    <w:rsid w:val="002E0277"/>
    <w:rsid w:val="002E0278"/>
    <w:rsid w:val="002E02B0"/>
    <w:rsid w:val="002E0505"/>
    <w:rsid w:val="002E09D6"/>
    <w:rsid w:val="002E0B5A"/>
    <w:rsid w:val="002E0F77"/>
    <w:rsid w:val="002E1499"/>
    <w:rsid w:val="002E163C"/>
    <w:rsid w:val="002E177C"/>
    <w:rsid w:val="002E1A8C"/>
    <w:rsid w:val="002E1C7C"/>
    <w:rsid w:val="002E1D4F"/>
    <w:rsid w:val="002E1F5B"/>
    <w:rsid w:val="002E24D7"/>
    <w:rsid w:val="002E2776"/>
    <w:rsid w:val="002E28FF"/>
    <w:rsid w:val="002E2986"/>
    <w:rsid w:val="002E2E07"/>
    <w:rsid w:val="002E2F85"/>
    <w:rsid w:val="002E31C0"/>
    <w:rsid w:val="002E37A3"/>
    <w:rsid w:val="002E386B"/>
    <w:rsid w:val="002E3B24"/>
    <w:rsid w:val="002E44B8"/>
    <w:rsid w:val="002E4908"/>
    <w:rsid w:val="002E4E11"/>
    <w:rsid w:val="002E5255"/>
    <w:rsid w:val="002E54D3"/>
    <w:rsid w:val="002E54DA"/>
    <w:rsid w:val="002E55D0"/>
    <w:rsid w:val="002E5654"/>
    <w:rsid w:val="002E578E"/>
    <w:rsid w:val="002E57F3"/>
    <w:rsid w:val="002E5993"/>
    <w:rsid w:val="002E5A33"/>
    <w:rsid w:val="002E5B86"/>
    <w:rsid w:val="002E5E14"/>
    <w:rsid w:val="002E63CE"/>
    <w:rsid w:val="002E65A8"/>
    <w:rsid w:val="002E65F6"/>
    <w:rsid w:val="002E6602"/>
    <w:rsid w:val="002E66E3"/>
    <w:rsid w:val="002E6765"/>
    <w:rsid w:val="002E6A6D"/>
    <w:rsid w:val="002E6D87"/>
    <w:rsid w:val="002E6E5B"/>
    <w:rsid w:val="002E6ECF"/>
    <w:rsid w:val="002E70FD"/>
    <w:rsid w:val="002E7465"/>
    <w:rsid w:val="002E7508"/>
    <w:rsid w:val="002E760F"/>
    <w:rsid w:val="002E776C"/>
    <w:rsid w:val="002E7800"/>
    <w:rsid w:val="002E79E7"/>
    <w:rsid w:val="002E7E83"/>
    <w:rsid w:val="002F011A"/>
    <w:rsid w:val="002F03D2"/>
    <w:rsid w:val="002F0568"/>
    <w:rsid w:val="002F0652"/>
    <w:rsid w:val="002F083C"/>
    <w:rsid w:val="002F0E13"/>
    <w:rsid w:val="002F10E7"/>
    <w:rsid w:val="002F1196"/>
    <w:rsid w:val="002F1581"/>
    <w:rsid w:val="002F182B"/>
    <w:rsid w:val="002F1875"/>
    <w:rsid w:val="002F22A8"/>
    <w:rsid w:val="002F22D3"/>
    <w:rsid w:val="002F23EE"/>
    <w:rsid w:val="002F2405"/>
    <w:rsid w:val="002F285A"/>
    <w:rsid w:val="002F2A7D"/>
    <w:rsid w:val="002F2B83"/>
    <w:rsid w:val="002F2E68"/>
    <w:rsid w:val="002F2EA1"/>
    <w:rsid w:val="002F30D0"/>
    <w:rsid w:val="002F3395"/>
    <w:rsid w:val="002F33C3"/>
    <w:rsid w:val="002F3678"/>
    <w:rsid w:val="002F36D6"/>
    <w:rsid w:val="002F37B4"/>
    <w:rsid w:val="002F3D40"/>
    <w:rsid w:val="002F3D82"/>
    <w:rsid w:val="002F40F2"/>
    <w:rsid w:val="002F459F"/>
    <w:rsid w:val="002F4748"/>
    <w:rsid w:val="002F4773"/>
    <w:rsid w:val="002F47EE"/>
    <w:rsid w:val="002F48CB"/>
    <w:rsid w:val="002F4992"/>
    <w:rsid w:val="002F4B98"/>
    <w:rsid w:val="002F4DB2"/>
    <w:rsid w:val="002F4EB7"/>
    <w:rsid w:val="002F4F17"/>
    <w:rsid w:val="002F522C"/>
    <w:rsid w:val="002F5684"/>
    <w:rsid w:val="002F5832"/>
    <w:rsid w:val="002F5E9A"/>
    <w:rsid w:val="002F6047"/>
    <w:rsid w:val="002F62E3"/>
    <w:rsid w:val="002F63FE"/>
    <w:rsid w:val="002F6527"/>
    <w:rsid w:val="002F6B6B"/>
    <w:rsid w:val="002F6D58"/>
    <w:rsid w:val="002F6D5D"/>
    <w:rsid w:val="002F6F7D"/>
    <w:rsid w:val="002F6FBB"/>
    <w:rsid w:val="002F70CC"/>
    <w:rsid w:val="002F74C1"/>
    <w:rsid w:val="002F764C"/>
    <w:rsid w:val="00300137"/>
    <w:rsid w:val="0030058E"/>
    <w:rsid w:val="003006AE"/>
    <w:rsid w:val="0030074E"/>
    <w:rsid w:val="00300893"/>
    <w:rsid w:val="00300A0C"/>
    <w:rsid w:val="00300B9D"/>
    <w:rsid w:val="00300F2C"/>
    <w:rsid w:val="00300FBB"/>
    <w:rsid w:val="00301AB0"/>
    <w:rsid w:val="00301ACF"/>
    <w:rsid w:val="00301DFA"/>
    <w:rsid w:val="00301F37"/>
    <w:rsid w:val="00302082"/>
    <w:rsid w:val="0030218C"/>
    <w:rsid w:val="00302335"/>
    <w:rsid w:val="00302452"/>
    <w:rsid w:val="00302557"/>
    <w:rsid w:val="003025C0"/>
    <w:rsid w:val="00302851"/>
    <w:rsid w:val="003028E6"/>
    <w:rsid w:val="00302937"/>
    <w:rsid w:val="00302A63"/>
    <w:rsid w:val="00302BD0"/>
    <w:rsid w:val="00302C3A"/>
    <w:rsid w:val="00302D17"/>
    <w:rsid w:val="00302DB7"/>
    <w:rsid w:val="00303285"/>
    <w:rsid w:val="00303714"/>
    <w:rsid w:val="00303756"/>
    <w:rsid w:val="00303778"/>
    <w:rsid w:val="003038B6"/>
    <w:rsid w:val="0030395F"/>
    <w:rsid w:val="00303AE2"/>
    <w:rsid w:val="00303CE1"/>
    <w:rsid w:val="00303D07"/>
    <w:rsid w:val="00303DDC"/>
    <w:rsid w:val="00303F18"/>
    <w:rsid w:val="00303F63"/>
    <w:rsid w:val="0030400B"/>
    <w:rsid w:val="0030461A"/>
    <w:rsid w:val="003048BA"/>
    <w:rsid w:val="003048D8"/>
    <w:rsid w:val="0030490A"/>
    <w:rsid w:val="00304A89"/>
    <w:rsid w:val="00304E41"/>
    <w:rsid w:val="00304E4F"/>
    <w:rsid w:val="00305203"/>
    <w:rsid w:val="0030521A"/>
    <w:rsid w:val="003054D2"/>
    <w:rsid w:val="0030576E"/>
    <w:rsid w:val="003057ED"/>
    <w:rsid w:val="003058A5"/>
    <w:rsid w:val="00305ADF"/>
    <w:rsid w:val="003060B7"/>
    <w:rsid w:val="003063E1"/>
    <w:rsid w:val="00306797"/>
    <w:rsid w:val="003067C7"/>
    <w:rsid w:val="0030690E"/>
    <w:rsid w:val="00306C2E"/>
    <w:rsid w:val="00306D4C"/>
    <w:rsid w:val="00306EAA"/>
    <w:rsid w:val="00306F30"/>
    <w:rsid w:val="00306F73"/>
    <w:rsid w:val="00306FFA"/>
    <w:rsid w:val="0030749D"/>
    <w:rsid w:val="00307986"/>
    <w:rsid w:val="00307C69"/>
    <w:rsid w:val="00307CF7"/>
    <w:rsid w:val="00307E29"/>
    <w:rsid w:val="00307F06"/>
    <w:rsid w:val="00310057"/>
    <w:rsid w:val="00310691"/>
    <w:rsid w:val="00310CB4"/>
    <w:rsid w:val="00310F96"/>
    <w:rsid w:val="00311239"/>
    <w:rsid w:val="003112E4"/>
    <w:rsid w:val="003115E0"/>
    <w:rsid w:val="003115F3"/>
    <w:rsid w:val="0031168F"/>
    <w:rsid w:val="0031172A"/>
    <w:rsid w:val="003117B5"/>
    <w:rsid w:val="003117C0"/>
    <w:rsid w:val="003119CA"/>
    <w:rsid w:val="00311BDF"/>
    <w:rsid w:val="00311FED"/>
    <w:rsid w:val="003120D0"/>
    <w:rsid w:val="00312451"/>
    <w:rsid w:val="00312CAB"/>
    <w:rsid w:val="00312E3A"/>
    <w:rsid w:val="0031307F"/>
    <w:rsid w:val="00313173"/>
    <w:rsid w:val="00313200"/>
    <w:rsid w:val="00313449"/>
    <w:rsid w:val="0031349A"/>
    <w:rsid w:val="0031378A"/>
    <w:rsid w:val="0031389E"/>
    <w:rsid w:val="0031391E"/>
    <w:rsid w:val="0031399D"/>
    <w:rsid w:val="00313C98"/>
    <w:rsid w:val="00313E05"/>
    <w:rsid w:val="00314172"/>
    <w:rsid w:val="00314221"/>
    <w:rsid w:val="00314275"/>
    <w:rsid w:val="003142E1"/>
    <w:rsid w:val="0031430A"/>
    <w:rsid w:val="00314399"/>
    <w:rsid w:val="00314645"/>
    <w:rsid w:val="00314B02"/>
    <w:rsid w:val="0031512A"/>
    <w:rsid w:val="003151C0"/>
    <w:rsid w:val="00315342"/>
    <w:rsid w:val="00315607"/>
    <w:rsid w:val="003156B2"/>
    <w:rsid w:val="00315C51"/>
    <w:rsid w:val="0031636D"/>
    <w:rsid w:val="0031650B"/>
    <w:rsid w:val="003165C4"/>
    <w:rsid w:val="003168F5"/>
    <w:rsid w:val="00316BF3"/>
    <w:rsid w:val="00316DAA"/>
    <w:rsid w:val="00316FD9"/>
    <w:rsid w:val="00317135"/>
    <w:rsid w:val="003173F2"/>
    <w:rsid w:val="00317405"/>
    <w:rsid w:val="00317C3A"/>
    <w:rsid w:val="00317E6A"/>
    <w:rsid w:val="00317E97"/>
    <w:rsid w:val="003201EF"/>
    <w:rsid w:val="0032033A"/>
    <w:rsid w:val="00320702"/>
    <w:rsid w:val="00320938"/>
    <w:rsid w:val="00320A12"/>
    <w:rsid w:val="00320AF2"/>
    <w:rsid w:val="00320C3D"/>
    <w:rsid w:val="00320DCB"/>
    <w:rsid w:val="003210EE"/>
    <w:rsid w:val="003212C5"/>
    <w:rsid w:val="003218AD"/>
    <w:rsid w:val="00321918"/>
    <w:rsid w:val="0032191F"/>
    <w:rsid w:val="00321A7F"/>
    <w:rsid w:val="00321B98"/>
    <w:rsid w:val="00321F64"/>
    <w:rsid w:val="00322164"/>
    <w:rsid w:val="0032224A"/>
    <w:rsid w:val="00322320"/>
    <w:rsid w:val="00322327"/>
    <w:rsid w:val="00322335"/>
    <w:rsid w:val="00322525"/>
    <w:rsid w:val="003228FB"/>
    <w:rsid w:val="00322C60"/>
    <w:rsid w:val="00322CF9"/>
    <w:rsid w:val="00322D22"/>
    <w:rsid w:val="003230F3"/>
    <w:rsid w:val="003232EA"/>
    <w:rsid w:val="00323381"/>
    <w:rsid w:val="00323684"/>
    <w:rsid w:val="0032376E"/>
    <w:rsid w:val="00323AF0"/>
    <w:rsid w:val="00323F9E"/>
    <w:rsid w:val="0032416A"/>
    <w:rsid w:val="003246DC"/>
    <w:rsid w:val="0032473A"/>
    <w:rsid w:val="00324CF7"/>
    <w:rsid w:val="00324F02"/>
    <w:rsid w:val="00324F8D"/>
    <w:rsid w:val="00325147"/>
    <w:rsid w:val="00325166"/>
    <w:rsid w:val="00325400"/>
    <w:rsid w:val="0032578A"/>
    <w:rsid w:val="00325A26"/>
    <w:rsid w:val="00325D3A"/>
    <w:rsid w:val="00326168"/>
    <w:rsid w:val="003262F1"/>
    <w:rsid w:val="003264F4"/>
    <w:rsid w:val="00326A9A"/>
    <w:rsid w:val="00326BD5"/>
    <w:rsid w:val="00327678"/>
    <w:rsid w:val="003277C7"/>
    <w:rsid w:val="00327830"/>
    <w:rsid w:val="003279E1"/>
    <w:rsid w:val="00327A2D"/>
    <w:rsid w:val="00330089"/>
    <w:rsid w:val="003305AF"/>
    <w:rsid w:val="00330FF4"/>
    <w:rsid w:val="0033105F"/>
    <w:rsid w:val="003318FE"/>
    <w:rsid w:val="00331A8C"/>
    <w:rsid w:val="00331C82"/>
    <w:rsid w:val="00331E81"/>
    <w:rsid w:val="00331E9D"/>
    <w:rsid w:val="00331EAE"/>
    <w:rsid w:val="00331F1B"/>
    <w:rsid w:val="00331F2A"/>
    <w:rsid w:val="00331FE5"/>
    <w:rsid w:val="003333A1"/>
    <w:rsid w:val="00333587"/>
    <w:rsid w:val="003335FF"/>
    <w:rsid w:val="00333633"/>
    <w:rsid w:val="0033367C"/>
    <w:rsid w:val="003337C1"/>
    <w:rsid w:val="00333AC7"/>
    <w:rsid w:val="00333AF4"/>
    <w:rsid w:val="00333BAF"/>
    <w:rsid w:val="00333C9D"/>
    <w:rsid w:val="0033400F"/>
    <w:rsid w:val="003340E3"/>
    <w:rsid w:val="00334156"/>
    <w:rsid w:val="00334387"/>
    <w:rsid w:val="00334400"/>
    <w:rsid w:val="00334654"/>
    <w:rsid w:val="003346A8"/>
    <w:rsid w:val="003349F9"/>
    <w:rsid w:val="0033502C"/>
    <w:rsid w:val="00335059"/>
    <w:rsid w:val="003353EB"/>
    <w:rsid w:val="00336056"/>
    <w:rsid w:val="0033608C"/>
    <w:rsid w:val="003362FE"/>
    <w:rsid w:val="003367A9"/>
    <w:rsid w:val="00336E4E"/>
    <w:rsid w:val="00337115"/>
    <w:rsid w:val="00337400"/>
    <w:rsid w:val="00337489"/>
    <w:rsid w:val="003374B4"/>
    <w:rsid w:val="00337566"/>
    <w:rsid w:val="0033777F"/>
    <w:rsid w:val="0033779A"/>
    <w:rsid w:val="0033789F"/>
    <w:rsid w:val="0033791C"/>
    <w:rsid w:val="00337AEE"/>
    <w:rsid w:val="00337C69"/>
    <w:rsid w:val="00337F91"/>
    <w:rsid w:val="00340399"/>
    <w:rsid w:val="003405EE"/>
    <w:rsid w:val="003407FE"/>
    <w:rsid w:val="003409AB"/>
    <w:rsid w:val="00340C81"/>
    <w:rsid w:val="003410CA"/>
    <w:rsid w:val="00341259"/>
    <w:rsid w:val="00341486"/>
    <w:rsid w:val="003416E0"/>
    <w:rsid w:val="00341E9D"/>
    <w:rsid w:val="00342145"/>
    <w:rsid w:val="0034237D"/>
    <w:rsid w:val="0034270F"/>
    <w:rsid w:val="00342854"/>
    <w:rsid w:val="00342B16"/>
    <w:rsid w:val="00342B53"/>
    <w:rsid w:val="00342B5F"/>
    <w:rsid w:val="0034336F"/>
    <w:rsid w:val="003435C5"/>
    <w:rsid w:val="003435E8"/>
    <w:rsid w:val="0034380C"/>
    <w:rsid w:val="00343880"/>
    <w:rsid w:val="003439D5"/>
    <w:rsid w:val="003439F2"/>
    <w:rsid w:val="00343A90"/>
    <w:rsid w:val="00343B84"/>
    <w:rsid w:val="00344315"/>
    <w:rsid w:val="003444C0"/>
    <w:rsid w:val="00344554"/>
    <w:rsid w:val="0034489B"/>
    <w:rsid w:val="003449E6"/>
    <w:rsid w:val="003450AB"/>
    <w:rsid w:val="0034514F"/>
    <w:rsid w:val="0034529C"/>
    <w:rsid w:val="003452CE"/>
    <w:rsid w:val="00345368"/>
    <w:rsid w:val="00345532"/>
    <w:rsid w:val="0034570A"/>
    <w:rsid w:val="00345DCC"/>
    <w:rsid w:val="00345F90"/>
    <w:rsid w:val="0034651B"/>
    <w:rsid w:val="0034689A"/>
    <w:rsid w:val="00346A5E"/>
    <w:rsid w:val="003472ED"/>
    <w:rsid w:val="003474AC"/>
    <w:rsid w:val="003474D3"/>
    <w:rsid w:val="0034751F"/>
    <w:rsid w:val="00347732"/>
    <w:rsid w:val="003479D6"/>
    <w:rsid w:val="00347A43"/>
    <w:rsid w:val="00347ABE"/>
    <w:rsid w:val="00347AFA"/>
    <w:rsid w:val="00347DDF"/>
    <w:rsid w:val="00347E69"/>
    <w:rsid w:val="00350075"/>
    <w:rsid w:val="0035011E"/>
    <w:rsid w:val="0035023B"/>
    <w:rsid w:val="00350455"/>
    <w:rsid w:val="0035062F"/>
    <w:rsid w:val="003506A5"/>
    <w:rsid w:val="00350755"/>
    <w:rsid w:val="003508AC"/>
    <w:rsid w:val="00350A03"/>
    <w:rsid w:val="00350AE2"/>
    <w:rsid w:val="00350BDE"/>
    <w:rsid w:val="00350C42"/>
    <w:rsid w:val="00350C71"/>
    <w:rsid w:val="00350EBA"/>
    <w:rsid w:val="00350FF2"/>
    <w:rsid w:val="00351018"/>
    <w:rsid w:val="00351125"/>
    <w:rsid w:val="003511C4"/>
    <w:rsid w:val="00351348"/>
    <w:rsid w:val="00351585"/>
    <w:rsid w:val="003515C8"/>
    <w:rsid w:val="00351790"/>
    <w:rsid w:val="003517BD"/>
    <w:rsid w:val="00351967"/>
    <w:rsid w:val="00351AC8"/>
    <w:rsid w:val="00351AD5"/>
    <w:rsid w:val="00351AFE"/>
    <w:rsid w:val="00351B08"/>
    <w:rsid w:val="00351D5B"/>
    <w:rsid w:val="00351EB5"/>
    <w:rsid w:val="00352239"/>
    <w:rsid w:val="00352595"/>
    <w:rsid w:val="003525D3"/>
    <w:rsid w:val="00352709"/>
    <w:rsid w:val="00352865"/>
    <w:rsid w:val="003528FD"/>
    <w:rsid w:val="0035296E"/>
    <w:rsid w:val="0035325B"/>
    <w:rsid w:val="00353391"/>
    <w:rsid w:val="00353440"/>
    <w:rsid w:val="00353676"/>
    <w:rsid w:val="003537AB"/>
    <w:rsid w:val="00353A52"/>
    <w:rsid w:val="00353AA0"/>
    <w:rsid w:val="00353CE0"/>
    <w:rsid w:val="00353DD5"/>
    <w:rsid w:val="00353E92"/>
    <w:rsid w:val="00353ECF"/>
    <w:rsid w:val="00354533"/>
    <w:rsid w:val="003549D9"/>
    <w:rsid w:val="00354BEE"/>
    <w:rsid w:val="00354E60"/>
    <w:rsid w:val="00354F07"/>
    <w:rsid w:val="003551C4"/>
    <w:rsid w:val="003553A7"/>
    <w:rsid w:val="0035542A"/>
    <w:rsid w:val="003557D1"/>
    <w:rsid w:val="00355935"/>
    <w:rsid w:val="00355E6D"/>
    <w:rsid w:val="00355ED3"/>
    <w:rsid w:val="00355FF8"/>
    <w:rsid w:val="00356033"/>
    <w:rsid w:val="0035626F"/>
    <w:rsid w:val="00356695"/>
    <w:rsid w:val="00356CCF"/>
    <w:rsid w:val="00356DBF"/>
    <w:rsid w:val="00357608"/>
    <w:rsid w:val="00357654"/>
    <w:rsid w:val="0035791D"/>
    <w:rsid w:val="00357B21"/>
    <w:rsid w:val="00357BD2"/>
    <w:rsid w:val="00357EB7"/>
    <w:rsid w:val="0036015B"/>
    <w:rsid w:val="0036033D"/>
    <w:rsid w:val="003606C2"/>
    <w:rsid w:val="00360ADF"/>
    <w:rsid w:val="00360AF6"/>
    <w:rsid w:val="00360B59"/>
    <w:rsid w:val="00360CA7"/>
    <w:rsid w:val="00360CDD"/>
    <w:rsid w:val="00360FC1"/>
    <w:rsid w:val="003611E3"/>
    <w:rsid w:val="003613AD"/>
    <w:rsid w:val="003613AF"/>
    <w:rsid w:val="003619C0"/>
    <w:rsid w:val="00361AF1"/>
    <w:rsid w:val="00361B3B"/>
    <w:rsid w:val="00361C59"/>
    <w:rsid w:val="00361CFE"/>
    <w:rsid w:val="00361F67"/>
    <w:rsid w:val="003620DC"/>
    <w:rsid w:val="003623D0"/>
    <w:rsid w:val="003628BB"/>
    <w:rsid w:val="00362A9F"/>
    <w:rsid w:val="00362CE5"/>
    <w:rsid w:val="00362ED7"/>
    <w:rsid w:val="00363368"/>
    <w:rsid w:val="0036363E"/>
    <w:rsid w:val="0036370F"/>
    <w:rsid w:val="00363789"/>
    <w:rsid w:val="0036388F"/>
    <w:rsid w:val="003639D2"/>
    <w:rsid w:val="00363B6E"/>
    <w:rsid w:val="00363E8A"/>
    <w:rsid w:val="003640C8"/>
    <w:rsid w:val="0036425A"/>
    <w:rsid w:val="0036436E"/>
    <w:rsid w:val="00364463"/>
    <w:rsid w:val="00364A6C"/>
    <w:rsid w:val="00364C15"/>
    <w:rsid w:val="00364FD3"/>
    <w:rsid w:val="0036517E"/>
    <w:rsid w:val="00365414"/>
    <w:rsid w:val="0036547B"/>
    <w:rsid w:val="00365513"/>
    <w:rsid w:val="003656CA"/>
    <w:rsid w:val="00365A2C"/>
    <w:rsid w:val="00365CD3"/>
    <w:rsid w:val="00366166"/>
    <w:rsid w:val="003661D0"/>
    <w:rsid w:val="003661F3"/>
    <w:rsid w:val="003662D3"/>
    <w:rsid w:val="0036650F"/>
    <w:rsid w:val="003669B7"/>
    <w:rsid w:val="00366EF7"/>
    <w:rsid w:val="0036709A"/>
    <w:rsid w:val="00367327"/>
    <w:rsid w:val="00367787"/>
    <w:rsid w:val="00367AA7"/>
    <w:rsid w:val="00367D9C"/>
    <w:rsid w:val="00367F2B"/>
    <w:rsid w:val="00367FB0"/>
    <w:rsid w:val="00367FBC"/>
    <w:rsid w:val="00367FC7"/>
    <w:rsid w:val="00370248"/>
    <w:rsid w:val="0037025D"/>
    <w:rsid w:val="003705A0"/>
    <w:rsid w:val="003705D2"/>
    <w:rsid w:val="003708D2"/>
    <w:rsid w:val="00370A61"/>
    <w:rsid w:val="00370FB9"/>
    <w:rsid w:val="00371231"/>
    <w:rsid w:val="0037125A"/>
    <w:rsid w:val="00371266"/>
    <w:rsid w:val="00371400"/>
    <w:rsid w:val="0037148D"/>
    <w:rsid w:val="0037151B"/>
    <w:rsid w:val="00371646"/>
    <w:rsid w:val="003719B2"/>
    <w:rsid w:val="0037242E"/>
    <w:rsid w:val="003727EB"/>
    <w:rsid w:val="00372855"/>
    <w:rsid w:val="00372859"/>
    <w:rsid w:val="003728D4"/>
    <w:rsid w:val="00372C19"/>
    <w:rsid w:val="00372CE9"/>
    <w:rsid w:val="00372F6A"/>
    <w:rsid w:val="003732F4"/>
    <w:rsid w:val="00373358"/>
    <w:rsid w:val="003734AB"/>
    <w:rsid w:val="003735A7"/>
    <w:rsid w:val="00373661"/>
    <w:rsid w:val="0037370B"/>
    <w:rsid w:val="0037372E"/>
    <w:rsid w:val="003737AF"/>
    <w:rsid w:val="0037387A"/>
    <w:rsid w:val="00373ADF"/>
    <w:rsid w:val="00373C1E"/>
    <w:rsid w:val="0037416C"/>
    <w:rsid w:val="0037460D"/>
    <w:rsid w:val="00374CC9"/>
    <w:rsid w:val="00374DDA"/>
    <w:rsid w:val="00374E6E"/>
    <w:rsid w:val="00374F9D"/>
    <w:rsid w:val="00374FEB"/>
    <w:rsid w:val="00375024"/>
    <w:rsid w:val="0037502D"/>
    <w:rsid w:val="00375087"/>
    <w:rsid w:val="00375124"/>
    <w:rsid w:val="0037533D"/>
    <w:rsid w:val="003753E6"/>
    <w:rsid w:val="0037584F"/>
    <w:rsid w:val="0037585A"/>
    <w:rsid w:val="0037596A"/>
    <w:rsid w:val="00375C49"/>
    <w:rsid w:val="00375D92"/>
    <w:rsid w:val="00375FA9"/>
    <w:rsid w:val="0037652E"/>
    <w:rsid w:val="003765F3"/>
    <w:rsid w:val="0037661A"/>
    <w:rsid w:val="003767FB"/>
    <w:rsid w:val="003768F1"/>
    <w:rsid w:val="00376A1D"/>
    <w:rsid w:val="00376EEF"/>
    <w:rsid w:val="003777DF"/>
    <w:rsid w:val="0037787C"/>
    <w:rsid w:val="003779A1"/>
    <w:rsid w:val="00377A6A"/>
    <w:rsid w:val="00377A9C"/>
    <w:rsid w:val="00377A9F"/>
    <w:rsid w:val="00377B32"/>
    <w:rsid w:val="00377BF8"/>
    <w:rsid w:val="00377C71"/>
    <w:rsid w:val="003800F5"/>
    <w:rsid w:val="003802AF"/>
    <w:rsid w:val="003803B9"/>
    <w:rsid w:val="00380A8D"/>
    <w:rsid w:val="00380BC9"/>
    <w:rsid w:val="00380FCB"/>
    <w:rsid w:val="0038103C"/>
    <w:rsid w:val="00381646"/>
    <w:rsid w:val="003816D2"/>
    <w:rsid w:val="003817C6"/>
    <w:rsid w:val="00381800"/>
    <w:rsid w:val="00381AB3"/>
    <w:rsid w:val="00381B11"/>
    <w:rsid w:val="00381B55"/>
    <w:rsid w:val="00381BDA"/>
    <w:rsid w:val="00381C0F"/>
    <w:rsid w:val="00381C33"/>
    <w:rsid w:val="00381C60"/>
    <w:rsid w:val="00381DCD"/>
    <w:rsid w:val="00381FFF"/>
    <w:rsid w:val="00382EC4"/>
    <w:rsid w:val="00382F27"/>
    <w:rsid w:val="00383162"/>
    <w:rsid w:val="003832BD"/>
    <w:rsid w:val="00383411"/>
    <w:rsid w:val="00383521"/>
    <w:rsid w:val="0038367A"/>
    <w:rsid w:val="003837AB"/>
    <w:rsid w:val="0038383E"/>
    <w:rsid w:val="00383B7A"/>
    <w:rsid w:val="00383E13"/>
    <w:rsid w:val="00384099"/>
    <w:rsid w:val="003840B0"/>
    <w:rsid w:val="003841FD"/>
    <w:rsid w:val="0038438D"/>
    <w:rsid w:val="00384553"/>
    <w:rsid w:val="00384583"/>
    <w:rsid w:val="00384650"/>
    <w:rsid w:val="00384A6A"/>
    <w:rsid w:val="00384A87"/>
    <w:rsid w:val="00384D6A"/>
    <w:rsid w:val="00385097"/>
    <w:rsid w:val="00385157"/>
    <w:rsid w:val="00385273"/>
    <w:rsid w:val="00385349"/>
    <w:rsid w:val="003854E0"/>
    <w:rsid w:val="003854E4"/>
    <w:rsid w:val="0038551D"/>
    <w:rsid w:val="003855BE"/>
    <w:rsid w:val="003855E4"/>
    <w:rsid w:val="00385642"/>
    <w:rsid w:val="003858CD"/>
    <w:rsid w:val="00385C0C"/>
    <w:rsid w:val="00385D0E"/>
    <w:rsid w:val="00385DB6"/>
    <w:rsid w:val="0038639C"/>
    <w:rsid w:val="0038664E"/>
    <w:rsid w:val="00386AEB"/>
    <w:rsid w:val="00386E4E"/>
    <w:rsid w:val="003870CA"/>
    <w:rsid w:val="00387568"/>
    <w:rsid w:val="003875D3"/>
    <w:rsid w:val="00387622"/>
    <w:rsid w:val="003877AB"/>
    <w:rsid w:val="00387ABB"/>
    <w:rsid w:val="00387B3B"/>
    <w:rsid w:val="00387F51"/>
    <w:rsid w:val="00390437"/>
    <w:rsid w:val="0039044C"/>
    <w:rsid w:val="003905A5"/>
    <w:rsid w:val="00390812"/>
    <w:rsid w:val="003908ED"/>
    <w:rsid w:val="00390C93"/>
    <w:rsid w:val="003912AC"/>
    <w:rsid w:val="0039142A"/>
    <w:rsid w:val="0039186D"/>
    <w:rsid w:val="003919A9"/>
    <w:rsid w:val="003919E3"/>
    <w:rsid w:val="00391B92"/>
    <w:rsid w:val="00391F92"/>
    <w:rsid w:val="003926CA"/>
    <w:rsid w:val="00392898"/>
    <w:rsid w:val="00392B99"/>
    <w:rsid w:val="00392BB6"/>
    <w:rsid w:val="00392E5C"/>
    <w:rsid w:val="00392F49"/>
    <w:rsid w:val="00392FEF"/>
    <w:rsid w:val="0039314D"/>
    <w:rsid w:val="00393321"/>
    <w:rsid w:val="003937DD"/>
    <w:rsid w:val="00393897"/>
    <w:rsid w:val="003939A7"/>
    <w:rsid w:val="00393BAC"/>
    <w:rsid w:val="0039413A"/>
    <w:rsid w:val="00394181"/>
    <w:rsid w:val="00394915"/>
    <w:rsid w:val="00394952"/>
    <w:rsid w:val="00394EE0"/>
    <w:rsid w:val="003951FE"/>
    <w:rsid w:val="0039534B"/>
    <w:rsid w:val="003953BA"/>
    <w:rsid w:val="003959CC"/>
    <w:rsid w:val="00395FAF"/>
    <w:rsid w:val="00396089"/>
    <w:rsid w:val="00396230"/>
    <w:rsid w:val="003964F0"/>
    <w:rsid w:val="00396723"/>
    <w:rsid w:val="00396A11"/>
    <w:rsid w:val="00396C03"/>
    <w:rsid w:val="00396DAE"/>
    <w:rsid w:val="00397E40"/>
    <w:rsid w:val="00397E5E"/>
    <w:rsid w:val="00397F07"/>
    <w:rsid w:val="003A0508"/>
    <w:rsid w:val="003A09E9"/>
    <w:rsid w:val="003A0B94"/>
    <w:rsid w:val="003A1333"/>
    <w:rsid w:val="003A1354"/>
    <w:rsid w:val="003A1392"/>
    <w:rsid w:val="003A142E"/>
    <w:rsid w:val="003A14A6"/>
    <w:rsid w:val="003A16A3"/>
    <w:rsid w:val="003A16FC"/>
    <w:rsid w:val="003A1995"/>
    <w:rsid w:val="003A19C9"/>
    <w:rsid w:val="003A1B09"/>
    <w:rsid w:val="003A1B62"/>
    <w:rsid w:val="003A1FC0"/>
    <w:rsid w:val="003A21A9"/>
    <w:rsid w:val="003A2274"/>
    <w:rsid w:val="003A2308"/>
    <w:rsid w:val="003A23B8"/>
    <w:rsid w:val="003A2A0E"/>
    <w:rsid w:val="003A30BE"/>
    <w:rsid w:val="003A31A9"/>
    <w:rsid w:val="003A381D"/>
    <w:rsid w:val="003A45DE"/>
    <w:rsid w:val="003A477A"/>
    <w:rsid w:val="003A48B7"/>
    <w:rsid w:val="003A4954"/>
    <w:rsid w:val="003A4AE3"/>
    <w:rsid w:val="003A4B55"/>
    <w:rsid w:val="003A4BC8"/>
    <w:rsid w:val="003A50A9"/>
    <w:rsid w:val="003A54CE"/>
    <w:rsid w:val="003A5A27"/>
    <w:rsid w:val="003A5DDA"/>
    <w:rsid w:val="003A6249"/>
    <w:rsid w:val="003A637D"/>
    <w:rsid w:val="003A6548"/>
    <w:rsid w:val="003A6A4E"/>
    <w:rsid w:val="003A6C67"/>
    <w:rsid w:val="003A6D10"/>
    <w:rsid w:val="003A6E84"/>
    <w:rsid w:val="003A6F4C"/>
    <w:rsid w:val="003A7105"/>
    <w:rsid w:val="003A719C"/>
    <w:rsid w:val="003A7592"/>
    <w:rsid w:val="003A79AF"/>
    <w:rsid w:val="003A7E36"/>
    <w:rsid w:val="003A7E9C"/>
    <w:rsid w:val="003B0365"/>
    <w:rsid w:val="003B0375"/>
    <w:rsid w:val="003B03D5"/>
    <w:rsid w:val="003B074A"/>
    <w:rsid w:val="003B079E"/>
    <w:rsid w:val="003B0B40"/>
    <w:rsid w:val="003B0C0C"/>
    <w:rsid w:val="003B0ED0"/>
    <w:rsid w:val="003B0F8C"/>
    <w:rsid w:val="003B1015"/>
    <w:rsid w:val="003B1161"/>
    <w:rsid w:val="003B1269"/>
    <w:rsid w:val="003B1785"/>
    <w:rsid w:val="003B18DA"/>
    <w:rsid w:val="003B19D4"/>
    <w:rsid w:val="003B1A5E"/>
    <w:rsid w:val="003B1B46"/>
    <w:rsid w:val="003B1BED"/>
    <w:rsid w:val="003B1DA4"/>
    <w:rsid w:val="003B1E6D"/>
    <w:rsid w:val="003B1F89"/>
    <w:rsid w:val="003B223E"/>
    <w:rsid w:val="003B230D"/>
    <w:rsid w:val="003B233C"/>
    <w:rsid w:val="003B234D"/>
    <w:rsid w:val="003B23D4"/>
    <w:rsid w:val="003B24D0"/>
    <w:rsid w:val="003B263A"/>
    <w:rsid w:val="003B2664"/>
    <w:rsid w:val="003B2716"/>
    <w:rsid w:val="003B29D7"/>
    <w:rsid w:val="003B2FD6"/>
    <w:rsid w:val="003B3138"/>
    <w:rsid w:val="003B31A2"/>
    <w:rsid w:val="003B3564"/>
    <w:rsid w:val="003B3B36"/>
    <w:rsid w:val="003B3D27"/>
    <w:rsid w:val="003B412B"/>
    <w:rsid w:val="003B4143"/>
    <w:rsid w:val="003B4727"/>
    <w:rsid w:val="003B4B52"/>
    <w:rsid w:val="003B4C3A"/>
    <w:rsid w:val="003B5291"/>
    <w:rsid w:val="003B53F8"/>
    <w:rsid w:val="003B54A7"/>
    <w:rsid w:val="003B58BA"/>
    <w:rsid w:val="003B59E2"/>
    <w:rsid w:val="003B5AC8"/>
    <w:rsid w:val="003B5C87"/>
    <w:rsid w:val="003B5D94"/>
    <w:rsid w:val="003B61ED"/>
    <w:rsid w:val="003B630F"/>
    <w:rsid w:val="003B63C7"/>
    <w:rsid w:val="003B6550"/>
    <w:rsid w:val="003B6643"/>
    <w:rsid w:val="003B664B"/>
    <w:rsid w:val="003B6B96"/>
    <w:rsid w:val="003B6C2B"/>
    <w:rsid w:val="003B6CE7"/>
    <w:rsid w:val="003B6DE5"/>
    <w:rsid w:val="003B700B"/>
    <w:rsid w:val="003B7109"/>
    <w:rsid w:val="003B7166"/>
    <w:rsid w:val="003B72B7"/>
    <w:rsid w:val="003B73E5"/>
    <w:rsid w:val="003B7595"/>
    <w:rsid w:val="003B75A0"/>
    <w:rsid w:val="003B763A"/>
    <w:rsid w:val="003B790A"/>
    <w:rsid w:val="003B79DB"/>
    <w:rsid w:val="003B7B1F"/>
    <w:rsid w:val="003B7CEF"/>
    <w:rsid w:val="003B7DA4"/>
    <w:rsid w:val="003B7E28"/>
    <w:rsid w:val="003C0423"/>
    <w:rsid w:val="003C0519"/>
    <w:rsid w:val="003C05A7"/>
    <w:rsid w:val="003C0A06"/>
    <w:rsid w:val="003C0A13"/>
    <w:rsid w:val="003C0A50"/>
    <w:rsid w:val="003C0E28"/>
    <w:rsid w:val="003C0FB3"/>
    <w:rsid w:val="003C1154"/>
    <w:rsid w:val="003C11AA"/>
    <w:rsid w:val="003C153B"/>
    <w:rsid w:val="003C17A4"/>
    <w:rsid w:val="003C183A"/>
    <w:rsid w:val="003C1E3F"/>
    <w:rsid w:val="003C1EC8"/>
    <w:rsid w:val="003C2501"/>
    <w:rsid w:val="003C2518"/>
    <w:rsid w:val="003C2A37"/>
    <w:rsid w:val="003C2CC1"/>
    <w:rsid w:val="003C2E43"/>
    <w:rsid w:val="003C32A0"/>
    <w:rsid w:val="003C3331"/>
    <w:rsid w:val="003C333C"/>
    <w:rsid w:val="003C3442"/>
    <w:rsid w:val="003C358A"/>
    <w:rsid w:val="003C3684"/>
    <w:rsid w:val="003C3834"/>
    <w:rsid w:val="003C3905"/>
    <w:rsid w:val="003C40F5"/>
    <w:rsid w:val="003C4128"/>
    <w:rsid w:val="003C432D"/>
    <w:rsid w:val="003C45B1"/>
    <w:rsid w:val="003C4603"/>
    <w:rsid w:val="003C474C"/>
    <w:rsid w:val="003C4BD9"/>
    <w:rsid w:val="003C4BE0"/>
    <w:rsid w:val="003C4C7F"/>
    <w:rsid w:val="003C4F59"/>
    <w:rsid w:val="003C51D2"/>
    <w:rsid w:val="003C55D4"/>
    <w:rsid w:val="003C57DA"/>
    <w:rsid w:val="003C594F"/>
    <w:rsid w:val="003C5EEC"/>
    <w:rsid w:val="003C5FB2"/>
    <w:rsid w:val="003C604C"/>
    <w:rsid w:val="003C63A7"/>
    <w:rsid w:val="003C6850"/>
    <w:rsid w:val="003C68A0"/>
    <w:rsid w:val="003C6DCA"/>
    <w:rsid w:val="003C6F07"/>
    <w:rsid w:val="003C7170"/>
    <w:rsid w:val="003C7196"/>
    <w:rsid w:val="003C747D"/>
    <w:rsid w:val="003C74D4"/>
    <w:rsid w:val="003C7B6C"/>
    <w:rsid w:val="003C7EC4"/>
    <w:rsid w:val="003D01FF"/>
    <w:rsid w:val="003D02D4"/>
    <w:rsid w:val="003D030F"/>
    <w:rsid w:val="003D07BA"/>
    <w:rsid w:val="003D0844"/>
    <w:rsid w:val="003D0983"/>
    <w:rsid w:val="003D0A12"/>
    <w:rsid w:val="003D0B96"/>
    <w:rsid w:val="003D11DC"/>
    <w:rsid w:val="003D126F"/>
    <w:rsid w:val="003D1847"/>
    <w:rsid w:val="003D19C1"/>
    <w:rsid w:val="003D1B95"/>
    <w:rsid w:val="003D1CD7"/>
    <w:rsid w:val="003D1F92"/>
    <w:rsid w:val="003D1FB6"/>
    <w:rsid w:val="003D22BB"/>
    <w:rsid w:val="003D245E"/>
    <w:rsid w:val="003D247C"/>
    <w:rsid w:val="003D2AFD"/>
    <w:rsid w:val="003D2B1C"/>
    <w:rsid w:val="003D2BB4"/>
    <w:rsid w:val="003D2C42"/>
    <w:rsid w:val="003D2C6A"/>
    <w:rsid w:val="003D2CC2"/>
    <w:rsid w:val="003D2D38"/>
    <w:rsid w:val="003D3076"/>
    <w:rsid w:val="003D368E"/>
    <w:rsid w:val="003D36BA"/>
    <w:rsid w:val="003D37B4"/>
    <w:rsid w:val="003D3CAD"/>
    <w:rsid w:val="003D4019"/>
    <w:rsid w:val="003D4132"/>
    <w:rsid w:val="003D421F"/>
    <w:rsid w:val="003D44CC"/>
    <w:rsid w:val="003D45A6"/>
    <w:rsid w:val="003D4928"/>
    <w:rsid w:val="003D4C2C"/>
    <w:rsid w:val="003D4EDB"/>
    <w:rsid w:val="003D50D6"/>
    <w:rsid w:val="003D545B"/>
    <w:rsid w:val="003D57AF"/>
    <w:rsid w:val="003D5C01"/>
    <w:rsid w:val="003D5E6C"/>
    <w:rsid w:val="003D63D7"/>
    <w:rsid w:val="003D645F"/>
    <w:rsid w:val="003D667A"/>
    <w:rsid w:val="003D680E"/>
    <w:rsid w:val="003D6AB8"/>
    <w:rsid w:val="003D6C6D"/>
    <w:rsid w:val="003D71F4"/>
    <w:rsid w:val="003D78B7"/>
    <w:rsid w:val="003D79EB"/>
    <w:rsid w:val="003D7B55"/>
    <w:rsid w:val="003D7F5E"/>
    <w:rsid w:val="003E019D"/>
    <w:rsid w:val="003E04B1"/>
    <w:rsid w:val="003E0AAF"/>
    <w:rsid w:val="003E0DE1"/>
    <w:rsid w:val="003E12C6"/>
    <w:rsid w:val="003E1403"/>
    <w:rsid w:val="003E148F"/>
    <w:rsid w:val="003E149B"/>
    <w:rsid w:val="003E14A2"/>
    <w:rsid w:val="003E1E1B"/>
    <w:rsid w:val="003E1EEF"/>
    <w:rsid w:val="003E1F61"/>
    <w:rsid w:val="003E21A2"/>
    <w:rsid w:val="003E2205"/>
    <w:rsid w:val="003E22EF"/>
    <w:rsid w:val="003E2757"/>
    <w:rsid w:val="003E2CBE"/>
    <w:rsid w:val="003E2D1B"/>
    <w:rsid w:val="003E2DEB"/>
    <w:rsid w:val="003E313E"/>
    <w:rsid w:val="003E31EC"/>
    <w:rsid w:val="003E3454"/>
    <w:rsid w:val="003E3694"/>
    <w:rsid w:val="003E3E3A"/>
    <w:rsid w:val="003E4139"/>
    <w:rsid w:val="003E433B"/>
    <w:rsid w:val="003E4454"/>
    <w:rsid w:val="003E4657"/>
    <w:rsid w:val="003E46F8"/>
    <w:rsid w:val="003E4994"/>
    <w:rsid w:val="003E4B5D"/>
    <w:rsid w:val="003E4EB6"/>
    <w:rsid w:val="003E4F32"/>
    <w:rsid w:val="003E4F34"/>
    <w:rsid w:val="003E51C0"/>
    <w:rsid w:val="003E5A08"/>
    <w:rsid w:val="003E5E38"/>
    <w:rsid w:val="003E66B3"/>
    <w:rsid w:val="003E6717"/>
    <w:rsid w:val="003E6A82"/>
    <w:rsid w:val="003E6C0C"/>
    <w:rsid w:val="003E7334"/>
    <w:rsid w:val="003E738F"/>
    <w:rsid w:val="003E7B5B"/>
    <w:rsid w:val="003E7C6A"/>
    <w:rsid w:val="003E7D75"/>
    <w:rsid w:val="003E7DEB"/>
    <w:rsid w:val="003F0296"/>
    <w:rsid w:val="003F047B"/>
    <w:rsid w:val="003F04B0"/>
    <w:rsid w:val="003F0C4C"/>
    <w:rsid w:val="003F0C6B"/>
    <w:rsid w:val="003F0DF0"/>
    <w:rsid w:val="003F0F72"/>
    <w:rsid w:val="003F115C"/>
    <w:rsid w:val="003F16DC"/>
    <w:rsid w:val="003F1711"/>
    <w:rsid w:val="003F1AD9"/>
    <w:rsid w:val="003F1B91"/>
    <w:rsid w:val="003F1D4B"/>
    <w:rsid w:val="003F1E2B"/>
    <w:rsid w:val="003F23FF"/>
    <w:rsid w:val="003F2521"/>
    <w:rsid w:val="003F280D"/>
    <w:rsid w:val="003F2B02"/>
    <w:rsid w:val="003F2B31"/>
    <w:rsid w:val="003F2D29"/>
    <w:rsid w:val="003F2DE9"/>
    <w:rsid w:val="003F2E6C"/>
    <w:rsid w:val="003F3256"/>
    <w:rsid w:val="003F3403"/>
    <w:rsid w:val="003F3568"/>
    <w:rsid w:val="003F388D"/>
    <w:rsid w:val="003F38DE"/>
    <w:rsid w:val="003F38E3"/>
    <w:rsid w:val="003F3BB4"/>
    <w:rsid w:val="003F3E2D"/>
    <w:rsid w:val="003F3F40"/>
    <w:rsid w:val="003F448A"/>
    <w:rsid w:val="003F45FB"/>
    <w:rsid w:val="003F4660"/>
    <w:rsid w:val="003F4AA4"/>
    <w:rsid w:val="003F4C78"/>
    <w:rsid w:val="003F4D92"/>
    <w:rsid w:val="003F501D"/>
    <w:rsid w:val="003F5026"/>
    <w:rsid w:val="003F507E"/>
    <w:rsid w:val="003F5373"/>
    <w:rsid w:val="003F55C8"/>
    <w:rsid w:val="003F5781"/>
    <w:rsid w:val="003F57C7"/>
    <w:rsid w:val="003F5C11"/>
    <w:rsid w:val="003F5E04"/>
    <w:rsid w:val="003F61FE"/>
    <w:rsid w:val="003F62DA"/>
    <w:rsid w:val="003F666E"/>
    <w:rsid w:val="003F6699"/>
    <w:rsid w:val="003F6759"/>
    <w:rsid w:val="003F6884"/>
    <w:rsid w:val="003F6AB4"/>
    <w:rsid w:val="003F7078"/>
    <w:rsid w:val="003F70D4"/>
    <w:rsid w:val="003F73A1"/>
    <w:rsid w:val="003F7865"/>
    <w:rsid w:val="003F7EC4"/>
    <w:rsid w:val="003F7FDF"/>
    <w:rsid w:val="004005B9"/>
    <w:rsid w:val="00400634"/>
    <w:rsid w:val="00400681"/>
    <w:rsid w:val="0040097F"/>
    <w:rsid w:val="00400A81"/>
    <w:rsid w:val="00400DAF"/>
    <w:rsid w:val="00400DDF"/>
    <w:rsid w:val="00401236"/>
    <w:rsid w:val="00401284"/>
    <w:rsid w:val="004017AE"/>
    <w:rsid w:val="0040192F"/>
    <w:rsid w:val="00401E78"/>
    <w:rsid w:val="00401F95"/>
    <w:rsid w:val="004020BF"/>
    <w:rsid w:val="00402296"/>
    <w:rsid w:val="0040249E"/>
    <w:rsid w:val="00402719"/>
    <w:rsid w:val="0040274F"/>
    <w:rsid w:val="00402820"/>
    <w:rsid w:val="0040296C"/>
    <w:rsid w:val="00402BD0"/>
    <w:rsid w:val="00402BEA"/>
    <w:rsid w:val="00402EB0"/>
    <w:rsid w:val="004033FE"/>
    <w:rsid w:val="00403B7C"/>
    <w:rsid w:val="00403DC4"/>
    <w:rsid w:val="00403FE4"/>
    <w:rsid w:val="004040FC"/>
    <w:rsid w:val="004045EC"/>
    <w:rsid w:val="0040460A"/>
    <w:rsid w:val="00404617"/>
    <w:rsid w:val="004046FC"/>
    <w:rsid w:val="004047BA"/>
    <w:rsid w:val="00404AC8"/>
    <w:rsid w:val="00404CFA"/>
    <w:rsid w:val="00404D18"/>
    <w:rsid w:val="00404ED8"/>
    <w:rsid w:val="004051CE"/>
    <w:rsid w:val="004055D2"/>
    <w:rsid w:val="004057B1"/>
    <w:rsid w:val="00405856"/>
    <w:rsid w:val="0040590D"/>
    <w:rsid w:val="00405F39"/>
    <w:rsid w:val="00405FEC"/>
    <w:rsid w:val="00406CED"/>
    <w:rsid w:val="00406DEB"/>
    <w:rsid w:val="00406E98"/>
    <w:rsid w:val="004072B4"/>
    <w:rsid w:val="00407476"/>
    <w:rsid w:val="004075DF"/>
    <w:rsid w:val="004076DC"/>
    <w:rsid w:val="004078A8"/>
    <w:rsid w:val="00407974"/>
    <w:rsid w:val="00407A8B"/>
    <w:rsid w:val="00407D80"/>
    <w:rsid w:val="00407F0E"/>
    <w:rsid w:val="00407F7F"/>
    <w:rsid w:val="00410360"/>
    <w:rsid w:val="00410464"/>
    <w:rsid w:val="0041087A"/>
    <w:rsid w:val="00410943"/>
    <w:rsid w:val="0041095E"/>
    <w:rsid w:val="00410A58"/>
    <w:rsid w:val="00410B59"/>
    <w:rsid w:val="00411205"/>
    <w:rsid w:val="004114D9"/>
    <w:rsid w:val="004116FC"/>
    <w:rsid w:val="00411A62"/>
    <w:rsid w:val="00411D23"/>
    <w:rsid w:val="00411DAC"/>
    <w:rsid w:val="004120A2"/>
    <w:rsid w:val="00412113"/>
    <w:rsid w:val="004121C0"/>
    <w:rsid w:val="00412249"/>
    <w:rsid w:val="0041258D"/>
    <w:rsid w:val="004127D5"/>
    <w:rsid w:val="00412801"/>
    <w:rsid w:val="00412902"/>
    <w:rsid w:val="004129DF"/>
    <w:rsid w:val="00412B14"/>
    <w:rsid w:val="00412C9B"/>
    <w:rsid w:val="00412E3F"/>
    <w:rsid w:val="00412FB7"/>
    <w:rsid w:val="00413090"/>
    <w:rsid w:val="0041312B"/>
    <w:rsid w:val="00413643"/>
    <w:rsid w:val="00413674"/>
    <w:rsid w:val="004136B9"/>
    <w:rsid w:val="004138FF"/>
    <w:rsid w:val="0041397C"/>
    <w:rsid w:val="00413C6E"/>
    <w:rsid w:val="00413DF5"/>
    <w:rsid w:val="00413F41"/>
    <w:rsid w:val="00414090"/>
    <w:rsid w:val="0041475D"/>
    <w:rsid w:val="004149C3"/>
    <w:rsid w:val="00414B70"/>
    <w:rsid w:val="00414E77"/>
    <w:rsid w:val="00415630"/>
    <w:rsid w:val="004157CD"/>
    <w:rsid w:val="00415ACA"/>
    <w:rsid w:val="00416595"/>
    <w:rsid w:val="004165E2"/>
    <w:rsid w:val="0041661D"/>
    <w:rsid w:val="00416819"/>
    <w:rsid w:val="00416958"/>
    <w:rsid w:val="00416DB5"/>
    <w:rsid w:val="0041705C"/>
    <w:rsid w:val="004174CA"/>
    <w:rsid w:val="004176CF"/>
    <w:rsid w:val="0041796C"/>
    <w:rsid w:val="004179B5"/>
    <w:rsid w:val="00417B1F"/>
    <w:rsid w:val="00417F63"/>
    <w:rsid w:val="0042045D"/>
    <w:rsid w:val="004205C0"/>
    <w:rsid w:val="00420CCE"/>
    <w:rsid w:val="00420D1B"/>
    <w:rsid w:val="00420E24"/>
    <w:rsid w:val="00420F4D"/>
    <w:rsid w:val="0042102D"/>
    <w:rsid w:val="004211ED"/>
    <w:rsid w:val="0042127F"/>
    <w:rsid w:val="0042138E"/>
    <w:rsid w:val="00421429"/>
    <w:rsid w:val="004215C9"/>
    <w:rsid w:val="00421604"/>
    <w:rsid w:val="004216DD"/>
    <w:rsid w:val="004218D3"/>
    <w:rsid w:val="00421DFF"/>
    <w:rsid w:val="00421E03"/>
    <w:rsid w:val="004221CB"/>
    <w:rsid w:val="004225A9"/>
    <w:rsid w:val="0042275A"/>
    <w:rsid w:val="004227C6"/>
    <w:rsid w:val="0042283D"/>
    <w:rsid w:val="00422B18"/>
    <w:rsid w:val="00422B7E"/>
    <w:rsid w:val="00422C07"/>
    <w:rsid w:val="00422C21"/>
    <w:rsid w:val="00422D81"/>
    <w:rsid w:val="00422DC3"/>
    <w:rsid w:val="00423285"/>
    <w:rsid w:val="00423596"/>
    <w:rsid w:val="00423BA7"/>
    <w:rsid w:val="00423D07"/>
    <w:rsid w:val="00423DB8"/>
    <w:rsid w:val="004245BA"/>
    <w:rsid w:val="0042515C"/>
    <w:rsid w:val="00425171"/>
    <w:rsid w:val="00425685"/>
    <w:rsid w:val="004256D1"/>
    <w:rsid w:val="004256DF"/>
    <w:rsid w:val="00425916"/>
    <w:rsid w:val="00425A6E"/>
    <w:rsid w:val="00425D2F"/>
    <w:rsid w:val="00425FC7"/>
    <w:rsid w:val="00425FD8"/>
    <w:rsid w:val="004261A8"/>
    <w:rsid w:val="0042636D"/>
    <w:rsid w:val="004265C1"/>
    <w:rsid w:val="00426D11"/>
    <w:rsid w:val="00426E34"/>
    <w:rsid w:val="0042700B"/>
    <w:rsid w:val="004272C6"/>
    <w:rsid w:val="004273B9"/>
    <w:rsid w:val="004274D2"/>
    <w:rsid w:val="004276D4"/>
    <w:rsid w:val="004277E5"/>
    <w:rsid w:val="0042780F"/>
    <w:rsid w:val="00427BAE"/>
    <w:rsid w:val="00427BB3"/>
    <w:rsid w:val="00427BF1"/>
    <w:rsid w:val="00430450"/>
    <w:rsid w:val="004306E4"/>
    <w:rsid w:val="00430DAA"/>
    <w:rsid w:val="0043122F"/>
    <w:rsid w:val="00431513"/>
    <w:rsid w:val="00431659"/>
    <w:rsid w:val="00431BF5"/>
    <w:rsid w:val="00431C07"/>
    <w:rsid w:val="00431C81"/>
    <w:rsid w:val="00431CB5"/>
    <w:rsid w:val="00431D69"/>
    <w:rsid w:val="00432395"/>
    <w:rsid w:val="0043259C"/>
    <w:rsid w:val="00432D68"/>
    <w:rsid w:val="00432DB7"/>
    <w:rsid w:val="00432F26"/>
    <w:rsid w:val="00432F53"/>
    <w:rsid w:val="004331D6"/>
    <w:rsid w:val="0043328B"/>
    <w:rsid w:val="00433886"/>
    <w:rsid w:val="00433E58"/>
    <w:rsid w:val="004342A8"/>
    <w:rsid w:val="00434498"/>
    <w:rsid w:val="004344FB"/>
    <w:rsid w:val="0043487A"/>
    <w:rsid w:val="00434B03"/>
    <w:rsid w:val="00434B3F"/>
    <w:rsid w:val="00434CAA"/>
    <w:rsid w:val="00434D70"/>
    <w:rsid w:val="0043526D"/>
    <w:rsid w:val="00435353"/>
    <w:rsid w:val="00435447"/>
    <w:rsid w:val="004355F5"/>
    <w:rsid w:val="0043587E"/>
    <w:rsid w:val="00435AA3"/>
    <w:rsid w:val="00435C57"/>
    <w:rsid w:val="00435D38"/>
    <w:rsid w:val="00435E09"/>
    <w:rsid w:val="00435F8D"/>
    <w:rsid w:val="00436440"/>
    <w:rsid w:val="00436B00"/>
    <w:rsid w:val="00436D8E"/>
    <w:rsid w:val="00436F26"/>
    <w:rsid w:val="004370C4"/>
    <w:rsid w:val="0043731E"/>
    <w:rsid w:val="0043732E"/>
    <w:rsid w:val="004376F8"/>
    <w:rsid w:val="004400E9"/>
    <w:rsid w:val="004402D0"/>
    <w:rsid w:val="004404ED"/>
    <w:rsid w:val="00440696"/>
    <w:rsid w:val="00440CC5"/>
    <w:rsid w:val="00440E90"/>
    <w:rsid w:val="00440E91"/>
    <w:rsid w:val="00440F78"/>
    <w:rsid w:val="0044110D"/>
    <w:rsid w:val="00441301"/>
    <w:rsid w:val="0044141D"/>
    <w:rsid w:val="004417B3"/>
    <w:rsid w:val="004419B2"/>
    <w:rsid w:val="00441BF7"/>
    <w:rsid w:val="00442008"/>
    <w:rsid w:val="00442381"/>
    <w:rsid w:val="00442453"/>
    <w:rsid w:val="004424CA"/>
    <w:rsid w:val="004424FC"/>
    <w:rsid w:val="0044255A"/>
    <w:rsid w:val="004425F8"/>
    <w:rsid w:val="00442986"/>
    <w:rsid w:val="00442B42"/>
    <w:rsid w:val="00442C35"/>
    <w:rsid w:val="00442CAE"/>
    <w:rsid w:val="00442D86"/>
    <w:rsid w:val="00443115"/>
    <w:rsid w:val="00443708"/>
    <w:rsid w:val="004437A1"/>
    <w:rsid w:val="00443943"/>
    <w:rsid w:val="00443EDE"/>
    <w:rsid w:val="00443EFB"/>
    <w:rsid w:val="00443F29"/>
    <w:rsid w:val="004443D9"/>
    <w:rsid w:val="00444485"/>
    <w:rsid w:val="004446E5"/>
    <w:rsid w:val="00444818"/>
    <w:rsid w:val="00444F85"/>
    <w:rsid w:val="00444FFB"/>
    <w:rsid w:val="00445485"/>
    <w:rsid w:val="00445D7B"/>
    <w:rsid w:val="00445D89"/>
    <w:rsid w:val="00446346"/>
    <w:rsid w:val="004463A2"/>
    <w:rsid w:val="00446405"/>
    <w:rsid w:val="00446458"/>
    <w:rsid w:val="0044646E"/>
    <w:rsid w:val="00446719"/>
    <w:rsid w:val="00446ADB"/>
    <w:rsid w:val="004479C8"/>
    <w:rsid w:val="00447EEA"/>
    <w:rsid w:val="00447F44"/>
    <w:rsid w:val="00447F47"/>
    <w:rsid w:val="004500CD"/>
    <w:rsid w:val="0045012F"/>
    <w:rsid w:val="00450169"/>
    <w:rsid w:val="0045071B"/>
    <w:rsid w:val="00450D5F"/>
    <w:rsid w:val="00451104"/>
    <w:rsid w:val="00451159"/>
    <w:rsid w:val="0045190D"/>
    <w:rsid w:val="00451CCF"/>
    <w:rsid w:val="00451E95"/>
    <w:rsid w:val="00452A73"/>
    <w:rsid w:val="00452BFF"/>
    <w:rsid w:val="00452CF2"/>
    <w:rsid w:val="00453236"/>
    <w:rsid w:val="0045348A"/>
    <w:rsid w:val="0045348F"/>
    <w:rsid w:val="004539AA"/>
    <w:rsid w:val="00453C88"/>
    <w:rsid w:val="00453E5A"/>
    <w:rsid w:val="00453FA3"/>
    <w:rsid w:val="004542C2"/>
    <w:rsid w:val="00454482"/>
    <w:rsid w:val="00454486"/>
    <w:rsid w:val="004545E5"/>
    <w:rsid w:val="00454AE1"/>
    <w:rsid w:val="00455184"/>
    <w:rsid w:val="004551CC"/>
    <w:rsid w:val="0045549D"/>
    <w:rsid w:val="00455A65"/>
    <w:rsid w:val="00456102"/>
    <w:rsid w:val="0045611D"/>
    <w:rsid w:val="00456230"/>
    <w:rsid w:val="00456238"/>
    <w:rsid w:val="004562B1"/>
    <w:rsid w:val="004562C8"/>
    <w:rsid w:val="004565A2"/>
    <w:rsid w:val="00457770"/>
    <w:rsid w:val="004578E2"/>
    <w:rsid w:val="00457DC8"/>
    <w:rsid w:val="00460019"/>
    <w:rsid w:val="0046020E"/>
    <w:rsid w:val="0046025B"/>
    <w:rsid w:val="0046063E"/>
    <w:rsid w:val="0046092F"/>
    <w:rsid w:val="004609E3"/>
    <w:rsid w:val="00460B10"/>
    <w:rsid w:val="00460CBB"/>
    <w:rsid w:val="00460E03"/>
    <w:rsid w:val="00460EE1"/>
    <w:rsid w:val="00460F35"/>
    <w:rsid w:val="00461400"/>
    <w:rsid w:val="004614BA"/>
    <w:rsid w:val="004614FE"/>
    <w:rsid w:val="00461650"/>
    <w:rsid w:val="00462377"/>
    <w:rsid w:val="00462535"/>
    <w:rsid w:val="0046260E"/>
    <w:rsid w:val="0046264A"/>
    <w:rsid w:val="004626D4"/>
    <w:rsid w:val="004628B4"/>
    <w:rsid w:val="00462A61"/>
    <w:rsid w:val="00462BB2"/>
    <w:rsid w:val="00462C98"/>
    <w:rsid w:val="00462F72"/>
    <w:rsid w:val="00462FBE"/>
    <w:rsid w:val="00463210"/>
    <w:rsid w:val="0046358D"/>
    <w:rsid w:val="0046366A"/>
    <w:rsid w:val="00463735"/>
    <w:rsid w:val="0046375A"/>
    <w:rsid w:val="00463B9A"/>
    <w:rsid w:val="00463CF8"/>
    <w:rsid w:val="00463ED1"/>
    <w:rsid w:val="00463F7F"/>
    <w:rsid w:val="00464105"/>
    <w:rsid w:val="0046417F"/>
    <w:rsid w:val="004641C3"/>
    <w:rsid w:val="004645FD"/>
    <w:rsid w:val="00464AD5"/>
    <w:rsid w:val="00464AE7"/>
    <w:rsid w:val="00464E13"/>
    <w:rsid w:val="00464F1A"/>
    <w:rsid w:val="004650C4"/>
    <w:rsid w:val="00465224"/>
    <w:rsid w:val="004655BB"/>
    <w:rsid w:val="0046585E"/>
    <w:rsid w:val="00465949"/>
    <w:rsid w:val="004659CC"/>
    <w:rsid w:val="004659EF"/>
    <w:rsid w:val="00465A57"/>
    <w:rsid w:val="00465B5B"/>
    <w:rsid w:val="00466137"/>
    <w:rsid w:val="0046684E"/>
    <w:rsid w:val="00466A0F"/>
    <w:rsid w:val="00466B3C"/>
    <w:rsid w:val="00466B9E"/>
    <w:rsid w:val="00466C5A"/>
    <w:rsid w:val="00466D6B"/>
    <w:rsid w:val="00466DA2"/>
    <w:rsid w:val="00466EE5"/>
    <w:rsid w:val="004670D4"/>
    <w:rsid w:val="00467248"/>
    <w:rsid w:val="004672C8"/>
    <w:rsid w:val="00467492"/>
    <w:rsid w:val="0046764E"/>
    <w:rsid w:val="00467A1D"/>
    <w:rsid w:val="004704F8"/>
    <w:rsid w:val="0047068D"/>
    <w:rsid w:val="004706C3"/>
    <w:rsid w:val="004706F6"/>
    <w:rsid w:val="004707FE"/>
    <w:rsid w:val="004708AC"/>
    <w:rsid w:val="00470AA9"/>
    <w:rsid w:val="00470C7B"/>
    <w:rsid w:val="00470F90"/>
    <w:rsid w:val="004712EC"/>
    <w:rsid w:val="0047158E"/>
    <w:rsid w:val="00471A5A"/>
    <w:rsid w:val="00471AF4"/>
    <w:rsid w:val="00471C38"/>
    <w:rsid w:val="00472287"/>
    <w:rsid w:val="00472478"/>
    <w:rsid w:val="004724E0"/>
    <w:rsid w:val="00472ACD"/>
    <w:rsid w:val="00472D81"/>
    <w:rsid w:val="00472DF6"/>
    <w:rsid w:val="00472F44"/>
    <w:rsid w:val="004730E8"/>
    <w:rsid w:val="00473406"/>
    <w:rsid w:val="00473558"/>
    <w:rsid w:val="00473968"/>
    <w:rsid w:val="00473B15"/>
    <w:rsid w:val="00473BC5"/>
    <w:rsid w:val="00473C34"/>
    <w:rsid w:val="00473F7B"/>
    <w:rsid w:val="00474268"/>
    <w:rsid w:val="00474596"/>
    <w:rsid w:val="00474A6B"/>
    <w:rsid w:val="00474E21"/>
    <w:rsid w:val="004751D4"/>
    <w:rsid w:val="004751EC"/>
    <w:rsid w:val="004752D9"/>
    <w:rsid w:val="0047548B"/>
    <w:rsid w:val="00475532"/>
    <w:rsid w:val="00475624"/>
    <w:rsid w:val="0047568B"/>
    <w:rsid w:val="0047570F"/>
    <w:rsid w:val="00475723"/>
    <w:rsid w:val="0047572C"/>
    <w:rsid w:val="0047593E"/>
    <w:rsid w:val="00475AF1"/>
    <w:rsid w:val="00475C2F"/>
    <w:rsid w:val="00475C4D"/>
    <w:rsid w:val="00475E12"/>
    <w:rsid w:val="0047605C"/>
    <w:rsid w:val="00476155"/>
    <w:rsid w:val="00476438"/>
    <w:rsid w:val="004764B0"/>
    <w:rsid w:val="0047683D"/>
    <w:rsid w:val="0047684F"/>
    <w:rsid w:val="00476901"/>
    <w:rsid w:val="00476B4F"/>
    <w:rsid w:val="00476BAB"/>
    <w:rsid w:val="00476BC8"/>
    <w:rsid w:val="004770A4"/>
    <w:rsid w:val="004770DA"/>
    <w:rsid w:val="004774BF"/>
    <w:rsid w:val="004775E8"/>
    <w:rsid w:val="004775F8"/>
    <w:rsid w:val="00477752"/>
    <w:rsid w:val="004777C5"/>
    <w:rsid w:val="00477AC8"/>
    <w:rsid w:val="00477B36"/>
    <w:rsid w:val="00477BC0"/>
    <w:rsid w:val="00477C5A"/>
    <w:rsid w:val="00477D7C"/>
    <w:rsid w:val="00477E9C"/>
    <w:rsid w:val="00480033"/>
    <w:rsid w:val="004801F5"/>
    <w:rsid w:val="0048024E"/>
    <w:rsid w:val="0048024F"/>
    <w:rsid w:val="004804A6"/>
    <w:rsid w:val="00480745"/>
    <w:rsid w:val="0048080C"/>
    <w:rsid w:val="00480B0B"/>
    <w:rsid w:val="00480EE2"/>
    <w:rsid w:val="00481046"/>
    <w:rsid w:val="00481149"/>
    <w:rsid w:val="0048142F"/>
    <w:rsid w:val="00481E9D"/>
    <w:rsid w:val="0048218A"/>
    <w:rsid w:val="004823EA"/>
    <w:rsid w:val="004824C8"/>
    <w:rsid w:val="0048278C"/>
    <w:rsid w:val="0048283F"/>
    <w:rsid w:val="004829B8"/>
    <w:rsid w:val="00482BBD"/>
    <w:rsid w:val="00482E8B"/>
    <w:rsid w:val="00482FEF"/>
    <w:rsid w:val="004832D3"/>
    <w:rsid w:val="0048390F"/>
    <w:rsid w:val="00483957"/>
    <w:rsid w:val="00483990"/>
    <w:rsid w:val="00483A1E"/>
    <w:rsid w:val="00483CE2"/>
    <w:rsid w:val="00484310"/>
    <w:rsid w:val="0048439A"/>
    <w:rsid w:val="004843E5"/>
    <w:rsid w:val="004844F5"/>
    <w:rsid w:val="00484D1D"/>
    <w:rsid w:val="0048523C"/>
    <w:rsid w:val="0048532B"/>
    <w:rsid w:val="004857A7"/>
    <w:rsid w:val="00485859"/>
    <w:rsid w:val="00485982"/>
    <w:rsid w:val="004859DE"/>
    <w:rsid w:val="00485A35"/>
    <w:rsid w:val="0048670E"/>
    <w:rsid w:val="00486904"/>
    <w:rsid w:val="00486909"/>
    <w:rsid w:val="0048694B"/>
    <w:rsid w:val="00486995"/>
    <w:rsid w:val="00486CAE"/>
    <w:rsid w:val="00486D83"/>
    <w:rsid w:val="00486DE4"/>
    <w:rsid w:val="00486E57"/>
    <w:rsid w:val="004879E9"/>
    <w:rsid w:val="00487BFA"/>
    <w:rsid w:val="00487C21"/>
    <w:rsid w:val="00487CD9"/>
    <w:rsid w:val="00487CF6"/>
    <w:rsid w:val="00490026"/>
    <w:rsid w:val="004903C4"/>
    <w:rsid w:val="0049043F"/>
    <w:rsid w:val="00490701"/>
    <w:rsid w:val="00490A75"/>
    <w:rsid w:val="00490B7E"/>
    <w:rsid w:val="00490E97"/>
    <w:rsid w:val="00491370"/>
    <w:rsid w:val="00491622"/>
    <w:rsid w:val="004916B4"/>
    <w:rsid w:val="004916EE"/>
    <w:rsid w:val="004918FE"/>
    <w:rsid w:val="00491994"/>
    <w:rsid w:val="00491A37"/>
    <w:rsid w:val="00491A8A"/>
    <w:rsid w:val="00491D5D"/>
    <w:rsid w:val="0049225D"/>
    <w:rsid w:val="004923A0"/>
    <w:rsid w:val="00492414"/>
    <w:rsid w:val="0049258D"/>
    <w:rsid w:val="0049260A"/>
    <w:rsid w:val="0049260E"/>
    <w:rsid w:val="00492632"/>
    <w:rsid w:val="004926D6"/>
    <w:rsid w:val="00492854"/>
    <w:rsid w:val="00492896"/>
    <w:rsid w:val="004928EC"/>
    <w:rsid w:val="00492CCB"/>
    <w:rsid w:val="00492E05"/>
    <w:rsid w:val="00492EFF"/>
    <w:rsid w:val="00492F0D"/>
    <w:rsid w:val="00493225"/>
    <w:rsid w:val="00493271"/>
    <w:rsid w:val="004932C2"/>
    <w:rsid w:val="00493367"/>
    <w:rsid w:val="0049364A"/>
    <w:rsid w:val="004937A3"/>
    <w:rsid w:val="0049387B"/>
    <w:rsid w:val="00493928"/>
    <w:rsid w:val="00493BD3"/>
    <w:rsid w:val="00493C23"/>
    <w:rsid w:val="00493CF3"/>
    <w:rsid w:val="00493D9D"/>
    <w:rsid w:val="00493DB8"/>
    <w:rsid w:val="004941C2"/>
    <w:rsid w:val="00494D27"/>
    <w:rsid w:val="00494F50"/>
    <w:rsid w:val="004950D9"/>
    <w:rsid w:val="004955BA"/>
    <w:rsid w:val="00495815"/>
    <w:rsid w:val="00495C68"/>
    <w:rsid w:val="00495D79"/>
    <w:rsid w:val="004960BD"/>
    <w:rsid w:val="00497201"/>
    <w:rsid w:val="004974AB"/>
    <w:rsid w:val="0049762D"/>
    <w:rsid w:val="004977D9"/>
    <w:rsid w:val="00497A24"/>
    <w:rsid w:val="00497BB8"/>
    <w:rsid w:val="00497BFC"/>
    <w:rsid w:val="004A00DE"/>
    <w:rsid w:val="004A01B2"/>
    <w:rsid w:val="004A033F"/>
    <w:rsid w:val="004A0421"/>
    <w:rsid w:val="004A0489"/>
    <w:rsid w:val="004A0A26"/>
    <w:rsid w:val="004A0A6F"/>
    <w:rsid w:val="004A0B54"/>
    <w:rsid w:val="004A0D16"/>
    <w:rsid w:val="004A11AA"/>
    <w:rsid w:val="004A121C"/>
    <w:rsid w:val="004A13C6"/>
    <w:rsid w:val="004A164B"/>
    <w:rsid w:val="004A16D8"/>
    <w:rsid w:val="004A19F2"/>
    <w:rsid w:val="004A1A21"/>
    <w:rsid w:val="004A1D8D"/>
    <w:rsid w:val="004A1F85"/>
    <w:rsid w:val="004A2169"/>
    <w:rsid w:val="004A23ED"/>
    <w:rsid w:val="004A258D"/>
    <w:rsid w:val="004A2C79"/>
    <w:rsid w:val="004A2CA3"/>
    <w:rsid w:val="004A2E79"/>
    <w:rsid w:val="004A3020"/>
    <w:rsid w:val="004A30FA"/>
    <w:rsid w:val="004A336E"/>
    <w:rsid w:val="004A34E1"/>
    <w:rsid w:val="004A37B2"/>
    <w:rsid w:val="004A37EA"/>
    <w:rsid w:val="004A3900"/>
    <w:rsid w:val="004A3B38"/>
    <w:rsid w:val="004A3EFB"/>
    <w:rsid w:val="004A407E"/>
    <w:rsid w:val="004A421E"/>
    <w:rsid w:val="004A477B"/>
    <w:rsid w:val="004A480B"/>
    <w:rsid w:val="004A4CE7"/>
    <w:rsid w:val="004A4ED9"/>
    <w:rsid w:val="004A4FE0"/>
    <w:rsid w:val="004A504B"/>
    <w:rsid w:val="004A57BB"/>
    <w:rsid w:val="004A58D3"/>
    <w:rsid w:val="004A5962"/>
    <w:rsid w:val="004A5987"/>
    <w:rsid w:val="004A59AB"/>
    <w:rsid w:val="004A5B8D"/>
    <w:rsid w:val="004A5DF9"/>
    <w:rsid w:val="004A5F47"/>
    <w:rsid w:val="004A5FB5"/>
    <w:rsid w:val="004A6080"/>
    <w:rsid w:val="004A60E7"/>
    <w:rsid w:val="004A6184"/>
    <w:rsid w:val="004A661B"/>
    <w:rsid w:val="004A6C1B"/>
    <w:rsid w:val="004A6C65"/>
    <w:rsid w:val="004A7058"/>
    <w:rsid w:val="004A73B3"/>
    <w:rsid w:val="004A7430"/>
    <w:rsid w:val="004A7555"/>
    <w:rsid w:val="004A7640"/>
    <w:rsid w:val="004A7816"/>
    <w:rsid w:val="004A7A93"/>
    <w:rsid w:val="004A7D9F"/>
    <w:rsid w:val="004B0032"/>
    <w:rsid w:val="004B004C"/>
    <w:rsid w:val="004B01A5"/>
    <w:rsid w:val="004B0448"/>
    <w:rsid w:val="004B0533"/>
    <w:rsid w:val="004B072F"/>
    <w:rsid w:val="004B0868"/>
    <w:rsid w:val="004B08C4"/>
    <w:rsid w:val="004B0AB0"/>
    <w:rsid w:val="004B0D35"/>
    <w:rsid w:val="004B0D3F"/>
    <w:rsid w:val="004B15BD"/>
    <w:rsid w:val="004B16E2"/>
    <w:rsid w:val="004B1981"/>
    <w:rsid w:val="004B1B69"/>
    <w:rsid w:val="004B1C36"/>
    <w:rsid w:val="004B1D60"/>
    <w:rsid w:val="004B1FE6"/>
    <w:rsid w:val="004B207B"/>
    <w:rsid w:val="004B2AF0"/>
    <w:rsid w:val="004B2C6D"/>
    <w:rsid w:val="004B2D44"/>
    <w:rsid w:val="004B31FC"/>
    <w:rsid w:val="004B32B6"/>
    <w:rsid w:val="004B3317"/>
    <w:rsid w:val="004B34DE"/>
    <w:rsid w:val="004B363D"/>
    <w:rsid w:val="004B364F"/>
    <w:rsid w:val="004B36B2"/>
    <w:rsid w:val="004B3735"/>
    <w:rsid w:val="004B37AC"/>
    <w:rsid w:val="004B3A48"/>
    <w:rsid w:val="004B3CB4"/>
    <w:rsid w:val="004B4117"/>
    <w:rsid w:val="004B4201"/>
    <w:rsid w:val="004B44C7"/>
    <w:rsid w:val="004B45E9"/>
    <w:rsid w:val="004B462E"/>
    <w:rsid w:val="004B46E5"/>
    <w:rsid w:val="004B476D"/>
    <w:rsid w:val="004B4FA7"/>
    <w:rsid w:val="004B5556"/>
    <w:rsid w:val="004B55D1"/>
    <w:rsid w:val="004B5EE1"/>
    <w:rsid w:val="004B6136"/>
    <w:rsid w:val="004B6202"/>
    <w:rsid w:val="004B6485"/>
    <w:rsid w:val="004B69AE"/>
    <w:rsid w:val="004B6FE8"/>
    <w:rsid w:val="004B6FEE"/>
    <w:rsid w:val="004B712E"/>
    <w:rsid w:val="004B7335"/>
    <w:rsid w:val="004B73E6"/>
    <w:rsid w:val="004B7543"/>
    <w:rsid w:val="004B787F"/>
    <w:rsid w:val="004B7E0A"/>
    <w:rsid w:val="004C014E"/>
    <w:rsid w:val="004C0830"/>
    <w:rsid w:val="004C085A"/>
    <w:rsid w:val="004C09B7"/>
    <w:rsid w:val="004C0C68"/>
    <w:rsid w:val="004C0C86"/>
    <w:rsid w:val="004C0E7E"/>
    <w:rsid w:val="004C1049"/>
    <w:rsid w:val="004C150B"/>
    <w:rsid w:val="004C16AB"/>
    <w:rsid w:val="004C1809"/>
    <w:rsid w:val="004C1B88"/>
    <w:rsid w:val="004C2392"/>
    <w:rsid w:val="004C24FE"/>
    <w:rsid w:val="004C28B3"/>
    <w:rsid w:val="004C2AB9"/>
    <w:rsid w:val="004C2C4C"/>
    <w:rsid w:val="004C2E19"/>
    <w:rsid w:val="004C2F02"/>
    <w:rsid w:val="004C30A7"/>
    <w:rsid w:val="004C326E"/>
    <w:rsid w:val="004C3520"/>
    <w:rsid w:val="004C38AB"/>
    <w:rsid w:val="004C39A0"/>
    <w:rsid w:val="004C3F36"/>
    <w:rsid w:val="004C3F8B"/>
    <w:rsid w:val="004C43D6"/>
    <w:rsid w:val="004C47AA"/>
    <w:rsid w:val="004C4B67"/>
    <w:rsid w:val="004C4BFF"/>
    <w:rsid w:val="004C509D"/>
    <w:rsid w:val="004C5297"/>
    <w:rsid w:val="004C5304"/>
    <w:rsid w:val="004C536D"/>
    <w:rsid w:val="004C538A"/>
    <w:rsid w:val="004C543D"/>
    <w:rsid w:val="004C55A5"/>
    <w:rsid w:val="004C577D"/>
    <w:rsid w:val="004C593D"/>
    <w:rsid w:val="004C5A58"/>
    <w:rsid w:val="004C5C2A"/>
    <w:rsid w:val="004C5C60"/>
    <w:rsid w:val="004C5CC4"/>
    <w:rsid w:val="004C6055"/>
    <w:rsid w:val="004C6153"/>
    <w:rsid w:val="004C62D7"/>
    <w:rsid w:val="004C639A"/>
    <w:rsid w:val="004C6426"/>
    <w:rsid w:val="004C65E9"/>
    <w:rsid w:val="004C66F3"/>
    <w:rsid w:val="004C66F5"/>
    <w:rsid w:val="004C6EFE"/>
    <w:rsid w:val="004C702C"/>
    <w:rsid w:val="004C72DE"/>
    <w:rsid w:val="004C74E2"/>
    <w:rsid w:val="004C78BB"/>
    <w:rsid w:val="004C78CB"/>
    <w:rsid w:val="004C7BD8"/>
    <w:rsid w:val="004C7C5C"/>
    <w:rsid w:val="004C7CEE"/>
    <w:rsid w:val="004D0673"/>
    <w:rsid w:val="004D09A7"/>
    <w:rsid w:val="004D0A64"/>
    <w:rsid w:val="004D0B97"/>
    <w:rsid w:val="004D0EB5"/>
    <w:rsid w:val="004D1087"/>
    <w:rsid w:val="004D1185"/>
    <w:rsid w:val="004D1194"/>
    <w:rsid w:val="004D11D3"/>
    <w:rsid w:val="004D1220"/>
    <w:rsid w:val="004D14F2"/>
    <w:rsid w:val="004D1882"/>
    <w:rsid w:val="004D1B74"/>
    <w:rsid w:val="004D245D"/>
    <w:rsid w:val="004D26A2"/>
    <w:rsid w:val="004D270B"/>
    <w:rsid w:val="004D2BCE"/>
    <w:rsid w:val="004D2F1F"/>
    <w:rsid w:val="004D31DB"/>
    <w:rsid w:val="004D32E5"/>
    <w:rsid w:val="004D352F"/>
    <w:rsid w:val="004D380A"/>
    <w:rsid w:val="004D3890"/>
    <w:rsid w:val="004D3A06"/>
    <w:rsid w:val="004D3A27"/>
    <w:rsid w:val="004D3AFB"/>
    <w:rsid w:val="004D3B3A"/>
    <w:rsid w:val="004D3C30"/>
    <w:rsid w:val="004D3D74"/>
    <w:rsid w:val="004D3E2F"/>
    <w:rsid w:val="004D3EBB"/>
    <w:rsid w:val="004D3EBD"/>
    <w:rsid w:val="004D4286"/>
    <w:rsid w:val="004D4479"/>
    <w:rsid w:val="004D45C4"/>
    <w:rsid w:val="004D45D7"/>
    <w:rsid w:val="004D4668"/>
    <w:rsid w:val="004D472B"/>
    <w:rsid w:val="004D47B8"/>
    <w:rsid w:val="004D49B6"/>
    <w:rsid w:val="004D4E05"/>
    <w:rsid w:val="004D4F58"/>
    <w:rsid w:val="004D5139"/>
    <w:rsid w:val="004D5519"/>
    <w:rsid w:val="004D5DAB"/>
    <w:rsid w:val="004D5DB1"/>
    <w:rsid w:val="004D5DD7"/>
    <w:rsid w:val="004D5F95"/>
    <w:rsid w:val="004D639A"/>
    <w:rsid w:val="004D66B1"/>
    <w:rsid w:val="004D67B1"/>
    <w:rsid w:val="004D6818"/>
    <w:rsid w:val="004D6840"/>
    <w:rsid w:val="004D693B"/>
    <w:rsid w:val="004D6D23"/>
    <w:rsid w:val="004D6D5B"/>
    <w:rsid w:val="004D6E61"/>
    <w:rsid w:val="004D76AC"/>
    <w:rsid w:val="004D7FD4"/>
    <w:rsid w:val="004E0483"/>
    <w:rsid w:val="004E0500"/>
    <w:rsid w:val="004E0531"/>
    <w:rsid w:val="004E096A"/>
    <w:rsid w:val="004E0F5A"/>
    <w:rsid w:val="004E1007"/>
    <w:rsid w:val="004E1131"/>
    <w:rsid w:val="004E188D"/>
    <w:rsid w:val="004E18D9"/>
    <w:rsid w:val="004E196F"/>
    <w:rsid w:val="004E1AFD"/>
    <w:rsid w:val="004E1B69"/>
    <w:rsid w:val="004E1EF4"/>
    <w:rsid w:val="004E22D6"/>
    <w:rsid w:val="004E24A1"/>
    <w:rsid w:val="004E2859"/>
    <w:rsid w:val="004E2A37"/>
    <w:rsid w:val="004E2AA1"/>
    <w:rsid w:val="004E2AEF"/>
    <w:rsid w:val="004E2B37"/>
    <w:rsid w:val="004E2E4D"/>
    <w:rsid w:val="004E2E78"/>
    <w:rsid w:val="004E32F2"/>
    <w:rsid w:val="004E3412"/>
    <w:rsid w:val="004E3681"/>
    <w:rsid w:val="004E3F51"/>
    <w:rsid w:val="004E444B"/>
    <w:rsid w:val="004E4503"/>
    <w:rsid w:val="004E458C"/>
    <w:rsid w:val="004E45E0"/>
    <w:rsid w:val="004E51D5"/>
    <w:rsid w:val="004E522A"/>
    <w:rsid w:val="004E5240"/>
    <w:rsid w:val="004E52B4"/>
    <w:rsid w:val="004E531A"/>
    <w:rsid w:val="004E5399"/>
    <w:rsid w:val="004E54B9"/>
    <w:rsid w:val="004E55D2"/>
    <w:rsid w:val="004E57A4"/>
    <w:rsid w:val="004E5915"/>
    <w:rsid w:val="004E596A"/>
    <w:rsid w:val="004E5997"/>
    <w:rsid w:val="004E5BAF"/>
    <w:rsid w:val="004E5D52"/>
    <w:rsid w:val="004E5D97"/>
    <w:rsid w:val="004E5F4F"/>
    <w:rsid w:val="004E6024"/>
    <w:rsid w:val="004E60AD"/>
    <w:rsid w:val="004E6627"/>
    <w:rsid w:val="004E6E37"/>
    <w:rsid w:val="004E7226"/>
    <w:rsid w:val="004E7316"/>
    <w:rsid w:val="004E74F2"/>
    <w:rsid w:val="004E7769"/>
    <w:rsid w:val="004E78B0"/>
    <w:rsid w:val="004F0127"/>
    <w:rsid w:val="004F04BE"/>
    <w:rsid w:val="004F0700"/>
    <w:rsid w:val="004F07EA"/>
    <w:rsid w:val="004F10F3"/>
    <w:rsid w:val="004F152F"/>
    <w:rsid w:val="004F16DF"/>
    <w:rsid w:val="004F19A8"/>
    <w:rsid w:val="004F1B64"/>
    <w:rsid w:val="004F1C20"/>
    <w:rsid w:val="004F1CC9"/>
    <w:rsid w:val="004F1F67"/>
    <w:rsid w:val="004F2071"/>
    <w:rsid w:val="004F2495"/>
    <w:rsid w:val="004F24E9"/>
    <w:rsid w:val="004F2632"/>
    <w:rsid w:val="004F277F"/>
    <w:rsid w:val="004F28DD"/>
    <w:rsid w:val="004F2BA4"/>
    <w:rsid w:val="004F2CBC"/>
    <w:rsid w:val="004F2DDF"/>
    <w:rsid w:val="004F2DE7"/>
    <w:rsid w:val="004F2E40"/>
    <w:rsid w:val="004F307E"/>
    <w:rsid w:val="004F3115"/>
    <w:rsid w:val="004F333A"/>
    <w:rsid w:val="004F33D4"/>
    <w:rsid w:val="004F347A"/>
    <w:rsid w:val="004F35DC"/>
    <w:rsid w:val="004F3BD3"/>
    <w:rsid w:val="004F3BEA"/>
    <w:rsid w:val="004F3DD6"/>
    <w:rsid w:val="004F4170"/>
    <w:rsid w:val="004F4196"/>
    <w:rsid w:val="004F470F"/>
    <w:rsid w:val="004F4742"/>
    <w:rsid w:val="004F49CF"/>
    <w:rsid w:val="004F4B4A"/>
    <w:rsid w:val="004F4C6E"/>
    <w:rsid w:val="004F521C"/>
    <w:rsid w:val="004F57AB"/>
    <w:rsid w:val="004F5B4A"/>
    <w:rsid w:val="004F6070"/>
    <w:rsid w:val="004F60B6"/>
    <w:rsid w:val="004F60F8"/>
    <w:rsid w:val="004F6404"/>
    <w:rsid w:val="004F6567"/>
    <w:rsid w:val="004F6761"/>
    <w:rsid w:val="004F6767"/>
    <w:rsid w:val="004F682E"/>
    <w:rsid w:val="004F6B06"/>
    <w:rsid w:val="004F6B74"/>
    <w:rsid w:val="004F6F6F"/>
    <w:rsid w:val="004F727E"/>
    <w:rsid w:val="004F746A"/>
    <w:rsid w:val="004F7473"/>
    <w:rsid w:val="004F7535"/>
    <w:rsid w:val="004F7550"/>
    <w:rsid w:val="004F7704"/>
    <w:rsid w:val="004F7771"/>
    <w:rsid w:val="004F77E9"/>
    <w:rsid w:val="004F7F3E"/>
    <w:rsid w:val="004F7F70"/>
    <w:rsid w:val="004F7FA0"/>
    <w:rsid w:val="0050000D"/>
    <w:rsid w:val="005001CB"/>
    <w:rsid w:val="00500329"/>
    <w:rsid w:val="00500622"/>
    <w:rsid w:val="005008C1"/>
    <w:rsid w:val="005008C4"/>
    <w:rsid w:val="00500B3A"/>
    <w:rsid w:val="00500B53"/>
    <w:rsid w:val="00500B7D"/>
    <w:rsid w:val="00500D28"/>
    <w:rsid w:val="005010A3"/>
    <w:rsid w:val="0050116C"/>
    <w:rsid w:val="00501275"/>
    <w:rsid w:val="00501464"/>
    <w:rsid w:val="00501B33"/>
    <w:rsid w:val="00501E93"/>
    <w:rsid w:val="005020BF"/>
    <w:rsid w:val="00502560"/>
    <w:rsid w:val="0050273F"/>
    <w:rsid w:val="0050287B"/>
    <w:rsid w:val="00502A23"/>
    <w:rsid w:val="00502A95"/>
    <w:rsid w:val="00502C66"/>
    <w:rsid w:val="00502E28"/>
    <w:rsid w:val="00503003"/>
    <w:rsid w:val="0050323C"/>
    <w:rsid w:val="0050342F"/>
    <w:rsid w:val="0050417E"/>
    <w:rsid w:val="00504847"/>
    <w:rsid w:val="00504E95"/>
    <w:rsid w:val="00504EED"/>
    <w:rsid w:val="00504F3D"/>
    <w:rsid w:val="00504F64"/>
    <w:rsid w:val="00505560"/>
    <w:rsid w:val="00505897"/>
    <w:rsid w:val="005063DD"/>
    <w:rsid w:val="00506411"/>
    <w:rsid w:val="00506DA7"/>
    <w:rsid w:val="00506DB6"/>
    <w:rsid w:val="00507384"/>
    <w:rsid w:val="00507E0B"/>
    <w:rsid w:val="005100CD"/>
    <w:rsid w:val="005104E1"/>
    <w:rsid w:val="0051054C"/>
    <w:rsid w:val="00510619"/>
    <w:rsid w:val="005107A6"/>
    <w:rsid w:val="00510A8F"/>
    <w:rsid w:val="00510B43"/>
    <w:rsid w:val="00510C80"/>
    <w:rsid w:val="00510CC3"/>
    <w:rsid w:val="00510D01"/>
    <w:rsid w:val="0051104C"/>
    <w:rsid w:val="0051157D"/>
    <w:rsid w:val="005117A3"/>
    <w:rsid w:val="005119D4"/>
    <w:rsid w:val="00511C4A"/>
    <w:rsid w:val="00511D5C"/>
    <w:rsid w:val="00511E3B"/>
    <w:rsid w:val="00511EDB"/>
    <w:rsid w:val="0051209D"/>
    <w:rsid w:val="0051221B"/>
    <w:rsid w:val="00512613"/>
    <w:rsid w:val="00512873"/>
    <w:rsid w:val="00512B78"/>
    <w:rsid w:val="00512F11"/>
    <w:rsid w:val="00513259"/>
    <w:rsid w:val="005134CA"/>
    <w:rsid w:val="0051351C"/>
    <w:rsid w:val="00513D4B"/>
    <w:rsid w:val="0051448F"/>
    <w:rsid w:val="0051467D"/>
    <w:rsid w:val="0051488F"/>
    <w:rsid w:val="00514CE3"/>
    <w:rsid w:val="00515125"/>
    <w:rsid w:val="00515214"/>
    <w:rsid w:val="00515357"/>
    <w:rsid w:val="00515570"/>
    <w:rsid w:val="00515647"/>
    <w:rsid w:val="00515738"/>
    <w:rsid w:val="005159F6"/>
    <w:rsid w:val="00515F81"/>
    <w:rsid w:val="00516212"/>
    <w:rsid w:val="00516305"/>
    <w:rsid w:val="00516368"/>
    <w:rsid w:val="0051653B"/>
    <w:rsid w:val="005167AF"/>
    <w:rsid w:val="00516B3E"/>
    <w:rsid w:val="00516C0B"/>
    <w:rsid w:val="005174BD"/>
    <w:rsid w:val="005175BF"/>
    <w:rsid w:val="00517851"/>
    <w:rsid w:val="005201C2"/>
    <w:rsid w:val="005203DA"/>
    <w:rsid w:val="00520630"/>
    <w:rsid w:val="00520776"/>
    <w:rsid w:val="00520862"/>
    <w:rsid w:val="0052092F"/>
    <w:rsid w:val="00521178"/>
    <w:rsid w:val="005212EC"/>
    <w:rsid w:val="00521E59"/>
    <w:rsid w:val="00521EF1"/>
    <w:rsid w:val="0052222B"/>
    <w:rsid w:val="00522326"/>
    <w:rsid w:val="005224C9"/>
    <w:rsid w:val="005227A5"/>
    <w:rsid w:val="00522927"/>
    <w:rsid w:val="00522E3E"/>
    <w:rsid w:val="005230AA"/>
    <w:rsid w:val="005230BB"/>
    <w:rsid w:val="00523139"/>
    <w:rsid w:val="00523150"/>
    <w:rsid w:val="00523542"/>
    <w:rsid w:val="00523C52"/>
    <w:rsid w:val="00524140"/>
    <w:rsid w:val="005242D1"/>
    <w:rsid w:val="00524354"/>
    <w:rsid w:val="00524B3E"/>
    <w:rsid w:val="00524C1A"/>
    <w:rsid w:val="00524CB9"/>
    <w:rsid w:val="00524CBB"/>
    <w:rsid w:val="00524E7A"/>
    <w:rsid w:val="005250E2"/>
    <w:rsid w:val="00525168"/>
    <w:rsid w:val="00525710"/>
    <w:rsid w:val="00525855"/>
    <w:rsid w:val="00525868"/>
    <w:rsid w:val="005259F4"/>
    <w:rsid w:val="00525FF4"/>
    <w:rsid w:val="005263B0"/>
    <w:rsid w:val="00526B37"/>
    <w:rsid w:val="00527400"/>
    <w:rsid w:val="0052742B"/>
    <w:rsid w:val="00527B38"/>
    <w:rsid w:val="00527C5B"/>
    <w:rsid w:val="00527F1F"/>
    <w:rsid w:val="0053028A"/>
    <w:rsid w:val="005305D0"/>
    <w:rsid w:val="005308DA"/>
    <w:rsid w:val="00530A85"/>
    <w:rsid w:val="00530ACC"/>
    <w:rsid w:val="00530B1D"/>
    <w:rsid w:val="00530CF7"/>
    <w:rsid w:val="00530FAA"/>
    <w:rsid w:val="00531002"/>
    <w:rsid w:val="005311AD"/>
    <w:rsid w:val="00531279"/>
    <w:rsid w:val="00531685"/>
    <w:rsid w:val="005316C9"/>
    <w:rsid w:val="00531F4F"/>
    <w:rsid w:val="00531F7B"/>
    <w:rsid w:val="00532152"/>
    <w:rsid w:val="0053267C"/>
    <w:rsid w:val="005326B6"/>
    <w:rsid w:val="00532840"/>
    <w:rsid w:val="00532B4E"/>
    <w:rsid w:val="00532FB1"/>
    <w:rsid w:val="0053326C"/>
    <w:rsid w:val="00533374"/>
    <w:rsid w:val="005333CD"/>
    <w:rsid w:val="00533457"/>
    <w:rsid w:val="0053360D"/>
    <w:rsid w:val="00533982"/>
    <w:rsid w:val="00533BC0"/>
    <w:rsid w:val="00533F66"/>
    <w:rsid w:val="00533FBA"/>
    <w:rsid w:val="00534098"/>
    <w:rsid w:val="005341DD"/>
    <w:rsid w:val="00534492"/>
    <w:rsid w:val="0053463E"/>
    <w:rsid w:val="00534757"/>
    <w:rsid w:val="005348E8"/>
    <w:rsid w:val="00534A02"/>
    <w:rsid w:val="00534CE6"/>
    <w:rsid w:val="00534D8C"/>
    <w:rsid w:val="00534E3E"/>
    <w:rsid w:val="00534FBA"/>
    <w:rsid w:val="00535098"/>
    <w:rsid w:val="0053517E"/>
    <w:rsid w:val="005352A0"/>
    <w:rsid w:val="0053540F"/>
    <w:rsid w:val="005355A0"/>
    <w:rsid w:val="0053595D"/>
    <w:rsid w:val="00535A98"/>
    <w:rsid w:val="00535AA2"/>
    <w:rsid w:val="00535EA1"/>
    <w:rsid w:val="00535EA7"/>
    <w:rsid w:val="00536207"/>
    <w:rsid w:val="00536384"/>
    <w:rsid w:val="00536840"/>
    <w:rsid w:val="005368E0"/>
    <w:rsid w:val="00536B78"/>
    <w:rsid w:val="00536CBE"/>
    <w:rsid w:val="00536CC1"/>
    <w:rsid w:val="005371F6"/>
    <w:rsid w:val="00537299"/>
    <w:rsid w:val="005372A8"/>
    <w:rsid w:val="005373E9"/>
    <w:rsid w:val="00537440"/>
    <w:rsid w:val="00537657"/>
    <w:rsid w:val="0053793E"/>
    <w:rsid w:val="0054010A"/>
    <w:rsid w:val="005401B6"/>
    <w:rsid w:val="00540653"/>
    <w:rsid w:val="0054069D"/>
    <w:rsid w:val="005408BD"/>
    <w:rsid w:val="00540A12"/>
    <w:rsid w:val="005410B4"/>
    <w:rsid w:val="005411ED"/>
    <w:rsid w:val="0054137C"/>
    <w:rsid w:val="00541744"/>
    <w:rsid w:val="005418AC"/>
    <w:rsid w:val="00541BC9"/>
    <w:rsid w:val="00541E50"/>
    <w:rsid w:val="00541EE8"/>
    <w:rsid w:val="0054248C"/>
    <w:rsid w:val="005425E6"/>
    <w:rsid w:val="005426D9"/>
    <w:rsid w:val="00542946"/>
    <w:rsid w:val="0054294C"/>
    <w:rsid w:val="00542AD0"/>
    <w:rsid w:val="00542C69"/>
    <w:rsid w:val="00542EE5"/>
    <w:rsid w:val="00543114"/>
    <w:rsid w:val="0054376F"/>
    <w:rsid w:val="0054388C"/>
    <w:rsid w:val="005438A7"/>
    <w:rsid w:val="0054390F"/>
    <w:rsid w:val="00543AAF"/>
    <w:rsid w:val="0054410A"/>
    <w:rsid w:val="005444B0"/>
    <w:rsid w:val="005445F6"/>
    <w:rsid w:val="00544791"/>
    <w:rsid w:val="00544CA7"/>
    <w:rsid w:val="00545012"/>
    <w:rsid w:val="00545115"/>
    <w:rsid w:val="005451A4"/>
    <w:rsid w:val="00545515"/>
    <w:rsid w:val="00545808"/>
    <w:rsid w:val="00545A0C"/>
    <w:rsid w:val="00545DAA"/>
    <w:rsid w:val="005461B5"/>
    <w:rsid w:val="00546281"/>
    <w:rsid w:val="00546B47"/>
    <w:rsid w:val="00546CB8"/>
    <w:rsid w:val="00546CE0"/>
    <w:rsid w:val="00546E5B"/>
    <w:rsid w:val="00546EAA"/>
    <w:rsid w:val="00547000"/>
    <w:rsid w:val="0054702C"/>
    <w:rsid w:val="00547059"/>
    <w:rsid w:val="00547190"/>
    <w:rsid w:val="00547455"/>
    <w:rsid w:val="005478D9"/>
    <w:rsid w:val="0054796B"/>
    <w:rsid w:val="00547BDE"/>
    <w:rsid w:val="00547E4B"/>
    <w:rsid w:val="0055003D"/>
    <w:rsid w:val="00550067"/>
    <w:rsid w:val="005500E4"/>
    <w:rsid w:val="0055024F"/>
    <w:rsid w:val="005502C6"/>
    <w:rsid w:val="0055060B"/>
    <w:rsid w:val="00550BDD"/>
    <w:rsid w:val="00550D7C"/>
    <w:rsid w:val="00550E63"/>
    <w:rsid w:val="00550F1A"/>
    <w:rsid w:val="00550F32"/>
    <w:rsid w:val="00551095"/>
    <w:rsid w:val="0055110E"/>
    <w:rsid w:val="0055116D"/>
    <w:rsid w:val="005512EA"/>
    <w:rsid w:val="005513A9"/>
    <w:rsid w:val="005515DB"/>
    <w:rsid w:val="00551669"/>
    <w:rsid w:val="00551BEF"/>
    <w:rsid w:val="00551FE0"/>
    <w:rsid w:val="0055211F"/>
    <w:rsid w:val="005522E0"/>
    <w:rsid w:val="005525CC"/>
    <w:rsid w:val="00552839"/>
    <w:rsid w:val="00552887"/>
    <w:rsid w:val="00552D03"/>
    <w:rsid w:val="00552D12"/>
    <w:rsid w:val="00552ECE"/>
    <w:rsid w:val="0055313C"/>
    <w:rsid w:val="0055315B"/>
    <w:rsid w:val="00553411"/>
    <w:rsid w:val="00553589"/>
    <w:rsid w:val="00553873"/>
    <w:rsid w:val="0055395C"/>
    <w:rsid w:val="00553B41"/>
    <w:rsid w:val="00553D37"/>
    <w:rsid w:val="00553D5D"/>
    <w:rsid w:val="00553FD1"/>
    <w:rsid w:val="00554A0C"/>
    <w:rsid w:val="00554A7C"/>
    <w:rsid w:val="00554F16"/>
    <w:rsid w:val="00554F44"/>
    <w:rsid w:val="00555049"/>
    <w:rsid w:val="005551B1"/>
    <w:rsid w:val="005551CC"/>
    <w:rsid w:val="00555366"/>
    <w:rsid w:val="005556D0"/>
    <w:rsid w:val="005556D5"/>
    <w:rsid w:val="0055596F"/>
    <w:rsid w:val="00555B8F"/>
    <w:rsid w:val="00555D8B"/>
    <w:rsid w:val="005561C5"/>
    <w:rsid w:val="005561D1"/>
    <w:rsid w:val="00556255"/>
    <w:rsid w:val="005564A1"/>
    <w:rsid w:val="005564D7"/>
    <w:rsid w:val="0055652F"/>
    <w:rsid w:val="00556619"/>
    <w:rsid w:val="00556D29"/>
    <w:rsid w:val="00556E4B"/>
    <w:rsid w:val="0055748E"/>
    <w:rsid w:val="00557A86"/>
    <w:rsid w:val="00557BF4"/>
    <w:rsid w:val="00557F49"/>
    <w:rsid w:val="005604BD"/>
    <w:rsid w:val="005606AF"/>
    <w:rsid w:val="00560801"/>
    <w:rsid w:val="00560846"/>
    <w:rsid w:val="005609B5"/>
    <w:rsid w:val="005609B9"/>
    <w:rsid w:val="00561383"/>
    <w:rsid w:val="00561456"/>
    <w:rsid w:val="0056175F"/>
    <w:rsid w:val="0056240C"/>
    <w:rsid w:val="005624A9"/>
    <w:rsid w:val="0056261C"/>
    <w:rsid w:val="0056299B"/>
    <w:rsid w:val="00562E0E"/>
    <w:rsid w:val="00562E26"/>
    <w:rsid w:val="00562F3B"/>
    <w:rsid w:val="0056312C"/>
    <w:rsid w:val="0056312E"/>
    <w:rsid w:val="00563424"/>
    <w:rsid w:val="0056349D"/>
    <w:rsid w:val="005636EE"/>
    <w:rsid w:val="0056371B"/>
    <w:rsid w:val="00563A45"/>
    <w:rsid w:val="00563C3E"/>
    <w:rsid w:val="00563D08"/>
    <w:rsid w:val="005640E6"/>
    <w:rsid w:val="00564172"/>
    <w:rsid w:val="005641DF"/>
    <w:rsid w:val="00564387"/>
    <w:rsid w:val="00564521"/>
    <w:rsid w:val="005648A8"/>
    <w:rsid w:val="00565480"/>
    <w:rsid w:val="005655A4"/>
    <w:rsid w:val="00565638"/>
    <w:rsid w:val="0056565A"/>
    <w:rsid w:val="00565667"/>
    <w:rsid w:val="0056571D"/>
    <w:rsid w:val="00565AC1"/>
    <w:rsid w:val="00565B5A"/>
    <w:rsid w:val="00565B78"/>
    <w:rsid w:val="0056608C"/>
    <w:rsid w:val="005662CF"/>
    <w:rsid w:val="005662FB"/>
    <w:rsid w:val="005666FF"/>
    <w:rsid w:val="00566910"/>
    <w:rsid w:val="00566D83"/>
    <w:rsid w:val="00566DD9"/>
    <w:rsid w:val="00566E34"/>
    <w:rsid w:val="00566EED"/>
    <w:rsid w:val="00566F0C"/>
    <w:rsid w:val="005674D1"/>
    <w:rsid w:val="005678CF"/>
    <w:rsid w:val="00567953"/>
    <w:rsid w:val="00567D02"/>
    <w:rsid w:val="005702A4"/>
    <w:rsid w:val="005705FA"/>
    <w:rsid w:val="00570833"/>
    <w:rsid w:val="00570C9F"/>
    <w:rsid w:val="00570F7C"/>
    <w:rsid w:val="005712B3"/>
    <w:rsid w:val="005712E5"/>
    <w:rsid w:val="005716FB"/>
    <w:rsid w:val="00572260"/>
    <w:rsid w:val="00572366"/>
    <w:rsid w:val="00572425"/>
    <w:rsid w:val="005724FC"/>
    <w:rsid w:val="00572970"/>
    <w:rsid w:val="00572B2F"/>
    <w:rsid w:val="00572B30"/>
    <w:rsid w:val="00572BDD"/>
    <w:rsid w:val="00572F26"/>
    <w:rsid w:val="00572FBA"/>
    <w:rsid w:val="005732DC"/>
    <w:rsid w:val="00573415"/>
    <w:rsid w:val="005734D9"/>
    <w:rsid w:val="005734DD"/>
    <w:rsid w:val="00573707"/>
    <w:rsid w:val="005737D6"/>
    <w:rsid w:val="0057381A"/>
    <w:rsid w:val="0057383E"/>
    <w:rsid w:val="00573DC3"/>
    <w:rsid w:val="005740DC"/>
    <w:rsid w:val="00574314"/>
    <w:rsid w:val="005744DA"/>
    <w:rsid w:val="00574551"/>
    <w:rsid w:val="005747D7"/>
    <w:rsid w:val="00574801"/>
    <w:rsid w:val="00574D07"/>
    <w:rsid w:val="00574EFF"/>
    <w:rsid w:val="005751BA"/>
    <w:rsid w:val="005754DD"/>
    <w:rsid w:val="00575512"/>
    <w:rsid w:val="00575528"/>
    <w:rsid w:val="00575804"/>
    <w:rsid w:val="00575BB4"/>
    <w:rsid w:val="00575BC3"/>
    <w:rsid w:val="00575E7F"/>
    <w:rsid w:val="005761BE"/>
    <w:rsid w:val="00576468"/>
    <w:rsid w:val="00576552"/>
    <w:rsid w:val="005765A8"/>
    <w:rsid w:val="00576C37"/>
    <w:rsid w:val="00576E32"/>
    <w:rsid w:val="00577350"/>
    <w:rsid w:val="0057744F"/>
    <w:rsid w:val="0057778B"/>
    <w:rsid w:val="005779D6"/>
    <w:rsid w:val="00577C1C"/>
    <w:rsid w:val="00577C76"/>
    <w:rsid w:val="005801B1"/>
    <w:rsid w:val="00580543"/>
    <w:rsid w:val="005807C3"/>
    <w:rsid w:val="005808BE"/>
    <w:rsid w:val="00581323"/>
    <w:rsid w:val="005817E6"/>
    <w:rsid w:val="00581D7B"/>
    <w:rsid w:val="00581EFD"/>
    <w:rsid w:val="00582098"/>
    <w:rsid w:val="0058214B"/>
    <w:rsid w:val="005821B2"/>
    <w:rsid w:val="005822DC"/>
    <w:rsid w:val="0058247F"/>
    <w:rsid w:val="00582663"/>
    <w:rsid w:val="005826BD"/>
    <w:rsid w:val="0058301E"/>
    <w:rsid w:val="005835B0"/>
    <w:rsid w:val="0058370A"/>
    <w:rsid w:val="00583B04"/>
    <w:rsid w:val="00583C42"/>
    <w:rsid w:val="005840BB"/>
    <w:rsid w:val="0058426F"/>
    <w:rsid w:val="005843B6"/>
    <w:rsid w:val="0058458C"/>
    <w:rsid w:val="005849AC"/>
    <w:rsid w:val="00584B53"/>
    <w:rsid w:val="00584C54"/>
    <w:rsid w:val="00584EB3"/>
    <w:rsid w:val="00584F1F"/>
    <w:rsid w:val="005850DD"/>
    <w:rsid w:val="0058543E"/>
    <w:rsid w:val="005854E2"/>
    <w:rsid w:val="0058566C"/>
    <w:rsid w:val="0058584E"/>
    <w:rsid w:val="00585A76"/>
    <w:rsid w:val="00585CAA"/>
    <w:rsid w:val="00586272"/>
    <w:rsid w:val="005869FB"/>
    <w:rsid w:val="00586A5C"/>
    <w:rsid w:val="00586C9B"/>
    <w:rsid w:val="00586E6E"/>
    <w:rsid w:val="0058743C"/>
    <w:rsid w:val="005874C3"/>
    <w:rsid w:val="00587792"/>
    <w:rsid w:val="00587A7D"/>
    <w:rsid w:val="00587CAF"/>
    <w:rsid w:val="00587E4E"/>
    <w:rsid w:val="00587EE0"/>
    <w:rsid w:val="005900B3"/>
    <w:rsid w:val="00590405"/>
    <w:rsid w:val="0059096E"/>
    <w:rsid w:val="00590A44"/>
    <w:rsid w:val="00590BD8"/>
    <w:rsid w:val="00590C62"/>
    <w:rsid w:val="00590D1D"/>
    <w:rsid w:val="00590D86"/>
    <w:rsid w:val="00590DC9"/>
    <w:rsid w:val="0059101F"/>
    <w:rsid w:val="0059125F"/>
    <w:rsid w:val="005912A5"/>
    <w:rsid w:val="0059147B"/>
    <w:rsid w:val="0059171A"/>
    <w:rsid w:val="00591F11"/>
    <w:rsid w:val="00591F38"/>
    <w:rsid w:val="00592035"/>
    <w:rsid w:val="005922A0"/>
    <w:rsid w:val="0059251D"/>
    <w:rsid w:val="00592ADF"/>
    <w:rsid w:val="00592C03"/>
    <w:rsid w:val="00592C93"/>
    <w:rsid w:val="00592D31"/>
    <w:rsid w:val="005932CB"/>
    <w:rsid w:val="00593496"/>
    <w:rsid w:val="005936EB"/>
    <w:rsid w:val="005938EA"/>
    <w:rsid w:val="005939E2"/>
    <w:rsid w:val="00593A7F"/>
    <w:rsid w:val="00593FFD"/>
    <w:rsid w:val="00594251"/>
    <w:rsid w:val="00594457"/>
    <w:rsid w:val="005945A1"/>
    <w:rsid w:val="00594730"/>
    <w:rsid w:val="00594C18"/>
    <w:rsid w:val="00594D45"/>
    <w:rsid w:val="00595896"/>
    <w:rsid w:val="005960E9"/>
    <w:rsid w:val="0059656C"/>
    <w:rsid w:val="0059677C"/>
    <w:rsid w:val="0059683B"/>
    <w:rsid w:val="005968CD"/>
    <w:rsid w:val="00596E96"/>
    <w:rsid w:val="00596FF4"/>
    <w:rsid w:val="00597071"/>
    <w:rsid w:val="00597096"/>
    <w:rsid w:val="00597410"/>
    <w:rsid w:val="00597E48"/>
    <w:rsid w:val="00597F25"/>
    <w:rsid w:val="00597F85"/>
    <w:rsid w:val="005A0110"/>
    <w:rsid w:val="005A045F"/>
    <w:rsid w:val="005A05F4"/>
    <w:rsid w:val="005A0952"/>
    <w:rsid w:val="005A09BF"/>
    <w:rsid w:val="005A0BB1"/>
    <w:rsid w:val="005A0F41"/>
    <w:rsid w:val="005A133C"/>
    <w:rsid w:val="005A1376"/>
    <w:rsid w:val="005A1468"/>
    <w:rsid w:val="005A1519"/>
    <w:rsid w:val="005A15B0"/>
    <w:rsid w:val="005A193E"/>
    <w:rsid w:val="005A1972"/>
    <w:rsid w:val="005A1A28"/>
    <w:rsid w:val="005A1C7D"/>
    <w:rsid w:val="005A1C95"/>
    <w:rsid w:val="005A1DD7"/>
    <w:rsid w:val="005A219A"/>
    <w:rsid w:val="005A2275"/>
    <w:rsid w:val="005A22F8"/>
    <w:rsid w:val="005A2433"/>
    <w:rsid w:val="005A24EC"/>
    <w:rsid w:val="005A2533"/>
    <w:rsid w:val="005A25E5"/>
    <w:rsid w:val="005A2B14"/>
    <w:rsid w:val="005A2BA7"/>
    <w:rsid w:val="005A3016"/>
    <w:rsid w:val="005A332F"/>
    <w:rsid w:val="005A344F"/>
    <w:rsid w:val="005A352A"/>
    <w:rsid w:val="005A35E8"/>
    <w:rsid w:val="005A36AE"/>
    <w:rsid w:val="005A3CE5"/>
    <w:rsid w:val="005A3D1D"/>
    <w:rsid w:val="005A3EF4"/>
    <w:rsid w:val="005A450C"/>
    <w:rsid w:val="005A45A1"/>
    <w:rsid w:val="005A45DD"/>
    <w:rsid w:val="005A47FF"/>
    <w:rsid w:val="005A4806"/>
    <w:rsid w:val="005A4A5A"/>
    <w:rsid w:val="005A4B91"/>
    <w:rsid w:val="005A4DCF"/>
    <w:rsid w:val="005A4DEF"/>
    <w:rsid w:val="005A4E2A"/>
    <w:rsid w:val="005A51F2"/>
    <w:rsid w:val="005A521E"/>
    <w:rsid w:val="005A5381"/>
    <w:rsid w:val="005A57E4"/>
    <w:rsid w:val="005A5AD2"/>
    <w:rsid w:val="005A5C62"/>
    <w:rsid w:val="005A5CD6"/>
    <w:rsid w:val="005A6134"/>
    <w:rsid w:val="005A6171"/>
    <w:rsid w:val="005A6335"/>
    <w:rsid w:val="005A6354"/>
    <w:rsid w:val="005A65F7"/>
    <w:rsid w:val="005A6607"/>
    <w:rsid w:val="005A6751"/>
    <w:rsid w:val="005A6769"/>
    <w:rsid w:val="005A6D8A"/>
    <w:rsid w:val="005A6DF4"/>
    <w:rsid w:val="005A6F2B"/>
    <w:rsid w:val="005A6F86"/>
    <w:rsid w:val="005A703B"/>
    <w:rsid w:val="005A7166"/>
    <w:rsid w:val="005A76F8"/>
    <w:rsid w:val="005A79B8"/>
    <w:rsid w:val="005A79D1"/>
    <w:rsid w:val="005A7D9B"/>
    <w:rsid w:val="005A7EB5"/>
    <w:rsid w:val="005B0158"/>
    <w:rsid w:val="005B0795"/>
    <w:rsid w:val="005B0988"/>
    <w:rsid w:val="005B09B7"/>
    <w:rsid w:val="005B0CAF"/>
    <w:rsid w:val="005B0E7D"/>
    <w:rsid w:val="005B1137"/>
    <w:rsid w:val="005B11F2"/>
    <w:rsid w:val="005B1271"/>
    <w:rsid w:val="005B13AC"/>
    <w:rsid w:val="005B14DE"/>
    <w:rsid w:val="005B159F"/>
    <w:rsid w:val="005B1B25"/>
    <w:rsid w:val="005B1E03"/>
    <w:rsid w:val="005B2003"/>
    <w:rsid w:val="005B22B7"/>
    <w:rsid w:val="005B2610"/>
    <w:rsid w:val="005B27CA"/>
    <w:rsid w:val="005B2AC5"/>
    <w:rsid w:val="005B3290"/>
    <w:rsid w:val="005B34B3"/>
    <w:rsid w:val="005B34BB"/>
    <w:rsid w:val="005B3677"/>
    <w:rsid w:val="005B37B8"/>
    <w:rsid w:val="005B3A84"/>
    <w:rsid w:val="005B3C69"/>
    <w:rsid w:val="005B3F12"/>
    <w:rsid w:val="005B41CB"/>
    <w:rsid w:val="005B4213"/>
    <w:rsid w:val="005B433E"/>
    <w:rsid w:val="005B4668"/>
    <w:rsid w:val="005B46FF"/>
    <w:rsid w:val="005B4926"/>
    <w:rsid w:val="005B4A5A"/>
    <w:rsid w:val="005B4C00"/>
    <w:rsid w:val="005B4FF8"/>
    <w:rsid w:val="005B51E7"/>
    <w:rsid w:val="005B5432"/>
    <w:rsid w:val="005B64A3"/>
    <w:rsid w:val="005B6514"/>
    <w:rsid w:val="005B6BCC"/>
    <w:rsid w:val="005B6FB1"/>
    <w:rsid w:val="005B7184"/>
    <w:rsid w:val="005B74DD"/>
    <w:rsid w:val="005B7715"/>
    <w:rsid w:val="005B7773"/>
    <w:rsid w:val="005B780D"/>
    <w:rsid w:val="005B78A1"/>
    <w:rsid w:val="005B7B6A"/>
    <w:rsid w:val="005B7C9A"/>
    <w:rsid w:val="005B7DF6"/>
    <w:rsid w:val="005B7E75"/>
    <w:rsid w:val="005B7E9C"/>
    <w:rsid w:val="005C006F"/>
    <w:rsid w:val="005C0231"/>
    <w:rsid w:val="005C02C1"/>
    <w:rsid w:val="005C055C"/>
    <w:rsid w:val="005C0591"/>
    <w:rsid w:val="005C0656"/>
    <w:rsid w:val="005C06D5"/>
    <w:rsid w:val="005C0A54"/>
    <w:rsid w:val="005C102E"/>
    <w:rsid w:val="005C1316"/>
    <w:rsid w:val="005C1333"/>
    <w:rsid w:val="005C1387"/>
    <w:rsid w:val="005C1A9A"/>
    <w:rsid w:val="005C1C06"/>
    <w:rsid w:val="005C1CEC"/>
    <w:rsid w:val="005C1D18"/>
    <w:rsid w:val="005C1D2D"/>
    <w:rsid w:val="005C227C"/>
    <w:rsid w:val="005C22BA"/>
    <w:rsid w:val="005C24B2"/>
    <w:rsid w:val="005C27B8"/>
    <w:rsid w:val="005C28DF"/>
    <w:rsid w:val="005C2BE8"/>
    <w:rsid w:val="005C2F71"/>
    <w:rsid w:val="005C34FC"/>
    <w:rsid w:val="005C37F1"/>
    <w:rsid w:val="005C3BDB"/>
    <w:rsid w:val="005C3E0F"/>
    <w:rsid w:val="005C3E7B"/>
    <w:rsid w:val="005C3EF4"/>
    <w:rsid w:val="005C3F93"/>
    <w:rsid w:val="005C3FC6"/>
    <w:rsid w:val="005C4135"/>
    <w:rsid w:val="005C41C6"/>
    <w:rsid w:val="005C42C6"/>
    <w:rsid w:val="005C4604"/>
    <w:rsid w:val="005C46E4"/>
    <w:rsid w:val="005C4B54"/>
    <w:rsid w:val="005C4C32"/>
    <w:rsid w:val="005C4F8C"/>
    <w:rsid w:val="005C5328"/>
    <w:rsid w:val="005C5AF0"/>
    <w:rsid w:val="005C5CAC"/>
    <w:rsid w:val="005C611F"/>
    <w:rsid w:val="005C63BC"/>
    <w:rsid w:val="005C647C"/>
    <w:rsid w:val="005C65C7"/>
    <w:rsid w:val="005C65D1"/>
    <w:rsid w:val="005C6B6B"/>
    <w:rsid w:val="005C6F32"/>
    <w:rsid w:val="005C71AB"/>
    <w:rsid w:val="005C7407"/>
    <w:rsid w:val="005C7561"/>
    <w:rsid w:val="005C7A08"/>
    <w:rsid w:val="005C7B3A"/>
    <w:rsid w:val="005C7C01"/>
    <w:rsid w:val="005C7D7C"/>
    <w:rsid w:val="005C7EB1"/>
    <w:rsid w:val="005D002D"/>
    <w:rsid w:val="005D0047"/>
    <w:rsid w:val="005D006D"/>
    <w:rsid w:val="005D0112"/>
    <w:rsid w:val="005D01C9"/>
    <w:rsid w:val="005D02AC"/>
    <w:rsid w:val="005D041A"/>
    <w:rsid w:val="005D071B"/>
    <w:rsid w:val="005D0994"/>
    <w:rsid w:val="005D0B35"/>
    <w:rsid w:val="005D0D26"/>
    <w:rsid w:val="005D0DAB"/>
    <w:rsid w:val="005D0F0E"/>
    <w:rsid w:val="005D0FE0"/>
    <w:rsid w:val="005D10E0"/>
    <w:rsid w:val="005D117A"/>
    <w:rsid w:val="005D12CC"/>
    <w:rsid w:val="005D1340"/>
    <w:rsid w:val="005D162E"/>
    <w:rsid w:val="005D1770"/>
    <w:rsid w:val="005D1AC4"/>
    <w:rsid w:val="005D1F48"/>
    <w:rsid w:val="005D2314"/>
    <w:rsid w:val="005D2355"/>
    <w:rsid w:val="005D2494"/>
    <w:rsid w:val="005D25CF"/>
    <w:rsid w:val="005D31BC"/>
    <w:rsid w:val="005D3851"/>
    <w:rsid w:val="005D3916"/>
    <w:rsid w:val="005D3BF7"/>
    <w:rsid w:val="005D3CD5"/>
    <w:rsid w:val="005D40AD"/>
    <w:rsid w:val="005D45DD"/>
    <w:rsid w:val="005D47B3"/>
    <w:rsid w:val="005D4A07"/>
    <w:rsid w:val="005D4AB6"/>
    <w:rsid w:val="005D4BE8"/>
    <w:rsid w:val="005D4C51"/>
    <w:rsid w:val="005D4EFE"/>
    <w:rsid w:val="005D4F23"/>
    <w:rsid w:val="005D545B"/>
    <w:rsid w:val="005D5AC0"/>
    <w:rsid w:val="005D5DE0"/>
    <w:rsid w:val="005D5F07"/>
    <w:rsid w:val="005D5FDC"/>
    <w:rsid w:val="005D6096"/>
    <w:rsid w:val="005D61C3"/>
    <w:rsid w:val="005D640E"/>
    <w:rsid w:val="005D660A"/>
    <w:rsid w:val="005D661D"/>
    <w:rsid w:val="005D672F"/>
    <w:rsid w:val="005D697F"/>
    <w:rsid w:val="005D6A4A"/>
    <w:rsid w:val="005D6B5D"/>
    <w:rsid w:val="005D725C"/>
    <w:rsid w:val="005D735B"/>
    <w:rsid w:val="005D73F1"/>
    <w:rsid w:val="005D7475"/>
    <w:rsid w:val="005D7738"/>
    <w:rsid w:val="005D79EC"/>
    <w:rsid w:val="005D7B77"/>
    <w:rsid w:val="005D7B79"/>
    <w:rsid w:val="005D7D46"/>
    <w:rsid w:val="005D7E25"/>
    <w:rsid w:val="005E01D2"/>
    <w:rsid w:val="005E0319"/>
    <w:rsid w:val="005E0676"/>
    <w:rsid w:val="005E0783"/>
    <w:rsid w:val="005E09EC"/>
    <w:rsid w:val="005E0AD7"/>
    <w:rsid w:val="005E0D86"/>
    <w:rsid w:val="005E0E0B"/>
    <w:rsid w:val="005E1191"/>
    <w:rsid w:val="005E124A"/>
    <w:rsid w:val="005E1893"/>
    <w:rsid w:val="005E1AEF"/>
    <w:rsid w:val="005E1E21"/>
    <w:rsid w:val="005E20AF"/>
    <w:rsid w:val="005E23AD"/>
    <w:rsid w:val="005E24BA"/>
    <w:rsid w:val="005E2A08"/>
    <w:rsid w:val="005E2A17"/>
    <w:rsid w:val="005E2AE5"/>
    <w:rsid w:val="005E2B59"/>
    <w:rsid w:val="005E2D17"/>
    <w:rsid w:val="005E2D1E"/>
    <w:rsid w:val="005E2E93"/>
    <w:rsid w:val="005E30B4"/>
    <w:rsid w:val="005E315F"/>
    <w:rsid w:val="005E3471"/>
    <w:rsid w:val="005E3478"/>
    <w:rsid w:val="005E361C"/>
    <w:rsid w:val="005E3722"/>
    <w:rsid w:val="005E3813"/>
    <w:rsid w:val="005E3B6E"/>
    <w:rsid w:val="005E413F"/>
    <w:rsid w:val="005E42A2"/>
    <w:rsid w:val="005E436A"/>
    <w:rsid w:val="005E43C3"/>
    <w:rsid w:val="005E449D"/>
    <w:rsid w:val="005E4638"/>
    <w:rsid w:val="005E4C18"/>
    <w:rsid w:val="005E4C19"/>
    <w:rsid w:val="005E4D5E"/>
    <w:rsid w:val="005E4E44"/>
    <w:rsid w:val="005E50A7"/>
    <w:rsid w:val="005E51E7"/>
    <w:rsid w:val="005E55EF"/>
    <w:rsid w:val="005E5667"/>
    <w:rsid w:val="005E56C7"/>
    <w:rsid w:val="005E5884"/>
    <w:rsid w:val="005E5BE3"/>
    <w:rsid w:val="005E5CF1"/>
    <w:rsid w:val="005E5DE6"/>
    <w:rsid w:val="005E5F13"/>
    <w:rsid w:val="005E61F7"/>
    <w:rsid w:val="005E65B0"/>
    <w:rsid w:val="005E693B"/>
    <w:rsid w:val="005E6C08"/>
    <w:rsid w:val="005E6E35"/>
    <w:rsid w:val="005E7149"/>
    <w:rsid w:val="005E74B0"/>
    <w:rsid w:val="005E7599"/>
    <w:rsid w:val="005E764A"/>
    <w:rsid w:val="005E7781"/>
    <w:rsid w:val="005E7844"/>
    <w:rsid w:val="005E7959"/>
    <w:rsid w:val="005E7A17"/>
    <w:rsid w:val="005E7C76"/>
    <w:rsid w:val="005E7C9A"/>
    <w:rsid w:val="005E7E12"/>
    <w:rsid w:val="005F0069"/>
    <w:rsid w:val="005F04F1"/>
    <w:rsid w:val="005F0594"/>
    <w:rsid w:val="005F0A4A"/>
    <w:rsid w:val="005F0D50"/>
    <w:rsid w:val="005F0FF1"/>
    <w:rsid w:val="005F100F"/>
    <w:rsid w:val="005F1090"/>
    <w:rsid w:val="005F1172"/>
    <w:rsid w:val="005F1207"/>
    <w:rsid w:val="005F13DA"/>
    <w:rsid w:val="005F13F6"/>
    <w:rsid w:val="005F142B"/>
    <w:rsid w:val="005F14AE"/>
    <w:rsid w:val="005F150C"/>
    <w:rsid w:val="005F16B1"/>
    <w:rsid w:val="005F17EC"/>
    <w:rsid w:val="005F1C87"/>
    <w:rsid w:val="005F1D39"/>
    <w:rsid w:val="005F2097"/>
    <w:rsid w:val="005F21C3"/>
    <w:rsid w:val="005F228E"/>
    <w:rsid w:val="005F25D9"/>
    <w:rsid w:val="005F2728"/>
    <w:rsid w:val="005F28B9"/>
    <w:rsid w:val="005F29FC"/>
    <w:rsid w:val="005F301C"/>
    <w:rsid w:val="005F3257"/>
    <w:rsid w:val="005F330D"/>
    <w:rsid w:val="005F3355"/>
    <w:rsid w:val="005F3479"/>
    <w:rsid w:val="005F3511"/>
    <w:rsid w:val="005F3544"/>
    <w:rsid w:val="005F39AB"/>
    <w:rsid w:val="005F3BD7"/>
    <w:rsid w:val="005F3CE7"/>
    <w:rsid w:val="005F4385"/>
    <w:rsid w:val="005F43D4"/>
    <w:rsid w:val="005F445C"/>
    <w:rsid w:val="005F4585"/>
    <w:rsid w:val="005F4938"/>
    <w:rsid w:val="005F4A98"/>
    <w:rsid w:val="005F5026"/>
    <w:rsid w:val="005F5157"/>
    <w:rsid w:val="005F5409"/>
    <w:rsid w:val="005F5422"/>
    <w:rsid w:val="005F553F"/>
    <w:rsid w:val="005F57CD"/>
    <w:rsid w:val="005F5D2C"/>
    <w:rsid w:val="005F5E15"/>
    <w:rsid w:val="005F6183"/>
    <w:rsid w:val="005F61F6"/>
    <w:rsid w:val="005F62D3"/>
    <w:rsid w:val="005F63D3"/>
    <w:rsid w:val="005F63E4"/>
    <w:rsid w:val="005F690B"/>
    <w:rsid w:val="005F6CCA"/>
    <w:rsid w:val="005F6D53"/>
    <w:rsid w:val="005F6EB3"/>
    <w:rsid w:val="005F6F38"/>
    <w:rsid w:val="005F7224"/>
    <w:rsid w:val="005F726F"/>
    <w:rsid w:val="005F7284"/>
    <w:rsid w:val="005F7390"/>
    <w:rsid w:val="005F7425"/>
    <w:rsid w:val="005F7478"/>
    <w:rsid w:val="005F751A"/>
    <w:rsid w:val="005F76DE"/>
    <w:rsid w:val="005F7CA8"/>
    <w:rsid w:val="005F7F46"/>
    <w:rsid w:val="006002A1"/>
    <w:rsid w:val="006002BF"/>
    <w:rsid w:val="00600673"/>
    <w:rsid w:val="00600726"/>
    <w:rsid w:val="0060075C"/>
    <w:rsid w:val="00600AEC"/>
    <w:rsid w:val="00600C21"/>
    <w:rsid w:val="00600ECF"/>
    <w:rsid w:val="00600F2B"/>
    <w:rsid w:val="0060100F"/>
    <w:rsid w:val="006011BB"/>
    <w:rsid w:val="006016AD"/>
    <w:rsid w:val="006017F6"/>
    <w:rsid w:val="006019A7"/>
    <w:rsid w:val="00601B93"/>
    <w:rsid w:val="00601BA5"/>
    <w:rsid w:val="00601CFC"/>
    <w:rsid w:val="00601DBE"/>
    <w:rsid w:val="006023AE"/>
    <w:rsid w:val="00602624"/>
    <w:rsid w:val="00602734"/>
    <w:rsid w:val="0060278C"/>
    <w:rsid w:val="00602822"/>
    <w:rsid w:val="00602860"/>
    <w:rsid w:val="00602AC0"/>
    <w:rsid w:val="00602BD8"/>
    <w:rsid w:val="00602C8F"/>
    <w:rsid w:val="006030BD"/>
    <w:rsid w:val="00603154"/>
    <w:rsid w:val="006031DC"/>
    <w:rsid w:val="00603320"/>
    <w:rsid w:val="00603738"/>
    <w:rsid w:val="006037BC"/>
    <w:rsid w:val="00603A43"/>
    <w:rsid w:val="00603E3A"/>
    <w:rsid w:val="00603EC4"/>
    <w:rsid w:val="006045F0"/>
    <w:rsid w:val="0060475F"/>
    <w:rsid w:val="00604766"/>
    <w:rsid w:val="00604B30"/>
    <w:rsid w:val="00604F13"/>
    <w:rsid w:val="00604F83"/>
    <w:rsid w:val="006051CE"/>
    <w:rsid w:val="0060530B"/>
    <w:rsid w:val="0060533A"/>
    <w:rsid w:val="006054E5"/>
    <w:rsid w:val="00605554"/>
    <w:rsid w:val="0060556A"/>
    <w:rsid w:val="006055C4"/>
    <w:rsid w:val="00605654"/>
    <w:rsid w:val="006056B5"/>
    <w:rsid w:val="006056D3"/>
    <w:rsid w:val="0060592B"/>
    <w:rsid w:val="00605A13"/>
    <w:rsid w:val="00605D67"/>
    <w:rsid w:val="00605E60"/>
    <w:rsid w:val="00606054"/>
    <w:rsid w:val="006060C2"/>
    <w:rsid w:val="00606366"/>
    <w:rsid w:val="00606410"/>
    <w:rsid w:val="0060646C"/>
    <w:rsid w:val="0060685C"/>
    <w:rsid w:val="006068BE"/>
    <w:rsid w:val="006071E5"/>
    <w:rsid w:val="0060720A"/>
    <w:rsid w:val="0060746A"/>
    <w:rsid w:val="00607952"/>
    <w:rsid w:val="00607A8C"/>
    <w:rsid w:val="00607EC8"/>
    <w:rsid w:val="006100D6"/>
    <w:rsid w:val="00610312"/>
    <w:rsid w:val="00610318"/>
    <w:rsid w:val="0061039F"/>
    <w:rsid w:val="00610524"/>
    <w:rsid w:val="006108B2"/>
    <w:rsid w:val="006108FA"/>
    <w:rsid w:val="00610925"/>
    <w:rsid w:val="00610B5F"/>
    <w:rsid w:val="00610F1B"/>
    <w:rsid w:val="00611056"/>
    <w:rsid w:val="0061117B"/>
    <w:rsid w:val="0061125B"/>
    <w:rsid w:val="00611501"/>
    <w:rsid w:val="006116E2"/>
    <w:rsid w:val="00611752"/>
    <w:rsid w:val="00611806"/>
    <w:rsid w:val="0061180A"/>
    <w:rsid w:val="00611D4F"/>
    <w:rsid w:val="006121CD"/>
    <w:rsid w:val="006124A3"/>
    <w:rsid w:val="006129EF"/>
    <w:rsid w:val="00612BA6"/>
    <w:rsid w:val="0061375F"/>
    <w:rsid w:val="00613D39"/>
    <w:rsid w:val="006143DF"/>
    <w:rsid w:val="00614C82"/>
    <w:rsid w:val="00614F3C"/>
    <w:rsid w:val="00614F90"/>
    <w:rsid w:val="006150AD"/>
    <w:rsid w:val="0061518A"/>
    <w:rsid w:val="006153FD"/>
    <w:rsid w:val="006155A1"/>
    <w:rsid w:val="00615912"/>
    <w:rsid w:val="00615A25"/>
    <w:rsid w:val="00615BF8"/>
    <w:rsid w:val="006163F3"/>
    <w:rsid w:val="0061644A"/>
    <w:rsid w:val="00616862"/>
    <w:rsid w:val="006169CB"/>
    <w:rsid w:val="00616EC5"/>
    <w:rsid w:val="00616FD5"/>
    <w:rsid w:val="006171AB"/>
    <w:rsid w:val="006174BA"/>
    <w:rsid w:val="006177B0"/>
    <w:rsid w:val="006177E2"/>
    <w:rsid w:val="006178E1"/>
    <w:rsid w:val="00617F7F"/>
    <w:rsid w:val="00617F92"/>
    <w:rsid w:val="0062007D"/>
    <w:rsid w:val="00620286"/>
    <w:rsid w:val="006202BF"/>
    <w:rsid w:val="006202EB"/>
    <w:rsid w:val="00620474"/>
    <w:rsid w:val="006205E6"/>
    <w:rsid w:val="00620C24"/>
    <w:rsid w:val="00620C3A"/>
    <w:rsid w:val="00620DD0"/>
    <w:rsid w:val="00621524"/>
    <w:rsid w:val="00622517"/>
    <w:rsid w:val="00622732"/>
    <w:rsid w:val="00622806"/>
    <w:rsid w:val="00622C48"/>
    <w:rsid w:val="00623299"/>
    <w:rsid w:val="0062331F"/>
    <w:rsid w:val="00623C1C"/>
    <w:rsid w:val="00623E38"/>
    <w:rsid w:val="00623F45"/>
    <w:rsid w:val="00623F61"/>
    <w:rsid w:val="006241A7"/>
    <w:rsid w:val="006243E9"/>
    <w:rsid w:val="0062444D"/>
    <w:rsid w:val="00624C65"/>
    <w:rsid w:val="00624D51"/>
    <w:rsid w:val="00624D70"/>
    <w:rsid w:val="00624EDA"/>
    <w:rsid w:val="00624FBA"/>
    <w:rsid w:val="006252F0"/>
    <w:rsid w:val="00625436"/>
    <w:rsid w:val="006256C8"/>
    <w:rsid w:val="006256F6"/>
    <w:rsid w:val="0062576D"/>
    <w:rsid w:val="006257A5"/>
    <w:rsid w:val="00625B3E"/>
    <w:rsid w:val="00625D62"/>
    <w:rsid w:val="00626046"/>
    <w:rsid w:val="0062608A"/>
    <w:rsid w:val="0062640D"/>
    <w:rsid w:val="00626427"/>
    <w:rsid w:val="00626722"/>
    <w:rsid w:val="00626B3E"/>
    <w:rsid w:val="00626D5D"/>
    <w:rsid w:val="006274E8"/>
    <w:rsid w:val="00627CD2"/>
    <w:rsid w:val="00627D3D"/>
    <w:rsid w:val="00627D95"/>
    <w:rsid w:val="00627F2A"/>
    <w:rsid w:val="00630164"/>
    <w:rsid w:val="006302C6"/>
    <w:rsid w:val="0063033B"/>
    <w:rsid w:val="00630469"/>
    <w:rsid w:val="006304AE"/>
    <w:rsid w:val="0063082D"/>
    <w:rsid w:val="00630859"/>
    <w:rsid w:val="00631093"/>
    <w:rsid w:val="00631146"/>
    <w:rsid w:val="006313FF"/>
    <w:rsid w:val="00631552"/>
    <w:rsid w:val="006316CD"/>
    <w:rsid w:val="0063186C"/>
    <w:rsid w:val="00631A01"/>
    <w:rsid w:val="00631F4F"/>
    <w:rsid w:val="00632302"/>
    <w:rsid w:val="00632527"/>
    <w:rsid w:val="00632551"/>
    <w:rsid w:val="006329B9"/>
    <w:rsid w:val="00632B12"/>
    <w:rsid w:val="00632CA9"/>
    <w:rsid w:val="00632D6C"/>
    <w:rsid w:val="00632E36"/>
    <w:rsid w:val="00632E96"/>
    <w:rsid w:val="00632EE4"/>
    <w:rsid w:val="00632FCA"/>
    <w:rsid w:val="006330AD"/>
    <w:rsid w:val="006332E8"/>
    <w:rsid w:val="00633506"/>
    <w:rsid w:val="006338BD"/>
    <w:rsid w:val="00633F64"/>
    <w:rsid w:val="00634028"/>
    <w:rsid w:val="006340CB"/>
    <w:rsid w:val="00634682"/>
    <w:rsid w:val="0063468C"/>
    <w:rsid w:val="006349F4"/>
    <w:rsid w:val="00634E4E"/>
    <w:rsid w:val="006353B9"/>
    <w:rsid w:val="006356E5"/>
    <w:rsid w:val="00635871"/>
    <w:rsid w:val="00635F77"/>
    <w:rsid w:val="0063601E"/>
    <w:rsid w:val="006360B3"/>
    <w:rsid w:val="00636532"/>
    <w:rsid w:val="00636555"/>
    <w:rsid w:val="0063656C"/>
    <w:rsid w:val="00636717"/>
    <w:rsid w:val="00636851"/>
    <w:rsid w:val="006368F6"/>
    <w:rsid w:val="00636D2B"/>
    <w:rsid w:val="00636F1C"/>
    <w:rsid w:val="0063702A"/>
    <w:rsid w:val="0063714D"/>
    <w:rsid w:val="00637688"/>
    <w:rsid w:val="00637696"/>
    <w:rsid w:val="00637712"/>
    <w:rsid w:val="006377F1"/>
    <w:rsid w:val="00637AC8"/>
    <w:rsid w:val="00637EAA"/>
    <w:rsid w:val="00637F75"/>
    <w:rsid w:val="00640598"/>
    <w:rsid w:val="00640618"/>
    <w:rsid w:val="00640887"/>
    <w:rsid w:val="00641203"/>
    <w:rsid w:val="0064150B"/>
    <w:rsid w:val="0064184E"/>
    <w:rsid w:val="00641A9D"/>
    <w:rsid w:val="00641B3C"/>
    <w:rsid w:val="00641DAD"/>
    <w:rsid w:val="006422D8"/>
    <w:rsid w:val="0064263F"/>
    <w:rsid w:val="00642ACA"/>
    <w:rsid w:val="00643701"/>
    <w:rsid w:val="0064378F"/>
    <w:rsid w:val="00643A26"/>
    <w:rsid w:val="00643D5C"/>
    <w:rsid w:val="00643EE4"/>
    <w:rsid w:val="00643FC8"/>
    <w:rsid w:val="0064435D"/>
    <w:rsid w:val="0064440A"/>
    <w:rsid w:val="0064457E"/>
    <w:rsid w:val="0064461F"/>
    <w:rsid w:val="00644654"/>
    <w:rsid w:val="00644923"/>
    <w:rsid w:val="006449D8"/>
    <w:rsid w:val="00644A8C"/>
    <w:rsid w:val="00644DAF"/>
    <w:rsid w:val="00644F68"/>
    <w:rsid w:val="0064500C"/>
    <w:rsid w:val="00645112"/>
    <w:rsid w:val="00645448"/>
    <w:rsid w:val="006457A8"/>
    <w:rsid w:val="006458FE"/>
    <w:rsid w:val="00645D24"/>
    <w:rsid w:val="006461D9"/>
    <w:rsid w:val="0064646F"/>
    <w:rsid w:val="00646493"/>
    <w:rsid w:val="00646693"/>
    <w:rsid w:val="00646AC2"/>
    <w:rsid w:val="00646E3A"/>
    <w:rsid w:val="00646FCE"/>
    <w:rsid w:val="0064785F"/>
    <w:rsid w:val="0064797F"/>
    <w:rsid w:val="00647A4E"/>
    <w:rsid w:val="00647DAC"/>
    <w:rsid w:val="00647DE4"/>
    <w:rsid w:val="00647E6B"/>
    <w:rsid w:val="00650062"/>
    <w:rsid w:val="0065006C"/>
    <w:rsid w:val="006500F5"/>
    <w:rsid w:val="00650207"/>
    <w:rsid w:val="00650232"/>
    <w:rsid w:val="00650387"/>
    <w:rsid w:val="006504E1"/>
    <w:rsid w:val="0065068F"/>
    <w:rsid w:val="006506C9"/>
    <w:rsid w:val="006506FF"/>
    <w:rsid w:val="0065082A"/>
    <w:rsid w:val="00650A27"/>
    <w:rsid w:val="00650D15"/>
    <w:rsid w:val="00650DE3"/>
    <w:rsid w:val="006512ED"/>
    <w:rsid w:val="006513EE"/>
    <w:rsid w:val="00651D86"/>
    <w:rsid w:val="00651E2E"/>
    <w:rsid w:val="006520CA"/>
    <w:rsid w:val="006523C2"/>
    <w:rsid w:val="00652F98"/>
    <w:rsid w:val="00653007"/>
    <w:rsid w:val="00653263"/>
    <w:rsid w:val="00653642"/>
    <w:rsid w:val="006537DA"/>
    <w:rsid w:val="00653B1D"/>
    <w:rsid w:val="00653D2C"/>
    <w:rsid w:val="00653F74"/>
    <w:rsid w:val="00654424"/>
    <w:rsid w:val="006546A6"/>
    <w:rsid w:val="00654AB2"/>
    <w:rsid w:val="00654EB1"/>
    <w:rsid w:val="006550D5"/>
    <w:rsid w:val="006557A7"/>
    <w:rsid w:val="00655EB0"/>
    <w:rsid w:val="0065639C"/>
    <w:rsid w:val="00656665"/>
    <w:rsid w:val="006567E9"/>
    <w:rsid w:val="00656BA4"/>
    <w:rsid w:val="00656D1C"/>
    <w:rsid w:val="00656E1A"/>
    <w:rsid w:val="00656ED0"/>
    <w:rsid w:val="00656F65"/>
    <w:rsid w:val="00657711"/>
    <w:rsid w:val="00657737"/>
    <w:rsid w:val="00657850"/>
    <w:rsid w:val="00657D73"/>
    <w:rsid w:val="00660BE5"/>
    <w:rsid w:val="00660C1F"/>
    <w:rsid w:val="00660D57"/>
    <w:rsid w:val="006610EB"/>
    <w:rsid w:val="0066139E"/>
    <w:rsid w:val="006619D7"/>
    <w:rsid w:val="006620CD"/>
    <w:rsid w:val="00662144"/>
    <w:rsid w:val="006629F9"/>
    <w:rsid w:val="00662B71"/>
    <w:rsid w:val="00663574"/>
    <w:rsid w:val="00663808"/>
    <w:rsid w:val="00663B5C"/>
    <w:rsid w:val="00663BB3"/>
    <w:rsid w:val="00663D51"/>
    <w:rsid w:val="00663EEA"/>
    <w:rsid w:val="006640BB"/>
    <w:rsid w:val="00664447"/>
    <w:rsid w:val="00664669"/>
    <w:rsid w:val="00664726"/>
    <w:rsid w:val="006648C5"/>
    <w:rsid w:val="00664A73"/>
    <w:rsid w:val="00664DBB"/>
    <w:rsid w:val="00664F65"/>
    <w:rsid w:val="0066501F"/>
    <w:rsid w:val="0066509F"/>
    <w:rsid w:val="0066513D"/>
    <w:rsid w:val="006652AF"/>
    <w:rsid w:val="006653CD"/>
    <w:rsid w:val="0066591E"/>
    <w:rsid w:val="00665A81"/>
    <w:rsid w:val="00665DE3"/>
    <w:rsid w:val="00666335"/>
    <w:rsid w:val="00666367"/>
    <w:rsid w:val="0066638D"/>
    <w:rsid w:val="006663D8"/>
    <w:rsid w:val="0066678F"/>
    <w:rsid w:val="006669A1"/>
    <w:rsid w:val="00666A16"/>
    <w:rsid w:val="00666D04"/>
    <w:rsid w:val="006670C3"/>
    <w:rsid w:val="00667104"/>
    <w:rsid w:val="006671DF"/>
    <w:rsid w:val="0066727F"/>
    <w:rsid w:val="0066736C"/>
    <w:rsid w:val="00667568"/>
    <w:rsid w:val="006677CE"/>
    <w:rsid w:val="0066785D"/>
    <w:rsid w:val="006701A9"/>
    <w:rsid w:val="006701AC"/>
    <w:rsid w:val="006704C3"/>
    <w:rsid w:val="00670759"/>
    <w:rsid w:val="00670C20"/>
    <w:rsid w:val="00670C2A"/>
    <w:rsid w:val="00670D86"/>
    <w:rsid w:val="00670FAE"/>
    <w:rsid w:val="00671015"/>
    <w:rsid w:val="006711A8"/>
    <w:rsid w:val="006715D7"/>
    <w:rsid w:val="006716DA"/>
    <w:rsid w:val="0067173F"/>
    <w:rsid w:val="0067182D"/>
    <w:rsid w:val="00671928"/>
    <w:rsid w:val="00672125"/>
    <w:rsid w:val="0067243B"/>
    <w:rsid w:val="00672945"/>
    <w:rsid w:val="00672F59"/>
    <w:rsid w:val="00672F7E"/>
    <w:rsid w:val="006734FF"/>
    <w:rsid w:val="0067352A"/>
    <w:rsid w:val="006738FF"/>
    <w:rsid w:val="00673AEB"/>
    <w:rsid w:val="00673F89"/>
    <w:rsid w:val="006745EF"/>
    <w:rsid w:val="006747FC"/>
    <w:rsid w:val="006748F3"/>
    <w:rsid w:val="00674940"/>
    <w:rsid w:val="006749AC"/>
    <w:rsid w:val="00674B96"/>
    <w:rsid w:val="00674CAE"/>
    <w:rsid w:val="00675187"/>
    <w:rsid w:val="006755DB"/>
    <w:rsid w:val="0067597D"/>
    <w:rsid w:val="00675FF6"/>
    <w:rsid w:val="0067610C"/>
    <w:rsid w:val="0067646D"/>
    <w:rsid w:val="00676AF3"/>
    <w:rsid w:val="00676ED1"/>
    <w:rsid w:val="00676FFA"/>
    <w:rsid w:val="006771F5"/>
    <w:rsid w:val="006776B4"/>
    <w:rsid w:val="0067774D"/>
    <w:rsid w:val="0067779C"/>
    <w:rsid w:val="00677870"/>
    <w:rsid w:val="00677CCD"/>
    <w:rsid w:val="00677DA1"/>
    <w:rsid w:val="00677E67"/>
    <w:rsid w:val="00677FA0"/>
    <w:rsid w:val="0068016F"/>
    <w:rsid w:val="006803A1"/>
    <w:rsid w:val="0068040D"/>
    <w:rsid w:val="0068050F"/>
    <w:rsid w:val="00680570"/>
    <w:rsid w:val="006805B9"/>
    <w:rsid w:val="006807A5"/>
    <w:rsid w:val="00680B52"/>
    <w:rsid w:val="00680C17"/>
    <w:rsid w:val="00680DCE"/>
    <w:rsid w:val="00680F95"/>
    <w:rsid w:val="00680FB2"/>
    <w:rsid w:val="006810B3"/>
    <w:rsid w:val="00681190"/>
    <w:rsid w:val="006812D2"/>
    <w:rsid w:val="00681471"/>
    <w:rsid w:val="00681EAA"/>
    <w:rsid w:val="00681F1D"/>
    <w:rsid w:val="00682451"/>
    <w:rsid w:val="006828EF"/>
    <w:rsid w:val="00682997"/>
    <w:rsid w:val="00682B79"/>
    <w:rsid w:val="00682D25"/>
    <w:rsid w:val="00682E62"/>
    <w:rsid w:val="00682E8A"/>
    <w:rsid w:val="00683056"/>
    <w:rsid w:val="006832D3"/>
    <w:rsid w:val="006833C4"/>
    <w:rsid w:val="006834A5"/>
    <w:rsid w:val="0068373A"/>
    <w:rsid w:val="00683B58"/>
    <w:rsid w:val="00683E18"/>
    <w:rsid w:val="00684879"/>
    <w:rsid w:val="00684981"/>
    <w:rsid w:val="00684BD2"/>
    <w:rsid w:val="00684C8E"/>
    <w:rsid w:val="00684DAD"/>
    <w:rsid w:val="00684DD5"/>
    <w:rsid w:val="00685224"/>
    <w:rsid w:val="00685573"/>
    <w:rsid w:val="0068574A"/>
    <w:rsid w:val="006857C9"/>
    <w:rsid w:val="006858EC"/>
    <w:rsid w:val="00685F52"/>
    <w:rsid w:val="00686001"/>
    <w:rsid w:val="006862AF"/>
    <w:rsid w:val="006868A5"/>
    <w:rsid w:val="00686998"/>
    <w:rsid w:val="00686AD9"/>
    <w:rsid w:val="00686C65"/>
    <w:rsid w:val="00686D3B"/>
    <w:rsid w:val="006870E0"/>
    <w:rsid w:val="006875C3"/>
    <w:rsid w:val="0068769A"/>
    <w:rsid w:val="006877ED"/>
    <w:rsid w:val="0069015B"/>
    <w:rsid w:val="00690331"/>
    <w:rsid w:val="006907F4"/>
    <w:rsid w:val="00690A57"/>
    <w:rsid w:val="00690C83"/>
    <w:rsid w:val="00691039"/>
    <w:rsid w:val="006911B8"/>
    <w:rsid w:val="0069132B"/>
    <w:rsid w:val="0069156C"/>
    <w:rsid w:val="00691829"/>
    <w:rsid w:val="00691954"/>
    <w:rsid w:val="00691BD3"/>
    <w:rsid w:val="00691C14"/>
    <w:rsid w:val="00691C3D"/>
    <w:rsid w:val="00691D59"/>
    <w:rsid w:val="00691E9E"/>
    <w:rsid w:val="00691FD1"/>
    <w:rsid w:val="006921B6"/>
    <w:rsid w:val="006923A5"/>
    <w:rsid w:val="006924A4"/>
    <w:rsid w:val="00692786"/>
    <w:rsid w:val="0069284F"/>
    <w:rsid w:val="00692915"/>
    <w:rsid w:val="00692C9C"/>
    <w:rsid w:val="00692FBD"/>
    <w:rsid w:val="006930FB"/>
    <w:rsid w:val="00693154"/>
    <w:rsid w:val="0069346B"/>
    <w:rsid w:val="006934CC"/>
    <w:rsid w:val="006934EC"/>
    <w:rsid w:val="006935CE"/>
    <w:rsid w:val="006937D3"/>
    <w:rsid w:val="00693C01"/>
    <w:rsid w:val="0069417F"/>
    <w:rsid w:val="00694417"/>
    <w:rsid w:val="00694487"/>
    <w:rsid w:val="0069449A"/>
    <w:rsid w:val="00694853"/>
    <w:rsid w:val="00694B0A"/>
    <w:rsid w:val="0069505E"/>
    <w:rsid w:val="00695138"/>
    <w:rsid w:val="006953A1"/>
    <w:rsid w:val="00695635"/>
    <w:rsid w:val="00695796"/>
    <w:rsid w:val="006959BC"/>
    <w:rsid w:val="00695B35"/>
    <w:rsid w:val="00695CF6"/>
    <w:rsid w:val="00695F08"/>
    <w:rsid w:val="006962A8"/>
    <w:rsid w:val="006963E6"/>
    <w:rsid w:val="0069681D"/>
    <w:rsid w:val="006969D9"/>
    <w:rsid w:val="00696AE4"/>
    <w:rsid w:val="00696CB6"/>
    <w:rsid w:val="00696E89"/>
    <w:rsid w:val="00696FC6"/>
    <w:rsid w:val="00696FF1"/>
    <w:rsid w:val="00697150"/>
    <w:rsid w:val="00697277"/>
    <w:rsid w:val="00697631"/>
    <w:rsid w:val="006976D1"/>
    <w:rsid w:val="006978D6"/>
    <w:rsid w:val="00697A7E"/>
    <w:rsid w:val="00697B21"/>
    <w:rsid w:val="00697C5C"/>
    <w:rsid w:val="006A0143"/>
    <w:rsid w:val="006A01D5"/>
    <w:rsid w:val="006A0348"/>
    <w:rsid w:val="006A0349"/>
    <w:rsid w:val="006A03D9"/>
    <w:rsid w:val="006A062E"/>
    <w:rsid w:val="006A09DB"/>
    <w:rsid w:val="006A0B3E"/>
    <w:rsid w:val="006A0C43"/>
    <w:rsid w:val="006A0CAD"/>
    <w:rsid w:val="006A0E32"/>
    <w:rsid w:val="006A0EEB"/>
    <w:rsid w:val="006A118A"/>
    <w:rsid w:val="006A1508"/>
    <w:rsid w:val="006A1B76"/>
    <w:rsid w:val="006A211B"/>
    <w:rsid w:val="006A25CF"/>
    <w:rsid w:val="006A2BD7"/>
    <w:rsid w:val="006A2E00"/>
    <w:rsid w:val="006A2FE5"/>
    <w:rsid w:val="006A33CB"/>
    <w:rsid w:val="006A3433"/>
    <w:rsid w:val="006A354B"/>
    <w:rsid w:val="006A3785"/>
    <w:rsid w:val="006A3865"/>
    <w:rsid w:val="006A3887"/>
    <w:rsid w:val="006A3C30"/>
    <w:rsid w:val="006A4473"/>
    <w:rsid w:val="006A4A00"/>
    <w:rsid w:val="006A4B45"/>
    <w:rsid w:val="006A4B5C"/>
    <w:rsid w:val="006A4B6E"/>
    <w:rsid w:val="006A4BE6"/>
    <w:rsid w:val="006A4C80"/>
    <w:rsid w:val="006A4C83"/>
    <w:rsid w:val="006A4D1E"/>
    <w:rsid w:val="006A5229"/>
    <w:rsid w:val="006A52FE"/>
    <w:rsid w:val="006A534D"/>
    <w:rsid w:val="006A5576"/>
    <w:rsid w:val="006A55EB"/>
    <w:rsid w:val="006A5808"/>
    <w:rsid w:val="006A5930"/>
    <w:rsid w:val="006A5BE6"/>
    <w:rsid w:val="006A5D70"/>
    <w:rsid w:val="006A5DAA"/>
    <w:rsid w:val="006A5F26"/>
    <w:rsid w:val="006A6415"/>
    <w:rsid w:val="006A6481"/>
    <w:rsid w:val="006A650C"/>
    <w:rsid w:val="006A6532"/>
    <w:rsid w:val="006A65DD"/>
    <w:rsid w:val="006A66FE"/>
    <w:rsid w:val="006A6746"/>
    <w:rsid w:val="006A6882"/>
    <w:rsid w:val="006A68AF"/>
    <w:rsid w:val="006A69DD"/>
    <w:rsid w:val="006A6B32"/>
    <w:rsid w:val="006A6C89"/>
    <w:rsid w:val="006A6DEB"/>
    <w:rsid w:val="006A6EC4"/>
    <w:rsid w:val="006A7125"/>
    <w:rsid w:val="006A71E9"/>
    <w:rsid w:val="006A74DE"/>
    <w:rsid w:val="006A7664"/>
    <w:rsid w:val="006A7A35"/>
    <w:rsid w:val="006A7FD1"/>
    <w:rsid w:val="006B000A"/>
    <w:rsid w:val="006B0272"/>
    <w:rsid w:val="006B04D3"/>
    <w:rsid w:val="006B09C3"/>
    <w:rsid w:val="006B0AE4"/>
    <w:rsid w:val="006B0CB9"/>
    <w:rsid w:val="006B0CCC"/>
    <w:rsid w:val="006B0EE8"/>
    <w:rsid w:val="006B12D8"/>
    <w:rsid w:val="006B131E"/>
    <w:rsid w:val="006B197F"/>
    <w:rsid w:val="006B1DB5"/>
    <w:rsid w:val="006B1E5A"/>
    <w:rsid w:val="006B217B"/>
    <w:rsid w:val="006B27B1"/>
    <w:rsid w:val="006B2B5B"/>
    <w:rsid w:val="006B2E84"/>
    <w:rsid w:val="006B2FC5"/>
    <w:rsid w:val="006B30E2"/>
    <w:rsid w:val="006B312C"/>
    <w:rsid w:val="006B33C4"/>
    <w:rsid w:val="006B3670"/>
    <w:rsid w:val="006B3937"/>
    <w:rsid w:val="006B3E9F"/>
    <w:rsid w:val="006B42DF"/>
    <w:rsid w:val="006B4C16"/>
    <w:rsid w:val="006B4D19"/>
    <w:rsid w:val="006B5097"/>
    <w:rsid w:val="006B53E4"/>
    <w:rsid w:val="006B548E"/>
    <w:rsid w:val="006B55AF"/>
    <w:rsid w:val="006B5623"/>
    <w:rsid w:val="006B582F"/>
    <w:rsid w:val="006B5951"/>
    <w:rsid w:val="006B5A75"/>
    <w:rsid w:val="006B5AAF"/>
    <w:rsid w:val="006B5B52"/>
    <w:rsid w:val="006B6159"/>
    <w:rsid w:val="006B62BF"/>
    <w:rsid w:val="006B6472"/>
    <w:rsid w:val="006B6840"/>
    <w:rsid w:val="006B68D1"/>
    <w:rsid w:val="006B6B5C"/>
    <w:rsid w:val="006B6DBE"/>
    <w:rsid w:val="006B6E20"/>
    <w:rsid w:val="006B7345"/>
    <w:rsid w:val="006B77DA"/>
    <w:rsid w:val="006B77E4"/>
    <w:rsid w:val="006B7B7C"/>
    <w:rsid w:val="006B7FDE"/>
    <w:rsid w:val="006C020B"/>
    <w:rsid w:val="006C02A0"/>
    <w:rsid w:val="006C03E7"/>
    <w:rsid w:val="006C0B12"/>
    <w:rsid w:val="006C0D34"/>
    <w:rsid w:val="006C0FC7"/>
    <w:rsid w:val="006C102E"/>
    <w:rsid w:val="006C14E2"/>
    <w:rsid w:val="006C1782"/>
    <w:rsid w:val="006C1793"/>
    <w:rsid w:val="006C1897"/>
    <w:rsid w:val="006C1973"/>
    <w:rsid w:val="006C19AA"/>
    <w:rsid w:val="006C1BE4"/>
    <w:rsid w:val="006C1CCF"/>
    <w:rsid w:val="006C1EE0"/>
    <w:rsid w:val="006C2064"/>
    <w:rsid w:val="006C209F"/>
    <w:rsid w:val="006C2232"/>
    <w:rsid w:val="006C22A2"/>
    <w:rsid w:val="006C23E0"/>
    <w:rsid w:val="006C2458"/>
    <w:rsid w:val="006C2592"/>
    <w:rsid w:val="006C27E0"/>
    <w:rsid w:val="006C27F3"/>
    <w:rsid w:val="006C29E8"/>
    <w:rsid w:val="006C3373"/>
    <w:rsid w:val="006C34C0"/>
    <w:rsid w:val="006C3507"/>
    <w:rsid w:val="006C3941"/>
    <w:rsid w:val="006C3989"/>
    <w:rsid w:val="006C3C27"/>
    <w:rsid w:val="006C402C"/>
    <w:rsid w:val="006C40AC"/>
    <w:rsid w:val="006C4157"/>
    <w:rsid w:val="006C419C"/>
    <w:rsid w:val="006C41BA"/>
    <w:rsid w:val="006C41CE"/>
    <w:rsid w:val="006C436D"/>
    <w:rsid w:val="006C4589"/>
    <w:rsid w:val="006C4A34"/>
    <w:rsid w:val="006C4DA9"/>
    <w:rsid w:val="006C4E28"/>
    <w:rsid w:val="006C53AF"/>
    <w:rsid w:val="006C53B0"/>
    <w:rsid w:val="006C5502"/>
    <w:rsid w:val="006C577C"/>
    <w:rsid w:val="006C584D"/>
    <w:rsid w:val="006C59BB"/>
    <w:rsid w:val="006C5BE9"/>
    <w:rsid w:val="006C5E3B"/>
    <w:rsid w:val="006C5E5C"/>
    <w:rsid w:val="006C61A9"/>
    <w:rsid w:val="006C63F4"/>
    <w:rsid w:val="006C651A"/>
    <w:rsid w:val="006C656C"/>
    <w:rsid w:val="006C66C4"/>
    <w:rsid w:val="006C70AD"/>
    <w:rsid w:val="006C739C"/>
    <w:rsid w:val="006C7921"/>
    <w:rsid w:val="006C79DE"/>
    <w:rsid w:val="006C7C14"/>
    <w:rsid w:val="006C7E50"/>
    <w:rsid w:val="006C7FA7"/>
    <w:rsid w:val="006C7FB7"/>
    <w:rsid w:val="006D021C"/>
    <w:rsid w:val="006D025F"/>
    <w:rsid w:val="006D0299"/>
    <w:rsid w:val="006D052E"/>
    <w:rsid w:val="006D0A62"/>
    <w:rsid w:val="006D0B82"/>
    <w:rsid w:val="006D0DF2"/>
    <w:rsid w:val="006D1093"/>
    <w:rsid w:val="006D11D3"/>
    <w:rsid w:val="006D14AC"/>
    <w:rsid w:val="006D1810"/>
    <w:rsid w:val="006D1A13"/>
    <w:rsid w:val="006D2023"/>
    <w:rsid w:val="006D2137"/>
    <w:rsid w:val="006D25E5"/>
    <w:rsid w:val="006D294C"/>
    <w:rsid w:val="006D3028"/>
    <w:rsid w:val="006D370E"/>
    <w:rsid w:val="006D3D82"/>
    <w:rsid w:val="006D3F30"/>
    <w:rsid w:val="006D3F5D"/>
    <w:rsid w:val="006D40C4"/>
    <w:rsid w:val="006D417C"/>
    <w:rsid w:val="006D440B"/>
    <w:rsid w:val="006D45DD"/>
    <w:rsid w:val="006D46FC"/>
    <w:rsid w:val="006D4902"/>
    <w:rsid w:val="006D4A7D"/>
    <w:rsid w:val="006D4AF1"/>
    <w:rsid w:val="006D4C45"/>
    <w:rsid w:val="006D4DC3"/>
    <w:rsid w:val="006D51B4"/>
    <w:rsid w:val="006D56BE"/>
    <w:rsid w:val="006D5810"/>
    <w:rsid w:val="006D59E2"/>
    <w:rsid w:val="006D5C86"/>
    <w:rsid w:val="006D5F9F"/>
    <w:rsid w:val="006D6089"/>
    <w:rsid w:val="006D654F"/>
    <w:rsid w:val="006D6617"/>
    <w:rsid w:val="006D66EB"/>
    <w:rsid w:val="006D69BB"/>
    <w:rsid w:val="006D6E57"/>
    <w:rsid w:val="006D707A"/>
    <w:rsid w:val="006D7162"/>
    <w:rsid w:val="006D71D5"/>
    <w:rsid w:val="006D74F8"/>
    <w:rsid w:val="006D75C9"/>
    <w:rsid w:val="006D79D9"/>
    <w:rsid w:val="006D7AE4"/>
    <w:rsid w:val="006D7CB0"/>
    <w:rsid w:val="006D7CD6"/>
    <w:rsid w:val="006D7D9A"/>
    <w:rsid w:val="006D7D9E"/>
    <w:rsid w:val="006D7E8D"/>
    <w:rsid w:val="006D7FE6"/>
    <w:rsid w:val="006E0465"/>
    <w:rsid w:val="006E0A6E"/>
    <w:rsid w:val="006E0D36"/>
    <w:rsid w:val="006E0D84"/>
    <w:rsid w:val="006E0F2F"/>
    <w:rsid w:val="006E0F30"/>
    <w:rsid w:val="006E0FF1"/>
    <w:rsid w:val="006E12BE"/>
    <w:rsid w:val="006E149E"/>
    <w:rsid w:val="006E1BF5"/>
    <w:rsid w:val="006E1FC9"/>
    <w:rsid w:val="006E205F"/>
    <w:rsid w:val="006E2083"/>
    <w:rsid w:val="006E2381"/>
    <w:rsid w:val="006E2400"/>
    <w:rsid w:val="006E2889"/>
    <w:rsid w:val="006E2A9D"/>
    <w:rsid w:val="006E2AC5"/>
    <w:rsid w:val="006E2C1A"/>
    <w:rsid w:val="006E2C35"/>
    <w:rsid w:val="006E2D53"/>
    <w:rsid w:val="006E2DE5"/>
    <w:rsid w:val="006E2E7C"/>
    <w:rsid w:val="006E2EFD"/>
    <w:rsid w:val="006E313F"/>
    <w:rsid w:val="006E3837"/>
    <w:rsid w:val="006E3900"/>
    <w:rsid w:val="006E3B8F"/>
    <w:rsid w:val="006E3BF2"/>
    <w:rsid w:val="006E3DA6"/>
    <w:rsid w:val="006E3F4D"/>
    <w:rsid w:val="006E4251"/>
    <w:rsid w:val="006E4281"/>
    <w:rsid w:val="006E45A0"/>
    <w:rsid w:val="006E45A4"/>
    <w:rsid w:val="006E45FE"/>
    <w:rsid w:val="006E4627"/>
    <w:rsid w:val="006E46A2"/>
    <w:rsid w:val="006E483B"/>
    <w:rsid w:val="006E4A08"/>
    <w:rsid w:val="006E4A33"/>
    <w:rsid w:val="006E4C93"/>
    <w:rsid w:val="006E4F4F"/>
    <w:rsid w:val="006E52EB"/>
    <w:rsid w:val="006E5408"/>
    <w:rsid w:val="006E56D0"/>
    <w:rsid w:val="006E57F5"/>
    <w:rsid w:val="006E5A48"/>
    <w:rsid w:val="006E5DCE"/>
    <w:rsid w:val="006E5E21"/>
    <w:rsid w:val="006E6061"/>
    <w:rsid w:val="006E61F4"/>
    <w:rsid w:val="006E657C"/>
    <w:rsid w:val="006E68DD"/>
    <w:rsid w:val="006E6CB8"/>
    <w:rsid w:val="006E6CBC"/>
    <w:rsid w:val="006E6F98"/>
    <w:rsid w:val="006E719C"/>
    <w:rsid w:val="006E75C1"/>
    <w:rsid w:val="006E75F5"/>
    <w:rsid w:val="006E78E3"/>
    <w:rsid w:val="006E79A0"/>
    <w:rsid w:val="006E7D6D"/>
    <w:rsid w:val="006F00C3"/>
    <w:rsid w:val="006F0F6A"/>
    <w:rsid w:val="006F106C"/>
    <w:rsid w:val="006F111E"/>
    <w:rsid w:val="006F122A"/>
    <w:rsid w:val="006F13E6"/>
    <w:rsid w:val="006F1456"/>
    <w:rsid w:val="006F146C"/>
    <w:rsid w:val="006F1682"/>
    <w:rsid w:val="006F172E"/>
    <w:rsid w:val="006F1B9B"/>
    <w:rsid w:val="006F1C04"/>
    <w:rsid w:val="006F1EE2"/>
    <w:rsid w:val="006F20F9"/>
    <w:rsid w:val="006F21B2"/>
    <w:rsid w:val="006F290B"/>
    <w:rsid w:val="006F2CF5"/>
    <w:rsid w:val="006F2EEA"/>
    <w:rsid w:val="006F2F3D"/>
    <w:rsid w:val="006F2FB8"/>
    <w:rsid w:val="006F334E"/>
    <w:rsid w:val="006F3562"/>
    <w:rsid w:val="006F35A7"/>
    <w:rsid w:val="006F3967"/>
    <w:rsid w:val="006F3E2B"/>
    <w:rsid w:val="006F3F5B"/>
    <w:rsid w:val="006F41D3"/>
    <w:rsid w:val="006F4333"/>
    <w:rsid w:val="006F4521"/>
    <w:rsid w:val="006F4759"/>
    <w:rsid w:val="006F4A6C"/>
    <w:rsid w:val="006F4C51"/>
    <w:rsid w:val="006F4EA3"/>
    <w:rsid w:val="006F513B"/>
    <w:rsid w:val="006F52DA"/>
    <w:rsid w:val="006F55B2"/>
    <w:rsid w:val="006F5724"/>
    <w:rsid w:val="006F59F6"/>
    <w:rsid w:val="006F5B51"/>
    <w:rsid w:val="006F5BF6"/>
    <w:rsid w:val="006F5D02"/>
    <w:rsid w:val="006F61AA"/>
    <w:rsid w:val="006F631D"/>
    <w:rsid w:val="006F6390"/>
    <w:rsid w:val="006F69D2"/>
    <w:rsid w:val="006F6D91"/>
    <w:rsid w:val="006F6EFA"/>
    <w:rsid w:val="006F6F7D"/>
    <w:rsid w:val="006F7158"/>
    <w:rsid w:val="006F716F"/>
    <w:rsid w:val="006F71E2"/>
    <w:rsid w:val="006F71E9"/>
    <w:rsid w:val="006F7313"/>
    <w:rsid w:val="006F7398"/>
    <w:rsid w:val="006F7B19"/>
    <w:rsid w:val="006F7B94"/>
    <w:rsid w:val="006F7D5B"/>
    <w:rsid w:val="0070028B"/>
    <w:rsid w:val="00700640"/>
    <w:rsid w:val="0070072B"/>
    <w:rsid w:val="0070094D"/>
    <w:rsid w:val="00700D50"/>
    <w:rsid w:val="00700FB1"/>
    <w:rsid w:val="0070102D"/>
    <w:rsid w:val="00701293"/>
    <w:rsid w:val="007013EC"/>
    <w:rsid w:val="007014E9"/>
    <w:rsid w:val="00701811"/>
    <w:rsid w:val="007019B8"/>
    <w:rsid w:val="00701CCB"/>
    <w:rsid w:val="00701DFB"/>
    <w:rsid w:val="00701E2C"/>
    <w:rsid w:val="00701EDA"/>
    <w:rsid w:val="00701F95"/>
    <w:rsid w:val="0070229F"/>
    <w:rsid w:val="0070249F"/>
    <w:rsid w:val="007027EE"/>
    <w:rsid w:val="00702A40"/>
    <w:rsid w:val="00702B6B"/>
    <w:rsid w:val="00702BE2"/>
    <w:rsid w:val="00702D04"/>
    <w:rsid w:val="007030D1"/>
    <w:rsid w:val="007032E5"/>
    <w:rsid w:val="00703315"/>
    <w:rsid w:val="0070346E"/>
    <w:rsid w:val="0070379B"/>
    <w:rsid w:val="007038B7"/>
    <w:rsid w:val="00703AC9"/>
    <w:rsid w:val="00703B18"/>
    <w:rsid w:val="00703E8C"/>
    <w:rsid w:val="00703FE3"/>
    <w:rsid w:val="007040F4"/>
    <w:rsid w:val="00704485"/>
    <w:rsid w:val="00704570"/>
    <w:rsid w:val="00704A78"/>
    <w:rsid w:val="00704C00"/>
    <w:rsid w:val="00704C71"/>
    <w:rsid w:val="00705116"/>
    <w:rsid w:val="00705713"/>
    <w:rsid w:val="007060D2"/>
    <w:rsid w:val="0070615E"/>
    <w:rsid w:val="00706194"/>
    <w:rsid w:val="00706411"/>
    <w:rsid w:val="0070664B"/>
    <w:rsid w:val="0070691A"/>
    <w:rsid w:val="00706F01"/>
    <w:rsid w:val="00706F74"/>
    <w:rsid w:val="00707138"/>
    <w:rsid w:val="0070714A"/>
    <w:rsid w:val="00707176"/>
    <w:rsid w:val="007074C0"/>
    <w:rsid w:val="007074CF"/>
    <w:rsid w:val="00707775"/>
    <w:rsid w:val="00707B1C"/>
    <w:rsid w:val="00707BE7"/>
    <w:rsid w:val="00710114"/>
    <w:rsid w:val="0071056F"/>
    <w:rsid w:val="00710BE3"/>
    <w:rsid w:val="00710D6F"/>
    <w:rsid w:val="00710FA2"/>
    <w:rsid w:val="007110DC"/>
    <w:rsid w:val="007114FD"/>
    <w:rsid w:val="007118B6"/>
    <w:rsid w:val="007118C8"/>
    <w:rsid w:val="00712173"/>
    <w:rsid w:val="00712489"/>
    <w:rsid w:val="007124F9"/>
    <w:rsid w:val="007125A2"/>
    <w:rsid w:val="00712933"/>
    <w:rsid w:val="00712CEA"/>
    <w:rsid w:val="00712CF5"/>
    <w:rsid w:val="00712E9B"/>
    <w:rsid w:val="00713294"/>
    <w:rsid w:val="007132D5"/>
    <w:rsid w:val="007135E6"/>
    <w:rsid w:val="00713808"/>
    <w:rsid w:val="00713ACF"/>
    <w:rsid w:val="00713D94"/>
    <w:rsid w:val="00713E2C"/>
    <w:rsid w:val="00713FCC"/>
    <w:rsid w:val="007140FD"/>
    <w:rsid w:val="0071448C"/>
    <w:rsid w:val="00714A7C"/>
    <w:rsid w:val="00714B62"/>
    <w:rsid w:val="0071590E"/>
    <w:rsid w:val="0071591B"/>
    <w:rsid w:val="00715A4A"/>
    <w:rsid w:val="00715B99"/>
    <w:rsid w:val="00715D75"/>
    <w:rsid w:val="0071608B"/>
    <w:rsid w:val="007160FC"/>
    <w:rsid w:val="0071629C"/>
    <w:rsid w:val="00716374"/>
    <w:rsid w:val="0071656F"/>
    <w:rsid w:val="00716651"/>
    <w:rsid w:val="007167A1"/>
    <w:rsid w:val="00716800"/>
    <w:rsid w:val="00716C12"/>
    <w:rsid w:val="00716C56"/>
    <w:rsid w:val="00716DFB"/>
    <w:rsid w:val="00716E77"/>
    <w:rsid w:val="00716EC8"/>
    <w:rsid w:val="00716F09"/>
    <w:rsid w:val="00717050"/>
    <w:rsid w:val="0071739C"/>
    <w:rsid w:val="00717445"/>
    <w:rsid w:val="007176B0"/>
    <w:rsid w:val="00717944"/>
    <w:rsid w:val="00717DB0"/>
    <w:rsid w:val="0072030B"/>
    <w:rsid w:val="00720332"/>
    <w:rsid w:val="0072034C"/>
    <w:rsid w:val="007203AF"/>
    <w:rsid w:val="0072049E"/>
    <w:rsid w:val="007205F0"/>
    <w:rsid w:val="007206D4"/>
    <w:rsid w:val="007207A6"/>
    <w:rsid w:val="00720881"/>
    <w:rsid w:val="00720971"/>
    <w:rsid w:val="00720A5A"/>
    <w:rsid w:val="00720A94"/>
    <w:rsid w:val="00720B76"/>
    <w:rsid w:val="00720CE9"/>
    <w:rsid w:val="00720DB7"/>
    <w:rsid w:val="0072122E"/>
    <w:rsid w:val="0072136E"/>
    <w:rsid w:val="00721BF4"/>
    <w:rsid w:val="0072215C"/>
    <w:rsid w:val="00722212"/>
    <w:rsid w:val="0072238D"/>
    <w:rsid w:val="00722C5E"/>
    <w:rsid w:val="00722CC2"/>
    <w:rsid w:val="00722D27"/>
    <w:rsid w:val="00722EB5"/>
    <w:rsid w:val="00722FB8"/>
    <w:rsid w:val="00723046"/>
    <w:rsid w:val="007231C9"/>
    <w:rsid w:val="007231D9"/>
    <w:rsid w:val="007234D1"/>
    <w:rsid w:val="0072350D"/>
    <w:rsid w:val="0072355C"/>
    <w:rsid w:val="00723602"/>
    <w:rsid w:val="007237DE"/>
    <w:rsid w:val="00723CEA"/>
    <w:rsid w:val="007243DD"/>
    <w:rsid w:val="00724521"/>
    <w:rsid w:val="0072453F"/>
    <w:rsid w:val="00724699"/>
    <w:rsid w:val="00724932"/>
    <w:rsid w:val="00724983"/>
    <w:rsid w:val="007249CD"/>
    <w:rsid w:val="007249CF"/>
    <w:rsid w:val="00724DEC"/>
    <w:rsid w:val="00724FC0"/>
    <w:rsid w:val="00725075"/>
    <w:rsid w:val="00725136"/>
    <w:rsid w:val="007252C8"/>
    <w:rsid w:val="007254CD"/>
    <w:rsid w:val="007259D5"/>
    <w:rsid w:val="0072609B"/>
    <w:rsid w:val="007261E6"/>
    <w:rsid w:val="00726414"/>
    <w:rsid w:val="007265CC"/>
    <w:rsid w:val="0072683B"/>
    <w:rsid w:val="00726A3F"/>
    <w:rsid w:val="00726A40"/>
    <w:rsid w:val="00726C81"/>
    <w:rsid w:val="00727037"/>
    <w:rsid w:val="0072734A"/>
    <w:rsid w:val="00727492"/>
    <w:rsid w:val="00727542"/>
    <w:rsid w:val="00727972"/>
    <w:rsid w:val="00727CDB"/>
    <w:rsid w:val="00727E5C"/>
    <w:rsid w:val="007300CA"/>
    <w:rsid w:val="0073046B"/>
    <w:rsid w:val="0073048D"/>
    <w:rsid w:val="0073053B"/>
    <w:rsid w:val="0073055C"/>
    <w:rsid w:val="007305F8"/>
    <w:rsid w:val="0073060F"/>
    <w:rsid w:val="00730952"/>
    <w:rsid w:val="00730A06"/>
    <w:rsid w:val="00730A2F"/>
    <w:rsid w:val="00730BBA"/>
    <w:rsid w:val="00731361"/>
    <w:rsid w:val="00731FFC"/>
    <w:rsid w:val="007320DB"/>
    <w:rsid w:val="00732296"/>
    <w:rsid w:val="007322B3"/>
    <w:rsid w:val="0073235E"/>
    <w:rsid w:val="00732945"/>
    <w:rsid w:val="00732A0D"/>
    <w:rsid w:val="00732C15"/>
    <w:rsid w:val="00732E93"/>
    <w:rsid w:val="00733050"/>
    <w:rsid w:val="00733132"/>
    <w:rsid w:val="007334F9"/>
    <w:rsid w:val="00733588"/>
    <w:rsid w:val="00733599"/>
    <w:rsid w:val="00733A89"/>
    <w:rsid w:val="00733B7C"/>
    <w:rsid w:val="00733D8B"/>
    <w:rsid w:val="00733F34"/>
    <w:rsid w:val="00734059"/>
    <w:rsid w:val="0073406C"/>
    <w:rsid w:val="007345E8"/>
    <w:rsid w:val="007347B6"/>
    <w:rsid w:val="00734A87"/>
    <w:rsid w:val="00734B8B"/>
    <w:rsid w:val="00734BA2"/>
    <w:rsid w:val="00734ED3"/>
    <w:rsid w:val="0073511A"/>
    <w:rsid w:val="00735387"/>
    <w:rsid w:val="0073558A"/>
    <w:rsid w:val="00735781"/>
    <w:rsid w:val="00735797"/>
    <w:rsid w:val="0073591F"/>
    <w:rsid w:val="00735CD9"/>
    <w:rsid w:val="007360C0"/>
    <w:rsid w:val="00736708"/>
    <w:rsid w:val="00736DF0"/>
    <w:rsid w:val="0073729A"/>
    <w:rsid w:val="00737416"/>
    <w:rsid w:val="0074027D"/>
    <w:rsid w:val="0074055A"/>
    <w:rsid w:val="00740691"/>
    <w:rsid w:val="00741188"/>
    <w:rsid w:val="007413FE"/>
    <w:rsid w:val="00741555"/>
    <w:rsid w:val="007415A4"/>
    <w:rsid w:val="00741709"/>
    <w:rsid w:val="00741EC0"/>
    <w:rsid w:val="00742029"/>
    <w:rsid w:val="00742136"/>
    <w:rsid w:val="00742198"/>
    <w:rsid w:val="0074221E"/>
    <w:rsid w:val="00742373"/>
    <w:rsid w:val="00742AF0"/>
    <w:rsid w:val="00742B83"/>
    <w:rsid w:val="00742C4C"/>
    <w:rsid w:val="00742CCF"/>
    <w:rsid w:val="00742F9B"/>
    <w:rsid w:val="0074369F"/>
    <w:rsid w:val="00743CA1"/>
    <w:rsid w:val="00743F7F"/>
    <w:rsid w:val="00744225"/>
    <w:rsid w:val="00744A89"/>
    <w:rsid w:val="00744B00"/>
    <w:rsid w:val="00744E4C"/>
    <w:rsid w:val="0074528C"/>
    <w:rsid w:val="0074568A"/>
    <w:rsid w:val="00745776"/>
    <w:rsid w:val="00745BE4"/>
    <w:rsid w:val="00746022"/>
    <w:rsid w:val="007462BF"/>
    <w:rsid w:val="00746491"/>
    <w:rsid w:val="007467B8"/>
    <w:rsid w:val="00746924"/>
    <w:rsid w:val="00746B1C"/>
    <w:rsid w:val="00746C13"/>
    <w:rsid w:val="00746C91"/>
    <w:rsid w:val="00746D64"/>
    <w:rsid w:val="007471EB"/>
    <w:rsid w:val="00747504"/>
    <w:rsid w:val="00747A67"/>
    <w:rsid w:val="00747BF1"/>
    <w:rsid w:val="007506F6"/>
    <w:rsid w:val="0075075D"/>
    <w:rsid w:val="00750945"/>
    <w:rsid w:val="00750A5F"/>
    <w:rsid w:val="00750B50"/>
    <w:rsid w:val="00750BA7"/>
    <w:rsid w:val="00750C48"/>
    <w:rsid w:val="00750CC7"/>
    <w:rsid w:val="00750E9D"/>
    <w:rsid w:val="00751322"/>
    <w:rsid w:val="0075143F"/>
    <w:rsid w:val="00751B46"/>
    <w:rsid w:val="00751BDC"/>
    <w:rsid w:val="0075216A"/>
    <w:rsid w:val="00752328"/>
    <w:rsid w:val="0075263C"/>
    <w:rsid w:val="00752641"/>
    <w:rsid w:val="0075271D"/>
    <w:rsid w:val="007528BF"/>
    <w:rsid w:val="00752AE5"/>
    <w:rsid w:val="00752C29"/>
    <w:rsid w:val="00753809"/>
    <w:rsid w:val="007539A6"/>
    <w:rsid w:val="00753AD7"/>
    <w:rsid w:val="00753D98"/>
    <w:rsid w:val="00753F7E"/>
    <w:rsid w:val="00754109"/>
    <w:rsid w:val="00754B4E"/>
    <w:rsid w:val="00754E39"/>
    <w:rsid w:val="00755252"/>
    <w:rsid w:val="007555BB"/>
    <w:rsid w:val="007558AC"/>
    <w:rsid w:val="0075591F"/>
    <w:rsid w:val="00755AA3"/>
    <w:rsid w:val="007563FA"/>
    <w:rsid w:val="007567F0"/>
    <w:rsid w:val="00756979"/>
    <w:rsid w:val="00756D76"/>
    <w:rsid w:val="00757033"/>
    <w:rsid w:val="007576E8"/>
    <w:rsid w:val="0075779F"/>
    <w:rsid w:val="007577A5"/>
    <w:rsid w:val="007577FC"/>
    <w:rsid w:val="00757B4D"/>
    <w:rsid w:val="00757D18"/>
    <w:rsid w:val="00757F02"/>
    <w:rsid w:val="0076021F"/>
    <w:rsid w:val="007602AD"/>
    <w:rsid w:val="007603E1"/>
    <w:rsid w:val="007606FD"/>
    <w:rsid w:val="00760949"/>
    <w:rsid w:val="0076099A"/>
    <w:rsid w:val="00760C81"/>
    <w:rsid w:val="00760C8A"/>
    <w:rsid w:val="00760F1C"/>
    <w:rsid w:val="00761773"/>
    <w:rsid w:val="0076187A"/>
    <w:rsid w:val="007618E8"/>
    <w:rsid w:val="00761A80"/>
    <w:rsid w:val="00761AF0"/>
    <w:rsid w:val="00761BE9"/>
    <w:rsid w:val="00761D00"/>
    <w:rsid w:val="00761DDD"/>
    <w:rsid w:val="00762419"/>
    <w:rsid w:val="007624C2"/>
    <w:rsid w:val="0076276C"/>
    <w:rsid w:val="00762AB9"/>
    <w:rsid w:val="00762B1D"/>
    <w:rsid w:val="00762C05"/>
    <w:rsid w:val="00762D79"/>
    <w:rsid w:val="00762E88"/>
    <w:rsid w:val="007631F6"/>
    <w:rsid w:val="0076320B"/>
    <w:rsid w:val="00763277"/>
    <w:rsid w:val="0076348A"/>
    <w:rsid w:val="00763C9E"/>
    <w:rsid w:val="00763D78"/>
    <w:rsid w:val="00763DE8"/>
    <w:rsid w:val="0076412E"/>
    <w:rsid w:val="00764202"/>
    <w:rsid w:val="00764975"/>
    <w:rsid w:val="00764C4D"/>
    <w:rsid w:val="007650F2"/>
    <w:rsid w:val="007654F2"/>
    <w:rsid w:val="007656D8"/>
    <w:rsid w:val="00765BD3"/>
    <w:rsid w:val="00765E66"/>
    <w:rsid w:val="00765F51"/>
    <w:rsid w:val="00766369"/>
    <w:rsid w:val="00766389"/>
    <w:rsid w:val="00766432"/>
    <w:rsid w:val="007666E0"/>
    <w:rsid w:val="007668C4"/>
    <w:rsid w:val="0076691F"/>
    <w:rsid w:val="00766966"/>
    <w:rsid w:val="00766C83"/>
    <w:rsid w:val="007670CA"/>
    <w:rsid w:val="007671DE"/>
    <w:rsid w:val="00767285"/>
    <w:rsid w:val="007672BE"/>
    <w:rsid w:val="007673D5"/>
    <w:rsid w:val="00767A0E"/>
    <w:rsid w:val="00767AEC"/>
    <w:rsid w:val="00767BD5"/>
    <w:rsid w:val="00767F34"/>
    <w:rsid w:val="00767FE8"/>
    <w:rsid w:val="007700E7"/>
    <w:rsid w:val="007702EA"/>
    <w:rsid w:val="00770461"/>
    <w:rsid w:val="0077055A"/>
    <w:rsid w:val="00770682"/>
    <w:rsid w:val="00770721"/>
    <w:rsid w:val="0077075E"/>
    <w:rsid w:val="00770A38"/>
    <w:rsid w:val="00770DAA"/>
    <w:rsid w:val="00770EC4"/>
    <w:rsid w:val="00770F5E"/>
    <w:rsid w:val="00771020"/>
    <w:rsid w:val="00771040"/>
    <w:rsid w:val="0077106F"/>
    <w:rsid w:val="007712F5"/>
    <w:rsid w:val="00771691"/>
    <w:rsid w:val="00771F58"/>
    <w:rsid w:val="007720C5"/>
    <w:rsid w:val="00772105"/>
    <w:rsid w:val="00772745"/>
    <w:rsid w:val="00772BF6"/>
    <w:rsid w:val="00772C38"/>
    <w:rsid w:val="00772E69"/>
    <w:rsid w:val="00773011"/>
    <w:rsid w:val="00773125"/>
    <w:rsid w:val="007734B9"/>
    <w:rsid w:val="00773B04"/>
    <w:rsid w:val="00773EAF"/>
    <w:rsid w:val="00774373"/>
    <w:rsid w:val="0077467B"/>
    <w:rsid w:val="007748E4"/>
    <w:rsid w:val="00774EF0"/>
    <w:rsid w:val="00775143"/>
    <w:rsid w:val="0077540F"/>
    <w:rsid w:val="007755F4"/>
    <w:rsid w:val="007756E0"/>
    <w:rsid w:val="00775871"/>
    <w:rsid w:val="00775896"/>
    <w:rsid w:val="0077594D"/>
    <w:rsid w:val="00775A2B"/>
    <w:rsid w:val="00775CE6"/>
    <w:rsid w:val="007760E9"/>
    <w:rsid w:val="00776162"/>
    <w:rsid w:val="00776262"/>
    <w:rsid w:val="007768FB"/>
    <w:rsid w:val="00776C39"/>
    <w:rsid w:val="00776E0D"/>
    <w:rsid w:val="00776FF9"/>
    <w:rsid w:val="0077721B"/>
    <w:rsid w:val="0077743E"/>
    <w:rsid w:val="00777505"/>
    <w:rsid w:val="007775C0"/>
    <w:rsid w:val="007804E4"/>
    <w:rsid w:val="007805FA"/>
    <w:rsid w:val="00780634"/>
    <w:rsid w:val="00780CA2"/>
    <w:rsid w:val="007810C1"/>
    <w:rsid w:val="0078174F"/>
    <w:rsid w:val="00781BC3"/>
    <w:rsid w:val="00781CF2"/>
    <w:rsid w:val="00781D98"/>
    <w:rsid w:val="00781EDF"/>
    <w:rsid w:val="007820C1"/>
    <w:rsid w:val="0078222C"/>
    <w:rsid w:val="0078267C"/>
    <w:rsid w:val="0078275C"/>
    <w:rsid w:val="00782842"/>
    <w:rsid w:val="007829C0"/>
    <w:rsid w:val="00782A2B"/>
    <w:rsid w:val="00782A51"/>
    <w:rsid w:val="00782C4C"/>
    <w:rsid w:val="00782EAA"/>
    <w:rsid w:val="007833F7"/>
    <w:rsid w:val="007839C3"/>
    <w:rsid w:val="00784998"/>
    <w:rsid w:val="00784AAF"/>
    <w:rsid w:val="00784B39"/>
    <w:rsid w:val="00784CE0"/>
    <w:rsid w:val="00785056"/>
    <w:rsid w:val="00785145"/>
    <w:rsid w:val="007851ED"/>
    <w:rsid w:val="0078520D"/>
    <w:rsid w:val="007852B2"/>
    <w:rsid w:val="00785476"/>
    <w:rsid w:val="00785622"/>
    <w:rsid w:val="00785703"/>
    <w:rsid w:val="0078573A"/>
    <w:rsid w:val="0078578F"/>
    <w:rsid w:val="0078582C"/>
    <w:rsid w:val="00785A3B"/>
    <w:rsid w:val="00785AB6"/>
    <w:rsid w:val="00785EF9"/>
    <w:rsid w:val="007861CE"/>
    <w:rsid w:val="00786378"/>
    <w:rsid w:val="00786981"/>
    <w:rsid w:val="00786C73"/>
    <w:rsid w:val="007871E9"/>
    <w:rsid w:val="00787249"/>
    <w:rsid w:val="00787A61"/>
    <w:rsid w:val="00787A7C"/>
    <w:rsid w:val="00787E76"/>
    <w:rsid w:val="00787FFD"/>
    <w:rsid w:val="007901A1"/>
    <w:rsid w:val="007903BA"/>
    <w:rsid w:val="0079098C"/>
    <w:rsid w:val="00790AC0"/>
    <w:rsid w:val="00790C1B"/>
    <w:rsid w:val="00790C87"/>
    <w:rsid w:val="00790DAF"/>
    <w:rsid w:val="00790DDC"/>
    <w:rsid w:val="00790DF4"/>
    <w:rsid w:val="00790FBC"/>
    <w:rsid w:val="007912AB"/>
    <w:rsid w:val="007912D3"/>
    <w:rsid w:val="007913C2"/>
    <w:rsid w:val="007914AA"/>
    <w:rsid w:val="00791578"/>
    <w:rsid w:val="00791876"/>
    <w:rsid w:val="00791A17"/>
    <w:rsid w:val="00791B1E"/>
    <w:rsid w:val="00791D3E"/>
    <w:rsid w:val="00792139"/>
    <w:rsid w:val="007923D1"/>
    <w:rsid w:val="007928CF"/>
    <w:rsid w:val="00792986"/>
    <w:rsid w:val="00792AAC"/>
    <w:rsid w:val="00792BE5"/>
    <w:rsid w:val="00792C7B"/>
    <w:rsid w:val="0079302B"/>
    <w:rsid w:val="00793063"/>
    <w:rsid w:val="007939DC"/>
    <w:rsid w:val="00793A23"/>
    <w:rsid w:val="00793E29"/>
    <w:rsid w:val="00793F67"/>
    <w:rsid w:val="00794058"/>
    <w:rsid w:val="0079429B"/>
    <w:rsid w:val="0079463A"/>
    <w:rsid w:val="00794677"/>
    <w:rsid w:val="0079475D"/>
    <w:rsid w:val="00794A77"/>
    <w:rsid w:val="00794ADE"/>
    <w:rsid w:val="00794BB1"/>
    <w:rsid w:val="007952AD"/>
    <w:rsid w:val="007957BD"/>
    <w:rsid w:val="007959A8"/>
    <w:rsid w:val="00795DA4"/>
    <w:rsid w:val="007960E6"/>
    <w:rsid w:val="0079621C"/>
    <w:rsid w:val="00796231"/>
    <w:rsid w:val="00796339"/>
    <w:rsid w:val="00796353"/>
    <w:rsid w:val="007965F9"/>
    <w:rsid w:val="00796857"/>
    <w:rsid w:val="007970BA"/>
    <w:rsid w:val="007973FD"/>
    <w:rsid w:val="007979EE"/>
    <w:rsid w:val="00797ACF"/>
    <w:rsid w:val="00797B70"/>
    <w:rsid w:val="00797C2D"/>
    <w:rsid w:val="00797C7C"/>
    <w:rsid w:val="00797F3A"/>
    <w:rsid w:val="00797FCD"/>
    <w:rsid w:val="007A029E"/>
    <w:rsid w:val="007A0342"/>
    <w:rsid w:val="007A03F2"/>
    <w:rsid w:val="007A04FA"/>
    <w:rsid w:val="007A07AE"/>
    <w:rsid w:val="007A07D5"/>
    <w:rsid w:val="007A0B40"/>
    <w:rsid w:val="007A0DB5"/>
    <w:rsid w:val="007A0FF7"/>
    <w:rsid w:val="007A1196"/>
    <w:rsid w:val="007A122D"/>
    <w:rsid w:val="007A1667"/>
    <w:rsid w:val="007A18A8"/>
    <w:rsid w:val="007A19AE"/>
    <w:rsid w:val="007A1A02"/>
    <w:rsid w:val="007A1F83"/>
    <w:rsid w:val="007A2084"/>
    <w:rsid w:val="007A221B"/>
    <w:rsid w:val="007A2378"/>
    <w:rsid w:val="007A25FC"/>
    <w:rsid w:val="007A26B7"/>
    <w:rsid w:val="007A2A30"/>
    <w:rsid w:val="007A2E54"/>
    <w:rsid w:val="007A310E"/>
    <w:rsid w:val="007A3283"/>
    <w:rsid w:val="007A3311"/>
    <w:rsid w:val="007A3359"/>
    <w:rsid w:val="007A35B9"/>
    <w:rsid w:val="007A39E4"/>
    <w:rsid w:val="007A3C5B"/>
    <w:rsid w:val="007A4079"/>
    <w:rsid w:val="007A4175"/>
    <w:rsid w:val="007A4294"/>
    <w:rsid w:val="007A44DC"/>
    <w:rsid w:val="007A487C"/>
    <w:rsid w:val="007A499E"/>
    <w:rsid w:val="007A49B9"/>
    <w:rsid w:val="007A4AA1"/>
    <w:rsid w:val="007A4C2A"/>
    <w:rsid w:val="007A4F60"/>
    <w:rsid w:val="007A5135"/>
    <w:rsid w:val="007A52B8"/>
    <w:rsid w:val="007A55C7"/>
    <w:rsid w:val="007A565D"/>
    <w:rsid w:val="007A5990"/>
    <w:rsid w:val="007A5AC0"/>
    <w:rsid w:val="007A6250"/>
    <w:rsid w:val="007A6429"/>
    <w:rsid w:val="007A6BA4"/>
    <w:rsid w:val="007A6CC6"/>
    <w:rsid w:val="007A727D"/>
    <w:rsid w:val="007A7341"/>
    <w:rsid w:val="007A7607"/>
    <w:rsid w:val="007A782A"/>
    <w:rsid w:val="007A7A89"/>
    <w:rsid w:val="007A7AFC"/>
    <w:rsid w:val="007A7D6F"/>
    <w:rsid w:val="007A7E3C"/>
    <w:rsid w:val="007A7ED6"/>
    <w:rsid w:val="007A7EE2"/>
    <w:rsid w:val="007A7EEE"/>
    <w:rsid w:val="007B01F8"/>
    <w:rsid w:val="007B022D"/>
    <w:rsid w:val="007B04E9"/>
    <w:rsid w:val="007B060B"/>
    <w:rsid w:val="007B0E2C"/>
    <w:rsid w:val="007B0EFD"/>
    <w:rsid w:val="007B10A5"/>
    <w:rsid w:val="007B1415"/>
    <w:rsid w:val="007B15AD"/>
    <w:rsid w:val="007B1998"/>
    <w:rsid w:val="007B20A0"/>
    <w:rsid w:val="007B22FB"/>
    <w:rsid w:val="007B236F"/>
    <w:rsid w:val="007B23D0"/>
    <w:rsid w:val="007B2AA6"/>
    <w:rsid w:val="007B2BAC"/>
    <w:rsid w:val="007B2D91"/>
    <w:rsid w:val="007B2DAB"/>
    <w:rsid w:val="007B3275"/>
    <w:rsid w:val="007B3493"/>
    <w:rsid w:val="007B3582"/>
    <w:rsid w:val="007B3E79"/>
    <w:rsid w:val="007B4154"/>
    <w:rsid w:val="007B4267"/>
    <w:rsid w:val="007B454A"/>
    <w:rsid w:val="007B4598"/>
    <w:rsid w:val="007B468E"/>
    <w:rsid w:val="007B46B8"/>
    <w:rsid w:val="007B508D"/>
    <w:rsid w:val="007B50C3"/>
    <w:rsid w:val="007B51EC"/>
    <w:rsid w:val="007B5259"/>
    <w:rsid w:val="007B537A"/>
    <w:rsid w:val="007B5920"/>
    <w:rsid w:val="007B599A"/>
    <w:rsid w:val="007B5C35"/>
    <w:rsid w:val="007B5EDE"/>
    <w:rsid w:val="007B5F82"/>
    <w:rsid w:val="007B620A"/>
    <w:rsid w:val="007B6725"/>
    <w:rsid w:val="007B68F2"/>
    <w:rsid w:val="007B6A25"/>
    <w:rsid w:val="007B6B03"/>
    <w:rsid w:val="007B6BE5"/>
    <w:rsid w:val="007B7011"/>
    <w:rsid w:val="007B7013"/>
    <w:rsid w:val="007B7755"/>
    <w:rsid w:val="007B79EA"/>
    <w:rsid w:val="007B7D13"/>
    <w:rsid w:val="007B7DFC"/>
    <w:rsid w:val="007C1166"/>
    <w:rsid w:val="007C133C"/>
    <w:rsid w:val="007C152E"/>
    <w:rsid w:val="007C19D9"/>
    <w:rsid w:val="007C1C9D"/>
    <w:rsid w:val="007C1DA4"/>
    <w:rsid w:val="007C1F3F"/>
    <w:rsid w:val="007C223A"/>
    <w:rsid w:val="007C25F5"/>
    <w:rsid w:val="007C297F"/>
    <w:rsid w:val="007C2B61"/>
    <w:rsid w:val="007C2BB2"/>
    <w:rsid w:val="007C2EF9"/>
    <w:rsid w:val="007C2F7D"/>
    <w:rsid w:val="007C30DA"/>
    <w:rsid w:val="007C30F6"/>
    <w:rsid w:val="007C3589"/>
    <w:rsid w:val="007C3AC3"/>
    <w:rsid w:val="007C3EA9"/>
    <w:rsid w:val="007C3F41"/>
    <w:rsid w:val="007C4487"/>
    <w:rsid w:val="007C48BF"/>
    <w:rsid w:val="007C48D4"/>
    <w:rsid w:val="007C4D89"/>
    <w:rsid w:val="007C5160"/>
    <w:rsid w:val="007C51DE"/>
    <w:rsid w:val="007C52A5"/>
    <w:rsid w:val="007C563A"/>
    <w:rsid w:val="007C5712"/>
    <w:rsid w:val="007C596F"/>
    <w:rsid w:val="007C5F6B"/>
    <w:rsid w:val="007C6182"/>
    <w:rsid w:val="007C61B8"/>
    <w:rsid w:val="007C645C"/>
    <w:rsid w:val="007C6821"/>
    <w:rsid w:val="007C6A2E"/>
    <w:rsid w:val="007C6B26"/>
    <w:rsid w:val="007C6C07"/>
    <w:rsid w:val="007C6C73"/>
    <w:rsid w:val="007C6D49"/>
    <w:rsid w:val="007C70C9"/>
    <w:rsid w:val="007C7144"/>
    <w:rsid w:val="007C7397"/>
    <w:rsid w:val="007C74E0"/>
    <w:rsid w:val="007C7618"/>
    <w:rsid w:val="007C767E"/>
    <w:rsid w:val="007C76AF"/>
    <w:rsid w:val="007C78C7"/>
    <w:rsid w:val="007C799C"/>
    <w:rsid w:val="007C7B0C"/>
    <w:rsid w:val="007C7D0B"/>
    <w:rsid w:val="007C7D32"/>
    <w:rsid w:val="007D002D"/>
    <w:rsid w:val="007D006D"/>
    <w:rsid w:val="007D02E2"/>
    <w:rsid w:val="007D04F1"/>
    <w:rsid w:val="007D05D6"/>
    <w:rsid w:val="007D07AA"/>
    <w:rsid w:val="007D0935"/>
    <w:rsid w:val="007D0996"/>
    <w:rsid w:val="007D0BD8"/>
    <w:rsid w:val="007D11B5"/>
    <w:rsid w:val="007D133E"/>
    <w:rsid w:val="007D137D"/>
    <w:rsid w:val="007D1638"/>
    <w:rsid w:val="007D1DF9"/>
    <w:rsid w:val="007D2013"/>
    <w:rsid w:val="007D3466"/>
    <w:rsid w:val="007D34CE"/>
    <w:rsid w:val="007D35D7"/>
    <w:rsid w:val="007D3643"/>
    <w:rsid w:val="007D366B"/>
    <w:rsid w:val="007D3886"/>
    <w:rsid w:val="007D391A"/>
    <w:rsid w:val="007D4672"/>
    <w:rsid w:val="007D46A7"/>
    <w:rsid w:val="007D4BCA"/>
    <w:rsid w:val="007D511B"/>
    <w:rsid w:val="007D53A1"/>
    <w:rsid w:val="007D57D0"/>
    <w:rsid w:val="007D57D3"/>
    <w:rsid w:val="007D587A"/>
    <w:rsid w:val="007D59C9"/>
    <w:rsid w:val="007D5A27"/>
    <w:rsid w:val="007D5AAD"/>
    <w:rsid w:val="007D5BA8"/>
    <w:rsid w:val="007D5D4B"/>
    <w:rsid w:val="007D6135"/>
    <w:rsid w:val="007D6149"/>
    <w:rsid w:val="007D6484"/>
    <w:rsid w:val="007D6C83"/>
    <w:rsid w:val="007D6D0E"/>
    <w:rsid w:val="007D6F11"/>
    <w:rsid w:val="007D70DC"/>
    <w:rsid w:val="007D713B"/>
    <w:rsid w:val="007D72AE"/>
    <w:rsid w:val="007D731D"/>
    <w:rsid w:val="007D7D7E"/>
    <w:rsid w:val="007D7F73"/>
    <w:rsid w:val="007E0013"/>
    <w:rsid w:val="007E04D8"/>
    <w:rsid w:val="007E0512"/>
    <w:rsid w:val="007E0767"/>
    <w:rsid w:val="007E0A95"/>
    <w:rsid w:val="007E0C93"/>
    <w:rsid w:val="007E0DE1"/>
    <w:rsid w:val="007E11A9"/>
    <w:rsid w:val="007E15CB"/>
    <w:rsid w:val="007E16A2"/>
    <w:rsid w:val="007E17C5"/>
    <w:rsid w:val="007E194A"/>
    <w:rsid w:val="007E1950"/>
    <w:rsid w:val="007E1AA0"/>
    <w:rsid w:val="007E1D53"/>
    <w:rsid w:val="007E27A4"/>
    <w:rsid w:val="007E2A23"/>
    <w:rsid w:val="007E2DCF"/>
    <w:rsid w:val="007E2E98"/>
    <w:rsid w:val="007E2F0E"/>
    <w:rsid w:val="007E2FDF"/>
    <w:rsid w:val="007E32FA"/>
    <w:rsid w:val="007E346D"/>
    <w:rsid w:val="007E35E7"/>
    <w:rsid w:val="007E361D"/>
    <w:rsid w:val="007E3709"/>
    <w:rsid w:val="007E3735"/>
    <w:rsid w:val="007E3A1E"/>
    <w:rsid w:val="007E3A35"/>
    <w:rsid w:val="007E3BC7"/>
    <w:rsid w:val="007E3EBF"/>
    <w:rsid w:val="007E3F16"/>
    <w:rsid w:val="007E41EB"/>
    <w:rsid w:val="007E4224"/>
    <w:rsid w:val="007E42AA"/>
    <w:rsid w:val="007E461E"/>
    <w:rsid w:val="007E4680"/>
    <w:rsid w:val="007E4D57"/>
    <w:rsid w:val="007E4EBB"/>
    <w:rsid w:val="007E54D9"/>
    <w:rsid w:val="007E55E4"/>
    <w:rsid w:val="007E5707"/>
    <w:rsid w:val="007E5A73"/>
    <w:rsid w:val="007E5AB2"/>
    <w:rsid w:val="007E5E96"/>
    <w:rsid w:val="007E5ECC"/>
    <w:rsid w:val="007E6312"/>
    <w:rsid w:val="007E6532"/>
    <w:rsid w:val="007E6827"/>
    <w:rsid w:val="007E6AB0"/>
    <w:rsid w:val="007E6D3A"/>
    <w:rsid w:val="007E7128"/>
    <w:rsid w:val="007E753E"/>
    <w:rsid w:val="007E76AF"/>
    <w:rsid w:val="007E7875"/>
    <w:rsid w:val="007E7B1B"/>
    <w:rsid w:val="007E7D41"/>
    <w:rsid w:val="007E7E26"/>
    <w:rsid w:val="007E7EAC"/>
    <w:rsid w:val="007E7F99"/>
    <w:rsid w:val="007E7FDB"/>
    <w:rsid w:val="007F02E8"/>
    <w:rsid w:val="007F04AB"/>
    <w:rsid w:val="007F073F"/>
    <w:rsid w:val="007F081D"/>
    <w:rsid w:val="007F08E0"/>
    <w:rsid w:val="007F0D9B"/>
    <w:rsid w:val="007F0EFF"/>
    <w:rsid w:val="007F11EE"/>
    <w:rsid w:val="007F1328"/>
    <w:rsid w:val="007F1380"/>
    <w:rsid w:val="007F1652"/>
    <w:rsid w:val="007F16D9"/>
    <w:rsid w:val="007F1BB2"/>
    <w:rsid w:val="007F1D6F"/>
    <w:rsid w:val="007F1EC0"/>
    <w:rsid w:val="007F2240"/>
    <w:rsid w:val="007F252C"/>
    <w:rsid w:val="007F2A22"/>
    <w:rsid w:val="007F2AE1"/>
    <w:rsid w:val="007F2BAA"/>
    <w:rsid w:val="007F342D"/>
    <w:rsid w:val="007F351E"/>
    <w:rsid w:val="007F3714"/>
    <w:rsid w:val="007F39D1"/>
    <w:rsid w:val="007F3BC8"/>
    <w:rsid w:val="007F3BEB"/>
    <w:rsid w:val="007F3E2F"/>
    <w:rsid w:val="007F3F3B"/>
    <w:rsid w:val="007F4090"/>
    <w:rsid w:val="007F40B3"/>
    <w:rsid w:val="007F43F8"/>
    <w:rsid w:val="007F4516"/>
    <w:rsid w:val="007F4D37"/>
    <w:rsid w:val="007F4F16"/>
    <w:rsid w:val="007F54D5"/>
    <w:rsid w:val="007F5A0B"/>
    <w:rsid w:val="007F5BBD"/>
    <w:rsid w:val="007F5BE6"/>
    <w:rsid w:val="007F5D51"/>
    <w:rsid w:val="007F5F91"/>
    <w:rsid w:val="007F6070"/>
    <w:rsid w:val="007F60CD"/>
    <w:rsid w:val="007F62C8"/>
    <w:rsid w:val="007F6337"/>
    <w:rsid w:val="007F647C"/>
    <w:rsid w:val="007F69B7"/>
    <w:rsid w:val="007F69DC"/>
    <w:rsid w:val="007F6C63"/>
    <w:rsid w:val="007F6D2B"/>
    <w:rsid w:val="007F6D9E"/>
    <w:rsid w:val="007F6E97"/>
    <w:rsid w:val="007F7093"/>
    <w:rsid w:val="007F7307"/>
    <w:rsid w:val="007F74F1"/>
    <w:rsid w:val="007F757C"/>
    <w:rsid w:val="007F7C5A"/>
    <w:rsid w:val="007F7F8D"/>
    <w:rsid w:val="0080002D"/>
    <w:rsid w:val="00800158"/>
    <w:rsid w:val="008005AA"/>
    <w:rsid w:val="008007E7"/>
    <w:rsid w:val="008009A7"/>
    <w:rsid w:val="00800A22"/>
    <w:rsid w:val="00800A47"/>
    <w:rsid w:val="00800D35"/>
    <w:rsid w:val="00800E9F"/>
    <w:rsid w:val="0080116D"/>
    <w:rsid w:val="0080127E"/>
    <w:rsid w:val="008014A0"/>
    <w:rsid w:val="008015C7"/>
    <w:rsid w:val="008019EA"/>
    <w:rsid w:val="00801ADF"/>
    <w:rsid w:val="00801F64"/>
    <w:rsid w:val="00802129"/>
    <w:rsid w:val="0080226C"/>
    <w:rsid w:val="008023E4"/>
    <w:rsid w:val="00802561"/>
    <w:rsid w:val="008027D0"/>
    <w:rsid w:val="008027D4"/>
    <w:rsid w:val="0080297F"/>
    <w:rsid w:val="00802EF3"/>
    <w:rsid w:val="008031BB"/>
    <w:rsid w:val="00803250"/>
    <w:rsid w:val="0080368B"/>
    <w:rsid w:val="00803717"/>
    <w:rsid w:val="008037C6"/>
    <w:rsid w:val="00803A93"/>
    <w:rsid w:val="00803E9D"/>
    <w:rsid w:val="00803F3B"/>
    <w:rsid w:val="00804169"/>
    <w:rsid w:val="008043F3"/>
    <w:rsid w:val="00804745"/>
    <w:rsid w:val="0080483D"/>
    <w:rsid w:val="00804DB8"/>
    <w:rsid w:val="00804F19"/>
    <w:rsid w:val="008052B6"/>
    <w:rsid w:val="008055E5"/>
    <w:rsid w:val="008056FA"/>
    <w:rsid w:val="008058F1"/>
    <w:rsid w:val="00805F5A"/>
    <w:rsid w:val="00806210"/>
    <w:rsid w:val="0080623A"/>
    <w:rsid w:val="008063C5"/>
    <w:rsid w:val="008064A5"/>
    <w:rsid w:val="00806702"/>
    <w:rsid w:val="00806722"/>
    <w:rsid w:val="0080682F"/>
    <w:rsid w:val="00806914"/>
    <w:rsid w:val="00806915"/>
    <w:rsid w:val="00806BFF"/>
    <w:rsid w:val="00806CAE"/>
    <w:rsid w:val="00806E0B"/>
    <w:rsid w:val="008070DB"/>
    <w:rsid w:val="0080719E"/>
    <w:rsid w:val="00807255"/>
    <w:rsid w:val="008074A1"/>
    <w:rsid w:val="008074CB"/>
    <w:rsid w:val="00807506"/>
    <w:rsid w:val="00807788"/>
    <w:rsid w:val="008078B9"/>
    <w:rsid w:val="00807B8B"/>
    <w:rsid w:val="00807DB0"/>
    <w:rsid w:val="00807ED4"/>
    <w:rsid w:val="008103F5"/>
    <w:rsid w:val="008106C8"/>
    <w:rsid w:val="008109C1"/>
    <w:rsid w:val="00810B10"/>
    <w:rsid w:val="00810D6A"/>
    <w:rsid w:val="00810E6F"/>
    <w:rsid w:val="00811372"/>
    <w:rsid w:val="008119B5"/>
    <w:rsid w:val="008119E9"/>
    <w:rsid w:val="00811D07"/>
    <w:rsid w:val="00811F0A"/>
    <w:rsid w:val="00812000"/>
    <w:rsid w:val="00812277"/>
    <w:rsid w:val="0081254E"/>
    <w:rsid w:val="008125E9"/>
    <w:rsid w:val="00812856"/>
    <w:rsid w:val="00812B65"/>
    <w:rsid w:val="00812EF3"/>
    <w:rsid w:val="00812F91"/>
    <w:rsid w:val="00812FF4"/>
    <w:rsid w:val="0081399D"/>
    <w:rsid w:val="00813A03"/>
    <w:rsid w:val="0081408D"/>
    <w:rsid w:val="00814235"/>
    <w:rsid w:val="00814621"/>
    <w:rsid w:val="008146F6"/>
    <w:rsid w:val="0081488F"/>
    <w:rsid w:val="00814979"/>
    <w:rsid w:val="00814BDA"/>
    <w:rsid w:val="00814D84"/>
    <w:rsid w:val="00814FAD"/>
    <w:rsid w:val="00815291"/>
    <w:rsid w:val="00815367"/>
    <w:rsid w:val="00815536"/>
    <w:rsid w:val="008156FD"/>
    <w:rsid w:val="008159A7"/>
    <w:rsid w:val="00815BB0"/>
    <w:rsid w:val="00815BB2"/>
    <w:rsid w:val="00815D28"/>
    <w:rsid w:val="00816198"/>
    <w:rsid w:val="00816705"/>
    <w:rsid w:val="00816AF9"/>
    <w:rsid w:val="0081716E"/>
    <w:rsid w:val="008172BE"/>
    <w:rsid w:val="00817463"/>
    <w:rsid w:val="00817476"/>
    <w:rsid w:val="008176D3"/>
    <w:rsid w:val="008178CA"/>
    <w:rsid w:val="00817B99"/>
    <w:rsid w:val="00817E34"/>
    <w:rsid w:val="00817EA5"/>
    <w:rsid w:val="00820BC8"/>
    <w:rsid w:val="00820CA2"/>
    <w:rsid w:val="00820D73"/>
    <w:rsid w:val="00820E4D"/>
    <w:rsid w:val="00821151"/>
    <w:rsid w:val="0082123B"/>
    <w:rsid w:val="0082131C"/>
    <w:rsid w:val="00821328"/>
    <w:rsid w:val="00821333"/>
    <w:rsid w:val="008215EC"/>
    <w:rsid w:val="0082193E"/>
    <w:rsid w:val="00821A7A"/>
    <w:rsid w:val="008224A9"/>
    <w:rsid w:val="00822CC1"/>
    <w:rsid w:val="00822D13"/>
    <w:rsid w:val="00822E0F"/>
    <w:rsid w:val="008230AD"/>
    <w:rsid w:val="00823546"/>
    <w:rsid w:val="008235F3"/>
    <w:rsid w:val="0082394A"/>
    <w:rsid w:val="00823B5D"/>
    <w:rsid w:val="00823C11"/>
    <w:rsid w:val="00823D1E"/>
    <w:rsid w:val="00823E49"/>
    <w:rsid w:val="00823EB4"/>
    <w:rsid w:val="00824166"/>
    <w:rsid w:val="00824541"/>
    <w:rsid w:val="0082473E"/>
    <w:rsid w:val="0082496F"/>
    <w:rsid w:val="00824B0F"/>
    <w:rsid w:val="00824B61"/>
    <w:rsid w:val="00824FD0"/>
    <w:rsid w:val="00825153"/>
    <w:rsid w:val="0082526E"/>
    <w:rsid w:val="008252E7"/>
    <w:rsid w:val="00825325"/>
    <w:rsid w:val="00825477"/>
    <w:rsid w:val="008254BF"/>
    <w:rsid w:val="00825891"/>
    <w:rsid w:val="008259CA"/>
    <w:rsid w:val="00825A3B"/>
    <w:rsid w:val="00825AD4"/>
    <w:rsid w:val="008264FD"/>
    <w:rsid w:val="00826567"/>
    <w:rsid w:val="00826BE8"/>
    <w:rsid w:val="00826D21"/>
    <w:rsid w:val="008272F7"/>
    <w:rsid w:val="008273FC"/>
    <w:rsid w:val="00827597"/>
    <w:rsid w:val="0082784A"/>
    <w:rsid w:val="00827C41"/>
    <w:rsid w:val="00827FDC"/>
    <w:rsid w:val="00827FEC"/>
    <w:rsid w:val="0083089F"/>
    <w:rsid w:val="00830C20"/>
    <w:rsid w:val="00830D05"/>
    <w:rsid w:val="008310F2"/>
    <w:rsid w:val="00831246"/>
    <w:rsid w:val="0083128D"/>
    <w:rsid w:val="008312B3"/>
    <w:rsid w:val="008313C3"/>
    <w:rsid w:val="008319B0"/>
    <w:rsid w:val="00831A8D"/>
    <w:rsid w:val="00831E13"/>
    <w:rsid w:val="00832107"/>
    <w:rsid w:val="008323C8"/>
    <w:rsid w:val="0083251C"/>
    <w:rsid w:val="0083262E"/>
    <w:rsid w:val="00832903"/>
    <w:rsid w:val="00832A27"/>
    <w:rsid w:val="00832C62"/>
    <w:rsid w:val="00832D61"/>
    <w:rsid w:val="00833097"/>
    <w:rsid w:val="00833662"/>
    <w:rsid w:val="00833A20"/>
    <w:rsid w:val="00833C4C"/>
    <w:rsid w:val="00833EA8"/>
    <w:rsid w:val="0083402C"/>
    <w:rsid w:val="0083451B"/>
    <w:rsid w:val="00834C0D"/>
    <w:rsid w:val="00834C28"/>
    <w:rsid w:val="00834CBD"/>
    <w:rsid w:val="00834F91"/>
    <w:rsid w:val="008350A4"/>
    <w:rsid w:val="0083518B"/>
    <w:rsid w:val="0083525F"/>
    <w:rsid w:val="008352F4"/>
    <w:rsid w:val="0083579D"/>
    <w:rsid w:val="00835827"/>
    <w:rsid w:val="00835831"/>
    <w:rsid w:val="008358FD"/>
    <w:rsid w:val="00835A64"/>
    <w:rsid w:val="00835E95"/>
    <w:rsid w:val="0083625E"/>
    <w:rsid w:val="008363A3"/>
    <w:rsid w:val="0083645F"/>
    <w:rsid w:val="0083667C"/>
    <w:rsid w:val="0083681B"/>
    <w:rsid w:val="00836987"/>
    <w:rsid w:val="00836B0F"/>
    <w:rsid w:val="00836DA0"/>
    <w:rsid w:val="00837034"/>
    <w:rsid w:val="0083703F"/>
    <w:rsid w:val="008371D8"/>
    <w:rsid w:val="008372AF"/>
    <w:rsid w:val="008374CC"/>
    <w:rsid w:val="008378F4"/>
    <w:rsid w:val="00837DC1"/>
    <w:rsid w:val="00837DEB"/>
    <w:rsid w:val="0084004D"/>
    <w:rsid w:val="0084029E"/>
    <w:rsid w:val="00840813"/>
    <w:rsid w:val="00840F45"/>
    <w:rsid w:val="00840FF0"/>
    <w:rsid w:val="00841025"/>
    <w:rsid w:val="00841285"/>
    <w:rsid w:val="008412CE"/>
    <w:rsid w:val="008416E5"/>
    <w:rsid w:val="00841996"/>
    <w:rsid w:val="00841A9B"/>
    <w:rsid w:val="00841BC8"/>
    <w:rsid w:val="00841DB7"/>
    <w:rsid w:val="00842043"/>
    <w:rsid w:val="008422B5"/>
    <w:rsid w:val="008422ED"/>
    <w:rsid w:val="0084236C"/>
    <w:rsid w:val="008426CD"/>
    <w:rsid w:val="008426DB"/>
    <w:rsid w:val="008429D1"/>
    <w:rsid w:val="00842C23"/>
    <w:rsid w:val="00842EAB"/>
    <w:rsid w:val="00842F6C"/>
    <w:rsid w:val="00843422"/>
    <w:rsid w:val="0084360D"/>
    <w:rsid w:val="00843981"/>
    <w:rsid w:val="00843ED6"/>
    <w:rsid w:val="008441B0"/>
    <w:rsid w:val="0084443B"/>
    <w:rsid w:val="00844478"/>
    <w:rsid w:val="0084452D"/>
    <w:rsid w:val="00844D1E"/>
    <w:rsid w:val="008453D5"/>
    <w:rsid w:val="00845727"/>
    <w:rsid w:val="008457D9"/>
    <w:rsid w:val="0084591B"/>
    <w:rsid w:val="00845A73"/>
    <w:rsid w:val="00845D40"/>
    <w:rsid w:val="00845EDF"/>
    <w:rsid w:val="00845F6D"/>
    <w:rsid w:val="008461AF"/>
    <w:rsid w:val="008464F6"/>
    <w:rsid w:val="00846665"/>
    <w:rsid w:val="00846D7F"/>
    <w:rsid w:val="0084714A"/>
    <w:rsid w:val="008471AF"/>
    <w:rsid w:val="0084725B"/>
    <w:rsid w:val="0084739F"/>
    <w:rsid w:val="00847A5E"/>
    <w:rsid w:val="00847B66"/>
    <w:rsid w:val="00847D08"/>
    <w:rsid w:val="00850208"/>
    <w:rsid w:val="008503F3"/>
    <w:rsid w:val="00850557"/>
    <w:rsid w:val="008506EA"/>
    <w:rsid w:val="00850875"/>
    <w:rsid w:val="00850A4B"/>
    <w:rsid w:val="00850D09"/>
    <w:rsid w:val="00850D1B"/>
    <w:rsid w:val="00851504"/>
    <w:rsid w:val="008519EE"/>
    <w:rsid w:val="00851A4C"/>
    <w:rsid w:val="00851F95"/>
    <w:rsid w:val="00852432"/>
    <w:rsid w:val="00852930"/>
    <w:rsid w:val="00852BCA"/>
    <w:rsid w:val="00852D54"/>
    <w:rsid w:val="00853181"/>
    <w:rsid w:val="0085344D"/>
    <w:rsid w:val="00853476"/>
    <w:rsid w:val="0085347C"/>
    <w:rsid w:val="0085370D"/>
    <w:rsid w:val="008539A4"/>
    <w:rsid w:val="00853D38"/>
    <w:rsid w:val="00853D90"/>
    <w:rsid w:val="00853F64"/>
    <w:rsid w:val="00854018"/>
    <w:rsid w:val="00854090"/>
    <w:rsid w:val="008541AE"/>
    <w:rsid w:val="00854225"/>
    <w:rsid w:val="00854312"/>
    <w:rsid w:val="0085443C"/>
    <w:rsid w:val="0085448C"/>
    <w:rsid w:val="008544E9"/>
    <w:rsid w:val="008546AD"/>
    <w:rsid w:val="008546CF"/>
    <w:rsid w:val="0085478A"/>
    <w:rsid w:val="0085487D"/>
    <w:rsid w:val="00854D39"/>
    <w:rsid w:val="00854E05"/>
    <w:rsid w:val="00855156"/>
    <w:rsid w:val="00855A55"/>
    <w:rsid w:val="00855B15"/>
    <w:rsid w:val="00855CC8"/>
    <w:rsid w:val="00856243"/>
    <w:rsid w:val="00856928"/>
    <w:rsid w:val="0085698C"/>
    <w:rsid w:val="0085699C"/>
    <w:rsid w:val="00856A36"/>
    <w:rsid w:val="00856AA1"/>
    <w:rsid w:val="00856CCC"/>
    <w:rsid w:val="00856FF4"/>
    <w:rsid w:val="0085703C"/>
    <w:rsid w:val="008570F0"/>
    <w:rsid w:val="00857459"/>
    <w:rsid w:val="008575E7"/>
    <w:rsid w:val="008577A6"/>
    <w:rsid w:val="00857E08"/>
    <w:rsid w:val="00860063"/>
    <w:rsid w:val="00860164"/>
    <w:rsid w:val="008601E3"/>
    <w:rsid w:val="0086024E"/>
    <w:rsid w:val="00860785"/>
    <w:rsid w:val="00860F0D"/>
    <w:rsid w:val="00860FA1"/>
    <w:rsid w:val="00861099"/>
    <w:rsid w:val="008610E8"/>
    <w:rsid w:val="00861217"/>
    <w:rsid w:val="008614A4"/>
    <w:rsid w:val="008614C2"/>
    <w:rsid w:val="00861569"/>
    <w:rsid w:val="00861706"/>
    <w:rsid w:val="0086198D"/>
    <w:rsid w:val="00861A51"/>
    <w:rsid w:val="00861C8D"/>
    <w:rsid w:val="00861D07"/>
    <w:rsid w:val="00861EF6"/>
    <w:rsid w:val="00862247"/>
    <w:rsid w:val="00862310"/>
    <w:rsid w:val="00862814"/>
    <w:rsid w:val="008628CF"/>
    <w:rsid w:val="00862E5B"/>
    <w:rsid w:val="008630CF"/>
    <w:rsid w:val="008631FE"/>
    <w:rsid w:val="00863585"/>
    <w:rsid w:val="008638C7"/>
    <w:rsid w:val="00863C6B"/>
    <w:rsid w:val="00863DA5"/>
    <w:rsid w:val="00864025"/>
    <w:rsid w:val="00864128"/>
    <w:rsid w:val="00864266"/>
    <w:rsid w:val="008643DA"/>
    <w:rsid w:val="008645D6"/>
    <w:rsid w:val="0086469C"/>
    <w:rsid w:val="00864D35"/>
    <w:rsid w:val="00865515"/>
    <w:rsid w:val="00865547"/>
    <w:rsid w:val="0086579E"/>
    <w:rsid w:val="008659F4"/>
    <w:rsid w:val="00865A68"/>
    <w:rsid w:val="00865AC3"/>
    <w:rsid w:val="00865AD1"/>
    <w:rsid w:val="00865DB6"/>
    <w:rsid w:val="00865DCB"/>
    <w:rsid w:val="00865DE7"/>
    <w:rsid w:val="00865EF9"/>
    <w:rsid w:val="00866039"/>
    <w:rsid w:val="0086609F"/>
    <w:rsid w:val="00866178"/>
    <w:rsid w:val="0086624B"/>
    <w:rsid w:val="008662CD"/>
    <w:rsid w:val="008662EA"/>
    <w:rsid w:val="0086647F"/>
    <w:rsid w:val="00866789"/>
    <w:rsid w:val="00866A12"/>
    <w:rsid w:val="00866A13"/>
    <w:rsid w:val="00866AC2"/>
    <w:rsid w:val="00866B5A"/>
    <w:rsid w:val="00866BDA"/>
    <w:rsid w:val="00866CF1"/>
    <w:rsid w:val="00866F74"/>
    <w:rsid w:val="008671A9"/>
    <w:rsid w:val="00867296"/>
    <w:rsid w:val="00867333"/>
    <w:rsid w:val="008674C2"/>
    <w:rsid w:val="0086762A"/>
    <w:rsid w:val="008676FB"/>
    <w:rsid w:val="00870137"/>
    <w:rsid w:val="00870266"/>
    <w:rsid w:val="00870294"/>
    <w:rsid w:val="00870400"/>
    <w:rsid w:val="00870993"/>
    <w:rsid w:val="00870AAF"/>
    <w:rsid w:val="0087171D"/>
    <w:rsid w:val="008717A9"/>
    <w:rsid w:val="00871BFD"/>
    <w:rsid w:val="00871CBB"/>
    <w:rsid w:val="00871DF6"/>
    <w:rsid w:val="00871F1B"/>
    <w:rsid w:val="00872A95"/>
    <w:rsid w:val="00872B86"/>
    <w:rsid w:val="00872C65"/>
    <w:rsid w:val="0087317D"/>
    <w:rsid w:val="0087318C"/>
    <w:rsid w:val="00873435"/>
    <w:rsid w:val="00873A75"/>
    <w:rsid w:val="00873C16"/>
    <w:rsid w:val="00873EAA"/>
    <w:rsid w:val="00874119"/>
    <w:rsid w:val="0087412C"/>
    <w:rsid w:val="008741D0"/>
    <w:rsid w:val="008742FA"/>
    <w:rsid w:val="008748CB"/>
    <w:rsid w:val="00874AA1"/>
    <w:rsid w:val="00874B20"/>
    <w:rsid w:val="00874CE9"/>
    <w:rsid w:val="008751A7"/>
    <w:rsid w:val="0087523A"/>
    <w:rsid w:val="008752BF"/>
    <w:rsid w:val="008754F2"/>
    <w:rsid w:val="00875591"/>
    <w:rsid w:val="00875B28"/>
    <w:rsid w:val="00876046"/>
    <w:rsid w:val="008760B1"/>
    <w:rsid w:val="00876271"/>
    <w:rsid w:val="0087653A"/>
    <w:rsid w:val="00876777"/>
    <w:rsid w:val="00876881"/>
    <w:rsid w:val="00876906"/>
    <w:rsid w:val="00876CD5"/>
    <w:rsid w:val="00876F96"/>
    <w:rsid w:val="00876FCF"/>
    <w:rsid w:val="008773B0"/>
    <w:rsid w:val="008778B4"/>
    <w:rsid w:val="00877A4A"/>
    <w:rsid w:val="00877C09"/>
    <w:rsid w:val="00877CDA"/>
    <w:rsid w:val="00877D3B"/>
    <w:rsid w:val="00877E85"/>
    <w:rsid w:val="0088033C"/>
    <w:rsid w:val="008807E0"/>
    <w:rsid w:val="00880891"/>
    <w:rsid w:val="00880929"/>
    <w:rsid w:val="00880982"/>
    <w:rsid w:val="00880D00"/>
    <w:rsid w:val="00880E0F"/>
    <w:rsid w:val="00880E2C"/>
    <w:rsid w:val="00881186"/>
    <w:rsid w:val="00881254"/>
    <w:rsid w:val="00881497"/>
    <w:rsid w:val="00881623"/>
    <w:rsid w:val="00881655"/>
    <w:rsid w:val="00881713"/>
    <w:rsid w:val="00881DF7"/>
    <w:rsid w:val="00882282"/>
    <w:rsid w:val="0088273C"/>
    <w:rsid w:val="00882AEA"/>
    <w:rsid w:val="00882C36"/>
    <w:rsid w:val="0088322C"/>
    <w:rsid w:val="008834E0"/>
    <w:rsid w:val="0088354C"/>
    <w:rsid w:val="00883720"/>
    <w:rsid w:val="00883811"/>
    <w:rsid w:val="00883D6D"/>
    <w:rsid w:val="008840A5"/>
    <w:rsid w:val="0088410B"/>
    <w:rsid w:val="00884151"/>
    <w:rsid w:val="00884241"/>
    <w:rsid w:val="00884640"/>
    <w:rsid w:val="00884827"/>
    <w:rsid w:val="00884AC8"/>
    <w:rsid w:val="00884EEA"/>
    <w:rsid w:val="00884F0B"/>
    <w:rsid w:val="00885151"/>
    <w:rsid w:val="0088515B"/>
    <w:rsid w:val="00885226"/>
    <w:rsid w:val="00885233"/>
    <w:rsid w:val="0088553C"/>
    <w:rsid w:val="00885D05"/>
    <w:rsid w:val="00885DEE"/>
    <w:rsid w:val="0088647A"/>
    <w:rsid w:val="00886599"/>
    <w:rsid w:val="00886C4B"/>
    <w:rsid w:val="00886FAE"/>
    <w:rsid w:val="008871E9"/>
    <w:rsid w:val="00887361"/>
    <w:rsid w:val="00887702"/>
    <w:rsid w:val="00887953"/>
    <w:rsid w:val="008879D6"/>
    <w:rsid w:val="00887AD9"/>
    <w:rsid w:val="00887F8F"/>
    <w:rsid w:val="008900DE"/>
    <w:rsid w:val="00890232"/>
    <w:rsid w:val="0089028F"/>
    <w:rsid w:val="00890532"/>
    <w:rsid w:val="00890535"/>
    <w:rsid w:val="00890679"/>
    <w:rsid w:val="00890758"/>
    <w:rsid w:val="00890F04"/>
    <w:rsid w:val="00890F41"/>
    <w:rsid w:val="00890FBB"/>
    <w:rsid w:val="008910EC"/>
    <w:rsid w:val="00891559"/>
    <w:rsid w:val="0089159D"/>
    <w:rsid w:val="00891779"/>
    <w:rsid w:val="008918AC"/>
    <w:rsid w:val="008918F0"/>
    <w:rsid w:val="008919F7"/>
    <w:rsid w:val="00891A57"/>
    <w:rsid w:val="00891B29"/>
    <w:rsid w:val="00891BB2"/>
    <w:rsid w:val="00891FA5"/>
    <w:rsid w:val="00892077"/>
    <w:rsid w:val="0089214F"/>
    <w:rsid w:val="00892171"/>
    <w:rsid w:val="008927DE"/>
    <w:rsid w:val="00892A53"/>
    <w:rsid w:val="00892CEB"/>
    <w:rsid w:val="00892D2C"/>
    <w:rsid w:val="00892F48"/>
    <w:rsid w:val="0089301E"/>
    <w:rsid w:val="00893328"/>
    <w:rsid w:val="008934AC"/>
    <w:rsid w:val="008934CA"/>
    <w:rsid w:val="00893B2F"/>
    <w:rsid w:val="00893F54"/>
    <w:rsid w:val="00894072"/>
    <w:rsid w:val="00894321"/>
    <w:rsid w:val="00894907"/>
    <w:rsid w:val="0089491D"/>
    <w:rsid w:val="00894955"/>
    <w:rsid w:val="00894A59"/>
    <w:rsid w:val="00894C79"/>
    <w:rsid w:val="00894C7D"/>
    <w:rsid w:val="008952D4"/>
    <w:rsid w:val="00895645"/>
    <w:rsid w:val="00895656"/>
    <w:rsid w:val="00895840"/>
    <w:rsid w:val="00895BAB"/>
    <w:rsid w:val="00895C46"/>
    <w:rsid w:val="00895CA8"/>
    <w:rsid w:val="00895DA7"/>
    <w:rsid w:val="00895F72"/>
    <w:rsid w:val="0089649B"/>
    <w:rsid w:val="00896691"/>
    <w:rsid w:val="00896738"/>
    <w:rsid w:val="008967B3"/>
    <w:rsid w:val="00896C98"/>
    <w:rsid w:val="008977DC"/>
    <w:rsid w:val="0089787F"/>
    <w:rsid w:val="008979D5"/>
    <w:rsid w:val="00897B5F"/>
    <w:rsid w:val="00897BD6"/>
    <w:rsid w:val="00897ECC"/>
    <w:rsid w:val="008A0446"/>
    <w:rsid w:val="008A06DC"/>
    <w:rsid w:val="008A0735"/>
    <w:rsid w:val="008A0B85"/>
    <w:rsid w:val="008A0DC1"/>
    <w:rsid w:val="008A0DCC"/>
    <w:rsid w:val="008A0FBA"/>
    <w:rsid w:val="008A11EA"/>
    <w:rsid w:val="008A14EC"/>
    <w:rsid w:val="008A159F"/>
    <w:rsid w:val="008A1626"/>
    <w:rsid w:val="008A16E4"/>
    <w:rsid w:val="008A176E"/>
    <w:rsid w:val="008A1886"/>
    <w:rsid w:val="008A1D21"/>
    <w:rsid w:val="008A1F13"/>
    <w:rsid w:val="008A2183"/>
    <w:rsid w:val="008A21E6"/>
    <w:rsid w:val="008A2486"/>
    <w:rsid w:val="008A2671"/>
    <w:rsid w:val="008A29B6"/>
    <w:rsid w:val="008A33F3"/>
    <w:rsid w:val="008A350D"/>
    <w:rsid w:val="008A3968"/>
    <w:rsid w:val="008A3B76"/>
    <w:rsid w:val="008A3F9E"/>
    <w:rsid w:val="008A4079"/>
    <w:rsid w:val="008A4239"/>
    <w:rsid w:val="008A4285"/>
    <w:rsid w:val="008A42AA"/>
    <w:rsid w:val="008A4A89"/>
    <w:rsid w:val="008A4A95"/>
    <w:rsid w:val="008A4BE5"/>
    <w:rsid w:val="008A50C7"/>
    <w:rsid w:val="008A5245"/>
    <w:rsid w:val="008A537B"/>
    <w:rsid w:val="008A53E1"/>
    <w:rsid w:val="008A57FA"/>
    <w:rsid w:val="008A5A56"/>
    <w:rsid w:val="008A5D67"/>
    <w:rsid w:val="008A68ED"/>
    <w:rsid w:val="008A69EB"/>
    <w:rsid w:val="008A6A29"/>
    <w:rsid w:val="008A6B65"/>
    <w:rsid w:val="008A6CE8"/>
    <w:rsid w:val="008A6E1B"/>
    <w:rsid w:val="008A6E7E"/>
    <w:rsid w:val="008A71F3"/>
    <w:rsid w:val="008A742E"/>
    <w:rsid w:val="008A7485"/>
    <w:rsid w:val="008A7546"/>
    <w:rsid w:val="008A7903"/>
    <w:rsid w:val="008A79E5"/>
    <w:rsid w:val="008A7BA6"/>
    <w:rsid w:val="008A7BD3"/>
    <w:rsid w:val="008A7D9E"/>
    <w:rsid w:val="008A7E29"/>
    <w:rsid w:val="008A7EC1"/>
    <w:rsid w:val="008B0382"/>
    <w:rsid w:val="008B03A3"/>
    <w:rsid w:val="008B06C3"/>
    <w:rsid w:val="008B0AC8"/>
    <w:rsid w:val="008B0C57"/>
    <w:rsid w:val="008B0CCA"/>
    <w:rsid w:val="008B13F4"/>
    <w:rsid w:val="008B16DE"/>
    <w:rsid w:val="008B1733"/>
    <w:rsid w:val="008B1824"/>
    <w:rsid w:val="008B1864"/>
    <w:rsid w:val="008B18E0"/>
    <w:rsid w:val="008B1998"/>
    <w:rsid w:val="008B1B6A"/>
    <w:rsid w:val="008B23D9"/>
    <w:rsid w:val="008B251F"/>
    <w:rsid w:val="008B2560"/>
    <w:rsid w:val="008B25F8"/>
    <w:rsid w:val="008B2690"/>
    <w:rsid w:val="008B26A0"/>
    <w:rsid w:val="008B28C9"/>
    <w:rsid w:val="008B29C6"/>
    <w:rsid w:val="008B32DC"/>
    <w:rsid w:val="008B33A9"/>
    <w:rsid w:val="008B33BD"/>
    <w:rsid w:val="008B3575"/>
    <w:rsid w:val="008B357E"/>
    <w:rsid w:val="008B3668"/>
    <w:rsid w:val="008B3693"/>
    <w:rsid w:val="008B3791"/>
    <w:rsid w:val="008B37CB"/>
    <w:rsid w:val="008B3D4F"/>
    <w:rsid w:val="008B4159"/>
    <w:rsid w:val="008B418F"/>
    <w:rsid w:val="008B41E9"/>
    <w:rsid w:val="008B41FB"/>
    <w:rsid w:val="008B4309"/>
    <w:rsid w:val="008B4A74"/>
    <w:rsid w:val="008B4D22"/>
    <w:rsid w:val="008B50CB"/>
    <w:rsid w:val="008B535D"/>
    <w:rsid w:val="008B5590"/>
    <w:rsid w:val="008B5703"/>
    <w:rsid w:val="008B5C2F"/>
    <w:rsid w:val="008B5EF5"/>
    <w:rsid w:val="008B6078"/>
    <w:rsid w:val="008B60E7"/>
    <w:rsid w:val="008B6383"/>
    <w:rsid w:val="008B661B"/>
    <w:rsid w:val="008B6BDB"/>
    <w:rsid w:val="008B6C76"/>
    <w:rsid w:val="008B6F67"/>
    <w:rsid w:val="008B72C7"/>
    <w:rsid w:val="008B77A5"/>
    <w:rsid w:val="008B798C"/>
    <w:rsid w:val="008B7C41"/>
    <w:rsid w:val="008C0B7E"/>
    <w:rsid w:val="008C0BEA"/>
    <w:rsid w:val="008C1209"/>
    <w:rsid w:val="008C1A19"/>
    <w:rsid w:val="008C1B4B"/>
    <w:rsid w:val="008C2077"/>
    <w:rsid w:val="008C210D"/>
    <w:rsid w:val="008C2A77"/>
    <w:rsid w:val="008C34B6"/>
    <w:rsid w:val="008C3AF9"/>
    <w:rsid w:val="008C4140"/>
    <w:rsid w:val="008C4268"/>
    <w:rsid w:val="008C46A2"/>
    <w:rsid w:val="008C46A7"/>
    <w:rsid w:val="008C494C"/>
    <w:rsid w:val="008C4D82"/>
    <w:rsid w:val="008C4FD7"/>
    <w:rsid w:val="008C5575"/>
    <w:rsid w:val="008C5993"/>
    <w:rsid w:val="008C5BE6"/>
    <w:rsid w:val="008C5D58"/>
    <w:rsid w:val="008C5F64"/>
    <w:rsid w:val="008C6A08"/>
    <w:rsid w:val="008C6A7B"/>
    <w:rsid w:val="008C6C47"/>
    <w:rsid w:val="008C6ED6"/>
    <w:rsid w:val="008C7080"/>
    <w:rsid w:val="008C71BA"/>
    <w:rsid w:val="008C725B"/>
    <w:rsid w:val="008C7652"/>
    <w:rsid w:val="008C76E4"/>
    <w:rsid w:val="008C784B"/>
    <w:rsid w:val="008C7884"/>
    <w:rsid w:val="008C7A41"/>
    <w:rsid w:val="008C7A71"/>
    <w:rsid w:val="008C7B2A"/>
    <w:rsid w:val="008C7C78"/>
    <w:rsid w:val="008D0240"/>
    <w:rsid w:val="008D097B"/>
    <w:rsid w:val="008D0CA2"/>
    <w:rsid w:val="008D0CD4"/>
    <w:rsid w:val="008D0CE8"/>
    <w:rsid w:val="008D0D58"/>
    <w:rsid w:val="008D12F2"/>
    <w:rsid w:val="008D139F"/>
    <w:rsid w:val="008D13B5"/>
    <w:rsid w:val="008D13C3"/>
    <w:rsid w:val="008D146A"/>
    <w:rsid w:val="008D14DB"/>
    <w:rsid w:val="008D15F0"/>
    <w:rsid w:val="008D16A4"/>
    <w:rsid w:val="008D16B2"/>
    <w:rsid w:val="008D17B6"/>
    <w:rsid w:val="008D19FC"/>
    <w:rsid w:val="008D1BDA"/>
    <w:rsid w:val="008D1C0F"/>
    <w:rsid w:val="008D1CEE"/>
    <w:rsid w:val="008D1F8B"/>
    <w:rsid w:val="008D235C"/>
    <w:rsid w:val="008D235F"/>
    <w:rsid w:val="008D26FB"/>
    <w:rsid w:val="008D27FD"/>
    <w:rsid w:val="008D2818"/>
    <w:rsid w:val="008D291F"/>
    <w:rsid w:val="008D2A43"/>
    <w:rsid w:val="008D2B8E"/>
    <w:rsid w:val="008D2B90"/>
    <w:rsid w:val="008D2C28"/>
    <w:rsid w:val="008D2E08"/>
    <w:rsid w:val="008D2EFF"/>
    <w:rsid w:val="008D2F76"/>
    <w:rsid w:val="008D3080"/>
    <w:rsid w:val="008D341D"/>
    <w:rsid w:val="008D35B9"/>
    <w:rsid w:val="008D376A"/>
    <w:rsid w:val="008D380B"/>
    <w:rsid w:val="008D3855"/>
    <w:rsid w:val="008D3926"/>
    <w:rsid w:val="008D3F27"/>
    <w:rsid w:val="008D423B"/>
    <w:rsid w:val="008D4384"/>
    <w:rsid w:val="008D4657"/>
    <w:rsid w:val="008D4772"/>
    <w:rsid w:val="008D47DD"/>
    <w:rsid w:val="008D47F8"/>
    <w:rsid w:val="008D485D"/>
    <w:rsid w:val="008D49E4"/>
    <w:rsid w:val="008D4C06"/>
    <w:rsid w:val="008D4CCE"/>
    <w:rsid w:val="008D4E50"/>
    <w:rsid w:val="008D4F2E"/>
    <w:rsid w:val="008D5427"/>
    <w:rsid w:val="008D5839"/>
    <w:rsid w:val="008D5BFE"/>
    <w:rsid w:val="008D5EBF"/>
    <w:rsid w:val="008D61B2"/>
    <w:rsid w:val="008D621F"/>
    <w:rsid w:val="008D63F3"/>
    <w:rsid w:val="008D64F6"/>
    <w:rsid w:val="008D6DA4"/>
    <w:rsid w:val="008D7086"/>
    <w:rsid w:val="008D70D8"/>
    <w:rsid w:val="008D723A"/>
    <w:rsid w:val="008D74A7"/>
    <w:rsid w:val="008D76A7"/>
    <w:rsid w:val="008D770F"/>
    <w:rsid w:val="008D7952"/>
    <w:rsid w:val="008D7BEB"/>
    <w:rsid w:val="008D7E1C"/>
    <w:rsid w:val="008E0047"/>
    <w:rsid w:val="008E029A"/>
    <w:rsid w:val="008E037C"/>
    <w:rsid w:val="008E03C8"/>
    <w:rsid w:val="008E052F"/>
    <w:rsid w:val="008E0728"/>
    <w:rsid w:val="008E08E1"/>
    <w:rsid w:val="008E097E"/>
    <w:rsid w:val="008E0CF6"/>
    <w:rsid w:val="008E10A7"/>
    <w:rsid w:val="008E1211"/>
    <w:rsid w:val="008E13E2"/>
    <w:rsid w:val="008E157E"/>
    <w:rsid w:val="008E159C"/>
    <w:rsid w:val="008E17A5"/>
    <w:rsid w:val="008E1D3D"/>
    <w:rsid w:val="008E1DD4"/>
    <w:rsid w:val="008E20B9"/>
    <w:rsid w:val="008E212F"/>
    <w:rsid w:val="008E246F"/>
    <w:rsid w:val="008E2A03"/>
    <w:rsid w:val="008E2A9C"/>
    <w:rsid w:val="008E2E15"/>
    <w:rsid w:val="008E2FF8"/>
    <w:rsid w:val="008E33C6"/>
    <w:rsid w:val="008E359F"/>
    <w:rsid w:val="008E36C6"/>
    <w:rsid w:val="008E387A"/>
    <w:rsid w:val="008E39FC"/>
    <w:rsid w:val="008E3E74"/>
    <w:rsid w:val="008E3F8F"/>
    <w:rsid w:val="008E41A0"/>
    <w:rsid w:val="008E4520"/>
    <w:rsid w:val="008E4745"/>
    <w:rsid w:val="008E47D2"/>
    <w:rsid w:val="008E496E"/>
    <w:rsid w:val="008E4A1F"/>
    <w:rsid w:val="008E4D10"/>
    <w:rsid w:val="008E5116"/>
    <w:rsid w:val="008E5315"/>
    <w:rsid w:val="008E53B7"/>
    <w:rsid w:val="008E5490"/>
    <w:rsid w:val="008E57B2"/>
    <w:rsid w:val="008E5B2C"/>
    <w:rsid w:val="008E5D11"/>
    <w:rsid w:val="008E5FB3"/>
    <w:rsid w:val="008E62E2"/>
    <w:rsid w:val="008E634B"/>
    <w:rsid w:val="008E64A0"/>
    <w:rsid w:val="008E64E0"/>
    <w:rsid w:val="008E6EAB"/>
    <w:rsid w:val="008E6F5C"/>
    <w:rsid w:val="008E70B8"/>
    <w:rsid w:val="008E72BE"/>
    <w:rsid w:val="008E7370"/>
    <w:rsid w:val="008E7387"/>
    <w:rsid w:val="008E75C7"/>
    <w:rsid w:val="008E7713"/>
    <w:rsid w:val="008E79A3"/>
    <w:rsid w:val="008F0528"/>
    <w:rsid w:val="008F0596"/>
    <w:rsid w:val="008F05C0"/>
    <w:rsid w:val="008F05C2"/>
    <w:rsid w:val="008F05E2"/>
    <w:rsid w:val="008F087F"/>
    <w:rsid w:val="008F0A66"/>
    <w:rsid w:val="008F0B7D"/>
    <w:rsid w:val="008F0C91"/>
    <w:rsid w:val="008F0D25"/>
    <w:rsid w:val="008F0D72"/>
    <w:rsid w:val="008F10D0"/>
    <w:rsid w:val="008F128D"/>
    <w:rsid w:val="008F15D0"/>
    <w:rsid w:val="008F172D"/>
    <w:rsid w:val="008F1AFA"/>
    <w:rsid w:val="008F1E68"/>
    <w:rsid w:val="008F2256"/>
    <w:rsid w:val="008F25FB"/>
    <w:rsid w:val="008F264C"/>
    <w:rsid w:val="008F26F9"/>
    <w:rsid w:val="008F282F"/>
    <w:rsid w:val="008F29F7"/>
    <w:rsid w:val="008F2AB4"/>
    <w:rsid w:val="008F2B7A"/>
    <w:rsid w:val="008F2C85"/>
    <w:rsid w:val="008F2D3B"/>
    <w:rsid w:val="008F3074"/>
    <w:rsid w:val="008F30AC"/>
    <w:rsid w:val="008F32A7"/>
    <w:rsid w:val="008F36AF"/>
    <w:rsid w:val="008F3756"/>
    <w:rsid w:val="008F3767"/>
    <w:rsid w:val="008F390B"/>
    <w:rsid w:val="008F3A33"/>
    <w:rsid w:val="008F3F68"/>
    <w:rsid w:val="008F400E"/>
    <w:rsid w:val="008F411A"/>
    <w:rsid w:val="008F475E"/>
    <w:rsid w:val="008F4B79"/>
    <w:rsid w:val="008F4B91"/>
    <w:rsid w:val="008F4D29"/>
    <w:rsid w:val="008F4EC3"/>
    <w:rsid w:val="008F5182"/>
    <w:rsid w:val="008F5231"/>
    <w:rsid w:val="008F5558"/>
    <w:rsid w:val="008F6142"/>
    <w:rsid w:val="008F690E"/>
    <w:rsid w:val="008F6D02"/>
    <w:rsid w:val="008F6EC9"/>
    <w:rsid w:val="008F6F02"/>
    <w:rsid w:val="008F6FB2"/>
    <w:rsid w:val="008F70D3"/>
    <w:rsid w:val="008F70F2"/>
    <w:rsid w:val="008F7443"/>
    <w:rsid w:val="008F7886"/>
    <w:rsid w:val="008F7A16"/>
    <w:rsid w:val="008F7B84"/>
    <w:rsid w:val="008F7E2E"/>
    <w:rsid w:val="008F7E55"/>
    <w:rsid w:val="00900728"/>
    <w:rsid w:val="009009FF"/>
    <w:rsid w:val="00900BB9"/>
    <w:rsid w:val="00900CE4"/>
    <w:rsid w:val="00900DEC"/>
    <w:rsid w:val="00900E3F"/>
    <w:rsid w:val="00900FE3"/>
    <w:rsid w:val="009011FD"/>
    <w:rsid w:val="00901321"/>
    <w:rsid w:val="009019CA"/>
    <w:rsid w:val="00901CEF"/>
    <w:rsid w:val="00901EC3"/>
    <w:rsid w:val="00901F10"/>
    <w:rsid w:val="009021E3"/>
    <w:rsid w:val="0090245F"/>
    <w:rsid w:val="00902672"/>
    <w:rsid w:val="009026E3"/>
    <w:rsid w:val="0090274C"/>
    <w:rsid w:val="00902755"/>
    <w:rsid w:val="009029E0"/>
    <w:rsid w:val="009029E5"/>
    <w:rsid w:val="00902A84"/>
    <w:rsid w:val="00903001"/>
    <w:rsid w:val="00903138"/>
    <w:rsid w:val="00903300"/>
    <w:rsid w:val="00903ABA"/>
    <w:rsid w:val="00903ABD"/>
    <w:rsid w:val="00903BA7"/>
    <w:rsid w:val="00903C00"/>
    <w:rsid w:val="00903E1C"/>
    <w:rsid w:val="00903F00"/>
    <w:rsid w:val="00903F7D"/>
    <w:rsid w:val="009046ED"/>
    <w:rsid w:val="00904A7A"/>
    <w:rsid w:val="00904BAA"/>
    <w:rsid w:val="0090559A"/>
    <w:rsid w:val="009056F7"/>
    <w:rsid w:val="009059D0"/>
    <w:rsid w:val="00905C14"/>
    <w:rsid w:val="00905C6B"/>
    <w:rsid w:val="009065AE"/>
    <w:rsid w:val="009065F7"/>
    <w:rsid w:val="009066F0"/>
    <w:rsid w:val="00906700"/>
    <w:rsid w:val="00906853"/>
    <w:rsid w:val="0090691F"/>
    <w:rsid w:val="00906AD8"/>
    <w:rsid w:val="00906B83"/>
    <w:rsid w:val="00906C80"/>
    <w:rsid w:val="00906CDA"/>
    <w:rsid w:val="00907295"/>
    <w:rsid w:val="0090784A"/>
    <w:rsid w:val="00907C6D"/>
    <w:rsid w:val="00907CA3"/>
    <w:rsid w:val="00907E30"/>
    <w:rsid w:val="00907F02"/>
    <w:rsid w:val="0091036E"/>
    <w:rsid w:val="009104DD"/>
    <w:rsid w:val="0091054E"/>
    <w:rsid w:val="009105C1"/>
    <w:rsid w:val="00910601"/>
    <w:rsid w:val="0091065E"/>
    <w:rsid w:val="009106FD"/>
    <w:rsid w:val="00910D71"/>
    <w:rsid w:val="00911292"/>
    <w:rsid w:val="00911384"/>
    <w:rsid w:val="00911499"/>
    <w:rsid w:val="009114A1"/>
    <w:rsid w:val="0091192D"/>
    <w:rsid w:val="00911D80"/>
    <w:rsid w:val="00912034"/>
    <w:rsid w:val="009120EE"/>
    <w:rsid w:val="009120F7"/>
    <w:rsid w:val="009122AD"/>
    <w:rsid w:val="0091244F"/>
    <w:rsid w:val="0091278A"/>
    <w:rsid w:val="00912BE2"/>
    <w:rsid w:val="00912CD9"/>
    <w:rsid w:val="00912F2A"/>
    <w:rsid w:val="00912F3B"/>
    <w:rsid w:val="009130A2"/>
    <w:rsid w:val="009130A3"/>
    <w:rsid w:val="0091314C"/>
    <w:rsid w:val="00913161"/>
    <w:rsid w:val="0091337A"/>
    <w:rsid w:val="00913ABA"/>
    <w:rsid w:val="00913C4E"/>
    <w:rsid w:val="00913CA3"/>
    <w:rsid w:val="00913CD3"/>
    <w:rsid w:val="00913DF5"/>
    <w:rsid w:val="009140D7"/>
    <w:rsid w:val="0091410E"/>
    <w:rsid w:val="009143E7"/>
    <w:rsid w:val="00914437"/>
    <w:rsid w:val="00914648"/>
    <w:rsid w:val="00914880"/>
    <w:rsid w:val="00914961"/>
    <w:rsid w:val="00914CCE"/>
    <w:rsid w:val="00914DDB"/>
    <w:rsid w:val="00915292"/>
    <w:rsid w:val="009154B5"/>
    <w:rsid w:val="0091557C"/>
    <w:rsid w:val="009156D3"/>
    <w:rsid w:val="0091577E"/>
    <w:rsid w:val="00915B76"/>
    <w:rsid w:val="00915FF8"/>
    <w:rsid w:val="0091653F"/>
    <w:rsid w:val="00916666"/>
    <w:rsid w:val="00916844"/>
    <w:rsid w:val="00916B1B"/>
    <w:rsid w:val="00916E82"/>
    <w:rsid w:val="00917083"/>
    <w:rsid w:val="009170FF"/>
    <w:rsid w:val="00917115"/>
    <w:rsid w:val="00917462"/>
    <w:rsid w:val="009178A0"/>
    <w:rsid w:val="0091792B"/>
    <w:rsid w:val="00917B15"/>
    <w:rsid w:val="00917CB4"/>
    <w:rsid w:val="00917F5C"/>
    <w:rsid w:val="00920193"/>
    <w:rsid w:val="009205D6"/>
    <w:rsid w:val="00920A76"/>
    <w:rsid w:val="00920B49"/>
    <w:rsid w:val="00921123"/>
    <w:rsid w:val="0092137F"/>
    <w:rsid w:val="009214E6"/>
    <w:rsid w:val="00921524"/>
    <w:rsid w:val="00921596"/>
    <w:rsid w:val="00921E4F"/>
    <w:rsid w:val="00922122"/>
    <w:rsid w:val="0092223D"/>
    <w:rsid w:val="00922254"/>
    <w:rsid w:val="009223A4"/>
    <w:rsid w:val="009225EF"/>
    <w:rsid w:val="009229CC"/>
    <w:rsid w:val="00922BE3"/>
    <w:rsid w:val="00922D52"/>
    <w:rsid w:val="00922EE2"/>
    <w:rsid w:val="009233DB"/>
    <w:rsid w:val="00923608"/>
    <w:rsid w:val="00923956"/>
    <w:rsid w:val="00923FEC"/>
    <w:rsid w:val="0092428F"/>
    <w:rsid w:val="00924366"/>
    <w:rsid w:val="0092483E"/>
    <w:rsid w:val="00924978"/>
    <w:rsid w:val="00924BDB"/>
    <w:rsid w:val="00925713"/>
    <w:rsid w:val="00925822"/>
    <w:rsid w:val="009258BC"/>
    <w:rsid w:val="00925C00"/>
    <w:rsid w:val="00926AD3"/>
    <w:rsid w:val="00926BCD"/>
    <w:rsid w:val="00926F12"/>
    <w:rsid w:val="0092726B"/>
    <w:rsid w:val="00927382"/>
    <w:rsid w:val="0092768D"/>
    <w:rsid w:val="00927890"/>
    <w:rsid w:val="00927E0D"/>
    <w:rsid w:val="009302E2"/>
    <w:rsid w:val="00930322"/>
    <w:rsid w:val="0093033C"/>
    <w:rsid w:val="0093058E"/>
    <w:rsid w:val="0093068B"/>
    <w:rsid w:val="00930818"/>
    <w:rsid w:val="009309B6"/>
    <w:rsid w:val="00930A44"/>
    <w:rsid w:val="00930A88"/>
    <w:rsid w:val="00931177"/>
    <w:rsid w:val="009312B6"/>
    <w:rsid w:val="00931581"/>
    <w:rsid w:val="00931679"/>
    <w:rsid w:val="009316FC"/>
    <w:rsid w:val="0093196B"/>
    <w:rsid w:val="009319E0"/>
    <w:rsid w:val="00931BA0"/>
    <w:rsid w:val="00931D32"/>
    <w:rsid w:val="00931F4B"/>
    <w:rsid w:val="009321A8"/>
    <w:rsid w:val="0093220C"/>
    <w:rsid w:val="00932332"/>
    <w:rsid w:val="00932537"/>
    <w:rsid w:val="00932D42"/>
    <w:rsid w:val="00932D86"/>
    <w:rsid w:val="00932E3C"/>
    <w:rsid w:val="00932EE0"/>
    <w:rsid w:val="009333A6"/>
    <w:rsid w:val="0093352E"/>
    <w:rsid w:val="0093357D"/>
    <w:rsid w:val="00933A74"/>
    <w:rsid w:val="00933AB1"/>
    <w:rsid w:val="00933F3E"/>
    <w:rsid w:val="00934050"/>
    <w:rsid w:val="0093428B"/>
    <w:rsid w:val="009342C3"/>
    <w:rsid w:val="009342D7"/>
    <w:rsid w:val="009345A9"/>
    <w:rsid w:val="00934A8B"/>
    <w:rsid w:val="00934C14"/>
    <w:rsid w:val="00934CDA"/>
    <w:rsid w:val="00934CF9"/>
    <w:rsid w:val="00934EA3"/>
    <w:rsid w:val="009350B7"/>
    <w:rsid w:val="00935167"/>
    <w:rsid w:val="00935361"/>
    <w:rsid w:val="00935499"/>
    <w:rsid w:val="009357FA"/>
    <w:rsid w:val="00935922"/>
    <w:rsid w:val="00935A81"/>
    <w:rsid w:val="00935F37"/>
    <w:rsid w:val="00935FEC"/>
    <w:rsid w:val="00936285"/>
    <w:rsid w:val="0093642C"/>
    <w:rsid w:val="00936925"/>
    <w:rsid w:val="00936DA3"/>
    <w:rsid w:val="00936E82"/>
    <w:rsid w:val="009370DF"/>
    <w:rsid w:val="0093732A"/>
    <w:rsid w:val="0093751B"/>
    <w:rsid w:val="00937B59"/>
    <w:rsid w:val="00937CB8"/>
    <w:rsid w:val="00937D29"/>
    <w:rsid w:val="00937FD9"/>
    <w:rsid w:val="00940225"/>
    <w:rsid w:val="00940745"/>
    <w:rsid w:val="00940B52"/>
    <w:rsid w:val="00940B70"/>
    <w:rsid w:val="00940CAE"/>
    <w:rsid w:val="00940CE5"/>
    <w:rsid w:val="00940DB0"/>
    <w:rsid w:val="00940F40"/>
    <w:rsid w:val="00941108"/>
    <w:rsid w:val="009414A6"/>
    <w:rsid w:val="00941620"/>
    <w:rsid w:val="0094189F"/>
    <w:rsid w:val="009418BF"/>
    <w:rsid w:val="0094198F"/>
    <w:rsid w:val="00941B9D"/>
    <w:rsid w:val="00941BFE"/>
    <w:rsid w:val="00941EBA"/>
    <w:rsid w:val="009420FC"/>
    <w:rsid w:val="00942132"/>
    <w:rsid w:val="0094214F"/>
    <w:rsid w:val="009422EE"/>
    <w:rsid w:val="00942393"/>
    <w:rsid w:val="0094280D"/>
    <w:rsid w:val="00942921"/>
    <w:rsid w:val="00942A88"/>
    <w:rsid w:val="00942D70"/>
    <w:rsid w:val="00942F90"/>
    <w:rsid w:val="0094305B"/>
    <w:rsid w:val="00943129"/>
    <w:rsid w:val="009431C0"/>
    <w:rsid w:val="009431CE"/>
    <w:rsid w:val="009431DB"/>
    <w:rsid w:val="00943222"/>
    <w:rsid w:val="00943497"/>
    <w:rsid w:val="009436F8"/>
    <w:rsid w:val="00943A2D"/>
    <w:rsid w:val="00943E33"/>
    <w:rsid w:val="00943EE0"/>
    <w:rsid w:val="00944167"/>
    <w:rsid w:val="00944271"/>
    <w:rsid w:val="009442BE"/>
    <w:rsid w:val="009443B6"/>
    <w:rsid w:val="009445B8"/>
    <w:rsid w:val="00944866"/>
    <w:rsid w:val="0094488E"/>
    <w:rsid w:val="00944A89"/>
    <w:rsid w:val="00944B1F"/>
    <w:rsid w:val="00944DF4"/>
    <w:rsid w:val="0094509A"/>
    <w:rsid w:val="009452FA"/>
    <w:rsid w:val="00945329"/>
    <w:rsid w:val="0094545F"/>
    <w:rsid w:val="00945556"/>
    <w:rsid w:val="00945591"/>
    <w:rsid w:val="00945A91"/>
    <w:rsid w:val="00945DE7"/>
    <w:rsid w:val="00945F47"/>
    <w:rsid w:val="0094617A"/>
    <w:rsid w:val="009462E2"/>
    <w:rsid w:val="0094640D"/>
    <w:rsid w:val="00946525"/>
    <w:rsid w:val="00946653"/>
    <w:rsid w:val="00946B7D"/>
    <w:rsid w:val="00947672"/>
    <w:rsid w:val="00947B35"/>
    <w:rsid w:val="00947DD9"/>
    <w:rsid w:val="00947F4E"/>
    <w:rsid w:val="0095002B"/>
    <w:rsid w:val="009500EC"/>
    <w:rsid w:val="0095011D"/>
    <w:rsid w:val="009502F4"/>
    <w:rsid w:val="00950366"/>
    <w:rsid w:val="009503F6"/>
    <w:rsid w:val="00950768"/>
    <w:rsid w:val="00950A67"/>
    <w:rsid w:val="00950AD0"/>
    <w:rsid w:val="00950B3D"/>
    <w:rsid w:val="00951083"/>
    <w:rsid w:val="00951A26"/>
    <w:rsid w:val="00951B42"/>
    <w:rsid w:val="0095226E"/>
    <w:rsid w:val="0095245B"/>
    <w:rsid w:val="00952494"/>
    <w:rsid w:val="0095259C"/>
    <w:rsid w:val="00952927"/>
    <w:rsid w:val="00952AE9"/>
    <w:rsid w:val="00952BB1"/>
    <w:rsid w:val="00952E68"/>
    <w:rsid w:val="00953413"/>
    <w:rsid w:val="00953580"/>
    <w:rsid w:val="0095364A"/>
    <w:rsid w:val="00953656"/>
    <w:rsid w:val="009538C6"/>
    <w:rsid w:val="00953C37"/>
    <w:rsid w:val="00954184"/>
    <w:rsid w:val="00954200"/>
    <w:rsid w:val="00954246"/>
    <w:rsid w:val="0095451E"/>
    <w:rsid w:val="00954666"/>
    <w:rsid w:val="00954D4A"/>
    <w:rsid w:val="00954F13"/>
    <w:rsid w:val="0095537F"/>
    <w:rsid w:val="0095549F"/>
    <w:rsid w:val="0095556C"/>
    <w:rsid w:val="0095572D"/>
    <w:rsid w:val="00955764"/>
    <w:rsid w:val="009559E1"/>
    <w:rsid w:val="00955D78"/>
    <w:rsid w:val="00956013"/>
    <w:rsid w:val="00956142"/>
    <w:rsid w:val="009566AF"/>
    <w:rsid w:val="0095729A"/>
    <w:rsid w:val="00957672"/>
    <w:rsid w:val="00957E99"/>
    <w:rsid w:val="00957ED3"/>
    <w:rsid w:val="0096005D"/>
    <w:rsid w:val="00960102"/>
    <w:rsid w:val="00960607"/>
    <w:rsid w:val="009607C2"/>
    <w:rsid w:val="0096096F"/>
    <w:rsid w:val="00960CE8"/>
    <w:rsid w:val="00960D15"/>
    <w:rsid w:val="00960E01"/>
    <w:rsid w:val="00961542"/>
    <w:rsid w:val="00961A33"/>
    <w:rsid w:val="00961C7B"/>
    <w:rsid w:val="00961F3E"/>
    <w:rsid w:val="009620EE"/>
    <w:rsid w:val="00962291"/>
    <w:rsid w:val="00962622"/>
    <w:rsid w:val="009627FC"/>
    <w:rsid w:val="009629B5"/>
    <w:rsid w:val="00962FB0"/>
    <w:rsid w:val="00962FC1"/>
    <w:rsid w:val="009630EE"/>
    <w:rsid w:val="009633CC"/>
    <w:rsid w:val="009633CF"/>
    <w:rsid w:val="0096351B"/>
    <w:rsid w:val="0096355B"/>
    <w:rsid w:val="009638DE"/>
    <w:rsid w:val="00963FB4"/>
    <w:rsid w:val="00964252"/>
    <w:rsid w:val="00964316"/>
    <w:rsid w:val="0096444E"/>
    <w:rsid w:val="00964740"/>
    <w:rsid w:val="009647BC"/>
    <w:rsid w:val="009647DA"/>
    <w:rsid w:val="0096484F"/>
    <w:rsid w:val="00964979"/>
    <w:rsid w:val="00964B3F"/>
    <w:rsid w:val="00964CB1"/>
    <w:rsid w:val="00964DDE"/>
    <w:rsid w:val="00964FDA"/>
    <w:rsid w:val="009650DA"/>
    <w:rsid w:val="009652F4"/>
    <w:rsid w:val="0096550A"/>
    <w:rsid w:val="00965898"/>
    <w:rsid w:val="00965B75"/>
    <w:rsid w:val="00965BDD"/>
    <w:rsid w:val="00965C9E"/>
    <w:rsid w:val="009660D4"/>
    <w:rsid w:val="0096632E"/>
    <w:rsid w:val="00966528"/>
    <w:rsid w:val="0096660A"/>
    <w:rsid w:val="00966732"/>
    <w:rsid w:val="00966774"/>
    <w:rsid w:val="009667F2"/>
    <w:rsid w:val="009669BF"/>
    <w:rsid w:val="00966B7D"/>
    <w:rsid w:val="00966BC3"/>
    <w:rsid w:val="00966D2B"/>
    <w:rsid w:val="0096750E"/>
    <w:rsid w:val="00967590"/>
    <w:rsid w:val="00967E21"/>
    <w:rsid w:val="009706E7"/>
    <w:rsid w:val="00970A28"/>
    <w:rsid w:val="00970B19"/>
    <w:rsid w:val="00970BC1"/>
    <w:rsid w:val="00970D30"/>
    <w:rsid w:val="00970DB3"/>
    <w:rsid w:val="00971186"/>
    <w:rsid w:val="009712BA"/>
    <w:rsid w:val="00971811"/>
    <w:rsid w:val="00971B72"/>
    <w:rsid w:val="00971B7C"/>
    <w:rsid w:val="00971EF1"/>
    <w:rsid w:val="0097204A"/>
    <w:rsid w:val="0097204F"/>
    <w:rsid w:val="0097207E"/>
    <w:rsid w:val="0097273B"/>
    <w:rsid w:val="00972751"/>
    <w:rsid w:val="00972769"/>
    <w:rsid w:val="00972806"/>
    <w:rsid w:val="00972B0E"/>
    <w:rsid w:val="00972B1B"/>
    <w:rsid w:val="00972BC7"/>
    <w:rsid w:val="00972C93"/>
    <w:rsid w:val="00972D8E"/>
    <w:rsid w:val="00972DBB"/>
    <w:rsid w:val="00973141"/>
    <w:rsid w:val="00973374"/>
    <w:rsid w:val="009733A7"/>
    <w:rsid w:val="0097348C"/>
    <w:rsid w:val="0097353A"/>
    <w:rsid w:val="009736C1"/>
    <w:rsid w:val="0097385F"/>
    <w:rsid w:val="009738E6"/>
    <w:rsid w:val="009738F1"/>
    <w:rsid w:val="00973B6B"/>
    <w:rsid w:val="00973C62"/>
    <w:rsid w:val="009741B4"/>
    <w:rsid w:val="00974208"/>
    <w:rsid w:val="0097430D"/>
    <w:rsid w:val="009743AB"/>
    <w:rsid w:val="009747B6"/>
    <w:rsid w:val="00974929"/>
    <w:rsid w:val="00974E1C"/>
    <w:rsid w:val="00974FD9"/>
    <w:rsid w:val="00975088"/>
    <w:rsid w:val="009750A6"/>
    <w:rsid w:val="00975258"/>
    <w:rsid w:val="009753D5"/>
    <w:rsid w:val="009755AA"/>
    <w:rsid w:val="00975699"/>
    <w:rsid w:val="00975842"/>
    <w:rsid w:val="00975B53"/>
    <w:rsid w:val="00975F09"/>
    <w:rsid w:val="00976017"/>
    <w:rsid w:val="00976143"/>
    <w:rsid w:val="00976ABF"/>
    <w:rsid w:val="00976AFB"/>
    <w:rsid w:val="00976D3C"/>
    <w:rsid w:val="00977261"/>
    <w:rsid w:val="009776AC"/>
    <w:rsid w:val="0097789D"/>
    <w:rsid w:val="00977916"/>
    <w:rsid w:val="00977975"/>
    <w:rsid w:val="00977D69"/>
    <w:rsid w:val="00980011"/>
    <w:rsid w:val="00980416"/>
    <w:rsid w:val="009804A7"/>
    <w:rsid w:val="00980626"/>
    <w:rsid w:val="0098066E"/>
    <w:rsid w:val="009809DF"/>
    <w:rsid w:val="00980A1B"/>
    <w:rsid w:val="00980A87"/>
    <w:rsid w:val="00980BD3"/>
    <w:rsid w:val="00980C9B"/>
    <w:rsid w:val="00980D94"/>
    <w:rsid w:val="009810AA"/>
    <w:rsid w:val="00981511"/>
    <w:rsid w:val="0098156F"/>
    <w:rsid w:val="00982308"/>
    <w:rsid w:val="00982476"/>
    <w:rsid w:val="00982988"/>
    <w:rsid w:val="00982B2D"/>
    <w:rsid w:val="00982D75"/>
    <w:rsid w:val="00982DEB"/>
    <w:rsid w:val="0098355B"/>
    <w:rsid w:val="00983943"/>
    <w:rsid w:val="00983AAC"/>
    <w:rsid w:val="00984040"/>
    <w:rsid w:val="009840C8"/>
    <w:rsid w:val="009840F7"/>
    <w:rsid w:val="009842C1"/>
    <w:rsid w:val="009849BE"/>
    <w:rsid w:val="00984B5D"/>
    <w:rsid w:val="00984C3C"/>
    <w:rsid w:val="009853C2"/>
    <w:rsid w:val="00985724"/>
    <w:rsid w:val="00985924"/>
    <w:rsid w:val="00985D50"/>
    <w:rsid w:val="00985E91"/>
    <w:rsid w:val="00985E96"/>
    <w:rsid w:val="00986288"/>
    <w:rsid w:val="009865B9"/>
    <w:rsid w:val="00986B79"/>
    <w:rsid w:val="00986CBC"/>
    <w:rsid w:val="00986EEF"/>
    <w:rsid w:val="009873A3"/>
    <w:rsid w:val="0098743E"/>
    <w:rsid w:val="00987650"/>
    <w:rsid w:val="009876F5"/>
    <w:rsid w:val="009878FE"/>
    <w:rsid w:val="00987C4A"/>
    <w:rsid w:val="00987D58"/>
    <w:rsid w:val="00990838"/>
    <w:rsid w:val="00990CF6"/>
    <w:rsid w:val="00990D2F"/>
    <w:rsid w:val="00990F5D"/>
    <w:rsid w:val="00991393"/>
    <w:rsid w:val="0099173C"/>
    <w:rsid w:val="00991831"/>
    <w:rsid w:val="00991854"/>
    <w:rsid w:val="00991870"/>
    <w:rsid w:val="00992513"/>
    <w:rsid w:val="00993180"/>
    <w:rsid w:val="00993626"/>
    <w:rsid w:val="0099363B"/>
    <w:rsid w:val="009936BB"/>
    <w:rsid w:val="009937AE"/>
    <w:rsid w:val="00993809"/>
    <w:rsid w:val="009938F5"/>
    <w:rsid w:val="00994365"/>
    <w:rsid w:val="00994444"/>
    <w:rsid w:val="00994956"/>
    <w:rsid w:val="00994CC1"/>
    <w:rsid w:val="00994CDC"/>
    <w:rsid w:val="00994E4A"/>
    <w:rsid w:val="00994EA1"/>
    <w:rsid w:val="0099504E"/>
    <w:rsid w:val="0099527A"/>
    <w:rsid w:val="0099539B"/>
    <w:rsid w:val="009954E7"/>
    <w:rsid w:val="0099552C"/>
    <w:rsid w:val="00995629"/>
    <w:rsid w:val="00995BCE"/>
    <w:rsid w:val="009963BB"/>
    <w:rsid w:val="009964B9"/>
    <w:rsid w:val="00996519"/>
    <w:rsid w:val="009967CE"/>
    <w:rsid w:val="00996E49"/>
    <w:rsid w:val="009972B3"/>
    <w:rsid w:val="009972BD"/>
    <w:rsid w:val="00997332"/>
    <w:rsid w:val="009973ED"/>
    <w:rsid w:val="009975CE"/>
    <w:rsid w:val="009976DF"/>
    <w:rsid w:val="00997A85"/>
    <w:rsid w:val="00997B59"/>
    <w:rsid w:val="00997C0B"/>
    <w:rsid w:val="00997CA8"/>
    <w:rsid w:val="00997E89"/>
    <w:rsid w:val="00997F89"/>
    <w:rsid w:val="009A0404"/>
    <w:rsid w:val="009A049E"/>
    <w:rsid w:val="009A0B11"/>
    <w:rsid w:val="009A0C37"/>
    <w:rsid w:val="009A14F3"/>
    <w:rsid w:val="009A1593"/>
    <w:rsid w:val="009A1616"/>
    <w:rsid w:val="009A16E3"/>
    <w:rsid w:val="009A179A"/>
    <w:rsid w:val="009A18B0"/>
    <w:rsid w:val="009A216D"/>
    <w:rsid w:val="009A2666"/>
    <w:rsid w:val="009A2BD3"/>
    <w:rsid w:val="009A2C8E"/>
    <w:rsid w:val="009A2E63"/>
    <w:rsid w:val="009A2E92"/>
    <w:rsid w:val="009A2ED0"/>
    <w:rsid w:val="009A35AB"/>
    <w:rsid w:val="009A379A"/>
    <w:rsid w:val="009A383D"/>
    <w:rsid w:val="009A38A7"/>
    <w:rsid w:val="009A3F07"/>
    <w:rsid w:val="009A3F29"/>
    <w:rsid w:val="009A4073"/>
    <w:rsid w:val="009A467E"/>
    <w:rsid w:val="009A4765"/>
    <w:rsid w:val="009A4784"/>
    <w:rsid w:val="009A4816"/>
    <w:rsid w:val="009A4A52"/>
    <w:rsid w:val="009A4E64"/>
    <w:rsid w:val="009A5213"/>
    <w:rsid w:val="009A547A"/>
    <w:rsid w:val="009A5555"/>
    <w:rsid w:val="009A5558"/>
    <w:rsid w:val="009A567B"/>
    <w:rsid w:val="009A577D"/>
    <w:rsid w:val="009A57C6"/>
    <w:rsid w:val="009A5A37"/>
    <w:rsid w:val="009A5DC2"/>
    <w:rsid w:val="009A6030"/>
    <w:rsid w:val="009A621A"/>
    <w:rsid w:val="009A635D"/>
    <w:rsid w:val="009A6562"/>
    <w:rsid w:val="009A6632"/>
    <w:rsid w:val="009A6987"/>
    <w:rsid w:val="009A69E3"/>
    <w:rsid w:val="009A6D1A"/>
    <w:rsid w:val="009A6D62"/>
    <w:rsid w:val="009A6D81"/>
    <w:rsid w:val="009A6D88"/>
    <w:rsid w:val="009A6EF3"/>
    <w:rsid w:val="009A7072"/>
    <w:rsid w:val="009A7187"/>
    <w:rsid w:val="009A7454"/>
    <w:rsid w:val="009A7648"/>
    <w:rsid w:val="009A7673"/>
    <w:rsid w:val="009A7B3C"/>
    <w:rsid w:val="009A7DA8"/>
    <w:rsid w:val="009A7E4C"/>
    <w:rsid w:val="009B0099"/>
    <w:rsid w:val="009B046D"/>
    <w:rsid w:val="009B064A"/>
    <w:rsid w:val="009B0AEA"/>
    <w:rsid w:val="009B0E1A"/>
    <w:rsid w:val="009B1137"/>
    <w:rsid w:val="009B129D"/>
    <w:rsid w:val="009B1474"/>
    <w:rsid w:val="009B16BB"/>
    <w:rsid w:val="009B1846"/>
    <w:rsid w:val="009B1914"/>
    <w:rsid w:val="009B1AC2"/>
    <w:rsid w:val="009B1B04"/>
    <w:rsid w:val="009B1C5A"/>
    <w:rsid w:val="009B1E45"/>
    <w:rsid w:val="009B1E76"/>
    <w:rsid w:val="009B2241"/>
    <w:rsid w:val="009B2777"/>
    <w:rsid w:val="009B28E0"/>
    <w:rsid w:val="009B28FC"/>
    <w:rsid w:val="009B29BF"/>
    <w:rsid w:val="009B2B91"/>
    <w:rsid w:val="009B2BED"/>
    <w:rsid w:val="009B2C25"/>
    <w:rsid w:val="009B2D71"/>
    <w:rsid w:val="009B2FC6"/>
    <w:rsid w:val="009B331F"/>
    <w:rsid w:val="009B36E1"/>
    <w:rsid w:val="009B37BC"/>
    <w:rsid w:val="009B3A01"/>
    <w:rsid w:val="009B3AA6"/>
    <w:rsid w:val="009B3E67"/>
    <w:rsid w:val="009B455A"/>
    <w:rsid w:val="009B4797"/>
    <w:rsid w:val="009B480D"/>
    <w:rsid w:val="009B4898"/>
    <w:rsid w:val="009B4DF1"/>
    <w:rsid w:val="009B4E45"/>
    <w:rsid w:val="009B4FD7"/>
    <w:rsid w:val="009B5286"/>
    <w:rsid w:val="009B5352"/>
    <w:rsid w:val="009B592E"/>
    <w:rsid w:val="009B5B1B"/>
    <w:rsid w:val="009B5BC7"/>
    <w:rsid w:val="009B5E4E"/>
    <w:rsid w:val="009B6231"/>
    <w:rsid w:val="009B6394"/>
    <w:rsid w:val="009B65E4"/>
    <w:rsid w:val="009B6695"/>
    <w:rsid w:val="009B6BA6"/>
    <w:rsid w:val="009B715E"/>
    <w:rsid w:val="009B7A26"/>
    <w:rsid w:val="009B7C94"/>
    <w:rsid w:val="009B7D6A"/>
    <w:rsid w:val="009C026A"/>
    <w:rsid w:val="009C0530"/>
    <w:rsid w:val="009C0976"/>
    <w:rsid w:val="009C0E8F"/>
    <w:rsid w:val="009C128C"/>
    <w:rsid w:val="009C12C4"/>
    <w:rsid w:val="009C1857"/>
    <w:rsid w:val="009C1910"/>
    <w:rsid w:val="009C1B9D"/>
    <w:rsid w:val="009C1C5E"/>
    <w:rsid w:val="009C1CCF"/>
    <w:rsid w:val="009C200C"/>
    <w:rsid w:val="009C249B"/>
    <w:rsid w:val="009C2979"/>
    <w:rsid w:val="009C2B20"/>
    <w:rsid w:val="009C2C15"/>
    <w:rsid w:val="009C2CF6"/>
    <w:rsid w:val="009C2D91"/>
    <w:rsid w:val="009C2E1C"/>
    <w:rsid w:val="009C3141"/>
    <w:rsid w:val="009C39F2"/>
    <w:rsid w:val="009C3DB1"/>
    <w:rsid w:val="009C4009"/>
    <w:rsid w:val="009C4067"/>
    <w:rsid w:val="009C42E8"/>
    <w:rsid w:val="009C433B"/>
    <w:rsid w:val="009C43FD"/>
    <w:rsid w:val="009C455B"/>
    <w:rsid w:val="009C4628"/>
    <w:rsid w:val="009C467D"/>
    <w:rsid w:val="009C4699"/>
    <w:rsid w:val="009C48B7"/>
    <w:rsid w:val="009C4AE0"/>
    <w:rsid w:val="009C4D32"/>
    <w:rsid w:val="009C4EF4"/>
    <w:rsid w:val="009C501B"/>
    <w:rsid w:val="009C522F"/>
    <w:rsid w:val="009C5329"/>
    <w:rsid w:val="009C54E1"/>
    <w:rsid w:val="009C5558"/>
    <w:rsid w:val="009C561C"/>
    <w:rsid w:val="009C5797"/>
    <w:rsid w:val="009C5AA2"/>
    <w:rsid w:val="009C5DCE"/>
    <w:rsid w:val="009C6254"/>
    <w:rsid w:val="009C630C"/>
    <w:rsid w:val="009C65EC"/>
    <w:rsid w:val="009C6616"/>
    <w:rsid w:val="009C66FF"/>
    <w:rsid w:val="009C67F7"/>
    <w:rsid w:val="009C6CAF"/>
    <w:rsid w:val="009C6CE1"/>
    <w:rsid w:val="009C6E79"/>
    <w:rsid w:val="009C6F84"/>
    <w:rsid w:val="009C6F9B"/>
    <w:rsid w:val="009C739E"/>
    <w:rsid w:val="009C7503"/>
    <w:rsid w:val="009C7706"/>
    <w:rsid w:val="009C7C58"/>
    <w:rsid w:val="009C7F14"/>
    <w:rsid w:val="009C7F80"/>
    <w:rsid w:val="009D0204"/>
    <w:rsid w:val="009D0283"/>
    <w:rsid w:val="009D07F1"/>
    <w:rsid w:val="009D0A04"/>
    <w:rsid w:val="009D0A7A"/>
    <w:rsid w:val="009D0D00"/>
    <w:rsid w:val="009D0D73"/>
    <w:rsid w:val="009D0F48"/>
    <w:rsid w:val="009D1348"/>
    <w:rsid w:val="009D1707"/>
    <w:rsid w:val="009D190F"/>
    <w:rsid w:val="009D1BAE"/>
    <w:rsid w:val="009D1C2E"/>
    <w:rsid w:val="009D1E12"/>
    <w:rsid w:val="009D1E88"/>
    <w:rsid w:val="009D200C"/>
    <w:rsid w:val="009D2B7F"/>
    <w:rsid w:val="009D37DA"/>
    <w:rsid w:val="009D3AF2"/>
    <w:rsid w:val="009D3B31"/>
    <w:rsid w:val="009D3E6D"/>
    <w:rsid w:val="009D42E9"/>
    <w:rsid w:val="009D454B"/>
    <w:rsid w:val="009D4681"/>
    <w:rsid w:val="009D47ED"/>
    <w:rsid w:val="009D49C4"/>
    <w:rsid w:val="009D4B93"/>
    <w:rsid w:val="009D50C7"/>
    <w:rsid w:val="009D5182"/>
    <w:rsid w:val="009D52E5"/>
    <w:rsid w:val="009D5A3B"/>
    <w:rsid w:val="009D5CDE"/>
    <w:rsid w:val="009D5E02"/>
    <w:rsid w:val="009D606A"/>
    <w:rsid w:val="009D6096"/>
    <w:rsid w:val="009D60B1"/>
    <w:rsid w:val="009D66A8"/>
    <w:rsid w:val="009D6799"/>
    <w:rsid w:val="009D6E26"/>
    <w:rsid w:val="009D708C"/>
    <w:rsid w:val="009D7506"/>
    <w:rsid w:val="009D7838"/>
    <w:rsid w:val="009D7B9A"/>
    <w:rsid w:val="009D7BFD"/>
    <w:rsid w:val="009E0265"/>
    <w:rsid w:val="009E045C"/>
    <w:rsid w:val="009E04D9"/>
    <w:rsid w:val="009E0827"/>
    <w:rsid w:val="009E08EB"/>
    <w:rsid w:val="009E0B88"/>
    <w:rsid w:val="009E0D0E"/>
    <w:rsid w:val="009E0E51"/>
    <w:rsid w:val="009E0F7D"/>
    <w:rsid w:val="009E10B2"/>
    <w:rsid w:val="009E18A0"/>
    <w:rsid w:val="009E1921"/>
    <w:rsid w:val="009E1987"/>
    <w:rsid w:val="009E1B50"/>
    <w:rsid w:val="009E2018"/>
    <w:rsid w:val="009E21BE"/>
    <w:rsid w:val="009E2250"/>
    <w:rsid w:val="009E22AE"/>
    <w:rsid w:val="009E25F1"/>
    <w:rsid w:val="009E2613"/>
    <w:rsid w:val="009E29CD"/>
    <w:rsid w:val="009E2A6C"/>
    <w:rsid w:val="009E2DA3"/>
    <w:rsid w:val="009E3187"/>
    <w:rsid w:val="009E341E"/>
    <w:rsid w:val="009E352E"/>
    <w:rsid w:val="009E3690"/>
    <w:rsid w:val="009E36C9"/>
    <w:rsid w:val="009E3B4A"/>
    <w:rsid w:val="009E3C05"/>
    <w:rsid w:val="009E3EDD"/>
    <w:rsid w:val="009E3F06"/>
    <w:rsid w:val="009E4229"/>
    <w:rsid w:val="009E42DA"/>
    <w:rsid w:val="009E4349"/>
    <w:rsid w:val="009E4462"/>
    <w:rsid w:val="009E458F"/>
    <w:rsid w:val="009E47FE"/>
    <w:rsid w:val="009E48F3"/>
    <w:rsid w:val="009E4F8D"/>
    <w:rsid w:val="009E504B"/>
    <w:rsid w:val="009E50F1"/>
    <w:rsid w:val="009E520D"/>
    <w:rsid w:val="009E553F"/>
    <w:rsid w:val="009E55ED"/>
    <w:rsid w:val="009E5BD7"/>
    <w:rsid w:val="009E5E52"/>
    <w:rsid w:val="009E5F73"/>
    <w:rsid w:val="009E6259"/>
    <w:rsid w:val="009E646A"/>
    <w:rsid w:val="009E69A4"/>
    <w:rsid w:val="009E6ED6"/>
    <w:rsid w:val="009E6F1B"/>
    <w:rsid w:val="009E7101"/>
    <w:rsid w:val="009E7426"/>
    <w:rsid w:val="009E7452"/>
    <w:rsid w:val="009E74C9"/>
    <w:rsid w:val="009E7E16"/>
    <w:rsid w:val="009E7E61"/>
    <w:rsid w:val="009E7E93"/>
    <w:rsid w:val="009E7F22"/>
    <w:rsid w:val="009E7FFC"/>
    <w:rsid w:val="009F06CE"/>
    <w:rsid w:val="009F07B6"/>
    <w:rsid w:val="009F07BF"/>
    <w:rsid w:val="009F0813"/>
    <w:rsid w:val="009F09A2"/>
    <w:rsid w:val="009F0B11"/>
    <w:rsid w:val="009F0B91"/>
    <w:rsid w:val="009F0C5E"/>
    <w:rsid w:val="009F0C9E"/>
    <w:rsid w:val="009F0E32"/>
    <w:rsid w:val="009F0E7A"/>
    <w:rsid w:val="009F1917"/>
    <w:rsid w:val="009F1938"/>
    <w:rsid w:val="009F1FEA"/>
    <w:rsid w:val="009F2017"/>
    <w:rsid w:val="009F2481"/>
    <w:rsid w:val="009F24F7"/>
    <w:rsid w:val="009F2627"/>
    <w:rsid w:val="009F2BCE"/>
    <w:rsid w:val="009F2D15"/>
    <w:rsid w:val="009F2EF4"/>
    <w:rsid w:val="009F2F50"/>
    <w:rsid w:val="009F3020"/>
    <w:rsid w:val="009F303D"/>
    <w:rsid w:val="009F39D2"/>
    <w:rsid w:val="009F3C42"/>
    <w:rsid w:val="009F3C7F"/>
    <w:rsid w:val="009F3D5E"/>
    <w:rsid w:val="009F3E5C"/>
    <w:rsid w:val="009F3ED8"/>
    <w:rsid w:val="009F3F0E"/>
    <w:rsid w:val="009F3F38"/>
    <w:rsid w:val="009F4574"/>
    <w:rsid w:val="009F458B"/>
    <w:rsid w:val="009F495C"/>
    <w:rsid w:val="009F498C"/>
    <w:rsid w:val="009F4A03"/>
    <w:rsid w:val="009F5036"/>
    <w:rsid w:val="009F53C3"/>
    <w:rsid w:val="009F544D"/>
    <w:rsid w:val="009F5DAA"/>
    <w:rsid w:val="009F5E5D"/>
    <w:rsid w:val="009F5F39"/>
    <w:rsid w:val="009F5FC8"/>
    <w:rsid w:val="009F64D0"/>
    <w:rsid w:val="009F6563"/>
    <w:rsid w:val="009F66B5"/>
    <w:rsid w:val="009F66FB"/>
    <w:rsid w:val="009F6B99"/>
    <w:rsid w:val="009F6CA0"/>
    <w:rsid w:val="009F6D2A"/>
    <w:rsid w:val="009F6E06"/>
    <w:rsid w:val="009F6F66"/>
    <w:rsid w:val="009F759F"/>
    <w:rsid w:val="009F7820"/>
    <w:rsid w:val="009F7934"/>
    <w:rsid w:val="009F7BA4"/>
    <w:rsid w:val="009F7C7D"/>
    <w:rsid w:val="009F7FA7"/>
    <w:rsid w:val="009F7FD3"/>
    <w:rsid w:val="00A00215"/>
    <w:rsid w:val="00A00393"/>
    <w:rsid w:val="00A00465"/>
    <w:rsid w:val="00A004D3"/>
    <w:rsid w:val="00A00574"/>
    <w:rsid w:val="00A00627"/>
    <w:rsid w:val="00A006F9"/>
    <w:rsid w:val="00A0074C"/>
    <w:rsid w:val="00A00880"/>
    <w:rsid w:val="00A00A23"/>
    <w:rsid w:val="00A01303"/>
    <w:rsid w:val="00A0193A"/>
    <w:rsid w:val="00A01A11"/>
    <w:rsid w:val="00A01AA5"/>
    <w:rsid w:val="00A01CAD"/>
    <w:rsid w:val="00A01E0B"/>
    <w:rsid w:val="00A01F15"/>
    <w:rsid w:val="00A0200F"/>
    <w:rsid w:val="00A02232"/>
    <w:rsid w:val="00A02468"/>
    <w:rsid w:val="00A02CEF"/>
    <w:rsid w:val="00A02CFE"/>
    <w:rsid w:val="00A02DC6"/>
    <w:rsid w:val="00A02E85"/>
    <w:rsid w:val="00A02F53"/>
    <w:rsid w:val="00A02FBF"/>
    <w:rsid w:val="00A0313B"/>
    <w:rsid w:val="00A031C3"/>
    <w:rsid w:val="00A033B3"/>
    <w:rsid w:val="00A03845"/>
    <w:rsid w:val="00A03BCD"/>
    <w:rsid w:val="00A04390"/>
    <w:rsid w:val="00A0446C"/>
    <w:rsid w:val="00A04628"/>
    <w:rsid w:val="00A04BE6"/>
    <w:rsid w:val="00A04CF4"/>
    <w:rsid w:val="00A04F71"/>
    <w:rsid w:val="00A04F77"/>
    <w:rsid w:val="00A05417"/>
    <w:rsid w:val="00A05519"/>
    <w:rsid w:val="00A0555E"/>
    <w:rsid w:val="00A055C3"/>
    <w:rsid w:val="00A058AA"/>
    <w:rsid w:val="00A0599A"/>
    <w:rsid w:val="00A05E98"/>
    <w:rsid w:val="00A05EB9"/>
    <w:rsid w:val="00A05EDB"/>
    <w:rsid w:val="00A05F83"/>
    <w:rsid w:val="00A06109"/>
    <w:rsid w:val="00A067C7"/>
    <w:rsid w:val="00A069AF"/>
    <w:rsid w:val="00A069E0"/>
    <w:rsid w:val="00A06B70"/>
    <w:rsid w:val="00A06BBB"/>
    <w:rsid w:val="00A06CEE"/>
    <w:rsid w:val="00A071E8"/>
    <w:rsid w:val="00A07271"/>
    <w:rsid w:val="00A077E3"/>
    <w:rsid w:val="00A0784E"/>
    <w:rsid w:val="00A07E53"/>
    <w:rsid w:val="00A07F2A"/>
    <w:rsid w:val="00A102BB"/>
    <w:rsid w:val="00A103A4"/>
    <w:rsid w:val="00A10411"/>
    <w:rsid w:val="00A104A7"/>
    <w:rsid w:val="00A105E9"/>
    <w:rsid w:val="00A10664"/>
    <w:rsid w:val="00A10966"/>
    <w:rsid w:val="00A10DDB"/>
    <w:rsid w:val="00A11295"/>
    <w:rsid w:val="00A115C4"/>
    <w:rsid w:val="00A1172B"/>
    <w:rsid w:val="00A11B8B"/>
    <w:rsid w:val="00A11DD2"/>
    <w:rsid w:val="00A12003"/>
    <w:rsid w:val="00A1262C"/>
    <w:rsid w:val="00A129AA"/>
    <w:rsid w:val="00A12B28"/>
    <w:rsid w:val="00A138DE"/>
    <w:rsid w:val="00A13BBD"/>
    <w:rsid w:val="00A13EC4"/>
    <w:rsid w:val="00A14154"/>
    <w:rsid w:val="00A1447C"/>
    <w:rsid w:val="00A144B3"/>
    <w:rsid w:val="00A146E3"/>
    <w:rsid w:val="00A14817"/>
    <w:rsid w:val="00A14AF3"/>
    <w:rsid w:val="00A14B2C"/>
    <w:rsid w:val="00A14F2D"/>
    <w:rsid w:val="00A153D4"/>
    <w:rsid w:val="00A15546"/>
    <w:rsid w:val="00A1579A"/>
    <w:rsid w:val="00A159C8"/>
    <w:rsid w:val="00A15A5A"/>
    <w:rsid w:val="00A15AB2"/>
    <w:rsid w:val="00A15E14"/>
    <w:rsid w:val="00A15F98"/>
    <w:rsid w:val="00A16126"/>
    <w:rsid w:val="00A16468"/>
    <w:rsid w:val="00A16496"/>
    <w:rsid w:val="00A1666E"/>
    <w:rsid w:val="00A16DAB"/>
    <w:rsid w:val="00A16DD3"/>
    <w:rsid w:val="00A16E22"/>
    <w:rsid w:val="00A16E92"/>
    <w:rsid w:val="00A16F01"/>
    <w:rsid w:val="00A17142"/>
    <w:rsid w:val="00A171C0"/>
    <w:rsid w:val="00A17211"/>
    <w:rsid w:val="00A17789"/>
    <w:rsid w:val="00A177F6"/>
    <w:rsid w:val="00A1799B"/>
    <w:rsid w:val="00A17D60"/>
    <w:rsid w:val="00A17D63"/>
    <w:rsid w:val="00A17E8A"/>
    <w:rsid w:val="00A17F88"/>
    <w:rsid w:val="00A202C4"/>
    <w:rsid w:val="00A20970"/>
    <w:rsid w:val="00A20AF1"/>
    <w:rsid w:val="00A20E6F"/>
    <w:rsid w:val="00A20F3B"/>
    <w:rsid w:val="00A2100C"/>
    <w:rsid w:val="00A21249"/>
    <w:rsid w:val="00A21282"/>
    <w:rsid w:val="00A2149E"/>
    <w:rsid w:val="00A2166E"/>
    <w:rsid w:val="00A216F8"/>
    <w:rsid w:val="00A2172D"/>
    <w:rsid w:val="00A21894"/>
    <w:rsid w:val="00A218CC"/>
    <w:rsid w:val="00A21AA4"/>
    <w:rsid w:val="00A21AAA"/>
    <w:rsid w:val="00A21B7C"/>
    <w:rsid w:val="00A21EE7"/>
    <w:rsid w:val="00A21FB4"/>
    <w:rsid w:val="00A226E9"/>
    <w:rsid w:val="00A2275C"/>
    <w:rsid w:val="00A228FD"/>
    <w:rsid w:val="00A22B1C"/>
    <w:rsid w:val="00A22E3D"/>
    <w:rsid w:val="00A23741"/>
    <w:rsid w:val="00A237DA"/>
    <w:rsid w:val="00A23969"/>
    <w:rsid w:val="00A24271"/>
    <w:rsid w:val="00A244D7"/>
    <w:rsid w:val="00A24711"/>
    <w:rsid w:val="00A247C2"/>
    <w:rsid w:val="00A24817"/>
    <w:rsid w:val="00A24ADA"/>
    <w:rsid w:val="00A24BD6"/>
    <w:rsid w:val="00A25291"/>
    <w:rsid w:val="00A2560E"/>
    <w:rsid w:val="00A25696"/>
    <w:rsid w:val="00A258DB"/>
    <w:rsid w:val="00A25A89"/>
    <w:rsid w:val="00A25B03"/>
    <w:rsid w:val="00A26093"/>
    <w:rsid w:val="00A26425"/>
    <w:rsid w:val="00A26429"/>
    <w:rsid w:val="00A2660A"/>
    <w:rsid w:val="00A26632"/>
    <w:rsid w:val="00A267A9"/>
    <w:rsid w:val="00A26C27"/>
    <w:rsid w:val="00A27294"/>
    <w:rsid w:val="00A2753A"/>
    <w:rsid w:val="00A275E1"/>
    <w:rsid w:val="00A27768"/>
    <w:rsid w:val="00A27807"/>
    <w:rsid w:val="00A27902"/>
    <w:rsid w:val="00A2790D"/>
    <w:rsid w:val="00A27B72"/>
    <w:rsid w:val="00A27D86"/>
    <w:rsid w:val="00A27F2E"/>
    <w:rsid w:val="00A30660"/>
    <w:rsid w:val="00A30711"/>
    <w:rsid w:val="00A3078E"/>
    <w:rsid w:val="00A309D3"/>
    <w:rsid w:val="00A30C44"/>
    <w:rsid w:val="00A30DDC"/>
    <w:rsid w:val="00A31204"/>
    <w:rsid w:val="00A31662"/>
    <w:rsid w:val="00A31F17"/>
    <w:rsid w:val="00A32227"/>
    <w:rsid w:val="00A323AC"/>
    <w:rsid w:val="00A32E13"/>
    <w:rsid w:val="00A32F1A"/>
    <w:rsid w:val="00A3302E"/>
    <w:rsid w:val="00A330C0"/>
    <w:rsid w:val="00A3357B"/>
    <w:rsid w:val="00A336AA"/>
    <w:rsid w:val="00A337D3"/>
    <w:rsid w:val="00A33B1D"/>
    <w:rsid w:val="00A33CC8"/>
    <w:rsid w:val="00A33E6F"/>
    <w:rsid w:val="00A33EF5"/>
    <w:rsid w:val="00A34155"/>
    <w:rsid w:val="00A3430F"/>
    <w:rsid w:val="00A34354"/>
    <w:rsid w:val="00A34BD4"/>
    <w:rsid w:val="00A34BF0"/>
    <w:rsid w:val="00A35053"/>
    <w:rsid w:val="00A35A41"/>
    <w:rsid w:val="00A35AE5"/>
    <w:rsid w:val="00A35B57"/>
    <w:rsid w:val="00A35ED1"/>
    <w:rsid w:val="00A362A9"/>
    <w:rsid w:val="00A364E5"/>
    <w:rsid w:val="00A3670B"/>
    <w:rsid w:val="00A367E6"/>
    <w:rsid w:val="00A3689E"/>
    <w:rsid w:val="00A36F17"/>
    <w:rsid w:val="00A372AE"/>
    <w:rsid w:val="00A37487"/>
    <w:rsid w:val="00A378F5"/>
    <w:rsid w:val="00A3798C"/>
    <w:rsid w:val="00A40189"/>
    <w:rsid w:val="00A405BF"/>
    <w:rsid w:val="00A405F1"/>
    <w:rsid w:val="00A40608"/>
    <w:rsid w:val="00A4076E"/>
    <w:rsid w:val="00A4083B"/>
    <w:rsid w:val="00A40972"/>
    <w:rsid w:val="00A40CDD"/>
    <w:rsid w:val="00A40F97"/>
    <w:rsid w:val="00A40FF4"/>
    <w:rsid w:val="00A410D6"/>
    <w:rsid w:val="00A41528"/>
    <w:rsid w:val="00A41A35"/>
    <w:rsid w:val="00A41B31"/>
    <w:rsid w:val="00A41D47"/>
    <w:rsid w:val="00A41DDC"/>
    <w:rsid w:val="00A41DF4"/>
    <w:rsid w:val="00A41FD1"/>
    <w:rsid w:val="00A427C1"/>
    <w:rsid w:val="00A429C0"/>
    <w:rsid w:val="00A42BF6"/>
    <w:rsid w:val="00A42D32"/>
    <w:rsid w:val="00A43610"/>
    <w:rsid w:val="00A43BB5"/>
    <w:rsid w:val="00A43CEF"/>
    <w:rsid w:val="00A43E36"/>
    <w:rsid w:val="00A44043"/>
    <w:rsid w:val="00A441BF"/>
    <w:rsid w:val="00A442B3"/>
    <w:rsid w:val="00A447D1"/>
    <w:rsid w:val="00A44A4F"/>
    <w:rsid w:val="00A44E32"/>
    <w:rsid w:val="00A453B7"/>
    <w:rsid w:val="00A45592"/>
    <w:rsid w:val="00A45D1A"/>
    <w:rsid w:val="00A45F47"/>
    <w:rsid w:val="00A45F4F"/>
    <w:rsid w:val="00A45F6C"/>
    <w:rsid w:val="00A46191"/>
    <w:rsid w:val="00A461C6"/>
    <w:rsid w:val="00A4661F"/>
    <w:rsid w:val="00A4672B"/>
    <w:rsid w:val="00A46928"/>
    <w:rsid w:val="00A46A1E"/>
    <w:rsid w:val="00A46A2A"/>
    <w:rsid w:val="00A46CA4"/>
    <w:rsid w:val="00A46D3D"/>
    <w:rsid w:val="00A46FFB"/>
    <w:rsid w:val="00A47016"/>
    <w:rsid w:val="00A47073"/>
    <w:rsid w:val="00A47197"/>
    <w:rsid w:val="00A47233"/>
    <w:rsid w:val="00A473ED"/>
    <w:rsid w:val="00A47E4C"/>
    <w:rsid w:val="00A47EA0"/>
    <w:rsid w:val="00A503FC"/>
    <w:rsid w:val="00A506A2"/>
    <w:rsid w:val="00A50910"/>
    <w:rsid w:val="00A50AF7"/>
    <w:rsid w:val="00A50B4F"/>
    <w:rsid w:val="00A5144B"/>
    <w:rsid w:val="00A51571"/>
    <w:rsid w:val="00A51721"/>
    <w:rsid w:val="00A517B3"/>
    <w:rsid w:val="00A51D71"/>
    <w:rsid w:val="00A51F30"/>
    <w:rsid w:val="00A5207D"/>
    <w:rsid w:val="00A520B1"/>
    <w:rsid w:val="00A5210E"/>
    <w:rsid w:val="00A523DB"/>
    <w:rsid w:val="00A5245F"/>
    <w:rsid w:val="00A52791"/>
    <w:rsid w:val="00A52900"/>
    <w:rsid w:val="00A52915"/>
    <w:rsid w:val="00A52B8D"/>
    <w:rsid w:val="00A52E0B"/>
    <w:rsid w:val="00A52F73"/>
    <w:rsid w:val="00A5311F"/>
    <w:rsid w:val="00A53BB1"/>
    <w:rsid w:val="00A53BC6"/>
    <w:rsid w:val="00A53CC5"/>
    <w:rsid w:val="00A53ECD"/>
    <w:rsid w:val="00A54439"/>
    <w:rsid w:val="00A545AB"/>
    <w:rsid w:val="00A546A1"/>
    <w:rsid w:val="00A548CB"/>
    <w:rsid w:val="00A5491E"/>
    <w:rsid w:val="00A54C6E"/>
    <w:rsid w:val="00A54EEF"/>
    <w:rsid w:val="00A55501"/>
    <w:rsid w:val="00A55934"/>
    <w:rsid w:val="00A55AF4"/>
    <w:rsid w:val="00A56187"/>
    <w:rsid w:val="00A5619A"/>
    <w:rsid w:val="00A5650E"/>
    <w:rsid w:val="00A5684E"/>
    <w:rsid w:val="00A56A15"/>
    <w:rsid w:val="00A56BDE"/>
    <w:rsid w:val="00A56E8F"/>
    <w:rsid w:val="00A56FDE"/>
    <w:rsid w:val="00A57303"/>
    <w:rsid w:val="00A5749F"/>
    <w:rsid w:val="00A57650"/>
    <w:rsid w:val="00A57675"/>
    <w:rsid w:val="00A57A96"/>
    <w:rsid w:val="00A57B05"/>
    <w:rsid w:val="00A601C3"/>
    <w:rsid w:val="00A603B9"/>
    <w:rsid w:val="00A60488"/>
    <w:rsid w:val="00A6057D"/>
    <w:rsid w:val="00A605B0"/>
    <w:rsid w:val="00A60792"/>
    <w:rsid w:val="00A60CCD"/>
    <w:rsid w:val="00A60D7C"/>
    <w:rsid w:val="00A61098"/>
    <w:rsid w:val="00A6109F"/>
    <w:rsid w:val="00A610A4"/>
    <w:rsid w:val="00A6121A"/>
    <w:rsid w:val="00A614C0"/>
    <w:rsid w:val="00A61501"/>
    <w:rsid w:val="00A61A16"/>
    <w:rsid w:val="00A621D3"/>
    <w:rsid w:val="00A62636"/>
    <w:rsid w:val="00A62749"/>
    <w:rsid w:val="00A62839"/>
    <w:rsid w:val="00A629DD"/>
    <w:rsid w:val="00A62D0C"/>
    <w:rsid w:val="00A62E57"/>
    <w:rsid w:val="00A62FEF"/>
    <w:rsid w:val="00A63032"/>
    <w:rsid w:val="00A632B8"/>
    <w:rsid w:val="00A638F6"/>
    <w:rsid w:val="00A63B80"/>
    <w:rsid w:val="00A63C4A"/>
    <w:rsid w:val="00A640A0"/>
    <w:rsid w:val="00A6441E"/>
    <w:rsid w:val="00A645D8"/>
    <w:rsid w:val="00A646D3"/>
    <w:rsid w:val="00A64719"/>
    <w:rsid w:val="00A64766"/>
    <w:rsid w:val="00A64B75"/>
    <w:rsid w:val="00A64BF4"/>
    <w:rsid w:val="00A64D7A"/>
    <w:rsid w:val="00A6505D"/>
    <w:rsid w:val="00A650F6"/>
    <w:rsid w:val="00A65579"/>
    <w:rsid w:val="00A658DC"/>
    <w:rsid w:val="00A659F2"/>
    <w:rsid w:val="00A65AA9"/>
    <w:rsid w:val="00A65CEF"/>
    <w:rsid w:val="00A664AA"/>
    <w:rsid w:val="00A66AC4"/>
    <w:rsid w:val="00A66CF8"/>
    <w:rsid w:val="00A67431"/>
    <w:rsid w:val="00A67501"/>
    <w:rsid w:val="00A6751B"/>
    <w:rsid w:val="00A67910"/>
    <w:rsid w:val="00A67ACF"/>
    <w:rsid w:val="00A67B42"/>
    <w:rsid w:val="00A67BA5"/>
    <w:rsid w:val="00A67C33"/>
    <w:rsid w:val="00A67C61"/>
    <w:rsid w:val="00A67CE1"/>
    <w:rsid w:val="00A700D6"/>
    <w:rsid w:val="00A70157"/>
    <w:rsid w:val="00A70448"/>
    <w:rsid w:val="00A70454"/>
    <w:rsid w:val="00A7069C"/>
    <w:rsid w:val="00A706D7"/>
    <w:rsid w:val="00A70D31"/>
    <w:rsid w:val="00A70F0B"/>
    <w:rsid w:val="00A710C6"/>
    <w:rsid w:val="00A7112B"/>
    <w:rsid w:val="00A7140E"/>
    <w:rsid w:val="00A71586"/>
    <w:rsid w:val="00A7179F"/>
    <w:rsid w:val="00A71872"/>
    <w:rsid w:val="00A71E47"/>
    <w:rsid w:val="00A720DE"/>
    <w:rsid w:val="00A720E8"/>
    <w:rsid w:val="00A721B5"/>
    <w:rsid w:val="00A722EE"/>
    <w:rsid w:val="00A725B9"/>
    <w:rsid w:val="00A72AC5"/>
    <w:rsid w:val="00A72D18"/>
    <w:rsid w:val="00A730B1"/>
    <w:rsid w:val="00A7316C"/>
    <w:rsid w:val="00A73419"/>
    <w:rsid w:val="00A73A5F"/>
    <w:rsid w:val="00A7416B"/>
    <w:rsid w:val="00A742F5"/>
    <w:rsid w:val="00A74460"/>
    <w:rsid w:val="00A7464B"/>
    <w:rsid w:val="00A748A0"/>
    <w:rsid w:val="00A74C07"/>
    <w:rsid w:val="00A74EAE"/>
    <w:rsid w:val="00A74EB2"/>
    <w:rsid w:val="00A74FA2"/>
    <w:rsid w:val="00A75108"/>
    <w:rsid w:val="00A7524C"/>
    <w:rsid w:val="00A75591"/>
    <w:rsid w:val="00A7562A"/>
    <w:rsid w:val="00A7569C"/>
    <w:rsid w:val="00A756AF"/>
    <w:rsid w:val="00A757D5"/>
    <w:rsid w:val="00A7585F"/>
    <w:rsid w:val="00A75F40"/>
    <w:rsid w:val="00A7628B"/>
    <w:rsid w:val="00A762B3"/>
    <w:rsid w:val="00A7644A"/>
    <w:rsid w:val="00A767E3"/>
    <w:rsid w:val="00A7690A"/>
    <w:rsid w:val="00A769AC"/>
    <w:rsid w:val="00A76A16"/>
    <w:rsid w:val="00A76A5A"/>
    <w:rsid w:val="00A76ABB"/>
    <w:rsid w:val="00A76C03"/>
    <w:rsid w:val="00A76ED0"/>
    <w:rsid w:val="00A7700E"/>
    <w:rsid w:val="00A7763C"/>
    <w:rsid w:val="00A7793A"/>
    <w:rsid w:val="00A77A74"/>
    <w:rsid w:val="00A77E08"/>
    <w:rsid w:val="00A80061"/>
    <w:rsid w:val="00A80119"/>
    <w:rsid w:val="00A80136"/>
    <w:rsid w:val="00A801E1"/>
    <w:rsid w:val="00A802DF"/>
    <w:rsid w:val="00A8033C"/>
    <w:rsid w:val="00A80749"/>
    <w:rsid w:val="00A807B7"/>
    <w:rsid w:val="00A80BBD"/>
    <w:rsid w:val="00A811DF"/>
    <w:rsid w:val="00A81941"/>
    <w:rsid w:val="00A819A8"/>
    <w:rsid w:val="00A81BCD"/>
    <w:rsid w:val="00A81CD0"/>
    <w:rsid w:val="00A81DC5"/>
    <w:rsid w:val="00A81E32"/>
    <w:rsid w:val="00A821E5"/>
    <w:rsid w:val="00A826B8"/>
    <w:rsid w:val="00A82794"/>
    <w:rsid w:val="00A82A35"/>
    <w:rsid w:val="00A832D7"/>
    <w:rsid w:val="00A83C85"/>
    <w:rsid w:val="00A83D4E"/>
    <w:rsid w:val="00A83D99"/>
    <w:rsid w:val="00A83F5D"/>
    <w:rsid w:val="00A8445A"/>
    <w:rsid w:val="00A84473"/>
    <w:rsid w:val="00A844C7"/>
    <w:rsid w:val="00A84511"/>
    <w:rsid w:val="00A8455D"/>
    <w:rsid w:val="00A84754"/>
    <w:rsid w:val="00A84BF2"/>
    <w:rsid w:val="00A85150"/>
    <w:rsid w:val="00A852CE"/>
    <w:rsid w:val="00A85611"/>
    <w:rsid w:val="00A8590D"/>
    <w:rsid w:val="00A85B4D"/>
    <w:rsid w:val="00A85F9F"/>
    <w:rsid w:val="00A85FAB"/>
    <w:rsid w:val="00A863DB"/>
    <w:rsid w:val="00A864B2"/>
    <w:rsid w:val="00A8675E"/>
    <w:rsid w:val="00A86899"/>
    <w:rsid w:val="00A868AF"/>
    <w:rsid w:val="00A868B0"/>
    <w:rsid w:val="00A86DF9"/>
    <w:rsid w:val="00A86F8E"/>
    <w:rsid w:val="00A8712C"/>
    <w:rsid w:val="00A87227"/>
    <w:rsid w:val="00A8742D"/>
    <w:rsid w:val="00A87494"/>
    <w:rsid w:val="00A874FA"/>
    <w:rsid w:val="00A8763E"/>
    <w:rsid w:val="00A8778D"/>
    <w:rsid w:val="00A87C87"/>
    <w:rsid w:val="00A87CA3"/>
    <w:rsid w:val="00A87CBA"/>
    <w:rsid w:val="00A9009E"/>
    <w:rsid w:val="00A9011F"/>
    <w:rsid w:val="00A9078F"/>
    <w:rsid w:val="00A908F1"/>
    <w:rsid w:val="00A909E3"/>
    <w:rsid w:val="00A90D2E"/>
    <w:rsid w:val="00A91506"/>
    <w:rsid w:val="00A9158C"/>
    <w:rsid w:val="00A91664"/>
    <w:rsid w:val="00A91A55"/>
    <w:rsid w:val="00A91AD1"/>
    <w:rsid w:val="00A91CAB"/>
    <w:rsid w:val="00A91DD8"/>
    <w:rsid w:val="00A91EA8"/>
    <w:rsid w:val="00A92129"/>
    <w:rsid w:val="00A921F9"/>
    <w:rsid w:val="00A92340"/>
    <w:rsid w:val="00A925DC"/>
    <w:rsid w:val="00A92939"/>
    <w:rsid w:val="00A92BEF"/>
    <w:rsid w:val="00A92CB5"/>
    <w:rsid w:val="00A92EE1"/>
    <w:rsid w:val="00A92FD6"/>
    <w:rsid w:val="00A932EA"/>
    <w:rsid w:val="00A93582"/>
    <w:rsid w:val="00A9380F"/>
    <w:rsid w:val="00A9408A"/>
    <w:rsid w:val="00A9428F"/>
    <w:rsid w:val="00A943A1"/>
    <w:rsid w:val="00A943B4"/>
    <w:rsid w:val="00A943C5"/>
    <w:rsid w:val="00A946DF"/>
    <w:rsid w:val="00A947EF"/>
    <w:rsid w:val="00A94A8D"/>
    <w:rsid w:val="00A94B37"/>
    <w:rsid w:val="00A94D2B"/>
    <w:rsid w:val="00A95346"/>
    <w:rsid w:val="00A95901"/>
    <w:rsid w:val="00A95BF3"/>
    <w:rsid w:val="00A95C66"/>
    <w:rsid w:val="00A95F20"/>
    <w:rsid w:val="00A961B4"/>
    <w:rsid w:val="00A96345"/>
    <w:rsid w:val="00A9662C"/>
    <w:rsid w:val="00A9680C"/>
    <w:rsid w:val="00A96EB5"/>
    <w:rsid w:val="00A96F25"/>
    <w:rsid w:val="00A96F67"/>
    <w:rsid w:val="00A96FE0"/>
    <w:rsid w:val="00A972ED"/>
    <w:rsid w:val="00A977AB"/>
    <w:rsid w:val="00A977C7"/>
    <w:rsid w:val="00A97AD1"/>
    <w:rsid w:val="00A97C79"/>
    <w:rsid w:val="00A97D6E"/>
    <w:rsid w:val="00A97D75"/>
    <w:rsid w:val="00A97F57"/>
    <w:rsid w:val="00A97FAF"/>
    <w:rsid w:val="00AA04DF"/>
    <w:rsid w:val="00AA053F"/>
    <w:rsid w:val="00AA0758"/>
    <w:rsid w:val="00AA0A47"/>
    <w:rsid w:val="00AA0DA9"/>
    <w:rsid w:val="00AA0E85"/>
    <w:rsid w:val="00AA1289"/>
    <w:rsid w:val="00AA1322"/>
    <w:rsid w:val="00AA1676"/>
    <w:rsid w:val="00AA1F32"/>
    <w:rsid w:val="00AA203B"/>
    <w:rsid w:val="00AA21A7"/>
    <w:rsid w:val="00AA2279"/>
    <w:rsid w:val="00AA243F"/>
    <w:rsid w:val="00AA2540"/>
    <w:rsid w:val="00AA26B0"/>
    <w:rsid w:val="00AA28C4"/>
    <w:rsid w:val="00AA2F34"/>
    <w:rsid w:val="00AA3040"/>
    <w:rsid w:val="00AA30EC"/>
    <w:rsid w:val="00AA3659"/>
    <w:rsid w:val="00AA376D"/>
    <w:rsid w:val="00AA3937"/>
    <w:rsid w:val="00AA39D1"/>
    <w:rsid w:val="00AA4561"/>
    <w:rsid w:val="00AA4598"/>
    <w:rsid w:val="00AA4752"/>
    <w:rsid w:val="00AA4904"/>
    <w:rsid w:val="00AA4AA1"/>
    <w:rsid w:val="00AA4CB3"/>
    <w:rsid w:val="00AA509F"/>
    <w:rsid w:val="00AA547E"/>
    <w:rsid w:val="00AA561F"/>
    <w:rsid w:val="00AA5697"/>
    <w:rsid w:val="00AA578A"/>
    <w:rsid w:val="00AA5DAD"/>
    <w:rsid w:val="00AA5DB4"/>
    <w:rsid w:val="00AA6299"/>
    <w:rsid w:val="00AA64A4"/>
    <w:rsid w:val="00AA6A13"/>
    <w:rsid w:val="00AA6B48"/>
    <w:rsid w:val="00AA6B80"/>
    <w:rsid w:val="00AA6E7B"/>
    <w:rsid w:val="00AA70A8"/>
    <w:rsid w:val="00AA71A4"/>
    <w:rsid w:val="00AA737D"/>
    <w:rsid w:val="00AA7C3F"/>
    <w:rsid w:val="00AA7EEF"/>
    <w:rsid w:val="00AA7F62"/>
    <w:rsid w:val="00AB00D1"/>
    <w:rsid w:val="00AB00D5"/>
    <w:rsid w:val="00AB0400"/>
    <w:rsid w:val="00AB046A"/>
    <w:rsid w:val="00AB06C6"/>
    <w:rsid w:val="00AB0715"/>
    <w:rsid w:val="00AB08DC"/>
    <w:rsid w:val="00AB0CD9"/>
    <w:rsid w:val="00AB0F12"/>
    <w:rsid w:val="00AB0F1A"/>
    <w:rsid w:val="00AB125F"/>
    <w:rsid w:val="00AB1307"/>
    <w:rsid w:val="00AB1534"/>
    <w:rsid w:val="00AB1676"/>
    <w:rsid w:val="00AB19FD"/>
    <w:rsid w:val="00AB1C90"/>
    <w:rsid w:val="00AB1DB7"/>
    <w:rsid w:val="00AB2278"/>
    <w:rsid w:val="00AB2357"/>
    <w:rsid w:val="00AB256C"/>
    <w:rsid w:val="00AB26FE"/>
    <w:rsid w:val="00AB27AD"/>
    <w:rsid w:val="00AB2926"/>
    <w:rsid w:val="00AB2A48"/>
    <w:rsid w:val="00AB2B91"/>
    <w:rsid w:val="00AB2B99"/>
    <w:rsid w:val="00AB2EB1"/>
    <w:rsid w:val="00AB32C4"/>
    <w:rsid w:val="00AB349F"/>
    <w:rsid w:val="00AB3B81"/>
    <w:rsid w:val="00AB3DF9"/>
    <w:rsid w:val="00AB3F21"/>
    <w:rsid w:val="00AB451F"/>
    <w:rsid w:val="00AB4769"/>
    <w:rsid w:val="00AB4BD3"/>
    <w:rsid w:val="00AB4C8A"/>
    <w:rsid w:val="00AB4DFB"/>
    <w:rsid w:val="00AB508A"/>
    <w:rsid w:val="00AB50AA"/>
    <w:rsid w:val="00AB52C1"/>
    <w:rsid w:val="00AB53BA"/>
    <w:rsid w:val="00AB553B"/>
    <w:rsid w:val="00AB5666"/>
    <w:rsid w:val="00AB5C69"/>
    <w:rsid w:val="00AB5FDB"/>
    <w:rsid w:val="00AB61B8"/>
    <w:rsid w:val="00AB61F6"/>
    <w:rsid w:val="00AB688B"/>
    <w:rsid w:val="00AB6949"/>
    <w:rsid w:val="00AB6D3E"/>
    <w:rsid w:val="00AB73D5"/>
    <w:rsid w:val="00AB7547"/>
    <w:rsid w:val="00AB7DB4"/>
    <w:rsid w:val="00AC010C"/>
    <w:rsid w:val="00AC025B"/>
    <w:rsid w:val="00AC0287"/>
    <w:rsid w:val="00AC0768"/>
    <w:rsid w:val="00AC08F9"/>
    <w:rsid w:val="00AC0A75"/>
    <w:rsid w:val="00AC0CB0"/>
    <w:rsid w:val="00AC105E"/>
    <w:rsid w:val="00AC1C34"/>
    <w:rsid w:val="00AC1CBE"/>
    <w:rsid w:val="00AC1CC1"/>
    <w:rsid w:val="00AC1F5B"/>
    <w:rsid w:val="00AC21F2"/>
    <w:rsid w:val="00AC226C"/>
    <w:rsid w:val="00AC2384"/>
    <w:rsid w:val="00AC2482"/>
    <w:rsid w:val="00AC2568"/>
    <w:rsid w:val="00AC2B4D"/>
    <w:rsid w:val="00AC2B9E"/>
    <w:rsid w:val="00AC2C33"/>
    <w:rsid w:val="00AC2F76"/>
    <w:rsid w:val="00AC319D"/>
    <w:rsid w:val="00AC3285"/>
    <w:rsid w:val="00AC4EC3"/>
    <w:rsid w:val="00AC4ED2"/>
    <w:rsid w:val="00AC50C1"/>
    <w:rsid w:val="00AC50E6"/>
    <w:rsid w:val="00AC5210"/>
    <w:rsid w:val="00AC5364"/>
    <w:rsid w:val="00AC586F"/>
    <w:rsid w:val="00AC58AE"/>
    <w:rsid w:val="00AC59FC"/>
    <w:rsid w:val="00AC5DBA"/>
    <w:rsid w:val="00AC5F7F"/>
    <w:rsid w:val="00AC6109"/>
    <w:rsid w:val="00AC6354"/>
    <w:rsid w:val="00AC6478"/>
    <w:rsid w:val="00AC668A"/>
    <w:rsid w:val="00AC6C5D"/>
    <w:rsid w:val="00AC6D42"/>
    <w:rsid w:val="00AC714A"/>
    <w:rsid w:val="00AC71A4"/>
    <w:rsid w:val="00AC729C"/>
    <w:rsid w:val="00AC73A7"/>
    <w:rsid w:val="00AC77CE"/>
    <w:rsid w:val="00AC78B2"/>
    <w:rsid w:val="00AC7913"/>
    <w:rsid w:val="00AC7CA2"/>
    <w:rsid w:val="00AC7D89"/>
    <w:rsid w:val="00AC7E28"/>
    <w:rsid w:val="00AC7FFB"/>
    <w:rsid w:val="00AD032B"/>
    <w:rsid w:val="00AD04E9"/>
    <w:rsid w:val="00AD060E"/>
    <w:rsid w:val="00AD0642"/>
    <w:rsid w:val="00AD06E4"/>
    <w:rsid w:val="00AD06E9"/>
    <w:rsid w:val="00AD10BC"/>
    <w:rsid w:val="00AD116F"/>
    <w:rsid w:val="00AD120C"/>
    <w:rsid w:val="00AD12BE"/>
    <w:rsid w:val="00AD180F"/>
    <w:rsid w:val="00AD1946"/>
    <w:rsid w:val="00AD1B1A"/>
    <w:rsid w:val="00AD1B6B"/>
    <w:rsid w:val="00AD1BD7"/>
    <w:rsid w:val="00AD1DAE"/>
    <w:rsid w:val="00AD1DE4"/>
    <w:rsid w:val="00AD1F5B"/>
    <w:rsid w:val="00AD232C"/>
    <w:rsid w:val="00AD253F"/>
    <w:rsid w:val="00AD25A8"/>
    <w:rsid w:val="00AD261E"/>
    <w:rsid w:val="00AD28CC"/>
    <w:rsid w:val="00AD2916"/>
    <w:rsid w:val="00AD2AB0"/>
    <w:rsid w:val="00AD2CB8"/>
    <w:rsid w:val="00AD2EB1"/>
    <w:rsid w:val="00AD303C"/>
    <w:rsid w:val="00AD30C6"/>
    <w:rsid w:val="00AD35CB"/>
    <w:rsid w:val="00AD361A"/>
    <w:rsid w:val="00AD3702"/>
    <w:rsid w:val="00AD38B0"/>
    <w:rsid w:val="00AD38FF"/>
    <w:rsid w:val="00AD39F2"/>
    <w:rsid w:val="00AD3B2A"/>
    <w:rsid w:val="00AD3EAA"/>
    <w:rsid w:val="00AD407A"/>
    <w:rsid w:val="00AD4313"/>
    <w:rsid w:val="00AD45F4"/>
    <w:rsid w:val="00AD486E"/>
    <w:rsid w:val="00AD4B26"/>
    <w:rsid w:val="00AD4C2A"/>
    <w:rsid w:val="00AD5050"/>
    <w:rsid w:val="00AD50FC"/>
    <w:rsid w:val="00AD5425"/>
    <w:rsid w:val="00AD54E6"/>
    <w:rsid w:val="00AD55D6"/>
    <w:rsid w:val="00AD6043"/>
    <w:rsid w:val="00AD6357"/>
    <w:rsid w:val="00AD69F1"/>
    <w:rsid w:val="00AD6CFB"/>
    <w:rsid w:val="00AD6D6B"/>
    <w:rsid w:val="00AD6E11"/>
    <w:rsid w:val="00AD7124"/>
    <w:rsid w:val="00AD74B9"/>
    <w:rsid w:val="00AD76DF"/>
    <w:rsid w:val="00AD7CEB"/>
    <w:rsid w:val="00AD7D26"/>
    <w:rsid w:val="00AD7EA3"/>
    <w:rsid w:val="00AE01B5"/>
    <w:rsid w:val="00AE01CB"/>
    <w:rsid w:val="00AE034A"/>
    <w:rsid w:val="00AE03B0"/>
    <w:rsid w:val="00AE055B"/>
    <w:rsid w:val="00AE055D"/>
    <w:rsid w:val="00AE0E28"/>
    <w:rsid w:val="00AE0E35"/>
    <w:rsid w:val="00AE1409"/>
    <w:rsid w:val="00AE16E5"/>
    <w:rsid w:val="00AE1BA1"/>
    <w:rsid w:val="00AE1C09"/>
    <w:rsid w:val="00AE2318"/>
    <w:rsid w:val="00AE2329"/>
    <w:rsid w:val="00AE2389"/>
    <w:rsid w:val="00AE259C"/>
    <w:rsid w:val="00AE27EC"/>
    <w:rsid w:val="00AE28EC"/>
    <w:rsid w:val="00AE2C55"/>
    <w:rsid w:val="00AE2E16"/>
    <w:rsid w:val="00AE335B"/>
    <w:rsid w:val="00AE33FE"/>
    <w:rsid w:val="00AE34F4"/>
    <w:rsid w:val="00AE398B"/>
    <w:rsid w:val="00AE3C69"/>
    <w:rsid w:val="00AE4176"/>
    <w:rsid w:val="00AE48BB"/>
    <w:rsid w:val="00AE4A9D"/>
    <w:rsid w:val="00AE4BA4"/>
    <w:rsid w:val="00AE4BC5"/>
    <w:rsid w:val="00AE4C87"/>
    <w:rsid w:val="00AE4D7C"/>
    <w:rsid w:val="00AE5216"/>
    <w:rsid w:val="00AE5B3F"/>
    <w:rsid w:val="00AE5D82"/>
    <w:rsid w:val="00AE6059"/>
    <w:rsid w:val="00AE606A"/>
    <w:rsid w:val="00AE61B0"/>
    <w:rsid w:val="00AE65AE"/>
    <w:rsid w:val="00AE65E2"/>
    <w:rsid w:val="00AE6A5C"/>
    <w:rsid w:val="00AE6BD3"/>
    <w:rsid w:val="00AE6C1B"/>
    <w:rsid w:val="00AE6E4C"/>
    <w:rsid w:val="00AE7169"/>
    <w:rsid w:val="00AE73C7"/>
    <w:rsid w:val="00AE7432"/>
    <w:rsid w:val="00AE75C6"/>
    <w:rsid w:val="00AE799A"/>
    <w:rsid w:val="00AE7A1D"/>
    <w:rsid w:val="00AE7D8C"/>
    <w:rsid w:val="00AE7EDE"/>
    <w:rsid w:val="00AE7F3B"/>
    <w:rsid w:val="00AF0351"/>
    <w:rsid w:val="00AF03AD"/>
    <w:rsid w:val="00AF06A1"/>
    <w:rsid w:val="00AF08CA"/>
    <w:rsid w:val="00AF09BA"/>
    <w:rsid w:val="00AF09C5"/>
    <w:rsid w:val="00AF0B22"/>
    <w:rsid w:val="00AF0CF0"/>
    <w:rsid w:val="00AF0E4A"/>
    <w:rsid w:val="00AF12D5"/>
    <w:rsid w:val="00AF12D9"/>
    <w:rsid w:val="00AF18CD"/>
    <w:rsid w:val="00AF1A88"/>
    <w:rsid w:val="00AF1BB6"/>
    <w:rsid w:val="00AF1C44"/>
    <w:rsid w:val="00AF1D75"/>
    <w:rsid w:val="00AF2348"/>
    <w:rsid w:val="00AF2359"/>
    <w:rsid w:val="00AF26F8"/>
    <w:rsid w:val="00AF27E4"/>
    <w:rsid w:val="00AF2ADE"/>
    <w:rsid w:val="00AF2F2E"/>
    <w:rsid w:val="00AF3203"/>
    <w:rsid w:val="00AF32C0"/>
    <w:rsid w:val="00AF33B1"/>
    <w:rsid w:val="00AF3B65"/>
    <w:rsid w:val="00AF47A5"/>
    <w:rsid w:val="00AF4A12"/>
    <w:rsid w:val="00AF4F2C"/>
    <w:rsid w:val="00AF4FFB"/>
    <w:rsid w:val="00AF5058"/>
    <w:rsid w:val="00AF5273"/>
    <w:rsid w:val="00AF5293"/>
    <w:rsid w:val="00AF52D8"/>
    <w:rsid w:val="00AF5A09"/>
    <w:rsid w:val="00AF6071"/>
    <w:rsid w:val="00AF62DF"/>
    <w:rsid w:val="00AF63B2"/>
    <w:rsid w:val="00AF64DE"/>
    <w:rsid w:val="00AF6571"/>
    <w:rsid w:val="00AF6855"/>
    <w:rsid w:val="00AF69C7"/>
    <w:rsid w:val="00AF69F2"/>
    <w:rsid w:val="00AF69FA"/>
    <w:rsid w:val="00AF6C7A"/>
    <w:rsid w:val="00AF6E69"/>
    <w:rsid w:val="00AF7071"/>
    <w:rsid w:val="00AF70D1"/>
    <w:rsid w:val="00AF70DD"/>
    <w:rsid w:val="00AF7120"/>
    <w:rsid w:val="00AF71D0"/>
    <w:rsid w:val="00AF7494"/>
    <w:rsid w:val="00AF75AB"/>
    <w:rsid w:val="00AF75B0"/>
    <w:rsid w:val="00AF7735"/>
    <w:rsid w:val="00AF781E"/>
    <w:rsid w:val="00AF7881"/>
    <w:rsid w:val="00AF7B3C"/>
    <w:rsid w:val="00B00000"/>
    <w:rsid w:val="00B00434"/>
    <w:rsid w:val="00B005F9"/>
    <w:rsid w:val="00B0081D"/>
    <w:rsid w:val="00B00A36"/>
    <w:rsid w:val="00B00E38"/>
    <w:rsid w:val="00B00E44"/>
    <w:rsid w:val="00B00E9C"/>
    <w:rsid w:val="00B010D1"/>
    <w:rsid w:val="00B0113C"/>
    <w:rsid w:val="00B0158B"/>
    <w:rsid w:val="00B018BA"/>
    <w:rsid w:val="00B01AF3"/>
    <w:rsid w:val="00B01BC5"/>
    <w:rsid w:val="00B02184"/>
    <w:rsid w:val="00B0220C"/>
    <w:rsid w:val="00B024AD"/>
    <w:rsid w:val="00B024CF"/>
    <w:rsid w:val="00B0251D"/>
    <w:rsid w:val="00B02628"/>
    <w:rsid w:val="00B02A4B"/>
    <w:rsid w:val="00B02B6A"/>
    <w:rsid w:val="00B02EAF"/>
    <w:rsid w:val="00B0318E"/>
    <w:rsid w:val="00B035D8"/>
    <w:rsid w:val="00B03750"/>
    <w:rsid w:val="00B038EA"/>
    <w:rsid w:val="00B03EF6"/>
    <w:rsid w:val="00B042B3"/>
    <w:rsid w:val="00B043B1"/>
    <w:rsid w:val="00B043B9"/>
    <w:rsid w:val="00B044A5"/>
    <w:rsid w:val="00B04582"/>
    <w:rsid w:val="00B048BE"/>
    <w:rsid w:val="00B048CA"/>
    <w:rsid w:val="00B048E0"/>
    <w:rsid w:val="00B04A3E"/>
    <w:rsid w:val="00B04C1C"/>
    <w:rsid w:val="00B05341"/>
    <w:rsid w:val="00B05663"/>
    <w:rsid w:val="00B05693"/>
    <w:rsid w:val="00B058E6"/>
    <w:rsid w:val="00B05993"/>
    <w:rsid w:val="00B059A2"/>
    <w:rsid w:val="00B05D42"/>
    <w:rsid w:val="00B05DA5"/>
    <w:rsid w:val="00B060E9"/>
    <w:rsid w:val="00B06134"/>
    <w:rsid w:val="00B06181"/>
    <w:rsid w:val="00B06188"/>
    <w:rsid w:val="00B0633A"/>
    <w:rsid w:val="00B063C0"/>
    <w:rsid w:val="00B06485"/>
    <w:rsid w:val="00B064B9"/>
    <w:rsid w:val="00B069C0"/>
    <w:rsid w:val="00B06A5A"/>
    <w:rsid w:val="00B06B60"/>
    <w:rsid w:val="00B06BFF"/>
    <w:rsid w:val="00B07083"/>
    <w:rsid w:val="00B07203"/>
    <w:rsid w:val="00B0738C"/>
    <w:rsid w:val="00B0749A"/>
    <w:rsid w:val="00B075C0"/>
    <w:rsid w:val="00B0768E"/>
    <w:rsid w:val="00B07983"/>
    <w:rsid w:val="00B07E9A"/>
    <w:rsid w:val="00B07ED9"/>
    <w:rsid w:val="00B10390"/>
    <w:rsid w:val="00B1080C"/>
    <w:rsid w:val="00B10C0C"/>
    <w:rsid w:val="00B10C96"/>
    <w:rsid w:val="00B10D10"/>
    <w:rsid w:val="00B10E62"/>
    <w:rsid w:val="00B10EA6"/>
    <w:rsid w:val="00B110AF"/>
    <w:rsid w:val="00B11194"/>
    <w:rsid w:val="00B11393"/>
    <w:rsid w:val="00B113DF"/>
    <w:rsid w:val="00B1190E"/>
    <w:rsid w:val="00B119EA"/>
    <w:rsid w:val="00B127C8"/>
    <w:rsid w:val="00B12B6B"/>
    <w:rsid w:val="00B12BA4"/>
    <w:rsid w:val="00B12F86"/>
    <w:rsid w:val="00B13118"/>
    <w:rsid w:val="00B138C4"/>
    <w:rsid w:val="00B13997"/>
    <w:rsid w:val="00B13CEC"/>
    <w:rsid w:val="00B13D59"/>
    <w:rsid w:val="00B13ED8"/>
    <w:rsid w:val="00B14040"/>
    <w:rsid w:val="00B142F7"/>
    <w:rsid w:val="00B1461F"/>
    <w:rsid w:val="00B14722"/>
    <w:rsid w:val="00B14869"/>
    <w:rsid w:val="00B148C9"/>
    <w:rsid w:val="00B1495A"/>
    <w:rsid w:val="00B14E5B"/>
    <w:rsid w:val="00B14E71"/>
    <w:rsid w:val="00B15A5E"/>
    <w:rsid w:val="00B15BD9"/>
    <w:rsid w:val="00B1613D"/>
    <w:rsid w:val="00B162F5"/>
    <w:rsid w:val="00B165A1"/>
    <w:rsid w:val="00B16974"/>
    <w:rsid w:val="00B16B11"/>
    <w:rsid w:val="00B16E1F"/>
    <w:rsid w:val="00B16F31"/>
    <w:rsid w:val="00B1703B"/>
    <w:rsid w:val="00B17528"/>
    <w:rsid w:val="00B17530"/>
    <w:rsid w:val="00B17672"/>
    <w:rsid w:val="00B1786F"/>
    <w:rsid w:val="00B17A6B"/>
    <w:rsid w:val="00B17C38"/>
    <w:rsid w:val="00B17DE1"/>
    <w:rsid w:val="00B2011E"/>
    <w:rsid w:val="00B2018D"/>
    <w:rsid w:val="00B20409"/>
    <w:rsid w:val="00B20C4D"/>
    <w:rsid w:val="00B20C76"/>
    <w:rsid w:val="00B20E15"/>
    <w:rsid w:val="00B214FF"/>
    <w:rsid w:val="00B218CD"/>
    <w:rsid w:val="00B21A28"/>
    <w:rsid w:val="00B21A6A"/>
    <w:rsid w:val="00B21AAD"/>
    <w:rsid w:val="00B21C93"/>
    <w:rsid w:val="00B21CCE"/>
    <w:rsid w:val="00B22838"/>
    <w:rsid w:val="00B2297D"/>
    <w:rsid w:val="00B22A7A"/>
    <w:rsid w:val="00B22D2D"/>
    <w:rsid w:val="00B23D82"/>
    <w:rsid w:val="00B23D89"/>
    <w:rsid w:val="00B23E39"/>
    <w:rsid w:val="00B23F44"/>
    <w:rsid w:val="00B240AF"/>
    <w:rsid w:val="00B24218"/>
    <w:rsid w:val="00B24BF5"/>
    <w:rsid w:val="00B24CB0"/>
    <w:rsid w:val="00B24D22"/>
    <w:rsid w:val="00B24D49"/>
    <w:rsid w:val="00B24F0B"/>
    <w:rsid w:val="00B2539F"/>
    <w:rsid w:val="00B25710"/>
    <w:rsid w:val="00B2581F"/>
    <w:rsid w:val="00B25B79"/>
    <w:rsid w:val="00B25BFD"/>
    <w:rsid w:val="00B25CA7"/>
    <w:rsid w:val="00B26300"/>
    <w:rsid w:val="00B26685"/>
    <w:rsid w:val="00B26D36"/>
    <w:rsid w:val="00B26F85"/>
    <w:rsid w:val="00B26FF6"/>
    <w:rsid w:val="00B27115"/>
    <w:rsid w:val="00B271E1"/>
    <w:rsid w:val="00B2734D"/>
    <w:rsid w:val="00B275F5"/>
    <w:rsid w:val="00B2766D"/>
    <w:rsid w:val="00B278E4"/>
    <w:rsid w:val="00B27E7B"/>
    <w:rsid w:val="00B30106"/>
    <w:rsid w:val="00B3044E"/>
    <w:rsid w:val="00B30542"/>
    <w:rsid w:val="00B307A1"/>
    <w:rsid w:val="00B30A78"/>
    <w:rsid w:val="00B30CB4"/>
    <w:rsid w:val="00B30DCE"/>
    <w:rsid w:val="00B30EF7"/>
    <w:rsid w:val="00B31240"/>
    <w:rsid w:val="00B3173F"/>
    <w:rsid w:val="00B318FE"/>
    <w:rsid w:val="00B31A6A"/>
    <w:rsid w:val="00B3209F"/>
    <w:rsid w:val="00B325DD"/>
    <w:rsid w:val="00B326CA"/>
    <w:rsid w:val="00B32A14"/>
    <w:rsid w:val="00B32ABA"/>
    <w:rsid w:val="00B32C17"/>
    <w:rsid w:val="00B32D36"/>
    <w:rsid w:val="00B32D3B"/>
    <w:rsid w:val="00B332E9"/>
    <w:rsid w:val="00B33390"/>
    <w:rsid w:val="00B339CC"/>
    <w:rsid w:val="00B33A8A"/>
    <w:rsid w:val="00B33B06"/>
    <w:rsid w:val="00B33B54"/>
    <w:rsid w:val="00B33BDE"/>
    <w:rsid w:val="00B33BFD"/>
    <w:rsid w:val="00B33E04"/>
    <w:rsid w:val="00B33F6A"/>
    <w:rsid w:val="00B34171"/>
    <w:rsid w:val="00B344E6"/>
    <w:rsid w:val="00B34625"/>
    <w:rsid w:val="00B34710"/>
    <w:rsid w:val="00B349BC"/>
    <w:rsid w:val="00B349BE"/>
    <w:rsid w:val="00B34E7D"/>
    <w:rsid w:val="00B34EA5"/>
    <w:rsid w:val="00B352F7"/>
    <w:rsid w:val="00B35474"/>
    <w:rsid w:val="00B3575D"/>
    <w:rsid w:val="00B35ADC"/>
    <w:rsid w:val="00B35C4D"/>
    <w:rsid w:val="00B364D1"/>
    <w:rsid w:val="00B36AA7"/>
    <w:rsid w:val="00B36B13"/>
    <w:rsid w:val="00B37068"/>
    <w:rsid w:val="00B3771F"/>
    <w:rsid w:val="00B3781D"/>
    <w:rsid w:val="00B37A32"/>
    <w:rsid w:val="00B37BB6"/>
    <w:rsid w:val="00B37CA7"/>
    <w:rsid w:val="00B37D15"/>
    <w:rsid w:val="00B37EC7"/>
    <w:rsid w:val="00B37F33"/>
    <w:rsid w:val="00B40A3F"/>
    <w:rsid w:val="00B40A4B"/>
    <w:rsid w:val="00B40CB2"/>
    <w:rsid w:val="00B40DBD"/>
    <w:rsid w:val="00B40E1C"/>
    <w:rsid w:val="00B41211"/>
    <w:rsid w:val="00B412F0"/>
    <w:rsid w:val="00B413A0"/>
    <w:rsid w:val="00B41642"/>
    <w:rsid w:val="00B417F6"/>
    <w:rsid w:val="00B41A2B"/>
    <w:rsid w:val="00B41C79"/>
    <w:rsid w:val="00B41C8E"/>
    <w:rsid w:val="00B423D3"/>
    <w:rsid w:val="00B423E0"/>
    <w:rsid w:val="00B428F5"/>
    <w:rsid w:val="00B42B58"/>
    <w:rsid w:val="00B42CB1"/>
    <w:rsid w:val="00B42DCE"/>
    <w:rsid w:val="00B433F1"/>
    <w:rsid w:val="00B43858"/>
    <w:rsid w:val="00B43B02"/>
    <w:rsid w:val="00B44051"/>
    <w:rsid w:val="00B4419F"/>
    <w:rsid w:val="00B44242"/>
    <w:rsid w:val="00B44404"/>
    <w:rsid w:val="00B44503"/>
    <w:rsid w:val="00B44615"/>
    <w:rsid w:val="00B44625"/>
    <w:rsid w:val="00B449CD"/>
    <w:rsid w:val="00B44A4B"/>
    <w:rsid w:val="00B44CEE"/>
    <w:rsid w:val="00B44F31"/>
    <w:rsid w:val="00B45505"/>
    <w:rsid w:val="00B4553D"/>
    <w:rsid w:val="00B4565E"/>
    <w:rsid w:val="00B45C61"/>
    <w:rsid w:val="00B45CC8"/>
    <w:rsid w:val="00B45F4D"/>
    <w:rsid w:val="00B4610B"/>
    <w:rsid w:val="00B465DE"/>
    <w:rsid w:val="00B46639"/>
    <w:rsid w:val="00B466AB"/>
    <w:rsid w:val="00B46758"/>
    <w:rsid w:val="00B46AB2"/>
    <w:rsid w:val="00B46F23"/>
    <w:rsid w:val="00B4742B"/>
    <w:rsid w:val="00B4743B"/>
    <w:rsid w:val="00B4746D"/>
    <w:rsid w:val="00B475A5"/>
    <w:rsid w:val="00B477DC"/>
    <w:rsid w:val="00B47964"/>
    <w:rsid w:val="00B47BBB"/>
    <w:rsid w:val="00B47C47"/>
    <w:rsid w:val="00B5024D"/>
    <w:rsid w:val="00B504FF"/>
    <w:rsid w:val="00B506EA"/>
    <w:rsid w:val="00B50777"/>
    <w:rsid w:val="00B50A5B"/>
    <w:rsid w:val="00B50A5C"/>
    <w:rsid w:val="00B50A72"/>
    <w:rsid w:val="00B50DFA"/>
    <w:rsid w:val="00B510A0"/>
    <w:rsid w:val="00B510FE"/>
    <w:rsid w:val="00B51201"/>
    <w:rsid w:val="00B51331"/>
    <w:rsid w:val="00B517AB"/>
    <w:rsid w:val="00B51A37"/>
    <w:rsid w:val="00B51DDD"/>
    <w:rsid w:val="00B51E6F"/>
    <w:rsid w:val="00B522B7"/>
    <w:rsid w:val="00B52788"/>
    <w:rsid w:val="00B527E5"/>
    <w:rsid w:val="00B52AF6"/>
    <w:rsid w:val="00B52BE2"/>
    <w:rsid w:val="00B52D39"/>
    <w:rsid w:val="00B52DC9"/>
    <w:rsid w:val="00B53089"/>
    <w:rsid w:val="00B531AE"/>
    <w:rsid w:val="00B53409"/>
    <w:rsid w:val="00B53590"/>
    <w:rsid w:val="00B53952"/>
    <w:rsid w:val="00B53EBB"/>
    <w:rsid w:val="00B5413F"/>
    <w:rsid w:val="00B54488"/>
    <w:rsid w:val="00B5453C"/>
    <w:rsid w:val="00B546CA"/>
    <w:rsid w:val="00B54713"/>
    <w:rsid w:val="00B54786"/>
    <w:rsid w:val="00B54A5B"/>
    <w:rsid w:val="00B55249"/>
    <w:rsid w:val="00B552BC"/>
    <w:rsid w:val="00B553F1"/>
    <w:rsid w:val="00B5545E"/>
    <w:rsid w:val="00B5555B"/>
    <w:rsid w:val="00B556AA"/>
    <w:rsid w:val="00B55984"/>
    <w:rsid w:val="00B55A87"/>
    <w:rsid w:val="00B55B31"/>
    <w:rsid w:val="00B55B52"/>
    <w:rsid w:val="00B55CEE"/>
    <w:rsid w:val="00B55E2E"/>
    <w:rsid w:val="00B560C7"/>
    <w:rsid w:val="00B56216"/>
    <w:rsid w:val="00B5645D"/>
    <w:rsid w:val="00B5693B"/>
    <w:rsid w:val="00B56A9D"/>
    <w:rsid w:val="00B56AC7"/>
    <w:rsid w:val="00B56ADF"/>
    <w:rsid w:val="00B56D95"/>
    <w:rsid w:val="00B56DA9"/>
    <w:rsid w:val="00B5741E"/>
    <w:rsid w:val="00B57425"/>
    <w:rsid w:val="00B57897"/>
    <w:rsid w:val="00B578AC"/>
    <w:rsid w:val="00B57AF8"/>
    <w:rsid w:val="00B57CFF"/>
    <w:rsid w:val="00B57D65"/>
    <w:rsid w:val="00B57DA1"/>
    <w:rsid w:val="00B57F21"/>
    <w:rsid w:val="00B57FAB"/>
    <w:rsid w:val="00B6042B"/>
    <w:rsid w:val="00B604DF"/>
    <w:rsid w:val="00B60666"/>
    <w:rsid w:val="00B607DB"/>
    <w:rsid w:val="00B60866"/>
    <w:rsid w:val="00B60893"/>
    <w:rsid w:val="00B609B5"/>
    <w:rsid w:val="00B60AC0"/>
    <w:rsid w:val="00B60B0D"/>
    <w:rsid w:val="00B60C87"/>
    <w:rsid w:val="00B60F17"/>
    <w:rsid w:val="00B6103D"/>
    <w:rsid w:val="00B61284"/>
    <w:rsid w:val="00B6167C"/>
    <w:rsid w:val="00B61739"/>
    <w:rsid w:val="00B61A90"/>
    <w:rsid w:val="00B61AB2"/>
    <w:rsid w:val="00B61C9E"/>
    <w:rsid w:val="00B61CE6"/>
    <w:rsid w:val="00B61F3A"/>
    <w:rsid w:val="00B62254"/>
    <w:rsid w:val="00B62B0B"/>
    <w:rsid w:val="00B62BF2"/>
    <w:rsid w:val="00B62ECE"/>
    <w:rsid w:val="00B62F19"/>
    <w:rsid w:val="00B63351"/>
    <w:rsid w:val="00B6354D"/>
    <w:rsid w:val="00B6402B"/>
    <w:rsid w:val="00B6447F"/>
    <w:rsid w:val="00B6459F"/>
    <w:rsid w:val="00B64784"/>
    <w:rsid w:val="00B647E3"/>
    <w:rsid w:val="00B648B9"/>
    <w:rsid w:val="00B64F7C"/>
    <w:rsid w:val="00B65049"/>
    <w:rsid w:val="00B651E1"/>
    <w:rsid w:val="00B65D57"/>
    <w:rsid w:val="00B65F9C"/>
    <w:rsid w:val="00B666F6"/>
    <w:rsid w:val="00B6682A"/>
    <w:rsid w:val="00B66966"/>
    <w:rsid w:val="00B66CFA"/>
    <w:rsid w:val="00B66D01"/>
    <w:rsid w:val="00B67986"/>
    <w:rsid w:val="00B67DBF"/>
    <w:rsid w:val="00B67F36"/>
    <w:rsid w:val="00B700C2"/>
    <w:rsid w:val="00B70217"/>
    <w:rsid w:val="00B70453"/>
    <w:rsid w:val="00B706C2"/>
    <w:rsid w:val="00B706CA"/>
    <w:rsid w:val="00B7074B"/>
    <w:rsid w:val="00B7096D"/>
    <w:rsid w:val="00B70A1F"/>
    <w:rsid w:val="00B70E65"/>
    <w:rsid w:val="00B70F5E"/>
    <w:rsid w:val="00B71070"/>
    <w:rsid w:val="00B711EA"/>
    <w:rsid w:val="00B7123B"/>
    <w:rsid w:val="00B71307"/>
    <w:rsid w:val="00B7132E"/>
    <w:rsid w:val="00B71347"/>
    <w:rsid w:val="00B717D7"/>
    <w:rsid w:val="00B71B8B"/>
    <w:rsid w:val="00B71E20"/>
    <w:rsid w:val="00B71E6F"/>
    <w:rsid w:val="00B72068"/>
    <w:rsid w:val="00B7238F"/>
    <w:rsid w:val="00B7266C"/>
    <w:rsid w:val="00B7266F"/>
    <w:rsid w:val="00B728DC"/>
    <w:rsid w:val="00B72C04"/>
    <w:rsid w:val="00B72E23"/>
    <w:rsid w:val="00B7371F"/>
    <w:rsid w:val="00B738F3"/>
    <w:rsid w:val="00B7390E"/>
    <w:rsid w:val="00B73E1A"/>
    <w:rsid w:val="00B74020"/>
    <w:rsid w:val="00B74536"/>
    <w:rsid w:val="00B7479A"/>
    <w:rsid w:val="00B7482B"/>
    <w:rsid w:val="00B74A29"/>
    <w:rsid w:val="00B74DBA"/>
    <w:rsid w:val="00B75374"/>
    <w:rsid w:val="00B75657"/>
    <w:rsid w:val="00B7578C"/>
    <w:rsid w:val="00B75990"/>
    <w:rsid w:val="00B75E30"/>
    <w:rsid w:val="00B75E5F"/>
    <w:rsid w:val="00B7613A"/>
    <w:rsid w:val="00B76233"/>
    <w:rsid w:val="00B76E75"/>
    <w:rsid w:val="00B76EF2"/>
    <w:rsid w:val="00B77907"/>
    <w:rsid w:val="00B77CC8"/>
    <w:rsid w:val="00B8038A"/>
    <w:rsid w:val="00B8069E"/>
    <w:rsid w:val="00B80A52"/>
    <w:rsid w:val="00B80AC0"/>
    <w:rsid w:val="00B80B2C"/>
    <w:rsid w:val="00B80B57"/>
    <w:rsid w:val="00B80C93"/>
    <w:rsid w:val="00B810A8"/>
    <w:rsid w:val="00B81223"/>
    <w:rsid w:val="00B814F7"/>
    <w:rsid w:val="00B8172E"/>
    <w:rsid w:val="00B81771"/>
    <w:rsid w:val="00B8183E"/>
    <w:rsid w:val="00B8192D"/>
    <w:rsid w:val="00B81B61"/>
    <w:rsid w:val="00B81CFE"/>
    <w:rsid w:val="00B81D2A"/>
    <w:rsid w:val="00B81D43"/>
    <w:rsid w:val="00B81DE4"/>
    <w:rsid w:val="00B822B5"/>
    <w:rsid w:val="00B82419"/>
    <w:rsid w:val="00B82458"/>
    <w:rsid w:val="00B8246E"/>
    <w:rsid w:val="00B825FE"/>
    <w:rsid w:val="00B82F47"/>
    <w:rsid w:val="00B83098"/>
    <w:rsid w:val="00B834F5"/>
    <w:rsid w:val="00B83794"/>
    <w:rsid w:val="00B83A14"/>
    <w:rsid w:val="00B83AD7"/>
    <w:rsid w:val="00B83C14"/>
    <w:rsid w:val="00B83D37"/>
    <w:rsid w:val="00B83D73"/>
    <w:rsid w:val="00B84044"/>
    <w:rsid w:val="00B84338"/>
    <w:rsid w:val="00B845BA"/>
    <w:rsid w:val="00B84C38"/>
    <w:rsid w:val="00B84C3F"/>
    <w:rsid w:val="00B84F28"/>
    <w:rsid w:val="00B84F29"/>
    <w:rsid w:val="00B85048"/>
    <w:rsid w:val="00B85081"/>
    <w:rsid w:val="00B851C7"/>
    <w:rsid w:val="00B8570A"/>
    <w:rsid w:val="00B857ED"/>
    <w:rsid w:val="00B85C23"/>
    <w:rsid w:val="00B862E2"/>
    <w:rsid w:val="00B86761"/>
    <w:rsid w:val="00B8680B"/>
    <w:rsid w:val="00B869F3"/>
    <w:rsid w:val="00B86CB0"/>
    <w:rsid w:val="00B86E38"/>
    <w:rsid w:val="00B86E73"/>
    <w:rsid w:val="00B86E9C"/>
    <w:rsid w:val="00B86F61"/>
    <w:rsid w:val="00B870EC"/>
    <w:rsid w:val="00B871FF"/>
    <w:rsid w:val="00B872A0"/>
    <w:rsid w:val="00B87391"/>
    <w:rsid w:val="00B873E4"/>
    <w:rsid w:val="00B87475"/>
    <w:rsid w:val="00B87940"/>
    <w:rsid w:val="00B87C85"/>
    <w:rsid w:val="00B9017B"/>
    <w:rsid w:val="00B9036A"/>
    <w:rsid w:val="00B90461"/>
    <w:rsid w:val="00B907AB"/>
    <w:rsid w:val="00B908B4"/>
    <w:rsid w:val="00B90CB2"/>
    <w:rsid w:val="00B90FE9"/>
    <w:rsid w:val="00B91137"/>
    <w:rsid w:val="00B912EA"/>
    <w:rsid w:val="00B9137F"/>
    <w:rsid w:val="00B9143E"/>
    <w:rsid w:val="00B9146F"/>
    <w:rsid w:val="00B91873"/>
    <w:rsid w:val="00B91AD9"/>
    <w:rsid w:val="00B91C86"/>
    <w:rsid w:val="00B91D91"/>
    <w:rsid w:val="00B91D9E"/>
    <w:rsid w:val="00B91DB4"/>
    <w:rsid w:val="00B92292"/>
    <w:rsid w:val="00B92665"/>
    <w:rsid w:val="00B928B5"/>
    <w:rsid w:val="00B92967"/>
    <w:rsid w:val="00B92E50"/>
    <w:rsid w:val="00B92F45"/>
    <w:rsid w:val="00B9384A"/>
    <w:rsid w:val="00B93944"/>
    <w:rsid w:val="00B939DB"/>
    <w:rsid w:val="00B93DD7"/>
    <w:rsid w:val="00B94179"/>
    <w:rsid w:val="00B94188"/>
    <w:rsid w:val="00B94361"/>
    <w:rsid w:val="00B943A9"/>
    <w:rsid w:val="00B9469F"/>
    <w:rsid w:val="00B946A1"/>
    <w:rsid w:val="00B94B46"/>
    <w:rsid w:val="00B94B4B"/>
    <w:rsid w:val="00B94C20"/>
    <w:rsid w:val="00B94C93"/>
    <w:rsid w:val="00B94D23"/>
    <w:rsid w:val="00B94F43"/>
    <w:rsid w:val="00B9528C"/>
    <w:rsid w:val="00B953E9"/>
    <w:rsid w:val="00B95591"/>
    <w:rsid w:val="00B95A5F"/>
    <w:rsid w:val="00B95E11"/>
    <w:rsid w:val="00B960D5"/>
    <w:rsid w:val="00B96327"/>
    <w:rsid w:val="00B9661C"/>
    <w:rsid w:val="00B96727"/>
    <w:rsid w:val="00B96907"/>
    <w:rsid w:val="00B96A0D"/>
    <w:rsid w:val="00B96D0A"/>
    <w:rsid w:val="00B96FD1"/>
    <w:rsid w:val="00B97191"/>
    <w:rsid w:val="00B9730F"/>
    <w:rsid w:val="00B974EF"/>
    <w:rsid w:val="00B9755C"/>
    <w:rsid w:val="00B97856"/>
    <w:rsid w:val="00B97A55"/>
    <w:rsid w:val="00B97B8C"/>
    <w:rsid w:val="00B97ED1"/>
    <w:rsid w:val="00BA0046"/>
    <w:rsid w:val="00BA0428"/>
    <w:rsid w:val="00BA050B"/>
    <w:rsid w:val="00BA0621"/>
    <w:rsid w:val="00BA067F"/>
    <w:rsid w:val="00BA08D3"/>
    <w:rsid w:val="00BA0A5C"/>
    <w:rsid w:val="00BA0E14"/>
    <w:rsid w:val="00BA13B9"/>
    <w:rsid w:val="00BA15DE"/>
    <w:rsid w:val="00BA1C11"/>
    <w:rsid w:val="00BA21E8"/>
    <w:rsid w:val="00BA222A"/>
    <w:rsid w:val="00BA28F2"/>
    <w:rsid w:val="00BA299A"/>
    <w:rsid w:val="00BA2D5C"/>
    <w:rsid w:val="00BA3392"/>
    <w:rsid w:val="00BA377A"/>
    <w:rsid w:val="00BA37D7"/>
    <w:rsid w:val="00BA3BCF"/>
    <w:rsid w:val="00BA3BEB"/>
    <w:rsid w:val="00BA3FF6"/>
    <w:rsid w:val="00BA4357"/>
    <w:rsid w:val="00BA4AAB"/>
    <w:rsid w:val="00BA4CD8"/>
    <w:rsid w:val="00BA5757"/>
    <w:rsid w:val="00BA58C3"/>
    <w:rsid w:val="00BA5B12"/>
    <w:rsid w:val="00BA625C"/>
    <w:rsid w:val="00BA6347"/>
    <w:rsid w:val="00BA649A"/>
    <w:rsid w:val="00BA6617"/>
    <w:rsid w:val="00BA670A"/>
    <w:rsid w:val="00BA6743"/>
    <w:rsid w:val="00BA6849"/>
    <w:rsid w:val="00BA7534"/>
    <w:rsid w:val="00BA793B"/>
    <w:rsid w:val="00BA79CE"/>
    <w:rsid w:val="00BA7F3C"/>
    <w:rsid w:val="00BB00A8"/>
    <w:rsid w:val="00BB0265"/>
    <w:rsid w:val="00BB0454"/>
    <w:rsid w:val="00BB079F"/>
    <w:rsid w:val="00BB0911"/>
    <w:rsid w:val="00BB0966"/>
    <w:rsid w:val="00BB0A12"/>
    <w:rsid w:val="00BB0C7C"/>
    <w:rsid w:val="00BB0E39"/>
    <w:rsid w:val="00BB1365"/>
    <w:rsid w:val="00BB145E"/>
    <w:rsid w:val="00BB15FE"/>
    <w:rsid w:val="00BB19DB"/>
    <w:rsid w:val="00BB1D7C"/>
    <w:rsid w:val="00BB1DD4"/>
    <w:rsid w:val="00BB2133"/>
    <w:rsid w:val="00BB217D"/>
    <w:rsid w:val="00BB247D"/>
    <w:rsid w:val="00BB2D03"/>
    <w:rsid w:val="00BB2D80"/>
    <w:rsid w:val="00BB303F"/>
    <w:rsid w:val="00BB337C"/>
    <w:rsid w:val="00BB33DA"/>
    <w:rsid w:val="00BB359A"/>
    <w:rsid w:val="00BB3B2B"/>
    <w:rsid w:val="00BB3D35"/>
    <w:rsid w:val="00BB3FFB"/>
    <w:rsid w:val="00BB46E8"/>
    <w:rsid w:val="00BB497F"/>
    <w:rsid w:val="00BB4B33"/>
    <w:rsid w:val="00BB4BC8"/>
    <w:rsid w:val="00BB4BF2"/>
    <w:rsid w:val="00BB4E28"/>
    <w:rsid w:val="00BB5140"/>
    <w:rsid w:val="00BB53EB"/>
    <w:rsid w:val="00BB5423"/>
    <w:rsid w:val="00BB5424"/>
    <w:rsid w:val="00BB55B7"/>
    <w:rsid w:val="00BB55F7"/>
    <w:rsid w:val="00BB58BA"/>
    <w:rsid w:val="00BB5B1C"/>
    <w:rsid w:val="00BB60CD"/>
    <w:rsid w:val="00BB62C6"/>
    <w:rsid w:val="00BB66D9"/>
    <w:rsid w:val="00BB6AB4"/>
    <w:rsid w:val="00BB6B36"/>
    <w:rsid w:val="00BB6B5E"/>
    <w:rsid w:val="00BB6CD2"/>
    <w:rsid w:val="00BB6D60"/>
    <w:rsid w:val="00BB6D91"/>
    <w:rsid w:val="00BB6EF2"/>
    <w:rsid w:val="00BB707E"/>
    <w:rsid w:val="00BB71F6"/>
    <w:rsid w:val="00BB7269"/>
    <w:rsid w:val="00BB795D"/>
    <w:rsid w:val="00BB7976"/>
    <w:rsid w:val="00BB7B25"/>
    <w:rsid w:val="00BC02E6"/>
    <w:rsid w:val="00BC0322"/>
    <w:rsid w:val="00BC0381"/>
    <w:rsid w:val="00BC03F4"/>
    <w:rsid w:val="00BC044B"/>
    <w:rsid w:val="00BC076B"/>
    <w:rsid w:val="00BC08CC"/>
    <w:rsid w:val="00BC0BDB"/>
    <w:rsid w:val="00BC10D9"/>
    <w:rsid w:val="00BC1373"/>
    <w:rsid w:val="00BC161A"/>
    <w:rsid w:val="00BC1654"/>
    <w:rsid w:val="00BC1914"/>
    <w:rsid w:val="00BC1968"/>
    <w:rsid w:val="00BC19A8"/>
    <w:rsid w:val="00BC1CB0"/>
    <w:rsid w:val="00BC1F71"/>
    <w:rsid w:val="00BC2069"/>
    <w:rsid w:val="00BC21A3"/>
    <w:rsid w:val="00BC2588"/>
    <w:rsid w:val="00BC27B6"/>
    <w:rsid w:val="00BC2BC6"/>
    <w:rsid w:val="00BC2C51"/>
    <w:rsid w:val="00BC2D6B"/>
    <w:rsid w:val="00BC2F4D"/>
    <w:rsid w:val="00BC31E1"/>
    <w:rsid w:val="00BC3314"/>
    <w:rsid w:val="00BC33DB"/>
    <w:rsid w:val="00BC3449"/>
    <w:rsid w:val="00BC367C"/>
    <w:rsid w:val="00BC387E"/>
    <w:rsid w:val="00BC3A15"/>
    <w:rsid w:val="00BC3A66"/>
    <w:rsid w:val="00BC3B0D"/>
    <w:rsid w:val="00BC3C3F"/>
    <w:rsid w:val="00BC415B"/>
    <w:rsid w:val="00BC4338"/>
    <w:rsid w:val="00BC440C"/>
    <w:rsid w:val="00BC4625"/>
    <w:rsid w:val="00BC4CF0"/>
    <w:rsid w:val="00BC4F21"/>
    <w:rsid w:val="00BC502F"/>
    <w:rsid w:val="00BC5208"/>
    <w:rsid w:val="00BC5491"/>
    <w:rsid w:val="00BC5C64"/>
    <w:rsid w:val="00BC5C85"/>
    <w:rsid w:val="00BC5FDA"/>
    <w:rsid w:val="00BC62A7"/>
    <w:rsid w:val="00BC6834"/>
    <w:rsid w:val="00BC6FFB"/>
    <w:rsid w:val="00BC7395"/>
    <w:rsid w:val="00BC7723"/>
    <w:rsid w:val="00BC796A"/>
    <w:rsid w:val="00BC7D90"/>
    <w:rsid w:val="00BC7E73"/>
    <w:rsid w:val="00BC7F66"/>
    <w:rsid w:val="00BD00AE"/>
    <w:rsid w:val="00BD03E7"/>
    <w:rsid w:val="00BD0507"/>
    <w:rsid w:val="00BD05D6"/>
    <w:rsid w:val="00BD07CB"/>
    <w:rsid w:val="00BD09AC"/>
    <w:rsid w:val="00BD0CC3"/>
    <w:rsid w:val="00BD1162"/>
    <w:rsid w:val="00BD141D"/>
    <w:rsid w:val="00BD1845"/>
    <w:rsid w:val="00BD1D3C"/>
    <w:rsid w:val="00BD1D91"/>
    <w:rsid w:val="00BD2266"/>
    <w:rsid w:val="00BD2412"/>
    <w:rsid w:val="00BD2483"/>
    <w:rsid w:val="00BD25B2"/>
    <w:rsid w:val="00BD25CA"/>
    <w:rsid w:val="00BD270B"/>
    <w:rsid w:val="00BD288C"/>
    <w:rsid w:val="00BD2993"/>
    <w:rsid w:val="00BD2B96"/>
    <w:rsid w:val="00BD2C13"/>
    <w:rsid w:val="00BD2C61"/>
    <w:rsid w:val="00BD30B4"/>
    <w:rsid w:val="00BD32C0"/>
    <w:rsid w:val="00BD352C"/>
    <w:rsid w:val="00BD3D0E"/>
    <w:rsid w:val="00BD4227"/>
    <w:rsid w:val="00BD4558"/>
    <w:rsid w:val="00BD4702"/>
    <w:rsid w:val="00BD4B07"/>
    <w:rsid w:val="00BD5615"/>
    <w:rsid w:val="00BD5A27"/>
    <w:rsid w:val="00BD5BAA"/>
    <w:rsid w:val="00BD5F0A"/>
    <w:rsid w:val="00BD5FBE"/>
    <w:rsid w:val="00BD60C6"/>
    <w:rsid w:val="00BD61E9"/>
    <w:rsid w:val="00BD62D9"/>
    <w:rsid w:val="00BD6358"/>
    <w:rsid w:val="00BD6577"/>
    <w:rsid w:val="00BD66AA"/>
    <w:rsid w:val="00BD6850"/>
    <w:rsid w:val="00BD69F9"/>
    <w:rsid w:val="00BD6A48"/>
    <w:rsid w:val="00BD6B3A"/>
    <w:rsid w:val="00BD6FFE"/>
    <w:rsid w:val="00BD710B"/>
    <w:rsid w:val="00BD7371"/>
    <w:rsid w:val="00BD7547"/>
    <w:rsid w:val="00BD767A"/>
    <w:rsid w:val="00BD77E1"/>
    <w:rsid w:val="00BD78C8"/>
    <w:rsid w:val="00BD7A0D"/>
    <w:rsid w:val="00BD7B1F"/>
    <w:rsid w:val="00BE02DD"/>
    <w:rsid w:val="00BE04D7"/>
    <w:rsid w:val="00BE068A"/>
    <w:rsid w:val="00BE06DE"/>
    <w:rsid w:val="00BE07D4"/>
    <w:rsid w:val="00BE0AD5"/>
    <w:rsid w:val="00BE14BE"/>
    <w:rsid w:val="00BE1612"/>
    <w:rsid w:val="00BE18C0"/>
    <w:rsid w:val="00BE22E6"/>
    <w:rsid w:val="00BE26F8"/>
    <w:rsid w:val="00BE288A"/>
    <w:rsid w:val="00BE2A8B"/>
    <w:rsid w:val="00BE2B46"/>
    <w:rsid w:val="00BE3985"/>
    <w:rsid w:val="00BE3CA6"/>
    <w:rsid w:val="00BE3CD6"/>
    <w:rsid w:val="00BE3D4E"/>
    <w:rsid w:val="00BE3F00"/>
    <w:rsid w:val="00BE4232"/>
    <w:rsid w:val="00BE46C8"/>
    <w:rsid w:val="00BE4A5B"/>
    <w:rsid w:val="00BE4B1C"/>
    <w:rsid w:val="00BE4F52"/>
    <w:rsid w:val="00BE586C"/>
    <w:rsid w:val="00BE5B10"/>
    <w:rsid w:val="00BE606A"/>
    <w:rsid w:val="00BE608C"/>
    <w:rsid w:val="00BE61C4"/>
    <w:rsid w:val="00BE626F"/>
    <w:rsid w:val="00BE6712"/>
    <w:rsid w:val="00BE685E"/>
    <w:rsid w:val="00BE69E8"/>
    <w:rsid w:val="00BE6A33"/>
    <w:rsid w:val="00BE6D80"/>
    <w:rsid w:val="00BE6E39"/>
    <w:rsid w:val="00BE6F83"/>
    <w:rsid w:val="00BE7259"/>
    <w:rsid w:val="00BE790C"/>
    <w:rsid w:val="00BE7B76"/>
    <w:rsid w:val="00BE7BD2"/>
    <w:rsid w:val="00BE7F2F"/>
    <w:rsid w:val="00BF02CF"/>
    <w:rsid w:val="00BF02D3"/>
    <w:rsid w:val="00BF0930"/>
    <w:rsid w:val="00BF0F57"/>
    <w:rsid w:val="00BF10CD"/>
    <w:rsid w:val="00BF1407"/>
    <w:rsid w:val="00BF1467"/>
    <w:rsid w:val="00BF1546"/>
    <w:rsid w:val="00BF17E8"/>
    <w:rsid w:val="00BF1A6D"/>
    <w:rsid w:val="00BF20A3"/>
    <w:rsid w:val="00BF2151"/>
    <w:rsid w:val="00BF23F0"/>
    <w:rsid w:val="00BF2614"/>
    <w:rsid w:val="00BF263C"/>
    <w:rsid w:val="00BF2C0D"/>
    <w:rsid w:val="00BF2DBB"/>
    <w:rsid w:val="00BF2EB8"/>
    <w:rsid w:val="00BF36E8"/>
    <w:rsid w:val="00BF3795"/>
    <w:rsid w:val="00BF3804"/>
    <w:rsid w:val="00BF39ED"/>
    <w:rsid w:val="00BF3A42"/>
    <w:rsid w:val="00BF3AF2"/>
    <w:rsid w:val="00BF3DA3"/>
    <w:rsid w:val="00BF3E3B"/>
    <w:rsid w:val="00BF3E5A"/>
    <w:rsid w:val="00BF3E85"/>
    <w:rsid w:val="00BF3E9A"/>
    <w:rsid w:val="00BF3F62"/>
    <w:rsid w:val="00BF3FFA"/>
    <w:rsid w:val="00BF4158"/>
    <w:rsid w:val="00BF422C"/>
    <w:rsid w:val="00BF4309"/>
    <w:rsid w:val="00BF46E6"/>
    <w:rsid w:val="00BF49D8"/>
    <w:rsid w:val="00BF4BDA"/>
    <w:rsid w:val="00BF4DBB"/>
    <w:rsid w:val="00BF4E37"/>
    <w:rsid w:val="00BF4F02"/>
    <w:rsid w:val="00BF511C"/>
    <w:rsid w:val="00BF51F8"/>
    <w:rsid w:val="00BF521E"/>
    <w:rsid w:val="00BF5284"/>
    <w:rsid w:val="00BF5432"/>
    <w:rsid w:val="00BF575A"/>
    <w:rsid w:val="00BF5B4F"/>
    <w:rsid w:val="00BF5CD7"/>
    <w:rsid w:val="00BF5D74"/>
    <w:rsid w:val="00BF608A"/>
    <w:rsid w:val="00BF61A6"/>
    <w:rsid w:val="00BF63D0"/>
    <w:rsid w:val="00BF6776"/>
    <w:rsid w:val="00BF698D"/>
    <w:rsid w:val="00BF6A8B"/>
    <w:rsid w:val="00BF6AFF"/>
    <w:rsid w:val="00BF6B8E"/>
    <w:rsid w:val="00BF6BC8"/>
    <w:rsid w:val="00BF6C21"/>
    <w:rsid w:val="00BF6DE2"/>
    <w:rsid w:val="00BF74AD"/>
    <w:rsid w:val="00BF7897"/>
    <w:rsid w:val="00C00074"/>
    <w:rsid w:val="00C002B4"/>
    <w:rsid w:val="00C002F2"/>
    <w:rsid w:val="00C002F9"/>
    <w:rsid w:val="00C003DE"/>
    <w:rsid w:val="00C0047E"/>
    <w:rsid w:val="00C00A21"/>
    <w:rsid w:val="00C00A3A"/>
    <w:rsid w:val="00C00C36"/>
    <w:rsid w:val="00C00E5A"/>
    <w:rsid w:val="00C00E7C"/>
    <w:rsid w:val="00C011B1"/>
    <w:rsid w:val="00C01433"/>
    <w:rsid w:val="00C0156B"/>
    <w:rsid w:val="00C015BE"/>
    <w:rsid w:val="00C01EBF"/>
    <w:rsid w:val="00C01ED0"/>
    <w:rsid w:val="00C01F14"/>
    <w:rsid w:val="00C02CF3"/>
    <w:rsid w:val="00C02E73"/>
    <w:rsid w:val="00C03042"/>
    <w:rsid w:val="00C03174"/>
    <w:rsid w:val="00C03325"/>
    <w:rsid w:val="00C03351"/>
    <w:rsid w:val="00C033DE"/>
    <w:rsid w:val="00C03587"/>
    <w:rsid w:val="00C03878"/>
    <w:rsid w:val="00C03B2B"/>
    <w:rsid w:val="00C03B41"/>
    <w:rsid w:val="00C040D1"/>
    <w:rsid w:val="00C0438A"/>
    <w:rsid w:val="00C04414"/>
    <w:rsid w:val="00C0442D"/>
    <w:rsid w:val="00C04E79"/>
    <w:rsid w:val="00C04EB8"/>
    <w:rsid w:val="00C04F8C"/>
    <w:rsid w:val="00C05005"/>
    <w:rsid w:val="00C0543D"/>
    <w:rsid w:val="00C0556D"/>
    <w:rsid w:val="00C056C9"/>
    <w:rsid w:val="00C05820"/>
    <w:rsid w:val="00C0597A"/>
    <w:rsid w:val="00C0598C"/>
    <w:rsid w:val="00C05A3F"/>
    <w:rsid w:val="00C05CA1"/>
    <w:rsid w:val="00C05DD1"/>
    <w:rsid w:val="00C05DE7"/>
    <w:rsid w:val="00C05E57"/>
    <w:rsid w:val="00C05E6F"/>
    <w:rsid w:val="00C060E1"/>
    <w:rsid w:val="00C06580"/>
    <w:rsid w:val="00C067E1"/>
    <w:rsid w:val="00C068AB"/>
    <w:rsid w:val="00C06CD3"/>
    <w:rsid w:val="00C06E3C"/>
    <w:rsid w:val="00C06F25"/>
    <w:rsid w:val="00C075F5"/>
    <w:rsid w:val="00C07761"/>
    <w:rsid w:val="00C07E92"/>
    <w:rsid w:val="00C07F96"/>
    <w:rsid w:val="00C105E1"/>
    <w:rsid w:val="00C10745"/>
    <w:rsid w:val="00C10785"/>
    <w:rsid w:val="00C10973"/>
    <w:rsid w:val="00C10AFD"/>
    <w:rsid w:val="00C10BC6"/>
    <w:rsid w:val="00C112AA"/>
    <w:rsid w:val="00C1142C"/>
    <w:rsid w:val="00C11531"/>
    <w:rsid w:val="00C1173C"/>
    <w:rsid w:val="00C11A61"/>
    <w:rsid w:val="00C1212E"/>
    <w:rsid w:val="00C126DE"/>
    <w:rsid w:val="00C12748"/>
    <w:rsid w:val="00C12D94"/>
    <w:rsid w:val="00C13099"/>
    <w:rsid w:val="00C13324"/>
    <w:rsid w:val="00C1338D"/>
    <w:rsid w:val="00C133DA"/>
    <w:rsid w:val="00C1350A"/>
    <w:rsid w:val="00C136A6"/>
    <w:rsid w:val="00C13770"/>
    <w:rsid w:val="00C13950"/>
    <w:rsid w:val="00C13AA0"/>
    <w:rsid w:val="00C13BC2"/>
    <w:rsid w:val="00C13D60"/>
    <w:rsid w:val="00C14447"/>
    <w:rsid w:val="00C1454F"/>
    <w:rsid w:val="00C14788"/>
    <w:rsid w:val="00C1480F"/>
    <w:rsid w:val="00C14CC1"/>
    <w:rsid w:val="00C14DB9"/>
    <w:rsid w:val="00C14E8C"/>
    <w:rsid w:val="00C1521A"/>
    <w:rsid w:val="00C15285"/>
    <w:rsid w:val="00C1557B"/>
    <w:rsid w:val="00C15643"/>
    <w:rsid w:val="00C15AC2"/>
    <w:rsid w:val="00C15F8A"/>
    <w:rsid w:val="00C164A7"/>
    <w:rsid w:val="00C16582"/>
    <w:rsid w:val="00C16932"/>
    <w:rsid w:val="00C1735B"/>
    <w:rsid w:val="00C17534"/>
    <w:rsid w:val="00C17817"/>
    <w:rsid w:val="00C178DF"/>
    <w:rsid w:val="00C179A5"/>
    <w:rsid w:val="00C179C2"/>
    <w:rsid w:val="00C17AE8"/>
    <w:rsid w:val="00C17B5E"/>
    <w:rsid w:val="00C17C07"/>
    <w:rsid w:val="00C17C80"/>
    <w:rsid w:val="00C200F1"/>
    <w:rsid w:val="00C2040B"/>
    <w:rsid w:val="00C20B0D"/>
    <w:rsid w:val="00C20BFC"/>
    <w:rsid w:val="00C20C51"/>
    <w:rsid w:val="00C20C5B"/>
    <w:rsid w:val="00C20ED8"/>
    <w:rsid w:val="00C2116B"/>
    <w:rsid w:val="00C2118B"/>
    <w:rsid w:val="00C2213F"/>
    <w:rsid w:val="00C22386"/>
    <w:rsid w:val="00C22470"/>
    <w:rsid w:val="00C2247C"/>
    <w:rsid w:val="00C229EF"/>
    <w:rsid w:val="00C22A67"/>
    <w:rsid w:val="00C22BD8"/>
    <w:rsid w:val="00C23048"/>
    <w:rsid w:val="00C230B3"/>
    <w:rsid w:val="00C23135"/>
    <w:rsid w:val="00C231C1"/>
    <w:rsid w:val="00C231F6"/>
    <w:rsid w:val="00C23369"/>
    <w:rsid w:val="00C23437"/>
    <w:rsid w:val="00C234EA"/>
    <w:rsid w:val="00C23587"/>
    <w:rsid w:val="00C2375B"/>
    <w:rsid w:val="00C23A00"/>
    <w:rsid w:val="00C23A99"/>
    <w:rsid w:val="00C24153"/>
    <w:rsid w:val="00C2470B"/>
    <w:rsid w:val="00C2482E"/>
    <w:rsid w:val="00C24ACA"/>
    <w:rsid w:val="00C24C49"/>
    <w:rsid w:val="00C24DBA"/>
    <w:rsid w:val="00C2502A"/>
    <w:rsid w:val="00C2522F"/>
    <w:rsid w:val="00C255B0"/>
    <w:rsid w:val="00C2570E"/>
    <w:rsid w:val="00C25C40"/>
    <w:rsid w:val="00C25D1D"/>
    <w:rsid w:val="00C25E1E"/>
    <w:rsid w:val="00C262E0"/>
    <w:rsid w:val="00C2637A"/>
    <w:rsid w:val="00C2689E"/>
    <w:rsid w:val="00C26D3C"/>
    <w:rsid w:val="00C2720E"/>
    <w:rsid w:val="00C272F5"/>
    <w:rsid w:val="00C27305"/>
    <w:rsid w:val="00C27309"/>
    <w:rsid w:val="00C274BB"/>
    <w:rsid w:val="00C276BB"/>
    <w:rsid w:val="00C277BF"/>
    <w:rsid w:val="00C2783A"/>
    <w:rsid w:val="00C279E5"/>
    <w:rsid w:val="00C27B0D"/>
    <w:rsid w:val="00C27B35"/>
    <w:rsid w:val="00C27FB6"/>
    <w:rsid w:val="00C30068"/>
    <w:rsid w:val="00C301AC"/>
    <w:rsid w:val="00C302E6"/>
    <w:rsid w:val="00C306C7"/>
    <w:rsid w:val="00C3078A"/>
    <w:rsid w:val="00C30794"/>
    <w:rsid w:val="00C30A8F"/>
    <w:rsid w:val="00C30CE5"/>
    <w:rsid w:val="00C30D2E"/>
    <w:rsid w:val="00C30E40"/>
    <w:rsid w:val="00C30F1D"/>
    <w:rsid w:val="00C31667"/>
    <w:rsid w:val="00C316C2"/>
    <w:rsid w:val="00C31847"/>
    <w:rsid w:val="00C31DC0"/>
    <w:rsid w:val="00C31DC3"/>
    <w:rsid w:val="00C31F5B"/>
    <w:rsid w:val="00C32076"/>
    <w:rsid w:val="00C320E7"/>
    <w:rsid w:val="00C3288D"/>
    <w:rsid w:val="00C32914"/>
    <w:rsid w:val="00C32C32"/>
    <w:rsid w:val="00C32DCF"/>
    <w:rsid w:val="00C32DD7"/>
    <w:rsid w:val="00C331AC"/>
    <w:rsid w:val="00C3329C"/>
    <w:rsid w:val="00C33341"/>
    <w:rsid w:val="00C33734"/>
    <w:rsid w:val="00C3419F"/>
    <w:rsid w:val="00C3440D"/>
    <w:rsid w:val="00C3449E"/>
    <w:rsid w:val="00C34595"/>
    <w:rsid w:val="00C34C2A"/>
    <w:rsid w:val="00C34C34"/>
    <w:rsid w:val="00C34D71"/>
    <w:rsid w:val="00C34E19"/>
    <w:rsid w:val="00C34F1D"/>
    <w:rsid w:val="00C34F99"/>
    <w:rsid w:val="00C355C8"/>
    <w:rsid w:val="00C35F91"/>
    <w:rsid w:val="00C360FA"/>
    <w:rsid w:val="00C364AA"/>
    <w:rsid w:val="00C364D1"/>
    <w:rsid w:val="00C3655F"/>
    <w:rsid w:val="00C36879"/>
    <w:rsid w:val="00C368E8"/>
    <w:rsid w:val="00C36958"/>
    <w:rsid w:val="00C36A13"/>
    <w:rsid w:val="00C372D4"/>
    <w:rsid w:val="00C3762F"/>
    <w:rsid w:val="00C37720"/>
    <w:rsid w:val="00C378A4"/>
    <w:rsid w:val="00C37E8E"/>
    <w:rsid w:val="00C4026A"/>
    <w:rsid w:val="00C40621"/>
    <w:rsid w:val="00C4066D"/>
    <w:rsid w:val="00C4073D"/>
    <w:rsid w:val="00C4074C"/>
    <w:rsid w:val="00C4078C"/>
    <w:rsid w:val="00C40876"/>
    <w:rsid w:val="00C40E4C"/>
    <w:rsid w:val="00C410A7"/>
    <w:rsid w:val="00C41450"/>
    <w:rsid w:val="00C4176C"/>
    <w:rsid w:val="00C419C4"/>
    <w:rsid w:val="00C41A24"/>
    <w:rsid w:val="00C41B7E"/>
    <w:rsid w:val="00C41CAD"/>
    <w:rsid w:val="00C41D7C"/>
    <w:rsid w:val="00C41DF6"/>
    <w:rsid w:val="00C41FD7"/>
    <w:rsid w:val="00C42159"/>
    <w:rsid w:val="00C422B7"/>
    <w:rsid w:val="00C42393"/>
    <w:rsid w:val="00C428B6"/>
    <w:rsid w:val="00C42C7A"/>
    <w:rsid w:val="00C42F0E"/>
    <w:rsid w:val="00C4309E"/>
    <w:rsid w:val="00C4317D"/>
    <w:rsid w:val="00C434EE"/>
    <w:rsid w:val="00C4366D"/>
    <w:rsid w:val="00C43D76"/>
    <w:rsid w:val="00C43ECD"/>
    <w:rsid w:val="00C44473"/>
    <w:rsid w:val="00C445A9"/>
    <w:rsid w:val="00C446C9"/>
    <w:rsid w:val="00C446E8"/>
    <w:rsid w:val="00C44A1B"/>
    <w:rsid w:val="00C44C00"/>
    <w:rsid w:val="00C44DCA"/>
    <w:rsid w:val="00C44E51"/>
    <w:rsid w:val="00C44E58"/>
    <w:rsid w:val="00C44FC5"/>
    <w:rsid w:val="00C452C5"/>
    <w:rsid w:val="00C45308"/>
    <w:rsid w:val="00C4545D"/>
    <w:rsid w:val="00C45CCC"/>
    <w:rsid w:val="00C45EB2"/>
    <w:rsid w:val="00C46012"/>
    <w:rsid w:val="00C460C1"/>
    <w:rsid w:val="00C46242"/>
    <w:rsid w:val="00C46A0E"/>
    <w:rsid w:val="00C46CF3"/>
    <w:rsid w:val="00C471C5"/>
    <w:rsid w:val="00C472A0"/>
    <w:rsid w:val="00C475FD"/>
    <w:rsid w:val="00C476E0"/>
    <w:rsid w:val="00C47C0A"/>
    <w:rsid w:val="00C47CA2"/>
    <w:rsid w:val="00C47D5F"/>
    <w:rsid w:val="00C47E3A"/>
    <w:rsid w:val="00C500B6"/>
    <w:rsid w:val="00C50415"/>
    <w:rsid w:val="00C50A1D"/>
    <w:rsid w:val="00C50DAF"/>
    <w:rsid w:val="00C50DFF"/>
    <w:rsid w:val="00C50E76"/>
    <w:rsid w:val="00C512CC"/>
    <w:rsid w:val="00C5165E"/>
    <w:rsid w:val="00C51BF7"/>
    <w:rsid w:val="00C51D92"/>
    <w:rsid w:val="00C51E63"/>
    <w:rsid w:val="00C520A4"/>
    <w:rsid w:val="00C521CF"/>
    <w:rsid w:val="00C521D0"/>
    <w:rsid w:val="00C521F3"/>
    <w:rsid w:val="00C52564"/>
    <w:rsid w:val="00C52A3F"/>
    <w:rsid w:val="00C52B2E"/>
    <w:rsid w:val="00C52C4E"/>
    <w:rsid w:val="00C52C58"/>
    <w:rsid w:val="00C52CB8"/>
    <w:rsid w:val="00C52EE1"/>
    <w:rsid w:val="00C53145"/>
    <w:rsid w:val="00C531D7"/>
    <w:rsid w:val="00C53326"/>
    <w:rsid w:val="00C533B0"/>
    <w:rsid w:val="00C53715"/>
    <w:rsid w:val="00C537F9"/>
    <w:rsid w:val="00C545B1"/>
    <w:rsid w:val="00C545FF"/>
    <w:rsid w:val="00C54C51"/>
    <w:rsid w:val="00C54FD3"/>
    <w:rsid w:val="00C555E4"/>
    <w:rsid w:val="00C55C3C"/>
    <w:rsid w:val="00C55C52"/>
    <w:rsid w:val="00C55FB1"/>
    <w:rsid w:val="00C56119"/>
    <w:rsid w:val="00C56174"/>
    <w:rsid w:val="00C565E0"/>
    <w:rsid w:val="00C56623"/>
    <w:rsid w:val="00C568B4"/>
    <w:rsid w:val="00C568D9"/>
    <w:rsid w:val="00C56989"/>
    <w:rsid w:val="00C57114"/>
    <w:rsid w:val="00C571B5"/>
    <w:rsid w:val="00C5788B"/>
    <w:rsid w:val="00C5799B"/>
    <w:rsid w:val="00C57CDF"/>
    <w:rsid w:val="00C603BA"/>
    <w:rsid w:val="00C60922"/>
    <w:rsid w:val="00C609B0"/>
    <w:rsid w:val="00C60AFD"/>
    <w:rsid w:val="00C60B52"/>
    <w:rsid w:val="00C60BA2"/>
    <w:rsid w:val="00C60F6B"/>
    <w:rsid w:val="00C60F7F"/>
    <w:rsid w:val="00C61483"/>
    <w:rsid w:val="00C614B7"/>
    <w:rsid w:val="00C61575"/>
    <w:rsid w:val="00C61814"/>
    <w:rsid w:val="00C61C5B"/>
    <w:rsid w:val="00C61D05"/>
    <w:rsid w:val="00C621F2"/>
    <w:rsid w:val="00C62201"/>
    <w:rsid w:val="00C62320"/>
    <w:rsid w:val="00C6263A"/>
    <w:rsid w:val="00C6274C"/>
    <w:rsid w:val="00C629DE"/>
    <w:rsid w:val="00C62C94"/>
    <w:rsid w:val="00C62D22"/>
    <w:rsid w:val="00C62FFD"/>
    <w:rsid w:val="00C632CD"/>
    <w:rsid w:val="00C632E0"/>
    <w:rsid w:val="00C633C3"/>
    <w:rsid w:val="00C635EC"/>
    <w:rsid w:val="00C636BD"/>
    <w:rsid w:val="00C63860"/>
    <w:rsid w:val="00C6397B"/>
    <w:rsid w:val="00C63B0E"/>
    <w:rsid w:val="00C642F0"/>
    <w:rsid w:val="00C64611"/>
    <w:rsid w:val="00C64ED8"/>
    <w:rsid w:val="00C650BD"/>
    <w:rsid w:val="00C6528C"/>
    <w:rsid w:val="00C653ED"/>
    <w:rsid w:val="00C654E4"/>
    <w:rsid w:val="00C655A8"/>
    <w:rsid w:val="00C65707"/>
    <w:rsid w:val="00C657AE"/>
    <w:rsid w:val="00C65919"/>
    <w:rsid w:val="00C65D6E"/>
    <w:rsid w:val="00C65E12"/>
    <w:rsid w:val="00C66001"/>
    <w:rsid w:val="00C66294"/>
    <w:rsid w:val="00C666B1"/>
    <w:rsid w:val="00C6685C"/>
    <w:rsid w:val="00C66910"/>
    <w:rsid w:val="00C66A1A"/>
    <w:rsid w:val="00C66A24"/>
    <w:rsid w:val="00C66B3A"/>
    <w:rsid w:val="00C66B8A"/>
    <w:rsid w:val="00C66B9F"/>
    <w:rsid w:val="00C66EE6"/>
    <w:rsid w:val="00C67196"/>
    <w:rsid w:val="00C672E0"/>
    <w:rsid w:val="00C67357"/>
    <w:rsid w:val="00C674CA"/>
    <w:rsid w:val="00C676B8"/>
    <w:rsid w:val="00C67835"/>
    <w:rsid w:val="00C6798E"/>
    <w:rsid w:val="00C67ACB"/>
    <w:rsid w:val="00C67C54"/>
    <w:rsid w:val="00C67EAA"/>
    <w:rsid w:val="00C701BC"/>
    <w:rsid w:val="00C706C2"/>
    <w:rsid w:val="00C708D2"/>
    <w:rsid w:val="00C7097E"/>
    <w:rsid w:val="00C709BF"/>
    <w:rsid w:val="00C70B26"/>
    <w:rsid w:val="00C70CC6"/>
    <w:rsid w:val="00C7113E"/>
    <w:rsid w:val="00C71490"/>
    <w:rsid w:val="00C714ED"/>
    <w:rsid w:val="00C715C1"/>
    <w:rsid w:val="00C718BB"/>
    <w:rsid w:val="00C71C78"/>
    <w:rsid w:val="00C71CDD"/>
    <w:rsid w:val="00C71E65"/>
    <w:rsid w:val="00C7206A"/>
    <w:rsid w:val="00C7264E"/>
    <w:rsid w:val="00C72BCE"/>
    <w:rsid w:val="00C72DBB"/>
    <w:rsid w:val="00C73175"/>
    <w:rsid w:val="00C73459"/>
    <w:rsid w:val="00C73A33"/>
    <w:rsid w:val="00C73D5E"/>
    <w:rsid w:val="00C73F3F"/>
    <w:rsid w:val="00C7447E"/>
    <w:rsid w:val="00C74AD1"/>
    <w:rsid w:val="00C74D46"/>
    <w:rsid w:val="00C7539A"/>
    <w:rsid w:val="00C75604"/>
    <w:rsid w:val="00C7590E"/>
    <w:rsid w:val="00C75A16"/>
    <w:rsid w:val="00C75A94"/>
    <w:rsid w:val="00C75B2B"/>
    <w:rsid w:val="00C75DB0"/>
    <w:rsid w:val="00C76439"/>
    <w:rsid w:val="00C76487"/>
    <w:rsid w:val="00C76CB2"/>
    <w:rsid w:val="00C770D3"/>
    <w:rsid w:val="00C77536"/>
    <w:rsid w:val="00C7774C"/>
    <w:rsid w:val="00C777B5"/>
    <w:rsid w:val="00C778E5"/>
    <w:rsid w:val="00C77912"/>
    <w:rsid w:val="00C77B07"/>
    <w:rsid w:val="00C77C39"/>
    <w:rsid w:val="00C8036F"/>
    <w:rsid w:val="00C80470"/>
    <w:rsid w:val="00C8084F"/>
    <w:rsid w:val="00C80AF6"/>
    <w:rsid w:val="00C80B37"/>
    <w:rsid w:val="00C80C57"/>
    <w:rsid w:val="00C80D3E"/>
    <w:rsid w:val="00C80D60"/>
    <w:rsid w:val="00C81157"/>
    <w:rsid w:val="00C81A13"/>
    <w:rsid w:val="00C81BF3"/>
    <w:rsid w:val="00C81EDF"/>
    <w:rsid w:val="00C821D4"/>
    <w:rsid w:val="00C822EF"/>
    <w:rsid w:val="00C822F1"/>
    <w:rsid w:val="00C82355"/>
    <w:rsid w:val="00C8260A"/>
    <w:rsid w:val="00C82669"/>
    <w:rsid w:val="00C82801"/>
    <w:rsid w:val="00C82B86"/>
    <w:rsid w:val="00C82B90"/>
    <w:rsid w:val="00C82DD5"/>
    <w:rsid w:val="00C832BC"/>
    <w:rsid w:val="00C83320"/>
    <w:rsid w:val="00C833ED"/>
    <w:rsid w:val="00C83550"/>
    <w:rsid w:val="00C835A1"/>
    <w:rsid w:val="00C83A28"/>
    <w:rsid w:val="00C83BB2"/>
    <w:rsid w:val="00C83F72"/>
    <w:rsid w:val="00C83FEB"/>
    <w:rsid w:val="00C8452F"/>
    <w:rsid w:val="00C84AB5"/>
    <w:rsid w:val="00C84B0D"/>
    <w:rsid w:val="00C84D49"/>
    <w:rsid w:val="00C8502A"/>
    <w:rsid w:val="00C8542D"/>
    <w:rsid w:val="00C856F1"/>
    <w:rsid w:val="00C85791"/>
    <w:rsid w:val="00C85AD3"/>
    <w:rsid w:val="00C85B22"/>
    <w:rsid w:val="00C85C5F"/>
    <w:rsid w:val="00C861D4"/>
    <w:rsid w:val="00C86282"/>
    <w:rsid w:val="00C863B9"/>
    <w:rsid w:val="00C86B13"/>
    <w:rsid w:val="00C86BF1"/>
    <w:rsid w:val="00C86D27"/>
    <w:rsid w:val="00C86D3A"/>
    <w:rsid w:val="00C86F2F"/>
    <w:rsid w:val="00C870DE"/>
    <w:rsid w:val="00C872C8"/>
    <w:rsid w:val="00C8762D"/>
    <w:rsid w:val="00C87771"/>
    <w:rsid w:val="00C87E07"/>
    <w:rsid w:val="00C87FF0"/>
    <w:rsid w:val="00C90067"/>
    <w:rsid w:val="00C90075"/>
    <w:rsid w:val="00C901F9"/>
    <w:rsid w:val="00C9047E"/>
    <w:rsid w:val="00C90940"/>
    <w:rsid w:val="00C90996"/>
    <w:rsid w:val="00C90B76"/>
    <w:rsid w:val="00C90BBF"/>
    <w:rsid w:val="00C91285"/>
    <w:rsid w:val="00C91520"/>
    <w:rsid w:val="00C91970"/>
    <w:rsid w:val="00C91C2C"/>
    <w:rsid w:val="00C91D66"/>
    <w:rsid w:val="00C91DF4"/>
    <w:rsid w:val="00C9224B"/>
    <w:rsid w:val="00C9244D"/>
    <w:rsid w:val="00C925F0"/>
    <w:rsid w:val="00C927DC"/>
    <w:rsid w:val="00C92BAD"/>
    <w:rsid w:val="00C92D35"/>
    <w:rsid w:val="00C92FF9"/>
    <w:rsid w:val="00C93162"/>
    <w:rsid w:val="00C93220"/>
    <w:rsid w:val="00C937C5"/>
    <w:rsid w:val="00C9380D"/>
    <w:rsid w:val="00C93F31"/>
    <w:rsid w:val="00C93F53"/>
    <w:rsid w:val="00C9404B"/>
    <w:rsid w:val="00C9420D"/>
    <w:rsid w:val="00C9450E"/>
    <w:rsid w:val="00C94766"/>
    <w:rsid w:val="00C94998"/>
    <w:rsid w:val="00C94F6C"/>
    <w:rsid w:val="00C9515E"/>
    <w:rsid w:val="00C95438"/>
    <w:rsid w:val="00C95577"/>
    <w:rsid w:val="00C959C2"/>
    <w:rsid w:val="00C95E5B"/>
    <w:rsid w:val="00C96123"/>
    <w:rsid w:val="00C963CC"/>
    <w:rsid w:val="00C964B9"/>
    <w:rsid w:val="00C9651D"/>
    <w:rsid w:val="00C966B9"/>
    <w:rsid w:val="00C9670D"/>
    <w:rsid w:val="00C96793"/>
    <w:rsid w:val="00C96ACC"/>
    <w:rsid w:val="00C96FAF"/>
    <w:rsid w:val="00C9704A"/>
    <w:rsid w:val="00C97413"/>
    <w:rsid w:val="00C9743B"/>
    <w:rsid w:val="00C978CD"/>
    <w:rsid w:val="00C97A3E"/>
    <w:rsid w:val="00C97AD6"/>
    <w:rsid w:val="00C97B7F"/>
    <w:rsid w:val="00C97D68"/>
    <w:rsid w:val="00C97ED0"/>
    <w:rsid w:val="00CA01BE"/>
    <w:rsid w:val="00CA01C9"/>
    <w:rsid w:val="00CA029C"/>
    <w:rsid w:val="00CA041E"/>
    <w:rsid w:val="00CA07F5"/>
    <w:rsid w:val="00CA0829"/>
    <w:rsid w:val="00CA0A0A"/>
    <w:rsid w:val="00CA0D76"/>
    <w:rsid w:val="00CA1092"/>
    <w:rsid w:val="00CA128F"/>
    <w:rsid w:val="00CA12FC"/>
    <w:rsid w:val="00CA1552"/>
    <w:rsid w:val="00CA1640"/>
    <w:rsid w:val="00CA1762"/>
    <w:rsid w:val="00CA1ABF"/>
    <w:rsid w:val="00CA1AC8"/>
    <w:rsid w:val="00CA1D4A"/>
    <w:rsid w:val="00CA202E"/>
    <w:rsid w:val="00CA2115"/>
    <w:rsid w:val="00CA2E71"/>
    <w:rsid w:val="00CA3168"/>
    <w:rsid w:val="00CA31B0"/>
    <w:rsid w:val="00CA379A"/>
    <w:rsid w:val="00CA4138"/>
    <w:rsid w:val="00CA4313"/>
    <w:rsid w:val="00CA4346"/>
    <w:rsid w:val="00CA4497"/>
    <w:rsid w:val="00CA4817"/>
    <w:rsid w:val="00CA48C4"/>
    <w:rsid w:val="00CA508C"/>
    <w:rsid w:val="00CA5107"/>
    <w:rsid w:val="00CA54A8"/>
    <w:rsid w:val="00CA5521"/>
    <w:rsid w:val="00CA557A"/>
    <w:rsid w:val="00CA579C"/>
    <w:rsid w:val="00CA5822"/>
    <w:rsid w:val="00CA59BB"/>
    <w:rsid w:val="00CA5C94"/>
    <w:rsid w:val="00CA5E76"/>
    <w:rsid w:val="00CA5FB0"/>
    <w:rsid w:val="00CA6600"/>
    <w:rsid w:val="00CA6775"/>
    <w:rsid w:val="00CA6BE5"/>
    <w:rsid w:val="00CA6C5E"/>
    <w:rsid w:val="00CA6D54"/>
    <w:rsid w:val="00CA75A5"/>
    <w:rsid w:val="00CA7612"/>
    <w:rsid w:val="00CA7962"/>
    <w:rsid w:val="00CA7ED6"/>
    <w:rsid w:val="00CB021A"/>
    <w:rsid w:val="00CB0222"/>
    <w:rsid w:val="00CB0549"/>
    <w:rsid w:val="00CB0701"/>
    <w:rsid w:val="00CB076C"/>
    <w:rsid w:val="00CB07BE"/>
    <w:rsid w:val="00CB0B28"/>
    <w:rsid w:val="00CB0B38"/>
    <w:rsid w:val="00CB0B65"/>
    <w:rsid w:val="00CB0C01"/>
    <w:rsid w:val="00CB0FD9"/>
    <w:rsid w:val="00CB1155"/>
    <w:rsid w:val="00CB176B"/>
    <w:rsid w:val="00CB1796"/>
    <w:rsid w:val="00CB1883"/>
    <w:rsid w:val="00CB1BA2"/>
    <w:rsid w:val="00CB1D16"/>
    <w:rsid w:val="00CB1E8C"/>
    <w:rsid w:val="00CB1F92"/>
    <w:rsid w:val="00CB231B"/>
    <w:rsid w:val="00CB26F2"/>
    <w:rsid w:val="00CB2806"/>
    <w:rsid w:val="00CB2DF7"/>
    <w:rsid w:val="00CB2F27"/>
    <w:rsid w:val="00CB3101"/>
    <w:rsid w:val="00CB39C7"/>
    <w:rsid w:val="00CB3E19"/>
    <w:rsid w:val="00CB3F17"/>
    <w:rsid w:val="00CB41CB"/>
    <w:rsid w:val="00CB428B"/>
    <w:rsid w:val="00CB4407"/>
    <w:rsid w:val="00CB4456"/>
    <w:rsid w:val="00CB4B56"/>
    <w:rsid w:val="00CB52C2"/>
    <w:rsid w:val="00CB5559"/>
    <w:rsid w:val="00CB5652"/>
    <w:rsid w:val="00CB56C4"/>
    <w:rsid w:val="00CB594C"/>
    <w:rsid w:val="00CB5BBC"/>
    <w:rsid w:val="00CB5E22"/>
    <w:rsid w:val="00CB642D"/>
    <w:rsid w:val="00CB650E"/>
    <w:rsid w:val="00CB657C"/>
    <w:rsid w:val="00CB65F4"/>
    <w:rsid w:val="00CB6991"/>
    <w:rsid w:val="00CB6B92"/>
    <w:rsid w:val="00CB6E0B"/>
    <w:rsid w:val="00CB6F37"/>
    <w:rsid w:val="00CB6F7E"/>
    <w:rsid w:val="00CB73C4"/>
    <w:rsid w:val="00CB766B"/>
    <w:rsid w:val="00CB76DA"/>
    <w:rsid w:val="00CB78D3"/>
    <w:rsid w:val="00CB7A48"/>
    <w:rsid w:val="00CB7A4F"/>
    <w:rsid w:val="00CB7AEB"/>
    <w:rsid w:val="00CC00C2"/>
    <w:rsid w:val="00CC0489"/>
    <w:rsid w:val="00CC0532"/>
    <w:rsid w:val="00CC0B17"/>
    <w:rsid w:val="00CC0B7F"/>
    <w:rsid w:val="00CC0C0C"/>
    <w:rsid w:val="00CC0C59"/>
    <w:rsid w:val="00CC0F86"/>
    <w:rsid w:val="00CC1026"/>
    <w:rsid w:val="00CC1160"/>
    <w:rsid w:val="00CC121A"/>
    <w:rsid w:val="00CC12BC"/>
    <w:rsid w:val="00CC138C"/>
    <w:rsid w:val="00CC2361"/>
    <w:rsid w:val="00CC272F"/>
    <w:rsid w:val="00CC28B2"/>
    <w:rsid w:val="00CC29DB"/>
    <w:rsid w:val="00CC2A68"/>
    <w:rsid w:val="00CC2B12"/>
    <w:rsid w:val="00CC2FFB"/>
    <w:rsid w:val="00CC303B"/>
    <w:rsid w:val="00CC309A"/>
    <w:rsid w:val="00CC321D"/>
    <w:rsid w:val="00CC3234"/>
    <w:rsid w:val="00CC324B"/>
    <w:rsid w:val="00CC34E3"/>
    <w:rsid w:val="00CC3A68"/>
    <w:rsid w:val="00CC3AEE"/>
    <w:rsid w:val="00CC3BDF"/>
    <w:rsid w:val="00CC3C23"/>
    <w:rsid w:val="00CC424B"/>
    <w:rsid w:val="00CC438D"/>
    <w:rsid w:val="00CC43FF"/>
    <w:rsid w:val="00CC4581"/>
    <w:rsid w:val="00CC4632"/>
    <w:rsid w:val="00CC46A4"/>
    <w:rsid w:val="00CC470C"/>
    <w:rsid w:val="00CC48F2"/>
    <w:rsid w:val="00CC4A2E"/>
    <w:rsid w:val="00CC4DC3"/>
    <w:rsid w:val="00CC5089"/>
    <w:rsid w:val="00CC522F"/>
    <w:rsid w:val="00CC5738"/>
    <w:rsid w:val="00CC5BD3"/>
    <w:rsid w:val="00CC5EB3"/>
    <w:rsid w:val="00CC600A"/>
    <w:rsid w:val="00CC61CC"/>
    <w:rsid w:val="00CC644F"/>
    <w:rsid w:val="00CC681F"/>
    <w:rsid w:val="00CC68DD"/>
    <w:rsid w:val="00CC6A98"/>
    <w:rsid w:val="00CC6DFD"/>
    <w:rsid w:val="00CC72F0"/>
    <w:rsid w:val="00CC7A4C"/>
    <w:rsid w:val="00CC7F14"/>
    <w:rsid w:val="00CD0449"/>
    <w:rsid w:val="00CD04CA"/>
    <w:rsid w:val="00CD04E3"/>
    <w:rsid w:val="00CD05C7"/>
    <w:rsid w:val="00CD06F3"/>
    <w:rsid w:val="00CD0778"/>
    <w:rsid w:val="00CD0965"/>
    <w:rsid w:val="00CD0A76"/>
    <w:rsid w:val="00CD0B6C"/>
    <w:rsid w:val="00CD0C4B"/>
    <w:rsid w:val="00CD0E6B"/>
    <w:rsid w:val="00CD0FDA"/>
    <w:rsid w:val="00CD115D"/>
    <w:rsid w:val="00CD127B"/>
    <w:rsid w:val="00CD1401"/>
    <w:rsid w:val="00CD15B9"/>
    <w:rsid w:val="00CD1678"/>
    <w:rsid w:val="00CD170D"/>
    <w:rsid w:val="00CD172C"/>
    <w:rsid w:val="00CD1CC5"/>
    <w:rsid w:val="00CD1E87"/>
    <w:rsid w:val="00CD23AB"/>
    <w:rsid w:val="00CD23BD"/>
    <w:rsid w:val="00CD240E"/>
    <w:rsid w:val="00CD25A3"/>
    <w:rsid w:val="00CD27D6"/>
    <w:rsid w:val="00CD2960"/>
    <w:rsid w:val="00CD2A16"/>
    <w:rsid w:val="00CD2C45"/>
    <w:rsid w:val="00CD2C70"/>
    <w:rsid w:val="00CD2C7A"/>
    <w:rsid w:val="00CD3220"/>
    <w:rsid w:val="00CD3815"/>
    <w:rsid w:val="00CD393C"/>
    <w:rsid w:val="00CD3B6A"/>
    <w:rsid w:val="00CD3B80"/>
    <w:rsid w:val="00CD3C33"/>
    <w:rsid w:val="00CD41AA"/>
    <w:rsid w:val="00CD457D"/>
    <w:rsid w:val="00CD48FC"/>
    <w:rsid w:val="00CD4A0B"/>
    <w:rsid w:val="00CD4AD0"/>
    <w:rsid w:val="00CD4CD9"/>
    <w:rsid w:val="00CD4DAF"/>
    <w:rsid w:val="00CD50CF"/>
    <w:rsid w:val="00CD512A"/>
    <w:rsid w:val="00CD52F0"/>
    <w:rsid w:val="00CD595B"/>
    <w:rsid w:val="00CD5EE8"/>
    <w:rsid w:val="00CD5F10"/>
    <w:rsid w:val="00CD6346"/>
    <w:rsid w:val="00CD64F0"/>
    <w:rsid w:val="00CD6668"/>
    <w:rsid w:val="00CD6756"/>
    <w:rsid w:val="00CD6C8A"/>
    <w:rsid w:val="00CD6D75"/>
    <w:rsid w:val="00CD707B"/>
    <w:rsid w:val="00CD717B"/>
    <w:rsid w:val="00CD75AA"/>
    <w:rsid w:val="00CD78A8"/>
    <w:rsid w:val="00CD78EB"/>
    <w:rsid w:val="00CD795A"/>
    <w:rsid w:val="00CD7AC2"/>
    <w:rsid w:val="00CD7DBE"/>
    <w:rsid w:val="00CD7E9A"/>
    <w:rsid w:val="00CE001E"/>
    <w:rsid w:val="00CE0080"/>
    <w:rsid w:val="00CE0408"/>
    <w:rsid w:val="00CE0484"/>
    <w:rsid w:val="00CE0832"/>
    <w:rsid w:val="00CE088B"/>
    <w:rsid w:val="00CE102A"/>
    <w:rsid w:val="00CE1482"/>
    <w:rsid w:val="00CE15A2"/>
    <w:rsid w:val="00CE15EF"/>
    <w:rsid w:val="00CE1718"/>
    <w:rsid w:val="00CE1A85"/>
    <w:rsid w:val="00CE1BD3"/>
    <w:rsid w:val="00CE1CAA"/>
    <w:rsid w:val="00CE1E22"/>
    <w:rsid w:val="00CE1EC0"/>
    <w:rsid w:val="00CE218E"/>
    <w:rsid w:val="00CE23C6"/>
    <w:rsid w:val="00CE2873"/>
    <w:rsid w:val="00CE2A7C"/>
    <w:rsid w:val="00CE2DD7"/>
    <w:rsid w:val="00CE2EA6"/>
    <w:rsid w:val="00CE3079"/>
    <w:rsid w:val="00CE355B"/>
    <w:rsid w:val="00CE3C31"/>
    <w:rsid w:val="00CE3C77"/>
    <w:rsid w:val="00CE4737"/>
    <w:rsid w:val="00CE4753"/>
    <w:rsid w:val="00CE4838"/>
    <w:rsid w:val="00CE50EB"/>
    <w:rsid w:val="00CE53CA"/>
    <w:rsid w:val="00CE58A4"/>
    <w:rsid w:val="00CE5A50"/>
    <w:rsid w:val="00CE5CB1"/>
    <w:rsid w:val="00CE5DD7"/>
    <w:rsid w:val="00CE6033"/>
    <w:rsid w:val="00CE6183"/>
    <w:rsid w:val="00CE6245"/>
    <w:rsid w:val="00CE656D"/>
    <w:rsid w:val="00CE6633"/>
    <w:rsid w:val="00CE6695"/>
    <w:rsid w:val="00CE68DB"/>
    <w:rsid w:val="00CE694F"/>
    <w:rsid w:val="00CE6B2D"/>
    <w:rsid w:val="00CE6B86"/>
    <w:rsid w:val="00CE70B7"/>
    <w:rsid w:val="00CE7407"/>
    <w:rsid w:val="00CE749A"/>
    <w:rsid w:val="00CE7794"/>
    <w:rsid w:val="00CE77D7"/>
    <w:rsid w:val="00CE7D23"/>
    <w:rsid w:val="00CE7D4C"/>
    <w:rsid w:val="00CE7DA2"/>
    <w:rsid w:val="00CF0543"/>
    <w:rsid w:val="00CF07C4"/>
    <w:rsid w:val="00CF08CF"/>
    <w:rsid w:val="00CF0A13"/>
    <w:rsid w:val="00CF142F"/>
    <w:rsid w:val="00CF1479"/>
    <w:rsid w:val="00CF1511"/>
    <w:rsid w:val="00CF179C"/>
    <w:rsid w:val="00CF19CD"/>
    <w:rsid w:val="00CF1CAA"/>
    <w:rsid w:val="00CF1FB7"/>
    <w:rsid w:val="00CF2281"/>
    <w:rsid w:val="00CF2380"/>
    <w:rsid w:val="00CF258F"/>
    <w:rsid w:val="00CF25C2"/>
    <w:rsid w:val="00CF27DD"/>
    <w:rsid w:val="00CF2A39"/>
    <w:rsid w:val="00CF2D45"/>
    <w:rsid w:val="00CF2F78"/>
    <w:rsid w:val="00CF34DB"/>
    <w:rsid w:val="00CF3A25"/>
    <w:rsid w:val="00CF3BC4"/>
    <w:rsid w:val="00CF3E0E"/>
    <w:rsid w:val="00CF405E"/>
    <w:rsid w:val="00CF4389"/>
    <w:rsid w:val="00CF4588"/>
    <w:rsid w:val="00CF4960"/>
    <w:rsid w:val="00CF4A16"/>
    <w:rsid w:val="00CF4AF9"/>
    <w:rsid w:val="00CF4BFB"/>
    <w:rsid w:val="00CF4C4F"/>
    <w:rsid w:val="00CF4D93"/>
    <w:rsid w:val="00CF5170"/>
    <w:rsid w:val="00CF5219"/>
    <w:rsid w:val="00CF5A07"/>
    <w:rsid w:val="00CF5E7F"/>
    <w:rsid w:val="00CF63D1"/>
    <w:rsid w:val="00CF63F5"/>
    <w:rsid w:val="00CF6535"/>
    <w:rsid w:val="00CF6626"/>
    <w:rsid w:val="00CF68C3"/>
    <w:rsid w:val="00CF6E19"/>
    <w:rsid w:val="00CF7320"/>
    <w:rsid w:val="00CF7382"/>
    <w:rsid w:val="00CF7406"/>
    <w:rsid w:val="00CF76D4"/>
    <w:rsid w:val="00CF7B54"/>
    <w:rsid w:val="00D000CD"/>
    <w:rsid w:val="00D003CB"/>
    <w:rsid w:val="00D00801"/>
    <w:rsid w:val="00D008B1"/>
    <w:rsid w:val="00D00A53"/>
    <w:rsid w:val="00D00E16"/>
    <w:rsid w:val="00D00E4F"/>
    <w:rsid w:val="00D00F7D"/>
    <w:rsid w:val="00D01174"/>
    <w:rsid w:val="00D011C5"/>
    <w:rsid w:val="00D012E7"/>
    <w:rsid w:val="00D013DD"/>
    <w:rsid w:val="00D01496"/>
    <w:rsid w:val="00D0158F"/>
    <w:rsid w:val="00D016E2"/>
    <w:rsid w:val="00D018C6"/>
    <w:rsid w:val="00D01AA6"/>
    <w:rsid w:val="00D01EA9"/>
    <w:rsid w:val="00D02038"/>
    <w:rsid w:val="00D028BC"/>
    <w:rsid w:val="00D02C3C"/>
    <w:rsid w:val="00D02C42"/>
    <w:rsid w:val="00D02C43"/>
    <w:rsid w:val="00D02C9E"/>
    <w:rsid w:val="00D0326B"/>
    <w:rsid w:val="00D03275"/>
    <w:rsid w:val="00D03356"/>
    <w:rsid w:val="00D03920"/>
    <w:rsid w:val="00D039D0"/>
    <w:rsid w:val="00D03B50"/>
    <w:rsid w:val="00D03BF5"/>
    <w:rsid w:val="00D03D79"/>
    <w:rsid w:val="00D03F4F"/>
    <w:rsid w:val="00D0435C"/>
    <w:rsid w:val="00D04371"/>
    <w:rsid w:val="00D04412"/>
    <w:rsid w:val="00D04B99"/>
    <w:rsid w:val="00D04C30"/>
    <w:rsid w:val="00D04C94"/>
    <w:rsid w:val="00D04C9F"/>
    <w:rsid w:val="00D04DBE"/>
    <w:rsid w:val="00D04F2E"/>
    <w:rsid w:val="00D0510F"/>
    <w:rsid w:val="00D05396"/>
    <w:rsid w:val="00D05700"/>
    <w:rsid w:val="00D058F2"/>
    <w:rsid w:val="00D05B46"/>
    <w:rsid w:val="00D05C5D"/>
    <w:rsid w:val="00D05CCC"/>
    <w:rsid w:val="00D05F36"/>
    <w:rsid w:val="00D06139"/>
    <w:rsid w:val="00D0623F"/>
    <w:rsid w:val="00D062FF"/>
    <w:rsid w:val="00D067EA"/>
    <w:rsid w:val="00D0692C"/>
    <w:rsid w:val="00D06973"/>
    <w:rsid w:val="00D06D10"/>
    <w:rsid w:val="00D06D5C"/>
    <w:rsid w:val="00D06DE7"/>
    <w:rsid w:val="00D06F8D"/>
    <w:rsid w:val="00D071E2"/>
    <w:rsid w:val="00D0732A"/>
    <w:rsid w:val="00D07C7D"/>
    <w:rsid w:val="00D07CBD"/>
    <w:rsid w:val="00D07EB7"/>
    <w:rsid w:val="00D1026B"/>
    <w:rsid w:val="00D1032A"/>
    <w:rsid w:val="00D10576"/>
    <w:rsid w:val="00D108A6"/>
    <w:rsid w:val="00D10E35"/>
    <w:rsid w:val="00D10EB4"/>
    <w:rsid w:val="00D10ED6"/>
    <w:rsid w:val="00D1140C"/>
    <w:rsid w:val="00D115C1"/>
    <w:rsid w:val="00D1164C"/>
    <w:rsid w:val="00D1184D"/>
    <w:rsid w:val="00D11911"/>
    <w:rsid w:val="00D11A3E"/>
    <w:rsid w:val="00D11B5F"/>
    <w:rsid w:val="00D11C84"/>
    <w:rsid w:val="00D11F49"/>
    <w:rsid w:val="00D11F6A"/>
    <w:rsid w:val="00D11F84"/>
    <w:rsid w:val="00D11FFA"/>
    <w:rsid w:val="00D1208D"/>
    <w:rsid w:val="00D12152"/>
    <w:rsid w:val="00D1255B"/>
    <w:rsid w:val="00D125CB"/>
    <w:rsid w:val="00D1281B"/>
    <w:rsid w:val="00D12A46"/>
    <w:rsid w:val="00D12DAA"/>
    <w:rsid w:val="00D12E27"/>
    <w:rsid w:val="00D12EA4"/>
    <w:rsid w:val="00D135AF"/>
    <w:rsid w:val="00D13806"/>
    <w:rsid w:val="00D13A2B"/>
    <w:rsid w:val="00D13B66"/>
    <w:rsid w:val="00D13C2C"/>
    <w:rsid w:val="00D13C8A"/>
    <w:rsid w:val="00D13D40"/>
    <w:rsid w:val="00D13FD8"/>
    <w:rsid w:val="00D14655"/>
    <w:rsid w:val="00D14CB1"/>
    <w:rsid w:val="00D14E54"/>
    <w:rsid w:val="00D14F9C"/>
    <w:rsid w:val="00D150A3"/>
    <w:rsid w:val="00D151F2"/>
    <w:rsid w:val="00D153C5"/>
    <w:rsid w:val="00D1545D"/>
    <w:rsid w:val="00D155A8"/>
    <w:rsid w:val="00D15868"/>
    <w:rsid w:val="00D15A0B"/>
    <w:rsid w:val="00D15B6C"/>
    <w:rsid w:val="00D16810"/>
    <w:rsid w:val="00D16888"/>
    <w:rsid w:val="00D17426"/>
    <w:rsid w:val="00D1753D"/>
    <w:rsid w:val="00D17592"/>
    <w:rsid w:val="00D20428"/>
    <w:rsid w:val="00D20489"/>
    <w:rsid w:val="00D2054D"/>
    <w:rsid w:val="00D20613"/>
    <w:rsid w:val="00D20747"/>
    <w:rsid w:val="00D21130"/>
    <w:rsid w:val="00D211D4"/>
    <w:rsid w:val="00D216CB"/>
    <w:rsid w:val="00D21A35"/>
    <w:rsid w:val="00D220A1"/>
    <w:rsid w:val="00D2218E"/>
    <w:rsid w:val="00D227C9"/>
    <w:rsid w:val="00D22AC3"/>
    <w:rsid w:val="00D22CD1"/>
    <w:rsid w:val="00D22F1B"/>
    <w:rsid w:val="00D22F73"/>
    <w:rsid w:val="00D22FA1"/>
    <w:rsid w:val="00D231F9"/>
    <w:rsid w:val="00D2321A"/>
    <w:rsid w:val="00D2349C"/>
    <w:rsid w:val="00D23522"/>
    <w:rsid w:val="00D235A5"/>
    <w:rsid w:val="00D239F6"/>
    <w:rsid w:val="00D23A30"/>
    <w:rsid w:val="00D23BB4"/>
    <w:rsid w:val="00D23E94"/>
    <w:rsid w:val="00D242CD"/>
    <w:rsid w:val="00D243C8"/>
    <w:rsid w:val="00D2495C"/>
    <w:rsid w:val="00D24DCF"/>
    <w:rsid w:val="00D250A2"/>
    <w:rsid w:val="00D25223"/>
    <w:rsid w:val="00D255DD"/>
    <w:rsid w:val="00D258F7"/>
    <w:rsid w:val="00D259BD"/>
    <w:rsid w:val="00D259D8"/>
    <w:rsid w:val="00D25D22"/>
    <w:rsid w:val="00D25E67"/>
    <w:rsid w:val="00D2621E"/>
    <w:rsid w:val="00D26343"/>
    <w:rsid w:val="00D266C6"/>
    <w:rsid w:val="00D26E57"/>
    <w:rsid w:val="00D2725C"/>
    <w:rsid w:val="00D27325"/>
    <w:rsid w:val="00D27335"/>
    <w:rsid w:val="00D27406"/>
    <w:rsid w:val="00D274C3"/>
    <w:rsid w:val="00D2761D"/>
    <w:rsid w:val="00D302D7"/>
    <w:rsid w:val="00D3071F"/>
    <w:rsid w:val="00D307A7"/>
    <w:rsid w:val="00D309C2"/>
    <w:rsid w:val="00D30BB5"/>
    <w:rsid w:val="00D30C9A"/>
    <w:rsid w:val="00D30D0F"/>
    <w:rsid w:val="00D3120F"/>
    <w:rsid w:val="00D3139C"/>
    <w:rsid w:val="00D31468"/>
    <w:rsid w:val="00D31485"/>
    <w:rsid w:val="00D315BD"/>
    <w:rsid w:val="00D31B1C"/>
    <w:rsid w:val="00D320B8"/>
    <w:rsid w:val="00D3276E"/>
    <w:rsid w:val="00D32921"/>
    <w:rsid w:val="00D32DBA"/>
    <w:rsid w:val="00D33138"/>
    <w:rsid w:val="00D33176"/>
    <w:rsid w:val="00D3328B"/>
    <w:rsid w:val="00D33350"/>
    <w:rsid w:val="00D338C6"/>
    <w:rsid w:val="00D3408E"/>
    <w:rsid w:val="00D340DF"/>
    <w:rsid w:val="00D3480E"/>
    <w:rsid w:val="00D34A40"/>
    <w:rsid w:val="00D34B83"/>
    <w:rsid w:val="00D34B8B"/>
    <w:rsid w:val="00D34F9E"/>
    <w:rsid w:val="00D350DA"/>
    <w:rsid w:val="00D3541C"/>
    <w:rsid w:val="00D35490"/>
    <w:rsid w:val="00D356C1"/>
    <w:rsid w:val="00D358E8"/>
    <w:rsid w:val="00D35A78"/>
    <w:rsid w:val="00D35C75"/>
    <w:rsid w:val="00D35D41"/>
    <w:rsid w:val="00D3604C"/>
    <w:rsid w:val="00D366BF"/>
    <w:rsid w:val="00D36890"/>
    <w:rsid w:val="00D36C13"/>
    <w:rsid w:val="00D36C31"/>
    <w:rsid w:val="00D37058"/>
    <w:rsid w:val="00D371D7"/>
    <w:rsid w:val="00D37495"/>
    <w:rsid w:val="00D3767C"/>
    <w:rsid w:val="00D377CA"/>
    <w:rsid w:val="00D40102"/>
    <w:rsid w:val="00D402A1"/>
    <w:rsid w:val="00D40391"/>
    <w:rsid w:val="00D40992"/>
    <w:rsid w:val="00D40ADD"/>
    <w:rsid w:val="00D40B6F"/>
    <w:rsid w:val="00D40C87"/>
    <w:rsid w:val="00D40D7F"/>
    <w:rsid w:val="00D4114A"/>
    <w:rsid w:val="00D412CD"/>
    <w:rsid w:val="00D416A4"/>
    <w:rsid w:val="00D4184F"/>
    <w:rsid w:val="00D41870"/>
    <w:rsid w:val="00D41893"/>
    <w:rsid w:val="00D418B6"/>
    <w:rsid w:val="00D422BF"/>
    <w:rsid w:val="00D42329"/>
    <w:rsid w:val="00D42667"/>
    <w:rsid w:val="00D42858"/>
    <w:rsid w:val="00D42BF7"/>
    <w:rsid w:val="00D42CA7"/>
    <w:rsid w:val="00D42E3F"/>
    <w:rsid w:val="00D42E89"/>
    <w:rsid w:val="00D43133"/>
    <w:rsid w:val="00D43686"/>
    <w:rsid w:val="00D4378C"/>
    <w:rsid w:val="00D437EA"/>
    <w:rsid w:val="00D43854"/>
    <w:rsid w:val="00D43BF7"/>
    <w:rsid w:val="00D43BFF"/>
    <w:rsid w:val="00D43D92"/>
    <w:rsid w:val="00D440FB"/>
    <w:rsid w:val="00D4421E"/>
    <w:rsid w:val="00D4451D"/>
    <w:rsid w:val="00D44579"/>
    <w:rsid w:val="00D44637"/>
    <w:rsid w:val="00D44CBA"/>
    <w:rsid w:val="00D4532C"/>
    <w:rsid w:val="00D45508"/>
    <w:rsid w:val="00D45762"/>
    <w:rsid w:val="00D458BD"/>
    <w:rsid w:val="00D458C3"/>
    <w:rsid w:val="00D45907"/>
    <w:rsid w:val="00D45B0C"/>
    <w:rsid w:val="00D45C05"/>
    <w:rsid w:val="00D45CAC"/>
    <w:rsid w:val="00D460AB"/>
    <w:rsid w:val="00D462E9"/>
    <w:rsid w:val="00D4639A"/>
    <w:rsid w:val="00D46460"/>
    <w:rsid w:val="00D46527"/>
    <w:rsid w:val="00D46738"/>
    <w:rsid w:val="00D46AE0"/>
    <w:rsid w:val="00D46B4C"/>
    <w:rsid w:val="00D46CFD"/>
    <w:rsid w:val="00D46DB1"/>
    <w:rsid w:val="00D46EB1"/>
    <w:rsid w:val="00D47198"/>
    <w:rsid w:val="00D47571"/>
    <w:rsid w:val="00D47908"/>
    <w:rsid w:val="00D47A34"/>
    <w:rsid w:val="00D47A9F"/>
    <w:rsid w:val="00D47B0E"/>
    <w:rsid w:val="00D50165"/>
    <w:rsid w:val="00D5023B"/>
    <w:rsid w:val="00D50422"/>
    <w:rsid w:val="00D5052E"/>
    <w:rsid w:val="00D50DAC"/>
    <w:rsid w:val="00D51A64"/>
    <w:rsid w:val="00D51AE0"/>
    <w:rsid w:val="00D51E45"/>
    <w:rsid w:val="00D51FAA"/>
    <w:rsid w:val="00D522E6"/>
    <w:rsid w:val="00D52517"/>
    <w:rsid w:val="00D525D8"/>
    <w:rsid w:val="00D52C07"/>
    <w:rsid w:val="00D52C74"/>
    <w:rsid w:val="00D52CF0"/>
    <w:rsid w:val="00D52E7B"/>
    <w:rsid w:val="00D52F7D"/>
    <w:rsid w:val="00D532C8"/>
    <w:rsid w:val="00D53459"/>
    <w:rsid w:val="00D5371E"/>
    <w:rsid w:val="00D53CCC"/>
    <w:rsid w:val="00D53D09"/>
    <w:rsid w:val="00D53F0B"/>
    <w:rsid w:val="00D5408A"/>
    <w:rsid w:val="00D54360"/>
    <w:rsid w:val="00D547B4"/>
    <w:rsid w:val="00D547D6"/>
    <w:rsid w:val="00D548C2"/>
    <w:rsid w:val="00D54B74"/>
    <w:rsid w:val="00D54DA2"/>
    <w:rsid w:val="00D54DB6"/>
    <w:rsid w:val="00D54E35"/>
    <w:rsid w:val="00D55814"/>
    <w:rsid w:val="00D55973"/>
    <w:rsid w:val="00D55A0E"/>
    <w:rsid w:val="00D55A7E"/>
    <w:rsid w:val="00D5615D"/>
    <w:rsid w:val="00D562EF"/>
    <w:rsid w:val="00D5647E"/>
    <w:rsid w:val="00D56550"/>
    <w:rsid w:val="00D566B4"/>
    <w:rsid w:val="00D56840"/>
    <w:rsid w:val="00D568AC"/>
    <w:rsid w:val="00D5692C"/>
    <w:rsid w:val="00D5695A"/>
    <w:rsid w:val="00D56991"/>
    <w:rsid w:val="00D56C54"/>
    <w:rsid w:val="00D56DA6"/>
    <w:rsid w:val="00D57031"/>
    <w:rsid w:val="00D57154"/>
    <w:rsid w:val="00D57185"/>
    <w:rsid w:val="00D571AA"/>
    <w:rsid w:val="00D573E6"/>
    <w:rsid w:val="00D573F8"/>
    <w:rsid w:val="00D57A03"/>
    <w:rsid w:val="00D57BBD"/>
    <w:rsid w:val="00D57D16"/>
    <w:rsid w:val="00D57F0C"/>
    <w:rsid w:val="00D57F82"/>
    <w:rsid w:val="00D60126"/>
    <w:rsid w:val="00D601E8"/>
    <w:rsid w:val="00D60C5E"/>
    <w:rsid w:val="00D60FEC"/>
    <w:rsid w:val="00D611A3"/>
    <w:rsid w:val="00D6163D"/>
    <w:rsid w:val="00D618C9"/>
    <w:rsid w:val="00D61B19"/>
    <w:rsid w:val="00D623C7"/>
    <w:rsid w:val="00D6274F"/>
    <w:rsid w:val="00D62773"/>
    <w:rsid w:val="00D62802"/>
    <w:rsid w:val="00D62AFB"/>
    <w:rsid w:val="00D62BB6"/>
    <w:rsid w:val="00D62BDB"/>
    <w:rsid w:val="00D62D5A"/>
    <w:rsid w:val="00D63162"/>
    <w:rsid w:val="00D63A9B"/>
    <w:rsid w:val="00D63C6F"/>
    <w:rsid w:val="00D63D0D"/>
    <w:rsid w:val="00D63D10"/>
    <w:rsid w:val="00D63D45"/>
    <w:rsid w:val="00D63DD3"/>
    <w:rsid w:val="00D64067"/>
    <w:rsid w:val="00D641C4"/>
    <w:rsid w:val="00D644B7"/>
    <w:rsid w:val="00D64609"/>
    <w:rsid w:val="00D646BD"/>
    <w:rsid w:val="00D64C8B"/>
    <w:rsid w:val="00D64CEA"/>
    <w:rsid w:val="00D64CED"/>
    <w:rsid w:val="00D64D50"/>
    <w:rsid w:val="00D64E6F"/>
    <w:rsid w:val="00D65144"/>
    <w:rsid w:val="00D65921"/>
    <w:rsid w:val="00D65A70"/>
    <w:rsid w:val="00D65DFE"/>
    <w:rsid w:val="00D65E2B"/>
    <w:rsid w:val="00D660F7"/>
    <w:rsid w:val="00D66777"/>
    <w:rsid w:val="00D66826"/>
    <w:rsid w:val="00D668EB"/>
    <w:rsid w:val="00D66A4C"/>
    <w:rsid w:val="00D66D9D"/>
    <w:rsid w:val="00D66DFA"/>
    <w:rsid w:val="00D66E91"/>
    <w:rsid w:val="00D66FDD"/>
    <w:rsid w:val="00D673C1"/>
    <w:rsid w:val="00D673E5"/>
    <w:rsid w:val="00D6746A"/>
    <w:rsid w:val="00D676F1"/>
    <w:rsid w:val="00D67808"/>
    <w:rsid w:val="00D6780E"/>
    <w:rsid w:val="00D67B56"/>
    <w:rsid w:val="00D67BBC"/>
    <w:rsid w:val="00D67DAA"/>
    <w:rsid w:val="00D67EC3"/>
    <w:rsid w:val="00D67EF4"/>
    <w:rsid w:val="00D67F14"/>
    <w:rsid w:val="00D700B9"/>
    <w:rsid w:val="00D701CB"/>
    <w:rsid w:val="00D70207"/>
    <w:rsid w:val="00D7031D"/>
    <w:rsid w:val="00D7051E"/>
    <w:rsid w:val="00D7054A"/>
    <w:rsid w:val="00D7065F"/>
    <w:rsid w:val="00D70806"/>
    <w:rsid w:val="00D70851"/>
    <w:rsid w:val="00D708A0"/>
    <w:rsid w:val="00D70B21"/>
    <w:rsid w:val="00D70CB5"/>
    <w:rsid w:val="00D70D3B"/>
    <w:rsid w:val="00D70D77"/>
    <w:rsid w:val="00D70DE8"/>
    <w:rsid w:val="00D71040"/>
    <w:rsid w:val="00D7107C"/>
    <w:rsid w:val="00D714E2"/>
    <w:rsid w:val="00D716F8"/>
    <w:rsid w:val="00D71848"/>
    <w:rsid w:val="00D7196F"/>
    <w:rsid w:val="00D71B48"/>
    <w:rsid w:val="00D71BF7"/>
    <w:rsid w:val="00D71FA7"/>
    <w:rsid w:val="00D71FC0"/>
    <w:rsid w:val="00D72D71"/>
    <w:rsid w:val="00D72EE7"/>
    <w:rsid w:val="00D73038"/>
    <w:rsid w:val="00D73284"/>
    <w:rsid w:val="00D734D2"/>
    <w:rsid w:val="00D73507"/>
    <w:rsid w:val="00D73965"/>
    <w:rsid w:val="00D73A43"/>
    <w:rsid w:val="00D73A8A"/>
    <w:rsid w:val="00D73D10"/>
    <w:rsid w:val="00D73EE6"/>
    <w:rsid w:val="00D7403A"/>
    <w:rsid w:val="00D74076"/>
    <w:rsid w:val="00D74098"/>
    <w:rsid w:val="00D740B4"/>
    <w:rsid w:val="00D742CE"/>
    <w:rsid w:val="00D74383"/>
    <w:rsid w:val="00D74594"/>
    <w:rsid w:val="00D7492F"/>
    <w:rsid w:val="00D7495B"/>
    <w:rsid w:val="00D74C0A"/>
    <w:rsid w:val="00D74D1D"/>
    <w:rsid w:val="00D74DEB"/>
    <w:rsid w:val="00D751F3"/>
    <w:rsid w:val="00D75972"/>
    <w:rsid w:val="00D75A7A"/>
    <w:rsid w:val="00D76260"/>
    <w:rsid w:val="00D762F6"/>
    <w:rsid w:val="00D764A2"/>
    <w:rsid w:val="00D7657F"/>
    <w:rsid w:val="00D76632"/>
    <w:rsid w:val="00D76785"/>
    <w:rsid w:val="00D767FA"/>
    <w:rsid w:val="00D7687A"/>
    <w:rsid w:val="00D768DB"/>
    <w:rsid w:val="00D76C4F"/>
    <w:rsid w:val="00D76DFB"/>
    <w:rsid w:val="00D76FCB"/>
    <w:rsid w:val="00D771B6"/>
    <w:rsid w:val="00D77313"/>
    <w:rsid w:val="00D77385"/>
    <w:rsid w:val="00D77667"/>
    <w:rsid w:val="00D7766E"/>
    <w:rsid w:val="00D77DCC"/>
    <w:rsid w:val="00D77E85"/>
    <w:rsid w:val="00D801D0"/>
    <w:rsid w:val="00D802C0"/>
    <w:rsid w:val="00D8041B"/>
    <w:rsid w:val="00D80476"/>
    <w:rsid w:val="00D807F0"/>
    <w:rsid w:val="00D808D2"/>
    <w:rsid w:val="00D8091C"/>
    <w:rsid w:val="00D80A7A"/>
    <w:rsid w:val="00D80B1E"/>
    <w:rsid w:val="00D80BBB"/>
    <w:rsid w:val="00D80E4A"/>
    <w:rsid w:val="00D8124D"/>
    <w:rsid w:val="00D812C5"/>
    <w:rsid w:val="00D812EC"/>
    <w:rsid w:val="00D8136B"/>
    <w:rsid w:val="00D815E0"/>
    <w:rsid w:val="00D818D6"/>
    <w:rsid w:val="00D81B9B"/>
    <w:rsid w:val="00D81D91"/>
    <w:rsid w:val="00D82030"/>
    <w:rsid w:val="00D82034"/>
    <w:rsid w:val="00D8209D"/>
    <w:rsid w:val="00D820DF"/>
    <w:rsid w:val="00D82281"/>
    <w:rsid w:val="00D825E0"/>
    <w:rsid w:val="00D82807"/>
    <w:rsid w:val="00D82971"/>
    <w:rsid w:val="00D82A8A"/>
    <w:rsid w:val="00D82CB5"/>
    <w:rsid w:val="00D82D35"/>
    <w:rsid w:val="00D83036"/>
    <w:rsid w:val="00D832A4"/>
    <w:rsid w:val="00D8335E"/>
    <w:rsid w:val="00D838E8"/>
    <w:rsid w:val="00D83B84"/>
    <w:rsid w:val="00D83CF8"/>
    <w:rsid w:val="00D83CFE"/>
    <w:rsid w:val="00D83D95"/>
    <w:rsid w:val="00D83E0E"/>
    <w:rsid w:val="00D83E3B"/>
    <w:rsid w:val="00D842D8"/>
    <w:rsid w:val="00D84B66"/>
    <w:rsid w:val="00D84CA9"/>
    <w:rsid w:val="00D84E1E"/>
    <w:rsid w:val="00D8541A"/>
    <w:rsid w:val="00D855C1"/>
    <w:rsid w:val="00D85612"/>
    <w:rsid w:val="00D85723"/>
    <w:rsid w:val="00D8583F"/>
    <w:rsid w:val="00D85895"/>
    <w:rsid w:val="00D85D6F"/>
    <w:rsid w:val="00D86185"/>
    <w:rsid w:val="00D86235"/>
    <w:rsid w:val="00D868F0"/>
    <w:rsid w:val="00D86B5F"/>
    <w:rsid w:val="00D86FC1"/>
    <w:rsid w:val="00D8740E"/>
    <w:rsid w:val="00D874EF"/>
    <w:rsid w:val="00D877E3"/>
    <w:rsid w:val="00D879FF"/>
    <w:rsid w:val="00D87F90"/>
    <w:rsid w:val="00D87FD6"/>
    <w:rsid w:val="00D90075"/>
    <w:rsid w:val="00D901BB"/>
    <w:rsid w:val="00D902BB"/>
    <w:rsid w:val="00D90553"/>
    <w:rsid w:val="00D90ABC"/>
    <w:rsid w:val="00D90AC6"/>
    <w:rsid w:val="00D90CC6"/>
    <w:rsid w:val="00D90DBA"/>
    <w:rsid w:val="00D90E16"/>
    <w:rsid w:val="00D9141D"/>
    <w:rsid w:val="00D915F8"/>
    <w:rsid w:val="00D919F5"/>
    <w:rsid w:val="00D91BD7"/>
    <w:rsid w:val="00D91D5D"/>
    <w:rsid w:val="00D91E65"/>
    <w:rsid w:val="00D9251F"/>
    <w:rsid w:val="00D9255E"/>
    <w:rsid w:val="00D92620"/>
    <w:rsid w:val="00D926C2"/>
    <w:rsid w:val="00D92704"/>
    <w:rsid w:val="00D92A57"/>
    <w:rsid w:val="00D92ADC"/>
    <w:rsid w:val="00D92FE2"/>
    <w:rsid w:val="00D9329F"/>
    <w:rsid w:val="00D93517"/>
    <w:rsid w:val="00D9365A"/>
    <w:rsid w:val="00D938D9"/>
    <w:rsid w:val="00D939BE"/>
    <w:rsid w:val="00D93A1A"/>
    <w:rsid w:val="00D94022"/>
    <w:rsid w:val="00D940D3"/>
    <w:rsid w:val="00D94177"/>
    <w:rsid w:val="00D943EF"/>
    <w:rsid w:val="00D944E2"/>
    <w:rsid w:val="00D94677"/>
    <w:rsid w:val="00D94825"/>
    <w:rsid w:val="00D9483B"/>
    <w:rsid w:val="00D94A0D"/>
    <w:rsid w:val="00D94DE0"/>
    <w:rsid w:val="00D9503A"/>
    <w:rsid w:val="00D9503C"/>
    <w:rsid w:val="00D95273"/>
    <w:rsid w:val="00D95363"/>
    <w:rsid w:val="00D95544"/>
    <w:rsid w:val="00D955A5"/>
    <w:rsid w:val="00D95DDF"/>
    <w:rsid w:val="00D963FC"/>
    <w:rsid w:val="00D964AB"/>
    <w:rsid w:val="00D9658E"/>
    <w:rsid w:val="00D96648"/>
    <w:rsid w:val="00D966F5"/>
    <w:rsid w:val="00D96DEE"/>
    <w:rsid w:val="00D97079"/>
    <w:rsid w:val="00D9724D"/>
    <w:rsid w:val="00D97426"/>
    <w:rsid w:val="00D9785E"/>
    <w:rsid w:val="00D9792B"/>
    <w:rsid w:val="00DA0040"/>
    <w:rsid w:val="00DA0223"/>
    <w:rsid w:val="00DA07FC"/>
    <w:rsid w:val="00DA0DE8"/>
    <w:rsid w:val="00DA1828"/>
    <w:rsid w:val="00DA1880"/>
    <w:rsid w:val="00DA1F3A"/>
    <w:rsid w:val="00DA2092"/>
    <w:rsid w:val="00DA25D7"/>
    <w:rsid w:val="00DA27A5"/>
    <w:rsid w:val="00DA29AB"/>
    <w:rsid w:val="00DA2D1E"/>
    <w:rsid w:val="00DA34E5"/>
    <w:rsid w:val="00DA35F2"/>
    <w:rsid w:val="00DA372B"/>
    <w:rsid w:val="00DA3AD6"/>
    <w:rsid w:val="00DA3BDC"/>
    <w:rsid w:val="00DA3C9B"/>
    <w:rsid w:val="00DA3CF6"/>
    <w:rsid w:val="00DA3F0E"/>
    <w:rsid w:val="00DA42CA"/>
    <w:rsid w:val="00DA4534"/>
    <w:rsid w:val="00DA45A5"/>
    <w:rsid w:val="00DA4D55"/>
    <w:rsid w:val="00DA4D94"/>
    <w:rsid w:val="00DA524D"/>
    <w:rsid w:val="00DA5562"/>
    <w:rsid w:val="00DA576F"/>
    <w:rsid w:val="00DA5874"/>
    <w:rsid w:val="00DA58B6"/>
    <w:rsid w:val="00DA58BB"/>
    <w:rsid w:val="00DA5ABF"/>
    <w:rsid w:val="00DA5EA0"/>
    <w:rsid w:val="00DA5EBB"/>
    <w:rsid w:val="00DA670E"/>
    <w:rsid w:val="00DA6785"/>
    <w:rsid w:val="00DA6B19"/>
    <w:rsid w:val="00DA6B87"/>
    <w:rsid w:val="00DA6C6A"/>
    <w:rsid w:val="00DA75D9"/>
    <w:rsid w:val="00DA7626"/>
    <w:rsid w:val="00DA7E42"/>
    <w:rsid w:val="00DA7E8B"/>
    <w:rsid w:val="00DB0210"/>
    <w:rsid w:val="00DB0503"/>
    <w:rsid w:val="00DB05CA"/>
    <w:rsid w:val="00DB061D"/>
    <w:rsid w:val="00DB0634"/>
    <w:rsid w:val="00DB07B0"/>
    <w:rsid w:val="00DB0998"/>
    <w:rsid w:val="00DB0B7B"/>
    <w:rsid w:val="00DB13CF"/>
    <w:rsid w:val="00DB14BC"/>
    <w:rsid w:val="00DB15E5"/>
    <w:rsid w:val="00DB187D"/>
    <w:rsid w:val="00DB1959"/>
    <w:rsid w:val="00DB1B33"/>
    <w:rsid w:val="00DB1B44"/>
    <w:rsid w:val="00DB1D7A"/>
    <w:rsid w:val="00DB23AB"/>
    <w:rsid w:val="00DB241A"/>
    <w:rsid w:val="00DB24DE"/>
    <w:rsid w:val="00DB2531"/>
    <w:rsid w:val="00DB28D2"/>
    <w:rsid w:val="00DB2952"/>
    <w:rsid w:val="00DB296E"/>
    <w:rsid w:val="00DB2975"/>
    <w:rsid w:val="00DB2A7A"/>
    <w:rsid w:val="00DB2AE1"/>
    <w:rsid w:val="00DB2BFF"/>
    <w:rsid w:val="00DB2D05"/>
    <w:rsid w:val="00DB2D97"/>
    <w:rsid w:val="00DB2E27"/>
    <w:rsid w:val="00DB31FE"/>
    <w:rsid w:val="00DB3363"/>
    <w:rsid w:val="00DB362A"/>
    <w:rsid w:val="00DB36E1"/>
    <w:rsid w:val="00DB376D"/>
    <w:rsid w:val="00DB386B"/>
    <w:rsid w:val="00DB393C"/>
    <w:rsid w:val="00DB39B8"/>
    <w:rsid w:val="00DB3AA6"/>
    <w:rsid w:val="00DB3CCF"/>
    <w:rsid w:val="00DB3E4E"/>
    <w:rsid w:val="00DB3ECC"/>
    <w:rsid w:val="00DB3F67"/>
    <w:rsid w:val="00DB459D"/>
    <w:rsid w:val="00DB4795"/>
    <w:rsid w:val="00DB4D0B"/>
    <w:rsid w:val="00DB4E23"/>
    <w:rsid w:val="00DB4EAA"/>
    <w:rsid w:val="00DB4F2A"/>
    <w:rsid w:val="00DB4F5A"/>
    <w:rsid w:val="00DB5234"/>
    <w:rsid w:val="00DB52D2"/>
    <w:rsid w:val="00DB54F9"/>
    <w:rsid w:val="00DB568C"/>
    <w:rsid w:val="00DB58AE"/>
    <w:rsid w:val="00DB5B4B"/>
    <w:rsid w:val="00DB5BAE"/>
    <w:rsid w:val="00DB5D36"/>
    <w:rsid w:val="00DB61AA"/>
    <w:rsid w:val="00DB629F"/>
    <w:rsid w:val="00DB640C"/>
    <w:rsid w:val="00DB6537"/>
    <w:rsid w:val="00DB6646"/>
    <w:rsid w:val="00DB6841"/>
    <w:rsid w:val="00DB6B91"/>
    <w:rsid w:val="00DB6EF3"/>
    <w:rsid w:val="00DB6FF7"/>
    <w:rsid w:val="00DB711D"/>
    <w:rsid w:val="00DB7196"/>
    <w:rsid w:val="00DB71D9"/>
    <w:rsid w:val="00DB748C"/>
    <w:rsid w:val="00DB7577"/>
    <w:rsid w:val="00DB7954"/>
    <w:rsid w:val="00DC028A"/>
    <w:rsid w:val="00DC06CA"/>
    <w:rsid w:val="00DC06F9"/>
    <w:rsid w:val="00DC07E4"/>
    <w:rsid w:val="00DC0815"/>
    <w:rsid w:val="00DC09B2"/>
    <w:rsid w:val="00DC0B11"/>
    <w:rsid w:val="00DC0BD6"/>
    <w:rsid w:val="00DC0CE0"/>
    <w:rsid w:val="00DC0D20"/>
    <w:rsid w:val="00DC143E"/>
    <w:rsid w:val="00DC1443"/>
    <w:rsid w:val="00DC1563"/>
    <w:rsid w:val="00DC15CC"/>
    <w:rsid w:val="00DC1634"/>
    <w:rsid w:val="00DC16D2"/>
    <w:rsid w:val="00DC1BA9"/>
    <w:rsid w:val="00DC1BC3"/>
    <w:rsid w:val="00DC1EBB"/>
    <w:rsid w:val="00DC1FE0"/>
    <w:rsid w:val="00DC2220"/>
    <w:rsid w:val="00DC2453"/>
    <w:rsid w:val="00DC24A0"/>
    <w:rsid w:val="00DC26C4"/>
    <w:rsid w:val="00DC27F0"/>
    <w:rsid w:val="00DC286E"/>
    <w:rsid w:val="00DC2923"/>
    <w:rsid w:val="00DC295F"/>
    <w:rsid w:val="00DC2AD1"/>
    <w:rsid w:val="00DC2E78"/>
    <w:rsid w:val="00DC2FCA"/>
    <w:rsid w:val="00DC31F5"/>
    <w:rsid w:val="00DC3AAB"/>
    <w:rsid w:val="00DC3B34"/>
    <w:rsid w:val="00DC3B3D"/>
    <w:rsid w:val="00DC3DF1"/>
    <w:rsid w:val="00DC3EEC"/>
    <w:rsid w:val="00DC3F01"/>
    <w:rsid w:val="00DC4985"/>
    <w:rsid w:val="00DC4B95"/>
    <w:rsid w:val="00DC4D17"/>
    <w:rsid w:val="00DC531E"/>
    <w:rsid w:val="00DC5790"/>
    <w:rsid w:val="00DC5A6A"/>
    <w:rsid w:val="00DC6050"/>
    <w:rsid w:val="00DC6068"/>
    <w:rsid w:val="00DC6103"/>
    <w:rsid w:val="00DC6C52"/>
    <w:rsid w:val="00DC6C58"/>
    <w:rsid w:val="00DC6C89"/>
    <w:rsid w:val="00DC6D93"/>
    <w:rsid w:val="00DC6E09"/>
    <w:rsid w:val="00DC6F3E"/>
    <w:rsid w:val="00DC7076"/>
    <w:rsid w:val="00DC7237"/>
    <w:rsid w:val="00DC730F"/>
    <w:rsid w:val="00DC7BE8"/>
    <w:rsid w:val="00DC7C81"/>
    <w:rsid w:val="00DD006F"/>
    <w:rsid w:val="00DD00B2"/>
    <w:rsid w:val="00DD0179"/>
    <w:rsid w:val="00DD08B8"/>
    <w:rsid w:val="00DD0FCE"/>
    <w:rsid w:val="00DD1096"/>
    <w:rsid w:val="00DD10B1"/>
    <w:rsid w:val="00DD10C6"/>
    <w:rsid w:val="00DD12A6"/>
    <w:rsid w:val="00DD177B"/>
    <w:rsid w:val="00DD1C2F"/>
    <w:rsid w:val="00DD1D06"/>
    <w:rsid w:val="00DD2747"/>
    <w:rsid w:val="00DD2901"/>
    <w:rsid w:val="00DD2C35"/>
    <w:rsid w:val="00DD2D3C"/>
    <w:rsid w:val="00DD2FE7"/>
    <w:rsid w:val="00DD304C"/>
    <w:rsid w:val="00DD3170"/>
    <w:rsid w:val="00DD323D"/>
    <w:rsid w:val="00DD3258"/>
    <w:rsid w:val="00DD3456"/>
    <w:rsid w:val="00DD351F"/>
    <w:rsid w:val="00DD3690"/>
    <w:rsid w:val="00DD3726"/>
    <w:rsid w:val="00DD38E3"/>
    <w:rsid w:val="00DD399C"/>
    <w:rsid w:val="00DD3DCB"/>
    <w:rsid w:val="00DD3E19"/>
    <w:rsid w:val="00DD4042"/>
    <w:rsid w:val="00DD4301"/>
    <w:rsid w:val="00DD435B"/>
    <w:rsid w:val="00DD4680"/>
    <w:rsid w:val="00DD49CF"/>
    <w:rsid w:val="00DD57BA"/>
    <w:rsid w:val="00DD5EF9"/>
    <w:rsid w:val="00DD613F"/>
    <w:rsid w:val="00DD626D"/>
    <w:rsid w:val="00DD62FF"/>
    <w:rsid w:val="00DD6A13"/>
    <w:rsid w:val="00DD6A33"/>
    <w:rsid w:val="00DD6AAB"/>
    <w:rsid w:val="00DD6BC2"/>
    <w:rsid w:val="00DD6C6B"/>
    <w:rsid w:val="00DD6D68"/>
    <w:rsid w:val="00DD7424"/>
    <w:rsid w:val="00DD76B7"/>
    <w:rsid w:val="00DD7749"/>
    <w:rsid w:val="00DD7872"/>
    <w:rsid w:val="00DD7A50"/>
    <w:rsid w:val="00DD7AA1"/>
    <w:rsid w:val="00DD7ADC"/>
    <w:rsid w:val="00DD7D76"/>
    <w:rsid w:val="00DE07A0"/>
    <w:rsid w:val="00DE0884"/>
    <w:rsid w:val="00DE0CCD"/>
    <w:rsid w:val="00DE0F8B"/>
    <w:rsid w:val="00DE140C"/>
    <w:rsid w:val="00DE1546"/>
    <w:rsid w:val="00DE15C6"/>
    <w:rsid w:val="00DE1667"/>
    <w:rsid w:val="00DE1AC3"/>
    <w:rsid w:val="00DE1D9B"/>
    <w:rsid w:val="00DE21CC"/>
    <w:rsid w:val="00DE23D5"/>
    <w:rsid w:val="00DE26D2"/>
    <w:rsid w:val="00DE2923"/>
    <w:rsid w:val="00DE310D"/>
    <w:rsid w:val="00DE3132"/>
    <w:rsid w:val="00DE3193"/>
    <w:rsid w:val="00DE33EA"/>
    <w:rsid w:val="00DE3756"/>
    <w:rsid w:val="00DE3A7A"/>
    <w:rsid w:val="00DE42B3"/>
    <w:rsid w:val="00DE46B6"/>
    <w:rsid w:val="00DE494D"/>
    <w:rsid w:val="00DE5030"/>
    <w:rsid w:val="00DE51A9"/>
    <w:rsid w:val="00DE51CF"/>
    <w:rsid w:val="00DE5219"/>
    <w:rsid w:val="00DE54DC"/>
    <w:rsid w:val="00DE562E"/>
    <w:rsid w:val="00DE58FC"/>
    <w:rsid w:val="00DE58FF"/>
    <w:rsid w:val="00DE5A64"/>
    <w:rsid w:val="00DE6125"/>
    <w:rsid w:val="00DE654A"/>
    <w:rsid w:val="00DE69EA"/>
    <w:rsid w:val="00DE6A9D"/>
    <w:rsid w:val="00DE6B74"/>
    <w:rsid w:val="00DE6E3F"/>
    <w:rsid w:val="00DE7158"/>
    <w:rsid w:val="00DE73E9"/>
    <w:rsid w:val="00DE7567"/>
    <w:rsid w:val="00DE75C4"/>
    <w:rsid w:val="00DE7ACF"/>
    <w:rsid w:val="00DE7E4B"/>
    <w:rsid w:val="00DF01F2"/>
    <w:rsid w:val="00DF0575"/>
    <w:rsid w:val="00DF0728"/>
    <w:rsid w:val="00DF0736"/>
    <w:rsid w:val="00DF07CD"/>
    <w:rsid w:val="00DF0BBB"/>
    <w:rsid w:val="00DF0C0D"/>
    <w:rsid w:val="00DF0D59"/>
    <w:rsid w:val="00DF0D98"/>
    <w:rsid w:val="00DF110D"/>
    <w:rsid w:val="00DF11A3"/>
    <w:rsid w:val="00DF129C"/>
    <w:rsid w:val="00DF13F3"/>
    <w:rsid w:val="00DF1455"/>
    <w:rsid w:val="00DF14C0"/>
    <w:rsid w:val="00DF1545"/>
    <w:rsid w:val="00DF15C9"/>
    <w:rsid w:val="00DF1639"/>
    <w:rsid w:val="00DF163E"/>
    <w:rsid w:val="00DF16CB"/>
    <w:rsid w:val="00DF175C"/>
    <w:rsid w:val="00DF18DC"/>
    <w:rsid w:val="00DF1B09"/>
    <w:rsid w:val="00DF1CF3"/>
    <w:rsid w:val="00DF1D75"/>
    <w:rsid w:val="00DF1DB4"/>
    <w:rsid w:val="00DF2142"/>
    <w:rsid w:val="00DF25E7"/>
    <w:rsid w:val="00DF27E3"/>
    <w:rsid w:val="00DF2C24"/>
    <w:rsid w:val="00DF2D37"/>
    <w:rsid w:val="00DF2D6D"/>
    <w:rsid w:val="00DF2F24"/>
    <w:rsid w:val="00DF3280"/>
    <w:rsid w:val="00DF3427"/>
    <w:rsid w:val="00DF3889"/>
    <w:rsid w:val="00DF3EA2"/>
    <w:rsid w:val="00DF4176"/>
    <w:rsid w:val="00DF4401"/>
    <w:rsid w:val="00DF46EE"/>
    <w:rsid w:val="00DF4CA1"/>
    <w:rsid w:val="00DF519A"/>
    <w:rsid w:val="00DF528F"/>
    <w:rsid w:val="00DF530F"/>
    <w:rsid w:val="00DF5891"/>
    <w:rsid w:val="00DF5ACF"/>
    <w:rsid w:val="00DF5C88"/>
    <w:rsid w:val="00DF5D2B"/>
    <w:rsid w:val="00DF5EFB"/>
    <w:rsid w:val="00DF5FAE"/>
    <w:rsid w:val="00DF61FB"/>
    <w:rsid w:val="00DF67F2"/>
    <w:rsid w:val="00DF6907"/>
    <w:rsid w:val="00DF6972"/>
    <w:rsid w:val="00DF6C2D"/>
    <w:rsid w:val="00DF6C98"/>
    <w:rsid w:val="00DF6DE3"/>
    <w:rsid w:val="00DF713F"/>
    <w:rsid w:val="00DF7843"/>
    <w:rsid w:val="00DF7854"/>
    <w:rsid w:val="00DF7BE1"/>
    <w:rsid w:val="00E00131"/>
    <w:rsid w:val="00E00264"/>
    <w:rsid w:val="00E00481"/>
    <w:rsid w:val="00E006CD"/>
    <w:rsid w:val="00E008F9"/>
    <w:rsid w:val="00E00D4D"/>
    <w:rsid w:val="00E00E58"/>
    <w:rsid w:val="00E00EC2"/>
    <w:rsid w:val="00E0146D"/>
    <w:rsid w:val="00E01AE5"/>
    <w:rsid w:val="00E01D23"/>
    <w:rsid w:val="00E01E9E"/>
    <w:rsid w:val="00E01F45"/>
    <w:rsid w:val="00E0236A"/>
    <w:rsid w:val="00E023E5"/>
    <w:rsid w:val="00E0296F"/>
    <w:rsid w:val="00E02BE7"/>
    <w:rsid w:val="00E030E3"/>
    <w:rsid w:val="00E03287"/>
    <w:rsid w:val="00E03540"/>
    <w:rsid w:val="00E037C5"/>
    <w:rsid w:val="00E03943"/>
    <w:rsid w:val="00E0424B"/>
    <w:rsid w:val="00E046A4"/>
    <w:rsid w:val="00E0488E"/>
    <w:rsid w:val="00E04994"/>
    <w:rsid w:val="00E04AAA"/>
    <w:rsid w:val="00E04AB6"/>
    <w:rsid w:val="00E04DA8"/>
    <w:rsid w:val="00E05CDD"/>
    <w:rsid w:val="00E05CE4"/>
    <w:rsid w:val="00E06479"/>
    <w:rsid w:val="00E06571"/>
    <w:rsid w:val="00E06990"/>
    <w:rsid w:val="00E06A0C"/>
    <w:rsid w:val="00E07208"/>
    <w:rsid w:val="00E0746C"/>
    <w:rsid w:val="00E07B5C"/>
    <w:rsid w:val="00E07D61"/>
    <w:rsid w:val="00E07DEC"/>
    <w:rsid w:val="00E07E4B"/>
    <w:rsid w:val="00E07EC3"/>
    <w:rsid w:val="00E106B4"/>
    <w:rsid w:val="00E10721"/>
    <w:rsid w:val="00E10B23"/>
    <w:rsid w:val="00E10CDA"/>
    <w:rsid w:val="00E112AF"/>
    <w:rsid w:val="00E11309"/>
    <w:rsid w:val="00E1137F"/>
    <w:rsid w:val="00E113BB"/>
    <w:rsid w:val="00E117F1"/>
    <w:rsid w:val="00E1203B"/>
    <w:rsid w:val="00E12049"/>
    <w:rsid w:val="00E120A4"/>
    <w:rsid w:val="00E12265"/>
    <w:rsid w:val="00E12E85"/>
    <w:rsid w:val="00E12EAD"/>
    <w:rsid w:val="00E13125"/>
    <w:rsid w:val="00E131D5"/>
    <w:rsid w:val="00E13440"/>
    <w:rsid w:val="00E137FE"/>
    <w:rsid w:val="00E1380C"/>
    <w:rsid w:val="00E1384C"/>
    <w:rsid w:val="00E139B2"/>
    <w:rsid w:val="00E13E5F"/>
    <w:rsid w:val="00E14083"/>
    <w:rsid w:val="00E141F0"/>
    <w:rsid w:val="00E14398"/>
    <w:rsid w:val="00E143E0"/>
    <w:rsid w:val="00E143EE"/>
    <w:rsid w:val="00E14756"/>
    <w:rsid w:val="00E149E3"/>
    <w:rsid w:val="00E14C2E"/>
    <w:rsid w:val="00E1513F"/>
    <w:rsid w:val="00E15237"/>
    <w:rsid w:val="00E15272"/>
    <w:rsid w:val="00E15285"/>
    <w:rsid w:val="00E155A5"/>
    <w:rsid w:val="00E15793"/>
    <w:rsid w:val="00E15B10"/>
    <w:rsid w:val="00E15B9F"/>
    <w:rsid w:val="00E15C75"/>
    <w:rsid w:val="00E16139"/>
    <w:rsid w:val="00E1634E"/>
    <w:rsid w:val="00E163D3"/>
    <w:rsid w:val="00E165B9"/>
    <w:rsid w:val="00E16CE3"/>
    <w:rsid w:val="00E16D89"/>
    <w:rsid w:val="00E1700B"/>
    <w:rsid w:val="00E17051"/>
    <w:rsid w:val="00E17160"/>
    <w:rsid w:val="00E1741A"/>
    <w:rsid w:val="00E176F6"/>
    <w:rsid w:val="00E176F8"/>
    <w:rsid w:val="00E1785B"/>
    <w:rsid w:val="00E17906"/>
    <w:rsid w:val="00E17AB8"/>
    <w:rsid w:val="00E17BAA"/>
    <w:rsid w:val="00E17E09"/>
    <w:rsid w:val="00E17FDD"/>
    <w:rsid w:val="00E200BC"/>
    <w:rsid w:val="00E20327"/>
    <w:rsid w:val="00E2038E"/>
    <w:rsid w:val="00E207A6"/>
    <w:rsid w:val="00E20E8B"/>
    <w:rsid w:val="00E212DB"/>
    <w:rsid w:val="00E21354"/>
    <w:rsid w:val="00E21454"/>
    <w:rsid w:val="00E21681"/>
    <w:rsid w:val="00E217FC"/>
    <w:rsid w:val="00E21998"/>
    <w:rsid w:val="00E21CDB"/>
    <w:rsid w:val="00E21D7A"/>
    <w:rsid w:val="00E2247D"/>
    <w:rsid w:val="00E224A9"/>
    <w:rsid w:val="00E224CE"/>
    <w:rsid w:val="00E22927"/>
    <w:rsid w:val="00E229D8"/>
    <w:rsid w:val="00E22D87"/>
    <w:rsid w:val="00E22DD2"/>
    <w:rsid w:val="00E2308E"/>
    <w:rsid w:val="00E232B9"/>
    <w:rsid w:val="00E2333B"/>
    <w:rsid w:val="00E23426"/>
    <w:rsid w:val="00E23952"/>
    <w:rsid w:val="00E2419D"/>
    <w:rsid w:val="00E24331"/>
    <w:rsid w:val="00E243E4"/>
    <w:rsid w:val="00E2446B"/>
    <w:rsid w:val="00E24575"/>
    <w:rsid w:val="00E24FB9"/>
    <w:rsid w:val="00E252A7"/>
    <w:rsid w:val="00E252B9"/>
    <w:rsid w:val="00E25311"/>
    <w:rsid w:val="00E254FC"/>
    <w:rsid w:val="00E25568"/>
    <w:rsid w:val="00E256D1"/>
    <w:rsid w:val="00E256E4"/>
    <w:rsid w:val="00E25815"/>
    <w:rsid w:val="00E25BB9"/>
    <w:rsid w:val="00E25C60"/>
    <w:rsid w:val="00E26019"/>
    <w:rsid w:val="00E26149"/>
    <w:rsid w:val="00E2627F"/>
    <w:rsid w:val="00E26423"/>
    <w:rsid w:val="00E266B3"/>
    <w:rsid w:val="00E26773"/>
    <w:rsid w:val="00E267A9"/>
    <w:rsid w:val="00E26A02"/>
    <w:rsid w:val="00E26B62"/>
    <w:rsid w:val="00E26C85"/>
    <w:rsid w:val="00E26EAC"/>
    <w:rsid w:val="00E2718D"/>
    <w:rsid w:val="00E27348"/>
    <w:rsid w:val="00E273D2"/>
    <w:rsid w:val="00E27673"/>
    <w:rsid w:val="00E2787B"/>
    <w:rsid w:val="00E27924"/>
    <w:rsid w:val="00E27B37"/>
    <w:rsid w:val="00E27BDD"/>
    <w:rsid w:val="00E27C14"/>
    <w:rsid w:val="00E27C51"/>
    <w:rsid w:val="00E27DE2"/>
    <w:rsid w:val="00E27FA5"/>
    <w:rsid w:val="00E30113"/>
    <w:rsid w:val="00E302E7"/>
    <w:rsid w:val="00E3034A"/>
    <w:rsid w:val="00E30394"/>
    <w:rsid w:val="00E307C9"/>
    <w:rsid w:val="00E30DAB"/>
    <w:rsid w:val="00E315E2"/>
    <w:rsid w:val="00E31A24"/>
    <w:rsid w:val="00E32024"/>
    <w:rsid w:val="00E32984"/>
    <w:rsid w:val="00E32ADD"/>
    <w:rsid w:val="00E32B1F"/>
    <w:rsid w:val="00E32B40"/>
    <w:rsid w:val="00E32D98"/>
    <w:rsid w:val="00E32DF2"/>
    <w:rsid w:val="00E3312D"/>
    <w:rsid w:val="00E331FB"/>
    <w:rsid w:val="00E33B16"/>
    <w:rsid w:val="00E33D12"/>
    <w:rsid w:val="00E3427B"/>
    <w:rsid w:val="00E34462"/>
    <w:rsid w:val="00E34881"/>
    <w:rsid w:val="00E349BF"/>
    <w:rsid w:val="00E34A19"/>
    <w:rsid w:val="00E34D55"/>
    <w:rsid w:val="00E34D94"/>
    <w:rsid w:val="00E34EF0"/>
    <w:rsid w:val="00E35140"/>
    <w:rsid w:val="00E352B0"/>
    <w:rsid w:val="00E352B3"/>
    <w:rsid w:val="00E352F8"/>
    <w:rsid w:val="00E35968"/>
    <w:rsid w:val="00E35BD6"/>
    <w:rsid w:val="00E35C12"/>
    <w:rsid w:val="00E35CE2"/>
    <w:rsid w:val="00E35FCB"/>
    <w:rsid w:val="00E36003"/>
    <w:rsid w:val="00E36466"/>
    <w:rsid w:val="00E36732"/>
    <w:rsid w:val="00E36E2C"/>
    <w:rsid w:val="00E37044"/>
    <w:rsid w:val="00E37100"/>
    <w:rsid w:val="00E37198"/>
    <w:rsid w:val="00E371E2"/>
    <w:rsid w:val="00E37446"/>
    <w:rsid w:val="00E37641"/>
    <w:rsid w:val="00E37777"/>
    <w:rsid w:val="00E3778F"/>
    <w:rsid w:val="00E379CF"/>
    <w:rsid w:val="00E37A19"/>
    <w:rsid w:val="00E37D93"/>
    <w:rsid w:val="00E4025D"/>
    <w:rsid w:val="00E4053A"/>
    <w:rsid w:val="00E40740"/>
    <w:rsid w:val="00E40EDA"/>
    <w:rsid w:val="00E41026"/>
    <w:rsid w:val="00E41199"/>
    <w:rsid w:val="00E41288"/>
    <w:rsid w:val="00E4149F"/>
    <w:rsid w:val="00E415AD"/>
    <w:rsid w:val="00E417B5"/>
    <w:rsid w:val="00E418D6"/>
    <w:rsid w:val="00E41E0F"/>
    <w:rsid w:val="00E41E4B"/>
    <w:rsid w:val="00E4230F"/>
    <w:rsid w:val="00E4266E"/>
    <w:rsid w:val="00E42B94"/>
    <w:rsid w:val="00E42F64"/>
    <w:rsid w:val="00E432C9"/>
    <w:rsid w:val="00E434BE"/>
    <w:rsid w:val="00E43A7E"/>
    <w:rsid w:val="00E4401E"/>
    <w:rsid w:val="00E4439B"/>
    <w:rsid w:val="00E44844"/>
    <w:rsid w:val="00E449C8"/>
    <w:rsid w:val="00E44DA8"/>
    <w:rsid w:val="00E44F87"/>
    <w:rsid w:val="00E451F0"/>
    <w:rsid w:val="00E452D7"/>
    <w:rsid w:val="00E45405"/>
    <w:rsid w:val="00E45420"/>
    <w:rsid w:val="00E455E0"/>
    <w:rsid w:val="00E45706"/>
    <w:rsid w:val="00E45B6D"/>
    <w:rsid w:val="00E45BF3"/>
    <w:rsid w:val="00E462A5"/>
    <w:rsid w:val="00E464DB"/>
    <w:rsid w:val="00E466E1"/>
    <w:rsid w:val="00E466E3"/>
    <w:rsid w:val="00E472C6"/>
    <w:rsid w:val="00E47455"/>
    <w:rsid w:val="00E47DDF"/>
    <w:rsid w:val="00E47F0A"/>
    <w:rsid w:val="00E50549"/>
    <w:rsid w:val="00E50775"/>
    <w:rsid w:val="00E50C9A"/>
    <w:rsid w:val="00E50EC0"/>
    <w:rsid w:val="00E50EC4"/>
    <w:rsid w:val="00E50FDC"/>
    <w:rsid w:val="00E511C6"/>
    <w:rsid w:val="00E5138B"/>
    <w:rsid w:val="00E513C7"/>
    <w:rsid w:val="00E51515"/>
    <w:rsid w:val="00E5155E"/>
    <w:rsid w:val="00E5178F"/>
    <w:rsid w:val="00E51875"/>
    <w:rsid w:val="00E51A85"/>
    <w:rsid w:val="00E51A93"/>
    <w:rsid w:val="00E51AAA"/>
    <w:rsid w:val="00E51C1B"/>
    <w:rsid w:val="00E51ED9"/>
    <w:rsid w:val="00E520CC"/>
    <w:rsid w:val="00E526FC"/>
    <w:rsid w:val="00E52878"/>
    <w:rsid w:val="00E52BDF"/>
    <w:rsid w:val="00E52BF5"/>
    <w:rsid w:val="00E52BFF"/>
    <w:rsid w:val="00E52D76"/>
    <w:rsid w:val="00E52E1D"/>
    <w:rsid w:val="00E533E9"/>
    <w:rsid w:val="00E5371E"/>
    <w:rsid w:val="00E53BCF"/>
    <w:rsid w:val="00E53D92"/>
    <w:rsid w:val="00E53F07"/>
    <w:rsid w:val="00E540E7"/>
    <w:rsid w:val="00E5418A"/>
    <w:rsid w:val="00E541D9"/>
    <w:rsid w:val="00E545C3"/>
    <w:rsid w:val="00E5484F"/>
    <w:rsid w:val="00E54A6F"/>
    <w:rsid w:val="00E54ED2"/>
    <w:rsid w:val="00E5535F"/>
    <w:rsid w:val="00E5549A"/>
    <w:rsid w:val="00E554BC"/>
    <w:rsid w:val="00E556C4"/>
    <w:rsid w:val="00E5598A"/>
    <w:rsid w:val="00E55C98"/>
    <w:rsid w:val="00E55DFD"/>
    <w:rsid w:val="00E55E75"/>
    <w:rsid w:val="00E5608C"/>
    <w:rsid w:val="00E5610D"/>
    <w:rsid w:val="00E56330"/>
    <w:rsid w:val="00E56386"/>
    <w:rsid w:val="00E5649D"/>
    <w:rsid w:val="00E5655D"/>
    <w:rsid w:val="00E5673C"/>
    <w:rsid w:val="00E569AB"/>
    <w:rsid w:val="00E56C18"/>
    <w:rsid w:val="00E56EB8"/>
    <w:rsid w:val="00E57088"/>
    <w:rsid w:val="00E5749B"/>
    <w:rsid w:val="00E57A6B"/>
    <w:rsid w:val="00E57D64"/>
    <w:rsid w:val="00E60144"/>
    <w:rsid w:val="00E604C7"/>
    <w:rsid w:val="00E60525"/>
    <w:rsid w:val="00E60DA6"/>
    <w:rsid w:val="00E60E7D"/>
    <w:rsid w:val="00E61113"/>
    <w:rsid w:val="00E615A6"/>
    <w:rsid w:val="00E6161A"/>
    <w:rsid w:val="00E61700"/>
    <w:rsid w:val="00E6184D"/>
    <w:rsid w:val="00E619CC"/>
    <w:rsid w:val="00E61AA8"/>
    <w:rsid w:val="00E61B19"/>
    <w:rsid w:val="00E61D77"/>
    <w:rsid w:val="00E61F86"/>
    <w:rsid w:val="00E62205"/>
    <w:rsid w:val="00E62777"/>
    <w:rsid w:val="00E62799"/>
    <w:rsid w:val="00E62AFF"/>
    <w:rsid w:val="00E62B66"/>
    <w:rsid w:val="00E630EE"/>
    <w:rsid w:val="00E631BC"/>
    <w:rsid w:val="00E634DE"/>
    <w:rsid w:val="00E63545"/>
    <w:rsid w:val="00E63568"/>
    <w:rsid w:val="00E63685"/>
    <w:rsid w:val="00E638B6"/>
    <w:rsid w:val="00E63A4D"/>
    <w:rsid w:val="00E63BA4"/>
    <w:rsid w:val="00E63DE7"/>
    <w:rsid w:val="00E63EDF"/>
    <w:rsid w:val="00E64113"/>
    <w:rsid w:val="00E64167"/>
    <w:rsid w:val="00E64207"/>
    <w:rsid w:val="00E64634"/>
    <w:rsid w:val="00E64A4B"/>
    <w:rsid w:val="00E64A67"/>
    <w:rsid w:val="00E64C30"/>
    <w:rsid w:val="00E64C7D"/>
    <w:rsid w:val="00E64DC1"/>
    <w:rsid w:val="00E652E4"/>
    <w:rsid w:val="00E653BB"/>
    <w:rsid w:val="00E654BD"/>
    <w:rsid w:val="00E658A8"/>
    <w:rsid w:val="00E65A34"/>
    <w:rsid w:val="00E65AAE"/>
    <w:rsid w:val="00E65CD9"/>
    <w:rsid w:val="00E65E4C"/>
    <w:rsid w:val="00E660FA"/>
    <w:rsid w:val="00E66316"/>
    <w:rsid w:val="00E665DE"/>
    <w:rsid w:val="00E66A62"/>
    <w:rsid w:val="00E66CE6"/>
    <w:rsid w:val="00E66F63"/>
    <w:rsid w:val="00E670F5"/>
    <w:rsid w:val="00E673CC"/>
    <w:rsid w:val="00E67907"/>
    <w:rsid w:val="00E67C72"/>
    <w:rsid w:val="00E67DA2"/>
    <w:rsid w:val="00E70487"/>
    <w:rsid w:val="00E7083E"/>
    <w:rsid w:val="00E7090A"/>
    <w:rsid w:val="00E70BE5"/>
    <w:rsid w:val="00E70D16"/>
    <w:rsid w:val="00E70EA6"/>
    <w:rsid w:val="00E71183"/>
    <w:rsid w:val="00E71268"/>
    <w:rsid w:val="00E71547"/>
    <w:rsid w:val="00E71904"/>
    <w:rsid w:val="00E71AD1"/>
    <w:rsid w:val="00E71BBA"/>
    <w:rsid w:val="00E71BD9"/>
    <w:rsid w:val="00E71F09"/>
    <w:rsid w:val="00E71F15"/>
    <w:rsid w:val="00E71F84"/>
    <w:rsid w:val="00E721BD"/>
    <w:rsid w:val="00E721E1"/>
    <w:rsid w:val="00E72490"/>
    <w:rsid w:val="00E72605"/>
    <w:rsid w:val="00E7260F"/>
    <w:rsid w:val="00E72B2A"/>
    <w:rsid w:val="00E73020"/>
    <w:rsid w:val="00E734E1"/>
    <w:rsid w:val="00E737B4"/>
    <w:rsid w:val="00E738B6"/>
    <w:rsid w:val="00E73A97"/>
    <w:rsid w:val="00E73B5C"/>
    <w:rsid w:val="00E740D7"/>
    <w:rsid w:val="00E740F9"/>
    <w:rsid w:val="00E7432E"/>
    <w:rsid w:val="00E74484"/>
    <w:rsid w:val="00E74855"/>
    <w:rsid w:val="00E74940"/>
    <w:rsid w:val="00E74A18"/>
    <w:rsid w:val="00E74CD3"/>
    <w:rsid w:val="00E752F1"/>
    <w:rsid w:val="00E7538E"/>
    <w:rsid w:val="00E756E9"/>
    <w:rsid w:val="00E75844"/>
    <w:rsid w:val="00E75860"/>
    <w:rsid w:val="00E75C50"/>
    <w:rsid w:val="00E75DEB"/>
    <w:rsid w:val="00E75F3E"/>
    <w:rsid w:val="00E75FF7"/>
    <w:rsid w:val="00E761EB"/>
    <w:rsid w:val="00E762BD"/>
    <w:rsid w:val="00E7668A"/>
    <w:rsid w:val="00E766C6"/>
    <w:rsid w:val="00E76A36"/>
    <w:rsid w:val="00E76AC0"/>
    <w:rsid w:val="00E76C16"/>
    <w:rsid w:val="00E76D96"/>
    <w:rsid w:val="00E77668"/>
    <w:rsid w:val="00E776FA"/>
    <w:rsid w:val="00E777D0"/>
    <w:rsid w:val="00E779F7"/>
    <w:rsid w:val="00E77DF3"/>
    <w:rsid w:val="00E77EA1"/>
    <w:rsid w:val="00E77F46"/>
    <w:rsid w:val="00E80013"/>
    <w:rsid w:val="00E80958"/>
    <w:rsid w:val="00E80E17"/>
    <w:rsid w:val="00E80F4B"/>
    <w:rsid w:val="00E8101B"/>
    <w:rsid w:val="00E810C6"/>
    <w:rsid w:val="00E8156D"/>
    <w:rsid w:val="00E81640"/>
    <w:rsid w:val="00E81656"/>
    <w:rsid w:val="00E81817"/>
    <w:rsid w:val="00E8193D"/>
    <w:rsid w:val="00E81C0F"/>
    <w:rsid w:val="00E81DD3"/>
    <w:rsid w:val="00E82370"/>
    <w:rsid w:val="00E824EC"/>
    <w:rsid w:val="00E8257F"/>
    <w:rsid w:val="00E82B03"/>
    <w:rsid w:val="00E82C8C"/>
    <w:rsid w:val="00E830C0"/>
    <w:rsid w:val="00E83582"/>
    <w:rsid w:val="00E836B7"/>
    <w:rsid w:val="00E8389F"/>
    <w:rsid w:val="00E83BF0"/>
    <w:rsid w:val="00E83E51"/>
    <w:rsid w:val="00E83FAC"/>
    <w:rsid w:val="00E83FBB"/>
    <w:rsid w:val="00E841FA"/>
    <w:rsid w:val="00E84601"/>
    <w:rsid w:val="00E8479F"/>
    <w:rsid w:val="00E8496D"/>
    <w:rsid w:val="00E84C59"/>
    <w:rsid w:val="00E84E43"/>
    <w:rsid w:val="00E84F41"/>
    <w:rsid w:val="00E855AA"/>
    <w:rsid w:val="00E85788"/>
    <w:rsid w:val="00E859A4"/>
    <w:rsid w:val="00E85AC5"/>
    <w:rsid w:val="00E85E24"/>
    <w:rsid w:val="00E85E42"/>
    <w:rsid w:val="00E86045"/>
    <w:rsid w:val="00E86336"/>
    <w:rsid w:val="00E86506"/>
    <w:rsid w:val="00E86893"/>
    <w:rsid w:val="00E86C2E"/>
    <w:rsid w:val="00E86D83"/>
    <w:rsid w:val="00E87423"/>
    <w:rsid w:val="00E874E6"/>
    <w:rsid w:val="00E87643"/>
    <w:rsid w:val="00E87792"/>
    <w:rsid w:val="00E878B7"/>
    <w:rsid w:val="00E8790B"/>
    <w:rsid w:val="00E8793E"/>
    <w:rsid w:val="00E8799E"/>
    <w:rsid w:val="00E87CAC"/>
    <w:rsid w:val="00E87DCA"/>
    <w:rsid w:val="00E87F6C"/>
    <w:rsid w:val="00E90079"/>
    <w:rsid w:val="00E900A3"/>
    <w:rsid w:val="00E90365"/>
    <w:rsid w:val="00E903B3"/>
    <w:rsid w:val="00E90435"/>
    <w:rsid w:val="00E90C8A"/>
    <w:rsid w:val="00E90DDF"/>
    <w:rsid w:val="00E9122C"/>
    <w:rsid w:val="00E9138A"/>
    <w:rsid w:val="00E913A9"/>
    <w:rsid w:val="00E913D0"/>
    <w:rsid w:val="00E9156E"/>
    <w:rsid w:val="00E91867"/>
    <w:rsid w:val="00E91970"/>
    <w:rsid w:val="00E919CC"/>
    <w:rsid w:val="00E92167"/>
    <w:rsid w:val="00E9219B"/>
    <w:rsid w:val="00E922FA"/>
    <w:rsid w:val="00E9256A"/>
    <w:rsid w:val="00E927B3"/>
    <w:rsid w:val="00E929A6"/>
    <w:rsid w:val="00E92AC3"/>
    <w:rsid w:val="00E92B1B"/>
    <w:rsid w:val="00E93367"/>
    <w:rsid w:val="00E936E3"/>
    <w:rsid w:val="00E93717"/>
    <w:rsid w:val="00E937D7"/>
    <w:rsid w:val="00E9387C"/>
    <w:rsid w:val="00E93A6B"/>
    <w:rsid w:val="00E93DFE"/>
    <w:rsid w:val="00E94380"/>
    <w:rsid w:val="00E94582"/>
    <w:rsid w:val="00E9473C"/>
    <w:rsid w:val="00E94A0C"/>
    <w:rsid w:val="00E94A59"/>
    <w:rsid w:val="00E94B43"/>
    <w:rsid w:val="00E94C64"/>
    <w:rsid w:val="00E94E56"/>
    <w:rsid w:val="00E94EAA"/>
    <w:rsid w:val="00E94FD6"/>
    <w:rsid w:val="00E95377"/>
    <w:rsid w:val="00E95704"/>
    <w:rsid w:val="00E95D2B"/>
    <w:rsid w:val="00E96053"/>
    <w:rsid w:val="00E96849"/>
    <w:rsid w:val="00E9691D"/>
    <w:rsid w:val="00E96A90"/>
    <w:rsid w:val="00E96D6C"/>
    <w:rsid w:val="00E96DAF"/>
    <w:rsid w:val="00E97520"/>
    <w:rsid w:val="00E976B5"/>
    <w:rsid w:val="00E97D48"/>
    <w:rsid w:val="00EA005F"/>
    <w:rsid w:val="00EA028D"/>
    <w:rsid w:val="00EA03C4"/>
    <w:rsid w:val="00EA0812"/>
    <w:rsid w:val="00EA083E"/>
    <w:rsid w:val="00EA0B2B"/>
    <w:rsid w:val="00EA0E81"/>
    <w:rsid w:val="00EA1019"/>
    <w:rsid w:val="00EA1650"/>
    <w:rsid w:val="00EA1A0A"/>
    <w:rsid w:val="00EA1B76"/>
    <w:rsid w:val="00EA1F30"/>
    <w:rsid w:val="00EA21C0"/>
    <w:rsid w:val="00EA2506"/>
    <w:rsid w:val="00EA2947"/>
    <w:rsid w:val="00EA294F"/>
    <w:rsid w:val="00EA29C6"/>
    <w:rsid w:val="00EA2F23"/>
    <w:rsid w:val="00EA2F3E"/>
    <w:rsid w:val="00EA3083"/>
    <w:rsid w:val="00EA31B1"/>
    <w:rsid w:val="00EA3208"/>
    <w:rsid w:val="00EA324B"/>
    <w:rsid w:val="00EA3846"/>
    <w:rsid w:val="00EA3CBF"/>
    <w:rsid w:val="00EA3D64"/>
    <w:rsid w:val="00EA3D6F"/>
    <w:rsid w:val="00EA3EF8"/>
    <w:rsid w:val="00EA4267"/>
    <w:rsid w:val="00EA42D7"/>
    <w:rsid w:val="00EA42E2"/>
    <w:rsid w:val="00EA46F1"/>
    <w:rsid w:val="00EA4BA3"/>
    <w:rsid w:val="00EA4F48"/>
    <w:rsid w:val="00EA4FC2"/>
    <w:rsid w:val="00EA4FFA"/>
    <w:rsid w:val="00EA50B2"/>
    <w:rsid w:val="00EA5282"/>
    <w:rsid w:val="00EA5368"/>
    <w:rsid w:val="00EA556D"/>
    <w:rsid w:val="00EA5767"/>
    <w:rsid w:val="00EA59B4"/>
    <w:rsid w:val="00EA5AE5"/>
    <w:rsid w:val="00EA5BD6"/>
    <w:rsid w:val="00EA5C1F"/>
    <w:rsid w:val="00EA5C3B"/>
    <w:rsid w:val="00EA5C7E"/>
    <w:rsid w:val="00EA5CC9"/>
    <w:rsid w:val="00EA5D58"/>
    <w:rsid w:val="00EA5D5C"/>
    <w:rsid w:val="00EA5E05"/>
    <w:rsid w:val="00EA5FB2"/>
    <w:rsid w:val="00EA6654"/>
    <w:rsid w:val="00EA6A02"/>
    <w:rsid w:val="00EA6A1D"/>
    <w:rsid w:val="00EA6AD8"/>
    <w:rsid w:val="00EA6C9A"/>
    <w:rsid w:val="00EA6FCF"/>
    <w:rsid w:val="00EA73C4"/>
    <w:rsid w:val="00EA775B"/>
    <w:rsid w:val="00EA7A56"/>
    <w:rsid w:val="00EA7BAB"/>
    <w:rsid w:val="00EA7E4D"/>
    <w:rsid w:val="00EB05EA"/>
    <w:rsid w:val="00EB067B"/>
    <w:rsid w:val="00EB0C20"/>
    <w:rsid w:val="00EB0CE5"/>
    <w:rsid w:val="00EB0D7E"/>
    <w:rsid w:val="00EB0F21"/>
    <w:rsid w:val="00EB12F2"/>
    <w:rsid w:val="00EB137A"/>
    <w:rsid w:val="00EB153A"/>
    <w:rsid w:val="00EB1D9B"/>
    <w:rsid w:val="00EB1DA8"/>
    <w:rsid w:val="00EB1FBE"/>
    <w:rsid w:val="00EB22C6"/>
    <w:rsid w:val="00EB23A1"/>
    <w:rsid w:val="00EB28D7"/>
    <w:rsid w:val="00EB2AB1"/>
    <w:rsid w:val="00EB30F8"/>
    <w:rsid w:val="00EB3152"/>
    <w:rsid w:val="00EB31A8"/>
    <w:rsid w:val="00EB325A"/>
    <w:rsid w:val="00EB33CC"/>
    <w:rsid w:val="00EB35DB"/>
    <w:rsid w:val="00EB3648"/>
    <w:rsid w:val="00EB3725"/>
    <w:rsid w:val="00EB3AA0"/>
    <w:rsid w:val="00EB3B3E"/>
    <w:rsid w:val="00EB3DEC"/>
    <w:rsid w:val="00EB40DC"/>
    <w:rsid w:val="00EB416E"/>
    <w:rsid w:val="00EB44C0"/>
    <w:rsid w:val="00EB44D7"/>
    <w:rsid w:val="00EB468B"/>
    <w:rsid w:val="00EB4B3C"/>
    <w:rsid w:val="00EB4E00"/>
    <w:rsid w:val="00EB4EB4"/>
    <w:rsid w:val="00EB4ED3"/>
    <w:rsid w:val="00EB5161"/>
    <w:rsid w:val="00EB52C3"/>
    <w:rsid w:val="00EB536E"/>
    <w:rsid w:val="00EB5789"/>
    <w:rsid w:val="00EB5937"/>
    <w:rsid w:val="00EB5ADD"/>
    <w:rsid w:val="00EB5B7D"/>
    <w:rsid w:val="00EB5BCA"/>
    <w:rsid w:val="00EB5C9D"/>
    <w:rsid w:val="00EB618D"/>
    <w:rsid w:val="00EB6236"/>
    <w:rsid w:val="00EB643E"/>
    <w:rsid w:val="00EB654E"/>
    <w:rsid w:val="00EB65E6"/>
    <w:rsid w:val="00EB6607"/>
    <w:rsid w:val="00EB6757"/>
    <w:rsid w:val="00EB69BB"/>
    <w:rsid w:val="00EB6A4D"/>
    <w:rsid w:val="00EB6DDA"/>
    <w:rsid w:val="00EB7293"/>
    <w:rsid w:val="00EB7649"/>
    <w:rsid w:val="00EB782A"/>
    <w:rsid w:val="00EB78B7"/>
    <w:rsid w:val="00EB7D0F"/>
    <w:rsid w:val="00EB7E4E"/>
    <w:rsid w:val="00EB7EB2"/>
    <w:rsid w:val="00EB7EC1"/>
    <w:rsid w:val="00EB7F5C"/>
    <w:rsid w:val="00EC0057"/>
    <w:rsid w:val="00EC01EA"/>
    <w:rsid w:val="00EC052D"/>
    <w:rsid w:val="00EC0821"/>
    <w:rsid w:val="00EC0ABA"/>
    <w:rsid w:val="00EC0D13"/>
    <w:rsid w:val="00EC0D31"/>
    <w:rsid w:val="00EC0E99"/>
    <w:rsid w:val="00EC118D"/>
    <w:rsid w:val="00EC169F"/>
    <w:rsid w:val="00EC18F3"/>
    <w:rsid w:val="00EC1922"/>
    <w:rsid w:val="00EC19F4"/>
    <w:rsid w:val="00EC1B01"/>
    <w:rsid w:val="00EC1B77"/>
    <w:rsid w:val="00EC1D6B"/>
    <w:rsid w:val="00EC1DFE"/>
    <w:rsid w:val="00EC20E1"/>
    <w:rsid w:val="00EC225E"/>
    <w:rsid w:val="00EC2329"/>
    <w:rsid w:val="00EC27CD"/>
    <w:rsid w:val="00EC283A"/>
    <w:rsid w:val="00EC29C5"/>
    <w:rsid w:val="00EC2A3D"/>
    <w:rsid w:val="00EC2F64"/>
    <w:rsid w:val="00EC3122"/>
    <w:rsid w:val="00EC3181"/>
    <w:rsid w:val="00EC36AE"/>
    <w:rsid w:val="00EC39E4"/>
    <w:rsid w:val="00EC3BBB"/>
    <w:rsid w:val="00EC441A"/>
    <w:rsid w:val="00EC45F5"/>
    <w:rsid w:val="00EC46DD"/>
    <w:rsid w:val="00EC4BC4"/>
    <w:rsid w:val="00EC4C2E"/>
    <w:rsid w:val="00EC502E"/>
    <w:rsid w:val="00EC52CE"/>
    <w:rsid w:val="00EC53DB"/>
    <w:rsid w:val="00EC5402"/>
    <w:rsid w:val="00EC5885"/>
    <w:rsid w:val="00EC6004"/>
    <w:rsid w:val="00EC6022"/>
    <w:rsid w:val="00EC6138"/>
    <w:rsid w:val="00EC64F9"/>
    <w:rsid w:val="00EC7226"/>
    <w:rsid w:val="00EC7443"/>
    <w:rsid w:val="00EC74C8"/>
    <w:rsid w:val="00EC7502"/>
    <w:rsid w:val="00EC7D4C"/>
    <w:rsid w:val="00EC7D71"/>
    <w:rsid w:val="00EC7D95"/>
    <w:rsid w:val="00ED03D3"/>
    <w:rsid w:val="00ED05F0"/>
    <w:rsid w:val="00ED0685"/>
    <w:rsid w:val="00ED0B7F"/>
    <w:rsid w:val="00ED0C03"/>
    <w:rsid w:val="00ED0ECF"/>
    <w:rsid w:val="00ED0FE1"/>
    <w:rsid w:val="00ED122A"/>
    <w:rsid w:val="00ED1355"/>
    <w:rsid w:val="00ED1469"/>
    <w:rsid w:val="00ED156E"/>
    <w:rsid w:val="00ED1BD9"/>
    <w:rsid w:val="00ED1CE6"/>
    <w:rsid w:val="00ED1D5B"/>
    <w:rsid w:val="00ED1E6D"/>
    <w:rsid w:val="00ED1FE3"/>
    <w:rsid w:val="00ED20FD"/>
    <w:rsid w:val="00ED213C"/>
    <w:rsid w:val="00ED25FE"/>
    <w:rsid w:val="00ED29DB"/>
    <w:rsid w:val="00ED2BAC"/>
    <w:rsid w:val="00ED3157"/>
    <w:rsid w:val="00ED3200"/>
    <w:rsid w:val="00ED33C4"/>
    <w:rsid w:val="00ED348B"/>
    <w:rsid w:val="00ED35B5"/>
    <w:rsid w:val="00ED3613"/>
    <w:rsid w:val="00ED3750"/>
    <w:rsid w:val="00ED38FB"/>
    <w:rsid w:val="00ED3995"/>
    <w:rsid w:val="00ED3A7F"/>
    <w:rsid w:val="00ED3B6D"/>
    <w:rsid w:val="00ED3BB7"/>
    <w:rsid w:val="00ED3CB6"/>
    <w:rsid w:val="00ED3CDD"/>
    <w:rsid w:val="00ED3EF1"/>
    <w:rsid w:val="00ED41A8"/>
    <w:rsid w:val="00ED42CD"/>
    <w:rsid w:val="00ED456A"/>
    <w:rsid w:val="00ED45B1"/>
    <w:rsid w:val="00ED46CC"/>
    <w:rsid w:val="00ED5083"/>
    <w:rsid w:val="00ED508C"/>
    <w:rsid w:val="00ED54A6"/>
    <w:rsid w:val="00ED590E"/>
    <w:rsid w:val="00ED5D79"/>
    <w:rsid w:val="00ED5FE8"/>
    <w:rsid w:val="00ED61AC"/>
    <w:rsid w:val="00ED6C77"/>
    <w:rsid w:val="00ED7070"/>
    <w:rsid w:val="00ED7094"/>
    <w:rsid w:val="00ED71B0"/>
    <w:rsid w:val="00ED7A7B"/>
    <w:rsid w:val="00ED7C95"/>
    <w:rsid w:val="00ED7DB3"/>
    <w:rsid w:val="00EE0515"/>
    <w:rsid w:val="00EE0CFA"/>
    <w:rsid w:val="00EE0F08"/>
    <w:rsid w:val="00EE16FC"/>
    <w:rsid w:val="00EE17DA"/>
    <w:rsid w:val="00EE1A11"/>
    <w:rsid w:val="00EE1DDB"/>
    <w:rsid w:val="00EE1DE4"/>
    <w:rsid w:val="00EE1E0A"/>
    <w:rsid w:val="00EE211C"/>
    <w:rsid w:val="00EE2386"/>
    <w:rsid w:val="00EE2506"/>
    <w:rsid w:val="00EE252A"/>
    <w:rsid w:val="00EE2757"/>
    <w:rsid w:val="00EE2A9B"/>
    <w:rsid w:val="00EE3074"/>
    <w:rsid w:val="00EE30DF"/>
    <w:rsid w:val="00EE3242"/>
    <w:rsid w:val="00EE3253"/>
    <w:rsid w:val="00EE339D"/>
    <w:rsid w:val="00EE33A6"/>
    <w:rsid w:val="00EE33F0"/>
    <w:rsid w:val="00EE355B"/>
    <w:rsid w:val="00EE35DA"/>
    <w:rsid w:val="00EE3A50"/>
    <w:rsid w:val="00EE3B3E"/>
    <w:rsid w:val="00EE4387"/>
    <w:rsid w:val="00EE4620"/>
    <w:rsid w:val="00EE4786"/>
    <w:rsid w:val="00EE49CE"/>
    <w:rsid w:val="00EE5058"/>
    <w:rsid w:val="00EE522E"/>
    <w:rsid w:val="00EE525A"/>
    <w:rsid w:val="00EE5275"/>
    <w:rsid w:val="00EE5785"/>
    <w:rsid w:val="00EE5A0A"/>
    <w:rsid w:val="00EE5EEF"/>
    <w:rsid w:val="00EE60B5"/>
    <w:rsid w:val="00EE62DB"/>
    <w:rsid w:val="00EE63C1"/>
    <w:rsid w:val="00EE6486"/>
    <w:rsid w:val="00EE6508"/>
    <w:rsid w:val="00EE6855"/>
    <w:rsid w:val="00EE6923"/>
    <w:rsid w:val="00EE6948"/>
    <w:rsid w:val="00EE70BC"/>
    <w:rsid w:val="00EE7257"/>
    <w:rsid w:val="00EE7519"/>
    <w:rsid w:val="00EE79A4"/>
    <w:rsid w:val="00EE7C59"/>
    <w:rsid w:val="00EF01E2"/>
    <w:rsid w:val="00EF0298"/>
    <w:rsid w:val="00EF0347"/>
    <w:rsid w:val="00EF040D"/>
    <w:rsid w:val="00EF0A7B"/>
    <w:rsid w:val="00EF0BCC"/>
    <w:rsid w:val="00EF0C14"/>
    <w:rsid w:val="00EF1072"/>
    <w:rsid w:val="00EF1261"/>
    <w:rsid w:val="00EF149C"/>
    <w:rsid w:val="00EF195A"/>
    <w:rsid w:val="00EF1961"/>
    <w:rsid w:val="00EF1989"/>
    <w:rsid w:val="00EF19A4"/>
    <w:rsid w:val="00EF1AC4"/>
    <w:rsid w:val="00EF1B1C"/>
    <w:rsid w:val="00EF1EF7"/>
    <w:rsid w:val="00EF2125"/>
    <w:rsid w:val="00EF22AE"/>
    <w:rsid w:val="00EF2655"/>
    <w:rsid w:val="00EF27D0"/>
    <w:rsid w:val="00EF3003"/>
    <w:rsid w:val="00EF33A1"/>
    <w:rsid w:val="00EF33B8"/>
    <w:rsid w:val="00EF33E2"/>
    <w:rsid w:val="00EF341C"/>
    <w:rsid w:val="00EF36DD"/>
    <w:rsid w:val="00EF38F8"/>
    <w:rsid w:val="00EF3BFF"/>
    <w:rsid w:val="00EF3DC9"/>
    <w:rsid w:val="00EF414F"/>
    <w:rsid w:val="00EF4320"/>
    <w:rsid w:val="00EF4432"/>
    <w:rsid w:val="00EF47E1"/>
    <w:rsid w:val="00EF4806"/>
    <w:rsid w:val="00EF4AE9"/>
    <w:rsid w:val="00EF4C08"/>
    <w:rsid w:val="00EF4E4F"/>
    <w:rsid w:val="00EF4EA4"/>
    <w:rsid w:val="00EF52D6"/>
    <w:rsid w:val="00EF54B1"/>
    <w:rsid w:val="00EF54F8"/>
    <w:rsid w:val="00EF59ED"/>
    <w:rsid w:val="00EF5C38"/>
    <w:rsid w:val="00EF5C89"/>
    <w:rsid w:val="00EF5D2F"/>
    <w:rsid w:val="00EF5D38"/>
    <w:rsid w:val="00EF5FC7"/>
    <w:rsid w:val="00EF64FF"/>
    <w:rsid w:val="00EF6827"/>
    <w:rsid w:val="00EF683D"/>
    <w:rsid w:val="00EF6C6F"/>
    <w:rsid w:val="00EF6C8C"/>
    <w:rsid w:val="00EF6ED0"/>
    <w:rsid w:val="00EF73E0"/>
    <w:rsid w:val="00EF73EB"/>
    <w:rsid w:val="00EF755E"/>
    <w:rsid w:val="00EF7B1D"/>
    <w:rsid w:val="00EF7D7C"/>
    <w:rsid w:val="00EF7FC8"/>
    <w:rsid w:val="00F000BB"/>
    <w:rsid w:val="00F0046E"/>
    <w:rsid w:val="00F00752"/>
    <w:rsid w:val="00F00AB8"/>
    <w:rsid w:val="00F00BB6"/>
    <w:rsid w:val="00F00D35"/>
    <w:rsid w:val="00F010D7"/>
    <w:rsid w:val="00F01174"/>
    <w:rsid w:val="00F01510"/>
    <w:rsid w:val="00F01A43"/>
    <w:rsid w:val="00F01A64"/>
    <w:rsid w:val="00F01C38"/>
    <w:rsid w:val="00F01CB1"/>
    <w:rsid w:val="00F01D18"/>
    <w:rsid w:val="00F0271F"/>
    <w:rsid w:val="00F027DA"/>
    <w:rsid w:val="00F02F27"/>
    <w:rsid w:val="00F03168"/>
    <w:rsid w:val="00F031F2"/>
    <w:rsid w:val="00F032A2"/>
    <w:rsid w:val="00F032F0"/>
    <w:rsid w:val="00F033BD"/>
    <w:rsid w:val="00F03549"/>
    <w:rsid w:val="00F03768"/>
    <w:rsid w:val="00F03A03"/>
    <w:rsid w:val="00F03A08"/>
    <w:rsid w:val="00F03AD5"/>
    <w:rsid w:val="00F03D61"/>
    <w:rsid w:val="00F0410B"/>
    <w:rsid w:val="00F0411B"/>
    <w:rsid w:val="00F0419B"/>
    <w:rsid w:val="00F045BB"/>
    <w:rsid w:val="00F04F27"/>
    <w:rsid w:val="00F04F83"/>
    <w:rsid w:val="00F04FCF"/>
    <w:rsid w:val="00F04FD9"/>
    <w:rsid w:val="00F0532A"/>
    <w:rsid w:val="00F053C0"/>
    <w:rsid w:val="00F055C9"/>
    <w:rsid w:val="00F058D0"/>
    <w:rsid w:val="00F05903"/>
    <w:rsid w:val="00F05C6A"/>
    <w:rsid w:val="00F05D7F"/>
    <w:rsid w:val="00F05F1C"/>
    <w:rsid w:val="00F0610F"/>
    <w:rsid w:val="00F061CA"/>
    <w:rsid w:val="00F0622B"/>
    <w:rsid w:val="00F063CC"/>
    <w:rsid w:val="00F06C52"/>
    <w:rsid w:val="00F06C82"/>
    <w:rsid w:val="00F06FA2"/>
    <w:rsid w:val="00F070B0"/>
    <w:rsid w:val="00F07252"/>
    <w:rsid w:val="00F07262"/>
    <w:rsid w:val="00F0737F"/>
    <w:rsid w:val="00F078DA"/>
    <w:rsid w:val="00F07FE6"/>
    <w:rsid w:val="00F10123"/>
    <w:rsid w:val="00F1012F"/>
    <w:rsid w:val="00F1023C"/>
    <w:rsid w:val="00F108ED"/>
    <w:rsid w:val="00F10DCD"/>
    <w:rsid w:val="00F1103D"/>
    <w:rsid w:val="00F11101"/>
    <w:rsid w:val="00F11139"/>
    <w:rsid w:val="00F111CC"/>
    <w:rsid w:val="00F115D7"/>
    <w:rsid w:val="00F11881"/>
    <w:rsid w:val="00F11898"/>
    <w:rsid w:val="00F11A12"/>
    <w:rsid w:val="00F11B70"/>
    <w:rsid w:val="00F11F2E"/>
    <w:rsid w:val="00F11FFD"/>
    <w:rsid w:val="00F12065"/>
    <w:rsid w:val="00F12158"/>
    <w:rsid w:val="00F121F2"/>
    <w:rsid w:val="00F12428"/>
    <w:rsid w:val="00F126AC"/>
    <w:rsid w:val="00F131BE"/>
    <w:rsid w:val="00F133DF"/>
    <w:rsid w:val="00F13412"/>
    <w:rsid w:val="00F13926"/>
    <w:rsid w:val="00F13ADC"/>
    <w:rsid w:val="00F13CD2"/>
    <w:rsid w:val="00F13E0C"/>
    <w:rsid w:val="00F148BB"/>
    <w:rsid w:val="00F149F3"/>
    <w:rsid w:val="00F14CE4"/>
    <w:rsid w:val="00F14DE6"/>
    <w:rsid w:val="00F14F0C"/>
    <w:rsid w:val="00F14FAE"/>
    <w:rsid w:val="00F152C3"/>
    <w:rsid w:val="00F155CF"/>
    <w:rsid w:val="00F15759"/>
    <w:rsid w:val="00F159E5"/>
    <w:rsid w:val="00F15B7E"/>
    <w:rsid w:val="00F15BAB"/>
    <w:rsid w:val="00F15FD0"/>
    <w:rsid w:val="00F160D1"/>
    <w:rsid w:val="00F1644F"/>
    <w:rsid w:val="00F16612"/>
    <w:rsid w:val="00F1679D"/>
    <w:rsid w:val="00F16AFA"/>
    <w:rsid w:val="00F16BDE"/>
    <w:rsid w:val="00F177BA"/>
    <w:rsid w:val="00F17B47"/>
    <w:rsid w:val="00F17CF8"/>
    <w:rsid w:val="00F17EE4"/>
    <w:rsid w:val="00F17F89"/>
    <w:rsid w:val="00F20358"/>
    <w:rsid w:val="00F20789"/>
    <w:rsid w:val="00F2098D"/>
    <w:rsid w:val="00F209F6"/>
    <w:rsid w:val="00F20A23"/>
    <w:rsid w:val="00F20C81"/>
    <w:rsid w:val="00F20E32"/>
    <w:rsid w:val="00F20E56"/>
    <w:rsid w:val="00F2104B"/>
    <w:rsid w:val="00F21051"/>
    <w:rsid w:val="00F211CD"/>
    <w:rsid w:val="00F2154F"/>
    <w:rsid w:val="00F2168E"/>
    <w:rsid w:val="00F217AA"/>
    <w:rsid w:val="00F21C02"/>
    <w:rsid w:val="00F21C9D"/>
    <w:rsid w:val="00F21E57"/>
    <w:rsid w:val="00F2217A"/>
    <w:rsid w:val="00F2228F"/>
    <w:rsid w:val="00F22396"/>
    <w:rsid w:val="00F22482"/>
    <w:rsid w:val="00F22568"/>
    <w:rsid w:val="00F22849"/>
    <w:rsid w:val="00F228AD"/>
    <w:rsid w:val="00F228FE"/>
    <w:rsid w:val="00F22E0A"/>
    <w:rsid w:val="00F22F91"/>
    <w:rsid w:val="00F22FFB"/>
    <w:rsid w:val="00F230AB"/>
    <w:rsid w:val="00F2334E"/>
    <w:rsid w:val="00F2334F"/>
    <w:rsid w:val="00F234B4"/>
    <w:rsid w:val="00F239AD"/>
    <w:rsid w:val="00F23B82"/>
    <w:rsid w:val="00F24095"/>
    <w:rsid w:val="00F2431C"/>
    <w:rsid w:val="00F24384"/>
    <w:rsid w:val="00F246F6"/>
    <w:rsid w:val="00F24C7C"/>
    <w:rsid w:val="00F24D62"/>
    <w:rsid w:val="00F24D7A"/>
    <w:rsid w:val="00F24F2E"/>
    <w:rsid w:val="00F24FD4"/>
    <w:rsid w:val="00F250BB"/>
    <w:rsid w:val="00F25815"/>
    <w:rsid w:val="00F25DCB"/>
    <w:rsid w:val="00F25E87"/>
    <w:rsid w:val="00F262DF"/>
    <w:rsid w:val="00F268BF"/>
    <w:rsid w:val="00F26950"/>
    <w:rsid w:val="00F2699C"/>
    <w:rsid w:val="00F26B15"/>
    <w:rsid w:val="00F26C08"/>
    <w:rsid w:val="00F26F09"/>
    <w:rsid w:val="00F26F23"/>
    <w:rsid w:val="00F2709B"/>
    <w:rsid w:val="00F27435"/>
    <w:rsid w:val="00F276E8"/>
    <w:rsid w:val="00F2790D"/>
    <w:rsid w:val="00F27A7B"/>
    <w:rsid w:val="00F27B21"/>
    <w:rsid w:val="00F27E15"/>
    <w:rsid w:val="00F27FA3"/>
    <w:rsid w:val="00F300C0"/>
    <w:rsid w:val="00F308E4"/>
    <w:rsid w:val="00F3092D"/>
    <w:rsid w:val="00F30996"/>
    <w:rsid w:val="00F30DF1"/>
    <w:rsid w:val="00F30ED0"/>
    <w:rsid w:val="00F30EE5"/>
    <w:rsid w:val="00F312E8"/>
    <w:rsid w:val="00F31791"/>
    <w:rsid w:val="00F31990"/>
    <w:rsid w:val="00F32378"/>
    <w:rsid w:val="00F32C37"/>
    <w:rsid w:val="00F32EF5"/>
    <w:rsid w:val="00F33139"/>
    <w:rsid w:val="00F331AE"/>
    <w:rsid w:val="00F33513"/>
    <w:rsid w:val="00F33808"/>
    <w:rsid w:val="00F33863"/>
    <w:rsid w:val="00F34081"/>
    <w:rsid w:val="00F34219"/>
    <w:rsid w:val="00F3428D"/>
    <w:rsid w:val="00F342BD"/>
    <w:rsid w:val="00F34326"/>
    <w:rsid w:val="00F349AF"/>
    <w:rsid w:val="00F34BCF"/>
    <w:rsid w:val="00F34C3D"/>
    <w:rsid w:val="00F34CBC"/>
    <w:rsid w:val="00F34FBC"/>
    <w:rsid w:val="00F35156"/>
    <w:rsid w:val="00F353FD"/>
    <w:rsid w:val="00F35B71"/>
    <w:rsid w:val="00F35BE1"/>
    <w:rsid w:val="00F35FD0"/>
    <w:rsid w:val="00F36646"/>
    <w:rsid w:val="00F36C1F"/>
    <w:rsid w:val="00F36E95"/>
    <w:rsid w:val="00F3753B"/>
    <w:rsid w:val="00F376D2"/>
    <w:rsid w:val="00F379C1"/>
    <w:rsid w:val="00F37B9A"/>
    <w:rsid w:val="00F37DBA"/>
    <w:rsid w:val="00F37E23"/>
    <w:rsid w:val="00F37EA2"/>
    <w:rsid w:val="00F40252"/>
    <w:rsid w:val="00F402C3"/>
    <w:rsid w:val="00F408FB"/>
    <w:rsid w:val="00F40EE8"/>
    <w:rsid w:val="00F4156B"/>
    <w:rsid w:val="00F41A58"/>
    <w:rsid w:val="00F41B61"/>
    <w:rsid w:val="00F41BE5"/>
    <w:rsid w:val="00F41D47"/>
    <w:rsid w:val="00F41F38"/>
    <w:rsid w:val="00F422AE"/>
    <w:rsid w:val="00F42453"/>
    <w:rsid w:val="00F424A2"/>
    <w:rsid w:val="00F42818"/>
    <w:rsid w:val="00F428A8"/>
    <w:rsid w:val="00F428B0"/>
    <w:rsid w:val="00F42953"/>
    <w:rsid w:val="00F42B27"/>
    <w:rsid w:val="00F42BAE"/>
    <w:rsid w:val="00F42C6D"/>
    <w:rsid w:val="00F43271"/>
    <w:rsid w:val="00F4334E"/>
    <w:rsid w:val="00F4337A"/>
    <w:rsid w:val="00F4344C"/>
    <w:rsid w:val="00F43452"/>
    <w:rsid w:val="00F434A6"/>
    <w:rsid w:val="00F43673"/>
    <w:rsid w:val="00F438C3"/>
    <w:rsid w:val="00F440FF"/>
    <w:rsid w:val="00F44217"/>
    <w:rsid w:val="00F444FE"/>
    <w:rsid w:val="00F44544"/>
    <w:rsid w:val="00F44A86"/>
    <w:rsid w:val="00F44C8B"/>
    <w:rsid w:val="00F44CC0"/>
    <w:rsid w:val="00F450F8"/>
    <w:rsid w:val="00F451BC"/>
    <w:rsid w:val="00F451EF"/>
    <w:rsid w:val="00F453D4"/>
    <w:rsid w:val="00F45666"/>
    <w:rsid w:val="00F4573E"/>
    <w:rsid w:val="00F45979"/>
    <w:rsid w:val="00F45C2D"/>
    <w:rsid w:val="00F45CCD"/>
    <w:rsid w:val="00F45DFC"/>
    <w:rsid w:val="00F45F0B"/>
    <w:rsid w:val="00F460A8"/>
    <w:rsid w:val="00F46378"/>
    <w:rsid w:val="00F46679"/>
    <w:rsid w:val="00F46706"/>
    <w:rsid w:val="00F4677A"/>
    <w:rsid w:val="00F46869"/>
    <w:rsid w:val="00F468AC"/>
    <w:rsid w:val="00F46BA5"/>
    <w:rsid w:val="00F46C37"/>
    <w:rsid w:val="00F46D20"/>
    <w:rsid w:val="00F4773B"/>
    <w:rsid w:val="00F47ABC"/>
    <w:rsid w:val="00F47B6A"/>
    <w:rsid w:val="00F47BF7"/>
    <w:rsid w:val="00F47D72"/>
    <w:rsid w:val="00F47ECD"/>
    <w:rsid w:val="00F500B0"/>
    <w:rsid w:val="00F501BA"/>
    <w:rsid w:val="00F5022B"/>
    <w:rsid w:val="00F504C3"/>
    <w:rsid w:val="00F505AE"/>
    <w:rsid w:val="00F50AF5"/>
    <w:rsid w:val="00F50BFB"/>
    <w:rsid w:val="00F5101C"/>
    <w:rsid w:val="00F510B3"/>
    <w:rsid w:val="00F512E7"/>
    <w:rsid w:val="00F518C0"/>
    <w:rsid w:val="00F51BCE"/>
    <w:rsid w:val="00F51D65"/>
    <w:rsid w:val="00F520F7"/>
    <w:rsid w:val="00F5236E"/>
    <w:rsid w:val="00F52437"/>
    <w:rsid w:val="00F52475"/>
    <w:rsid w:val="00F524E2"/>
    <w:rsid w:val="00F5259F"/>
    <w:rsid w:val="00F52CD6"/>
    <w:rsid w:val="00F52E89"/>
    <w:rsid w:val="00F52FB2"/>
    <w:rsid w:val="00F534DF"/>
    <w:rsid w:val="00F535C2"/>
    <w:rsid w:val="00F537CB"/>
    <w:rsid w:val="00F53D85"/>
    <w:rsid w:val="00F54226"/>
    <w:rsid w:val="00F54386"/>
    <w:rsid w:val="00F545B9"/>
    <w:rsid w:val="00F54796"/>
    <w:rsid w:val="00F54958"/>
    <w:rsid w:val="00F54BAB"/>
    <w:rsid w:val="00F5540C"/>
    <w:rsid w:val="00F55B77"/>
    <w:rsid w:val="00F55B80"/>
    <w:rsid w:val="00F55BBC"/>
    <w:rsid w:val="00F55D0B"/>
    <w:rsid w:val="00F56130"/>
    <w:rsid w:val="00F5629E"/>
    <w:rsid w:val="00F5652C"/>
    <w:rsid w:val="00F56F58"/>
    <w:rsid w:val="00F570F9"/>
    <w:rsid w:val="00F57388"/>
    <w:rsid w:val="00F5769D"/>
    <w:rsid w:val="00F5783A"/>
    <w:rsid w:val="00F57CA3"/>
    <w:rsid w:val="00F6031B"/>
    <w:rsid w:val="00F605A1"/>
    <w:rsid w:val="00F607A5"/>
    <w:rsid w:val="00F60E08"/>
    <w:rsid w:val="00F60FAC"/>
    <w:rsid w:val="00F615C3"/>
    <w:rsid w:val="00F6188D"/>
    <w:rsid w:val="00F61EF0"/>
    <w:rsid w:val="00F61FDF"/>
    <w:rsid w:val="00F62122"/>
    <w:rsid w:val="00F624A3"/>
    <w:rsid w:val="00F6251F"/>
    <w:rsid w:val="00F625B1"/>
    <w:rsid w:val="00F62A73"/>
    <w:rsid w:val="00F62B6F"/>
    <w:rsid w:val="00F62BFB"/>
    <w:rsid w:val="00F62CCD"/>
    <w:rsid w:val="00F62E68"/>
    <w:rsid w:val="00F62E7A"/>
    <w:rsid w:val="00F63205"/>
    <w:rsid w:val="00F63233"/>
    <w:rsid w:val="00F6327D"/>
    <w:rsid w:val="00F63320"/>
    <w:rsid w:val="00F63597"/>
    <w:rsid w:val="00F63771"/>
    <w:rsid w:val="00F637C4"/>
    <w:rsid w:val="00F63F52"/>
    <w:rsid w:val="00F63FB5"/>
    <w:rsid w:val="00F63FC0"/>
    <w:rsid w:val="00F64181"/>
    <w:rsid w:val="00F64530"/>
    <w:rsid w:val="00F64584"/>
    <w:rsid w:val="00F646D6"/>
    <w:rsid w:val="00F64D06"/>
    <w:rsid w:val="00F65152"/>
    <w:rsid w:val="00F6545A"/>
    <w:rsid w:val="00F65815"/>
    <w:rsid w:val="00F6585D"/>
    <w:rsid w:val="00F65C8E"/>
    <w:rsid w:val="00F65D2E"/>
    <w:rsid w:val="00F66053"/>
    <w:rsid w:val="00F66056"/>
    <w:rsid w:val="00F663AC"/>
    <w:rsid w:val="00F6656F"/>
    <w:rsid w:val="00F6672A"/>
    <w:rsid w:val="00F66739"/>
    <w:rsid w:val="00F668D9"/>
    <w:rsid w:val="00F6698D"/>
    <w:rsid w:val="00F669A0"/>
    <w:rsid w:val="00F66A95"/>
    <w:rsid w:val="00F66B06"/>
    <w:rsid w:val="00F66B77"/>
    <w:rsid w:val="00F6701B"/>
    <w:rsid w:val="00F67053"/>
    <w:rsid w:val="00F67287"/>
    <w:rsid w:val="00F674DD"/>
    <w:rsid w:val="00F675EB"/>
    <w:rsid w:val="00F67649"/>
    <w:rsid w:val="00F677CA"/>
    <w:rsid w:val="00F6785F"/>
    <w:rsid w:val="00F678DD"/>
    <w:rsid w:val="00F67A01"/>
    <w:rsid w:val="00F67A92"/>
    <w:rsid w:val="00F67BBD"/>
    <w:rsid w:val="00F67D7B"/>
    <w:rsid w:val="00F67D9B"/>
    <w:rsid w:val="00F67DDE"/>
    <w:rsid w:val="00F67EC8"/>
    <w:rsid w:val="00F67F3A"/>
    <w:rsid w:val="00F67F68"/>
    <w:rsid w:val="00F67F77"/>
    <w:rsid w:val="00F67FEE"/>
    <w:rsid w:val="00F700B8"/>
    <w:rsid w:val="00F70179"/>
    <w:rsid w:val="00F7040C"/>
    <w:rsid w:val="00F7064B"/>
    <w:rsid w:val="00F70B1A"/>
    <w:rsid w:val="00F70BB1"/>
    <w:rsid w:val="00F70D6C"/>
    <w:rsid w:val="00F70DA3"/>
    <w:rsid w:val="00F7118E"/>
    <w:rsid w:val="00F712DE"/>
    <w:rsid w:val="00F7176B"/>
    <w:rsid w:val="00F71A26"/>
    <w:rsid w:val="00F71AB7"/>
    <w:rsid w:val="00F71ABE"/>
    <w:rsid w:val="00F71C93"/>
    <w:rsid w:val="00F71D81"/>
    <w:rsid w:val="00F71E84"/>
    <w:rsid w:val="00F72238"/>
    <w:rsid w:val="00F722A1"/>
    <w:rsid w:val="00F72323"/>
    <w:rsid w:val="00F7237D"/>
    <w:rsid w:val="00F725AD"/>
    <w:rsid w:val="00F72702"/>
    <w:rsid w:val="00F7291F"/>
    <w:rsid w:val="00F72942"/>
    <w:rsid w:val="00F72EC8"/>
    <w:rsid w:val="00F73146"/>
    <w:rsid w:val="00F732BB"/>
    <w:rsid w:val="00F735B4"/>
    <w:rsid w:val="00F7367C"/>
    <w:rsid w:val="00F73878"/>
    <w:rsid w:val="00F739C1"/>
    <w:rsid w:val="00F73AE5"/>
    <w:rsid w:val="00F73D16"/>
    <w:rsid w:val="00F73E24"/>
    <w:rsid w:val="00F73F6E"/>
    <w:rsid w:val="00F7484B"/>
    <w:rsid w:val="00F748D4"/>
    <w:rsid w:val="00F74913"/>
    <w:rsid w:val="00F74B70"/>
    <w:rsid w:val="00F74D54"/>
    <w:rsid w:val="00F753C2"/>
    <w:rsid w:val="00F754BE"/>
    <w:rsid w:val="00F7554A"/>
    <w:rsid w:val="00F75551"/>
    <w:rsid w:val="00F755C6"/>
    <w:rsid w:val="00F758CB"/>
    <w:rsid w:val="00F75B29"/>
    <w:rsid w:val="00F75CEB"/>
    <w:rsid w:val="00F75DDD"/>
    <w:rsid w:val="00F761A6"/>
    <w:rsid w:val="00F762D6"/>
    <w:rsid w:val="00F7637E"/>
    <w:rsid w:val="00F76585"/>
    <w:rsid w:val="00F76606"/>
    <w:rsid w:val="00F76AE3"/>
    <w:rsid w:val="00F76D61"/>
    <w:rsid w:val="00F7709D"/>
    <w:rsid w:val="00F77119"/>
    <w:rsid w:val="00F7737E"/>
    <w:rsid w:val="00F7749A"/>
    <w:rsid w:val="00F77C3E"/>
    <w:rsid w:val="00F804DB"/>
    <w:rsid w:val="00F80621"/>
    <w:rsid w:val="00F80722"/>
    <w:rsid w:val="00F80AB5"/>
    <w:rsid w:val="00F80EE1"/>
    <w:rsid w:val="00F80F67"/>
    <w:rsid w:val="00F80FC4"/>
    <w:rsid w:val="00F81030"/>
    <w:rsid w:val="00F81058"/>
    <w:rsid w:val="00F81841"/>
    <w:rsid w:val="00F820E7"/>
    <w:rsid w:val="00F821B2"/>
    <w:rsid w:val="00F8245E"/>
    <w:rsid w:val="00F825C1"/>
    <w:rsid w:val="00F82614"/>
    <w:rsid w:val="00F82822"/>
    <w:rsid w:val="00F82CE9"/>
    <w:rsid w:val="00F831C2"/>
    <w:rsid w:val="00F8333E"/>
    <w:rsid w:val="00F833F8"/>
    <w:rsid w:val="00F83440"/>
    <w:rsid w:val="00F83521"/>
    <w:rsid w:val="00F83746"/>
    <w:rsid w:val="00F83BCA"/>
    <w:rsid w:val="00F83BE3"/>
    <w:rsid w:val="00F83C79"/>
    <w:rsid w:val="00F83D7F"/>
    <w:rsid w:val="00F842A9"/>
    <w:rsid w:val="00F84762"/>
    <w:rsid w:val="00F8480E"/>
    <w:rsid w:val="00F849C0"/>
    <w:rsid w:val="00F84BB7"/>
    <w:rsid w:val="00F84DB6"/>
    <w:rsid w:val="00F84F66"/>
    <w:rsid w:val="00F85024"/>
    <w:rsid w:val="00F851CB"/>
    <w:rsid w:val="00F852D2"/>
    <w:rsid w:val="00F852EB"/>
    <w:rsid w:val="00F859F6"/>
    <w:rsid w:val="00F85AB3"/>
    <w:rsid w:val="00F85AE2"/>
    <w:rsid w:val="00F85B73"/>
    <w:rsid w:val="00F85C94"/>
    <w:rsid w:val="00F85EF9"/>
    <w:rsid w:val="00F86057"/>
    <w:rsid w:val="00F86226"/>
    <w:rsid w:val="00F86406"/>
    <w:rsid w:val="00F86456"/>
    <w:rsid w:val="00F86588"/>
    <w:rsid w:val="00F8660B"/>
    <w:rsid w:val="00F8669E"/>
    <w:rsid w:val="00F86D45"/>
    <w:rsid w:val="00F8707C"/>
    <w:rsid w:val="00F87117"/>
    <w:rsid w:val="00F87656"/>
    <w:rsid w:val="00F87890"/>
    <w:rsid w:val="00F87D1E"/>
    <w:rsid w:val="00F87E76"/>
    <w:rsid w:val="00F87F4E"/>
    <w:rsid w:val="00F901C5"/>
    <w:rsid w:val="00F903F2"/>
    <w:rsid w:val="00F90ADA"/>
    <w:rsid w:val="00F90B5D"/>
    <w:rsid w:val="00F90B9D"/>
    <w:rsid w:val="00F90F20"/>
    <w:rsid w:val="00F90F74"/>
    <w:rsid w:val="00F90FF6"/>
    <w:rsid w:val="00F9110F"/>
    <w:rsid w:val="00F9152D"/>
    <w:rsid w:val="00F91988"/>
    <w:rsid w:val="00F91E36"/>
    <w:rsid w:val="00F921C3"/>
    <w:rsid w:val="00F92843"/>
    <w:rsid w:val="00F92B89"/>
    <w:rsid w:val="00F92DDE"/>
    <w:rsid w:val="00F932EE"/>
    <w:rsid w:val="00F938DA"/>
    <w:rsid w:val="00F939D3"/>
    <w:rsid w:val="00F93E83"/>
    <w:rsid w:val="00F93FCC"/>
    <w:rsid w:val="00F941EE"/>
    <w:rsid w:val="00F94242"/>
    <w:rsid w:val="00F94B83"/>
    <w:rsid w:val="00F94FD8"/>
    <w:rsid w:val="00F9502F"/>
    <w:rsid w:val="00F9506F"/>
    <w:rsid w:val="00F95B6E"/>
    <w:rsid w:val="00F95D20"/>
    <w:rsid w:val="00F95FDC"/>
    <w:rsid w:val="00F962F5"/>
    <w:rsid w:val="00F96571"/>
    <w:rsid w:val="00F969D6"/>
    <w:rsid w:val="00F96C58"/>
    <w:rsid w:val="00F96C74"/>
    <w:rsid w:val="00F96C83"/>
    <w:rsid w:val="00F96C95"/>
    <w:rsid w:val="00F97052"/>
    <w:rsid w:val="00F9728E"/>
    <w:rsid w:val="00F974BB"/>
    <w:rsid w:val="00F97531"/>
    <w:rsid w:val="00F976B1"/>
    <w:rsid w:val="00F97BFC"/>
    <w:rsid w:val="00F97CCB"/>
    <w:rsid w:val="00FA000A"/>
    <w:rsid w:val="00FA03D9"/>
    <w:rsid w:val="00FA0449"/>
    <w:rsid w:val="00FA058B"/>
    <w:rsid w:val="00FA062E"/>
    <w:rsid w:val="00FA0A48"/>
    <w:rsid w:val="00FA1425"/>
    <w:rsid w:val="00FA158A"/>
    <w:rsid w:val="00FA1BDB"/>
    <w:rsid w:val="00FA1FD3"/>
    <w:rsid w:val="00FA2193"/>
    <w:rsid w:val="00FA2375"/>
    <w:rsid w:val="00FA2509"/>
    <w:rsid w:val="00FA260D"/>
    <w:rsid w:val="00FA2674"/>
    <w:rsid w:val="00FA26AB"/>
    <w:rsid w:val="00FA2786"/>
    <w:rsid w:val="00FA2993"/>
    <w:rsid w:val="00FA2C78"/>
    <w:rsid w:val="00FA3000"/>
    <w:rsid w:val="00FA3345"/>
    <w:rsid w:val="00FA3403"/>
    <w:rsid w:val="00FA3981"/>
    <w:rsid w:val="00FA39DD"/>
    <w:rsid w:val="00FA3B9D"/>
    <w:rsid w:val="00FA439D"/>
    <w:rsid w:val="00FA43D2"/>
    <w:rsid w:val="00FA45C5"/>
    <w:rsid w:val="00FA46D6"/>
    <w:rsid w:val="00FA47E0"/>
    <w:rsid w:val="00FA4A34"/>
    <w:rsid w:val="00FA4AF2"/>
    <w:rsid w:val="00FA4C3F"/>
    <w:rsid w:val="00FA4CFC"/>
    <w:rsid w:val="00FA4EC7"/>
    <w:rsid w:val="00FA50FC"/>
    <w:rsid w:val="00FA543A"/>
    <w:rsid w:val="00FA5A0A"/>
    <w:rsid w:val="00FA5A33"/>
    <w:rsid w:val="00FA5E07"/>
    <w:rsid w:val="00FA6314"/>
    <w:rsid w:val="00FA63B9"/>
    <w:rsid w:val="00FA64DF"/>
    <w:rsid w:val="00FA66EF"/>
    <w:rsid w:val="00FA66F1"/>
    <w:rsid w:val="00FA6733"/>
    <w:rsid w:val="00FA6AEC"/>
    <w:rsid w:val="00FA6B2B"/>
    <w:rsid w:val="00FA6BE3"/>
    <w:rsid w:val="00FA7372"/>
    <w:rsid w:val="00FA7387"/>
    <w:rsid w:val="00FA742B"/>
    <w:rsid w:val="00FA75EC"/>
    <w:rsid w:val="00FA7DF4"/>
    <w:rsid w:val="00FB0123"/>
    <w:rsid w:val="00FB05DB"/>
    <w:rsid w:val="00FB074B"/>
    <w:rsid w:val="00FB07B2"/>
    <w:rsid w:val="00FB08E5"/>
    <w:rsid w:val="00FB092B"/>
    <w:rsid w:val="00FB0D0F"/>
    <w:rsid w:val="00FB0D43"/>
    <w:rsid w:val="00FB0F01"/>
    <w:rsid w:val="00FB1266"/>
    <w:rsid w:val="00FB1804"/>
    <w:rsid w:val="00FB194C"/>
    <w:rsid w:val="00FB198E"/>
    <w:rsid w:val="00FB205D"/>
    <w:rsid w:val="00FB23D8"/>
    <w:rsid w:val="00FB249F"/>
    <w:rsid w:val="00FB25BB"/>
    <w:rsid w:val="00FB2696"/>
    <w:rsid w:val="00FB26C1"/>
    <w:rsid w:val="00FB2C01"/>
    <w:rsid w:val="00FB2E0D"/>
    <w:rsid w:val="00FB34A7"/>
    <w:rsid w:val="00FB3538"/>
    <w:rsid w:val="00FB382D"/>
    <w:rsid w:val="00FB3A54"/>
    <w:rsid w:val="00FB3DF8"/>
    <w:rsid w:val="00FB3F15"/>
    <w:rsid w:val="00FB40A6"/>
    <w:rsid w:val="00FB43E9"/>
    <w:rsid w:val="00FB443D"/>
    <w:rsid w:val="00FB464A"/>
    <w:rsid w:val="00FB4941"/>
    <w:rsid w:val="00FB4B09"/>
    <w:rsid w:val="00FB5110"/>
    <w:rsid w:val="00FB5136"/>
    <w:rsid w:val="00FB51BD"/>
    <w:rsid w:val="00FB5607"/>
    <w:rsid w:val="00FB5951"/>
    <w:rsid w:val="00FB5CB8"/>
    <w:rsid w:val="00FB5EE5"/>
    <w:rsid w:val="00FB5EF0"/>
    <w:rsid w:val="00FB5F15"/>
    <w:rsid w:val="00FB5FD9"/>
    <w:rsid w:val="00FB6150"/>
    <w:rsid w:val="00FB61A6"/>
    <w:rsid w:val="00FB6389"/>
    <w:rsid w:val="00FB654B"/>
    <w:rsid w:val="00FB66C2"/>
    <w:rsid w:val="00FB7020"/>
    <w:rsid w:val="00FB7B6B"/>
    <w:rsid w:val="00FB7F2E"/>
    <w:rsid w:val="00FC00F2"/>
    <w:rsid w:val="00FC0170"/>
    <w:rsid w:val="00FC03C6"/>
    <w:rsid w:val="00FC0401"/>
    <w:rsid w:val="00FC0402"/>
    <w:rsid w:val="00FC05AA"/>
    <w:rsid w:val="00FC0947"/>
    <w:rsid w:val="00FC09FD"/>
    <w:rsid w:val="00FC0B63"/>
    <w:rsid w:val="00FC0BDB"/>
    <w:rsid w:val="00FC0E67"/>
    <w:rsid w:val="00FC0F6F"/>
    <w:rsid w:val="00FC12F9"/>
    <w:rsid w:val="00FC13A8"/>
    <w:rsid w:val="00FC14D8"/>
    <w:rsid w:val="00FC1716"/>
    <w:rsid w:val="00FC18A7"/>
    <w:rsid w:val="00FC197B"/>
    <w:rsid w:val="00FC1AA0"/>
    <w:rsid w:val="00FC1F88"/>
    <w:rsid w:val="00FC22E9"/>
    <w:rsid w:val="00FC28E1"/>
    <w:rsid w:val="00FC2C18"/>
    <w:rsid w:val="00FC2CA3"/>
    <w:rsid w:val="00FC34AD"/>
    <w:rsid w:val="00FC351F"/>
    <w:rsid w:val="00FC36B0"/>
    <w:rsid w:val="00FC36DE"/>
    <w:rsid w:val="00FC37D8"/>
    <w:rsid w:val="00FC3BF1"/>
    <w:rsid w:val="00FC3BF9"/>
    <w:rsid w:val="00FC407C"/>
    <w:rsid w:val="00FC42DF"/>
    <w:rsid w:val="00FC48A8"/>
    <w:rsid w:val="00FC4C61"/>
    <w:rsid w:val="00FC4CCF"/>
    <w:rsid w:val="00FC4F5E"/>
    <w:rsid w:val="00FC4FC5"/>
    <w:rsid w:val="00FC536E"/>
    <w:rsid w:val="00FC54D3"/>
    <w:rsid w:val="00FC56BF"/>
    <w:rsid w:val="00FC570E"/>
    <w:rsid w:val="00FC5AB9"/>
    <w:rsid w:val="00FC5C7E"/>
    <w:rsid w:val="00FC5D4F"/>
    <w:rsid w:val="00FC5E69"/>
    <w:rsid w:val="00FC5ED5"/>
    <w:rsid w:val="00FC603C"/>
    <w:rsid w:val="00FC60A6"/>
    <w:rsid w:val="00FC646A"/>
    <w:rsid w:val="00FC646C"/>
    <w:rsid w:val="00FC68D1"/>
    <w:rsid w:val="00FC6AA8"/>
    <w:rsid w:val="00FC6BEF"/>
    <w:rsid w:val="00FC6C13"/>
    <w:rsid w:val="00FC6CF9"/>
    <w:rsid w:val="00FC72BE"/>
    <w:rsid w:val="00FC7307"/>
    <w:rsid w:val="00FC7311"/>
    <w:rsid w:val="00FC7545"/>
    <w:rsid w:val="00FC799D"/>
    <w:rsid w:val="00FC7BDD"/>
    <w:rsid w:val="00FC7C03"/>
    <w:rsid w:val="00FC7E56"/>
    <w:rsid w:val="00FC7F15"/>
    <w:rsid w:val="00FD00E7"/>
    <w:rsid w:val="00FD01FC"/>
    <w:rsid w:val="00FD0261"/>
    <w:rsid w:val="00FD0412"/>
    <w:rsid w:val="00FD063C"/>
    <w:rsid w:val="00FD0AE8"/>
    <w:rsid w:val="00FD0B06"/>
    <w:rsid w:val="00FD0E3D"/>
    <w:rsid w:val="00FD15E8"/>
    <w:rsid w:val="00FD1783"/>
    <w:rsid w:val="00FD17AD"/>
    <w:rsid w:val="00FD1AAE"/>
    <w:rsid w:val="00FD1B18"/>
    <w:rsid w:val="00FD1BE7"/>
    <w:rsid w:val="00FD1DDA"/>
    <w:rsid w:val="00FD1F64"/>
    <w:rsid w:val="00FD20E0"/>
    <w:rsid w:val="00FD2104"/>
    <w:rsid w:val="00FD2335"/>
    <w:rsid w:val="00FD2422"/>
    <w:rsid w:val="00FD285D"/>
    <w:rsid w:val="00FD286F"/>
    <w:rsid w:val="00FD2C4B"/>
    <w:rsid w:val="00FD2ECD"/>
    <w:rsid w:val="00FD30C0"/>
    <w:rsid w:val="00FD3311"/>
    <w:rsid w:val="00FD3376"/>
    <w:rsid w:val="00FD34A5"/>
    <w:rsid w:val="00FD34C0"/>
    <w:rsid w:val="00FD369A"/>
    <w:rsid w:val="00FD37BF"/>
    <w:rsid w:val="00FD39FB"/>
    <w:rsid w:val="00FD3C9E"/>
    <w:rsid w:val="00FD3CAC"/>
    <w:rsid w:val="00FD3E70"/>
    <w:rsid w:val="00FD40F8"/>
    <w:rsid w:val="00FD412F"/>
    <w:rsid w:val="00FD44C9"/>
    <w:rsid w:val="00FD462E"/>
    <w:rsid w:val="00FD48CE"/>
    <w:rsid w:val="00FD499D"/>
    <w:rsid w:val="00FD4A61"/>
    <w:rsid w:val="00FD4B28"/>
    <w:rsid w:val="00FD4B83"/>
    <w:rsid w:val="00FD4CE4"/>
    <w:rsid w:val="00FD5068"/>
    <w:rsid w:val="00FD5923"/>
    <w:rsid w:val="00FD5D8D"/>
    <w:rsid w:val="00FD5E91"/>
    <w:rsid w:val="00FD600B"/>
    <w:rsid w:val="00FD6043"/>
    <w:rsid w:val="00FD62F0"/>
    <w:rsid w:val="00FD640C"/>
    <w:rsid w:val="00FD6B22"/>
    <w:rsid w:val="00FD6CF5"/>
    <w:rsid w:val="00FD6CFC"/>
    <w:rsid w:val="00FD6FC0"/>
    <w:rsid w:val="00FD7036"/>
    <w:rsid w:val="00FD758D"/>
    <w:rsid w:val="00FD7811"/>
    <w:rsid w:val="00FD7925"/>
    <w:rsid w:val="00FD79C1"/>
    <w:rsid w:val="00FE0029"/>
    <w:rsid w:val="00FE00F1"/>
    <w:rsid w:val="00FE0262"/>
    <w:rsid w:val="00FE0520"/>
    <w:rsid w:val="00FE05B9"/>
    <w:rsid w:val="00FE05F1"/>
    <w:rsid w:val="00FE0F4D"/>
    <w:rsid w:val="00FE169D"/>
    <w:rsid w:val="00FE1851"/>
    <w:rsid w:val="00FE18A6"/>
    <w:rsid w:val="00FE191D"/>
    <w:rsid w:val="00FE2121"/>
    <w:rsid w:val="00FE2254"/>
    <w:rsid w:val="00FE24EC"/>
    <w:rsid w:val="00FE25C7"/>
    <w:rsid w:val="00FE2623"/>
    <w:rsid w:val="00FE2759"/>
    <w:rsid w:val="00FE29FC"/>
    <w:rsid w:val="00FE2FE6"/>
    <w:rsid w:val="00FE3165"/>
    <w:rsid w:val="00FE31A5"/>
    <w:rsid w:val="00FE399C"/>
    <w:rsid w:val="00FE3A00"/>
    <w:rsid w:val="00FE3B61"/>
    <w:rsid w:val="00FE3D77"/>
    <w:rsid w:val="00FE3D98"/>
    <w:rsid w:val="00FE3F2B"/>
    <w:rsid w:val="00FE439B"/>
    <w:rsid w:val="00FE4689"/>
    <w:rsid w:val="00FE47D1"/>
    <w:rsid w:val="00FE4867"/>
    <w:rsid w:val="00FE4EE1"/>
    <w:rsid w:val="00FE514D"/>
    <w:rsid w:val="00FE53A8"/>
    <w:rsid w:val="00FE55D9"/>
    <w:rsid w:val="00FE5619"/>
    <w:rsid w:val="00FE563E"/>
    <w:rsid w:val="00FE56DA"/>
    <w:rsid w:val="00FE57B5"/>
    <w:rsid w:val="00FE5A54"/>
    <w:rsid w:val="00FE6035"/>
    <w:rsid w:val="00FE64B3"/>
    <w:rsid w:val="00FE66BC"/>
    <w:rsid w:val="00FE6888"/>
    <w:rsid w:val="00FE68EB"/>
    <w:rsid w:val="00FE6960"/>
    <w:rsid w:val="00FE69D3"/>
    <w:rsid w:val="00FE6B4B"/>
    <w:rsid w:val="00FE6CE9"/>
    <w:rsid w:val="00FE704D"/>
    <w:rsid w:val="00FE712F"/>
    <w:rsid w:val="00FE74C7"/>
    <w:rsid w:val="00FE7642"/>
    <w:rsid w:val="00FE77E0"/>
    <w:rsid w:val="00FE7857"/>
    <w:rsid w:val="00FE7AA8"/>
    <w:rsid w:val="00FE7EF7"/>
    <w:rsid w:val="00FF0084"/>
    <w:rsid w:val="00FF0AE7"/>
    <w:rsid w:val="00FF0DEF"/>
    <w:rsid w:val="00FF0FC3"/>
    <w:rsid w:val="00FF1152"/>
    <w:rsid w:val="00FF132C"/>
    <w:rsid w:val="00FF1618"/>
    <w:rsid w:val="00FF1699"/>
    <w:rsid w:val="00FF1B51"/>
    <w:rsid w:val="00FF1BDA"/>
    <w:rsid w:val="00FF1DDC"/>
    <w:rsid w:val="00FF1F2E"/>
    <w:rsid w:val="00FF2440"/>
    <w:rsid w:val="00FF257C"/>
    <w:rsid w:val="00FF261E"/>
    <w:rsid w:val="00FF27A3"/>
    <w:rsid w:val="00FF28A8"/>
    <w:rsid w:val="00FF29CC"/>
    <w:rsid w:val="00FF2F71"/>
    <w:rsid w:val="00FF38A4"/>
    <w:rsid w:val="00FF3971"/>
    <w:rsid w:val="00FF3A29"/>
    <w:rsid w:val="00FF3ACF"/>
    <w:rsid w:val="00FF3AD0"/>
    <w:rsid w:val="00FF3C38"/>
    <w:rsid w:val="00FF3EED"/>
    <w:rsid w:val="00FF4456"/>
    <w:rsid w:val="00FF46E6"/>
    <w:rsid w:val="00FF4976"/>
    <w:rsid w:val="00FF4A35"/>
    <w:rsid w:val="00FF4B43"/>
    <w:rsid w:val="00FF4BC0"/>
    <w:rsid w:val="00FF5158"/>
    <w:rsid w:val="00FF53B0"/>
    <w:rsid w:val="00FF56E9"/>
    <w:rsid w:val="00FF580B"/>
    <w:rsid w:val="00FF58DC"/>
    <w:rsid w:val="00FF5A55"/>
    <w:rsid w:val="00FF5E84"/>
    <w:rsid w:val="00FF5EAA"/>
    <w:rsid w:val="00FF63EE"/>
    <w:rsid w:val="00FF664C"/>
    <w:rsid w:val="00FF6FAF"/>
    <w:rsid w:val="00FF70B8"/>
    <w:rsid w:val="00FF75DC"/>
    <w:rsid w:val="00FF7666"/>
    <w:rsid w:val="00FF7824"/>
    <w:rsid w:val="00FF7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AFBDBAE"/>
  <w15:chartTrackingRefBased/>
  <w15:docId w15:val="{FD4C0AD5-7995-47DC-AC63-5FE31DCD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caption" w:semiHidden="1" w:unhideWhenUsed="1" w:qFormat="1"/>
    <w:lsdException w:name="footnote reference" w:qFormat="1"/>
    <w:lsdException w:name="Title" w:qFormat="1"/>
    <w:lsdException w:name="Subtitle" w:qFormat="1"/>
    <w:lsdException w:name="Body Text 2"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C58"/>
    <w:rPr>
      <w:sz w:val="24"/>
      <w:szCs w:val="24"/>
      <w:lang w:val="es-ES" w:eastAsia="es-ES"/>
    </w:rPr>
  </w:style>
  <w:style w:type="paragraph" w:styleId="Ttulo1">
    <w:name w:val="heading 1"/>
    <w:basedOn w:val="Normal"/>
    <w:next w:val="Normal"/>
    <w:qFormat/>
    <w:rsid w:val="002B7C58"/>
    <w:pPr>
      <w:keepNext/>
      <w:overflowPunct w:val="0"/>
      <w:autoSpaceDE w:val="0"/>
      <w:autoSpaceDN w:val="0"/>
      <w:adjustRightInd w:val="0"/>
      <w:ind w:right="-283"/>
      <w:jc w:val="both"/>
      <w:textAlignment w:val="baseline"/>
      <w:outlineLvl w:val="0"/>
    </w:pPr>
    <w:rPr>
      <w:rFonts w:ascii="Arial" w:hAnsi="Arial"/>
      <w:b/>
      <w:szCs w:val="20"/>
      <w:lang w:val="es-ES_tradnl"/>
    </w:rPr>
  </w:style>
  <w:style w:type="paragraph" w:styleId="Ttulo2">
    <w:name w:val="heading 2"/>
    <w:basedOn w:val="Normal"/>
    <w:next w:val="Normal"/>
    <w:link w:val="Ttulo2Car"/>
    <w:qFormat/>
    <w:rsid w:val="002B7C58"/>
    <w:pPr>
      <w:keepNext/>
      <w:overflowPunct w:val="0"/>
      <w:autoSpaceDE w:val="0"/>
      <w:autoSpaceDN w:val="0"/>
      <w:adjustRightInd w:val="0"/>
      <w:spacing w:line="360" w:lineRule="auto"/>
      <w:jc w:val="center"/>
      <w:textAlignment w:val="baseline"/>
      <w:outlineLvl w:val="1"/>
    </w:pPr>
    <w:rPr>
      <w:rFonts w:ascii="Century Gothic" w:hAnsi="Century Gothic"/>
      <w:b/>
      <w:bCs/>
      <w:sz w:val="22"/>
      <w:szCs w:val="20"/>
      <w:lang w:val="es-ES_tradnl" w:eastAsia="x-none"/>
    </w:rPr>
  </w:style>
  <w:style w:type="paragraph" w:styleId="Ttulo6">
    <w:name w:val="heading 6"/>
    <w:basedOn w:val="Normal"/>
    <w:next w:val="Normal"/>
    <w:qFormat/>
    <w:rsid w:val="002B7C58"/>
    <w:pPr>
      <w:keepNext/>
      <w:overflowPunct w:val="0"/>
      <w:autoSpaceDE w:val="0"/>
      <w:autoSpaceDN w:val="0"/>
      <w:adjustRightInd w:val="0"/>
      <w:ind w:right="-142"/>
      <w:jc w:val="center"/>
      <w:textAlignment w:val="baseline"/>
      <w:outlineLvl w:val="5"/>
    </w:pPr>
    <w:rPr>
      <w:rFonts w:ascii="Century Gothic" w:hAnsi="Century Gothic"/>
      <w:b/>
      <w:kern w:val="28"/>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2B7C58"/>
  </w:style>
  <w:style w:type="paragraph" w:styleId="Ttulo">
    <w:name w:val="Title"/>
    <w:basedOn w:val="Normal"/>
    <w:link w:val="TtuloCar"/>
    <w:qFormat/>
    <w:rsid w:val="002B7C58"/>
    <w:pPr>
      <w:overflowPunct w:val="0"/>
      <w:autoSpaceDE w:val="0"/>
      <w:autoSpaceDN w:val="0"/>
      <w:adjustRightInd w:val="0"/>
      <w:spacing w:line="360" w:lineRule="auto"/>
      <w:jc w:val="center"/>
      <w:textAlignment w:val="baseline"/>
    </w:pPr>
    <w:rPr>
      <w:rFonts w:ascii="Arial" w:hAnsi="Arial"/>
      <w:b/>
      <w:szCs w:val="20"/>
    </w:rPr>
  </w:style>
  <w:style w:type="paragraph" w:customStyle="1" w:styleId="Textoindependiente31">
    <w:name w:val="Texto independiente 31"/>
    <w:basedOn w:val="Normal"/>
    <w:rsid w:val="002B7C58"/>
    <w:pPr>
      <w:overflowPunct w:val="0"/>
      <w:autoSpaceDE w:val="0"/>
      <w:autoSpaceDN w:val="0"/>
      <w:adjustRightInd w:val="0"/>
      <w:spacing w:line="360" w:lineRule="auto"/>
      <w:jc w:val="both"/>
      <w:textAlignment w:val="baseline"/>
    </w:pPr>
    <w:rPr>
      <w:rFonts w:ascii="Arial" w:hAnsi="Arial"/>
      <w:szCs w:val="20"/>
      <w:lang w:val="es-ES_tradnl"/>
    </w:rPr>
  </w:style>
  <w:style w:type="paragraph" w:styleId="Encabezado">
    <w:name w:val="header"/>
    <w:basedOn w:val="Normal"/>
    <w:rsid w:val="002B7C58"/>
    <w:pPr>
      <w:tabs>
        <w:tab w:val="center" w:pos="4252"/>
        <w:tab w:val="right" w:pos="8504"/>
      </w:tabs>
      <w:overflowPunct w:val="0"/>
      <w:autoSpaceDE w:val="0"/>
      <w:autoSpaceDN w:val="0"/>
      <w:adjustRightInd w:val="0"/>
      <w:textAlignment w:val="baseline"/>
    </w:pPr>
    <w:rPr>
      <w:rFonts w:ascii="Courier New" w:hAnsi="Courier New"/>
      <w:i/>
      <w:szCs w:val="20"/>
      <w:lang w:val="es-ES_tradnl"/>
    </w:rPr>
  </w:style>
  <w:style w:type="paragraph" w:customStyle="1" w:styleId="Textoindependiente21">
    <w:name w:val="Texto independiente 21"/>
    <w:basedOn w:val="Normal"/>
    <w:rsid w:val="002B7C58"/>
    <w:pPr>
      <w:overflowPunct w:val="0"/>
      <w:autoSpaceDE w:val="0"/>
      <w:autoSpaceDN w:val="0"/>
      <w:adjustRightInd w:val="0"/>
      <w:spacing w:line="360" w:lineRule="auto"/>
      <w:ind w:firstLine="709"/>
      <w:jc w:val="both"/>
      <w:textAlignment w:val="baseline"/>
    </w:pPr>
    <w:rPr>
      <w:rFonts w:ascii="Century Gothic" w:hAnsi="Century Gothic"/>
      <w:kern w:val="28"/>
      <w:sz w:val="22"/>
      <w:szCs w:val="20"/>
      <w:lang w:val="es-ES_tradnl"/>
    </w:rPr>
  </w:style>
  <w:style w:type="paragraph" w:customStyle="1" w:styleId="Textodebloque1">
    <w:name w:val="Texto de bloque1"/>
    <w:basedOn w:val="Normal"/>
    <w:link w:val="BlockTextCar"/>
    <w:qFormat/>
    <w:rsid w:val="002B7C58"/>
    <w:pPr>
      <w:tabs>
        <w:tab w:val="left" w:pos="709"/>
      </w:tabs>
      <w:overflowPunct w:val="0"/>
      <w:autoSpaceDE w:val="0"/>
      <w:autoSpaceDN w:val="0"/>
      <w:adjustRightInd w:val="0"/>
      <w:ind w:left="567" w:right="902"/>
      <w:jc w:val="both"/>
      <w:textAlignment w:val="baseline"/>
    </w:pPr>
    <w:rPr>
      <w:rFonts w:ascii="Century Gothic" w:hAnsi="Century Gothic"/>
      <w:kern w:val="28"/>
      <w:sz w:val="20"/>
      <w:szCs w:val="20"/>
      <w:lang w:val="es-ES_tradnl"/>
    </w:rPr>
  </w:style>
  <w:style w:type="paragraph" w:styleId="Textoindependiente">
    <w:name w:val="Body Text"/>
    <w:basedOn w:val="Normal"/>
    <w:link w:val="TextoindependienteCar"/>
    <w:rsid w:val="002B7C58"/>
    <w:pPr>
      <w:ind w:right="20"/>
      <w:jc w:val="both"/>
    </w:pPr>
    <w:rPr>
      <w:rFonts w:ascii="Century Gothic" w:hAnsi="Century Gothic"/>
      <w:sz w:val="22"/>
    </w:rPr>
  </w:style>
  <w:style w:type="paragraph" w:styleId="Sangra2detindependiente">
    <w:name w:val="Body Text Indent 2"/>
    <w:basedOn w:val="Normal"/>
    <w:link w:val="Sangra2detindependienteCar"/>
    <w:rsid w:val="002B7C58"/>
    <w:pPr>
      <w:numPr>
        <w:ilvl w:val="12"/>
      </w:numPr>
      <w:spacing w:line="360" w:lineRule="auto"/>
      <w:ind w:firstLine="708"/>
      <w:jc w:val="both"/>
    </w:pPr>
    <w:rPr>
      <w:rFonts w:ascii="Century Gothic" w:hAnsi="Century Gothic"/>
      <w:bCs/>
      <w:sz w:val="22"/>
    </w:rPr>
  </w:style>
  <w:style w:type="paragraph" w:styleId="Textoindependiente2">
    <w:name w:val="Body Text 2"/>
    <w:basedOn w:val="Normal"/>
    <w:link w:val="Textoindependiente2Car"/>
    <w:uiPriority w:val="99"/>
    <w:rsid w:val="002B7C58"/>
    <w:pPr>
      <w:tabs>
        <w:tab w:val="left" w:pos="4860"/>
      </w:tabs>
      <w:spacing w:line="360" w:lineRule="auto"/>
      <w:jc w:val="both"/>
    </w:pPr>
    <w:rPr>
      <w:rFonts w:ascii="Century Gothic" w:hAnsi="Century Gothic"/>
      <w:bCs/>
      <w:sz w:val="22"/>
    </w:rPr>
  </w:style>
  <w:style w:type="paragraph" w:styleId="Textonotapie">
    <w:name w:val="footnote text"/>
    <w:aliases w:val="Texto nota pie Car,MI NOTA PIE DE PÁGINA (TEXTO),Footnote Text Char Char Char Char Char,Footnote Text Char Char Char Char,Footnote reference,FA Fu,Footnote Text Cha,Footnote Text Char Char Char,FA Fußnotentext,FA Fuﬂnotentext, C,C,FA,fn"/>
    <w:basedOn w:val="Normal"/>
    <w:link w:val="TextonotapieCar1"/>
    <w:uiPriority w:val="99"/>
    <w:qFormat/>
    <w:rsid w:val="002B7C58"/>
    <w:rPr>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2B7C58"/>
    <w:rPr>
      <w:vertAlign w:val="superscript"/>
    </w:rPr>
  </w:style>
  <w:style w:type="paragraph" w:customStyle="1" w:styleId="Sangra2detindependiente1">
    <w:name w:val="Sangría 2 de t. independiente1"/>
    <w:basedOn w:val="Normal"/>
    <w:rsid w:val="002B7C58"/>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BodyText21">
    <w:name w:val="Body Text 21"/>
    <w:basedOn w:val="Normal"/>
    <w:rsid w:val="002B7C58"/>
    <w:pPr>
      <w:widowControl w:val="0"/>
      <w:autoSpaceDE w:val="0"/>
      <w:autoSpaceDN w:val="0"/>
      <w:spacing w:line="480" w:lineRule="auto"/>
      <w:jc w:val="both"/>
    </w:pPr>
    <w:rPr>
      <w:rFonts w:ascii="Arial" w:hAnsi="Arial" w:cs="Arial"/>
      <w:lang w:val="es-ES_tradnl"/>
    </w:rPr>
  </w:style>
  <w:style w:type="character" w:customStyle="1" w:styleId="TextonotapieCar1">
    <w:name w:val="Texto nota pie Car1"/>
    <w:aliases w:val="Texto nota pie Car Car,MI NOTA PIE DE PÁGINA (TEXTO) Car,Footnote Text Char Char Char Char Char Car,Footnote Text Char Char Char Char Car,Footnote reference Car,FA Fu Car,Footnote Text Cha Car,Footnote Text Char Char Char Car, C Car"/>
    <w:link w:val="Textonotapie"/>
    <w:uiPriority w:val="99"/>
    <w:qFormat/>
    <w:rsid w:val="002B7C58"/>
    <w:rPr>
      <w:lang w:val="es-ES" w:eastAsia="es-ES" w:bidi="ar-SA"/>
    </w:rPr>
  </w:style>
  <w:style w:type="paragraph" w:styleId="Piedepgina">
    <w:name w:val="footer"/>
    <w:basedOn w:val="Normal"/>
    <w:link w:val="PiedepginaCar"/>
    <w:rsid w:val="000825EC"/>
    <w:pPr>
      <w:tabs>
        <w:tab w:val="center" w:pos="4252"/>
        <w:tab w:val="right" w:pos="8504"/>
      </w:tabs>
    </w:pPr>
  </w:style>
  <w:style w:type="character" w:customStyle="1" w:styleId="PiedepginaCar">
    <w:name w:val="Pie de página Car"/>
    <w:link w:val="Piedepgina"/>
    <w:rsid w:val="00D6274F"/>
    <w:rPr>
      <w:sz w:val="24"/>
      <w:szCs w:val="24"/>
      <w:lang w:val="es-ES" w:eastAsia="es-ES" w:bidi="ar-SA"/>
    </w:rPr>
  </w:style>
  <w:style w:type="paragraph" w:styleId="Sangradetextonormal">
    <w:name w:val="Body Text Indent"/>
    <w:basedOn w:val="Normal"/>
    <w:link w:val="SangradetextonormalCar"/>
    <w:rsid w:val="00385D0E"/>
    <w:pPr>
      <w:spacing w:after="120"/>
      <w:ind w:left="283"/>
    </w:pPr>
  </w:style>
  <w:style w:type="character" w:customStyle="1" w:styleId="SangradetextonormalCar">
    <w:name w:val="Sangría de texto normal Car"/>
    <w:link w:val="Sangradetextonormal"/>
    <w:rsid w:val="00385D0E"/>
    <w:rPr>
      <w:sz w:val="24"/>
      <w:szCs w:val="24"/>
      <w:lang w:val="es-ES" w:eastAsia="es-ES"/>
    </w:rPr>
  </w:style>
  <w:style w:type="paragraph" w:styleId="NormalWeb">
    <w:name w:val="Normal (Web)"/>
    <w:basedOn w:val="Normal"/>
    <w:rsid w:val="008378F4"/>
    <w:pPr>
      <w:spacing w:before="100" w:beforeAutospacing="1" w:after="100" w:afterAutospacing="1"/>
    </w:pPr>
    <w:rPr>
      <w:rFonts w:ascii="Arial" w:hAnsi="Arial" w:cs="Arial"/>
      <w:color w:val="000000"/>
    </w:rPr>
  </w:style>
  <w:style w:type="character" w:customStyle="1" w:styleId="apple-style-span">
    <w:name w:val="apple-style-span"/>
    <w:rsid w:val="00893B2F"/>
  </w:style>
  <w:style w:type="character" w:customStyle="1" w:styleId="TextoindependienteCar">
    <w:name w:val="Texto independiente Car"/>
    <w:link w:val="Textoindependiente"/>
    <w:rsid w:val="001727B5"/>
    <w:rPr>
      <w:rFonts w:ascii="Century Gothic" w:hAnsi="Century Gothic"/>
      <w:sz w:val="22"/>
      <w:szCs w:val="24"/>
      <w:lang w:val="es-ES" w:eastAsia="es-ES"/>
    </w:rPr>
  </w:style>
  <w:style w:type="character" w:customStyle="1" w:styleId="Textoindependiente2Car">
    <w:name w:val="Texto independiente 2 Car"/>
    <w:link w:val="Textoindependiente2"/>
    <w:uiPriority w:val="99"/>
    <w:rsid w:val="001727B5"/>
    <w:rPr>
      <w:rFonts w:ascii="Century Gothic" w:hAnsi="Century Gothic"/>
      <w:bCs/>
      <w:sz w:val="22"/>
      <w:szCs w:val="24"/>
      <w:lang w:val="es-ES" w:eastAsia="es-ES"/>
    </w:rPr>
  </w:style>
  <w:style w:type="character" w:customStyle="1" w:styleId="Sangra2detindependienteCar">
    <w:name w:val="Sangría 2 de t. independiente Car"/>
    <w:link w:val="Sangra2detindependiente"/>
    <w:rsid w:val="001727B5"/>
    <w:rPr>
      <w:rFonts w:ascii="Century Gothic" w:hAnsi="Century Gothic"/>
      <w:bCs/>
      <w:sz w:val="22"/>
      <w:szCs w:val="24"/>
      <w:lang w:val="es-ES" w:eastAsia="es-ES"/>
    </w:rPr>
  </w:style>
  <w:style w:type="paragraph" w:customStyle="1" w:styleId="Sangra3detindependiente1">
    <w:name w:val="Sangría 3 de t. independiente1"/>
    <w:basedOn w:val="Normal"/>
    <w:rsid w:val="008B72C7"/>
    <w:pPr>
      <w:overflowPunct w:val="0"/>
      <w:autoSpaceDE w:val="0"/>
      <w:autoSpaceDN w:val="0"/>
      <w:adjustRightInd w:val="0"/>
      <w:spacing w:line="360" w:lineRule="auto"/>
      <w:ind w:firstLine="709"/>
      <w:jc w:val="both"/>
      <w:textAlignment w:val="baseline"/>
    </w:pPr>
    <w:rPr>
      <w:rFonts w:ascii="Century Gothic" w:hAnsi="Century Gothic"/>
      <w:sz w:val="22"/>
      <w:szCs w:val="20"/>
      <w:lang w:val="es-ES_tradnl"/>
    </w:rPr>
  </w:style>
  <w:style w:type="paragraph" w:styleId="Lista2">
    <w:name w:val="List 2"/>
    <w:basedOn w:val="Normal"/>
    <w:rsid w:val="008B72C7"/>
    <w:pPr>
      <w:overflowPunct w:val="0"/>
      <w:autoSpaceDE w:val="0"/>
      <w:autoSpaceDN w:val="0"/>
      <w:adjustRightInd w:val="0"/>
      <w:ind w:left="566" w:hanging="283"/>
      <w:textAlignment w:val="baseline"/>
    </w:pPr>
    <w:rPr>
      <w:rFonts w:ascii="Century Gothic" w:hAnsi="Century Gothic"/>
      <w:szCs w:val="20"/>
    </w:rPr>
  </w:style>
  <w:style w:type="paragraph" w:styleId="Lista3">
    <w:name w:val="List 3"/>
    <w:basedOn w:val="Normal"/>
    <w:rsid w:val="008B72C7"/>
    <w:pPr>
      <w:overflowPunct w:val="0"/>
      <w:autoSpaceDE w:val="0"/>
      <w:autoSpaceDN w:val="0"/>
      <w:adjustRightInd w:val="0"/>
      <w:ind w:left="849" w:hanging="283"/>
      <w:textAlignment w:val="baseline"/>
    </w:pPr>
    <w:rPr>
      <w:rFonts w:ascii="Century Gothic" w:hAnsi="Century Gothic"/>
      <w:szCs w:val="20"/>
    </w:rPr>
  </w:style>
  <w:style w:type="character" w:customStyle="1" w:styleId="TextonotapieCar2">
    <w:name w:val="Texto nota pie Car2"/>
    <w:aliases w:val="Footnote Text Char Char Char Char Char Car2,Footnote Text Char Char Char Char Car2,Footnote reference Car2,FA Fu Car2,Footnote Text Cha Car2,Footnote Text Char Char Char Car2,FA Fußnotentext Car2,FA Fuﬂnotentext Car2"/>
    <w:rsid w:val="008B72C7"/>
    <w:rPr>
      <w:rFonts w:ascii="Century Gothic" w:hAnsi="Century Gothic"/>
      <w:b/>
      <w:kern w:val="28"/>
      <w:lang w:val="es-ES_tradnl" w:eastAsia="es-ES" w:bidi="ar-SA"/>
    </w:rPr>
  </w:style>
  <w:style w:type="paragraph" w:customStyle="1" w:styleId="BodyText28">
    <w:name w:val="Body Text 28"/>
    <w:basedOn w:val="Normal"/>
    <w:rsid w:val="008B72C7"/>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lang w:val="es-CO"/>
    </w:rPr>
  </w:style>
  <w:style w:type="paragraph" w:styleId="Sinespaciado">
    <w:name w:val="No Spacing"/>
    <w:link w:val="SinespaciadoCar"/>
    <w:uiPriority w:val="1"/>
    <w:qFormat/>
    <w:rsid w:val="00C96FAF"/>
    <w:rPr>
      <w:rFonts w:ascii="Calibri" w:eastAsia="Calibri" w:hAnsi="Calibri"/>
      <w:sz w:val="22"/>
      <w:szCs w:val="22"/>
      <w:lang w:val="es-CO"/>
    </w:rPr>
  </w:style>
  <w:style w:type="paragraph" w:customStyle="1" w:styleId="PARRAFO">
    <w:name w:val="PARRAFO"/>
    <w:basedOn w:val="Normal"/>
    <w:rsid w:val="00C96FAF"/>
    <w:pPr>
      <w:overflowPunct w:val="0"/>
      <w:autoSpaceDE w:val="0"/>
      <w:autoSpaceDN w:val="0"/>
      <w:adjustRightInd w:val="0"/>
      <w:spacing w:line="360" w:lineRule="auto"/>
      <w:ind w:firstLine="1418"/>
      <w:jc w:val="both"/>
    </w:pPr>
    <w:rPr>
      <w:rFonts w:ascii="Arial" w:hAnsi="Arial"/>
      <w:szCs w:val="20"/>
      <w:lang w:val="es-ES_tradnl"/>
    </w:rPr>
  </w:style>
  <w:style w:type="character" w:customStyle="1" w:styleId="Ttulo2Car">
    <w:name w:val="Título 2 Car"/>
    <w:link w:val="Ttulo2"/>
    <w:rsid w:val="007A7E3C"/>
    <w:rPr>
      <w:rFonts w:ascii="Century Gothic" w:hAnsi="Century Gothic"/>
      <w:b/>
      <w:bCs/>
      <w:sz w:val="22"/>
      <w:lang w:val="es-ES_tradnl"/>
    </w:rPr>
  </w:style>
  <w:style w:type="character" w:customStyle="1" w:styleId="apple-converted-space">
    <w:name w:val="apple-converted-space"/>
    <w:basedOn w:val="Fuentedeprrafopredeter"/>
    <w:rsid w:val="00372855"/>
  </w:style>
  <w:style w:type="paragraph" w:customStyle="1" w:styleId="Textonormal">
    <w:name w:val="Texto normal"/>
    <w:basedOn w:val="Normal"/>
    <w:rsid w:val="006F6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pPr>
    <w:rPr>
      <w:rFonts w:ascii="Arial Narrow" w:hAnsi="Arial Narrow"/>
      <w:sz w:val="28"/>
      <w:szCs w:val="20"/>
      <w:lang w:val="es-ES_tradnl"/>
    </w:rPr>
  </w:style>
  <w:style w:type="paragraph" w:customStyle="1" w:styleId="BlockText1">
    <w:name w:val="Block Text1"/>
    <w:basedOn w:val="Normal"/>
    <w:rsid w:val="00501275"/>
    <w:pPr>
      <w:ind w:left="851" w:right="851"/>
      <w:jc w:val="both"/>
    </w:pPr>
    <w:rPr>
      <w:rFonts w:ascii="Arial" w:hAnsi="Arial"/>
      <w:i/>
      <w:sz w:val="22"/>
      <w:szCs w:val="20"/>
    </w:rPr>
  </w:style>
  <w:style w:type="character" w:customStyle="1" w:styleId="textonavy">
    <w:name w:val="texto_navy"/>
    <w:basedOn w:val="Fuentedeprrafopredeter"/>
    <w:rsid w:val="00E61113"/>
  </w:style>
  <w:style w:type="character" w:styleId="Hipervnculo">
    <w:name w:val="Hyperlink"/>
    <w:uiPriority w:val="99"/>
    <w:unhideWhenUsed/>
    <w:rsid w:val="00E61113"/>
    <w:rPr>
      <w:color w:val="0000FF"/>
      <w:u w:val="single"/>
    </w:rPr>
  </w:style>
  <w:style w:type="paragraph" w:customStyle="1" w:styleId="textoindependiente210">
    <w:name w:val="textoindependiente21"/>
    <w:basedOn w:val="Normal"/>
    <w:rsid w:val="00465224"/>
    <w:pPr>
      <w:spacing w:line="360" w:lineRule="auto"/>
      <w:jc w:val="both"/>
    </w:pPr>
    <w:rPr>
      <w:rFonts w:ascii="Century Gothic" w:hAnsi="Century Gothic"/>
      <w:sz w:val="22"/>
      <w:szCs w:val="22"/>
    </w:rPr>
  </w:style>
  <w:style w:type="paragraph" w:customStyle="1" w:styleId="Textoindependiente211">
    <w:name w:val="Texto independiente 21"/>
    <w:basedOn w:val="Normal"/>
    <w:rsid w:val="00AF64DE"/>
    <w:pPr>
      <w:tabs>
        <w:tab w:val="left" w:pos="4860"/>
      </w:tabs>
      <w:suppressAutoHyphens/>
      <w:spacing w:line="360" w:lineRule="auto"/>
      <w:jc w:val="both"/>
    </w:pPr>
    <w:rPr>
      <w:rFonts w:ascii="Century Gothic" w:hAnsi="Century Gothic"/>
      <w:bCs/>
      <w:sz w:val="22"/>
      <w:lang w:eastAsia="ar-SA"/>
    </w:rPr>
  </w:style>
  <w:style w:type="table" w:styleId="Tablaconcuadrcula">
    <w:name w:val="Table Grid"/>
    <w:basedOn w:val="Tablanormal"/>
    <w:rsid w:val="0003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360CDD"/>
    <w:rPr>
      <w:rFonts w:ascii="Arial" w:hAnsi="Arial"/>
      <w:b/>
      <w:sz w:val="24"/>
      <w:lang w:val="es-ES" w:eastAsia="es-ES"/>
    </w:rPr>
  </w:style>
  <w:style w:type="paragraph" w:customStyle="1" w:styleId="BodyText27">
    <w:name w:val="Body Text 27"/>
    <w:basedOn w:val="Normal"/>
    <w:rsid w:val="00360CDD"/>
    <w:pPr>
      <w:overflowPunct w:val="0"/>
      <w:autoSpaceDE w:val="0"/>
      <w:autoSpaceDN w:val="0"/>
      <w:adjustRightInd w:val="0"/>
      <w:ind w:left="1207" w:hanging="498"/>
      <w:jc w:val="both"/>
      <w:textAlignment w:val="baseline"/>
    </w:pPr>
    <w:rPr>
      <w:rFonts w:ascii="Century Gothic" w:hAnsi="Century Gothic"/>
      <w:sz w:val="22"/>
      <w:szCs w:val="20"/>
    </w:rPr>
  </w:style>
  <w:style w:type="paragraph" w:customStyle="1" w:styleId="Textoindependiente33">
    <w:name w:val="Texto independiente 33"/>
    <w:basedOn w:val="Normal"/>
    <w:rsid w:val="00401236"/>
    <w:pPr>
      <w:overflowPunct w:val="0"/>
      <w:autoSpaceDE w:val="0"/>
      <w:autoSpaceDN w:val="0"/>
      <w:adjustRightInd w:val="0"/>
      <w:spacing w:line="360" w:lineRule="auto"/>
      <w:jc w:val="both"/>
    </w:pPr>
    <w:rPr>
      <w:rFonts w:ascii="Arial" w:hAnsi="Arial"/>
      <w:szCs w:val="20"/>
    </w:rPr>
  </w:style>
  <w:style w:type="paragraph" w:customStyle="1" w:styleId="Textonotadepie">
    <w:name w:val="Texto nota de pie"/>
    <w:basedOn w:val="Textonotapie"/>
    <w:rsid w:val="00324F8D"/>
    <w:pPr>
      <w:overflowPunct w:val="0"/>
      <w:autoSpaceDE w:val="0"/>
      <w:autoSpaceDN w:val="0"/>
      <w:adjustRightInd w:val="0"/>
      <w:jc w:val="both"/>
      <w:textAlignment w:val="baseline"/>
    </w:pPr>
    <w:rPr>
      <w:rFonts w:ascii="Arial Narrow" w:hAnsi="Arial Narrow"/>
      <w:lang w:val="es-ES_tradnl"/>
    </w:rPr>
  </w:style>
  <w:style w:type="paragraph" w:styleId="Textodeglobo">
    <w:name w:val="Balloon Text"/>
    <w:basedOn w:val="Normal"/>
    <w:link w:val="TextodegloboCar"/>
    <w:rsid w:val="00CE6695"/>
    <w:rPr>
      <w:rFonts w:ascii="Segoe UI" w:hAnsi="Segoe UI" w:cs="Segoe UI"/>
      <w:sz w:val="18"/>
      <w:szCs w:val="18"/>
    </w:rPr>
  </w:style>
  <w:style w:type="character" w:customStyle="1" w:styleId="TextodegloboCar">
    <w:name w:val="Texto de globo Car"/>
    <w:link w:val="Textodeglobo"/>
    <w:rsid w:val="00CE6695"/>
    <w:rPr>
      <w:rFonts w:ascii="Segoe UI" w:hAnsi="Segoe UI" w:cs="Segoe UI"/>
      <w:sz w:val="18"/>
      <w:szCs w:val="18"/>
      <w:lang w:val="es-ES" w:eastAsia="es-ES"/>
    </w:rPr>
  </w:style>
  <w:style w:type="paragraph" w:customStyle="1" w:styleId="BodyText23">
    <w:name w:val="Body Text 23"/>
    <w:basedOn w:val="Normal"/>
    <w:rsid w:val="00A11295"/>
    <w:pPr>
      <w:overflowPunct w:val="0"/>
      <w:autoSpaceDE w:val="0"/>
      <w:autoSpaceDN w:val="0"/>
      <w:adjustRightInd w:val="0"/>
      <w:spacing w:after="220" w:line="360" w:lineRule="auto"/>
      <w:ind w:firstLine="709"/>
      <w:jc w:val="both"/>
      <w:textAlignment w:val="baseline"/>
    </w:pPr>
    <w:rPr>
      <w:rFonts w:ascii="Century Gothic" w:hAnsi="Century Gothic"/>
      <w:b/>
      <w:sz w:val="22"/>
      <w:szCs w:val="20"/>
    </w:rPr>
  </w:style>
  <w:style w:type="character" w:styleId="nfasis">
    <w:name w:val="Emphasis"/>
    <w:qFormat/>
    <w:rsid w:val="007E5707"/>
    <w:rPr>
      <w:i/>
      <w:iCs/>
    </w:rPr>
  </w:style>
  <w:style w:type="paragraph" w:customStyle="1" w:styleId="Prrafodelista1">
    <w:name w:val="Párrafo de lista1"/>
    <w:basedOn w:val="Normal"/>
    <w:rsid w:val="000C4345"/>
    <w:pPr>
      <w:ind w:left="720"/>
      <w:contextualSpacing/>
    </w:pPr>
    <w:rPr>
      <w:rFonts w:eastAsia="Calibri"/>
      <w:lang w:val="es-MX" w:eastAsia="es-MX"/>
    </w:rPr>
  </w:style>
  <w:style w:type="character" w:customStyle="1" w:styleId="Cuerpodeltexto">
    <w:name w:val="Cuerpo del texto_"/>
    <w:link w:val="Cuerpodeltexto1"/>
    <w:rsid w:val="0013194D"/>
    <w:rPr>
      <w:rFonts w:ascii="Arial" w:hAnsi="Arial"/>
      <w:shd w:val="clear" w:color="auto" w:fill="FFFFFF"/>
    </w:rPr>
  </w:style>
  <w:style w:type="paragraph" w:customStyle="1" w:styleId="Cuerpodeltexto1">
    <w:name w:val="Cuerpo del texto1"/>
    <w:basedOn w:val="Normal"/>
    <w:link w:val="Cuerpodeltexto"/>
    <w:rsid w:val="0013194D"/>
    <w:pPr>
      <w:shd w:val="clear" w:color="auto" w:fill="FFFFFF"/>
      <w:spacing w:before="300" w:after="600" w:line="240" w:lineRule="atLeast"/>
      <w:jc w:val="center"/>
    </w:pPr>
    <w:rPr>
      <w:rFonts w:ascii="Arial" w:hAnsi="Arial"/>
      <w:sz w:val="20"/>
      <w:szCs w:val="20"/>
      <w:lang w:val="es-CO" w:eastAsia="es-CO"/>
    </w:rPr>
  </w:style>
  <w:style w:type="paragraph" w:customStyle="1" w:styleId="BodyText22">
    <w:name w:val="Body Text 22"/>
    <w:basedOn w:val="Normal"/>
    <w:rsid w:val="00DD00B2"/>
    <w:pPr>
      <w:widowControl w:val="0"/>
      <w:spacing w:line="360" w:lineRule="auto"/>
      <w:jc w:val="both"/>
    </w:pPr>
    <w:rPr>
      <w:rFonts w:ascii="Arial" w:hAnsi="Arial"/>
      <w:sz w:val="20"/>
      <w:szCs w:val="20"/>
    </w:rPr>
  </w:style>
  <w:style w:type="paragraph" w:styleId="Textosinformato">
    <w:name w:val="Plain Text"/>
    <w:basedOn w:val="Normal"/>
    <w:link w:val="TextosinformatoCar"/>
    <w:rsid w:val="000D77F8"/>
    <w:rPr>
      <w:rFonts w:ascii="Courier New" w:hAnsi="Courier New"/>
      <w:sz w:val="20"/>
      <w:szCs w:val="20"/>
      <w:lang w:val="en-US"/>
    </w:rPr>
  </w:style>
  <w:style w:type="character" w:customStyle="1" w:styleId="TextosinformatoCar">
    <w:name w:val="Texto sin formato Car"/>
    <w:link w:val="Textosinformato"/>
    <w:rsid w:val="000D77F8"/>
    <w:rPr>
      <w:rFonts w:ascii="Courier New" w:hAnsi="Courier New"/>
      <w:lang w:val="en-US" w:eastAsia="es-ES"/>
    </w:rPr>
  </w:style>
  <w:style w:type="paragraph" w:customStyle="1" w:styleId="Textoindependiente22">
    <w:name w:val="Texto independiente 22"/>
    <w:basedOn w:val="Normal"/>
    <w:rsid w:val="00061B32"/>
    <w:pPr>
      <w:overflowPunct w:val="0"/>
      <w:autoSpaceDE w:val="0"/>
      <w:autoSpaceDN w:val="0"/>
      <w:adjustRightInd w:val="0"/>
      <w:spacing w:line="480" w:lineRule="auto"/>
      <w:jc w:val="both"/>
    </w:pPr>
    <w:rPr>
      <w:rFonts w:ascii="Arial" w:hAnsi="Arial"/>
      <w:szCs w:val="20"/>
    </w:rPr>
  </w:style>
  <w:style w:type="paragraph" w:customStyle="1" w:styleId="Textodebloque10">
    <w:name w:val="Texto de bloque1"/>
    <w:basedOn w:val="Normal"/>
    <w:qFormat/>
    <w:rsid w:val="00DB376D"/>
    <w:pPr>
      <w:overflowPunct w:val="0"/>
      <w:autoSpaceDE w:val="0"/>
      <w:autoSpaceDN w:val="0"/>
      <w:adjustRightInd w:val="0"/>
      <w:spacing w:line="360" w:lineRule="auto"/>
      <w:ind w:left="851" w:right="851" w:firstLine="567"/>
      <w:jc w:val="both"/>
      <w:textAlignment w:val="baseline"/>
    </w:pPr>
    <w:rPr>
      <w:rFonts w:ascii="Century Gothic" w:hAnsi="Century Gothic" w:cs="Arial"/>
      <w:sz w:val="22"/>
    </w:rPr>
  </w:style>
  <w:style w:type="character" w:customStyle="1" w:styleId="SinespaciadoCar">
    <w:name w:val="Sin espaciado Car"/>
    <w:link w:val="Sinespaciado"/>
    <w:uiPriority w:val="1"/>
    <w:rsid w:val="00885D05"/>
    <w:rPr>
      <w:rFonts w:ascii="Calibri" w:eastAsia="Calibri" w:hAnsi="Calibri"/>
      <w:sz w:val="22"/>
      <w:szCs w:val="22"/>
      <w:lang w:eastAsia="en-US"/>
    </w:rPr>
  </w:style>
  <w:style w:type="table" w:customStyle="1" w:styleId="TableGrid">
    <w:name w:val="TableGrid"/>
    <w:rsid w:val="0082784A"/>
    <w:rPr>
      <w:rFonts w:ascii="Calibri" w:hAnsi="Calibri"/>
      <w:sz w:val="22"/>
      <w:szCs w:val="22"/>
      <w:lang w:val="es-CO" w:eastAsia="es-CO"/>
    </w:rPr>
    <w:tblPr>
      <w:tblCellMar>
        <w:top w:w="0" w:type="dxa"/>
        <w:left w:w="0" w:type="dxa"/>
        <w:bottom w:w="0" w:type="dxa"/>
        <w:right w:w="0" w:type="dxa"/>
      </w:tblCellMar>
    </w:tblPr>
  </w:style>
  <w:style w:type="paragraph" w:customStyle="1" w:styleId="TtulodeTDC">
    <w:name w:val="Título de TDC"/>
    <w:basedOn w:val="Ttulo1"/>
    <w:next w:val="Normal"/>
    <w:uiPriority w:val="39"/>
    <w:unhideWhenUsed/>
    <w:qFormat/>
    <w:rsid w:val="0094617A"/>
    <w:pPr>
      <w:keepLines/>
      <w:overflowPunct/>
      <w:autoSpaceDE/>
      <w:autoSpaceDN/>
      <w:adjustRightInd/>
      <w:spacing w:before="240" w:line="259" w:lineRule="auto"/>
      <w:ind w:right="0"/>
      <w:jc w:val="left"/>
      <w:textAlignment w:val="auto"/>
      <w:outlineLvl w:val="9"/>
    </w:pPr>
    <w:rPr>
      <w:rFonts w:ascii="Calibri Light" w:hAnsi="Calibri Light"/>
      <w:b w:val="0"/>
      <w:color w:val="2E74B5"/>
      <w:sz w:val="32"/>
      <w:szCs w:val="32"/>
      <w:lang w:val="es-CO" w:eastAsia="es-CO"/>
    </w:rPr>
  </w:style>
  <w:style w:type="paragraph" w:styleId="TDC2">
    <w:name w:val="toc 2"/>
    <w:basedOn w:val="Normal"/>
    <w:next w:val="Normal"/>
    <w:autoRedefine/>
    <w:uiPriority w:val="39"/>
    <w:unhideWhenUsed/>
    <w:rsid w:val="0094617A"/>
    <w:pPr>
      <w:spacing w:after="100" w:line="259" w:lineRule="auto"/>
      <w:ind w:left="220"/>
    </w:pPr>
    <w:rPr>
      <w:rFonts w:ascii="Calibri" w:hAnsi="Calibri"/>
      <w:sz w:val="22"/>
      <w:szCs w:val="22"/>
      <w:lang w:val="es-CO" w:eastAsia="es-CO"/>
    </w:rPr>
  </w:style>
  <w:style w:type="paragraph" w:styleId="TDC1">
    <w:name w:val="toc 1"/>
    <w:basedOn w:val="Normal"/>
    <w:next w:val="Normal"/>
    <w:autoRedefine/>
    <w:uiPriority w:val="39"/>
    <w:unhideWhenUsed/>
    <w:rsid w:val="0094617A"/>
    <w:pPr>
      <w:spacing w:after="100" w:line="259" w:lineRule="auto"/>
    </w:pPr>
    <w:rPr>
      <w:rFonts w:ascii="Calibri" w:hAnsi="Calibri"/>
      <w:sz w:val="22"/>
      <w:szCs w:val="22"/>
      <w:lang w:val="es-CO" w:eastAsia="es-CO"/>
    </w:rPr>
  </w:style>
  <w:style w:type="paragraph" w:styleId="TDC3">
    <w:name w:val="toc 3"/>
    <w:basedOn w:val="Normal"/>
    <w:next w:val="Normal"/>
    <w:autoRedefine/>
    <w:uiPriority w:val="39"/>
    <w:unhideWhenUsed/>
    <w:rsid w:val="0094617A"/>
    <w:pPr>
      <w:spacing w:after="100" w:line="259" w:lineRule="auto"/>
      <w:ind w:left="440"/>
    </w:pPr>
    <w:rPr>
      <w:rFonts w:ascii="Calibri" w:hAnsi="Calibri"/>
      <w:sz w:val="22"/>
      <w:szCs w:val="22"/>
      <w:lang w:val="es-CO" w:eastAsia="es-CO"/>
    </w:rPr>
  </w:style>
  <w:style w:type="paragraph" w:customStyle="1" w:styleId="Citas">
    <w:name w:val="Citas"/>
    <w:basedOn w:val="Normal"/>
    <w:qFormat/>
    <w:rsid w:val="00CE2DD7"/>
    <w:pPr>
      <w:overflowPunct w:val="0"/>
      <w:autoSpaceDE w:val="0"/>
      <w:autoSpaceDN w:val="0"/>
      <w:adjustRightInd w:val="0"/>
      <w:jc w:val="both"/>
      <w:textAlignment w:val="baseline"/>
    </w:pPr>
    <w:rPr>
      <w:rFonts w:ascii="Arial" w:hAnsi="Arial"/>
      <w:sz w:val="20"/>
      <w:szCs w:val="20"/>
      <w:lang w:val="es-ES_tradnl"/>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2518DC"/>
    <w:rPr>
      <w:lang w:val="es-ES" w:eastAsia="es-ES" w:bidi="ar-SA"/>
    </w:rPr>
  </w:style>
  <w:style w:type="character" w:customStyle="1" w:styleId="BlockTextCar">
    <w:name w:val="Block Text Car"/>
    <w:link w:val="Textodebloque1"/>
    <w:rsid w:val="00D96648"/>
    <w:rPr>
      <w:rFonts w:ascii="Century Gothic" w:hAnsi="Century Gothic"/>
      <w:kern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74162">
      <w:bodyDiv w:val="1"/>
      <w:marLeft w:val="0"/>
      <w:marRight w:val="0"/>
      <w:marTop w:val="0"/>
      <w:marBottom w:val="0"/>
      <w:divBdr>
        <w:top w:val="none" w:sz="0" w:space="0" w:color="auto"/>
        <w:left w:val="none" w:sz="0" w:space="0" w:color="auto"/>
        <w:bottom w:val="none" w:sz="0" w:space="0" w:color="auto"/>
        <w:right w:val="none" w:sz="0" w:space="0" w:color="auto"/>
      </w:divBdr>
    </w:div>
    <w:div w:id="580456342">
      <w:bodyDiv w:val="1"/>
      <w:marLeft w:val="0"/>
      <w:marRight w:val="0"/>
      <w:marTop w:val="0"/>
      <w:marBottom w:val="0"/>
      <w:divBdr>
        <w:top w:val="none" w:sz="0" w:space="0" w:color="auto"/>
        <w:left w:val="none" w:sz="0" w:space="0" w:color="auto"/>
        <w:bottom w:val="none" w:sz="0" w:space="0" w:color="auto"/>
        <w:right w:val="none" w:sz="0" w:space="0" w:color="auto"/>
      </w:divBdr>
    </w:div>
    <w:div w:id="809638631">
      <w:bodyDiv w:val="1"/>
      <w:marLeft w:val="0"/>
      <w:marRight w:val="0"/>
      <w:marTop w:val="0"/>
      <w:marBottom w:val="0"/>
      <w:divBdr>
        <w:top w:val="none" w:sz="0" w:space="0" w:color="auto"/>
        <w:left w:val="none" w:sz="0" w:space="0" w:color="auto"/>
        <w:bottom w:val="none" w:sz="0" w:space="0" w:color="auto"/>
        <w:right w:val="none" w:sz="0" w:space="0" w:color="auto"/>
      </w:divBdr>
      <w:divsChild>
        <w:div w:id="1313214101">
          <w:marLeft w:val="0"/>
          <w:marRight w:val="0"/>
          <w:marTop w:val="0"/>
          <w:marBottom w:val="0"/>
          <w:divBdr>
            <w:top w:val="none" w:sz="0" w:space="0" w:color="auto"/>
            <w:left w:val="none" w:sz="0" w:space="0" w:color="auto"/>
            <w:bottom w:val="none" w:sz="0" w:space="0" w:color="auto"/>
            <w:right w:val="none" w:sz="0" w:space="0" w:color="auto"/>
          </w:divBdr>
          <w:divsChild>
            <w:div w:id="19141183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913398888">
      <w:bodyDiv w:val="1"/>
      <w:marLeft w:val="0"/>
      <w:marRight w:val="0"/>
      <w:marTop w:val="0"/>
      <w:marBottom w:val="0"/>
      <w:divBdr>
        <w:top w:val="none" w:sz="0" w:space="0" w:color="auto"/>
        <w:left w:val="none" w:sz="0" w:space="0" w:color="auto"/>
        <w:bottom w:val="none" w:sz="0" w:space="0" w:color="auto"/>
        <w:right w:val="none" w:sz="0" w:space="0" w:color="auto"/>
      </w:divBdr>
    </w:div>
    <w:div w:id="964234968">
      <w:bodyDiv w:val="1"/>
      <w:marLeft w:val="0"/>
      <w:marRight w:val="0"/>
      <w:marTop w:val="0"/>
      <w:marBottom w:val="0"/>
      <w:divBdr>
        <w:top w:val="none" w:sz="0" w:space="0" w:color="auto"/>
        <w:left w:val="none" w:sz="0" w:space="0" w:color="auto"/>
        <w:bottom w:val="none" w:sz="0" w:space="0" w:color="auto"/>
        <w:right w:val="none" w:sz="0" w:space="0" w:color="auto"/>
      </w:divBdr>
    </w:div>
    <w:div w:id="1256750362">
      <w:bodyDiv w:val="1"/>
      <w:marLeft w:val="0"/>
      <w:marRight w:val="0"/>
      <w:marTop w:val="0"/>
      <w:marBottom w:val="0"/>
      <w:divBdr>
        <w:top w:val="none" w:sz="0" w:space="0" w:color="auto"/>
        <w:left w:val="none" w:sz="0" w:space="0" w:color="auto"/>
        <w:bottom w:val="none" w:sz="0" w:space="0" w:color="auto"/>
        <w:right w:val="none" w:sz="0" w:space="0" w:color="auto"/>
      </w:divBdr>
    </w:div>
    <w:div w:id="1310938392">
      <w:bodyDiv w:val="1"/>
      <w:marLeft w:val="0"/>
      <w:marRight w:val="0"/>
      <w:marTop w:val="0"/>
      <w:marBottom w:val="0"/>
      <w:divBdr>
        <w:top w:val="none" w:sz="0" w:space="0" w:color="auto"/>
        <w:left w:val="none" w:sz="0" w:space="0" w:color="auto"/>
        <w:bottom w:val="none" w:sz="0" w:space="0" w:color="auto"/>
        <w:right w:val="none" w:sz="0" w:space="0" w:color="auto"/>
      </w:divBdr>
    </w:div>
    <w:div w:id="1430855089">
      <w:bodyDiv w:val="1"/>
      <w:marLeft w:val="0"/>
      <w:marRight w:val="0"/>
      <w:marTop w:val="0"/>
      <w:marBottom w:val="0"/>
      <w:divBdr>
        <w:top w:val="none" w:sz="0" w:space="0" w:color="auto"/>
        <w:left w:val="none" w:sz="0" w:space="0" w:color="auto"/>
        <w:bottom w:val="none" w:sz="0" w:space="0" w:color="auto"/>
        <w:right w:val="none" w:sz="0" w:space="0" w:color="auto"/>
      </w:divBdr>
    </w:div>
    <w:div w:id="190356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9B2EB-9831-4B10-B27B-2796E879BD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7F9989-7838-4BE4-9A97-A8676DD14764}">
  <ds:schemaRefs>
    <ds:schemaRef ds:uri="http://schemas.microsoft.com/sharepoint/v3/contenttype/forms"/>
  </ds:schemaRefs>
</ds:datastoreItem>
</file>

<file path=customXml/itemProps3.xml><?xml version="1.0" encoding="utf-8"?>
<ds:datastoreItem xmlns:ds="http://schemas.openxmlformats.org/officeDocument/2006/customXml" ds:itemID="{B1F842B9-EB24-4D5E-8C57-5413A2CD8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AECEF-32DF-4D93-86D1-8307BE31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7601</Words>
  <Characters>41809</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CONSEJO DE ESTADO</vt:lpstr>
    </vt:vector>
  </TitlesOfParts>
  <Company>Consejo Superior de la Judicatura</Company>
  <LinksUpToDate>false</LinksUpToDate>
  <CharactersWithSpaces>49312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A_J1S305</dc:creator>
  <cp:keywords/>
  <cp:lastModifiedBy>FLOR ANGELA Aldana</cp:lastModifiedBy>
  <cp:revision>2</cp:revision>
  <cp:lastPrinted>2017-10-17T22:16:00Z</cp:lastPrinted>
  <dcterms:created xsi:type="dcterms:W3CDTF">2020-06-27T15:18:00Z</dcterms:created>
  <dcterms:modified xsi:type="dcterms:W3CDTF">2020-06-27T15:18:00Z</dcterms:modified>
</cp:coreProperties>
</file>