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B5451" w14:textId="77777777" w:rsidR="00DF3885" w:rsidRPr="00F91843" w:rsidRDefault="00DF3885" w:rsidP="00407BE4">
      <w:pPr>
        <w:jc w:val="both"/>
        <w:rPr>
          <w:rFonts w:ascii="Arial" w:hAnsi="Arial" w:cs="Arial"/>
          <w:sz w:val="22"/>
          <w:szCs w:val="22"/>
        </w:rPr>
      </w:pPr>
    </w:p>
    <w:p w14:paraId="423E7ECB" w14:textId="4112B369" w:rsidR="00DF3885" w:rsidRPr="00F91843" w:rsidRDefault="00DF3885" w:rsidP="00407BE4">
      <w:pPr>
        <w:jc w:val="both"/>
        <w:rPr>
          <w:rFonts w:ascii="Arial" w:hAnsi="Arial" w:cs="Arial"/>
          <w:sz w:val="22"/>
          <w:szCs w:val="22"/>
        </w:rPr>
      </w:pPr>
      <w:r w:rsidRPr="00F91843">
        <w:rPr>
          <w:rFonts w:ascii="Arial" w:hAnsi="Arial" w:cs="Arial"/>
          <w:b/>
          <w:sz w:val="22"/>
          <w:szCs w:val="22"/>
        </w:rPr>
        <w:t>CADUCIDAD</w:t>
      </w:r>
      <w:r w:rsidR="00F91843" w:rsidRPr="00F91843">
        <w:rPr>
          <w:rFonts w:ascii="Arial" w:hAnsi="Arial" w:cs="Arial"/>
          <w:b/>
          <w:sz w:val="22"/>
          <w:szCs w:val="22"/>
        </w:rPr>
        <w:t xml:space="preserve"> </w:t>
      </w:r>
      <w:r w:rsidR="00CA62C7">
        <w:rPr>
          <w:rFonts w:ascii="Arial" w:hAnsi="Arial" w:cs="Arial"/>
          <w:b/>
          <w:sz w:val="22"/>
          <w:szCs w:val="22"/>
        </w:rPr>
        <w:t xml:space="preserve">DE LA ACCIÓN </w:t>
      </w:r>
      <w:r w:rsidRPr="00F91843">
        <w:rPr>
          <w:rFonts w:ascii="Arial" w:hAnsi="Arial" w:cs="Arial"/>
          <w:b/>
          <w:sz w:val="22"/>
          <w:szCs w:val="22"/>
        </w:rPr>
        <w:t>- Daño indemnizable</w:t>
      </w:r>
      <w:r w:rsidRPr="00F91843">
        <w:rPr>
          <w:rFonts w:ascii="Arial" w:hAnsi="Arial" w:cs="Arial"/>
          <w:sz w:val="22"/>
          <w:szCs w:val="22"/>
        </w:rPr>
        <w:t xml:space="preserve"> </w:t>
      </w:r>
    </w:p>
    <w:p w14:paraId="729303A4" w14:textId="77777777" w:rsidR="00407BE4" w:rsidRPr="00F91843" w:rsidRDefault="00407BE4" w:rsidP="00407BE4">
      <w:pPr>
        <w:jc w:val="both"/>
        <w:rPr>
          <w:rFonts w:ascii="Arial" w:hAnsi="Arial" w:cs="Arial"/>
          <w:sz w:val="22"/>
          <w:szCs w:val="22"/>
        </w:rPr>
      </w:pPr>
    </w:p>
    <w:p w14:paraId="0CFF98E0" w14:textId="77777777" w:rsidR="00DF3885" w:rsidRPr="00F91843" w:rsidRDefault="00DF3885" w:rsidP="00407BE4">
      <w:pPr>
        <w:jc w:val="both"/>
        <w:rPr>
          <w:rFonts w:ascii="Arial" w:hAnsi="Arial" w:cs="Arial"/>
          <w:sz w:val="22"/>
          <w:szCs w:val="22"/>
        </w:rPr>
      </w:pPr>
      <w:r w:rsidRPr="00F91843">
        <w:rPr>
          <w:rFonts w:ascii="Arial" w:hAnsi="Arial" w:cs="Arial"/>
          <w:sz w:val="22"/>
          <w:szCs w:val="22"/>
        </w:rPr>
        <w:t>Para resolver el cargo de censura, prima facie, se impone recordar el criterio sentado en sentencia de unificación proferida por la Sección Tercera de esta Corporación, a cuyo tenor se dispuso que la declaratoria de caducidad viciada de nulidad comportaba una pérdida de oportunidad que configuraba un daño indemnizable y que se derivaba directamente de la inhabilidad prevista en el artículo 8 literal c) de la Ley 80 de 1993, que le impedía al afectado con dicha determinación contratar con la Administración Pública durante los cinco (5) años siguientes</w:t>
      </w:r>
    </w:p>
    <w:p w14:paraId="44988B3D" w14:textId="77777777" w:rsidR="00DF3885" w:rsidRPr="00F91843" w:rsidRDefault="00DF3885" w:rsidP="00407BE4">
      <w:pPr>
        <w:jc w:val="both"/>
        <w:rPr>
          <w:rFonts w:ascii="Arial" w:hAnsi="Arial" w:cs="Arial"/>
          <w:sz w:val="22"/>
          <w:szCs w:val="22"/>
          <w:vertAlign w:val="superscript"/>
        </w:rPr>
      </w:pPr>
    </w:p>
    <w:p w14:paraId="2B22700A" w14:textId="73A5976B" w:rsidR="00DF3885" w:rsidRPr="00F91843" w:rsidRDefault="00DF3885" w:rsidP="00407BE4">
      <w:pPr>
        <w:jc w:val="both"/>
        <w:rPr>
          <w:rFonts w:ascii="Arial" w:hAnsi="Arial" w:cs="Arial"/>
          <w:sz w:val="22"/>
          <w:szCs w:val="22"/>
        </w:rPr>
      </w:pPr>
      <w:r w:rsidRPr="00F91843">
        <w:rPr>
          <w:rFonts w:ascii="Arial" w:hAnsi="Arial" w:cs="Arial"/>
          <w:b/>
          <w:sz w:val="22"/>
          <w:szCs w:val="22"/>
        </w:rPr>
        <w:t>DAÑO - Declaratoria de caducidad</w:t>
      </w:r>
      <w:r w:rsidR="00DA1EDE">
        <w:rPr>
          <w:rFonts w:ascii="Arial" w:hAnsi="Arial" w:cs="Arial"/>
          <w:b/>
          <w:sz w:val="22"/>
          <w:szCs w:val="22"/>
        </w:rPr>
        <w:t xml:space="preserve"> – Caducidad del contrato</w:t>
      </w:r>
      <w:r w:rsidRPr="00F91843">
        <w:rPr>
          <w:rFonts w:ascii="Arial" w:hAnsi="Arial" w:cs="Arial"/>
          <w:sz w:val="22"/>
          <w:szCs w:val="22"/>
        </w:rPr>
        <w:t xml:space="preserve"> </w:t>
      </w:r>
    </w:p>
    <w:p w14:paraId="6330F10B" w14:textId="77777777" w:rsidR="00407BE4" w:rsidRPr="00F91843" w:rsidRDefault="00407BE4" w:rsidP="00407BE4">
      <w:pPr>
        <w:jc w:val="both"/>
        <w:rPr>
          <w:rFonts w:ascii="Arial" w:eastAsia="Calibri" w:hAnsi="Arial" w:cs="Arial"/>
          <w:sz w:val="22"/>
          <w:szCs w:val="22"/>
          <w:lang w:val="es-CO" w:eastAsia="en-US"/>
        </w:rPr>
      </w:pPr>
    </w:p>
    <w:p w14:paraId="679C22C9" w14:textId="77777777" w:rsidR="00DF3885" w:rsidRPr="00F91843" w:rsidRDefault="00DF3885" w:rsidP="00407BE4">
      <w:pPr>
        <w:jc w:val="both"/>
        <w:rPr>
          <w:rFonts w:ascii="Arial" w:eastAsia="Calibri" w:hAnsi="Arial" w:cs="Arial"/>
          <w:sz w:val="22"/>
          <w:szCs w:val="22"/>
          <w:lang w:val="es-CO" w:eastAsia="en-US"/>
        </w:rPr>
      </w:pPr>
      <w:r w:rsidRPr="00F91843">
        <w:rPr>
          <w:rFonts w:ascii="Arial" w:eastAsia="Calibri" w:hAnsi="Arial" w:cs="Arial"/>
          <w:sz w:val="22"/>
          <w:szCs w:val="22"/>
          <w:lang w:val="es-CO" w:eastAsia="en-US"/>
        </w:rPr>
        <w:t>La jurisprudencia de esta Corporación en diversos pronunciamientos ha considerado que, en materia contractual, específicamente al referirse al daño que puede surgir como consecuencia de la declaratoria de caducidad adoptada en detrimento del contratista, eventualmente cabría emitirse condena por concepto de perjuicios morales, cuya prosperidad en todo caso está condicionada, al igual que la indemnización por cualquier otro tipo de perjuicio, a la prueba de su existencia.</w:t>
      </w:r>
    </w:p>
    <w:p w14:paraId="6BEF7985" w14:textId="77777777" w:rsidR="00DF3885" w:rsidRPr="00F91843" w:rsidRDefault="00DF3885" w:rsidP="00407BE4">
      <w:pPr>
        <w:jc w:val="both"/>
        <w:rPr>
          <w:rFonts w:ascii="Arial" w:hAnsi="Arial" w:cs="Arial"/>
          <w:sz w:val="22"/>
          <w:szCs w:val="22"/>
        </w:rPr>
      </w:pPr>
    </w:p>
    <w:p w14:paraId="5D15D0DC" w14:textId="1B92BEFC" w:rsidR="00DF3885" w:rsidRPr="00F91843" w:rsidRDefault="00F91843" w:rsidP="00407BE4">
      <w:pPr>
        <w:jc w:val="both"/>
        <w:rPr>
          <w:rFonts w:ascii="Arial" w:hAnsi="Arial" w:cs="Arial"/>
          <w:sz w:val="22"/>
          <w:szCs w:val="22"/>
          <w:lang w:val="es-CO"/>
        </w:rPr>
      </w:pPr>
      <w:r w:rsidRPr="00F91843">
        <w:rPr>
          <w:rFonts w:ascii="Arial" w:hAnsi="Arial" w:cs="Arial"/>
          <w:b/>
          <w:sz w:val="22"/>
          <w:szCs w:val="22"/>
        </w:rPr>
        <w:t xml:space="preserve">CAPACIDAD PARA CONTRATAR </w:t>
      </w:r>
      <w:r>
        <w:rPr>
          <w:rFonts w:ascii="Arial" w:hAnsi="Arial" w:cs="Arial"/>
          <w:b/>
          <w:sz w:val="22"/>
          <w:szCs w:val="22"/>
        </w:rPr>
        <w:t>-</w:t>
      </w:r>
      <w:r w:rsidRPr="00F91843">
        <w:rPr>
          <w:rFonts w:ascii="Arial" w:hAnsi="Arial" w:cs="Arial"/>
          <w:b/>
          <w:sz w:val="22"/>
          <w:szCs w:val="22"/>
        </w:rPr>
        <w:t xml:space="preserve"> Imposibilidad </w:t>
      </w:r>
      <w:r>
        <w:rPr>
          <w:rFonts w:ascii="Arial" w:hAnsi="Arial" w:cs="Arial"/>
          <w:b/>
          <w:sz w:val="22"/>
          <w:szCs w:val="22"/>
        </w:rPr>
        <w:t>-</w:t>
      </w:r>
      <w:r w:rsidRPr="00F91843">
        <w:rPr>
          <w:rFonts w:ascii="Arial" w:hAnsi="Arial" w:cs="Arial"/>
          <w:b/>
          <w:sz w:val="22"/>
          <w:szCs w:val="22"/>
        </w:rPr>
        <w:t xml:space="preserve"> Daño moral </w:t>
      </w:r>
      <w:r w:rsidR="00DF3885" w:rsidRPr="00F91843">
        <w:rPr>
          <w:rFonts w:ascii="Arial" w:hAnsi="Arial" w:cs="Arial"/>
          <w:b/>
          <w:sz w:val="22"/>
          <w:szCs w:val="22"/>
        </w:rPr>
        <w:t xml:space="preserve">- </w:t>
      </w:r>
      <w:r w:rsidR="00407BE4" w:rsidRPr="00F91843">
        <w:rPr>
          <w:rFonts w:ascii="Arial" w:hAnsi="Arial" w:cs="Arial"/>
          <w:b/>
          <w:sz w:val="22"/>
          <w:szCs w:val="22"/>
        </w:rPr>
        <w:t>Prueba</w:t>
      </w:r>
    </w:p>
    <w:p w14:paraId="28FA7758" w14:textId="77777777" w:rsidR="00407BE4" w:rsidRPr="00F91843" w:rsidRDefault="00407BE4" w:rsidP="00407BE4">
      <w:pPr>
        <w:jc w:val="both"/>
        <w:rPr>
          <w:rFonts w:ascii="Arial" w:hAnsi="Arial" w:cs="Arial"/>
          <w:sz w:val="22"/>
          <w:szCs w:val="22"/>
          <w:lang w:val="es-CO"/>
        </w:rPr>
      </w:pPr>
    </w:p>
    <w:p w14:paraId="2BC12244" w14:textId="77777777" w:rsidR="00DF3885" w:rsidRPr="00F91843" w:rsidRDefault="00DF3885" w:rsidP="00407BE4">
      <w:pPr>
        <w:jc w:val="both"/>
        <w:rPr>
          <w:rFonts w:ascii="Arial" w:hAnsi="Arial" w:cs="Arial"/>
          <w:sz w:val="22"/>
          <w:szCs w:val="22"/>
          <w:lang w:val="es-CO"/>
        </w:rPr>
      </w:pPr>
      <w:r w:rsidRPr="00F91843">
        <w:rPr>
          <w:rFonts w:ascii="Arial" w:hAnsi="Arial" w:cs="Arial"/>
          <w:sz w:val="22"/>
          <w:szCs w:val="22"/>
          <w:lang w:val="es-CO"/>
        </w:rPr>
        <w:t xml:space="preserve">En este sentido, cabe puntualizar, además, que, con el propósito de obtener la condena por el daño moral ocasionado en la merma patrimonial, que en este caso deviene de la imposibilidad de contratar con el Estado por la sanción impuesta al demandante, se debe probar la materialización del daño moral, es decir, la afectación mental, emocional o sicológica que sufrió real y efectivamente por la pérdida imputable a la actividad del Estado, con base en hechos fehacientes debidamente demostrados por cualquier medio de prueba idóneo. </w:t>
      </w:r>
    </w:p>
    <w:p w14:paraId="2B4C667E" w14:textId="77777777" w:rsidR="00DF3885" w:rsidRPr="00F91843" w:rsidRDefault="00DF3885" w:rsidP="00407BE4">
      <w:pPr>
        <w:jc w:val="both"/>
        <w:rPr>
          <w:rFonts w:ascii="Arial" w:hAnsi="Arial" w:cs="Arial"/>
          <w:sz w:val="22"/>
          <w:szCs w:val="22"/>
        </w:rPr>
      </w:pPr>
    </w:p>
    <w:p w14:paraId="2D04B6CF" w14:textId="47A0EE5E" w:rsidR="00DF3885" w:rsidRPr="00F91843" w:rsidRDefault="00DF3885" w:rsidP="00407BE4">
      <w:pPr>
        <w:jc w:val="both"/>
        <w:rPr>
          <w:rFonts w:ascii="Arial" w:hAnsi="Arial" w:cs="Arial"/>
          <w:sz w:val="22"/>
          <w:szCs w:val="22"/>
        </w:rPr>
      </w:pPr>
      <w:r w:rsidRPr="00F91843">
        <w:rPr>
          <w:rFonts w:ascii="Arial" w:hAnsi="Arial" w:cs="Arial"/>
          <w:b/>
          <w:sz w:val="22"/>
          <w:szCs w:val="22"/>
        </w:rPr>
        <w:t>DAÑO MORAL</w:t>
      </w:r>
      <w:r w:rsidR="00F91843" w:rsidRPr="00F91843">
        <w:rPr>
          <w:rFonts w:ascii="Arial" w:hAnsi="Arial" w:cs="Arial"/>
          <w:sz w:val="22"/>
          <w:szCs w:val="22"/>
        </w:rPr>
        <w:t xml:space="preserve"> </w:t>
      </w:r>
      <w:r w:rsidR="00F91843">
        <w:rPr>
          <w:rFonts w:ascii="Arial" w:hAnsi="Arial" w:cs="Arial"/>
          <w:b/>
          <w:sz w:val="22"/>
          <w:szCs w:val="22"/>
        </w:rPr>
        <w:t>-</w:t>
      </w:r>
      <w:r w:rsidR="00F91843" w:rsidRPr="00F91843">
        <w:rPr>
          <w:rFonts w:ascii="Arial" w:hAnsi="Arial" w:cs="Arial"/>
          <w:b/>
          <w:sz w:val="22"/>
          <w:szCs w:val="22"/>
        </w:rPr>
        <w:t xml:space="preserve"> Deterioro </w:t>
      </w:r>
      <w:r w:rsidR="00F91843">
        <w:rPr>
          <w:rFonts w:ascii="Arial" w:hAnsi="Arial" w:cs="Arial"/>
          <w:b/>
          <w:sz w:val="22"/>
          <w:szCs w:val="22"/>
        </w:rPr>
        <w:t xml:space="preserve">- </w:t>
      </w:r>
      <w:r w:rsidR="00F91843" w:rsidRPr="00F91843">
        <w:rPr>
          <w:rFonts w:ascii="Arial" w:hAnsi="Arial" w:cs="Arial"/>
          <w:b/>
          <w:sz w:val="22"/>
          <w:szCs w:val="22"/>
        </w:rPr>
        <w:t>Salud mental</w:t>
      </w:r>
    </w:p>
    <w:p w14:paraId="28E5DE2B" w14:textId="77777777" w:rsidR="00407BE4" w:rsidRPr="00F91843" w:rsidRDefault="00407BE4" w:rsidP="00407BE4">
      <w:pPr>
        <w:jc w:val="both"/>
        <w:rPr>
          <w:rFonts w:ascii="Arial" w:hAnsi="Arial" w:cs="Arial"/>
          <w:sz w:val="22"/>
          <w:szCs w:val="22"/>
          <w:lang w:val="es-CO"/>
        </w:rPr>
      </w:pPr>
    </w:p>
    <w:p w14:paraId="1588EF97" w14:textId="7275F22E" w:rsidR="000F4C99" w:rsidRPr="00F91843" w:rsidRDefault="00DF3885" w:rsidP="00407BE4">
      <w:pPr>
        <w:jc w:val="both"/>
        <w:rPr>
          <w:rFonts w:ascii="Arial" w:hAnsi="Arial" w:cs="Arial"/>
          <w:sz w:val="22"/>
          <w:szCs w:val="22"/>
          <w:lang w:val="es-CO"/>
        </w:rPr>
      </w:pPr>
      <w:r w:rsidRPr="00F91843">
        <w:rPr>
          <w:rFonts w:ascii="Arial" w:hAnsi="Arial" w:cs="Arial"/>
          <w:sz w:val="22"/>
          <w:szCs w:val="22"/>
          <w:lang w:val="es-CO"/>
        </w:rPr>
        <w:t>En esa medida, no basta presumir el deterioro de la salud mental con base exclusivamente en las secuelas materiales procedentes de la disminución patrimonial, y ligarlas de manera automática al ámbito personal, pues no se puede soslayar el hecho de que todas las personas no reaccionan de modo uniforme frente a los detrimentos económicos. El grado de dicho impacto en la esfera interna del individuo depende, además de su capacidad de resiliencia, de otros factores, tales como las condiciones del entorno familiar, social, económico cultural, todo lo cual debe ser probado y valorado para fundar la condena por el daño moral.</w:t>
      </w:r>
    </w:p>
    <w:p w14:paraId="415C30C6" w14:textId="77777777" w:rsidR="004375F3" w:rsidRDefault="004375F3" w:rsidP="001D2E04">
      <w:pPr>
        <w:widowControl w:val="0"/>
        <w:tabs>
          <w:tab w:val="left" w:pos="810"/>
          <w:tab w:val="left" w:pos="2085"/>
          <w:tab w:val="center" w:pos="4420"/>
          <w:tab w:val="left" w:pos="6570"/>
        </w:tabs>
        <w:rPr>
          <w:rFonts w:ascii="Arial" w:hAnsi="Arial" w:cs="Arial"/>
          <w:b/>
        </w:rPr>
      </w:pPr>
    </w:p>
    <w:p w14:paraId="08C7E942" w14:textId="77777777" w:rsidR="00407BE4" w:rsidRPr="007F4CA8" w:rsidRDefault="00407BE4" w:rsidP="00086E88">
      <w:pPr>
        <w:widowControl w:val="0"/>
        <w:tabs>
          <w:tab w:val="left" w:pos="810"/>
          <w:tab w:val="left" w:pos="2085"/>
          <w:tab w:val="center" w:pos="4420"/>
          <w:tab w:val="left" w:pos="6570"/>
        </w:tabs>
        <w:jc w:val="center"/>
        <w:rPr>
          <w:rFonts w:ascii="Arial" w:hAnsi="Arial" w:cs="Arial"/>
          <w:b/>
        </w:rPr>
      </w:pPr>
    </w:p>
    <w:p w14:paraId="784C4DD5" w14:textId="77777777" w:rsidR="003C1A94" w:rsidRPr="007F4CA8" w:rsidRDefault="0062090C" w:rsidP="00F83995">
      <w:pPr>
        <w:widowControl w:val="0"/>
        <w:tabs>
          <w:tab w:val="left" w:pos="810"/>
          <w:tab w:val="left" w:pos="2085"/>
          <w:tab w:val="center" w:pos="4420"/>
          <w:tab w:val="left" w:pos="6570"/>
        </w:tabs>
        <w:jc w:val="center"/>
        <w:rPr>
          <w:rFonts w:ascii="Arial" w:hAnsi="Arial" w:cs="Arial"/>
          <w:b/>
        </w:rPr>
      </w:pPr>
      <w:r w:rsidRPr="007F4CA8">
        <w:rPr>
          <w:rFonts w:ascii="Arial" w:hAnsi="Arial" w:cs="Arial"/>
          <w:b/>
        </w:rPr>
        <w:t>C</w:t>
      </w:r>
      <w:r w:rsidR="003C1A94" w:rsidRPr="007F4CA8">
        <w:rPr>
          <w:rFonts w:ascii="Arial" w:hAnsi="Arial" w:cs="Arial"/>
          <w:b/>
        </w:rPr>
        <w:t>ONSEJO DE ESTADO</w:t>
      </w:r>
    </w:p>
    <w:p w14:paraId="2252E1D0" w14:textId="77777777" w:rsidR="00CB7F3C" w:rsidRPr="007F4CA8" w:rsidRDefault="00CB7F3C" w:rsidP="00F83995">
      <w:pPr>
        <w:widowControl w:val="0"/>
        <w:jc w:val="center"/>
        <w:rPr>
          <w:rFonts w:ascii="Arial" w:hAnsi="Arial" w:cs="Arial"/>
          <w:b/>
        </w:rPr>
      </w:pPr>
    </w:p>
    <w:p w14:paraId="60AD9EBC" w14:textId="77777777" w:rsidR="003C1A94" w:rsidRPr="007F4CA8" w:rsidRDefault="003C1A94" w:rsidP="00F83995">
      <w:pPr>
        <w:widowControl w:val="0"/>
        <w:jc w:val="center"/>
        <w:rPr>
          <w:rFonts w:ascii="Arial" w:hAnsi="Arial" w:cs="Arial"/>
          <w:b/>
        </w:rPr>
      </w:pPr>
      <w:r w:rsidRPr="007F4CA8">
        <w:rPr>
          <w:rFonts w:ascii="Arial" w:hAnsi="Arial" w:cs="Arial"/>
          <w:b/>
        </w:rPr>
        <w:t>SALA DE LO CONTENCIOSO ADMINISTRATIVO</w:t>
      </w:r>
    </w:p>
    <w:p w14:paraId="7FAF78A5" w14:textId="77777777" w:rsidR="00CB7F3C" w:rsidRPr="007F4CA8" w:rsidRDefault="00CB7F3C" w:rsidP="00F83995">
      <w:pPr>
        <w:widowControl w:val="0"/>
        <w:jc w:val="center"/>
        <w:rPr>
          <w:rFonts w:ascii="Arial" w:hAnsi="Arial" w:cs="Arial"/>
          <w:b/>
        </w:rPr>
      </w:pPr>
    </w:p>
    <w:p w14:paraId="09B456CB" w14:textId="77777777" w:rsidR="00CB7F3C" w:rsidRPr="007F4CA8" w:rsidRDefault="000655F0" w:rsidP="00F83995">
      <w:pPr>
        <w:widowControl w:val="0"/>
        <w:jc w:val="center"/>
        <w:rPr>
          <w:rFonts w:ascii="Arial" w:hAnsi="Arial" w:cs="Arial"/>
          <w:b/>
        </w:rPr>
      </w:pPr>
      <w:r w:rsidRPr="007F4CA8">
        <w:rPr>
          <w:rFonts w:ascii="Arial" w:hAnsi="Arial" w:cs="Arial"/>
          <w:b/>
        </w:rPr>
        <w:t>SECCIÓ</w:t>
      </w:r>
      <w:r w:rsidR="003C1A94" w:rsidRPr="007F4CA8">
        <w:rPr>
          <w:rFonts w:ascii="Arial" w:hAnsi="Arial" w:cs="Arial"/>
          <w:b/>
        </w:rPr>
        <w:t>N TERCERA</w:t>
      </w:r>
    </w:p>
    <w:p w14:paraId="66725F2B" w14:textId="77777777" w:rsidR="00CB7F3C" w:rsidRPr="007F4CA8" w:rsidRDefault="00CB7F3C" w:rsidP="00F83995">
      <w:pPr>
        <w:widowControl w:val="0"/>
        <w:jc w:val="center"/>
        <w:rPr>
          <w:rFonts w:ascii="Arial" w:hAnsi="Arial" w:cs="Arial"/>
          <w:b/>
        </w:rPr>
      </w:pPr>
    </w:p>
    <w:p w14:paraId="4CB9E204" w14:textId="77777777" w:rsidR="00F526A5" w:rsidRPr="007F4CA8" w:rsidRDefault="000655F0" w:rsidP="00F83995">
      <w:pPr>
        <w:widowControl w:val="0"/>
        <w:tabs>
          <w:tab w:val="center" w:pos="4420"/>
          <w:tab w:val="left" w:pos="6060"/>
        </w:tabs>
        <w:jc w:val="center"/>
        <w:rPr>
          <w:rFonts w:ascii="Arial" w:hAnsi="Arial" w:cs="Arial"/>
          <w:b/>
        </w:rPr>
      </w:pPr>
      <w:r w:rsidRPr="007F4CA8">
        <w:rPr>
          <w:rFonts w:ascii="Arial" w:hAnsi="Arial" w:cs="Arial"/>
          <w:b/>
        </w:rPr>
        <w:t>SUBSECCIÓ</w:t>
      </w:r>
      <w:r w:rsidR="003C1A94" w:rsidRPr="007F4CA8">
        <w:rPr>
          <w:rFonts w:ascii="Arial" w:hAnsi="Arial" w:cs="Arial"/>
          <w:b/>
        </w:rPr>
        <w:t>N A</w:t>
      </w:r>
    </w:p>
    <w:p w14:paraId="122094CA" w14:textId="77777777" w:rsidR="004B2766" w:rsidRPr="007F4CA8" w:rsidRDefault="004B2766" w:rsidP="00F83995">
      <w:pPr>
        <w:widowControl w:val="0"/>
        <w:jc w:val="center"/>
        <w:rPr>
          <w:rFonts w:ascii="Arial" w:hAnsi="Arial" w:cs="Arial"/>
          <w:b/>
        </w:rPr>
      </w:pPr>
    </w:p>
    <w:p w14:paraId="06F8BAFD" w14:textId="77777777" w:rsidR="00F526A5" w:rsidRPr="007F4CA8" w:rsidRDefault="00842AC5" w:rsidP="00F83995">
      <w:pPr>
        <w:widowControl w:val="0"/>
        <w:jc w:val="center"/>
        <w:rPr>
          <w:rFonts w:ascii="Arial" w:hAnsi="Arial" w:cs="Arial"/>
          <w:b/>
        </w:rPr>
      </w:pPr>
      <w:r w:rsidRPr="007F4CA8">
        <w:rPr>
          <w:rFonts w:ascii="Arial" w:hAnsi="Arial" w:cs="Arial"/>
          <w:b/>
        </w:rPr>
        <w:t>Consejera</w:t>
      </w:r>
      <w:r w:rsidR="000655F0" w:rsidRPr="007F4CA8">
        <w:rPr>
          <w:rFonts w:ascii="Arial" w:hAnsi="Arial" w:cs="Arial"/>
          <w:b/>
        </w:rPr>
        <w:t xml:space="preserve"> ponente: MARTA NUBIA VELÁ</w:t>
      </w:r>
      <w:r w:rsidR="00CB7F3C" w:rsidRPr="007F4CA8">
        <w:rPr>
          <w:rFonts w:ascii="Arial" w:hAnsi="Arial" w:cs="Arial"/>
          <w:b/>
        </w:rPr>
        <w:t>SQUEZ RICO</w:t>
      </w:r>
    </w:p>
    <w:p w14:paraId="0F2A38D5" w14:textId="77777777" w:rsidR="00CB7F3C" w:rsidRPr="007F4CA8" w:rsidRDefault="00CB7F3C" w:rsidP="00F83995">
      <w:pPr>
        <w:widowControl w:val="0"/>
        <w:jc w:val="center"/>
        <w:rPr>
          <w:rFonts w:ascii="Arial" w:hAnsi="Arial" w:cs="Arial"/>
          <w:b/>
        </w:rPr>
      </w:pPr>
    </w:p>
    <w:p w14:paraId="61D2EA57" w14:textId="77777777" w:rsidR="00EE1AAA" w:rsidRPr="007F4CA8" w:rsidRDefault="006220A5" w:rsidP="00F83995">
      <w:pPr>
        <w:widowControl w:val="0"/>
        <w:jc w:val="both"/>
        <w:rPr>
          <w:rFonts w:ascii="Arial" w:hAnsi="Arial" w:cs="Arial"/>
          <w:lang w:val="es-CO"/>
        </w:rPr>
      </w:pPr>
      <w:r w:rsidRPr="007F4CA8">
        <w:rPr>
          <w:rFonts w:ascii="Arial" w:hAnsi="Arial" w:cs="Arial"/>
          <w:lang w:val="es-CO"/>
        </w:rPr>
        <w:t>Bogotá</w:t>
      </w:r>
      <w:r w:rsidR="007F4CA8">
        <w:rPr>
          <w:rFonts w:ascii="Arial" w:hAnsi="Arial" w:cs="Arial"/>
          <w:lang w:val="es-CO"/>
        </w:rPr>
        <w:t>,</w:t>
      </w:r>
      <w:r w:rsidRPr="007F4CA8">
        <w:rPr>
          <w:rFonts w:ascii="Arial" w:hAnsi="Arial" w:cs="Arial"/>
          <w:lang w:val="es-CO"/>
        </w:rPr>
        <w:t xml:space="preserve"> D.C., </w:t>
      </w:r>
      <w:r w:rsidR="00EC2FF8" w:rsidRPr="007F4CA8">
        <w:rPr>
          <w:rFonts w:ascii="Arial" w:hAnsi="Arial" w:cs="Arial"/>
          <w:lang w:val="es-CO"/>
        </w:rPr>
        <w:t xml:space="preserve">tres (03) de agosto </w:t>
      </w:r>
      <w:r w:rsidR="00BB2C71" w:rsidRPr="007F4CA8">
        <w:rPr>
          <w:rFonts w:ascii="Arial" w:hAnsi="Arial" w:cs="Arial"/>
          <w:lang w:val="es-CO"/>
        </w:rPr>
        <w:t>de dos mil diecisiete</w:t>
      </w:r>
      <w:r w:rsidR="002C4848" w:rsidRPr="007F4CA8">
        <w:rPr>
          <w:rFonts w:ascii="Arial" w:hAnsi="Arial" w:cs="Arial"/>
          <w:lang w:val="es-CO"/>
        </w:rPr>
        <w:t xml:space="preserve"> </w:t>
      </w:r>
      <w:r w:rsidR="00BB2C71" w:rsidRPr="007F4CA8">
        <w:rPr>
          <w:rFonts w:ascii="Arial" w:hAnsi="Arial" w:cs="Arial"/>
          <w:lang w:val="es-CO"/>
        </w:rPr>
        <w:t>(2017</w:t>
      </w:r>
      <w:r w:rsidR="00EE1AAA" w:rsidRPr="007F4CA8">
        <w:rPr>
          <w:rFonts w:ascii="Arial" w:hAnsi="Arial" w:cs="Arial"/>
          <w:lang w:val="es-CO"/>
        </w:rPr>
        <w:t>)</w:t>
      </w:r>
    </w:p>
    <w:p w14:paraId="7374F6D3" w14:textId="77777777" w:rsidR="00CB7F3C" w:rsidRPr="007F4CA8" w:rsidRDefault="00CB7F3C" w:rsidP="00F83995">
      <w:pPr>
        <w:widowControl w:val="0"/>
        <w:jc w:val="both"/>
        <w:rPr>
          <w:rFonts w:ascii="Arial" w:hAnsi="Arial" w:cs="Arial"/>
          <w:lang w:val="es-CO"/>
        </w:rPr>
      </w:pPr>
    </w:p>
    <w:p w14:paraId="692DFA15" w14:textId="77777777" w:rsidR="00B60B29" w:rsidRPr="007F4CA8" w:rsidRDefault="00B60B29" w:rsidP="00F83995">
      <w:pPr>
        <w:widowControl w:val="0"/>
        <w:jc w:val="both"/>
        <w:rPr>
          <w:rFonts w:ascii="Arial" w:hAnsi="Arial" w:cs="Arial"/>
          <w:b/>
        </w:rPr>
      </w:pPr>
      <w:r w:rsidRPr="007F4CA8">
        <w:rPr>
          <w:rFonts w:ascii="Arial" w:hAnsi="Arial" w:cs="Arial"/>
          <w:b/>
        </w:rPr>
        <w:t>Radicación</w:t>
      </w:r>
      <w:r w:rsidR="00CB7F3C" w:rsidRPr="007F4CA8">
        <w:rPr>
          <w:rFonts w:ascii="Arial" w:hAnsi="Arial" w:cs="Arial"/>
          <w:b/>
        </w:rPr>
        <w:t xml:space="preserve"> número</w:t>
      </w:r>
      <w:r w:rsidR="00CE3B84" w:rsidRPr="007F4CA8">
        <w:rPr>
          <w:rFonts w:ascii="Arial" w:hAnsi="Arial" w:cs="Arial"/>
          <w:b/>
        </w:rPr>
        <w:t xml:space="preserve">: </w:t>
      </w:r>
      <w:r w:rsidR="009D21E4" w:rsidRPr="007F4CA8">
        <w:rPr>
          <w:rFonts w:ascii="Arial" w:hAnsi="Arial" w:cs="Arial"/>
          <w:b/>
        </w:rPr>
        <w:t>76001</w:t>
      </w:r>
      <w:r w:rsidR="007F4CA8">
        <w:rPr>
          <w:rFonts w:ascii="Arial" w:hAnsi="Arial" w:cs="Arial"/>
          <w:b/>
        </w:rPr>
        <w:t>-</w:t>
      </w:r>
      <w:r w:rsidR="009D21E4" w:rsidRPr="007F4CA8">
        <w:rPr>
          <w:rFonts w:ascii="Arial" w:hAnsi="Arial" w:cs="Arial"/>
          <w:b/>
        </w:rPr>
        <w:t>23</w:t>
      </w:r>
      <w:r w:rsidR="007F4CA8">
        <w:rPr>
          <w:rFonts w:ascii="Arial" w:hAnsi="Arial" w:cs="Arial"/>
          <w:b/>
        </w:rPr>
        <w:t>-</w:t>
      </w:r>
      <w:r w:rsidR="009D21E4" w:rsidRPr="007F4CA8">
        <w:rPr>
          <w:rFonts w:ascii="Arial" w:hAnsi="Arial" w:cs="Arial"/>
          <w:b/>
        </w:rPr>
        <w:t>31</w:t>
      </w:r>
      <w:r w:rsidR="007F4CA8">
        <w:rPr>
          <w:rFonts w:ascii="Arial" w:hAnsi="Arial" w:cs="Arial"/>
          <w:b/>
        </w:rPr>
        <w:t>-</w:t>
      </w:r>
      <w:r w:rsidR="009D21E4" w:rsidRPr="007F4CA8">
        <w:rPr>
          <w:rFonts w:ascii="Arial" w:hAnsi="Arial" w:cs="Arial"/>
          <w:b/>
        </w:rPr>
        <w:t>000</w:t>
      </w:r>
      <w:r w:rsidR="007F4CA8">
        <w:rPr>
          <w:rFonts w:ascii="Arial" w:hAnsi="Arial" w:cs="Arial"/>
          <w:b/>
        </w:rPr>
        <w:t>-</w:t>
      </w:r>
      <w:r w:rsidR="009D21E4" w:rsidRPr="007F4CA8">
        <w:rPr>
          <w:rFonts w:ascii="Arial" w:hAnsi="Arial" w:cs="Arial"/>
          <w:b/>
        </w:rPr>
        <w:t>2010</w:t>
      </w:r>
      <w:r w:rsidR="007F4CA8">
        <w:rPr>
          <w:rFonts w:ascii="Arial" w:hAnsi="Arial" w:cs="Arial"/>
          <w:b/>
        </w:rPr>
        <w:t>-00615-01</w:t>
      </w:r>
      <w:r w:rsidR="002A3AFD" w:rsidRPr="007F4CA8">
        <w:rPr>
          <w:rFonts w:ascii="Arial" w:hAnsi="Arial" w:cs="Arial"/>
          <w:b/>
        </w:rPr>
        <w:t>(</w:t>
      </w:r>
      <w:r w:rsidR="009D21E4" w:rsidRPr="007F4CA8">
        <w:rPr>
          <w:rFonts w:ascii="Arial" w:hAnsi="Arial" w:cs="Arial"/>
          <w:b/>
        </w:rPr>
        <w:t>52920</w:t>
      </w:r>
      <w:r w:rsidR="00CB7F3C" w:rsidRPr="007F4CA8">
        <w:rPr>
          <w:rFonts w:ascii="Arial" w:hAnsi="Arial" w:cs="Arial"/>
          <w:b/>
        </w:rPr>
        <w:t>)</w:t>
      </w:r>
    </w:p>
    <w:p w14:paraId="23DFD42B" w14:textId="77777777" w:rsidR="00CB7F3C" w:rsidRPr="007F4CA8" w:rsidRDefault="00CB7F3C" w:rsidP="00F83995">
      <w:pPr>
        <w:widowControl w:val="0"/>
        <w:jc w:val="both"/>
        <w:rPr>
          <w:rFonts w:ascii="Arial" w:hAnsi="Arial" w:cs="Arial"/>
          <w:b/>
        </w:rPr>
      </w:pPr>
    </w:p>
    <w:p w14:paraId="5CDB359C" w14:textId="77777777" w:rsidR="00B60B29" w:rsidRPr="007F4CA8" w:rsidRDefault="00B60B29" w:rsidP="00F83995">
      <w:pPr>
        <w:widowControl w:val="0"/>
        <w:jc w:val="both"/>
        <w:rPr>
          <w:rFonts w:ascii="Arial" w:hAnsi="Arial" w:cs="Arial"/>
          <w:b/>
        </w:rPr>
      </w:pPr>
      <w:r w:rsidRPr="007F4CA8">
        <w:rPr>
          <w:rFonts w:ascii="Arial" w:hAnsi="Arial" w:cs="Arial"/>
          <w:b/>
        </w:rPr>
        <w:t>Actor</w:t>
      </w:r>
      <w:r w:rsidR="00CE3B84" w:rsidRPr="007F4CA8">
        <w:rPr>
          <w:rFonts w:ascii="Arial" w:hAnsi="Arial" w:cs="Arial"/>
          <w:b/>
        </w:rPr>
        <w:t xml:space="preserve">: </w:t>
      </w:r>
      <w:r w:rsidR="00785A1B" w:rsidRPr="007F4CA8">
        <w:rPr>
          <w:rFonts w:ascii="Arial" w:hAnsi="Arial" w:cs="Arial"/>
          <w:b/>
        </w:rPr>
        <w:t xml:space="preserve">EDGAR </w:t>
      </w:r>
      <w:r w:rsidR="00006FE7" w:rsidRPr="007F4CA8">
        <w:rPr>
          <w:rFonts w:ascii="Arial" w:hAnsi="Arial" w:cs="Arial"/>
          <w:b/>
        </w:rPr>
        <w:t xml:space="preserve">IVÁN </w:t>
      </w:r>
      <w:r w:rsidR="00785A1B" w:rsidRPr="007F4CA8">
        <w:rPr>
          <w:rFonts w:ascii="Arial" w:hAnsi="Arial" w:cs="Arial"/>
          <w:b/>
        </w:rPr>
        <w:t xml:space="preserve">QUINTERO ZULUAGA </w:t>
      </w:r>
    </w:p>
    <w:p w14:paraId="60A48028" w14:textId="77777777" w:rsidR="00CB7F3C" w:rsidRPr="007F4CA8" w:rsidRDefault="00CB7F3C" w:rsidP="00F83995">
      <w:pPr>
        <w:widowControl w:val="0"/>
        <w:jc w:val="both"/>
        <w:rPr>
          <w:rFonts w:ascii="Arial" w:hAnsi="Arial" w:cs="Arial"/>
          <w:b/>
        </w:rPr>
      </w:pPr>
    </w:p>
    <w:p w14:paraId="21D55A3F" w14:textId="77777777" w:rsidR="00CB7F3C" w:rsidRPr="007F4CA8" w:rsidRDefault="00B60B29" w:rsidP="00F83995">
      <w:pPr>
        <w:widowControl w:val="0"/>
        <w:jc w:val="both"/>
        <w:rPr>
          <w:rFonts w:ascii="Arial" w:hAnsi="Arial" w:cs="Arial"/>
          <w:b/>
        </w:rPr>
      </w:pPr>
      <w:r w:rsidRPr="007F4CA8">
        <w:rPr>
          <w:rFonts w:ascii="Arial" w:hAnsi="Arial" w:cs="Arial"/>
          <w:b/>
        </w:rPr>
        <w:lastRenderedPageBreak/>
        <w:t>Demandado</w:t>
      </w:r>
      <w:r w:rsidR="00CE3B84" w:rsidRPr="007F4CA8">
        <w:rPr>
          <w:rFonts w:ascii="Arial" w:hAnsi="Arial" w:cs="Arial"/>
          <w:b/>
        </w:rPr>
        <w:t>:</w:t>
      </w:r>
      <w:r w:rsidR="002A3AFD" w:rsidRPr="007F4CA8">
        <w:rPr>
          <w:rFonts w:ascii="Arial" w:hAnsi="Arial" w:cs="Arial"/>
          <w:b/>
          <w:bCs/>
        </w:rPr>
        <w:t xml:space="preserve"> </w:t>
      </w:r>
      <w:r w:rsidR="00785A1B" w:rsidRPr="007F4CA8">
        <w:rPr>
          <w:rFonts w:ascii="Arial" w:hAnsi="Arial" w:cs="Arial"/>
          <w:b/>
          <w:bCs/>
        </w:rPr>
        <w:t>DEPARTAMENTO DEL VALLE DEL CAUCA</w:t>
      </w:r>
      <w:r w:rsidR="00CE3B84" w:rsidRPr="007F4CA8">
        <w:rPr>
          <w:rFonts w:ascii="Arial" w:hAnsi="Arial" w:cs="Arial"/>
          <w:b/>
        </w:rPr>
        <w:t xml:space="preserve"> </w:t>
      </w:r>
    </w:p>
    <w:p w14:paraId="10F3E2F4" w14:textId="77777777" w:rsidR="00CE3B84" w:rsidRDefault="00CE3B84" w:rsidP="00F83995">
      <w:pPr>
        <w:widowControl w:val="0"/>
        <w:jc w:val="both"/>
        <w:rPr>
          <w:rFonts w:ascii="Arial" w:hAnsi="Arial" w:cs="Arial"/>
          <w:b/>
        </w:rPr>
      </w:pPr>
    </w:p>
    <w:p w14:paraId="775669BA" w14:textId="77777777" w:rsidR="007F4CA8" w:rsidRDefault="007F4CA8" w:rsidP="00F83995">
      <w:pPr>
        <w:widowControl w:val="0"/>
        <w:jc w:val="both"/>
        <w:rPr>
          <w:rFonts w:ascii="Arial" w:hAnsi="Arial" w:cs="Arial"/>
          <w:b/>
        </w:rPr>
      </w:pPr>
    </w:p>
    <w:p w14:paraId="49230286" w14:textId="77777777" w:rsidR="007F4CA8" w:rsidRPr="007F4CA8" w:rsidRDefault="007F4CA8" w:rsidP="00F83995">
      <w:pPr>
        <w:widowControl w:val="0"/>
        <w:jc w:val="both"/>
        <w:rPr>
          <w:rFonts w:ascii="Arial" w:hAnsi="Arial" w:cs="Arial"/>
          <w:b/>
        </w:rPr>
      </w:pPr>
    </w:p>
    <w:p w14:paraId="5F24B58E" w14:textId="77777777" w:rsidR="000C4B12" w:rsidRPr="007F4CA8" w:rsidRDefault="00CE3B84" w:rsidP="00F83995">
      <w:pPr>
        <w:widowControl w:val="0"/>
        <w:jc w:val="both"/>
        <w:rPr>
          <w:rFonts w:ascii="Arial" w:hAnsi="Arial" w:cs="Arial"/>
          <w:b/>
          <w:bCs/>
        </w:rPr>
      </w:pPr>
      <w:r w:rsidRPr="007F4CA8">
        <w:rPr>
          <w:rFonts w:ascii="Arial" w:hAnsi="Arial" w:cs="Arial"/>
          <w:b/>
        </w:rPr>
        <w:t xml:space="preserve">Referencia: </w:t>
      </w:r>
      <w:r w:rsidR="007F4CA8">
        <w:rPr>
          <w:rFonts w:ascii="Arial" w:hAnsi="Arial" w:cs="Arial"/>
          <w:b/>
        </w:rPr>
        <w:t xml:space="preserve">APELACIÓN SENTENCIA - </w:t>
      </w:r>
      <w:r w:rsidR="000655F0" w:rsidRPr="007F4CA8">
        <w:rPr>
          <w:rFonts w:ascii="Arial" w:hAnsi="Arial" w:cs="Arial"/>
          <w:b/>
          <w:bCs/>
        </w:rPr>
        <w:t>ACCIÓ</w:t>
      </w:r>
      <w:r w:rsidR="00CB24F6" w:rsidRPr="007F4CA8">
        <w:rPr>
          <w:rFonts w:ascii="Arial" w:hAnsi="Arial" w:cs="Arial"/>
          <w:b/>
          <w:bCs/>
        </w:rPr>
        <w:t xml:space="preserve">N </w:t>
      </w:r>
      <w:r w:rsidR="007F4CA8">
        <w:rPr>
          <w:rFonts w:ascii="Arial" w:hAnsi="Arial" w:cs="Arial"/>
          <w:b/>
          <w:bCs/>
        </w:rPr>
        <w:t xml:space="preserve">DE CONTROVERSIAS </w:t>
      </w:r>
      <w:r w:rsidR="00CB24F6" w:rsidRPr="007F4CA8">
        <w:rPr>
          <w:rFonts w:ascii="Arial" w:hAnsi="Arial" w:cs="Arial"/>
          <w:b/>
          <w:bCs/>
        </w:rPr>
        <w:t>CONTRACTUAL</w:t>
      </w:r>
      <w:r w:rsidR="007F4CA8">
        <w:rPr>
          <w:rFonts w:ascii="Arial" w:hAnsi="Arial" w:cs="Arial"/>
          <w:b/>
          <w:bCs/>
        </w:rPr>
        <w:t>ES</w:t>
      </w:r>
    </w:p>
    <w:p w14:paraId="1E55F17D" w14:textId="77777777" w:rsidR="00CE3B84" w:rsidRPr="007F4CA8" w:rsidRDefault="00CE3B84" w:rsidP="00F83995">
      <w:pPr>
        <w:widowControl w:val="0"/>
        <w:jc w:val="both"/>
        <w:rPr>
          <w:rFonts w:ascii="Arial" w:hAnsi="Arial" w:cs="Arial"/>
          <w:b/>
          <w:bCs/>
        </w:rPr>
      </w:pPr>
    </w:p>
    <w:p w14:paraId="621E0746" w14:textId="77777777" w:rsidR="004926C9" w:rsidRPr="007F4CA8" w:rsidRDefault="004926C9" w:rsidP="00F83995">
      <w:pPr>
        <w:widowControl w:val="0"/>
        <w:jc w:val="both"/>
        <w:rPr>
          <w:rFonts w:ascii="Arial" w:hAnsi="Arial" w:cs="Arial"/>
          <w:b/>
          <w:bCs/>
        </w:rPr>
      </w:pPr>
    </w:p>
    <w:p w14:paraId="3509F17B" w14:textId="77777777" w:rsidR="00CE3B84" w:rsidRPr="007F4CA8" w:rsidRDefault="00CE3B84" w:rsidP="00F83995">
      <w:pPr>
        <w:widowControl w:val="0"/>
        <w:jc w:val="both"/>
        <w:rPr>
          <w:rFonts w:ascii="Arial" w:hAnsi="Arial" w:cs="Arial"/>
          <w:b/>
          <w:bCs/>
        </w:rPr>
      </w:pPr>
    </w:p>
    <w:p w14:paraId="5981C87C" w14:textId="77777777" w:rsidR="00593CAA" w:rsidRPr="007F4CA8" w:rsidRDefault="00124515" w:rsidP="007F4CA8">
      <w:pPr>
        <w:jc w:val="both"/>
        <w:rPr>
          <w:rFonts w:ascii="Arial" w:hAnsi="Arial" w:cs="Arial"/>
          <w:lang w:val="es-CO"/>
        </w:rPr>
      </w:pPr>
      <w:r w:rsidRPr="007F4CA8">
        <w:rPr>
          <w:rFonts w:ascii="Arial" w:hAnsi="Arial" w:cs="Arial"/>
        </w:rPr>
        <w:t>Tema</w:t>
      </w:r>
      <w:r w:rsidR="00CB24F6" w:rsidRPr="007F4CA8">
        <w:rPr>
          <w:rFonts w:ascii="Arial" w:hAnsi="Arial" w:cs="Arial"/>
        </w:rPr>
        <w:t xml:space="preserve">s: </w:t>
      </w:r>
      <w:r w:rsidR="00006FE7" w:rsidRPr="007F4CA8">
        <w:rPr>
          <w:rFonts w:ascii="Arial" w:hAnsi="Arial" w:cs="Arial"/>
        </w:rPr>
        <w:t>PÉ</w:t>
      </w:r>
      <w:r w:rsidR="002948CE" w:rsidRPr="007F4CA8">
        <w:rPr>
          <w:rFonts w:ascii="Arial" w:hAnsi="Arial" w:cs="Arial"/>
        </w:rPr>
        <w:t>RDIDA DE OPORTUNIDAD DERIVADA DE LA INHABILIDAD PARA CONTRATAR CON EL ESTADO COMO CONSECUENCIA DE LA DECLARATORIA DE CADUCIDAD / demostración de los contratos celebrados durante los cinco años anteriores – PERJU</w:t>
      </w:r>
      <w:r w:rsidR="006D20DC" w:rsidRPr="007F4CA8">
        <w:rPr>
          <w:rFonts w:ascii="Arial" w:hAnsi="Arial" w:cs="Arial"/>
        </w:rPr>
        <w:t>I</w:t>
      </w:r>
      <w:r w:rsidR="002948CE" w:rsidRPr="007F4CA8">
        <w:rPr>
          <w:rFonts w:ascii="Arial" w:hAnsi="Arial" w:cs="Arial"/>
        </w:rPr>
        <w:t>CIOS MORALES EN MATERIA CONTRACTUAL / necesidad de la prueba de su causación /</w:t>
      </w:r>
      <w:r w:rsidR="00006FE7" w:rsidRPr="007F4CA8">
        <w:rPr>
          <w:rFonts w:ascii="Arial" w:hAnsi="Arial" w:cs="Arial"/>
        </w:rPr>
        <w:t xml:space="preserve"> </w:t>
      </w:r>
      <w:r w:rsidR="002948CE" w:rsidRPr="007F4CA8">
        <w:rPr>
          <w:rFonts w:ascii="Arial" w:hAnsi="Arial" w:cs="Arial"/>
        </w:rPr>
        <w:t xml:space="preserve">IMPROCEDENCIA DE INTERESES MORATORIOS </w:t>
      </w:r>
      <w:r w:rsidR="00006FE7" w:rsidRPr="007F4CA8">
        <w:rPr>
          <w:rFonts w:ascii="Arial" w:hAnsi="Arial" w:cs="Arial"/>
        </w:rPr>
        <w:t>CUANDO LA CONDENA SE DESPRENDE DE LA NULIDAD DE UN ACTO ADMINISTRATIVO</w:t>
      </w:r>
    </w:p>
    <w:p w14:paraId="62F51DDA" w14:textId="77777777" w:rsidR="00CB24F6" w:rsidRPr="007F4CA8" w:rsidRDefault="00CB24F6" w:rsidP="007F4CA8">
      <w:pPr>
        <w:jc w:val="both"/>
        <w:rPr>
          <w:rFonts w:ascii="Arial" w:hAnsi="Arial" w:cs="Arial"/>
          <w:lang w:val="es-CO"/>
        </w:rPr>
      </w:pPr>
    </w:p>
    <w:p w14:paraId="7087281B" w14:textId="77777777" w:rsidR="00390707" w:rsidRPr="007F4CA8" w:rsidRDefault="00390707" w:rsidP="007F4CA8">
      <w:pPr>
        <w:widowControl w:val="0"/>
        <w:autoSpaceDE w:val="0"/>
        <w:autoSpaceDN w:val="0"/>
        <w:adjustRightInd w:val="0"/>
        <w:spacing w:line="360" w:lineRule="auto"/>
        <w:jc w:val="both"/>
        <w:rPr>
          <w:rFonts w:ascii="Arial" w:hAnsi="Arial" w:cs="Arial"/>
        </w:rPr>
      </w:pPr>
      <w:r w:rsidRPr="007F4CA8">
        <w:rPr>
          <w:rFonts w:ascii="Arial" w:hAnsi="Arial" w:cs="Arial"/>
        </w:rPr>
        <w:t xml:space="preserve">Conoce </w:t>
      </w:r>
      <w:smartTag w:uri="urn:schemas-microsoft-com:office:smarttags" w:element="PersonName">
        <w:smartTagPr>
          <w:attr w:name="ProductID" w:val="la Sala"/>
        </w:smartTagPr>
        <w:r w:rsidRPr="007F4CA8">
          <w:rPr>
            <w:rFonts w:ascii="Arial" w:hAnsi="Arial" w:cs="Arial"/>
          </w:rPr>
          <w:t>la Sala</w:t>
        </w:r>
      </w:smartTag>
      <w:r w:rsidRPr="007F4CA8">
        <w:rPr>
          <w:rFonts w:ascii="Arial" w:hAnsi="Arial" w:cs="Arial"/>
        </w:rPr>
        <w:t xml:space="preserve"> del recurso de apelación interpuesto por la parte demandan</w:t>
      </w:r>
      <w:r w:rsidR="00463E02" w:rsidRPr="007F4CA8">
        <w:rPr>
          <w:rFonts w:ascii="Arial" w:hAnsi="Arial" w:cs="Arial"/>
        </w:rPr>
        <w:t>te,</w:t>
      </w:r>
      <w:r w:rsidR="00785A1B" w:rsidRPr="007F4CA8">
        <w:rPr>
          <w:rFonts w:ascii="Arial" w:hAnsi="Arial" w:cs="Arial"/>
        </w:rPr>
        <w:t xml:space="preserve"> contra la sentencia del veinticinco (25</w:t>
      </w:r>
      <w:r w:rsidRPr="007F4CA8">
        <w:rPr>
          <w:rFonts w:ascii="Arial" w:hAnsi="Arial" w:cs="Arial"/>
        </w:rPr>
        <w:t xml:space="preserve">) de </w:t>
      </w:r>
      <w:r w:rsidR="00785A1B" w:rsidRPr="007F4CA8">
        <w:rPr>
          <w:rFonts w:ascii="Arial" w:hAnsi="Arial" w:cs="Arial"/>
        </w:rPr>
        <w:t xml:space="preserve">julio </w:t>
      </w:r>
      <w:r w:rsidR="002A3AFD" w:rsidRPr="007F4CA8">
        <w:rPr>
          <w:rFonts w:ascii="Arial" w:hAnsi="Arial" w:cs="Arial"/>
        </w:rPr>
        <w:t>de dos mil catorce (2014</w:t>
      </w:r>
      <w:r w:rsidRPr="007F4CA8">
        <w:rPr>
          <w:rFonts w:ascii="Arial" w:hAnsi="Arial" w:cs="Arial"/>
        </w:rPr>
        <w:t>), dictada por el Tribunal Administrativo de</w:t>
      </w:r>
      <w:r w:rsidR="00785A1B" w:rsidRPr="007F4CA8">
        <w:rPr>
          <w:rFonts w:ascii="Arial" w:hAnsi="Arial" w:cs="Arial"/>
        </w:rPr>
        <w:t>l Valle del Cauca</w:t>
      </w:r>
      <w:r w:rsidRPr="007F4CA8">
        <w:rPr>
          <w:rFonts w:ascii="Arial" w:hAnsi="Arial" w:cs="Arial"/>
        </w:rPr>
        <w:t>, mediante la cual se dispuso</w:t>
      </w:r>
      <w:r w:rsidR="00006FE7" w:rsidRPr="007F4CA8">
        <w:rPr>
          <w:rFonts w:ascii="Arial" w:hAnsi="Arial" w:cs="Arial"/>
        </w:rPr>
        <w:t xml:space="preserve"> (se transcribe incluso con errores)</w:t>
      </w:r>
      <w:r w:rsidRPr="007F4CA8">
        <w:rPr>
          <w:rFonts w:ascii="Arial" w:hAnsi="Arial" w:cs="Arial"/>
        </w:rPr>
        <w:t>:</w:t>
      </w:r>
    </w:p>
    <w:p w14:paraId="0C1A93F1" w14:textId="77777777" w:rsidR="00390707" w:rsidRPr="007F4CA8" w:rsidRDefault="00390707" w:rsidP="007F4CA8">
      <w:pPr>
        <w:overflowPunct w:val="0"/>
        <w:autoSpaceDE w:val="0"/>
        <w:autoSpaceDN w:val="0"/>
        <w:adjustRightInd w:val="0"/>
        <w:spacing w:line="360" w:lineRule="auto"/>
        <w:ind w:firstLine="1418"/>
        <w:jc w:val="both"/>
        <w:textAlignment w:val="baseline"/>
        <w:rPr>
          <w:rFonts w:ascii="Arial" w:hAnsi="Arial" w:cs="Arial"/>
          <w:b/>
        </w:rPr>
      </w:pPr>
    </w:p>
    <w:p w14:paraId="72AA290A" w14:textId="77777777" w:rsidR="00785A1B" w:rsidRPr="007F4CA8" w:rsidRDefault="00390707" w:rsidP="007F4CA8">
      <w:pPr>
        <w:spacing w:line="276" w:lineRule="auto"/>
        <w:jc w:val="both"/>
        <w:rPr>
          <w:rFonts w:ascii="Arial" w:hAnsi="Arial" w:cs="Arial"/>
          <w:i/>
          <w:lang w:val="es-MX"/>
        </w:rPr>
      </w:pPr>
      <w:r w:rsidRPr="007F4CA8">
        <w:rPr>
          <w:rFonts w:ascii="Arial" w:hAnsi="Arial" w:cs="Arial"/>
          <w:i/>
          <w:lang w:val="es-MX"/>
        </w:rPr>
        <w:t>“</w:t>
      </w:r>
      <w:r w:rsidR="002A3AFD" w:rsidRPr="007F4CA8">
        <w:rPr>
          <w:rFonts w:ascii="Arial" w:hAnsi="Arial" w:cs="Arial"/>
          <w:i/>
          <w:lang w:val="es-MX"/>
        </w:rPr>
        <w:t xml:space="preserve">PRIMERO. </w:t>
      </w:r>
      <w:r w:rsidR="00463E02" w:rsidRPr="007F4CA8">
        <w:rPr>
          <w:rFonts w:ascii="Arial" w:hAnsi="Arial" w:cs="Arial"/>
          <w:i/>
          <w:lang w:val="es-MX"/>
        </w:rPr>
        <w:t>–</w:t>
      </w:r>
      <w:r w:rsidR="00094932" w:rsidRPr="007F4CA8">
        <w:rPr>
          <w:rFonts w:ascii="Arial" w:hAnsi="Arial" w:cs="Arial"/>
          <w:i/>
          <w:lang w:val="es-MX"/>
        </w:rPr>
        <w:t xml:space="preserve"> Declarar</w:t>
      </w:r>
      <w:r w:rsidR="00785A1B" w:rsidRPr="007F4CA8">
        <w:rPr>
          <w:rFonts w:ascii="Arial" w:hAnsi="Arial" w:cs="Arial"/>
          <w:i/>
          <w:lang w:val="es-MX"/>
        </w:rPr>
        <w:t xml:space="preserve"> la Nulidad del acto administrativo contenido en las resoluciones </w:t>
      </w:r>
      <w:proofErr w:type="spellStart"/>
      <w:r w:rsidR="00785A1B" w:rsidRPr="007F4CA8">
        <w:rPr>
          <w:rFonts w:ascii="Arial" w:hAnsi="Arial" w:cs="Arial"/>
          <w:i/>
          <w:lang w:val="es-MX"/>
        </w:rPr>
        <w:t>N°</w:t>
      </w:r>
      <w:proofErr w:type="spellEnd"/>
      <w:r w:rsidR="00785A1B" w:rsidRPr="007F4CA8">
        <w:rPr>
          <w:rFonts w:ascii="Arial" w:hAnsi="Arial" w:cs="Arial"/>
          <w:i/>
          <w:lang w:val="es-MX"/>
        </w:rPr>
        <w:t xml:space="preserve"> 467 de 4 de Diciembre de 2007 y N°0033 del 7 de Marzo </w:t>
      </w:r>
      <w:r w:rsidR="00094932" w:rsidRPr="007F4CA8">
        <w:rPr>
          <w:rFonts w:ascii="Arial" w:hAnsi="Arial" w:cs="Arial"/>
          <w:i/>
          <w:lang w:val="es-MX"/>
        </w:rPr>
        <w:t xml:space="preserve">de 2008, proferidas por el Departamento del Valle del Cauca mediante las cuales se decretó la caducidad del contrato de obra pública N°030175 de 19 de diciembre de 2005. </w:t>
      </w:r>
    </w:p>
    <w:p w14:paraId="04F55015" w14:textId="77777777" w:rsidR="00094932" w:rsidRPr="007F4CA8" w:rsidRDefault="00094932" w:rsidP="007F4CA8">
      <w:pPr>
        <w:spacing w:line="276" w:lineRule="auto"/>
        <w:jc w:val="both"/>
        <w:rPr>
          <w:rFonts w:ascii="Arial" w:hAnsi="Arial" w:cs="Arial"/>
          <w:i/>
          <w:lang w:val="es-MX"/>
        </w:rPr>
      </w:pPr>
    </w:p>
    <w:p w14:paraId="520DFB63" w14:textId="77777777" w:rsidR="00094932" w:rsidRPr="007F4CA8" w:rsidRDefault="00094932" w:rsidP="007F4CA8">
      <w:pPr>
        <w:spacing w:line="276" w:lineRule="auto"/>
        <w:jc w:val="both"/>
        <w:rPr>
          <w:rFonts w:ascii="Arial" w:hAnsi="Arial" w:cs="Arial"/>
          <w:i/>
          <w:lang w:val="es-MX"/>
        </w:rPr>
      </w:pPr>
      <w:r w:rsidRPr="007F4CA8">
        <w:rPr>
          <w:rFonts w:ascii="Arial" w:hAnsi="Arial" w:cs="Arial"/>
          <w:i/>
          <w:lang w:val="es-MX"/>
        </w:rPr>
        <w:t>“</w:t>
      </w:r>
      <w:r w:rsidR="008F4CF7" w:rsidRPr="007F4CA8">
        <w:rPr>
          <w:rFonts w:ascii="Arial" w:hAnsi="Arial" w:cs="Arial"/>
          <w:i/>
          <w:lang w:val="es-MX"/>
        </w:rPr>
        <w:t>SEGUNDO. -</w:t>
      </w:r>
      <w:r w:rsidRPr="007F4CA8">
        <w:rPr>
          <w:rFonts w:ascii="Arial" w:hAnsi="Arial" w:cs="Arial"/>
          <w:i/>
          <w:lang w:val="es-MX"/>
        </w:rPr>
        <w:t xml:space="preserve"> DECLARAR el incumplimiento del contrato de obra No. 030175 de 19 de diciembre de 2005, por parte del Departamento del Valle del Cauca, por las razones expuestas </w:t>
      </w:r>
      <w:r w:rsidR="00670E8D" w:rsidRPr="007F4CA8">
        <w:rPr>
          <w:rFonts w:ascii="Arial" w:hAnsi="Arial" w:cs="Arial"/>
          <w:i/>
          <w:lang w:val="es-MX"/>
        </w:rPr>
        <w:t>en la parte motiva de la presente providencia.</w:t>
      </w:r>
    </w:p>
    <w:p w14:paraId="7D71E2EC" w14:textId="77777777" w:rsidR="00670E8D" w:rsidRPr="007F4CA8" w:rsidRDefault="00670E8D" w:rsidP="007F4CA8">
      <w:pPr>
        <w:spacing w:line="276" w:lineRule="auto"/>
        <w:jc w:val="both"/>
        <w:rPr>
          <w:rFonts w:ascii="Arial" w:hAnsi="Arial" w:cs="Arial"/>
          <w:i/>
          <w:lang w:val="es-MX"/>
        </w:rPr>
      </w:pPr>
    </w:p>
    <w:p w14:paraId="151B6F66" w14:textId="77777777" w:rsidR="00D55CBF" w:rsidRPr="007F4CA8" w:rsidRDefault="00670E8D" w:rsidP="007F4CA8">
      <w:pPr>
        <w:spacing w:line="276" w:lineRule="auto"/>
        <w:jc w:val="both"/>
        <w:rPr>
          <w:rFonts w:ascii="Arial" w:hAnsi="Arial" w:cs="Arial"/>
          <w:i/>
          <w:lang w:val="es-MX"/>
        </w:rPr>
      </w:pPr>
      <w:r w:rsidRPr="007F4CA8">
        <w:rPr>
          <w:rFonts w:ascii="Arial" w:hAnsi="Arial" w:cs="Arial"/>
          <w:i/>
          <w:lang w:val="es-MX"/>
        </w:rPr>
        <w:t>“</w:t>
      </w:r>
      <w:r w:rsidR="008F4CF7" w:rsidRPr="007F4CA8">
        <w:rPr>
          <w:rFonts w:ascii="Arial" w:hAnsi="Arial" w:cs="Arial"/>
          <w:i/>
          <w:lang w:val="es-MX"/>
        </w:rPr>
        <w:t>TERCERO. -</w:t>
      </w:r>
      <w:r w:rsidRPr="007F4CA8">
        <w:rPr>
          <w:rFonts w:ascii="Arial" w:hAnsi="Arial" w:cs="Arial"/>
          <w:i/>
          <w:lang w:val="es-MX"/>
        </w:rPr>
        <w:t xml:space="preserve"> ORDENAR LA LIQUIDACIÓN </w:t>
      </w:r>
      <w:r w:rsidR="00D55CBF" w:rsidRPr="007F4CA8">
        <w:rPr>
          <w:rFonts w:ascii="Arial" w:hAnsi="Arial" w:cs="Arial"/>
          <w:i/>
          <w:lang w:val="es-MX"/>
        </w:rPr>
        <w:t xml:space="preserve">del contrato de obra pública </w:t>
      </w:r>
      <w:proofErr w:type="spellStart"/>
      <w:r w:rsidR="00D55CBF" w:rsidRPr="007F4CA8">
        <w:rPr>
          <w:rFonts w:ascii="Arial" w:hAnsi="Arial" w:cs="Arial"/>
          <w:i/>
          <w:lang w:val="es-MX"/>
        </w:rPr>
        <w:t>N°</w:t>
      </w:r>
      <w:proofErr w:type="spellEnd"/>
      <w:r w:rsidR="00D55CBF" w:rsidRPr="007F4CA8">
        <w:rPr>
          <w:rFonts w:ascii="Arial" w:hAnsi="Arial" w:cs="Arial"/>
          <w:i/>
          <w:lang w:val="es-MX"/>
        </w:rPr>
        <w:t xml:space="preserve"> 030175 de 19 de diciembre de 2005, suscrito entre el Departamento del Valle del Cauca y el Ingeniero Edgar Iván Quintero Zuluaga, cuyo objeto fue la pavimentación del callejón las palmas, </w:t>
      </w:r>
      <w:r w:rsidR="0025412A" w:rsidRPr="007F4CA8">
        <w:rPr>
          <w:rFonts w:ascii="Arial" w:hAnsi="Arial" w:cs="Arial"/>
          <w:i/>
          <w:lang w:val="es-MX"/>
        </w:rPr>
        <w:t>ubicado en el corregimiento el ‘Bolo La Italia’</w:t>
      </w:r>
      <w:r w:rsidR="00D55CBF" w:rsidRPr="007F4CA8">
        <w:rPr>
          <w:rFonts w:ascii="Arial" w:hAnsi="Arial" w:cs="Arial"/>
          <w:i/>
          <w:lang w:val="es-MX"/>
        </w:rPr>
        <w:t xml:space="preserve"> del Municipio de Palmira de acuerdo con lo expuesto en la parte motiva de la presente providencia.</w:t>
      </w:r>
    </w:p>
    <w:p w14:paraId="588D52AD" w14:textId="77777777" w:rsidR="00D55CBF" w:rsidRPr="007F4CA8" w:rsidRDefault="00D55CBF" w:rsidP="007F4CA8">
      <w:pPr>
        <w:spacing w:line="276" w:lineRule="auto"/>
        <w:jc w:val="both"/>
        <w:rPr>
          <w:rFonts w:ascii="Arial" w:hAnsi="Arial" w:cs="Arial"/>
          <w:i/>
          <w:lang w:val="es-MX"/>
        </w:rPr>
      </w:pPr>
    </w:p>
    <w:p w14:paraId="40A9A0A6" w14:textId="77777777" w:rsidR="00D55CBF" w:rsidRPr="007F4CA8" w:rsidRDefault="00D55CBF" w:rsidP="007F4CA8">
      <w:pPr>
        <w:spacing w:line="276" w:lineRule="auto"/>
        <w:jc w:val="both"/>
        <w:rPr>
          <w:rFonts w:ascii="Arial" w:hAnsi="Arial" w:cs="Arial"/>
          <w:i/>
          <w:lang w:val="es-MX"/>
        </w:rPr>
      </w:pPr>
      <w:r w:rsidRPr="007F4CA8">
        <w:rPr>
          <w:rFonts w:ascii="Arial" w:hAnsi="Arial" w:cs="Arial"/>
          <w:i/>
          <w:lang w:val="es-MX"/>
        </w:rPr>
        <w:t>“CUARTO.- Con fundamento en la anterior declaración, ORDENAR al Departamento del Valle del Cauca al pago de un</w:t>
      </w:r>
      <w:r w:rsidR="00006FE7" w:rsidRPr="007F4CA8">
        <w:rPr>
          <w:rFonts w:ascii="Arial" w:hAnsi="Arial" w:cs="Arial"/>
          <w:i/>
          <w:lang w:val="es-MX"/>
        </w:rPr>
        <w:t xml:space="preserve">a suma de dinero equivalente </w:t>
      </w:r>
      <w:r w:rsidRPr="007F4CA8">
        <w:rPr>
          <w:rFonts w:ascii="Arial" w:hAnsi="Arial" w:cs="Arial"/>
          <w:i/>
          <w:lang w:val="es-MX"/>
        </w:rPr>
        <w:t>a diecinueve millones trescientos dos mil cuatrocientos sesenta y dos pesos ($19’302.462), a favor del Ingeniero Edgar Iván Quintero Zuluaga, resultante de la liquidación practicada en esta providencia.</w:t>
      </w:r>
    </w:p>
    <w:p w14:paraId="4684C610" w14:textId="77777777" w:rsidR="00D55CBF" w:rsidRPr="007F4CA8" w:rsidRDefault="00D55CBF" w:rsidP="007F4CA8">
      <w:pPr>
        <w:spacing w:line="276" w:lineRule="auto"/>
        <w:jc w:val="both"/>
        <w:rPr>
          <w:rFonts w:ascii="Arial" w:hAnsi="Arial" w:cs="Arial"/>
          <w:i/>
          <w:lang w:val="es-MX"/>
        </w:rPr>
      </w:pPr>
    </w:p>
    <w:p w14:paraId="6EAF31C5" w14:textId="77777777" w:rsidR="00D55CBF" w:rsidRPr="007F4CA8" w:rsidRDefault="00D55CBF" w:rsidP="007F4CA8">
      <w:pPr>
        <w:spacing w:line="276" w:lineRule="auto"/>
        <w:jc w:val="both"/>
        <w:rPr>
          <w:rFonts w:ascii="Arial" w:hAnsi="Arial" w:cs="Arial"/>
          <w:i/>
          <w:lang w:val="es-MX"/>
        </w:rPr>
      </w:pPr>
      <w:r w:rsidRPr="007F4CA8">
        <w:rPr>
          <w:rFonts w:ascii="Arial" w:hAnsi="Arial" w:cs="Arial"/>
          <w:i/>
          <w:lang w:val="es-MX"/>
        </w:rPr>
        <w:t>“QUINTO.- NEGAR las demás pretensiones de la demanda.</w:t>
      </w:r>
    </w:p>
    <w:p w14:paraId="52154A3A" w14:textId="77777777" w:rsidR="00D55CBF" w:rsidRPr="007F4CA8" w:rsidRDefault="00D55CBF" w:rsidP="007F4CA8">
      <w:pPr>
        <w:spacing w:line="276" w:lineRule="auto"/>
        <w:jc w:val="both"/>
        <w:rPr>
          <w:rFonts w:ascii="Arial" w:hAnsi="Arial" w:cs="Arial"/>
          <w:i/>
          <w:lang w:val="es-MX"/>
        </w:rPr>
      </w:pPr>
    </w:p>
    <w:p w14:paraId="15CD700F" w14:textId="77777777" w:rsidR="00D55CBF" w:rsidRPr="007F4CA8" w:rsidRDefault="00D55CBF" w:rsidP="007F4CA8">
      <w:pPr>
        <w:spacing w:line="276" w:lineRule="auto"/>
        <w:jc w:val="both"/>
        <w:rPr>
          <w:rFonts w:ascii="Arial" w:hAnsi="Arial" w:cs="Arial"/>
          <w:i/>
          <w:lang w:val="es-MX"/>
        </w:rPr>
      </w:pPr>
      <w:r w:rsidRPr="007F4CA8">
        <w:rPr>
          <w:rFonts w:ascii="Arial" w:hAnsi="Arial" w:cs="Arial"/>
          <w:i/>
          <w:lang w:val="es-MX"/>
        </w:rPr>
        <w:t>“SEXTO.- LIQUIDAR los gastos del proceso y si existieren, devolver los remanentes a la parte demandante.</w:t>
      </w:r>
    </w:p>
    <w:p w14:paraId="0550B2E3" w14:textId="77777777" w:rsidR="00D55CBF" w:rsidRPr="007F4CA8" w:rsidRDefault="00D55CBF" w:rsidP="007F4CA8">
      <w:pPr>
        <w:spacing w:line="276" w:lineRule="auto"/>
        <w:jc w:val="both"/>
        <w:rPr>
          <w:rFonts w:ascii="Arial" w:hAnsi="Arial" w:cs="Arial"/>
          <w:i/>
          <w:lang w:val="es-MX"/>
        </w:rPr>
      </w:pPr>
    </w:p>
    <w:p w14:paraId="03EB743A" w14:textId="77777777" w:rsidR="00137360" w:rsidRPr="007F4CA8" w:rsidRDefault="00D55CBF" w:rsidP="007F4CA8">
      <w:pPr>
        <w:spacing w:line="276" w:lineRule="auto"/>
        <w:jc w:val="both"/>
        <w:rPr>
          <w:rFonts w:ascii="Arial" w:hAnsi="Arial" w:cs="Arial"/>
          <w:i/>
          <w:lang w:val="es-MX"/>
        </w:rPr>
      </w:pPr>
      <w:r w:rsidRPr="007F4CA8">
        <w:rPr>
          <w:rFonts w:ascii="Arial" w:hAnsi="Arial" w:cs="Arial"/>
          <w:i/>
          <w:lang w:val="es-MX"/>
        </w:rPr>
        <w:lastRenderedPageBreak/>
        <w:t>“</w:t>
      </w:r>
      <w:r w:rsidR="008F4CF7" w:rsidRPr="007F4CA8">
        <w:rPr>
          <w:rFonts w:ascii="Arial" w:hAnsi="Arial" w:cs="Arial"/>
          <w:i/>
          <w:lang w:val="es-MX"/>
        </w:rPr>
        <w:t>SÉPTIMO. -</w:t>
      </w:r>
      <w:r w:rsidRPr="007F4CA8">
        <w:rPr>
          <w:rFonts w:ascii="Arial" w:hAnsi="Arial" w:cs="Arial"/>
          <w:i/>
          <w:lang w:val="es-MX"/>
        </w:rPr>
        <w:t xml:space="preserve"> ORDENAR para que la Secretaría proceda a inscribir el presente proveído en el sistema justicia XXI</w:t>
      </w:r>
      <w:r w:rsidR="00137360" w:rsidRPr="007F4CA8">
        <w:rPr>
          <w:rFonts w:ascii="Arial" w:hAnsi="Arial" w:cs="Arial"/>
          <w:i/>
          <w:lang w:val="es-MX"/>
        </w:rPr>
        <w:t xml:space="preserve">”. </w:t>
      </w:r>
    </w:p>
    <w:p w14:paraId="7AD68CAA" w14:textId="77777777" w:rsidR="002A3AFD" w:rsidRPr="007F4CA8" w:rsidRDefault="002A3AFD" w:rsidP="007F4CA8">
      <w:pPr>
        <w:spacing w:line="276" w:lineRule="auto"/>
        <w:jc w:val="both"/>
        <w:rPr>
          <w:rFonts w:ascii="Arial" w:hAnsi="Arial" w:cs="Arial"/>
          <w:i/>
          <w:lang w:val="es-MX"/>
        </w:rPr>
      </w:pPr>
    </w:p>
    <w:p w14:paraId="13DF4D6C" w14:textId="77777777" w:rsidR="00390707" w:rsidRPr="007F4CA8" w:rsidRDefault="002A3AFD" w:rsidP="007F4CA8">
      <w:pPr>
        <w:spacing w:line="276" w:lineRule="auto"/>
        <w:jc w:val="both"/>
        <w:rPr>
          <w:rFonts w:ascii="Arial" w:hAnsi="Arial" w:cs="Arial"/>
          <w:i/>
          <w:lang w:val="es-MX"/>
        </w:rPr>
      </w:pPr>
      <w:r w:rsidRPr="007F4CA8">
        <w:rPr>
          <w:rFonts w:ascii="Arial" w:hAnsi="Arial" w:cs="Arial"/>
          <w:i/>
          <w:lang w:val="es-MX"/>
        </w:rPr>
        <w:t xml:space="preserve"> </w:t>
      </w:r>
    </w:p>
    <w:p w14:paraId="78A9DEDB" w14:textId="77777777" w:rsidR="00390707" w:rsidRPr="007F4CA8" w:rsidRDefault="00390707" w:rsidP="007F4CA8">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lang w:val="es-ES_tradnl"/>
        </w:rPr>
      </w:pPr>
    </w:p>
    <w:p w14:paraId="27D7615C" w14:textId="77777777" w:rsidR="00390707" w:rsidRPr="007F4CA8" w:rsidRDefault="00390707" w:rsidP="007F4CA8">
      <w:pPr>
        <w:widowControl w:val="0"/>
        <w:numPr>
          <w:ilvl w:val="0"/>
          <w:numId w:val="2"/>
        </w:numPr>
        <w:autoSpaceDE w:val="0"/>
        <w:autoSpaceDN w:val="0"/>
        <w:adjustRightInd w:val="0"/>
        <w:spacing w:line="360" w:lineRule="auto"/>
        <w:ind w:left="0"/>
        <w:jc w:val="center"/>
        <w:rPr>
          <w:rFonts w:ascii="Arial" w:hAnsi="Arial" w:cs="Arial"/>
          <w:b/>
        </w:rPr>
      </w:pPr>
      <w:r w:rsidRPr="007F4CA8">
        <w:rPr>
          <w:rFonts w:ascii="Arial" w:hAnsi="Arial" w:cs="Arial"/>
          <w:b/>
        </w:rPr>
        <w:t>A N T E C E D E N T E S</w:t>
      </w:r>
    </w:p>
    <w:p w14:paraId="0CBECC2F" w14:textId="77777777" w:rsidR="00390707" w:rsidRPr="007F4CA8" w:rsidRDefault="00390707" w:rsidP="007F4CA8">
      <w:pPr>
        <w:widowControl w:val="0"/>
        <w:autoSpaceDE w:val="0"/>
        <w:autoSpaceDN w:val="0"/>
        <w:adjustRightInd w:val="0"/>
        <w:spacing w:line="360" w:lineRule="auto"/>
        <w:jc w:val="both"/>
        <w:rPr>
          <w:rFonts w:ascii="Arial" w:hAnsi="Arial" w:cs="Arial"/>
          <w:b/>
        </w:rPr>
      </w:pPr>
    </w:p>
    <w:p w14:paraId="0EABDEAD" w14:textId="77777777" w:rsidR="007526DC" w:rsidRPr="007F4CA8" w:rsidRDefault="00390707" w:rsidP="007F4CA8">
      <w:pPr>
        <w:numPr>
          <w:ilvl w:val="0"/>
          <w:numId w:val="14"/>
        </w:numPr>
        <w:spacing w:line="360" w:lineRule="auto"/>
        <w:ind w:left="0"/>
        <w:jc w:val="both"/>
        <w:rPr>
          <w:rFonts w:ascii="Arial" w:hAnsi="Arial" w:cs="Arial"/>
          <w:b/>
        </w:rPr>
      </w:pPr>
      <w:r w:rsidRPr="007F4CA8">
        <w:rPr>
          <w:rFonts w:ascii="Arial" w:hAnsi="Arial" w:cs="Arial"/>
          <w:b/>
        </w:rPr>
        <w:t>La demanda</w:t>
      </w:r>
      <w:r w:rsidR="007526DC" w:rsidRPr="007F4CA8">
        <w:rPr>
          <w:rFonts w:ascii="Arial" w:hAnsi="Arial" w:cs="Arial"/>
          <w:b/>
        </w:rPr>
        <w:t xml:space="preserve"> </w:t>
      </w:r>
    </w:p>
    <w:p w14:paraId="728A3DC7" w14:textId="77777777" w:rsidR="007526DC" w:rsidRPr="007F4CA8" w:rsidRDefault="007526DC" w:rsidP="007F4CA8">
      <w:pPr>
        <w:spacing w:line="360" w:lineRule="auto"/>
        <w:jc w:val="both"/>
        <w:rPr>
          <w:rFonts w:ascii="Arial" w:hAnsi="Arial" w:cs="Arial"/>
          <w:b/>
        </w:rPr>
      </w:pPr>
    </w:p>
    <w:p w14:paraId="3C70FE91" w14:textId="77777777" w:rsidR="00816961" w:rsidRPr="007F4CA8" w:rsidRDefault="000C5184"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rPr>
        <w:t>El 21 de mayo de 2010</w:t>
      </w:r>
      <w:r w:rsidR="00F946C2" w:rsidRPr="007F4CA8">
        <w:rPr>
          <w:rFonts w:ascii="Arial" w:hAnsi="Arial" w:cs="Arial"/>
        </w:rPr>
        <w:t>,</w:t>
      </w:r>
      <w:r w:rsidR="004F00D0" w:rsidRPr="007F4CA8">
        <w:rPr>
          <w:rFonts w:ascii="Arial" w:hAnsi="Arial" w:cs="Arial"/>
          <w:lang w:val="es-MX"/>
        </w:rPr>
        <w:t xml:space="preserve"> los señores Edgar Iv</w:t>
      </w:r>
      <w:r w:rsidR="00090596" w:rsidRPr="007F4CA8">
        <w:rPr>
          <w:rFonts w:ascii="Arial" w:hAnsi="Arial" w:cs="Arial"/>
          <w:lang w:val="es-MX"/>
        </w:rPr>
        <w:t xml:space="preserve">án Quintero Zuluaga, María Eugenia Quintero Bolaños, Clara Eugenia Quintero </w:t>
      </w:r>
      <w:proofErr w:type="spellStart"/>
      <w:r w:rsidR="00006FE7" w:rsidRPr="007F4CA8">
        <w:rPr>
          <w:rFonts w:ascii="Arial" w:hAnsi="Arial" w:cs="Arial"/>
          <w:lang w:val="es-MX"/>
        </w:rPr>
        <w:t>Quintero</w:t>
      </w:r>
      <w:proofErr w:type="spellEnd"/>
      <w:r w:rsidR="00006FE7" w:rsidRPr="007F4CA8">
        <w:rPr>
          <w:rFonts w:ascii="Arial" w:hAnsi="Arial" w:cs="Arial"/>
          <w:lang w:val="es-MX"/>
        </w:rPr>
        <w:t>, Carlos Iván Quintero</w:t>
      </w:r>
      <w:r w:rsidR="006D20DC" w:rsidRPr="007F4CA8">
        <w:rPr>
          <w:rFonts w:ascii="Arial" w:hAnsi="Arial" w:cs="Arial"/>
          <w:lang w:val="es-MX"/>
        </w:rPr>
        <w:t xml:space="preserve"> </w:t>
      </w:r>
      <w:proofErr w:type="spellStart"/>
      <w:r w:rsidR="006D20DC" w:rsidRPr="007F4CA8">
        <w:rPr>
          <w:rFonts w:ascii="Arial" w:hAnsi="Arial" w:cs="Arial"/>
          <w:lang w:val="es-MX"/>
        </w:rPr>
        <w:t>Quintero</w:t>
      </w:r>
      <w:proofErr w:type="spellEnd"/>
      <w:r w:rsidR="00006FE7" w:rsidRPr="007F4CA8">
        <w:rPr>
          <w:rFonts w:ascii="Arial" w:hAnsi="Arial" w:cs="Arial"/>
          <w:lang w:val="es-MX"/>
        </w:rPr>
        <w:t xml:space="preserve"> y </w:t>
      </w:r>
      <w:r w:rsidR="00090596" w:rsidRPr="007F4CA8">
        <w:rPr>
          <w:rFonts w:ascii="Arial" w:hAnsi="Arial" w:cs="Arial"/>
          <w:lang w:val="es-MX"/>
        </w:rPr>
        <w:t xml:space="preserve">Edgar Mauricio Quintero </w:t>
      </w:r>
      <w:proofErr w:type="spellStart"/>
      <w:r w:rsidR="00090596" w:rsidRPr="007F4CA8">
        <w:rPr>
          <w:rFonts w:ascii="Arial" w:hAnsi="Arial" w:cs="Arial"/>
          <w:lang w:val="es-MX"/>
        </w:rPr>
        <w:t>Quintero</w:t>
      </w:r>
      <w:proofErr w:type="spellEnd"/>
      <w:r w:rsidR="00090596" w:rsidRPr="007F4CA8">
        <w:rPr>
          <w:rFonts w:ascii="Arial" w:hAnsi="Arial" w:cs="Arial"/>
          <w:lang w:val="es-MX"/>
        </w:rPr>
        <w:t xml:space="preserve"> presentaron</w:t>
      </w:r>
      <w:r w:rsidR="008B5222" w:rsidRPr="007F4CA8">
        <w:rPr>
          <w:rFonts w:ascii="Arial" w:hAnsi="Arial" w:cs="Arial"/>
          <w:lang w:val="es-MX"/>
        </w:rPr>
        <w:t xml:space="preserve"> </w:t>
      </w:r>
      <w:r w:rsidR="00390707" w:rsidRPr="007F4CA8">
        <w:rPr>
          <w:rFonts w:ascii="Arial" w:hAnsi="Arial" w:cs="Arial"/>
          <w:lang w:val="es-MX"/>
        </w:rPr>
        <w:t xml:space="preserve">demanda, </w:t>
      </w:r>
      <w:r w:rsidR="00390707" w:rsidRPr="007F4CA8">
        <w:rPr>
          <w:rFonts w:ascii="Arial" w:hAnsi="Arial" w:cs="Arial"/>
        </w:rPr>
        <w:t>en ejercicio de la acción contractual,</w:t>
      </w:r>
      <w:r w:rsidR="00816961" w:rsidRPr="007F4CA8">
        <w:rPr>
          <w:rFonts w:ascii="Arial" w:hAnsi="Arial" w:cs="Arial"/>
        </w:rPr>
        <w:t xml:space="preserve"> en contra del</w:t>
      </w:r>
      <w:r w:rsidR="002B5747" w:rsidRPr="007F4CA8">
        <w:rPr>
          <w:rFonts w:ascii="Arial" w:hAnsi="Arial" w:cs="Arial"/>
        </w:rPr>
        <w:t xml:space="preserve"> departamento del Valle del Cauca</w:t>
      </w:r>
      <w:r w:rsidR="0058251B" w:rsidRPr="007F4CA8">
        <w:rPr>
          <w:rFonts w:ascii="Arial" w:hAnsi="Arial" w:cs="Arial"/>
        </w:rPr>
        <w:t>. A trav</w:t>
      </w:r>
      <w:r w:rsidR="00442756" w:rsidRPr="007F4CA8">
        <w:rPr>
          <w:rFonts w:ascii="Arial" w:hAnsi="Arial" w:cs="Arial"/>
        </w:rPr>
        <w:t xml:space="preserve">és de su formulación </w:t>
      </w:r>
      <w:r w:rsidR="00006FE7" w:rsidRPr="007F4CA8">
        <w:rPr>
          <w:rFonts w:ascii="Arial" w:hAnsi="Arial" w:cs="Arial"/>
        </w:rPr>
        <w:t>solicitaron</w:t>
      </w:r>
      <w:r w:rsidR="00390707" w:rsidRPr="007F4CA8">
        <w:rPr>
          <w:rFonts w:ascii="Arial" w:hAnsi="Arial" w:cs="Arial"/>
        </w:rPr>
        <w:t xml:space="preserve"> que s</w:t>
      </w:r>
      <w:r w:rsidR="009F39AA" w:rsidRPr="007F4CA8">
        <w:rPr>
          <w:rFonts w:ascii="Arial" w:hAnsi="Arial" w:cs="Arial"/>
        </w:rPr>
        <w:t>e efectuaran las siguientes declaraciones y condenas</w:t>
      </w:r>
      <w:r w:rsidR="00816961" w:rsidRPr="007F4CA8">
        <w:rPr>
          <w:rFonts w:ascii="Arial" w:hAnsi="Arial" w:cs="Arial"/>
        </w:rPr>
        <w:t xml:space="preserve">: </w:t>
      </w:r>
    </w:p>
    <w:p w14:paraId="55E2E381" w14:textId="77777777" w:rsidR="009F39AA" w:rsidRPr="007F4CA8" w:rsidRDefault="009F39AA" w:rsidP="007F4CA8">
      <w:pPr>
        <w:widowControl w:val="0"/>
        <w:autoSpaceDE w:val="0"/>
        <w:autoSpaceDN w:val="0"/>
        <w:adjustRightInd w:val="0"/>
        <w:spacing w:line="360" w:lineRule="auto"/>
        <w:jc w:val="both"/>
        <w:rPr>
          <w:rFonts w:ascii="Arial" w:hAnsi="Arial" w:cs="Arial"/>
        </w:rPr>
      </w:pPr>
    </w:p>
    <w:p w14:paraId="7C3EBC1A" w14:textId="77777777" w:rsidR="006755B5" w:rsidRPr="007F4CA8" w:rsidRDefault="008B5222"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 xml:space="preserve">Que </w:t>
      </w:r>
      <w:r w:rsidR="0055385E" w:rsidRPr="007F4CA8">
        <w:rPr>
          <w:rFonts w:ascii="Arial" w:hAnsi="Arial" w:cs="Arial"/>
        </w:rPr>
        <w:t xml:space="preserve">se declarara que </w:t>
      </w:r>
      <w:r w:rsidR="006755B5" w:rsidRPr="007F4CA8">
        <w:rPr>
          <w:rFonts w:ascii="Arial" w:hAnsi="Arial" w:cs="Arial"/>
        </w:rPr>
        <w:t>entre el departamento del Valle del Cauca y el Ingeniero Edgar Iván Quintero Zuluaga existi</w:t>
      </w:r>
      <w:r w:rsidR="007E2A6A" w:rsidRPr="007F4CA8">
        <w:rPr>
          <w:rFonts w:ascii="Arial" w:hAnsi="Arial" w:cs="Arial"/>
        </w:rPr>
        <w:t>ó el</w:t>
      </w:r>
      <w:r w:rsidR="00006FE7" w:rsidRPr="007F4CA8">
        <w:rPr>
          <w:rFonts w:ascii="Arial" w:hAnsi="Arial" w:cs="Arial"/>
        </w:rPr>
        <w:t xml:space="preserve"> Contrato de O</w:t>
      </w:r>
      <w:r w:rsidR="006755B5" w:rsidRPr="007F4CA8">
        <w:rPr>
          <w:rFonts w:ascii="Arial" w:hAnsi="Arial" w:cs="Arial"/>
        </w:rPr>
        <w:t xml:space="preserve">bra </w:t>
      </w:r>
      <w:r w:rsidR="007E2A6A" w:rsidRPr="007F4CA8">
        <w:rPr>
          <w:rFonts w:ascii="Arial" w:hAnsi="Arial" w:cs="Arial"/>
        </w:rPr>
        <w:t>No. 30175</w:t>
      </w:r>
      <w:r w:rsidR="0025412A" w:rsidRPr="007F4CA8">
        <w:rPr>
          <w:rFonts w:ascii="Arial" w:hAnsi="Arial" w:cs="Arial"/>
        </w:rPr>
        <w:t>,</w:t>
      </w:r>
      <w:r w:rsidR="007E2A6A" w:rsidRPr="007F4CA8">
        <w:rPr>
          <w:rFonts w:ascii="Arial" w:hAnsi="Arial" w:cs="Arial"/>
        </w:rPr>
        <w:t xml:space="preserve"> </w:t>
      </w:r>
      <w:r w:rsidR="006755B5" w:rsidRPr="007F4CA8">
        <w:rPr>
          <w:rFonts w:ascii="Arial" w:hAnsi="Arial" w:cs="Arial"/>
        </w:rPr>
        <w:t>celebrado el 19 de diciembre de 2005</w:t>
      </w:r>
      <w:r w:rsidR="00006FE7" w:rsidRPr="007F4CA8">
        <w:rPr>
          <w:rFonts w:ascii="Arial" w:hAnsi="Arial" w:cs="Arial"/>
        </w:rPr>
        <w:t>,</w:t>
      </w:r>
      <w:r w:rsidR="006755B5" w:rsidRPr="007F4CA8">
        <w:rPr>
          <w:rFonts w:ascii="Arial" w:hAnsi="Arial" w:cs="Arial"/>
        </w:rPr>
        <w:t xml:space="preserve"> con el objeto de ejecutar actividades de </w:t>
      </w:r>
      <w:r w:rsidR="00E80E75" w:rsidRPr="007F4CA8">
        <w:rPr>
          <w:rFonts w:ascii="Arial" w:hAnsi="Arial" w:cs="Arial"/>
        </w:rPr>
        <w:t>infraestructura</w:t>
      </w:r>
      <w:r w:rsidR="006755B5" w:rsidRPr="007F4CA8">
        <w:rPr>
          <w:rFonts w:ascii="Arial" w:hAnsi="Arial" w:cs="Arial"/>
        </w:rPr>
        <w:t xml:space="preserve"> </w:t>
      </w:r>
      <w:r w:rsidR="00E80E75" w:rsidRPr="007F4CA8">
        <w:rPr>
          <w:rFonts w:ascii="Arial" w:hAnsi="Arial" w:cs="Arial"/>
        </w:rPr>
        <w:t>en 42 municipios</w:t>
      </w:r>
      <w:r w:rsidR="00006FE7" w:rsidRPr="007F4CA8">
        <w:rPr>
          <w:rFonts w:ascii="Arial" w:hAnsi="Arial" w:cs="Arial"/>
        </w:rPr>
        <w:t xml:space="preserve"> de ese ente territorial</w:t>
      </w:r>
      <w:r w:rsidR="00E80E75" w:rsidRPr="007F4CA8">
        <w:rPr>
          <w:rFonts w:ascii="Arial" w:hAnsi="Arial" w:cs="Arial"/>
        </w:rPr>
        <w:t>.</w:t>
      </w:r>
    </w:p>
    <w:p w14:paraId="0DC33566" w14:textId="77777777" w:rsidR="00E80E75" w:rsidRPr="007F4CA8" w:rsidRDefault="00E80E75"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Que se declara</w:t>
      </w:r>
      <w:r w:rsidR="00006FE7" w:rsidRPr="007F4CA8">
        <w:rPr>
          <w:rFonts w:ascii="Arial" w:hAnsi="Arial" w:cs="Arial"/>
        </w:rPr>
        <w:t>ra</w:t>
      </w:r>
      <w:r w:rsidRPr="007F4CA8">
        <w:rPr>
          <w:rFonts w:ascii="Arial" w:hAnsi="Arial" w:cs="Arial"/>
        </w:rPr>
        <w:t xml:space="preserve"> que el departamento del Valle del Cauca incurrió en incumplimiento contractual por no pagar el valor del 60% del saldo del contrato. </w:t>
      </w:r>
    </w:p>
    <w:p w14:paraId="14E43897" w14:textId="77777777" w:rsidR="00F05946" w:rsidRPr="007F4CA8" w:rsidRDefault="00F05946"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 xml:space="preserve">Que </w:t>
      </w:r>
      <w:r w:rsidR="00235730" w:rsidRPr="007F4CA8">
        <w:rPr>
          <w:rFonts w:ascii="Arial" w:hAnsi="Arial" w:cs="Arial"/>
        </w:rPr>
        <w:t>com</w:t>
      </w:r>
      <w:r w:rsidR="00006FE7" w:rsidRPr="007F4CA8">
        <w:rPr>
          <w:rFonts w:ascii="Arial" w:hAnsi="Arial" w:cs="Arial"/>
        </w:rPr>
        <w:t xml:space="preserve">o consecuencia, </w:t>
      </w:r>
      <w:r w:rsidR="006D20DC" w:rsidRPr="007F4CA8">
        <w:rPr>
          <w:rFonts w:ascii="Arial" w:hAnsi="Arial" w:cs="Arial"/>
        </w:rPr>
        <w:t xml:space="preserve">se liquidara </w:t>
      </w:r>
      <w:r w:rsidR="0068287D" w:rsidRPr="007F4CA8">
        <w:rPr>
          <w:rFonts w:ascii="Arial" w:hAnsi="Arial" w:cs="Arial"/>
        </w:rPr>
        <w:t xml:space="preserve">judicial del contrato </w:t>
      </w:r>
      <w:r w:rsidR="00235730" w:rsidRPr="007F4CA8">
        <w:rPr>
          <w:rFonts w:ascii="Arial" w:hAnsi="Arial" w:cs="Arial"/>
        </w:rPr>
        <w:t>de obra celebrado el 19 de diciembre de 2005.</w:t>
      </w:r>
    </w:p>
    <w:p w14:paraId="125BA49E" w14:textId="77777777" w:rsidR="009A7A93" w:rsidRPr="007F4CA8" w:rsidRDefault="006D20DC"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Que se ordenara</w:t>
      </w:r>
      <w:r w:rsidR="00235730" w:rsidRPr="007F4CA8">
        <w:rPr>
          <w:rFonts w:ascii="Arial" w:hAnsi="Arial" w:cs="Arial"/>
        </w:rPr>
        <w:t xml:space="preserve"> el pago</w:t>
      </w:r>
      <w:r w:rsidR="0025412A" w:rsidRPr="007F4CA8">
        <w:rPr>
          <w:rFonts w:ascii="Arial" w:hAnsi="Arial" w:cs="Arial"/>
        </w:rPr>
        <w:t>,</w:t>
      </w:r>
      <w:r w:rsidR="00235730" w:rsidRPr="007F4CA8">
        <w:rPr>
          <w:rFonts w:ascii="Arial" w:hAnsi="Arial" w:cs="Arial"/>
        </w:rPr>
        <w:t xml:space="preserve"> en favor del ingeniero Edgar Iv</w:t>
      </w:r>
      <w:r w:rsidR="007E2A6A" w:rsidRPr="007F4CA8">
        <w:rPr>
          <w:rFonts w:ascii="Arial" w:hAnsi="Arial" w:cs="Arial"/>
        </w:rPr>
        <w:t>án Quintero Zuluaga</w:t>
      </w:r>
      <w:r w:rsidR="0025412A" w:rsidRPr="007F4CA8">
        <w:rPr>
          <w:rFonts w:ascii="Arial" w:hAnsi="Arial" w:cs="Arial"/>
        </w:rPr>
        <w:t>,</w:t>
      </w:r>
      <w:r w:rsidR="007E2A6A" w:rsidRPr="007F4CA8">
        <w:rPr>
          <w:rFonts w:ascii="Arial" w:hAnsi="Arial" w:cs="Arial"/>
        </w:rPr>
        <w:t xml:space="preserve"> </w:t>
      </w:r>
      <w:r w:rsidRPr="007F4CA8">
        <w:rPr>
          <w:rFonts w:ascii="Arial" w:hAnsi="Arial" w:cs="Arial"/>
        </w:rPr>
        <w:t>de</w:t>
      </w:r>
      <w:r w:rsidR="0025412A" w:rsidRPr="007F4CA8">
        <w:rPr>
          <w:rFonts w:ascii="Arial" w:hAnsi="Arial" w:cs="Arial"/>
        </w:rPr>
        <w:t xml:space="preserve"> l</w:t>
      </w:r>
      <w:r w:rsidR="007E2A6A" w:rsidRPr="007F4CA8">
        <w:rPr>
          <w:rFonts w:ascii="Arial" w:hAnsi="Arial" w:cs="Arial"/>
        </w:rPr>
        <w:t>a suma de $</w:t>
      </w:r>
      <w:r w:rsidR="00006FE7" w:rsidRPr="007F4CA8">
        <w:rPr>
          <w:rFonts w:ascii="Arial" w:hAnsi="Arial" w:cs="Arial"/>
        </w:rPr>
        <w:t>14’933.330, correspondiente al 6</w:t>
      </w:r>
      <w:r w:rsidR="007E2A6A" w:rsidRPr="007F4CA8">
        <w:rPr>
          <w:rFonts w:ascii="Arial" w:hAnsi="Arial" w:cs="Arial"/>
        </w:rPr>
        <w:t>0</w:t>
      </w:r>
      <w:r w:rsidR="00F203F4" w:rsidRPr="007F4CA8">
        <w:rPr>
          <w:rFonts w:ascii="Arial" w:hAnsi="Arial" w:cs="Arial"/>
        </w:rPr>
        <w:t>% de la obra restante ejecutada y la suma de $14’933.33</w:t>
      </w:r>
      <w:r w:rsidRPr="007F4CA8">
        <w:rPr>
          <w:rFonts w:ascii="Arial" w:hAnsi="Arial" w:cs="Arial"/>
        </w:rPr>
        <w:t>,</w:t>
      </w:r>
      <w:r w:rsidR="00006FE7" w:rsidRPr="007F4CA8">
        <w:rPr>
          <w:rFonts w:ascii="Arial" w:hAnsi="Arial" w:cs="Arial"/>
        </w:rPr>
        <w:t xml:space="preserve"> por concepto de intereses moratorios</w:t>
      </w:r>
      <w:r w:rsidR="00557092" w:rsidRPr="007F4CA8">
        <w:rPr>
          <w:rFonts w:ascii="Arial" w:hAnsi="Arial" w:cs="Arial"/>
        </w:rPr>
        <w:t xml:space="preserve"> sobre la suma adeudada.</w:t>
      </w:r>
    </w:p>
    <w:p w14:paraId="60C6F7DF" w14:textId="77777777" w:rsidR="00557092" w:rsidRPr="007F4CA8" w:rsidRDefault="008F4CF7"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Que se dec</w:t>
      </w:r>
      <w:r w:rsidR="006D20DC" w:rsidRPr="007F4CA8">
        <w:rPr>
          <w:rFonts w:ascii="Arial" w:hAnsi="Arial" w:cs="Arial"/>
        </w:rPr>
        <w:t>larara</w:t>
      </w:r>
      <w:r w:rsidRPr="007F4CA8">
        <w:rPr>
          <w:rFonts w:ascii="Arial" w:hAnsi="Arial" w:cs="Arial"/>
        </w:rPr>
        <w:t xml:space="preserve"> la </w:t>
      </w:r>
      <w:r w:rsidR="00006FE7" w:rsidRPr="007F4CA8">
        <w:rPr>
          <w:rFonts w:ascii="Arial" w:hAnsi="Arial" w:cs="Arial"/>
        </w:rPr>
        <w:t xml:space="preserve">nulidad de la </w:t>
      </w:r>
      <w:r w:rsidRPr="007F4CA8">
        <w:rPr>
          <w:rFonts w:ascii="Arial" w:hAnsi="Arial" w:cs="Arial"/>
        </w:rPr>
        <w:t>Resolución No. 467 del 4 de diciembre de 2007</w:t>
      </w:r>
      <w:r w:rsidR="00006FE7" w:rsidRPr="007F4CA8">
        <w:rPr>
          <w:rFonts w:ascii="Arial" w:hAnsi="Arial" w:cs="Arial"/>
        </w:rPr>
        <w:t>,</w:t>
      </w:r>
      <w:r w:rsidRPr="007F4CA8">
        <w:rPr>
          <w:rFonts w:ascii="Arial" w:hAnsi="Arial" w:cs="Arial"/>
        </w:rPr>
        <w:t xml:space="preserve"> por medio de la cual el municipio declaró la caducidad del Contrato No. 030175 y de la Resolución No. 0033 del 7 de marzo de 2008 por la cual se resolvió el recurso interpuesto </w:t>
      </w:r>
      <w:r w:rsidR="00FB3623" w:rsidRPr="007F4CA8">
        <w:rPr>
          <w:rFonts w:ascii="Arial" w:hAnsi="Arial" w:cs="Arial"/>
        </w:rPr>
        <w:t>en contra de aquella.</w:t>
      </w:r>
    </w:p>
    <w:p w14:paraId="4C2001E0" w14:textId="77777777" w:rsidR="00FB3623" w:rsidRPr="007F4CA8" w:rsidRDefault="00FB3623"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Que como consecuencia de la de</w:t>
      </w:r>
      <w:r w:rsidR="006D20DC" w:rsidRPr="007F4CA8">
        <w:rPr>
          <w:rFonts w:ascii="Arial" w:hAnsi="Arial" w:cs="Arial"/>
        </w:rPr>
        <w:t>claratoria de nulidad se condenara</w:t>
      </w:r>
      <w:r w:rsidRPr="007F4CA8">
        <w:rPr>
          <w:rFonts w:ascii="Arial" w:hAnsi="Arial" w:cs="Arial"/>
        </w:rPr>
        <w:t xml:space="preserve"> al departamento del Valle del Cauca a pagar al ingeniero Edgar Iván Quintero Zuluaga </w:t>
      </w:r>
      <w:r w:rsidR="000A4805" w:rsidRPr="007F4CA8">
        <w:rPr>
          <w:rFonts w:ascii="Arial" w:hAnsi="Arial" w:cs="Arial"/>
        </w:rPr>
        <w:t>la suma de $737’361.092</w:t>
      </w:r>
      <w:r w:rsidR="0025412A" w:rsidRPr="007F4CA8">
        <w:rPr>
          <w:rFonts w:ascii="Arial" w:hAnsi="Arial" w:cs="Arial"/>
        </w:rPr>
        <w:t>,</w:t>
      </w:r>
      <w:r w:rsidR="000A4805" w:rsidRPr="007F4CA8">
        <w:rPr>
          <w:rFonts w:ascii="Arial" w:hAnsi="Arial" w:cs="Arial"/>
        </w:rPr>
        <w:t xml:space="preserve"> correspondiente al valor de los contratos ejecutados durante los cinco (5) años anteriores a la expedici</w:t>
      </w:r>
      <w:r w:rsidR="003D71F1" w:rsidRPr="007F4CA8">
        <w:rPr>
          <w:rFonts w:ascii="Arial" w:hAnsi="Arial" w:cs="Arial"/>
        </w:rPr>
        <w:t>ón del acto de caducidad</w:t>
      </w:r>
      <w:r w:rsidR="0048443B" w:rsidRPr="007F4CA8">
        <w:rPr>
          <w:rFonts w:ascii="Arial" w:hAnsi="Arial" w:cs="Arial"/>
        </w:rPr>
        <w:t xml:space="preserve">, dirigidos a compensar la pérdida </w:t>
      </w:r>
      <w:r w:rsidR="007757CE" w:rsidRPr="007F4CA8">
        <w:rPr>
          <w:rFonts w:ascii="Arial" w:hAnsi="Arial" w:cs="Arial"/>
        </w:rPr>
        <w:t xml:space="preserve">de oportunidad </w:t>
      </w:r>
      <w:r w:rsidR="0048443B" w:rsidRPr="007F4CA8">
        <w:rPr>
          <w:rFonts w:ascii="Arial" w:hAnsi="Arial" w:cs="Arial"/>
        </w:rPr>
        <w:t xml:space="preserve">sufrida con ocasión del </w:t>
      </w:r>
      <w:r w:rsidR="007757CE" w:rsidRPr="007F4CA8">
        <w:rPr>
          <w:rFonts w:ascii="Arial" w:hAnsi="Arial" w:cs="Arial"/>
        </w:rPr>
        <w:t xml:space="preserve">período de inhabilidad que recayó </w:t>
      </w:r>
      <w:r w:rsidR="0048443B" w:rsidRPr="007F4CA8">
        <w:rPr>
          <w:rFonts w:ascii="Arial" w:hAnsi="Arial" w:cs="Arial"/>
        </w:rPr>
        <w:t>sobre el contratista.</w:t>
      </w:r>
    </w:p>
    <w:p w14:paraId="02F4BC61" w14:textId="77777777" w:rsidR="003D1E07" w:rsidRPr="007F4CA8" w:rsidRDefault="003D1E07" w:rsidP="007F4CA8">
      <w:pPr>
        <w:widowControl w:val="0"/>
        <w:numPr>
          <w:ilvl w:val="0"/>
          <w:numId w:val="12"/>
        </w:numPr>
        <w:autoSpaceDE w:val="0"/>
        <w:autoSpaceDN w:val="0"/>
        <w:adjustRightInd w:val="0"/>
        <w:spacing w:line="360" w:lineRule="auto"/>
        <w:ind w:left="0"/>
        <w:jc w:val="both"/>
        <w:rPr>
          <w:rFonts w:ascii="Arial" w:hAnsi="Arial" w:cs="Arial"/>
        </w:rPr>
      </w:pPr>
      <w:r w:rsidRPr="007F4CA8">
        <w:rPr>
          <w:rFonts w:ascii="Arial" w:hAnsi="Arial" w:cs="Arial"/>
        </w:rPr>
        <w:t xml:space="preserve">Que se condenara a pagar la suma equivalente a </w:t>
      </w:r>
      <w:r w:rsidR="001D164E" w:rsidRPr="007F4CA8">
        <w:rPr>
          <w:rFonts w:ascii="Arial" w:hAnsi="Arial" w:cs="Arial"/>
        </w:rPr>
        <w:t>200 SMLV en favor de</w:t>
      </w:r>
      <w:r w:rsidR="007757CE" w:rsidRPr="007F4CA8">
        <w:rPr>
          <w:rFonts w:ascii="Arial" w:hAnsi="Arial" w:cs="Arial"/>
        </w:rPr>
        <w:t>l demandante</w:t>
      </w:r>
      <w:r w:rsidR="001D164E" w:rsidRPr="007F4CA8">
        <w:rPr>
          <w:rFonts w:ascii="Arial" w:hAnsi="Arial" w:cs="Arial"/>
        </w:rPr>
        <w:t xml:space="preserve"> Edgar Iván Quintero Zuluaga y 150 SMLV para c</w:t>
      </w:r>
      <w:r w:rsidR="007757CE" w:rsidRPr="007F4CA8">
        <w:rPr>
          <w:rFonts w:ascii="Arial" w:hAnsi="Arial" w:cs="Arial"/>
        </w:rPr>
        <w:t xml:space="preserve">ada uno de los demás </w:t>
      </w:r>
      <w:r w:rsidR="007757CE" w:rsidRPr="007F4CA8">
        <w:rPr>
          <w:rFonts w:ascii="Arial" w:hAnsi="Arial" w:cs="Arial"/>
        </w:rPr>
        <w:lastRenderedPageBreak/>
        <w:t>accionantes,</w:t>
      </w:r>
      <w:r w:rsidR="001D164E" w:rsidRPr="007F4CA8">
        <w:rPr>
          <w:rFonts w:ascii="Arial" w:hAnsi="Arial" w:cs="Arial"/>
        </w:rPr>
        <w:t xml:space="preserve"> a título de daño moral sufrido a raíz de la declaratoria de caducidad del mencionado contrato. </w:t>
      </w:r>
    </w:p>
    <w:p w14:paraId="01EB8C17" w14:textId="77777777" w:rsidR="008F4CF7" w:rsidRPr="007F4CA8" w:rsidRDefault="008F4CF7" w:rsidP="007F4CA8">
      <w:pPr>
        <w:spacing w:line="360" w:lineRule="auto"/>
        <w:jc w:val="both"/>
        <w:rPr>
          <w:rFonts w:ascii="Arial" w:hAnsi="Arial" w:cs="Arial"/>
          <w:b/>
          <w:bCs/>
          <w:iCs/>
        </w:rPr>
      </w:pPr>
    </w:p>
    <w:p w14:paraId="446A0056" w14:textId="77777777" w:rsidR="00390707" w:rsidRPr="007F4CA8" w:rsidRDefault="00390707" w:rsidP="007F4CA8">
      <w:pPr>
        <w:spacing w:line="360" w:lineRule="auto"/>
        <w:jc w:val="both"/>
        <w:rPr>
          <w:rFonts w:ascii="Arial" w:hAnsi="Arial" w:cs="Arial"/>
          <w:b/>
          <w:bCs/>
        </w:rPr>
      </w:pPr>
      <w:r w:rsidRPr="007F4CA8">
        <w:rPr>
          <w:rFonts w:ascii="Arial" w:hAnsi="Arial" w:cs="Arial"/>
          <w:b/>
          <w:bCs/>
          <w:iCs/>
        </w:rPr>
        <w:t>2. Los hechos</w:t>
      </w:r>
    </w:p>
    <w:p w14:paraId="319BB3A3" w14:textId="77777777" w:rsidR="00390707" w:rsidRPr="007F4CA8" w:rsidRDefault="00390707" w:rsidP="007F4CA8">
      <w:pPr>
        <w:widowControl w:val="0"/>
        <w:autoSpaceDE w:val="0"/>
        <w:autoSpaceDN w:val="0"/>
        <w:adjustRightInd w:val="0"/>
        <w:spacing w:line="360" w:lineRule="auto"/>
        <w:jc w:val="both"/>
        <w:rPr>
          <w:rFonts w:ascii="Arial" w:hAnsi="Arial" w:cs="Arial"/>
          <w:lang w:val="es-MX"/>
        </w:rPr>
      </w:pPr>
    </w:p>
    <w:p w14:paraId="3D474297" w14:textId="77777777" w:rsidR="00390707" w:rsidRPr="007F4CA8" w:rsidRDefault="00F553ED" w:rsidP="007F4CA8">
      <w:pPr>
        <w:widowControl w:val="0"/>
        <w:autoSpaceDE w:val="0"/>
        <w:autoSpaceDN w:val="0"/>
        <w:adjustRightInd w:val="0"/>
        <w:spacing w:line="360" w:lineRule="auto"/>
        <w:jc w:val="both"/>
        <w:rPr>
          <w:rFonts w:ascii="Arial" w:hAnsi="Arial" w:cs="Arial"/>
        </w:rPr>
      </w:pPr>
      <w:r w:rsidRPr="007F4CA8">
        <w:rPr>
          <w:rFonts w:ascii="Arial" w:hAnsi="Arial" w:cs="Arial"/>
          <w:lang w:val="es-MX"/>
        </w:rPr>
        <w:t>E</w:t>
      </w:r>
      <w:r w:rsidR="00390707" w:rsidRPr="007F4CA8">
        <w:rPr>
          <w:rFonts w:ascii="Arial" w:hAnsi="Arial" w:cs="Arial"/>
        </w:rPr>
        <w:t>n el escrito de demanda, en síntesis, la parte actora narró los siguientes hechos:</w:t>
      </w:r>
    </w:p>
    <w:p w14:paraId="71D2748B" w14:textId="77777777" w:rsidR="00390707" w:rsidRPr="007F4CA8" w:rsidRDefault="00390707" w:rsidP="007F4CA8">
      <w:pPr>
        <w:widowControl w:val="0"/>
        <w:autoSpaceDE w:val="0"/>
        <w:autoSpaceDN w:val="0"/>
        <w:adjustRightInd w:val="0"/>
        <w:spacing w:line="360" w:lineRule="auto"/>
        <w:jc w:val="both"/>
        <w:rPr>
          <w:rFonts w:ascii="Arial" w:hAnsi="Arial" w:cs="Arial"/>
        </w:rPr>
      </w:pPr>
    </w:p>
    <w:p w14:paraId="31CDE299" w14:textId="77777777" w:rsidR="00057315" w:rsidRPr="007F4CA8" w:rsidRDefault="00390707"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2.1.</w:t>
      </w:r>
      <w:r w:rsidR="009A7A93" w:rsidRPr="007F4CA8">
        <w:rPr>
          <w:rFonts w:ascii="Arial" w:hAnsi="Arial" w:cs="Arial"/>
          <w:b/>
          <w:lang w:val="es-MX"/>
        </w:rPr>
        <w:t xml:space="preserve"> </w:t>
      </w:r>
      <w:r w:rsidR="004E5C1C" w:rsidRPr="007F4CA8">
        <w:rPr>
          <w:rFonts w:ascii="Arial" w:hAnsi="Arial" w:cs="Arial"/>
          <w:lang w:val="es-MX"/>
        </w:rPr>
        <w:t>E</w:t>
      </w:r>
      <w:r w:rsidR="00856CC7" w:rsidRPr="007F4CA8">
        <w:rPr>
          <w:rFonts w:ascii="Arial" w:hAnsi="Arial" w:cs="Arial"/>
          <w:lang w:val="es-MX"/>
        </w:rPr>
        <w:t>l</w:t>
      </w:r>
      <w:r w:rsidR="00F553ED" w:rsidRPr="007F4CA8">
        <w:rPr>
          <w:rFonts w:ascii="Arial" w:hAnsi="Arial" w:cs="Arial"/>
          <w:lang w:val="es-MX"/>
        </w:rPr>
        <w:t xml:space="preserve"> </w:t>
      </w:r>
      <w:r w:rsidR="00F95345" w:rsidRPr="007F4CA8">
        <w:rPr>
          <w:rFonts w:ascii="Arial" w:hAnsi="Arial" w:cs="Arial"/>
          <w:lang w:val="es-MX"/>
        </w:rPr>
        <w:t>17 de diciembre de 2005</w:t>
      </w:r>
      <w:r w:rsidR="00F946C2" w:rsidRPr="007F4CA8">
        <w:rPr>
          <w:rFonts w:ascii="Arial" w:hAnsi="Arial" w:cs="Arial"/>
          <w:lang w:val="es-MX"/>
        </w:rPr>
        <w:t>,</w:t>
      </w:r>
      <w:r w:rsidR="007A7C2E" w:rsidRPr="007F4CA8">
        <w:rPr>
          <w:rFonts w:ascii="Arial" w:hAnsi="Arial" w:cs="Arial"/>
          <w:lang w:val="es-MX"/>
        </w:rPr>
        <w:t xml:space="preserve"> el </w:t>
      </w:r>
      <w:r w:rsidR="00F95345" w:rsidRPr="007F4CA8">
        <w:rPr>
          <w:rFonts w:ascii="Arial" w:hAnsi="Arial" w:cs="Arial"/>
          <w:lang w:val="es-MX"/>
        </w:rPr>
        <w:t xml:space="preserve">departamento </w:t>
      </w:r>
      <w:r w:rsidR="00954FA1" w:rsidRPr="007F4CA8">
        <w:rPr>
          <w:rFonts w:ascii="Arial" w:hAnsi="Arial" w:cs="Arial"/>
          <w:lang w:val="es-MX"/>
        </w:rPr>
        <w:t xml:space="preserve">del Valle del Cauca </w:t>
      </w:r>
      <w:r w:rsidR="00644875" w:rsidRPr="007F4CA8">
        <w:rPr>
          <w:rFonts w:ascii="Arial" w:hAnsi="Arial" w:cs="Arial"/>
          <w:lang w:val="es-MX"/>
        </w:rPr>
        <w:t xml:space="preserve">– Secretaría de Infraestructura </w:t>
      </w:r>
      <w:r w:rsidR="007A7C2E" w:rsidRPr="007F4CA8">
        <w:rPr>
          <w:rFonts w:ascii="Arial" w:hAnsi="Arial" w:cs="Arial"/>
          <w:lang w:val="es-MX"/>
        </w:rPr>
        <w:t xml:space="preserve">y el </w:t>
      </w:r>
      <w:r w:rsidR="002A1AFF" w:rsidRPr="007F4CA8">
        <w:rPr>
          <w:rFonts w:ascii="Arial" w:hAnsi="Arial" w:cs="Arial"/>
          <w:lang w:val="es-MX"/>
        </w:rPr>
        <w:t xml:space="preserve">ingeniero </w:t>
      </w:r>
      <w:r w:rsidR="00644875" w:rsidRPr="007F4CA8">
        <w:rPr>
          <w:rFonts w:ascii="Arial" w:hAnsi="Arial" w:cs="Arial"/>
          <w:lang w:val="es-MX"/>
        </w:rPr>
        <w:t xml:space="preserve">Edgar Iván Quintero </w:t>
      </w:r>
      <w:r w:rsidR="00F553ED" w:rsidRPr="007F4CA8">
        <w:rPr>
          <w:rFonts w:ascii="Arial" w:hAnsi="Arial" w:cs="Arial"/>
          <w:lang w:val="es-MX"/>
        </w:rPr>
        <w:t>Zuluaga celebraron el C</w:t>
      </w:r>
      <w:r w:rsidR="00644875" w:rsidRPr="007F4CA8">
        <w:rPr>
          <w:rFonts w:ascii="Arial" w:hAnsi="Arial" w:cs="Arial"/>
          <w:lang w:val="es-MX"/>
        </w:rPr>
        <w:t>ontrato de Obra No. 030175</w:t>
      </w:r>
      <w:r w:rsidR="00F946C2" w:rsidRPr="007F4CA8">
        <w:rPr>
          <w:rFonts w:ascii="Arial" w:hAnsi="Arial" w:cs="Arial"/>
          <w:lang w:val="es-MX"/>
        </w:rPr>
        <w:t>,</w:t>
      </w:r>
      <w:r w:rsidR="00D44FFD" w:rsidRPr="007F4CA8">
        <w:rPr>
          <w:rFonts w:ascii="Arial" w:hAnsi="Arial" w:cs="Arial"/>
          <w:lang w:val="es-MX"/>
        </w:rPr>
        <w:t xml:space="preserve"> </w:t>
      </w:r>
      <w:r w:rsidR="00271472" w:rsidRPr="007F4CA8">
        <w:rPr>
          <w:rFonts w:ascii="Arial" w:hAnsi="Arial" w:cs="Arial"/>
          <w:lang w:val="es-MX"/>
        </w:rPr>
        <w:t>con el objeto de realizar</w:t>
      </w:r>
      <w:r w:rsidR="00023936" w:rsidRPr="007F4CA8">
        <w:rPr>
          <w:rFonts w:ascii="Arial" w:hAnsi="Arial" w:cs="Arial"/>
          <w:lang w:val="es-MX"/>
        </w:rPr>
        <w:t>,</w:t>
      </w:r>
      <w:r w:rsidR="00271472" w:rsidRPr="007F4CA8">
        <w:rPr>
          <w:rFonts w:ascii="Arial" w:hAnsi="Arial" w:cs="Arial"/>
          <w:lang w:val="es-MX"/>
        </w:rPr>
        <w:t xml:space="preserve"> bajo el sistema de precios unitarios</w:t>
      </w:r>
      <w:r w:rsidR="002A1AFF" w:rsidRPr="007F4CA8">
        <w:rPr>
          <w:rFonts w:ascii="Arial" w:hAnsi="Arial" w:cs="Arial"/>
          <w:lang w:val="es-MX"/>
        </w:rPr>
        <w:t>, las obras</w:t>
      </w:r>
      <w:r w:rsidR="00644875" w:rsidRPr="007F4CA8">
        <w:rPr>
          <w:rFonts w:ascii="Arial" w:hAnsi="Arial" w:cs="Arial"/>
          <w:lang w:val="es-MX"/>
        </w:rPr>
        <w:t xml:space="preserve"> y trabajos</w:t>
      </w:r>
      <w:r w:rsidR="00F553ED" w:rsidRPr="007F4CA8">
        <w:rPr>
          <w:rFonts w:ascii="Arial" w:hAnsi="Arial" w:cs="Arial"/>
          <w:lang w:val="es-MX"/>
        </w:rPr>
        <w:t xml:space="preserve"> requerido</w:t>
      </w:r>
      <w:r w:rsidR="002A1AFF" w:rsidRPr="007F4CA8">
        <w:rPr>
          <w:rFonts w:ascii="Arial" w:hAnsi="Arial" w:cs="Arial"/>
          <w:lang w:val="es-MX"/>
        </w:rPr>
        <w:t xml:space="preserve">s </w:t>
      </w:r>
      <w:r w:rsidR="00F553ED" w:rsidRPr="007F4CA8">
        <w:rPr>
          <w:rFonts w:ascii="Arial" w:hAnsi="Arial" w:cs="Arial"/>
          <w:lang w:val="es-MX"/>
        </w:rPr>
        <w:t>para</w:t>
      </w:r>
      <w:r w:rsidR="00D91555" w:rsidRPr="007F4CA8">
        <w:rPr>
          <w:rFonts w:ascii="Arial" w:hAnsi="Arial" w:cs="Arial"/>
          <w:lang w:val="es-MX"/>
        </w:rPr>
        <w:t xml:space="preserve"> </w:t>
      </w:r>
      <w:r w:rsidR="00D91555" w:rsidRPr="007F4CA8">
        <w:rPr>
          <w:rFonts w:ascii="Arial" w:hAnsi="Arial" w:cs="Arial"/>
          <w:i/>
          <w:lang w:val="es-MX"/>
        </w:rPr>
        <w:t>“</w:t>
      </w:r>
      <w:r w:rsidR="00644875" w:rsidRPr="007F4CA8">
        <w:rPr>
          <w:rFonts w:ascii="Arial" w:hAnsi="Arial" w:cs="Arial"/>
          <w:i/>
          <w:lang w:val="es-MX"/>
        </w:rPr>
        <w:t xml:space="preserve">VARIOS MUNICIPIOS – PROYECTOS DE OBRAS DE INFRAESTRUCTURA </w:t>
      </w:r>
      <w:r w:rsidR="00F553ED" w:rsidRPr="007F4CA8">
        <w:rPr>
          <w:rFonts w:ascii="Arial" w:hAnsi="Arial" w:cs="Arial"/>
          <w:i/>
          <w:lang w:val="es-MX"/>
        </w:rPr>
        <w:t>EN 42 MUNICIPIOS DEL DEPARTAMENTO</w:t>
      </w:r>
      <w:r w:rsidR="00644875" w:rsidRPr="007F4CA8">
        <w:rPr>
          <w:rFonts w:ascii="Arial" w:hAnsi="Arial" w:cs="Arial"/>
          <w:i/>
          <w:lang w:val="es-MX"/>
        </w:rPr>
        <w:t>. PAVIMENTO CALLEJÓN LAS PALMAS, COR</w:t>
      </w:r>
      <w:r w:rsidR="00511037" w:rsidRPr="007F4CA8">
        <w:rPr>
          <w:rFonts w:ascii="Arial" w:hAnsi="Arial" w:cs="Arial"/>
          <w:i/>
          <w:lang w:val="es-MX"/>
        </w:rPr>
        <w:t>R</w:t>
      </w:r>
      <w:r w:rsidR="00644875" w:rsidRPr="007F4CA8">
        <w:rPr>
          <w:rFonts w:ascii="Arial" w:hAnsi="Arial" w:cs="Arial"/>
          <w:i/>
          <w:lang w:val="es-MX"/>
        </w:rPr>
        <w:t>EGIMIENTO BOLO A LA ITALIA MUNICIPIO DE PALMIRA”</w:t>
      </w:r>
      <w:r w:rsidR="00F553ED" w:rsidRPr="007F4CA8">
        <w:rPr>
          <w:rFonts w:ascii="Arial" w:hAnsi="Arial" w:cs="Arial"/>
          <w:i/>
          <w:lang w:val="es-MX"/>
        </w:rPr>
        <w:t>,</w:t>
      </w:r>
      <w:r w:rsidR="00644875" w:rsidRPr="007F4CA8">
        <w:rPr>
          <w:rFonts w:ascii="Arial" w:hAnsi="Arial" w:cs="Arial"/>
          <w:lang w:val="es-MX"/>
        </w:rPr>
        <w:t xml:space="preserve"> </w:t>
      </w:r>
      <w:r w:rsidR="00F81CC1" w:rsidRPr="007F4CA8">
        <w:rPr>
          <w:rFonts w:ascii="Arial" w:hAnsi="Arial" w:cs="Arial"/>
          <w:lang w:val="es-MX"/>
        </w:rPr>
        <w:t>de conformidad con</w:t>
      </w:r>
      <w:r w:rsidR="00644875" w:rsidRPr="007F4CA8">
        <w:rPr>
          <w:rFonts w:ascii="Arial" w:hAnsi="Arial" w:cs="Arial"/>
          <w:lang w:val="es-MX"/>
        </w:rPr>
        <w:t xml:space="preserve"> los valores previstos en el texto de</w:t>
      </w:r>
      <w:r w:rsidR="00F553ED" w:rsidRPr="007F4CA8">
        <w:rPr>
          <w:rFonts w:ascii="Arial" w:hAnsi="Arial" w:cs="Arial"/>
          <w:lang w:val="es-MX"/>
        </w:rPr>
        <w:t>l</w:t>
      </w:r>
      <w:r w:rsidR="00644875" w:rsidRPr="007F4CA8">
        <w:rPr>
          <w:rFonts w:ascii="Arial" w:hAnsi="Arial" w:cs="Arial"/>
          <w:lang w:val="es-MX"/>
        </w:rPr>
        <w:t xml:space="preserve"> contrato y atendiendo los planos y especificaciones determinados por el departamento y anexos al mismo</w:t>
      </w:r>
      <w:r w:rsidR="00E32AC0" w:rsidRPr="007F4CA8">
        <w:rPr>
          <w:rFonts w:ascii="Arial" w:hAnsi="Arial" w:cs="Arial"/>
          <w:lang w:val="es-MX"/>
        </w:rPr>
        <w:t>.</w:t>
      </w:r>
      <w:r w:rsidR="00D91555" w:rsidRPr="007F4CA8">
        <w:rPr>
          <w:rFonts w:ascii="Arial" w:hAnsi="Arial" w:cs="Arial"/>
          <w:lang w:val="es-MX"/>
        </w:rPr>
        <w:t xml:space="preserve"> El plazo del contrato se estipuló en </w:t>
      </w:r>
      <w:r w:rsidR="00644875" w:rsidRPr="007F4CA8">
        <w:rPr>
          <w:rFonts w:ascii="Arial" w:hAnsi="Arial" w:cs="Arial"/>
          <w:lang w:val="es-MX"/>
        </w:rPr>
        <w:t xml:space="preserve">treinta días </w:t>
      </w:r>
      <w:r w:rsidR="00B30DF4" w:rsidRPr="007F4CA8">
        <w:rPr>
          <w:rFonts w:ascii="Arial" w:hAnsi="Arial" w:cs="Arial"/>
          <w:lang w:val="es-MX"/>
        </w:rPr>
        <w:t>y el valor es</w:t>
      </w:r>
      <w:r w:rsidR="00644875" w:rsidRPr="007F4CA8">
        <w:rPr>
          <w:rFonts w:ascii="Arial" w:hAnsi="Arial" w:cs="Arial"/>
          <w:lang w:val="es-MX"/>
        </w:rPr>
        <w:t>timado ascendió a $24’888.884</w:t>
      </w:r>
      <w:r w:rsidR="00B30DF4" w:rsidRPr="007F4CA8">
        <w:rPr>
          <w:rFonts w:ascii="Arial" w:hAnsi="Arial" w:cs="Arial"/>
          <w:lang w:val="es-MX"/>
        </w:rPr>
        <w:t xml:space="preserve">. </w:t>
      </w:r>
    </w:p>
    <w:p w14:paraId="427AC2DA" w14:textId="77777777" w:rsidR="00D91555" w:rsidRPr="007F4CA8" w:rsidRDefault="00D91555" w:rsidP="007F4CA8">
      <w:pPr>
        <w:widowControl w:val="0"/>
        <w:autoSpaceDE w:val="0"/>
        <w:autoSpaceDN w:val="0"/>
        <w:adjustRightInd w:val="0"/>
        <w:spacing w:line="360" w:lineRule="auto"/>
        <w:jc w:val="both"/>
        <w:rPr>
          <w:rFonts w:ascii="Arial" w:hAnsi="Arial" w:cs="Arial"/>
          <w:lang w:val="es-MX"/>
        </w:rPr>
      </w:pPr>
    </w:p>
    <w:p w14:paraId="7A91F2AB" w14:textId="77777777" w:rsidR="00057315" w:rsidRPr="007F4CA8" w:rsidRDefault="00B37D45"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2.2</w:t>
      </w:r>
      <w:r w:rsidR="00057315" w:rsidRPr="007F4CA8">
        <w:rPr>
          <w:rFonts w:ascii="Arial" w:hAnsi="Arial" w:cs="Arial"/>
          <w:b/>
          <w:lang w:val="es-MX"/>
        </w:rPr>
        <w:t>.</w:t>
      </w:r>
      <w:r w:rsidR="00057315" w:rsidRPr="007F4CA8">
        <w:rPr>
          <w:rFonts w:ascii="Arial" w:hAnsi="Arial" w:cs="Arial"/>
          <w:lang w:val="es-MX"/>
        </w:rPr>
        <w:t xml:space="preserve"> </w:t>
      </w:r>
      <w:r w:rsidR="00D02F2E" w:rsidRPr="007F4CA8">
        <w:rPr>
          <w:rFonts w:ascii="Arial" w:hAnsi="Arial" w:cs="Arial"/>
          <w:lang w:val="es-MX"/>
        </w:rPr>
        <w:t xml:space="preserve">La fecha de </w:t>
      </w:r>
      <w:r w:rsidR="00057315" w:rsidRPr="007F4CA8">
        <w:rPr>
          <w:rFonts w:ascii="Arial" w:hAnsi="Arial" w:cs="Arial"/>
          <w:lang w:val="es-MX"/>
        </w:rPr>
        <w:t>Inicia</w:t>
      </w:r>
      <w:r w:rsidR="00F553ED" w:rsidRPr="007F4CA8">
        <w:rPr>
          <w:rFonts w:ascii="Arial" w:hAnsi="Arial" w:cs="Arial"/>
          <w:lang w:val="es-MX"/>
        </w:rPr>
        <w:t>ción de o</w:t>
      </w:r>
      <w:r w:rsidR="00D02F2E" w:rsidRPr="007F4CA8">
        <w:rPr>
          <w:rFonts w:ascii="Arial" w:hAnsi="Arial" w:cs="Arial"/>
          <w:lang w:val="es-MX"/>
        </w:rPr>
        <w:t xml:space="preserve">bra se acordó para el 27 de abril de 2006. </w:t>
      </w:r>
    </w:p>
    <w:p w14:paraId="4C178348" w14:textId="77777777" w:rsidR="004F472E" w:rsidRPr="007F4CA8" w:rsidRDefault="004F472E" w:rsidP="007F4CA8">
      <w:pPr>
        <w:widowControl w:val="0"/>
        <w:autoSpaceDE w:val="0"/>
        <w:autoSpaceDN w:val="0"/>
        <w:adjustRightInd w:val="0"/>
        <w:spacing w:line="360" w:lineRule="auto"/>
        <w:jc w:val="both"/>
        <w:rPr>
          <w:rFonts w:ascii="Arial" w:hAnsi="Arial" w:cs="Arial"/>
          <w:lang w:val="es-MX"/>
        </w:rPr>
      </w:pPr>
    </w:p>
    <w:p w14:paraId="3D14300E" w14:textId="77777777" w:rsidR="00D02F2E" w:rsidRPr="007F4CA8" w:rsidRDefault="00B37D45"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2.3</w:t>
      </w:r>
      <w:r w:rsidR="004F472E" w:rsidRPr="007F4CA8">
        <w:rPr>
          <w:rFonts w:ascii="Arial" w:hAnsi="Arial" w:cs="Arial"/>
          <w:b/>
          <w:lang w:val="es-MX"/>
        </w:rPr>
        <w:t>.</w:t>
      </w:r>
      <w:r w:rsidR="00057315" w:rsidRPr="007F4CA8">
        <w:rPr>
          <w:rFonts w:ascii="Arial" w:hAnsi="Arial" w:cs="Arial"/>
          <w:lang w:val="es-MX"/>
        </w:rPr>
        <w:t xml:space="preserve"> </w:t>
      </w:r>
      <w:r w:rsidR="00807EE3" w:rsidRPr="007F4CA8">
        <w:rPr>
          <w:rFonts w:ascii="Arial" w:hAnsi="Arial" w:cs="Arial"/>
          <w:lang w:val="es-MX"/>
        </w:rPr>
        <w:t xml:space="preserve">El </w:t>
      </w:r>
      <w:r w:rsidR="00D02F2E" w:rsidRPr="007F4CA8">
        <w:rPr>
          <w:rFonts w:ascii="Arial" w:hAnsi="Arial" w:cs="Arial"/>
          <w:lang w:val="es-MX"/>
        </w:rPr>
        <w:t xml:space="preserve">8 de mayo de 2006, </w:t>
      </w:r>
      <w:r w:rsidR="00807EE3" w:rsidRPr="007F4CA8">
        <w:rPr>
          <w:rFonts w:ascii="Arial" w:hAnsi="Arial" w:cs="Arial"/>
          <w:lang w:val="es-MX"/>
        </w:rPr>
        <w:t xml:space="preserve">los </w:t>
      </w:r>
      <w:r w:rsidR="0014246F" w:rsidRPr="007F4CA8">
        <w:rPr>
          <w:rFonts w:ascii="Arial" w:hAnsi="Arial" w:cs="Arial"/>
          <w:lang w:val="es-MX"/>
        </w:rPr>
        <w:t xml:space="preserve">extremos </w:t>
      </w:r>
      <w:proofErr w:type="spellStart"/>
      <w:r w:rsidR="00D02F2E" w:rsidRPr="007F4CA8">
        <w:rPr>
          <w:rFonts w:ascii="Arial" w:hAnsi="Arial" w:cs="Arial"/>
          <w:lang w:val="es-MX"/>
        </w:rPr>
        <w:t>co-contratantes</w:t>
      </w:r>
      <w:proofErr w:type="spellEnd"/>
      <w:r w:rsidR="00D02F2E" w:rsidRPr="007F4CA8">
        <w:rPr>
          <w:rFonts w:ascii="Arial" w:hAnsi="Arial" w:cs="Arial"/>
          <w:lang w:val="es-MX"/>
        </w:rPr>
        <w:t xml:space="preserve"> suscribieron el acta de suspensión No. 01</w:t>
      </w:r>
      <w:r w:rsidR="0025412A" w:rsidRPr="007F4CA8">
        <w:rPr>
          <w:rFonts w:ascii="Arial" w:hAnsi="Arial" w:cs="Arial"/>
          <w:lang w:val="es-MX"/>
        </w:rPr>
        <w:t>,</w:t>
      </w:r>
      <w:r w:rsidR="00D02F2E" w:rsidRPr="007F4CA8">
        <w:rPr>
          <w:rFonts w:ascii="Arial" w:hAnsi="Arial" w:cs="Arial"/>
          <w:lang w:val="es-MX"/>
        </w:rPr>
        <w:t xml:space="preserve"> argumentado que</w:t>
      </w:r>
      <w:r w:rsidR="00470A08" w:rsidRPr="007F4CA8">
        <w:rPr>
          <w:rFonts w:ascii="Arial" w:hAnsi="Arial" w:cs="Arial"/>
          <w:lang w:val="es-MX"/>
        </w:rPr>
        <w:t>,</w:t>
      </w:r>
      <w:r w:rsidR="00D02F2E" w:rsidRPr="007F4CA8">
        <w:rPr>
          <w:rFonts w:ascii="Arial" w:hAnsi="Arial" w:cs="Arial"/>
          <w:lang w:val="es-MX"/>
        </w:rPr>
        <w:t xml:space="preserve"> previo al inicio de la fundición de las losas </w:t>
      </w:r>
      <w:r w:rsidR="00B84A63" w:rsidRPr="007F4CA8">
        <w:rPr>
          <w:rFonts w:ascii="Arial" w:hAnsi="Arial" w:cs="Arial"/>
          <w:lang w:val="es-MX"/>
        </w:rPr>
        <w:t>de pavimento</w:t>
      </w:r>
      <w:r w:rsidR="00470A08" w:rsidRPr="007F4CA8">
        <w:rPr>
          <w:rFonts w:ascii="Arial" w:hAnsi="Arial" w:cs="Arial"/>
          <w:lang w:val="es-MX"/>
        </w:rPr>
        <w:t>,</w:t>
      </w:r>
      <w:r w:rsidR="00B84A63" w:rsidRPr="007F4CA8">
        <w:rPr>
          <w:rFonts w:ascii="Arial" w:hAnsi="Arial" w:cs="Arial"/>
          <w:lang w:val="es-MX"/>
        </w:rPr>
        <w:t xml:space="preserve"> </w:t>
      </w:r>
      <w:r w:rsidR="00470A08" w:rsidRPr="007F4CA8">
        <w:rPr>
          <w:rFonts w:ascii="Arial" w:hAnsi="Arial" w:cs="Arial"/>
          <w:lang w:val="es-MX"/>
        </w:rPr>
        <w:t>se requería una revisión de</w:t>
      </w:r>
      <w:r w:rsidR="00D02F2E" w:rsidRPr="007F4CA8">
        <w:rPr>
          <w:rFonts w:ascii="Arial" w:hAnsi="Arial" w:cs="Arial"/>
          <w:lang w:val="es-MX"/>
        </w:rPr>
        <w:t xml:space="preserve"> las instalaciones de acueducto y alcantarillado</w:t>
      </w:r>
      <w:r w:rsidR="0011330C" w:rsidRPr="007F4CA8">
        <w:rPr>
          <w:rFonts w:ascii="Arial" w:hAnsi="Arial" w:cs="Arial"/>
          <w:lang w:val="es-MX"/>
        </w:rPr>
        <w:t>, actividades que</w:t>
      </w:r>
      <w:r w:rsidR="00470A08" w:rsidRPr="007F4CA8">
        <w:rPr>
          <w:rFonts w:ascii="Arial" w:hAnsi="Arial" w:cs="Arial"/>
          <w:lang w:val="es-MX"/>
        </w:rPr>
        <w:t>,</w:t>
      </w:r>
      <w:r w:rsidR="0011330C" w:rsidRPr="007F4CA8">
        <w:rPr>
          <w:rFonts w:ascii="Arial" w:hAnsi="Arial" w:cs="Arial"/>
          <w:lang w:val="es-MX"/>
        </w:rPr>
        <w:t xml:space="preserve"> según </w:t>
      </w:r>
      <w:r w:rsidR="00470A08" w:rsidRPr="007F4CA8">
        <w:rPr>
          <w:rFonts w:ascii="Arial" w:hAnsi="Arial" w:cs="Arial"/>
          <w:lang w:val="es-MX"/>
        </w:rPr>
        <w:t xml:space="preserve">sostuvo </w:t>
      </w:r>
      <w:r w:rsidR="0011330C" w:rsidRPr="007F4CA8">
        <w:rPr>
          <w:rFonts w:ascii="Arial" w:hAnsi="Arial" w:cs="Arial"/>
          <w:lang w:val="es-MX"/>
        </w:rPr>
        <w:t>el demand</w:t>
      </w:r>
      <w:r w:rsidR="00470A08" w:rsidRPr="007F4CA8">
        <w:rPr>
          <w:rFonts w:ascii="Arial" w:hAnsi="Arial" w:cs="Arial"/>
          <w:lang w:val="es-MX"/>
        </w:rPr>
        <w:t>ante</w:t>
      </w:r>
      <w:r w:rsidR="0025412A" w:rsidRPr="007F4CA8">
        <w:rPr>
          <w:rFonts w:ascii="Arial" w:hAnsi="Arial" w:cs="Arial"/>
          <w:lang w:val="es-MX"/>
        </w:rPr>
        <w:t>,</w:t>
      </w:r>
      <w:r w:rsidR="00470A08" w:rsidRPr="007F4CA8">
        <w:rPr>
          <w:rFonts w:ascii="Arial" w:hAnsi="Arial" w:cs="Arial"/>
          <w:lang w:val="es-MX"/>
        </w:rPr>
        <w:t xml:space="preserve"> no se encontraban estipuladas</w:t>
      </w:r>
      <w:r w:rsidR="0011330C" w:rsidRPr="007F4CA8">
        <w:rPr>
          <w:rFonts w:ascii="Arial" w:hAnsi="Arial" w:cs="Arial"/>
          <w:lang w:val="es-MX"/>
        </w:rPr>
        <w:t xml:space="preserve"> en el contrato</w:t>
      </w:r>
      <w:r w:rsidR="002F5605" w:rsidRPr="007F4CA8">
        <w:rPr>
          <w:rFonts w:ascii="Arial" w:hAnsi="Arial" w:cs="Arial"/>
          <w:lang w:val="es-MX"/>
        </w:rPr>
        <w:t xml:space="preserve"> y que</w:t>
      </w:r>
      <w:r w:rsidR="00470A08" w:rsidRPr="007F4CA8">
        <w:rPr>
          <w:rFonts w:ascii="Arial" w:hAnsi="Arial" w:cs="Arial"/>
          <w:lang w:val="es-MX"/>
        </w:rPr>
        <w:t>,</w:t>
      </w:r>
      <w:r w:rsidR="002F5605" w:rsidRPr="007F4CA8">
        <w:rPr>
          <w:rFonts w:ascii="Arial" w:hAnsi="Arial" w:cs="Arial"/>
          <w:lang w:val="es-MX"/>
        </w:rPr>
        <w:t xml:space="preserve"> a la postre</w:t>
      </w:r>
      <w:r w:rsidR="00470A08" w:rsidRPr="007F4CA8">
        <w:rPr>
          <w:rFonts w:ascii="Arial" w:hAnsi="Arial" w:cs="Arial"/>
          <w:lang w:val="es-MX"/>
        </w:rPr>
        <w:t>,</w:t>
      </w:r>
      <w:r w:rsidR="002F5605" w:rsidRPr="007F4CA8">
        <w:rPr>
          <w:rFonts w:ascii="Arial" w:hAnsi="Arial" w:cs="Arial"/>
          <w:lang w:val="es-MX"/>
        </w:rPr>
        <w:t xml:space="preserve"> condujeron a la necesidad de realizar obras de </w:t>
      </w:r>
      <w:r w:rsidR="00AD4409" w:rsidRPr="007F4CA8">
        <w:rPr>
          <w:rFonts w:ascii="Arial" w:hAnsi="Arial" w:cs="Arial"/>
          <w:lang w:val="es-MX"/>
        </w:rPr>
        <w:t>adecuación.</w:t>
      </w:r>
    </w:p>
    <w:p w14:paraId="4A846D31" w14:textId="77777777" w:rsidR="00AF6BCD" w:rsidRPr="007F4CA8" w:rsidRDefault="00AF6BCD" w:rsidP="007F4CA8">
      <w:pPr>
        <w:widowControl w:val="0"/>
        <w:autoSpaceDE w:val="0"/>
        <w:autoSpaceDN w:val="0"/>
        <w:adjustRightInd w:val="0"/>
        <w:spacing w:line="360" w:lineRule="auto"/>
        <w:jc w:val="both"/>
        <w:rPr>
          <w:rFonts w:ascii="Arial" w:hAnsi="Arial" w:cs="Arial"/>
          <w:lang w:val="es-MX"/>
        </w:rPr>
      </w:pPr>
    </w:p>
    <w:p w14:paraId="555DBE0D" w14:textId="77777777" w:rsidR="00AF6BCD" w:rsidRPr="007F4CA8" w:rsidRDefault="00AF6BCD"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2.4.</w:t>
      </w:r>
      <w:r w:rsidRPr="007F4CA8">
        <w:rPr>
          <w:rFonts w:ascii="Arial" w:hAnsi="Arial" w:cs="Arial"/>
          <w:lang w:val="es-MX"/>
        </w:rPr>
        <w:t xml:space="preserve"> En el interregno de la suspensión de la o</w:t>
      </w:r>
      <w:r w:rsidR="0025412A" w:rsidRPr="007F4CA8">
        <w:rPr>
          <w:rFonts w:ascii="Arial" w:hAnsi="Arial" w:cs="Arial"/>
          <w:lang w:val="es-MX"/>
        </w:rPr>
        <w:t xml:space="preserve">bra se acordó que en el tramo </w:t>
      </w:r>
      <w:r w:rsidRPr="007F4CA8">
        <w:rPr>
          <w:rFonts w:ascii="Arial" w:hAnsi="Arial" w:cs="Arial"/>
          <w:lang w:val="es-MX"/>
        </w:rPr>
        <w:t>de Bolo-La Italia de Palmira</w:t>
      </w:r>
      <w:r w:rsidR="00470A08" w:rsidRPr="007F4CA8">
        <w:rPr>
          <w:rFonts w:ascii="Arial" w:hAnsi="Arial" w:cs="Arial"/>
          <w:lang w:val="es-MX"/>
        </w:rPr>
        <w:t>,</w:t>
      </w:r>
      <w:r w:rsidRPr="007F4CA8">
        <w:rPr>
          <w:rFonts w:ascii="Arial" w:hAnsi="Arial" w:cs="Arial"/>
          <w:lang w:val="es-MX"/>
        </w:rPr>
        <w:t xml:space="preserve"> la pavimentación se haría </w:t>
      </w:r>
      <w:r w:rsidR="00D92C98" w:rsidRPr="007F4CA8">
        <w:rPr>
          <w:rFonts w:ascii="Arial" w:hAnsi="Arial" w:cs="Arial"/>
          <w:lang w:val="es-MX"/>
        </w:rPr>
        <w:t>en dos etapas; primero en un costado y luego en el otro</w:t>
      </w:r>
      <w:r w:rsidR="0025412A" w:rsidRPr="007F4CA8">
        <w:rPr>
          <w:rFonts w:ascii="Arial" w:hAnsi="Arial" w:cs="Arial"/>
          <w:lang w:val="es-MX"/>
        </w:rPr>
        <w:t>,</w:t>
      </w:r>
      <w:r w:rsidR="00D92C98" w:rsidRPr="007F4CA8">
        <w:rPr>
          <w:rFonts w:ascii="Arial" w:hAnsi="Arial" w:cs="Arial"/>
          <w:lang w:val="es-MX"/>
        </w:rPr>
        <w:t xml:space="preserve"> para no</w:t>
      </w:r>
      <w:r w:rsidRPr="007F4CA8">
        <w:rPr>
          <w:rFonts w:ascii="Arial" w:hAnsi="Arial" w:cs="Arial"/>
          <w:lang w:val="es-MX"/>
        </w:rPr>
        <w:t xml:space="preserve"> impedir la movilidad en ese sector. </w:t>
      </w:r>
    </w:p>
    <w:p w14:paraId="0850DCFB" w14:textId="77777777" w:rsidR="001C59B9" w:rsidRPr="007F4CA8" w:rsidRDefault="001C59B9" w:rsidP="007F4CA8">
      <w:pPr>
        <w:widowControl w:val="0"/>
        <w:autoSpaceDE w:val="0"/>
        <w:autoSpaceDN w:val="0"/>
        <w:adjustRightInd w:val="0"/>
        <w:spacing w:line="360" w:lineRule="auto"/>
        <w:jc w:val="both"/>
        <w:rPr>
          <w:rFonts w:ascii="Arial" w:hAnsi="Arial" w:cs="Arial"/>
          <w:lang w:val="es-MX"/>
        </w:rPr>
      </w:pPr>
    </w:p>
    <w:p w14:paraId="213A3E03" w14:textId="77777777" w:rsidR="001C59B9" w:rsidRPr="007F4CA8" w:rsidRDefault="00AF6BCD"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2.5</w:t>
      </w:r>
      <w:r w:rsidR="001C59B9" w:rsidRPr="007F4CA8">
        <w:rPr>
          <w:rFonts w:ascii="Arial" w:hAnsi="Arial" w:cs="Arial"/>
          <w:b/>
          <w:lang w:val="es-MX"/>
        </w:rPr>
        <w:t xml:space="preserve">. </w:t>
      </w:r>
      <w:r w:rsidR="001C59B9" w:rsidRPr="007F4CA8">
        <w:rPr>
          <w:rFonts w:ascii="Arial" w:hAnsi="Arial" w:cs="Arial"/>
          <w:lang w:val="es-MX"/>
        </w:rPr>
        <w:t xml:space="preserve">El 14 de noviembre de </w:t>
      </w:r>
      <w:r w:rsidR="00245EDC" w:rsidRPr="007F4CA8">
        <w:rPr>
          <w:rFonts w:ascii="Arial" w:hAnsi="Arial" w:cs="Arial"/>
          <w:lang w:val="es-MX"/>
        </w:rPr>
        <w:t>2006, las partes suscribieron el acta de reinicio de obra</w:t>
      </w:r>
      <w:r w:rsidR="00245EDC" w:rsidRPr="007F4CA8">
        <w:rPr>
          <w:rFonts w:ascii="Arial" w:hAnsi="Arial" w:cs="Arial"/>
          <w:b/>
          <w:lang w:val="es-MX"/>
        </w:rPr>
        <w:t xml:space="preserve"> </w:t>
      </w:r>
      <w:r w:rsidR="00245EDC" w:rsidRPr="007F4CA8">
        <w:rPr>
          <w:rFonts w:ascii="Arial" w:hAnsi="Arial" w:cs="Arial"/>
          <w:lang w:val="es-MX"/>
        </w:rPr>
        <w:t xml:space="preserve">y se estableció como fecha para empezar nuevamente la ejecución el 14 de diciembre de 2006. </w:t>
      </w:r>
      <w:r w:rsidR="00C81571" w:rsidRPr="007F4CA8">
        <w:rPr>
          <w:rFonts w:ascii="Arial" w:hAnsi="Arial" w:cs="Arial"/>
          <w:lang w:val="es-MX"/>
        </w:rPr>
        <w:t>Finalmente</w:t>
      </w:r>
      <w:r w:rsidR="00685790" w:rsidRPr="007F4CA8">
        <w:rPr>
          <w:rFonts w:ascii="Arial" w:hAnsi="Arial" w:cs="Arial"/>
          <w:lang w:val="es-MX"/>
        </w:rPr>
        <w:t>,</w:t>
      </w:r>
      <w:r w:rsidR="00C81571" w:rsidRPr="007F4CA8">
        <w:rPr>
          <w:rFonts w:ascii="Arial" w:hAnsi="Arial" w:cs="Arial"/>
          <w:lang w:val="es-MX"/>
        </w:rPr>
        <w:t xml:space="preserve"> las obras fueron concl</w:t>
      </w:r>
      <w:r w:rsidR="0019223F" w:rsidRPr="007F4CA8">
        <w:rPr>
          <w:rFonts w:ascii="Arial" w:hAnsi="Arial" w:cs="Arial"/>
          <w:lang w:val="es-MX"/>
        </w:rPr>
        <w:t>uidas el 30 de diciembre de ese mismo año</w:t>
      </w:r>
      <w:r w:rsidR="00E116AB" w:rsidRPr="007F4CA8">
        <w:rPr>
          <w:rFonts w:ascii="Arial" w:hAnsi="Arial" w:cs="Arial"/>
          <w:lang w:val="es-MX"/>
        </w:rPr>
        <w:t>.</w:t>
      </w:r>
    </w:p>
    <w:p w14:paraId="5269AEBD" w14:textId="77777777" w:rsidR="0011330C" w:rsidRPr="007F4CA8" w:rsidRDefault="0011330C" w:rsidP="007F4CA8">
      <w:pPr>
        <w:widowControl w:val="0"/>
        <w:autoSpaceDE w:val="0"/>
        <w:autoSpaceDN w:val="0"/>
        <w:adjustRightInd w:val="0"/>
        <w:spacing w:line="360" w:lineRule="auto"/>
        <w:jc w:val="both"/>
        <w:rPr>
          <w:rFonts w:ascii="Arial" w:hAnsi="Arial" w:cs="Arial"/>
          <w:lang w:val="es-MX"/>
        </w:rPr>
      </w:pPr>
    </w:p>
    <w:p w14:paraId="3B616499" w14:textId="77777777" w:rsidR="00A5701C" w:rsidRPr="007F4CA8" w:rsidRDefault="00A5701C"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 xml:space="preserve">2.6. </w:t>
      </w:r>
      <w:r w:rsidR="00B84A63" w:rsidRPr="007F4CA8">
        <w:rPr>
          <w:rFonts w:ascii="Arial" w:hAnsi="Arial" w:cs="Arial"/>
          <w:lang w:val="es-MX"/>
        </w:rPr>
        <w:t>S</w:t>
      </w:r>
      <w:r w:rsidR="001D6142" w:rsidRPr="007F4CA8">
        <w:rPr>
          <w:rFonts w:ascii="Arial" w:hAnsi="Arial" w:cs="Arial"/>
          <w:lang w:val="es-MX"/>
        </w:rPr>
        <w:t>e indicó</w:t>
      </w:r>
      <w:r w:rsidR="00B84A63" w:rsidRPr="007F4CA8">
        <w:rPr>
          <w:rFonts w:ascii="Arial" w:hAnsi="Arial" w:cs="Arial"/>
          <w:lang w:val="es-MX"/>
        </w:rPr>
        <w:t xml:space="preserve"> en la demanda que</w:t>
      </w:r>
      <w:r w:rsidR="00CF150F" w:rsidRPr="007F4CA8">
        <w:rPr>
          <w:rFonts w:ascii="Arial" w:hAnsi="Arial" w:cs="Arial"/>
          <w:lang w:val="es-MX"/>
        </w:rPr>
        <w:t>,</w:t>
      </w:r>
      <w:r w:rsidR="00B84A63" w:rsidRPr="007F4CA8">
        <w:rPr>
          <w:rFonts w:ascii="Arial" w:hAnsi="Arial" w:cs="Arial"/>
          <w:lang w:val="es-MX"/>
        </w:rPr>
        <w:t xml:space="preserve"> tras finalizar su ejecución, el contrato no fue </w:t>
      </w:r>
      <w:r w:rsidR="00B84A63" w:rsidRPr="007F4CA8">
        <w:rPr>
          <w:rFonts w:ascii="Arial" w:hAnsi="Arial" w:cs="Arial"/>
          <w:lang w:val="es-MX"/>
        </w:rPr>
        <w:lastRenderedPageBreak/>
        <w:t>liquidado,</w:t>
      </w:r>
      <w:r w:rsidR="000D74FB" w:rsidRPr="007F4CA8">
        <w:rPr>
          <w:rFonts w:ascii="Arial" w:hAnsi="Arial" w:cs="Arial"/>
          <w:lang w:val="es-MX"/>
        </w:rPr>
        <w:t xml:space="preserve"> a la par con lo cual se señaló</w:t>
      </w:r>
      <w:r w:rsidR="00B84A63" w:rsidRPr="007F4CA8">
        <w:rPr>
          <w:rFonts w:ascii="Arial" w:hAnsi="Arial" w:cs="Arial"/>
          <w:lang w:val="es-MX"/>
        </w:rPr>
        <w:t xml:space="preserve"> que </w:t>
      </w:r>
      <w:r w:rsidR="00CF150F" w:rsidRPr="007F4CA8">
        <w:rPr>
          <w:rFonts w:ascii="Arial" w:hAnsi="Arial" w:cs="Arial"/>
          <w:lang w:val="es-MX"/>
        </w:rPr>
        <w:t xml:space="preserve">mediante escrito del 17 de junio de 2007 el interventor informó al contratista que la disponibilidad presupuestal de la obra abarcaba solamente la vigencia de 2005, de tal suerte que pasaría un reporte de las obras terminadas en esa calenda –por valor correspondiente al monto del anticipo- y el resto se registrarían como inconclusas.  </w:t>
      </w:r>
    </w:p>
    <w:p w14:paraId="225D168E" w14:textId="77777777" w:rsidR="00D02F2E" w:rsidRPr="007F4CA8" w:rsidRDefault="00D02F2E" w:rsidP="007F4CA8">
      <w:pPr>
        <w:widowControl w:val="0"/>
        <w:autoSpaceDE w:val="0"/>
        <w:autoSpaceDN w:val="0"/>
        <w:adjustRightInd w:val="0"/>
        <w:spacing w:line="360" w:lineRule="auto"/>
        <w:jc w:val="both"/>
        <w:rPr>
          <w:rFonts w:ascii="Arial" w:hAnsi="Arial" w:cs="Arial"/>
          <w:lang w:val="es-MX"/>
        </w:rPr>
      </w:pPr>
    </w:p>
    <w:p w14:paraId="6836F84F" w14:textId="77777777" w:rsidR="00CA7D7E" w:rsidRPr="007F4CA8" w:rsidRDefault="00E32AC0"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2.7.</w:t>
      </w:r>
      <w:r w:rsidR="009E05E5" w:rsidRPr="007F4CA8">
        <w:rPr>
          <w:rFonts w:ascii="Arial" w:hAnsi="Arial" w:cs="Arial"/>
          <w:b/>
          <w:lang w:val="es-MX"/>
        </w:rPr>
        <w:t xml:space="preserve"> </w:t>
      </w:r>
      <w:r w:rsidR="001D6142" w:rsidRPr="007F4CA8">
        <w:rPr>
          <w:rFonts w:ascii="Arial" w:hAnsi="Arial" w:cs="Arial"/>
          <w:lang w:val="es-MX"/>
        </w:rPr>
        <w:t>Señal</w:t>
      </w:r>
      <w:r w:rsidR="00CF558C" w:rsidRPr="007F4CA8">
        <w:rPr>
          <w:rFonts w:ascii="Arial" w:hAnsi="Arial" w:cs="Arial"/>
          <w:lang w:val="es-MX"/>
        </w:rPr>
        <w:t xml:space="preserve">ó </w:t>
      </w:r>
      <w:r w:rsidR="001D6142" w:rsidRPr="007F4CA8">
        <w:rPr>
          <w:rFonts w:ascii="Arial" w:hAnsi="Arial" w:cs="Arial"/>
          <w:lang w:val="es-MX"/>
        </w:rPr>
        <w:t xml:space="preserve">la parte actora que </w:t>
      </w:r>
      <w:r w:rsidR="00CF558C" w:rsidRPr="007F4CA8">
        <w:rPr>
          <w:rFonts w:ascii="Arial" w:hAnsi="Arial" w:cs="Arial"/>
          <w:lang w:val="es-MX"/>
        </w:rPr>
        <w:t xml:space="preserve">en </w:t>
      </w:r>
      <w:r w:rsidR="001D6142" w:rsidRPr="007F4CA8">
        <w:rPr>
          <w:rFonts w:ascii="Arial" w:hAnsi="Arial" w:cs="Arial"/>
          <w:lang w:val="es-MX"/>
        </w:rPr>
        <w:t>la ejecución del contrato mediaron circunstancias ajenas a la voluntad del contratista que modif</w:t>
      </w:r>
      <w:r w:rsidR="00156704" w:rsidRPr="007F4CA8">
        <w:rPr>
          <w:rFonts w:ascii="Arial" w:hAnsi="Arial" w:cs="Arial"/>
          <w:lang w:val="es-MX"/>
        </w:rPr>
        <w:t>icaron las condiciones inicialmente</w:t>
      </w:r>
      <w:r w:rsidR="001D6142" w:rsidRPr="007F4CA8">
        <w:rPr>
          <w:rFonts w:ascii="Arial" w:hAnsi="Arial" w:cs="Arial"/>
          <w:lang w:val="es-MX"/>
        </w:rPr>
        <w:t xml:space="preserve"> pactadas</w:t>
      </w:r>
      <w:r w:rsidR="000D74FB" w:rsidRPr="007F4CA8">
        <w:rPr>
          <w:rFonts w:ascii="Arial" w:hAnsi="Arial" w:cs="Arial"/>
          <w:lang w:val="es-MX"/>
        </w:rPr>
        <w:t>, ya que, por un</w:t>
      </w:r>
      <w:r w:rsidR="001D6142" w:rsidRPr="007F4CA8">
        <w:rPr>
          <w:rFonts w:ascii="Arial" w:hAnsi="Arial" w:cs="Arial"/>
          <w:lang w:val="es-MX"/>
        </w:rPr>
        <w:t xml:space="preserve"> lado</w:t>
      </w:r>
      <w:r w:rsidR="000D74FB" w:rsidRPr="007F4CA8">
        <w:rPr>
          <w:rFonts w:ascii="Arial" w:hAnsi="Arial" w:cs="Arial"/>
          <w:lang w:val="es-MX"/>
        </w:rPr>
        <w:t>,</w:t>
      </w:r>
      <w:r w:rsidR="001D6142" w:rsidRPr="007F4CA8">
        <w:rPr>
          <w:rFonts w:ascii="Arial" w:hAnsi="Arial" w:cs="Arial"/>
          <w:lang w:val="es-MX"/>
        </w:rPr>
        <w:t xml:space="preserve"> surgió la necesidad de</w:t>
      </w:r>
      <w:r w:rsidR="00156704" w:rsidRPr="007F4CA8">
        <w:rPr>
          <w:rFonts w:ascii="Arial" w:hAnsi="Arial" w:cs="Arial"/>
          <w:lang w:val="es-MX"/>
        </w:rPr>
        <w:t xml:space="preserve"> revisar las redes de alca</w:t>
      </w:r>
      <w:r w:rsidR="00511037" w:rsidRPr="007F4CA8">
        <w:rPr>
          <w:rFonts w:ascii="Arial" w:hAnsi="Arial" w:cs="Arial"/>
          <w:lang w:val="es-MX"/>
        </w:rPr>
        <w:t>nt</w:t>
      </w:r>
      <w:r w:rsidR="00156704" w:rsidRPr="007F4CA8">
        <w:rPr>
          <w:rFonts w:ascii="Arial" w:hAnsi="Arial" w:cs="Arial"/>
          <w:lang w:val="es-MX"/>
        </w:rPr>
        <w:t>arillado y realizar obras de adecuación y</w:t>
      </w:r>
      <w:r w:rsidR="00511037" w:rsidRPr="007F4CA8">
        <w:rPr>
          <w:rFonts w:ascii="Arial" w:hAnsi="Arial" w:cs="Arial"/>
          <w:lang w:val="es-MX"/>
        </w:rPr>
        <w:t>,</w:t>
      </w:r>
      <w:r w:rsidR="006A3B78" w:rsidRPr="007F4CA8">
        <w:rPr>
          <w:rFonts w:ascii="Arial" w:hAnsi="Arial" w:cs="Arial"/>
          <w:lang w:val="es-MX"/>
        </w:rPr>
        <w:t xml:space="preserve"> de otro, la pavimentación del callejón </w:t>
      </w:r>
      <w:r w:rsidR="00282067" w:rsidRPr="007F4CA8">
        <w:rPr>
          <w:rFonts w:ascii="Arial" w:hAnsi="Arial" w:cs="Arial"/>
          <w:lang w:val="es-MX"/>
        </w:rPr>
        <w:t xml:space="preserve">Las Palmas del corregimiento El Bolo - La Italia del municipio de Palmira debió llevarse a cabo en tramos distintos a los previstos para facilitar la movilidad de los habitantes del sector. </w:t>
      </w:r>
    </w:p>
    <w:p w14:paraId="1FE0EDC8" w14:textId="77777777" w:rsidR="006042FC" w:rsidRPr="007F4CA8" w:rsidRDefault="006042FC" w:rsidP="007F4CA8">
      <w:pPr>
        <w:widowControl w:val="0"/>
        <w:autoSpaceDE w:val="0"/>
        <w:autoSpaceDN w:val="0"/>
        <w:adjustRightInd w:val="0"/>
        <w:spacing w:line="360" w:lineRule="auto"/>
        <w:jc w:val="both"/>
        <w:rPr>
          <w:rFonts w:ascii="Arial" w:hAnsi="Arial" w:cs="Arial"/>
          <w:lang w:val="es-MX"/>
        </w:rPr>
      </w:pPr>
    </w:p>
    <w:p w14:paraId="130EC788" w14:textId="77777777" w:rsidR="006042FC" w:rsidRPr="007F4CA8" w:rsidRDefault="006042FC"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2.8.</w:t>
      </w:r>
      <w:r w:rsidRPr="007F4CA8">
        <w:rPr>
          <w:rFonts w:ascii="Arial" w:hAnsi="Arial" w:cs="Arial"/>
          <w:lang w:val="es-MX"/>
        </w:rPr>
        <w:t xml:space="preserve"> El 4 de diciembre de 2007, el departamento del Valle del Cauca expidió la Resolución No. 467 </w:t>
      </w:r>
      <w:r w:rsidR="00F81CC1" w:rsidRPr="007F4CA8">
        <w:rPr>
          <w:rFonts w:ascii="Arial" w:hAnsi="Arial" w:cs="Arial"/>
          <w:lang w:val="es-MX"/>
        </w:rPr>
        <w:t xml:space="preserve">por medio de la cual </w:t>
      </w:r>
      <w:r w:rsidRPr="007F4CA8">
        <w:rPr>
          <w:rFonts w:ascii="Arial" w:hAnsi="Arial" w:cs="Arial"/>
          <w:lang w:val="es-MX"/>
        </w:rPr>
        <w:t>declaró la caducidad del Contrato No. 030175, acto que</w:t>
      </w:r>
      <w:r w:rsidR="000D74FB" w:rsidRPr="007F4CA8">
        <w:rPr>
          <w:rFonts w:ascii="Arial" w:hAnsi="Arial" w:cs="Arial"/>
          <w:lang w:val="es-MX"/>
        </w:rPr>
        <w:t>,</w:t>
      </w:r>
      <w:r w:rsidRPr="007F4CA8">
        <w:rPr>
          <w:rFonts w:ascii="Arial" w:hAnsi="Arial" w:cs="Arial"/>
          <w:lang w:val="es-MX"/>
        </w:rPr>
        <w:t xml:space="preserve"> según la demanda</w:t>
      </w:r>
      <w:r w:rsidR="000D74FB" w:rsidRPr="007F4CA8">
        <w:rPr>
          <w:rFonts w:ascii="Arial" w:hAnsi="Arial" w:cs="Arial"/>
          <w:lang w:val="es-MX"/>
        </w:rPr>
        <w:t>, se profirió sin</w:t>
      </w:r>
      <w:r w:rsidRPr="007F4CA8">
        <w:rPr>
          <w:rFonts w:ascii="Arial" w:hAnsi="Arial" w:cs="Arial"/>
          <w:lang w:val="es-MX"/>
        </w:rPr>
        <w:t xml:space="preserve"> respetar el debido proceso del contratista. </w:t>
      </w:r>
    </w:p>
    <w:p w14:paraId="390976E3" w14:textId="77777777" w:rsidR="006042FC" w:rsidRPr="007F4CA8" w:rsidRDefault="006042FC" w:rsidP="007F4CA8">
      <w:pPr>
        <w:widowControl w:val="0"/>
        <w:autoSpaceDE w:val="0"/>
        <w:autoSpaceDN w:val="0"/>
        <w:adjustRightInd w:val="0"/>
        <w:spacing w:line="360" w:lineRule="auto"/>
        <w:jc w:val="both"/>
        <w:rPr>
          <w:rFonts w:ascii="Arial" w:hAnsi="Arial" w:cs="Arial"/>
          <w:lang w:val="es-MX"/>
        </w:rPr>
      </w:pPr>
    </w:p>
    <w:p w14:paraId="3B22AB12" w14:textId="77777777" w:rsidR="006042FC" w:rsidRPr="007F4CA8" w:rsidRDefault="006042FC"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2.9.</w:t>
      </w:r>
      <w:r w:rsidR="00BD1191" w:rsidRPr="007F4CA8">
        <w:rPr>
          <w:rFonts w:ascii="Arial" w:hAnsi="Arial" w:cs="Arial"/>
          <w:lang w:val="es-MX"/>
        </w:rPr>
        <w:t xml:space="preserve"> L</w:t>
      </w:r>
      <w:r w:rsidRPr="007F4CA8">
        <w:rPr>
          <w:rFonts w:ascii="Arial" w:hAnsi="Arial" w:cs="Arial"/>
          <w:lang w:val="es-MX"/>
        </w:rPr>
        <w:t xml:space="preserve">uego de ser recurrida en reposición la </w:t>
      </w:r>
      <w:r w:rsidR="00BD1191" w:rsidRPr="007F4CA8">
        <w:rPr>
          <w:rFonts w:ascii="Arial" w:hAnsi="Arial" w:cs="Arial"/>
          <w:lang w:val="es-MX"/>
        </w:rPr>
        <w:t>anterior</w:t>
      </w:r>
      <w:r w:rsidRPr="007F4CA8">
        <w:rPr>
          <w:rFonts w:ascii="Arial" w:hAnsi="Arial" w:cs="Arial"/>
          <w:lang w:val="es-MX"/>
        </w:rPr>
        <w:t xml:space="preserve"> decisión, el departamento</w:t>
      </w:r>
      <w:r w:rsidR="000D74FB" w:rsidRPr="007F4CA8">
        <w:rPr>
          <w:rFonts w:ascii="Arial" w:hAnsi="Arial" w:cs="Arial"/>
          <w:lang w:val="es-MX"/>
        </w:rPr>
        <w:t>,</w:t>
      </w:r>
      <w:r w:rsidRPr="007F4CA8">
        <w:rPr>
          <w:rFonts w:ascii="Arial" w:hAnsi="Arial" w:cs="Arial"/>
          <w:lang w:val="es-MX"/>
        </w:rPr>
        <w:t xml:space="preserve"> mediante Resolución No. </w:t>
      </w:r>
      <w:r w:rsidR="00BD1191" w:rsidRPr="007F4CA8">
        <w:rPr>
          <w:rFonts w:ascii="Arial" w:hAnsi="Arial" w:cs="Arial"/>
          <w:lang w:val="es-MX"/>
        </w:rPr>
        <w:t>033 del 7 de marzo de 2008</w:t>
      </w:r>
      <w:r w:rsidR="000D74FB" w:rsidRPr="007F4CA8">
        <w:rPr>
          <w:rFonts w:ascii="Arial" w:hAnsi="Arial" w:cs="Arial"/>
          <w:lang w:val="es-MX"/>
        </w:rPr>
        <w:t>,</w:t>
      </w:r>
      <w:r w:rsidR="00BD1191" w:rsidRPr="007F4CA8">
        <w:rPr>
          <w:rFonts w:ascii="Arial" w:hAnsi="Arial" w:cs="Arial"/>
          <w:lang w:val="es-MX"/>
        </w:rPr>
        <w:t xml:space="preserve"> decidió confirmarla. </w:t>
      </w:r>
      <w:r w:rsidRPr="007F4CA8">
        <w:rPr>
          <w:rFonts w:ascii="Arial" w:hAnsi="Arial" w:cs="Arial"/>
          <w:lang w:val="es-MX"/>
        </w:rPr>
        <w:t xml:space="preserve"> </w:t>
      </w:r>
    </w:p>
    <w:p w14:paraId="3C09ABC1" w14:textId="77777777" w:rsidR="00AC6909" w:rsidRPr="007F4CA8" w:rsidRDefault="00AC6909" w:rsidP="007F4CA8">
      <w:pPr>
        <w:widowControl w:val="0"/>
        <w:autoSpaceDE w:val="0"/>
        <w:autoSpaceDN w:val="0"/>
        <w:adjustRightInd w:val="0"/>
        <w:spacing w:line="360" w:lineRule="auto"/>
        <w:jc w:val="both"/>
        <w:rPr>
          <w:rFonts w:ascii="Arial" w:hAnsi="Arial" w:cs="Arial"/>
          <w:lang w:val="es-MX"/>
        </w:rPr>
      </w:pPr>
    </w:p>
    <w:p w14:paraId="5A0ED943" w14:textId="77777777" w:rsidR="00AC6909" w:rsidRPr="007F4CA8" w:rsidRDefault="00AC6909"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 xml:space="preserve">2.10. </w:t>
      </w:r>
      <w:r w:rsidR="000D74FB" w:rsidRPr="007F4CA8">
        <w:rPr>
          <w:rFonts w:ascii="Arial" w:hAnsi="Arial" w:cs="Arial"/>
          <w:lang w:val="es-MX"/>
        </w:rPr>
        <w:t xml:space="preserve">Se alegó en el escrito introductor </w:t>
      </w:r>
      <w:r w:rsidRPr="007F4CA8">
        <w:rPr>
          <w:rFonts w:ascii="Arial" w:hAnsi="Arial" w:cs="Arial"/>
          <w:lang w:val="es-MX"/>
        </w:rPr>
        <w:t>que</w:t>
      </w:r>
      <w:r w:rsidR="000D74FB" w:rsidRPr="007F4CA8">
        <w:rPr>
          <w:rFonts w:ascii="Arial" w:hAnsi="Arial" w:cs="Arial"/>
          <w:lang w:val="es-MX"/>
        </w:rPr>
        <w:t>,</w:t>
      </w:r>
      <w:r w:rsidRPr="007F4CA8">
        <w:rPr>
          <w:rFonts w:ascii="Arial" w:hAnsi="Arial" w:cs="Arial"/>
          <w:lang w:val="es-MX"/>
        </w:rPr>
        <w:t xml:space="preserve"> como consecuencia de la declaratoria de caducidad</w:t>
      </w:r>
      <w:r w:rsidR="000D74FB" w:rsidRPr="007F4CA8">
        <w:rPr>
          <w:rFonts w:ascii="Arial" w:hAnsi="Arial" w:cs="Arial"/>
          <w:lang w:val="es-MX"/>
        </w:rPr>
        <w:t>,</w:t>
      </w:r>
      <w:r w:rsidRPr="007F4CA8">
        <w:rPr>
          <w:rFonts w:ascii="Arial" w:hAnsi="Arial" w:cs="Arial"/>
          <w:lang w:val="es-MX"/>
        </w:rPr>
        <w:t xml:space="preserve"> el contratista demandante sufrió un perjuicio en su imagen de ingeniero</w:t>
      </w:r>
      <w:r w:rsidR="0025412A" w:rsidRPr="007F4CA8">
        <w:rPr>
          <w:rFonts w:ascii="Arial" w:hAnsi="Arial" w:cs="Arial"/>
          <w:lang w:val="es-MX"/>
        </w:rPr>
        <w:t>,</w:t>
      </w:r>
      <w:r w:rsidRPr="007F4CA8">
        <w:rPr>
          <w:rFonts w:ascii="Arial" w:hAnsi="Arial" w:cs="Arial"/>
          <w:lang w:val="es-MX"/>
        </w:rPr>
        <w:t xml:space="preserve"> al tener que afr</w:t>
      </w:r>
      <w:r w:rsidR="0025412A" w:rsidRPr="007F4CA8">
        <w:rPr>
          <w:rFonts w:ascii="Arial" w:hAnsi="Arial" w:cs="Arial"/>
          <w:lang w:val="es-MX"/>
        </w:rPr>
        <w:t>ontar la inhabilidad que sobre é</w:t>
      </w:r>
      <w:r w:rsidRPr="007F4CA8">
        <w:rPr>
          <w:rFonts w:ascii="Arial" w:hAnsi="Arial" w:cs="Arial"/>
          <w:lang w:val="es-MX"/>
        </w:rPr>
        <w:t xml:space="preserve">l pesó y debió afrontar procesos disciplinarios adelantados como resultado de dicha determinación. </w:t>
      </w:r>
    </w:p>
    <w:p w14:paraId="06B1CA7E" w14:textId="77777777" w:rsidR="00915561" w:rsidRPr="007F4CA8" w:rsidRDefault="00915561" w:rsidP="007F4CA8">
      <w:pPr>
        <w:widowControl w:val="0"/>
        <w:autoSpaceDE w:val="0"/>
        <w:autoSpaceDN w:val="0"/>
        <w:adjustRightInd w:val="0"/>
        <w:spacing w:line="360" w:lineRule="auto"/>
        <w:jc w:val="both"/>
        <w:rPr>
          <w:rFonts w:ascii="Arial" w:hAnsi="Arial" w:cs="Arial"/>
          <w:lang w:val="es-MX"/>
        </w:rPr>
      </w:pPr>
    </w:p>
    <w:p w14:paraId="6DB1ED82" w14:textId="77777777" w:rsidR="00915561" w:rsidRPr="007F4CA8" w:rsidRDefault="00500E51"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lang w:val="es-MX"/>
        </w:rPr>
        <w:t>2.11.</w:t>
      </w:r>
      <w:r w:rsidRPr="007F4CA8">
        <w:rPr>
          <w:rFonts w:ascii="Arial" w:hAnsi="Arial" w:cs="Arial"/>
          <w:lang w:val="es-MX"/>
        </w:rPr>
        <w:t xml:space="preserve"> P</w:t>
      </w:r>
      <w:r w:rsidR="00915561" w:rsidRPr="007F4CA8">
        <w:rPr>
          <w:rFonts w:ascii="Arial" w:hAnsi="Arial" w:cs="Arial"/>
          <w:lang w:val="es-MX"/>
        </w:rPr>
        <w:t xml:space="preserve">or </w:t>
      </w:r>
      <w:r w:rsidRPr="007F4CA8">
        <w:rPr>
          <w:rFonts w:ascii="Arial" w:hAnsi="Arial" w:cs="Arial"/>
          <w:lang w:val="es-MX"/>
        </w:rPr>
        <w:t>último,</w:t>
      </w:r>
      <w:r w:rsidR="00915561" w:rsidRPr="007F4CA8">
        <w:rPr>
          <w:rFonts w:ascii="Arial" w:hAnsi="Arial" w:cs="Arial"/>
          <w:lang w:val="es-MX"/>
        </w:rPr>
        <w:t xml:space="preserve"> </w:t>
      </w:r>
      <w:r w:rsidRPr="007F4CA8">
        <w:rPr>
          <w:rFonts w:ascii="Arial" w:hAnsi="Arial" w:cs="Arial"/>
          <w:lang w:val="es-MX"/>
        </w:rPr>
        <w:t>relató</w:t>
      </w:r>
      <w:r w:rsidR="00915561" w:rsidRPr="007F4CA8">
        <w:rPr>
          <w:rFonts w:ascii="Arial" w:hAnsi="Arial" w:cs="Arial"/>
          <w:lang w:val="es-MX"/>
        </w:rPr>
        <w:t xml:space="preserve"> que el departamento del Valle del Cauca incumplió el contrato por no haberlo liquidado dentro del t</w:t>
      </w:r>
      <w:r w:rsidR="009B6BCF" w:rsidRPr="007F4CA8">
        <w:rPr>
          <w:rFonts w:ascii="Arial" w:hAnsi="Arial" w:cs="Arial"/>
          <w:lang w:val="es-MX"/>
        </w:rPr>
        <w:t xml:space="preserve">érmino legal y </w:t>
      </w:r>
      <w:r w:rsidR="00915561" w:rsidRPr="007F4CA8">
        <w:rPr>
          <w:rFonts w:ascii="Arial" w:hAnsi="Arial" w:cs="Arial"/>
          <w:lang w:val="es-MX"/>
        </w:rPr>
        <w:t xml:space="preserve">por no haber </w:t>
      </w:r>
      <w:r w:rsidR="009B6BCF" w:rsidRPr="007F4CA8">
        <w:rPr>
          <w:rFonts w:ascii="Arial" w:hAnsi="Arial" w:cs="Arial"/>
          <w:lang w:val="es-MX"/>
        </w:rPr>
        <w:t xml:space="preserve">pagado </w:t>
      </w:r>
      <w:r w:rsidR="00915561" w:rsidRPr="007F4CA8">
        <w:rPr>
          <w:rFonts w:ascii="Arial" w:hAnsi="Arial" w:cs="Arial"/>
          <w:lang w:val="es-MX"/>
        </w:rPr>
        <w:t xml:space="preserve">el valor correspondiente al 60% de la obra total </w:t>
      </w:r>
      <w:r w:rsidRPr="007F4CA8">
        <w:rPr>
          <w:rFonts w:ascii="Arial" w:hAnsi="Arial" w:cs="Arial"/>
          <w:lang w:val="es-MX"/>
        </w:rPr>
        <w:t>ejecutada</w:t>
      </w:r>
      <w:r w:rsidR="00D1799B" w:rsidRPr="007F4CA8">
        <w:rPr>
          <w:rFonts w:ascii="Arial" w:hAnsi="Arial" w:cs="Arial"/>
          <w:lang w:val="es-MX"/>
        </w:rPr>
        <w:t xml:space="preserve">. </w:t>
      </w:r>
    </w:p>
    <w:p w14:paraId="5DF174BC" w14:textId="77777777" w:rsidR="00E32AC0" w:rsidRPr="007F4CA8" w:rsidRDefault="00E32AC0" w:rsidP="007F4CA8">
      <w:pPr>
        <w:widowControl w:val="0"/>
        <w:autoSpaceDE w:val="0"/>
        <w:autoSpaceDN w:val="0"/>
        <w:adjustRightInd w:val="0"/>
        <w:spacing w:line="360" w:lineRule="auto"/>
        <w:jc w:val="both"/>
        <w:rPr>
          <w:rFonts w:ascii="Arial" w:hAnsi="Arial" w:cs="Arial"/>
          <w:lang w:val="es-MX"/>
        </w:rPr>
      </w:pPr>
    </w:p>
    <w:p w14:paraId="13182857" w14:textId="77777777" w:rsidR="00390707" w:rsidRPr="007F4CA8" w:rsidRDefault="009B6BCF" w:rsidP="007F4CA8">
      <w:pPr>
        <w:widowControl w:val="0"/>
        <w:numPr>
          <w:ilvl w:val="0"/>
          <w:numId w:val="18"/>
        </w:numPr>
        <w:autoSpaceDE w:val="0"/>
        <w:autoSpaceDN w:val="0"/>
        <w:adjustRightInd w:val="0"/>
        <w:spacing w:line="360" w:lineRule="auto"/>
        <w:ind w:left="0"/>
        <w:jc w:val="both"/>
        <w:rPr>
          <w:rFonts w:ascii="Arial" w:hAnsi="Arial" w:cs="Arial"/>
          <w:b/>
        </w:rPr>
      </w:pPr>
      <w:r w:rsidRPr="007F4CA8">
        <w:rPr>
          <w:rFonts w:ascii="Arial" w:hAnsi="Arial" w:cs="Arial"/>
          <w:b/>
        </w:rPr>
        <w:t>Fundamentos de derecho</w:t>
      </w:r>
    </w:p>
    <w:p w14:paraId="20D0557E" w14:textId="77777777" w:rsidR="00390707" w:rsidRPr="007F4CA8" w:rsidRDefault="00390707" w:rsidP="007F4CA8">
      <w:pPr>
        <w:widowControl w:val="0"/>
        <w:autoSpaceDE w:val="0"/>
        <w:autoSpaceDN w:val="0"/>
        <w:adjustRightInd w:val="0"/>
        <w:spacing w:line="360" w:lineRule="auto"/>
        <w:jc w:val="both"/>
        <w:rPr>
          <w:rFonts w:ascii="Arial" w:hAnsi="Arial" w:cs="Arial"/>
          <w:b/>
        </w:rPr>
      </w:pPr>
    </w:p>
    <w:p w14:paraId="736C8BFA" w14:textId="77777777" w:rsidR="009B6BCF" w:rsidRPr="007F4CA8" w:rsidRDefault="00390707" w:rsidP="007F4CA8">
      <w:pPr>
        <w:spacing w:line="360" w:lineRule="auto"/>
        <w:jc w:val="both"/>
        <w:rPr>
          <w:rFonts w:ascii="Arial" w:hAnsi="Arial" w:cs="Arial"/>
        </w:rPr>
      </w:pPr>
      <w:r w:rsidRPr="007F4CA8">
        <w:rPr>
          <w:rFonts w:ascii="Arial" w:hAnsi="Arial" w:cs="Arial"/>
        </w:rPr>
        <w:t>Como fundamento de sus pretensiones, la parte actor</w:t>
      </w:r>
      <w:r w:rsidR="00E06988" w:rsidRPr="007F4CA8">
        <w:rPr>
          <w:rFonts w:ascii="Arial" w:hAnsi="Arial" w:cs="Arial"/>
        </w:rPr>
        <w:t xml:space="preserve">a sostuvo que en el caso concreto se </w:t>
      </w:r>
      <w:r w:rsidR="006D36B7" w:rsidRPr="007F4CA8">
        <w:rPr>
          <w:rFonts w:ascii="Arial" w:hAnsi="Arial" w:cs="Arial"/>
        </w:rPr>
        <w:t xml:space="preserve">vulneraron </w:t>
      </w:r>
      <w:r w:rsidR="009B6BCF" w:rsidRPr="007F4CA8">
        <w:rPr>
          <w:rFonts w:ascii="Arial" w:hAnsi="Arial" w:cs="Arial"/>
        </w:rPr>
        <w:t xml:space="preserve">los artículos </w:t>
      </w:r>
      <w:r w:rsidR="00AD211C" w:rsidRPr="007F4CA8">
        <w:rPr>
          <w:rFonts w:ascii="Arial" w:hAnsi="Arial" w:cs="Arial"/>
        </w:rPr>
        <w:t>2, 3,</w:t>
      </w:r>
      <w:r w:rsidR="0025412A" w:rsidRPr="007F4CA8">
        <w:rPr>
          <w:rFonts w:ascii="Arial" w:hAnsi="Arial" w:cs="Arial"/>
        </w:rPr>
        <w:t xml:space="preserve"> </w:t>
      </w:r>
      <w:r w:rsidR="00AD211C" w:rsidRPr="007F4CA8">
        <w:rPr>
          <w:rFonts w:ascii="Arial" w:hAnsi="Arial" w:cs="Arial"/>
        </w:rPr>
        <w:t>4, 6, 29, 58, 83, 87 y 90 de la Constitución Pol</w:t>
      </w:r>
      <w:r w:rsidR="00B96D27" w:rsidRPr="007F4CA8">
        <w:rPr>
          <w:rFonts w:ascii="Arial" w:hAnsi="Arial" w:cs="Arial"/>
        </w:rPr>
        <w:t>ítica; los artículos 1602, 1603, 160</w:t>
      </w:r>
      <w:r w:rsidR="00F81CC1" w:rsidRPr="007F4CA8">
        <w:rPr>
          <w:rFonts w:ascii="Arial" w:hAnsi="Arial" w:cs="Arial"/>
        </w:rPr>
        <w:t>8, 1613, 1614, 1615, 1617, 2341 y</w:t>
      </w:r>
      <w:r w:rsidR="00B96D27" w:rsidRPr="007F4CA8">
        <w:rPr>
          <w:rFonts w:ascii="Arial" w:hAnsi="Arial" w:cs="Arial"/>
        </w:rPr>
        <w:t xml:space="preserve"> 1914 del </w:t>
      </w:r>
      <w:r w:rsidR="00B96D27" w:rsidRPr="007F4CA8">
        <w:rPr>
          <w:rFonts w:ascii="Arial" w:hAnsi="Arial" w:cs="Arial"/>
        </w:rPr>
        <w:lastRenderedPageBreak/>
        <w:t xml:space="preserve">Código Civil; los artículos 13, 14, 27 y 50 de la Ley 80 de 1993 y el artículo 871 del Código de Comercio. </w:t>
      </w:r>
    </w:p>
    <w:p w14:paraId="2642E16B" w14:textId="77777777" w:rsidR="009B6BCF" w:rsidRPr="007F4CA8" w:rsidRDefault="009B6BCF" w:rsidP="007F4CA8">
      <w:pPr>
        <w:spacing w:line="360" w:lineRule="auto"/>
        <w:jc w:val="both"/>
        <w:rPr>
          <w:rFonts w:ascii="Arial" w:hAnsi="Arial" w:cs="Arial"/>
        </w:rPr>
      </w:pPr>
    </w:p>
    <w:p w14:paraId="6ECE996A" w14:textId="77777777" w:rsidR="00244F27" w:rsidRPr="007F4CA8" w:rsidRDefault="009D3FE0" w:rsidP="007F4CA8">
      <w:pPr>
        <w:spacing w:line="360" w:lineRule="auto"/>
        <w:jc w:val="both"/>
        <w:rPr>
          <w:rFonts w:ascii="Arial" w:hAnsi="Arial" w:cs="Arial"/>
        </w:rPr>
      </w:pPr>
      <w:r w:rsidRPr="007F4CA8">
        <w:rPr>
          <w:rFonts w:ascii="Arial" w:hAnsi="Arial" w:cs="Arial"/>
        </w:rPr>
        <w:t xml:space="preserve">En esencia, fundamentó </w:t>
      </w:r>
      <w:r w:rsidR="006D36B7" w:rsidRPr="007F4CA8">
        <w:rPr>
          <w:rFonts w:ascii="Arial" w:hAnsi="Arial" w:cs="Arial"/>
        </w:rPr>
        <w:t>l</w:t>
      </w:r>
      <w:r w:rsidRPr="007F4CA8">
        <w:rPr>
          <w:rFonts w:ascii="Arial" w:hAnsi="Arial" w:cs="Arial"/>
        </w:rPr>
        <w:t>a pretensión anulatoria en la falta de competencia temporal para declarar la caducidad del contrato</w:t>
      </w:r>
      <w:r w:rsidR="006D36B7" w:rsidRPr="007F4CA8">
        <w:rPr>
          <w:rFonts w:ascii="Arial" w:hAnsi="Arial" w:cs="Arial"/>
        </w:rPr>
        <w:t>,</w:t>
      </w:r>
      <w:r w:rsidRPr="007F4CA8">
        <w:rPr>
          <w:rFonts w:ascii="Arial" w:hAnsi="Arial" w:cs="Arial"/>
        </w:rPr>
        <w:t xml:space="preserve"> para cuyo propósito adujo que </w:t>
      </w:r>
      <w:r w:rsidR="00E07138" w:rsidRPr="007F4CA8">
        <w:rPr>
          <w:rFonts w:ascii="Arial" w:hAnsi="Arial" w:cs="Arial"/>
        </w:rPr>
        <w:t>el acto se expidió</w:t>
      </w:r>
      <w:r w:rsidR="00F57FA4" w:rsidRPr="007F4CA8">
        <w:rPr>
          <w:rFonts w:ascii="Arial" w:hAnsi="Arial" w:cs="Arial"/>
        </w:rPr>
        <w:t xml:space="preserve"> el 4 de diciembre de 2007</w:t>
      </w:r>
      <w:r w:rsidR="00962EB3" w:rsidRPr="007F4CA8">
        <w:rPr>
          <w:rFonts w:ascii="Arial" w:hAnsi="Arial" w:cs="Arial"/>
        </w:rPr>
        <w:t>,</w:t>
      </w:r>
      <w:r w:rsidR="00F57FA4" w:rsidRPr="007F4CA8">
        <w:rPr>
          <w:rFonts w:ascii="Arial" w:hAnsi="Arial" w:cs="Arial"/>
        </w:rPr>
        <w:t xml:space="preserve"> sin tener en consideración que la ejecución del contrato culminó casi un año antes de esa fecha. </w:t>
      </w:r>
    </w:p>
    <w:p w14:paraId="06E065A8" w14:textId="77777777" w:rsidR="006D36B7" w:rsidRPr="007F4CA8" w:rsidRDefault="006D36B7" w:rsidP="007F4CA8">
      <w:pPr>
        <w:spacing w:line="360" w:lineRule="auto"/>
        <w:jc w:val="both"/>
        <w:rPr>
          <w:rFonts w:ascii="Arial" w:hAnsi="Arial" w:cs="Arial"/>
        </w:rPr>
      </w:pPr>
    </w:p>
    <w:p w14:paraId="69A8921B" w14:textId="77777777" w:rsidR="00390707" w:rsidRPr="007F4CA8" w:rsidRDefault="00390707" w:rsidP="007F4CA8">
      <w:pPr>
        <w:spacing w:line="360" w:lineRule="auto"/>
        <w:jc w:val="both"/>
        <w:rPr>
          <w:rFonts w:ascii="Arial" w:hAnsi="Arial" w:cs="Arial"/>
          <w:b/>
          <w:bCs/>
          <w:iCs/>
        </w:rPr>
      </w:pPr>
      <w:r w:rsidRPr="007F4CA8">
        <w:rPr>
          <w:rFonts w:ascii="Arial" w:hAnsi="Arial" w:cs="Arial"/>
          <w:b/>
          <w:bCs/>
          <w:iCs/>
        </w:rPr>
        <w:t>4. Actuación procesal</w:t>
      </w:r>
    </w:p>
    <w:p w14:paraId="02F9F8DE" w14:textId="77777777" w:rsidR="00390707" w:rsidRPr="007F4CA8" w:rsidRDefault="00390707" w:rsidP="007F4CA8">
      <w:pPr>
        <w:spacing w:line="360" w:lineRule="auto"/>
        <w:jc w:val="both"/>
        <w:rPr>
          <w:rFonts w:ascii="Arial" w:hAnsi="Arial" w:cs="Arial"/>
          <w:bCs/>
          <w:iCs/>
        </w:rPr>
      </w:pPr>
    </w:p>
    <w:p w14:paraId="4ACD1512" w14:textId="77777777" w:rsidR="00390707" w:rsidRPr="007F4CA8" w:rsidRDefault="00390707" w:rsidP="007F4CA8">
      <w:pPr>
        <w:spacing w:line="360" w:lineRule="auto"/>
        <w:jc w:val="both"/>
        <w:rPr>
          <w:rFonts w:ascii="Arial" w:hAnsi="Arial" w:cs="Arial"/>
          <w:bCs/>
          <w:iCs/>
        </w:rPr>
      </w:pPr>
      <w:r w:rsidRPr="007F4CA8">
        <w:rPr>
          <w:rFonts w:ascii="Arial" w:hAnsi="Arial" w:cs="Arial"/>
          <w:b/>
          <w:bCs/>
          <w:iCs/>
        </w:rPr>
        <w:t>4.1.</w:t>
      </w:r>
      <w:r w:rsidR="0089063D" w:rsidRPr="007F4CA8">
        <w:rPr>
          <w:rFonts w:ascii="Arial" w:hAnsi="Arial" w:cs="Arial"/>
          <w:bCs/>
          <w:iCs/>
        </w:rPr>
        <w:t xml:space="preserve"> El Tribunal Administrativo del Valle del Cauca, mediante providencia del 28 de mayo de 2010</w:t>
      </w:r>
      <w:r w:rsidRPr="007F4CA8">
        <w:rPr>
          <w:rFonts w:ascii="Arial" w:hAnsi="Arial" w:cs="Arial"/>
          <w:bCs/>
          <w:iCs/>
        </w:rPr>
        <w:t>, admitió la demanda y ordenó notif</w:t>
      </w:r>
      <w:r w:rsidR="00BC35E5" w:rsidRPr="007F4CA8">
        <w:rPr>
          <w:rFonts w:ascii="Arial" w:hAnsi="Arial" w:cs="Arial"/>
          <w:bCs/>
          <w:iCs/>
        </w:rPr>
        <w:t>icar de la misma a la demandada</w:t>
      </w:r>
      <w:r w:rsidRPr="007F4CA8">
        <w:rPr>
          <w:rFonts w:ascii="Arial" w:hAnsi="Arial" w:cs="Arial"/>
          <w:bCs/>
          <w:iCs/>
        </w:rPr>
        <w:t>.</w:t>
      </w:r>
      <w:r w:rsidR="00D96ED2" w:rsidRPr="007F4CA8">
        <w:rPr>
          <w:rFonts w:ascii="Arial" w:hAnsi="Arial" w:cs="Arial"/>
          <w:bCs/>
          <w:iCs/>
        </w:rPr>
        <w:t xml:space="preserve"> </w:t>
      </w:r>
    </w:p>
    <w:p w14:paraId="38AE24C4" w14:textId="77777777" w:rsidR="0089063D" w:rsidRPr="007F4CA8" w:rsidRDefault="0089063D" w:rsidP="007F4CA8">
      <w:pPr>
        <w:spacing w:line="360" w:lineRule="auto"/>
        <w:jc w:val="both"/>
        <w:rPr>
          <w:rFonts w:ascii="Arial" w:hAnsi="Arial" w:cs="Arial"/>
          <w:b/>
          <w:bCs/>
          <w:iCs/>
        </w:rPr>
      </w:pPr>
    </w:p>
    <w:p w14:paraId="0BC539CA" w14:textId="77777777" w:rsidR="00390707" w:rsidRPr="007F4CA8" w:rsidRDefault="00390707" w:rsidP="007F4CA8">
      <w:pPr>
        <w:spacing w:line="360" w:lineRule="auto"/>
        <w:jc w:val="both"/>
        <w:rPr>
          <w:rFonts w:ascii="Arial" w:hAnsi="Arial" w:cs="Arial"/>
          <w:bCs/>
          <w:iCs/>
        </w:rPr>
      </w:pPr>
      <w:r w:rsidRPr="007F4CA8">
        <w:rPr>
          <w:rFonts w:ascii="Arial" w:hAnsi="Arial" w:cs="Arial"/>
          <w:b/>
          <w:bCs/>
          <w:iCs/>
        </w:rPr>
        <w:t>4.2.</w:t>
      </w:r>
      <w:r w:rsidR="0089063D" w:rsidRPr="007F4CA8">
        <w:rPr>
          <w:rFonts w:ascii="Arial" w:hAnsi="Arial" w:cs="Arial"/>
          <w:bCs/>
          <w:iCs/>
        </w:rPr>
        <w:t xml:space="preserve"> Por auto del 26 de noviembre de </w:t>
      </w:r>
      <w:r w:rsidR="007F6E0B" w:rsidRPr="007F4CA8">
        <w:rPr>
          <w:rFonts w:ascii="Arial" w:hAnsi="Arial" w:cs="Arial"/>
          <w:bCs/>
          <w:iCs/>
        </w:rPr>
        <w:t>20</w:t>
      </w:r>
      <w:r w:rsidR="00012BFA" w:rsidRPr="007F4CA8">
        <w:rPr>
          <w:rFonts w:ascii="Arial" w:hAnsi="Arial" w:cs="Arial"/>
          <w:bCs/>
          <w:iCs/>
        </w:rPr>
        <w:t>10</w:t>
      </w:r>
      <w:r w:rsidRPr="007F4CA8">
        <w:rPr>
          <w:rFonts w:ascii="Arial" w:hAnsi="Arial" w:cs="Arial"/>
          <w:bCs/>
          <w:iCs/>
        </w:rPr>
        <w:t>, la primera instancia abrió el debate probatorio.</w:t>
      </w:r>
    </w:p>
    <w:p w14:paraId="2846B1E8" w14:textId="77777777" w:rsidR="006D37D5" w:rsidRPr="007F4CA8" w:rsidRDefault="006D37D5" w:rsidP="007F4CA8">
      <w:pPr>
        <w:spacing w:line="360" w:lineRule="auto"/>
        <w:jc w:val="both"/>
        <w:rPr>
          <w:rFonts w:ascii="Arial" w:hAnsi="Arial" w:cs="Arial"/>
          <w:b/>
          <w:bCs/>
          <w:iCs/>
        </w:rPr>
      </w:pPr>
    </w:p>
    <w:p w14:paraId="3B23DB9C" w14:textId="77777777" w:rsidR="00390707" w:rsidRPr="007F4CA8" w:rsidRDefault="00390707" w:rsidP="007F4CA8">
      <w:pPr>
        <w:spacing w:line="360" w:lineRule="auto"/>
        <w:jc w:val="both"/>
        <w:rPr>
          <w:rFonts w:ascii="Arial" w:hAnsi="Arial" w:cs="Arial"/>
          <w:b/>
          <w:bCs/>
          <w:iCs/>
        </w:rPr>
      </w:pPr>
      <w:r w:rsidRPr="007F4CA8">
        <w:rPr>
          <w:rFonts w:ascii="Arial" w:hAnsi="Arial" w:cs="Arial"/>
          <w:b/>
          <w:bCs/>
          <w:iCs/>
        </w:rPr>
        <w:t xml:space="preserve">5. Contestación de la demanda – </w:t>
      </w:r>
      <w:r w:rsidR="00012BFA" w:rsidRPr="007F4CA8">
        <w:rPr>
          <w:rFonts w:ascii="Arial" w:hAnsi="Arial" w:cs="Arial"/>
          <w:b/>
          <w:bCs/>
          <w:iCs/>
        </w:rPr>
        <w:t>Depa</w:t>
      </w:r>
      <w:r w:rsidR="00B3463F" w:rsidRPr="007F4CA8">
        <w:rPr>
          <w:rFonts w:ascii="Arial" w:hAnsi="Arial" w:cs="Arial"/>
          <w:b/>
          <w:bCs/>
          <w:iCs/>
        </w:rPr>
        <w:t>rtamento del Valle del Cauca</w:t>
      </w:r>
      <w:r w:rsidR="00012BFA" w:rsidRPr="007F4CA8">
        <w:rPr>
          <w:rFonts w:ascii="Arial" w:hAnsi="Arial" w:cs="Arial"/>
          <w:b/>
          <w:bCs/>
          <w:iCs/>
        </w:rPr>
        <w:t xml:space="preserve"> </w:t>
      </w:r>
    </w:p>
    <w:p w14:paraId="69ACD0B4" w14:textId="77777777" w:rsidR="007F6E0B" w:rsidRPr="007F4CA8" w:rsidRDefault="007F6E0B" w:rsidP="007F4CA8">
      <w:pPr>
        <w:spacing w:line="360" w:lineRule="auto"/>
        <w:jc w:val="both"/>
        <w:rPr>
          <w:rFonts w:ascii="Arial" w:hAnsi="Arial" w:cs="Arial"/>
          <w:bCs/>
          <w:iCs/>
          <w:u w:val="single"/>
        </w:rPr>
      </w:pPr>
    </w:p>
    <w:p w14:paraId="25CF6BD9" w14:textId="77777777" w:rsidR="00390707" w:rsidRPr="007F4CA8" w:rsidRDefault="007F6E0B" w:rsidP="007F4CA8">
      <w:pPr>
        <w:spacing w:line="360" w:lineRule="auto"/>
        <w:jc w:val="both"/>
        <w:rPr>
          <w:rFonts w:ascii="Arial" w:hAnsi="Arial" w:cs="Arial"/>
          <w:bCs/>
          <w:iCs/>
        </w:rPr>
      </w:pPr>
      <w:r w:rsidRPr="007F4CA8">
        <w:rPr>
          <w:rFonts w:ascii="Arial" w:hAnsi="Arial" w:cs="Arial"/>
          <w:bCs/>
          <w:iCs/>
        </w:rPr>
        <w:t>El</w:t>
      </w:r>
      <w:r w:rsidR="00244D6F" w:rsidRPr="007F4CA8">
        <w:rPr>
          <w:rFonts w:ascii="Arial" w:hAnsi="Arial" w:cs="Arial"/>
          <w:bCs/>
          <w:iCs/>
        </w:rPr>
        <w:t xml:space="preserve"> ente territorial </w:t>
      </w:r>
      <w:r w:rsidR="00390707" w:rsidRPr="007F4CA8">
        <w:rPr>
          <w:rFonts w:ascii="Arial" w:hAnsi="Arial" w:cs="Arial"/>
          <w:bCs/>
          <w:iCs/>
        </w:rPr>
        <w:t>ejer</w:t>
      </w:r>
      <w:r w:rsidRPr="007F4CA8">
        <w:rPr>
          <w:rFonts w:ascii="Arial" w:hAnsi="Arial" w:cs="Arial"/>
          <w:bCs/>
          <w:iCs/>
        </w:rPr>
        <w:t>ció su derecho de contradicción dentro del término legal.</w:t>
      </w:r>
    </w:p>
    <w:p w14:paraId="2169313C" w14:textId="77777777" w:rsidR="003207FA" w:rsidRPr="007F4CA8" w:rsidRDefault="003207FA" w:rsidP="007F4CA8">
      <w:pPr>
        <w:spacing w:line="360" w:lineRule="auto"/>
        <w:jc w:val="both"/>
        <w:rPr>
          <w:rFonts w:ascii="Arial" w:hAnsi="Arial" w:cs="Arial"/>
          <w:bCs/>
          <w:iCs/>
        </w:rPr>
      </w:pPr>
    </w:p>
    <w:p w14:paraId="5B92969F" w14:textId="77777777" w:rsidR="00244D6F" w:rsidRPr="007F4CA8" w:rsidRDefault="003207FA" w:rsidP="007F4CA8">
      <w:pPr>
        <w:spacing w:line="360" w:lineRule="auto"/>
        <w:jc w:val="both"/>
        <w:rPr>
          <w:rFonts w:ascii="Arial" w:hAnsi="Arial" w:cs="Arial"/>
          <w:bCs/>
          <w:iCs/>
        </w:rPr>
      </w:pPr>
      <w:r w:rsidRPr="007F4CA8">
        <w:rPr>
          <w:rFonts w:ascii="Arial" w:hAnsi="Arial" w:cs="Arial"/>
          <w:bCs/>
          <w:iCs/>
        </w:rPr>
        <w:t>Fre</w:t>
      </w:r>
      <w:r w:rsidR="007C3B6C" w:rsidRPr="007F4CA8">
        <w:rPr>
          <w:rFonts w:ascii="Arial" w:hAnsi="Arial" w:cs="Arial"/>
          <w:bCs/>
          <w:iCs/>
        </w:rPr>
        <w:t>nte a los hechos que dieron</w:t>
      </w:r>
      <w:r w:rsidR="00867109" w:rsidRPr="007F4CA8">
        <w:rPr>
          <w:rFonts w:ascii="Arial" w:hAnsi="Arial" w:cs="Arial"/>
          <w:bCs/>
          <w:iCs/>
        </w:rPr>
        <w:t xml:space="preserve"> sustento</w:t>
      </w:r>
      <w:r w:rsidR="007C3B6C" w:rsidRPr="007F4CA8">
        <w:rPr>
          <w:rFonts w:ascii="Arial" w:hAnsi="Arial" w:cs="Arial"/>
          <w:bCs/>
          <w:iCs/>
        </w:rPr>
        <w:t xml:space="preserve"> a</w:t>
      </w:r>
      <w:r w:rsidR="00867109" w:rsidRPr="007F4CA8">
        <w:rPr>
          <w:rFonts w:ascii="Arial" w:hAnsi="Arial" w:cs="Arial"/>
          <w:bCs/>
          <w:iCs/>
        </w:rPr>
        <w:t xml:space="preserve"> </w:t>
      </w:r>
      <w:r w:rsidRPr="007F4CA8">
        <w:rPr>
          <w:rFonts w:ascii="Arial" w:hAnsi="Arial" w:cs="Arial"/>
          <w:bCs/>
          <w:iCs/>
        </w:rPr>
        <w:t>la demanda</w:t>
      </w:r>
      <w:r w:rsidR="0025412A" w:rsidRPr="007F4CA8">
        <w:rPr>
          <w:rFonts w:ascii="Arial" w:hAnsi="Arial" w:cs="Arial"/>
          <w:bCs/>
          <w:iCs/>
        </w:rPr>
        <w:t>,</w:t>
      </w:r>
      <w:r w:rsidRPr="007F4CA8">
        <w:rPr>
          <w:rFonts w:ascii="Arial" w:hAnsi="Arial" w:cs="Arial"/>
          <w:bCs/>
          <w:iCs/>
        </w:rPr>
        <w:t xml:space="preserve"> manifestó</w:t>
      </w:r>
      <w:r w:rsidR="00244D6F" w:rsidRPr="007F4CA8">
        <w:rPr>
          <w:rFonts w:ascii="Arial" w:hAnsi="Arial" w:cs="Arial"/>
          <w:bCs/>
          <w:iCs/>
        </w:rPr>
        <w:t xml:space="preserve"> que algunos se d</w:t>
      </w:r>
      <w:r w:rsidR="006D36B7" w:rsidRPr="007F4CA8">
        <w:rPr>
          <w:rFonts w:ascii="Arial" w:hAnsi="Arial" w:cs="Arial"/>
          <w:bCs/>
          <w:iCs/>
        </w:rPr>
        <w:t>esprendían de las pruebas arrima</w:t>
      </w:r>
      <w:r w:rsidR="00244D6F" w:rsidRPr="007F4CA8">
        <w:rPr>
          <w:rFonts w:ascii="Arial" w:hAnsi="Arial" w:cs="Arial"/>
          <w:bCs/>
          <w:iCs/>
        </w:rPr>
        <w:t>das al proceso, otros no le constaban y el resto debían ser probados.</w:t>
      </w:r>
    </w:p>
    <w:p w14:paraId="21A94B13" w14:textId="77777777" w:rsidR="000E038A" w:rsidRPr="007F4CA8" w:rsidRDefault="000E038A" w:rsidP="007F4CA8">
      <w:pPr>
        <w:spacing w:line="360" w:lineRule="auto"/>
        <w:jc w:val="both"/>
        <w:rPr>
          <w:rFonts w:ascii="Arial" w:hAnsi="Arial" w:cs="Arial"/>
          <w:bCs/>
          <w:iCs/>
        </w:rPr>
      </w:pPr>
    </w:p>
    <w:p w14:paraId="76B1CE4C" w14:textId="77777777" w:rsidR="000E038A" w:rsidRPr="007F4CA8" w:rsidRDefault="000E038A" w:rsidP="007F4CA8">
      <w:pPr>
        <w:spacing w:line="360" w:lineRule="auto"/>
        <w:jc w:val="both"/>
        <w:rPr>
          <w:rFonts w:ascii="Arial" w:hAnsi="Arial" w:cs="Arial"/>
          <w:bCs/>
          <w:iCs/>
        </w:rPr>
      </w:pPr>
      <w:r w:rsidRPr="007F4CA8">
        <w:rPr>
          <w:rFonts w:ascii="Arial" w:hAnsi="Arial" w:cs="Arial"/>
          <w:bCs/>
          <w:iCs/>
        </w:rPr>
        <w:t>Se opuso a las pre</w:t>
      </w:r>
      <w:r w:rsidR="006D36B7" w:rsidRPr="007F4CA8">
        <w:rPr>
          <w:rFonts w:ascii="Arial" w:hAnsi="Arial" w:cs="Arial"/>
          <w:bCs/>
          <w:iCs/>
        </w:rPr>
        <w:t>ten</w:t>
      </w:r>
      <w:r w:rsidRPr="007F4CA8">
        <w:rPr>
          <w:rFonts w:ascii="Arial" w:hAnsi="Arial" w:cs="Arial"/>
          <w:bCs/>
          <w:iCs/>
        </w:rPr>
        <w:t>siones de la demanda</w:t>
      </w:r>
      <w:r w:rsidR="0025412A" w:rsidRPr="007F4CA8">
        <w:rPr>
          <w:rFonts w:ascii="Arial" w:hAnsi="Arial" w:cs="Arial"/>
          <w:bCs/>
          <w:iCs/>
        </w:rPr>
        <w:t>,</w:t>
      </w:r>
      <w:r w:rsidRPr="007F4CA8">
        <w:rPr>
          <w:rFonts w:ascii="Arial" w:hAnsi="Arial" w:cs="Arial"/>
          <w:bCs/>
          <w:iCs/>
        </w:rPr>
        <w:t xml:space="preserve"> por carecer de fundamentos de derecho que les sirviera</w:t>
      </w:r>
      <w:r w:rsidR="006D36B7" w:rsidRPr="007F4CA8">
        <w:rPr>
          <w:rFonts w:ascii="Arial" w:hAnsi="Arial" w:cs="Arial"/>
          <w:bCs/>
          <w:iCs/>
        </w:rPr>
        <w:t>n</w:t>
      </w:r>
      <w:r w:rsidRPr="007F4CA8">
        <w:rPr>
          <w:rFonts w:ascii="Arial" w:hAnsi="Arial" w:cs="Arial"/>
          <w:bCs/>
          <w:iCs/>
        </w:rPr>
        <w:t xml:space="preserve"> de apoyo. </w:t>
      </w:r>
    </w:p>
    <w:p w14:paraId="1E4434DE" w14:textId="77777777" w:rsidR="0028741F" w:rsidRPr="007F4CA8" w:rsidRDefault="0028741F" w:rsidP="007F4CA8">
      <w:pPr>
        <w:spacing w:line="360" w:lineRule="auto"/>
        <w:jc w:val="both"/>
        <w:rPr>
          <w:rFonts w:ascii="Arial" w:hAnsi="Arial" w:cs="Arial"/>
          <w:bCs/>
          <w:iCs/>
        </w:rPr>
      </w:pPr>
    </w:p>
    <w:p w14:paraId="39ACFAD8" w14:textId="77777777" w:rsidR="00244D6F" w:rsidRPr="007F4CA8" w:rsidRDefault="0028741F" w:rsidP="007F4CA8">
      <w:pPr>
        <w:spacing w:line="360" w:lineRule="auto"/>
        <w:jc w:val="both"/>
        <w:rPr>
          <w:rFonts w:ascii="Arial" w:hAnsi="Arial" w:cs="Arial"/>
          <w:bCs/>
          <w:iCs/>
        </w:rPr>
      </w:pPr>
      <w:r w:rsidRPr="007F4CA8">
        <w:rPr>
          <w:rFonts w:ascii="Arial" w:hAnsi="Arial" w:cs="Arial"/>
          <w:bCs/>
          <w:iCs/>
        </w:rPr>
        <w:t>Al referirse a las normas violadas y al concepto de la violación</w:t>
      </w:r>
      <w:r w:rsidR="0025412A" w:rsidRPr="007F4CA8">
        <w:rPr>
          <w:rFonts w:ascii="Arial" w:hAnsi="Arial" w:cs="Arial"/>
          <w:bCs/>
          <w:iCs/>
        </w:rPr>
        <w:t>,</w:t>
      </w:r>
      <w:r w:rsidRPr="007F4CA8">
        <w:rPr>
          <w:rFonts w:ascii="Arial" w:hAnsi="Arial" w:cs="Arial"/>
          <w:bCs/>
          <w:iCs/>
        </w:rPr>
        <w:t xml:space="preserve"> realizó un recuento fáctico</w:t>
      </w:r>
      <w:r w:rsidR="006D36B7" w:rsidRPr="007F4CA8">
        <w:rPr>
          <w:rFonts w:ascii="Arial" w:hAnsi="Arial" w:cs="Arial"/>
          <w:bCs/>
          <w:iCs/>
        </w:rPr>
        <w:t>,</w:t>
      </w:r>
      <w:r w:rsidRPr="007F4CA8">
        <w:rPr>
          <w:rFonts w:ascii="Arial" w:hAnsi="Arial" w:cs="Arial"/>
          <w:bCs/>
          <w:iCs/>
        </w:rPr>
        <w:t xml:space="preserve"> al cabo de lo cual </w:t>
      </w:r>
      <w:r w:rsidR="006D36B7" w:rsidRPr="007F4CA8">
        <w:rPr>
          <w:rFonts w:ascii="Arial" w:hAnsi="Arial" w:cs="Arial"/>
          <w:bCs/>
          <w:iCs/>
        </w:rPr>
        <w:t>concluyó que</w:t>
      </w:r>
      <w:r w:rsidR="0025408E" w:rsidRPr="007F4CA8">
        <w:rPr>
          <w:rFonts w:ascii="Arial" w:hAnsi="Arial" w:cs="Arial"/>
          <w:bCs/>
          <w:iCs/>
        </w:rPr>
        <w:t xml:space="preserve"> la obra termi</w:t>
      </w:r>
      <w:r w:rsidR="00035006" w:rsidRPr="007F4CA8">
        <w:rPr>
          <w:rFonts w:ascii="Arial" w:hAnsi="Arial" w:cs="Arial"/>
          <w:bCs/>
          <w:iCs/>
        </w:rPr>
        <w:t>n</w:t>
      </w:r>
      <w:r w:rsidR="0025408E" w:rsidRPr="007F4CA8">
        <w:rPr>
          <w:rFonts w:ascii="Arial" w:hAnsi="Arial" w:cs="Arial"/>
          <w:bCs/>
          <w:iCs/>
        </w:rPr>
        <w:t xml:space="preserve">ó el </w:t>
      </w:r>
      <w:r w:rsidR="00035006" w:rsidRPr="007F4CA8">
        <w:rPr>
          <w:rFonts w:ascii="Arial" w:hAnsi="Arial" w:cs="Arial"/>
          <w:bCs/>
          <w:iCs/>
        </w:rPr>
        <w:t>4 de diciembre de 2006</w:t>
      </w:r>
      <w:r w:rsidR="0000120A" w:rsidRPr="007F4CA8">
        <w:rPr>
          <w:rFonts w:ascii="Arial" w:hAnsi="Arial" w:cs="Arial"/>
          <w:bCs/>
          <w:iCs/>
        </w:rPr>
        <w:t>. Añadió que procedía la declaratoria de caducidad</w:t>
      </w:r>
      <w:r w:rsidR="006D36B7" w:rsidRPr="007F4CA8">
        <w:rPr>
          <w:rFonts w:ascii="Arial" w:hAnsi="Arial" w:cs="Arial"/>
          <w:bCs/>
          <w:iCs/>
        </w:rPr>
        <w:t>,</w:t>
      </w:r>
      <w:r w:rsidR="0000120A" w:rsidRPr="007F4CA8">
        <w:rPr>
          <w:rFonts w:ascii="Arial" w:hAnsi="Arial" w:cs="Arial"/>
          <w:bCs/>
          <w:iCs/>
        </w:rPr>
        <w:t xml:space="preserve"> ya que para la fecha en que se venció el contrato </w:t>
      </w:r>
      <w:r w:rsidR="00A62C27" w:rsidRPr="007F4CA8">
        <w:rPr>
          <w:rFonts w:ascii="Arial" w:hAnsi="Arial" w:cs="Arial"/>
          <w:bCs/>
          <w:iCs/>
        </w:rPr>
        <w:t>la obra</w:t>
      </w:r>
      <w:r w:rsidR="006D36B7" w:rsidRPr="007F4CA8">
        <w:rPr>
          <w:rFonts w:ascii="Arial" w:hAnsi="Arial" w:cs="Arial"/>
          <w:bCs/>
          <w:iCs/>
        </w:rPr>
        <w:t xml:space="preserve"> se encontraba sin terminar y en</w:t>
      </w:r>
      <w:r w:rsidR="00A62C27" w:rsidRPr="007F4CA8">
        <w:rPr>
          <w:rFonts w:ascii="Arial" w:hAnsi="Arial" w:cs="Arial"/>
          <w:bCs/>
          <w:iCs/>
        </w:rPr>
        <w:t xml:space="preserve"> mal estado</w:t>
      </w:r>
      <w:r w:rsidR="006D36B7" w:rsidRPr="007F4CA8">
        <w:rPr>
          <w:rFonts w:ascii="Arial" w:hAnsi="Arial" w:cs="Arial"/>
          <w:bCs/>
          <w:iCs/>
        </w:rPr>
        <w:t>,</w:t>
      </w:r>
      <w:r w:rsidR="00A62C27" w:rsidRPr="007F4CA8">
        <w:rPr>
          <w:rFonts w:ascii="Arial" w:hAnsi="Arial" w:cs="Arial"/>
          <w:bCs/>
          <w:iCs/>
        </w:rPr>
        <w:t xml:space="preserve"> según lo constató el interventor. </w:t>
      </w:r>
    </w:p>
    <w:p w14:paraId="3C201446" w14:textId="77777777" w:rsidR="002760F1" w:rsidRPr="007F4CA8" w:rsidRDefault="002760F1" w:rsidP="007F4CA8">
      <w:pPr>
        <w:spacing w:line="360" w:lineRule="auto"/>
        <w:jc w:val="both"/>
        <w:rPr>
          <w:rFonts w:ascii="Arial" w:hAnsi="Arial" w:cs="Arial"/>
          <w:bCs/>
          <w:iCs/>
        </w:rPr>
      </w:pPr>
    </w:p>
    <w:p w14:paraId="35B6992C" w14:textId="77777777" w:rsidR="002760F1" w:rsidRPr="007F4CA8" w:rsidRDefault="002760F1" w:rsidP="007F4CA8">
      <w:pPr>
        <w:spacing w:line="360" w:lineRule="auto"/>
        <w:jc w:val="both"/>
        <w:rPr>
          <w:rFonts w:ascii="Arial" w:hAnsi="Arial" w:cs="Arial"/>
          <w:bCs/>
          <w:iCs/>
        </w:rPr>
      </w:pPr>
      <w:r w:rsidRPr="007F4CA8">
        <w:rPr>
          <w:rFonts w:ascii="Arial" w:hAnsi="Arial" w:cs="Arial"/>
          <w:bCs/>
          <w:iCs/>
        </w:rPr>
        <w:t>Propuso la excepción de cobro de lo no debido</w:t>
      </w:r>
      <w:r w:rsidR="0025412A" w:rsidRPr="007F4CA8">
        <w:rPr>
          <w:rFonts w:ascii="Arial" w:hAnsi="Arial" w:cs="Arial"/>
          <w:bCs/>
          <w:iCs/>
        </w:rPr>
        <w:t>,</w:t>
      </w:r>
      <w:r w:rsidRPr="007F4CA8">
        <w:rPr>
          <w:rFonts w:ascii="Arial" w:hAnsi="Arial" w:cs="Arial"/>
          <w:bCs/>
          <w:iCs/>
        </w:rPr>
        <w:t xml:space="preserve"> por considerar que la demandante </w:t>
      </w:r>
      <w:r w:rsidR="006D36B7" w:rsidRPr="007F4CA8">
        <w:rPr>
          <w:rFonts w:ascii="Arial" w:hAnsi="Arial" w:cs="Arial"/>
          <w:bCs/>
          <w:iCs/>
        </w:rPr>
        <w:t>carecía</w:t>
      </w:r>
      <w:r w:rsidR="00DE2844" w:rsidRPr="007F4CA8">
        <w:rPr>
          <w:rFonts w:ascii="Arial" w:hAnsi="Arial" w:cs="Arial"/>
          <w:bCs/>
          <w:iCs/>
        </w:rPr>
        <w:t xml:space="preserve"> de derecho para elevar las pretensiones formuladas. </w:t>
      </w:r>
    </w:p>
    <w:p w14:paraId="391EFB5C" w14:textId="77777777" w:rsidR="00F97B55" w:rsidRPr="007F4CA8" w:rsidRDefault="00F97B55" w:rsidP="007F4CA8">
      <w:pPr>
        <w:spacing w:line="360" w:lineRule="auto"/>
        <w:jc w:val="both"/>
        <w:rPr>
          <w:rFonts w:ascii="Arial" w:hAnsi="Arial" w:cs="Arial"/>
          <w:bCs/>
          <w:iCs/>
        </w:rPr>
      </w:pPr>
    </w:p>
    <w:p w14:paraId="749DD21C" w14:textId="77777777" w:rsidR="00390707" w:rsidRPr="007F4CA8" w:rsidRDefault="00390707" w:rsidP="007F4CA8">
      <w:pPr>
        <w:numPr>
          <w:ilvl w:val="12"/>
          <w:numId w:val="0"/>
        </w:numPr>
        <w:spacing w:line="360" w:lineRule="auto"/>
        <w:jc w:val="both"/>
        <w:rPr>
          <w:rFonts w:ascii="Arial" w:hAnsi="Arial" w:cs="Arial"/>
          <w:bCs/>
        </w:rPr>
      </w:pPr>
      <w:r w:rsidRPr="007F4CA8">
        <w:rPr>
          <w:rFonts w:ascii="Arial" w:hAnsi="Arial" w:cs="Arial"/>
          <w:b/>
          <w:bCs/>
        </w:rPr>
        <w:t>6. La sentencia impugnada</w:t>
      </w:r>
    </w:p>
    <w:p w14:paraId="65926645" w14:textId="77777777" w:rsidR="00390707" w:rsidRPr="007F4CA8" w:rsidRDefault="00390707" w:rsidP="007F4CA8">
      <w:pPr>
        <w:numPr>
          <w:ilvl w:val="12"/>
          <w:numId w:val="0"/>
        </w:numPr>
        <w:spacing w:line="360" w:lineRule="auto"/>
        <w:jc w:val="both"/>
        <w:rPr>
          <w:rFonts w:ascii="Arial" w:hAnsi="Arial" w:cs="Arial"/>
          <w:bCs/>
        </w:rPr>
      </w:pPr>
    </w:p>
    <w:p w14:paraId="3C6A46B3" w14:textId="77777777" w:rsidR="00390707" w:rsidRPr="007F4CA8" w:rsidRDefault="00390707" w:rsidP="007F4CA8">
      <w:pPr>
        <w:numPr>
          <w:ilvl w:val="12"/>
          <w:numId w:val="0"/>
        </w:numPr>
        <w:spacing w:line="360" w:lineRule="auto"/>
        <w:jc w:val="both"/>
        <w:rPr>
          <w:rFonts w:ascii="Arial" w:hAnsi="Arial" w:cs="Arial"/>
          <w:bCs/>
        </w:rPr>
      </w:pPr>
      <w:r w:rsidRPr="007F4CA8">
        <w:rPr>
          <w:rFonts w:ascii="Arial" w:hAnsi="Arial" w:cs="Arial"/>
          <w:bCs/>
        </w:rPr>
        <w:t>El Tribuna</w:t>
      </w:r>
      <w:r w:rsidR="005E692F" w:rsidRPr="007F4CA8">
        <w:rPr>
          <w:rFonts w:ascii="Arial" w:hAnsi="Arial" w:cs="Arial"/>
          <w:bCs/>
        </w:rPr>
        <w:t>l Administrativo del Valle del Cauca</w:t>
      </w:r>
      <w:r w:rsidRPr="007F4CA8">
        <w:rPr>
          <w:rFonts w:ascii="Arial" w:hAnsi="Arial" w:cs="Arial"/>
          <w:bCs/>
        </w:rPr>
        <w:t xml:space="preserve"> </w:t>
      </w:r>
      <w:r w:rsidR="003B1E50" w:rsidRPr="007F4CA8">
        <w:rPr>
          <w:rFonts w:ascii="Arial" w:hAnsi="Arial" w:cs="Arial"/>
          <w:bCs/>
        </w:rPr>
        <w:t xml:space="preserve">resolvió el litigio en los términos transcritos al inicio de esta providencia. </w:t>
      </w:r>
    </w:p>
    <w:p w14:paraId="54270E81" w14:textId="77777777" w:rsidR="00390707" w:rsidRPr="007F4CA8" w:rsidRDefault="00390707" w:rsidP="007F4CA8">
      <w:pPr>
        <w:widowControl w:val="0"/>
        <w:autoSpaceDE w:val="0"/>
        <w:autoSpaceDN w:val="0"/>
        <w:adjustRightInd w:val="0"/>
        <w:spacing w:line="360" w:lineRule="auto"/>
        <w:jc w:val="both"/>
        <w:rPr>
          <w:rFonts w:ascii="Arial" w:hAnsi="Arial" w:cs="Arial"/>
          <w:bCs/>
        </w:rPr>
      </w:pPr>
    </w:p>
    <w:p w14:paraId="79643DA8" w14:textId="77777777" w:rsidR="002F1BF5" w:rsidRPr="007F4CA8" w:rsidRDefault="002F1BF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Inicialmente</w:t>
      </w:r>
      <w:r w:rsidR="007C5FA6" w:rsidRPr="007F4CA8">
        <w:rPr>
          <w:rFonts w:ascii="Arial" w:hAnsi="Arial" w:cs="Arial"/>
          <w:bCs/>
        </w:rPr>
        <w:t>,</w:t>
      </w:r>
      <w:r w:rsidRPr="007F4CA8">
        <w:rPr>
          <w:rFonts w:ascii="Arial" w:hAnsi="Arial" w:cs="Arial"/>
          <w:bCs/>
        </w:rPr>
        <w:t xml:space="preserve"> verificó el cumplimiento de los presupuestos procesales de la acción. Una vez constatada su observancia</w:t>
      </w:r>
      <w:r w:rsidR="007C5FA6" w:rsidRPr="007F4CA8">
        <w:rPr>
          <w:rFonts w:ascii="Arial" w:hAnsi="Arial" w:cs="Arial"/>
          <w:bCs/>
        </w:rPr>
        <w:t>,</w:t>
      </w:r>
      <w:r w:rsidRPr="007F4CA8">
        <w:rPr>
          <w:rFonts w:ascii="Arial" w:hAnsi="Arial" w:cs="Arial"/>
          <w:bCs/>
        </w:rPr>
        <w:t xml:space="preserve"> abordó el análisis </w:t>
      </w:r>
      <w:r w:rsidR="00830347" w:rsidRPr="007F4CA8">
        <w:rPr>
          <w:rFonts w:ascii="Arial" w:hAnsi="Arial" w:cs="Arial"/>
          <w:bCs/>
        </w:rPr>
        <w:t>relativo a</w:t>
      </w:r>
      <w:r w:rsidRPr="007F4CA8">
        <w:rPr>
          <w:rFonts w:ascii="Arial" w:hAnsi="Arial" w:cs="Arial"/>
          <w:bCs/>
        </w:rPr>
        <w:t xml:space="preserve"> la competencia temporal de la entidad estatal contratante para declarar la caducidad del negocio jurídico</w:t>
      </w:r>
      <w:r w:rsidR="006115D9" w:rsidRPr="007F4CA8">
        <w:rPr>
          <w:rFonts w:ascii="Arial" w:hAnsi="Arial" w:cs="Arial"/>
          <w:bCs/>
        </w:rPr>
        <w:t>,</w:t>
      </w:r>
      <w:r w:rsidR="002D3433" w:rsidRPr="007F4CA8">
        <w:rPr>
          <w:rFonts w:ascii="Arial" w:hAnsi="Arial" w:cs="Arial"/>
          <w:bCs/>
        </w:rPr>
        <w:t xml:space="preserve"> a la luz de la jurisprudencia de esta Corporación,</w:t>
      </w:r>
      <w:r w:rsidR="007C5FA6" w:rsidRPr="007F4CA8">
        <w:rPr>
          <w:rFonts w:ascii="Arial" w:hAnsi="Arial" w:cs="Arial"/>
          <w:bCs/>
        </w:rPr>
        <w:t xml:space="preserve"> aspecto sobre el cual estimó</w:t>
      </w:r>
      <w:r w:rsidR="00830347" w:rsidRPr="007F4CA8">
        <w:rPr>
          <w:rFonts w:ascii="Arial" w:hAnsi="Arial" w:cs="Arial"/>
          <w:bCs/>
        </w:rPr>
        <w:t xml:space="preserve"> que resultaba imperativo que su declaratoria se produjera dentro del plazo de ejecución contr</w:t>
      </w:r>
      <w:r w:rsidR="00555623" w:rsidRPr="007F4CA8">
        <w:rPr>
          <w:rFonts w:ascii="Arial" w:hAnsi="Arial" w:cs="Arial"/>
          <w:bCs/>
        </w:rPr>
        <w:t>actual</w:t>
      </w:r>
      <w:r w:rsidR="002D3433" w:rsidRPr="007F4CA8">
        <w:rPr>
          <w:rFonts w:ascii="Arial" w:hAnsi="Arial" w:cs="Arial"/>
          <w:bCs/>
        </w:rPr>
        <w:t>,</w:t>
      </w:r>
      <w:r w:rsidR="00555623" w:rsidRPr="007F4CA8">
        <w:rPr>
          <w:rFonts w:ascii="Arial" w:hAnsi="Arial" w:cs="Arial"/>
          <w:bCs/>
        </w:rPr>
        <w:t xml:space="preserve"> dado que</w:t>
      </w:r>
      <w:r w:rsidR="007C5FA6" w:rsidRPr="007F4CA8">
        <w:rPr>
          <w:rFonts w:ascii="Arial" w:hAnsi="Arial" w:cs="Arial"/>
          <w:bCs/>
        </w:rPr>
        <w:t>,</w:t>
      </w:r>
      <w:r w:rsidR="00555623" w:rsidRPr="007F4CA8">
        <w:rPr>
          <w:rFonts w:ascii="Arial" w:hAnsi="Arial" w:cs="Arial"/>
          <w:bCs/>
        </w:rPr>
        <w:t xml:space="preserve"> de lo contrario</w:t>
      </w:r>
      <w:r w:rsidR="007C5FA6" w:rsidRPr="007F4CA8">
        <w:rPr>
          <w:rFonts w:ascii="Arial" w:hAnsi="Arial" w:cs="Arial"/>
          <w:bCs/>
        </w:rPr>
        <w:t>,</w:t>
      </w:r>
      <w:r w:rsidR="00555623" w:rsidRPr="007F4CA8">
        <w:rPr>
          <w:rFonts w:ascii="Arial" w:hAnsi="Arial" w:cs="Arial"/>
          <w:bCs/>
        </w:rPr>
        <w:t xml:space="preserve"> se extendería el </w:t>
      </w:r>
      <w:r w:rsidR="002D3433" w:rsidRPr="007F4CA8">
        <w:rPr>
          <w:rFonts w:ascii="Arial" w:hAnsi="Arial" w:cs="Arial"/>
          <w:bCs/>
        </w:rPr>
        <w:t>límite temporal otorgado por la ley.</w:t>
      </w:r>
    </w:p>
    <w:p w14:paraId="159E4B39" w14:textId="77777777" w:rsidR="002D3433" w:rsidRPr="007F4CA8" w:rsidRDefault="002D3433" w:rsidP="007F4CA8">
      <w:pPr>
        <w:widowControl w:val="0"/>
        <w:autoSpaceDE w:val="0"/>
        <w:autoSpaceDN w:val="0"/>
        <w:adjustRightInd w:val="0"/>
        <w:spacing w:line="360" w:lineRule="auto"/>
        <w:jc w:val="both"/>
        <w:rPr>
          <w:rFonts w:ascii="Arial" w:hAnsi="Arial" w:cs="Arial"/>
          <w:bCs/>
        </w:rPr>
      </w:pPr>
    </w:p>
    <w:p w14:paraId="74B8807A" w14:textId="77777777" w:rsidR="002D3433" w:rsidRPr="007F4CA8" w:rsidRDefault="002D3433"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Luego de referirse a los hechos probados, concluy</w:t>
      </w:r>
      <w:r w:rsidR="007C5FA6" w:rsidRPr="007F4CA8">
        <w:rPr>
          <w:rFonts w:ascii="Arial" w:hAnsi="Arial" w:cs="Arial"/>
          <w:bCs/>
        </w:rPr>
        <w:t>ó que al</w:t>
      </w:r>
      <w:r w:rsidR="00104721" w:rsidRPr="007F4CA8">
        <w:rPr>
          <w:rFonts w:ascii="Arial" w:hAnsi="Arial" w:cs="Arial"/>
          <w:bCs/>
        </w:rPr>
        <w:t xml:space="preserve"> haberse expedido la Resolución No. 467 del 4 de diciembre de 2007</w:t>
      </w:r>
      <w:r w:rsidR="006115D9" w:rsidRPr="007F4CA8">
        <w:rPr>
          <w:rFonts w:ascii="Arial" w:hAnsi="Arial" w:cs="Arial"/>
          <w:bCs/>
        </w:rPr>
        <w:t>,</w:t>
      </w:r>
      <w:r w:rsidR="00104721" w:rsidRPr="007F4CA8">
        <w:rPr>
          <w:rFonts w:ascii="Arial" w:hAnsi="Arial" w:cs="Arial"/>
          <w:bCs/>
        </w:rPr>
        <w:t xml:space="preserve"> con posteri</w:t>
      </w:r>
      <w:r w:rsidR="00D6115E" w:rsidRPr="007F4CA8">
        <w:rPr>
          <w:rFonts w:ascii="Arial" w:hAnsi="Arial" w:cs="Arial"/>
          <w:bCs/>
        </w:rPr>
        <w:t>oridad al 14 de diciembre del 2</w:t>
      </w:r>
      <w:r w:rsidR="00104721" w:rsidRPr="007F4CA8">
        <w:rPr>
          <w:rFonts w:ascii="Arial" w:hAnsi="Arial" w:cs="Arial"/>
          <w:bCs/>
        </w:rPr>
        <w:t>006, tiempo en que se venció el plazo de ejecución, tanto aquello</w:t>
      </w:r>
      <w:r w:rsidR="006115D9" w:rsidRPr="007F4CA8">
        <w:rPr>
          <w:rFonts w:ascii="Arial" w:hAnsi="Arial" w:cs="Arial"/>
          <w:bCs/>
        </w:rPr>
        <w:t>,</w:t>
      </w:r>
      <w:r w:rsidR="00104721" w:rsidRPr="007F4CA8">
        <w:rPr>
          <w:rFonts w:ascii="Arial" w:hAnsi="Arial" w:cs="Arial"/>
          <w:bCs/>
        </w:rPr>
        <w:t xml:space="preserve"> como el acto que la confirmó por vía de reposición</w:t>
      </w:r>
      <w:r w:rsidR="006115D9" w:rsidRPr="007F4CA8">
        <w:rPr>
          <w:rFonts w:ascii="Arial" w:hAnsi="Arial" w:cs="Arial"/>
          <w:bCs/>
        </w:rPr>
        <w:t>,</w:t>
      </w:r>
      <w:r w:rsidR="00104721" w:rsidRPr="007F4CA8">
        <w:rPr>
          <w:rFonts w:ascii="Arial" w:hAnsi="Arial" w:cs="Arial"/>
          <w:bCs/>
        </w:rPr>
        <w:t xml:space="preserve"> adolecían de nulidad po</w:t>
      </w:r>
      <w:r w:rsidR="00C01C01" w:rsidRPr="007F4CA8">
        <w:rPr>
          <w:rFonts w:ascii="Arial" w:hAnsi="Arial" w:cs="Arial"/>
          <w:bCs/>
        </w:rPr>
        <w:t>r falta de competencia temporal.</w:t>
      </w:r>
    </w:p>
    <w:p w14:paraId="6525C00E" w14:textId="77777777" w:rsidR="00DA13E0" w:rsidRPr="007F4CA8" w:rsidRDefault="00DA13E0" w:rsidP="007F4CA8">
      <w:pPr>
        <w:widowControl w:val="0"/>
        <w:autoSpaceDE w:val="0"/>
        <w:autoSpaceDN w:val="0"/>
        <w:adjustRightInd w:val="0"/>
        <w:spacing w:line="360" w:lineRule="auto"/>
        <w:jc w:val="both"/>
        <w:rPr>
          <w:rFonts w:ascii="Arial" w:hAnsi="Arial" w:cs="Arial"/>
          <w:bCs/>
        </w:rPr>
      </w:pPr>
    </w:p>
    <w:p w14:paraId="7445BD1D" w14:textId="77777777" w:rsidR="00DA13E0" w:rsidRPr="007F4CA8" w:rsidRDefault="00DA13E0"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Acto </w:t>
      </w:r>
      <w:r w:rsidR="004A287B" w:rsidRPr="007F4CA8">
        <w:rPr>
          <w:rFonts w:ascii="Arial" w:hAnsi="Arial" w:cs="Arial"/>
          <w:bCs/>
        </w:rPr>
        <w:t>seguido</w:t>
      </w:r>
      <w:r w:rsidR="00D6115E" w:rsidRPr="007F4CA8">
        <w:rPr>
          <w:rFonts w:ascii="Arial" w:hAnsi="Arial" w:cs="Arial"/>
          <w:bCs/>
        </w:rPr>
        <w:t>,</w:t>
      </w:r>
      <w:r w:rsidRPr="007F4CA8">
        <w:rPr>
          <w:rFonts w:ascii="Arial" w:hAnsi="Arial" w:cs="Arial"/>
          <w:bCs/>
        </w:rPr>
        <w:t xml:space="preserve"> el </w:t>
      </w:r>
      <w:r w:rsidR="004A287B" w:rsidRPr="007F4CA8">
        <w:rPr>
          <w:rFonts w:ascii="Arial" w:hAnsi="Arial" w:cs="Arial"/>
          <w:bCs/>
        </w:rPr>
        <w:t>operador</w:t>
      </w:r>
      <w:r w:rsidRPr="007F4CA8">
        <w:rPr>
          <w:rFonts w:ascii="Arial" w:hAnsi="Arial" w:cs="Arial"/>
          <w:bCs/>
        </w:rPr>
        <w:t xml:space="preserve"> de primer agrado se pronunció </w:t>
      </w:r>
      <w:r w:rsidR="004A287B" w:rsidRPr="007F4CA8">
        <w:rPr>
          <w:rFonts w:ascii="Arial" w:hAnsi="Arial" w:cs="Arial"/>
          <w:bCs/>
        </w:rPr>
        <w:t xml:space="preserve">respecto de la solicitud de declaratoria de incumplimiento y de liquidación judicial del contrato. </w:t>
      </w:r>
    </w:p>
    <w:p w14:paraId="3274EE2F" w14:textId="77777777" w:rsidR="00533C4B" w:rsidRPr="007F4CA8" w:rsidRDefault="00533C4B" w:rsidP="007F4CA8">
      <w:pPr>
        <w:widowControl w:val="0"/>
        <w:autoSpaceDE w:val="0"/>
        <w:autoSpaceDN w:val="0"/>
        <w:adjustRightInd w:val="0"/>
        <w:spacing w:line="360" w:lineRule="auto"/>
        <w:jc w:val="both"/>
        <w:rPr>
          <w:rFonts w:ascii="Arial" w:hAnsi="Arial" w:cs="Arial"/>
          <w:bCs/>
        </w:rPr>
      </w:pPr>
    </w:p>
    <w:p w14:paraId="4AE2433C" w14:textId="77777777" w:rsidR="00085385" w:rsidRPr="007F4CA8" w:rsidRDefault="00533C4B"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En </w:t>
      </w:r>
      <w:r w:rsidR="00A26776" w:rsidRPr="007F4CA8">
        <w:rPr>
          <w:rFonts w:ascii="Arial" w:hAnsi="Arial" w:cs="Arial"/>
          <w:bCs/>
        </w:rPr>
        <w:t>relación</w:t>
      </w:r>
      <w:r w:rsidRPr="007F4CA8">
        <w:rPr>
          <w:rFonts w:ascii="Arial" w:hAnsi="Arial" w:cs="Arial"/>
          <w:bCs/>
        </w:rPr>
        <w:t xml:space="preserve"> con el primer punto</w:t>
      </w:r>
      <w:r w:rsidR="006115D9" w:rsidRPr="007F4CA8">
        <w:rPr>
          <w:rFonts w:ascii="Arial" w:hAnsi="Arial" w:cs="Arial"/>
          <w:bCs/>
        </w:rPr>
        <w:t>,</w:t>
      </w:r>
      <w:r w:rsidRPr="007F4CA8">
        <w:rPr>
          <w:rFonts w:ascii="Arial" w:hAnsi="Arial" w:cs="Arial"/>
          <w:bCs/>
        </w:rPr>
        <w:t xml:space="preserve"> advirtió que la entidad contratante basó su declaratoria de incumplimiento</w:t>
      </w:r>
      <w:r w:rsidR="006115D9" w:rsidRPr="007F4CA8">
        <w:rPr>
          <w:rFonts w:ascii="Arial" w:hAnsi="Arial" w:cs="Arial"/>
          <w:bCs/>
        </w:rPr>
        <w:t>,</w:t>
      </w:r>
      <w:r w:rsidRPr="007F4CA8">
        <w:rPr>
          <w:rFonts w:ascii="Arial" w:hAnsi="Arial" w:cs="Arial"/>
          <w:bCs/>
        </w:rPr>
        <w:t xml:space="preserve"> contentiva en el acto de caducidad, en un informe rendido por el interventor antes de la culminación de la obra</w:t>
      </w:r>
      <w:r w:rsidR="00D6115E" w:rsidRPr="007F4CA8">
        <w:rPr>
          <w:rFonts w:ascii="Arial" w:hAnsi="Arial" w:cs="Arial"/>
          <w:bCs/>
        </w:rPr>
        <w:t>,</w:t>
      </w:r>
      <w:r w:rsidRPr="007F4CA8">
        <w:rPr>
          <w:rFonts w:ascii="Arial" w:hAnsi="Arial" w:cs="Arial"/>
          <w:bCs/>
        </w:rPr>
        <w:t xml:space="preserve"> de manera que </w:t>
      </w:r>
      <w:r w:rsidR="00481E7A" w:rsidRPr="007F4CA8">
        <w:rPr>
          <w:rFonts w:ascii="Arial" w:hAnsi="Arial" w:cs="Arial"/>
          <w:bCs/>
        </w:rPr>
        <w:t>no era posible establecer a partir de su contenido el verdadero estado de la obra a</w:t>
      </w:r>
      <w:r w:rsidR="00A26776" w:rsidRPr="007F4CA8">
        <w:rPr>
          <w:rFonts w:ascii="Arial" w:hAnsi="Arial" w:cs="Arial"/>
          <w:bCs/>
        </w:rPr>
        <w:t xml:space="preserve">l vencimiento del plazo. </w:t>
      </w:r>
    </w:p>
    <w:p w14:paraId="653A3D8B" w14:textId="77777777" w:rsidR="00085385" w:rsidRPr="007F4CA8" w:rsidRDefault="00085385" w:rsidP="007F4CA8">
      <w:pPr>
        <w:widowControl w:val="0"/>
        <w:autoSpaceDE w:val="0"/>
        <w:autoSpaceDN w:val="0"/>
        <w:adjustRightInd w:val="0"/>
        <w:spacing w:line="360" w:lineRule="auto"/>
        <w:jc w:val="both"/>
        <w:rPr>
          <w:rFonts w:ascii="Arial" w:hAnsi="Arial" w:cs="Arial"/>
          <w:bCs/>
        </w:rPr>
      </w:pPr>
    </w:p>
    <w:p w14:paraId="0657FB28" w14:textId="77777777" w:rsidR="00533C4B" w:rsidRPr="007F4CA8" w:rsidRDefault="00A26776"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S</w:t>
      </w:r>
      <w:r w:rsidR="00481E7A" w:rsidRPr="007F4CA8">
        <w:rPr>
          <w:rFonts w:ascii="Arial" w:hAnsi="Arial" w:cs="Arial"/>
          <w:bCs/>
        </w:rPr>
        <w:t>umado a ello</w:t>
      </w:r>
      <w:r w:rsidR="00D6115E" w:rsidRPr="007F4CA8">
        <w:rPr>
          <w:rFonts w:ascii="Arial" w:hAnsi="Arial" w:cs="Arial"/>
          <w:bCs/>
        </w:rPr>
        <w:t>,</w:t>
      </w:r>
      <w:r w:rsidR="00481E7A" w:rsidRPr="007F4CA8">
        <w:rPr>
          <w:rFonts w:ascii="Arial" w:hAnsi="Arial" w:cs="Arial"/>
          <w:bCs/>
        </w:rPr>
        <w:t xml:space="preserve"> advirtió que</w:t>
      </w:r>
      <w:r w:rsidR="00D6115E" w:rsidRPr="007F4CA8">
        <w:rPr>
          <w:rFonts w:ascii="Arial" w:hAnsi="Arial" w:cs="Arial"/>
          <w:bCs/>
        </w:rPr>
        <w:t>,</w:t>
      </w:r>
      <w:r w:rsidR="00481E7A" w:rsidRPr="007F4CA8">
        <w:rPr>
          <w:rFonts w:ascii="Arial" w:hAnsi="Arial" w:cs="Arial"/>
          <w:bCs/>
        </w:rPr>
        <w:t xml:space="preserve"> </w:t>
      </w:r>
      <w:r w:rsidR="00F81CC1" w:rsidRPr="007F4CA8">
        <w:rPr>
          <w:rFonts w:ascii="Arial" w:hAnsi="Arial" w:cs="Arial"/>
          <w:bCs/>
        </w:rPr>
        <w:t xml:space="preserve">en </w:t>
      </w:r>
      <w:r w:rsidR="00481E7A" w:rsidRPr="007F4CA8">
        <w:rPr>
          <w:rFonts w:ascii="Arial" w:hAnsi="Arial" w:cs="Arial"/>
          <w:bCs/>
        </w:rPr>
        <w:t xml:space="preserve">el acta de </w:t>
      </w:r>
      <w:r w:rsidR="00330183" w:rsidRPr="007F4CA8">
        <w:rPr>
          <w:rFonts w:ascii="Arial" w:hAnsi="Arial" w:cs="Arial"/>
          <w:bCs/>
        </w:rPr>
        <w:t>recibo de obra levantada el 30 de diciembre de 2006</w:t>
      </w:r>
      <w:r w:rsidR="006115D9" w:rsidRPr="007F4CA8">
        <w:rPr>
          <w:rFonts w:ascii="Arial" w:hAnsi="Arial" w:cs="Arial"/>
          <w:bCs/>
        </w:rPr>
        <w:t>,</w:t>
      </w:r>
      <w:r w:rsidR="00330183" w:rsidRPr="007F4CA8">
        <w:rPr>
          <w:rFonts w:ascii="Arial" w:hAnsi="Arial" w:cs="Arial"/>
          <w:bCs/>
        </w:rPr>
        <w:t xml:space="preserve"> junto con los habitantes de</w:t>
      </w:r>
      <w:r w:rsidR="00D6115E" w:rsidRPr="007F4CA8">
        <w:rPr>
          <w:rFonts w:ascii="Arial" w:hAnsi="Arial" w:cs="Arial"/>
          <w:bCs/>
        </w:rPr>
        <w:t>l</w:t>
      </w:r>
      <w:r w:rsidR="00330183" w:rsidRPr="007F4CA8">
        <w:rPr>
          <w:rFonts w:ascii="Arial" w:hAnsi="Arial" w:cs="Arial"/>
          <w:bCs/>
        </w:rPr>
        <w:t xml:space="preserve"> sector</w:t>
      </w:r>
      <w:r w:rsidR="00D6115E" w:rsidRPr="007F4CA8">
        <w:rPr>
          <w:rFonts w:ascii="Arial" w:hAnsi="Arial" w:cs="Arial"/>
          <w:bCs/>
        </w:rPr>
        <w:t>,</w:t>
      </w:r>
      <w:r w:rsidR="00330183" w:rsidRPr="007F4CA8">
        <w:rPr>
          <w:rFonts w:ascii="Arial" w:hAnsi="Arial" w:cs="Arial"/>
          <w:bCs/>
        </w:rPr>
        <w:t xml:space="preserve"> </w:t>
      </w:r>
      <w:r w:rsidR="00FF3DB9" w:rsidRPr="007F4CA8">
        <w:rPr>
          <w:rFonts w:ascii="Arial" w:hAnsi="Arial" w:cs="Arial"/>
          <w:bCs/>
        </w:rPr>
        <w:t xml:space="preserve">se evidenciaba </w:t>
      </w:r>
      <w:r w:rsidR="00330183" w:rsidRPr="007F4CA8">
        <w:rPr>
          <w:rFonts w:ascii="Arial" w:hAnsi="Arial" w:cs="Arial"/>
          <w:bCs/>
        </w:rPr>
        <w:t xml:space="preserve">la </w:t>
      </w:r>
      <w:r w:rsidR="00FF3DB9" w:rsidRPr="007F4CA8">
        <w:rPr>
          <w:rFonts w:ascii="Arial" w:hAnsi="Arial" w:cs="Arial"/>
          <w:bCs/>
        </w:rPr>
        <w:t xml:space="preserve">efectiva </w:t>
      </w:r>
      <w:r w:rsidR="00330183" w:rsidRPr="007F4CA8">
        <w:rPr>
          <w:rFonts w:ascii="Arial" w:hAnsi="Arial" w:cs="Arial"/>
          <w:bCs/>
        </w:rPr>
        <w:t>ejecuci</w:t>
      </w:r>
      <w:r w:rsidR="00FF3DB9" w:rsidRPr="007F4CA8">
        <w:rPr>
          <w:rFonts w:ascii="Arial" w:hAnsi="Arial" w:cs="Arial"/>
          <w:bCs/>
        </w:rPr>
        <w:t>ón de la</w:t>
      </w:r>
      <w:r w:rsidR="00330183" w:rsidRPr="007F4CA8">
        <w:rPr>
          <w:rFonts w:ascii="Arial" w:hAnsi="Arial" w:cs="Arial"/>
          <w:bCs/>
        </w:rPr>
        <w:t>s</w:t>
      </w:r>
      <w:r w:rsidR="00FF3DB9" w:rsidRPr="007F4CA8">
        <w:rPr>
          <w:rFonts w:ascii="Arial" w:hAnsi="Arial" w:cs="Arial"/>
          <w:bCs/>
        </w:rPr>
        <w:t xml:space="preserve"> </w:t>
      </w:r>
      <w:r w:rsidR="00330183" w:rsidRPr="007F4CA8">
        <w:rPr>
          <w:rFonts w:ascii="Arial" w:hAnsi="Arial" w:cs="Arial"/>
          <w:bCs/>
        </w:rPr>
        <w:t xml:space="preserve">obras contratadas, </w:t>
      </w:r>
      <w:r w:rsidR="00D55CB1" w:rsidRPr="007F4CA8">
        <w:rPr>
          <w:rFonts w:ascii="Arial" w:hAnsi="Arial" w:cs="Arial"/>
          <w:bCs/>
        </w:rPr>
        <w:t>razón con base en la cual anotó</w:t>
      </w:r>
      <w:r w:rsidR="00330183" w:rsidRPr="007F4CA8">
        <w:rPr>
          <w:rFonts w:ascii="Arial" w:hAnsi="Arial" w:cs="Arial"/>
          <w:bCs/>
        </w:rPr>
        <w:t xml:space="preserve"> que proced</w:t>
      </w:r>
      <w:r w:rsidR="003B14E0" w:rsidRPr="007F4CA8">
        <w:rPr>
          <w:rFonts w:ascii="Arial" w:hAnsi="Arial" w:cs="Arial"/>
          <w:bCs/>
        </w:rPr>
        <w:t>ía la declaratoria de incumplimiento de la entidad contratante por la falta de pago de la suma de $14’933.330</w:t>
      </w:r>
      <w:r w:rsidR="00D55CB1" w:rsidRPr="007F4CA8">
        <w:rPr>
          <w:rFonts w:ascii="Arial" w:hAnsi="Arial" w:cs="Arial"/>
          <w:bCs/>
        </w:rPr>
        <w:t>,</w:t>
      </w:r>
      <w:r w:rsidR="003B14E0" w:rsidRPr="007F4CA8">
        <w:rPr>
          <w:rFonts w:ascii="Arial" w:hAnsi="Arial" w:cs="Arial"/>
          <w:bCs/>
        </w:rPr>
        <w:t xml:space="preserve"> correspondiente al valor total de la ejecución del contrato. </w:t>
      </w:r>
    </w:p>
    <w:p w14:paraId="784AD218" w14:textId="77777777" w:rsidR="00FF3DB9" w:rsidRPr="007F4CA8" w:rsidRDefault="00FF3DB9" w:rsidP="007F4CA8">
      <w:pPr>
        <w:widowControl w:val="0"/>
        <w:autoSpaceDE w:val="0"/>
        <w:autoSpaceDN w:val="0"/>
        <w:adjustRightInd w:val="0"/>
        <w:spacing w:line="360" w:lineRule="auto"/>
        <w:jc w:val="both"/>
        <w:rPr>
          <w:rFonts w:ascii="Arial" w:hAnsi="Arial" w:cs="Arial"/>
          <w:bCs/>
        </w:rPr>
      </w:pPr>
    </w:p>
    <w:p w14:paraId="696AD522" w14:textId="77777777" w:rsidR="00BC34F4" w:rsidRPr="007F4CA8" w:rsidRDefault="00FF3DB9"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Con apoyo en lo anotado y en las demás probanzas obrantes en el plenario, procedió a liquidar el contrato No. 030175</w:t>
      </w:r>
      <w:r w:rsidR="006115D9" w:rsidRPr="007F4CA8">
        <w:rPr>
          <w:rFonts w:ascii="Arial" w:hAnsi="Arial" w:cs="Arial"/>
          <w:bCs/>
        </w:rPr>
        <w:t>, en los siguientes términos</w:t>
      </w:r>
      <w:r w:rsidRPr="007F4CA8">
        <w:rPr>
          <w:rFonts w:ascii="Arial" w:hAnsi="Arial" w:cs="Arial"/>
          <w:bCs/>
        </w:rPr>
        <w:t xml:space="preserve">: </w:t>
      </w:r>
    </w:p>
    <w:p w14:paraId="427F6147" w14:textId="77777777" w:rsidR="00017851" w:rsidRPr="007F4CA8" w:rsidRDefault="00017851" w:rsidP="007F4CA8">
      <w:pPr>
        <w:widowControl w:val="0"/>
        <w:autoSpaceDE w:val="0"/>
        <w:autoSpaceDN w:val="0"/>
        <w:adjustRightInd w:val="0"/>
        <w:spacing w:line="360" w:lineRule="auto"/>
        <w:jc w:val="both"/>
        <w:rPr>
          <w:rFonts w:ascii="Arial" w:hAnsi="Arial" w:cs="Arial"/>
          <w:bCs/>
        </w:rPr>
      </w:pPr>
    </w:p>
    <w:p w14:paraId="2BC3B829" w14:textId="77777777" w:rsidR="00FF3DB9" w:rsidRPr="007F4CA8" w:rsidRDefault="00BC34F4" w:rsidP="007F4CA8">
      <w:pPr>
        <w:widowControl w:val="0"/>
        <w:autoSpaceDE w:val="0"/>
        <w:autoSpaceDN w:val="0"/>
        <w:adjustRightInd w:val="0"/>
        <w:spacing w:line="360" w:lineRule="auto"/>
        <w:jc w:val="center"/>
        <w:rPr>
          <w:rFonts w:ascii="Arial" w:hAnsi="Arial" w:cs="Arial"/>
          <w:bCs/>
        </w:rPr>
      </w:pPr>
      <w:r w:rsidRPr="007F4CA8">
        <w:rPr>
          <w:rFonts w:ascii="Arial" w:hAnsi="Arial" w:cs="Arial"/>
          <w:bCs/>
        </w:rPr>
        <w:t>Acta de liquidación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1538"/>
        <w:gridCol w:w="1471"/>
      </w:tblGrid>
      <w:tr w:rsidR="004F7565" w:rsidRPr="007F4CA8" w14:paraId="15BB17C8" w14:textId="77777777" w:rsidTr="008824A2">
        <w:tc>
          <w:tcPr>
            <w:tcW w:w="0" w:type="auto"/>
            <w:shd w:val="clear" w:color="auto" w:fill="auto"/>
          </w:tcPr>
          <w:p w14:paraId="0E7CCECB"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lastRenderedPageBreak/>
              <w:t xml:space="preserve">Cuantía del contrato </w:t>
            </w:r>
          </w:p>
        </w:tc>
        <w:tc>
          <w:tcPr>
            <w:tcW w:w="0" w:type="auto"/>
            <w:shd w:val="clear" w:color="auto" w:fill="auto"/>
          </w:tcPr>
          <w:p w14:paraId="651609AD" w14:textId="77777777" w:rsidR="00BC34F4" w:rsidRPr="007F4CA8" w:rsidRDefault="00BC34F4" w:rsidP="007F4CA8">
            <w:pPr>
              <w:widowControl w:val="0"/>
              <w:autoSpaceDE w:val="0"/>
              <w:autoSpaceDN w:val="0"/>
              <w:adjustRightInd w:val="0"/>
              <w:spacing w:line="360" w:lineRule="auto"/>
              <w:jc w:val="right"/>
              <w:rPr>
                <w:rFonts w:ascii="Arial" w:hAnsi="Arial" w:cs="Arial"/>
                <w:bCs/>
              </w:rPr>
            </w:pPr>
            <w:r w:rsidRPr="007F4CA8">
              <w:rPr>
                <w:rFonts w:ascii="Arial" w:hAnsi="Arial" w:cs="Arial"/>
                <w:bCs/>
              </w:rPr>
              <w:t>$24’888.884</w:t>
            </w:r>
          </w:p>
        </w:tc>
        <w:tc>
          <w:tcPr>
            <w:tcW w:w="0" w:type="auto"/>
            <w:shd w:val="clear" w:color="auto" w:fill="auto"/>
          </w:tcPr>
          <w:p w14:paraId="197E1A13"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94 </w:t>
            </w:r>
            <w:proofErr w:type="spellStart"/>
            <w:r w:rsidRPr="007F4CA8">
              <w:rPr>
                <w:rFonts w:ascii="Arial" w:hAnsi="Arial" w:cs="Arial"/>
                <w:bCs/>
              </w:rPr>
              <w:t>cdno</w:t>
            </w:r>
            <w:proofErr w:type="spellEnd"/>
            <w:r w:rsidRPr="007F4CA8">
              <w:rPr>
                <w:rFonts w:ascii="Arial" w:hAnsi="Arial" w:cs="Arial"/>
                <w:bCs/>
              </w:rPr>
              <w:t>. 2</w:t>
            </w:r>
          </w:p>
        </w:tc>
      </w:tr>
      <w:tr w:rsidR="004F7565" w:rsidRPr="007F4CA8" w14:paraId="75F434FA" w14:textId="77777777" w:rsidTr="008824A2">
        <w:tc>
          <w:tcPr>
            <w:tcW w:w="0" w:type="auto"/>
            <w:shd w:val="clear" w:color="auto" w:fill="auto"/>
          </w:tcPr>
          <w:p w14:paraId="458C1512"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Anticipo</w:t>
            </w:r>
          </w:p>
        </w:tc>
        <w:tc>
          <w:tcPr>
            <w:tcW w:w="0" w:type="auto"/>
            <w:shd w:val="clear" w:color="auto" w:fill="auto"/>
          </w:tcPr>
          <w:p w14:paraId="2A111CF8" w14:textId="77777777" w:rsidR="00BC34F4" w:rsidRPr="007F4CA8" w:rsidRDefault="00BC34F4" w:rsidP="007F4CA8">
            <w:pPr>
              <w:widowControl w:val="0"/>
              <w:autoSpaceDE w:val="0"/>
              <w:autoSpaceDN w:val="0"/>
              <w:adjustRightInd w:val="0"/>
              <w:spacing w:line="360" w:lineRule="auto"/>
              <w:jc w:val="right"/>
              <w:rPr>
                <w:rFonts w:ascii="Arial" w:hAnsi="Arial" w:cs="Arial"/>
                <w:bCs/>
              </w:rPr>
            </w:pPr>
            <w:r w:rsidRPr="007F4CA8">
              <w:rPr>
                <w:rFonts w:ascii="Arial" w:hAnsi="Arial" w:cs="Arial"/>
                <w:bCs/>
              </w:rPr>
              <w:t>$9’</w:t>
            </w:r>
            <w:r w:rsidR="002C5EB4" w:rsidRPr="007F4CA8">
              <w:rPr>
                <w:rFonts w:ascii="Arial" w:hAnsi="Arial" w:cs="Arial"/>
                <w:bCs/>
              </w:rPr>
              <w:t>555.554</w:t>
            </w:r>
          </w:p>
        </w:tc>
        <w:tc>
          <w:tcPr>
            <w:tcW w:w="0" w:type="auto"/>
            <w:shd w:val="clear" w:color="auto" w:fill="auto"/>
          </w:tcPr>
          <w:p w14:paraId="6D91303B" w14:textId="77777777" w:rsidR="00BC34F4" w:rsidRPr="007F4CA8" w:rsidRDefault="002C5EB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146 </w:t>
            </w:r>
            <w:proofErr w:type="spellStart"/>
            <w:r w:rsidRPr="007F4CA8">
              <w:rPr>
                <w:rFonts w:ascii="Arial" w:hAnsi="Arial" w:cs="Arial"/>
                <w:bCs/>
              </w:rPr>
              <w:t>cdno</w:t>
            </w:r>
            <w:proofErr w:type="spellEnd"/>
            <w:r w:rsidRPr="007F4CA8">
              <w:rPr>
                <w:rFonts w:ascii="Arial" w:hAnsi="Arial" w:cs="Arial"/>
                <w:bCs/>
              </w:rPr>
              <w:t>. 2</w:t>
            </w:r>
          </w:p>
        </w:tc>
      </w:tr>
      <w:tr w:rsidR="004F7565" w:rsidRPr="007F4CA8" w14:paraId="45E2EF30" w14:textId="77777777" w:rsidTr="008824A2">
        <w:tc>
          <w:tcPr>
            <w:tcW w:w="0" w:type="auto"/>
            <w:shd w:val="clear" w:color="auto" w:fill="auto"/>
          </w:tcPr>
          <w:p w14:paraId="34A14A3D" w14:textId="77777777" w:rsidR="00BC34F4" w:rsidRPr="007F4CA8" w:rsidRDefault="00FA1BA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Porcentaje de obra ejecutada</w:t>
            </w:r>
          </w:p>
        </w:tc>
        <w:tc>
          <w:tcPr>
            <w:tcW w:w="0" w:type="auto"/>
            <w:shd w:val="clear" w:color="auto" w:fill="auto"/>
          </w:tcPr>
          <w:p w14:paraId="2AA9E3E6" w14:textId="77777777" w:rsidR="00BC34F4" w:rsidRPr="007F4CA8" w:rsidRDefault="00FA1BA4" w:rsidP="007F4CA8">
            <w:pPr>
              <w:widowControl w:val="0"/>
              <w:autoSpaceDE w:val="0"/>
              <w:autoSpaceDN w:val="0"/>
              <w:adjustRightInd w:val="0"/>
              <w:spacing w:line="360" w:lineRule="auto"/>
              <w:jc w:val="right"/>
              <w:rPr>
                <w:rFonts w:ascii="Arial" w:hAnsi="Arial" w:cs="Arial"/>
                <w:bCs/>
              </w:rPr>
            </w:pPr>
            <w:r w:rsidRPr="007F4CA8">
              <w:rPr>
                <w:rFonts w:ascii="Arial" w:hAnsi="Arial" w:cs="Arial"/>
                <w:bCs/>
              </w:rPr>
              <w:t>100%</w:t>
            </w:r>
          </w:p>
        </w:tc>
        <w:tc>
          <w:tcPr>
            <w:tcW w:w="0" w:type="auto"/>
            <w:shd w:val="clear" w:color="auto" w:fill="auto"/>
          </w:tcPr>
          <w:p w14:paraId="5298AAF2" w14:textId="77777777" w:rsidR="00BC34F4" w:rsidRPr="007F4CA8" w:rsidRDefault="00FA1BA4"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190 </w:t>
            </w:r>
            <w:proofErr w:type="spellStart"/>
            <w:r w:rsidRPr="007F4CA8">
              <w:rPr>
                <w:rFonts w:ascii="Arial" w:hAnsi="Arial" w:cs="Arial"/>
                <w:bCs/>
              </w:rPr>
              <w:t>cdno</w:t>
            </w:r>
            <w:proofErr w:type="spellEnd"/>
            <w:r w:rsidRPr="007F4CA8">
              <w:rPr>
                <w:rFonts w:ascii="Arial" w:hAnsi="Arial" w:cs="Arial"/>
                <w:bCs/>
              </w:rPr>
              <w:t>. 2</w:t>
            </w:r>
          </w:p>
        </w:tc>
      </w:tr>
      <w:tr w:rsidR="004F7565" w:rsidRPr="007F4CA8" w14:paraId="3CA0F047" w14:textId="77777777" w:rsidTr="008824A2">
        <w:tc>
          <w:tcPr>
            <w:tcW w:w="0" w:type="auto"/>
            <w:shd w:val="clear" w:color="auto" w:fill="auto"/>
          </w:tcPr>
          <w:p w14:paraId="2DFEE625" w14:textId="77777777" w:rsidR="00BC34F4" w:rsidRPr="007F4CA8" w:rsidRDefault="004F756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Saldo del Contrato</w:t>
            </w:r>
          </w:p>
        </w:tc>
        <w:tc>
          <w:tcPr>
            <w:tcW w:w="0" w:type="auto"/>
            <w:shd w:val="clear" w:color="auto" w:fill="auto"/>
          </w:tcPr>
          <w:p w14:paraId="26CFEDE3" w14:textId="77777777" w:rsidR="00BC34F4" w:rsidRPr="007F4CA8" w:rsidRDefault="004F7565" w:rsidP="007F4CA8">
            <w:pPr>
              <w:widowControl w:val="0"/>
              <w:autoSpaceDE w:val="0"/>
              <w:autoSpaceDN w:val="0"/>
              <w:adjustRightInd w:val="0"/>
              <w:spacing w:line="360" w:lineRule="auto"/>
              <w:jc w:val="right"/>
              <w:rPr>
                <w:rFonts w:ascii="Arial" w:hAnsi="Arial" w:cs="Arial"/>
                <w:bCs/>
              </w:rPr>
            </w:pPr>
            <w:r w:rsidRPr="007F4CA8">
              <w:rPr>
                <w:rFonts w:ascii="Arial" w:hAnsi="Arial" w:cs="Arial"/>
                <w:bCs/>
              </w:rPr>
              <w:t>$15’333.331</w:t>
            </w:r>
          </w:p>
        </w:tc>
        <w:tc>
          <w:tcPr>
            <w:tcW w:w="0" w:type="auto"/>
            <w:shd w:val="clear" w:color="auto" w:fill="auto"/>
          </w:tcPr>
          <w:p w14:paraId="11E5EC25"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r>
      <w:tr w:rsidR="004F7565" w:rsidRPr="007F4CA8" w14:paraId="125E3F29" w14:textId="77777777" w:rsidTr="008824A2">
        <w:tc>
          <w:tcPr>
            <w:tcW w:w="0" w:type="auto"/>
            <w:shd w:val="clear" w:color="auto" w:fill="auto"/>
          </w:tcPr>
          <w:p w14:paraId="052EAD69" w14:textId="77777777" w:rsidR="00BC34F4" w:rsidRPr="007F4CA8" w:rsidRDefault="004F756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Valor total a cargo del contrato</w:t>
            </w:r>
          </w:p>
        </w:tc>
        <w:tc>
          <w:tcPr>
            <w:tcW w:w="0" w:type="auto"/>
            <w:shd w:val="clear" w:color="auto" w:fill="auto"/>
          </w:tcPr>
          <w:p w14:paraId="6ABF51E9" w14:textId="77777777" w:rsidR="00BC34F4" w:rsidRPr="007F4CA8" w:rsidRDefault="004F7565" w:rsidP="007F4CA8">
            <w:pPr>
              <w:widowControl w:val="0"/>
              <w:autoSpaceDE w:val="0"/>
              <w:autoSpaceDN w:val="0"/>
              <w:adjustRightInd w:val="0"/>
              <w:spacing w:line="360" w:lineRule="auto"/>
              <w:jc w:val="right"/>
              <w:rPr>
                <w:rFonts w:ascii="Arial" w:hAnsi="Arial" w:cs="Arial"/>
                <w:bCs/>
              </w:rPr>
            </w:pPr>
            <w:r w:rsidRPr="007F4CA8">
              <w:rPr>
                <w:rFonts w:ascii="Arial" w:hAnsi="Arial" w:cs="Arial"/>
                <w:bCs/>
              </w:rPr>
              <w:t>$0</w:t>
            </w:r>
          </w:p>
        </w:tc>
        <w:tc>
          <w:tcPr>
            <w:tcW w:w="0" w:type="auto"/>
            <w:shd w:val="clear" w:color="auto" w:fill="auto"/>
          </w:tcPr>
          <w:p w14:paraId="48B63D66"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r>
      <w:tr w:rsidR="004F7565" w:rsidRPr="007F4CA8" w14:paraId="102A62EE" w14:textId="77777777" w:rsidTr="008824A2">
        <w:tc>
          <w:tcPr>
            <w:tcW w:w="0" w:type="auto"/>
            <w:shd w:val="clear" w:color="auto" w:fill="auto"/>
          </w:tcPr>
          <w:p w14:paraId="44A9B7D9" w14:textId="77777777" w:rsidR="00BC34F4" w:rsidRPr="007F4CA8" w:rsidRDefault="004F756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 xml:space="preserve">Valor total a cargo de la entidad contratante </w:t>
            </w:r>
          </w:p>
        </w:tc>
        <w:tc>
          <w:tcPr>
            <w:tcW w:w="0" w:type="auto"/>
            <w:shd w:val="clear" w:color="auto" w:fill="auto"/>
          </w:tcPr>
          <w:p w14:paraId="3DFEE343" w14:textId="77777777" w:rsidR="00BC34F4" w:rsidRPr="007F4CA8" w:rsidRDefault="004F756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$15’333.333</w:t>
            </w:r>
          </w:p>
        </w:tc>
        <w:tc>
          <w:tcPr>
            <w:tcW w:w="0" w:type="auto"/>
            <w:shd w:val="clear" w:color="auto" w:fill="auto"/>
          </w:tcPr>
          <w:p w14:paraId="76615C99"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r>
      <w:tr w:rsidR="004F7565" w:rsidRPr="007F4CA8" w14:paraId="7E9A6E03" w14:textId="77777777" w:rsidTr="008824A2">
        <w:tc>
          <w:tcPr>
            <w:tcW w:w="0" w:type="auto"/>
            <w:shd w:val="clear" w:color="auto" w:fill="auto"/>
          </w:tcPr>
          <w:p w14:paraId="4521F5FD" w14:textId="77777777" w:rsidR="00BC34F4" w:rsidRPr="007F4CA8" w:rsidRDefault="002A44A9"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VALOR INDEXADO APLICANDO LA FÓ</w:t>
            </w:r>
            <w:r w:rsidR="004F7565" w:rsidRPr="007F4CA8">
              <w:rPr>
                <w:rFonts w:ascii="Arial" w:hAnsi="Arial" w:cs="Arial"/>
                <w:bCs/>
              </w:rPr>
              <w:t xml:space="preserve">RMULA </w:t>
            </w:r>
          </w:p>
        </w:tc>
        <w:tc>
          <w:tcPr>
            <w:tcW w:w="0" w:type="auto"/>
            <w:shd w:val="clear" w:color="auto" w:fill="auto"/>
          </w:tcPr>
          <w:p w14:paraId="42E6C739" w14:textId="77777777" w:rsidR="00BC34F4" w:rsidRPr="007F4CA8" w:rsidRDefault="004F7565"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$19’302.462</w:t>
            </w:r>
          </w:p>
        </w:tc>
        <w:tc>
          <w:tcPr>
            <w:tcW w:w="0" w:type="auto"/>
            <w:shd w:val="clear" w:color="auto" w:fill="auto"/>
          </w:tcPr>
          <w:p w14:paraId="2A75A728"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r>
      <w:tr w:rsidR="004F7565" w:rsidRPr="007F4CA8" w14:paraId="37EB6DFC" w14:textId="77777777" w:rsidTr="008824A2">
        <w:tc>
          <w:tcPr>
            <w:tcW w:w="0" w:type="auto"/>
            <w:shd w:val="clear" w:color="auto" w:fill="auto"/>
          </w:tcPr>
          <w:p w14:paraId="057B6A0C"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c>
          <w:tcPr>
            <w:tcW w:w="0" w:type="auto"/>
            <w:shd w:val="clear" w:color="auto" w:fill="auto"/>
          </w:tcPr>
          <w:p w14:paraId="6A9FF2B3"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c>
          <w:tcPr>
            <w:tcW w:w="0" w:type="auto"/>
            <w:shd w:val="clear" w:color="auto" w:fill="auto"/>
          </w:tcPr>
          <w:p w14:paraId="152E9A8A" w14:textId="77777777" w:rsidR="00BC34F4" w:rsidRPr="007F4CA8" w:rsidRDefault="00BC34F4" w:rsidP="007F4CA8">
            <w:pPr>
              <w:widowControl w:val="0"/>
              <w:autoSpaceDE w:val="0"/>
              <w:autoSpaceDN w:val="0"/>
              <w:adjustRightInd w:val="0"/>
              <w:spacing w:line="360" w:lineRule="auto"/>
              <w:jc w:val="both"/>
              <w:rPr>
                <w:rFonts w:ascii="Arial" w:hAnsi="Arial" w:cs="Arial"/>
                <w:bCs/>
              </w:rPr>
            </w:pPr>
          </w:p>
        </w:tc>
      </w:tr>
    </w:tbl>
    <w:p w14:paraId="5DE72BD2" w14:textId="77777777" w:rsidR="00FF3DB9" w:rsidRPr="007F4CA8" w:rsidRDefault="00FF3DB9" w:rsidP="007F4CA8">
      <w:pPr>
        <w:widowControl w:val="0"/>
        <w:autoSpaceDE w:val="0"/>
        <w:autoSpaceDN w:val="0"/>
        <w:adjustRightInd w:val="0"/>
        <w:spacing w:line="360" w:lineRule="auto"/>
        <w:jc w:val="both"/>
        <w:rPr>
          <w:rFonts w:ascii="Arial" w:hAnsi="Arial" w:cs="Arial"/>
          <w:bCs/>
        </w:rPr>
      </w:pPr>
    </w:p>
    <w:p w14:paraId="0888F7E0" w14:textId="77777777" w:rsidR="002F1BF5" w:rsidRPr="007F4CA8" w:rsidRDefault="00D77CD7" w:rsidP="007F4CA8">
      <w:pPr>
        <w:widowControl w:val="0"/>
        <w:autoSpaceDE w:val="0"/>
        <w:autoSpaceDN w:val="0"/>
        <w:adjustRightInd w:val="0"/>
        <w:spacing w:line="360" w:lineRule="auto"/>
        <w:jc w:val="both"/>
        <w:rPr>
          <w:rFonts w:ascii="Arial" w:hAnsi="Arial" w:cs="Arial"/>
          <w:bCs/>
        </w:rPr>
      </w:pPr>
      <w:r w:rsidRPr="007F4CA8">
        <w:rPr>
          <w:rFonts w:ascii="Arial" w:hAnsi="Arial" w:cs="Arial"/>
          <w:bCs/>
        </w:rPr>
        <w:t>En cuanto concierne al resarcimiento de los perjuicios deprecados</w:t>
      </w:r>
      <w:r w:rsidR="009A3512" w:rsidRPr="007F4CA8">
        <w:rPr>
          <w:rFonts w:ascii="Arial" w:hAnsi="Arial" w:cs="Arial"/>
          <w:bCs/>
        </w:rPr>
        <w:t xml:space="preserve">, la primera instancia precisó que no reposaban en el </w:t>
      </w:r>
      <w:proofErr w:type="spellStart"/>
      <w:r w:rsidR="009A3512" w:rsidRPr="007F4CA8">
        <w:rPr>
          <w:rFonts w:ascii="Arial" w:hAnsi="Arial" w:cs="Arial"/>
          <w:bCs/>
        </w:rPr>
        <w:t>encuadernamiento</w:t>
      </w:r>
      <w:proofErr w:type="spellEnd"/>
      <w:r w:rsidR="009A3512" w:rsidRPr="007F4CA8">
        <w:rPr>
          <w:rFonts w:ascii="Arial" w:hAnsi="Arial" w:cs="Arial"/>
          <w:bCs/>
        </w:rPr>
        <w:t xml:space="preserve"> pruebas acreditativas </w:t>
      </w:r>
      <w:r w:rsidR="00202CCE" w:rsidRPr="007F4CA8">
        <w:rPr>
          <w:rFonts w:ascii="Arial" w:hAnsi="Arial" w:cs="Arial"/>
          <w:bCs/>
        </w:rPr>
        <w:t>del menoscabo generado en e</w:t>
      </w:r>
      <w:r w:rsidR="00D12F19" w:rsidRPr="007F4CA8">
        <w:rPr>
          <w:rFonts w:ascii="Arial" w:hAnsi="Arial" w:cs="Arial"/>
          <w:bCs/>
        </w:rPr>
        <w:t xml:space="preserve">l patrimonio </w:t>
      </w:r>
      <w:r w:rsidR="00035040" w:rsidRPr="007F4CA8">
        <w:rPr>
          <w:rFonts w:ascii="Arial" w:hAnsi="Arial" w:cs="Arial"/>
          <w:bCs/>
        </w:rPr>
        <w:t xml:space="preserve">del actor </w:t>
      </w:r>
      <w:r w:rsidR="00D12F19" w:rsidRPr="007F4CA8">
        <w:rPr>
          <w:rFonts w:ascii="Arial" w:hAnsi="Arial" w:cs="Arial"/>
          <w:bCs/>
        </w:rPr>
        <w:t xml:space="preserve">por cuenta de </w:t>
      </w:r>
      <w:r w:rsidR="00035040" w:rsidRPr="007F4CA8">
        <w:rPr>
          <w:rFonts w:ascii="Arial" w:hAnsi="Arial" w:cs="Arial"/>
          <w:bCs/>
        </w:rPr>
        <w:t>la inhabilidad desencadenada por</w:t>
      </w:r>
      <w:r w:rsidR="00F81CC1" w:rsidRPr="007F4CA8">
        <w:rPr>
          <w:rFonts w:ascii="Arial" w:hAnsi="Arial" w:cs="Arial"/>
          <w:bCs/>
        </w:rPr>
        <w:t xml:space="preserve"> la declaratoria de caducidad</w:t>
      </w:r>
      <w:r w:rsidR="00D12F19" w:rsidRPr="007F4CA8">
        <w:rPr>
          <w:rFonts w:ascii="Arial" w:hAnsi="Arial" w:cs="Arial"/>
          <w:bCs/>
        </w:rPr>
        <w:t xml:space="preserve">, como tampoco el daño moral derivado de dicha medida. </w:t>
      </w:r>
    </w:p>
    <w:p w14:paraId="099A0506" w14:textId="77777777" w:rsidR="001F0B35" w:rsidRPr="007F4CA8" w:rsidRDefault="001F0B35" w:rsidP="007F4CA8">
      <w:pPr>
        <w:widowControl w:val="0"/>
        <w:autoSpaceDE w:val="0"/>
        <w:autoSpaceDN w:val="0"/>
        <w:adjustRightInd w:val="0"/>
        <w:spacing w:line="360" w:lineRule="auto"/>
        <w:jc w:val="both"/>
        <w:rPr>
          <w:rFonts w:ascii="Arial" w:hAnsi="Arial" w:cs="Arial"/>
          <w:bCs/>
        </w:rPr>
      </w:pPr>
    </w:p>
    <w:p w14:paraId="74BF76F1" w14:textId="77777777" w:rsidR="00390707" w:rsidRPr="007F4CA8" w:rsidRDefault="00390707" w:rsidP="007F4CA8">
      <w:pPr>
        <w:spacing w:line="360" w:lineRule="auto"/>
        <w:jc w:val="both"/>
        <w:rPr>
          <w:rFonts w:ascii="Arial" w:hAnsi="Arial" w:cs="Arial"/>
          <w:b/>
        </w:rPr>
      </w:pPr>
      <w:r w:rsidRPr="007F4CA8">
        <w:rPr>
          <w:rFonts w:ascii="Arial" w:hAnsi="Arial" w:cs="Arial"/>
          <w:b/>
        </w:rPr>
        <w:t>7. El recurso de apelación</w:t>
      </w:r>
    </w:p>
    <w:p w14:paraId="7042EB7E" w14:textId="77777777" w:rsidR="006C2E7E" w:rsidRPr="007F4CA8" w:rsidRDefault="006C2E7E" w:rsidP="007F4CA8">
      <w:pPr>
        <w:spacing w:line="360" w:lineRule="auto"/>
        <w:jc w:val="both"/>
        <w:rPr>
          <w:rFonts w:ascii="Arial" w:hAnsi="Arial" w:cs="Arial"/>
          <w:b/>
        </w:rPr>
      </w:pPr>
    </w:p>
    <w:p w14:paraId="525128FF" w14:textId="77777777" w:rsidR="008960D6" w:rsidRPr="007F4CA8" w:rsidRDefault="008960D6" w:rsidP="007F4CA8">
      <w:pPr>
        <w:spacing w:line="360" w:lineRule="auto"/>
        <w:jc w:val="both"/>
        <w:rPr>
          <w:rFonts w:ascii="Arial" w:hAnsi="Arial" w:cs="Arial"/>
        </w:rPr>
      </w:pPr>
      <w:r w:rsidRPr="007F4CA8">
        <w:rPr>
          <w:rFonts w:ascii="Arial" w:hAnsi="Arial" w:cs="Arial"/>
        </w:rPr>
        <w:t>La parte actora, a través de su apoderado, presentó oportunamente recurso de apelación contra la sentencia de primera instancia.</w:t>
      </w:r>
    </w:p>
    <w:p w14:paraId="0E9EB1F4" w14:textId="77777777" w:rsidR="008960D6" w:rsidRPr="007F4CA8" w:rsidRDefault="008960D6" w:rsidP="007F4CA8">
      <w:pPr>
        <w:spacing w:line="360" w:lineRule="auto"/>
        <w:jc w:val="both"/>
        <w:rPr>
          <w:rFonts w:ascii="Arial" w:hAnsi="Arial" w:cs="Arial"/>
        </w:rPr>
      </w:pPr>
    </w:p>
    <w:p w14:paraId="791DA605" w14:textId="77777777" w:rsidR="006C2E7E" w:rsidRPr="007F4CA8" w:rsidRDefault="006C2E7E" w:rsidP="007F4CA8">
      <w:pPr>
        <w:spacing w:line="360" w:lineRule="auto"/>
        <w:jc w:val="both"/>
        <w:rPr>
          <w:rFonts w:ascii="Arial" w:hAnsi="Arial" w:cs="Arial"/>
        </w:rPr>
      </w:pPr>
      <w:r w:rsidRPr="007F4CA8">
        <w:rPr>
          <w:rFonts w:ascii="Arial" w:hAnsi="Arial" w:cs="Arial"/>
        </w:rPr>
        <w:t xml:space="preserve">Su </w:t>
      </w:r>
      <w:r w:rsidR="007038A3" w:rsidRPr="007F4CA8">
        <w:rPr>
          <w:rFonts w:ascii="Arial" w:hAnsi="Arial" w:cs="Arial"/>
        </w:rPr>
        <w:t xml:space="preserve">primer argumento de </w:t>
      </w:r>
      <w:r w:rsidRPr="007F4CA8">
        <w:rPr>
          <w:rFonts w:ascii="Arial" w:hAnsi="Arial" w:cs="Arial"/>
        </w:rPr>
        <w:t>inconformidad se ciment</w:t>
      </w:r>
      <w:r w:rsidR="00E51896" w:rsidRPr="007F4CA8">
        <w:rPr>
          <w:rFonts w:ascii="Arial" w:hAnsi="Arial" w:cs="Arial"/>
        </w:rPr>
        <w:t xml:space="preserve">ó </w:t>
      </w:r>
      <w:r w:rsidR="00DD56A5" w:rsidRPr="007F4CA8">
        <w:rPr>
          <w:rFonts w:ascii="Arial" w:hAnsi="Arial" w:cs="Arial"/>
        </w:rPr>
        <w:t xml:space="preserve">en la ausencia de reconocimiento de los perjuicios materiales causados </w:t>
      </w:r>
      <w:r w:rsidR="002D2B71" w:rsidRPr="007F4CA8">
        <w:rPr>
          <w:rFonts w:ascii="Arial" w:hAnsi="Arial" w:cs="Arial"/>
        </w:rPr>
        <w:t>a raíz de</w:t>
      </w:r>
      <w:r w:rsidR="00DD56A5" w:rsidRPr="007F4CA8">
        <w:rPr>
          <w:rFonts w:ascii="Arial" w:hAnsi="Arial" w:cs="Arial"/>
        </w:rPr>
        <w:t xml:space="preserve"> la declaratoria de caducidad objeto de nulidad</w:t>
      </w:r>
      <w:r w:rsidR="00BA4907" w:rsidRPr="007F4CA8">
        <w:rPr>
          <w:rFonts w:ascii="Arial" w:hAnsi="Arial" w:cs="Arial"/>
        </w:rPr>
        <w:t>. Reprochó el fallo apelado por cuanto, en sentir del censor</w:t>
      </w:r>
      <w:r w:rsidR="00E77AF4" w:rsidRPr="007F4CA8">
        <w:rPr>
          <w:rFonts w:ascii="Arial" w:hAnsi="Arial" w:cs="Arial"/>
        </w:rPr>
        <w:t>,</w:t>
      </w:r>
      <w:r w:rsidR="00BA4907" w:rsidRPr="007F4CA8">
        <w:rPr>
          <w:rFonts w:ascii="Arial" w:hAnsi="Arial" w:cs="Arial"/>
        </w:rPr>
        <w:t xml:space="preserve"> no </w:t>
      </w:r>
      <w:r w:rsidR="00E77AF4" w:rsidRPr="007F4CA8">
        <w:rPr>
          <w:rFonts w:ascii="Arial" w:hAnsi="Arial" w:cs="Arial"/>
        </w:rPr>
        <w:t xml:space="preserve">se </w:t>
      </w:r>
      <w:r w:rsidR="00BA4907" w:rsidRPr="007F4CA8">
        <w:rPr>
          <w:rFonts w:ascii="Arial" w:hAnsi="Arial" w:cs="Arial"/>
        </w:rPr>
        <w:t xml:space="preserve">motivó </w:t>
      </w:r>
      <w:r w:rsidR="009B637C" w:rsidRPr="007F4CA8">
        <w:rPr>
          <w:rFonts w:ascii="Arial" w:hAnsi="Arial" w:cs="Arial"/>
        </w:rPr>
        <w:t>la negativa a</w:t>
      </w:r>
      <w:r w:rsidR="007038A3" w:rsidRPr="007F4CA8">
        <w:rPr>
          <w:rFonts w:ascii="Arial" w:hAnsi="Arial" w:cs="Arial"/>
        </w:rPr>
        <w:t xml:space="preserve"> su</w:t>
      </w:r>
      <w:r w:rsidR="009B637C" w:rsidRPr="007F4CA8">
        <w:rPr>
          <w:rFonts w:ascii="Arial" w:hAnsi="Arial" w:cs="Arial"/>
        </w:rPr>
        <w:t xml:space="preserve"> reconocimiento</w:t>
      </w:r>
      <w:r w:rsidR="006115D9" w:rsidRPr="007F4CA8">
        <w:rPr>
          <w:rFonts w:ascii="Arial" w:hAnsi="Arial" w:cs="Arial"/>
        </w:rPr>
        <w:t>,</w:t>
      </w:r>
      <w:r w:rsidR="009B637C" w:rsidRPr="007F4CA8">
        <w:rPr>
          <w:rFonts w:ascii="Arial" w:hAnsi="Arial" w:cs="Arial"/>
        </w:rPr>
        <w:t xml:space="preserve"> ni</w:t>
      </w:r>
      <w:r w:rsidR="00E77AF4" w:rsidRPr="007F4CA8">
        <w:rPr>
          <w:rFonts w:ascii="Arial" w:hAnsi="Arial" w:cs="Arial"/>
        </w:rPr>
        <w:t xml:space="preserve"> se valoró en debida forma la prueba en que se sustentaba el petitum. </w:t>
      </w:r>
    </w:p>
    <w:p w14:paraId="0176F97E" w14:textId="77777777" w:rsidR="00E7727B" w:rsidRPr="007F4CA8" w:rsidRDefault="00E7727B" w:rsidP="007F4CA8">
      <w:pPr>
        <w:spacing w:line="360" w:lineRule="auto"/>
        <w:jc w:val="both"/>
        <w:rPr>
          <w:rFonts w:ascii="Arial" w:hAnsi="Arial" w:cs="Arial"/>
        </w:rPr>
      </w:pPr>
    </w:p>
    <w:p w14:paraId="4C4E0AFF" w14:textId="77777777" w:rsidR="00E7727B" w:rsidRPr="007F4CA8" w:rsidRDefault="007038A3" w:rsidP="007F4CA8">
      <w:pPr>
        <w:spacing w:line="360" w:lineRule="auto"/>
        <w:jc w:val="both"/>
        <w:rPr>
          <w:rFonts w:ascii="Arial" w:hAnsi="Arial" w:cs="Arial"/>
        </w:rPr>
      </w:pPr>
      <w:r w:rsidRPr="007F4CA8">
        <w:rPr>
          <w:rFonts w:ascii="Arial" w:hAnsi="Arial" w:cs="Arial"/>
        </w:rPr>
        <w:t>Siguiendo esa línea</w:t>
      </w:r>
      <w:r w:rsidR="006115D9" w:rsidRPr="007F4CA8">
        <w:rPr>
          <w:rFonts w:ascii="Arial" w:hAnsi="Arial" w:cs="Arial"/>
        </w:rPr>
        <w:t>,</w:t>
      </w:r>
      <w:r w:rsidRPr="007F4CA8">
        <w:rPr>
          <w:rFonts w:ascii="Arial" w:hAnsi="Arial" w:cs="Arial"/>
        </w:rPr>
        <w:t xml:space="preserve"> replicó</w:t>
      </w:r>
      <w:r w:rsidR="00E7727B" w:rsidRPr="007F4CA8">
        <w:rPr>
          <w:rFonts w:ascii="Arial" w:hAnsi="Arial" w:cs="Arial"/>
        </w:rPr>
        <w:t xml:space="preserve"> que</w:t>
      </w:r>
      <w:r w:rsidR="00FA7E4D" w:rsidRPr="007F4CA8">
        <w:rPr>
          <w:rFonts w:ascii="Arial" w:hAnsi="Arial" w:cs="Arial"/>
        </w:rPr>
        <w:t>,</w:t>
      </w:r>
      <w:r w:rsidRPr="007F4CA8">
        <w:rPr>
          <w:rFonts w:ascii="Arial" w:hAnsi="Arial" w:cs="Arial"/>
        </w:rPr>
        <w:t xml:space="preserve"> con sujeción</w:t>
      </w:r>
      <w:r w:rsidR="00E7727B" w:rsidRPr="007F4CA8">
        <w:rPr>
          <w:rFonts w:ascii="Arial" w:hAnsi="Arial" w:cs="Arial"/>
        </w:rPr>
        <w:t xml:space="preserve"> </w:t>
      </w:r>
      <w:r w:rsidRPr="007F4CA8">
        <w:rPr>
          <w:rFonts w:ascii="Arial" w:hAnsi="Arial" w:cs="Arial"/>
        </w:rPr>
        <w:t xml:space="preserve">a </w:t>
      </w:r>
      <w:r w:rsidR="00E7727B" w:rsidRPr="007F4CA8">
        <w:rPr>
          <w:rFonts w:ascii="Arial" w:hAnsi="Arial" w:cs="Arial"/>
        </w:rPr>
        <w:t xml:space="preserve">la </w:t>
      </w:r>
      <w:r w:rsidR="00851466" w:rsidRPr="007F4CA8">
        <w:rPr>
          <w:rFonts w:ascii="Arial" w:hAnsi="Arial" w:cs="Arial"/>
        </w:rPr>
        <w:t>juris</w:t>
      </w:r>
      <w:r w:rsidR="00FA7E4D" w:rsidRPr="007F4CA8">
        <w:rPr>
          <w:rFonts w:ascii="Arial" w:hAnsi="Arial" w:cs="Arial"/>
        </w:rPr>
        <w:t>prudencia del Consejo de Estado, debió condenarse al pago del valor de los contratos suscritos y ejecutados por el actor dentro del per</w:t>
      </w:r>
      <w:r w:rsidR="001C4821" w:rsidRPr="007F4CA8">
        <w:rPr>
          <w:rFonts w:ascii="Arial" w:hAnsi="Arial" w:cs="Arial"/>
        </w:rPr>
        <w:t xml:space="preserve">íodo </w:t>
      </w:r>
      <w:r w:rsidR="00B71E20" w:rsidRPr="007F4CA8">
        <w:rPr>
          <w:rFonts w:ascii="Arial" w:hAnsi="Arial" w:cs="Arial"/>
        </w:rPr>
        <w:t xml:space="preserve">correspondiente a los </w:t>
      </w:r>
      <w:r w:rsidR="00AF52BC" w:rsidRPr="007F4CA8">
        <w:rPr>
          <w:rFonts w:ascii="Arial" w:hAnsi="Arial" w:cs="Arial"/>
        </w:rPr>
        <w:t xml:space="preserve">cinco </w:t>
      </w:r>
      <w:r w:rsidR="001C4821" w:rsidRPr="007F4CA8">
        <w:rPr>
          <w:rFonts w:ascii="Arial" w:hAnsi="Arial" w:cs="Arial"/>
        </w:rPr>
        <w:t xml:space="preserve">años </w:t>
      </w:r>
      <w:r w:rsidR="00B71E20" w:rsidRPr="007F4CA8">
        <w:rPr>
          <w:rFonts w:ascii="Arial" w:hAnsi="Arial" w:cs="Arial"/>
        </w:rPr>
        <w:t xml:space="preserve">anteriores a la notificación del acto que impuso la medida de caducidad, por concepto de pérdida de oportunidad </w:t>
      </w:r>
      <w:r w:rsidR="00DF7075" w:rsidRPr="007F4CA8">
        <w:rPr>
          <w:rFonts w:ascii="Arial" w:hAnsi="Arial" w:cs="Arial"/>
        </w:rPr>
        <w:t>calculada en la suma de $737’361.092.</w:t>
      </w:r>
    </w:p>
    <w:p w14:paraId="6908C9A1" w14:textId="77777777" w:rsidR="00DF7075" w:rsidRPr="007F4CA8" w:rsidRDefault="00DF7075" w:rsidP="007F4CA8">
      <w:pPr>
        <w:spacing w:line="360" w:lineRule="auto"/>
        <w:jc w:val="both"/>
        <w:rPr>
          <w:rFonts w:ascii="Arial" w:hAnsi="Arial" w:cs="Arial"/>
        </w:rPr>
      </w:pPr>
    </w:p>
    <w:p w14:paraId="112C077F" w14:textId="77777777" w:rsidR="00DF7075" w:rsidRPr="007F4CA8" w:rsidRDefault="00DF7075" w:rsidP="007F4CA8">
      <w:pPr>
        <w:spacing w:line="360" w:lineRule="auto"/>
        <w:jc w:val="both"/>
        <w:rPr>
          <w:rFonts w:ascii="Arial" w:hAnsi="Arial" w:cs="Arial"/>
        </w:rPr>
      </w:pPr>
      <w:r w:rsidRPr="007F4CA8">
        <w:rPr>
          <w:rFonts w:ascii="Arial" w:hAnsi="Arial" w:cs="Arial"/>
        </w:rPr>
        <w:t>Para vigorizar el sustento de su discrepancia</w:t>
      </w:r>
      <w:r w:rsidR="006115D9" w:rsidRPr="007F4CA8">
        <w:rPr>
          <w:rFonts w:ascii="Arial" w:hAnsi="Arial" w:cs="Arial"/>
        </w:rPr>
        <w:t>,</w:t>
      </w:r>
      <w:r w:rsidRPr="007F4CA8">
        <w:rPr>
          <w:rFonts w:ascii="Arial" w:hAnsi="Arial" w:cs="Arial"/>
        </w:rPr>
        <w:t xml:space="preserve"> afirmó que en el expediente militaban varios documentos de prueba</w:t>
      </w:r>
      <w:r w:rsidR="006115D9" w:rsidRPr="007F4CA8">
        <w:rPr>
          <w:rFonts w:ascii="Arial" w:hAnsi="Arial" w:cs="Arial"/>
        </w:rPr>
        <w:t>,</w:t>
      </w:r>
      <w:r w:rsidRPr="007F4CA8">
        <w:rPr>
          <w:rFonts w:ascii="Arial" w:hAnsi="Arial" w:cs="Arial"/>
        </w:rPr>
        <w:t xml:space="preserve"> allegados con el fin de </w:t>
      </w:r>
      <w:r w:rsidR="00E91E06" w:rsidRPr="007F4CA8">
        <w:rPr>
          <w:rFonts w:ascii="Arial" w:hAnsi="Arial" w:cs="Arial"/>
        </w:rPr>
        <w:t xml:space="preserve">acreditar los </w:t>
      </w:r>
      <w:r w:rsidR="00376D0C" w:rsidRPr="007F4CA8">
        <w:rPr>
          <w:rFonts w:ascii="Arial" w:hAnsi="Arial" w:cs="Arial"/>
        </w:rPr>
        <w:t>perjuicios</w:t>
      </w:r>
      <w:r w:rsidR="00E91E06" w:rsidRPr="007F4CA8">
        <w:rPr>
          <w:rFonts w:ascii="Arial" w:hAnsi="Arial" w:cs="Arial"/>
        </w:rPr>
        <w:t xml:space="preserve"> padecidos como </w:t>
      </w:r>
      <w:r w:rsidR="00376D0C" w:rsidRPr="007F4CA8">
        <w:rPr>
          <w:rFonts w:ascii="Arial" w:hAnsi="Arial" w:cs="Arial"/>
        </w:rPr>
        <w:t>consecuencia</w:t>
      </w:r>
      <w:r w:rsidR="00E91E06" w:rsidRPr="007F4CA8">
        <w:rPr>
          <w:rFonts w:ascii="Arial" w:hAnsi="Arial" w:cs="Arial"/>
        </w:rPr>
        <w:t xml:space="preserve"> de la declaratoria de caducidad</w:t>
      </w:r>
      <w:r w:rsidR="00633876" w:rsidRPr="007F4CA8">
        <w:rPr>
          <w:rFonts w:ascii="Arial" w:hAnsi="Arial" w:cs="Arial"/>
        </w:rPr>
        <w:t>,</w:t>
      </w:r>
      <w:r w:rsidR="00E91E06" w:rsidRPr="007F4CA8">
        <w:rPr>
          <w:rFonts w:ascii="Arial" w:hAnsi="Arial" w:cs="Arial"/>
        </w:rPr>
        <w:t xml:space="preserve"> tales como la </w:t>
      </w:r>
      <w:r w:rsidR="00376D0C" w:rsidRPr="007F4CA8">
        <w:rPr>
          <w:rFonts w:ascii="Arial" w:hAnsi="Arial" w:cs="Arial"/>
        </w:rPr>
        <w:t>relación d</w:t>
      </w:r>
      <w:r w:rsidR="00E91E06" w:rsidRPr="007F4CA8">
        <w:rPr>
          <w:rFonts w:ascii="Arial" w:hAnsi="Arial" w:cs="Arial"/>
        </w:rPr>
        <w:t>e</w:t>
      </w:r>
      <w:r w:rsidR="00376D0C" w:rsidRPr="007F4CA8">
        <w:rPr>
          <w:rFonts w:ascii="Arial" w:hAnsi="Arial" w:cs="Arial"/>
        </w:rPr>
        <w:t xml:space="preserve"> </w:t>
      </w:r>
      <w:r w:rsidR="00E91E06" w:rsidRPr="007F4CA8">
        <w:rPr>
          <w:rFonts w:ascii="Arial" w:hAnsi="Arial" w:cs="Arial"/>
        </w:rPr>
        <w:t xml:space="preserve">los contratos suscritos y ejecutados por el ingeniero </w:t>
      </w:r>
      <w:r w:rsidR="00376D0C" w:rsidRPr="007F4CA8">
        <w:rPr>
          <w:rFonts w:ascii="Arial" w:hAnsi="Arial" w:cs="Arial"/>
        </w:rPr>
        <w:t>Edgar Iv</w:t>
      </w:r>
      <w:r w:rsidR="00633876" w:rsidRPr="007F4CA8">
        <w:rPr>
          <w:rFonts w:ascii="Arial" w:hAnsi="Arial" w:cs="Arial"/>
        </w:rPr>
        <w:t xml:space="preserve">án Quintero </w:t>
      </w:r>
      <w:r w:rsidR="00633876" w:rsidRPr="007F4CA8">
        <w:rPr>
          <w:rFonts w:ascii="Arial" w:hAnsi="Arial" w:cs="Arial"/>
        </w:rPr>
        <w:lastRenderedPageBreak/>
        <w:t xml:space="preserve">Zuluaga, certificaciones, actas de recibo de obra y de liquidación de varios contratos. </w:t>
      </w:r>
    </w:p>
    <w:p w14:paraId="61285D17" w14:textId="77777777" w:rsidR="00633876" w:rsidRPr="007F4CA8" w:rsidRDefault="00633876" w:rsidP="007F4CA8">
      <w:pPr>
        <w:spacing w:line="360" w:lineRule="auto"/>
        <w:jc w:val="both"/>
        <w:rPr>
          <w:rFonts w:ascii="Arial" w:hAnsi="Arial" w:cs="Arial"/>
        </w:rPr>
      </w:pPr>
    </w:p>
    <w:p w14:paraId="64881FE8" w14:textId="77777777" w:rsidR="00633876" w:rsidRPr="007F4CA8" w:rsidRDefault="007038A3" w:rsidP="007F4CA8">
      <w:pPr>
        <w:spacing w:line="360" w:lineRule="auto"/>
        <w:jc w:val="both"/>
        <w:rPr>
          <w:rFonts w:ascii="Arial" w:hAnsi="Arial" w:cs="Arial"/>
        </w:rPr>
      </w:pPr>
      <w:r w:rsidRPr="007F4CA8">
        <w:rPr>
          <w:rFonts w:ascii="Arial" w:hAnsi="Arial" w:cs="Arial"/>
        </w:rPr>
        <w:t>En segundo lugar</w:t>
      </w:r>
      <w:r w:rsidR="006115D9" w:rsidRPr="007F4CA8">
        <w:rPr>
          <w:rFonts w:ascii="Arial" w:hAnsi="Arial" w:cs="Arial"/>
        </w:rPr>
        <w:t>,</w:t>
      </w:r>
      <w:r w:rsidRPr="007F4CA8">
        <w:rPr>
          <w:rFonts w:ascii="Arial" w:hAnsi="Arial" w:cs="Arial"/>
        </w:rPr>
        <w:t xml:space="preserve"> a</w:t>
      </w:r>
      <w:r w:rsidR="00633876" w:rsidRPr="007F4CA8">
        <w:rPr>
          <w:rFonts w:ascii="Arial" w:hAnsi="Arial" w:cs="Arial"/>
        </w:rPr>
        <w:t xml:space="preserve">ñadió que </w:t>
      </w:r>
      <w:r w:rsidR="006115D9" w:rsidRPr="007F4CA8">
        <w:rPr>
          <w:rFonts w:ascii="Arial" w:hAnsi="Arial" w:cs="Arial"/>
        </w:rPr>
        <w:t>las pruebas testimoniales recau</w:t>
      </w:r>
      <w:r w:rsidR="00893A8B" w:rsidRPr="007F4CA8">
        <w:rPr>
          <w:rFonts w:ascii="Arial" w:hAnsi="Arial" w:cs="Arial"/>
        </w:rPr>
        <w:t>dadas demostraban los perjuicios morales sufridos por el ingeniero contratista con ocasión de la declaratoria de caducidad impuesta en su contra</w:t>
      </w:r>
      <w:r w:rsidR="00956087" w:rsidRPr="007F4CA8">
        <w:rPr>
          <w:rFonts w:ascii="Arial" w:hAnsi="Arial" w:cs="Arial"/>
        </w:rPr>
        <w:t>, padecimiento que se extendió a su grupo familiar</w:t>
      </w:r>
      <w:r w:rsidR="00643DF7" w:rsidRPr="007F4CA8">
        <w:rPr>
          <w:rFonts w:ascii="Arial" w:hAnsi="Arial" w:cs="Arial"/>
        </w:rPr>
        <w:t>,</w:t>
      </w:r>
      <w:r w:rsidR="00956087" w:rsidRPr="007F4CA8">
        <w:rPr>
          <w:rFonts w:ascii="Arial" w:hAnsi="Arial" w:cs="Arial"/>
        </w:rPr>
        <w:t xml:space="preserve"> cuya rel</w:t>
      </w:r>
      <w:r w:rsidRPr="007F4CA8">
        <w:rPr>
          <w:rFonts w:ascii="Arial" w:hAnsi="Arial" w:cs="Arial"/>
        </w:rPr>
        <w:t>ación de parentesco se encontraba</w:t>
      </w:r>
      <w:r w:rsidR="00956087" w:rsidRPr="007F4CA8">
        <w:rPr>
          <w:rFonts w:ascii="Arial" w:hAnsi="Arial" w:cs="Arial"/>
        </w:rPr>
        <w:t xml:space="preserve"> acreditada con los registr</w:t>
      </w:r>
      <w:r w:rsidRPr="007F4CA8">
        <w:rPr>
          <w:rFonts w:ascii="Arial" w:hAnsi="Arial" w:cs="Arial"/>
        </w:rPr>
        <w:t xml:space="preserve">os civiles de nacimiento </w:t>
      </w:r>
      <w:r w:rsidR="00956087" w:rsidRPr="007F4CA8">
        <w:rPr>
          <w:rFonts w:ascii="Arial" w:hAnsi="Arial" w:cs="Arial"/>
        </w:rPr>
        <w:t>que obra</w:t>
      </w:r>
      <w:r w:rsidRPr="007F4CA8">
        <w:rPr>
          <w:rFonts w:ascii="Arial" w:hAnsi="Arial" w:cs="Arial"/>
        </w:rPr>
        <w:t>ban</w:t>
      </w:r>
      <w:r w:rsidR="00956087" w:rsidRPr="007F4CA8">
        <w:rPr>
          <w:rFonts w:ascii="Arial" w:hAnsi="Arial" w:cs="Arial"/>
        </w:rPr>
        <w:t xml:space="preserve"> en la actuación. </w:t>
      </w:r>
    </w:p>
    <w:p w14:paraId="553CFE57" w14:textId="77777777" w:rsidR="00557F03" w:rsidRPr="007F4CA8" w:rsidRDefault="00557F03" w:rsidP="007F4CA8">
      <w:pPr>
        <w:spacing w:line="360" w:lineRule="auto"/>
        <w:jc w:val="both"/>
        <w:rPr>
          <w:rFonts w:ascii="Arial" w:hAnsi="Arial" w:cs="Arial"/>
        </w:rPr>
      </w:pPr>
    </w:p>
    <w:p w14:paraId="1FF64180" w14:textId="77777777" w:rsidR="00557F03" w:rsidRPr="007F4CA8" w:rsidRDefault="00557F03" w:rsidP="007F4CA8">
      <w:pPr>
        <w:spacing w:line="360" w:lineRule="auto"/>
        <w:jc w:val="both"/>
        <w:rPr>
          <w:rFonts w:ascii="Arial" w:hAnsi="Arial" w:cs="Arial"/>
        </w:rPr>
      </w:pPr>
      <w:r w:rsidRPr="007F4CA8">
        <w:rPr>
          <w:rFonts w:ascii="Arial" w:hAnsi="Arial" w:cs="Arial"/>
        </w:rPr>
        <w:t xml:space="preserve">Por </w:t>
      </w:r>
      <w:r w:rsidR="007038A3" w:rsidRPr="007F4CA8">
        <w:rPr>
          <w:rFonts w:ascii="Arial" w:hAnsi="Arial" w:cs="Arial"/>
        </w:rPr>
        <w:t>último, el recurrente expresó</w:t>
      </w:r>
      <w:r w:rsidRPr="007F4CA8">
        <w:rPr>
          <w:rFonts w:ascii="Arial" w:hAnsi="Arial" w:cs="Arial"/>
        </w:rPr>
        <w:t xml:space="preserve"> que la primera instancia no se había pronunciado sobre el reconocimiento de los intereses moratorios que se causaron como consecuencia de la falta de pago oportuno del valor de $14’933.330</w:t>
      </w:r>
      <w:r w:rsidR="00C15A4C" w:rsidRPr="007F4CA8">
        <w:rPr>
          <w:rFonts w:ascii="Arial" w:hAnsi="Arial" w:cs="Arial"/>
        </w:rPr>
        <w:t>,</w:t>
      </w:r>
      <w:r w:rsidRPr="007F4CA8">
        <w:rPr>
          <w:rFonts w:ascii="Arial" w:hAnsi="Arial" w:cs="Arial"/>
        </w:rPr>
        <w:t xml:space="preserve"> por concepto de</w:t>
      </w:r>
      <w:r w:rsidR="006115D9" w:rsidRPr="007F4CA8">
        <w:rPr>
          <w:rFonts w:ascii="Arial" w:hAnsi="Arial" w:cs="Arial"/>
        </w:rPr>
        <w:t>l</w:t>
      </w:r>
      <w:r w:rsidRPr="007F4CA8">
        <w:rPr>
          <w:rFonts w:ascii="Arial" w:hAnsi="Arial" w:cs="Arial"/>
        </w:rPr>
        <w:t xml:space="preserve"> saldo restante del contrato. </w:t>
      </w:r>
    </w:p>
    <w:p w14:paraId="453B8293" w14:textId="77777777" w:rsidR="006C2E7E" w:rsidRPr="007F4CA8" w:rsidRDefault="006C2E7E" w:rsidP="007F4CA8">
      <w:pPr>
        <w:spacing w:line="360" w:lineRule="auto"/>
        <w:jc w:val="both"/>
        <w:rPr>
          <w:rFonts w:ascii="Arial" w:hAnsi="Arial" w:cs="Arial"/>
        </w:rPr>
      </w:pPr>
    </w:p>
    <w:p w14:paraId="170D084A" w14:textId="77777777" w:rsidR="008960D6" w:rsidRPr="007F4CA8" w:rsidRDefault="008960D6" w:rsidP="007F4CA8">
      <w:pPr>
        <w:spacing w:line="360" w:lineRule="auto"/>
        <w:jc w:val="both"/>
        <w:rPr>
          <w:rFonts w:ascii="Arial" w:hAnsi="Arial" w:cs="Arial"/>
          <w:b/>
          <w:bCs/>
          <w:lang w:val="es-MX"/>
        </w:rPr>
      </w:pPr>
      <w:r w:rsidRPr="007F4CA8">
        <w:rPr>
          <w:rFonts w:ascii="Arial" w:hAnsi="Arial" w:cs="Arial"/>
          <w:b/>
          <w:bCs/>
          <w:lang w:val="es-MX"/>
        </w:rPr>
        <w:t>8. Actuación en segunda instancia</w:t>
      </w:r>
    </w:p>
    <w:p w14:paraId="6A03ABEA" w14:textId="77777777" w:rsidR="00FA7E4D" w:rsidRPr="007F4CA8" w:rsidRDefault="00FA7E4D" w:rsidP="007F4CA8">
      <w:pPr>
        <w:spacing w:line="360" w:lineRule="auto"/>
        <w:jc w:val="both"/>
        <w:rPr>
          <w:rFonts w:ascii="Arial" w:hAnsi="Arial" w:cs="Arial"/>
          <w:b/>
          <w:bCs/>
          <w:lang w:val="es-MX"/>
        </w:rPr>
      </w:pPr>
    </w:p>
    <w:p w14:paraId="29E71038" w14:textId="77777777" w:rsidR="008960D6" w:rsidRPr="007F4CA8" w:rsidRDefault="008960D6" w:rsidP="007F4CA8">
      <w:pPr>
        <w:spacing w:line="360" w:lineRule="auto"/>
        <w:jc w:val="both"/>
        <w:rPr>
          <w:rFonts w:ascii="Arial" w:hAnsi="Arial" w:cs="Arial"/>
        </w:rPr>
      </w:pPr>
      <w:r w:rsidRPr="007F4CA8">
        <w:rPr>
          <w:rFonts w:ascii="Arial" w:hAnsi="Arial" w:cs="Arial"/>
          <w:b/>
        </w:rPr>
        <w:t>8.1.</w:t>
      </w:r>
      <w:r w:rsidRPr="007F4CA8">
        <w:rPr>
          <w:rFonts w:ascii="Arial" w:hAnsi="Arial" w:cs="Arial"/>
        </w:rPr>
        <w:t xml:space="preserve"> Mediante providencia de</w:t>
      </w:r>
      <w:r w:rsidR="00FE32EF" w:rsidRPr="007F4CA8">
        <w:rPr>
          <w:rFonts w:ascii="Arial" w:hAnsi="Arial" w:cs="Arial"/>
        </w:rPr>
        <w:t>l 6</w:t>
      </w:r>
      <w:r w:rsidR="00926979" w:rsidRPr="007F4CA8">
        <w:rPr>
          <w:rFonts w:ascii="Arial" w:hAnsi="Arial" w:cs="Arial"/>
        </w:rPr>
        <w:t xml:space="preserve"> de febrero de 2015</w:t>
      </w:r>
      <w:r w:rsidRPr="007F4CA8">
        <w:rPr>
          <w:rFonts w:ascii="Arial" w:hAnsi="Arial" w:cs="Arial"/>
        </w:rPr>
        <w:t xml:space="preserve">, la Sección Tercera de esta Corporación admitió el recurso de apelación interpuesto por la parte demandante. </w:t>
      </w:r>
    </w:p>
    <w:p w14:paraId="2065F083" w14:textId="77777777" w:rsidR="008960D6" w:rsidRPr="007F4CA8" w:rsidRDefault="008960D6" w:rsidP="007F4CA8">
      <w:pPr>
        <w:widowControl w:val="0"/>
        <w:autoSpaceDE w:val="0"/>
        <w:autoSpaceDN w:val="0"/>
        <w:adjustRightInd w:val="0"/>
        <w:spacing w:line="360" w:lineRule="auto"/>
        <w:jc w:val="both"/>
        <w:rPr>
          <w:rFonts w:ascii="Arial" w:hAnsi="Arial" w:cs="Arial"/>
          <w:b/>
        </w:rPr>
      </w:pPr>
    </w:p>
    <w:p w14:paraId="01C8A5F7" w14:textId="77777777" w:rsidR="00CB36AD" w:rsidRPr="007F4CA8" w:rsidRDefault="00FE32EF" w:rsidP="007F4CA8">
      <w:pPr>
        <w:widowControl w:val="0"/>
        <w:autoSpaceDE w:val="0"/>
        <w:autoSpaceDN w:val="0"/>
        <w:adjustRightInd w:val="0"/>
        <w:spacing w:line="360" w:lineRule="auto"/>
        <w:jc w:val="both"/>
        <w:rPr>
          <w:rFonts w:ascii="Arial" w:hAnsi="Arial" w:cs="Arial"/>
          <w:lang w:val="es-MX"/>
        </w:rPr>
      </w:pPr>
      <w:r w:rsidRPr="007F4CA8">
        <w:rPr>
          <w:rFonts w:ascii="Arial" w:hAnsi="Arial" w:cs="Arial"/>
          <w:b/>
        </w:rPr>
        <w:t xml:space="preserve">8.2. </w:t>
      </w:r>
      <w:r w:rsidRPr="007F4CA8">
        <w:rPr>
          <w:rFonts w:ascii="Arial" w:hAnsi="Arial" w:cs="Arial"/>
        </w:rPr>
        <w:t>En d</w:t>
      </w:r>
      <w:r w:rsidR="00707F71" w:rsidRPr="007F4CA8">
        <w:rPr>
          <w:rFonts w:ascii="Arial" w:hAnsi="Arial" w:cs="Arial"/>
        </w:rPr>
        <w:t>ecisión del 19</w:t>
      </w:r>
      <w:r w:rsidRPr="007F4CA8">
        <w:rPr>
          <w:rFonts w:ascii="Arial" w:hAnsi="Arial" w:cs="Arial"/>
        </w:rPr>
        <w:t xml:space="preserve"> de </w:t>
      </w:r>
      <w:r w:rsidR="00707F71" w:rsidRPr="007F4CA8">
        <w:rPr>
          <w:rFonts w:ascii="Arial" w:hAnsi="Arial" w:cs="Arial"/>
        </w:rPr>
        <w:t>marzo de 2015</w:t>
      </w:r>
      <w:r w:rsidR="008960D6" w:rsidRPr="007F4CA8">
        <w:rPr>
          <w:rFonts w:ascii="Arial" w:hAnsi="Arial" w:cs="Arial"/>
          <w:lang w:val="es-MX"/>
        </w:rPr>
        <w:t>, se corrió traslado a las partes para que presentaran sus alegaciones finales y al Ministerio Público para que rindiese su concepto.  En el término otorgado,</w:t>
      </w:r>
      <w:r w:rsidR="00707F71" w:rsidRPr="007F4CA8">
        <w:rPr>
          <w:rFonts w:ascii="Arial" w:hAnsi="Arial" w:cs="Arial"/>
          <w:lang w:val="es-MX"/>
        </w:rPr>
        <w:t xml:space="preserve"> las partes y el Ministerio Público guardaron silencio</w:t>
      </w:r>
      <w:r w:rsidR="008960D6" w:rsidRPr="007F4CA8">
        <w:rPr>
          <w:rFonts w:ascii="Arial" w:hAnsi="Arial" w:cs="Arial"/>
          <w:lang w:val="es-MX"/>
        </w:rPr>
        <w:t xml:space="preserve">. </w:t>
      </w:r>
    </w:p>
    <w:p w14:paraId="09939614" w14:textId="77777777" w:rsidR="00017851" w:rsidRPr="007F4CA8" w:rsidRDefault="00017851" w:rsidP="007F4CA8">
      <w:pPr>
        <w:spacing w:line="360" w:lineRule="auto"/>
        <w:jc w:val="both"/>
        <w:rPr>
          <w:rFonts w:ascii="Arial" w:hAnsi="Arial" w:cs="Arial"/>
          <w:lang w:val="es-MX"/>
        </w:rPr>
      </w:pPr>
    </w:p>
    <w:p w14:paraId="7DF12A39" w14:textId="77777777" w:rsidR="00390707" w:rsidRPr="007F4CA8" w:rsidRDefault="00390707" w:rsidP="007F4CA8">
      <w:pPr>
        <w:numPr>
          <w:ilvl w:val="0"/>
          <w:numId w:val="18"/>
        </w:numPr>
        <w:spacing w:line="360" w:lineRule="auto"/>
        <w:ind w:left="0"/>
        <w:jc w:val="center"/>
        <w:rPr>
          <w:rFonts w:ascii="Arial" w:hAnsi="Arial" w:cs="Arial"/>
          <w:b/>
        </w:rPr>
      </w:pPr>
      <w:r w:rsidRPr="007F4CA8">
        <w:rPr>
          <w:rFonts w:ascii="Arial" w:hAnsi="Arial" w:cs="Arial"/>
          <w:b/>
        </w:rPr>
        <w:t>C O N S I D E R A C I O N E S</w:t>
      </w:r>
    </w:p>
    <w:p w14:paraId="27EDBCF1" w14:textId="77777777" w:rsidR="00390707" w:rsidRPr="007F4CA8" w:rsidRDefault="00390707" w:rsidP="007F4CA8">
      <w:pPr>
        <w:spacing w:line="360" w:lineRule="auto"/>
        <w:jc w:val="both"/>
        <w:rPr>
          <w:rFonts w:ascii="Arial" w:hAnsi="Arial" w:cs="Arial"/>
          <w:b/>
        </w:rPr>
      </w:pPr>
    </w:p>
    <w:p w14:paraId="66763800" w14:textId="77777777" w:rsidR="00FE32EF" w:rsidRPr="007F4CA8" w:rsidRDefault="00390707" w:rsidP="007F4CA8">
      <w:pPr>
        <w:spacing w:line="360" w:lineRule="auto"/>
        <w:jc w:val="both"/>
        <w:rPr>
          <w:rFonts w:ascii="Arial" w:hAnsi="Arial" w:cs="Arial"/>
          <w:lang w:val="es-CO"/>
        </w:rPr>
      </w:pPr>
      <w:r w:rsidRPr="007F4CA8">
        <w:rPr>
          <w:rFonts w:ascii="Arial" w:hAnsi="Arial" w:cs="Arial"/>
        </w:rPr>
        <w:t xml:space="preserve">Para resolver la segunda instancia de la presente litis se abordarán los siguientes temas: </w:t>
      </w:r>
      <w:r w:rsidRPr="007F4CA8">
        <w:rPr>
          <w:rFonts w:ascii="Arial" w:hAnsi="Arial" w:cs="Arial"/>
          <w:b/>
        </w:rPr>
        <w:t>1)</w:t>
      </w:r>
      <w:r w:rsidRPr="007F4CA8">
        <w:rPr>
          <w:rFonts w:ascii="Arial" w:hAnsi="Arial" w:cs="Arial"/>
        </w:rPr>
        <w:t xml:space="preserve"> competencia del Consejo</w:t>
      </w:r>
      <w:r w:rsidR="00024264" w:rsidRPr="007F4CA8">
        <w:rPr>
          <w:rFonts w:ascii="Arial" w:hAnsi="Arial" w:cs="Arial"/>
        </w:rPr>
        <w:t xml:space="preserve"> de Estado</w:t>
      </w:r>
      <w:r w:rsidRPr="007F4CA8">
        <w:rPr>
          <w:rFonts w:ascii="Arial" w:hAnsi="Arial" w:cs="Arial"/>
        </w:rPr>
        <w:t xml:space="preserve">; </w:t>
      </w:r>
      <w:r w:rsidRPr="007F4CA8">
        <w:rPr>
          <w:rFonts w:ascii="Arial" w:hAnsi="Arial" w:cs="Arial"/>
          <w:b/>
        </w:rPr>
        <w:t xml:space="preserve">2) </w:t>
      </w:r>
      <w:r w:rsidR="00A819BB" w:rsidRPr="007F4CA8">
        <w:rPr>
          <w:rFonts w:ascii="Arial" w:hAnsi="Arial" w:cs="Arial"/>
        </w:rPr>
        <w:t>presupuestos procesales:</w:t>
      </w:r>
      <w:r w:rsidRPr="007F4CA8">
        <w:rPr>
          <w:rFonts w:ascii="Arial" w:hAnsi="Arial" w:cs="Arial"/>
        </w:rPr>
        <w:t xml:space="preserve"> </w:t>
      </w:r>
      <w:r w:rsidRPr="007F4CA8">
        <w:rPr>
          <w:rFonts w:ascii="Arial" w:hAnsi="Arial" w:cs="Arial"/>
          <w:b/>
        </w:rPr>
        <w:t>2.1)</w:t>
      </w:r>
      <w:r w:rsidRPr="007F4CA8">
        <w:rPr>
          <w:rFonts w:ascii="Arial" w:hAnsi="Arial" w:cs="Arial"/>
        </w:rPr>
        <w:t xml:space="preserve"> procedencia y oportunidad de la acción; </w:t>
      </w:r>
      <w:r w:rsidRPr="007F4CA8">
        <w:rPr>
          <w:rFonts w:ascii="Arial" w:hAnsi="Arial" w:cs="Arial"/>
          <w:b/>
        </w:rPr>
        <w:t xml:space="preserve">2.2) </w:t>
      </w:r>
      <w:r w:rsidRPr="007F4CA8">
        <w:rPr>
          <w:rFonts w:ascii="Arial" w:hAnsi="Arial" w:cs="Arial"/>
        </w:rPr>
        <w:t>legitimación en la cau</w:t>
      </w:r>
      <w:r w:rsidR="00EC1DBF" w:rsidRPr="007F4CA8">
        <w:rPr>
          <w:rFonts w:ascii="Arial" w:hAnsi="Arial" w:cs="Arial"/>
        </w:rPr>
        <w:t xml:space="preserve">sa: </w:t>
      </w:r>
      <w:r w:rsidR="00EC1DBF" w:rsidRPr="007F4CA8">
        <w:rPr>
          <w:rFonts w:ascii="Arial" w:hAnsi="Arial" w:cs="Arial"/>
          <w:b/>
        </w:rPr>
        <w:t>2.2.1)</w:t>
      </w:r>
      <w:r w:rsidR="00EC1DBF" w:rsidRPr="007F4CA8">
        <w:rPr>
          <w:rFonts w:ascii="Arial" w:hAnsi="Arial" w:cs="Arial"/>
        </w:rPr>
        <w:t xml:space="preserve"> de la falta de legitimación en la causa respecto de los demandantes que conforman el grupo familiar del ingeniero Edgar Iván Quintero Zuluaga; </w:t>
      </w:r>
      <w:r w:rsidR="00DD0843" w:rsidRPr="007F4CA8">
        <w:rPr>
          <w:rFonts w:ascii="Arial" w:hAnsi="Arial" w:cs="Arial"/>
          <w:b/>
        </w:rPr>
        <w:t>3)</w:t>
      </w:r>
      <w:r w:rsidR="00AF258C" w:rsidRPr="007F4CA8">
        <w:rPr>
          <w:rFonts w:ascii="Arial" w:hAnsi="Arial" w:cs="Arial"/>
          <w:b/>
        </w:rPr>
        <w:t xml:space="preserve"> </w:t>
      </w:r>
      <w:r w:rsidR="00847DED" w:rsidRPr="007F4CA8">
        <w:rPr>
          <w:rFonts w:ascii="Arial" w:hAnsi="Arial" w:cs="Arial"/>
          <w:lang w:val="es-CO"/>
        </w:rPr>
        <w:t xml:space="preserve">análisis del recurso de apelación; </w:t>
      </w:r>
      <w:r w:rsidR="00847DED" w:rsidRPr="007F4CA8">
        <w:rPr>
          <w:rFonts w:ascii="Arial" w:hAnsi="Arial" w:cs="Arial"/>
          <w:b/>
          <w:lang w:val="es-CO"/>
        </w:rPr>
        <w:t>3.1)</w:t>
      </w:r>
      <w:r w:rsidR="00847DED" w:rsidRPr="007F4CA8">
        <w:rPr>
          <w:rFonts w:ascii="Arial" w:hAnsi="Arial" w:cs="Arial"/>
          <w:lang w:val="es-CO"/>
        </w:rPr>
        <w:t xml:space="preserve"> de la pérdida de oportunidad de celebrar contratos con el Estado derivada de la inhabilidad</w:t>
      </w:r>
      <w:r w:rsidR="00F17F0D" w:rsidRPr="007F4CA8">
        <w:rPr>
          <w:rFonts w:ascii="Arial" w:hAnsi="Arial" w:cs="Arial"/>
          <w:lang w:val="es-CO"/>
        </w:rPr>
        <w:t xml:space="preserve"> que surge como consecuencia de ejercicio de la potestad excepcional </w:t>
      </w:r>
      <w:r w:rsidR="00847DED" w:rsidRPr="007F4CA8">
        <w:rPr>
          <w:rFonts w:ascii="Arial" w:hAnsi="Arial" w:cs="Arial"/>
          <w:lang w:val="es-CO"/>
        </w:rPr>
        <w:t>de caducidad</w:t>
      </w:r>
      <w:r w:rsidR="00F17F0D" w:rsidRPr="007F4CA8">
        <w:rPr>
          <w:rFonts w:ascii="Arial" w:hAnsi="Arial" w:cs="Arial"/>
          <w:lang w:val="es-CO"/>
        </w:rPr>
        <w:t xml:space="preserve">; </w:t>
      </w:r>
      <w:r w:rsidR="00F17F0D" w:rsidRPr="007F4CA8">
        <w:rPr>
          <w:rFonts w:ascii="Arial" w:hAnsi="Arial" w:cs="Arial"/>
          <w:b/>
          <w:lang w:val="es-CO"/>
        </w:rPr>
        <w:t>3.2)</w:t>
      </w:r>
      <w:r w:rsidR="00454A8F" w:rsidRPr="007F4CA8">
        <w:rPr>
          <w:rFonts w:ascii="Arial" w:hAnsi="Arial" w:cs="Arial"/>
          <w:b/>
          <w:lang w:val="es-CO"/>
        </w:rPr>
        <w:t xml:space="preserve"> </w:t>
      </w:r>
      <w:r w:rsidR="00454A8F" w:rsidRPr="007F4CA8">
        <w:rPr>
          <w:rFonts w:ascii="Arial" w:hAnsi="Arial" w:cs="Arial"/>
          <w:lang w:val="es-CO"/>
        </w:rPr>
        <w:t xml:space="preserve">perjuicios morales </w:t>
      </w:r>
      <w:r w:rsidR="009E4645" w:rsidRPr="007F4CA8">
        <w:rPr>
          <w:rFonts w:ascii="Arial" w:hAnsi="Arial" w:cs="Arial"/>
          <w:lang w:val="es-CO"/>
        </w:rPr>
        <w:t xml:space="preserve">en materia contractual; </w:t>
      </w:r>
      <w:r w:rsidR="009E4645" w:rsidRPr="007F4CA8">
        <w:rPr>
          <w:rFonts w:ascii="Arial" w:hAnsi="Arial" w:cs="Arial"/>
          <w:b/>
          <w:lang w:val="es-CO"/>
        </w:rPr>
        <w:t xml:space="preserve">3.3) </w:t>
      </w:r>
      <w:r w:rsidR="009E4645" w:rsidRPr="007F4CA8">
        <w:rPr>
          <w:rFonts w:ascii="Arial" w:hAnsi="Arial" w:cs="Arial"/>
          <w:lang w:val="es-CO"/>
        </w:rPr>
        <w:t>sobre el reconocimiento de intereses moratorios derivados de la falta de pago oportuna del saldo del contrato</w:t>
      </w:r>
      <w:r w:rsidR="00D2022B" w:rsidRPr="007F4CA8">
        <w:rPr>
          <w:rFonts w:ascii="Arial" w:hAnsi="Arial" w:cs="Arial"/>
          <w:lang w:val="es-CO"/>
        </w:rPr>
        <w:t xml:space="preserve"> </w:t>
      </w:r>
      <w:r w:rsidRPr="007F4CA8">
        <w:rPr>
          <w:rFonts w:ascii="Arial" w:hAnsi="Arial" w:cs="Arial"/>
          <w:lang w:val="es-ES_tradnl" w:eastAsia="es-CO"/>
        </w:rPr>
        <w:t>y</w:t>
      </w:r>
      <w:r w:rsidR="00D2022B" w:rsidRPr="007F4CA8">
        <w:rPr>
          <w:rFonts w:ascii="Arial" w:hAnsi="Arial" w:cs="Arial"/>
          <w:b/>
          <w:lang w:val="es-ES_tradnl" w:eastAsia="es-CO"/>
        </w:rPr>
        <w:t xml:space="preserve"> 4</w:t>
      </w:r>
      <w:r w:rsidRPr="007F4CA8">
        <w:rPr>
          <w:rFonts w:ascii="Arial" w:hAnsi="Arial" w:cs="Arial"/>
          <w:b/>
          <w:lang w:val="es-ES_tradnl" w:eastAsia="es-CO"/>
        </w:rPr>
        <w:t xml:space="preserve">) </w:t>
      </w:r>
      <w:r w:rsidRPr="007F4CA8">
        <w:rPr>
          <w:rFonts w:ascii="Arial" w:hAnsi="Arial" w:cs="Arial"/>
          <w:lang w:val="es-ES_tradnl" w:eastAsia="es-CO"/>
        </w:rPr>
        <w:t>de la</w:t>
      </w:r>
      <w:r w:rsidR="004E3787" w:rsidRPr="007F4CA8">
        <w:rPr>
          <w:rFonts w:ascii="Arial" w:hAnsi="Arial" w:cs="Arial"/>
          <w:lang w:val="es-ES_tradnl" w:eastAsia="es-CO"/>
        </w:rPr>
        <w:t>s</w:t>
      </w:r>
      <w:r w:rsidRPr="007F4CA8">
        <w:rPr>
          <w:rFonts w:ascii="Arial" w:hAnsi="Arial" w:cs="Arial"/>
          <w:lang w:val="es-ES_tradnl" w:eastAsia="es-CO"/>
        </w:rPr>
        <w:t xml:space="preserve"> costas.</w:t>
      </w:r>
    </w:p>
    <w:p w14:paraId="604F38A8" w14:textId="77777777" w:rsidR="00E77AF4" w:rsidRPr="007F4CA8" w:rsidRDefault="00E77AF4" w:rsidP="007F4CA8">
      <w:pPr>
        <w:spacing w:line="360" w:lineRule="auto"/>
        <w:jc w:val="both"/>
        <w:rPr>
          <w:rFonts w:ascii="Arial" w:hAnsi="Arial" w:cs="Arial"/>
        </w:rPr>
      </w:pPr>
    </w:p>
    <w:p w14:paraId="5A3D6B02" w14:textId="77777777" w:rsidR="00390707" w:rsidRPr="007F4CA8" w:rsidRDefault="00390707" w:rsidP="007F4CA8">
      <w:pPr>
        <w:spacing w:line="360" w:lineRule="auto"/>
        <w:jc w:val="both"/>
        <w:rPr>
          <w:rFonts w:ascii="Arial" w:hAnsi="Arial" w:cs="Arial"/>
          <w:b/>
        </w:rPr>
      </w:pPr>
      <w:r w:rsidRPr="007F4CA8">
        <w:rPr>
          <w:rFonts w:ascii="Arial" w:hAnsi="Arial" w:cs="Arial"/>
          <w:b/>
        </w:rPr>
        <w:lastRenderedPageBreak/>
        <w:t xml:space="preserve">1.- Competencia del Consejo de Estado </w:t>
      </w:r>
    </w:p>
    <w:p w14:paraId="013F0DBD" w14:textId="77777777" w:rsidR="00390707" w:rsidRPr="007F4CA8" w:rsidRDefault="00390707" w:rsidP="007F4CA8">
      <w:pPr>
        <w:spacing w:line="360" w:lineRule="auto"/>
        <w:jc w:val="both"/>
        <w:rPr>
          <w:rFonts w:ascii="Arial" w:hAnsi="Arial" w:cs="Arial"/>
        </w:rPr>
      </w:pPr>
    </w:p>
    <w:p w14:paraId="6AFEAF40" w14:textId="77777777" w:rsidR="00390707" w:rsidRPr="007F4CA8" w:rsidRDefault="00390707" w:rsidP="007F4CA8">
      <w:pPr>
        <w:spacing w:line="360" w:lineRule="auto"/>
        <w:jc w:val="both"/>
        <w:rPr>
          <w:rFonts w:ascii="Arial" w:hAnsi="Arial" w:cs="Arial"/>
          <w:lang w:val="es-CO"/>
        </w:rPr>
      </w:pPr>
      <w:r w:rsidRPr="007F4CA8">
        <w:rPr>
          <w:rFonts w:ascii="Arial" w:hAnsi="Arial" w:cs="Arial"/>
        </w:rPr>
        <w:t>Esta Corporación es competente para conocer del recurso de apelación en virtud de lo dispuesto por el artículo 75</w:t>
      </w:r>
      <w:r w:rsidRPr="007F4CA8">
        <w:rPr>
          <w:rFonts w:ascii="Arial" w:hAnsi="Arial" w:cs="Arial"/>
          <w:vertAlign w:val="superscript"/>
          <w:lang w:val="es-CO"/>
        </w:rPr>
        <w:footnoteReference w:id="1"/>
      </w:r>
      <w:r w:rsidRPr="007F4CA8">
        <w:rPr>
          <w:rFonts w:ascii="Arial" w:hAnsi="Arial" w:cs="Arial"/>
        </w:rPr>
        <w:t xml:space="preserve"> de </w:t>
      </w:r>
      <w:smartTag w:uri="urn:schemas-microsoft-com:office:smarttags" w:element="PersonName">
        <w:smartTagPr>
          <w:attr w:name="ProductID" w:val="la Ley"/>
        </w:smartTagPr>
        <w:r w:rsidRPr="007F4CA8">
          <w:rPr>
            <w:rFonts w:ascii="Arial" w:hAnsi="Arial" w:cs="Arial"/>
          </w:rPr>
          <w:t>la Ley</w:t>
        </w:r>
      </w:smartTag>
      <w:r w:rsidRPr="007F4CA8">
        <w:rPr>
          <w:rFonts w:ascii="Arial" w:hAnsi="Arial" w:cs="Arial"/>
        </w:rPr>
        <w:t xml:space="preserve"> 80, expedida en el año de 1993, el cual </w:t>
      </w:r>
      <w:r w:rsidRPr="007F4CA8">
        <w:rPr>
          <w:rFonts w:ascii="Arial" w:hAnsi="Arial" w:cs="Arial"/>
          <w:lang w:val="es-CO"/>
        </w:rPr>
        <w:t xml:space="preserve">prescribe, expresamente, que la competente para conocer de las controversias generadas en los contratos celebrados por las entidades estatales es </w:t>
      </w:r>
      <w:smartTag w:uri="urn:schemas-microsoft-com:office:smarttags" w:element="PersonName">
        <w:smartTagPr>
          <w:attr w:name="ProductID" w:val="la Jurisdicción"/>
        </w:smartTagPr>
        <w:r w:rsidRPr="007F4CA8">
          <w:rPr>
            <w:rFonts w:ascii="Arial" w:hAnsi="Arial" w:cs="Arial"/>
            <w:lang w:val="es-CO"/>
          </w:rPr>
          <w:t>la Jurisdicción</w:t>
        </w:r>
      </w:smartTag>
      <w:r w:rsidRPr="007F4CA8">
        <w:rPr>
          <w:rFonts w:ascii="Arial" w:hAnsi="Arial" w:cs="Arial"/>
          <w:lang w:val="es-CO"/>
        </w:rPr>
        <w:t xml:space="preserve"> de lo Contencioso Administrativo.</w:t>
      </w:r>
    </w:p>
    <w:p w14:paraId="47960ECE" w14:textId="77777777" w:rsidR="00390707" w:rsidRPr="007F4CA8" w:rsidRDefault="00390707" w:rsidP="007F4CA8">
      <w:pPr>
        <w:spacing w:line="360" w:lineRule="auto"/>
        <w:jc w:val="both"/>
        <w:rPr>
          <w:rFonts w:ascii="Arial" w:hAnsi="Arial" w:cs="Arial"/>
          <w:lang w:val="es-CO"/>
        </w:rPr>
      </w:pPr>
    </w:p>
    <w:p w14:paraId="62C2D112" w14:textId="77777777" w:rsidR="00390707" w:rsidRPr="007F4CA8" w:rsidRDefault="00390707" w:rsidP="007F4CA8">
      <w:pPr>
        <w:spacing w:line="360" w:lineRule="auto"/>
        <w:jc w:val="both"/>
        <w:rPr>
          <w:rFonts w:ascii="Arial" w:hAnsi="Arial" w:cs="Arial"/>
          <w:color w:val="000000"/>
          <w:lang w:val="es-ES_tradnl"/>
        </w:rPr>
      </w:pPr>
      <w:r w:rsidRPr="007F4CA8">
        <w:rPr>
          <w:rFonts w:ascii="Arial" w:hAnsi="Arial" w:cs="Arial"/>
          <w:lang w:val="es-CO"/>
        </w:rPr>
        <w:t xml:space="preserve">Por su parte, el </w:t>
      </w:r>
      <w:r w:rsidRPr="007F4CA8">
        <w:rPr>
          <w:rFonts w:ascii="Arial" w:hAnsi="Arial" w:cs="Arial"/>
        </w:rPr>
        <w:t xml:space="preserve">artículo 82 del Código Contencioso Administrativo, modificado por el artículo 30 de </w:t>
      </w:r>
      <w:smartTag w:uri="urn:schemas-microsoft-com:office:smarttags" w:element="PersonName">
        <w:smartTagPr>
          <w:attr w:name="ProductID" w:val="la Ley"/>
        </w:smartTagPr>
        <w:r w:rsidRPr="007F4CA8">
          <w:rPr>
            <w:rFonts w:ascii="Arial" w:hAnsi="Arial" w:cs="Arial"/>
          </w:rPr>
          <w:t>la Ley</w:t>
        </w:r>
      </w:smartTag>
      <w:r w:rsidRPr="007F4CA8">
        <w:rPr>
          <w:rFonts w:ascii="Arial" w:hAnsi="Arial" w:cs="Arial"/>
        </w:rPr>
        <w:t xml:space="preserve"> 446 de 1998, que a su vez fue reformado por el artículo 1 de </w:t>
      </w:r>
      <w:smartTag w:uri="urn:schemas-microsoft-com:office:smarttags" w:element="PersonName">
        <w:smartTagPr>
          <w:attr w:name="ProductID" w:val="la Ley"/>
        </w:smartTagPr>
        <w:r w:rsidRPr="007F4CA8">
          <w:rPr>
            <w:rFonts w:ascii="Arial" w:hAnsi="Arial" w:cs="Arial"/>
          </w:rPr>
          <w:t>la Ley</w:t>
        </w:r>
      </w:smartTag>
      <w:r w:rsidRPr="007F4CA8">
        <w:rPr>
          <w:rFonts w:ascii="Arial" w:hAnsi="Arial" w:cs="Arial"/>
        </w:rPr>
        <w:t xml:space="preserve"> 1107 de 2006, normas vigentes para la época de presentación de la demanda, consagra</w:t>
      </w:r>
      <w:r w:rsidR="00FA35AF" w:rsidRPr="007F4CA8">
        <w:rPr>
          <w:rFonts w:ascii="Arial" w:hAnsi="Arial" w:cs="Arial"/>
        </w:rPr>
        <w:t>ron</w:t>
      </w:r>
      <w:r w:rsidRPr="007F4CA8">
        <w:rPr>
          <w:rFonts w:ascii="Arial" w:hAnsi="Arial" w:cs="Arial"/>
        </w:rPr>
        <w:t xml:space="preserve"> que </w:t>
      </w:r>
      <w:smartTag w:uri="urn:schemas-microsoft-com:office:smarttags" w:element="PersonName">
        <w:smartTagPr>
          <w:attr w:name="ProductID" w:val="la Jurisdicción"/>
        </w:smartTagPr>
        <w:r w:rsidRPr="007F4CA8">
          <w:rPr>
            <w:rFonts w:ascii="Arial" w:hAnsi="Arial" w:cs="Arial"/>
          </w:rPr>
          <w:t>l</w:t>
        </w:r>
        <w:r w:rsidRPr="007F4CA8">
          <w:rPr>
            <w:rFonts w:ascii="Arial" w:hAnsi="Arial" w:cs="Arial"/>
            <w:color w:val="000000"/>
            <w:lang w:val="es-ES_tradnl"/>
          </w:rPr>
          <w:t>a Jurisdicción</w:t>
        </w:r>
      </w:smartTag>
      <w:r w:rsidRPr="007F4CA8">
        <w:rPr>
          <w:rFonts w:ascii="Arial" w:hAnsi="Arial" w:cs="Arial"/>
          <w:color w:val="000000"/>
          <w:lang w:val="es-ES_tradnl"/>
        </w:rPr>
        <w:t xml:space="preserve"> de lo Contencioso Administrativo es la competente para decidir las </w:t>
      </w:r>
      <w:r w:rsidRPr="007F4CA8">
        <w:rPr>
          <w:rFonts w:ascii="Arial" w:hAnsi="Arial" w:cs="Arial"/>
          <w:lang w:val="es-ES_tradnl"/>
        </w:rPr>
        <w:t>controversi</w:t>
      </w:r>
      <w:r w:rsidRPr="007F4CA8">
        <w:rPr>
          <w:rFonts w:ascii="Arial" w:hAnsi="Arial" w:cs="Arial"/>
          <w:color w:val="000000"/>
          <w:lang w:val="es-ES_tradnl"/>
        </w:rPr>
        <w:t>as y litigios originados en la actividad de las entidades públicas.</w:t>
      </w:r>
    </w:p>
    <w:p w14:paraId="66DB9061" w14:textId="77777777" w:rsidR="004B03F3" w:rsidRPr="007F4CA8" w:rsidRDefault="004B03F3" w:rsidP="007F4CA8">
      <w:pPr>
        <w:spacing w:line="360" w:lineRule="auto"/>
        <w:jc w:val="both"/>
        <w:rPr>
          <w:rFonts w:ascii="Arial" w:hAnsi="Arial" w:cs="Arial"/>
          <w:b/>
          <w:bCs/>
        </w:rPr>
      </w:pPr>
    </w:p>
    <w:p w14:paraId="103EC836" w14:textId="77777777" w:rsidR="006E73DE" w:rsidRPr="007F4CA8" w:rsidRDefault="006E73DE" w:rsidP="007F4CA8">
      <w:pPr>
        <w:spacing w:line="360" w:lineRule="auto"/>
        <w:jc w:val="both"/>
        <w:rPr>
          <w:rFonts w:ascii="Arial" w:hAnsi="Arial" w:cs="Arial"/>
          <w:lang w:val="es-CO"/>
        </w:rPr>
      </w:pPr>
      <w:r w:rsidRPr="007F4CA8">
        <w:rPr>
          <w:rFonts w:ascii="Arial" w:hAnsi="Arial" w:cs="Arial"/>
          <w:lang w:val="es-CO"/>
        </w:rPr>
        <w:t>En esta oportunidad se encuentran en controversia circuns</w:t>
      </w:r>
      <w:r w:rsidR="00B9796F" w:rsidRPr="007F4CA8">
        <w:rPr>
          <w:rFonts w:ascii="Arial" w:hAnsi="Arial" w:cs="Arial"/>
          <w:lang w:val="es-CO"/>
        </w:rPr>
        <w:t xml:space="preserve">tancias atinentes a la nulidad </w:t>
      </w:r>
      <w:r w:rsidR="00991D39" w:rsidRPr="007F4CA8">
        <w:rPr>
          <w:rFonts w:ascii="Arial" w:hAnsi="Arial" w:cs="Arial"/>
          <w:lang w:val="es-CO"/>
        </w:rPr>
        <w:t xml:space="preserve">del acto contentivo de la declaratoria de caducidad </w:t>
      </w:r>
      <w:r w:rsidR="00BB71F9" w:rsidRPr="007F4CA8">
        <w:rPr>
          <w:rFonts w:ascii="Arial" w:hAnsi="Arial" w:cs="Arial"/>
          <w:lang w:val="es-CO"/>
        </w:rPr>
        <w:t>del Contrato No.</w:t>
      </w:r>
      <w:r w:rsidR="00991D39" w:rsidRPr="007F4CA8">
        <w:rPr>
          <w:rFonts w:ascii="Arial" w:hAnsi="Arial" w:cs="Arial"/>
          <w:lang w:val="es-CO"/>
        </w:rPr>
        <w:t xml:space="preserve"> 030175 de 2005</w:t>
      </w:r>
      <w:r w:rsidRPr="007F4CA8">
        <w:rPr>
          <w:rFonts w:ascii="Arial" w:hAnsi="Arial" w:cs="Arial"/>
          <w:lang w:val="es-CO"/>
        </w:rPr>
        <w:t>, celebrado entre el</w:t>
      </w:r>
      <w:r w:rsidR="00BB71F9" w:rsidRPr="007F4CA8">
        <w:rPr>
          <w:rFonts w:ascii="Arial" w:hAnsi="Arial" w:cs="Arial"/>
          <w:lang w:val="es-CO"/>
        </w:rPr>
        <w:t xml:space="preserve"> </w:t>
      </w:r>
      <w:r w:rsidR="00991D39" w:rsidRPr="007F4CA8">
        <w:rPr>
          <w:rFonts w:ascii="Arial" w:hAnsi="Arial" w:cs="Arial"/>
          <w:lang w:val="es-CO"/>
        </w:rPr>
        <w:t xml:space="preserve">departamento del Valle del Cauca </w:t>
      </w:r>
      <w:r w:rsidR="00BB71F9" w:rsidRPr="007F4CA8">
        <w:rPr>
          <w:rFonts w:ascii="Arial" w:hAnsi="Arial" w:cs="Arial"/>
          <w:lang w:val="es-CO"/>
        </w:rPr>
        <w:t>y el ingeniero</w:t>
      </w:r>
      <w:r w:rsidR="00991D39" w:rsidRPr="007F4CA8">
        <w:rPr>
          <w:rFonts w:ascii="Arial" w:hAnsi="Arial" w:cs="Arial"/>
          <w:lang w:val="es-CO"/>
        </w:rPr>
        <w:t xml:space="preserve"> Edgar Iván Quintero</w:t>
      </w:r>
      <w:r w:rsidR="004B03F3" w:rsidRPr="007F4CA8">
        <w:rPr>
          <w:rFonts w:ascii="Arial" w:hAnsi="Arial" w:cs="Arial"/>
          <w:lang w:val="es-CO"/>
        </w:rPr>
        <w:t xml:space="preserve"> Zuluaga</w:t>
      </w:r>
      <w:r w:rsidR="00991D39" w:rsidRPr="007F4CA8">
        <w:rPr>
          <w:rFonts w:ascii="Arial" w:hAnsi="Arial" w:cs="Arial"/>
          <w:lang w:val="es-CO"/>
        </w:rPr>
        <w:t>, así</w:t>
      </w:r>
      <w:r w:rsidR="008E32DF" w:rsidRPr="007F4CA8">
        <w:rPr>
          <w:rFonts w:ascii="Arial" w:hAnsi="Arial" w:cs="Arial"/>
          <w:lang w:val="es-CO"/>
        </w:rPr>
        <w:t xml:space="preserve"> como el</w:t>
      </w:r>
      <w:r w:rsidR="00991D39" w:rsidRPr="007F4CA8">
        <w:rPr>
          <w:rFonts w:ascii="Arial" w:hAnsi="Arial" w:cs="Arial"/>
          <w:lang w:val="es-CO"/>
        </w:rPr>
        <w:t xml:space="preserve"> incumplimiento</w:t>
      </w:r>
      <w:r w:rsidR="008E32DF" w:rsidRPr="007F4CA8">
        <w:rPr>
          <w:rFonts w:ascii="Arial" w:hAnsi="Arial" w:cs="Arial"/>
          <w:lang w:val="es-CO"/>
        </w:rPr>
        <w:t xml:space="preserve"> atribuible a la entidad contratante</w:t>
      </w:r>
      <w:r w:rsidR="004B03F3" w:rsidRPr="007F4CA8">
        <w:rPr>
          <w:rFonts w:ascii="Arial" w:hAnsi="Arial" w:cs="Arial"/>
          <w:lang w:val="es-CO"/>
        </w:rPr>
        <w:t xml:space="preserve"> y los perjuicios originados en</w:t>
      </w:r>
      <w:r w:rsidR="00991D39" w:rsidRPr="007F4CA8">
        <w:rPr>
          <w:rFonts w:ascii="Arial" w:hAnsi="Arial" w:cs="Arial"/>
          <w:lang w:val="es-CO"/>
        </w:rPr>
        <w:t xml:space="preserve"> estas circunstancias</w:t>
      </w:r>
      <w:r w:rsidRPr="007F4CA8">
        <w:rPr>
          <w:rFonts w:ascii="Arial" w:hAnsi="Arial" w:cs="Arial"/>
          <w:lang w:val="es-MX"/>
        </w:rPr>
        <w:t>.</w:t>
      </w:r>
    </w:p>
    <w:p w14:paraId="53937377" w14:textId="77777777" w:rsidR="006E73DE" w:rsidRPr="007F4CA8" w:rsidRDefault="006E73DE" w:rsidP="007F4CA8">
      <w:pPr>
        <w:spacing w:line="360" w:lineRule="auto"/>
        <w:jc w:val="both"/>
        <w:rPr>
          <w:rFonts w:ascii="Arial" w:hAnsi="Arial" w:cs="Arial"/>
          <w:lang w:val="es-CO"/>
        </w:rPr>
      </w:pPr>
    </w:p>
    <w:p w14:paraId="5AC190BE" w14:textId="77777777" w:rsidR="006E73DE" w:rsidRPr="007F4CA8" w:rsidRDefault="006E73DE" w:rsidP="007F4CA8">
      <w:pPr>
        <w:spacing w:line="360" w:lineRule="auto"/>
        <w:jc w:val="both"/>
        <w:rPr>
          <w:rFonts w:ascii="Arial" w:hAnsi="Arial" w:cs="Arial"/>
          <w:lang w:val="es-CO"/>
        </w:rPr>
      </w:pPr>
      <w:r w:rsidRPr="007F4CA8">
        <w:rPr>
          <w:rFonts w:ascii="Arial" w:hAnsi="Arial" w:cs="Arial"/>
          <w:lang w:val="es-CO"/>
        </w:rPr>
        <w:t xml:space="preserve">Así las cosas, se precisa que la entidad contratante, </w:t>
      </w:r>
      <w:r w:rsidR="00051E73" w:rsidRPr="007F4CA8">
        <w:rPr>
          <w:rFonts w:ascii="Arial" w:hAnsi="Arial" w:cs="Arial"/>
          <w:lang w:val="es-CO"/>
        </w:rPr>
        <w:t>departamento del Valle del Cauca</w:t>
      </w:r>
      <w:r w:rsidRPr="007F4CA8">
        <w:rPr>
          <w:rFonts w:ascii="Arial" w:hAnsi="Arial" w:cs="Arial"/>
          <w:lang w:val="es-CO"/>
        </w:rPr>
        <w:t>, de conformidad con lo dispuesto en</w:t>
      </w:r>
      <w:r w:rsidR="00BE30E1" w:rsidRPr="007F4CA8">
        <w:rPr>
          <w:rFonts w:ascii="Arial" w:hAnsi="Arial" w:cs="Arial"/>
        </w:rPr>
        <w:t xml:space="preserve"> la letra a) del ordinal</w:t>
      </w:r>
      <w:r w:rsidRPr="007F4CA8">
        <w:rPr>
          <w:rFonts w:ascii="Arial" w:hAnsi="Arial" w:cs="Arial"/>
        </w:rPr>
        <w:t xml:space="preserve"> primero del artículo 2º de la Ley 80 de 1993</w:t>
      </w:r>
      <w:r w:rsidRPr="007F4CA8">
        <w:rPr>
          <w:rFonts w:ascii="Arial" w:hAnsi="Arial" w:cs="Arial"/>
          <w:i/>
          <w:iCs/>
          <w:vertAlign w:val="superscript"/>
        </w:rPr>
        <w:footnoteReference w:id="2"/>
      </w:r>
      <w:r w:rsidR="00BB71F9" w:rsidRPr="007F4CA8">
        <w:rPr>
          <w:rFonts w:ascii="Arial" w:hAnsi="Arial" w:cs="Arial"/>
        </w:rPr>
        <w:t xml:space="preserve">, es un </w:t>
      </w:r>
      <w:r w:rsidR="004B03F3" w:rsidRPr="007F4CA8">
        <w:rPr>
          <w:rFonts w:ascii="Arial" w:hAnsi="Arial" w:cs="Arial"/>
        </w:rPr>
        <w:t xml:space="preserve">ente territorial </w:t>
      </w:r>
      <w:r w:rsidRPr="007F4CA8">
        <w:rPr>
          <w:rFonts w:ascii="Arial" w:hAnsi="Arial" w:cs="Arial"/>
        </w:rPr>
        <w:t xml:space="preserve">y, por tanto, </w:t>
      </w:r>
      <w:r w:rsidRPr="007F4CA8">
        <w:rPr>
          <w:rFonts w:ascii="Arial" w:hAnsi="Arial" w:cs="Arial"/>
          <w:lang w:val="es-MX"/>
        </w:rPr>
        <w:t xml:space="preserve">tiene el carácter de </w:t>
      </w:r>
      <w:r w:rsidRPr="007F4CA8">
        <w:rPr>
          <w:rFonts w:ascii="Arial" w:hAnsi="Arial" w:cs="Arial"/>
        </w:rPr>
        <w:t xml:space="preserve">entidad estatal. </w:t>
      </w:r>
    </w:p>
    <w:p w14:paraId="4EDAB42C" w14:textId="77777777" w:rsidR="006E73DE" w:rsidRPr="007F4CA8" w:rsidRDefault="006E73DE" w:rsidP="007F4CA8">
      <w:pPr>
        <w:spacing w:line="360" w:lineRule="auto"/>
        <w:jc w:val="both"/>
        <w:rPr>
          <w:rFonts w:ascii="Arial" w:hAnsi="Arial" w:cs="Arial"/>
          <w:lang w:val="es-CO"/>
        </w:rPr>
      </w:pPr>
    </w:p>
    <w:p w14:paraId="373ECC15" w14:textId="77777777" w:rsidR="006E73DE" w:rsidRPr="007F4CA8" w:rsidRDefault="006E73DE" w:rsidP="007F4CA8">
      <w:pPr>
        <w:spacing w:line="360" w:lineRule="auto"/>
        <w:jc w:val="both"/>
        <w:rPr>
          <w:rFonts w:ascii="Arial" w:hAnsi="Arial" w:cs="Arial"/>
          <w:lang w:val="es-ES_tradnl"/>
        </w:rPr>
      </w:pPr>
      <w:r w:rsidRPr="007F4CA8">
        <w:rPr>
          <w:rFonts w:ascii="Arial" w:hAnsi="Arial" w:cs="Arial"/>
          <w:lang w:val="es-ES_tradnl"/>
        </w:rPr>
        <w:t xml:space="preserve">Hechas las anteriores precisiones, se concluye que es esta Jurisdicción la competente para conocer de la presente controversia. </w:t>
      </w:r>
    </w:p>
    <w:p w14:paraId="7F282222" w14:textId="77777777" w:rsidR="006E73DE" w:rsidRPr="007F4CA8" w:rsidRDefault="006E73DE" w:rsidP="007F4CA8">
      <w:pPr>
        <w:rPr>
          <w:rFonts w:ascii="Arial" w:hAnsi="Arial" w:cs="Arial"/>
          <w:lang w:val="es-CO" w:eastAsia="es-CO"/>
        </w:rPr>
      </w:pPr>
    </w:p>
    <w:p w14:paraId="41B270C1" w14:textId="77777777" w:rsidR="006E73DE" w:rsidRPr="007F4CA8" w:rsidRDefault="006E73DE" w:rsidP="007F4CA8">
      <w:pPr>
        <w:spacing w:line="360" w:lineRule="auto"/>
        <w:jc w:val="both"/>
        <w:rPr>
          <w:rFonts w:ascii="Arial" w:hAnsi="Arial" w:cs="Arial"/>
          <w:lang w:val="es-CO" w:eastAsia="es-CO"/>
        </w:rPr>
      </w:pPr>
      <w:r w:rsidRPr="007F4CA8">
        <w:rPr>
          <w:rFonts w:ascii="Arial" w:hAnsi="Arial" w:cs="Arial"/>
          <w:lang w:val="es-CO" w:eastAsia="es-CO"/>
        </w:rPr>
        <w:t>También le asiste competencia a la Sala para conocer de la presente causa en segunda instancia, toda vez que la mayor de las pretensiones de contenido económico se est</w:t>
      </w:r>
      <w:r w:rsidR="00BE72F7" w:rsidRPr="007F4CA8">
        <w:rPr>
          <w:rFonts w:ascii="Arial" w:hAnsi="Arial" w:cs="Arial"/>
          <w:lang w:val="es-CO" w:eastAsia="es-CO"/>
        </w:rPr>
        <w:t>imó en la suma de $737’361.092</w:t>
      </w:r>
      <w:r w:rsidRPr="007F4CA8">
        <w:rPr>
          <w:rFonts w:ascii="Arial" w:hAnsi="Arial" w:cs="Arial"/>
          <w:lang w:val="es-CO" w:eastAsia="es-CO"/>
        </w:rPr>
        <w:t>, monto que resulta superior a la suma equiva</w:t>
      </w:r>
      <w:r w:rsidR="00424622" w:rsidRPr="007F4CA8">
        <w:rPr>
          <w:rFonts w:ascii="Arial" w:hAnsi="Arial" w:cs="Arial"/>
          <w:lang w:val="es-CO" w:eastAsia="es-CO"/>
        </w:rPr>
        <w:t>lente a 500 S.M.L.M.V. ($255’000</w:t>
      </w:r>
      <w:r w:rsidRPr="007F4CA8">
        <w:rPr>
          <w:rFonts w:ascii="Arial" w:hAnsi="Arial" w:cs="Arial"/>
          <w:lang w:val="es-CO" w:eastAsia="es-CO"/>
        </w:rPr>
        <w:t>.000)</w:t>
      </w:r>
      <w:r w:rsidRPr="007F4CA8">
        <w:rPr>
          <w:rFonts w:ascii="Arial" w:hAnsi="Arial" w:cs="Arial"/>
          <w:vertAlign w:val="superscript"/>
          <w:lang w:val="es-CO" w:eastAsia="es-CO"/>
        </w:rPr>
        <w:footnoteReference w:id="3"/>
      </w:r>
      <w:r w:rsidRPr="007F4CA8">
        <w:rPr>
          <w:rFonts w:ascii="Arial" w:hAnsi="Arial" w:cs="Arial"/>
          <w:lang w:val="es-CO" w:eastAsia="es-CO"/>
        </w:rPr>
        <w:t xml:space="preserve">, exigida en la Ley 954, promulgada el 28 de abril de 2005, para que el proceso tuviera vocación de doble instancia. </w:t>
      </w:r>
    </w:p>
    <w:p w14:paraId="759C866F" w14:textId="77777777" w:rsidR="0074080E" w:rsidRPr="007F4CA8" w:rsidRDefault="0074080E" w:rsidP="007F4CA8">
      <w:pPr>
        <w:spacing w:line="360" w:lineRule="auto"/>
        <w:jc w:val="both"/>
        <w:rPr>
          <w:rFonts w:ascii="Arial" w:hAnsi="Arial" w:cs="Arial"/>
          <w:b/>
          <w:lang w:val="es-CO" w:eastAsia="es-CO"/>
        </w:rPr>
      </w:pPr>
    </w:p>
    <w:p w14:paraId="10DE46DD" w14:textId="77777777" w:rsidR="009F1901" w:rsidRPr="007F4CA8" w:rsidRDefault="009F1901" w:rsidP="007F4CA8">
      <w:pPr>
        <w:spacing w:line="360" w:lineRule="auto"/>
        <w:jc w:val="both"/>
        <w:rPr>
          <w:rFonts w:ascii="Arial" w:hAnsi="Arial" w:cs="Arial"/>
          <w:b/>
          <w:lang w:val="es-CO" w:eastAsia="es-CO"/>
        </w:rPr>
      </w:pPr>
    </w:p>
    <w:p w14:paraId="3A514D8C" w14:textId="77777777" w:rsidR="009F1901" w:rsidRPr="007F4CA8" w:rsidRDefault="009F1901" w:rsidP="007F4CA8">
      <w:pPr>
        <w:spacing w:line="360" w:lineRule="auto"/>
        <w:jc w:val="both"/>
        <w:rPr>
          <w:rFonts w:ascii="Arial" w:hAnsi="Arial" w:cs="Arial"/>
          <w:b/>
          <w:lang w:val="es-CO" w:eastAsia="es-CO"/>
        </w:rPr>
      </w:pPr>
    </w:p>
    <w:p w14:paraId="5C18D5B7" w14:textId="77777777" w:rsidR="00390707" w:rsidRPr="007F4CA8" w:rsidRDefault="00390707" w:rsidP="007F4CA8">
      <w:pPr>
        <w:spacing w:line="360" w:lineRule="auto"/>
        <w:jc w:val="both"/>
        <w:rPr>
          <w:rFonts w:ascii="Arial" w:hAnsi="Arial" w:cs="Arial"/>
          <w:b/>
          <w:lang w:val="es-CO" w:eastAsia="es-CO"/>
        </w:rPr>
      </w:pPr>
      <w:r w:rsidRPr="007F4CA8">
        <w:rPr>
          <w:rFonts w:ascii="Arial" w:hAnsi="Arial" w:cs="Arial"/>
          <w:b/>
          <w:lang w:val="es-CO" w:eastAsia="es-CO"/>
        </w:rPr>
        <w:t xml:space="preserve">2. </w:t>
      </w:r>
      <w:r w:rsidR="00272BE9" w:rsidRPr="007F4CA8">
        <w:rPr>
          <w:rFonts w:ascii="Arial" w:hAnsi="Arial" w:cs="Arial"/>
          <w:b/>
          <w:lang w:val="es-CO" w:eastAsia="es-CO"/>
        </w:rPr>
        <w:t xml:space="preserve">- </w:t>
      </w:r>
      <w:r w:rsidRPr="007F4CA8">
        <w:rPr>
          <w:rFonts w:ascii="Arial" w:hAnsi="Arial" w:cs="Arial"/>
          <w:b/>
          <w:lang w:val="es-CO" w:eastAsia="es-CO"/>
        </w:rPr>
        <w:t>Presupuestos procesales</w:t>
      </w:r>
    </w:p>
    <w:p w14:paraId="3FCBAFDD" w14:textId="77777777" w:rsidR="00390707" w:rsidRPr="007F4CA8" w:rsidRDefault="00390707" w:rsidP="007F4CA8">
      <w:pPr>
        <w:spacing w:line="360" w:lineRule="auto"/>
        <w:jc w:val="both"/>
        <w:rPr>
          <w:rFonts w:ascii="Arial" w:hAnsi="Arial" w:cs="Arial"/>
          <w:b/>
          <w:lang w:val="es-CO" w:eastAsia="es-CO"/>
        </w:rPr>
      </w:pPr>
      <w:r w:rsidRPr="007F4CA8">
        <w:rPr>
          <w:rFonts w:ascii="Arial" w:hAnsi="Arial" w:cs="Arial"/>
          <w:b/>
          <w:lang w:val="es-CO" w:eastAsia="es-CO"/>
        </w:rPr>
        <w:t xml:space="preserve"> </w:t>
      </w:r>
    </w:p>
    <w:p w14:paraId="042677B9" w14:textId="77777777" w:rsidR="00390707" w:rsidRPr="007F4CA8" w:rsidRDefault="00390707" w:rsidP="007F4CA8">
      <w:pPr>
        <w:spacing w:line="360" w:lineRule="auto"/>
        <w:jc w:val="both"/>
        <w:rPr>
          <w:rFonts w:ascii="Arial" w:hAnsi="Arial" w:cs="Arial"/>
          <w:b/>
          <w:lang w:val="es-CO" w:eastAsia="es-CO"/>
        </w:rPr>
      </w:pPr>
      <w:r w:rsidRPr="007F4CA8">
        <w:rPr>
          <w:rFonts w:ascii="Arial" w:hAnsi="Arial" w:cs="Arial"/>
          <w:b/>
          <w:lang w:val="es-CO" w:eastAsia="es-CO"/>
        </w:rPr>
        <w:t xml:space="preserve">2.1.- Procedencia y oportunidad de la acción </w:t>
      </w:r>
    </w:p>
    <w:p w14:paraId="52CB9DCB" w14:textId="77777777" w:rsidR="00C71827" w:rsidRPr="007F4CA8" w:rsidRDefault="00C71827" w:rsidP="007F4CA8">
      <w:pPr>
        <w:spacing w:line="360" w:lineRule="auto"/>
        <w:jc w:val="both"/>
        <w:rPr>
          <w:rFonts w:ascii="Arial" w:hAnsi="Arial" w:cs="Arial"/>
          <w:lang w:val="es-CO" w:eastAsia="es-CO"/>
        </w:rPr>
      </w:pPr>
    </w:p>
    <w:p w14:paraId="68714751" w14:textId="77777777" w:rsidR="00C71827" w:rsidRPr="007F4CA8" w:rsidRDefault="00C71827" w:rsidP="007F4CA8">
      <w:pPr>
        <w:spacing w:line="360" w:lineRule="auto"/>
        <w:jc w:val="both"/>
        <w:rPr>
          <w:rFonts w:ascii="Arial" w:hAnsi="Arial" w:cs="Arial"/>
          <w:lang w:val="es-MX"/>
        </w:rPr>
      </w:pPr>
      <w:r w:rsidRPr="007F4CA8">
        <w:rPr>
          <w:rFonts w:ascii="Arial" w:hAnsi="Arial" w:cs="Arial"/>
          <w:lang w:val="es-CO" w:eastAsia="es-CO"/>
        </w:rPr>
        <w:t>E</w:t>
      </w:r>
      <w:r w:rsidR="008E32DF" w:rsidRPr="007F4CA8">
        <w:rPr>
          <w:rFonts w:ascii="Arial" w:hAnsi="Arial" w:cs="Arial"/>
          <w:lang w:val="es-CO" w:eastAsia="es-CO"/>
        </w:rPr>
        <w:t>l presente debate versa sobre la legalidad del acto por medio del cual se declaró la caducidad del Contrato No. 030175 de 2005</w:t>
      </w:r>
      <w:r w:rsidR="00121C97" w:rsidRPr="007F4CA8">
        <w:rPr>
          <w:rFonts w:ascii="Arial" w:hAnsi="Arial" w:cs="Arial"/>
          <w:lang w:val="es-CO" w:eastAsia="es-CO"/>
        </w:rPr>
        <w:t>,</w:t>
      </w:r>
      <w:r w:rsidRPr="007F4CA8">
        <w:rPr>
          <w:rFonts w:ascii="Arial" w:hAnsi="Arial" w:cs="Arial"/>
          <w:lang w:val="es-CO" w:eastAsia="es-CO"/>
        </w:rPr>
        <w:t xml:space="preserve"> </w:t>
      </w:r>
      <w:r w:rsidR="008E0C88" w:rsidRPr="007F4CA8">
        <w:rPr>
          <w:rFonts w:ascii="Arial" w:hAnsi="Arial" w:cs="Arial"/>
          <w:lang w:val="es-CO" w:eastAsia="es-CO"/>
        </w:rPr>
        <w:t xml:space="preserve">suscrito </w:t>
      </w:r>
      <w:r w:rsidRPr="007F4CA8">
        <w:rPr>
          <w:rFonts w:ascii="Arial" w:hAnsi="Arial" w:cs="Arial"/>
          <w:lang w:val="es-CO" w:eastAsia="es-CO"/>
        </w:rPr>
        <w:t>entre el</w:t>
      </w:r>
      <w:r w:rsidR="008E0C88" w:rsidRPr="007F4CA8">
        <w:rPr>
          <w:rFonts w:ascii="Arial" w:hAnsi="Arial" w:cs="Arial"/>
          <w:lang w:val="es-CO" w:eastAsia="es-CO"/>
        </w:rPr>
        <w:t xml:space="preserve"> departamento del Valle del Cauca y el Ingeniero Edgar </w:t>
      </w:r>
      <w:r w:rsidR="00FC1294" w:rsidRPr="007F4CA8">
        <w:rPr>
          <w:rFonts w:ascii="Arial" w:hAnsi="Arial" w:cs="Arial"/>
          <w:lang w:val="es-CO" w:eastAsia="es-CO"/>
        </w:rPr>
        <w:t xml:space="preserve">Iván </w:t>
      </w:r>
      <w:r w:rsidR="008E0C88" w:rsidRPr="007F4CA8">
        <w:rPr>
          <w:rFonts w:ascii="Arial" w:hAnsi="Arial" w:cs="Arial"/>
          <w:lang w:val="es-CO" w:eastAsia="es-CO"/>
        </w:rPr>
        <w:t>Quintero Zuluaga, junto con la declaratoria d</w:t>
      </w:r>
      <w:r w:rsidR="00FC1294" w:rsidRPr="007F4CA8">
        <w:rPr>
          <w:rFonts w:ascii="Arial" w:hAnsi="Arial" w:cs="Arial"/>
          <w:lang w:val="es-CO" w:eastAsia="es-CO"/>
        </w:rPr>
        <w:t>e</w:t>
      </w:r>
      <w:r w:rsidR="008E0C88" w:rsidRPr="007F4CA8">
        <w:rPr>
          <w:rFonts w:ascii="Arial" w:hAnsi="Arial" w:cs="Arial"/>
          <w:lang w:val="es-CO" w:eastAsia="es-CO"/>
        </w:rPr>
        <w:t xml:space="preserve"> su incumplimiento y los perjuicios padecidos por el contratista con ocasión de lo anterior</w:t>
      </w:r>
      <w:r w:rsidRPr="007F4CA8">
        <w:rPr>
          <w:rFonts w:ascii="Arial" w:hAnsi="Arial" w:cs="Arial"/>
          <w:lang w:val="es-MX"/>
        </w:rPr>
        <w:t>, aspecto</w:t>
      </w:r>
      <w:r w:rsidR="008E0C88" w:rsidRPr="007F4CA8">
        <w:rPr>
          <w:rFonts w:ascii="Arial" w:hAnsi="Arial" w:cs="Arial"/>
          <w:lang w:val="es-MX"/>
        </w:rPr>
        <w:t>s</w:t>
      </w:r>
      <w:r w:rsidRPr="007F4CA8">
        <w:rPr>
          <w:rFonts w:ascii="Arial" w:hAnsi="Arial" w:cs="Arial"/>
          <w:lang w:val="es-MX"/>
        </w:rPr>
        <w:t xml:space="preserve"> que, al tenor de lo dispuesto en el artículo 87 del C.C.A., corresponde</w:t>
      </w:r>
      <w:r w:rsidR="00FC1294" w:rsidRPr="007F4CA8">
        <w:rPr>
          <w:rFonts w:ascii="Arial" w:hAnsi="Arial" w:cs="Arial"/>
          <w:lang w:val="es-MX"/>
        </w:rPr>
        <w:t>n</w:t>
      </w:r>
      <w:r w:rsidRPr="007F4CA8">
        <w:rPr>
          <w:rFonts w:ascii="Arial" w:hAnsi="Arial" w:cs="Arial"/>
          <w:lang w:val="es-MX"/>
        </w:rPr>
        <w:t xml:space="preserve"> ventilarse a través del cauce de la acción contractual impetrada. </w:t>
      </w:r>
    </w:p>
    <w:p w14:paraId="5CC9CEB5" w14:textId="77777777" w:rsidR="0088516C" w:rsidRPr="007F4CA8" w:rsidRDefault="0088516C" w:rsidP="007F4CA8">
      <w:pPr>
        <w:spacing w:line="360" w:lineRule="auto"/>
        <w:jc w:val="both"/>
        <w:rPr>
          <w:rFonts w:ascii="Arial" w:hAnsi="Arial" w:cs="Arial"/>
          <w:lang w:val="es-CO"/>
        </w:rPr>
      </w:pPr>
    </w:p>
    <w:p w14:paraId="450BDF41" w14:textId="77777777" w:rsidR="00F12FBC" w:rsidRPr="007F4CA8" w:rsidRDefault="00501E30" w:rsidP="007F4CA8">
      <w:pPr>
        <w:spacing w:line="360" w:lineRule="auto"/>
        <w:jc w:val="both"/>
        <w:rPr>
          <w:rFonts w:ascii="Arial" w:hAnsi="Arial" w:cs="Arial"/>
          <w:lang w:val="es-CO"/>
        </w:rPr>
      </w:pPr>
      <w:r w:rsidRPr="007F4CA8">
        <w:rPr>
          <w:rFonts w:ascii="Arial" w:hAnsi="Arial" w:cs="Arial"/>
          <w:lang w:val="es-CO"/>
        </w:rPr>
        <w:t>E</w:t>
      </w:r>
      <w:r w:rsidR="00FA0F68" w:rsidRPr="007F4CA8">
        <w:rPr>
          <w:rFonts w:ascii="Arial" w:hAnsi="Arial" w:cs="Arial"/>
          <w:lang w:val="es-CO"/>
        </w:rPr>
        <w:t>n el caso</w:t>
      </w:r>
      <w:r w:rsidR="008D73A8" w:rsidRPr="007F4CA8">
        <w:rPr>
          <w:rFonts w:ascii="Arial" w:hAnsi="Arial" w:cs="Arial"/>
          <w:lang w:val="es-CO"/>
        </w:rPr>
        <w:t xml:space="preserve"> </w:t>
      </w:r>
      <w:r w:rsidR="00FC1294" w:rsidRPr="007F4CA8">
        <w:rPr>
          <w:rFonts w:ascii="Arial" w:hAnsi="Arial" w:cs="Arial"/>
          <w:lang w:val="es-CO"/>
        </w:rPr>
        <w:t>bajo examen</w:t>
      </w:r>
      <w:r w:rsidR="00BE30E1" w:rsidRPr="007F4CA8">
        <w:rPr>
          <w:rFonts w:ascii="Arial" w:hAnsi="Arial" w:cs="Arial"/>
          <w:lang w:val="es-CO"/>
        </w:rPr>
        <w:t>,</w:t>
      </w:r>
      <w:r w:rsidR="00FC1294" w:rsidRPr="007F4CA8">
        <w:rPr>
          <w:rFonts w:ascii="Arial" w:hAnsi="Arial" w:cs="Arial"/>
          <w:lang w:val="es-CO"/>
        </w:rPr>
        <w:t xml:space="preserve"> </w:t>
      </w:r>
      <w:r w:rsidRPr="007F4CA8">
        <w:rPr>
          <w:rFonts w:ascii="Arial" w:hAnsi="Arial" w:cs="Arial"/>
          <w:lang w:val="es-CO"/>
        </w:rPr>
        <w:t xml:space="preserve">debe tenerse en consideración que </w:t>
      </w:r>
      <w:r w:rsidR="008D73A8" w:rsidRPr="007F4CA8">
        <w:rPr>
          <w:rFonts w:ascii="Arial" w:hAnsi="Arial" w:cs="Arial"/>
          <w:lang w:val="es-CO"/>
        </w:rPr>
        <w:t xml:space="preserve">ambas partes coinciden </w:t>
      </w:r>
      <w:r w:rsidR="00003C98" w:rsidRPr="007F4CA8">
        <w:rPr>
          <w:rFonts w:ascii="Arial" w:hAnsi="Arial" w:cs="Arial"/>
          <w:lang w:val="es-CO"/>
        </w:rPr>
        <w:t>en señalar que el Contrato No.</w:t>
      </w:r>
      <w:r w:rsidR="00F12FBC" w:rsidRPr="007F4CA8">
        <w:rPr>
          <w:rFonts w:ascii="Arial" w:hAnsi="Arial" w:cs="Arial"/>
          <w:lang w:val="es-CO" w:eastAsia="es-CO"/>
        </w:rPr>
        <w:t xml:space="preserve"> 030175</w:t>
      </w:r>
      <w:r w:rsidR="008D73A8" w:rsidRPr="007F4CA8">
        <w:rPr>
          <w:rFonts w:ascii="Arial" w:hAnsi="Arial" w:cs="Arial"/>
          <w:lang w:val="es-CO"/>
        </w:rPr>
        <w:t xml:space="preserve"> de 2005 no ha sido liquidado</w:t>
      </w:r>
      <w:r w:rsidR="00BE30E1" w:rsidRPr="007F4CA8">
        <w:rPr>
          <w:rFonts w:ascii="Arial" w:hAnsi="Arial" w:cs="Arial"/>
          <w:lang w:val="es-CO"/>
        </w:rPr>
        <w:t>,</w:t>
      </w:r>
      <w:r w:rsidR="00F12FBC" w:rsidRPr="007F4CA8">
        <w:rPr>
          <w:rFonts w:ascii="Arial" w:hAnsi="Arial" w:cs="Arial"/>
          <w:lang w:val="es-CO"/>
        </w:rPr>
        <w:t xml:space="preserve"> </w:t>
      </w:r>
      <w:r w:rsidR="00342A90" w:rsidRPr="007F4CA8">
        <w:rPr>
          <w:rFonts w:ascii="Arial" w:hAnsi="Arial" w:cs="Arial"/>
          <w:lang w:val="es-CO"/>
        </w:rPr>
        <w:t xml:space="preserve">al punto </w:t>
      </w:r>
      <w:r w:rsidR="00BE30E1" w:rsidRPr="007F4CA8">
        <w:rPr>
          <w:rFonts w:ascii="Arial" w:hAnsi="Arial" w:cs="Arial"/>
          <w:lang w:val="es-CO"/>
        </w:rPr>
        <w:t xml:space="preserve">de </w:t>
      </w:r>
      <w:r w:rsidR="00342A90" w:rsidRPr="007F4CA8">
        <w:rPr>
          <w:rFonts w:ascii="Arial" w:hAnsi="Arial" w:cs="Arial"/>
          <w:lang w:val="es-CO"/>
        </w:rPr>
        <w:t xml:space="preserve">que </w:t>
      </w:r>
      <w:r w:rsidR="004D39FE" w:rsidRPr="007F4CA8">
        <w:rPr>
          <w:rFonts w:ascii="Arial" w:hAnsi="Arial" w:cs="Arial"/>
          <w:lang w:val="es-CO"/>
        </w:rPr>
        <w:t xml:space="preserve">la liquidación judicial fue </w:t>
      </w:r>
      <w:r w:rsidR="00342A90" w:rsidRPr="007F4CA8">
        <w:rPr>
          <w:rFonts w:ascii="Arial" w:hAnsi="Arial" w:cs="Arial"/>
          <w:lang w:val="es-CO"/>
        </w:rPr>
        <w:t xml:space="preserve">una de la pretensiones invocadas </w:t>
      </w:r>
      <w:r w:rsidR="00F12FBC" w:rsidRPr="007F4CA8">
        <w:rPr>
          <w:rFonts w:ascii="Arial" w:hAnsi="Arial" w:cs="Arial"/>
          <w:lang w:val="es-CO"/>
        </w:rPr>
        <w:t>y que se somete a consideración la legalidad del acto que declaró la caducidad del negocio jurídico</w:t>
      </w:r>
      <w:r w:rsidRPr="007F4CA8">
        <w:rPr>
          <w:rFonts w:ascii="Arial" w:hAnsi="Arial" w:cs="Arial"/>
          <w:lang w:val="es-CO"/>
        </w:rPr>
        <w:t xml:space="preserve"> contenido</w:t>
      </w:r>
      <w:r w:rsidR="00F12FBC" w:rsidRPr="007F4CA8">
        <w:rPr>
          <w:rFonts w:ascii="Arial" w:hAnsi="Arial" w:cs="Arial"/>
          <w:lang w:val="es-CO"/>
        </w:rPr>
        <w:t xml:space="preserve"> en la Resolución No. 467 del 4 de diciembre de 2007, así como la de la decisión que la confirmó en sede de reposición</w:t>
      </w:r>
      <w:r w:rsidR="00FC1294" w:rsidRPr="007F4CA8">
        <w:rPr>
          <w:rFonts w:ascii="Arial" w:hAnsi="Arial" w:cs="Arial"/>
          <w:lang w:val="es-CO"/>
        </w:rPr>
        <w:t>,</w:t>
      </w:r>
      <w:r w:rsidRPr="007F4CA8">
        <w:rPr>
          <w:rFonts w:ascii="Arial" w:hAnsi="Arial" w:cs="Arial"/>
          <w:lang w:val="es-CO"/>
        </w:rPr>
        <w:t xml:space="preserve"> plasmada</w:t>
      </w:r>
      <w:r w:rsidR="00156DB9" w:rsidRPr="007F4CA8">
        <w:rPr>
          <w:rFonts w:ascii="Arial" w:hAnsi="Arial" w:cs="Arial"/>
          <w:lang w:val="es-CO"/>
        </w:rPr>
        <w:t xml:space="preserve"> en la Resolución No. 0033 del 7 de marzo de 2008</w:t>
      </w:r>
      <w:r w:rsidR="00F12FBC" w:rsidRPr="007F4CA8">
        <w:rPr>
          <w:rFonts w:ascii="Arial" w:hAnsi="Arial" w:cs="Arial"/>
          <w:lang w:val="es-CO"/>
        </w:rPr>
        <w:t xml:space="preserve">, la cual </w:t>
      </w:r>
      <w:r w:rsidR="00156DB9" w:rsidRPr="007F4CA8">
        <w:rPr>
          <w:rFonts w:ascii="Arial" w:hAnsi="Arial" w:cs="Arial"/>
          <w:lang w:val="es-CO"/>
        </w:rPr>
        <w:t>fue notificada personalmente</w:t>
      </w:r>
      <w:r w:rsidR="00BE30E1" w:rsidRPr="007F4CA8">
        <w:rPr>
          <w:rFonts w:ascii="Arial" w:hAnsi="Arial" w:cs="Arial"/>
          <w:lang w:val="es-CO"/>
        </w:rPr>
        <w:t>,</w:t>
      </w:r>
      <w:r w:rsidR="00156DB9" w:rsidRPr="007F4CA8">
        <w:rPr>
          <w:rFonts w:ascii="Arial" w:hAnsi="Arial" w:cs="Arial"/>
          <w:lang w:val="es-CO"/>
        </w:rPr>
        <w:t xml:space="preserve"> el 27 de marzo de 2008</w:t>
      </w:r>
      <w:r w:rsidR="0080547F" w:rsidRPr="007F4CA8">
        <w:rPr>
          <w:rStyle w:val="Refdenotaalpie"/>
          <w:rFonts w:ascii="Arial" w:hAnsi="Arial" w:cs="Arial"/>
          <w:lang w:val="es-CO"/>
        </w:rPr>
        <w:footnoteReference w:id="4"/>
      </w:r>
      <w:r w:rsidR="004D39FE" w:rsidRPr="007F4CA8">
        <w:rPr>
          <w:rFonts w:ascii="Arial" w:hAnsi="Arial" w:cs="Arial"/>
          <w:lang w:val="es-CO"/>
        </w:rPr>
        <w:t>.</w:t>
      </w:r>
    </w:p>
    <w:p w14:paraId="738090DC" w14:textId="77777777" w:rsidR="00F12FBC" w:rsidRPr="007F4CA8" w:rsidRDefault="00F12FBC" w:rsidP="007F4CA8">
      <w:pPr>
        <w:spacing w:line="360" w:lineRule="auto"/>
        <w:jc w:val="both"/>
        <w:rPr>
          <w:rFonts w:ascii="Arial" w:hAnsi="Arial" w:cs="Arial"/>
          <w:lang w:val="es-CO"/>
        </w:rPr>
      </w:pPr>
    </w:p>
    <w:p w14:paraId="2642365E" w14:textId="77777777" w:rsidR="0088516C" w:rsidRPr="007F4CA8" w:rsidRDefault="0088516C" w:rsidP="007F4CA8">
      <w:pPr>
        <w:spacing w:line="360" w:lineRule="auto"/>
        <w:jc w:val="both"/>
        <w:rPr>
          <w:rFonts w:ascii="Arial" w:hAnsi="Arial" w:cs="Arial"/>
          <w:lang w:val="es-CO"/>
        </w:rPr>
      </w:pPr>
      <w:r w:rsidRPr="007F4CA8">
        <w:rPr>
          <w:rFonts w:ascii="Arial" w:hAnsi="Arial" w:cs="Arial"/>
          <w:lang w:val="es-CO"/>
        </w:rPr>
        <w:lastRenderedPageBreak/>
        <w:t xml:space="preserve">Así pues, </w:t>
      </w:r>
      <w:r w:rsidR="00605178" w:rsidRPr="007F4CA8">
        <w:rPr>
          <w:rFonts w:ascii="Arial" w:hAnsi="Arial" w:cs="Arial"/>
          <w:lang w:val="es-CO"/>
        </w:rPr>
        <w:t xml:space="preserve">a partir del día siguiente </w:t>
      </w:r>
      <w:r w:rsidR="00BE30E1" w:rsidRPr="007F4CA8">
        <w:rPr>
          <w:rFonts w:ascii="Arial" w:hAnsi="Arial" w:cs="Arial"/>
          <w:lang w:val="es-CO"/>
        </w:rPr>
        <w:t xml:space="preserve">al </w:t>
      </w:r>
      <w:r w:rsidR="00605178" w:rsidRPr="007F4CA8">
        <w:rPr>
          <w:rFonts w:ascii="Arial" w:hAnsi="Arial" w:cs="Arial"/>
          <w:lang w:val="es-CO"/>
        </w:rPr>
        <w:t>28 de marzo de 2008</w:t>
      </w:r>
      <w:r w:rsidR="00BE30E1" w:rsidRPr="007F4CA8">
        <w:rPr>
          <w:rFonts w:ascii="Arial" w:hAnsi="Arial" w:cs="Arial"/>
          <w:lang w:val="es-CO"/>
        </w:rPr>
        <w:t>,</w:t>
      </w:r>
      <w:r w:rsidR="00605178" w:rsidRPr="007F4CA8">
        <w:rPr>
          <w:rFonts w:ascii="Arial" w:hAnsi="Arial" w:cs="Arial"/>
          <w:lang w:val="es-CO"/>
        </w:rPr>
        <w:t xml:space="preserve"> </w:t>
      </w:r>
      <w:r w:rsidRPr="007F4CA8">
        <w:rPr>
          <w:rFonts w:ascii="Arial" w:hAnsi="Arial" w:cs="Arial"/>
          <w:lang w:val="es-CO"/>
        </w:rPr>
        <w:t>las partes tenían cuatro meses para lograr la liquidación bilateral del negocio jurídico, y desde entonces, dos meses más para ser liquida</w:t>
      </w:r>
      <w:r w:rsidR="009F1901" w:rsidRPr="007F4CA8">
        <w:rPr>
          <w:rFonts w:ascii="Arial" w:hAnsi="Arial" w:cs="Arial"/>
          <w:lang w:val="es-CO"/>
        </w:rPr>
        <w:t>rlo</w:t>
      </w:r>
      <w:r w:rsidRPr="007F4CA8">
        <w:rPr>
          <w:rFonts w:ascii="Arial" w:hAnsi="Arial" w:cs="Arial"/>
          <w:lang w:val="es-CO"/>
        </w:rPr>
        <w:t xml:space="preserve"> unilateralmente por la entidad. De ahí</w:t>
      </w:r>
      <w:r w:rsidR="00003C98" w:rsidRPr="007F4CA8">
        <w:rPr>
          <w:rFonts w:ascii="Arial" w:hAnsi="Arial" w:cs="Arial"/>
          <w:lang w:val="es-CO"/>
        </w:rPr>
        <w:t xml:space="preserve"> que</w:t>
      </w:r>
      <w:r w:rsidRPr="007F4CA8">
        <w:rPr>
          <w:rFonts w:ascii="Arial" w:hAnsi="Arial" w:cs="Arial"/>
          <w:lang w:val="es-CO"/>
        </w:rPr>
        <w:t xml:space="preserve"> el término p</w:t>
      </w:r>
      <w:r w:rsidR="00605178" w:rsidRPr="007F4CA8">
        <w:rPr>
          <w:rFonts w:ascii="Arial" w:hAnsi="Arial" w:cs="Arial"/>
          <w:lang w:val="es-CO"/>
        </w:rPr>
        <w:t>ara su liquidación vencía el 28 de septiembre de 2008</w:t>
      </w:r>
      <w:r w:rsidRPr="007F4CA8">
        <w:rPr>
          <w:rFonts w:ascii="Arial" w:hAnsi="Arial" w:cs="Arial"/>
          <w:lang w:val="es-CO"/>
        </w:rPr>
        <w:t>.</w:t>
      </w:r>
    </w:p>
    <w:p w14:paraId="552C8419" w14:textId="77777777" w:rsidR="0088516C" w:rsidRPr="007F4CA8" w:rsidRDefault="0088516C" w:rsidP="007F4CA8">
      <w:pPr>
        <w:spacing w:line="360" w:lineRule="auto"/>
        <w:jc w:val="both"/>
        <w:rPr>
          <w:rFonts w:ascii="Arial" w:hAnsi="Arial" w:cs="Arial"/>
        </w:rPr>
      </w:pPr>
    </w:p>
    <w:p w14:paraId="27D485A8" w14:textId="77777777" w:rsidR="0088516C" w:rsidRPr="007F4CA8" w:rsidRDefault="0088516C" w:rsidP="007F4CA8">
      <w:pPr>
        <w:spacing w:line="360" w:lineRule="auto"/>
        <w:jc w:val="both"/>
        <w:rPr>
          <w:rFonts w:ascii="Arial" w:hAnsi="Arial" w:cs="Arial"/>
        </w:rPr>
      </w:pPr>
      <w:r w:rsidRPr="007F4CA8">
        <w:rPr>
          <w:rFonts w:ascii="Arial" w:hAnsi="Arial" w:cs="Arial"/>
        </w:rPr>
        <w:t>Así las cosas, el término de caducidad de la acción contract</w:t>
      </w:r>
      <w:r w:rsidR="00605178" w:rsidRPr="007F4CA8">
        <w:rPr>
          <w:rFonts w:ascii="Arial" w:hAnsi="Arial" w:cs="Arial"/>
        </w:rPr>
        <w:t>ual habría de correr desde el 29 de septiembre</w:t>
      </w:r>
      <w:r w:rsidR="00965ADB" w:rsidRPr="007F4CA8">
        <w:rPr>
          <w:rFonts w:ascii="Arial" w:hAnsi="Arial" w:cs="Arial"/>
        </w:rPr>
        <w:t xml:space="preserve"> de 2008 </w:t>
      </w:r>
      <w:r w:rsidRPr="007F4CA8">
        <w:rPr>
          <w:rFonts w:ascii="Arial" w:hAnsi="Arial" w:cs="Arial"/>
        </w:rPr>
        <w:t xml:space="preserve">hasta </w:t>
      </w:r>
      <w:r w:rsidR="00965ADB" w:rsidRPr="007F4CA8">
        <w:rPr>
          <w:rFonts w:ascii="Arial" w:hAnsi="Arial" w:cs="Arial"/>
        </w:rPr>
        <w:t xml:space="preserve">el </w:t>
      </w:r>
      <w:r w:rsidR="00605178" w:rsidRPr="007F4CA8">
        <w:rPr>
          <w:rFonts w:ascii="Arial" w:hAnsi="Arial" w:cs="Arial"/>
        </w:rPr>
        <w:t xml:space="preserve">29 de septiembre </w:t>
      </w:r>
      <w:r w:rsidR="00965ADB" w:rsidRPr="007F4CA8">
        <w:rPr>
          <w:rFonts w:ascii="Arial" w:hAnsi="Arial" w:cs="Arial"/>
        </w:rPr>
        <w:t>de 2010</w:t>
      </w:r>
      <w:r w:rsidRPr="007F4CA8">
        <w:rPr>
          <w:rFonts w:ascii="Arial" w:hAnsi="Arial" w:cs="Arial"/>
        </w:rPr>
        <w:t>, siendo este último el plazo máximo para ejercer la correspondiente acción contractual.</w:t>
      </w:r>
    </w:p>
    <w:p w14:paraId="1F1837F4" w14:textId="77777777" w:rsidR="0088516C" w:rsidRPr="007F4CA8" w:rsidRDefault="0088516C" w:rsidP="007F4CA8">
      <w:pPr>
        <w:spacing w:line="360" w:lineRule="auto"/>
        <w:jc w:val="both"/>
        <w:rPr>
          <w:rFonts w:ascii="Arial" w:hAnsi="Arial" w:cs="Arial"/>
          <w:lang w:val="es-ES_tradnl"/>
        </w:rPr>
      </w:pPr>
    </w:p>
    <w:p w14:paraId="7F274EC6" w14:textId="77777777" w:rsidR="0088516C" w:rsidRPr="007F4CA8" w:rsidRDefault="0088516C" w:rsidP="007F4CA8">
      <w:pPr>
        <w:spacing w:line="360" w:lineRule="auto"/>
        <w:jc w:val="both"/>
        <w:rPr>
          <w:rFonts w:ascii="Arial" w:hAnsi="Arial" w:cs="Arial"/>
          <w:lang w:val="es-ES_tradnl"/>
        </w:rPr>
      </w:pPr>
      <w:r w:rsidRPr="007F4CA8">
        <w:rPr>
          <w:rFonts w:ascii="Arial" w:hAnsi="Arial" w:cs="Arial"/>
          <w:lang w:val="es-ES_tradnl"/>
        </w:rPr>
        <w:t xml:space="preserve">Como consecuencia, al haberse interpuesto la demanda el </w:t>
      </w:r>
      <w:r w:rsidR="00605178" w:rsidRPr="007F4CA8">
        <w:rPr>
          <w:rFonts w:ascii="Arial" w:hAnsi="Arial" w:cs="Arial"/>
          <w:u w:val="single"/>
          <w:lang w:val="es-ES_tradnl"/>
        </w:rPr>
        <w:t>21 de mayo</w:t>
      </w:r>
      <w:r w:rsidRPr="007F4CA8">
        <w:rPr>
          <w:rFonts w:ascii="Arial" w:hAnsi="Arial" w:cs="Arial"/>
          <w:u w:val="single"/>
          <w:lang w:val="es-ES_tradnl"/>
        </w:rPr>
        <w:t xml:space="preserve"> de 201</w:t>
      </w:r>
      <w:r w:rsidR="00965ADB" w:rsidRPr="007F4CA8">
        <w:rPr>
          <w:rFonts w:ascii="Arial" w:hAnsi="Arial" w:cs="Arial"/>
          <w:u w:val="single"/>
          <w:lang w:val="es-ES_tradnl"/>
        </w:rPr>
        <w:t>0</w:t>
      </w:r>
      <w:r w:rsidRPr="007F4CA8">
        <w:rPr>
          <w:rFonts w:ascii="Arial" w:hAnsi="Arial" w:cs="Arial"/>
          <w:lang w:val="es-ES_tradnl"/>
        </w:rPr>
        <w:t>, la Sala</w:t>
      </w:r>
      <w:r w:rsidR="00B26500" w:rsidRPr="007F4CA8">
        <w:rPr>
          <w:rFonts w:ascii="Arial" w:hAnsi="Arial" w:cs="Arial"/>
          <w:lang w:val="es-ES_tradnl"/>
        </w:rPr>
        <w:t xml:space="preserve"> </w:t>
      </w:r>
      <w:r w:rsidRPr="007F4CA8">
        <w:rPr>
          <w:rFonts w:ascii="Arial" w:hAnsi="Arial" w:cs="Arial"/>
          <w:lang w:val="es-ES_tradnl"/>
        </w:rPr>
        <w:t xml:space="preserve">concluye que la acción se ejerció dentro del término legalmente establecido. </w:t>
      </w:r>
    </w:p>
    <w:p w14:paraId="2205F88B" w14:textId="77777777" w:rsidR="0088516C" w:rsidRPr="007F4CA8" w:rsidRDefault="0088516C" w:rsidP="007F4CA8">
      <w:pPr>
        <w:spacing w:line="360" w:lineRule="auto"/>
        <w:jc w:val="both"/>
        <w:rPr>
          <w:rFonts w:ascii="Arial" w:hAnsi="Arial" w:cs="Arial"/>
          <w:lang w:val="es-CO" w:eastAsia="es-CO"/>
        </w:rPr>
      </w:pPr>
    </w:p>
    <w:p w14:paraId="5A1CB4A7" w14:textId="77777777" w:rsidR="00390707" w:rsidRPr="007F4CA8" w:rsidRDefault="00390707" w:rsidP="007F4CA8">
      <w:pPr>
        <w:spacing w:line="360" w:lineRule="auto"/>
        <w:jc w:val="both"/>
        <w:rPr>
          <w:rFonts w:ascii="Arial" w:hAnsi="Arial" w:cs="Arial"/>
        </w:rPr>
      </w:pPr>
      <w:r w:rsidRPr="007F4CA8">
        <w:rPr>
          <w:rFonts w:ascii="Arial" w:hAnsi="Arial" w:cs="Arial"/>
          <w:b/>
        </w:rPr>
        <w:t>2.2</w:t>
      </w:r>
      <w:r w:rsidR="00272BE9" w:rsidRPr="007F4CA8">
        <w:rPr>
          <w:rFonts w:ascii="Arial" w:hAnsi="Arial" w:cs="Arial"/>
          <w:b/>
        </w:rPr>
        <w:t>.-</w:t>
      </w:r>
      <w:r w:rsidRPr="007F4CA8">
        <w:rPr>
          <w:rFonts w:ascii="Arial" w:hAnsi="Arial" w:cs="Arial"/>
          <w:b/>
        </w:rPr>
        <w:t xml:space="preserve"> Legitimación en la causa</w:t>
      </w:r>
      <w:r w:rsidRPr="007F4CA8">
        <w:rPr>
          <w:rFonts w:ascii="Arial" w:hAnsi="Arial" w:cs="Arial"/>
        </w:rPr>
        <w:t xml:space="preserve"> </w:t>
      </w:r>
    </w:p>
    <w:p w14:paraId="1A4B4170" w14:textId="77777777" w:rsidR="00390707" w:rsidRPr="007F4CA8" w:rsidRDefault="00390707" w:rsidP="007F4CA8">
      <w:pPr>
        <w:spacing w:line="360" w:lineRule="auto"/>
        <w:jc w:val="both"/>
        <w:rPr>
          <w:rFonts w:ascii="Arial" w:hAnsi="Arial" w:cs="Arial"/>
        </w:rPr>
      </w:pPr>
    </w:p>
    <w:p w14:paraId="541A2633" w14:textId="77777777" w:rsidR="00390707" w:rsidRPr="007F4CA8" w:rsidRDefault="00390707" w:rsidP="007F4CA8">
      <w:pPr>
        <w:spacing w:line="360" w:lineRule="auto"/>
        <w:jc w:val="both"/>
        <w:rPr>
          <w:rFonts w:ascii="Arial" w:hAnsi="Arial" w:cs="Arial"/>
        </w:rPr>
      </w:pPr>
      <w:r w:rsidRPr="007F4CA8">
        <w:rPr>
          <w:rFonts w:ascii="Arial" w:hAnsi="Arial" w:cs="Arial"/>
        </w:rPr>
        <w:t>La Sala encuentra que le asiste legitimac</w:t>
      </w:r>
      <w:r w:rsidR="00511339" w:rsidRPr="007F4CA8">
        <w:rPr>
          <w:rFonts w:ascii="Arial" w:hAnsi="Arial" w:cs="Arial"/>
        </w:rPr>
        <w:t xml:space="preserve">ión en la causa por activa al ingeniero </w:t>
      </w:r>
      <w:r w:rsidR="000B0004" w:rsidRPr="007F4CA8">
        <w:rPr>
          <w:rFonts w:ascii="Arial" w:hAnsi="Arial" w:cs="Arial"/>
        </w:rPr>
        <w:t xml:space="preserve">Edgar Iván Quintero Zuluaga </w:t>
      </w:r>
      <w:r w:rsidR="00EF6ABE" w:rsidRPr="007F4CA8">
        <w:rPr>
          <w:rFonts w:ascii="Arial" w:hAnsi="Arial" w:cs="Arial"/>
        </w:rPr>
        <w:t>p</w:t>
      </w:r>
      <w:r w:rsidRPr="007F4CA8">
        <w:rPr>
          <w:rFonts w:ascii="Arial" w:hAnsi="Arial" w:cs="Arial"/>
        </w:rPr>
        <w:t>ara integrar el extremo demandante, en su condición de contratista den</w:t>
      </w:r>
      <w:r w:rsidR="000B0004" w:rsidRPr="007F4CA8">
        <w:rPr>
          <w:rFonts w:ascii="Arial" w:hAnsi="Arial" w:cs="Arial"/>
        </w:rPr>
        <w:t>tro del negocio jurídico No. 030175</w:t>
      </w:r>
      <w:r w:rsidRPr="007F4CA8">
        <w:rPr>
          <w:rFonts w:ascii="Arial" w:hAnsi="Arial" w:cs="Arial"/>
        </w:rPr>
        <w:t xml:space="preserve">, </w:t>
      </w:r>
      <w:r w:rsidR="00F45062" w:rsidRPr="007F4CA8">
        <w:rPr>
          <w:rFonts w:ascii="Arial" w:hAnsi="Arial" w:cs="Arial"/>
        </w:rPr>
        <w:t xml:space="preserve">en cuyo desarrollo </w:t>
      </w:r>
      <w:r w:rsidR="000B0004" w:rsidRPr="007F4CA8">
        <w:rPr>
          <w:rFonts w:ascii="Arial" w:hAnsi="Arial" w:cs="Arial"/>
        </w:rPr>
        <w:t xml:space="preserve">se profirió el acto que declaró la caducidad y </w:t>
      </w:r>
      <w:r w:rsidR="00C94C8B" w:rsidRPr="007F4CA8">
        <w:rPr>
          <w:rFonts w:ascii="Arial" w:hAnsi="Arial" w:cs="Arial"/>
        </w:rPr>
        <w:t xml:space="preserve">acaeció </w:t>
      </w:r>
      <w:r w:rsidR="00511339" w:rsidRPr="007F4CA8">
        <w:rPr>
          <w:rFonts w:ascii="Arial" w:hAnsi="Arial" w:cs="Arial"/>
        </w:rPr>
        <w:t xml:space="preserve">el incumplimiento </w:t>
      </w:r>
      <w:r w:rsidRPr="007F4CA8">
        <w:rPr>
          <w:rFonts w:ascii="Arial" w:hAnsi="Arial" w:cs="Arial"/>
        </w:rPr>
        <w:t>que constituye la materia de reclamación</w:t>
      </w:r>
      <w:r w:rsidR="00EF6ABE" w:rsidRPr="007F4CA8">
        <w:rPr>
          <w:rFonts w:ascii="Arial" w:hAnsi="Arial" w:cs="Arial"/>
        </w:rPr>
        <w:t xml:space="preserve">. </w:t>
      </w:r>
    </w:p>
    <w:p w14:paraId="0A385B6E" w14:textId="77777777" w:rsidR="00FE5AC2" w:rsidRPr="007F4CA8" w:rsidRDefault="00FE5AC2" w:rsidP="007F4CA8">
      <w:pPr>
        <w:spacing w:line="360" w:lineRule="auto"/>
        <w:jc w:val="both"/>
        <w:rPr>
          <w:rFonts w:ascii="Arial" w:hAnsi="Arial" w:cs="Arial"/>
        </w:rPr>
      </w:pPr>
    </w:p>
    <w:p w14:paraId="2F1849D4" w14:textId="77777777" w:rsidR="00FE5AC2" w:rsidRPr="007F4CA8" w:rsidRDefault="00FE5AC2" w:rsidP="007F4CA8">
      <w:pPr>
        <w:spacing w:line="360" w:lineRule="auto"/>
        <w:jc w:val="both"/>
        <w:rPr>
          <w:rFonts w:ascii="Arial" w:hAnsi="Arial" w:cs="Arial"/>
          <w:lang w:val="es-CO"/>
        </w:rPr>
      </w:pPr>
      <w:r w:rsidRPr="007F4CA8">
        <w:rPr>
          <w:rFonts w:ascii="Arial" w:hAnsi="Arial" w:cs="Arial"/>
        </w:rPr>
        <w:t>Igualmente, halla la Sala legitimado en la causa por pasiva a</w:t>
      </w:r>
      <w:r w:rsidRPr="007F4CA8">
        <w:rPr>
          <w:rFonts w:ascii="Arial" w:hAnsi="Arial" w:cs="Arial"/>
          <w:lang w:val="es-MX"/>
        </w:rPr>
        <w:t>l departamento del Valle del Cauca</w:t>
      </w:r>
      <w:r w:rsidRPr="007F4CA8">
        <w:rPr>
          <w:rFonts w:ascii="Arial" w:hAnsi="Arial" w:cs="Arial"/>
          <w:lang w:val="es-CO"/>
        </w:rPr>
        <w:t>, dada su condición de entidad contratante del negocio jurídico presuntamente incumplido y por ser la que expidió las decisiones demandadas.</w:t>
      </w:r>
    </w:p>
    <w:p w14:paraId="51D50CB3" w14:textId="77777777" w:rsidR="007E0874" w:rsidRPr="007F4CA8" w:rsidRDefault="00FE5AC2" w:rsidP="007F4CA8">
      <w:pPr>
        <w:spacing w:line="360" w:lineRule="auto"/>
        <w:jc w:val="both"/>
        <w:rPr>
          <w:rFonts w:ascii="Arial" w:hAnsi="Arial" w:cs="Arial"/>
          <w:b/>
        </w:rPr>
      </w:pPr>
      <w:r w:rsidRPr="007F4CA8">
        <w:rPr>
          <w:rFonts w:ascii="Arial" w:hAnsi="Arial" w:cs="Arial"/>
          <w:b/>
        </w:rPr>
        <w:t xml:space="preserve"> </w:t>
      </w:r>
    </w:p>
    <w:p w14:paraId="75552230" w14:textId="77777777" w:rsidR="00FE5AC2" w:rsidRPr="007F4CA8" w:rsidRDefault="00FE5AC2" w:rsidP="007F4CA8">
      <w:pPr>
        <w:spacing w:line="360" w:lineRule="auto"/>
        <w:jc w:val="both"/>
        <w:rPr>
          <w:rFonts w:ascii="Arial" w:hAnsi="Arial" w:cs="Arial"/>
          <w:b/>
        </w:rPr>
      </w:pPr>
      <w:r w:rsidRPr="007F4CA8">
        <w:rPr>
          <w:rFonts w:ascii="Arial" w:hAnsi="Arial" w:cs="Arial"/>
          <w:b/>
        </w:rPr>
        <w:t>2.2.1. De la falta de legitimación en la causa respecto de los demandantes que conforman el grupo familiar del ingeni</w:t>
      </w:r>
      <w:r w:rsidR="00354EDF" w:rsidRPr="007F4CA8">
        <w:rPr>
          <w:rFonts w:ascii="Arial" w:hAnsi="Arial" w:cs="Arial"/>
          <w:b/>
        </w:rPr>
        <w:t>ero Edgar Iván Quintero Zuluaga</w:t>
      </w:r>
      <w:r w:rsidRPr="007F4CA8">
        <w:rPr>
          <w:rFonts w:ascii="Arial" w:hAnsi="Arial" w:cs="Arial"/>
          <w:b/>
        </w:rPr>
        <w:t xml:space="preserve"> </w:t>
      </w:r>
    </w:p>
    <w:p w14:paraId="5E0D929B" w14:textId="77777777" w:rsidR="00FE5AC2" w:rsidRPr="007F4CA8" w:rsidRDefault="00FE5AC2" w:rsidP="007F4CA8">
      <w:pPr>
        <w:spacing w:line="360" w:lineRule="auto"/>
        <w:jc w:val="both"/>
        <w:rPr>
          <w:rFonts w:ascii="Arial" w:hAnsi="Arial" w:cs="Arial"/>
        </w:rPr>
      </w:pPr>
    </w:p>
    <w:p w14:paraId="49BE3839" w14:textId="77777777" w:rsidR="00FE5AC2" w:rsidRPr="007F4CA8" w:rsidRDefault="00FE5AC2" w:rsidP="007F4CA8">
      <w:pPr>
        <w:spacing w:line="360" w:lineRule="auto"/>
        <w:jc w:val="both"/>
        <w:rPr>
          <w:rFonts w:ascii="Arial" w:hAnsi="Arial" w:cs="Arial"/>
        </w:rPr>
      </w:pPr>
      <w:r w:rsidRPr="007F4CA8">
        <w:rPr>
          <w:rFonts w:ascii="Arial" w:hAnsi="Arial" w:cs="Arial"/>
        </w:rPr>
        <w:t xml:space="preserve">Precisa la Sala que, como premisa general, todo pronunciamiento proferido en segunda instancia debe versar exclusivamente sobre los puntos de discrepancia planteados en la impugnación, premisa que, en principio, impediría a la Sala emprender el análisis relativo a la vocación procesal de los demandantes </w:t>
      </w:r>
      <w:r w:rsidRPr="007F4CA8">
        <w:rPr>
          <w:rFonts w:ascii="Arial" w:hAnsi="Arial" w:cs="Arial"/>
          <w:lang w:val="es-CO"/>
        </w:rPr>
        <w:t xml:space="preserve">María Eugenia Quintero Bolaños, Clara Eugenia Quintero </w:t>
      </w:r>
      <w:proofErr w:type="spellStart"/>
      <w:r w:rsidRPr="007F4CA8">
        <w:rPr>
          <w:rFonts w:ascii="Arial" w:hAnsi="Arial" w:cs="Arial"/>
          <w:lang w:val="es-CO"/>
        </w:rPr>
        <w:t>Quintero</w:t>
      </w:r>
      <w:proofErr w:type="spellEnd"/>
      <w:r w:rsidRPr="007F4CA8">
        <w:rPr>
          <w:rFonts w:ascii="Arial" w:hAnsi="Arial" w:cs="Arial"/>
          <w:lang w:val="es-CO"/>
        </w:rPr>
        <w:t xml:space="preserve">, Carlos Iván Quintero </w:t>
      </w:r>
      <w:proofErr w:type="spellStart"/>
      <w:r w:rsidRPr="007F4CA8">
        <w:rPr>
          <w:rFonts w:ascii="Arial" w:hAnsi="Arial" w:cs="Arial"/>
          <w:lang w:val="es-CO"/>
        </w:rPr>
        <w:t>Quintero</w:t>
      </w:r>
      <w:proofErr w:type="spellEnd"/>
      <w:r w:rsidRPr="007F4CA8">
        <w:rPr>
          <w:rFonts w:ascii="Arial" w:hAnsi="Arial" w:cs="Arial"/>
          <w:lang w:val="es-CO"/>
        </w:rPr>
        <w:t xml:space="preserve"> y Edgar Mauricio Quintero </w:t>
      </w:r>
      <w:proofErr w:type="spellStart"/>
      <w:r w:rsidRPr="007F4CA8">
        <w:rPr>
          <w:rFonts w:ascii="Arial" w:hAnsi="Arial" w:cs="Arial"/>
          <w:lang w:val="es-CO"/>
        </w:rPr>
        <w:t>Quintero</w:t>
      </w:r>
      <w:proofErr w:type="spellEnd"/>
      <w:r w:rsidRPr="007F4CA8">
        <w:rPr>
          <w:rFonts w:ascii="Arial" w:hAnsi="Arial" w:cs="Arial"/>
          <w:lang w:val="es-CO"/>
        </w:rPr>
        <w:t xml:space="preserve">, quienes comparecen en calidad de cónyuge e hijos del contratista </w:t>
      </w:r>
      <w:r w:rsidRPr="007F4CA8">
        <w:rPr>
          <w:rFonts w:ascii="Arial" w:hAnsi="Arial" w:cs="Arial"/>
        </w:rPr>
        <w:t>Edgar Iván Quintero Zuluaga</w:t>
      </w:r>
      <w:r w:rsidR="00DD72BF" w:rsidRPr="007F4CA8">
        <w:rPr>
          <w:rFonts w:ascii="Arial" w:hAnsi="Arial" w:cs="Arial"/>
        </w:rPr>
        <w:t>,</w:t>
      </w:r>
      <w:r w:rsidRPr="007F4CA8">
        <w:rPr>
          <w:rFonts w:ascii="Arial" w:hAnsi="Arial" w:cs="Arial"/>
        </w:rPr>
        <w:t xml:space="preserve"> para integrar el extremo activo. </w:t>
      </w:r>
    </w:p>
    <w:p w14:paraId="217FBC79" w14:textId="77777777" w:rsidR="00FE5AC2" w:rsidRPr="007F4CA8" w:rsidRDefault="00FE5AC2" w:rsidP="007F4CA8">
      <w:pPr>
        <w:spacing w:line="360" w:lineRule="auto"/>
        <w:jc w:val="both"/>
        <w:rPr>
          <w:rFonts w:ascii="Arial" w:hAnsi="Arial" w:cs="Arial"/>
          <w:highlight w:val="yellow"/>
        </w:rPr>
      </w:pPr>
    </w:p>
    <w:p w14:paraId="3C6E38A9" w14:textId="77777777" w:rsidR="00FE5AC2" w:rsidRPr="007F4CA8" w:rsidRDefault="00FE5AC2" w:rsidP="007F4CA8">
      <w:pPr>
        <w:spacing w:line="360" w:lineRule="auto"/>
        <w:jc w:val="both"/>
        <w:rPr>
          <w:rFonts w:ascii="Arial" w:hAnsi="Arial" w:cs="Arial"/>
          <w:b/>
        </w:rPr>
      </w:pPr>
      <w:r w:rsidRPr="007F4CA8">
        <w:rPr>
          <w:rFonts w:ascii="Arial" w:hAnsi="Arial" w:cs="Arial"/>
          <w:lang w:val="es-ES_tradnl"/>
        </w:rPr>
        <w:lastRenderedPageBreak/>
        <w:t xml:space="preserve">No obstante lo anterior, </w:t>
      </w:r>
      <w:r w:rsidR="00A15DDF" w:rsidRPr="007F4CA8">
        <w:rPr>
          <w:rFonts w:ascii="Arial" w:hAnsi="Arial" w:cs="Arial"/>
          <w:lang w:val="es-ES_tradnl"/>
        </w:rPr>
        <w:t xml:space="preserve">no puede dejarse de lado </w:t>
      </w:r>
      <w:r w:rsidRPr="007F4CA8">
        <w:rPr>
          <w:rFonts w:ascii="Arial" w:hAnsi="Arial" w:cs="Arial"/>
          <w:lang w:val="es-ES_tradnl"/>
        </w:rPr>
        <w:t xml:space="preserve">que la Sala Plena de la Sección Tercera del Consejo de Estado, al unificar su jurisprudencia en relación con el marco de competencia del juez </w:t>
      </w:r>
      <w:r w:rsidRPr="007F4CA8">
        <w:rPr>
          <w:rFonts w:ascii="Arial" w:hAnsi="Arial" w:cs="Arial"/>
          <w:i/>
          <w:lang w:val="es-ES_tradnl"/>
        </w:rPr>
        <w:t xml:space="preserve">ad </w:t>
      </w:r>
      <w:proofErr w:type="spellStart"/>
      <w:r w:rsidRPr="007F4CA8">
        <w:rPr>
          <w:rFonts w:ascii="Arial" w:hAnsi="Arial" w:cs="Arial"/>
          <w:i/>
          <w:lang w:val="es-ES_tradnl"/>
        </w:rPr>
        <w:t>quem</w:t>
      </w:r>
      <w:proofErr w:type="spellEnd"/>
      <w:r w:rsidRPr="007F4CA8">
        <w:rPr>
          <w:rFonts w:ascii="Arial" w:hAnsi="Arial" w:cs="Arial"/>
          <w:lang w:val="es-ES_tradnl"/>
        </w:rPr>
        <w:t xml:space="preserve"> por virtud del recurso de apelación</w:t>
      </w:r>
      <w:r w:rsidRPr="007F4CA8">
        <w:rPr>
          <w:rFonts w:ascii="Arial" w:hAnsi="Arial" w:cs="Arial"/>
          <w:vertAlign w:val="superscript"/>
          <w:lang w:val="es-ES_tradnl"/>
        </w:rPr>
        <w:footnoteReference w:id="5"/>
      </w:r>
      <w:r w:rsidRPr="007F4CA8">
        <w:rPr>
          <w:rFonts w:ascii="Arial" w:hAnsi="Arial" w:cs="Arial"/>
          <w:lang w:val="es-ES_tradnl"/>
        </w:rPr>
        <w:t>, aceptó y reiteró que algunos aspectos procesales, aunque no hubieren sido materia del recurso de</w:t>
      </w:r>
      <w:r w:rsidR="00A15DDF" w:rsidRPr="007F4CA8">
        <w:rPr>
          <w:rFonts w:ascii="Arial" w:hAnsi="Arial" w:cs="Arial"/>
          <w:lang w:val="es-ES_tradnl"/>
        </w:rPr>
        <w:t xml:space="preserve"> apelación, podían ser analizad</w:t>
      </w:r>
      <w:r w:rsidRPr="007F4CA8">
        <w:rPr>
          <w:rFonts w:ascii="Arial" w:hAnsi="Arial" w:cs="Arial"/>
          <w:lang w:val="es-ES_tradnl"/>
        </w:rPr>
        <w:t>os de manera oficiosa en la segunda instancia</w:t>
      </w:r>
      <w:r w:rsidR="00A15DDF" w:rsidRPr="007F4CA8">
        <w:rPr>
          <w:rFonts w:ascii="Arial" w:hAnsi="Arial" w:cs="Arial"/>
          <w:lang w:val="es-ES_tradnl"/>
        </w:rPr>
        <w:t xml:space="preserve">, tal como ocurre en el caso de la legitimación en la causa. </w:t>
      </w:r>
    </w:p>
    <w:p w14:paraId="6B8088E7" w14:textId="77777777" w:rsidR="00A15DDF" w:rsidRPr="007F4CA8" w:rsidRDefault="00A15DDF" w:rsidP="007F4CA8">
      <w:pPr>
        <w:rPr>
          <w:rFonts w:ascii="Arial" w:hAnsi="Arial" w:cs="Arial"/>
        </w:rPr>
      </w:pPr>
    </w:p>
    <w:p w14:paraId="3D10FA22" w14:textId="77777777" w:rsidR="00A15DDF" w:rsidRPr="007F4CA8" w:rsidRDefault="00A15DDF" w:rsidP="007F4CA8">
      <w:pPr>
        <w:spacing w:line="360" w:lineRule="auto"/>
        <w:jc w:val="both"/>
        <w:rPr>
          <w:rFonts w:ascii="Arial" w:hAnsi="Arial" w:cs="Arial"/>
        </w:rPr>
      </w:pPr>
      <w:r w:rsidRPr="007F4CA8">
        <w:rPr>
          <w:rFonts w:ascii="Arial" w:hAnsi="Arial" w:cs="Arial"/>
        </w:rPr>
        <w:t>En consonancia con lo anterior, debe advertirse que el presupuesto de la legitimación en la causa por activa se vincula con la parte demandante y supone que la procedencia de la pretensión procesal que formula se soporte en el interés directo y sustancial que le asiste para debatir en el proceso aquello que reclama a través del ejercicio de la acción.</w:t>
      </w:r>
    </w:p>
    <w:p w14:paraId="4F58B9B3" w14:textId="77777777" w:rsidR="00A15DDF" w:rsidRPr="007F4CA8" w:rsidRDefault="00A15DDF" w:rsidP="007F4CA8">
      <w:pPr>
        <w:jc w:val="both"/>
        <w:rPr>
          <w:rFonts w:ascii="Arial" w:hAnsi="Arial" w:cs="Arial"/>
        </w:rPr>
      </w:pPr>
    </w:p>
    <w:p w14:paraId="19D8EF95" w14:textId="77777777" w:rsidR="00A15DDF" w:rsidRPr="007F4CA8" w:rsidRDefault="00A15DDF" w:rsidP="007F4CA8">
      <w:pPr>
        <w:jc w:val="both"/>
        <w:rPr>
          <w:rFonts w:ascii="Arial" w:hAnsi="Arial" w:cs="Arial"/>
        </w:rPr>
      </w:pPr>
      <w:r w:rsidRPr="007F4CA8">
        <w:rPr>
          <w:rFonts w:ascii="Arial" w:hAnsi="Arial" w:cs="Arial"/>
        </w:rPr>
        <w:t>En esos términos lo ha considerado la doctrina:</w:t>
      </w:r>
    </w:p>
    <w:p w14:paraId="326BDBA8" w14:textId="77777777" w:rsidR="00A15DDF" w:rsidRPr="007F4CA8" w:rsidRDefault="00A15DDF" w:rsidP="007F4CA8">
      <w:pPr>
        <w:jc w:val="both"/>
        <w:rPr>
          <w:rFonts w:ascii="Arial" w:hAnsi="Arial" w:cs="Arial"/>
        </w:rPr>
      </w:pPr>
    </w:p>
    <w:p w14:paraId="6ED67C2B" w14:textId="77777777" w:rsidR="00A15DDF" w:rsidRPr="007F4CA8" w:rsidRDefault="00A15DDF" w:rsidP="007F4CA8">
      <w:pPr>
        <w:jc w:val="both"/>
        <w:rPr>
          <w:rFonts w:ascii="Arial" w:hAnsi="Arial" w:cs="Arial"/>
          <w:i/>
        </w:rPr>
      </w:pPr>
      <w:r w:rsidRPr="007F4CA8">
        <w:rPr>
          <w:rFonts w:ascii="Arial" w:hAnsi="Arial" w:cs="Arial"/>
          <w:i/>
        </w:rPr>
        <w:t>“En el proceso contencioso administrativo, que no difiere sustancialmente de los demás, la parte demandante viene a ser así la que instaura o formula una pretensión o, en otros términos, la que acciona (…).</w:t>
      </w:r>
    </w:p>
    <w:p w14:paraId="35666A0B" w14:textId="77777777" w:rsidR="00A15DDF" w:rsidRPr="007F4CA8" w:rsidRDefault="00A15DDF" w:rsidP="007F4CA8">
      <w:pPr>
        <w:jc w:val="both"/>
        <w:rPr>
          <w:rFonts w:ascii="Arial" w:hAnsi="Arial" w:cs="Arial"/>
          <w:i/>
        </w:rPr>
      </w:pPr>
    </w:p>
    <w:p w14:paraId="34FEFB8B" w14:textId="77777777" w:rsidR="00A15DDF" w:rsidRPr="007F4CA8" w:rsidRDefault="00A15DDF" w:rsidP="007F4CA8">
      <w:pPr>
        <w:jc w:val="both"/>
        <w:rPr>
          <w:rFonts w:ascii="Arial" w:hAnsi="Arial" w:cs="Arial"/>
          <w:i/>
        </w:rPr>
      </w:pPr>
      <w:r w:rsidRPr="007F4CA8">
        <w:rPr>
          <w:rFonts w:ascii="Arial" w:hAnsi="Arial" w:cs="Arial"/>
          <w:i/>
        </w:rPr>
        <w:t>“Ordinariamente la parte demandante será el particular que se cree titular de un derecho lesionado o de un interés sea legítimo a general (…)”</w:t>
      </w:r>
      <w:r w:rsidRPr="007F4CA8">
        <w:rPr>
          <w:rStyle w:val="Refdenotaalpie"/>
          <w:rFonts w:ascii="Arial" w:hAnsi="Arial" w:cs="Arial"/>
          <w:i/>
        </w:rPr>
        <w:footnoteReference w:id="6"/>
      </w:r>
    </w:p>
    <w:p w14:paraId="3504CB47" w14:textId="77777777" w:rsidR="00A15DDF" w:rsidRPr="007F4CA8" w:rsidRDefault="00A15DDF" w:rsidP="007F4CA8">
      <w:pPr>
        <w:rPr>
          <w:rFonts w:ascii="Arial" w:hAnsi="Arial" w:cs="Arial"/>
        </w:rPr>
      </w:pPr>
    </w:p>
    <w:p w14:paraId="13F73D16" w14:textId="77777777" w:rsidR="00787F1E" w:rsidRPr="007F4CA8" w:rsidRDefault="00787F1E" w:rsidP="007F4CA8">
      <w:pPr>
        <w:spacing w:line="360" w:lineRule="auto"/>
        <w:jc w:val="both"/>
        <w:rPr>
          <w:rFonts w:ascii="Arial" w:hAnsi="Arial" w:cs="Arial"/>
        </w:rPr>
      </w:pPr>
    </w:p>
    <w:p w14:paraId="0EEF23C0" w14:textId="77777777" w:rsidR="00763F86" w:rsidRPr="007F4CA8" w:rsidRDefault="00A15DDF" w:rsidP="007F4CA8">
      <w:pPr>
        <w:spacing w:line="360" w:lineRule="auto"/>
        <w:jc w:val="both"/>
        <w:rPr>
          <w:rFonts w:ascii="Arial" w:hAnsi="Arial" w:cs="Arial"/>
        </w:rPr>
      </w:pPr>
      <w:bookmarkStart w:id="0" w:name="_Hlk485802542"/>
      <w:r w:rsidRPr="007F4CA8">
        <w:rPr>
          <w:rFonts w:ascii="Arial" w:hAnsi="Arial" w:cs="Arial"/>
        </w:rPr>
        <w:lastRenderedPageBreak/>
        <w:t>En línea con lo advertido, ocurre</w:t>
      </w:r>
      <w:r w:rsidR="009F1901" w:rsidRPr="007F4CA8">
        <w:rPr>
          <w:rFonts w:ascii="Arial" w:hAnsi="Arial" w:cs="Arial"/>
        </w:rPr>
        <w:t>,</w:t>
      </w:r>
      <w:r w:rsidRPr="007F4CA8">
        <w:rPr>
          <w:rFonts w:ascii="Arial" w:hAnsi="Arial" w:cs="Arial"/>
        </w:rPr>
        <w:t xml:space="preserve"> pues</w:t>
      </w:r>
      <w:r w:rsidR="009F1901" w:rsidRPr="007F4CA8">
        <w:rPr>
          <w:rFonts w:ascii="Arial" w:hAnsi="Arial" w:cs="Arial"/>
        </w:rPr>
        <w:t>,</w:t>
      </w:r>
      <w:r w:rsidRPr="007F4CA8">
        <w:rPr>
          <w:rFonts w:ascii="Arial" w:hAnsi="Arial" w:cs="Arial"/>
        </w:rPr>
        <w:t xml:space="preserve"> que el ejercicio de la</w:t>
      </w:r>
      <w:r w:rsidR="00767B17" w:rsidRPr="007F4CA8">
        <w:rPr>
          <w:rFonts w:ascii="Arial" w:hAnsi="Arial" w:cs="Arial"/>
        </w:rPr>
        <w:t xml:space="preserve"> acción contractual a la luz de lo </w:t>
      </w:r>
      <w:r w:rsidR="00763F86" w:rsidRPr="007F4CA8">
        <w:rPr>
          <w:rFonts w:ascii="Arial" w:hAnsi="Arial" w:cs="Arial"/>
        </w:rPr>
        <w:t>dispuesto</w:t>
      </w:r>
      <w:r w:rsidR="00767B17" w:rsidRPr="007F4CA8">
        <w:rPr>
          <w:rFonts w:ascii="Arial" w:hAnsi="Arial" w:cs="Arial"/>
        </w:rPr>
        <w:t xml:space="preserve"> en el artículo 87 del C.C.A.</w:t>
      </w:r>
      <w:r w:rsidRPr="007F4CA8">
        <w:rPr>
          <w:rStyle w:val="Refdenotaalpie"/>
          <w:rFonts w:ascii="Arial" w:hAnsi="Arial" w:cs="Arial"/>
        </w:rPr>
        <w:footnoteReference w:id="7"/>
      </w:r>
      <w:r w:rsidRPr="007F4CA8">
        <w:rPr>
          <w:rFonts w:ascii="Arial" w:hAnsi="Arial" w:cs="Arial"/>
        </w:rPr>
        <w:t xml:space="preserve"> se reservó de manera exclusiva a las partes</w:t>
      </w:r>
      <w:r w:rsidR="00763F86" w:rsidRPr="007F4CA8">
        <w:rPr>
          <w:rFonts w:ascii="Arial" w:hAnsi="Arial" w:cs="Arial"/>
        </w:rPr>
        <w:t xml:space="preserve"> de la relación obligacional, restricción que atiende al entendimiento de que el daño o perjuicio por cuya indemnización se entabla el litigio tiene como fuente el negocio jurídico</w:t>
      </w:r>
      <w:r w:rsidR="00787F1E" w:rsidRPr="007F4CA8">
        <w:rPr>
          <w:rFonts w:ascii="Arial" w:hAnsi="Arial" w:cs="Arial"/>
        </w:rPr>
        <w:t>,</w:t>
      </w:r>
      <w:r w:rsidR="00763F86" w:rsidRPr="007F4CA8">
        <w:rPr>
          <w:rFonts w:ascii="Arial" w:hAnsi="Arial" w:cs="Arial"/>
        </w:rPr>
        <w:t xml:space="preserve"> del cual solo pueden desprender derechos y obligaciones </w:t>
      </w:r>
      <w:r w:rsidR="00FC1294" w:rsidRPr="007F4CA8">
        <w:rPr>
          <w:rFonts w:ascii="Arial" w:hAnsi="Arial" w:cs="Arial"/>
        </w:rPr>
        <w:t xml:space="preserve">a través de este cauce procesal </w:t>
      </w:r>
      <w:r w:rsidR="00763F86" w:rsidRPr="007F4CA8">
        <w:rPr>
          <w:rFonts w:ascii="Arial" w:hAnsi="Arial" w:cs="Arial"/>
        </w:rPr>
        <w:t xml:space="preserve">quienes conforman </w:t>
      </w:r>
      <w:r w:rsidR="00CE27D2" w:rsidRPr="007F4CA8">
        <w:rPr>
          <w:rFonts w:ascii="Arial" w:hAnsi="Arial" w:cs="Arial"/>
        </w:rPr>
        <w:t>uno de los extremos del mismo</w:t>
      </w:r>
      <w:r w:rsidR="00763F86" w:rsidRPr="007F4CA8">
        <w:rPr>
          <w:rFonts w:ascii="Arial" w:hAnsi="Arial" w:cs="Arial"/>
        </w:rPr>
        <w:t xml:space="preserve">.   </w:t>
      </w:r>
    </w:p>
    <w:p w14:paraId="073B3D6B" w14:textId="77777777" w:rsidR="00A15DDF" w:rsidRPr="007F4CA8" w:rsidRDefault="00A15DDF" w:rsidP="007F4CA8">
      <w:pPr>
        <w:rPr>
          <w:rFonts w:ascii="Arial" w:hAnsi="Arial" w:cs="Arial"/>
        </w:rPr>
      </w:pPr>
    </w:p>
    <w:p w14:paraId="06AFDBFC" w14:textId="77777777" w:rsidR="00CE27D2" w:rsidRPr="007F4CA8" w:rsidRDefault="00A15DDF" w:rsidP="007F4CA8">
      <w:pPr>
        <w:spacing w:line="360" w:lineRule="auto"/>
        <w:jc w:val="both"/>
        <w:rPr>
          <w:rFonts w:ascii="Arial" w:hAnsi="Arial" w:cs="Arial"/>
          <w:lang w:val="es-CO"/>
        </w:rPr>
      </w:pPr>
      <w:r w:rsidRPr="007F4CA8">
        <w:rPr>
          <w:rFonts w:ascii="Arial" w:hAnsi="Arial" w:cs="Arial"/>
        </w:rPr>
        <w:t xml:space="preserve">De contera, se impone concluir que </w:t>
      </w:r>
      <w:r w:rsidR="00CE27D2" w:rsidRPr="007F4CA8">
        <w:rPr>
          <w:rFonts w:ascii="Arial" w:hAnsi="Arial" w:cs="Arial"/>
        </w:rPr>
        <w:t>al no ser los demandantes</w:t>
      </w:r>
      <w:r w:rsidR="00CE27D2" w:rsidRPr="007F4CA8">
        <w:rPr>
          <w:rFonts w:ascii="Arial" w:hAnsi="Arial" w:cs="Arial"/>
          <w:lang w:val="es-CO"/>
        </w:rPr>
        <w:t xml:space="preserve"> María Eugenia Quintero Bolaños, Clara Eugenia Quintero </w:t>
      </w:r>
      <w:proofErr w:type="spellStart"/>
      <w:r w:rsidR="00CE27D2" w:rsidRPr="007F4CA8">
        <w:rPr>
          <w:rFonts w:ascii="Arial" w:hAnsi="Arial" w:cs="Arial"/>
          <w:lang w:val="es-CO"/>
        </w:rPr>
        <w:t>Quintero</w:t>
      </w:r>
      <w:proofErr w:type="spellEnd"/>
      <w:r w:rsidR="00CE27D2" w:rsidRPr="007F4CA8">
        <w:rPr>
          <w:rFonts w:ascii="Arial" w:hAnsi="Arial" w:cs="Arial"/>
          <w:lang w:val="es-CO"/>
        </w:rPr>
        <w:t xml:space="preserve">, Carlos Iván Quintero </w:t>
      </w:r>
      <w:proofErr w:type="spellStart"/>
      <w:r w:rsidR="00CE27D2" w:rsidRPr="007F4CA8">
        <w:rPr>
          <w:rFonts w:ascii="Arial" w:hAnsi="Arial" w:cs="Arial"/>
          <w:lang w:val="es-CO"/>
        </w:rPr>
        <w:t>Quintero</w:t>
      </w:r>
      <w:proofErr w:type="spellEnd"/>
      <w:r w:rsidR="00CE27D2" w:rsidRPr="007F4CA8">
        <w:rPr>
          <w:rFonts w:ascii="Arial" w:hAnsi="Arial" w:cs="Arial"/>
          <w:lang w:val="es-CO"/>
        </w:rPr>
        <w:t xml:space="preserve"> y Edgar Mauricio Quintero </w:t>
      </w:r>
      <w:proofErr w:type="spellStart"/>
      <w:r w:rsidR="00CE27D2" w:rsidRPr="007F4CA8">
        <w:rPr>
          <w:rFonts w:ascii="Arial" w:hAnsi="Arial" w:cs="Arial"/>
          <w:lang w:val="es-CO"/>
        </w:rPr>
        <w:t>Quintero</w:t>
      </w:r>
      <w:proofErr w:type="spellEnd"/>
      <w:r w:rsidR="00CE27D2" w:rsidRPr="007F4CA8">
        <w:rPr>
          <w:rFonts w:ascii="Arial" w:hAnsi="Arial" w:cs="Arial"/>
          <w:lang w:val="es-CO"/>
        </w:rPr>
        <w:t xml:space="preserve"> parte del Contrato No. 030175 que se reputa incumplido y en cuyo desarrollo se dictó el acto administrativo sobre el cual recae la pretensión anulatoria, respecto de aquellos no puede predicarse legitimación en la causa por activa y así será declarado. </w:t>
      </w:r>
    </w:p>
    <w:p w14:paraId="2397092C" w14:textId="77777777" w:rsidR="00FE5AC2" w:rsidRPr="007F4CA8" w:rsidRDefault="00FE5AC2" w:rsidP="007F4CA8">
      <w:pPr>
        <w:jc w:val="both"/>
        <w:rPr>
          <w:rFonts w:ascii="Arial" w:hAnsi="Arial" w:cs="Arial"/>
          <w:b/>
        </w:rPr>
      </w:pPr>
    </w:p>
    <w:bookmarkEnd w:id="0"/>
    <w:p w14:paraId="7447A06B" w14:textId="77777777" w:rsidR="00055264" w:rsidRPr="007F4CA8" w:rsidRDefault="00482EEB" w:rsidP="007F4CA8">
      <w:pPr>
        <w:jc w:val="both"/>
        <w:rPr>
          <w:rFonts w:ascii="Arial" w:hAnsi="Arial" w:cs="Arial"/>
          <w:b/>
          <w:lang w:val="es-CO"/>
        </w:rPr>
      </w:pPr>
      <w:r w:rsidRPr="007F4CA8">
        <w:rPr>
          <w:rFonts w:ascii="Arial" w:hAnsi="Arial" w:cs="Arial"/>
          <w:b/>
          <w:lang w:val="es-CO"/>
        </w:rPr>
        <w:t>3</w:t>
      </w:r>
      <w:r w:rsidR="00A819BB" w:rsidRPr="007F4CA8">
        <w:rPr>
          <w:rFonts w:ascii="Arial" w:hAnsi="Arial" w:cs="Arial"/>
          <w:b/>
          <w:lang w:val="es-CO"/>
        </w:rPr>
        <w:t>.</w:t>
      </w:r>
      <w:r w:rsidR="00272BE9" w:rsidRPr="007F4CA8">
        <w:rPr>
          <w:rFonts w:ascii="Arial" w:hAnsi="Arial" w:cs="Arial"/>
          <w:b/>
          <w:lang w:val="es-CO"/>
        </w:rPr>
        <w:t>-</w:t>
      </w:r>
      <w:r w:rsidRPr="007F4CA8">
        <w:rPr>
          <w:rFonts w:ascii="Arial" w:hAnsi="Arial" w:cs="Arial"/>
          <w:b/>
          <w:lang w:val="es-CO"/>
        </w:rPr>
        <w:t xml:space="preserve"> Análisis del recurso de apelación</w:t>
      </w:r>
    </w:p>
    <w:p w14:paraId="7AE214FD" w14:textId="77777777" w:rsidR="00055264" w:rsidRPr="007F4CA8" w:rsidRDefault="00055264" w:rsidP="007F4CA8">
      <w:pPr>
        <w:jc w:val="both"/>
        <w:rPr>
          <w:rFonts w:ascii="Arial" w:hAnsi="Arial" w:cs="Arial"/>
          <w:b/>
          <w:lang w:val="es-CO"/>
        </w:rPr>
      </w:pPr>
    </w:p>
    <w:p w14:paraId="4E4C324F" w14:textId="77777777" w:rsidR="00055264" w:rsidRPr="007F4CA8" w:rsidRDefault="00055264" w:rsidP="007F4CA8">
      <w:pPr>
        <w:jc w:val="both"/>
        <w:rPr>
          <w:rFonts w:ascii="Arial" w:hAnsi="Arial" w:cs="Arial"/>
          <w:lang w:val="es-CO"/>
        </w:rPr>
      </w:pPr>
      <w:r w:rsidRPr="007F4CA8">
        <w:rPr>
          <w:rFonts w:ascii="Arial" w:hAnsi="Arial" w:cs="Arial"/>
          <w:lang w:val="es-CO"/>
        </w:rPr>
        <w:t>Los puntos de inconformidad esgrimidos en la alzada se centran</w:t>
      </w:r>
      <w:r w:rsidR="00847DED" w:rsidRPr="007F4CA8">
        <w:rPr>
          <w:rFonts w:ascii="Arial" w:hAnsi="Arial" w:cs="Arial"/>
          <w:lang w:val="es-CO"/>
        </w:rPr>
        <w:t xml:space="preserve"> en tres</w:t>
      </w:r>
      <w:r w:rsidRPr="007F4CA8">
        <w:rPr>
          <w:rFonts w:ascii="Arial" w:hAnsi="Arial" w:cs="Arial"/>
          <w:lang w:val="es-CO"/>
        </w:rPr>
        <w:t xml:space="preserve"> aspectos:</w:t>
      </w:r>
    </w:p>
    <w:p w14:paraId="5C32D90A" w14:textId="77777777" w:rsidR="00055264" w:rsidRPr="007F4CA8" w:rsidRDefault="00055264" w:rsidP="007F4CA8">
      <w:pPr>
        <w:jc w:val="both"/>
        <w:rPr>
          <w:rFonts w:ascii="Arial" w:hAnsi="Arial" w:cs="Arial"/>
          <w:lang w:val="es-CO"/>
        </w:rPr>
      </w:pPr>
    </w:p>
    <w:p w14:paraId="25BD3465" w14:textId="77777777" w:rsidR="00055264" w:rsidRPr="007F4CA8" w:rsidRDefault="00055264" w:rsidP="007F4CA8">
      <w:pPr>
        <w:spacing w:line="360" w:lineRule="auto"/>
        <w:jc w:val="both"/>
        <w:rPr>
          <w:rFonts w:ascii="Arial" w:hAnsi="Arial" w:cs="Arial"/>
          <w:lang w:val="es-CO"/>
        </w:rPr>
      </w:pPr>
      <w:r w:rsidRPr="007F4CA8">
        <w:rPr>
          <w:rFonts w:ascii="Arial" w:hAnsi="Arial" w:cs="Arial"/>
          <w:lang w:val="es-CO"/>
        </w:rPr>
        <w:t xml:space="preserve">-. La ausencia de reconocimiento de los perjuicios que a título de pérdida de oportunidad </w:t>
      </w:r>
      <w:r w:rsidR="00221F3B" w:rsidRPr="007F4CA8">
        <w:rPr>
          <w:rFonts w:ascii="Arial" w:hAnsi="Arial" w:cs="Arial"/>
          <w:lang w:val="es-CO"/>
        </w:rPr>
        <w:t>se derivaron de la declaratoria de caducidad del contrato que fue anulada en primera instancia.</w:t>
      </w:r>
    </w:p>
    <w:p w14:paraId="668FBF69" w14:textId="77777777" w:rsidR="00221F3B" w:rsidRPr="007F4CA8" w:rsidRDefault="00221F3B" w:rsidP="007F4CA8">
      <w:pPr>
        <w:spacing w:line="360" w:lineRule="auto"/>
        <w:jc w:val="both"/>
        <w:rPr>
          <w:rFonts w:ascii="Arial" w:hAnsi="Arial" w:cs="Arial"/>
          <w:lang w:val="es-CO"/>
        </w:rPr>
      </w:pPr>
    </w:p>
    <w:p w14:paraId="33AF0C3E" w14:textId="77777777" w:rsidR="00221F3B" w:rsidRPr="007F4CA8" w:rsidRDefault="00221F3B" w:rsidP="007F4CA8">
      <w:pPr>
        <w:spacing w:line="360" w:lineRule="auto"/>
        <w:jc w:val="both"/>
        <w:rPr>
          <w:rFonts w:ascii="Arial" w:hAnsi="Arial" w:cs="Arial"/>
          <w:lang w:val="es-CO"/>
        </w:rPr>
      </w:pPr>
      <w:r w:rsidRPr="007F4CA8">
        <w:rPr>
          <w:rFonts w:ascii="Arial" w:hAnsi="Arial" w:cs="Arial"/>
          <w:lang w:val="es-CO"/>
        </w:rPr>
        <w:t xml:space="preserve">-. La falta de reconocimiento de los perjuicios </w:t>
      </w:r>
      <w:r w:rsidR="00530163" w:rsidRPr="007F4CA8">
        <w:rPr>
          <w:rFonts w:ascii="Arial" w:hAnsi="Arial" w:cs="Arial"/>
          <w:lang w:val="es-CO"/>
        </w:rPr>
        <w:t>morales padecidos por el contratista c</w:t>
      </w:r>
      <w:r w:rsidR="00955BC3" w:rsidRPr="007F4CA8">
        <w:rPr>
          <w:rFonts w:ascii="Arial" w:hAnsi="Arial" w:cs="Arial"/>
          <w:lang w:val="es-CO"/>
        </w:rPr>
        <w:t xml:space="preserve">omo consecuencia de ese mismo hecho. </w:t>
      </w:r>
    </w:p>
    <w:p w14:paraId="5D756BFB" w14:textId="77777777" w:rsidR="0060386C" w:rsidRPr="007F4CA8" w:rsidRDefault="0060386C" w:rsidP="007F4CA8">
      <w:pPr>
        <w:spacing w:line="360" w:lineRule="auto"/>
        <w:jc w:val="both"/>
        <w:rPr>
          <w:rFonts w:ascii="Arial" w:hAnsi="Arial" w:cs="Arial"/>
          <w:lang w:val="es-CO"/>
        </w:rPr>
      </w:pPr>
    </w:p>
    <w:p w14:paraId="7CBC64A1" w14:textId="77777777" w:rsidR="0060386C" w:rsidRPr="007F4CA8" w:rsidRDefault="00787F1E" w:rsidP="007F4CA8">
      <w:pPr>
        <w:spacing w:line="360" w:lineRule="auto"/>
        <w:jc w:val="both"/>
        <w:rPr>
          <w:rFonts w:ascii="Arial" w:hAnsi="Arial" w:cs="Arial"/>
          <w:lang w:val="es-CO"/>
        </w:rPr>
      </w:pPr>
      <w:r w:rsidRPr="007F4CA8">
        <w:rPr>
          <w:rFonts w:ascii="Arial" w:hAnsi="Arial" w:cs="Arial"/>
          <w:lang w:val="es-CO"/>
        </w:rPr>
        <w:t>-. La negativa al</w:t>
      </w:r>
      <w:r w:rsidR="0060386C" w:rsidRPr="007F4CA8">
        <w:rPr>
          <w:rFonts w:ascii="Arial" w:hAnsi="Arial" w:cs="Arial"/>
          <w:lang w:val="es-CO"/>
        </w:rPr>
        <w:t xml:space="preserve"> reconocimiento de</w:t>
      </w:r>
      <w:r w:rsidR="00FC1294" w:rsidRPr="007F4CA8">
        <w:rPr>
          <w:rFonts w:ascii="Arial" w:hAnsi="Arial" w:cs="Arial"/>
          <w:lang w:val="es-CO"/>
        </w:rPr>
        <w:t xml:space="preserve"> los intereses moratorios que emergieron por</w:t>
      </w:r>
      <w:r w:rsidR="004D400A" w:rsidRPr="007F4CA8">
        <w:rPr>
          <w:rFonts w:ascii="Arial" w:hAnsi="Arial" w:cs="Arial"/>
          <w:lang w:val="es-CO"/>
        </w:rPr>
        <w:t xml:space="preserve"> </w:t>
      </w:r>
      <w:r w:rsidRPr="007F4CA8">
        <w:rPr>
          <w:rFonts w:ascii="Arial" w:hAnsi="Arial" w:cs="Arial"/>
          <w:lang w:val="es-CO"/>
        </w:rPr>
        <w:t xml:space="preserve">el no </w:t>
      </w:r>
      <w:r w:rsidR="004D400A" w:rsidRPr="007F4CA8">
        <w:rPr>
          <w:rFonts w:ascii="Arial" w:hAnsi="Arial" w:cs="Arial"/>
          <w:lang w:val="es-CO"/>
        </w:rPr>
        <w:t>pago oportuno</w:t>
      </w:r>
      <w:r w:rsidR="0060386C" w:rsidRPr="007F4CA8">
        <w:rPr>
          <w:rFonts w:ascii="Arial" w:hAnsi="Arial" w:cs="Arial"/>
          <w:lang w:val="es-CO"/>
        </w:rPr>
        <w:t xml:space="preserve"> del valor total del contrato. </w:t>
      </w:r>
    </w:p>
    <w:p w14:paraId="626D7CA2" w14:textId="77777777" w:rsidR="00955BC3" w:rsidRPr="007F4CA8" w:rsidRDefault="00955BC3" w:rsidP="007F4CA8">
      <w:pPr>
        <w:spacing w:line="360" w:lineRule="auto"/>
        <w:jc w:val="both"/>
        <w:rPr>
          <w:rFonts w:ascii="Arial" w:hAnsi="Arial" w:cs="Arial"/>
          <w:lang w:val="es-CO"/>
        </w:rPr>
      </w:pPr>
    </w:p>
    <w:p w14:paraId="1D532E57" w14:textId="77777777" w:rsidR="00787F1E" w:rsidRPr="007F4CA8" w:rsidRDefault="00787F1E" w:rsidP="007F4CA8">
      <w:pPr>
        <w:spacing w:line="360" w:lineRule="auto"/>
        <w:jc w:val="both"/>
        <w:rPr>
          <w:rFonts w:ascii="Arial" w:hAnsi="Arial" w:cs="Arial"/>
          <w:lang w:val="es-CO"/>
        </w:rPr>
      </w:pPr>
    </w:p>
    <w:p w14:paraId="1B259121" w14:textId="77777777" w:rsidR="00955BC3" w:rsidRPr="007F4CA8" w:rsidRDefault="00955BC3" w:rsidP="007F4CA8">
      <w:pPr>
        <w:spacing w:line="360" w:lineRule="auto"/>
        <w:jc w:val="both"/>
        <w:rPr>
          <w:rFonts w:ascii="Arial" w:hAnsi="Arial" w:cs="Arial"/>
          <w:lang w:val="es-CO"/>
        </w:rPr>
      </w:pPr>
      <w:r w:rsidRPr="007F4CA8">
        <w:rPr>
          <w:rFonts w:ascii="Arial" w:hAnsi="Arial" w:cs="Arial"/>
          <w:lang w:val="es-CO"/>
        </w:rPr>
        <w:t>En ese orden serán resueltos.</w:t>
      </w:r>
    </w:p>
    <w:p w14:paraId="0B3D6A72" w14:textId="77777777" w:rsidR="00955BC3" w:rsidRPr="007F4CA8" w:rsidRDefault="00955BC3" w:rsidP="007F4CA8">
      <w:pPr>
        <w:spacing w:line="360" w:lineRule="auto"/>
        <w:jc w:val="both"/>
        <w:rPr>
          <w:rFonts w:ascii="Arial" w:hAnsi="Arial" w:cs="Arial"/>
          <w:lang w:val="es-CO"/>
        </w:rPr>
      </w:pPr>
    </w:p>
    <w:p w14:paraId="4E294784" w14:textId="77777777" w:rsidR="00955BC3" w:rsidRPr="007F4CA8" w:rsidRDefault="00847DED" w:rsidP="007F4CA8">
      <w:pPr>
        <w:spacing w:line="360" w:lineRule="auto"/>
        <w:jc w:val="both"/>
        <w:rPr>
          <w:rFonts w:ascii="Arial" w:hAnsi="Arial" w:cs="Arial"/>
          <w:u w:val="single"/>
          <w:lang w:val="es-CO"/>
        </w:rPr>
      </w:pPr>
      <w:r w:rsidRPr="007F4CA8">
        <w:rPr>
          <w:rFonts w:ascii="Arial" w:hAnsi="Arial" w:cs="Arial"/>
          <w:lang w:val="es-CO"/>
        </w:rPr>
        <w:t>3</w:t>
      </w:r>
      <w:r w:rsidR="00955BC3" w:rsidRPr="007F4CA8">
        <w:rPr>
          <w:rFonts w:ascii="Arial" w:hAnsi="Arial" w:cs="Arial"/>
          <w:lang w:val="es-CO"/>
        </w:rPr>
        <w:t xml:space="preserve">.1. </w:t>
      </w:r>
      <w:r w:rsidR="00955BC3" w:rsidRPr="007F4CA8">
        <w:rPr>
          <w:rFonts w:ascii="Arial" w:hAnsi="Arial" w:cs="Arial"/>
          <w:u w:val="single"/>
          <w:lang w:val="es-CO"/>
        </w:rPr>
        <w:t xml:space="preserve">De la pérdida de oportunidad de </w:t>
      </w:r>
      <w:r w:rsidR="009A0E8A" w:rsidRPr="007F4CA8">
        <w:rPr>
          <w:rFonts w:ascii="Arial" w:hAnsi="Arial" w:cs="Arial"/>
          <w:u w:val="single"/>
          <w:lang w:val="es-CO"/>
        </w:rPr>
        <w:t>celebrar contratos con el</w:t>
      </w:r>
      <w:r w:rsidR="00955BC3" w:rsidRPr="007F4CA8">
        <w:rPr>
          <w:rFonts w:ascii="Arial" w:hAnsi="Arial" w:cs="Arial"/>
          <w:u w:val="single"/>
          <w:lang w:val="es-CO"/>
        </w:rPr>
        <w:t xml:space="preserve"> Estado derivada de la inhabilidad que surge como consecuencia </w:t>
      </w:r>
      <w:r w:rsidR="00F17F0D" w:rsidRPr="007F4CA8">
        <w:rPr>
          <w:rFonts w:ascii="Arial" w:hAnsi="Arial" w:cs="Arial"/>
          <w:u w:val="single"/>
          <w:lang w:val="es-CO"/>
        </w:rPr>
        <w:t xml:space="preserve">del ejercicio de la potestad excepcional de caducidad </w:t>
      </w:r>
      <w:r w:rsidR="00955BC3" w:rsidRPr="007F4CA8">
        <w:rPr>
          <w:rFonts w:ascii="Arial" w:hAnsi="Arial" w:cs="Arial"/>
          <w:u w:val="single"/>
          <w:lang w:val="es-CO"/>
        </w:rPr>
        <w:t>de un contrato estatal</w:t>
      </w:r>
    </w:p>
    <w:p w14:paraId="20A98452" w14:textId="77777777" w:rsidR="0060386C" w:rsidRPr="007F4CA8" w:rsidRDefault="0060386C" w:rsidP="007F4CA8">
      <w:pPr>
        <w:spacing w:line="360" w:lineRule="auto"/>
        <w:jc w:val="both"/>
        <w:rPr>
          <w:rFonts w:ascii="Arial" w:hAnsi="Arial" w:cs="Arial"/>
          <w:u w:val="single"/>
          <w:lang w:val="es-CO"/>
        </w:rPr>
      </w:pPr>
    </w:p>
    <w:p w14:paraId="224610D0" w14:textId="77777777" w:rsidR="00577103" w:rsidRPr="007F4CA8" w:rsidRDefault="00FC1294" w:rsidP="007F4CA8">
      <w:pPr>
        <w:spacing w:line="360" w:lineRule="auto"/>
        <w:jc w:val="both"/>
        <w:rPr>
          <w:rFonts w:ascii="Arial" w:hAnsi="Arial" w:cs="Arial"/>
          <w:lang w:val="es-CO"/>
        </w:rPr>
      </w:pPr>
      <w:r w:rsidRPr="007F4CA8">
        <w:rPr>
          <w:rFonts w:ascii="Arial" w:hAnsi="Arial" w:cs="Arial"/>
          <w:lang w:val="es-CO"/>
        </w:rPr>
        <w:t>El T</w:t>
      </w:r>
      <w:r w:rsidR="00577103" w:rsidRPr="007F4CA8">
        <w:rPr>
          <w:rFonts w:ascii="Arial" w:hAnsi="Arial" w:cs="Arial"/>
          <w:lang w:val="es-CO"/>
        </w:rPr>
        <w:t>ribunal de primera instancia negó el reconocimiento d</w:t>
      </w:r>
      <w:r w:rsidR="00B80725" w:rsidRPr="007F4CA8">
        <w:rPr>
          <w:rFonts w:ascii="Arial" w:hAnsi="Arial" w:cs="Arial"/>
          <w:lang w:val="es-CO"/>
        </w:rPr>
        <w:t xml:space="preserve">e la indemnización solicitada como consecuencia </w:t>
      </w:r>
      <w:r w:rsidR="00577103" w:rsidRPr="007F4CA8">
        <w:rPr>
          <w:rFonts w:ascii="Arial" w:hAnsi="Arial" w:cs="Arial"/>
          <w:lang w:val="es-CO"/>
        </w:rPr>
        <w:t xml:space="preserve">de la declaratoria ilegal de caducidad del contrato No. 030175, por considerar que </w:t>
      </w:r>
      <w:r w:rsidR="00B80725" w:rsidRPr="007F4CA8">
        <w:rPr>
          <w:rFonts w:ascii="Arial" w:hAnsi="Arial" w:cs="Arial"/>
          <w:i/>
          <w:lang w:val="es-CO"/>
        </w:rPr>
        <w:t>“no se encuentra dentro del plenario prueba de los perjuicios que generó en el patrimonio del afectado la declaratoria de caducidad del contrato y la sanción de inhabilidad derivada de la misma</w:t>
      </w:r>
      <w:r w:rsidR="00B80725" w:rsidRPr="007F4CA8">
        <w:rPr>
          <w:rFonts w:ascii="Arial" w:hAnsi="Arial" w:cs="Arial"/>
          <w:lang w:val="es-CO"/>
        </w:rPr>
        <w:t>”.</w:t>
      </w:r>
    </w:p>
    <w:p w14:paraId="74FFB8ED" w14:textId="77777777" w:rsidR="000C5413" w:rsidRPr="007F4CA8" w:rsidRDefault="000C5413" w:rsidP="007F4CA8">
      <w:pPr>
        <w:spacing w:line="360" w:lineRule="auto"/>
        <w:jc w:val="both"/>
        <w:rPr>
          <w:rFonts w:ascii="Arial" w:hAnsi="Arial" w:cs="Arial"/>
          <w:u w:val="single"/>
          <w:lang w:val="es-CO"/>
        </w:rPr>
      </w:pPr>
    </w:p>
    <w:p w14:paraId="1166533D" w14:textId="77777777" w:rsidR="004B0A18" w:rsidRPr="007F4CA8" w:rsidRDefault="004B0A18" w:rsidP="007F4CA8">
      <w:pPr>
        <w:spacing w:line="360" w:lineRule="auto"/>
        <w:jc w:val="both"/>
        <w:rPr>
          <w:rFonts w:ascii="Arial" w:hAnsi="Arial" w:cs="Arial"/>
          <w:lang w:val="es-CO"/>
        </w:rPr>
      </w:pPr>
      <w:r w:rsidRPr="007F4CA8">
        <w:rPr>
          <w:rFonts w:ascii="Arial" w:hAnsi="Arial" w:cs="Arial"/>
          <w:lang w:val="es-CO"/>
        </w:rPr>
        <w:t xml:space="preserve">Al respecto, el apelante sostuvo que </w:t>
      </w:r>
      <w:r w:rsidR="000C5413" w:rsidRPr="007F4CA8">
        <w:rPr>
          <w:rFonts w:ascii="Arial" w:hAnsi="Arial" w:cs="Arial"/>
          <w:lang w:val="es-CO"/>
        </w:rPr>
        <w:t xml:space="preserve">el </w:t>
      </w:r>
      <w:r w:rsidR="000C5413" w:rsidRPr="007F4CA8">
        <w:rPr>
          <w:rFonts w:ascii="Arial" w:hAnsi="Arial" w:cs="Arial"/>
          <w:i/>
          <w:lang w:val="es-CO"/>
        </w:rPr>
        <w:t>a quo</w:t>
      </w:r>
      <w:r w:rsidR="000C5413" w:rsidRPr="007F4CA8">
        <w:rPr>
          <w:rFonts w:ascii="Arial" w:hAnsi="Arial" w:cs="Arial"/>
          <w:lang w:val="es-CO"/>
        </w:rPr>
        <w:t xml:space="preserve"> no valoró las pruebas aportadas al plenario</w:t>
      </w:r>
      <w:r w:rsidR="00787F1E" w:rsidRPr="007F4CA8">
        <w:rPr>
          <w:rFonts w:ascii="Arial" w:hAnsi="Arial" w:cs="Arial"/>
          <w:lang w:val="es-CO"/>
        </w:rPr>
        <w:t>,</w:t>
      </w:r>
      <w:r w:rsidR="000C5413" w:rsidRPr="007F4CA8">
        <w:rPr>
          <w:rFonts w:ascii="Arial" w:hAnsi="Arial" w:cs="Arial"/>
          <w:lang w:val="es-CO"/>
        </w:rPr>
        <w:t xml:space="preserve"> tendientes a demostrar que durante los cinco años anteriores a la </w:t>
      </w:r>
      <w:r w:rsidR="00577103" w:rsidRPr="007F4CA8">
        <w:rPr>
          <w:rFonts w:ascii="Arial" w:hAnsi="Arial" w:cs="Arial"/>
          <w:lang w:val="es-CO"/>
        </w:rPr>
        <w:t xml:space="preserve">declaratoria de caducidad, el contratista demandante </w:t>
      </w:r>
      <w:r w:rsidR="00EC2FF8" w:rsidRPr="007F4CA8">
        <w:rPr>
          <w:rFonts w:ascii="Arial" w:hAnsi="Arial" w:cs="Arial"/>
          <w:lang w:val="es-CO"/>
        </w:rPr>
        <w:t xml:space="preserve">celebró y ejecutó </w:t>
      </w:r>
      <w:r w:rsidR="00577103" w:rsidRPr="007F4CA8">
        <w:rPr>
          <w:rFonts w:ascii="Arial" w:hAnsi="Arial" w:cs="Arial"/>
          <w:lang w:val="es-CO"/>
        </w:rPr>
        <w:t xml:space="preserve">varios negocios jurídicos </w:t>
      </w:r>
      <w:r w:rsidR="0056449C" w:rsidRPr="007F4CA8">
        <w:rPr>
          <w:rFonts w:ascii="Arial" w:hAnsi="Arial" w:cs="Arial"/>
          <w:lang w:val="es-CO"/>
        </w:rPr>
        <w:t>con el E</w:t>
      </w:r>
      <w:r w:rsidR="00577103" w:rsidRPr="007F4CA8">
        <w:rPr>
          <w:rFonts w:ascii="Arial" w:hAnsi="Arial" w:cs="Arial"/>
          <w:lang w:val="es-CO"/>
        </w:rPr>
        <w:t>stado</w:t>
      </w:r>
      <w:r w:rsidR="00787F1E" w:rsidRPr="007F4CA8">
        <w:rPr>
          <w:rFonts w:ascii="Arial" w:hAnsi="Arial" w:cs="Arial"/>
          <w:lang w:val="es-CO"/>
        </w:rPr>
        <w:t>,</w:t>
      </w:r>
      <w:r w:rsidR="00577103" w:rsidRPr="007F4CA8">
        <w:rPr>
          <w:rFonts w:ascii="Arial" w:hAnsi="Arial" w:cs="Arial"/>
          <w:lang w:val="es-CO"/>
        </w:rPr>
        <w:t xml:space="preserve"> los cuales debían ser utilizados como parámetros para calcular el perjuicio deprecado a título de pérdida de oportunidad</w:t>
      </w:r>
      <w:r w:rsidR="0056449C" w:rsidRPr="007F4CA8">
        <w:rPr>
          <w:rFonts w:ascii="Arial" w:hAnsi="Arial" w:cs="Arial"/>
          <w:lang w:val="es-CO"/>
        </w:rPr>
        <w:t xml:space="preserve"> sufrido por cuenta de la sanción ilegalmente impuesta</w:t>
      </w:r>
      <w:r w:rsidR="00577103" w:rsidRPr="007F4CA8">
        <w:rPr>
          <w:rFonts w:ascii="Arial" w:hAnsi="Arial" w:cs="Arial"/>
          <w:lang w:val="es-CO"/>
        </w:rPr>
        <w:t xml:space="preserve">. </w:t>
      </w:r>
    </w:p>
    <w:p w14:paraId="1D93F772" w14:textId="77777777" w:rsidR="00577103" w:rsidRPr="007F4CA8" w:rsidRDefault="00577103" w:rsidP="007F4CA8">
      <w:pPr>
        <w:rPr>
          <w:rFonts w:ascii="Arial" w:hAnsi="Arial" w:cs="Arial"/>
        </w:rPr>
      </w:pPr>
    </w:p>
    <w:p w14:paraId="5088914D" w14:textId="77777777" w:rsidR="00577103" w:rsidRPr="007F4CA8" w:rsidRDefault="00577103" w:rsidP="007F4CA8">
      <w:pPr>
        <w:spacing w:line="360" w:lineRule="auto"/>
        <w:jc w:val="both"/>
        <w:rPr>
          <w:rFonts w:ascii="Arial" w:hAnsi="Arial" w:cs="Arial"/>
          <w:lang w:val="es-CO" w:eastAsia="es-CO"/>
        </w:rPr>
      </w:pPr>
      <w:bookmarkStart w:id="1" w:name="_Hlk485802699"/>
      <w:r w:rsidRPr="007F4CA8">
        <w:rPr>
          <w:rFonts w:ascii="Arial" w:hAnsi="Arial" w:cs="Arial"/>
        </w:rPr>
        <w:t>Para resolver el cargo de censura</w:t>
      </w:r>
      <w:r w:rsidR="003B5C2B" w:rsidRPr="007F4CA8">
        <w:rPr>
          <w:rFonts w:ascii="Arial" w:hAnsi="Arial" w:cs="Arial"/>
        </w:rPr>
        <w:t>,</w:t>
      </w:r>
      <w:r w:rsidRPr="007F4CA8">
        <w:rPr>
          <w:rFonts w:ascii="Arial" w:hAnsi="Arial" w:cs="Arial"/>
        </w:rPr>
        <w:t xml:space="preserve"> </w:t>
      </w:r>
      <w:r w:rsidRPr="007F4CA8">
        <w:rPr>
          <w:rFonts w:ascii="Arial" w:hAnsi="Arial" w:cs="Arial"/>
          <w:i/>
        </w:rPr>
        <w:t>prima facie</w:t>
      </w:r>
      <w:r w:rsidR="003B5C2B" w:rsidRPr="007F4CA8">
        <w:rPr>
          <w:rFonts w:ascii="Arial" w:hAnsi="Arial" w:cs="Arial"/>
          <w:i/>
        </w:rPr>
        <w:t>,</w:t>
      </w:r>
      <w:r w:rsidR="009F1901" w:rsidRPr="007F4CA8">
        <w:rPr>
          <w:rFonts w:ascii="Arial" w:hAnsi="Arial" w:cs="Arial"/>
        </w:rPr>
        <w:t xml:space="preserve"> se impone</w:t>
      </w:r>
      <w:r w:rsidRPr="007F4CA8">
        <w:rPr>
          <w:rFonts w:ascii="Arial" w:hAnsi="Arial" w:cs="Arial"/>
        </w:rPr>
        <w:t xml:space="preserve"> recordar el criterio sentado en sentencia de unificación</w:t>
      </w:r>
      <w:r w:rsidR="000979D6" w:rsidRPr="007F4CA8">
        <w:rPr>
          <w:rStyle w:val="Refdenotaalpie"/>
          <w:rFonts w:ascii="Arial" w:hAnsi="Arial" w:cs="Arial"/>
        </w:rPr>
        <w:footnoteReference w:id="8"/>
      </w:r>
      <w:r w:rsidRPr="007F4CA8">
        <w:rPr>
          <w:rFonts w:ascii="Arial" w:hAnsi="Arial" w:cs="Arial"/>
        </w:rPr>
        <w:t xml:space="preserve"> </w:t>
      </w:r>
      <w:r w:rsidR="003B5C2B" w:rsidRPr="007F4CA8">
        <w:rPr>
          <w:rFonts w:ascii="Arial" w:hAnsi="Arial" w:cs="Arial"/>
        </w:rPr>
        <w:t xml:space="preserve">proferida por </w:t>
      </w:r>
      <w:r w:rsidRPr="007F4CA8">
        <w:rPr>
          <w:rFonts w:ascii="Arial" w:hAnsi="Arial" w:cs="Arial"/>
        </w:rPr>
        <w:t>la Sección Tercera de esta Corporación</w:t>
      </w:r>
      <w:r w:rsidR="00FC1294" w:rsidRPr="007F4CA8">
        <w:rPr>
          <w:rFonts w:ascii="Arial" w:hAnsi="Arial" w:cs="Arial"/>
        </w:rPr>
        <w:t>,</w:t>
      </w:r>
      <w:r w:rsidR="00F3243E" w:rsidRPr="007F4CA8">
        <w:rPr>
          <w:rFonts w:ascii="Arial" w:hAnsi="Arial" w:cs="Arial"/>
        </w:rPr>
        <w:t xml:space="preserve"> a</w:t>
      </w:r>
      <w:r w:rsidRPr="007F4CA8">
        <w:rPr>
          <w:rFonts w:ascii="Arial" w:hAnsi="Arial" w:cs="Arial"/>
        </w:rPr>
        <w:t xml:space="preserve"> cuyo tenor </w:t>
      </w:r>
      <w:r w:rsidR="00F3243E" w:rsidRPr="007F4CA8">
        <w:rPr>
          <w:rFonts w:ascii="Arial" w:hAnsi="Arial" w:cs="Arial"/>
        </w:rPr>
        <w:t xml:space="preserve">se dispuso que la declaratoria de </w:t>
      </w:r>
      <w:r w:rsidRPr="007F4CA8">
        <w:rPr>
          <w:rFonts w:ascii="Arial" w:hAnsi="Arial" w:cs="Arial"/>
        </w:rPr>
        <w:t xml:space="preserve">caducidad </w:t>
      </w:r>
      <w:r w:rsidR="00F3243E" w:rsidRPr="007F4CA8">
        <w:rPr>
          <w:rFonts w:ascii="Arial" w:hAnsi="Arial" w:cs="Arial"/>
        </w:rPr>
        <w:t xml:space="preserve">viciada de nulidad comportaba una pérdida de </w:t>
      </w:r>
      <w:r w:rsidR="00743B54" w:rsidRPr="007F4CA8">
        <w:rPr>
          <w:rFonts w:ascii="Arial" w:hAnsi="Arial" w:cs="Arial"/>
        </w:rPr>
        <w:t xml:space="preserve">oportunidad que configuraba un daño indemnizable y que se derivaba directamente de la inhabilidad </w:t>
      </w:r>
      <w:r w:rsidR="00CF173D" w:rsidRPr="007F4CA8">
        <w:rPr>
          <w:rFonts w:ascii="Arial" w:hAnsi="Arial" w:cs="Arial"/>
        </w:rPr>
        <w:t>prevista en el artículo 8 literal c) de la Ley 80 de 1993, que le imped</w:t>
      </w:r>
      <w:r w:rsidR="00930335" w:rsidRPr="007F4CA8">
        <w:rPr>
          <w:rFonts w:ascii="Arial" w:hAnsi="Arial" w:cs="Arial"/>
        </w:rPr>
        <w:t>ía al afectado con dicha determinación</w:t>
      </w:r>
      <w:r w:rsidR="000643A8" w:rsidRPr="007F4CA8">
        <w:rPr>
          <w:rFonts w:ascii="Arial" w:hAnsi="Arial" w:cs="Arial"/>
        </w:rPr>
        <w:t xml:space="preserve"> contratar con la Administración P</w:t>
      </w:r>
      <w:r w:rsidR="00CF173D" w:rsidRPr="007F4CA8">
        <w:rPr>
          <w:rFonts w:ascii="Arial" w:hAnsi="Arial" w:cs="Arial"/>
        </w:rPr>
        <w:t xml:space="preserve">ública </w:t>
      </w:r>
      <w:r w:rsidR="00743B54" w:rsidRPr="007F4CA8">
        <w:rPr>
          <w:rFonts w:ascii="Arial" w:hAnsi="Arial" w:cs="Arial"/>
        </w:rPr>
        <w:t xml:space="preserve">durante </w:t>
      </w:r>
      <w:r w:rsidR="00FC1294" w:rsidRPr="007F4CA8">
        <w:rPr>
          <w:rFonts w:ascii="Arial" w:hAnsi="Arial" w:cs="Arial"/>
        </w:rPr>
        <w:t xml:space="preserve">los </w:t>
      </w:r>
      <w:r w:rsidR="00743B54" w:rsidRPr="007F4CA8">
        <w:rPr>
          <w:rFonts w:ascii="Arial" w:hAnsi="Arial" w:cs="Arial"/>
        </w:rPr>
        <w:t>cinco (5) años</w:t>
      </w:r>
      <w:r w:rsidR="00FC1294" w:rsidRPr="007F4CA8">
        <w:rPr>
          <w:rFonts w:ascii="Arial" w:hAnsi="Arial" w:cs="Arial"/>
        </w:rPr>
        <w:t xml:space="preserve"> siguientes</w:t>
      </w:r>
      <w:bookmarkEnd w:id="1"/>
      <w:r w:rsidR="00FC1294" w:rsidRPr="007F4CA8">
        <w:rPr>
          <w:rFonts w:ascii="Arial" w:hAnsi="Arial" w:cs="Arial"/>
        </w:rPr>
        <w:t>:</w:t>
      </w:r>
      <w:r w:rsidR="00743B54" w:rsidRPr="007F4CA8">
        <w:rPr>
          <w:rFonts w:ascii="Arial" w:hAnsi="Arial" w:cs="Arial"/>
        </w:rPr>
        <w:t xml:space="preserve"> </w:t>
      </w:r>
    </w:p>
    <w:p w14:paraId="223B1C5A" w14:textId="77777777" w:rsidR="000979D6" w:rsidRPr="007F4CA8" w:rsidRDefault="000979D6" w:rsidP="007F4CA8">
      <w:pPr>
        <w:spacing w:line="276" w:lineRule="auto"/>
        <w:jc w:val="both"/>
        <w:rPr>
          <w:rFonts w:ascii="Arial" w:hAnsi="Arial" w:cs="Arial"/>
        </w:rPr>
      </w:pPr>
    </w:p>
    <w:p w14:paraId="50BB7951" w14:textId="77777777" w:rsidR="000979D6" w:rsidRPr="007F4CA8" w:rsidRDefault="000979D6" w:rsidP="007F4CA8">
      <w:pPr>
        <w:spacing w:line="276" w:lineRule="auto"/>
        <w:jc w:val="both"/>
        <w:rPr>
          <w:rFonts w:ascii="Arial" w:hAnsi="Arial" w:cs="Arial"/>
          <w:i/>
        </w:rPr>
      </w:pPr>
      <w:r w:rsidRPr="007F4CA8">
        <w:rPr>
          <w:rFonts w:ascii="Arial" w:hAnsi="Arial" w:cs="Arial"/>
          <w:i/>
        </w:rPr>
        <w:t xml:space="preserve">“Con referencia a los efectos que la declaratoria de caducidad generó sobre el contratista, la Sala concluye que está debidamente acreditado que hubo un perjuicio, puesto que estuvo inhabilitado para contratar con el Estado por espacio de cinco años (...) A pesar de lo anterior, no hay certeza sobre el monto o cuantía del perjuicio ocasionado al actor por la inhabilidad para contratar, en tanto que el dictamen pericial, al indicar que la sociedad demandante podría montar diez unidades de puentes en un año si contaba con una línea de producción y que el número se limitaría a cinco si estuviera a la espera de pedidos para la fabricación, está refiriéndose a la oferta pero no a la demanda de construcción de los puentes. </w:t>
      </w:r>
    </w:p>
    <w:p w14:paraId="432A0359" w14:textId="77777777" w:rsidR="005E6ACB" w:rsidRPr="007F4CA8" w:rsidRDefault="005E6ACB" w:rsidP="007F4CA8">
      <w:pPr>
        <w:spacing w:line="276" w:lineRule="auto"/>
        <w:jc w:val="both"/>
        <w:rPr>
          <w:rFonts w:ascii="Arial" w:hAnsi="Arial" w:cs="Arial"/>
          <w:i/>
          <w:lang w:val="es-CO" w:eastAsia="es-CO"/>
        </w:rPr>
      </w:pPr>
    </w:p>
    <w:p w14:paraId="3DCF4EE4" w14:textId="77777777" w:rsidR="000979D6" w:rsidRPr="007F4CA8" w:rsidRDefault="000979D6" w:rsidP="007F4CA8">
      <w:pPr>
        <w:spacing w:line="276" w:lineRule="auto"/>
        <w:jc w:val="both"/>
        <w:rPr>
          <w:rFonts w:ascii="Arial" w:hAnsi="Arial" w:cs="Arial"/>
          <w:i/>
        </w:rPr>
      </w:pPr>
      <w:r w:rsidRPr="007F4CA8">
        <w:rPr>
          <w:rFonts w:ascii="Arial" w:hAnsi="Arial" w:cs="Arial"/>
          <w:i/>
        </w:rPr>
        <w:t>“</w:t>
      </w:r>
      <w:r w:rsidR="005E6ACB" w:rsidRPr="007F4CA8">
        <w:rPr>
          <w:rFonts w:ascii="Arial" w:hAnsi="Arial" w:cs="Arial"/>
          <w:i/>
        </w:rPr>
        <w:t>(...).</w:t>
      </w:r>
    </w:p>
    <w:p w14:paraId="55124756" w14:textId="77777777" w:rsidR="005E6ACB" w:rsidRPr="007F4CA8" w:rsidRDefault="005E6ACB" w:rsidP="007F4CA8">
      <w:pPr>
        <w:spacing w:line="276" w:lineRule="auto"/>
        <w:jc w:val="both"/>
        <w:rPr>
          <w:rFonts w:ascii="Arial" w:hAnsi="Arial" w:cs="Arial"/>
          <w:i/>
        </w:rPr>
      </w:pPr>
    </w:p>
    <w:p w14:paraId="39478529" w14:textId="77777777" w:rsidR="000979D6" w:rsidRPr="007F4CA8" w:rsidRDefault="000979D6" w:rsidP="007F4CA8">
      <w:pPr>
        <w:spacing w:line="276" w:lineRule="auto"/>
        <w:jc w:val="both"/>
        <w:rPr>
          <w:rFonts w:ascii="Arial" w:hAnsi="Arial" w:cs="Arial"/>
          <w:i/>
        </w:rPr>
      </w:pPr>
      <w:r w:rsidRPr="007F4CA8">
        <w:rPr>
          <w:rFonts w:ascii="Arial" w:hAnsi="Arial" w:cs="Arial"/>
          <w:i/>
        </w:rPr>
        <w:t xml:space="preserve">“De acuerdo con lo expuesto hasta el momento, la Sala debe tener en cuenta que en casos como el presente, en los cuales hay certeza sobre el perjuicio, pero no acerca de la cuantía, sería inequitativo e injusto que no se profiriera condena a favor del actor. La equidad como fundamento para cuantificar el perjuicio por la pérdida de oportunidad que sufrió el actor de participar de procesos de contratación por </w:t>
      </w:r>
      <w:r w:rsidRPr="007F4CA8">
        <w:rPr>
          <w:rFonts w:ascii="Arial" w:hAnsi="Arial" w:cs="Arial"/>
          <w:i/>
        </w:rPr>
        <w:lastRenderedPageBreak/>
        <w:t>espacio de cinco años y, en consecuencia, para condenar en concreto, debe contar con elementos objetivos que la sustenten, puesto que lo equitativo no debe ser confundido con lo arbitrario. En este caso, tales elementos objetivos recaen en la certeza que tiene la Sala acerca de que el demandante se dedicaba profesionalmente a la ingeniería y a que contrataba con el Estado para la construcción de obras públicas (...) que da lugar al presente proceso. Así, equitativamente, la Sala considera que el número de contratos respecto de los cuales el demandante estuvo inhabilitado para celebrar, fue de cinco, uno en razón de cada año que duró la inhabilidad</w:t>
      </w:r>
      <w:r w:rsidR="00787F1E" w:rsidRPr="007F4CA8">
        <w:rPr>
          <w:rFonts w:ascii="Arial" w:hAnsi="Arial" w:cs="Arial"/>
          <w:i/>
        </w:rPr>
        <w:t>”</w:t>
      </w:r>
      <w:r w:rsidRPr="007F4CA8">
        <w:rPr>
          <w:rFonts w:ascii="Arial" w:hAnsi="Arial" w:cs="Arial"/>
          <w:i/>
        </w:rPr>
        <w:t>.</w:t>
      </w:r>
    </w:p>
    <w:p w14:paraId="07CC4459" w14:textId="77777777" w:rsidR="000979D6" w:rsidRPr="007F4CA8" w:rsidRDefault="000979D6" w:rsidP="007F4CA8">
      <w:pPr>
        <w:spacing w:line="276" w:lineRule="auto"/>
        <w:jc w:val="both"/>
        <w:rPr>
          <w:rFonts w:ascii="Arial" w:hAnsi="Arial" w:cs="Arial"/>
        </w:rPr>
      </w:pPr>
    </w:p>
    <w:p w14:paraId="4266C4A0" w14:textId="77777777" w:rsidR="00C3421A" w:rsidRPr="007F4CA8" w:rsidRDefault="008B2A97" w:rsidP="007F4CA8">
      <w:pPr>
        <w:spacing w:line="360" w:lineRule="auto"/>
        <w:jc w:val="both"/>
        <w:rPr>
          <w:rFonts w:ascii="Arial" w:hAnsi="Arial" w:cs="Arial"/>
        </w:rPr>
      </w:pPr>
      <w:bookmarkStart w:id="2" w:name="_Hlk485802785"/>
      <w:r w:rsidRPr="007F4CA8">
        <w:rPr>
          <w:rFonts w:ascii="Arial" w:hAnsi="Arial" w:cs="Arial"/>
        </w:rPr>
        <w:t>Así</w:t>
      </w:r>
      <w:r w:rsidR="00C3421A" w:rsidRPr="007F4CA8">
        <w:rPr>
          <w:rFonts w:ascii="Arial" w:hAnsi="Arial" w:cs="Arial"/>
        </w:rPr>
        <w:t xml:space="preserve"> pues, </w:t>
      </w:r>
      <w:r w:rsidRPr="007F4CA8">
        <w:rPr>
          <w:rFonts w:ascii="Arial" w:hAnsi="Arial" w:cs="Arial"/>
        </w:rPr>
        <w:t>en orden a establecer la efectiva c</w:t>
      </w:r>
      <w:r w:rsidR="000643A8" w:rsidRPr="007F4CA8">
        <w:rPr>
          <w:rFonts w:ascii="Arial" w:hAnsi="Arial" w:cs="Arial"/>
        </w:rPr>
        <w:t>ausación del perjuicio reclamado</w:t>
      </w:r>
      <w:r w:rsidR="00627427" w:rsidRPr="007F4CA8">
        <w:rPr>
          <w:rFonts w:ascii="Arial" w:hAnsi="Arial" w:cs="Arial"/>
        </w:rPr>
        <w:t xml:space="preserve"> por concepto </w:t>
      </w:r>
      <w:r w:rsidRPr="007F4CA8">
        <w:rPr>
          <w:rFonts w:ascii="Arial" w:hAnsi="Arial" w:cs="Arial"/>
        </w:rPr>
        <w:t>de pérdida de oportunidad</w:t>
      </w:r>
      <w:r w:rsidR="0091655A" w:rsidRPr="007F4CA8">
        <w:rPr>
          <w:rFonts w:ascii="Arial" w:hAnsi="Arial" w:cs="Arial"/>
        </w:rPr>
        <w:t>,</w:t>
      </w:r>
      <w:r w:rsidRPr="007F4CA8">
        <w:rPr>
          <w:rFonts w:ascii="Arial" w:hAnsi="Arial" w:cs="Arial"/>
        </w:rPr>
        <w:t xml:space="preserve"> la Sala </w:t>
      </w:r>
      <w:r w:rsidR="00765161" w:rsidRPr="007F4CA8">
        <w:rPr>
          <w:rFonts w:ascii="Arial" w:hAnsi="Arial" w:cs="Arial"/>
        </w:rPr>
        <w:t xml:space="preserve">revisará las pruebas </w:t>
      </w:r>
      <w:r w:rsidR="00D07588" w:rsidRPr="007F4CA8">
        <w:rPr>
          <w:rFonts w:ascii="Arial" w:hAnsi="Arial" w:cs="Arial"/>
        </w:rPr>
        <w:t xml:space="preserve">aportadas al </w:t>
      </w:r>
      <w:r w:rsidR="00765161" w:rsidRPr="007F4CA8">
        <w:rPr>
          <w:rFonts w:ascii="Arial" w:hAnsi="Arial" w:cs="Arial"/>
        </w:rPr>
        <w:t xml:space="preserve"> expediente que guarden relación con los contratos </w:t>
      </w:r>
      <w:r w:rsidR="00FC1294" w:rsidRPr="007F4CA8">
        <w:rPr>
          <w:rFonts w:ascii="Arial" w:hAnsi="Arial" w:cs="Arial"/>
        </w:rPr>
        <w:t>suscritos</w:t>
      </w:r>
      <w:r w:rsidR="00765161" w:rsidRPr="007F4CA8">
        <w:rPr>
          <w:rFonts w:ascii="Arial" w:hAnsi="Arial" w:cs="Arial"/>
        </w:rPr>
        <w:t xml:space="preserve"> por el ingeniero Edgar Iván </w:t>
      </w:r>
      <w:r w:rsidR="00086203" w:rsidRPr="007F4CA8">
        <w:rPr>
          <w:rFonts w:ascii="Arial" w:hAnsi="Arial" w:cs="Arial"/>
        </w:rPr>
        <w:t xml:space="preserve">Quintero </w:t>
      </w:r>
      <w:r w:rsidR="0000470F" w:rsidRPr="007F4CA8">
        <w:rPr>
          <w:rFonts w:ascii="Arial" w:hAnsi="Arial" w:cs="Arial"/>
        </w:rPr>
        <w:t>Zuluaga</w:t>
      </w:r>
      <w:r w:rsidR="004276DF" w:rsidRPr="007F4CA8">
        <w:rPr>
          <w:rFonts w:ascii="Arial" w:hAnsi="Arial" w:cs="Arial"/>
        </w:rPr>
        <w:t>,</w:t>
      </w:r>
      <w:r w:rsidR="0000470F" w:rsidRPr="007F4CA8">
        <w:rPr>
          <w:rFonts w:ascii="Arial" w:hAnsi="Arial" w:cs="Arial"/>
        </w:rPr>
        <w:t xml:space="preserve"> que se hubieren </w:t>
      </w:r>
      <w:r w:rsidR="0091655A" w:rsidRPr="007F4CA8">
        <w:rPr>
          <w:rFonts w:ascii="Arial" w:hAnsi="Arial" w:cs="Arial"/>
        </w:rPr>
        <w:t xml:space="preserve">celebrado </w:t>
      </w:r>
      <w:r w:rsidR="0000470F" w:rsidRPr="007F4CA8">
        <w:rPr>
          <w:rFonts w:ascii="Arial" w:hAnsi="Arial" w:cs="Arial"/>
        </w:rPr>
        <w:t>en los cinco años anteriores a aquel en que cobró firmeza la declaratoria de caducidad anulada, es decir, abarcar</w:t>
      </w:r>
      <w:r w:rsidR="00796B4D" w:rsidRPr="007F4CA8">
        <w:rPr>
          <w:rFonts w:ascii="Arial" w:hAnsi="Arial" w:cs="Arial"/>
        </w:rPr>
        <w:t>á</w:t>
      </w:r>
      <w:r w:rsidR="0000470F" w:rsidRPr="007F4CA8">
        <w:rPr>
          <w:rFonts w:ascii="Arial" w:hAnsi="Arial" w:cs="Arial"/>
        </w:rPr>
        <w:t xml:space="preserve"> el período comprendido entre el </w:t>
      </w:r>
      <w:r w:rsidR="00AD1465" w:rsidRPr="007F4CA8">
        <w:rPr>
          <w:rFonts w:ascii="Arial" w:hAnsi="Arial" w:cs="Arial"/>
        </w:rPr>
        <w:t xml:space="preserve">27 de marzo de </w:t>
      </w:r>
      <w:r w:rsidR="00457F9F" w:rsidRPr="007F4CA8">
        <w:rPr>
          <w:rFonts w:ascii="Arial" w:hAnsi="Arial" w:cs="Arial"/>
        </w:rPr>
        <w:t>2003</w:t>
      </w:r>
      <w:r w:rsidR="00AD1465" w:rsidRPr="007F4CA8">
        <w:rPr>
          <w:rFonts w:ascii="Arial" w:hAnsi="Arial" w:cs="Arial"/>
        </w:rPr>
        <w:t xml:space="preserve"> </w:t>
      </w:r>
      <w:r w:rsidR="00457F9F" w:rsidRPr="007F4CA8">
        <w:rPr>
          <w:rFonts w:ascii="Arial" w:hAnsi="Arial" w:cs="Arial"/>
        </w:rPr>
        <w:t>y el 27 de marzo de 2008</w:t>
      </w:r>
      <w:r w:rsidR="00AD1465" w:rsidRPr="007F4CA8">
        <w:rPr>
          <w:rFonts w:ascii="Arial" w:hAnsi="Arial" w:cs="Arial"/>
        </w:rPr>
        <w:t xml:space="preserve">. </w:t>
      </w:r>
    </w:p>
    <w:bookmarkEnd w:id="2"/>
    <w:p w14:paraId="7B921419" w14:textId="77777777" w:rsidR="008B2A97" w:rsidRPr="007F4CA8" w:rsidRDefault="008B2A97" w:rsidP="007F4CA8">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375"/>
        <w:gridCol w:w="1652"/>
        <w:gridCol w:w="1941"/>
        <w:gridCol w:w="1464"/>
        <w:gridCol w:w="1174"/>
      </w:tblGrid>
      <w:tr w:rsidR="00510DF3" w:rsidRPr="007F4CA8" w14:paraId="17CB7B4A" w14:textId="77777777" w:rsidTr="00424C75">
        <w:tc>
          <w:tcPr>
            <w:tcW w:w="0" w:type="auto"/>
            <w:shd w:val="clear" w:color="auto" w:fill="auto"/>
          </w:tcPr>
          <w:p w14:paraId="2E1A0B74" w14:textId="77777777" w:rsidR="005C27B9" w:rsidRPr="007F4CA8" w:rsidRDefault="005C27B9" w:rsidP="007F4CA8">
            <w:pPr>
              <w:spacing w:line="360" w:lineRule="auto"/>
              <w:jc w:val="both"/>
              <w:rPr>
                <w:rFonts w:ascii="Arial" w:hAnsi="Arial" w:cs="Arial"/>
              </w:rPr>
            </w:pPr>
            <w:r w:rsidRPr="007F4CA8">
              <w:rPr>
                <w:rFonts w:ascii="Arial" w:hAnsi="Arial" w:cs="Arial"/>
              </w:rPr>
              <w:t>Número</w:t>
            </w:r>
          </w:p>
        </w:tc>
        <w:tc>
          <w:tcPr>
            <w:tcW w:w="0" w:type="auto"/>
            <w:shd w:val="clear" w:color="auto" w:fill="auto"/>
          </w:tcPr>
          <w:p w14:paraId="38362B18" w14:textId="77777777" w:rsidR="005C27B9" w:rsidRPr="007F4CA8" w:rsidRDefault="005C27B9" w:rsidP="007F4CA8">
            <w:pPr>
              <w:spacing w:line="360" w:lineRule="auto"/>
              <w:jc w:val="both"/>
              <w:rPr>
                <w:rFonts w:ascii="Arial" w:hAnsi="Arial" w:cs="Arial"/>
              </w:rPr>
            </w:pPr>
            <w:r w:rsidRPr="007F4CA8">
              <w:rPr>
                <w:rFonts w:ascii="Arial" w:hAnsi="Arial" w:cs="Arial"/>
              </w:rPr>
              <w:t xml:space="preserve">Fecha de celebración </w:t>
            </w:r>
            <w:r w:rsidR="005524FD" w:rsidRPr="007F4CA8">
              <w:rPr>
                <w:rFonts w:ascii="Arial" w:hAnsi="Arial" w:cs="Arial"/>
              </w:rPr>
              <w:t xml:space="preserve">/ iniciación </w:t>
            </w:r>
          </w:p>
        </w:tc>
        <w:tc>
          <w:tcPr>
            <w:tcW w:w="0" w:type="auto"/>
            <w:shd w:val="clear" w:color="auto" w:fill="auto"/>
          </w:tcPr>
          <w:p w14:paraId="11201C47" w14:textId="77777777" w:rsidR="005C27B9" w:rsidRPr="007F4CA8" w:rsidRDefault="005C27B9" w:rsidP="007F4CA8">
            <w:pPr>
              <w:spacing w:line="360" w:lineRule="auto"/>
              <w:jc w:val="both"/>
              <w:rPr>
                <w:rFonts w:ascii="Arial" w:hAnsi="Arial" w:cs="Arial"/>
              </w:rPr>
            </w:pPr>
            <w:r w:rsidRPr="007F4CA8">
              <w:rPr>
                <w:rFonts w:ascii="Arial" w:hAnsi="Arial" w:cs="Arial"/>
              </w:rPr>
              <w:t>Partes del contrato</w:t>
            </w:r>
          </w:p>
        </w:tc>
        <w:tc>
          <w:tcPr>
            <w:tcW w:w="0" w:type="auto"/>
            <w:shd w:val="clear" w:color="auto" w:fill="auto"/>
          </w:tcPr>
          <w:p w14:paraId="17E97A21" w14:textId="77777777" w:rsidR="005C27B9" w:rsidRPr="007F4CA8" w:rsidRDefault="005C27B9" w:rsidP="007F4CA8">
            <w:pPr>
              <w:spacing w:line="360" w:lineRule="auto"/>
              <w:jc w:val="both"/>
              <w:rPr>
                <w:rFonts w:ascii="Arial" w:hAnsi="Arial" w:cs="Arial"/>
              </w:rPr>
            </w:pPr>
            <w:r w:rsidRPr="007F4CA8">
              <w:rPr>
                <w:rFonts w:ascii="Arial" w:hAnsi="Arial" w:cs="Arial"/>
              </w:rPr>
              <w:t xml:space="preserve">Objeto </w:t>
            </w:r>
          </w:p>
        </w:tc>
        <w:tc>
          <w:tcPr>
            <w:tcW w:w="0" w:type="auto"/>
            <w:shd w:val="clear" w:color="auto" w:fill="auto"/>
          </w:tcPr>
          <w:p w14:paraId="72FF0F83" w14:textId="77777777" w:rsidR="005C27B9" w:rsidRPr="007F4CA8" w:rsidRDefault="005C27B9" w:rsidP="007F4CA8">
            <w:pPr>
              <w:spacing w:line="360" w:lineRule="auto"/>
              <w:jc w:val="both"/>
              <w:rPr>
                <w:rFonts w:ascii="Arial" w:hAnsi="Arial" w:cs="Arial"/>
              </w:rPr>
            </w:pPr>
            <w:r w:rsidRPr="007F4CA8">
              <w:rPr>
                <w:rFonts w:ascii="Arial" w:hAnsi="Arial" w:cs="Arial"/>
              </w:rPr>
              <w:t>Valor</w:t>
            </w:r>
          </w:p>
        </w:tc>
        <w:tc>
          <w:tcPr>
            <w:tcW w:w="0" w:type="auto"/>
            <w:shd w:val="clear" w:color="auto" w:fill="auto"/>
          </w:tcPr>
          <w:p w14:paraId="3E031864" w14:textId="77777777" w:rsidR="005C27B9" w:rsidRPr="007F4CA8" w:rsidRDefault="005C27B9" w:rsidP="007F4CA8">
            <w:pPr>
              <w:spacing w:line="360" w:lineRule="auto"/>
              <w:jc w:val="both"/>
              <w:rPr>
                <w:rFonts w:ascii="Arial" w:hAnsi="Arial" w:cs="Arial"/>
              </w:rPr>
            </w:pPr>
            <w:r w:rsidRPr="007F4CA8">
              <w:rPr>
                <w:rFonts w:ascii="Arial" w:hAnsi="Arial" w:cs="Arial"/>
              </w:rPr>
              <w:t>Plazo de ejecución</w:t>
            </w:r>
          </w:p>
        </w:tc>
      </w:tr>
      <w:tr w:rsidR="00510DF3" w:rsidRPr="007F4CA8" w14:paraId="3A34BAAE" w14:textId="77777777" w:rsidTr="00424C75">
        <w:tc>
          <w:tcPr>
            <w:tcW w:w="0" w:type="auto"/>
            <w:shd w:val="clear" w:color="auto" w:fill="auto"/>
          </w:tcPr>
          <w:p w14:paraId="744579E1" w14:textId="77777777" w:rsidR="005C27B9" w:rsidRPr="007F4CA8" w:rsidRDefault="005C27B9" w:rsidP="007F4CA8">
            <w:pPr>
              <w:spacing w:line="360" w:lineRule="auto"/>
              <w:jc w:val="both"/>
              <w:rPr>
                <w:rFonts w:ascii="Arial" w:hAnsi="Arial" w:cs="Arial"/>
              </w:rPr>
            </w:pPr>
            <w:r w:rsidRPr="007F4CA8">
              <w:rPr>
                <w:rFonts w:ascii="Arial" w:hAnsi="Arial" w:cs="Arial"/>
              </w:rPr>
              <w:t>004</w:t>
            </w:r>
            <w:r w:rsidR="00B550F2" w:rsidRPr="007F4CA8">
              <w:rPr>
                <w:rStyle w:val="Refdenotaalpie"/>
                <w:rFonts w:ascii="Arial" w:hAnsi="Arial" w:cs="Arial"/>
              </w:rPr>
              <w:footnoteReference w:id="9"/>
            </w:r>
          </w:p>
        </w:tc>
        <w:tc>
          <w:tcPr>
            <w:tcW w:w="0" w:type="auto"/>
            <w:shd w:val="clear" w:color="auto" w:fill="auto"/>
          </w:tcPr>
          <w:p w14:paraId="2861AF31" w14:textId="77777777" w:rsidR="005C27B9" w:rsidRPr="007F4CA8" w:rsidRDefault="005C27B9" w:rsidP="007F4CA8">
            <w:pPr>
              <w:spacing w:line="360" w:lineRule="auto"/>
              <w:jc w:val="both"/>
              <w:rPr>
                <w:rFonts w:ascii="Arial" w:hAnsi="Arial" w:cs="Arial"/>
              </w:rPr>
            </w:pPr>
            <w:r w:rsidRPr="007F4CA8">
              <w:rPr>
                <w:rFonts w:ascii="Arial" w:hAnsi="Arial" w:cs="Arial"/>
              </w:rPr>
              <w:t>14 de julio de 2003</w:t>
            </w:r>
          </w:p>
        </w:tc>
        <w:tc>
          <w:tcPr>
            <w:tcW w:w="0" w:type="auto"/>
            <w:shd w:val="clear" w:color="auto" w:fill="auto"/>
          </w:tcPr>
          <w:p w14:paraId="468AA76B" w14:textId="77777777" w:rsidR="005C27B9" w:rsidRPr="007F4CA8" w:rsidRDefault="005C27B9" w:rsidP="007F4CA8">
            <w:pPr>
              <w:spacing w:line="360" w:lineRule="auto"/>
              <w:jc w:val="both"/>
              <w:rPr>
                <w:rFonts w:ascii="Arial" w:hAnsi="Arial" w:cs="Arial"/>
              </w:rPr>
            </w:pPr>
            <w:r w:rsidRPr="007F4CA8">
              <w:rPr>
                <w:rFonts w:ascii="Arial" w:hAnsi="Arial" w:cs="Arial"/>
              </w:rPr>
              <w:t>Municipio de Palmira e ingeniero Edgar Iván</w:t>
            </w:r>
            <w:r w:rsidR="00E619EC" w:rsidRPr="007F4CA8">
              <w:rPr>
                <w:rFonts w:ascii="Arial" w:hAnsi="Arial" w:cs="Arial"/>
              </w:rPr>
              <w:t xml:space="preserve"> Quintero Zulua</w:t>
            </w:r>
            <w:r w:rsidRPr="007F4CA8">
              <w:rPr>
                <w:rFonts w:ascii="Arial" w:hAnsi="Arial" w:cs="Arial"/>
              </w:rPr>
              <w:t xml:space="preserve">ga </w:t>
            </w:r>
          </w:p>
        </w:tc>
        <w:tc>
          <w:tcPr>
            <w:tcW w:w="0" w:type="auto"/>
            <w:shd w:val="clear" w:color="auto" w:fill="auto"/>
          </w:tcPr>
          <w:p w14:paraId="50458BB0" w14:textId="77777777" w:rsidR="005C27B9" w:rsidRPr="007F4CA8" w:rsidRDefault="005C27B9" w:rsidP="007F4CA8">
            <w:pPr>
              <w:spacing w:line="360" w:lineRule="auto"/>
              <w:jc w:val="both"/>
              <w:rPr>
                <w:rFonts w:ascii="Arial" w:hAnsi="Arial" w:cs="Arial"/>
              </w:rPr>
            </w:pPr>
            <w:r w:rsidRPr="007F4CA8">
              <w:rPr>
                <w:rFonts w:ascii="Arial" w:hAnsi="Arial" w:cs="Arial"/>
              </w:rPr>
              <w:t>Construcción del muro de cerramiento del costado oriental del Bosque municipal</w:t>
            </w:r>
            <w:r w:rsidR="00A370A1" w:rsidRPr="007F4CA8">
              <w:rPr>
                <w:rFonts w:ascii="Arial" w:hAnsi="Arial" w:cs="Arial"/>
              </w:rPr>
              <w:t>.</w:t>
            </w:r>
          </w:p>
        </w:tc>
        <w:tc>
          <w:tcPr>
            <w:tcW w:w="0" w:type="auto"/>
            <w:shd w:val="clear" w:color="auto" w:fill="auto"/>
          </w:tcPr>
          <w:p w14:paraId="170CB449" w14:textId="77777777" w:rsidR="005C27B9" w:rsidRPr="007F4CA8" w:rsidRDefault="005C27B9" w:rsidP="007F4CA8">
            <w:pPr>
              <w:spacing w:line="360" w:lineRule="auto"/>
              <w:jc w:val="both"/>
              <w:rPr>
                <w:rFonts w:ascii="Arial" w:hAnsi="Arial" w:cs="Arial"/>
              </w:rPr>
            </w:pPr>
            <w:r w:rsidRPr="007F4CA8">
              <w:rPr>
                <w:rFonts w:ascii="Arial" w:hAnsi="Arial" w:cs="Arial"/>
              </w:rPr>
              <w:t>$90’156.195</w:t>
            </w:r>
          </w:p>
        </w:tc>
        <w:tc>
          <w:tcPr>
            <w:tcW w:w="0" w:type="auto"/>
            <w:shd w:val="clear" w:color="auto" w:fill="auto"/>
          </w:tcPr>
          <w:p w14:paraId="5D6D03B9" w14:textId="77777777" w:rsidR="005C27B9" w:rsidRPr="007F4CA8" w:rsidRDefault="005C27B9" w:rsidP="007F4CA8">
            <w:pPr>
              <w:spacing w:line="360" w:lineRule="auto"/>
              <w:jc w:val="both"/>
              <w:rPr>
                <w:rFonts w:ascii="Arial" w:hAnsi="Arial" w:cs="Arial"/>
              </w:rPr>
            </w:pPr>
            <w:r w:rsidRPr="007F4CA8">
              <w:rPr>
                <w:rFonts w:ascii="Arial" w:hAnsi="Arial" w:cs="Arial"/>
              </w:rPr>
              <w:t xml:space="preserve">Dos meses </w:t>
            </w:r>
          </w:p>
        </w:tc>
      </w:tr>
      <w:tr w:rsidR="002613E0" w:rsidRPr="007F4CA8" w14:paraId="6A53C951" w14:textId="77777777" w:rsidTr="00424C75">
        <w:tc>
          <w:tcPr>
            <w:tcW w:w="0" w:type="auto"/>
            <w:shd w:val="clear" w:color="auto" w:fill="auto"/>
          </w:tcPr>
          <w:p w14:paraId="13EA8353" w14:textId="77777777" w:rsidR="004D20E9" w:rsidRPr="007F4CA8" w:rsidRDefault="00394898" w:rsidP="007F4CA8">
            <w:pPr>
              <w:spacing w:line="360" w:lineRule="auto"/>
              <w:jc w:val="both"/>
              <w:rPr>
                <w:rFonts w:ascii="Arial" w:hAnsi="Arial" w:cs="Arial"/>
              </w:rPr>
            </w:pPr>
            <w:r w:rsidRPr="007F4CA8">
              <w:rPr>
                <w:rFonts w:ascii="Arial" w:hAnsi="Arial" w:cs="Arial"/>
              </w:rPr>
              <w:t>ODS. 1</w:t>
            </w:r>
            <w:r w:rsidR="00F26558" w:rsidRPr="007F4CA8">
              <w:rPr>
                <w:rStyle w:val="Refdenotaalpie"/>
                <w:rFonts w:ascii="Arial" w:hAnsi="Arial" w:cs="Arial"/>
              </w:rPr>
              <w:footnoteReference w:id="10"/>
            </w:r>
          </w:p>
        </w:tc>
        <w:tc>
          <w:tcPr>
            <w:tcW w:w="0" w:type="auto"/>
            <w:shd w:val="clear" w:color="auto" w:fill="auto"/>
          </w:tcPr>
          <w:p w14:paraId="26BCC006" w14:textId="77777777" w:rsidR="004D20E9" w:rsidRPr="007F4CA8" w:rsidRDefault="00394898" w:rsidP="007F4CA8">
            <w:pPr>
              <w:spacing w:line="360" w:lineRule="auto"/>
              <w:jc w:val="both"/>
              <w:rPr>
                <w:rFonts w:ascii="Arial" w:hAnsi="Arial" w:cs="Arial"/>
              </w:rPr>
            </w:pPr>
            <w:r w:rsidRPr="007F4CA8">
              <w:rPr>
                <w:rFonts w:ascii="Arial" w:hAnsi="Arial" w:cs="Arial"/>
              </w:rPr>
              <w:t>24 de abril de 2003</w:t>
            </w:r>
          </w:p>
        </w:tc>
        <w:tc>
          <w:tcPr>
            <w:tcW w:w="0" w:type="auto"/>
            <w:shd w:val="clear" w:color="auto" w:fill="auto"/>
          </w:tcPr>
          <w:p w14:paraId="321F7ADA" w14:textId="77777777" w:rsidR="004D20E9" w:rsidRPr="007F4CA8" w:rsidRDefault="001D6061" w:rsidP="007F4CA8">
            <w:pPr>
              <w:spacing w:line="360" w:lineRule="auto"/>
              <w:jc w:val="both"/>
              <w:rPr>
                <w:rFonts w:ascii="Arial" w:hAnsi="Arial" w:cs="Arial"/>
              </w:rPr>
            </w:pPr>
            <w:r w:rsidRPr="007F4CA8">
              <w:rPr>
                <w:rFonts w:ascii="Arial" w:hAnsi="Arial" w:cs="Arial"/>
              </w:rPr>
              <w:t xml:space="preserve">Universidad Nacional – Sede Palmira </w:t>
            </w:r>
            <w:r w:rsidR="00AF051B" w:rsidRPr="007F4CA8">
              <w:rPr>
                <w:rFonts w:ascii="Arial" w:hAnsi="Arial" w:cs="Arial"/>
              </w:rPr>
              <w:t xml:space="preserve">e Ingeniero Edgar Iván </w:t>
            </w:r>
            <w:r w:rsidR="00AF051B" w:rsidRPr="007F4CA8">
              <w:rPr>
                <w:rFonts w:ascii="Arial" w:hAnsi="Arial" w:cs="Arial"/>
              </w:rPr>
              <w:lastRenderedPageBreak/>
              <w:t xml:space="preserve">Quintero Zuluaga </w:t>
            </w:r>
          </w:p>
        </w:tc>
        <w:tc>
          <w:tcPr>
            <w:tcW w:w="0" w:type="auto"/>
            <w:shd w:val="clear" w:color="auto" w:fill="auto"/>
          </w:tcPr>
          <w:p w14:paraId="7CB8BA69" w14:textId="77777777" w:rsidR="004D20E9" w:rsidRPr="007F4CA8" w:rsidRDefault="001D6061" w:rsidP="007F4CA8">
            <w:pPr>
              <w:spacing w:line="360" w:lineRule="auto"/>
              <w:jc w:val="both"/>
              <w:rPr>
                <w:rFonts w:ascii="Arial" w:hAnsi="Arial" w:cs="Arial"/>
              </w:rPr>
            </w:pPr>
            <w:r w:rsidRPr="007F4CA8">
              <w:rPr>
                <w:rFonts w:ascii="Arial" w:hAnsi="Arial" w:cs="Arial"/>
              </w:rPr>
              <w:lastRenderedPageBreak/>
              <w:t xml:space="preserve">Pavimentación del área de mantenimiento de la Universidad </w:t>
            </w:r>
            <w:r w:rsidRPr="007F4CA8">
              <w:rPr>
                <w:rFonts w:ascii="Arial" w:hAnsi="Arial" w:cs="Arial"/>
              </w:rPr>
              <w:lastRenderedPageBreak/>
              <w:t>Nacional- sede Palmira</w:t>
            </w:r>
            <w:r w:rsidR="005E6ACB" w:rsidRPr="007F4CA8">
              <w:rPr>
                <w:rFonts w:ascii="Arial" w:hAnsi="Arial" w:cs="Arial"/>
              </w:rPr>
              <w:t>.</w:t>
            </w:r>
          </w:p>
        </w:tc>
        <w:tc>
          <w:tcPr>
            <w:tcW w:w="0" w:type="auto"/>
            <w:shd w:val="clear" w:color="auto" w:fill="auto"/>
          </w:tcPr>
          <w:p w14:paraId="55D43758" w14:textId="77777777" w:rsidR="004D20E9" w:rsidRPr="007F4CA8" w:rsidRDefault="00C0187C" w:rsidP="007F4CA8">
            <w:pPr>
              <w:spacing w:line="360" w:lineRule="auto"/>
              <w:jc w:val="both"/>
              <w:rPr>
                <w:rFonts w:ascii="Arial" w:hAnsi="Arial" w:cs="Arial"/>
              </w:rPr>
            </w:pPr>
            <w:r w:rsidRPr="007F4CA8">
              <w:rPr>
                <w:rFonts w:ascii="Arial" w:hAnsi="Arial" w:cs="Arial"/>
              </w:rPr>
              <w:lastRenderedPageBreak/>
              <w:t>$50’265.166</w:t>
            </w:r>
          </w:p>
        </w:tc>
        <w:tc>
          <w:tcPr>
            <w:tcW w:w="0" w:type="auto"/>
            <w:shd w:val="clear" w:color="auto" w:fill="auto"/>
          </w:tcPr>
          <w:p w14:paraId="495C05B5" w14:textId="77777777" w:rsidR="004D20E9" w:rsidRPr="007F4CA8" w:rsidRDefault="00656455" w:rsidP="007F4CA8">
            <w:pPr>
              <w:spacing w:line="360" w:lineRule="auto"/>
              <w:jc w:val="both"/>
              <w:rPr>
                <w:rFonts w:ascii="Arial" w:hAnsi="Arial" w:cs="Arial"/>
              </w:rPr>
            </w:pPr>
            <w:r w:rsidRPr="007F4CA8">
              <w:rPr>
                <w:rFonts w:ascii="Arial" w:hAnsi="Arial" w:cs="Arial"/>
              </w:rPr>
              <w:t>Veinte Días.</w:t>
            </w:r>
          </w:p>
        </w:tc>
      </w:tr>
      <w:tr w:rsidR="00510DF3" w:rsidRPr="007F4CA8" w14:paraId="19968863" w14:textId="77777777" w:rsidTr="00424C75">
        <w:tc>
          <w:tcPr>
            <w:tcW w:w="0" w:type="auto"/>
            <w:shd w:val="clear" w:color="auto" w:fill="auto"/>
          </w:tcPr>
          <w:p w14:paraId="2B5F1D17" w14:textId="77777777" w:rsidR="007A7EF6" w:rsidRPr="007F4CA8" w:rsidRDefault="007A7EF6" w:rsidP="007F4CA8">
            <w:pPr>
              <w:spacing w:line="360" w:lineRule="auto"/>
              <w:jc w:val="both"/>
              <w:rPr>
                <w:rFonts w:ascii="Arial" w:hAnsi="Arial" w:cs="Arial"/>
              </w:rPr>
            </w:pPr>
            <w:r w:rsidRPr="007F4CA8">
              <w:rPr>
                <w:rFonts w:ascii="Arial" w:hAnsi="Arial" w:cs="Arial"/>
              </w:rPr>
              <w:t>ODS. 116</w:t>
            </w:r>
            <w:r w:rsidR="00333607" w:rsidRPr="007F4CA8">
              <w:rPr>
                <w:rStyle w:val="Refdenotaalpie"/>
                <w:rFonts w:ascii="Arial" w:hAnsi="Arial" w:cs="Arial"/>
              </w:rPr>
              <w:footnoteReference w:id="11"/>
            </w:r>
          </w:p>
        </w:tc>
        <w:tc>
          <w:tcPr>
            <w:tcW w:w="0" w:type="auto"/>
            <w:shd w:val="clear" w:color="auto" w:fill="auto"/>
          </w:tcPr>
          <w:p w14:paraId="7AEBCE13" w14:textId="77777777" w:rsidR="007A7EF6" w:rsidRPr="007F4CA8" w:rsidRDefault="007A7EF6" w:rsidP="007F4CA8">
            <w:pPr>
              <w:spacing w:line="360" w:lineRule="auto"/>
              <w:jc w:val="both"/>
              <w:rPr>
                <w:rFonts w:ascii="Arial" w:hAnsi="Arial" w:cs="Arial"/>
              </w:rPr>
            </w:pPr>
            <w:r w:rsidRPr="007F4CA8">
              <w:rPr>
                <w:rFonts w:ascii="Arial" w:hAnsi="Arial" w:cs="Arial"/>
              </w:rPr>
              <w:t>31 de julio de 2003</w:t>
            </w:r>
          </w:p>
        </w:tc>
        <w:tc>
          <w:tcPr>
            <w:tcW w:w="0" w:type="auto"/>
            <w:shd w:val="clear" w:color="auto" w:fill="auto"/>
          </w:tcPr>
          <w:p w14:paraId="434D9D1F" w14:textId="77777777" w:rsidR="007A7EF6" w:rsidRPr="007F4CA8" w:rsidRDefault="007A7EF6" w:rsidP="007F4CA8">
            <w:pPr>
              <w:spacing w:line="360" w:lineRule="auto"/>
              <w:jc w:val="both"/>
              <w:rPr>
                <w:rFonts w:ascii="Arial" w:hAnsi="Arial" w:cs="Arial"/>
              </w:rPr>
            </w:pPr>
            <w:r w:rsidRPr="007F4CA8">
              <w:rPr>
                <w:rFonts w:ascii="Arial" w:hAnsi="Arial" w:cs="Arial"/>
              </w:rPr>
              <w:t>Universidad Nacional – Sede Palmira e Ingeniero Edgar Iván Quintero Zuluaga</w:t>
            </w:r>
          </w:p>
        </w:tc>
        <w:tc>
          <w:tcPr>
            <w:tcW w:w="0" w:type="auto"/>
            <w:shd w:val="clear" w:color="auto" w:fill="auto"/>
          </w:tcPr>
          <w:p w14:paraId="13918F99" w14:textId="77777777" w:rsidR="007A7EF6" w:rsidRPr="007F4CA8" w:rsidRDefault="00C43F80" w:rsidP="007F4CA8">
            <w:pPr>
              <w:spacing w:line="360" w:lineRule="auto"/>
              <w:jc w:val="both"/>
              <w:rPr>
                <w:rFonts w:ascii="Arial" w:hAnsi="Arial" w:cs="Arial"/>
              </w:rPr>
            </w:pPr>
            <w:r w:rsidRPr="007F4CA8">
              <w:rPr>
                <w:rFonts w:ascii="Arial" w:hAnsi="Arial" w:cs="Arial"/>
              </w:rPr>
              <w:t xml:space="preserve">Construcción de tramos de muros </w:t>
            </w:r>
            <w:r w:rsidR="00F95C1B" w:rsidRPr="007F4CA8">
              <w:rPr>
                <w:rFonts w:ascii="Arial" w:hAnsi="Arial" w:cs="Arial"/>
              </w:rPr>
              <w:t xml:space="preserve">en espacios para materas en el lote de cultivos </w:t>
            </w:r>
            <w:r w:rsidR="00BF3DDB" w:rsidRPr="007F4CA8">
              <w:rPr>
                <w:rFonts w:ascii="Arial" w:hAnsi="Arial" w:cs="Arial"/>
              </w:rPr>
              <w:t>de la Universidad Nacional- Sede Palmira.</w:t>
            </w:r>
          </w:p>
        </w:tc>
        <w:tc>
          <w:tcPr>
            <w:tcW w:w="0" w:type="auto"/>
            <w:shd w:val="clear" w:color="auto" w:fill="auto"/>
          </w:tcPr>
          <w:p w14:paraId="523E922F" w14:textId="77777777" w:rsidR="007A7EF6" w:rsidRPr="007F4CA8" w:rsidRDefault="005E6ACB" w:rsidP="007F4CA8">
            <w:pPr>
              <w:spacing w:line="360" w:lineRule="auto"/>
              <w:jc w:val="both"/>
              <w:rPr>
                <w:rFonts w:ascii="Arial" w:hAnsi="Arial" w:cs="Arial"/>
              </w:rPr>
            </w:pPr>
            <w:r w:rsidRPr="007F4CA8">
              <w:rPr>
                <w:rFonts w:ascii="Arial" w:hAnsi="Arial" w:cs="Arial"/>
              </w:rPr>
              <w:t>$2’346.240</w:t>
            </w:r>
          </w:p>
        </w:tc>
        <w:tc>
          <w:tcPr>
            <w:tcW w:w="0" w:type="auto"/>
            <w:shd w:val="clear" w:color="auto" w:fill="auto"/>
          </w:tcPr>
          <w:p w14:paraId="457AF85B" w14:textId="77777777" w:rsidR="007A7EF6" w:rsidRPr="007F4CA8" w:rsidRDefault="00524C93" w:rsidP="007F4CA8">
            <w:pPr>
              <w:spacing w:line="360" w:lineRule="auto"/>
              <w:jc w:val="both"/>
              <w:rPr>
                <w:rFonts w:ascii="Arial" w:hAnsi="Arial" w:cs="Arial"/>
              </w:rPr>
            </w:pPr>
            <w:r w:rsidRPr="007F4CA8">
              <w:rPr>
                <w:rFonts w:ascii="Arial" w:hAnsi="Arial" w:cs="Arial"/>
              </w:rPr>
              <w:t xml:space="preserve">Ocho días </w:t>
            </w:r>
          </w:p>
        </w:tc>
      </w:tr>
      <w:tr w:rsidR="009277C9" w:rsidRPr="007F4CA8" w14:paraId="3D03901E" w14:textId="77777777" w:rsidTr="00424C75">
        <w:tc>
          <w:tcPr>
            <w:tcW w:w="0" w:type="auto"/>
            <w:shd w:val="clear" w:color="auto" w:fill="auto"/>
          </w:tcPr>
          <w:p w14:paraId="3EFB02D3" w14:textId="77777777" w:rsidR="009277C9" w:rsidRPr="007F4CA8" w:rsidRDefault="00A564C5" w:rsidP="007F4CA8">
            <w:pPr>
              <w:spacing w:line="360" w:lineRule="auto"/>
              <w:jc w:val="both"/>
              <w:rPr>
                <w:rFonts w:ascii="Arial" w:hAnsi="Arial" w:cs="Arial"/>
              </w:rPr>
            </w:pPr>
            <w:r w:rsidRPr="007F4CA8">
              <w:rPr>
                <w:rFonts w:ascii="Arial" w:hAnsi="Arial" w:cs="Arial"/>
              </w:rPr>
              <w:t>SG-OP-01</w:t>
            </w:r>
            <w:r w:rsidRPr="007F4CA8">
              <w:rPr>
                <w:rStyle w:val="Refdenotaalpie"/>
                <w:rFonts w:ascii="Arial" w:hAnsi="Arial" w:cs="Arial"/>
              </w:rPr>
              <w:footnoteReference w:id="12"/>
            </w:r>
          </w:p>
        </w:tc>
        <w:tc>
          <w:tcPr>
            <w:tcW w:w="0" w:type="auto"/>
            <w:shd w:val="clear" w:color="auto" w:fill="auto"/>
          </w:tcPr>
          <w:p w14:paraId="3EA82FB8" w14:textId="77777777" w:rsidR="009277C9" w:rsidRPr="007F4CA8" w:rsidRDefault="00A564C5" w:rsidP="007F4CA8">
            <w:pPr>
              <w:spacing w:line="360" w:lineRule="auto"/>
              <w:jc w:val="both"/>
              <w:rPr>
                <w:rFonts w:ascii="Arial" w:hAnsi="Arial" w:cs="Arial"/>
              </w:rPr>
            </w:pPr>
            <w:r w:rsidRPr="007F4CA8">
              <w:rPr>
                <w:rFonts w:ascii="Arial" w:hAnsi="Arial" w:cs="Arial"/>
              </w:rPr>
              <w:t>15 de diciembre de 2003</w:t>
            </w:r>
          </w:p>
        </w:tc>
        <w:tc>
          <w:tcPr>
            <w:tcW w:w="0" w:type="auto"/>
            <w:shd w:val="clear" w:color="auto" w:fill="auto"/>
          </w:tcPr>
          <w:p w14:paraId="553B823B" w14:textId="77777777" w:rsidR="009277C9" w:rsidRPr="007F4CA8" w:rsidRDefault="00A564C5" w:rsidP="007F4CA8">
            <w:pPr>
              <w:spacing w:line="360" w:lineRule="auto"/>
              <w:jc w:val="both"/>
              <w:rPr>
                <w:rFonts w:ascii="Arial" w:hAnsi="Arial" w:cs="Arial"/>
              </w:rPr>
            </w:pPr>
            <w:r w:rsidRPr="007F4CA8">
              <w:rPr>
                <w:rFonts w:ascii="Arial" w:hAnsi="Arial" w:cs="Arial"/>
              </w:rPr>
              <w:t>Municipio de Palmira e ingeniero Edgar Iván Quintero Zuluaga</w:t>
            </w:r>
          </w:p>
        </w:tc>
        <w:tc>
          <w:tcPr>
            <w:tcW w:w="0" w:type="auto"/>
            <w:shd w:val="clear" w:color="auto" w:fill="auto"/>
          </w:tcPr>
          <w:p w14:paraId="66FFE9D9" w14:textId="77777777" w:rsidR="009277C9" w:rsidRPr="007F4CA8" w:rsidRDefault="00A564C5" w:rsidP="007F4CA8">
            <w:pPr>
              <w:spacing w:line="360" w:lineRule="auto"/>
              <w:jc w:val="both"/>
              <w:rPr>
                <w:rFonts w:ascii="Arial" w:hAnsi="Arial" w:cs="Arial"/>
              </w:rPr>
            </w:pPr>
            <w:r w:rsidRPr="007F4CA8">
              <w:rPr>
                <w:rFonts w:ascii="Arial" w:hAnsi="Arial" w:cs="Arial"/>
              </w:rPr>
              <w:t xml:space="preserve">Construcción de cubierta sobre losa en el puesto de Policía de Tienda Nueva </w:t>
            </w:r>
          </w:p>
        </w:tc>
        <w:tc>
          <w:tcPr>
            <w:tcW w:w="0" w:type="auto"/>
            <w:shd w:val="clear" w:color="auto" w:fill="auto"/>
          </w:tcPr>
          <w:p w14:paraId="02BB1090" w14:textId="77777777" w:rsidR="009277C9" w:rsidRPr="007F4CA8" w:rsidRDefault="00A564C5" w:rsidP="007F4CA8">
            <w:pPr>
              <w:spacing w:line="360" w:lineRule="auto"/>
              <w:jc w:val="both"/>
              <w:rPr>
                <w:rFonts w:ascii="Arial" w:hAnsi="Arial" w:cs="Arial"/>
              </w:rPr>
            </w:pPr>
            <w:r w:rsidRPr="007F4CA8">
              <w:rPr>
                <w:rFonts w:ascii="Arial" w:hAnsi="Arial" w:cs="Arial"/>
              </w:rPr>
              <w:t>$7’647.982</w:t>
            </w:r>
          </w:p>
        </w:tc>
        <w:tc>
          <w:tcPr>
            <w:tcW w:w="0" w:type="auto"/>
            <w:shd w:val="clear" w:color="auto" w:fill="auto"/>
          </w:tcPr>
          <w:p w14:paraId="5D7718E9" w14:textId="77777777" w:rsidR="009277C9" w:rsidRPr="007F4CA8" w:rsidRDefault="00A564C5" w:rsidP="007F4CA8">
            <w:pPr>
              <w:spacing w:line="360" w:lineRule="auto"/>
              <w:jc w:val="both"/>
              <w:rPr>
                <w:rFonts w:ascii="Arial" w:hAnsi="Arial" w:cs="Arial"/>
              </w:rPr>
            </w:pPr>
            <w:r w:rsidRPr="007F4CA8">
              <w:rPr>
                <w:rFonts w:ascii="Arial" w:hAnsi="Arial" w:cs="Arial"/>
              </w:rPr>
              <w:t xml:space="preserve">Treinta días </w:t>
            </w:r>
          </w:p>
        </w:tc>
      </w:tr>
      <w:tr w:rsidR="00510DF3" w:rsidRPr="007F4CA8" w14:paraId="77DD780B" w14:textId="77777777" w:rsidTr="00424C75">
        <w:tc>
          <w:tcPr>
            <w:tcW w:w="0" w:type="auto"/>
            <w:shd w:val="clear" w:color="auto" w:fill="auto"/>
          </w:tcPr>
          <w:p w14:paraId="4CBCA7D6" w14:textId="77777777" w:rsidR="005C27B9" w:rsidRPr="007F4CA8" w:rsidRDefault="005524FD" w:rsidP="007F4CA8">
            <w:pPr>
              <w:spacing w:line="360" w:lineRule="auto"/>
              <w:jc w:val="both"/>
              <w:rPr>
                <w:rFonts w:ascii="Arial" w:hAnsi="Arial" w:cs="Arial"/>
              </w:rPr>
            </w:pPr>
            <w:r w:rsidRPr="007F4CA8">
              <w:rPr>
                <w:rFonts w:ascii="Arial" w:hAnsi="Arial" w:cs="Arial"/>
              </w:rPr>
              <w:t>086</w:t>
            </w:r>
            <w:r w:rsidR="00A370A1" w:rsidRPr="007F4CA8">
              <w:rPr>
                <w:rStyle w:val="Refdenotaalpie"/>
                <w:rFonts w:ascii="Arial" w:hAnsi="Arial" w:cs="Arial"/>
              </w:rPr>
              <w:footnoteReference w:id="13"/>
            </w:r>
          </w:p>
        </w:tc>
        <w:tc>
          <w:tcPr>
            <w:tcW w:w="0" w:type="auto"/>
            <w:shd w:val="clear" w:color="auto" w:fill="auto"/>
          </w:tcPr>
          <w:p w14:paraId="7C7FADE1" w14:textId="77777777" w:rsidR="005C27B9" w:rsidRPr="007F4CA8" w:rsidRDefault="005524FD" w:rsidP="007F4CA8">
            <w:pPr>
              <w:spacing w:line="360" w:lineRule="auto"/>
              <w:jc w:val="both"/>
              <w:rPr>
                <w:rFonts w:ascii="Arial" w:hAnsi="Arial" w:cs="Arial"/>
              </w:rPr>
            </w:pPr>
            <w:r w:rsidRPr="007F4CA8">
              <w:rPr>
                <w:rFonts w:ascii="Arial" w:hAnsi="Arial" w:cs="Arial"/>
              </w:rPr>
              <w:t>5 de enero de 2004</w:t>
            </w:r>
          </w:p>
        </w:tc>
        <w:tc>
          <w:tcPr>
            <w:tcW w:w="0" w:type="auto"/>
            <w:shd w:val="clear" w:color="auto" w:fill="auto"/>
          </w:tcPr>
          <w:p w14:paraId="493E9B95" w14:textId="77777777" w:rsidR="005C27B9" w:rsidRPr="007F4CA8" w:rsidRDefault="00E619EC" w:rsidP="007F4CA8">
            <w:pPr>
              <w:spacing w:line="360" w:lineRule="auto"/>
              <w:jc w:val="both"/>
              <w:rPr>
                <w:rFonts w:ascii="Arial" w:hAnsi="Arial" w:cs="Arial"/>
              </w:rPr>
            </w:pPr>
            <w:r w:rsidRPr="007F4CA8">
              <w:rPr>
                <w:rFonts w:ascii="Arial" w:hAnsi="Arial" w:cs="Arial"/>
              </w:rPr>
              <w:t xml:space="preserve">Secretaría de Vivienda Social de Cali e Ingeniero Edgar Iván Quintero </w:t>
            </w:r>
          </w:p>
        </w:tc>
        <w:tc>
          <w:tcPr>
            <w:tcW w:w="0" w:type="auto"/>
            <w:shd w:val="clear" w:color="auto" w:fill="auto"/>
          </w:tcPr>
          <w:p w14:paraId="01E36CF0" w14:textId="77777777" w:rsidR="005C27B9" w:rsidRPr="007F4CA8" w:rsidRDefault="00A370A1" w:rsidP="007F4CA8">
            <w:pPr>
              <w:spacing w:line="360" w:lineRule="auto"/>
              <w:jc w:val="both"/>
              <w:rPr>
                <w:rFonts w:ascii="Arial" w:hAnsi="Arial" w:cs="Arial"/>
              </w:rPr>
            </w:pPr>
            <w:r w:rsidRPr="007F4CA8">
              <w:rPr>
                <w:rFonts w:ascii="Arial" w:hAnsi="Arial" w:cs="Arial"/>
              </w:rPr>
              <w:t>Construcción de la rede de acueducto y sus obras complementarias en el proyecto Urbanización “La Fortuna”.</w:t>
            </w:r>
          </w:p>
        </w:tc>
        <w:tc>
          <w:tcPr>
            <w:tcW w:w="0" w:type="auto"/>
            <w:shd w:val="clear" w:color="auto" w:fill="auto"/>
          </w:tcPr>
          <w:p w14:paraId="0CD6E372" w14:textId="77777777" w:rsidR="005C27B9" w:rsidRPr="007F4CA8" w:rsidRDefault="00A370A1" w:rsidP="007F4CA8">
            <w:pPr>
              <w:spacing w:line="360" w:lineRule="auto"/>
              <w:jc w:val="both"/>
              <w:rPr>
                <w:rFonts w:ascii="Arial" w:hAnsi="Arial" w:cs="Arial"/>
              </w:rPr>
            </w:pPr>
            <w:r w:rsidRPr="007F4CA8">
              <w:rPr>
                <w:rFonts w:ascii="Arial" w:hAnsi="Arial" w:cs="Arial"/>
              </w:rPr>
              <w:t>$26’527.658</w:t>
            </w:r>
          </w:p>
        </w:tc>
        <w:tc>
          <w:tcPr>
            <w:tcW w:w="0" w:type="auto"/>
            <w:shd w:val="clear" w:color="auto" w:fill="auto"/>
          </w:tcPr>
          <w:p w14:paraId="2AE03EFF" w14:textId="77777777" w:rsidR="005C27B9" w:rsidRPr="007F4CA8" w:rsidRDefault="00A370A1" w:rsidP="007F4CA8">
            <w:pPr>
              <w:spacing w:line="360" w:lineRule="auto"/>
              <w:jc w:val="both"/>
              <w:rPr>
                <w:rFonts w:ascii="Arial" w:hAnsi="Arial" w:cs="Arial"/>
              </w:rPr>
            </w:pPr>
            <w:r w:rsidRPr="007F4CA8">
              <w:rPr>
                <w:rFonts w:ascii="Arial" w:hAnsi="Arial" w:cs="Arial"/>
              </w:rPr>
              <w:t>Noventa días</w:t>
            </w:r>
          </w:p>
        </w:tc>
      </w:tr>
      <w:tr w:rsidR="00510DF3" w:rsidRPr="007F4CA8" w14:paraId="0F4AF37A" w14:textId="77777777" w:rsidTr="00424C75">
        <w:tc>
          <w:tcPr>
            <w:tcW w:w="0" w:type="auto"/>
            <w:shd w:val="clear" w:color="auto" w:fill="auto"/>
          </w:tcPr>
          <w:p w14:paraId="06533087" w14:textId="77777777" w:rsidR="005C27B9" w:rsidRPr="007F4CA8" w:rsidRDefault="00AC321A" w:rsidP="007F4CA8">
            <w:pPr>
              <w:spacing w:line="360" w:lineRule="auto"/>
              <w:jc w:val="both"/>
              <w:rPr>
                <w:rFonts w:ascii="Arial" w:hAnsi="Arial" w:cs="Arial"/>
              </w:rPr>
            </w:pPr>
            <w:r w:rsidRPr="007F4CA8">
              <w:rPr>
                <w:rFonts w:ascii="Arial" w:hAnsi="Arial" w:cs="Arial"/>
              </w:rPr>
              <w:t>045</w:t>
            </w:r>
            <w:r w:rsidR="001D0CCC" w:rsidRPr="007F4CA8">
              <w:rPr>
                <w:rStyle w:val="Refdenotaalpie"/>
                <w:rFonts w:ascii="Arial" w:hAnsi="Arial" w:cs="Arial"/>
              </w:rPr>
              <w:footnoteReference w:id="14"/>
            </w:r>
          </w:p>
        </w:tc>
        <w:tc>
          <w:tcPr>
            <w:tcW w:w="0" w:type="auto"/>
            <w:shd w:val="clear" w:color="auto" w:fill="auto"/>
          </w:tcPr>
          <w:p w14:paraId="407963EA" w14:textId="77777777" w:rsidR="005C27B9" w:rsidRPr="007F4CA8" w:rsidRDefault="0008729C" w:rsidP="007F4CA8">
            <w:pPr>
              <w:spacing w:line="360" w:lineRule="auto"/>
              <w:jc w:val="both"/>
              <w:rPr>
                <w:rFonts w:ascii="Arial" w:hAnsi="Arial" w:cs="Arial"/>
              </w:rPr>
            </w:pPr>
            <w:r w:rsidRPr="007F4CA8">
              <w:rPr>
                <w:rFonts w:ascii="Arial" w:hAnsi="Arial" w:cs="Arial"/>
              </w:rPr>
              <w:t>17 de mayo de 2004</w:t>
            </w:r>
          </w:p>
        </w:tc>
        <w:tc>
          <w:tcPr>
            <w:tcW w:w="0" w:type="auto"/>
            <w:shd w:val="clear" w:color="auto" w:fill="auto"/>
          </w:tcPr>
          <w:p w14:paraId="0BFADCAE" w14:textId="77777777" w:rsidR="005C27B9" w:rsidRPr="007F4CA8" w:rsidRDefault="0008729C" w:rsidP="007F4CA8">
            <w:pPr>
              <w:spacing w:line="360" w:lineRule="auto"/>
              <w:jc w:val="both"/>
              <w:rPr>
                <w:rFonts w:ascii="Arial" w:hAnsi="Arial" w:cs="Arial"/>
              </w:rPr>
            </w:pPr>
            <w:r w:rsidRPr="007F4CA8">
              <w:rPr>
                <w:rFonts w:ascii="Arial" w:hAnsi="Arial" w:cs="Arial"/>
              </w:rPr>
              <w:t>Departamento del Cauca e Ingeniero Edgar Iván Quintero</w:t>
            </w:r>
          </w:p>
        </w:tc>
        <w:tc>
          <w:tcPr>
            <w:tcW w:w="0" w:type="auto"/>
            <w:shd w:val="clear" w:color="auto" w:fill="auto"/>
          </w:tcPr>
          <w:p w14:paraId="31F0BC6E" w14:textId="77777777" w:rsidR="005C27B9" w:rsidRPr="007F4CA8" w:rsidRDefault="00AC321A" w:rsidP="007F4CA8">
            <w:pPr>
              <w:spacing w:line="360" w:lineRule="auto"/>
              <w:jc w:val="both"/>
              <w:rPr>
                <w:rFonts w:ascii="Arial" w:hAnsi="Arial" w:cs="Arial"/>
              </w:rPr>
            </w:pPr>
            <w:r w:rsidRPr="007F4CA8">
              <w:rPr>
                <w:rFonts w:ascii="Arial" w:hAnsi="Arial" w:cs="Arial"/>
              </w:rPr>
              <w:t>Construcción de Aulas Escolares en</w:t>
            </w:r>
            <w:r w:rsidR="005E0566" w:rsidRPr="007F4CA8">
              <w:rPr>
                <w:rFonts w:ascii="Arial" w:hAnsi="Arial" w:cs="Arial"/>
              </w:rPr>
              <w:t xml:space="preserve"> el colegio Madre de Dios el municipio de Piendamó</w:t>
            </w:r>
            <w:r w:rsidR="004A438E" w:rsidRPr="007F4CA8">
              <w:rPr>
                <w:rFonts w:ascii="Arial" w:hAnsi="Arial" w:cs="Arial"/>
              </w:rPr>
              <w:t>.</w:t>
            </w:r>
          </w:p>
        </w:tc>
        <w:tc>
          <w:tcPr>
            <w:tcW w:w="0" w:type="auto"/>
            <w:shd w:val="clear" w:color="auto" w:fill="auto"/>
          </w:tcPr>
          <w:p w14:paraId="7B798ACB" w14:textId="77777777" w:rsidR="005C27B9" w:rsidRPr="007F4CA8" w:rsidRDefault="00656489" w:rsidP="007F4CA8">
            <w:pPr>
              <w:spacing w:line="360" w:lineRule="auto"/>
              <w:jc w:val="both"/>
              <w:rPr>
                <w:rFonts w:ascii="Arial" w:hAnsi="Arial" w:cs="Arial"/>
              </w:rPr>
            </w:pPr>
            <w:r w:rsidRPr="007F4CA8">
              <w:rPr>
                <w:rFonts w:ascii="Arial" w:hAnsi="Arial" w:cs="Arial"/>
              </w:rPr>
              <w:t>$56’988.152</w:t>
            </w:r>
          </w:p>
        </w:tc>
        <w:tc>
          <w:tcPr>
            <w:tcW w:w="0" w:type="auto"/>
            <w:shd w:val="clear" w:color="auto" w:fill="auto"/>
          </w:tcPr>
          <w:p w14:paraId="00CE8EDA" w14:textId="77777777" w:rsidR="005C27B9" w:rsidRPr="007F4CA8" w:rsidRDefault="007D406A" w:rsidP="007F4CA8">
            <w:pPr>
              <w:spacing w:line="360" w:lineRule="auto"/>
              <w:jc w:val="both"/>
              <w:rPr>
                <w:rFonts w:ascii="Arial" w:hAnsi="Arial" w:cs="Arial"/>
              </w:rPr>
            </w:pPr>
            <w:r w:rsidRPr="007F4CA8">
              <w:rPr>
                <w:rFonts w:ascii="Arial" w:hAnsi="Arial" w:cs="Arial"/>
              </w:rPr>
              <w:t>Tres mese</w:t>
            </w:r>
            <w:r w:rsidR="00FD294E" w:rsidRPr="007F4CA8">
              <w:rPr>
                <w:rFonts w:ascii="Arial" w:hAnsi="Arial" w:cs="Arial"/>
              </w:rPr>
              <w:t>s</w:t>
            </w:r>
            <w:r w:rsidRPr="007F4CA8">
              <w:rPr>
                <w:rFonts w:ascii="Arial" w:hAnsi="Arial" w:cs="Arial"/>
              </w:rPr>
              <w:t xml:space="preserve"> </w:t>
            </w:r>
          </w:p>
        </w:tc>
      </w:tr>
      <w:tr w:rsidR="00510DF3" w:rsidRPr="007F4CA8" w14:paraId="5A3E0EA4" w14:textId="77777777" w:rsidTr="00424C75">
        <w:tc>
          <w:tcPr>
            <w:tcW w:w="0" w:type="auto"/>
            <w:shd w:val="clear" w:color="auto" w:fill="auto"/>
          </w:tcPr>
          <w:p w14:paraId="496B3E3A" w14:textId="77777777" w:rsidR="005C27B9" w:rsidRPr="007F4CA8" w:rsidRDefault="00F8795D" w:rsidP="007F4CA8">
            <w:pPr>
              <w:spacing w:line="360" w:lineRule="auto"/>
              <w:jc w:val="both"/>
              <w:rPr>
                <w:rFonts w:ascii="Arial" w:hAnsi="Arial" w:cs="Arial"/>
              </w:rPr>
            </w:pPr>
            <w:r w:rsidRPr="007F4CA8">
              <w:rPr>
                <w:rFonts w:ascii="Arial" w:hAnsi="Arial" w:cs="Arial"/>
              </w:rPr>
              <w:lastRenderedPageBreak/>
              <w:t>SA-OP-123</w:t>
            </w:r>
            <w:r w:rsidR="004512D2" w:rsidRPr="007F4CA8">
              <w:rPr>
                <w:rStyle w:val="Refdenotaalpie"/>
                <w:rFonts w:ascii="Arial" w:hAnsi="Arial" w:cs="Arial"/>
              </w:rPr>
              <w:footnoteReference w:id="15"/>
            </w:r>
          </w:p>
        </w:tc>
        <w:tc>
          <w:tcPr>
            <w:tcW w:w="0" w:type="auto"/>
            <w:shd w:val="clear" w:color="auto" w:fill="auto"/>
          </w:tcPr>
          <w:p w14:paraId="323F112C" w14:textId="77777777" w:rsidR="005C27B9" w:rsidRPr="007F4CA8" w:rsidRDefault="00335EF7" w:rsidP="007F4CA8">
            <w:pPr>
              <w:spacing w:line="360" w:lineRule="auto"/>
              <w:jc w:val="both"/>
              <w:rPr>
                <w:rFonts w:ascii="Arial" w:hAnsi="Arial" w:cs="Arial"/>
              </w:rPr>
            </w:pPr>
            <w:r w:rsidRPr="007F4CA8">
              <w:rPr>
                <w:rFonts w:ascii="Arial" w:hAnsi="Arial" w:cs="Arial"/>
              </w:rPr>
              <w:t>13 de diciembre de 2005</w:t>
            </w:r>
          </w:p>
        </w:tc>
        <w:tc>
          <w:tcPr>
            <w:tcW w:w="0" w:type="auto"/>
            <w:shd w:val="clear" w:color="auto" w:fill="auto"/>
          </w:tcPr>
          <w:p w14:paraId="38829BE7" w14:textId="77777777" w:rsidR="005C27B9" w:rsidRPr="007F4CA8" w:rsidRDefault="00F6195B" w:rsidP="007F4CA8">
            <w:pPr>
              <w:spacing w:line="360" w:lineRule="auto"/>
              <w:jc w:val="both"/>
              <w:rPr>
                <w:rFonts w:ascii="Arial" w:hAnsi="Arial" w:cs="Arial"/>
              </w:rPr>
            </w:pPr>
            <w:r w:rsidRPr="007F4CA8">
              <w:rPr>
                <w:rFonts w:ascii="Arial" w:hAnsi="Arial" w:cs="Arial"/>
              </w:rPr>
              <w:t xml:space="preserve">Municipio de Palmira e Ingeniero Edgar Iván Quintero </w:t>
            </w:r>
          </w:p>
        </w:tc>
        <w:tc>
          <w:tcPr>
            <w:tcW w:w="0" w:type="auto"/>
            <w:shd w:val="clear" w:color="auto" w:fill="auto"/>
          </w:tcPr>
          <w:p w14:paraId="05A3BB5F" w14:textId="77777777" w:rsidR="005C27B9" w:rsidRPr="007F4CA8" w:rsidRDefault="00F03C26" w:rsidP="007F4CA8">
            <w:pPr>
              <w:spacing w:line="360" w:lineRule="auto"/>
              <w:jc w:val="both"/>
              <w:rPr>
                <w:rFonts w:ascii="Arial" w:hAnsi="Arial" w:cs="Arial"/>
              </w:rPr>
            </w:pPr>
            <w:r w:rsidRPr="007F4CA8">
              <w:rPr>
                <w:rFonts w:ascii="Arial" w:hAnsi="Arial" w:cs="Arial"/>
              </w:rPr>
              <w:t xml:space="preserve">Reparación y remodelación de las casetas </w:t>
            </w:r>
            <w:r w:rsidR="00E5527B" w:rsidRPr="007F4CA8">
              <w:rPr>
                <w:rFonts w:ascii="Arial" w:hAnsi="Arial" w:cs="Arial"/>
              </w:rPr>
              <w:t>comunales de los barrios Estonia</w:t>
            </w:r>
            <w:r w:rsidRPr="007F4CA8">
              <w:rPr>
                <w:rFonts w:ascii="Arial" w:hAnsi="Arial" w:cs="Arial"/>
              </w:rPr>
              <w:t xml:space="preserve"> y Alfonso López. </w:t>
            </w:r>
          </w:p>
        </w:tc>
        <w:tc>
          <w:tcPr>
            <w:tcW w:w="0" w:type="auto"/>
            <w:shd w:val="clear" w:color="auto" w:fill="auto"/>
          </w:tcPr>
          <w:p w14:paraId="7557E5CE" w14:textId="77777777" w:rsidR="005C27B9" w:rsidRPr="007F4CA8" w:rsidRDefault="00F03C26" w:rsidP="007F4CA8">
            <w:pPr>
              <w:spacing w:line="360" w:lineRule="auto"/>
              <w:jc w:val="both"/>
              <w:rPr>
                <w:rFonts w:ascii="Arial" w:hAnsi="Arial" w:cs="Arial"/>
              </w:rPr>
            </w:pPr>
            <w:r w:rsidRPr="007F4CA8">
              <w:rPr>
                <w:rFonts w:ascii="Arial" w:hAnsi="Arial" w:cs="Arial"/>
              </w:rPr>
              <w:t>$11’695.594</w:t>
            </w:r>
          </w:p>
        </w:tc>
        <w:tc>
          <w:tcPr>
            <w:tcW w:w="0" w:type="auto"/>
            <w:shd w:val="clear" w:color="auto" w:fill="auto"/>
          </w:tcPr>
          <w:p w14:paraId="4817F5D0" w14:textId="77777777" w:rsidR="005C27B9" w:rsidRPr="007F4CA8" w:rsidRDefault="00ED196A" w:rsidP="007F4CA8">
            <w:pPr>
              <w:spacing w:line="360" w:lineRule="auto"/>
              <w:jc w:val="both"/>
              <w:rPr>
                <w:rFonts w:ascii="Arial" w:hAnsi="Arial" w:cs="Arial"/>
              </w:rPr>
            </w:pPr>
            <w:r w:rsidRPr="007F4CA8">
              <w:rPr>
                <w:rFonts w:ascii="Arial" w:hAnsi="Arial" w:cs="Arial"/>
              </w:rPr>
              <w:t xml:space="preserve">30 </w:t>
            </w:r>
            <w:r w:rsidR="001414FC" w:rsidRPr="007F4CA8">
              <w:rPr>
                <w:rFonts w:ascii="Arial" w:hAnsi="Arial" w:cs="Arial"/>
              </w:rPr>
              <w:t xml:space="preserve">días </w:t>
            </w:r>
          </w:p>
        </w:tc>
      </w:tr>
      <w:tr w:rsidR="00510DF3" w:rsidRPr="007F4CA8" w14:paraId="583CCA65" w14:textId="77777777" w:rsidTr="00424C75">
        <w:tc>
          <w:tcPr>
            <w:tcW w:w="0" w:type="auto"/>
            <w:shd w:val="clear" w:color="auto" w:fill="auto"/>
          </w:tcPr>
          <w:p w14:paraId="19C4A0DE" w14:textId="77777777" w:rsidR="00510DF3" w:rsidRPr="007F4CA8" w:rsidRDefault="00510DF3" w:rsidP="007F4CA8">
            <w:pPr>
              <w:spacing w:line="360" w:lineRule="auto"/>
              <w:jc w:val="both"/>
              <w:rPr>
                <w:rFonts w:ascii="Arial" w:hAnsi="Arial" w:cs="Arial"/>
              </w:rPr>
            </w:pPr>
            <w:r w:rsidRPr="007F4CA8">
              <w:rPr>
                <w:rFonts w:ascii="Arial" w:hAnsi="Arial" w:cs="Arial"/>
              </w:rPr>
              <w:t>SIV-OTR-05-42210099 de 2005</w:t>
            </w:r>
            <w:r w:rsidR="000E749E" w:rsidRPr="007F4CA8">
              <w:rPr>
                <w:rStyle w:val="Refdenotaalpie"/>
                <w:rFonts w:ascii="Arial" w:hAnsi="Arial" w:cs="Arial"/>
              </w:rPr>
              <w:footnoteReference w:id="16"/>
            </w:r>
          </w:p>
        </w:tc>
        <w:tc>
          <w:tcPr>
            <w:tcW w:w="0" w:type="auto"/>
            <w:shd w:val="clear" w:color="auto" w:fill="auto"/>
          </w:tcPr>
          <w:p w14:paraId="275C1EB8" w14:textId="77777777" w:rsidR="00510DF3" w:rsidRPr="007F4CA8" w:rsidRDefault="00510DF3" w:rsidP="007F4CA8">
            <w:pPr>
              <w:spacing w:line="360" w:lineRule="auto"/>
              <w:jc w:val="both"/>
              <w:rPr>
                <w:rFonts w:ascii="Arial" w:hAnsi="Arial" w:cs="Arial"/>
              </w:rPr>
            </w:pPr>
            <w:r w:rsidRPr="007F4CA8">
              <w:rPr>
                <w:rFonts w:ascii="Arial" w:hAnsi="Arial" w:cs="Arial"/>
              </w:rPr>
              <w:t>21 de diciembre de 2005</w:t>
            </w:r>
          </w:p>
        </w:tc>
        <w:tc>
          <w:tcPr>
            <w:tcW w:w="0" w:type="auto"/>
            <w:shd w:val="clear" w:color="auto" w:fill="auto"/>
          </w:tcPr>
          <w:p w14:paraId="141349EB" w14:textId="77777777" w:rsidR="00510DF3" w:rsidRPr="007F4CA8" w:rsidRDefault="00086A45" w:rsidP="007F4CA8">
            <w:pPr>
              <w:spacing w:line="360" w:lineRule="auto"/>
              <w:jc w:val="both"/>
              <w:rPr>
                <w:rFonts w:ascii="Arial" w:hAnsi="Arial" w:cs="Arial"/>
              </w:rPr>
            </w:pPr>
            <w:r w:rsidRPr="007F4CA8">
              <w:rPr>
                <w:rFonts w:ascii="Arial" w:hAnsi="Arial" w:cs="Arial"/>
              </w:rPr>
              <w:t xml:space="preserve">Municipio de Santiago de Cali </w:t>
            </w:r>
            <w:r w:rsidR="00EE18BA" w:rsidRPr="007F4CA8">
              <w:rPr>
                <w:rFonts w:ascii="Arial" w:hAnsi="Arial" w:cs="Arial"/>
              </w:rPr>
              <w:t>e Ingeniero Edgar Iván Quintero</w:t>
            </w:r>
          </w:p>
        </w:tc>
        <w:tc>
          <w:tcPr>
            <w:tcW w:w="0" w:type="auto"/>
            <w:shd w:val="clear" w:color="auto" w:fill="auto"/>
          </w:tcPr>
          <w:p w14:paraId="43078461" w14:textId="77777777" w:rsidR="00510DF3" w:rsidRPr="007F4CA8" w:rsidRDefault="00826755" w:rsidP="007F4CA8">
            <w:pPr>
              <w:spacing w:line="360" w:lineRule="auto"/>
              <w:jc w:val="both"/>
              <w:rPr>
                <w:rFonts w:ascii="Arial" w:hAnsi="Arial" w:cs="Arial"/>
              </w:rPr>
            </w:pPr>
            <w:r w:rsidRPr="007F4CA8">
              <w:rPr>
                <w:rFonts w:ascii="Arial" w:hAnsi="Arial" w:cs="Arial"/>
              </w:rPr>
              <w:t>Mantenimiento de la carrera 46C</w:t>
            </w:r>
            <w:r w:rsidR="00320A9D" w:rsidRPr="007F4CA8">
              <w:rPr>
                <w:rFonts w:ascii="Arial" w:hAnsi="Arial" w:cs="Arial"/>
              </w:rPr>
              <w:t xml:space="preserve"> entre calles 41 y 42 barrio Mariano Ramos</w:t>
            </w:r>
          </w:p>
        </w:tc>
        <w:tc>
          <w:tcPr>
            <w:tcW w:w="0" w:type="auto"/>
            <w:shd w:val="clear" w:color="auto" w:fill="auto"/>
          </w:tcPr>
          <w:p w14:paraId="126E4612" w14:textId="77777777" w:rsidR="00510DF3" w:rsidRPr="007F4CA8" w:rsidRDefault="00183128" w:rsidP="007F4CA8">
            <w:pPr>
              <w:spacing w:line="360" w:lineRule="auto"/>
              <w:jc w:val="both"/>
              <w:rPr>
                <w:rFonts w:ascii="Arial" w:hAnsi="Arial" w:cs="Arial"/>
              </w:rPr>
            </w:pPr>
            <w:r w:rsidRPr="007F4CA8">
              <w:rPr>
                <w:rFonts w:ascii="Arial" w:hAnsi="Arial" w:cs="Arial"/>
              </w:rPr>
              <w:t>$26’861.952</w:t>
            </w:r>
          </w:p>
        </w:tc>
        <w:tc>
          <w:tcPr>
            <w:tcW w:w="0" w:type="auto"/>
            <w:shd w:val="clear" w:color="auto" w:fill="auto"/>
          </w:tcPr>
          <w:p w14:paraId="2B82E94C" w14:textId="77777777" w:rsidR="00510DF3" w:rsidRPr="007F4CA8" w:rsidRDefault="00183128" w:rsidP="007F4CA8">
            <w:pPr>
              <w:spacing w:line="360" w:lineRule="auto"/>
              <w:jc w:val="both"/>
              <w:rPr>
                <w:rFonts w:ascii="Arial" w:hAnsi="Arial" w:cs="Arial"/>
              </w:rPr>
            </w:pPr>
            <w:r w:rsidRPr="007F4CA8">
              <w:rPr>
                <w:rFonts w:ascii="Arial" w:hAnsi="Arial" w:cs="Arial"/>
              </w:rPr>
              <w:t>45 días</w:t>
            </w:r>
          </w:p>
        </w:tc>
      </w:tr>
      <w:tr w:rsidR="00510DF3" w:rsidRPr="007F4CA8" w14:paraId="69F4B9B9" w14:textId="77777777" w:rsidTr="00424C75">
        <w:tc>
          <w:tcPr>
            <w:tcW w:w="0" w:type="auto"/>
            <w:shd w:val="clear" w:color="auto" w:fill="auto"/>
          </w:tcPr>
          <w:p w14:paraId="2F2D70F7" w14:textId="77777777" w:rsidR="005C27B9" w:rsidRPr="007F4CA8" w:rsidRDefault="00026276" w:rsidP="007F4CA8">
            <w:pPr>
              <w:spacing w:line="360" w:lineRule="auto"/>
              <w:jc w:val="both"/>
              <w:rPr>
                <w:rFonts w:ascii="Arial" w:hAnsi="Arial" w:cs="Arial"/>
              </w:rPr>
            </w:pPr>
            <w:r w:rsidRPr="007F4CA8">
              <w:rPr>
                <w:rFonts w:ascii="Arial" w:hAnsi="Arial" w:cs="Arial"/>
              </w:rPr>
              <w:t>SA-OP-455-06</w:t>
            </w:r>
            <w:r w:rsidR="00CE493F" w:rsidRPr="007F4CA8">
              <w:rPr>
                <w:rStyle w:val="Refdenotaalpie"/>
                <w:rFonts w:ascii="Arial" w:hAnsi="Arial" w:cs="Arial"/>
              </w:rPr>
              <w:footnoteReference w:id="17"/>
            </w:r>
          </w:p>
        </w:tc>
        <w:tc>
          <w:tcPr>
            <w:tcW w:w="0" w:type="auto"/>
            <w:shd w:val="clear" w:color="auto" w:fill="auto"/>
          </w:tcPr>
          <w:p w14:paraId="7D537943" w14:textId="77777777" w:rsidR="005C27B9" w:rsidRPr="007F4CA8" w:rsidRDefault="00026276" w:rsidP="007F4CA8">
            <w:pPr>
              <w:spacing w:line="360" w:lineRule="auto"/>
              <w:jc w:val="both"/>
              <w:rPr>
                <w:rFonts w:ascii="Arial" w:hAnsi="Arial" w:cs="Arial"/>
              </w:rPr>
            </w:pPr>
            <w:r w:rsidRPr="007F4CA8">
              <w:rPr>
                <w:rFonts w:ascii="Arial" w:hAnsi="Arial" w:cs="Arial"/>
              </w:rPr>
              <w:t>6 de febrero de 2007</w:t>
            </w:r>
          </w:p>
        </w:tc>
        <w:tc>
          <w:tcPr>
            <w:tcW w:w="0" w:type="auto"/>
            <w:shd w:val="clear" w:color="auto" w:fill="auto"/>
          </w:tcPr>
          <w:p w14:paraId="065FEEC3" w14:textId="77777777" w:rsidR="005C27B9" w:rsidRPr="007F4CA8" w:rsidRDefault="00026276" w:rsidP="007F4CA8">
            <w:pPr>
              <w:spacing w:line="360" w:lineRule="auto"/>
              <w:jc w:val="both"/>
              <w:rPr>
                <w:rFonts w:ascii="Arial" w:hAnsi="Arial" w:cs="Arial"/>
              </w:rPr>
            </w:pPr>
            <w:r w:rsidRPr="007F4CA8">
              <w:rPr>
                <w:rFonts w:ascii="Arial" w:hAnsi="Arial" w:cs="Arial"/>
              </w:rPr>
              <w:t xml:space="preserve">Municipio de Palmira e ingeniero Edgar Iván Quintero Zuluaga </w:t>
            </w:r>
          </w:p>
        </w:tc>
        <w:tc>
          <w:tcPr>
            <w:tcW w:w="0" w:type="auto"/>
            <w:shd w:val="clear" w:color="auto" w:fill="auto"/>
          </w:tcPr>
          <w:p w14:paraId="29576637" w14:textId="77777777" w:rsidR="005C27B9" w:rsidRPr="007F4CA8" w:rsidRDefault="00F21E2A" w:rsidP="007F4CA8">
            <w:pPr>
              <w:spacing w:line="360" w:lineRule="auto"/>
              <w:jc w:val="both"/>
              <w:rPr>
                <w:rFonts w:ascii="Arial" w:hAnsi="Arial" w:cs="Arial"/>
              </w:rPr>
            </w:pPr>
            <w:r w:rsidRPr="007F4CA8">
              <w:rPr>
                <w:rFonts w:ascii="Arial" w:hAnsi="Arial" w:cs="Arial"/>
              </w:rPr>
              <w:t>Reparación de instalaciones de edificios públicos en el corregimiento de Bolo la Italia</w:t>
            </w:r>
          </w:p>
        </w:tc>
        <w:tc>
          <w:tcPr>
            <w:tcW w:w="0" w:type="auto"/>
            <w:shd w:val="clear" w:color="auto" w:fill="auto"/>
          </w:tcPr>
          <w:p w14:paraId="18F90860" w14:textId="77777777" w:rsidR="005C27B9" w:rsidRPr="007F4CA8" w:rsidRDefault="00F21E2A" w:rsidP="007F4CA8">
            <w:pPr>
              <w:spacing w:line="360" w:lineRule="auto"/>
              <w:jc w:val="both"/>
              <w:rPr>
                <w:rFonts w:ascii="Arial" w:hAnsi="Arial" w:cs="Arial"/>
              </w:rPr>
            </w:pPr>
            <w:r w:rsidRPr="007F4CA8">
              <w:rPr>
                <w:rFonts w:ascii="Arial" w:hAnsi="Arial" w:cs="Arial"/>
              </w:rPr>
              <w:t>$66’664.728</w:t>
            </w:r>
          </w:p>
        </w:tc>
        <w:tc>
          <w:tcPr>
            <w:tcW w:w="0" w:type="auto"/>
            <w:shd w:val="clear" w:color="auto" w:fill="auto"/>
          </w:tcPr>
          <w:p w14:paraId="24C30DCA" w14:textId="77777777" w:rsidR="005C27B9" w:rsidRPr="007F4CA8" w:rsidRDefault="002613E0" w:rsidP="007F4CA8">
            <w:pPr>
              <w:spacing w:line="360" w:lineRule="auto"/>
              <w:jc w:val="both"/>
              <w:rPr>
                <w:rFonts w:ascii="Arial" w:hAnsi="Arial" w:cs="Arial"/>
              </w:rPr>
            </w:pPr>
            <w:r w:rsidRPr="007F4CA8">
              <w:rPr>
                <w:rFonts w:ascii="Arial" w:hAnsi="Arial" w:cs="Arial"/>
              </w:rPr>
              <w:t>N</w:t>
            </w:r>
            <w:r w:rsidR="00F21E2A" w:rsidRPr="007F4CA8">
              <w:rPr>
                <w:rFonts w:ascii="Arial" w:hAnsi="Arial" w:cs="Arial"/>
              </w:rPr>
              <w:t>oventa</w:t>
            </w:r>
            <w:r w:rsidRPr="007F4CA8">
              <w:rPr>
                <w:rFonts w:ascii="Arial" w:hAnsi="Arial" w:cs="Arial"/>
              </w:rPr>
              <w:t xml:space="preserve"> días</w:t>
            </w:r>
            <w:r w:rsidR="00F21E2A" w:rsidRPr="007F4CA8">
              <w:rPr>
                <w:rFonts w:ascii="Arial" w:hAnsi="Arial" w:cs="Arial"/>
              </w:rPr>
              <w:t>.</w:t>
            </w:r>
          </w:p>
        </w:tc>
      </w:tr>
    </w:tbl>
    <w:p w14:paraId="6C85E903" w14:textId="77777777" w:rsidR="004B0A18" w:rsidRPr="007F4CA8" w:rsidRDefault="004B0A18" w:rsidP="007F4CA8">
      <w:pPr>
        <w:spacing w:line="360" w:lineRule="auto"/>
        <w:jc w:val="both"/>
        <w:rPr>
          <w:rFonts w:ascii="Arial" w:hAnsi="Arial" w:cs="Arial"/>
        </w:rPr>
      </w:pPr>
    </w:p>
    <w:p w14:paraId="68490D20" w14:textId="77777777" w:rsidR="00EC35A9" w:rsidRPr="007F4CA8" w:rsidRDefault="00EC35A9" w:rsidP="007F4CA8">
      <w:pPr>
        <w:spacing w:line="360" w:lineRule="auto"/>
        <w:jc w:val="both"/>
        <w:rPr>
          <w:rFonts w:ascii="Arial" w:hAnsi="Arial" w:cs="Arial"/>
          <w:lang w:val="es-CO"/>
        </w:rPr>
      </w:pPr>
      <w:r w:rsidRPr="007F4CA8">
        <w:rPr>
          <w:rFonts w:ascii="Arial" w:hAnsi="Arial" w:cs="Arial"/>
        </w:rPr>
        <w:t>El</w:t>
      </w:r>
      <w:r w:rsidR="00FA618F" w:rsidRPr="007F4CA8">
        <w:rPr>
          <w:rFonts w:ascii="Arial" w:hAnsi="Arial" w:cs="Arial"/>
          <w:lang w:val="es-CO"/>
        </w:rPr>
        <w:t xml:space="preserve"> grá</w:t>
      </w:r>
      <w:r w:rsidRPr="007F4CA8">
        <w:rPr>
          <w:rFonts w:ascii="Arial" w:hAnsi="Arial" w:cs="Arial"/>
          <w:lang w:val="es-CO"/>
        </w:rPr>
        <w:t>fico</w:t>
      </w:r>
      <w:r w:rsidR="00FA618F" w:rsidRPr="007F4CA8">
        <w:rPr>
          <w:rFonts w:ascii="Arial" w:hAnsi="Arial" w:cs="Arial"/>
          <w:lang w:val="es-CO"/>
        </w:rPr>
        <w:t xml:space="preserve"> </w:t>
      </w:r>
      <w:r w:rsidRPr="007F4CA8">
        <w:rPr>
          <w:rFonts w:ascii="Arial" w:hAnsi="Arial" w:cs="Arial"/>
          <w:lang w:val="es-CO"/>
        </w:rPr>
        <w:t xml:space="preserve">plasmado </w:t>
      </w:r>
      <w:r w:rsidR="00FA618F" w:rsidRPr="007F4CA8">
        <w:rPr>
          <w:rFonts w:ascii="Arial" w:hAnsi="Arial" w:cs="Arial"/>
          <w:lang w:val="es-CO"/>
        </w:rPr>
        <w:t xml:space="preserve">refleja con claridad </w:t>
      </w:r>
      <w:bookmarkStart w:id="3" w:name="_Hlk485802974"/>
      <w:r w:rsidR="00FA618F" w:rsidRPr="007F4CA8">
        <w:rPr>
          <w:rFonts w:ascii="Arial" w:hAnsi="Arial" w:cs="Arial"/>
          <w:lang w:val="es-CO"/>
        </w:rPr>
        <w:t xml:space="preserve">que durante los cinco años anteriores a la declaratoria de caducidad viciada de nulidad, el ingeniero Edgar Iván Quintero Zuluaga celebró varios contratos con </w:t>
      </w:r>
      <w:r w:rsidR="002A6741" w:rsidRPr="007F4CA8">
        <w:rPr>
          <w:rFonts w:ascii="Arial" w:hAnsi="Arial" w:cs="Arial"/>
          <w:lang w:val="es-CO"/>
        </w:rPr>
        <w:t>distintas</w:t>
      </w:r>
      <w:r w:rsidR="00FA618F" w:rsidRPr="007F4CA8">
        <w:rPr>
          <w:rFonts w:ascii="Arial" w:hAnsi="Arial" w:cs="Arial"/>
          <w:lang w:val="es-CO"/>
        </w:rPr>
        <w:t xml:space="preserve"> entidades estatales, con objetos que guardan semejanza con el que ocupa la atención de la Sala</w:t>
      </w:r>
      <w:r w:rsidRPr="007F4CA8">
        <w:rPr>
          <w:rFonts w:ascii="Arial" w:hAnsi="Arial" w:cs="Arial"/>
          <w:lang w:val="es-CO"/>
        </w:rPr>
        <w:t>,</w:t>
      </w:r>
      <w:r w:rsidR="00FA618F" w:rsidRPr="007F4CA8">
        <w:rPr>
          <w:rFonts w:ascii="Arial" w:hAnsi="Arial" w:cs="Arial"/>
          <w:lang w:val="es-CO"/>
        </w:rPr>
        <w:t xml:space="preserve"> relativos a </w:t>
      </w:r>
      <w:r w:rsidRPr="007F4CA8">
        <w:rPr>
          <w:rFonts w:ascii="Arial" w:hAnsi="Arial" w:cs="Arial"/>
          <w:lang w:val="es-CO"/>
        </w:rPr>
        <w:t xml:space="preserve">la realización de </w:t>
      </w:r>
      <w:r w:rsidR="00FA618F" w:rsidRPr="007F4CA8">
        <w:rPr>
          <w:rFonts w:ascii="Arial" w:hAnsi="Arial" w:cs="Arial"/>
          <w:lang w:val="es-CO"/>
        </w:rPr>
        <w:t xml:space="preserve">obras de construcción de estructuras en instalaciones públicas y labores de pavimentación vial. </w:t>
      </w:r>
    </w:p>
    <w:p w14:paraId="55897A56" w14:textId="77777777" w:rsidR="00EC35A9" w:rsidRPr="007F4CA8" w:rsidRDefault="00EC35A9" w:rsidP="007F4CA8">
      <w:pPr>
        <w:spacing w:line="360" w:lineRule="auto"/>
        <w:jc w:val="both"/>
        <w:rPr>
          <w:rFonts w:ascii="Arial" w:hAnsi="Arial" w:cs="Arial"/>
          <w:lang w:val="es-CO"/>
        </w:rPr>
      </w:pPr>
    </w:p>
    <w:p w14:paraId="16271CCC" w14:textId="77777777" w:rsidR="000979D6" w:rsidRPr="007F4CA8" w:rsidRDefault="00075868" w:rsidP="007F4CA8">
      <w:pPr>
        <w:spacing w:line="360" w:lineRule="auto"/>
        <w:jc w:val="both"/>
        <w:rPr>
          <w:rFonts w:ascii="Arial" w:hAnsi="Arial" w:cs="Arial"/>
          <w:lang w:val="es-CO"/>
        </w:rPr>
      </w:pPr>
      <w:r w:rsidRPr="007F4CA8">
        <w:rPr>
          <w:rFonts w:ascii="Arial" w:hAnsi="Arial" w:cs="Arial"/>
          <w:lang w:val="es-CO"/>
        </w:rPr>
        <w:t>Además, l</w:t>
      </w:r>
      <w:r w:rsidR="00FA618F" w:rsidRPr="007F4CA8">
        <w:rPr>
          <w:rFonts w:ascii="Arial" w:hAnsi="Arial" w:cs="Arial"/>
          <w:lang w:val="es-CO"/>
        </w:rPr>
        <w:t>a secuencia din</w:t>
      </w:r>
      <w:r w:rsidR="00EC35A9" w:rsidRPr="007F4CA8">
        <w:rPr>
          <w:rFonts w:ascii="Arial" w:hAnsi="Arial" w:cs="Arial"/>
          <w:lang w:val="es-CO"/>
        </w:rPr>
        <w:t xml:space="preserve">ámica que </w:t>
      </w:r>
      <w:r w:rsidRPr="007F4CA8">
        <w:rPr>
          <w:rFonts w:ascii="Arial" w:hAnsi="Arial" w:cs="Arial"/>
          <w:lang w:val="es-CO"/>
        </w:rPr>
        <w:t>muestra</w:t>
      </w:r>
      <w:r w:rsidR="00EC35A9" w:rsidRPr="007F4CA8">
        <w:rPr>
          <w:rFonts w:ascii="Arial" w:hAnsi="Arial" w:cs="Arial"/>
          <w:lang w:val="es-CO"/>
        </w:rPr>
        <w:t xml:space="preserve"> </w:t>
      </w:r>
      <w:r w:rsidR="00FA618F" w:rsidRPr="007F4CA8">
        <w:rPr>
          <w:rFonts w:ascii="Arial" w:hAnsi="Arial" w:cs="Arial"/>
          <w:lang w:val="es-CO"/>
        </w:rPr>
        <w:t>los antecedentes</w:t>
      </w:r>
      <w:r w:rsidR="00EC35A9" w:rsidRPr="007F4CA8">
        <w:rPr>
          <w:rFonts w:ascii="Arial" w:hAnsi="Arial" w:cs="Arial"/>
          <w:lang w:val="es-CO"/>
        </w:rPr>
        <w:t xml:space="preserve"> en comento permite concluir que la actividad económica desempeñada por el demandante, antes de ser inhabilitado por cuenta de la declaratoria de caducidad, consistía, principalmente, en la </w:t>
      </w:r>
      <w:r w:rsidR="002A6741" w:rsidRPr="007F4CA8">
        <w:rPr>
          <w:rFonts w:ascii="Arial" w:hAnsi="Arial" w:cs="Arial"/>
          <w:lang w:val="es-CO"/>
        </w:rPr>
        <w:t xml:space="preserve">ejecución de </w:t>
      </w:r>
      <w:r w:rsidR="00EC35A9" w:rsidRPr="007F4CA8">
        <w:rPr>
          <w:rFonts w:ascii="Arial" w:hAnsi="Arial" w:cs="Arial"/>
          <w:lang w:val="es-CO"/>
        </w:rPr>
        <w:t>contratos de obra</w:t>
      </w:r>
      <w:r w:rsidR="002A6741" w:rsidRPr="007F4CA8">
        <w:rPr>
          <w:rFonts w:ascii="Arial" w:hAnsi="Arial" w:cs="Arial"/>
          <w:lang w:val="es-CO"/>
        </w:rPr>
        <w:t xml:space="preserve"> suscritos</w:t>
      </w:r>
      <w:r w:rsidR="00EC35A9" w:rsidRPr="007F4CA8">
        <w:rPr>
          <w:rFonts w:ascii="Arial" w:hAnsi="Arial" w:cs="Arial"/>
          <w:lang w:val="es-CO"/>
        </w:rPr>
        <w:t xml:space="preserve"> con entidades estatales, lo </w:t>
      </w:r>
      <w:r w:rsidR="002A6741" w:rsidRPr="007F4CA8">
        <w:rPr>
          <w:rFonts w:ascii="Arial" w:hAnsi="Arial" w:cs="Arial"/>
          <w:lang w:val="es-CO"/>
        </w:rPr>
        <w:t xml:space="preserve">que por contera lleva a colegir, a diferencia de lo afirmado por el </w:t>
      </w:r>
      <w:r w:rsidR="002A6741" w:rsidRPr="007F4CA8">
        <w:rPr>
          <w:rFonts w:ascii="Arial" w:hAnsi="Arial" w:cs="Arial"/>
          <w:i/>
          <w:lang w:val="es-CO"/>
        </w:rPr>
        <w:t xml:space="preserve">a quo, </w:t>
      </w:r>
      <w:r w:rsidR="00FC1294" w:rsidRPr="007F4CA8">
        <w:rPr>
          <w:rFonts w:ascii="Arial" w:hAnsi="Arial" w:cs="Arial"/>
          <w:lang w:val="es-CO"/>
        </w:rPr>
        <w:t>que la inhabilidad proveniente</w:t>
      </w:r>
      <w:r w:rsidR="00EC35A9" w:rsidRPr="007F4CA8">
        <w:rPr>
          <w:rFonts w:ascii="Arial" w:hAnsi="Arial" w:cs="Arial"/>
          <w:lang w:val="es-CO"/>
        </w:rPr>
        <w:t xml:space="preserve"> </w:t>
      </w:r>
      <w:r w:rsidR="002A6741" w:rsidRPr="007F4CA8">
        <w:rPr>
          <w:rFonts w:ascii="Arial" w:hAnsi="Arial" w:cs="Arial"/>
          <w:lang w:val="es-CO"/>
        </w:rPr>
        <w:t>d</w:t>
      </w:r>
      <w:r w:rsidR="00EC35A9" w:rsidRPr="007F4CA8">
        <w:rPr>
          <w:rFonts w:ascii="Arial" w:hAnsi="Arial" w:cs="Arial"/>
          <w:lang w:val="es-CO"/>
        </w:rPr>
        <w:t xml:space="preserve">el acto dictado en ejercicio de la potestad excepcional </w:t>
      </w:r>
      <w:r w:rsidR="002A6741" w:rsidRPr="007F4CA8">
        <w:rPr>
          <w:rFonts w:ascii="Arial" w:hAnsi="Arial" w:cs="Arial"/>
          <w:lang w:val="es-CO"/>
        </w:rPr>
        <w:t xml:space="preserve">privó al demandante de la oportunidad de continuar dedicándose a esas labores durante los </w:t>
      </w:r>
      <w:r w:rsidR="002A6741" w:rsidRPr="007F4CA8">
        <w:rPr>
          <w:rFonts w:ascii="Arial" w:hAnsi="Arial" w:cs="Arial"/>
          <w:lang w:val="es-CO"/>
        </w:rPr>
        <w:lastRenderedPageBreak/>
        <w:t>cinco años siguientes a la fecha en que cobró</w:t>
      </w:r>
      <w:r w:rsidR="00FC1294" w:rsidRPr="007F4CA8">
        <w:rPr>
          <w:rFonts w:ascii="Arial" w:hAnsi="Arial" w:cs="Arial"/>
          <w:lang w:val="es-CO"/>
        </w:rPr>
        <w:t xml:space="preserve"> firmeza</w:t>
      </w:r>
      <w:r w:rsidR="002A6741" w:rsidRPr="007F4CA8">
        <w:rPr>
          <w:rFonts w:ascii="Arial" w:hAnsi="Arial" w:cs="Arial"/>
          <w:lang w:val="es-CO"/>
        </w:rPr>
        <w:t xml:space="preserve">, configurándose </w:t>
      </w:r>
      <w:r w:rsidR="00627427" w:rsidRPr="007F4CA8">
        <w:rPr>
          <w:rFonts w:ascii="Arial" w:hAnsi="Arial" w:cs="Arial"/>
          <w:lang w:val="es-CO"/>
        </w:rPr>
        <w:t xml:space="preserve">de esta forma </w:t>
      </w:r>
      <w:r w:rsidR="002A6741" w:rsidRPr="007F4CA8">
        <w:rPr>
          <w:rFonts w:ascii="Arial" w:hAnsi="Arial" w:cs="Arial"/>
          <w:lang w:val="es-CO"/>
        </w:rPr>
        <w:t>el perjuicio cuya negativa fue materia de impugnación.</w:t>
      </w:r>
    </w:p>
    <w:p w14:paraId="758872A2" w14:textId="77777777" w:rsidR="00FA618F" w:rsidRPr="007F4CA8" w:rsidRDefault="00FA618F" w:rsidP="007F4CA8">
      <w:pPr>
        <w:spacing w:line="360" w:lineRule="auto"/>
        <w:jc w:val="both"/>
        <w:rPr>
          <w:rFonts w:ascii="Arial" w:hAnsi="Arial" w:cs="Arial"/>
          <w:lang w:val="es-CO"/>
        </w:rPr>
      </w:pPr>
    </w:p>
    <w:bookmarkEnd w:id="3"/>
    <w:p w14:paraId="0EA2975B" w14:textId="77777777" w:rsidR="00221F3B" w:rsidRPr="007F4CA8" w:rsidRDefault="002A6741" w:rsidP="007F4CA8">
      <w:pPr>
        <w:spacing w:line="360" w:lineRule="auto"/>
        <w:jc w:val="both"/>
        <w:rPr>
          <w:rFonts w:ascii="Arial" w:hAnsi="Arial" w:cs="Arial"/>
          <w:lang w:val="es-CO"/>
        </w:rPr>
      </w:pPr>
      <w:r w:rsidRPr="007F4CA8">
        <w:rPr>
          <w:rFonts w:ascii="Arial" w:hAnsi="Arial" w:cs="Arial"/>
          <w:lang w:val="es-CO"/>
        </w:rPr>
        <w:t>E</w:t>
      </w:r>
      <w:r w:rsidR="00FA19D0" w:rsidRPr="007F4CA8">
        <w:rPr>
          <w:rFonts w:ascii="Arial" w:hAnsi="Arial" w:cs="Arial"/>
          <w:lang w:val="es-CO"/>
        </w:rPr>
        <w:t>n consideración a lo anotado, la</w:t>
      </w:r>
      <w:r w:rsidRPr="007F4CA8">
        <w:rPr>
          <w:rFonts w:ascii="Arial" w:hAnsi="Arial" w:cs="Arial"/>
          <w:lang w:val="es-CO"/>
        </w:rPr>
        <w:t xml:space="preserve"> Sala estima procedente el reconocimiento </w:t>
      </w:r>
      <w:r w:rsidR="00075868" w:rsidRPr="007F4CA8">
        <w:rPr>
          <w:rFonts w:ascii="Arial" w:hAnsi="Arial" w:cs="Arial"/>
          <w:lang w:val="es-CO"/>
        </w:rPr>
        <w:t xml:space="preserve">del perjuicio </w:t>
      </w:r>
      <w:r w:rsidR="00FA19D0" w:rsidRPr="007F4CA8">
        <w:rPr>
          <w:rFonts w:ascii="Arial" w:hAnsi="Arial" w:cs="Arial"/>
          <w:lang w:val="es-CO"/>
        </w:rPr>
        <w:t>reclamado</w:t>
      </w:r>
      <w:r w:rsidRPr="007F4CA8">
        <w:rPr>
          <w:rFonts w:ascii="Arial" w:hAnsi="Arial" w:cs="Arial"/>
          <w:lang w:val="es-CO"/>
        </w:rPr>
        <w:t xml:space="preserve"> a título de pérdida de oportunidad</w:t>
      </w:r>
      <w:r w:rsidR="00627427" w:rsidRPr="007F4CA8">
        <w:rPr>
          <w:rFonts w:ascii="Arial" w:hAnsi="Arial" w:cs="Arial"/>
          <w:lang w:val="es-CO"/>
        </w:rPr>
        <w:t>,</w:t>
      </w:r>
      <w:r w:rsidRPr="007F4CA8">
        <w:rPr>
          <w:rFonts w:ascii="Arial" w:hAnsi="Arial" w:cs="Arial"/>
          <w:lang w:val="es-CO"/>
        </w:rPr>
        <w:t xml:space="preserve"> de conformidad con los parámetros que sobre el particular ha trazado la jurisprudencia de esta Corporación. </w:t>
      </w:r>
    </w:p>
    <w:p w14:paraId="0E95441F" w14:textId="77777777" w:rsidR="002A6741" w:rsidRPr="007F4CA8" w:rsidRDefault="002A6741" w:rsidP="007F4CA8">
      <w:pPr>
        <w:spacing w:line="360" w:lineRule="auto"/>
        <w:jc w:val="both"/>
        <w:rPr>
          <w:rFonts w:ascii="Arial" w:hAnsi="Arial" w:cs="Arial"/>
          <w:lang w:val="es-CO"/>
        </w:rPr>
      </w:pPr>
    </w:p>
    <w:p w14:paraId="0F63065F" w14:textId="77777777" w:rsidR="002A6741" w:rsidRPr="007F4CA8" w:rsidRDefault="002A6741" w:rsidP="007F4CA8">
      <w:pPr>
        <w:spacing w:line="360" w:lineRule="auto"/>
        <w:jc w:val="both"/>
        <w:rPr>
          <w:rFonts w:ascii="Arial" w:hAnsi="Arial" w:cs="Arial"/>
          <w:lang w:val="es-CO"/>
        </w:rPr>
      </w:pPr>
      <w:bookmarkStart w:id="4" w:name="_Hlk485803066"/>
      <w:r w:rsidRPr="007F4CA8">
        <w:rPr>
          <w:rFonts w:ascii="Arial" w:hAnsi="Arial" w:cs="Arial"/>
          <w:lang w:val="es-CO"/>
        </w:rPr>
        <w:t xml:space="preserve">Para efectos de su cálculo se procederá </w:t>
      </w:r>
      <w:r w:rsidR="00616EA9" w:rsidRPr="007F4CA8">
        <w:rPr>
          <w:rFonts w:ascii="Arial" w:hAnsi="Arial" w:cs="Arial"/>
          <w:lang w:val="es-CO"/>
        </w:rPr>
        <w:t xml:space="preserve">de la siguiente manera: </w:t>
      </w:r>
    </w:p>
    <w:p w14:paraId="64F82B53" w14:textId="77777777" w:rsidR="00616EA9" w:rsidRPr="007F4CA8" w:rsidRDefault="00616EA9" w:rsidP="007F4CA8">
      <w:pPr>
        <w:spacing w:line="360" w:lineRule="auto"/>
        <w:jc w:val="both"/>
        <w:rPr>
          <w:rFonts w:ascii="Arial" w:hAnsi="Arial" w:cs="Arial"/>
          <w:lang w:val="es-CO"/>
        </w:rPr>
      </w:pPr>
    </w:p>
    <w:p w14:paraId="1FA2ED90" w14:textId="77777777" w:rsidR="003A6E14" w:rsidRPr="007F4CA8" w:rsidRDefault="00616EA9" w:rsidP="007F4CA8">
      <w:pPr>
        <w:spacing w:line="360" w:lineRule="auto"/>
        <w:jc w:val="both"/>
        <w:rPr>
          <w:rFonts w:ascii="Arial" w:hAnsi="Arial" w:cs="Arial"/>
          <w:lang w:val="es-CO"/>
        </w:rPr>
      </w:pPr>
      <w:r w:rsidRPr="007F4CA8">
        <w:rPr>
          <w:rFonts w:ascii="Arial" w:hAnsi="Arial" w:cs="Arial"/>
          <w:lang w:val="es-CO"/>
        </w:rPr>
        <w:t>En primer lugar, para proyectar el valor de la indemnización que se debe por este concepto se tomará como utilidad el 5% de cada una de las cifras detalladas en el re</w:t>
      </w:r>
      <w:r w:rsidR="00FA19D0" w:rsidRPr="007F4CA8">
        <w:rPr>
          <w:rFonts w:ascii="Arial" w:hAnsi="Arial" w:cs="Arial"/>
          <w:lang w:val="es-CO"/>
        </w:rPr>
        <w:t>cuadro que antecede, considerando</w:t>
      </w:r>
      <w:r w:rsidRPr="007F4CA8">
        <w:rPr>
          <w:rFonts w:ascii="Arial" w:hAnsi="Arial" w:cs="Arial"/>
          <w:lang w:val="es-CO"/>
        </w:rPr>
        <w:t xml:space="preserve"> qu</w:t>
      </w:r>
      <w:r w:rsidR="004C0501" w:rsidRPr="007F4CA8">
        <w:rPr>
          <w:rFonts w:ascii="Arial" w:hAnsi="Arial" w:cs="Arial"/>
          <w:lang w:val="es-CO"/>
        </w:rPr>
        <w:t>e fue ese el porcentaje que por</w:t>
      </w:r>
      <w:r w:rsidRPr="007F4CA8">
        <w:rPr>
          <w:rFonts w:ascii="Arial" w:hAnsi="Arial" w:cs="Arial"/>
          <w:lang w:val="es-CO"/>
        </w:rPr>
        <w:t xml:space="preserve"> utilidad se fijó en la propuesta presentada por el ingeniero Edgar Iván Quintero Zuluaga al atender la invitación pública que dio com</w:t>
      </w:r>
      <w:r w:rsidR="004C0501" w:rsidRPr="007F4CA8">
        <w:rPr>
          <w:rFonts w:ascii="Arial" w:hAnsi="Arial" w:cs="Arial"/>
          <w:lang w:val="es-CO"/>
        </w:rPr>
        <w:t>o resultado la celebración del C</w:t>
      </w:r>
      <w:r w:rsidRPr="007F4CA8">
        <w:rPr>
          <w:rFonts w:ascii="Arial" w:hAnsi="Arial" w:cs="Arial"/>
          <w:lang w:val="es-CO"/>
        </w:rPr>
        <w:t>ontrato No. 030175</w:t>
      </w:r>
      <w:r w:rsidR="004C0501" w:rsidRPr="007F4CA8">
        <w:rPr>
          <w:rFonts w:ascii="Arial" w:hAnsi="Arial" w:cs="Arial"/>
          <w:lang w:val="es-CO"/>
        </w:rPr>
        <w:t>,</w:t>
      </w:r>
      <w:r w:rsidRPr="007F4CA8">
        <w:rPr>
          <w:rFonts w:ascii="Arial" w:hAnsi="Arial" w:cs="Arial"/>
          <w:lang w:val="es-CO"/>
        </w:rPr>
        <w:t xml:space="preserve"> en cuyo desarrollo se produjo el acto de caducidad acusado. </w:t>
      </w:r>
      <w:r w:rsidR="004C0501" w:rsidRPr="007F4CA8">
        <w:rPr>
          <w:rFonts w:ascii="Arial" w:hAnsi="Arial" w:cs="Arial"/>
          <w:lang w:val="es-CO"/>
        </w:rPr>
        <w:t xml:space="preserve"> </w:t>
      </w:r>
    </w:p>
    <w:bookmarkEnd w:id="4"/>
    <w:p w14:paraId="4880820E" w14:textId="77777777" w:rsidR="004C0501" w:rsidRPr="007F4CA8" w:rsidRDefault="004C0501" w:rsidP="007F4CA8">
      <w:pPr>
        <w:spacing w:line="360" w:lineRule="auto"/>
        <w:jc w:val="both"/>
        <w:rPr>
          <w:rFonts w:ascii="Arial" w:hAnsi="Arial" w:cs="Arial"/>
          <w:lang w:val="es-CO"/>
        </w:rPr>
      </w:pPr>
    </w:p>
    <w:p w14:paraId="050A3DA3" w14:textId="77777777" w:rsidR="004C0501" w:rsidRPr="007F4CA8" w:rsidRDefault="004C0501" w:rsidP="007F4CA8">
      <w:pPr>
        <w:spacing w:line="360" w:lineRule="auto"/>
        <w:jc w:val="both"/>
        <w:rPr>
          <w:rFonts w:ascii="Arial" w:hAnsi="Arial" w:cs="Arial"/>
          <w:lang w:val="es-CO"/>
        </w:rPr>
      </w:pPr>
      <w:r w:rsidRPr="007F4CA8">
        <w:rPr>
          <w:rFonts w:ascii="Arial" w:hAnsi="Arial" w:cs="Arial"/>
          <w:lang w:val="es-CO"/>
        </w:rPr>
        <w:t xml:space="preserve">Una razón adicional para tomar dicho porcentaje de utilidad como parámetro </w:t>
      </w:r>
      <w:r w:rsidR="003D1735" w:rsidRPr="007F4CA8">
        <w:rPr>
          <w:rFonts w:ascii="Arial" w:hAnsi="Arial" w:cs="Arial"/>
          <w:lang w:val="es-CO"/>
        </w:rPr>
        <w:t>de base</w:t>
      </w:r>
      <w:r w:rsidRPr="007F4CA8">
        <w:rPr>
          <w:rFonts w:ascii="Arial" w:hAnsi="Arial" w:cs="Arial"/>
          <w:lang w:val="es-CO"/>
        </w:rPr>
        <w:t xml:space="preserve"> para hallar las ganancias</w:t>
      </w:r>
      <w:r w:rsidR="003D1735" w:rsidRPr="007F4CA8">
        <w:rPr>
          <w:rFonts w:ascii="Arial" w:hAnsi="Arial" w:cs="Arial"/>
          <w:lang w:val="es-CO"/>
        </w:rPr>
        <w:t xml:space="preserve"> promedio</w:t>
      </w:r>
      <w:r w:rsidRPr="007F4CA8">
        <w:rPr>
          <w:rFonts w:ascii="Arial" w:hAnsi="Arial" w:cs="Arial"/>
          <w:lang w:val="es-CO"/>
        </w:rPr>
        <w:t xml:space="preserve"> recibidas por el contratista en la ejecuci</w:t>
      </w:r>
      <w:r w:rsidR="003D1735" w:rsidRPr="007F4CA8">
        <w:rPr>
          <w:rFonts w:ascii="Arial" w:hAnsi="Arial" w:cs="Arial"/>
          <w:lang w:val="es-CO"/>
        </w:rPr>
        <w:t>ón de contrato</w:t>
      </w:r>
      <w:r w:rsidR="00FC1294" w:rsidRPr="007F4CA8">
        <w:rPr>
          <w:rFonts w:ascii="Arial" w:hAnsi="Arial" w:cs="Arial"/>
          <w:lang w:val="es-CO"/>
        </w:rPr>
        <w:t>s durante</w:t>
      </w:r>
      <w:r w:rsidRPr="007F4CA8">
        <w:rPr>
          <w:rFonts w:ascii="Arial" w:hAnsi="Arial" w:cs="Arial"/>
          <w:lang w:val="es-CO"/>
        </w:rPr>
        <w:t xml:space="preserve"> los cinco años anteriores obedece al hecho de que los contratos allegados como prueba</w:t>
      </w:r>
      <w:r w:rsidR="004276DF" w:rsidRPr="007F4CA8">
        <w:rPr>
          <w:rFonts w:ascii="Arial" w:hAnsi="Arial" w:cs="Arial"/>
          <w:lang w:val="es-CO"/>
        </w:rPr>
        <w:t>s</w:t>
      </w:r>
      <w:r w:rsidRPr="007F4CA8">
        <w:rPr>
          <w:rFonts w:ascii="Arial" w:hAnsi="Arial" w:cs="Arial"/>
          <w:lang w:val="es-CO"/>
        </w:rPr>
        <w:t xml:space="preserve"> </w:t>
      </w:r>
      <w:r w:rsidR="003D1735" w:rsidRPr="007F4CA8">
        <w:rPr>
          <w:rFonts w:ascii="Arial" w:hAnsi="Arial" w:cs="Arial"/>
          <w:lang w:val="es-CO"/>
        </w:rPr>
        <w:t xml:space="preserve">para acreditar el perjuicio que se analiza, </w:t>
      </w:r>
      <w:r w:rsidRPr="007F4CA8">
        <w:rPr>
          <w:rFonts w:ascii="Arial" w:hAnsi="Arial" w:cs="Arial"/>
          <w:lang w:val="es-CO"/>
        </w:rPr>
        <w:t>al igual que ocurre en el que cen</w:t>
      </w:r>
      <w:r w:rsidR="003D1735" w:rsidRPr="007F4CA8">
        <w:rPr>
          <w:rFonts w:ascii="Arial" w:hAnsi="Arial" w:cs="Arial"/>
          <w:lang w:val="es-CO"/>
        </w:rPr>
        <w:t>tra la</w:t>
      </w:r>
      <w:r w:rsidRPr="007F4CA8">
        <w:rPr>
          <w:rFonts w:ascii="Arial" w:hAnsi="Arial" w:cs="Arial"/>
          <w:lang w:val="es-CO"/>
        </w:rPr>
        <w:t xml:space="preserve"> atención de la Sala</w:t>
      </w:r>
      <w:r w:rsidR="003D1735" w:rsidRPr="007F4CA8">
        <w:rPr>
          <w:rFonts w:ascii="Arial" w:hAnsi="Arial" w:cs="Arial"/>
          <w:lang w:val="es-CO"/>
        </w:rPr>
        <w:t>,</w:t>
      </w:r>
      <w:r w:rsidRPr="007F4CA8">
        <w:rPr>
          <w:rFonts w:ascii="Arial" w:hAnsi="Arial" w:cs="Arial"/>
          <w:lang w:val="es-CO"/>
        </w:rPr>
        <w:t xml:space="preserve"> </w:t>
      </w:r>
      <w:r w:rsidR="003D1735" w:rsidRPr="007F4CA8">
        <w:rPr>
          <w:rFonts w:ascii="Arial" w:hAnsi="Arial" w:cs="Arial"/>
          <w:lang w:val="es-CO"/>
        </w:rPr>
        <w:t>versaron sobre objetos similares, correspondientes a ejecución de obras, cuya estructuración financiera posiblemente consultó factores técnicos y económicos similares.</w:t>
      </w:r>
    </w:p>
    <w:p w14:paraId="74EB54ED" w14:textId="77777777" w:rsidR="003A6E14" w:rsidRPr="007F4CA8" w:rsidRDefault="003A6E14" w:rsidP="007F4CA8">
      <w:pPr>
        <w:spacing w:line="360" w:lineRule="auto"/>
        <w:jc w:val="both"/>
        <w:rPr>
          <w:rFonts w:ascii="Arial" w:hAnsi="Arial" w:cs="Arial"/>
          <w:lang w:val="es-CO"/>
        </w:rPr>
      </w:pPr>
    </w:p>
    <w:p w14:paraId="03260994" w14:textId="77777777" w:rsidR="00616EA9" w:rsidRPr="007F4CA8" w:rsidRDefault="003A6E14" w:rsidP="007F4CA8">
      <w:pPr>
        <w:spacing w:line="360" w:lineRule="auto"/>
        <w:jc w:val="both"/>
        <w:rPr>
          <w:rFonts w:ascii="Arial" w:hAnsi="Arial" w:cs="Arial"/>
          <w:lang w:val="es-CO"/>
        </w:rPr>
      </w:pPr>
      <w:bookmarkStart w:id="5" w:name="_Hlk485803209"/>
      <w:r w:rsidRPr="007F4CA8">
        <w:rPr>
          <w:rFonts w:ascii="Arial" w:hAnsi="Arial" w:cs="Arial"/>
          <w:lang w:val="es-CO"/>
        </w:rPr>
        <w:t>Seguidamente, se calc</w:t>
      </w:r>
      <w:r w:rsidR="006769BD" w:rsidRPr="007F4CA8">
        <w:rPr>
          <w:rFonts w:ascii="Arial" w:hAnsi="Arial" w:cs="Arial"/>
          <w:lang w:val="es-CO"/>
        </w:rPr>
        <w:t>ul</w:t>
      </w:r>
      <w:r w:rsidRPr="007F4CA8">
        <w:rPr>
          <w:rFonts w:ascii="Arial" w:hAnsi="Arial" w:cs="Arial"/>
          <w:lang w:val="es-CO"/>
        </w:rPr>
        <w:t>ará el promedio de la utilidad anual reci</w:t>
      </w:r>
      <w:r w:rsidR="005627AA" w:rsidRPr="007F4CA8">
        <w:rPr>
          <w:rFonts w:ascii="Arial" w:hAnsi="Arial" w:cs="Arial"/>
          <w:lang w:val="es-CO"/>
        </w:rPr>
        <w:t xml:space="preserve">bida por el demandante durante los cinco años anteriores a la declaratoria de caducidad </w:t>
      </w:r>
      <w:bookmarkEnd w:id="5"/>
      <w:r w:rsidR="005627AA" w:rsidRPr="007F4CA8">
        <w:rPr>
          <w:rFonts w:ascii="Arial" w:hAnsi="Arial" w:cs="Arial"/>
          <w:lang w:val="es-CO"/>
        </w:rPr>
        <w:t xml:space="preserve">de la siguiente manera: </w:t>
      </w:r>
    </w:p>
    <w:p w14:paraId="654A2172" w14:textId="77777777" w:rsidR="005627AA" w:rsidRPr="007F4CA8" w:rsidRDefault="005627AA" w:rsidP="007F4CA8">
      <w:pPr>
        <w:spacing w:line="360" w:lineRule="auto"/>
        <w:jc w:val="both"/>
        <w:rPr>
          <w:rFonts w:ascii="Arial" w:hAnsi="Arial" w:cs="Arial"/>
          <w:lang w:val="es-CO"/>
        </w:rPr>
      </w:pPr>
    </w:p>
    <w:p w14:paraId="67F1F279" w14:textId="77777777" w:rsidR="005627AA" w:rsidRPr="007F4CA8" w:rsidRDefault="005627AA" w:rsidP="007F4CA8">
      <w:pPr>
        <w:spacing w:line="360" w:lineRule="auto"/>
        <w:jc w:val="both"/>
        <w:rPr>
          <w:rFonts w:ascii="Arial" w:hAnsi="Arial" w:cs="Arial"/>
          <w:u w:val="single"/>
          <w:lang w:val="es-CO"/>
        </w:rPr>
      </w:pPr>
      <w:r w:rsidRPr="007F4CA8">
        <w:rPr>
          <w:rFonts w:ascii="Arial" w:hAnsi="Arial" w:cs="Arial"/>
          <w:u w:val="single"/>
          <w:lang w:val="es-CO"/>
        </w:rPr>
        <w:t>Año 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37"/>
        <w:gridCol w:w="1731"/>
        <w:gridCol w:w="1581"/>
        <w:gridCol w:w="2501"/>
      </w:tblGrid>
      <w:tr w:rsidR="006223FC" w:rsidRPr="007F4CA8" w14:paraId="268C5390" w14:textId="77777777" w:rsidTr="001D02AF">
        <w:tc>
          <w:tcPr>
            <w:tcW w:w="0" w:type="auto"/>
            <w:shd w:val="clear" w:color="auto" w:fill="auto"/>
          </w:tcPr>
          <w:p w14:paraId="47EFF78E" w14:textId="77777777" w:rsidR="002A44A9" w:rsidRPr="007F4CA8" w:rsidRDefault="002A44A9" w:rsidP="007F4CA8">
            <w:pPr>
              <w:jc w:val="both"/>
              <w:rPr>
                <w:rFonts w:ascii="Arial" w:hAnsi="Arial" w:cs="Arial"/>
                <w:b/>
                <w:lang w:val="es-CO"/>
              </w:rPr>
            </w:pPr>
            <w:r w:rsidRPr="007F4CA8">
              <w:rPr>
                <w:rFonts w:ascii="Arial" w:hAnsi="Arial" w:cs="Arial"/>
                <w:b/>
                <w:lang w:val="es-CO"/>
              </w:rPr>
              <w:t>Número del Contrato</w:t>
            </w:r>
          </w:p>
        </w:tc>
        <w:tc>
          <w:tcPr>
            <w:tcW w:w="0" w:type="auto"/>
            <w:shd w:val="clear" w:color="auto" w:fill="auto"/>
          </w:tcPr>
          <w:p w14:paraId="5BF8D621" w14:textId="77777777" w:rsidR="002A44A9" w:rsidRPr="007F4CA8" w:rsidRDefault="002A44A9" w:rsidP="007F4CA8">
            <w:pPr>
              <w:jc w:val="both"/>
              <w:rPr>
                <w:rFonts w:ascii="Arial" w:hAnsi="Arial" w:cs="Arial"/>
                <w:b/>
                <w:lang w:val="es-CO"/>
              </w:rPr>
            </w:pPr>
            <w:r w:rsidRPr="007F4CA8">
              <w:rPr>
                <w:rFonts w:ascii="Arial" w:hAnsi="Arial" w:cs="Arial"/>
                <w:b/>
                <w:lang w:val="es-CO"/>
              </w:rPr>
              <w:t>Valor total de los contratos celebrados en el 2003</w:t>
            </w:r>
          </w:p>
        </w:tc>
        <w:tc>
          <w:tcPr>
            <w:tcW w:w="0" w:type="auto"/>
            <w:shd w:val="clear" w:color="auto" w:fill="auto"/>
          </w:tcPr>
          <w:p w14:paraId="743B9E21" w14:textId="77777777" w:rsidR="002A44A9" w:rsidRPr="007F4CA8" w:rsidRDefault="002A44A9" w:rsidP="007F4CA8">
            <w:pPr>
              <w:jc w:val="both"/>
              <w:rPr>
                <w:rFonts w:ascii="Arial" w:hAnsi="Arial" w:cs="Arial"/>
                <w:b/>
                <w:lang w:val="es-CO"/>
              </w:rPr>
            </w:pPr>
            <w:r w:rsidRPr="007F4CA8">
              <w:rPr>
                <w:rFonts w:ascii="Arial" w:hAnsi="Arial" w:cs="Arial"/>
                <w:b/>
                <w:lang w:val="es-CO"/>
              </w:rPr>
              <w:t xml:space="preserve">Valor equivalente al 5% por concepto de utilidad </w:t>
            </w:r>
          </w:p>
        </w:tc>
        <w:tc>
          <w:tcPr>
            <w:tcW w:w="0" w:type="auto"/>
            <w:shd w:val="clear" w:color="auto" w:fill="auto"/>
          </w:tcPr>
          <w:p w14:paraId="2E2E58A4" w14:textId="77777777" w:rsidR="002A44A9" w:rsidRPr="007F4CA8" w:rsidRDefault="002A44A9" w:rsidP="007F4CA8">
            <w:pPr>
              <w:jc w:val="both"/>
              <w:rPr>
                <w:rFonts w:ascii="Arial" w:hAnsi="Arial" w:cs="Arial"/>
                <w:b/>
                <w:lang w:val="es-CO"/>
              </w:rPr>
            </w:pPr>
            <w:r w:rsidRPr="007F4CA8">
              <w:rPr>
                <w:rFonts w:ascii="Arial" w:hAnsi="Arial" w:cs="Arial"/>
                <w:b/>
                <w:lang w:val="es-CO"/>
              </w:rPr>
              <w:t>Promedio de la utilidad recibida en el 2003</w:t>
            </w:r>
            <w:r w:rsidR="00C7529E" w:rsidRPr="007F4CA8">
              <w:rPr>
                <w:rStyle w:val="Refdenotaalpie"/>
                <w:rFonts w:ascii="Arial" w:hAnsi="Arial" w:cs="Arial"/>
                <w:b/>
                <w:lang w:val="es-CO"/>
              </w:rPr>
              <w:footnoteReference w:id="18"/>
            </w:r>
          </w:p>
        </w:tc>
        <w:tc>
          <w:tcPr>
            <w:tcW w:w="0" w:type="auto"/>
            <w:shd w:val="clear" w:color="auto" w:fill="auto"/>
          </w:tcPr>
          <w:p w14:paraId="430B60C6" w14:textId="77777777" w:rsidR="002A44A9" w:rsidRPr="007F4CA8" w:rsidRDefault="002A44A9" w:rsidP="007F4CA8">
            <w:pPr>
              <w:jc w:val="both"/>
              <w:rPr>
                <w:rFonts w:ascii="Arial" w:hAnsi="Arial" w:cs="Arial"/>
                <w:b/>
                <w:lang w:val="es-CO"/>
              </w:rPr>
            </w:pPr>
            <w:r w:rsidRPr="007F4CA8">
              <w:rPr>
                <w:rFonts w:ascii="Arial" w:hAnsi="Arial" w:cs="Arial"/>
                <w:b/>
                <w:lang w:val="es-CO"/>
              </w:rPr>
              <w:t>Valor actualizado desde el 31 de diciembre de 2003</w:t>
            </w:r>
            <w:r w:rsidR="006223FC" w:rsidRPr="007F4CA8">
              <w:rPr>
                <w:rFonts w:ascii="Arial" w:hAnsi="Arial" w:cs="Arial"/>
                <w:b/>
                <w:lang w:val="es-CO"/>
              </w:rPr>
              <w:t xml:space="preserve"> = IPC 76,03</w:t>
            </w:r>
            <w:r w:rsidRPr="007F4CA8">
              <w:rPr>
                <w:rFonts w:ascii="Arial" w:hAnsi="Arial" w:cs="Arial"/>
                <w:b/>
                <w:lang w:val="es-CO"/>
              </w:rPr>
              <w:t xml:space="preserve"> (final de la vigencia fiscal) a marzo de 2008 (fecha en que cobró ejecutoria el acto que declaraba la </w:t>
            </w:r>
            <w:r w:rsidRPr="007F4CA8">
              <w:rPr>
                <w:rFonts w:ascii="Arial" w:hAnsi="Arial" w:cs="Arial"/>
                <w:b/>
                <w:lang w:val="es-CO"/>
              </w:rPr>
              <w:lastRenderedPageBreak/>
              <w:t>caducidad del contrato</w:t>
            </w:r>
            <w:r w:rsidR="006223FC" w:rsidRPr="007F4CA8">
              <w:rPr>
                <w:rFonts w:ascii="Arial" w:hAnsi="Arial" w:cs="Arial"/>
                <w:b/>
                <w:lang w:val="es-CO"/>
              </w:rPr>
              <w:t xml:space="preserve"> = IPC 96,04</w:t>
            </w:r>
          </w:p>
        </w:tc>
      </w:tr>
      <w:tr w:rsidR="006223FC" w:rsidRPr="007F4CA8" w14:paraId="0F78435C" w14:textId="77777777" w:rsidTr="001D02AF">
        <w:tc>
          <w:tcPr>
            <w:tcW w:w="0" w:type="auto"/>
            <w:shd w:val="clear" w:color="auto" w:fill="auto"/>
          </w:tcPr>
          <w:p w14:paraId="706E87A9" w14:textId="77777777" w:rsidR="002A44A9" w:rsidRPr="007F4CA8" w:rsidRDefault="00461CDB" w:rsidP="007F4CA8">
            <w:pPr>
              <w:spacing w:line="360" w:lineRule="auto"/>
              <w:jc w:val="right"/>
              <w:rPr>
                <w:rFonts w:ascii="Arial" w:hAnsi="Arial" w:cs="Arial"/>
              </w:rPr>
            </w:pPr>
            <w:r w:rsidRPr="007F4CA8">
              <w:rPr>
                <w:rFonts w:ascii="Arial" w:hAnsi="Arial" w:cs="Arial"/>
              </w:rPr>
              <w:lastRenderedPageBreak/>
              <w:t>004</w:t>
            </w:r>
          </w:p>
        </w:tc>
        <w:tc>
          <w:tcPr>
            <w:tcW w:w="0" w:type="auto"/>
            <w:shd w:val="clear" w:color="auto" w:fill="auto"/>
          </w:tcPr>
          <w:p w14:paraId="5B57621E" w14:textId="77777777" w:rsidR="002A44A9" w:rsidRPr="007F4CA8" w:rsidRDefault="002A44A9" w:rsidP="007F4CA8">
            <w:pPr>
              <w:spacing w:line="360" w:lineRule="auto"/>
              <w:jc w:val="right"/>
              <w:rPr>
                <w:rFonts w:ascii="Arial" w:hAnsi="Arial" w:cs="Arial"/>
                <w:lang w:val="es-CO"/>
              </w:rPr>
            </w:pPr>
            <w:r w:rsidRPr="007F4CA8">
              <w:rPr>
                <w:rFonts w:ascii="Arial" w:hAnsi="Arial" w:cs="Arial"/>
              </w:rPr>
              <w:t>$90’156.195</w:t>
            </w:r>
          </w:p>
        </w:tc>
        <w:tc>
          <w:tcPr>
            <w:tcW w:w="0" w:type="auto"/>
            <w:shd w:val="clear" w:color="auto" w:fill="auto"/>
          </w:tcPr>
          <w:p w14:paraId="425BFF53" w14:textId="77777777" w:rsidR="002A44A9" w:rsidRPr="007F4CA8" w:rsidRDefault="00EF65E6" w:rsidP="007F4CA8">
            <w:pPr>
              <w:spacing w:line="360" w:lineRule="auto"/>
              <w:jc w:val="right"/>
              <w:rPr>
                <w:rFonts w:ascii="Arial" w:hAnsi="Arial" w:cs="Arial"/>
                <w:lang w:val="es-CO"/>
              </w:rPr>
            </w:pPr>
            <w:r w:rsidRPr="007F4CA8">
              <w:rPr>
                <w:rFonts w:ascii="Arial" w:hAnsi="Arial" w:cs="Arial"/>
                <w:lang w:val="es-CO"/>
              </w:rPr>
              <w:t>$4’507.808</w:t>
            </w:r>
          </w:p>
        </w:tc>
        <w:tc>
          <w:tcPr>
            <w:tcW w:w="0" w:type="auto"/>
            <w:shd w:val="clear" w:color="auto" w:fill="auto"/>
          </w:tcPr>
          <w:p w14:paraId="5E5EF89B" w14:textId="77777777" w:rsidR="002A44A9" w:rsidRPr="007F4CA8" w:rsidRDefault="002A44A9" w:rsidP="007F4CA8">
            <w:pPr>
              <w:spacing w:line="360" w:lineRule="auto"/>
              <w:jc w:val="right"/>
              <w:rPr>
                <w:rFonts w:ascii="Arial" w:hAnsi="Arial" w:cs="Arial"/>
                <w:lang w:val="es-CO"/>
              </w:rPr>
            </w:pPr>
          </w:p>
        </w:tc>
        <w:tc>
          <w:tcPr>
            <w:tcW w:w="0" w:type="auto"/>
            <w:shd w:val="clear" w:color="auto" w:fill="auto"/>
          </w:tcPr>
          <w:p w14:paraId="7C7429E5" w14:textId="77777777" w:rsidR="002A44A9" w:rsidRPr="007F4CA8" w:rsidRDefault="002A44A9" w:rsidP="007F4CA8">
            <w:pPr>
              <w:spacing w:line="360" w:lineRule="auto"/>
              <w:jc w:val="both"/>
              <w:rPr>
                <w:rFonts w:ascii="Arial" w:hAnsi="Arial" w:cs="Arial"/>
                <w:lang w:val="es-CO"/>
              </w:rPr>
            </w:pPr>
          </w:p>
        </w:tc>
      </w:tr>
      <w:tr w:rsidR="006223FC" w:rsidRPr="007F4CA8" w14:paraId="464142D4" w14:textId="77777777" w:rsidTr="001D02AF">
        <w:tc>
          <w:tcPr>
            <w:tcW w:w="0" w:type="auto"/>
            <w:shd w:val="clear" w:color="auto" w:fill="auto"/>
          </w:tcPr>
          <w:p w14:paraId="13BCDBFE" w14:textId="77777777" w:rsidR="002A44A9" w:rsidRPr="007F4CA8" w:rsidRDefault="00461CDB" w:rsidP="007F4CA8">
            <w:pPr>
              <w:spacing w:line="360" w:lineRule="auto"/>
              <w:jc w:val="right"/>
              <w:rPr>
                <w:rFonts w:ascii="Arial" w:hAnsi="Arial" w:cs="Arial"/>
              </w:rPr>
            </w:pPr>
            <w:r w:rsidRPr="007F4CA8">
              <w:rPr>
                <w:rFonts w:ascii="Arial" w:hAnsi="Arial" w:cs="Arial"/>
              </w:rPr>
              <w:t>ODS. 1</w:t>
            </w:r>
          </w:p>
        </w:tc>
        <w:tc>
          <w:tcPr>
            <w:tcW w:w="0" w:type="auto"/>
            <w:shd w:val="clear" w:color="auto" w:fill="auto"/>
          </w:tcPr>
          <w:p w14:paraId="4F506242" w14:textId="77777777" w:rsidR="002A44A9" w:rsidRPr="007F4CA8" w:rsidRDefault="002A44A9" w:rsidP="007F4CA8">
            <w:pPr>
              <w:spacing w:line="360" w:lineRule="auto"/>
              <w:jc w:val="right"/>
              <w:rPr>
                <w:rFonts w:ascii="Arial" w:hAnsi="Arial" w:cs="Arial"/>
                <w:lang w:val="es-CO"/>
              </w:rPr>
            </w:pPr>
            <w:r w:rsidRPr="007F4CA8">
              <w:rPr>
                <w:rFonts w:ascii="Arial" w:hAnsi="Arial" w:cs="Arial"/>
              </w:rPr>
              <w:t>$50’265.166</w:t>
            </w:r>
          </w:p>
        </w:tc>
        <w:tc>
          <w:tcPr>
            <w:tcW w:w="0" w:type="auto"/>
            <w:shd w:val="clear" w:color="auto" w:fill="auto"/>
          </w:tcPr>
          <w:p w14:paraId="59D666A6" w14:textId="77777777" w:rsidR="002A44A9" w:rsidRPr="007F4CA8" w:rsidRDefault="00EF65E6" w:rsidP="007F4CA8">
            <w:pPr>
              <w:spacing w:line="360" w:lineRule="auto"/>
              <w:jc w:val="right"/>
              <w:rPr>
                <w:rFonts w:ascii="Arial" w:hAnsi="Arial" w:cs="Arial"/>
                <w:lang w:val="es-CO"/>
              </w:rPr>
            </w:pPr>
            <w:r w:rsidRPr="007F4CA8">
              <w:rPr>
                <w:rFonts w:ascii="Arial" w:hAnsi="Arial" w:cs="Arial"/>
                <w:lang w:val="es-CO"/>
              </w:rPr>
              <w:t>$2’513.108</w:t>
            </w:r>
          </w:p>
        </w:tc>
        <w:tc>
          <w:tcPr>
            <w:tcW w:w="0" w:type="auto"/>
            <w:shd w:val="clear" w:color="auto" w:fill="auto"/>
          </w:tcPr>
          <w:p w14:paraId="112CE4FF" w14:textId="77777777" w:rsidR="002A44A9" w:rsidRPr="007F4CA8" w:rsidRDefault="002A44A9" w:rsidP="007F4CA8">
            <w:pPr>
              <w:spacing w:line="360" w:lineRule="auto"/>
              <w:jc w:val="right"/>
              <w:rPr>
                <w:rFonts w:ascii="Arial" w:hAnsi="Arial" w:cs="Arial"/>
                <w:lang w:val="es-CO"/>
              </w:rPr>
            </w:pPr>
          </w:p>
        </w:tc>
        <w:tc>
          <w:tcPr>
            <w:tcW w:w="0" w:type="auto"/>
            <w:shd w:val="clear" w:color="auto" w:fill="auto"/>
          </w:tcPr>
          <w:p w14:paraId="0259B354" w14:textId="77777777" w:rsidR="002A44A9" w:rsidRPr="007F4CA8" w:rsidRDefault="002A44A9" w:rsidP="007F4CA8">
            <w:pPr>
              <w:spacing w:line="360" w:lineRule="auto"/>
              <w:jc w:val="both"/>
              <w:rPr>
                <w:rFonts w:ascii="Arial" w:hAnsi="Arial" w:cs="Arial"/>
                <w:lang w:val="es-CO"/>
              </w:rPr>
            </w:pPr>
          </w:p>
        </w:tc>
      </w:tr>
      <w:tr w:rsidR="006223FC" w:rsidRPr="007F4CA8" w14:paraId="2A8B9A03" w14:textId="77777777" w:rsidTr="001D02AF">
        <w:tc>
          <w:tcPr>
            <w:tcW w:w="0" w:type="auto"/>
            <w:shd w:val="clear" w:color="auto" w:fill="auto"/>
          </w:tcPr>
          <w:p w14:paraId="50ADAA64" w14:textId="77777777" w:rsidR="002A44A9" w:rsidRPr="007F4CA8" w:rsidRDefault="00461CDB" w:rsidP="007F4CA8">
            <w:pPr>
              <w:spacing w:line="360" w:lineRule="auto"/>
              <w:jc w:val="right"/>
              <w:rPr>
                <w:rFonts w:ascii="Arial" w:hAnsi="Arial" w:cs="Arial"/>
              </w:rPr>
            </w:pPr>
            <w:r w:rsidRPr="007F4CA8">
              <w:rPr>
                <w:rFonts w:ascii="Arial" w:hAnsi="Arial" w:cs="Arial"/>
              </w:rPr>
              <w:t>ODS. 116</w:t>
            </w:r>
          </w:p>
        </w:tc>
        <w:tc>
          <w:tcPr>
            <w:tcW w:w="0" w:type="auto"/>
            <w:shd w:val="clear" w:color="auto" w:fill="auto"/>
          </w:tcPr>
          <w:p w14:paraId="316E93F9" w14:textId="77777777" w:rsidR="002A44A9" w:rsidRPr="007F4CA8" w:rsidRDefault="002A44A9" w:rsidP="007F4CA8">
            <w:pPr>
              <w:spacing w:line="360" w:lineRule="auto"/>
              <w:jc w:val="right"/>
              <w:rPr>
                <w:rFonts w:ascii="Arial" w:hAnsi="Arial" w:cs="Arial"/>
                <w:lang w:val="es-CO"/>
              </w:rPr>
            </w:pPr>
            <w:r w:rsidRPr="007F4CA8">
              <w:rPr>
                <w:rFonts w:ascii="Arial" w:hAnsi="Arial" w:cs="Arial"/>
              </w:rPr>
              <w:t>$2’346.240</w:t>
            </w:r>
          </w:p>
        </w:tc>
        <w:tc>
          <w:tcPr>
            <w:tcW w:w="0" w:type="auto"/>
            <w:shd w:val="clear" w:color="auto" w:fill="auto"/>
          </w:tcPr>
          <w:p w14:paraId="7A2F8288" w14:textId="77777777" w:rsidR="002A44A9" w:rsidRPr="007F4CA8" w:rsidRDefault="00EF65E6" w:rsidP="007F4CA8">
            <w:pPr>
              <w:spacing w:line="360" w:lineRule="auto"/>
              <w:jc w:val="right"/>
              <w:rPr>
                <w:rFonts w:ascii="Arial" w:hAnsi="Arial" w:cs="Arial"/>
                <w:lang w:val="es-CO"/>
              </w:rPr>
            </w:pPr>
            <w:r w:rsidRPr="007F4CA8">
              <w:rPr>
                <w:rFonts w:ascii="Arial" w:hAnsi="Arial" w:cs="Arial"/>
                <w:lang w:val="es-CO"/>
              </w:rPr>
              <w:t>$117.312</w:t>
            </w:r>
          </w:p>
        </w:tc>
        <w:tc>
          <w:tcPr>
            <w:tcW w:w="0" w:type="auto"/>
            <w:shd w:val="clear" w:color="auto" w:fill="auto"/>
          </w:tcPr>
          <w:p w14:paraId="0BAF9BC3" w14:textId="77777777" w:rsidR="002A44A9" w:rsidRPr="007F4CA8" w:rsidRDefault="002A44A9" w:rsidP="007F4CA8">
            <w:pPr>
              <w:spacing w:line="360" w:lineRule="auto"/>
              <w:jc w:val="right"/>
              <w:rPr>
                <w:rFonts w:ascii="Arial" w:hAnsi="Arial" w:cs="Arial"/>
                <w:lang w:val="es-CO"/>
              </w:rPr>
            </w:pPr>
          </w:p>
        </w:tc>
        <w:tc>
          <w:tcPr>
            <w:tcW w:w="0" w:type="auto"/>
            <w:shd w:val="clear" w:color="auto" w:fill="auto"/>
          </w:tcPr>
          <w:p w14:paraId="6AF74128" w14:textId="77777777" w:rsidR="002A44A9" w:rsidRPr="007F4CA8" w:rsidRDefault="002A44A9" w:rsidP="007F4CA8">
            <w:pPr>
              <w:spacing w:line="360" w:lineRule="auto"/>
              <w:jc w:val="both"/>
              <w:rPr>
                <w:rFonts w:ascii="Arial" w:hAnsi="Arial" w:cs="Arial"/>
                <w:lang w:val="es-CO"/>
              </w:rPr>
            </w:pPr>
          </w:p>
        </w:tc>
      </w:tr>
      <w:tr w:rsidR="006223FC" w:rsidRPr="007F4CA8" w14:paraId="6BCCBA0D" w14:textId="77777777" w:rsidTr="001D02AF">
        <w:tc>
          <w:tcPr>
            <w:tcW w:w="0" w:type="auto"/>
            <w:shd w:val="clear" w:color="auto" w:fill="auto"/>
          </w:tcPr>
          <w:p w14:paraId="48A02FF1" w14:textId="77777777" w:rsidR="002A44A9" w:rsidRPr="007F4CA8" w:rsidRDefault="001D58EA" w:rsidP="007F4CA8">
            <w:pPr>
              <w:spacing w:line="360" w:lineRule="auto"/>
              <w:jc w:val="right"/>
              <w:rPr>
                <w:rFonts w:ascii="Arial" w:hAnsi="Arial" w:cs="Arial"/>
                <w:lang w:val="es-CO"/>
              </w:rPr>
            </w:pPr>
            <w:r w:rsidRPr="007F4CA8">
              <w:rPr>
                <w:rFonts w:ascii="Arial" w:hAnsi="Arial" w:cs="Arial"/>
                <w:lang w:val="es-CO"/>
              </w:rPr>
              <w:t xml:space="preserve">Total </w:t>
            </w:r>
          </w:p>
        </w:tc>
        <w:tc>
          <w:tcPr>
            <w:tcW w:w="0" w:type="auto"/>
            <w:shd w:val="clear" w:color="auto" w:fill="auto"/>
          </w:tcPr>
          <w:p w14:paraId="445C1BFF" w14:textId="77777777" w:rsidR="002A44A9" w:rsidRPr="007F4CA8" w:rsidRDefault="002A44A9" w:rsidP="007F4CA8">
            <w:pPr>
              <w:spacing w:line="360" w:lineRule="auto"/>
              <w:jc w:val="right"/>
              <w:rPr>
                <w:rFonts w:ascii="Arial" w:hAnsi="Arial" w:cs="Arial"/>
                <w:lang w:val="es-CO"/>
              </w:rPr>
            </w:pPr>
          </w:p>
        </w:tc>
        <w:tc>
          <w:tcPr>
            <w:tcW w:w="0" w:type="auto"/>
            <w:shd w:val="clear" w:color="auto" w:fill="auto"/>
          </w:tcPr>
          <w:p w14:paraId="1CAAF19C" w14:textId="77777777" w:rsidR="002A44A9" w:rsidRPr="007F4CA8" w:rsidRDefault="002A44A9" w:rsidP="007F4CA8">
            <w:pPr>
              <w:spacing w:line="360" w:lineRule="auto"/>
              <w:jc w:val="right"/>
              <w:rPr>
                <w:rFonts w:ascii="Arial" w:hAnsi="Arial" w:cs="Arial"/>
                <w:lang w:val="es-CO"/>
              </w:rPr>
            </w:pPr>
          </w:p>
        </w:tc>
        <w:tc>
          <w:tcPr>
            <w:tcW w:w="0" w:type="auto"/>
            <w:shd w:val="clear" w:color="auto" w:fill="auto"/>
          </w:tcPr>
          <w:p w14:paraId="6503BDB1" w14:textId="77777777" w:rsidR="002A44A9" w:rsidRPr="007F4CA8" w:rsidRDefault="00E9615B" w:rsidP="007F4CA8">
            <w:pPr>
              <w:spacing w:line="360" w:lineRule="auto"/>
              <w:jc w:val="right"/>
              <w:rPr>
                <w:rFonts w:ascii="Arial" w:hAnsi="Arial" w:cs="Arial"/>
                <w:lang w:val="es-CO"/>
              </w:rPr>
            </w:pPr>
            <w:r w:rsidRPr="007F4CA8">
              <w:rPr>
                <w:rFonts w:ascii="Arial" w:hAnsi="Arial" w:cs="Arial"/>
                <w:lang w:val="es-CO"/>
              </w:rPr>
              <w:t>$2’379.409</w:t>
            </w:r>
          </w:p>
        </w:tc>
        <w:tc>
          <w:tcPr>
            <w:tcW w:w="0" w:type="auto"/>
            <w:shd w:val="clear" w:color="auto" w:fill="auto"/>
          </w:tcPr>
          <w:p w14:paraId="5B912F34" w14:textId="77777777" w:rsidR="002A44A9" w:rsidRPr="007F4CA8" w:rsidRDefault="00942423" w:rsidP="007F4CA8">
            <w:pPr>
              <w:spacing w:line="360" w:lineRule="auto"/>
              <w:jc w:val="right"/>
              <w:rPr>
                <w:rFonts w:ascii="Arial" w:hAnsi="Arial" w:cs="Arial"/>
                <w:lang w:val="es-CO"/>
              </w:rPr>
            </w:pPr>
            <w:r w:rsidRPr="007F4CA8">
              <w:rPr>
                <w:rFonts w:ascii="Arial" w:hAnsi="Arial" w:cs="Arial"/>
                <w:lang w:val="es-CO"/>
              </w:rPr>
              <w:t>$3’005.635</w:t>
            </w:r>
          </w:p>
        </w:tc>
      </w:tr>
    </w:tbl>
    <w:p w14:paraId="280A6E99" w14:textId="77777777" w:rsidR="00942423" w:rsidRPr="007F4CA8" w:rsidRDefault="00942423" w:rsidP="007F4CA8">
      <w:pPr>
        <w:spacing w:line="360" w:lineRule="auto"/>
        <w:jc w:val="both"/>
        <w:rPr>
          <w:rFonts w:ascii="Arial" w:hAnsi="Arial" w:cs="Arial"/>
          <w:lang w:val="es-CO"/>
        </w:rPr>
      </w:pPr>
    </w:p>
    <w:p w14:paraId="3341B062" w14:textId="77777777" w:rsidR="005627AA" w:rsidRPr="007F4CA8" w:rsidRDefault="00942423" w:rsidP="007F4CA8">
      <w:pPr>
        <w:spacing w:line="360" w:lineRule="auto"/>
        <w:jc w:val="both"/>
        <w:rPr>
          <w:rFonts w:ascii="Arial" w:hAnsi="Arial" w:cs="Arial"/>
          <w:u w:val="single"/>
          <w:lang w:val="es-CO"/>
        </w:rPr>
      </w:pPr>
      <w:r w:rsidRPr="007F4CA8">
        <w:rPr>
          <w:rFonts w:ascii="Arial" w:hAnsi="Arial" w:cs="Arial"/>
          <w:u w:val="single"/>
          <w:lang w:val="es-CO"/>
        </w:rPr>
        <w:t>Año 2004</w:t>
      </w:r>
    </w:p>
    <w:p w14:paraId="7A188068" w14:textId="77777777" w:rsidR="005627AA" w:rsidRPr="007F4CA8" w:rsidRDefault="005627AA" w:rsidP="007F4CA8">
      <w:pPr>
        <w:spacing w:line="360" w:lineRule="auto"/>
        <w:jc w:val="both"/>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38"/>
        <w:gridCol w:w="1732"/>
        <w:gridCol w:w="1574"/>
        <w:gridCol w:w="2506"/>
      </w:tblGrid>
      <w:tr w:rsidR="001D02AF" w:rsidRPr="007F4CA8" w14:paraId="5BC539F5" w14:textId="77777777" w:rsidTr="001D02AF">
        <w:tc>
          <w:tcPr>
            <w:tcW w:w="0" w:type="auto"/>
            <w:shd w:val="clear" w:color="auto" w:fill="auto"/>
          </w:tcPr>
          <w:p w14:paraId="190309B3" w14:textId="77777777" w:rsidR="00942423" w:rsidRPr="007F4CA8" w:rsidRDefault="00942423" w:rsidP="007F4CA8">
            <w:pPr>
              <w:jc w:val="both"/>
              <w:rPr>
                <w:rFonts w:ascii="Arial" w:hAnsi="Arial" w:cs="Arial"/>
                <w:b/>
                <w:lang w:val="es-CO"/>
              </w:rPr>
            </w:pPr>
            <w:r w:rsidRPr="007F4CA8">
              <w:rPr>
                <w:rFonts w:ascii="Arial" w:hAnsi="Arial" w:cs="Arial"/>
                <w:b/>
                <w:lang w:val="es-CO"/>
              </w:rPr>
              <w:t>Número del Contrato</w:t>
            </w:r>
          </w:p>
        </w:tc>
        <w:tc>
          <w:tcPr>
            <w:tcW w:w="0" w:type="auto"/>
            <w:shd w:val="clear" w:color="auto" w:fill="auto"/>
          </w:tcPr>
          <w:p w14:paraId="2497CB81" w14:textId="77777777" w:rsidR="00942423" w:rsidRPr="007F4CA8" w:rsidRDefault="00942423" w:rsidP="007F4CA8">
            <w:pPr>
              <w:jc w:val="both"/>
              <w:rPr>
                <w:rFonts w:ascii="Arial" w:hAnsi="Arial" w:cs="Arial"/>
                <w:b/>
                <w:lang w:val="es-CO"/>
              </w:rPr>
            </w:pPr>
            <w:r w:rsidRPr="007F4CA8">
              <w:rPr>
                <w:rFonts w:ascii="Arial" w:hAnsi="Arial" w:cs="Arial"/>
                <w:b/>
                <w:lang w:val="es-CO"/>
              </w:rPr>
              <w:t>Valor total de los contratos celebrados en el 2004</w:t>
            </w:r>
          </w:p>
        </w:tc>
        <w:tc>
          <w:tcPr>
            <w:tcW w:w="0" w:type="auto"/>
            <w:shd w:val="clear" w:color="auto" w:fill="auto"/>
          </w:tcPr>
          <w:p w14:paraId="6E66E588" w14:textId="77777777" w:rsidR="00942423" w:rsidRPr="007F4CA8" w:rsidRDefault="00942423" w:rsidP="007F4CA8">
            <w:pPr>
              <w:jc w:val="both"/>
              <w:rPr>
                <w:rFonts w:ascii="Arial" w:hAnsi="Arial" w:cs="Arial"/>
                <w:b/>
                <w:lang w:val="es-CO"/>
              </w:rPr>
            </w:pPr>
            <w:r w:rsidRPr="007F4CA8">
              <w:rPr>
                <w:rFonts w:ascii="Arial" w:hAnsi="Arial" w:cs="Arial"/>
                <w:b/>
                <w:lang w:val="es-CO"/>
              </w:rPr>
              <w:t xml:space="preserve">Valor equivalente al 5% por concepto de utilidad </w:t>
            </w:r>
          </w:p>
        </w:tc>
        <w:tc>
          <w:tcPr>
            <w:tcW w:w="0" w:type="auto"/>
            <w:shd w:val="clear" w:color="auto" w:fill="auto"/>
          </w:tcPr>
          <w:p w14:paraId="7C809228" w14:textId="77777777" w:rsidR="00942423" w:rsidRPr="007F4CA8" w:rsidRDefault="00942423" w:rsidP="007F4CA8">
            <w:pPr>
              <w:jc w:val="both"/>
              <w:rPr>
                <w:rFonts w:ascii="Arial" w:hAnsi="Arial" w:cs="Arial"/>
                <w:b/>
                <w:lang w:val="es-CO"/>
              </w:rPr>
            </w:pPr>
            <w:r w:rsidRPr="007F4CA8">
              <w:rPr>
                <w:rFonts w:ascii="Arial" w:hAnsi="Arial" w:cs="Arial"/>
                <w:b/>
                <w:lang w:val="es-CO"/>
              </w:rPr>
              <w:t>Promedio de la utilidad recibida en el 200</w:t>
            </w:r>
            <w:r w:rsidR="00C004F0" w:rsidRPr="007F4CA8">
              <w:rPr>
                <w:rFonts w:ascii="Arial" w:hAnsi="Arial" w:cs="Arial"/>
                <w:b/>
                <w:lang w:val="es-CO"/>
              </w:rPr>
              <w:t>4</w:t>
            </w:r>
          </w:p>
        </w:tc>
        <w:tc>
          <w:tcPr>
            <w:tcW w:w="0" w:type="auto"/>
            <w:shd w:val="clear" w:color="auto" w:fill="auto"/>
          </w:tcPr>
          <w:p w14:paraId="6B73FD31" w14:textId="77777777" w:rsidR="00942423" w:rsidRPr="007F4CA8" w:rsidRDefault="00942423" w:rsidP="007F4CA8">
            <w:pPr>
              <w:jc w:val="both"/>
              <w:rPr>
                <w:rFonts w:ascii="Arial" w:hAnsi="Arial" w:cs="Arial"/>
                <w:b/>
                <w:lang w:val="es-CO"/>
              </w:rPr>
            </w:pPr>
            <w:r w:rsidRPr="007F4CA8">
              <w:rPr>
                <w:rFonts w:ascii="Arial" w:hAnsi="Arial" w:cs="Arial"/>
                <w:b/>
                <w:lang w:val="es-CO"/>
              </w:rPr>
              <w:t xml:space="preserve">Valor actualizado </w:t>
            </w:r>
            <w:r w:rsidR="00BA0E72" w:rsidRPr="007F4CA8">
              <w:rPr>
                <w:rFonts w:ascii="Arial" w:hAnsi="Arial" w:cs="Arial"/>
                <w:b/>
                <w:lang w:val="es-CO"/>
              </w:rPr>
              <w:t>desde el 31 de diciembre de 2004</w:t>
            </w:r>
            <w:r w:rsidR="0095093F" w:rsidRPr="007F4CA8">
              <w:rPr>
                <w:rFonts w:ascii="Arial" w:hAnsi="Arial" w:cs="Arial"/>
                <w:b/>
                <w:lang w:val="es-CO"/>
              </w:rPr>
              <w:t xml:space="preserve"> = IPC</w:t>
            </w:r>
            <w:r w:rsidRPr="007F4CA8">
              <w:rPr>
                <w:rFonts w:ascii="Arial" w:hAnsi="Arial" w:cs="Arial"/>
                <w:b/>
                <w:lang w:val="es-CO"/>
              </w:rPr>
              <w:t xml:space="preserve"> </w:t>
            </w:r>
            <w:r w:rsidR="0095093F" w:rsidRPr="007F4CA8">
              <w:rPr>
                <w:rFonts w:ascii="Arial" w:hAnsi="Arial" w:cs="Arial"/>
                <w:b/>
                <w:lang w:val="es-CO"/>
              </w:rPr>
              <w:t xml:space="preserve">80,21 </w:t>
            </w:r>
            <w:r w:rsidRPr="007F4CA8">
              <w:rPr>
                <w:rFonts w:ascii="Arial" w:hAnsi="Arial" w:cs="Arial"/>
                <w:b/>
                <w:lang w:val="es-CO"/>
              </w:rPr>
              <w:t>(final de la vigencia fiscal) a marzo de 2008 (fecha en que cobró ejecutoria el acto que declaraba la caducidad del contrato</w:t>
            </w:r>
            <w:r w:rsidR="00DD6B55" w:rsidRPr="007F4CA8">
              <w:rPr>
                <w:rFonts w:ascii="Arial" w:hAnsi="Arial" w:cs="Arial"/>
                <w:b/>
                <w:lang w:val="es-CO"/>
              </w:rPr>
              <w:t xml:space="preserve"> = IPC 96,04</w:t>
            </w:r>
          </w:p>
        </w:tc>
      </w:tr>
      <w:tr w:rsidR="001D02AF" w:rsidRPr="007F4CA8" w14:paraId="0F33E5BC" w14:textId="77777777" w:rsidTr="001D02AF">
        <w:tc>
          <w:tcPr>
            <w:tcW w:w="0" w:type="auto"/>
            <w:shd w:val="clear" w:color="auto" w:fill="auto"/>
          </w:tcPr>
          <w:p w14:paraId="384D6144" w14:textId="77777777" w:rsidR="00942423" w:rsidRPr="007F4CA8" w:rsidRDefault="00942423" w:rsidP="007F4CA8">
            <w:pPr>
              <w:spacing w:line="360" w:lineRule="auto"/>
              <w:jc w:val="right"/>
              <w:rPr>
                <w:rFonts w:ascii="Arial" w:hAnsi="Arial" w:cs="Arial"/>
              </w:rPr>
            </w:pPr>
            <w:r w:rsidRPr="007F4CA8">
              <w:rPr>
                <w:rFonts w:ascii="Arial" w:hAnsi="Arial" w:cs="Arial"/>
              </w:rPr>
              <w:t>086</w:t>
            </w:r>
          </w:p>
        </w:tc>
        <w:tc>
          <w:tcPr>
            <w:tcW w:w="0" w:type="auto"/>
            <w:shd w:val="clear" w:color="auto" w:fill="auto"/>
          </w:tcPr>
          <w:p w14:paraId="0B9951D0" w14:textId="77777777" w:rsidR="00942423" w:rsidRPr="007F4CA8" w:rsidRDefault="00FD5368" w:rsidP="007F4CA8">
            <w:pPr>
              <w:spacing w:line="360" w:lineRule="auto"/>
              <w:jc w:val="right"/>
              <w:rPr>
                <w:rFonts w:ascii="Arial" w:hAnsi="Arial" w:cs="Arial"/>
                <w:lang w:val="es-CO"/>
              </w:rPr>
            </w:pPr>
            <w:r w:rsidRPr="007F4CA8">
              <w:rPr>
                <w:rFonts w:ascii="Arial" w:hAnsi="Arial" w:cs="Arial"/>
              </w:rPr>
              <w:t>$26’527.658</w:t>
            </w:r>
          </w:p>
        </w:tc>
        <w:tc>
          <w:tcPr>
            <w:tcW w:w="0" w:type="auto"/>
            <w:shd w:val="clear" w:color="auto" w:fill="auto"/>
          </w:tcPr>
          <w:p w14:paraId="13E43F74" w14:textId="77777777" w:rsidR="00942423" w:rsidRPr="007F4CA8" w:rsidRDefault="00942423" w:rsidP="007F4CA8">
            <w:pPr>
              <w:spacing w:line="360" w:lineRule="auto"/>
              <w:jc w:val="right"/>
              <w:rPr>
                <w:rFonts w:ascii="Arial" w:hAnsi="Arial" w:cs="Arial"/>
                <w:lang w:val="es-CO"/>
              </w:rPr>
            </w:pPr>
            <w:r w:rsidRPr="007F4CA8">
              <w:rPr>
                <w:rFonts w:ascii="Arial" w:hAnsi="Arial" w:cs="Arial"/>
                <w:lang w:val="es-CO"/>
              </w:rPr>
              <w:t>$</w:t>
            </w:r>
            <w:r w:rsidR="001600C5" w:rsidRPr="007F4CA8">
              <w:rPr>
                <w:rFonts w:ascii="Arial" w:hAnsi="Arial" w:cs="Arial"/>
                <w:lang w:val="es-CO"/>
              </w:rPr>
              <w:t>1’</w:t>
            </w:r>
            <w:r w:rsidR="002015B9" w:rsidRPr="007F4CA8">
              <w:rPr>
                <w:rFonts w:ascii="Arial" w:hAnsi="Arial" w:cs="Arial"/>
                <w:lang w:val="es-CO"/>
              </w:rPr>
              <w:t>326.3</w:t>
            </w:r>
            <w:r w:rsidR="001600C5" w:rsidRPr="007F4CA8">
              <w:rPr>
                <w:rFonts w:ascii="Arial" w:hAnsi="Arial" w:cs="Arial"/>
                <w:lang w:val="es-CO"/>
              </w:rPr>
              <w:t>82</w:t>
            </w:r>
          </w:p>
        </w:tc>
        <w:tc>
          <w:tcPr>
            <w:tcW w:w="0" w:type="auto"/>
            <w:shd w:val="clear" w:color="auto" w:fill="auto"/>
          </w:tcPr>
          <w:p w14:paraId="36630308" w14:textId="77777777" w:rsidR="00942423" w:rsidRPr="007F4CA8" w:rsidRDefault="00942423" w:rsidP="007F4CA8">
            <w:pPr>
              <w:spacing w:line="360" w:lineRule="auto"/>
              <w:jc w:val="right"/>
              <w:rPr>
                <w:rFonts w:ascii="Arial" w:hAnsi="Arial" w:cs="Arial"/>
                <w:lang w:val="es-CO"/>
              </w:rPr>
            </w:pPr>
          </w:p>
        </w:tc>
        <w:tc>
          <w:tcPr>
            <w:tcW w:w="0" w:type="auto"/>
            <w:shd w:val="clear" w:color="auto" w:fill="auto"/>
          </w:tcPr>
          <w:p w14:paraId="0F782519" w14:textId="77777777" w:rsidR="00942423" w:rsidRPr="007F4CA8" w:rsidRDefault="00942423" w:rsidP="007F4CA8">
            <w:pPr>
              <w:spacing w:line="360" w:lineRule="auto"/>
              <w:jc w:val="both"/>
              <w:rPr>
                <w:rFonts w:ascii="Arial" w:hAnsi="Arial" w:cs="Arial"/>
                <w:lang w:val="es-CO"/>
              </w:rPr>
            </w:pPr>
          </w:p>
        </w:tc>
      </w:tr>
      <w:tr w:rsidR="001D02AF" w:rsidRPr="007F4CA8" w14:paraId="6F6D35B0" w14:textId="77777777" w:rsidTr="001D02AF">
        <w:tc>
          <w:tcPr>
            <w:tcW w:w="0" w:type="auto"/>
            <w:shd w:val="clear" w:color="auto" w:fill="auto"/>
          </w:tcPr>
          <w:p w14:paraId="550112DF" w14:textId="77777777" w:rsidR="00942423" w:rsidRPr="007F4CA8" w:rsidRDefault="00942423" w:rsidP="007F4CA8">
            <w:pPr>
              <w:spacing w:line="360" w:lineRule="auto"/>
              <w:jc w:val="right"/>
              <w:rPr>
                <w:rFonts w:ascii="Arial" w:hAnsi="Arial" w:cs="Arial"/>
              </w:rPr>
            </w:pPr>
            <w:r w:rsidRPr="007F4CA8">
              <w:rPr>
                <w:rFonts w:ascii="Arial" w:hAnsi="Arial" w:cs="Arial"/>
              </w:rPr>
              <w:t>045</w:t>
            </w:r>
          </w:p>
        </w:tc>
        <w:tc>
          <w:tcPr>
            <w:tcW w:w="0" w:type="auto"/>
            <w:shd w:val="clear" w:color="auto" w:fill="auto"/>
          </w:tcPr>
          <w:p w14:paraId="253DC9FB" w14:textId="77777777" w:rsidR="00942423" w:rsidRPr="007F4CA8" w:rsidRDefault="00FD5368" w:rsidP="007F4CA8">
            <w:pPr>
              <w:spacing w:line="360" w:lineRule="auto"/>
              <w:jc w:val="right"/>
              <w:rPr>
                <w:rFonts w:ascii="Arial" w:hAnsi="Arial" w:cs="Arial"/>
                <w:lang w:val="es-CO"/>
              </w:rPr>
            </w:pPr>
            <w:r w:rsidRPr="007F4CA8">
              <w:rPr>
                <w:rFonts w:ascii="Arial" w:hAnsi="Arial" w:cs="Arial"/>
              </w:rPr>
              <w:t>$56’988.152</w:t>
            </w:r>
          </w:p>
        </w:tc>
        <w:tc>
          <w:tcPr>
            <w:tcW w:w="0" w:type="auto"/>
            <w:shd w:val="clear" w:color="auto" w:fill="auto"/>
          </w:tcPr>
          <w:p w14:paraId="4E7A7B46" w14:textId="77777777" w:rsidR="00942423" w:rsidRPr="007F4CA8" w:rsidRDefault="00942423" w:rsidP="007F4CA8">
            <w:pPr>
              <w:spacing w:line="360" w:lineRule="auto"/>
              <w:jc w:val="right"/>
              <w:rPr>
                <w:rFonts w:ascii="Arial" w:hAnsi="Arial" w:cs="Arial"/>
                <w:lang w:val="es-CO"/>
              </w:rPr>
            </w:pPr>
            <w:r w:rsidRPr="007F4CA8">
              <w:rPr>
                <w:rFonts w:ascii="Arial" w:hAnsi="Arial" w:cs="Arial"/>
                <w:lang w:val="es-CO"/>
              </w:rPr>
              <w:t>$</w:t>
            </w:r>
            <w:r w:rsidR="008672DD" w:rsidRPr="007F4CA8">
              <w:rPr>
                <w:rFonts w:ascii="Arial" w:hAnsi="Arial" w:cs="Arial"/>
                <w:lang w:val="es-CO"/>
              </w:rPr>
              <w:t>2’849.407</w:t>
            </w:r>
          </w:p>
        </w:tc>
        <w:tc>
          <w:tcPr>
            <w:tcW w:w="0" w:type="auto"/>
            <w:shd w:val="clear" w:color="auto" w:fill="auto"/>
          </w:tcPr>
          <w:p w14:paraId="4BD80525" w14:textId="77777777" w:rsidR="00942423" w:rsidRPr="007F4CA8" w:rsidRDefault="00942423" w:rsidP="007F4CA8">
            <w:pPr>
              <w:spacing w:line="360" w:lineRule="auto"/>
              <w:jc w:val="right"/>
              <w:rPr>
                <w:rFonts w:ascii="Arial" w:hAnsi="Arial" w:cs="Arial"/>
                <w:lang w:val="es-CO"/>
              </w:rPr>
            </w:pPr>
          </w:p>
        </w:tc>
        <w:tc>
          <w:tcPr>
            <w:tcW w:w="0" w:type="auto"/>
            <w:shd w:val="clear" w:color="auto" w:fill="auto"/>
          </w:tcPr>
          <w:p w14:paraId="394A38AE" w14:textId="77777777" w:rsidR="00942423" w:rsidRPr="007F4CA8" w:rsidRDefault="00942423" w:rsidP="007F4CA8">
            <w:pPr>
              <w:spacing w:line="360" w:lineRule="auto"/>
              <w:jc w:val="both"/>
              <w:rPr>
                <w:rFonts w:ascii="Arial" w:hAnsi="Arial" w:cs="Arial"/>
                <w:lang w:val="es-CO"/>
              </w:rPr>
            </w:pPr>
          </w:p>
        </w:tc>
      </w:tr>
      <w:tr w:rsidR="001D02AF" w:rsidRPr="007F4CA8" w14:paraId="085D4E39" w14:textId="77777777" w:rsidTr="001D02AF">
        <w:tc>
          <w:tcPr>
            <w:tcW w:w="0" w:type="auto"/>
            <w:shd w:val="clear" w:color="auto" w:fill="auto"/>
          </w:tcPr>
          <w:p w14:paraId="4BB18FE8" w14:textId="77777777" w:rsidR="00942423" w:rsidRPr="007F4CA8" w:rsidRDefault="00942423" w:rsidP="007F4CA8">
            <w:pPr>
              <w:spacing w:line="360" w:lineRule="auto"/>
              <w:jc w:val="right"/>
              <w:rPr>
                <w:rFonts w:ascii="Arial" w:hAnsi="Arial" w:cs="Arial"/>
                <w:lang w:val="es-CO"/>
              </w:rPr>
            </w:pPr>
            <w:r w:rsidRPr="007F4CA8">
              <w:rPr>
                <w:rFonts w:ascii="Arial" w:hAnsi="Arial" w:cs="Arial"/>
                <w:lang w:val="es-CO"/>
              </w:rPr>
              <w:t xml:space="preserve">Total </w:t>
            </w:r>
          </w:p>
        </w:tc>
        <w:tc>
          <w:tcPr>
            <w:tcW w:w="0" w:type="auto"/>
            <w:shd w:val="clear" w:color="auto" w:fill="auto"/>
          </w:tcPr>
          <w:p w14:paraId="75EA9191" w14:textId="77777777" w:rsidR="00942423" w:rsidRPr="007F4CA8" w:rsidRDefault="00942423" w:rsidP="007F4CA8">
            <w:pPr>
              <w:spacing w:line="360" w:lineRule="auto"/>
              <w:jc w:val="right"/>
              <w:rPr>
                <w:rFonts w:ascii="Arial" w:hAnsi="Arial" w:cs="Arial"/>
                <w:lang w:val="es-CO"/>
              </w:rPr>
            </w:pPr>
          </w:p>
        </w:tc>
        <w:tc>
          <w:tcPr>
            <w:tcW w:w="0" w:type="auto"/>
            <w:shd w:val="clear" w:color="auto" w:fill="auto"/>
          </w:tcPr>
          <w:p w14:paraId="42DF6328" w14:textId="77777777" w:rsidR="00942423" w:rsidRPr="007F4CA8" w:rsidRDefault="00942423" w:rsidP="007F4CA8">
            <w:pPr>
              <w:spacing w:line="360" w:lineRule="auto"/>
              <w:jc w:val="right"/>
              <w:rPr>
                <w:rFonts w:ascii="Arial" w:hAnsi="Arial" w:cs="Arial"/>
                <w:lang w:val="es-CO"/>
              </w:rPr>
            </w:pPr>
          </w:p>
        </w:tc>
        <w:tc>
          <w:tcPr>
            <w:tcW w:w="0" w:type="auto"/>
            <w:shd w:val="clear" w:color="auto" w:fill="auto"/>
          </w:tcPr>
          <w:p w14:paraId="0EEBDC90" w14:textId="77777777" w:rsidR="00942423" w:rsidRPr="007F4CA8" w:rsidRDefault="00942423" w:rsidP="007F4CA8">
            <w:pPr>
              <w:spacing w:line="360" w:lineRule="auto"/>
              <w:jc w:val="right"/>
              <w:rPr>
                <w:rFonts w:ascii="Arial" w:hAnsi="Arial" w:cs="Arial"/>
                <w:lang w:val="es-CO"/>
              </w:rPr>
            </w:pPr>
            <w:r w:rsidRPr="007F4CA8">
              <w:rPr>
                <w:rFonts w:ascii="Arial" w:hAnsi="Arial" w:cs="Arial"/>
                <w:lang w:val="es-CO"/>
              </w:rPr>
              <w:t>$</w:t>
            </w:r>
            <w:r w:rsidR="00995E79" w:rsidRPr="007F4CA8">
              <w:rPr>
                <w:rFonts w:ascii="Arial" w:hAnsi="Arial" w:cs="Arial"/>
                <w:lang w:val="es-CO"/>
              </w:rPr>
              <w:t>2’087.894</w:t>
            </w:r>
          </w:p>
        </w:tc>
        <w:tc>
          <w:tcPr>
            <w:tcW w:w="0" w:type="auto"/>
            <w:shd w:val="clear" w:color="auto" w:fill="auto"/>
          </w:tcPr>
          <w:p w14:paraId="09792A6D" w14:textId="77777777" w:rsidR="00942423" w:rsidRPr="007F4CA8" w:rsidRDefault="00942423" w:rsidP="007F4CA8">
            <w:pPr>
              <w:spacing w:line="360" w:lineRule="auto"/>
              <w:jc w:val="right"/>
              <w:rPr>
                <w:rFonts w:ascii="Arial" w:hAnsi="Arial" w:cs="Arial"/>
                <w:lang w:val="es-CO"/>
              </w:rPr>
            </w:pPr>
            <w:r w:rsidRPr="007F4CA8">
              <w:rPr>
                <w:rFonts w:ascii="Arial" w:hAnsi="Arial" w:cs="Arial"/>
                <w:lang w:val="es-CO"/>
              </w:rPr>
              <w:t>$</w:t>
            </w:r>
            <w:r w:rsidR="00BA0E72" w:rsidRPr="007F4CA8">
              <w:rPr>
                <w:rFonts w:ascii="Arial" w:hAnsi="Arial" w:cs="Arial"/>
                <w:lang w:val="es-CO"/>
              </w:rPr>
              <w:t>2’499.954</w:t>
            </w:r>
          </w:p>
        </w:tc>
      </w:tr>
    </w:tbl>
    <w:p w14:paraId="7E8EA424" w14:textId="77777777" w:rsidR="00897BE8" w:rsidRPr="007F4CA8" w:rsidRDefault="00897BE8" w:rsidP="007F4CA8">
      <w:pPr>
        <w:spacing w:line="360" w:lineRule="auto"/>
        <w:jc w:val="both"/>
        <w:rPr>
          <w:rFonts w:ascii="Arial" w:hAnsi="Arial" w:cs="Arial"/>
          <w:lang w:val="es-CO"/>
        </w:rPr>
      </w:pPr>
    </w:p>
    <w:p w14:paraId="413BE533" w14:textId="77777777" w:rsidR="007131D6" w:rsidRPr="007F4CA8" w:rsidRDefault="00D83F88" w:rsidP="007F4CA8">
      <w:pPr>
        <w:spacing w:line="360" w:lineRule="auto"/>
        <w:contextualSpacing/>
        <w:jc w:val="both"/>
        <w:rPr>
          <w:rFonts w:ascii="Arial" w:hAnsi="Arial" w:cs="Arial"/>
          <w:u w:val="single"/>
        </w:rPr>
      </w:pPr>
      <w:r w:rsidRPr="007F4CA8">
        <w:rPr>
          <w:rFonts w:ascii="Arial" w:hAnsi="Arial" w:cs="Arial"/>
          <w:u w:val="single"/>
        </w:rPr>
        <w:t>Año 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734"/>
        <w:gridCol w:w="1728"/>
        <w:gridCol w:w="1493"/>
        <w:gridCol w:w="2485"/>
      </w:tblGrid>
      <w:tr w:rsidR="001D02AF" w:rsidRPr="007F4CA8" w14:paraId="164DF9CB" w14:textId="77777777" w:rsidTr="001D02AF">
        <w:tc>
          <w:tcPr>
            <w:tcW w:w="0" w:type="auto"/>
            <w:shd w:val="clear" w:color="auto" w:fill="auto"/>
          </w:tcPr>
          <w:p w14:paraId="31D4B390" w14:textId="77777777" w:rsidR="00D83F88" w:rsidRPr="007F4CA8" w:rsidRDefault="00D83F88" w:rsidP="007F4CA8">
            <w:pPr>
              <w:jc w:val="both"/>
              <w:rPr>
                <w:rFonts w:ascii="Arial" w:hAnsi="Arial" w:cs="Arial"/>
                <w:b/>
                <w:lang w:val="es-CO"/>
              </w:rPr>
            </w:pPr>
            <w:r w:rsidRPr="007F4CA8">
              <w:rPr>
                <w:rFonts w:ascii="Arial" w:hAnsi="Arial" w:cs="Arial"/>
                <w:b/>
                <w:lang w:val="es-CO"/>
              </w:rPr>
              <w:t>Número del Contrato</w:t>
            </w:r>
          </w:p>
        </w:tc>
        <w:tc>
          <w:tcPr>
            <w:tcW w:w="0" w:type="auto"/>
            <w:shd w:val="clear" w:color="auto" w:fill="auto"/>
          </w:tcPr>
          <w:p w14:paraId="47F97394" w14:textId="77777777" w:rsidR="00D83F88" w:rsidRPr="007F4CA8" w:rsidRDefault="00D83F88" w:rsidP="007F4CA8">
            <w:pPr>
              <w:jc w:val="both"/>
              <w:rPr>
                <w:rFonts w:ascii="Arial" w:hAnsi="Arial" w:cs="Arial"/>
                <w:b/>
                <w:lang w:val="es-CO"/>
              </w:rPr>
            </w:pPr>
            <w:r w:rsidRPr="007F4CA8">
              <w:rPr>
                <w:rFonts w:ascii="Arial" w:hAnsi="Arial" w:cs="Arial"/>
                <w:b/>
                <w:lang w:val="es-CO"/>
              </w:rPr>
              <w:t>Valor total de los contratos celebrados en el 200</w:t>
            </w:r>
            <w:r w:rsidR="00BF31D6" w:rsidRPr="007F4CA8">
              <w:rPr>
                <w:rFonts w:ascii="Arial" w:hAnsi="Arial" w:cs="Arial"/>
                <w:b/>
                <w:lang w:val="es-CO"/>
              </w:rPr>
              <w:t>5</w:t>
            </w:r>
          </w:p>
        </w:tc>
        <w:tc>
          <w:tcPr>
            <w:tcW w:w="0" w:type="auto"/>
            <w:shd w:val="clear" w:color="auto" w:fill="auto"/>
          </w:tcPr>
          <w:p w14:paraId="47D3CD8E" w14:textId="77777777" w:rsidR="00D83F88" w:rsidRPr="007F4CA8" w:rsidRDefault="00D83F88" w:rsidP="007F4CA8">
            <w:pPr>
              <w:jc w:val="both"/>
              <w:rPr>
                <w:rFonts w:ascii="Arial" w:hAnsi="Arial" w:cs="Arial"/>
                <w:b/>
                <w:lang w:val="es-CO"/>
              </w:rPr>
            </w:pPr>
            <w:r w:rsidRPr="007F4CA8">
              <w:rPr>
                <w:rFonts w:ascii="Arial" w:hAnsi="Arial" w:cs="Arial"/>
                <w:b/>
                <w:lang w:val="es-CO"/>
              </w:rPr>
              <w:t xml:space="preserve">Valor equivalente al 5% por concepto de utilidad </w:t>
            </w:r>
          </w:p>
        </w:tc>
        <w:tc>
          <w:tcPr>
            <w:tcW w:w="0" w:type="auto"/>
            <w:shd w:val="clear" w:color="auto" w:fill="auto"/>
          </w:tcPr>
          <w:p w14:paraId="2381A3CB" w14:textId="77777777" w:rsidR="00D83F88" w:rsidRPr="007F4CA8" w:rsidRDefault="00D83F88" w:rsidP="007F4CA8">
            <w:pPr>
              <w:jc w:val="both"/>
              <w:rPr>
                <w:rFonts w:ascii="Arial" w:hAnsi="Arial" w:cs="Arial"/>
                <w:b/>
                <w:lang w:val="es-CO"/>
              </w:rPr>
            </w:pPr>
            <w:r w:rsidRPr="007F4CA8">
              <w:rPr>
                <w:rFonts w:ascii="Arial" w:hAnsi="Arial" w:cs="Arial"/>
                <w:b/>
                <w:lang w:val="es-CO"/>
              </w:rPr>
              <w:t>Promedio de la utilidad recibida en el 200</w:t>
            </w:r>
            <w:r w:rsidR="00C004F0" w:rsidRPr="007F4CA8">
              <w:rPr>
                <w:rFonts w:ascii="Arial" w:hAnsi="Arial" w:cs="Arial"/>
                <w:b/>
                <w:lang w:val="es-CO"/>
              </w:rPr>
              <w:t>5</w:t>
            </w:r>
          </w:p>
        </w:tc>
        <w:tc>
          <w:tcPr>
            <w:tcW w:w="0" w:type="auto"/>
            <w:shd w:val="clear" w:color="auto" w:fill="auto"/>
          </w:tcPr>
          <w:p w14:paraId="3F75691B" w14:textId="77777777" w:rsidR="00D83F88" w:rsidRPr="007F4CA8" w:rsidRDefault="00D83F88" w:rsidP="007F4CA8">
            <w:pPr>
              <w:jc w:val="both"/>
              <w:rPr>
                <w:rFonts w:ascii="Arial" w:hAnsi="Arial" w:cs="Arial"/>
                <w:b/>
                <w:lang w:val="es-CO"/>
              </w:rPr>
            </w:pPr>
            <w:r w:rsidRPr="007F4CA8">
              <w:rPr>
                <w:rFonts w:ascii="Arial" w:hAnsi="Arial" w:cs="Arial"/>
                <w:b/>
                <w:lang w:val="es-CO"/>
              </w:rPr>
              <w:t xml:space="preserve">Valor actualizado </w:t>
            </w:r>
            <w:r w:rsidR="00203462" w:rsidRPr="007F4CA8">
              <w:rPr>
                <w:rFonts w:ascii="Arial" w:hAnsi="Arial" w:cs="Arial"/>
                <w:b/>
                <w:lang w:val="es-CO"/>
              </w:rPr>
              <w:t>desde el 31 de diciembre de 2005</w:t>
            </w:r>
            <w:r w:rsidRPr="007F4CA8">
              <w:rPr>
                <w:rFonts w:ascii="Arial" w:hAnsi="Arial" w:cs="Arial"/>
                <w:b/>
                <w:lang w:val="es-CO"/>
              </w:rPr>
              <w:t xml:space="preserve"> </w:t>
            </w:r>
            <w:r w:rsidR="00EE6D83" w:rsidRPr="007F4CA8">
              <w:rPr>
                <w:rFonts w:ascii="Arial" w:hAnsi="Arial" w:cs="Arial"/>
                <w:b/>
                <w:lang w:val="es-CO"/>
              </w:rPr>
              <w:t xml:space="preserve">= IPC 84,10 </w:t>
            </w:r>
            <w:r w:rsidRPr="007F4CA8">
              <w:rPr>
                <w:rFonts w:ascii="Arial" w:hAnsi="Arial" w:cs="Arial"/>
                <w:b/>
                <w:lang w:val="es-CO"/>
              </w:rPr>
              <w:t>(final de la vigencia fiscal) a marzo de 2008 (fecha en que cobró ejecutoria el acto que declaraba la caducidad del contrato</w:t>
            </w:r>
            <w:r w:rsidR="00017A38" w:rsidRPr="007F4CA8">
              <w:rPr>
                <w:rFonts w:ascii="Arial" w:hAnsi="Arial" w:cs="Arial"/>
                <w:b/>
                <w:lang w:val="es-CO"/>
              </w:rPr>
              <w:t xml:space="preserve"> </w:t>
            </w:r>
            <w:r w:rsidR="00EE6D83" w:rsidRPr="007F4CA8">
              <w:rPr>
                <w:rFonts w:ascii="Arial" w:hAnsi="Arial" w:cs="Arial"/>
                <w:b/>
                <w:lang w:val="es-CO"/>
              </w:rPr>
              <w:t>= IPC 96,04</w:t>
            </w:r>
          </w:p>
        </w:tc>
      </w:tr>
      <w:tr w:rsidR="001D02AF" w:rsidRPr="007F4CA8" w14:paraId="651A0FB4" w14:textId="77777777" w:rsidTr="001D02AF">
        <w:tc>
          <w:tcPr>
            <w:tcW w:w="0" w:type="auto"/>
            <w:shd w:val="clear" w:color="auto" w:fill="auto"/>
          </w:tcPr>
          <w:p w14:paraId="48749113" w14:textId="77777777" w:rsidR="00D83F88" w:rsidRPr="007F4CA8" w:rsidRDefault="002A302D" w:rsidP="007F4CA8">
            <w:pPr>
              <w:spacing w:line="360" w:lineRule="auto"/>
              <w:jc w:val="right"/>
              <w:rPr>
                <w:rFonts w:ascii="Arial" w:hAnsi="Arial" w:cs="Arial"/>
              </w:rPr>
            </w:pPr>
            <w:r w:rsidRPr="007F4CA8">
              <w:rPr>
                <w:rFonts w:ascii="Arial" w:hAnsi="Arial" w:cs="Arial"/>
              </w:rPr>
              <w:t>SA-OP-123</w:t>
            </w:r>
          </w:p>
        </w:tc>
        <w:tc>
          <w:tcPr>
            <w:tcW w:w="0" w:type="auto"/>
            <w:shd w:val="clear" w:color="auto" w:fill="auto"/>
          </w:tcPr>
          <w:p w14:paraId="3AEE65D0" w14:textId="77777777" w:rsidR="00D83F88" w:rsidRPr="007F4CA8" w:rsidRDefault="000B421F" w:rsidP="007F4CA8">
            <w:pPr>
              <w:spacing w:line="360" w:lineRule="auto"/>
              <w:jc w:val="right"/>
              <w:rPr>
                <w:rFonts w:ascii="Arial" w:hAnsi="Arial" w:cs="Arial"/>
                <w:lang w:val="es-CO"/>
              </w:rPr>
            </w:pPr>
            <w:r w:rsidRPr="007F4CA8">
              <w:rPr>
                <w:rFonts w:ascii="Arial" w:hAnsi="Arial" w:cs="Arial"/>
              </w:rPr>
              <w:t>$11’695.594</w:t>
            </w:r>
          </w:p>
        </w:tc>
        <w:tc>
          <w:tcPr>
            <w:tcW w:w="0" w:type="auto"/>
            <w:shd w:val="clear" w:color="auto" w:fill="auto"/>
          </w:tcPr>
          <w:p w14:paraId="66C4A338" w14:textId="77777777" w:rsidR="00D83F88" w:rsidRPr="007F4CA8" w:rsidRDefault="00391CE1" w:rsidP="007F4CA8">
            <w:pPr>
              <w:spacing w:line="360" w:lineRule="auto"/>
              <w:jc w:val="right"/>
              <w:rPr>
                <w:rFonts w:ascii="Arial" w:hAnsi="Arial" w:cs="Arial"/>
                <w:lang w:val="es-CO"/>
              </w:rPr>
            </w:pPr>
            <w:r w:rsidRPr="007F4CA8">
              <w:rPr>
                <w:rFonts w:ascii="Arial" w:hAnsi="Arial" w:cs="Arial"/>
                <w:lang w:val="es-CO"/>
              </w:rPr>
              <w:t>$584.779</w:t>
            </w:r>
          </w:p>
        </w:tc>
        <w:tc>
          <w:tcPr>
            <w:tcW w:w="0" w:type="auto"/>
            <w:shd w:val="clear" w:color="auto" w:fill="auto"/>
          </w:tcPr>
          <w:p w14:paraId="20B68033" w14:textId="77777777" w:rsidR="00D83F88" w:rsidRPr="007F4CA8" w:rsidRDefault="00D83F88" w:rsidP="007F4CA8">
            <w:pPr>
              <w:spacing w:line="360" w:lineRule="auto"/>
              <w:jc w:val="right"/>
              <w:rPr>
                <w:rFonts w:ascii="Arial" w:hAnsi="Arial" w:cs="Arial"/>
                <w:lang w:val="es-CO"/>
              </w:rPr>
            </w:pPr>
          </w:p>
        </w:tc>
        <w:tc>
          <w:tcPr>
            <w:tcW w:w="0" w:type="auto"/>
            <w:shd w:val="clear" w:color="auto" w:fill="auto"/>
          </w:tcPr>
          <w:p w14:paraId="1460EABD" w14:textId="77777777" w:rsidR="00D83F88" w:rsidRPr="007F4CA8" w:rsidRDefault="00D83F88" w:rsidP="007F4CA8">
            <w:pPr>
              <w:spacing w:line="360" w:lineRule="auto"/>
              <w:jc w:val="both"/>
              <w:rPr>
                <w:rFonts w:ascii="Arial" w:hAnsi="Arial" w:cs="Arial"/>
                <w:lang w:val="es-CO"/>
              </w:rPr>
            </w:pPr>
          </w:p>
        </w:tc>
      </w:tr>
      <w:tr w:rsidR="001D02AF" w:rsidRPr="007F4CA8" w14:paraId="7744DE82" w14:textId="77777777" w:rsidTr="001D02AF">
        <w:tc>
          <w:tcPr>
            <w:tcW w:w="0" w:type="auto"/>
            <w:shd w:val="clear" w:color="auto" w:fill="auto"/>
          </w:tcPr>
          <w:p w14:paraId="33D94B53" w14:textId="77777777" w:rsidR="00D83F88" w:rsidRPr="007F4CA8" w:rsidRDefault="000B421F" w:rsidP="007F4CA8">
            <w:pPr>
              <w:spacing w:line="360" w:lineRule="auto"/>
              <w:jc w:val="right"/>
              <w:rPr>
                <w:rFonts w:ascii="Arial" w:hAnsi="Arial" w:cs="Arial"/>
              </w:rPr>
            </w:pPr>
            <w:r w:rsidRPr="007F4CA8">
              <w:rPr>
                <w:rFonts w:ascii="Arial" w:hAnsi="Arial" w:cs="Arial"/>
              </w:rPr>
              <w:t>SIV-OTR-05-42210099 de 2005</w:t>
            </w:r>
          </w:p>
        </w:tc>
        <w:tc>
          <w:tcPr>
            <w:tcW w:w="0" w:type="auto"/>
            <w:shd w:val="clear" w:color="auto" w:fill="auto"/>
          </w:tcPr>
          <w:p w14:paraId="322B8E50" w14:textId="77777777" w:rsidR="00D83F88" w:rsidRPr="007F4CA8" w:rsidRDefault="000B421F" w:rsidP="007F4CA8">
            <w:pPr>
              <w:spacing w:line="360" w:lineRule="auto"/>
              <w:jc w:val="right"/>
              <w:rPr>
                <w:rFonts w:ascii="Arial" w:hAnsi="Arial" w:cs="Arial"/>
                <w:lang w:val="es-CO"/>
              </w:rPr>
            </w:pPr>
            <w:r w:rsidRPr="007F4CA8">
              <w:rPr>
                <w:rFonts w:ascii="Arial" w:hAnsi="Arial" w:cs="Arial"/>
              </w:rPr>
              <w:t>$26’861.952</w:t>
            </w:r>
          </w:p>
        </w:tc>
        <w:tc>
          <w:tcPr>
            <w:tcW w:w="0" w:type="auto"/>
            <w:shd w:val="clear" w:color="auto" w:fill="auto"/>
          </w:tcPr>
          <w:p w14:paraId="4BFF60C3" w14:textId="77777777" w:rsidR="00391CE1" w:rsidRPr="007F4CA8" w:rsidRDefault="00391CE1" w:rsidP="007F4CA8">
            <w:pPr>
              <w:spacing w:line="360" w:lineRule="auto"/>
              <w:jc w:val="right"/>
              <w:rPr>
                <w:rFonts w:ascii="Arial" w:hAnsi="Arial" w:cs="Arial"/>
                <w:lang w:val="es-CO"/>
              </w:rPr>
            </w:pPr>
          </w:p>
          <w:p w14:paraId="1F30008B" w14:textId="77777777" w:rsidR="00D83F88" w:rsidRPr="007F4CA8" w:rsidRDefault="00391CE1" w:rsidP="007F4CA8">
            <w:pPr>
              <w:jc w:val="right"/>
              <w:rPr>
                <w:rFonts w:ascii="Arial" w:hAnsi="Arial" w:cs="Arial"/>
                <w:lang w:val="es-CO"/>
              </w:rPr>
            </w:pPr>
            <w:r w:rsidRPr="007F4CA8">
              <w:rPr>
                <w:rFonts w:ascii="Arial" w:hAnsi="Arial" w:cs="Arial"/>
                <w:lang w:val="es-CO"/>
              </w:rPr>
              <w:t>$1’343.097</w:t>
            </w:r>
          </w:p>
        </w:tc>
        <w:tc>
          <w:tcPr>
            <w:tcW w:w="0" w:type="auto"/>
            <w:shd w:val="clear" w:color="auto" w:fill="auto"/>
          </w:tcPr>
          <w:p w14:paraId="0F9196F6" w14:textId="77777777" w:rsidR="00D83F88" w:rsidRPr="007F4CA8" w:rsidRDefault="00D83F88" w:rsidP="007F4CA8">
            <w:pPr>
              <w:spacing w:line="360" w:lineRule="auto"/>
              <w:jc w:val="right"/>
              <w:rPr>
                <w:rFonts w:ascii="Arial" w:hAnsi="Arial" w:cs="Arial"/>
                <w:lang w:val="es-CO"/>
              </w:rPr>
            </w:pPr>
          </w:p>
        </w:tc>
        <w:tc>
          <w:tcPr>
            <w:tcW w:w="0" w:type="auto"/>
            <w:shd w:val="clear" w:color="auto" w:fill="auto"/>
          </w:tcPr>
          <w:p w14:paraId="5F591343" w14:textId="77777777" w:rsidR="00D83F88" w:rsidRPr="007F4CA8" w:rsidRDefault="00D83F88" w:rsidP="007F4CA8">
            <w:pPr>
              <w:spacing w:line="360" w:lineRule="auto"/>
              <w:jc w:val="both"/>
              <w:rPr>
                <w:rFonts w:ascii="Arial" w:hAnsi="Arial" w:cs="Arial"/>
                <w:lang w:val="es-CO"/>
              </w:rPr>
            </w:pPr>
          </w:p>
        </w:tc>
      </w:tr>
      <w:tr w:rsidR="001D02AF" w:rsidRPr="007F4CA8" w14:paraId="786FE796" w14:textId="77777777" w:rsidTr="001D02AF">
        <w:tc>
          <w:tcPr>
            <w:tcW w:w="0" w:type="auto"/>
            <w:shd w:val="clear" w:color="auto" w:fill="auto"/>
          </w:tcPr>
          <w:p w14:paraId="28191405" w14:textId="77777777" w:rsidR="00D83F88" w:rsidRPr="007F4CA8" w:rsidRDefault="00D83F88" w:rsidP="007F4CA8">
            <w:pPr>
              <w:spacing w:line="360" w:lineRule="auto"/>
              <w:jc w:val="right"/>
              <w:rPr>
                <w:rFonts w:ascii="Arial" w:hAnsi="Arial" w:cs="Arial"/>
                <w:lang w:val="es-CO"/>
              </w:rPr>
            </w:pPr>
            <w:r w:rsidRPr="007F4CA8">
              <w:rPr>
                <w:rFonts w:ascii="Arial" w:hAnsi="Arial" w:cs="Arial"/>
                <w:lang w:val="es-CO"/>
              </w:rPr>
              <w:t xml:space="preserve">Total </w:t>
            </w:r>
          </w:p>
        </w:tc>
        <w:tc>
          <w:tcPr>
            <w:tcW w:w="0" w:type="auto"/>
            <w:shd w:val="clear" w:color="auto" w:fill="auto"/>
          </w:tcPr>
          <w:p w14:paraId="6521C1C8" w14:textId="77777777" w:rsidR="00D83F88" w:rsidRPr="007F4CA8" w:rsidRDefault="00D83F88" w:rsidP="007F4CA8">
            <w:pPr>
              <w:spacing w:line="360" w:lineRule="auto"/>
              <w:jc w:val="right"/>
              <w:rPr>
                <w:rFonts w:ascii="Arial" w:hAnsi="Arial" w:cs="Arial"/>
                <w:lang w:val="es-CO"/>
              </w:rPr>
            </w:pPr>
          </w:p>
        </w:tc>
        <w:tc>
          <w:tcPr>
            <w:tcW w:w="0" w:type="auto"/>
            <w:shd w:val="clear" w:color="auto" w:fill="auto"/>
          </w:tcPr>
          <w:p w14:paraId="5B13F7D0" w14:textId="77777777" w:rsidR="00D83F88" w:rsidRPr="007F4CA8" w:rsidRDefault="00D83F88" w:rsidP="007F4CA8">
            <w:pPr>
              <w:spacing w:line="360" w:lineRule="auto"/>
              <w:jc w:val="right"/>
              <w:rPr>
                <w:rFonts w:ascii="Arial" w:hAnsi="Arial" w:cs="Arial"/>
                <w:lang w:val="es-CO"/>
              </w:rPr>
            </w:pPr>
          </w:p>
        </w:tc>
        <w:tc>
          <w:tcPr>
            <w:tcW w:w="0" w:type="auto"/>
            <w:shd w:val="clear" w:color="auto" w:fill="auto"/>
          </w:tcPr>
          <w:p w14:paraId="2816BE75" w14:textId="77777777" w:rsidR="00D83F88" w:rsidRPr="007F4CA8" w:rsidRDefault="00203462" w:rsidP="007F4CA8">
            <w:pPr>
              <w:spacing w:line="360" w:lineRule="auto"/>
              <w:jc w:val="right"/>
              <w:rPr>
                <w:rFonts w:ascii="Arial" w:hAnsi="Arial" w:cs="Arial"/>
                <w:lang w:val="es-CO"/>
              </w:rPr>
            </w:pPr>
            <w:r w:rsidRPr="007F4CA8">
              <w:rPr>
                <w:rFonts w:ascii="Arial" w:hAnsi="Arial" w:cs="Arial"/>
                <w:lang w:val="es-CO"/>
              </w:rPr>
              <w:t>$963.938</w:t>
            </w:r>
          </w:p>
        </w:tc>
        <w:tc>
          <w:tcPr>
            <w:tcW w:w="0" w:type="auto"/>
            <w:shd w:val="clear" w:color="auto" w:fill="auto"/>
          </w:tcPr>
          <w:p w14:paraId="0B954475" w14:textId="77777777" w:rsidR="00D83F88" w:rsidRPr="007F4CA8" w:rsidRDefault="00203462" w:rsidP="007F4CA8">
            <w:pPr>
              <w:spacing w:line="360" w:lineRule="auto"/>
              <w:jc w:val="right"/>
              <w:rPr>
                <w:rFonts w:ascii="Arial" w:hAnsi="Arial" w:cs="Arial"/>
                <w:lang w:val="es-CO"/>
              </w:rPr>
            </w:pPr>
            <w:r w:rsidRPr="007F4CA8">
              <w:rPr>
                <w:rFonts w:ascii="Arial" w:hAnsi="Arial" w:cs="Arial"/>
                <w:lang w:val="es-CO"/>
              </w:rPr>
              <w:t>$1’100.791</w:t>
            </w:r>
          </w:p>
        </w:tc>
      </w:tr>
    </w:tbl>
    <w:p w14:paraId="78145056" w14:textId="77777777" w:rsidR="00D83F88" w:rsidRPr="007F4CA8" w:rsidRDefault="00D83F88" w:rsidP="007F4CA8">
      <w:pPr>
        <w:spacing w:line="360" w:lineRule="auto"/>
        <w:contextualSpacing/>
        <w:jc w:val="both"/>
        <w:rPr>
          <w:rFonts w:ascii="Arial" w:hAnsi="Arial" w:cs="Arial"/>
          <w:b/>
        </w:rPr>
      </w:pPr>
    </w:p>
    <w:p w14:paraId="3E5AF458" w14:textId="77777777" w:rsidR="004F79E7" w:rsidRPr="007F4CA8" w:rsidRDefault="004F79E7" w:rsidP="007F4CA8">
      <w:pPr>
        <w:spacing w:line="360" w:lineRule="auto"/>
        <w:contextualSpacing/>
        <w:jc w:val="both"/>
        <w:rPr>
          <w:rFonts w:ascii="Arial" w:hAnsi="Arial" w:cs="Arial"/>
          <w:b/>
        </w:rPr>
      </w:pPr>
    </w:p>
    <w:p w14:paraId="425CAC9C" w14:textId="77777777" w:rsidR="002C4435" w:rsidRPr="007F4CA8" w:rsidRDefault="002C4435" w:rsidP="007F4CA8">
      <w:pPr>
        <w:spacing w:line="360" w:lineRule="auto"/>
        <w:contextualSpacing/>
        <w:jc w:val="both"/>
        <w:rPr>
          <w:rFonts w:ascii="Arial" w:hAnsi="Arial" w:cs="Arial"/>
          <w:u w:val="single"/>
        </w:rPr>
      </w:pPr>
      <w:r w:rsidRPr="007F4CA8">
        <w:rPr>
          <w:rFonts w:ascii="Arial" w:hAnsi="Arial" w:cs="Arial"/>
          <w:u w:val="single"/>
        </w:rPr>
        <w:t>Año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738"/>
        <w:gridCol w:w="1732"/>
        <w:gridCol w:w="1574"/>
        <w:gridCol w:w="2506"/>
      </w:tblGrid>
      <w:tr w:rsidR="001D02AF" w:rsidRPr="007F4CA8" w14:paraId="06A37F32" w14:textId="77777777" w:rsidTr="001D02AF">
        <w:tc>
          <w:tcPr>
            <w:tcW w:w="0" w:type="auto"/>
            <w:shd w:val="clear" w:color="auto" w:fill="auto"/>
          </w:tcPr>
          <w:p w14:paraId="7856B1F0" w14:textId="77777777" w:rsidR="002C4435" w:rsidRPr="007F4CA8" w:rsidRDefault="002C4435" w:rsidP="007F4CA8">
            <w:pPr>
              <w:jc w:val="both"/>
              <w:rPr>
                <w:rFonts w:ascii="Arial" w:hAnsi="Arial" w:cs="Arial"/>
                <w:b/>
                <w:lang w:val="es-CO"/>
              </w:rPr>
            </w:pPr>
            <w:r w:rsidRPr="007F4CA8">
              <w:rPr>
                <w:rFonts w:ascii="Arial" w:hAnsi="Arial" w:cs="Arial"/>
                <w:b/>
                <w:lang w:val="es-CO"/>
              </w:rPr>
              <w:t>Número del Contrato</w:t>
            </w:r>
          </w:p>
        </w:tc>
        <w:tc>
          <w:tcPr>
            <w:tcW w:w="0" w:type="auto"/>
            <w:shd w:val="clear" w:color="auto" w:fill="auto"/>
          </w:tcPr>
          <w:p w14:paraId="30F53927" w14:textId="77777777" w:rsidR="002C4435" w:rsidRPr="007F4CA8" w:rsidRDefault="002C4435" w:rsidP="007F4CA8">
            <w:pPr>
              <w:jc w:val="both"/>
              <w:rPr>
                <w:rFonts w:ascii="Arial" w:hAnsi="Arial" w:cs="Arial"/>
                <w:b/>
                <w:lang w:val="es-CO"/>
              </w:rPr>
            </w:pPr>
            <w:r w:rsidRPr="007F4CA8">
              <w:rPr>
                <w:rFonts w:ascii="Arial" w:hAnsi="Arial" w:cs="Arial"/>
                <w:b/>
                <w:lang w:val="es-CO"/>
              </w:rPr>
              <w:t>Valor total de los contratos celebrados en el 200</w:t>
            </w:r>
            <w:r w:rsidR="00BF31D6" w:rsidRPr="007F4CA8">
              <w:rPr>
                <w:rFonts w:ascii="Arial" w:hAnsi="Arial" w:cs="Arial"/>
                <w:b/>
                <w:lang w:val="es-CO"/>
              </w:rPr>
              <w:t>7</w:t>
            </w:r>
          </w:p>
        </w:tc>
        <w:tc>
          <w:tcPr>
            <w:tcW w:w="0" w:type="auto"/>
            <w:shd w:val="clear" w:color="auto" w:fill="auto"/>
          </w:tcPr>
          <w:p w14:paraId="4A9E5579" w14:textId="77777777" w:rsidR="002C4435" w:rsidRPr="007F4CA8" w:rsidRDefault="002C4435" w:rsidP="007F4CA8">
            <w:pPr>
              <w:jc w:val="both"/>
              <w:rPr>
                <w:rFonts w:ascii="Arial" w:hAnsi="Arial" w:cs="Arial"/>
                <w:b/>
                <w:lang w:val="es-CO"/>
              </w:rPr>
            </w:pPr>
            <w:r w:rsidRPr="007F4CA8">
              <w:rPr>
                <w:rFonts w:ascii="Arial" w:hAnsi="Arial" w:cs="Arial"/>
                <w:b/>
                <w:lang w:val="es-CO"/>
              </w:rPr>
              <w:t xml:space="preserve">Valor equivalente al 5% por concepto de utilidad </w:t>
            </w:r>
          </w:p>
        </w:tc>
        <w:tc>
          <w:tcPr>
            <w:tcW w:w="0" w:type="auto"/>
            <w:shd w:val="clear" w:color="auto" w:fill="auto"/>
          </w:tcPr>
          <w:p w14:paraId="3741E7A9" w14:textId="77777777" w:rsidR="002C4435" w:rsidRPr="007F4CA8" w:rsidRDefault="002C4435" w:rsidP="007F4CA8">
            <w:pPr>
              <w:jc w:val="both"/>
              <w:rPr>
                <w:rFonts w:ascii="Arial" w:hAnsi="Arial" w:cs="Arial"/>
                <w:b/>
                <w:lang w:val="es-CO"/>
              </w:rPr>
            </w:pPr>
            <w:r w:rsidRPr="007F4CA8">
              <w:rPr>
                <w:rFonts w:ascii="Arial" w:hAnsi="Arial" w:cs="Arial"/>
                <w:b/>
                <w:lang w:val="es-CO"/>
              </w:rPr>
              <w:t>Promedio de la utilidad recibida en el 200</w:t>
            </w:r>
            <w:r w:rsidR="00C004F0" w:rsidRPr="007F4CA8">
              <w:rPr>
                <w:rFonts w:ascii="Arial" w:hAnsi="Arial" w:cs="Arial"/>
                <w:b/>
                <w:lang w:val="es-CO"/>
              </w:rPr>
              <w:t>7</w:t>
            </w:r>
          </w:p>
        </w:tc>
        <w:tc>
          <w:tcPr>
            <w:tcW w:w="0" w:type="auto"/>
            <w:shd w:val="clear" w:color="auto" w:fill="auto"/>
          </w:tcPr>
          <w:p w14:paraId="76611D07" w14:textId="77777777" w:rsidR="002C4435" w:rsidRPr="007F4CA8" w:rsidRDefault="002C4435" w:rsidP="007F4CA8">
            <w:pPr>
              <w:jc w:val="both"/>
              <w:rPr>
                <w:rFonts w:ascii="Arial" w:hAnsi="Arial" w:cs="Arial"/>
                <w:b/>
                <w:lang w:val="es-CO"/>
              </w:rPr>
            </w:pPr>
            <w:r w:rsidRPr="007F4CA8">
              <w:rPr>
                <w:rFonts w:ascii="Arial" w:hAnsi="Arial" w:cs="Arial"/>
                <w:b/>
                <w:lang w:val="es-CO"/>
              </w:rPr>
              <w:t xml:space="preserve">Valor actualizado </w:t>
            </w:r>
            <w:r w:rsidR="00BF31D6" w:rsidRPr="007F4CA8">
              <w:rPr>
                <w:rFonts w:ascii="Arial" w:hAnsi="Arial" w:cs="Arial"/>
                <w:b/>
                <w:lang w:val="es-CO"/>
              </w:rPr>
              <w:t>desde el 31 de diciembre de 2007</w:t>
            </w:r>
            <w:r w:rsidRPr="007F4CA8">
              <w:rPr>
                <w:rFonts w:ascii="Arial" w:hAnsi="Arial" w:cs="Arial"/>
                <w:b/>
                <w:lang w:val="es-CO"/>
              </w:rPr>
              <w:t xml:space="preserve"> </w:t>
            </w:r>
            <w:r w:rsidR="002E6F58" w:rsidRPr="007F4CA8">
              <w:rPr>
                <w:rFonts w:ascii="Arial" w:hAnsi="Arial" w:cs="Arial"/>
                <w:b/>
                <w:lang w:val="es-CO"/>
              </w:rPr>
              <w:t xml:space="preserve">= IPC 92,87 </w:t>
            </w:r>
            <w:r w:rsidRPr="007F4CA8">
              <w:rPr>
                <w:rFonts w:ascii="Arial" w:hAnsi="Arial" w:cs="Arial"/>
                <w:b/>
                <w:lang w:val="es-CO"/>
              </w:rPr>
              <w:t>(final de la vigencia fiscal) a marzo de 2008 (fecha en que cobró ejecutoria el acto que declaraba la caducidad del contrato</w:t>
            </w:r>
            <w:r w:rsidR="00017A38" w:rsidRPr="007F4CA8">
              <w:rPr>
                <w:rFonts w:ascii="Arial" w:hAnsi="Arial" w:cs="Arial"/>
                <w:b/>
                <w:lang w:val="es-CO"/>
              </w:rPr>
              <w:t xml:space="preserve"> = IPC 96,04</w:t>
            </w:r>
          </w:p>
        </w:tc>
      </w:tr>
      <w:tr w:rsidR="001D02AF" w:rsidRPr="007F4CA8" w14:paraId="15196F39" w14:textId="77777777" w:rsidTr="001D02AF">
        <w:tc>
          <w:tcPr>
            <w:tcW w:w="0" w:type="auto"/>
            <w:shd w:val="clear" w:color="auto" w:fill="auto"/>
          </w:tcPr>
          <w:p w14:paraId="49535923" w14:textId="77777777" w:rsidR="002C4435" w:rsidRPr="007F4CA8" w:rsidRDefault="00BF31D6" w:rsidP="007F4CA8">
            <w:pPr>
              <w:spacing w:line="360" w:lineRule="auto"/>
              <w:jc w:val="right"/>
              <w:rPr>
                <w:rFonts w:ascii="Arial" w:hAnsi="Arial" w:cs="Arial"/>
              </w:rPr>
            </w:pPr>
            <w:r w:rsidRPr="007F4CA8">
              <w:rPr>
                <w:rFonts w:ascii="Arial" w:hAnsi="Arial" w:cs="Arial"/>
              </w:rPr>
              <w:t>SA-OP-455-06</w:t>
            </w:r>
          </w:p>
        </w:tc>
        <w:tc>
          <w:tcPr>
            <w:tcW w:w="0" w:type="auto"/>
            <w:shd w:val="clear" w:color="auto" w:fill="auto"/>
          </w:tcPr>
          <w:p w14:paraId="1D8F617E" w14:textId="77777777" w:rsidR="002C4435" w:rsidRPr="007F4CA8" w:rsidRDefault="002C4435" w:rsidP="007F4CA8">
            <w:pPr>
              <w:spacing w:line="360" w:lineRule="auto"/>
              <w:jc w:val="right"/>
              <w:rPr>
                <w:rFonts w:ascii="Arial" w:hAnsi="Arial" w:cs="Arial"/>
                <w:lang w:val="es-CO"/>
              </w:rPr>
            </w:pPr>
            <w:r w:rsidRPr="007F4CA8">
              <w:rPr>
                <w:rFonts w:ascii="Arial" w:hAnsi="Arial" w:cs="Arial"/>
              </w:rPr>
              <w:t>$</w:t>
            </w:r>
            <w:r w:rsidR="00BF31D6" w:rsidRPr="007F4CA8">
              <w:rPr>
                <w:rFonts w:ascii="Arial" w:hAnsi="Arial" w:cs="Arial"/>
              </w:rPr>
              <w:t>66’664.728</w:t>
            </w:r>
          </w:p>
        </w:tc>
        <w:tc>
          <w:tcPr>
            <w:tcW w:w="0" w:type="auto"/>
            <w:shd w:val="clear" w:color="auto" w:fill="auto"/>
          </w:tcPr>
          <w:p w14:paraId="209BE715" w14:textId="77777777" w:rsidR="002C4435" w:rsidRPr="007F4CA8" w:rsidRDefault="002C4435" w:rsidP="007F4CA8">
            <w:pPr>
              <w:spacing w:line="360" w:lineRule="auto"/>
              <w:jc w:val="right"/>
              <w:rPr>
                <w:rFonts w:ascii="Arial" w:hAnsi="Arial" w:cs="Arial"/>
                <w:lang w:val="es-CO"/>
              </w:rPr>
            </w:pPr>
            <w:r w:rsidRPr="007F4CA8">
              <w:rPr>
                <w:rFonts w:ascii="Arial" w:hAnsi="Arial" w:cs="Arial"/>
                <w:lang w:val="es-CO"/>
              </w:rPr>
              <w:t>$</w:t>
            </w:r>
            <w:r w:rsidR="00F85808" w:rsidRPr="007F4CA8">
              <w:rPr>
                <w:rFonts w:ascii="Arial" w:hAnsi="Arial" w:cs="Arial"/>
                <w:lang w:val="es-CO"/>
              </w:rPr>
              <w:t>3’333.236</w:t>
            </w:r>
          </w:p>
        </w:tc>
        <w:tc>
          <w:tcPr>
            <w:tcW w:w="0" w:type="auto"/>
            <w:shd w:val="clear" w:color="auto" w:fill="auto"/>
          </w:tcPr>
          <w:p w14:paraId="17FCCEF9" w14:textId="77777777" w:rsidR="002C4435" w:rsidRPr="007F4CA8" w:rsidRDefault="002C4435" w:rsidP="007F4CA8">
            <w:pPr>
              <w:spacing w:line="360" w:lineRule="auto"/>
              <w:jc w:val="right"/>
              <w:rPr>
                <w:rFonts w:ascii="Arial" w:hAnsi="Arial" w:cs="Arial"/>
                <w:lang w:val="es-CO"/>
              </w:rPr>
            </w:pPr>
          </w:p>
        </w:tc>
        <w:tc>
          <w:tcPr>
            <w:tcW w:w="0" w:type="auto"/>
            <w:shd w:val="clear" w:color="auto" w:fill="auto"/>
          </w:tcPr>
          <w:p w14:paraId="589CDEBA" w14:textId="77777777" w:rsidR="002C4435" w:rsidRPr="007F4CA8" w:rsidRDefault="002C4435" w:rsidP="007F4CA8">
            <w:pPr>
              <w:spacing w:line="360" w:lineRule="auto"/>
              <w:jc w:val="both"/>
              <w:rPr>
                <w:rFonts w:ascii="Arial" w:hAnsi="Arial" w:cs="Arial"/>
                <w:lang w:val="es-CO"/>
              </w:rPr>
            </w:pPr>
          </w:p>
        </w:tc>
      </w:tr>
      <w:tr w:rsidR="001D02AF" w:rsidRPr="007F4CA8" w14:paraId="087A0A2B" w14:textId="77777777" w:rsidTr="001D02AF">
        <w:tc>
          <w:tcPr>
            <w:tcW w:w="0" w:type="auto"/>
            <w:shd w:val="clear" w:color="auto" w:fill="auto"/>
          </w:tcPr>
          <w:p w14:paraId="0BCC9588" w14:textId="77777777" w:rsidR="002C4435" w:rsidRPr="007F4CA8" w:rsidRDefault="002C4435" w:rsidP="007F4CA8">
            <w:pPr>
              <w:spacing w:line="360" w:lineRule="auto"/>
              <w:jc w:val="right"/>
              <w:rPr>
                <w:rFonts w:ascii="Arial" w:hAnsi="Arial" w:cs="Arial"/>
                <w:lang w:val="es-CO"/>
              </w:rPr>
            </w:pPr>
            <w:r w:rsidRPr="007F4CA8">
              <w:rPr>
                <w:rFonts w:ascii="Arial" w:hAnsi="Arial" w:cs="Arial"/>
                <w:lang w:val="es-CO"/>
              </w:rPr>
              <w:t xml:space="preserve">Total </w:t>
            </w:r>
          </w:p>
        </w:tc>
        <w:tc>
          <w:tcPr>
            <w:tcW w:w="0" w:type="auto"/>
            <w:shd w:val="clear" w:color="auto" w:fill="auto"/>
          </w:tcPr>
          <w:p w14:paraId="4291423F" w14:textId="77777777" w:rsidR="002C4435" w:rsidRPr="007F4CA8" w:rsidRDefault="002C4435" w:rsidP="007F4CA8">
            <w:pPr>
              <w:spacing w:line="360" w:lineRule="auto"/>
              <w:jc w:val="right"/>
              <w:rPr>
                <w:rFonts w:ascii="Arial" w:hAnsi="Arial" w:cs="Arial"/>
                <w:lang w:val="es-CO"/>
              </w:rPr>
            </w:pPr>
          </w:p>
        </w:tc>
        <w:tc>
          <w:tcPr>
            <w:tcW w:w="0" w:type="auto"/>
            <w:shd w:val="clear" w:color="auto" w:fill="auto"/>
          </w:tcPr>
          <w:p w14:paraId="59A73B6F" w14:textId="77777777" w:rsidR="002C4435" w:rsidRPr="007F4CA8" w:rsidRDefault="002C4435" w:rsidP="007F4CA8">
            <w:pPr>
              <w:spacing w:line="360" w:lineRule="auto"/>
              <w:jc w:val="right"/>
              <w:rPr>
                <w:rFonts w:ascii="Arial" w:hAnsi="Arial" w:cs="Arial"/>
                <w:lang w:val="es-CO"/>
              </w:rPr>
            </w:pPr>
          </w:p>
        </w:tc>
        <w:tc>
          <w:tcPr>
            <w:tcW w:w="0" w:type="auto"/>
            <w:shd w:val="clear" w:color="auto" w:fill="auto"/>
          </w:tcPr>
          <w:p w14:paraId="7F9FF546" w14:textId="77777777" w:rsidR="002C4435" w:rsidRPr="007F4CA8" w:rsidRDefault="002C4435" w:rsidP="007F4CA8">
            <w:pPr>
              <w:spacing w:line="360" w:lineRule="auto"/>
              <w:jc w:val="right"/>
              <w:rPr>
                <w:rFonts w:ascii="Arial" w:hAnsi="Arial" w:cs="Arial"/>
                <w:lang w:val="es-CO"/>
              </w:rPr>
            </w:pPr>
            <w:r w:rsidRPr="007F4CA8">
              <w:rPr>
                <w:rFonts w:ascii="Arial" w:hAnsi="Arial" w:cs="Arial"/>
                <w:lang w:val="es-CO"/>
              </w:rPr>
              <w:t>$</w:t>
            </w:r>
            <w:r w:rsidR="00F85808" w:rsidRPr="007F4CA8">
              <w:rPr>
                <w:rFonts w:ascii="Arial" w:hAnsi="Arial" w:cs="Arial"/>
                <w:lang w:val="es-CO"/>
              </w:rPr>
              <w:t>3’333.236</w:t>
            </w:r>
          </w:p>
        </w:tc>
        <w:tc>
          <w:tcPr>
            <w:tcW w:w="0" w:type="auto"/>
            <w:shd w:val="clear" w:color="auto" w:fill="auto"/>
          </w:tcPr>
          <w:p w14:paraId="36918A79" w14:textId="77777777" w:rsidR="002C4435" w:rsidRPr="007F4CA8" w:rsidRDefault="002C4435" w:rsidP="007F4CA8">
            <w:pPr>
              <w:spacing w:line="360" w:lineRule="auto"/>
              <w:jc w:val="right"/>
              <w:rPr>
                <w:rFonts w:ascii="Arial" w:hAnsi="Arial" w:cs="Arial"/>
                <w:lang w:val="es-CO"/>
              </w:rPr>
            </w:pPr>
            <w:r w:rsidRPr="007F4CA8">
              <w:rPr>
                <w:rFonts w:ascii="Arial" w:hAnsi="Arial" w:cs="Arial"/>
                <w:lang w:val="es-CO"/>
              </w:rPr>
              <w:t>$</w:t>
            </w:r>
            <w:r w:rsidR="00C004F0" w:rsidRPr="007F4CA8">
              <w:rPr>
                <w:rFonts w:ascii="Arial" w:hAnsi="Arial" w:cs="Arial"/>
                <w:lang w:val="es-CO"/>
              </w:rPr>
              <w:t>3’447.011</w:t>
            </w:r>
          </w:p>
        </w:tc>
      </w:tr>
    </w:tbl>
    <w:p w14:paraId="4CE4CEAA" w14:textId="77777777" w:rsidR="002C4435" w:rsidRPr="007F4CA8" w:rsidRDefault="002C4435" w:rsidP="007F4CA8">
      <w:pPr>
        <w:spacing w:line="360" w:lineRule="auto"/>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1418"/>
      </w:tblGrid>
      <w:tr w:rsidR="005E7822" w:rsidRPr="007F4CA8" w14:paraId="24E74B92" w14:textId="77777777" w:rsidTr="001D02AF">
        <w:tc>
          <w:tcPr>
            <w:tcW w:w="0" w:type="auto"/>
            <w:shd w:val="clear" w:color="auto" w:fill="auto"/>
          </w:tcPr>
          <w:p w14:paraId="00D92EB2"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Promedio de utilidad anual recibida durante los cinco años anteriores a las declaratoria de caducidad</w:t>
            </w:r>
            <w:r w:rsidR="00500053" w:rsidRPr="007F4CA8">
              <w:rPr>
                <w:rStyle w:val="Refdenotaalpie"/>
                <w:rFonts w:ascii="Arial" w:hAnsi="Arial" w:cs="Arial"/>
              </w:rPr>
              <w:footnoteReference w:id="19"/>
            </w:r>
            <w:r w:rsidRPr="007F4CA8">
              <w:rPr>
                <w:rFonts w:ascii="Arial" w:hAnsi="Arial" w:cs="Arial"/>
              </w:rPr>
              <w:t xml:space="preserve"> </w:t>
            </w:r>
          </w:p>
        </w:tc>
        <w:tc>
          <w:tcPr>
            <w:tcW w:w="0" w:type="auto"/>
            <w:shd w:val="clear" w:color="auto" w:fill="auto"/>
          </w:tcPr>
          <w:p w14:paraId="26E11B76"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Valor total</w:t>
            </w:r>
          </w:p>
        </w:tc>
      </w:tr>
      <w:tr w:rsidR="005E7822" w:rsidRPr="007F4CA8" w14:paraId="1A54178B" w14:textId="77777777" w:rsidTr="001D02AF">
        <w:tc>
          <w:tcPr>
            <w:tcW w:w="0" w:type="auto"/>
            <w:shd w:val="clear" w:color="auto" w:fill="auto"/>
          </w:tcPr>
          <w:p w14:paraId="584AECE0"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2003</w:t>
            </w:r>
          </w:p>
        </w:tc>
        <w:tc>
          <w:tcPr>
            <w:tcW w:w="0" w:type="auto"/>
            <w:shd w:val="clear" w:color="auto" w:fill="auto"/>
          </w:tcPr>
          <w:p w14:paraId="4D6E44D9"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lang w:val="es-CO"/>
              </w:rPr>
              <w:t>$3’005.635</w:t>
            </w:r>
          </w:p>
        </w:tc>
      </w:tr>
      <w:tr w:rsidR="005E7822" w:rsidRPr="007F4CA8" w14:paraId="528C5623" w14:textId="77777777" w:rsidTr="001D02AF">
        <w:tc>
          <w:tcPr>
            <w:tcW w:w="0" w:type="auto"/>
            <w:shd w:val="clear" w:color="auto" w:fill="auto"/>
          </w:tcPr>
          <w:p w14:paraId="2717F9C0"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2004</w:t>
            </w:r>
          </w:p>
        </w:tc>
        <w:tc>
          <w:tcPr>
            <w:tcW w:w="0" w:type="auto"/>
            <w:shd w:val="clear" w:color="auto" w:fill="auto"/>
          </w:tcPr>
          <w:p w14:paraId="5DD514D0"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lang w:val="es-CO"/>
              </w:rPr>
              <w:t>$2’499.954</w:t>
            </w:r>
          </w:p>
        </w:tc>
      </w:tr>
      <w:tr w:rsidR="005E7822" w:rsidRPr="007F4CA8" w14:paraId="10D56529" w14:textId="77777777" w:rsidTr="001D02AF">
        <w:tc>
          <w:tcPr>
            <w:tcW w:w="0" w:type="auto"/>
            <w:shd w:val="clear" w:color="auto" w:fill="auto"/>
          </w:tcPr>
          <w:p w14:paraId="6CD1701A"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2005</w:t>
            </w:r>
          </w:p>
        </w:tc>
        <w:tc>
          <w:tcPr>
            <w:tcW w:w="0" w:type="auto"/>
            <w:shd w:val="clear" w:color="auto" w:fill="auto"/>
          </w:tcPr>
          <w:p w14:paraId="39C68B29"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lang w:val="es-CO"/>
              </w:rPr>
              <w:t>$1’100.791</w:t>
            </w:r>
          </w:p>
        </w:tc>
      </w:tr>
      <w:tr w:rsidR="005E7822" w:rsidRPr="007F4CA8" w14:paraId="2CC0CDC4" w14:textId="77777777" w:rsidTr="001D02AF">
        <w:tc>
          <w:tcPr>
            <w:tcW w:w="0" w:type="auto"/>
            <w:shd w:val="clear" w:color="auto" w:fill="auto"/>
          </w:tcPr>
          <w:p w14:paraId="65969163"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rPr>
              <w:t>2007</w:t>
            </w:r>
          </w:p>
        </w:tc>
        <w:tc>
          <w:tcPr>
            <w:tcW w:w="0" w:type="auto"/>
            <w:shd w:val="clear" w:color="auto" w:fill="auto"/>
          </w:tcPr>
          <w:p w14:paraId="5C546558" w14:textId="77777777" w:rsidR="005E7822" w:rsidRPr="007F4CA8" w:rsidRDefault="005E7822" w:rsidP="007F4CA8">
            <w:pPr>
              <w:spacing w:line="360" w:lineRule="auto"/>
              <w:contextualSpacing/>
              <w:jc w:val="both"/>
              <w:rPr>
                <w:rFonts w:ascii="Arial" w:hAnsi="Arial" w:cs="Arial"/>
              </w:rPr>
            </w:pPr>
            <w:r w:rsidRPr="007F4CA8">
              <w:rPr>
                <w:rFonts w:ascii="Arial" w:hAnsi="Arial" w:cs="Arial"/>
                <w:lang w:val="es-CO"/>
              </w:rPr>
              <w:t>$3’447.011</w:t>
            </w:r>
          </w:p>
        </w:tc>
      </w:tr>
      <w:tr w:rsidR="005E7822" w:rsidRPr="007F4CA8" w14:paraId="36EADD18" w14:textId="77777777" w:rsidTr="001D02AF">
        <w:tc>
          <w:tcPr>
            <w:tcW w:w="0" w:type="auto"/>
            <w:shd w:val="clear" w:color="auto" w:fill="auto"/>
          </w:tcPr>
          <w:p w14:paraId="7BA2A826" w14:textId="77777777" w:rsidR="005E7822" w:rsidRPr="007F4CA8" w:rsidRDefault="005E7822" w:rsidP="007F4CA8">
            <w:pPr>
              <w:spacing w:line="360" w:lineRule="auto"/>
              <w:contextualSpacing/>
              <w:jc w:val="both"/>
              <w:rPr>
                <w:rFonts w:ascii="Arial" w:hAnsi="Arial" w:cs="Arial"/>
              </w:rPr>
            </w:pPr>
          </w:p>
        </w:tc>
        <w:tc>
          <w:tcPr>
            <w:tcW w:w="0" w:type="auto"/>
            <w:shd w:val="clear" w:color="auto" w:fill="auto"/>
          </w:tcPr>
          <w:p w14:paraId="2A19B2BE" w14:textId="77777777" w:rsidR="005E7822" w:rsidRPr="007F4CA8" w:rsidRDefault="00F131CA" w:rsidP="007F4CA8">
            <w:pPr>
              <w:spacing w:line="360" w:lineRule="auto"/>
              <w:contextualSpacing/>
              <w:jc w:val="both"/>
              <w:rPr>
                <w:rFonts w:ascii="Arial" w:hAnsi="Arial" w:cs="Arial"/>
                <w:b/>
              </w:rPr>
            </w:pPr>
            <w:r w:rsidRPr="007F4CA8">
              <w:rPr>
                <w:rFonts w:ascii="Arial" w:hAnsi="Arial" w:cs="Arial"/>
                <w:b/>
              </w:rPr>
              <w:t>$2’513.347</w:t>
            </w:r>
          </w:p>
        </w:tc>
      </w:tr>
    </w:tbl>
    <w:p w14:paraId="6B30B2CA" w14:textId="77777777" w:rsidR="007F2E8F" w:rsidRPr="007F4CA8" w:rsidRDefault="007F2E8F" w:rsidP="007F4CA8">
      <w:pPr>
        <w:spacing w:line="360" w:lineRule="auto"/>
        <w:contextualSpacing/>
        <w:jc w:val="both"/>
        <w:rPr>
          <w:rFonts w:ascii="Arial" w:hAnsi="Arial" w:cs="Arial"/>
        </w:rPr>
      </w:pPr>
    </w:p>
    <w:p w14:paraId="4647DDC1" w14:textId="77777777" w:rsidR="006769BD" w:rsidRPr="007F4CA8" w:rsidRDefault="006769BD" w:rsidP="007F4CA8">
      <w:pPr>
        <w:spacing w:line="360" w:lineRule="auto"/>
        <w:contextualSpacing/>
        <w:jc w:val="both"/>
        <w:rPr>
          <w:rFonts w:ascii="Arial" w:hAnsi="Arial" w:cs="Arial"/>
        </w:rPr>
      </w:pPr>
      <w:r w:rsidRPr="007F4CA8">
        <w:rPr>
          <w:rFonts w:ascii="Arial" w:hAnsi="Arial" w:cs="Arial"/>
        </w:rPr>
        <w:t xml:space="preserve">Así pues, </w:t>
      </w:r>
      <w:bookmarkStart w:id="6" w:name="_Hlk485803242"/>
      <w:r w:rsidRPr="007F4CA8">
        <w:rPr>
          <w:rFonts w:ascii="Arial" w:hAnsi="Arial" w:cs="Arial"/>
        </w:rPr>
        <w:t xml:space="preserve">el promedio de utilidad recibida por el contratista por la ejecución de contratos </w:t>
      </w:r>
      <w:r w:rsidR="00FE6D6C" w:rsidRPr="007F4CA8">
        <w:rPr>
          <w:rFonts w:ascii="Arial" w:hAnsi="Arial" w:cs="Arial"/>
        </w:rPr>
        <w:t>celebrados con el Estado</w:t>
      </w:r>
      <w:r w:rsidRPr="007F4CA8">
        <w:rPr>
          <w:rFonts w:ascii="Arial" w:hAnsi="Arial" w:cs="Arial"/>
        </w:rPr>
        <w:t xml:space="preserve"> durante los cinco años anteriores a la declaratoria de caducidad corresponde a $2’513.347 anual. Dicha cifra se multiplicará por los cinco años </w:t>
      </w:r>
      <w:r w:rsidR="00FE6D6C" w:rsidRPr="007F4CA8">
        <w:rPr>
          <w:rFonts w:ascii="Arial" w:hAnsi="Arial" w:cs="Arial"/>
        </w:rPr>
        <w:t>que duró la inhabilidad originada en</w:t>
      </w:r>
      <w:r w:rsidRPr="007F4CA8">
        <w:rPr>
          <w:rFonts w:ascii="Arial" w:hAnsi="Arial" w:cs="Arial"/>
        </w:rPr>
        <w:t xml:space="preserve"> dicha declarato</w:t>
      </w:r>
      <w:r w:rsidR="004276DF" w:rsidRPr="007F4CA8">
        <w:rPr>
          <w:rFonts w:ascii="Arial" w:hAnsi="Arial" w:cs="Arial"/>
        </w:rPr>
        <w:t>ria. Una vez</w:t>
      </w:r>
      <w:r w:rsidRPr="007F4CA8">
        <w:rPr>
          <w:rFonts w:ascii="Arial" w:hAnsi="Arial" w:cs="Arial"/>
        </w:rPr>
        <w:t xml:space="preserve"> obtenida la suma correspondiente se procederá a actualizarla</w:t>
      </w:r>
      <w:r w:rsidR="004276DF" w:rsidRPr="007F4CA8">
        <w:rPr>
          <w:rFonts w:ascii="Arial" w:hAnsi="Arial" w:cs="Arial"/>
        </w:rPr>
        <w:t>,</w:t>
      </w:r>
      <w:r w:rsidRPr="007F4CA8">
        <w:rPr>
          <w:rFonts w:ascii="Arial" w:hAnsi="Arial" w:cs="Arial"/>
        </w:rPr>
        <w:t xml:space="preserve"> teniendo como fecha inicial la de marzo de 2008</w:t>
      </w:r>
      <w:r w:rsidR="00FE6D6C" w:rsidRPr="007F4CA8">
        <w:rPr>
          <w:rFonts w:ascii="Arial" w:hAnsi="Arial" w:cs="Arial"/>
        </w:rPr>
        <w:t>,</w:t>
      </w:r>
      <w:r w:rsidRPr="007F4CA8">
        <w:rPr>
          <w:rFonts w:ascii="Arial" w:hAnsi="Arial" w:cs="Arial"/>
        </w:rPr>
        <w:t xml:space="preserve"> por ser esa la época en que se produjo </w:t>
      </w:r>
      <w:r w:rsidR="00E72173" w:rsidRPr="007F4CA8">
        <w:rPr>
          <w:rFonts w:ascii="Arial" w:hAnsi="Arial" w:cs="Arial"/>
        </w:rPr>
        <w:t>la ejecutoria d</w:t>
      </w:r>
      <w:r w:rsidRPr="007F4CA8">
        <w:rPr>
          <w:rFonts w:ascii="Arial" w:hAnsi="Arial" w:cs="Arial"/>
        </w:rPr>
        <w:t>el acto acusa</w:t>
      </w:r>
      <w:r w:rsidR="0029048A" w:rsidRPr="007F4CA8">
        <w:rPr>
          <w:rFonts w:ascii="Arial" w:hAnsi="Arial" w:cs="Arial"/>
        </w:rPr>
        <w:t>do</w:t>
      </w:r>
      <w:r w:rsidR="004276DF" w:rsidRPr="007F4CA8">
        <w:rPr>
          <w:rFonts w:ascii="Arial" w:hAnsi="Arial" w:cs="Arial"/>
        </w:rPr>
        <w:t>,</w:t>
      </w:r>
      <w:r w:rsidRPr="007F4CA8">
        <w:rPr>
          <w:rFonts w:ascii="Arial" w:hAnsi="Arial" w:cs="Arial"/>
        </w:rPr>
        <w:t xml:space="preserve"> </w:t>
      </w:r>
      <w:r w:rsidR="00E72173" w:rsidRPr="007F4CA8">
        <w:rPr>
          <w:rFonts w:ascii="Arial" w:hAnsi="Arial" w:cs="Arial"/>
        </w:rPr>
        <w:t>y de ahí la imposibilida</w:t>
      </w:r>
      <w:r w:rsidR="00FE6D6C" w:rsidRPr="007F4CA8">
        <w:rPr>
          <w:rFonts w:ascii="Arial" w:hAnsi="Arial" w:cs="Arial"/>
        </w:rPr>
        <w:t>d de seguir contratando con el E</w:t>
      </w:r>
      <w:r w:rsidR="00E72173" w:rsidRPr="007F4CA8">
        <w:rPr>
          <w:rFonts w:ascii="Arial" w:hAnsi="Arial" w:cs="Arial"/>
        </w:rPr>
        <w:t>stado</w:t>
      </w:r>
      <w:r w:rsidR="004276DF" w:rsidRPr="007F4CA8">
        <w:rPr>
          <w:rFonts w:ascii="Arial" w:hAnsi="Arial" w:cs="Arial"/>
        </w:rPr>
        <w:t>,</w:t>
      </w:r>
      <w:r w:rsidR="00E72173" w:rsidRPr="007F4CA8">
        <w:rPr>
          <w:rFonts w:ascii="Arial" w:hAnsi="Arial" w:cs="Arial"/>
        </w:rPr>
        <w:t xml:space="preserve"> </w:t>
      </w:r>
      <w:r w:rsidRPr="007F4CA8">
        <w:rPr>
          <w:rFonts w:ascii="Arial" w:hAnsi="Arial" w:cs="Arial"/>
        </w:rPr>
        <w:t xml:space="preserve">y como fecha final la correspondiente a la del presente fallo, así: </w:t>
      </w:r>
    </w:p>
    <w:p w14:paraId="4E12FE05" w14:textId="77777777" w:rsidR="0029048A" w:rsidRPr="007F4CA8" w:rsidRDefault="0029048A" w:rsidP="007F4CA8">
      <w:pPr>
        <w:spacing w:line="360" w:lineRule="auto"/>
        <w:contextualSpacing/>
        <w:jc w:val="both"/>
        <w:rPr>
          <w:rFonts w:ascii="Arial" w:hAnsi="Arial" w:cs="Arial"/>
        </w:rPr>
      </w:pPr>
    </w:p>
    <w:bookmarkEnd w:id="6"/>
    <w:p w14:paraId="49A7D58A" w14:textId="77777777" w:rsidR="0029048A" w:rsidRPr="007F4CA8" w:rsidRDefault="0029048A" w:rsidP="007F4CA8">
      <w:pPr>
        <w:spacing w:line="360" w:lineRule="auto"/>
        <w:contextualSpacing/>
        <w:jc w:val="both"/>
        <w:rPr>
          <w:rFonts w:ascii="Arial" w:hAnsi="Arial" w:cs="Arial"/>
        </w:rPr>
      </w:pPr>
      <w:r w:rsidRPr="007F4CA8">
        <w:rPr>
          <w:rFonts w:ascii="Arial" w:hAnsi="Arial" w:cs="Arial"/>
        </w:rPr>
        <w:t xml:space="preserve">$2’513.347 X </w:t>
      </w:r>
      <w:r w:rsidR="008937C0" w:rsidRPr="007F4CA8">
        <w:rPr>
          <w:rFonts w:ascii="Arial" w:hAnsi="Arial" w:cs="Arial"/>
        </w:rPr>
        <w:t>5 =</w:t>
      </w:r>
      <w:r w:rsidR="00D51293" w:rsidRPr="007F4CA8">
        <w:rPr>
          <w:rFonts w:ascii="Arial" w:hAnsi="Arial" w:cs="Arial"/>
        </w:rPr>
        <w:t xml:space="preserve"> $12’566.735</w:t>
      </w:r>
    </w:p>
    <w:p w14:paraId="46B7F329" w14:textId="77777777" w:rsidR="00D51293" w:rsidRPr="007F4CA8" w:rsidRDefault="00D51293" w:rsidP="007F4CA8">
      <w:pPr>
        <w:spacing w:line="360" w:lineRule="auto"/>
        <w:contextualSpacing/>
        <w:jc w:val="both"/>
        <w:rPr>
          <w:rFonts w:ascii="Arial" w:hAnsi="Arial" w:cs="Arial"/>
        </w:rPr>
      </w:pPr>
    </w:p>
    <w:p w14:paraId="19F8588B" w14:textId="77777777" w:rsidR="00D51293" w:rsidRPr="007F4CA8" w:rsidRDefault="00FF3DC1" w:rsidP="007F4CA8">
      <w:pPr>
        <w:spacing w:line="360" w:lineRule="auto"/>
        <w:contextualSpacing/>
        <w:jc w:val="both"/>
        <w:rPr>
          <w:rFonts w:ascii="Arial" w:hAnsi="Arial" w:cs="Arial"/>
          <w:u w:val="single"/>
        </w:rPr>
      </w:pPr>
      <w:r w:rsidRPr="007F4CA8">
        <w:rPr>
          <w:rFonts w:ascii="Arial" w:hAnsi="Arial" w:cs="Arial"/>
        </w:rPr>
        <w:t xml:space="preserve">Ra= </w:t>
      </w:r>
      <w:proofErr w:type="spellStart"/>
      <w:r w:rsidRPr="007F4CA8">
        <w:rPr>
          <w:rFonts w:ascii="Arial" w:hAnsi="Arial" w:cs="Arial"/>
        </w:rPr>
        <w:t>Vh</w:t>
      </w:r>
      <w:proofErr w:type="spellEnd"/>
      <w:r w:rsidRPr="007F4CA8">
        <w:rPr>
          <w:rFonts w:ascii="Arial" w:hAnsi="Arial" w:cs="Arial"/>
        </w:rPr>
        <w:t xml:space="preserve">   </w:t>
      </w:r>
      <w:r w:rsidRPr="007F4CA8">
        <w:rPr>
          <w:rFonts w:ascii="Arial" w:hAnsi="Arial" w:cs="Arial"/>
          <w:u w:val="single"/>
        </w:rPr>
        <w:t xml:space="preserve">Índice inicial </w:t>
      </w:r>
    </w:p>
    <w:p w14:paraId="67698E81" w14:textId="77777777" w:rsidR="006769BD" w:rsidRPr="007F4CA8" w:rsidRDefault="00FF3DC1" w:rsidP="007F4CA8">
      <w:pPr>
        <w:tabs>
          <w:tab w:val="left" w:pos="999"/>
        </w:tabs>
        <w:spacing w:line="360" w:lineRule="auto"/>
        <w:contextualSpacing/>
        <w:jc w:val="both"/>
        <w:rPr>
          <w:rFonts w:ascii="Arial" w:hAnsi="Arial" w:cs="Arial"/>
        </w:rPr>
      </w:pPr>
      <w:r w:rsidRPr="007F4CA8">
        <w:rPr>
          <w:rFonts w:ascii="Arial" w:hAnsi="Arial" w:cs="Arial"/>
        </w:rPr>
        <w:lastRenderedPageBreak/>
        <w:tab/>
        <w:t xml:space="preserve">Índice Final </w:t>
      </w:r>
    </w:p>
    <w:p w14:paraId="578CEC0A" w14:textId="77777777" w:rsidR="0029048A" w:rsidRPr="007F4CA8" w:rsidRDefault="0029048A" w:rsidP="007F4CA8">
      <w:pPr>
        <w:spacing w:line="360" w:lineRule="auto"/>
        <w:contextualSpacing/>
        <w:jc w:val="both"/>
        <w:rPr>
          <w:rFonts w:ascii="Arial" w:hAnsi="Arial" w:cs="Arial"/>
        </w:rPr>
      </w:pPr>
    </w:p>
    <w:p w14:paraId="54481B2A" w14:textId="77777777" w:rsidR="00FF3DC1" w:rsidRPr="007F4CA8" w:rsidRDefault="00FF3DC1" w:rsidP="007F4CA8">
      <w:pPr>
        <w:spacing w:line="360" w:lineRule="auto"/>
        <w:contextualSpacing/>
        <w:jc w:val="both"/>
        <w:rPr>
          <w:rFonts w:ascii="Arial" w:hAnsi="Arial" w:cs="Arial"/>
          <w:b/>
        </w:rPr>
      </w:pPr>
      <w:r w:rsidRPr="007F4CA8">
        <w:rPr>
          <w:rFonts w:ascii="Arial" w:hAnsi="Arial" w:cs="Arial"/>
        </w:rPr>
        <w:t xml:space="preserve">Ra= $12’566.735   </w:t>
      </w:r>
      <w:r w:rsidRPr="007F4CA8">
        <w:rPr>
          <w:rFonts w:ascii="Arial" w:hAnsi="Arial" w:cs="Arial"/>
          <w:b/>
          <w:u w:val="single"/>
        </w:rPr>
        <w:t>96,04</w:t>
      </w:r>
    </w:p>
    <w:p w14:paraId="6D470ACC" w14:textId="77777777" w:rsidR="00FF3DC1" w:rsidRPr="007F4CA8" w:rsidRDefault="00FF3DC1" w:rsidP="007F4CA8">
      <w:pPr>
        <w:tabs>
          <w:tab w:val="left" w:pos="1934"/>
        </w:tabs>
        <w:spacing w:line="360" w:lineRule="auto"/>
        <w:contextualSpacing/>
        <w:jc w:val="both"/>
        <w:rPr>
          <w:rFonts w:ascii="Arial" w:hAnsi="Arial" w:cs="Arial"/>
          <w:b/>
        </w:rPr>
      </w:pPr>
      <w:r w:rsidRPr="007F4CA8">
        <w:rPr>
          <w:rFonts w:ascii="Arial" w:hAnsi="Arial" w:cs="Arial"/>
          <w:b/>
        </w:rPr>
        <w:tab/>
        <w:t>137,71</w:t>
      </w:r>
    </w:p>
    <w:p w14:paraId="59762D91" w14:textId="77777777" w:rsidR="00FF3DC1" w:rsidRPr="007F4CA8" w:rsidRDefault="00FF3DC1" w:rsidP="007F4CA8">
      <w:pPr>
        <w:spacing w:line="360" w:lineRule="auto"/>
        <w:contextualSpacing/>
        <w:jc w:val="both"/>
        <w:rPr>
          <w:rFonts w:ascii="Arial" w:hAnsi="Arial" w:cs="Arial"/>
          <w:b/>
        </w:rPr>
      </w:pPr>
    </w:p>
    <w:p w14:paraId="25BEFE73" w14:textId="77777777" w:rsidR="00FF3DC1" w:rsidRPr="007F4CA8" w:rsidRDefault="00FF3DC1" w:rsidP="007F4CA8">
      <w:pPr>
        <w:spacing w:line="360" w:lineRule="auto"/>
        <w:contextualSpacing/>
        <w:jc w:val="both"/>
        <w:rPr>
          <w:rFonts w:ascii="Arial" w:hAnsi="Arial" w:cs="Arial"/>
          <w:b/>
        </w:rPr>
      </w:pPr>
      <w:r w:rsidRPr="007F4CA8">
        <w:rPr>
          <w:rFonts w:ascii="Arial" w:hAnsi="Arial" w:cs="Arial"/>
          <w:b/>
        </w:rPr>
        <w:t xml:space="preserve">Ra= </w:t>
      </w:r>
      <w:bookmarkStart w:id="7" w:name="_Hlk485803316"/>
      <w:r w:rsidRPr="007F4CA8">
        <w:rPr>
          <w:rFonts w:ascii="Arial" w:hAnsi="Arial" w:cs="Arial"/>
          <w:b/>
        </w:rPr>
        <w:t>$18’019.211</w:t>
      </w:r>
      <w:bookmarkEnd w:id="7"/>
    </w:p>
    <w:p w14:paraId="2B345566" w14:textId="77777777" w:rsidR="00A919C6" w:rsidRPr="007F4CA8" w:rsidRDefault="00A919C6" w:rsidP="007F4CA8">
      <w:pPr>
        <w:spacing w:line="360" w:lineRule="auto"/>
        <w:jc w:val="both"/>
        <w:rPr>
          <w:rFonts w:ascii="Arial" w:hAnsi="Arial" w:cs="Arial"/>
          <w:lang w:val="es-CO"/>
        </w:rPr>
      </w:pPr>
    </w:p>
    <w:p w14:paraId="11BCF8CF" w14:textId="77777777" w:rsidR="00B44205" w:rsidRPr="007F4CA8" w:rsidRDefault="000A1CA8" w:rsidP="007F4CA8">
      <w:pPr>
        <w:pStyle w:val="Prrafodelista"/>
        <w:overflowPunct w:val="0"/>
        <w:autoSpaceDE w:val="0"/>
        <w:autoSpaceDN w:val="0"/>
        <w:adjustRightInd w:val="0"/>
        <w:ind w:left="0"/>
        <w:textAlignment w:val="baseline"/>
        <w:rPr>
          <w:rFonts w:cs="Arial"/>
          <w:b/>
          <w:lang w:val="es-CO"/>
        </w:rPr>
      </w:pPr>
      <w:r w:rsidRPr="007F4CA8">
        <w:rPr>
          <w:rFonts w:cs="Arial"/>
          <w:b/>
          <w:lang w:val="es-CO"/>
        </w:rPr>
        <w:t xml:space="preserve">3.2.- </w:t>
      </w:r>
      <w:r w:rsidR="00B44205" w:rsidRPr="007F4CA8">
        <w:rPr>
          <w:rFonts w:cs="Arial"/>
          <w:b/>
          <w:lang w:val="es-CO"/>
        </w:rPr>
        <w:t>Perjuicios morales</w:t>
      </w:r>
      <w:r w:rsidRPr="007F4CA8">
        <w:rPr>
          <w:rFonts w:cs="Arial"/>
          <w:b/>
          <w:lang w:val="es-CO"/>
        </w:rPr>
        <w:t xml:space="preserve"> en materia contractual </w:t>
      </w:r>
    </w:p>
    <w:p w14:paraId="19A1CD02" w14:textId="77777777" w:rsidR="00B44205" w:rsidRPr="007F4CA8" w:rsidRDefault="00B44205" w:rsidP="007F4CA8">
      <w:pPr>
        <w:spacing w:line="360" w:lineRule="auto"/>
        <w:jc w:val="both"/>
        <w:rPr>
          <w:rFonts w:ascii="Arial" w:hAnsi="Arial" w:cs="Arial"/>
          <w:b/>
          <w:lang w:val="es-CO"/>
        </w:rPr>
      </w:pPr>
    </w:p>
    <w:p w14:paraId="6F4274DB" w14:textId="77777777" w:rsidR="00CD2DB1" w:rsidRPr="007F4CA8" w:rsidRDefault="00B44205" w:rsidP="007F4CA8">
      <w:pPr>
        <w:spacing w:line="360" w:lineRule="auto"/>
        <w:jc w:val="both"/>
        <w:rPr>
          <w:rFonts w:ascii="Arial" w:hAnsi="Arial" w:cs="Arial"/>
          <w:lang w:val="es-CO"/>
        </w:rPr>
      </w:pPr>
      <w:r w:rsidRPr="007F4CA8">
        <w:rPr>
          <w:rFonts w:ascii="Arial" w:hAnsi="Arial" w:cs="Arial"/>
          <w:lang w:val="es-CO"/>
        </w:rPr>
        <w:t xml:space="preserve">El </w:t>
      </w:r>
      <w:r w:rsidR="00806C2B" w:rsidRPr="007F4CA8">
        <w:rPr>
          <w:rFonts w:ascii="Arial" w:hAnsi="Arial" w:cs="Arial"/>
          <w:lang w:val="es-CO"/>
        </w:rPr>
        <w:t xml:space="preserve">segundo argumento de inconformidad </w:t>
      </w:r>
      <w:r w:rsidR="0047793B" w:rsidRPr="007F4CA8">
        <w:rPr>
          <w:rFonts w:ascii="Arial" w:hAnsi="Arial" w:cs="Arial"/>
          <w:lang w:val="es-CO"/>
        </w:rPr>
        <w:t xml:space="preserve">se </w:t>
      </w:r>
      <w:r w:rsidR="00806C2B" w:rsidRPr="007F4CA8">
        <w:rPr>
          <w:rFonts w:ascii="Arial" w:hAnsi="Arial" w:cs="Arial"/>
          <w:lang w:val="es-CO"/>
        </w:rPr>
        <w:t xml:space="preserve">edificó sobre la negativa al reconocimiento de los perjuicios morales solicitados. Para apoyar su inconformidad sostuvo que la ocurrencia de estos perjuicios </w:t>
      </w:r>
      <w:r w:rsidR="0047793B" w:rsidRPr="007F4CA8">
        <w:rPr>
          <w:rFonts w:ascii="Arial" w:hAnsi="Arial" w:cs="Arial"/>
          <w:lang w:val="es-CO"/>
        </w:rPr>
        <w:t>se extraía</w:t>
      </w:r>
      <w:r w:rsidR="00806C2B" w:rsidRPr="007F4CA8">
        <w:rPr>
          <w:rFonts w:ascii="Arial" w:hAnsi="Arial" w:cs="Arial"/>
          <w:lang w:val="es-CO"/>
        </w:rPr>
        <w:t xml:space="preserve"> del hecho de que el contratista</w:t>
      </w:r>
      <w:r w:rsidR="0047793B" w:rsidRPr="007F4CA8">
        <w:rPr>
          <w:rFonts w:ascii="Arial" w:hAnsi="Arial" w:cs="Arial"/>
          <w:lang w:val="es-CO"/>
        </w:rPr>
        <w:t>,</w:t>
      </w:r>
      <w:r w:rsidR="00806C2B" w:rsidRPr="007F4CA8">
        <w:rPr>
          <w:rFonts w:ascii="Arial" w:hAnsi="Arial" w:cs="Arial"/>
          <w:lang w:val="es-CO"/>
        </w:rPr>
        <w:t xml:space="preserve"> al ser objeto de la inhabilidad que desencadenó la declaratoria de caducidad</w:t>
      </w:r>
      <w:r w:rsidR="0047793B" w:rsidRPr="007F4CA8">
        <w:rPr>
          <w:rFonts w:ascii="Arial" w:hAnsi="Arial" w:cs="Arial"/>
          <w:lang w:val="es-CO"/>
        </w:rPr>
        <w:t>,</w:t>
      </w:r>
      <w:r w:rsidR="004276DF" w:rsidRPr="007F4CA8">
        <w:rPr>
          <w:rFonts w:ascii="Arial" w:hAnsi="Arial" w:cs="Arial"/>
          <w:lang w:val="es-CO"/>
        </w:rPr>
        <w:t xml:space="preserve"> fue privado de la</w:t>
      </w:r>
      <w:r w:rsidR="00806C2B" w:rsidRPr="007F4CA8">
        <w:rPr>
          <w:rFonts w:ascii="Arial" w:hAnsi="Arial" w:cs="Arial"/>
          <w:lang w:val="es-CO"/>
        </w:rPr>
        <w:t xml:space="preserve"> posibilidad de ejercer su profesión de ingeniero</w:t>
      </w:r>
      <w:r w:rsidR="0047793B" w:rsidRPr="007F4CA8">
        <w:rPr>
          <w:rFonts w:ascii="Arial" w:hAnsi="Arial" w:cs="Arial"/>
          <w:lang w:val="es-CO"/>
        </w:rPr>
        <w:t>,</w:t>
      </w:r>
      <w:r w:rsidR="00806C2B" w:rsidRPr="007F4CA8">
        <w:rPr>
          <w:rFonts w:ascii="Arial" w:hAnsi="Arial" w:cs="Arial"/>
          <w:lang w:val="es-CO"/>
        </w:rPr>
        <w:t xml:space="preserve"> </w:t>
      </w:r>
      <w:r w:rsidR="00AF6679" w:rsidRPr="007F4CA8">
        <w:rPr>
          <w:rFonts w:ascii="Arial" w:hAnsi="Arial" w:cs="Arial"/>
          <w:lang w:val="es-CO"/>
        </w:rPr>
        <w:t>lo que cual trajo como consecuencia</w:t>
      </w:r>
      <w:r w:rsidR="00CD2DB1" w:rsidRPr="007F4CA8">
        <w:rPr>
          <w:rFonts w:ascii="Arial" w:hAnsi="Arial" w:cs="Arial"/>
          <w:lang w:val="es-CO"/>
        </w:rPr>
        <w:t xml:space="preserve"> un menoscabo de su patrimonio, una afectación de su buen nombre, una alteración nerviosa y un impacto emocional. Seguidamente</w:t>
      </w:r>
      <w:r w:rsidR="0047793B" w:rsidRPr="007F4CA8">
        <w:rPr>
          <w:rFonts w:ascii="Arial" w:hAnsi="Arial" w:cs="Arial"/>
          <w:lang w:val="es-CO"/>
        </w:rPr>
        <w:t>,</w:t>
      </w:r>
      <w:r w:rsidR="00CD2DB1" w:rsidRPr="007F4CA8">
        <w:rPr>
          <w:rFonts w:ascii="Arial" w:hAnsi="Arial" w:cs="Arial"/>
          <w:lang w:val="es-CO"/>
        </w:rPr>
        <w:t xml:space="preserve"> señaló que en el plenario existían pruebas testimoniales dirigidas a acreditar su ocurrencia. </w:t>
      </w:r>
    </w:p>
    <w:p w14:paraId="6389D910" w14:textId="77777777" w:rsidR="00003FE6" w:rsidRPr="007F4CA8" w:rsidRDefault="00003FE6" w:rsidP="007F4CA8">
      <w:pPr>
        <w:spacing w:line="360" w:lineRule="auto"/>
        <w:jc w:val="both"/>
        <w:rPr>
          <w:rFonts w:ascii="Arial" w:eastAsia="Calibri" w:hAnsi="Arial" w:cs="Arial"/>
          <w:highlight w:val="yellow"/>
          <w:lang w:val="es-CO" w:eastAsia="en-US"/>
        </w:rPr>
      </w:pPr>
    </w:p>
    <w:p w14:paraId="3A591D0B" w14:textId="77777777" w:rsidR="00003FE6" w:rsidRPr="007F4CA8" w:rsidRDefault="00003FE6" w:rsidP="007F4CA8">
      <w:pPr>
        <w:spacing w:line="360" w:lineRule="auto"/>
        <w:jc w:val="both"/>
        <w:rPr>
          <w:rFonts w:ascii="Arial" w:eastAsia="Calibri" w:hAnsi="Arial" w:cs="Arial"/>
          <w:lang w:val="es-CO" w:eastAsia="en-US"/>
        </w:rPr>
      </w:pPr>
      <w:r w:rsidRPr="007F4CA8">
        <w:rPr>
          <w:rFonts w:ascii="Arial" w:eastAsia="Calibri" w:hAnsi="Arial" w:cs="Arial"/>
          <w:lang w:val="es-CO" w:eastAsia="en-US"/>
        </w:rPr>
        <w:t>La jurisprudencia de esta Corporación en diversos pronunciamientos ha considerado que</w:t>
      </w:r>
      <w:r w:rsidR="00FA19D0" w:rsidRPr="007F4CA8">
        <w:rPr>
          <w:rFonts w:ascii="Arial" w:eastAsia="Calibri" w:hAnsi="Arial" w:cs="Arial"/>
          <w:lang w:val="es-CO" w:eastAsia="en-US"/>
        </w:rPr>
        <w:t>,</w:t>
      </w:r>
      <w:r w:rsidRPr="007F4CA8">
        <w:rPr>
          <w:rFonts w:ascii="Arial" w:eastAsia="Calibri" w:hAnsi="Arial" w:cs="Arial"/>
          <w:lang w:val="es-CO" w:eastAsia="en-US"/>
        </w:rPr>
        <w:t xml:space="preserve"> en materia contractual, específicamente al referirse al daño que puede surgir como consecuencia de la declaratoria de caducidad</w:t>
      </w:r>
      <w:r w:rsidR="00E33046" w:rsidRPr="007F4CA8">
        <w:rPr>
          <w:rFonts w:ascii="Arial" w:eastAsia="Calibri" w:hAnsi="Arial" w:cs="Arial"/>
          <w:lang w:val="es-CO" w:eastAsia="en-US"/>
        </w:rPr>
        <w:t xml:space="preserve"> adoptada en detrimento del contratista</w:t>
      </w:r>
      <w:r w:rsidRPr="007F4CA8">
        <w:rPr>
          <w:rFonts w:ascii="Arial" w:eastAsia="Calibri" w:hAnsi="Arial" w:cs="Arial"/>
          <w:lang w:val="es-CO" w:eastAsia="en-US"/>
        </w:rPr>
        <w:t>, eventualmente cabría emitir</w:t>
      </w:r>
      <w:r w:rsidR="0047793B" w:rsidRPr="007F4CA8">
        <w:rPr>
          <w:rFonts w:ascii="Arial" w:eastAsia="Calibri" w:hAnsi="Arial" w:cs="Arial"/>
          <w:lang w:val="es-CO" w:eastAsia="en-US"/>
        </w:rPr>
        <w:t>se</w:t>
      </w:r>
      <w:r w:rsidRPr="007F4CA8">
        <w:rPr>
          <w:rFonts w:ascii="Arial" w:eastAsia="Calibri" w:hAnsi="Arial" w:cs="Arial"/>
          <w:lang w:val="es-CO" w:eastAsia="en-US"/>
        </w:rPr>
        <w:t xml:space="preserve"> condena por concepto de perjuicios morales</w:t>
      </w:r>
      <w:r w:rsidR="00E33046" w:rsidRPr="007F4CA8">
        <w:rPr>
          <w:rFonts w:ascii="Arial" w:eastAsia="Calibri" w:hAnsi="Arial" w:cs="Arial"/>
          <w:lang w:val="es-CO" w:eastAsia="en-US"/>
        </w:rPr>
        <w:t>,</w:t>
      </w:r>
      <w:r w:rsidRPr="007F4CA8">
        <w:rPr>
          <w:rFonts w:ascii="Arial" w:eastAsia="Calibri" w:hAnsi="Arial" w:cs="Arial"/>
          <w:lang w:val="es-CO" w:eastAsia="en-US"/>
        </w:rPr>
        <w:t xml:space="preserve"> cuya prosperidad en todo caso está condicionada, al igual que la indemnización por cualquier otro tipo de perjuicio, a la prueba de su existencia.  Al respecto se ha manifestado:</w:t>
      </w:r>
    </w:p>
    <w:p w14:paraId="07BC0DDC" w14:textId="77777777" w:rsidR="00003FE6" w:rsidRPr="007F4CA8" w:rsidRDefault="00003FE6" w:rsidP="007F4CA8">
      <w:pPr>
        <w:spacing w:line="360" w:lineRule="auto"/>
        <w:jc w:val="both"/>
        <w:rPr>
          <w:rFonts w:ascii="Arial" w:eastAsia="Calibri" w:hAnsi="Arial" w:cs="Arial"/>
          <w:lang w:val="es-CO" w:eastAsia="en-US"/>
        </w:rPr>
      </w:pPr>
    </w:p>
    <w:p w14:paraId="546C62C0" w14:textId="77777777" w:rsidR="00003FE6" w:rsidRPr="007F4CA8" w:rsidRDefault="00003FE6" w:rsidP="007F4CA8">
      <w:pPr>
        <w:jc w:val="both"/>
        <w:rPr>
          <w:rFonts w:ascii="Arial" w:eastAsia="Calibri" w:hAnsi="Arial" w:cs="Arial"/>
          <w:i/>
          <w:lang w:val="es-ES_tradnl" w:eastAsia="en-US"/>
        </w:rPr>
      </w:pPr>
      <w:r w:rsidRPr="007F4CA8">
        <w:rPr>
          <w:rFonts w:ascii="Arial" w:eastAsia="Calibri" w:hAnsi="Arial" w:cs="Arial"/>
          <w:i/>
          <w:lang w:val="es-CO" w:eastAsia="en-US"/>
        </w:rPr>
        <w:t>“</w:t>
      </w:r>
      <w:r w:rsidRPr="007F4CA8">
        <w:rPr>
          <w:rFonts w:ascii="Arial" w:eastAsia="Calibri" w:hAnsi="Arial" w:cs="Arial"/>
          <w:i/>
          <w:lang w:val="es-ES_tradnl" w:eastAsia="en-US"/>
        </w:rPr>
        <w:t>En otras palabras, los precitados perjuicios morales contractuales, que pudieron ocasionarse con la expedición del acto administrativo que declaró la caducidad del contrato, y que podrían consistir, según el caso, en el pesar, angustia, congoja, tristeza, desolación etc. que sufrió el contratista, requieren ser demostrados en el proceso, como todo aquel perjuicio respecto del cual se pretenda su resarcimiento.</w:t>
      </w:r>
    </w:p>
    <w:p w14:paraId="5D153192" w14:textId="77777777" w:rsidR="00003FE6" w:rsidRPr="007F4CA8" w:rsidRDefault="00003FE6" w:rsidP="007F4CA8">
      <w:pPr>
        <w:jc w:val="both"/>
        <w:rPr>
          <w:rFonts w:ascii="Arial" w:eastAsia="Calibri" w:hAnsi="Arial" w:cs="Arial"/>
          <w:i/>
          <w:lang w:val="es-ES_tradnl" w:eastAsia="en-US"/>
        </w:rPr>
      </w:pPr>
    </w:p>
    <w:p w14:paraId="111B955E" w14:textId="77777777" w:rsidR="00003FE6" w:rsidRPr="007F4CA8" w:rsidRDefault="00003FE6" w:rsidP="007F4CA8">
      <w:pPr>
        <w:jc w:val="both"/>
        <w:rPr>
          <w:rFonts w:ascii="Arial" w:eastAsia="Calibri" w:hAnsi="Arial" w:cs="Arial"/>
          <w:i/>
          <w:lang w:val="es-ES_tradnl" w:eastAsia="en-US"/>
        </w:rPr>
      </w:pPr>
      <w:r w:rsidRPr="007F4CA8">
        <w:rPr>
          <w:rFonts w:ascii="Arial" w:eastAsia="Calibri" w:hAnsi="Arial" w:cs="Arial"/>
          <w:i/>
          <w:lang w:val="es-ES_tradnl" w:eastAsia="en-US"/>
        </w:rPr>
        <w:t>Así lo precisó la Sala al negar los perjuicios morales reclamados por el contratista; afirmó:</w:t>
      </w:r>
    </w:p>
    <w:p w14:paraId="6A3DFD21" w14:textId="77777777" w:rsidR="00003FE6" w:rsidRPr="007F4CA8" w:rsidRDefault="00003FE6" w:rsidP="007F4CA8">
      <w:pPr>
        <w:jc w:val="both"/>
        <w:rPr>
          <w:rFonts w:ascii="Arial" w:eastAsia="Calibri" w:hAnsi="Arial" w:cs="Arial"/>
          <w:i/>
          <w:lang w:val="es-ES_tradnl" w:eastAsia="en-US"/>
        </w:rPr>
      </w:pPr>
    </w:p>
    <w:p w14:paraId="6724CDDA" w14:textId="77777777" w:rsidR="00003FE6" w:rsidRPr="007F4CA8" w:rsidRDefault="00003FE6" w:rsidP="007F4CA8">
      <w:pPr>
        <w:jc w:val="both"/>
        <w:rPr>
          <w:rFonts w:ascii="Arial" w:eastAsia="Calibri" w:hAnsi="Arial" w:cs="Arial"/>
          <w:i/>
          <w:lang w:val="es-ES_tradnl" w:eastAsia="en-US"/>
        </w:rPr>
      </w:pPr>
      <w:r w:rsidRPr="007F4CA8">
        <w:rPr>
          <w:rFonts w:ascii="Arial" w:eastAsia="Calibri" w:hAnsi="Arial" w:cs="Arial"/>
          <w:i/>
          <w:lang w:val="es-ES_tradnl" w:eastAsia="en-US"/>
        </w:rPr>
        <w:t>“En general, la doctrina del Consejo de Estado</w:t>
      </w:r>
      <w:r w:rsidRPr="007F4CA8">
        <w:rPr>
          <w:rFonts w:ascii="Arial" w:eastAsia="Calibri" w:hAnsi="Arial" w:cs="Arial"/>
          <w:i/>
          <w:vertAlign w:val="superscript"/>
          <w:lang w:val="es-ES_tradnl" w:eastAsia="en-US"/>
        </w:rPr>
        <w:footnoteReference w:id="20"/>
      </w:r>
      <w:r w:rsidRPr="007F4CA8">
        <w:rPr>
          <w:rFonts w:ascii="Arial" w:eastAsia="Calibri" w:hAnsi="Arial" w:cs="Arial"/>
          <w:i/>
          <w:lang w:val="es-ES_tradnl" w:eastAsia="en-US"/>
        </w:rPr>
        <w:t xml:space="preserve"> ha sido reacia a reconocer el perjuicio moral tratándose de responsabilidad patrimonial contractual o </w:t>
      </w:r>
      <w:r w:rsidRPr="007F4CA8">
        <w:rPr>
          <w:rFonts w:ascii="Arial" w:eastAsia="Calibri" w:hAnsi="Arial" w:cs="Arial"/>
          <w:i/>
          <w:lang w:val="es-ES_tradnl" w:eastAsia="en-US"/>
        </w:rPr>
        <w:lastRenderedPageBreak/>
        <w:t xml:space="preserve">precontractual, aunque no niega su procedencia en el evento de que se presentare lesión a alguno de los bienes extrapatrimoniales (honor, reputación, etc.) y estuviese demostrada en el expediente.  En el </w:t>
      </w:r>
      <w:proofErr w:type="spellStart"/>
      <w:r w:rsidRPr="007F4CA8">
        <w:rPr>
          <w:rFonts w:ascii="Arial" w:eastAsia="Calibri" w:hAnsi="Arial" w:cs="Arial"/>
          <w:i/>
          <w:lang w:val="es-ES_tradnl" w:eastAsia="en-US"/>
        </w:rPr>
        <w:t>subjudice</w:t>
      </w:r>
      <w:proofErr w:type="spellEnd"/>
      <w:r w:rsidRPr="007F4CA8">
        <w:rPr>
          <w:rFonts w:ascii="Arial" w:eastAsia="Calibri" w:hAnsi="Arial" w:cs="Arial"/>
          <w:i/>
          <w:lang w:val="es-ES_tradnl" w:eastAsia="en-US"/>
        </w:rPr>
        <w:t xml:space="preserve"> no procede la condena por daño moral solicitada por el actor por cuanto no hay una sola prueba que así lo indique y los perjuicios no pueden presumirse del sólo incumplimiento obligacional (</w:t>
      </w:r>
      <w:r w:rsidRPr="007F4CA8">
        <w:rPr>
          <w:rFonts w:ascii="Arial" w:eastAsia="Calibri" w:hAnsi="Arial" w:cs="Arial"/>
          <w:i/>
          <w:vertAlign w:val="superscript"/>
          <w:lang w:val="es-ES_tradnl" w:eastAsia="en-US"/>
        </w:rPr>
        <w:footnoteReference w:id="21"/>
      </w:r>
      <w:r w:rsidRPr="007F4CA8">
        <w:rPr>
          <w:rFonts w:ascii="Arial" w:eastAsia="Calibri" w:hAnsi="Arial" w:cs="Arial"/>
          <w:i/>
          <w:lang w:val="es-ES_tradnl" w:eastAsia="en-US"/>
        </w:rPr>
        <w:t>).</w:t>
      </w:r>
    </w:p>
    <w:p w14:paraId="09FA0F7F" w14:textId="77777777" w:rsidR="00003FE6" w:rsidRPr="007F4CA8" w:rsidRDefault="00003FE6" w:rsidP="007F4CA8">
      <w:pPr>
        <w:jc w:val="both"/>
        <w:rPr>
          <w:rFonts w:ascii="Arial" w:eastAsia="Calibri" w:hAnsi="Arial" w:cs="Arial"/>
          <w:i/>
          <w:lang w:val="es-ES_tradnl" w:eastAsia="en-US"/>
        </w:rPr>
      </w:pPr>
    </w:p>
    <w:p w14:paraId="593132CF" w14:textId="77777777" w:rsidR="00003FE6" w:rsidRPr="007F4CA8" w:rsidRDefault="00003FE6" w:rsidP="007F4CA8">
      <w:pPr>
        <w:jc w:val="both"/>
        <w:rPr>
          <w:rFonts w:ascii="Arial" w:eastAsia="Calibri" w:hAnsi="Arial" w:cs="Arial"/>
          <w:i/>
          <w:lang w:val="es-ES_tradnl" w:eastAsia="en-US"/>
        </w:rPr>
      </w:pPr>
      <w:r w:rsidRPr="007F4CA8">
        <w:rPr>
          <w:rFonts w:ascii="Arial" w:eastAsia="Calibri" w:hAnsi="Arial" w:cs="Arial"/>
          <w:i/>
          <w:lang w:val="es-ES_tradnl" w:eastAsia="en-US"/>
        </w:rPr>
        <w:t xml:space="preserve">Es cierto que el acto de caducidad del contrato puede alterar el </w:t>
      </w:r>
      <w:proofErr w:type="spellStart"/>
      <w:r w:rsidRPr="007F4CA8">
        <w:rPr>
          <w:rFonts w:ascii="Arial" w:eastAsia="Calibri" w:hAnsi="Arial" w:cs="Arial"/>
          <w:i/>
          <w:lang w:val="es-ES_tradnl" w:eastAsia="en-US"/>
        </w:rPr>
        <w:t>good</w:t>
      </w:r>
      <w:proofErr w:type="spellEnd"/>
      <w:r w:rsidRPr="007F4CA8">
        <w:rPr>
          <w:rFonts w:ascii="Arial" w:eastAsia="Calibri" w:hAnsi="Arial" w:cs="Arial"/>
          <w:i/>
          <w:lang w:val="es-ES_tradnl" w:eastAsia="en-US"/>
        </w:rPr>
        <w:t xml:space="preserve"> </w:t>
      </w:r>
      <w:proofErr w:type="spellStart"/>
      <w:r w:rsidRPr="007F4CA8">
        <w:rPr>
          <w:rFonts w:ascii="Arial" w:eastAsia="Calibri" w:hAnsi="Arial" w:cs="Arial"/>
          <w:i/>
          <w:lang w:val="es-ES_tradnl" w:eastAsia="en-US"/>
        </w:rPr>
        <w:t>will</w:t>
      </w:r>
      <w:proofErr w:type="spellEnd"/>
      <w:r w:rsidRPr="007F4CA8">
        <w:rPr>
          <w:rFonts w:ascii="Arial" w:eastAsia="Calibri" w:hAnsi="Arial" w:cs="Arial"/>
          <w:i/>
          <w:lang w:val="es-ES_tradnl" w:eastAsia="en-US"/>
        </w:rPr>
        <w:t xml:space="preserve"> del contratista sancionado lo que indiscutiblemente causaría su afectación emocional; pudo acontecer también que a raíz del mismo acto el contratista sancionado perdiese nuevas oportunidades de contratar, lo que también podría afectar su tranquilidad y autoestima, pero todas estas posibilidades, causas y efectos, de llegar a concretarse en la realidad, deben acreditarse ante el juez del contrato para que, establecida su existencia y magnitud, profiera la deprecada decisión condenatoria.</w:t>
      </w:r>
    </w:p>
    <w:p w14:paraId="4F770777" w14:textId="77777777" w:rsidR="00E33046" w:rsidRPr="007F4CA8" w:rsidRDefault="00E33046" w:rsidP="007F4CA8">
      <w:pPr>
        <w:jc w:val="both"/>
        <w:rPr>
          <w:rFonts w:ascii="Arial" w:eastAsia="Calibri" w:hAnsi="Arial" w:cs="Arial"/>
          <w:i/>
          <w:lang w:val="es-ES_tradnl" w:eastAsia="en-US"/>
        </w:rPr>
      </w:pPr>
    </w:p>
    <w:p w14:paraId="24663906" w14:textId="77777777" w:rsidR="00003FE6" w:rsidRPr="007F4CA8" w:rsidRDefault="00003FE6" w:rsidP="007F4CA8">
      <w:pPr>
        <w:jc w:val="both"/>
        <w:rPr>
          <w:rFonts w:ascii="Arial" w:eastAsia="Calibri" w:hAnsi="Arial" w:cs="Arial"/>
          <w:i/>
          <w:lang w:val="es-ES_tradnl" w:eastAsia="en-US"/>
        </w:rPr>
      </w:pPr>
      <w:r w:rsidRPr="007F4CA8">
        <w:rPr>
          <w:rFonts w:ascii="Arial" w:eastAsia="Calibri" w:hAnsi="Arial" w:cs="Arial"/>
          <w:i/>
          <w:lang w:val="es-ES_tradnl" w:eastAsia="en-US"/>
        </w:rPr>
        <w:t xml:space="preserve">La sola creencia de que la ilegalidad del acto produce perjuicios morales no es de recibo para la Sala; no es dable presumir, porque no existe sustento </w:t>
      </w:r>
      <w:r w:rsidR="00650FDF" w:rsidRPr="007F4CA8">
        <w:rPr>
          <w:rFonts w:ascii="Arial" w:eastAsia="Calibri" w:hAnsi="Arial" w:cs="Arial"/>
          <w:i/>
          <w:lang w:val="es-ES_tradnl" w:eastAsia="en-US"/>
        </w:rPr>
        <w:t>normativo, que la expedición de</w:t>
      </w:r>
      <w:r w:rsidRPr="007F4CA8">
        <w:rPr>
          <w:rFonts w:ascii="Arial" w:eastAsia="Calibri" w:hAnsi="Arial" w:cs="Arial"/>
          <w:i/>
          <w:lang w:val="es-ES_tradnl" w:eastAsia="en-US"/>
        </w:rPr>
        <w:t xml:space="preserve"> un acto de caducidad del contrato declarado nulo, causa perjuicios morales”</w:t>
      </w:r>
      <w:r w:rsidR="004276DF" w:rsidRPr="007F4CA8">
        <w:rPr>
          <w:rStyle w:val="Refdenotaalpie"/>
          <w:rFonts w:ascii="Arial" w:eastAsia="Calibri" w:hAnsi="Arial" w:cs="Arial"/>
          <w:i/>
          <w:lang w:val="es-ES_tradnl" w:eastAsia="en-US"/>
        </w:rPr>
        <w:footnoteReference w:id="22"/>
      </w:r>
      <w:r w:rsidRPr="007F4CA8">
        <w:rPr>
          <w:rFonts w:ascii="Arial" w:eastAsia="Calibri" w:hAnsi="Arial" w:cs="Arial"/>
          <w:i/>
          <w:lang w:val="es-ES_tradnl" w:eastAsia="en-US"/>
        </w:rPr>
        <w:t xml:space="preserve">. </w:t>
      </w:r>
    </w:p>
    <w:p w14:paraId="00A65807" w14:textId="77777777" w:rsidR="00B44205" w:rsidRPr="007F4CA8" w:rsidRDefault="00B44205" w:rsidP="007F4CA8">
      <w:pPr>
        <w:jc w:val="both"/>
        <w:rPr>
          <w:rFonts w:ascii="Arial" w:hAnsi="Arial" w:cs="Arial"/>
        </w:rPr>
      </w:pPr>
    </w:p>
    <w:p w14:paraId="088BA48B" w14:textId="77777777" w:rsidR="00685FEE" w:rsidRPr="007F4CA8" w:rsidRDefault="00B44205" w:rsidP="007F4CA8">
      <w:pPr>
        <w:spacing w:line="360" w:lineRule="auto"/>
        <w:jc w:val="both"/>
        <w:rPr>
          <w:rFonts w:ascii="Arial" w:hAnsi="Arial" w:cs="Arial"/>
          <w:lang w:val="es-CO"/>
        </w:rPr>
      </w:pPr>
      <w:r w:rsidRPr="007F4CA8">
        <w:rPr>
          <w:rFonts w:ascii="Arial" w:hAnsi="Arial" w:cs="Arial"/>
          <w:lang w:val="es-CO"/>
        </w:rPr>
        <w:t>En este sentido</w:t>
      </w:r>
      <w:r w:rsidR="00143182" w:rsidRPr="007F4CA8">
        <w:rPr>
          <w:rFonts w:ascii="Arial" w:hAnsi="Arial" w:cs="Arial"/>
          <w:lang w:val="es-CO"/>
        </w:rPr>
        <w:t>,</w:t>
      </w:r>
      <w:r w:rsidR="00E33046" w:rsidRPr="007F4CA8">
        <w:rPr>
          <w:rFonts w:ascii="Arial" w:hAnsi="Arial" w:cs="Arial"/>
          <w:lang w:val="es-CO"/>
        </w:rPr>
        <w:t xml:space="preserve"> cabe puntualizar</w:t>
      </w:r>
      <w:r w:rsidR="00143182" w:rsidRPr="007F4CA8">
        <w:rPr>
          <w:rFonts w:ascii="Arial" w:hAnsi="Arial" w:cs="Arial"/>
          <w:lang w:val="es-CO"/>
        </w:rPr>
        <w:t>,</w:t>
      </w:r>
      <w:r w:rsidR="00E33046" w:rsidRPr="007F4CA8">
        <w:rPr>
          <w:rFonts w:ascii="Arial" w:hAnsi="Arial" w:cs="Arial"/>
          <w:lang w:val="es-CO"/>
        </w:rPr>
        <w:t xml:space="preserve"> además</w:t>
      </w:r>
      <w:r w:rsidR="00650FDF" w:rsidRPr="007F4CA8">
        <w:rPr>
          <w:rFonts w:ascii="Arial" w:hAnsi="Arial" w:cs="Arial"/>
          <w:lang w:val="es-CO"/>
        </w:rPr>
        <w:t>,</w:t>
      </w:r>
      <w:r w:rsidR="00E33046" w:rsidRPr="007F4CA8">
        <w:rPr>
          <w:rFonts w:ascii="Arial" w:hAnsi="Arial" w:cs="Arial"/>
          <w:lang w:val="es-CO"/>
        </w:rPr>
        <w:t xml:space="preserve"> que</w:t>
      </w:r>
      <w:r w:rsidRPr="007F4CA8">
        <w:rPr>
          <w:rFonts w:ascii="Arial" w:hAnsi="Arial" w:cs="Arial"/>
          <w:lang w:val="es-CO"/>
        </w:rPr>
        <w:t xml:space="preserve">, </w:t>
      </w:r>
      <w:bookmarkStart w:id="8" w:name="_Hlk485803772"/>
      <w:r w:rsidR="00E33046" w:rsidRPr="007F4CA8">
        <w:rPr>
          <w:rFonts w:ascii="Arial" w:hAnsi="Arial" w:cs="Arial"/>
          <w:lang w:val="es-CO"/>
        </w:rPr>
        <w:t>con el propósito</w:t>
      </w:r>
      <w:r w:rsidRPr="007F4CA8">
        <w:rPr>
          <w:rFonts w:ascii="Arial" w:hAnsi="Arial" w:cs="Arial"/>
          <w:lang w:val="es-CO"/>
        </w:rPr>
        <w:t xml:space="preserve"> de obtener la condena por el daño moral ocasionado</w:t>
      </w:r>
      <w:r w:rsidR="00E33046" w:rsidRPr="007F4CA8">
        <w:rPr>
          <w:rFonts w:ascii="Arial" w:hAnsi="Arial" w:cs="Arial"/>
          <w:lang w:val="es-CO"/>
        </w:rPr>
        <w:t xml:space="preserve"> en la merma patrimonial</w:t>
      </w:r>
      <w:r w:rsidR="00EB7E47" w:rsidRPr="007F4CA8">
        <w:rPr>
          <w:rFonts w:ascii="Arial" w:hAnsi="Arial" w:cs="Arial"/>
          <w:lang w:val="es-CO"/>
        </w:rPr>
        <w:t>,</w:t>
      </w:r>
      <w:r w:rsidR="00E33046" w:rsidRPr="007F4CA8">
        <w:rPr>
          <w:rFonts w:ascii="Arial" w:hAnsi="Arial" w:cs="Arial"/>
          <w:lang w:val="es-CO"/>
        </w:rPr>
        <w:t xml:space="preserve"> que en este caso deviene de la imposibilidad de contratar con el Estado por la sanción impuesta al demandante</w:t>
      </w:r>
      <w:r w:rsidRPr="007F4CA8">
        <w:rPr>
          <w:rFonts w:ascii="Arial" w:hAnsi="Arial" w:cs="Arial"/>
          <w:lang w:val="es-CO"/>
        </w:rPr>
        <w:t xml:space="preserve">, </w:t>
      </w:r>
      <w:r w:rsidR="00E33046" w:rsidRPr="007F4CA8">
        <w:rPr>
          <w:rFonts w:ascii="Arial" w:hAnsi="Arial" w:cs="Arial"/>
          <w:lang w:val="es-CO"/>
        </w:rPr>
        <w:t xml:space="preserve">se </w:t>
      </w:r>
      <w:r w:rsidRPr="007F4CA8">
        <w:rPr>
          <w:rFonts w:ascii="Arial" w:hAnsi="Arial" w:cs="Arial"/>
          <w:lang w:val="es-CO"/>
        </w:rPr>
        <w:t>debe probar la materialización del daño moral, es decir</w:t>
      </w:r>
      <w:r w:rsidR="00FA19D0" w:rsidRPr="007F4CA8">
        <w:rPr>
          <w:rFonts w:ascii="Arial" w:hAnsi="Arial" w:cs="Arial"/>
          <w:lang w:val="es-CO"/>
        </w:rPr>
        <w:t>,</w:t>
      </w:r>
      <w:r w:rsidRPr="007F4CA8">
        <w:rPr>
          <w:rFonts w:ascii="Arial" w:hAnsi="Arial" w:cs="Arial"/>
          <w:lang w:val="es-CO"/>
        </w:rPr>
        <w:t xml:space="preserve"> la </w:t>
      </w:r>
      <w:r w:rsidR="00650FDF" w:rsidRPr="007F4CA8">
        <w:rPr>
          <w:rFonts w:ascii="Arial" w:hAnsi="Arial" w:cs="Arial"/>
          <w:lang w:val="es-CO"/>
        </w:rPr>
        <w:t xml:space="preserve">afectación mental, emocional o </w:t>
      </w:r>
      <w:r w:rsidRPr="007F4CA8">
        <w:rPr>
          <w:rFonts w:ascii="Arial" w:hAnsi="Arial" w:cs="Arial"/>
          <w:lang w:val="es-CO"/>
        </w:rPr>
        <w:t>sicológica que sufrió real y efectivamente por la pérdida imputable a la actividad del Estado, con base en hechos fehacientes debidamente demostrados por cualquier medio de prueba idóneo</w:t>
      </w:r>
      <w:r w:rsidR="00685FEE" w:rsidRPr="007F4CA8">
        <w:rPr>
          <w:rFonts w:ascii="Arial" w:hAnsi="Arial" w:cs="Arial"/>
          <w:lang w:val="es-CO"/>
        </w:rPr>
        <w:t xml:space="preserve">. </w:t>
      </w:r>
    </w:p>
    <w:p w14:paraId="70340B1D" w14:textId="77777777" w:rsidR="00685FEE" w:rsidRPr="007F4CA8" w:rsidRDefault="00685FEE" w:rsidP="007F4CA8">
      <w:pPr>
        <w:spacing w:line="360" w:lineRule="auto"/>
        <w:jc w:val="both"/>
        <w:rPr>
          <w:rFonts w:ascii="Arial" w:hAnsi="Arial" w:cs="Arial"/>
          <w:lang w:val="es-CO"/>
        </w:rPr>
      </w:pPr>
    </w:p>
    <w:p w14:paraId="179B39BB" w14:textId="77777777" w:rsidR="00B44205" w:rsidRPr="007F4CA8" w:rsidRDefault="00685FEE" w:rsidP="007F4CA8">
      <w:pPr>
        <w:spacing w:line="360" w:lineRule="auto"/>
        <w:jc w:val="both"/>
        <w:rPr>
          <w:rFonts w:ascii="Arial" w:hAnsi="Arial" w:cs="Arial"/>
          <w:lang w:val="es-CO"/>
        </w:rPr>
      </w:pPr>
      <w:r w:rsidRPr="007F4CA8">
        <w:rPr>
          <w:rFonts w:ascii="Arial" w:hAnsi="Arial" w:cs="Arial"/>
          <w:lang w:val="es-CO"/>
        </w:rPr>
        <w:t>En esa medida</w:t>
      </w:r>
      <w:r w:rsidR="00143182" w:rsidRPr="007F4CA8">
        <w:rPr>
          <w:rFonts w:ascii="Arial" w:hAnsi="Arial" w:cs="Arial"/>
          <w:lang w:val="es-CO"/>
        </w:rPr>
        <w:t>,</w:t>
      </w:r>
      <w:r w:rsidRPr="007F4CA8">
        <w:rPr>
          <w:rFonts w:ascii="Arial" w:hAnsi="Arial" w:cs="Arial"/>
          <w:lang w:val="es-CO"/>
        </w:rPr>
        <w:t xml:space="preserve"> no basta presumir el deterioro de la salud mental con base exclusivamente en las secuelas materiales procedentes de </w:t>
      </w:r>
      <w:r w:rsidR="00EB7E47" w:rsidRPr="007F4CA8">
        <w:rPr>
          <w:rFonts w:ascii="Arial" w:hAnsi="Arial" w:cs="Arial"/>
          <w:lang w:val="es-CO"/>
        </w:rPr>
        <w:t>la disminución</w:t>
      </w:r>
      <w:r w:rsidR="00B44205" w:rsidRPr="007F4CA8">
        <w:rPr>
          <w:rFonts w:ascii="Arial" w:hAnsi="Arial" w:cs="Arial"/>
          <w:lang w:val="es-CO"/>
        </w:rPr>
        <w:t xml:space="preserve"> patrimonial</w:t>
      </w:r>
      <w:r w:rsidR="00650FDF" w:rsidRPr="007F4CA8">
        <w:rPr>
          <w:rFonts w:ascii="Arial" w:hAnsi="Arial" w:cs="Arial"/>
          <w:lang w:val="es-CO"/>
        </w:rPr>
        <w:t>,</w:t>
      </w:r>
      <w:r w:rsidR="00B44205" w:rsidRPr="007F4CA8">
        <w:rPr>
          <w:rFonts w:ascii="Arial" w:hAnsi="Arial" w:cs="Arial"/>
          <w:lang w:val="es-CO"/>
        </w:rPr>
        <w:t xml:space="preserve"> </w:t>
      </w:r>
      <w:r w:rsidRPr="007F4CA8">
        <w:rPr>
          <w:rFonts w:ascii="Arial" w:hAnsi="Arial" w:cs="Arial"/>
          <w:lang w:val="es-CO"/>
        </w:rPr>
        <w:t xml:space="preserve">y ligarlas de manera automática al ámbito personal, pues no se puede soslayar el hecho de que todas las personas no </w:t>
      </w:r>
      <w:r w:rsidR="00EB7E47" w:rsidRPr="007F4CA8">
        <w:rPr>
          <w:rFonts w:ascii="Arial" w:hAnsi="Arial" w:cs="Arial"/>
          <w:lang w:val="es-CO"/>
        </w:rPr>
        <w:t>reaccionan</w:t>
      </w:r>
      <w:r w:rsidRPr="007F4CA8">
        <w:rPr>
          <w:rFonts w:ascii="Arial" w:hAnsi="Arial" w:cs="Arial"/>
          <w:lang w:val="es-CO"/>
        </w:rPr>
        <w:t xml:space="preserve"> de modo uniforme frente a los detrimentos econ</w:t>
      </w:r>
      <w:r w:rsidR="00EB7E47" w:rsidRPr="007F4CA8">
        <w:rPr>
          <w:rFonts w:ascii="Arial" w:hAnsi="Arial" w:cs="Arial"/>
          <w:lang w:val="es-CO"/>
        </w:rPr>
        <w:t>ómico</w:t>
      </w:r>
      <w:r w:rsidRPr="007F4CA8">
        <w:rPr>
          <w:rFonts w:ascii="Arial" w:hAnsi="Arial" w:cs="Arial"/>
          <w:lang w:val="es-CO"/>
        </w:rPr>
        <w:t xml:space="preserve">s. El grado de dicho impacto </w:t>
      </w:r>
      <w:r w:rsidR="00E532A0" w:rsidRPr="007F4CA8">
        <w:rPr>
          <w:rFonts w:ascii="Arial" w:hAnsi="Arial" w:cs="Arial"/>
          <w:lang w:val="es-CO"/>
        </w:rPr>
        <w:t>en la</w:t>
      </w:r>
      <w:r w:rsidRPr="007F4CA8">
        <w:rPr>
          <w:rFonts w:ascii="Arial" w:hAnsi="Arial" w:cs="Arial"/>
          <w:lang w:val="es-CO"/>
        </w:rPr>
        <w:t xml:space="preserve"> esfera interna del individuo depende, adem</w:t>
      </w:r>
      <w:r w:rsidR="00EB7E47" w:rsidRPr="007F4CA8">
        <w:rPr>
          <w:rFonts w:ascii="Arial" w:hAnsi="Arial" w:cs="Arial"/>
          <w:lang w:val="es-CO"/>
        </w:rPr>
        <w:t>ás</w:t>
      </w:r>
      <w:r w:rsidRPr="007F4CA8">
        <w:rPr>
          <w:rFonts w:ascii="Arial" w:hAnsi="Arial" w:cs="Arial"/>
          <w:lang w:val="es-CO"/>
        </w:rPr>
        <w:t xml:space="preserve"> </w:t>
      </w:r>
      <w:r w:rsidR="00143182" w:rsidRPr="007F4CA8">
        <w:rPr>
          <w:rFonts w:ascii="Arial" w:hAnsi="Arial" w:cs="Arial"/>
          <w:lang w:val="es-CO"/>
        </w:rPr>
        <w:t>de</w:t>
      </w:r>
      <w:r w:rsidR="00EB7E47" w:rsidRPr="007F4CA8">
        <w:rPr>
          <w:rFonts w:ascii="Arial" w:hAnsi="Arial" w:cs="Arial"/>
          <w:lang w:val="es-CO"/>
        </w:rPr>
        <w:t xml:space="preserve"> </w:t>
      </w:r>
      <w:r w:rsidR="00B44205" w:rsidRPr="007F4CA8">
        <w:rPr>
          <w:rFonts w:ascii="Arial" w:hAnsi="Arial" w:cs="Arial"/>
          <w:lang w:val="es-CO"/>
        </w:rPr>
        <w:t xml:space="preserve">su capacidad de resiliencia, </w:t>
      </w:r>
      <w:r w:rsidR="00EB7E47" w:rsidRPr="007F4CA8">
        <w:rPr>
          <w:rFonts w:ascii="Arial" w:hAnsi="Arial" w:cs="Arial"/>
          <w:lang w:val="es-CO"/>
        </w:rPr>
        <w:t>de otros factores</w:t>
      </w:r>
      <w:r w:rsidR="00650FDF" w:rsidRPr="007F4CA8">
        <w:rPr>
          <w:rFonts w:ascii="Arial" w:hAnsi="Arial" w:cs="Arial"/>
          <w:lang w:val="es-CO"/>
        </w:rPr>
        <w:t>,</w:t>
      </w:r>
      <w:r w:rsidR="00EB7E47" w:rsidRPr="007F4CA8">
        <w:rPr>
          <w:rFonts w:ascii="Arial" w:hAnsi="Arial" w:cs="Arial"/>
          <w:lang w:val="es-CO"/>
        </w:rPr>
        <w:t xml:space="preserve"> tales como las </w:t>
      </w:r>
      <w:r w:rsidR="00B44205" w:rsidRPr="007F4CA8">
        <w:rPr>
          <w:rFonts w:ascii="Arial" w:hAnsi="Arial" w:cs="Arial"/>
          <w:lang w:val="es-CO"/>
        </w:rPr>
        <w:t xml:space="preserve">condiciones del entorno </w:t>
      </w:r>
      <w:r w:rsidR="00EB7E47" w:rsidRPr="007F4CA8">
        <w:rPr>
          <w:rFonts w:ascii="Arial" w:hAnsi="Arial" w:cs="Arial"/>
          <w:lang w:val="es-CO"/>
        </w:rPr>
        <w:t>familiar, social, económico cultural</w:t>
      </w:r>
      <w:r w:rsidR="00B44205" w:rsidRPr="007F4CA8">
        <w:rPr>
          <w:rFonts w:ascii="Arial" w:hAnsi="Arial" w:cs="Arial"/>
          <w:lang w:val="es-CO"/>
        </w:rPr>
        <w:t>, todo lo cual debe ser probado y valorado para fundar la condena por el daño moral.</w:t>
      </w:r>
    </w:p>
    <w:p w14:paraId="3902833D" w14:textId="77777777" w:rsidR="007475EC" w:rsidRPr="007F4CA8" w:rsidRDefault="007475EC" w:rsidP="007F4CA8">
      <w:pPr>
        <w:spacing w:line="360" w:lineRule="auto"/>
        <w:jc w:val="both"/>
        <w:rPr>
          <w:rFonts w:ascii="Arial" w:hAnsi="Arial" w:cs="Arial"/>
          <w:lang w:val="es-CO"/>
        </w:rPr>
      </w:pPr>
    </w:p>
    <w:bookmarkEnd w:id="8"/>
    <w:p w14:paraId="30719FDD" w14:textId="77777777" w:rsidR="007475EC" w:rsidRPr="007F4CA8" w:rsidRDefault="007475EC" w:rsidP="007F4CA8">
      <w:pPr>
        <w:spacing w:line="360" w:lineRule="auto"/>
        <w:jc w:val="both"/>
        <w:rPr>
          <w:rFonts w:ascii="Arial" w:hAnsi="Arial" w:cs="Arial"/>
          <w:lang w:val="es-CO"/>
        </w:rPr>
      </w:pPr>
      <w:r w:rsidRPr="007F4CA8">
        <w:rPr>
          <w:rFonts w:ascii="Arial" w:hAnsi="Arial" w:cs="Arial"/>
          <w:lang w:val="es-CO"/>
        </w:rPr>
        <w:t xml:space="preserve">Para demostrar el sufrimiento moral del demandante </w:t>
      </w:r>
      <w:r w:rsidR="00FC76FF" w:rsidRPr="007F4CA8">
        <w:rPr>
          <w:rFonts w:ascii="Arial" w:hAnsi="Arial" w:cs="Arial"/>
          <w:lang w:val="es-CO"/>
        </w:rPr>
        <w:t>se recaudaron los siguientes testimonios</w:t>
      </w:r>
      <w:r w:rsidR="008E3F32" w:rsidRPr="007F4CA8">
        <w:rPr>
          <w:rFonts w:ascii="Arial" w:hAnsi="Arial" w:cs="Arial"/>
          <w:lang w:val="es-CO"/>
        </w:rPr>
        <w:t>:</w:t>
      </w:r>
    </w:p>
    <w:p w14:paraId="120EBFEC" w14:textId="77777777" w:rsidR="008E3F32" w:rsidRPr="007F4CA8" w:rsidRDefault="008E3F32" w:rsidP="007F4CA8">
      <w:pPr>
        <w:spacing w:line="360" w:lineRule="auto"/>
        <w:jc w:val="both"/>
        <w:rPr>
          <w:rFonts w:ascii="Arial" w:hAnsi="Arial" w:cs="Arial"/>
          <w:lang w:val="es-CO"/>
        </w:rPr>
      </w:pPr>
    </w:p>
    <w:p w14:paraId="5AE58405" w14:textId="77777777" w:rsidR="008E3F32" w:rsidRPr="007F4CA8" w:rsidRDefault="008E3F32" w:rsidP="007F4CA8">
      <w:pPr>
        <w:spacing w:line="360" w:lineRule="auto"/>
        <w:jc w:val="both"/>
        <w:rPr>
          <w:rFonts w:ascii="Arial" w:hAnsi="Arial" w:cs="Arial"/>
          <w:lang w:val="es-CO"/>
        </w:rPr>
      </w:pPr>
      <w:r w:rsidRPr="007F4CA8">
        <w:rPr>
          <w:rFonts w:ascii="Arial" w:hAnsi="Arial" w:cs="Arial"/>
          <w:lang w:val="es-CO"/>
        </w:rPr>
        <w:t>Declaración rendida por el testigo Lor</w:t>
      </w:r>
      <w:r w:rsidR="00143182" w:rsidRPr="007F4CA8">
        <w:rPr>
          <w:rFonts w:ascii="Arial" w:hAnsi="Arial" w:cs="Arial"/>
          <w:lang w:val="es-CO"/>
        </w:rPr>
        <w:t>d</w:t>
      </w:r>
      <w:r w:rsidRPr="007F4CA8">
        <w:rPr>
          <w:rFonts w:ascii="Arial" w:hAnsi="Arial" w:cs="Arial"/>
          <w:lang w:val="es-CO"/>
        </w:rPr>
        <w:t xml:space="preserve"> </w:t>
      </w:r>
      <w:proofErr w:type="spellStart"/>
      <w:r w:rsidRPr="007F4CA8">
        <w:rPr>
          <w:rFonts w:ascii="Arial" w:hAnsi="Arial" w:cs="Arial"/>
          <w:lang w:val="es-CO"/>
        </w:rPr>
        <w:t>Bayron</w:t>
      </w:r>
      <w:proofErr w:type="spellEnd"/>
      <w:r w:rsidRPr="007F4CA8">
        <w:rPr>
          <w:rFonts w:ascii="Arial" w:hAnsi="Arial" w:cs="Arial"/>
          <w:lang w:val="es-CO"/>
        </w:rPr>
        <w:t xml:space="preserve"> Trujillo</w:t>
      </w:r>
      <w:r w:rsidR="00143182" w:rsidRPr="007F4CA8">
        <w:rPr>
          <w:rFonts w:ascii="Arial" w:hAnsi="Arial" w:cs="Arial"/>
          <w:lang w:val="es-CO"/>
        </w:rPr>
        <w:t>,</w:t>
      </w:r>
      <w:r w:rsidRPr="007F4CA8">
        <w:rPr>
          <w:rFonts w:ascii="Arial" w:hAnsi="Arial" w:cs="Arial"/>
          <w:lang w:val="es-CO"/>
        </w:rPr>
        <w:t xml:space="preserve"> en su calidad de ex compañero de trabajo del demandante</w:t>
      </w:r>
      <w:r w:rsidR="00277656" w:rsidRPr="007F4CA8">
        <w:rPr>
          <w:rFonts w:ascii="Arial" w:hAnsi="Arial" w:cs="Arial"/>
          <w:lang w:val="es-CO"/>
        </w:rPr>
        <w:t>,</w:t>
      </w:r>
      <w:r w:rsidRPr="007F4CA8">
        <w:rPr>
          <w:rFonts w:ascii="Arial" w:hAnsi="Arial" w:cs="Arial"/>
          <w:lang w:val="es-CO"/>
        </w:rPr>
        <w:t xml:space="preserve"> con quien laboró en el Departamento Administrativo de Tránsito y Transporte de Cali</w:t>
      </w:r>
      <w:r w:rsidR="0027386D" w:rsidRPr="007F4CA8">
        <w:rPr>
          <w:rFonts w:ascii="Arial" w:hAnsi="Arial" w:cs="Arial"/>
          <w:lang w:val="es-CO"/>
        </w:rPr>
        <w:t xml:space="preserve">. </w:t>
      </w:r>
      <w:r w:rsidR="00277656" w:rsidRPr="007F4CA8">
        <w:rPr>
          <w:rFonts w:ascii="Arial" w:hAnsi="Arial" w:cs="Arial"/>
          <w:lang w:val="es-CO"/>
        </w:rPr>
        <w:t>En relación con e</w:t>
      </w:r>
      <w:r w:rsidRPr="007F4CA8">
        <w:rPr>
          <w:rFonts w:ascii="Arial" w:hAnsi="Arial" w:cs="Arial"/>
          <w:lang w:val="es-CO"/>
        </w:rPr>
        <w:t xml:space="preserve">l estado de ánimo </w:t>
      </w:r>
      <w:r w:rsidR="00277656" w:rsidRPr="007F4CA8">
        <w:rPr>
          <w:rFonts w:ascii="Arial" w:hAnsi="Arial" w:cs="Arial"/>
          <w:lang w:val="es-CO"/>
        </w:rPr>
        <w:t>d</w:t>
      </w:r>
      <w:r w:rsidRPr="007F4CA8">
        <w:rPr>
          <w:rFonts w:ascii="Arial" w:hAnsi="Arial" w:cs="Arial"/>
          <w:lang w:val="es-CO"/>
        </w:rPr>
        <w:t xml:space="preserve">el ingeniero Edgar Iván Quintero Zuluaga con posteridad a la imposición </w:t>
      </w:r>
      <w:r w:rsidR="00143182" w:rsidRPr="007F4CA8">
        <w:rPr>
          <w:rFonts w:ascii="Arial" w:hAnsi="Arial" w:cs="Arial"/>
          <w:lang w:val="es-CO"/>
        </w:rPr>
        <w:t>d</w:t>
      </w:r>
      <w:r w:rsidRPr="007F4CA8">
        <w:rPr>
          <w:rFonts w:ascii="Arial" w:hAnsi="Arial" w:cs="Arial"/>
          <w:lang w:val="es-CO"/>
        </w:rPr>
        <w:t>e la caducidad</w:t>
      </w:r>
      <w:r w:rsidR="00277656" w:rsidRPr="007F4CA8">
        <w:rPr>
          <w:rFonts w:ascii="Arial" w:hAnsi="Arial" w:cs="Arial"/>
          <w:lang w:val="es-CO"/>
        </w:rPr>
        <w:t>,</w:t>
      </w:r>
      <w:r w:rsidR="0027386D" w:rsidRPr="007F4CA8">
        <w:rPr>
          <w:rFonts w:ascii="Arial" w:hAnsi="Arial" w:cs="Arial"/>
          <w:lang w:val="es-CO"/>
        </w:rPr>
        <w:t xml:space="preserve"> afirmó</w:t>
      </w:r>
      <w:r w:rsidR="002E0307" w:rsidRPr="007F4CA8">
        <w:rPr>
          <w:rStyle w:val="Refdenotaalpie"/>
          <w:rFonts w:ascii="Arial" w:hAnsi="Arial" w:cs="Arial"/>
          <w:lang w:val="es-CO"/>
        </w:rPr>
        <w:footnoteReference w:id="23"/>
      </w:r>
      <w:r w:rsidR="00277656" w:rsidRPr="007F4CA8">
        <w:rPr>
          <w:rFonts w:ascii="Arial" w:hAnsi="Arial" w:cs="Arial"/>
          <w:lang w:val="es-CO"/>
        </w:rPr>
        <w:t>(se transcribe literal incluso posibles errores)</w:t>
      </w:r>
      <w:r w:rsidR="002E0307" w:rsidRPr="007F4CA8">
        <w:rPr>
          <w:rFonts w:ascii="Arial" w:hAnsi="Arial" w:cs="Arial"/>
          <w:lang w:val="es-CO"/>
        </w:rPr>
        <w:t>:</w:t>
      </w:r>
      <w:r w:rsidRPr="007F4CA8">
        <w:rPr>
          <w:rFonts w:ascii="Arial" w:hAnsi="Arial" w:cs="Arial"/>
          <w:lang w:val="es-CO"/>
        </w:rPr>
        <w:t xml:space="preserve"> </w:t>
      </w:r>
    </w:p>
    <w:p w14:paraId="32069201" w14:textId="77777777" w:rsidR="0027386D" w:rsidRPr="007F4CA8" w:rsidRDefault="0027386D" w:rsidP="007F4CA8">
      <w:pPr>
        <w:spacing w:line="360" w:lineRule="auto"/>
        <w:jc w:val="both"/>
        <w:rPr>
          <w:rFonts w:ascii="Arial" w:hAnsi="Arial" w:cs="Arial"/>
          <w:lang w:val="es-CO"/>
        </w:rPr>
      </w:pPr>
    </w:p>
    <w:p w14:paraId="411BF034" w14:textId="77777777" w:rsidR="0027386D" w:rsidRPr="007F4CA8" w:rsidRDefault="0027386D" w:rsidP="007F4CA8">
      <w:pPr>
        <w:spacing w:line="276" w:lineRule="auto"/>
        <w:jc w:val="both"/>
        <w:rPr>
          <w:rFonts w:ascii="Arial" w:hAnsi="Arial" w:cs="Arial"/>
          <w:i/>
          <w:lang w:val="es-CO"/>
        </w:rPr>
      </w:pPr>
      <w:r w:rsidRPr="007F4CA8">
        <w:rPr>
          <w:rFonts w:ascii="Arial" w:hAnsi="Arial" w:cs="Arial"/>
          <w:i/>
          <w:lang w:val="es-CO"/>
        </w:rPr>
        <w:t xml:space="preserve">“Antes de la sanción era una situación muy normal de una familia que tenía los suficientes ingresos para vivir de una manera muy cómoda y sin preocupaciones, posterior a la sanción no sólo se presentó un decrecimiento de los ingresos o del patrimonio del ingeniero y su familia por la inversión que él hizo en la obra, sino también por la sanción se le impidió contratar con el Estado durante cinco (5) años, siendo este el espacio en el cual se movía el ingeniero EDGAR IVAN QUINTERO en materia de contratación, pues era muy recursivo en cuanto a las propuestas que presentaba ante los diferentes entes estatales para efectos de lograr obtener contratos y ejecutarlos y al momento ya tenía varios contratos adjudicados a los cuales debió renunciar por la sanción que no le permitía contratar, entonces pues es obvio que el estado de ánimo se perturbó, no era el mismo y esto tuvo efectos que repercutieron a nivel </w:t>
      </w:r>
      <w:r w:rsidR="009F58BD" w:rsidRPr="007F4CA8">
        <w:rPr>
          <w:rFonts w:ascii="Arial" w:hAnsi="Arial" w:cs="Arial"/>
          <w:i/>
          <w:lang w:val="es-CO"/>
        </w:rPr>
        <w:t>familiar y por ende profesional</w:t>
      </w:r>
      <w:r w:rsidR="005F655B" w:rsidRPr="007F4CA8">
        <w:rPr>
          <w:rFonts w:ascii="Arial" w:hAnsi="Arial" w:cs="Arial"/>
          <w:i/>
          <w:lang w:val="es-CO"/>
        </w:rPr>
        <w:t>”</w:t>
      </w:r>
      <w:r w:rsidR="009F58BD" w:rsidRPr="007F4CA8">
        <w:rPr>
          <w:rFonts w:ascii="Arial" w:hAnsi="Arial" w:cs="Arial"/>
          <w:i/>
          <w:lang w:val="es-CO"/>
        </w:rPr>
        <w:t xml:space="preserve">. </w:t>
      </w:r>
      <w:r w:rsidRPr="007F4CA8">
        <w:rPr>
          <w:rFonts w:ascii="Arial" w:hAnsi="Arial" w:cs="Arial"/>
          <w:i/>
          <w:lang w:val="es-CO"/>
        </w:rPr>
        <w:t xml:space="preserve"> </w:t>
      </w:r>
    </w:p>
    <w:p w14:paraId="67DACB70" w14:textId="77777777" w:rsidR="008E3F32" w:rsidRPr="007F4CA8" w:rsidRDefault="008E3F32" w:rsidP="007F4CA8">
      <w:pPr>
        <w:spacing w:line="276" w:lineRule="auto"/>
        <w:jc w:val="both"/>
        <w:rPr>
          <w:rFonts w:ascii="Arial" w:hAnsi="Arial" w:cs="Arial"/>
          <w:i/>
          <w:lang w:val="es-CO"/>
        </w:rPr>
      </w:pPr>
      <w:r w:rsidRPr="007F4CA8">
        <w:rPr>
          <w:rFonts w:ascii="Arial" w:hAnsi="Arial" w:cs="Arial"/>
          <w:i/>
          <w:lang w:val="es-CO"/>
        </w:rPr>
        <w:t xml:space="preserve"> </w:t>
      </w:r>
    </w:p>
    <w:p w14:paraId="4FBB6BA4" w14:textId="77777777" w:rsidR="00B44205" w:rsidRPr="007F4CA8" w:rsidRDefault="00627D17" w:rsidP="007F4CA8">
      <w:pPr>
        <w:spacing w:line="360" w:lineRule="auto"/>
        <w:jc w:val="both"/>
        <w:rPr>
          <w:rFonts w:ascii="Arial" w:hAnsi="Arial" w:cs="Arial"/>
        </w:rPr>
      </w:pPr>
      <w:r w:rsidRPr="007F4CA8">
        <w:rPr>
          <w:rFonts w:ascii="Arial" w:hAnsi="Arial" w:cs="Arial"/>
        </w:rPr>
        <w:t>En el testimonio del señor Héctor Fabio Vidal Cobo, amigo cercano del Ingeniero Edgar Iván Quintero Zuluaga</w:t>
      </w:r>
      <w:r w:rsidR="00277656" w:rsidRPr="007F4CA8">
        <w:rPr>
          <w:rFonts w:ascii="Arial" w:hAnsi="Arial" w:cs="Arial"/>
        </w:rPr>
        <w:t>,</w:t>
      </w:r>
      <w:r w:rsidRPr="007F4CA8">
        <w:rPr>
          <w:rFonts w:ascii="Arial" w:hAnsi="Arial" w:cs="Arial"/>
        </w:rPr>
        <w:t xml:space="preserve"> se indicó</w:t>
      </w:r>
      <w:r w:rsidR="00B26E33" w:rsidRPr="007F4CA8">
        <w:rPr>
          <w:rStyle w:val="Refdenotaalpie"/>
          <w:rFonts w:ascii="Arial" w:hAnsi="Arial" w:cs="Arial"/>
        </w:rPr>
        <w:footnoteReference w:id="24"/>
      </w:r>
      <w:r w:rsidR="00277656" w:rsidRPr="007F4CA8">
        <w:rPr>
          <w:rFonts w:ascii="Arial" w:hAnsi="Arial" w:cs="Arial"/>
        </w:rPr>
        <w:t xml:space="preserve"> </w:t>
      </w:r>
      <w:r w:rsidR="00277656" w:rsidRPr="007F4CA8">
        <w:rPr>
          <w:rFonts w:ascii="Arial" w:hAnsi="Arial" w:cs="Arial"/>
          <w:lang w:val="es-CO"/>
        </w:rPr>
        <w:t>(se transcribe literal incluso posibles errores)</w:t>
      </w:r>
      <w:r w:rsidR="00277656" w:rsidRPr="007F4CA8">
        <w:rPr>
          <w:rFonts w:ascii="Arial" w:hAnsi="Arial" w:cs="Arial"/>
        </w:rPr>
        <w:t>:</w:t>
      </w:r>
    </w:p>
    <w:p w14:paraId="641D5841" w14:textId="77777777" w:rsidR="00627D17" w:rsidRPr="007F4CA8" w:rsidRDefault="00627D17" w:rsidP="007F4CA8">
      <w:pPr>
        <w:jc w:val="both"/>
        <w:rPr>
          <w:rFonts w:ascii="Arial" w:hAnsi="Arial" w:cs="Arial"/>
        </w:rPr>
      </w:pPr>
    </w:p>
    <w:p w14:paraId="54CFA21C" w14:textId="77777777" w:rsidR="00627D17" w:rsidRPr="007F4CA8" w:rsidRDefault="00627D17" w:rsidP="007F4CA8">
      <w:pPr>
        <w:spacing w:line="276" w:lineRule="auto"/>
        <w:jc w:val="both"/>
        <w:rPr>
          <w:rFonts w:ascii="Arial" w:hAnsi="Arial" w:cs="Arial"/>
          <w:i/>
        </w:rPr>
      </w:pPr>
      <w:r w:rsidRPr="007F4CA8">
        <w:rPr>
          <w:rFonts w:ascii="Arial" w:hAnsi="Arial" w:cs="Arial"/>
          <w:i/>
        </w:rPr>
        <w:t>“Para un ingeniero es supremamente catastrófico lo que hizo el contratante, ya que además de deteriorarlo económicamente se sufra un deterioro moral debido a las circunstancias de no recibir los dineros para pagar las deudas que se adquieren con dichas obras, él ejercía su profesional normalmente y su estado de ánimo era muy bueno, pero después de dicha actuación del contratante se le notó muy molesto y muy desanimado debido a la circunstancia que conllevan con el pago de una obra”.</w:t>
      </w:r>
    </w:p>
    <w:p w14:paraId="3C8AE69C" w14:textId="77777777" w:rsidR="00627D17" w:rsidRPr="007F4CA8" w:rsidRDefault="00627D17" w:rsidP="007F4CA8">
      <w:pPr>
        <w:jc w:val="both"/>
        <w:rPr>
          <w:rFonts w:ascii="Arial" w:hAnsi="Arial" w:cs="Arial"/>
        </w:rPr>
      </w:pPr>
    </w:p>
    <w:p w14:paraId="37BDD1BA" w14:textId="77777777" w:rsidR="00B26E33" w:rsidRPr="007F4CA8" w:rsidRDefault="00734CA8" w:rsidP="007F4CA8">
      <w:pPr>
        <w:jc w:val="both"/>
        <w:rPr>
          <w:rFonts w:ascii="Arial" w:hAnsi="Arial" w:cs="Arial"/>
        </w:rPr>
      </w:pPr>
      <w:r w:rsidRPr="007F4CA8">
        <w:rPr>
          <w:rFonts w:ascii="Arial" w:hAnsi="Arial" w:cs="Arial"/>
        </w:rPr>
        <w:t>Finalmente</w:t>
      </w:r>
      <w:r w:rsidR="00A2217D" w:rsidRPr="007F4CA8">
        <w:rPr>
          <w:rFonts w:ascii="Arial" w:hAnsi="Arial" w:cs="Arial"/>
        </w:rPr>
        <w:t>,</w:t>
      </w:r>
      <w:r w:rsidRPr="007F4CA8">
        <w:rPr>
          <w:rFonts w:ascii="Arial" w:hAnsi="Arial" w:cs="Arial"/>
        </w:rPr>
        <w:t xml:space="preserve"> el testigo William </w:t>
      </w:r>
      <w:proofErr w:type="spellStart"/>
      <w:r w:rsidRPr="007F4CA8">
        <w:rPr>
          <w:rFonts w:ascii="Arial" w:hAnsi="Arial" w:cs="Arial"/>
        </w:rPr>
        <w:t>Loaza</w:t>
      </w:r>
      <w:proofErr w:type="spellEnd"/>
      <w:r w:rsidRPr="007F4CA8">
        <w:rPr>
          <w:rFonts w:ascii="Arial" w:hAnsi="Arial" w:cs="Arial"/>
        </w:rPr>
        <w:t xml:space="preserve"> Ruiz, amigo cercano </w:t>
      </w:r>
      <w:r w:rsidR="00143182" w:rsidRPr="007F4CA8">
        <w:rPr>
          <w:rFonts w:ascii="Arial" w:hAnsi="Arial" w:cs="Arial"/>
        </w:rPr>
        <w:t>del actor, expresó</w:t>
      </w:r>
      <w:r w:rsidRPr="007F4CA8">
        <w:rPr>
          <w:rFonts w:ascii="Arial" w:hAnsi="Arial" w:cs="Arial"/>
        </w:rPr>
        <w:t xml:space="preserve">: </w:t>
      </w:r>
    </w:p>
    <w:p w14:paraId="0823AB5C" w14:textId="77777777" w:rsidR="00734CA8" w:rsidRPr="007F4CA8" w:rsidRDefault="00734CA8" w:rsidP="007F4CA8">
      <w:pPr>
        <w:jc w:val="both"/>
        <w:rPr>
          <w:rFonts w:ascii="Arial" w:hAnsi="Arial" w:cs="Arial"/>
        </w:rPr>
      </w:pPr>
    </w:p>
    <w:p w14:paraId="5B719348" w14:textId="77777777" w:rsidR="00734CA8" w:rsidRPr="007F4CA8" w:rsidRDefault="00734CA8" w:rsidP="007F4CA8">
      <w:pPr>
        <w:spacing w:line="276" w:lineRule="auto"/>
        <w:jc w:val="both"/>
        <w:rPr>
          <w:rFonts w:ascii="Arial" w:hAnsi="Arial" w:cs="Arial"/>
          <w:i/>
        </w:rPr>
      </w:pPr>
      <w:r w:rsidRPr="007F4CA8">
        <w:rPr>
          <w:rFonts w:ascii="Arial" w:hAnsi="Arial" w:cs="Arial"/>
          <w:i/>
        </w:rPr>
        <w:t xml:space="preserve">“hubo una injusticia con el ingeniero y le han causado </w:t>
      </w:r>
      <w:r w:rsidR="00FA19D0" w:rsidRPr="007F4CA8">
        <w:rPr>
          <w:rFonts w:ascii="Arial" w:hAnsi="Arial" w:cs="Arial"/>
          <w:i/>
        </w:rPr>
        <w:t>perjuicios no solo profesionales</w:t>
      </w:r>
      <w:r w:rsidRPr="007F4CA8">
        <w:rPr>
          <w:rFonts w:ascii="Arial" w:hAnsi="Arial" w:cs="Arial"/>
          <w:i/>
        </w:rPr>
        <w:t xml:space="preserve"> sino personal porque vivió momentos de desmoralización muy bravos”.</w:t>
      </w:r>
    </w:p>
    <w:p w14:paraId="2F2C071A" w14:textId="77777777" w:rsidR="00734CA8" w:rsidRPr="007F4CA8" w:rsidRDefault="00734CA8" w:rsidP="007F4CA8">
      <w:pPr>
        <w:jc w:val="both"/>
        <w:rPr>
          <w:rFonts w:ascii="Arial" w:hAnsi="Arial" w:cs="Arial"/>
        </w:rPr>
      </w:pPr>
    </w:p>
    <w:p w14:paraId="47193109" w14:textId="77777777" w:rsidR="00A64353" w:rsidRPr="007F4CA8" w:rsidRDefault="00734CA8" w:rsidP="007F4CA8">
      <w:pPr>
        <w:spacing w:line="360" w:lineRule="auto"/>
        <w:jc w:val="both"/>
        <w:rPr>
          <w:rFonts w:ascii="Arial" w:hAnsi="Arial" w:cs="Arial"/>
        </w:rPr>
      </w:pPr>
      <w:bookmarkStart w:id="9" w:name="_Hlk485803893"/>
      <w:r w:rsidRPr="007F4CA8">
        <w:rPr>
          <w:rFonts w:ascii="Arial" w:hAnsi="Arial" w:cs="Arial"/>
        </w:rPr>
        <w:t xml:space="preserve">Como se aprecia, la primera declaración relacionada se </w:t>
      </w:r>
      <w:r w:rsidR="00143182" w:rsidRPr="007F4CA8">
        <w:rPr>
          <w:rFonts w:ascii="Arial" w:hAnsi="Arial" w:cs="Arial"/>
        </w:rPr>
        <w:t>estructuró</w:t>
      </w:r>
      <w:r w:rsidRPr="007F4CA8">
        <w:rPr>
          <w:rFonts w:ascii="Arial" w:hAnsi="Arial" w:cs="Arial"/>
        </w:rPr>
        <w:t xml:space="preserve"> sobre la base de </w:t>
      </w:r>
      <w:r w:rsidR="00FA19D0" w:rsidRPr="007F4CA8">
        <w:rPr>
          <w:rFonts w:ascii="Arial" w:hAnsi="Arial" w:cs="Arial"/>
        </w:rPr>
        <w:t>inferencias alusivas a</w:t>
      </w:r>
      <w:r w:rsidR="0089481F" w:rsidRPr="007F4CA8">
        <w:rPr>
          <w:rFonts w:ascii="Arial" w:hAnsi="Arial" w:cs="Arial"/>
        </w:rPr>
        <w:t xml:space="preserve"> “</w:t>
      </w:r>
      <w:r w:rsidRPr="007F4CA8">
        <w:rPr>
          <w:rFonts w:ascii="Arial" w:hAnsi="Arial" w:cs="Arial"/>
        </w:rPr>
        <w:t>que resultaba obvio</w:t>
      </w:r>
      <w:r w:rsidR="0089481F" w:rsidRPr="007F4CA8">
        <w:rPr>
          <w:rFonts w:ascii="Arial" w:hAnsi="Arial" w:cs="Arial"/>
        </w:rPr>
        <w:t>”</w:t>
      </w:r>
      <w:r w:rsidRPr="007F4CA8">
        <w:rPr>
          <w:rFonts w:ascii="Arial" w:hAnsi="Arial" w:cs="Arial"/>
        </w:rPr>
        <w:t xml:space="preserve"> que a partir de las consecuencias económicas producto de la caducidad se alterara el estado de ánimo del demandante</w:t>
      </w:r>
      <w:r w:rsidR="00A64353" w:rsidRPr="007F4CA8">
        <w:rPr>
          <w:rFonts w:ascii="Arial" w:hAnsi="Arial" w:cs="Arial"/>
        </w:rPr>
        <w:t>.</w:t>
      </w:r>
    </w:p>
    <w:p w14:paraId="2C7AEFC7" w14:textId="77777777" w:rsidR="00A64353" w:rsidRPr="007F4CA8" w:rsidRDefault="00A64353" w:rsidP="007F4CA8">
      <w:pPr>
        <w:spacing w:line="360" w:lineRule="auto"/>
        <w:jc w:val="both"/>
        <w:rPr>
          <w:rFonts w:ascii="Arial" w:hAnsi="Arial" w:cs="Arial"/>
        </w:rPr>
      </w:pPr>
    </w:p>
    <w:p w14:paraId="034D600A" w14:textId="77777777" w:rsidR="00B44205" w:rsidRPr="007F4CA8" w:rsidRDefault="00A64353" w:rsidP="007F4CA8">
      <w:pPr>
        <w:spacing w:line="360" w:lineRule="auto"/>
        <w:jc w:val="both"/>
        <w:rPr>
          <w:rFonts w:ascii="Arial" w:hAnsi="Arial" w:cs="Arial"/>
        </w:rPr>
      </w:pPr>
      <w:r w:rsidRPr="007F4CA8">
        <w:rPr>
          <w:rFonts w:ascii="Arial" w:hAnsi="Arial" w:cs="Arial"/>
        </w:rPr>
        <w:lastRenderedPageBreak/>
        <w:t>S</w:t>
      </w:r>
      <w:r w:rsidR="00734CA8" w:rsidRPr="007F4CA8">
        <w:rPr>
          <w:rFonts w:ascii="Arial" w:hAnsi="Arial" w:cs="Arial"/>
        </w:rPr>
        <w:t>in embargo</w:t>
      </w:r>
      <w:r w:rsidR="00A2217D" w:rsidRPr="007F4CA8">
        <w:rPr>
          <w:rFonts w:ascii="Arial" w:hAnsi="Arial" w:cs="Arial"/>
        </w:rPr>
        <w:t>,</w:t>
      </w:r>
      <w:r w:rsidR="00734CA8" w:rsidRPr="007F4CA8">
        <w:rPr>
          <w:rFonts w:ascii="Arial" w:hAnsi="Arial" w:cs="Arial"/>
        </w:rPr>
        <w:t xml:space="preserve"> al igual que ocurrió respecto de las </w:t>
      </w:r>
      <w:r w:rsidR="00143182" w:rsidRPr="007F4CA8">
        <w:rPr>
          <w:rFonts w:ascii="Arial" w:hAnsi="Arial" w:cs="Arial"/>
        </w:rPr>
        <w:t>dec</w:t>
      </w:r>
      <w:r w:rsidR="00734CA8" w:rsidRPr="007F4CA8">
        <w:rPr>
          <w:rFonts w:ascii="Arial" w:hAnsi="Arial" w:cs="Arial"/>
        </w:rPr>
        <w:t xml:space="preserve">laraciones restantes en las que se habló de manera genérica </w:t>
      </w:r>
      <w:r w:rsidRPr="007F4CA8">
        <w:rPr>
          <w:rFonts w:ascii="Arial" w:hAnsi="Arial" w:cs="Arial"/>
        </w:rPr>
        <w:t>y abstracta</w:t>
      </w:r>
      <w:r w:rsidR="00E840E6" w:rsidRPr="007F4CA8">
        <w:rPr>
          <w:rFonts w:ascii="Arial" w:hAnsi="Arial" w:cs="Arial"/>
        </w:rPr>
        <w:t xml:space="preserve"> </w:t>
      </w:r>
      <w:r w:rsidR="00734CA8" w:rsidRPr="007F4CA8">
        <w:rPr>
          <w:rFonts w:ascii="Arial" w:hAnsi="Arial" w:cs="Arial"/>
        </w:rPr>
        <w:t>sobre “desmoralización” y “desánimo”</w:t>
      </w:r>
      <w:r w:rsidR="00277656" w:rsidRPr="007F4CA8">
        <w:rPr>
          <w:rFonts w:ascii="Arial" w:hAnsi="Arial" w:cs="Arial"/>
        </w:rPr>
        <w:t>,</w:t>
      </w:r>
      <w:r w:rsidR="00734CA8" w:rsidRPr="007F4CA8">
        <w:rPr>
          <w:rFonts w:ascii="Arial" w:hAnsi="Arial" w:cs="Arial"/>
        </w:rPr>
        <w:t xml:space="preserve"> no se indicaron con precisión datos concretos que permitieran extraer el verdadero estado de congoja</w:t>
      </w:r>
      <w:r w:rsidRPr="007F4CA8">
        <w:rPr>
          <w:rFonts w:ascii="Arial" w:hAnsi="Arial" w:cs="Arial"/>
        </w:rPr>
        <w:t>, angustia</w:t>
      </w:r>
      <w:r w:rsidR="00734CA8" w:rsidRPr="007F4CA8">
        <w:rPr>
          <w:rFonts w:ascii="Arial" w:hAnsi="Arial" w:cs="Arial"/>
        </w:rPr>
        <w:t xml:space="preserve"> y aflicci</w:t>
      </w:r>
      <w:r w:rsidR="00D6297C" w:rsidRPr="007F4CA8">
        <w:rPr>
          <w:rFonts w:ascii="Arial" w:hAnsi="Arial" w:cs="Arial"/>
        </w:rPr>
        <w:t xml:space="preserve">ón, </w:t>
      </w:r>
      <w:r w:rsidR="0068797A" w:rsidRPr="007F4CA8">
        <w:rPr>
          <w:rFonts w:ascii="Arial" w:hAnsi="Arial" w:cs="Arial"/>
        </w:rPr>
        <w:t>así</w:t>
      </w:r>
      <w:r w:rsidR="00D6297C" w:rsidRPr="007F4CA8">
        <w:rPr>
          <w:rFonts w:ascii="Arial" w:hAnsi="Arial" w:cs="Arial"/>
        </w:rPr>
        <w:t xml:space="preserve"> como el desequilibrio emocional </w:t>
      </w:r>
      <w:r w:rsidR="00734CA8" w:rsidRPr="007F4CA8">
        <w:rPr>
          <w:rFonts w:ascii="Arial" w:hAnsi="Arial" w:cs="Arial"/>
        </w:rPr>
        <w:t>supuestamente padecido por cuenta de esa circunstancia</w:t>
      </w:r>
      <w:r w:rsidRPr="007F4CA8">
        <w:rPr>
          <w:rFonts w:ascii="Arial" w:hAnsi="Arial" w:cs="Arial"/>
        </w:rPr>
        <w:t xml:space="preserve">, a lo que se suma que la simple y llana variación del estado de ánimo no resulta suficiente para configurar este tipo de perjuicio. </w:t>
      </w:r>
    </w:p>
    <w:bookmarkEnd w:id="9"/>
    <w:p w14:paraId="4A6A22B1" w14:textId="77777777" w:rsidR="00D6297C" w:rsidRPr="007F4CA8" w:rsidRDefault="00D6297C" w:rsidP="007F4CA8">
      <w:pPr>
        <w:spacing w:line="360" w:lineRule="auto"/>
        <w:jc w:val="both"/>
        <w:rPr>
          <w:rFonts w:ascii="Arial" w:hAnsi="Arial" w:cs="Arial"/>
        </w:rPr>
      </w:pPr>
    </w:p>
    <w:p w14:paraId="64C1CFF2" w14:textId="77777777" w:rsidR="00B44205" w:rsidRPr="007F4CA8" w:rsidRDefault="00B44205" w:rsidP="007F4CA8">
      <w:pPr>
        <w:spacing w:line="360" w:lineRule="auto"/>
        <w:jc w:val="both"/>
        <w:rPr>
          <w:rFonts w:ascii="Arial" w:hAnsi="Arial" w:cs="Arial"/>
          <w:lang w:val="es-CO"/>
        </w:rPr>
      </w:pPr>
      <w:r w:rsidRPr="007F4CA8">
        <w:rPr>
          <w:rFonts w:ascii="Arial" w:hAnsi="Arial" w:cs="Arial"/>
          <w:lang w:val="es-CO"/>
        </w:rPr>
        <w:t xml:space="preserve">Así las cosas, la Sala </w:t>
      </w:r>
      <w:r w:rsidR="00982088" w:rsidRPr="007F4CA8">
        <w:rPr>
          <w:rFonts w:ascii="Arial" w:hAnsi="Arial" w:cs="Arial"/>
          <w:lang w:val="es-CO"/>
        </w:rPr>
        <w:t>ante la ausencia de elementos probatorios que demuestran de manera contundente</w:t>
      </w:r>
      <w:r w:rsidR="00143182" w:rsidRPr="007F4CA8">
        <w:rPr>
          <w:rFonts w:ascii="Arial" w:hAnsi="Arial" w:cs="Arial"/>
          <w:lang w:val="es-CO"/>
        </w:rPr>
        <w:t xml:space="preserve"> su</w:t>
      </w:r>
      <w:r w:rsidR="00982088" w:rsidRPr="007F4CA8">
        <w:rPr>
          <w:rFonts w:ascii="Arial" w:hAnsi="Arial" w:cs="Arial"/>
          <w:lang w:val="es-CO"/>
        </w:rPr>
        <w:t xml:space="preserve"> causación</w:t>
      </w:r>
      <w:r w:rsidR="00143182" w:rsidRPr="007F4CA8">
        <w:rPr>
          <w:rFonts w:ascii="Arial" w:hAnsi="Arial" w:cs="Arial"/>
          <w:lang w:val="es-CO"/>
        </w:rPr>
        <w:t>,</w:t>
      </w:r>
      <w:r w:rsidR="00982088" w:rsidRPr="007F4CA8">
        <w:rPr>
          <w:rFonts w:ascii="Arial" w:hAnsi="Arial" w:cs="Arial"/>
          <w:lang w:val="es-CO"/>
        </w:rPr>
        <w:t xml:space="preserve"> se </w:t>
      </w:r>
      <w:r w:rsidR="00143182" w:rsidRPr="007F4CA8">
        <w:rPr>
          <w:rFonts w:ascii="Arial" w:hAnsi="Arial" w:cs="Arial"/>
          <w:lang w:val="es-CO"/>
        </w:rPr>
        <w:t>abstendrá</w:t>
      </w:r>
      <w:r w:rsidR="00982088" w:rsidRPr="007F4CA8">
        <w:rPr>
          <w:rFonts w:ascii="Arial" w:hAnsi="Arial" w:cs="Arial"/>
          <w:lang w:val="es-CO"/>
        </w:rPr>
        <w:t xml:space="preserve"> de concederlo. </w:t>
      </w:r>
    </w:p>
    <w:p w14:paraId="7A535A1E" w14:textId="77777777" w:rsidR="00661E20" w:rsidRPr="007F4CA8" w:rsidRDefault="00661E20" w:rsidP="007F4CA8">
      <w:pPr>
        <w:spacing w:line="360" w:lineRule="auto"/>
        <w:jc w:val="both"/>
        <w:rPr>
          <w:rFonts w:ascii="Arial" w:hAnsi="Arial" w:cs="Arial"/>
          <w:lang w:val="es-CO"/>
        </w:rPr>
      </w:pPr>
    </w:p>
    <w:p w14:paraId="6AB51D9E" w14:textId="77777777" w:rsidR="00661E20" w:rsidRPr="007F4CA8" w:rsidRDefault="00AB45C8" w:rsidP="007F4CA8">
      <w:pPr>
        <w:spacing w:line="360" w:lineRule="auto"/>
        <w:jc w:val="both"/>
        <w:rPr>
          <w:rFonts w:ascii="Arial" w:hAnsi="Arial" w:cs="Arial"/>
          <w:lang w:val="es-CO"/>
        </w:rPr>
      </w:pPr>
      <w:r w:rsidRPr="007F4CA8">
        <w:rPr>
          <w:rFonts w:ascii="Arial" w:hAnsi="Arial" w:cs="Arial"/>
          <w:b/>
          <w:lang w:val="es-CO"/>
        </w:rPr>
        <w:t>3.3)</w:t>
      </w:r>
      <w:r w:rsidRPr="007F4CA8">
        <w:rPr>
          <w:rFonts w:ascii="Arial" w:hAnsi="Arial" w:cs="Arial"/>
          <w:lang w:val="es-CO"/>
        </w:rPr>
        <w:t xml:space="preserve"> </w:t>
      </w:r>
      <w:r w:rsidR="00661E20" w:rsidRPr="007F4CA8">
        <w:rPr>
          <w:rFonts w:ascii="Arial" w:hAnsi="Arial" w:cs="Arial"/>
          <w:u w:val="single"/>
          <w:lang w:val="es-CO"/>
        </w:rPr>
        <w:t xml:space="preserve">Sobre el reconocimiento de intereses </w:t>
      </w:r>
      <w:r w:rsidRPr="007F4CA8">
        <w:rPr>
          <w:rFonts w:ascii="Arial" w:hAnsi="Arial" w:cs="Arial"/>
          <w:u w:val="single"/>
          <w:lang w:val="es-CO"/>
        </w:rPr>
        <w:t>moratorios</w:t>
      </w:r>
      <w:r w:rsidR="00A2217D" w:rsidRPr="007F4CA8">
        <w:rPr>
          <w:rFonts w:ascii="Arial" w:hAnsi="Arial" w:cs="Arial"/>
          <w:u w:val="single"/>
          <w:lang w:val="es-CO"/>
        </w:rPr>
        <w:t xml:space="preserve"> derivados de la </w:t>
      </w:r>
      <w:r w:rsidR="00E20452" w:rsidRPr="007F4CA8">
        <w:rPr>
          <w:rFonts w:ascii="Arial" w:hAnsi="Arial" w:cs="Arial"/>
          <w:u w:val="single"/>
          <w:lang w:val="es-CO"/>
        </w:rPr>
        <w:t>falta de pago oportuna del saldo del contrato</w:t>
      </w:r>
      <w:r w:rsidRPr="007F4CA8">
        <w:rPr>
          <w:rFonts w:ascii="Arial" w:hAnsi="Arial" w:cs="Arial"/>
          <w:lang w:val="es-CO"/>
        </w:rPr>
        <w:t xml:space="preserve"> </w:t>
      </w:r>
    </w:p>
    <w:p w14:paraId="413E25D1" w14:textId="77777777" w:rsidR="00B44205" w:rsidRPr="007F4CA8" w:rsidRDefault="00B44205" w:rsidP="007F4CA8">
      <w:pPr>
        <w:jc w:val="both"/>
        <w:rPr>
          <w:rFonts w:ascii="Arial" w:hAnsi="Arial" w:cs="Arial"/>
          <w:lang w:val="es-CO"/>
        </w:rPr>
      </w:pPr>
    </w:p>
    <w:p w14:paraId="083DA097" w14:textId="77777777" w:rsidR="00D274D6" w:rsidRPr="007F4CA8" w:rsidRDefault="00661E20" w:rsidP="007F4CA8">
      <w:pPr>
        <w:spacing w:line="360" w:lineRule="auto"/>
        <w:jc w:val="both"/>
        <w:rPr>
          <w:rFonts w:ascii="Arial" w:hAnsi="Arial" w:cs="Arial"/>
          <w:lang w:val="es-CO"/>
        </w:rPr>
      </w:pPr>
      <w:r w:rsidRPr="007F4CA8">
        <w:rPr>
          <w:rFonts w:ascii="Arial" w:hAnsi="Arial" w:cs="Arial"/>
          <w:lang w:val="es-CO"/>
        </w:rPr>
        <w:t xml:space="preserve">El </w:t>
      </w:r>
      <w:r w:rsidR="00143182" w:rsidRPr="007F4CA8">
        <w:rPr>
          <w:rFonts w:ascii="Arial" w:hAnsi="Arial" w:cs="Arial"/>
          <w:lang w:val="es-CO"/>
        </w:rPr>
        <w:t>último cargo de censura estribó</w:t>
      </w:r>
      <w:r w:rsidRPr="007F4CA8">
        <w:rPr>
          <w:rFonts w:ascii="Arial" w:hAnsi="Arial" w:cs="Arial"/>
          <w:lang w:val="es-CO"/>
        </w:rPr>
        <w:t xml:space="preserve"> en la falta de reconoci</w:t>
      </w:r>
      <w:r w:rsidR="00663C84" w:rsidRPr="007F4CA8">
        <w:rPr>
          <w:rFonts w:ascii="Arial" w:hAnsi="Arial" w:cs="Arial"/>
          <w:lang w:val="es-CO"/>
        </w:rPr>
        <w:t xml:space="preserve">miento de los intereses moratorios </w:t>
      </w:r>
      <w:r w:rsidR="00AB45C8" w:rsidRPr="007F4CA8">
        <w:rPr>
          <w:rFonts w:ascii="Arial" w:hAnsi="Arial" w:cs="Arial"/>
          <w:lang w:val="es-CO"/>
        </w:rPr>
        <w:t>ocasionad</w:t>
      </w:r>
      <w:r w:rsidR="00504A02" w:rsidRPr="007F4CA8">
        <w:rPr>
          <w:rFonts w:ascii="Arial" w:hAnsi="Arial" w:cs="Arial"/>
          <w:lang w:val="es-CO"/>
        </w:rPr>
        <w:t>os por el no pago oportuno</w:t>
      </w:r>
      <w:r w:rsidR="00663C84" w:rsidRPr="007F4CA8">
        <w:rPr>
          <w:rFonts w:ascii="Arial" w:hAnsi="Arial" w:cs="Arial"/>
          <w:lang w:val="es-CO"/>
        </w:rPr>
        <w:t xml:space="preserve"> al contratista del saldo que se le debía en cuantía de $14’933.330</w:t>
      </w:r>
      <w:r w:rsidR="00143182" w:rsidRPr="007F4CA8">
        <w:rPr>
          <w:rFonts w:ascii="Arial" w:hAnsi="Arial" w:cs="Arial"/>
          <w:lang w:val="es-CO"/>
        </w:rPr>
        <w:t>,</w:t>
      </w:r>
      <w:r w:rsidR="00663C84" w:rsidRPr="007F4CA8">
        <w:rPr>
          <w:rFonts w:ascii="Arial" w:hAnsi="Arial" w:cs="Arial"/>
          <w:lang w:val="es-CO"/>
        </w:rPr>
        <w:t xml:space="preserve"> correspondiente a la ejecución </w:t>
      </w:r>
      <w:r w:rsidR="00D274D6" w:rsidRPr="007F4CA8">
        <w:rPr>
          <w:rFonts w:ascii="Arial" w:hAnsi="Arial" w:cs="Arial"/>
          <w:lang w:val="es-CO"/>
        </w:rPr>
        <w:t xml:space="preserve">del 50% restante de la obra. </w:t>
      </w:r>
    </w:p>
    <w:p w14:paraId="3F467648" w14:textId="77777777" w:rsidR="00D274D6" w:rsidRPr="007F4CA8" w:rsidRDefault="00D274D6" w:rsidP="007F4CA8">
      <w:pPr>
        <w:spacing w:line="360" w:lineRule="auto"/>
        <w:jc w:val="both"/>
        <w:rPr>
          <w:rFonts w:ascii="Arial" w:hAnsi="Arial" w:cs="Arial"/>
          <w:lang w:val="es-CO"/>
        </w:rPr>
      </w:pPr>
    </w:p>
    <w:p w14:paraId="0D346F31" w14:textId="77777777" w:rsidR="00663C84" w:rsidRPr="007F4CA8" w:rsidRDefault="00D274D6" w:rsidP="007F4CA8">
      <w:pPr>
        <w:spacing w:line="360" w:lineRule="auto"/>
        <w:jc w:val="both"/>
        <w:rPr>
          <w:rFonts w:ascii="Arial" w:hAnsi="Arial" w:cs="Arial"/>
          <w:lang w:val="es-CO"/>
        </w:rPr>
      </w:pPr>
      <w:r w:rsidRPr="007F4CA8">
        <w:rPr>
          <w:rFonts w:ascii="Arial" w:hAnsi="Arial" w:cs="Arial"/>
          <w:lang w:val="es-CO"/>
        </w:rPr>
        <w:t xml:space="preserve">Para resolver el cargo </w:t>
      </w:r>
      <w:r w:rsidR="00CA477D" w:rsidRPr="007F4CA8">
        <w:rPr>
          <w:rFonts w:ascii="Arial" w:hAnsi="Arial" w:cs="Arial"/>
          <w:lang w:val="es-CO"/>
        </w:rPr>
        <w:t xml:space="preserve">de </w:t>
      </w:r>
      <w:r w:rsidR="00143182" w:rsidRPr="007F4CA8">
        <w:rPr>
          <w:rFonts w:ascii="Arial" w:hAnsi="Arial" w:cs="Arial"/>
          <w:lang w:val="es-CO"/>
        </w:rPr>
        <w:t>reproche</w:t>
      </w:r>
      <w:r w:rsidR="00CA477D" w:rsidRPr="007F4CA8">
        <w:rPr>
          <w:rFonts w:ascii="Arial" w:hAnsi="Arial" w:cs="Arial"/>
          <w:lang w:val="es-CO"/>
        </w:rPr>
        <w:t xml:space="preserve">, </w:t>
      </w:r>
      <w:r w:rsidRPr="007F4CA8">
        <w:rPr>
          <w:rFonts w:ascii="Arial" w:hAnsi="Arial" w:cs="Arial"/>
          <w:lang w:val="es-CO"/>
        </w:rPr>
        <w:t xml:space="preserve">se recuerda que </w:t>
      </w:r>
      <w:r w:rsidR="00C02DF9" w:rsidRPr="007F4CA8">
        <w:rPr>
          <w:rFonts w:ascii="Arial" w:hAnsi="Arial" w:cs="Arial"/>
          <w:lang w:val="es-CO"/>
        </w:rPr>
        <w:t>el Tribunal de primera instan</w:t>
      </w:r>
      <w:r w:rsidR="00504A02" w:rsidRPr="007F4CA8">
        <w:rPr>
          <w:rFonts w:ascii="Arial" w:hAnsi="Arial" w:cs="Arial"/>
          <w:lang w:val="es-CO"/>
        </w:rPr>
        <w:t xml:space="preserve">cia declaró que el departamento </w:t>
      </w:r>
      <w:r w:rsidR="00C02DF9" w:rsidRPr="007F4CA8">
        <w:rPr>
          <w:rFonts w:ascii="Arial" w:hAnsi="Arial" w:cs="Arial"/>
          <w:lang w:val="es-CO"/>
        </w:rPr>
        <w:t>del Valle del C</w:t>
      </w:r>
      <w:r w:rsidR="00E84AA5" w:rsidRPr="007F4CA8">
        <w:rPr>
          <w:rFonts w:ascii="Arial" w:hAnsi="Arial" w:cs="Arial"/>
          <w:lang w:val="es-CO"/>
        </w:rPr>
        <w:t>a</w:t>
      </w:r>
      <w:r w:rsidR="00C02DF9" w:rsidRPr="007F4CA8">
        <w:rPr>
          <w:rFonts w:ascii="Arial" w:hAnsi="Arial" w:cs="Arial"/>
          <w:lang w:val="es-CO"/>
        </w:rPr>
        <w:t xml:space="preserve">uca incurrió en incumplimiento del </w:t>
      </w:r>
      <w:r w:rsidR="00143182" w:rsidRPr="007F4CA8">
        <w:rPr>
          <w:rFonts w:ascii="Arial" w:hAnsi="Arial" w:cs="Arial"/>
          <w:lang w:val="es-CO"/>
        </w:rPr>
        <w:t>C</w:t>
      </w:r>
      <w:r w:rsidR="00C02DF9" w:rsidRPr="007F4CA8">
        <w:rPr>
          <w:rFonts w:ascii="Arial" w:hAnsi="Arial" w:cs="Arial"/>
          <w:lang w:val="es-CO"/>
        </w:rPr>
        <w:t xml:space="preserve">ontrato </w:t>
      </w:r>
      <w:r w:rsidR="00B907C8" w:rsidRPr="007F4CA8">
        <w:rPr>
          <w:rFonts w:ascii="Arial" w:hAnsi="Arial" w:cs="Arial"/>
          <w:lang w:val="es-CO"/>
        </w:rPr>
        <w:t>No. 030175</w:t>
      </w:r>
      <w:r w:rsidR="00504A02" w:rsidRPr="007F4CA8">
        <w:rPr>
          <w:rFonts w:ascii="Arial" w:hAnsi="Arial" w:cs="Arial"/>
          <w:lang w:val="es-CO"/>
        </w:rPr>
        <w:t>,</w:t>
      </w:r>
      <w:r w:rsidR="00CA477D" w:rsidRPr="007F4CA8">
        <w:rPr>
          <w:rFonts w:ascii="Arial" w:hAnsi="Arial" w:cs="Arial"/>
          <w:lang w:val="es-CO"/>
        </w:rPr>
        <w:t xml:space="preserve"> </w:t>
      </w:r>
      <w:r w:rsidR="00C02DF9" w:rsidRPr="007F4CA8">
        <w:rPr>
          <w:rFonts w:ascii="Arial" w:hAnsi="Arial" w:cs="Arial"/>
          <w:lang w:val="es-CO"/>
        </w:rPr>
        <w:t xml:space="preserve">por no haber </w:t>
      </w:r>
      <w:r w:rsidR="00B907C8" w:rsidRPr="007F4CA8">
        <w:rPr>
          <w:rFonts w:ascii="Arial" w:hAnsi="Arial" w:cs="Arial"/>
          <w:lang w:val="es-CO"/>
        </w:rPr>
        <w:t xml:space="preserve">reconocido en favor del ingeniero Edgar Iván Quintero Zuluaga </w:t>
      </w:r>
      <w:r w:rsidR="00C02DF9" w:rsidRPr="007F4CA8">
        <w:rPr>
          <w:rFonts w:ascii="Arial" w:hAnsi="Arial" w:cs="Arial"/>
          <w:lang w:val="es-CO"/>
        </w:rPr>
        <w:t xml:space="preserve">la totalidad del valor de la obra pendiente </w:t>
      </w:r>
      <w:r w:rsidR="00CD1360" w:rsidRPr="007F4CA8">
        <w:rPr>
          <w:rFonts w:ascii="Arial" w:hAnsi="Arial" w:cs="Arial"/>
          <w:lang w:val="es-CO"/>
        </w:rPr>
        <w:t>de pagar</w:t>
      </w:r>
      <w:r w:rsidR="00FA19D0" w:rsidRPr="007F4CA8">
        <w:rPr>
          <w:rFonts w:ascii="Arial" w:hAnsi="Arial" w:cs="Arial"/>
          <w:lang w:val="es-CO"/>
        </w:rPr>
        <w:t xml:space="preserve"> en cuantía de $14’933.330, </w:t>
      </w:r>
      <w:r w:rsidR="00504A02" w:rsidRPr="007F4CA8">
        <w:rPr>
          <w:rFonts w:ascii="Arial" w:hAnsi="Arial" w:cs="Arial"/>
          <w:lang w:val="es-CO"/>
        </w:rPr>
        <w:t>pues</w:t>
      </w:r>
      <w:r w:rsidR="00C02DF9" w:rsidRPr="007F4CA8">
        <w:rPr>
          <w:rFonts w:ascii="Arial" w:hAnsi="Arial" w:cs="Arial"/>
          <w:lang w:val="es-CO"/>
        </w:rPr>
        <w:t xml:space="preserve"> </w:t>
      </w:r>
      <w:r w:rsidR="00450519" w:rsidRPr="007F4CA8">
        <w:rPr>
          <w:rFonts w:ascii="Arial" w:hAnsi="Arial" w:cs="Arial"/>
          <w:lang w:val="es-CO"/>
        </w:rPr>
        <w:t xml:space="preserve">estimó que, </w:t>
      </w:r>
      <w:r w:rsidR="00C02DF9" w:rsidRPr="007F4CA8">
        <w:rPr>
          <w:rFonts w:ascii="Arial" w:hAnsi="Arial" w:cs="Arial"/>
          <w:lang w:val="es-CO"/>
        </w:rPr>
        <w:t xml:space="preserve">contrario a lo sostenido en el acto por el cual </w:t>
      </w:r>
      <w:r w:rsidR="00450519" w:rsidRPr="007F4CA8">
        <w:rPr>
          <w:rFonts w:ascii="Arial" w:hAnsi="Arial" w:cs="Arial"/>
          <w:lang w:val="es-CO"/>
        </w:rPr>
        <w:t xml:space="preserve">se </w:t>
      </w:r>
      <w:r w:rsidR="00C02DF9" w:rsidRPr="007F4CA8">
        <w:rPr>
          <w:rFonts w:ascii="Arial" w:hAnsi="Arial" w:cs="Arial"/>
          <w:lang w:val="es-CO"/>
        </w:rPr>
        <w:t>declaró la caducidad del negocio jurídico con fundamento en la falta de ejecución de la obra</w:t>
      </w:r>
      <w:r w:rsidR="00450519" w:rsidRPr="007F4CA8">
        <w:rPr>
          <w:rFonts w:ascii="Arial" w:hAnsi="Arial" w:cs="Arial"/>
          <w:lang w:val="es-CO"/>
        </w:rPr>
        <w:t xml:space="preserve"> pactada</w:t>
      </w:r>
      <w:r w:rsidR="00C02DF9" w:rsidRPr="007F4CA8">
        <w:rPr>
          <w:rFonts w:ascii="Arial" w:hAnsi="Arial" w:cs="Arial"/>
          <w:lang w:val="es-CO"/>
        </w:rPr>
        <w:t xml:space="preserve">, en el plenario se evidenció que </w:t>
      </w:r>
      <w:r w:rsidR="00450519" w:rsidRPr="007F4CA8">
        <w:rPr>
          <w:rFonts w:ascii="Arial" w:hAnsi="Arial" w:cs="Arial"/>
          <w:lang w:val="es-CO"/>
        </w:rPr>
        <w:t xml:space="preserve">el actor </w:t>
      </w:r>
      <w:r w:rsidR="00C02DF9" w:rsidRPr="007F4CA8">
        <w:rPr>
          <w:rFonts w:ascii="Arial" w:hAnsi="Arial" w:cs="Arial"/>
          <w:lang w:val="es-CO"/>
        </w:rPr>
        <w:t xml:space="preserve">había terminado en su integridad el objeto contratado el 30 de diciembre de 2006, de tal suerte que debía pagarse la suma adeudada en su favor por concepto de saldo restante del contrato. </w:t>
      </w:r>
    </w:p>
    <w:p w14:paraId="2F9A65C5" w14:textId="77777777" w:rsidR="00663C84" w:rsidRPr="007F4CA8" w:rsidRDefault="00663C84" w:rsidP="007F4CA8">
      <w:pPr>
        <w:jc w:val="both"/>
        <w:rPr>
          <w:rFonts w:ascii="Arial" w:hAnsi="Arial" w:cs="Arial"/>
          <w:lang w:val="es-CO"/>
        </w:rPr>
      </w:pPr>
    </w:p>
    <w:p w14:paraId="513F0E88" w14:textId="77777777" w:rsidR="00A50443" w:rsidRPr="007F4CA8" w:rsidRDefault="00A50443" w:rsidP="007F4CA8">
      <w:pPr>
        <w:spacing w:line="360" w:lineRule="auto"/>
        <w:jc w:val="both"/>
        <w:rPr>
          <w:rFonts w:ascii="Arial" w:hAnsi="Arial" w:cs="Arial"/>
          <w:lang w:val="es-CO"/>
        </w:rPr>
      </w:pPr>
      <w:r w:rsidRPr="007F4CA8">
        <w:rPr>
          <w:rFonts w:ascii="Arial" w:hAnsi="Arial" w:cs="Arial"/>
          <w:lang w:val="es-CO"/>
        </w:rPr>
        <w:t xml:space="preserve">De otro lado, revisado el contenido del acto por medio del cual se declaró la caducidad del contrato </w:t>
      </w:r>
      <w:r w:rsidR="00C83354" w:rsidRPr="007F4CA8">
        <w:rPr>
          <w:rFonts w:ascii="Arial" w:hAnsi="Arial" w:cs="Arial"/>
          <w:lang w:val="es-CO"/>
        </w:rPr>
        <w:t>y de la decisión que lo confirmó</w:t>
      </w:r>
      <w:r w:rsidR="008C423C" w:rsidRPr="007F4CA8">
        <w:rPr>
          <w:rFonts w:ascii="Arial" w:hAnsi="Arial" w:cs="Arial"/>
          <w:lang w:val="es-CO"/>
        </w:rPr>
        <w:t>,</w:t>
      </w:r>
      <w:r w:rsidR="00C83354" w:rsidRPr="007F4CA8">
        <w:rPr>
          <w:rFonts w:ascii="Arial" w:hAnsi="Arial" w:cs="Arial"/>
          <w:lang w:val="es-CO"/>
        </w:rPr>
        <w:t xml:space="preserve"> </w:t>
      </w:r>
      <w:r w:rsidRPr="007F4CA8">
        <w:rPr>
          <w:rFonts w:ascii="Arial" w:hAnsi="Arial" w:cs="Arial"/>
          <w:lang w:val="es-CO"/>
        </w:rPr>
        <w:t>se observa que dicha determinación se fundamentó en que, de acuerdo con el informe parcial de interventoría reali</w:t>
      </w:r>
      <w:r w:rsidR="00C83354" w:rsidRPr="007F4CA8">
        <w:rPr>
          <w:rFonts w:ascii="Arial" w:hAnsi="Arial" w:cs="Arial"/>
          <w:lang w:val="es-CO"/>
        </w:rPr>
        <w:t>zado con apoyo en la visita llevada a cabo el 15 de diciembre de 200</w:t>
      </w:r>
      <w:r w:rsidRPr="007F4CA8">
        <w:rPr>
          <w:rFonts w:ascii="Arial" w:hAnsi="Arial" w:cs="Arial"/>
          <w:lang w:val="es-CO"/>
        </w:rPr>
        <w:t>6</w:t>
      </w:r>
      <w:r w:rsidR="00C83354" w:rsidRPr="007F4CA8">
        <w:rPr>
          <w:rFonts w:ascii="Arial" w:hAnsi="Arial" w:cs="Arial"/>
          <w:lang w:val="es-CO"/>
        </w:rPr>
        <w:t>, cuando ya se encontraba vencido el término contractual,</w:t>
      </w:r>
      <w:r w:rsidRPr="007F4CA8">
        <w:rPr>
          <w:rFonts w:ascii="Arial" w:hAnsi="Arial" w:cs="Arial"/>
          <w:lang w:val="es-CO"/>
        </w:rPr>
        <w:t xml:space="preserve"> la obra se encontraba sin t</w:t>
      </w:r>
      <w:r w:rsidR="00C83354" w:rsidRPr="007F4CA8">
        <w:rPr>
          <w:rFonts w:ascii="Arial" w:hAnsi="Arial" w:cs="Arial"/>
          <w:lang w:val="es-CO"/>
        </w:rPr>
        <w:t>erminar</w:t>
      </w:r>
      <w:r w:rsidRPr="007F4CA8">
        <w:rPr>
          <w:rFonts w:ascii="Arial" w:hAnsi="Arial" w:cs="Arial"/>
          <w:lang w:val="es-CO"/>
        </w:rPr>
        <w:t xml:space="preserve"> </w:t>
      </w:r>
      <w:r w:rsidR="00C83354" w:rsidRPr="007F4CA8">
        <w:rPr>
          <w:rFonts w:ascii="Arial" w:hAnsi="Arial" w:cs="Arial"/>
          <w:lang w:val="es-CO"/>
        </w:rPr>
        <w:t>y en estado de deterioro, razón por la cual al configurarse un incumplimiento atribuible al contratista</w:t>
      </w:r>
      <w:r w:rsidR="00504A02" w:rsidRPr="007F4CA8">
        <w:rPr>
          <w:rFonts w:ascii="Arial" w:hAnsi="Arial" w:cs="Arial"/>
          <w:lang w:val="es-CO"/>
        </w:rPr>
        <w:t>,</w:t>
      </w:r>
      <w:r w:rsidR="00C83354" w:rsidRPr="007F4CA8">
        <w:rPr>
          <w:rFonts w:ascii="Arial" w:hAnsi="Arial" w:cs="Arial"/>
          <w:lang w:val="es-CO"/>
        </w:rPr>
        <w:t xml:space="preserve"> no procedía el pago del valor total del contrato.</w:t>
      </w:r>
    </w:p>
    <w:p w14:paraId="7B1D5AAF" w14:textId="77777777" w:rsidR="00A50443" w:rsidRPr="007F4CA8" w:rsidRDefault="00A50443" w:rsidP="007F4CA8">
      <w:pPr>
        <w:jc w:val="both"/>
        <w:rPr>
          <w:rFonts w:ascii="Arial" w:hAnsi="Arial" w:cs="Arial"/>
          <w:lang w:val="es-CO"/>
        </w:rPr>
      </w:pPr>
    </w:p>
    <w:p w14:paraId="302CDF44" w14:textId="77777777" w:rsidR="00FF3DC1" w:rsidRPr="007F4CA8" w:rsidRDefault="00450519" w:rsidP="007F4CA8">
      <w:pPr>
        <w:spacing w:line="360" w:lineRule="auto"/>
        <w:jc w:val="both"/>
        <w:rPr>
          <w:rFonts w:ascii="Arial" w:hAnsi="Arial" w:cs="Arial"/>
          <w:lang w:val="es-CO"/>
        </w:rPr>
      </w:pPr>
      <w:r w:rsidRPr="007F4CA8">
        <w:rPr>
          <w:rFonts w:ascii="Arial" w:hAnsi="Arial" w:cs="Arial"/>
          <w:lang w:val="es-CO"/>
        </w:rPr>
        <w:lastRenderedPageBreak/>
        <w:t xml:space="preserve">Así pues, se evidencia que fue la </w:t>
      </w:r>
      <w:r w:rsidR="00C83354" w:rsidRPr="007F4CA8">
        <w:rPr>
          <w:rFonts w:ascii="Arial" w:hAnsi="Arial" w:cs="Arial"/>
          <w:lang w:val="es-CO"/>
        </w:rPr>
        <w:t xml:space="preserve">supuesta </w:t>
      </w:r>
      <w:r w:rsidRPr="007F4CA8">
        <w:rPr>
          <w:rFonts w:ascii="Arial" w:hAnsi="Arial" w:cs="Arial"/>
          <w:lang w:val="es-CO"/>
        </w:rPr>
        <w:t xml:space="preserve">falta de ejecución </w:t>
      </w:r>
      <w:r w:rsidR="00A50443" w:rsidRPr="007F4CA8">
        <w:rPr>
          <w:rFonts w:ascii="Arial" w:hAnsi="Arial" w:cs="Arial"/>
          <w:lang w:val="es-CO"/>
        </w:rPr>
        <w:t xml:space="preserve">total </w:t>
      </w:r>
      <w:r w:rsidRPr="007F4CA8">
        <w:rPr>
          <w:rFonts w:ascii="Arial" w:hAnsi="Arial" w:cs="Arial"/>
          <w:lang w:val="es-CO"/>
        </w:rPr>
        <w:t>de la obra</w:t>
      </w:r>
      <w:r w:rsidR="00504A02" w:rsidRPr="007F4CA8">
        <w:rPr>
          <w:rFonts w:ascii="Arial" w:hAnsi="Arial" w:cs="Arial"/>
          <w:lang w:val="es-CO"/>
        </w:rPr>
        <w:t>,</w:t>
      </w:r>
      <w:r w:rsidRPr="007F4CA8">
        <w:rPr>
          <w:rFonts w:ascii="Arial" w:hAnsi="Arial" w:cs="Arial"/>
          <w:lang w:val="es-CO"/>
        </w:rPr>
        <w:t xml:space="preserve"> y con ello la improcedencia de pagarla en su integrid</w:t>
      </w:r>
      <w:r w:rsidR="00A50443" w:rsidRPr="007F4CA8">
        <w:rPr>
          <w:rFonts w:ascii="Arial" w:hAnsi="Arial" w:cs="Arial"/>
          <w:lang w:val="es-CO"/>
        </w:rPr>
        <w:t>ad</w:t>
      </w:r>
      <w:r w:rsidR="008C423C" w:rsidRPr="007F4CA8">
        <w:rPr>
          <w:rFonts w:ascii="Arial" w:hAnsi="Arial" w:cs="Arial"/>
          <w:lang w:val="es-CO"/>
        </w:rPr>
        <w:t>,</w:t>
      </w:r>
      <w:r w:rsidRPr="007F4CA8">
        <w:rPr>
          <w:rFonts w:ascii="Arial" w:hAnsi="Arial" w:cs="Arial"/>
          <w:lang w:val="es-CO"/>
        </w:rPr>
        <w:t xml:space="preserve"> lo que sustentó la declaratoria de caducidad cuya presunción se desvirtuó a </w:t>
      </w:r>
      <w:r w:rsidR="00A50443" w:rsidRPr="007F4CA8">
        <w:rPr>
          <w:rFonts w:ascii="Arial" w:hAnsi="Arial" w:cs="Arial"/>
          <w:lang w:val="es-CO"/>
        </w:rPr>
        <w:t xml:space="preserve">través del ejercicio de la </w:t>
      </w:r>
      <w:r w:rsidR="008C423C" w:rsidRPr="007F4CA8">
        <w:rPr>
          <w:rFonts w:ascii="Arial" w:hAnsi="Arial" w:cs="Arial"/>
          <w:lang w:val="es-CO"/>
        </w:rPr>
        <w:t xml:space="preserve">presente </w:t>
      </w:r>
      <w:r w:rsidR="00A50443" w:rsidRPr="007F4CA8">
        <w:rPr>
          <w:rFonts w:ascii="Arial" w:hAnsi="Arial" w:cs="Arial"/>
          <w:lang w:val="es-CO"/>
        </w:rPr>
        <w:t>acción</w:t>
      </w:r>
      <w:r w:rsidRPr="007F4CA8">
        <w:rPr>
          <w:rFonts w:ascii="Arial" w:hAnsi="Arial" w:cs="Arial"/>
          <w:lang w:val="es-CO"/>
        </w:rPr>
        <w:t xml:space="preserve"> contractual. </w:t>
      </w:r>
    </w:p>
    <w:p w14:paraId="447DF890" w14:textId="77777777" w:rsidR="00450519" w:rsidRPr="007F4CA8" w:rsidRDefault="00450519" w:rsidP="007F4CA8">
      <w:pPr>
        <w:spacing w:line="360" w:lineRule="auto"/>
        <w:jc w:val="both"/>
        <w:rPr>
          <w:rFonts w:ascii="Arial" w:hAnsi="Arial" w:cs="Arial"/>
          <w:lang w:val="es-CO"/>
        </w:rPr>
      </w:pPr>
    </w:p>
    <w:p w14:paraId="2FB58361" w14:textId="77777777" w:rsidR="00663C84" w:rsidRPr="007F4CA8" w:rsidRDefault="00C83354" w:rsidP="007F4CA8">
      <w:pPr>
        <w:spacing w:line="360" w:lineRule="auto"/>
        <w:jc w:val="both"/>
        <w:rPr>
          <w:rFonts w:ascii="Arial" w:hAnsi="Arial" w:cs="Arial"/>
          <w:lang w:val="es-CO"/>
        </w:rPr>
      </w:pPr>
      <w:r w:rsidRPr="007F4CA8">
        <w:rPr>
          <w:rFonts w:ascii="Arial" w:hAnsi="Arial" w:cs="Arial"/>
          <w:lang w:val="es-CO"/>
        </w:rPr>
        <w:t>En esas condiciones</w:t>
      </w:r>
      <w:r w:rsidR="00663C84" w:rsidRPr="007F4CA8">
        <w:rPr>
          <w:rFonts w:ascii="Arial" w:hAnsi="Arial" w:cs="Arial"/>
          <w:lang w:val="es-CO"/>
        </w:rPr>
        <w:t>, la Sala se abstendrá de reconocer los intereses moratorios deprecados en la demanda, con arreglo a la jurisprudencia de la Sección Tercera de esta Corporación</w:t>
      </w:r>
      <w:r w:rsidR="00663C84" w:rsidRPr="007F4CA8">
        <w:rPr>
          <w:rFonts w:ascii="Arial" w:hAnsi="Arial" w:cs="Arial"/>
          <w:vertAlign w:val="superscript"/>
          <w:lang w:val="es-CO"/>
        </w:rPr>
        <w:footnoteReference w:id="25"/>
      </w:r>
      <w:r w:rsidR="00663C84" w:rsidRPr="007F4CA8">
        <w:rPr>
          <w:rFonts w:ascii="Arial" w:hAnsi="Arial" w:cs="Arial"/>
          <w:lang w:val="es-CO"/>
        </w:rPr>
        <w:t xml:space="preserve">, </w:t>
      </w:r>
      <w:r w:rsidRPr="007F4CA8">
        <w:rPr>
          <w:rFonts w:ascii="Arial" w:hAnsi="Arial" w:cs="Arial"/>
          <w:lang w:val="es-CO"/>
        </w:rPr>
        <w:t xml:space="preserve">de conformidad con la cual </w:t>
      </w:r>
      <w:r w:rsidR="00663C84" w:rsidRPr="007F4CA8">
        <w:rPr>
          <w:rFonts w:ascii="Arial" w:hAnsi="Arial" w:cs="Arial"/>
          <w:lang w:val="es-CO"/>
        </w:rPr>
        <w:t>en los eventos en que la condena es consecuencia directa de la nulidad de un acto administrativo expedido por la entidad estatal contratante</w:t>
      </w:r>
      <w:r w:rsidR="00014AA1" w:rsidRPr="007F4CA8">
        <w:rPr>
          <w:rFonts w:ascii="Arial" w:hAnsi="Arial" w:cs="Arial"/>
          <w:lang w:val="es-CO"/>
        </w:rPr>
        <w:t>,</w:t>
      </w:r>
      <w:r w:rsidR="00663C84" w:rsidRPr="007F4CA8">
        <w:rPr>
          <w:rFonts w:ascii="Arial" w:hAnsi="Arial" w:cs="Arial"/>
          <w:lang w:val="es-CO"/>
        </w:rPr>
        <w:t xml:space="preserve"> mediante el cual ejerce un poder exorbitante o </w:t>
      </w:r>
      <w:r w:rsidR="00014AA1" w:rsidRPr="007F4CA8">
        <w:rPr>
          <w:rFonts w:ascii="Arial" w:hAnsi="Arial" w:cs="Arial"/>
          <w:lang w:val="es-CO"/>
        </w:rPr>
        <w:t xml:space="preserve">se </w:t>
      </w:r>
      <w:r w:rsidR="00663C84" w:rsidRPr="007F4CA8">
        <w:rPr>
          <w:rFonts w:ascii="Arial" w:hAnsi="Arial" w:cs="Arial"/>
          <w:lang w:val="es-CO"/>
        </w:rPr>
        <w:t>impone una sanción pecuniaria, resulta improcedente el reconocimiento de intereses moratorios, en cuanto ha de tenerse en cuenta que hasta antes del momento en que la decisión es anulada por la autoridad judicial competente, no podría predicarse la mora de la entidad</w:t>
      </w:r>
      <w:r w:rsidR="008C423C" w:rsidRPr="007F4CA8">
        <w:rPr>
          <w:rFonts w:ascii="Arial" w:hAnsi="Arial" w:cs="Arial"/>
          <w:lang w:val="es-CO"/>
        </w:rPr>
        <w:t>,</w:t>
      </w:r>
      <w:r w:rsidR="00663C84" w:rsidRPr="007F4CA8">
        <w:rPr>
          <w:rFonts w:ascii="Arial" w:hAnsi="Arial" w:cs="Arial"/>
          <w:lang w:val="es-CO"/>
        </w:rPr>
        <w:t xml:space="preserve"> en atención a que </w:t>
      </w:r>
      <w:r w:rsidR="008C423C" w:rsidRPr="007F4CA8">
        <w:rPr>
          <w:rFonts w:ascii="Arial" w:hAnsi="Arial" w:cs="Arial"/>
          <w:lang w:val="es-CO"/>
        </w:rPr>
        <w:t>la decisión</w:t>
      </w:r>
      <w:r w:rsidR="00663C84" w:rsidRPr="007F4CA8">
        <w:rPr>
          <w:rFonts w:ascii="Arial" w:hAnsi="Arial" w:cs="Arial"/>
          <w:lang w:val="es-CO"/>
        </w:rPr>
        <w:t xml:space="preserve"> se hallaba revestida de la presunción de legalidad.</w:t>
      </w:r>
    </w:p>
    <w:p w14:paraId="617DFCA0" w14:textId="77777777" w:rsidR="00C83354" w:rsidRPr="007F4CA8" w:rsidRDefault="00C83354" w:rsidP="007F4CA8">
      <w:pPr>
        <w:spacing w:line="360" w:lineRule="auto"/>
        <w:jc w:val="both"/>
        <w:rPr>
          <w:rFonts w:ascii="Arial" w:hAnsi="Arial" w:cs="Arial"/>
          <w:lang w:val="es-CO"/>
        </w:rPr>
      </w:pPr>
    </w:p>
    <w:p w14:paraId="39515E8B" w14:textId="77777777" w:rsidR="00663C84" w:rsidRPr="007F4CA8" w:rsidRDefault="00C83354" w:rsidP="007F4CA8">
      <w:pPr>
        <w:spacing w:line="360" w:lineRule="auto"/>
        <w:jc w:val="both"/>
        <w:rPr>
          <w:rFonts w:ascii="Arial" w:hAnsi="Arial" w:cs="Arial"/>
          <w:lang w:val="es-CO"/>
        </w:rPr>
      </w:pPr>
      <w:r w:rsidRPr="007F4CA8">
        <w:rPr>
          <w:rFonts w:ascii="Arial" w:hAnsi="Arial" w:cs="Arial"/>
          <w:lang w:val="es-CO"/>
        </w:rPr>
        <w:t xml:space="preserve">Se reitera que en el </w:t>
      </w:r>
      <w:proofErr w:type="spellStart"/>
      <w:r w:rsidRPr="007F4CA8">
        <w:rPr>
          <w:rFonts w:ascii="Arial" w:hAnsi="Arial" w:cs="Arial"/>
          <w:i/>
          <w:lang w:val="es-CO"/>
        </w:rPr>
        <w:t>sublite</w:t>
      </w:r>
      <w:proofErr w:type="spellEnd"/>
      <w:r w:rsidRPr="007F4CA8">
        <w:rPr>
          <w:rFonts w:ascii="Arial" w:hAnsi="Arial" w:cs="Arial"/>
          <w:lang w:val="es-CO"/>
        </w:rPr>
        <w:t xml:space="preserve"> la procedencia de pagar el saldo del contrato </w:t>
      </w:r>
      <w:r w:rsidR="002454EE" w:rsidRPr="007F4CA8">
        <w:rPr>
          <w:rFonts w:ascii="Arial" w:hAnsi="Arial" w:cs="Arial"/>
          <w:lang w:val="es-CO"/>
        </w:rPr>
        <w:t xml:space="preserve">ordenada en la primera instancia </w:t>
      </w:r>
      <w:r w:rsidR="008C423C" w:rsidRPr="007F4CA8">
        <w:rPr>
          <w:rFonts w:ascii="Arial" w:hAnsi="Arial" w:cs="Arial"/>
          <w:lang w:val="es-CO"/>
        </w:rPr>
        <w:t>se siguió</w:t>
      </w:r>
      <w:r w:rsidRPr="007F4CA8">
        <w:rPr>
          <w:rFonts w:ascii="Arial" w:hAnsi="Arial" w:cs="Arial"/>
          <w:lang w:val="es-CO"/>
        </w:rPr>
        <w:t xml:space="preserve"> de la ausencia de correspondencia entre los fundamentos en que se edificó el incumplimiento del contratista que se esgrimieron en el acto por medio del cual se declaró la caducidad y la realidad de la ejecución contractual; por contera, previa a la declaratoria de nulidad que </w:t>
      </w:r>
      <w:r w:rsidR="004D013D" w:rsidRPr="007F4CA8">
        <w:rPr>
          <w:rFonts w:ascii="Arial" w:hAnsi="Arial" w:cs="Arial"/>
          <w:lang w:val="es-CO"/>
        </w:rPr>
        <w:t xml:space="preserve">en esta oportunidad </w:t>
      </w:r>
      <w:r w:rsidRPr="007F4CA8">
        <w:rPr>
          <w:rFonts w:ascii="Arial" w:hAnsi="Arial" w:cs="Arial"/>
          <w:lang w:val="es-CO"/>
        </w:rPr>
        <w:t>se confir</w:t>
      </w:r>
      <w:r w:rsidR="002454EE" w:rsidRPr="007F4CA8">
        <w:rPr>
          <w:rFonts w:ascii="Arial" w:hAnsi="Arial" w:cs="Arial"/>
          <w:lang w:val="es-CO"/>
        </w:rPr>
        <w:t>ma</w:t>
      </w:r>
      <w:r w:rsidR="00014AA1" w:rsidRPr="007F4CA8">
        <w:rPr>
          <w:rFonts w:ascii="Arial" w:hAnsi="Arial" w:cs="Arial"/>
          <w:lang w:val="es-CO"/>
        </w:rPr>
        <w:t>,</w:t>
      </w:r>
      <w:r w:rsidR="002454EE" w:rsidRPr="007F4CA8">
        <w:rPr>
          <w:rFonts w:ascii="Arial" w:hAnsi="Arial" w:cs="Arial"/>
          <w:lang w:val="es-CO"/>
        </w:rPr>
        <w:t xml:space="preserve"> por no ser materia de apelación</w:t>
      </w:r>
      <w:r w:rsidR="008C423C" w:rsidRPr="007F4CA8">
        <w:rPr>
          <w:rFonts w:ascii="Arial" w:hAnsi="Arial" w:cs="Arial"/>
          <w:lang w:val="es-CO"/>
        </w:rPr>
        <w:t>,</w:t>
      </w:r>
      <w:r w:rsidRPr="007F4CA8">
        <w:rPr>
          <w:rFonts w:ascii="Arial" w:hAnsi="Arial" w:cs="Arial"/>
          <w:lang w:val="es-CO"/>
        </w:rPr>
        <w:t xml:space="preserve"> no habría surgido </w:t>
      </w:r>
      <w:r w:rsidR="004D013D" w:rsidRPr="007F4CA8">
        <w:rPr>
          <w:rFonts w:ascii="Arial" w:hAnsi="Arial" w:cs="Arial"/>
          <w:lang w:val="es-CO"/>
        </w:rPr>
        <w:t>el supuesto fá</w:t>
      </w:r>
      <w:r w:rsidRPr="007F4CA8">
        <w:rPr>
          <w:rFonts w:ascii="Arial" w:hAnsi="Arial" w:cs="Arial"/>
          <w:lang w:val="es-CO"/>
        </w:rPr>
        <w:t>ctico para</w:t>
      </w:r>
      <w:r w:rsidR="002454EE" w:rsidRPr="007F4CA8">
        <w:rPr>
          <w:rFonts w:ascii="Arial" w:hAnsi="Arial" w:cs="Arial"/>
          <w:lang w:val="es-CO"/>
        </w:rPr>
        <w:t xml:space="preserve"> predicar la mora de su reconocimiento y pago</w:t>
      </w:r>
      <w:r w:rsidRPr="007F4CA8">
        <w:rPr>
          <w:rFonts w:ascii="Arial" w:hAnsi="Arial" w:cs="Arial"/>
          <w:lang w:val="es-CO"/>
        </w:rPr>
        <w:t xml:space="preserve">, pues solo a partir de la declaratoria de nulidad del acto es que se desvanece el </w:t>
      </w:r>
      <w:r w:rsidR="004D013D" w:rsidRPr="007F4CA8">
        <w:rPr>
          <w:rFonts w:ascii="Arial" w:hAnsi="Arial" w:cs="Arial"/>
          <w:lang w:val="es-CO"/>
        </w:rPr>
        <w:t>supuesto que le</w:t>
      </w:r>
      <w:r w:rsidRPr="007F4CA8">
        <w:rPr>
          <w:rFonts w:ascii="Arial" w:hAnsi="Arial" w:cs="Arial"/>
          <w:lang w:val="es-CO"/>
        </w:rPr>
        <w:t xml:space="preserve"> sirvió de fundamento a la entidad para no pagar el saldo total del contrato. </w:t>
      </w:r>
    </w:p>
    <w:p w14:paraId="01A4BADD" w14:textId="77777777" w:rsidR="00FF3DC1" w:rsidRPr="007F4CA8" w:rsidRDefault="00FF3DC1" w:rsidP="007F4CA8">
      <w:pPr>
        <w:spacing w:line="360" w:lineRule="auto"/>
        <w:contextualSpacing/>
        <w:jc w:val="both"/>
        <w:rPr>
          <w:rFonts w:ascii="Arial" w:hAnsi="Arial" w:cs="Arial"/>
          <w:b/>
          <w:lang w:val="es-CO"/>
        </w:rPr>
      </w:pPr>
    </w:p>
    <w:p w14:paraId="27A164E3" w14:textId="77777777" w:rsidR="00ED1117" w:rsidRPr="007F4CA8" w:rsidRDefault="00444DA3" w:rsidP="007F4CA8">
      <w:pPr>
        <w:spacing w:line="360" w:lineRule="auto"/>
        <w:contextualSpacing/>
        <w:jc w:val="both"/>
        <w:rPr>
          <w:rFonts w:ascii="Arial" w:hAnsi="Arial" w:cs="Arial"/>
          <w:lang w:val="es-CO"/>
        </w:rPr>
      </w:pPr>
      <w:r w:rsidRPr="007F4CA8">
        <w:rPr>
          <w:rFonts w:ascii="Arial" w:hAnsi="Arial" w:cs="Arial"/>
          <w:lang w:val="es-CO"/>
        </w:rPr>
        <w:lastRenderedPageBreak/>
        <w:t>Así</w:t>
      </w:r>
      <w:r w:rsidR="00ED1117" w:rsidRPr="007F4CA8">
        <w:rPr>
          <w:rFonts w:ascii="Arial" w:hAnsi="Arial" w:cs="Arial"/>
          <w:lang w:val="es-CO"/>
        </w:rPr>
        <w:t xml:space="preserve"> las cosas, los intereses moratorios deprecados no tiene</w:t>
      </w:r>
      <w:r w:rsidR="00CB7FC0" w:rsidRPr="007F4CA8">
        <w:rPr>
          <w:rFonts w:ascii="Arial" w:hAnsi="Arial" w:cs="Arial"/>
          <w:lang w:val="es-CO"/>
        </w:rPr>
        <w:t>n</w:t>
      </w:r>
      <w:r w:rsidR="00ED1117" w:rsidRPr="007F4CA8">
        <w:rPr>
          <w:rFonts w:ascii="Arial" w:hAnsi="Arial" w:cs="Arial"/>
          <w:lang w:val="es-CO"/>
        </w:rPr>
        <w:t xml:space="preserve"> vocación de prosperidad. </w:t>
      </w:r>
    </w:p>
    <w:p w14:paraId="75A81F92" w14:textId="77777777" w:rsidR="00444DA3" w:rsidRPr="007F4CA8" w:rsidRDefault="00444DA3" w:rsidP="007F4CA8">
      <w:pPr>
        <w:spacing w:line="360" w:lineRule="auto"/>
        <w:contextualSpacing/>
        <w:jc w:val="both"/>
        <w:rPr>
          <w:rFonts w:ascii="Arial" w:hAnsi="Arial" w:cs="Arial"/>
          <w:b/>
        </w:rPr>
      </w:pPr>
    </w:p>
    <w:p w14:paraId="4DD017D7" w14:textId="77777777" w:rsidR="004D400A" w:rsidRPr="007F4CA8" w:rsidRDefault="004D400A" w:rsidP="007F4CA8">
      <w:pPr>
        <w:spacing w:line="360" w:lineRule="auto"/>
        <w:contextualSpacing/>
        <w:jc w:val="both"/>
        <w:rPr>
          <w:rFonts w:ascii="Arial" w:hAnsi="Arial" w:cs="Arial"/>
          <w:u w:val="single"/>
        </w:rPr>
      </w:pPr>
      <w:r w:rsidRPr="007F4CA8">
        <w:rPr>
          <w:rFonts w:ascii="Arial" w:hAnsi="Arial" w:cs="Arial"/>
          <w:u w:val="single"/>
        </w:rPr>
        <w:t xml:space="preserve">Consideración final </w:t>
      </w:r>
    </w:p>
    <w:p w14:paraId="432F75A3" w14:textId="77777777" w:rsidR="004D400A" w:rsidRPr="007F4CA8" w:rsidRDefault="004D400A" w:rsidP="007F4CA8">
      <w:pPr>
        <w:spacing w:line="360" w:lineRule="auto"/>
        <w:contextualSpacing/>
        <w:jc w:val="both"/>
        <w:rPr>
          <w:rFonts w:ascii="Arial" w:hAnsi="Arial" w:cs="Arial"/>
          <w:b/>
        </w:rPr>
      </w:pPr>
    </w:p>
    <w:p w14:paraId="0EC0C296" w14:textId="77777777" w:rsidR="00CB7FC0" w:rsidRPr="007F4CA8" w:rsidRDefault="00CB7FC0" w:rsidP="007F4CA8">
      <w:pPr>
        <w:spacing w:line="360" w:lineRule="auto"/>
        <w:contextualSpacing/>
        <w:jc w:val="both"/>
        <w:rPr>
          <w:rFonts w:ascii="Arial" w:hAnsi="Arial" w:cs="Arial"/>
        </w:rPr>
      </w:pPr>
      <w:r w:rsidRPr="007F4CA8">
        <w:rPr>
          <w:rFonts w:ascii="Arial" w:hAnsi="Arial" w:cs="Arial"/>
        </w:rPr>
        <w:t xml:space="preserve">Teniendo en cuenta que </w:t>
      </w:r>
      <w:r w:rsidR="004F3BF4" w:rsidRPr="007F4CA8">
        <w:rPr>
          <w:rFonts w:ascii="Arial" w:hAnsi="Arial" w:cs="Arial"/>
        </w:rPr>
        <w:t>el demandante no</w:t>
      </w:r>
      <w:r w:rsidRPr="007F4CA8">
        <w:rPr>
          <w:rFonts w:ascii="Arial" w:hAnsi="Arial" w:cs="Arial"/>
        </w:rPr>
        <w:t xml:space="preserve"> presentó reparo en relación con la suma que se dispuso pagar en</w:t>
      </w:r>
      <w:r w:rsidR="008C423C" w:rsidRPr="007F4CA8">
        <w:rPr>
          <w:rFonts w:ascii="Arial" w:hAnsi="Arial" w:cs="Arial"/>
        </w:rPr>
        <w:t xml:space="preserve"> su</w:t>
      </w:r>
      <w:r w:rsidRPr="007F4CA8">
        <w:rPr>
          <w:rFonts w:ascii="Arial" w:hAnsi="Arial" w:cs="Arial"/>
        </w:rPr>
        <w:t xml:space="preserve"> favor por concepto de saldo </w:t>
      </w:r>
      <w:r w:rsidR="00157AC6" w:rsidRPr="007F4CA8">
        <w:rPr>
          <w:rFonts w:ascii="Arial" w:hAnsi="Arial" w:cs="Arial"/>
        </w:rPr>
        <w:t xml:space="preserve">adeudado </w:t>
      </w:r>
      <w:r w:rsidRPr="007F4CA8">
        <w:rPr>
          <w:rFonts w:ascii="Arial" w:hAnsi="Arial" w:cs="Arial"/>
        </w:rPr>
        <w:t>del valor del contrato</w:t>
      </w:r>
      <w:r w:rsidR="00196FF6" w:rsidRPr="007F4CA8">
        <w:rPr>
          <w:rFonts w:ascii="Arial" w:hAnsi="Arial" w:cs="Arial"/>
        </w:rPr>
        <w:t xml:space="preserve"> correspondiente a $19’302.462</w:t>
      </w:r>
      <w:r w:rsidRPr="007F4CA8">
        <w:rPr>
          <w:rFonts w:ascii="Arial" w:hAnsi="Arial" w:cs="Arial"/>
        </w:rPr>
        <w:t xml:space="preserve">, </w:t>
      </w:r>
      <w:r w:rsidR="00157AC6" w:rsidRPr="007F4CA8">
        <w:rPr>
          <w:rFonts w:ascii="Arial" w:hAnsi="Arial" w:cs="Arial"/>
        </w:rPr>
        <w:t>la Sala procederá a actualizar la condena</w:t>
      </w:r>
      <w:r w:rsidR="006C43ED" w:rsidRPr="007F4CA8">
        <w:rPr>
          <w:rFonts w:ascii="Arial" w:hAnsi="Arial" w:cs="Arial"/>
        </w:rPr>
        <w:t xml:space="preserve"> dictada por Tribunal de primera </w:t>
      </w:r>
      <w:r w:rsidR="00196FF6" w:rsidRPr="007F4CA8">
        <w:rPr>
          <w:rFonts w:ascii="Arial" w:hAnsi="Arial" w:cs="Arial"/>
        </w:rPr>
        <w:t xml:space="preserve">instancia a la fecha del presente fallo. </w:t>
      </w:r>
      <w:r w:rsidR="00157AC6" w:rsidRPr="007F4CA8">
        <w:rPr>
          <w:rFonts w:ascii="Arial" w:hAnsi="Arial" w:cs="Arial"/>
        </w:rPr>
        <w:t xml:space="preserve"> </w:t>
      </w:r>
    </w:p>
    <w:p w14:paraId="13F5BC34" w14:textId="77777777" w:rsidR="00196FF6" w:rsidRPr="007F4CA8" w:rsidRDefault="00196FF6" w:rsidP="007F4CA8">
      <w:pPr>
        <w:spacing w:line="360" w:lineRule="auto"/>
        <w:contextualSpacing/>
        <w:jc w:val="both"/>
        <w:rPr>
          <w:rFonts w:ascii="Arial" w:hAnsi="Arial" w:cs="Arial"/>
        </w:rPr>
      </w:pPr>
    </w:p>
    <w:p w14:paraId="5541C3D9" w14:textId="77777777" w:rsidR="00196FF6" w:rsidRPr="007F4CA8" w:rsidRDefault="00196FF6" w:rsidP="007F4CA8">
      <w:pPr>
        <w:spacing w:line="360" w:lineRule="auto"/>
        <w:contextualSpacing/>
        <w:jc w:val="both"/>
        <w:rPr>
          <w:rFonts w:ascii="Arial" w:hAnsi="Arial" w:cs="Arial"/>
          <w:u w:val="single"/>
        </w:rPr>
      </w:pPr>
      <w:r w:rsidRPr="007F4CA8">
        <w:rPr>
          <w:rFonts w:ascii="Arial" w:hAnsi="Arial" w:cs="Arial"/>
        </w:rPr>
        <w:t xml:space="preserve">Ra= </w:t>
      </w:r>
      <w:proofErr w:type="spellStart"/>
      <w:r w:rsidRPr="007F4CA8">
        <w:rPr>
          <w:rFonts w:ascii="Arial" w:hAnsi="Arial" w:cs="Arial"/>
        </w:rPr>
        <w:t>Vh</w:t>
      </w:r>
      <w:proofErr w:type="spellEnd"/>
      <w:r w:rsidRPr="007F4CA8">
        <w:rPr>
          <w:rFonts w:ascii="Arial" w:hAnsi="Arial" w:cs="Arial"/>
        </w:rPr>
        <w:t xml:space="preserve">   </w:t>
      </w:r>
      <w:r w:rsidR="00F03960" w:rsidRPr="007F4CA8">
        <w:rPr>
          <w:rFonts w:ascii="Arial" w:hAnsi="Arial" w:cs="Arial"/>
          <w:u w:val="single"/>
        </w:rPr>
        <w:t>Índice final</w:t>
      </w:r>
    </w:p>
    <w:p w14:paraId="57033512" w14:textId="77777777" w:rsidR="00196FF6" w:rsidRPr="007F4CA8" w:rsidRDefault="00F03960" w:rsidP="007F4CA8">
      <w:pPr>
        <w:tabs>
          <w:tab w:val="left" w:pos="999"/>
        </w:tabs>
        <w:spacing w:line="360" w:lineRule="auto"/>
        <w:contextualSpacing/>
        <w:jc w:val="both"/>
        <w:rPr>
          <w:rFonts w:ascii="Arial" w:hAnsi="Arial" w:cs="Arial"/>
        </w:rPr>
      </w:pPr>
      <w:r w:rsidRPr="007F4CA8">
        <w:rPr>
          <w:rFonts w:ascii="Arial" w:hAnsi="Arial" w:cs="Arial"/>
        </w:rPr>
        <w:tab/>
        <w:t>Índice inicial</w:t>
      </w:r>
    </w:p>
    <w:p w14:paraId="3117DA31" w14:textId="77777777" w:rsidR="00196FF6" w:rsidRPr="007F4CA8" w:rsidRDefault="00196FF6" w:rsidP="007F4CA8">
      <w:pPr>
        <w:spacing w:line="360" w:lineRule="auto"/>
        <w:contextualSpacing/>
        <w:jc w:val="both"/>
        <w:rPr>
          <w:rFonts w:ascii="Arial" w:hAnsi="Arial" w:cs="Arial"/>
        </w:rPr>
      </w:pPr>
    </w:p>
    <w:p w14:paraId="7B1A5DCB" w14:textId="77777777" w:rsidR="00196FF6" w:rsidRPr="007F4CA8" w:rsidRDefault="00196FF6" w:rsidP="007F4CA8">
      <w:pPr>
        <w:spacing w:line="360" w:lineRule="auto"/>
        <w:contextualSpacing/>
        <w:jc w:val="both"/>
        <w:rPr>
          <w:rFonts w:ascii="Arial" w:hAnsi="Arial" w:cs="Arial"/>
        </w:rPr>
      </w:pPr>
      <w:r w:rsidRPr="007F4CA8">
        <w:rPr>
          <w:rFonts w:ascii="Arial" w:hAnsi="Arial" w:cs="Arial"/>
        </w:rPr>
        <w:t xml:space="preserve">Ra= $19’302.462   </w:t>
      </w:r>
      <w:r w:rsidR="00BF26D7" w:rsidRPr="007F4CA8">
        <w:rPr>
          <w:rFonts w:ascii="Arial" w:hAnsi="Arial" w:cs="Arial"/>
          <w:u w:val="single"/>
        </w:rPr>
        <w:t>137,87 (junio</w:t>
      </w:r>
      <w:r w:rsidR="00871555" w:rsidRPr="007F4CA8">
        <w:rPr>
          <w:rFonts w:ascii="Arial" w:hAnsi="Arial" w:cs="Arial"/>
          <w:u w:val="single"/>
        </w:rPr>
        <w:t xml:space="preserve"> de 2017)</w:t>
      </w:r>
    </w:p>
    <w:p w14:paraId="3D8D2656" w14:textId="77777777" w:rsidR="00196FF6" w:rsidRPr="007F4CA8" w:rsidRDefault="00196FF6" w:rsidP="007F4CA8">
      <w:pPr>
        <w:tabs>
          <w:tab w:val="left" w:pos="1934"/>
        </w:tabs>
        <w:spacing w:line="360" w:lineRule="auto"/>
        <w:contextualSpacing/>
        <w:jc w:val="both"/>
        <w:rPr>
          <w:rFonts w:ascii="Arial" w:hAnsi="Arial" w:cs="Arial"/>
        </w:rPr>
      </w:pPr>
      <w:r w:rsidRPr="007F4CA8">
        <w:rPr>
          <w:rFonts w:ascii="Arial" w:hAnsi="Arial" w:cs="Arial"/>
        </w:rPr>
        <w:tab/>
      </w:r>
      <w:r w:rsidR="00871555" w:rsidRPr="007F4CA8">
        <w:rPr>
          <w:rFonts w:ascii="Arial" w:hAnsi="Arial" w:cs="Arial"/>
        </w:rPr>
        <w:t xml:space="preserve">     117,09 (julio 2014)</w:t>
      </w:r>
    </w:p>
    <w:p w14:paraId="6B04992A" w14:textId="77777777" w:rsidR="00196FF6" w:rsidRPr="007F4CA8" w:rsidRDefault="00196FF6" w:rsidP="007F4CA8">
      <w:pPr>
        <w:spacing w:line="360" w:lineRule="auto"/>
        <w:contextualSpacing/>
        <w:jc w:val="both"/>
        <w:rPr>
          <w:rFonts w:ascii="Arial" w:hAnsi="Arial" w:cs="Arial"/>
          <w:b/>
        </w:rPr>
      </w:pPr>
    </w:p>
    <w:p w14:paraId="2A74DDFD" w14:textId="77777777" w:rsidR="00CB7FC0" w:rsidRPr="007F4CA8" w:rsidRDefault="00BF26D7" w:rsidP="007F4CA8">
      <w:pPr>
        <w:spacing w:line="360" w:lineRule="auto"/>
        <w:contextualSpacing/>
        <w:jc w:val="both"/>
        <w:rPr>
          <w:rFonts w:ascii="Arial" w:hAnsi="Arial" w:cs="Arial"/>
          <w:b/>
        </w:rPr>
      </w:pPr>
      <w:r w:rsidRPr="007F4CA8">
        <w:rPr>
          <w:rFonts w:ascii="Arial" w:hAnsi="Arial" w:cs="Arial"/>
          <w:b/>
        </w:rPr>
        <w:t>Ra= $22’728.076</w:t>
      </w:r>
    </w:p>
    <w:p w14:paraId="607504F4" w14:textId="77777777" w:rsidR="008C423C" w:rsidRPr="007F4CA8" w:rsidRDefault="008C423C" w:rsidP="007F4CA8">
      <w:pPr>
        <w:spacing w:line="360" w:lineRule="auto"/>
        <w:contextualSpacing/>
        <w:jc w:val="both"/>
        <w:rPr>
          <w:rFonts w:ascii="Arial" w:hAnsi="Arial" w:cs="Arial"/>
          <w:b/>
        </w:rPr>
      </w:pPr>
    </w:p>
    <w:p w14:paraId="044C00E0" w14:textId="77777777" w:rsidR="00390707" w:rsidRPr="007F4CA8" w:rsidRDefault="00F234E3" w:rsidP="007F4CA8">
      <w:pPr>
        <w:spacing w:line="360" w:lineRule="auto"/>
        <w:contextualSpacing/>
        <w:jc w:val="both"/>
        <w:rPr>
          <w:rFonts w:ascii="Arial" w:hAnsi="Arial" w:cs="Arial"/>
        </w:rPr>
      </w:pPr>
      <w:r w:rsidRPr="007F4CA8">
        <w:rPr>
          <w:rFonts w:ascii="Arial" w:hAnsi="Arial" w:cs="Arial"/>
          <w:b/>
        </w:rPr>
        <w:t>4</w:t>
      </w:r>
      <w:r w:rsidR="00431E59" w:rsidRPr="007F4CA8">
        <w:rPr>
          <w:rFonts w:ascii="Arial" w:hAnsi="Arial" w:cs="Arial"/>
          <w:b/>
        </w:rPr>
        <w:t>.-</w:t>
      </w:r>
      <w:r w:rsidR="00390707" w:rsidRPr="007F4CA8">
        <w:rPr>
          <w:rFonts w:ascii="Arial" w:hAnsi="Arial" w:cs="Arial"/>
          <w:b/>
        </w:rPr>
        <w:t xml:space="preserve"> Costas </w:t>
      </w:r>
    </w:p>
    <w:p w14:paraId="72CA4AFE" w14:textId="77777777" w:rsidR="00390707" w:rsidRPr="007F4CA8" w:rsidRDefault="00390707" w:rsidP="007F4CA8">
      <w:pPr>
        <w:spacing w:line="360" w:lineRule="auto"/>
        <w:jc w:val="both"/>
        <w:rPr>
          <w:rFonts w:ascii="Arial" w:hAnsi="Arial" w:cs="Arial"/>
          <w:bCs/>
        </w:rPr>
      </w:pPr>
    </w:p>
    <w:p w14:paraId="55ABE643" w14:textId="77777777" w:rsidR="00390707" w:rsidRPr="007F4CA8" w:rsidRDefault="00390707" w:rsidP="007F4CA8">
      <w:pPr>
        <w:spacing w:line="360" w:lineRule="auto"/>
        <w:jc w:val="both"/>
        <w:rPr>
          <w:rFonts w:ascii="Arial" w:hAnsi="Arial" w:cs="Arial"/>
          <w:bCs/>
        </w:rPr>
      </w:pPr>
      <w:r w:rsidRPr="007F4CA8">
        <w:rPr>
          <w:rFonts w:ascii="Arial" w:hAnsi="Arial" w:cs="Arial"/>
          <w:bCs/>
        </w:rPr>
        <w:t>De conformidad con lo previsto en la Ley 446 de 1998, en este asunto no hay lugar a la imposición de costas</w:t>
      </w:r>
      <w:r w:rsidR="002C07E4" w:rsidRPr="007F4CA8">
        <w:rPr>
          <w:rFonts w:ascii="Arial" w:hAnsi="Arial" w:cs="Arial"/>
          <w:bCs/>
        </w:rPr>
        <w:t>,</w:t>
      </w:r>
      <w:r w:rsidRPr="007F4CA8">
        <w:rPr>
          <w:rFonts w:ascii="Arial" w:hAnsi="Arial" w:cs="Arial"/>
          <w:bCs/>
        </w:rPr>
        <w:t xml:space="preserve"> por cuanto no se evidencia en el </w:t>
      </w:r>
      <w:proofErr w:type="spellStart"/>
      <w:r w:rsidRPr="007F4CA8">
        <w:rPr>
          <w:rFonts w:ascii="Arial" w:hAnsi="Arial" w:cs="Arial"/>
          <w:bCs/>
        </w:rPr>
        <w:t>subexamine</w:t>
      </w:r>
      <w:proofErr w:type="spellEnd"/>
      <w:r w:rsidRPr="007F4CA8">
        <w:rPr>
          <w:rFonts w:ascii="Arial" w:hAnsi="Arial" w:cs="Arial"/>
          <w:bCs/>
        </w:rPr>
        <w:t xml:space="preserve"> que alguna de las partes hubiere actuado temerariamente.</w:t>
      </w:r>
    </w:p>
    <w:p w14:paraId="3EAD7913" w14:textId="77777777" w:rsidR="00390707" w:rsidRPr="007F4CA8" w:rsidRDefault="00390707" w:rsidP="007F4CA8">
      <w:pPr>
        <w:autoSpaceDN w:val="0"/>
        <w:spacing w:line="360" w:lineRule="auto"/>
        <w:jc w:val="both"/>
        <w:rPr>
          <w:rFonts w:ascii="Arial" w:hAnsi="Arial" w:cs="Arial"/>
          <w:u w:val="single"/>
        </w:rPr>
      </w:pPr>
    </w:p>
    <w:p w14:paraId="200A947D" w14:textId="77777777" w:rsidR="00390707" w:rsidRPr="007F4CA8" w:rsidRDefault="00390707" w:rsidP="007F4CA8">
      <w:pPr>
        <w:numPr>
          <w:ilvl w:val="12"/>
          <w:numId w:val="0"/>
        </w:numPr>
        <w:spacing w:line="360" w:lineRule="auto"/>
        <w:jc w:val="both"/>
        <w:rPr>
          <w:rFonts w:ascii="Arial" w:hAnsi="Arial" w:cs="Arial"/>
        </w:rPr>
      </w:pPr>
      <w:r w:rsidRPr="007F4CA8">
        <w:rPr>
          <w:rFonts w:ascii="Arial" w:hAnsi="Arial" w:cs="Arial"/>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7F4CA8">
          <w:rPr>
            <w:rFonts w:ascii="Arial" w:hAnsi="Arial" w:cs="Arial"/>
          </w:rPr>
          <w:t>la República</w:t>
        </w:r>
      </w:smartTag>
      <w:r w:rsidRPr="007F4CA8">
        <w:rPr>
          <w:rFonts w:ascii="Arial" w:hAnsi="Arial" w:cs="Arial"/>
        </w:rPr>
        <w:t xml:space="preserve"> de Colombia y por autoridad de la ley,</w:t>
      </w:r>
    </w:p>
    <w:p w14:paraId="50EF36EE" w14:textId="77777777" w:rsidR="002557D1" w:rsidRPr="007F4CA8" w:rsidRDefault="002557D1" w:rsidP="007F4CA8">
      <w:pPr>
        <w:spacing w:line="360" w:lineRule="auto"/>
        <w:jc w:val="both"/>
        <w:rPr>
          <w:rFonts w:ascii="Arial" w:hAnsi="Arial" w:cs="Arial"/>
          <w:lang w:val="es-CO"/>
        </w:rPr>
      </w:pPr>
    </w:p>
    <w:p w14:paraId="041B3928" w14:textId="77777777" w:rsidR="00390707" w:rsidRPr="007F4CA8" w:rsidRDefault="00390707" w:rsidP="007F4CA8">
      <w:pPr>
        <w:keepNext/>
        <w:spacing w:line="360" w:lineRule="auto"/>
        <w:jc w:val="center"/>
        <w:outlineLvl w:val="4"/>
        <w:rPr>
          <w:rFonts w:ascii="Arial" w:hAnsi="Arial" w:cs="Arial"/>
          <w:b/>
          <w:bCs/>
          <w:lang w:val="x-none"/>
        </w:rPr>
      </w:pPr>
      <w:r w:rsidRPr="007F4CA8">
        <w:rPr>
          <w:rFonts w:ascii="Arial" w:hAnsi="Arial" w:cs="Arial"/>
          <w:b/>
          <w:bCs/>
          <w:lang w:val="x-none"/>
        </w:rPr>
        <w:t xml:space="preserve">F A L </w:t>
      </w:r>
      <w:proofErr w:type="spellStart"/>
      <w:r w:rsidRPr="007F4CA8">
        <w:rPr>
          <w:rFonts w:ascii="Arial" w:hAnsi="Arial" w:cs="Arial"/>
          <w:b/>
          <w:bCs/>
          <w:lang w:val="x-none"/>
        </w:rPr>
        <w:t>L</w:t>
      </w:r>
      <w:proofErr w:type="spellEnd"/>
      <w:r w:rsidRPr="007F4CA8">
        <w:rPr>
          <w:rFonts w:ascii="Arial" w:hAnsi="Arial" w:cs="Arial"/>
          <w:b/>
          <w:bCs/>
          <w:lang w:val="x-none"/>
        </w:rPr>
        <w:t xml:space="preserve"> A</w:t>
      </w:r>
    </w:p>
    <w:p w14:paraId="236C6E34" w14:textId="77777777" w:rsidR="00B85CCA" w:rsidRPr="007F4CA8" w:rsidRDefault="00B85CCA" w:rsidP="007F4CA8">
      <w:pPr>
        <w:keepNext/>
        <w:spacing w:line="360" w:lineRule="auto"/>
        <w:jc w:val="center"/>
        <w:outlineLvl w:val="4"/>
        <w:rPr>
          <w:rFonts w:ascii="Arial" w:hAnsi="Arial" w:cs="Arial"/>
          <w:b/>
          <w:bCs/>
          <w:lang w:val="x-none"/>
        </w:rPr>
      </w:pPr>
    </w:p>
    <w:p w14:paraId="11CC7CFC" w14:textId="77777777" w:rsidR="00390707" w:rsidRPr="007F4CA8" w:rsidRDefault="001143BC" w:rsidP="007F4CA8">
      <w:pPr>
        <w:widowControl w:val="0"/>
        <w:autoSpaceDE w:val="0"/>
        <w:autoSpaceDN w:val="0"/>
        <w:adjustRightInd w:val="0"/>
        <w:spacing w:line="360" w:lineRule="auto"/>
        <w:jc w:val="both"/>
        <w:rPr>
          <w:rFonts w:ascii="Arial" w:hAnsi="Arial" w:cs="Arial"/>
        </w:rPr>
      </w:pPr>
      <w:r w:rsidRPr="007F4CA8">
        <w:rPr>
          <w:rFonts w:ascii="Arial" w:hAnsi="Arial" w:cs="Arial"/>
          <w:b/>
        </w:rPr>
        <w:t xml:space="preserve">1.- </w:t>
      </w:r>
      <w:r w:rsidR="00C15A4C" w:rsidRPr="007F4CA8">
        <w:rPr>
          <w:rFonts w:ascii="Arial" w:hAnsi="Arial" w:cs="Arial"/>
          <w:b/>
        </w:rPr>
        <w:t>MODIFICAR</w:t>
      </w:r>
      <w:r w:rsidR="00390707" w:rsidRPr="007F4CA8">
        <w:rPr>
          <w:rFonts w:ascii="Arial" w:hAnsi="Arial" w:cs="Arial"/>
        </w:rPr>
        <w:t>,</w:t>
      </w:r>
      <w:r w:rsidR="00390707" w:rsidRPr="007F4CA8">
        <w:rPr>
          <w:rFonts w:ascii="Arial" w:hAnsi="Arial" w:cs="Arial"/>
          <w:b/>
        </w:rPr>
        <w:t xml:space="preserve"> </w:t>
      </w:r>
      <w:r w:rsidR="00390707" w:rsidRPr="007F4CA8">
        <w:rPr>
          <w:rFonts w:ascii="Arial" w:hAnsi="Arial" w:cs="Arial"/>
        </w:rPr>
        <w:t>por las razones expuestas,</w:t>
      </w:r>
      <w:r w:rsidR="00390707" w:rsidRPr="007F4CA8">
        <w:rPr>
          <w:rFonts w:ascii="Arial" w:hAnsi="Arial" w:cs="Arial"/>
          <w:b/>
        </w:rPr>
        <w:t xml:space="preserve"> </w:t>
      </w:r>
      <w:r w:rsidR="00390707" w:rsidRPr="007F4CA8">
        <w:rPr>
          <w:rFonts w:ascii="Arial" w:hAnsi="Arial" w:cs="Arial"/>
        </w:rPr>
        <w:t>la sentencia prof</w:t>
      </w:r>
      <w:r w:rsidR="00C15A4C" w:rsidRPr="007F4CA8">
        <w:rPr>
          <w:rFonts w:ascii="Arial" w:hAnsi="Arial" w:cs="Arial"/>
        </w:rPr>
        <w:t xml:space="preserve">erida el </w:t>
      </w:r>
      <w:r w:rsidR="006D20DC" w:rsidRPr="007F4CA8">
        <w:rPr>
          <w:rFonts w:ascii="Arial" w:hAnsi="Arial" w:cs="Arial"/>
        </w:rPr>
        <w:t>veinticinco (</w:t>
      </w:r>
      <w:r w:rsidR="00C15A4C" w:rsidRPr="007F4CA8">
        <w:rPr>
          <w:rFonts w:ascii="Arial" w:hAnsi="Arial" w:cs="Arial"/>
        </w:rPr>
        <w:t>25</w:t>
      </w:r>
      <w:r w:rsidR="0000349F" w:rsidRPr="007F4CA8">
        <w:rPr>
          <w:rFonts w:ascii="Arial" w:hAnsi="Arial" w:cs="Arial"/>
        </w:rPr>
        <w:t xml:space="preserve">) de </w:t>
      </w:r>
      <w:r w:rsidR="00C15A4C" w:rsidRPr="007F4CA8">
        <w:rPr>
          <w:rFonts w:ascii="Arial" w:hAnsi="Arial" w:cs="Arial"/>
        </w:rPr>
        <w:t xml:space="preserve">julio de </w:t>
      </w:r>
      <w:r w:rsidR="00C72577" w:rsidRPr="007F4CA8">
        <w:rPr>
          <w:rFonts w:ascii="Arial" w:hAnsi="Arial" w:cs="Arial"/>
        </w:rPr>
        <w:t>dos mil catorce (2014</w:t>
      </w:r>
      <w:r w:rsidR="00390707" w:rsidRPr="007F4CA8">
        <w:rPr>
          <w:rFonts w:ascii="Arial" w:hAnsi="Arial" w:cs="Arial"/>
        </w:rPr>
        <w:t>) po</w:t>
      </w:r>
      <w:r w:rsidR="00C15A4C" w:rsidRPr="007F4CA8">
        <w:rPr>
          <w:rFonts w:ascii="Arial" w:hAnsi="Arial" w:cs="Arial"/>
        </w:rPr>
        <w:t xml:space="preserve">r el Tribunal Administrativo del Valle del Cauca </w:t>
      </w:r>
      <w:r w:rsidR="00F06822" w:rsidRPr="007F4CA8">
        <w:rPr>
          <w:rFonts w:ascii="Arial" w:hAnsi="Arial" w:cs="Arial"/>
        </w:rPr>
        <w:t>y en su lugar se dispone</w:t>
      </w:r>
      <w:r w:rsidR="00C15A4C" w:rsidRPr="007F4CA8">
        <w:rPr>
          <w:rFonts w:ascii="Arial" w:hAnsi="Arial" w:cs="Arial"/>
        </w:rPr>
        <w:t>:</w:t>
      </w:r>
    </w:p>
    <w:p w14:paraId="6CE39CF2" w14:textId="77777777" w:rsidR="00390707" w:rsidRPr="007F4CA8" w:rsidRDefault="00390707" w:rsidP="007F4CA8">
      <w:pPr>
        <w:widowControl w:val="0"/>
        <w:autoSpaceDE w:val="0"/>
        <w:autoSpaceDN w:val="0"/>
        <w:adjustRightInd w:val="0"/>
        <w:spacing w:line="276" w:lineRule="auto"/>
        <w:jc w:val="both"/>
        <w:rPr>
          <w:rFonts w:ascii="Arial" w:hAnsi="Arial" w:cs="Arial"/>
          <w:b/>
          <w:i/>
        </w:rPr>
      </w:pPr>
    </w:p>
    <w:p w14:paraId="7308E21A" w14:textId="77777777" w:rsidR="004E301B" w:rsidRPr="007F4CA8" w:rsidRDefault="001143BC" w:rsidP="007F4CA8">
      <w:pPr>
        <w:spacing w:line="276" w:lineRule="auto"/>
        <w:jc w:val="both"/>
        <w:rPr>
          <w:rFonts w:ascii="Arial" w:hAnsi="Arial" w:cs="Arial"/>
          <w:i/>
          <w:lang w:val="es-CO"/>
        </w:rPr>
      </w:pPr>
      <w:r w:rsidRPr="007F4CA8">
        <w:rPr>
          <w:rFonts w:ascii="Arial" w:hAnsi="Arial" w:cs="Arial"/>
          <w:i/>
        </w:rPr>
        <w:t>“</w:t>
      </w:r>
      <w:r w:rsidR="004E301B" w:rsidRPr="007F4CA8">
        <w:rPr>
          <w:rFonts w:ascii="Arial" w:hAnsi="Arial" w:cs="Arial"/>
          <w:i/>
        </w:rPr>
        <w:t>PRIMERO.- Declarar la falta de legitimación en la causa por activa de los demandantes</w:t>
      </w:r>
      <w:r w:rsidR="00014AA1" w:rsidRPr="007F4CA8">
        <w:rPr>
          <w:rFonts w:ascii="Arial" w:hAnsi="Arial" w:cs="Arial"/>
          <w:i/>
        </w:rPr>
        <w:t xml:space="preserve"> </w:t>
      </w:r>
      <w:r w:rsidR="008140CD" w:rsidRPr="007F4CA8">
        <w:rPr>
          <w:rFonts w:ascii="Arial" w:hAnsi="Arial" w:cs="Arial"/>
          <w:i/>
          <w:lang w:val="es-CO"/>
        </w:rPr>
        <w:t xml:space="preserve">María Eugenia Quintero Bolaños, Clara Eugenia Quintero </w:t>
      </w:r>
      <w:proofErr w:type="spellStart"/>
      <w:r w:rsidR="008140CD" w:rsidRPr="007F4CA8">
        <w:rPr>
          <w:rFonts w:ascii="Arial" w:hAnsi="Arial" w:cs="Arial"/>
          <w:i/>
          <w:lang w:val="es-CO"/>
        </w:rPr>
        <w:t>Quintero</w:t>
      </w:r>
      <w:proofErr w:type="spellEnd"/>
      <w:r w:rsidR="008140CD" w:rsidRPr="007F4CA8">
        <w:rPr>
          <w:rFonts w:ascii="Arial" w:hAnsi="Arial" w:cs="Arial"/>
          <w:i/>
          <w:lang w:val="es-CO"/>
        </w:rPr>
        <w:t xml:space="preserve">, Carlos Iván Quintero </w:t>
      </w:r>
      <w:proofErr w:type="spellStart"/>
      <w:r w:rsidR="008140CD" w:rsidRPr="007F4CA8">
        <w:rPr>
          <w:rFonts w:ascii="Arial" w:hAnsi="Arial" w:cs="Arial"/>
          <w:i/>
          <w:lang w:val="es-CO"/>
        </w:rPr>
        <w:t>Quintero</w:t>
      </w:r>
      <w:proofErr w:type="spellEnd"/>
      <w:r w:rsidR="008140CD" w:rsidRPr="007F4CA8">
        <w:rPr>
          <w:rFonts w:ascii="Arial" w:hAnsi="Arial" w:cs="Arial"/>
          <w:i/>
          <w:lang w:val="es-CO"/>
        </w:rPr>
        <w:t xml:space="preserve"> y Edgar Mauricio Quintero </w:t>
      </w:r>
      <w:proofErr w:type="spellStart"/>
      <w:r w:rsidR="008140CD" w:rsidRPr="007F4CA8">
        <w:rPr>
          <w:rFonts w:ascii="Arial" w:hAnsi="Arial" w:cs="Arial"/>
          <w:i/>
          <w:lang w:val="es-CO"/>
        </w:rPr>
        <w:t>Quintero</w:t>
      </w:r>
      <w:proofErr w:type="spellEnd"/>
      <w:r w:rsidR="008140CD" w:rsidRPr="007F4CA8">
        <w:rPr>
          <w:rFonts w:ascii="Arial" w:hAnsi="Arial" w:cs="Arial"/>
          <w:i/>
          <w:lang w:val="es-CO"/>
        </w:rPr>
        <w:t>, por las razones expuestas en la parte motiva de esta providencia.</w:t>
      </w:r>
    </w:p>
    <w:p w14:paraId="36D6F8C1" w14:textId="77777777" w:rsidR="008140CD" w:rsidRPr="007F4CA8" w:rsidRDefault="008140CD" w:rsidP="007F4CA8">
      <w:pPr>
        <w:spacing w:line="276" w:lineRule="auto"/>
        <w:jc w:val="both"/>
        <w:rPr>
          <w:rFonts w:ascii="Arial" w:hAnsi="Arial" w:cs="Arial"/>
          <w:i/>
          <w:lang w:val="es-MX"/>
        </w:rPr>
      </w:pPr>
    </w:p>
    <w:p w14:paraId="7011E0F2" w14:textId="77777777" w:rsidR="004E301B" w:rsidRPr="007F4CA8" w:rsidRDefault="008140CD" w:rsidP="007F4CA8">
      <w:pPr>
        <w:spacing w:line="276" w:lineRule="auto"/>
        <w:jc w:val="both"/>
        <w:rPr>
          <w:rFonts w:ascii="Arial" w:hAnsi="Arial" w:cs="Arial"/>
          <w:i/>
          <w:lang w:val="es-MX"/>
        </w:rPr>
      </w:pPr>
      <w:r w:rsidRPr="007F4CA8">
        <w:rPr>
          <w:rFonts w:ascii="Arial" w:hAnsi="Arial" w:cs="Arial"/>
          <w:i/>
          <w:lang w:val="es-MX"/>
        </w:rPr>
        <w:t>“</w:t>
      </w:r>
      <w:r w:rsidR="00737794" w:rsidRPr="007F4CA8">
        <w:rPr>
          <w:rFonts w:ascii="Arial" w:hAnsi="Arial" w:cs="Arial"/>
          <w:i/>
          <w:lang w:val="es-MX"/>
        </w:rPr>
        <w:t>SEGUNDO</w:t>
      </w:r>
      <w:r w:rsidR="004E301B" w:rsidRPr="007F4CA8">
        <w:rPr>
          <w:rFonts w:ascii="Arial" w:hAnsi="Arial" w:cs="Arial"/>
          <w:i/>
          <w:lang w:val="es-MX"/>
        </w:rPr>
        <w:t xml:space="preserve">. – Declarar la Nulidad del acto administrativo contenido en las resoluciones </w:t>
      </w:r>
      <w:proofErr w:type="spellStart"/>
      <w:r w:rsidR="004E301B" w:rsidRPr="007F4CA8">
        <w:rPr>
          <w:rFonts w:ascii="Arial" w:hAnsi="Arial" w:cs="Arial"/>
          <w:i/>
          <w:lang w:val="es-MX"/>
        </w:rPr>
        <w:t>N°</w:t>
      </w:r>
      <w:proofErr w:type="spellEnd"/>
      <w:r w:rsidR="004E301B" w:rsidRPr="007F4CA8">
        <w:rPr>
          <w:rFonts w:ascii="Arial" w:hAnsi="Arial" w:cs="Arial"/>
          <w:i/>
          <w:lang w:val="es-MX"/>
        </w:rPr>
        <w:t xml:space="preserve"> 467 de 4 de Diciembre de 2007 y N°0033 del 7 de Marzo de 2008, proferidas por el Departamento del Valle del Cauca</w:t>
      </w:r>
      <w:r w:rsidR="00014AA1" w:rsidRPr="007F4CA8">
        <w:rPr>
          <w:rFonts w:ascii="Arial" w:hAnsi="Arial" w:cs="Arial"/>
          <w:i/>
          <w:lang w:val="es-MX"/>
        </w:rPr>
        <w:t>,</w:t>
      </w:r>
      <w:r w:rsidR="004E301B" w:rsidRPr="007F4CA8">
        <w:rPr>
          <w:rFonts w:ascii="Arial" w:hAnsi="Arial" w:cs="Arial"/>
          <w:i/>
          <w:lang w:val="es-MX"/>
        </w:rPr>
        <w:t xml:space="preserve"> mediante las cuales se decretó la caducidad del contrato de obra pública N°030175 de 19 de diciembre de 2005. </w:t>
      </w:r>
    </w:p>
    <w:p w14:paraId="78EFA623" w14:textId="77777777" w:rsidR="004E301B" w:rsidRPr="007F4CA8" w:rsidRDefault="004E301B" w:rsidP="007F4CA8">
      <w:pPr>
        <w:spacing w:line="276" w:lineRule="auto"/>
        <w:jc w:val="both"/>
        <w:rPr>
          <w:rFonts w:ascii="Arial" w:hAnsi="Arial" w:cs="Arial"/>
          <w:i/>
          <w:lang w:val="es-MX"/>
        </w:rPr>
      </w:pPr>
    </w:p>
    <w:p w14:paraId="1CC5813B" w14:textId="77777777" w:rsidR="004E301B" w:rsidRPr="007F4CA8" w:rsidRDefault="004E301B" w:rsidP="007F4CA8">
      <w:pPr>
        <w:spacing w:line="276" w:lineRule="auto"/>
        <w:jc w:val="both"/>
        <w:rPr>
          <w:rFonts w:ascii="Arial" w:hAnsi="Arial" w:cs="Arial"/>
          <w:i/>
          <w:lang w:val="es-MX"/>
        </w:rPr>
      </w:pPr>
      <w:r w:rsidRPr="007F4CA8">
        <w:rPr>
          <w:rFonts w:ascii="Arial" w:hAnsi="Arial" w:cs="Arial"/>
          <w:i/>
          <w:lang w:val="es-MX"/>
        </w:rPr>
        <w:t>“</w:t>
      </w:r>
      <w:r w:rsidR="00737794" w:rsidRPr="007F4CA8">
        <w:rPr>
          <w:rFonts w:ascii="Arial" w:hAnsi="Arial" w:cs="Arial"/>
          <w:i/>
          <w:lang w:val="es-MX"/>
        </w:rPr>
        <w:t>TERCERO</w:t>
      </w:r>
      <w:r w:rsidRPr="007F4CA8">
        <w:rPr>
          <w:rFonts w:ascii="Arial" w:hAnsi="Arial" w:cs="Arial"/>
          <w:i/>
          <w:lang w:val="es-MX"/>
        </w:rPr>
        <w:t>. - DECLARAR el incumplimiento del contrato de obra No. 030175 de 19 de diciembre de 2005, por parte del Departamento del Valle del Cauca, por las razones expuestas en la parte motiva de la presente providencia.</w:t>
      </w:r>
    </w:p>
    <w:p w14:paraId="5FFB794B" w14:textId="77777777" w:rsidR="004E301B" w:rsidRPr="007F4CA8" w:rsidRDefault="004E301B" w:rsidP="007F4CA8">
      <w:pPr>
        <w:spacing w:line="276" w:lineRule="auto"/>
        <w:jc w:val="both"/>
        <w:rPr>
          <w:rFonts w:ascii="Arial" w:hAnsi="Arial" w:cs="Arial"/>
          <w:i/>
          <w:lang w:val="es-MX"/>
        </w:rPr>
      </w:pPr>
    </w:p>
    <w:p w14:paraId="4D690950" w14:textId="77777777" w:rsidR="004E301B" w:rsidRPr="007F4CA8" w:rsidRDefault="004E301B" w:rsidP="007F4CA8">
      <w:pPr>
        <w:spacing w:line="276" w:lineRule="auto"/>
        <w:jc w:val="both"/>
        <w:rPr>
          <w:rFonts w:ascii="Arial" w:hAnsi="Arial" w:cs="Arial"/>
          <w:i/>
          <w:lang w:val="es-MX"/>
        </w:rPr>
      </w:pPr>
      <w:r w:rsidRPr="007F4CA8">
        <w:rPr>
          <w:rFonts w:ascii="Arial" w:hAnsi="Arial" w:cs="Arial"/>
          <w:i/>
          <w:lang w:val="es-MX"/>
        </w:rPr>
        <w:t>“</w:t>
      </w:r>
      <w:r w:rsidR="00737794" w:rsidRPr="007F4CA8">
        <w:rPr>
          <w:rFonts w:ascii="Arial" w:hAnsi="Arial" w:cs="Arial"/>
          <w:i/>
          <w:lang w:val="es-MX"/>
        </w:rPr>
        <w:t>CUARTO</w:t>
      </w:r>
      <w:r w:rsidRPr="007F4CA8">
        <w:rPr>
          <w:rFonts w:ascii="Arial" w:hAnsi="Arial" w:cs="Arial"/>
          <w:i/>
          <w:lang w:val="es-MX"/>
        </w:rPr>
        <w:t xml:space="preserve">. - ORDENAR LA LIQUIDACIÓN del contrato de obra pública </w:t>
      </w:r>
      <w:proofErr w:type="spellStart"/>
      <w:r w:rsidRPr="007F4CA8">
        <w:rPr>
          <w:rFonts w:ascii="Arial" w:hAnsi="Arial" w:cs="Arial"/>
          <w:i/>
          <w:lang w:val="es-MX"/>
        </w:rPr>
        <w:t>N°</w:t>
      </w:r>
      <w:proofErr w:type="spellEnd"/>
      <w:r w:rsidRPr="007F4CA8">
        <w:rPr>
          <w:rFonts w:ascii="Arial" w:hAnsi="Arial" w:cs="Arial"/>
          <w:i/>
          <w:lang w:val="es-MX"/>
        </w:rPr>
        <w:t xml:space="preserve"> 030175 de 19 de diciembre de 2005, suscrito entre el Departamento del Valle del Cauca y el Ingeniero Edgar Iván Quintero Zuluaga, cuyo objeto fue la pavimentación del callejón las palmas, </w:t>
      </w:r>
      <w:r w:rsidR="00014AA1" w:rsidRPr="007F4CA8">
        <w:rPr>
          <w:rFonts w:ascii="Arial" w:hAnsi="Arial" w:cs="Arial"/>
          <w:i/>
          <w:lang w:val="es-MX"/>
        </w:rPr>
        <w:t>ubicado en el corregimiento el ‘Bolo La Italia’</w:t>
      </w:r>
      <w:r w:rsidRPr="007F4CA8">
        <w:rPr>
          <w:rFonts w:ascii="Arial" w:hAnsi="Arial" w:cs="Arial"/>
          <w:i/>
          <w:lang w:val="es-MX"/>
        </w:rPr>
        <w:t xml:space="preserve"> del Municipio de Palmira</w:t>
      </w:r>
      <w:r w:rsidR="00014AA1" w:rsidRPr="007F4CA8">
        <w:rPr>
          <w:rFonts w:ascii="Arial" w:hAnsi="Arial" w:cs="Arial"/>
          <w:i/>
          <w:lang w:val="es-MX"/>
        </w:rPr>
        <w:t>,</w:t>
      </w:r>
      <w:r w:rsidRPr="007F4CA8">
        <w:rPr>
          <w:rFonts w:ascii="Arial" w:hAnsi="Arial" w:cs="Arial"/>
          <w:i/>
          <w:lang w:val="es-MX"/>
        </w:rPr>
        <w:t xml:space="preserve"> de acuerdo con lo expuesto en la parte motiva de la presente providencia.</w:t>
      </w:r>
    </w:p>
    <w:p w14:paraId="51971E73" w14:textId="77777777" w:rsidR="004E301B" w:rsidRPr="007F4CA8" w:rsidRDefault="004E301B" w:rsidP="007F4CA8">
      <w:pPr>
        <w:spacing w:line="276" w:lineRule="auto"/>
        <w:jc w:val="both"/>
        <w:rPr>
          <w:rFonts w:ascii="Arial" w:hAnsi="Arial" w:cs="Arial"/>
          <w:i/>
          <w:lang w:val="es-MX"/>
        </w:rPr>
      </w:pPr>
    </w:p>
    <w:p w14:paraId="2D77FA32" w14:textId="77777777" w:rsidR="004E301B" w:rsidRPr="007F4CA8" w:rsidRDefault="00737794" w:rsidP="007F4CA8">
      <w:pPr>
        <w:spacing w:line="276" w:lineRule="auto"/>
        <w:jc w:val="both"/>
        <w:rPr>
          <w:rFonts w:ascii="Arial" w:hAnsi="Arial" w:cs="Arial"/>
          <w:i/>
          <w:lang w:val="es-MX"/>
        </w:rPr>
      </w:pPr>
      <w:r w:rsidRPr="007F4CA8">
        <w:rPr>
          <w:rFonts w:ascii="Arial" w:hAnsi="Arial" w:cs="Arial"/>
          <w:i/>
          <w:lang w:val="es-MX"/>
        </w:rPr>
        <w:t>“QUINTO</w:t>
      </w:r>
      <w:r w:rsidR="004E301B" w:rsidRPr="007F4CA8">
        <w:rPr>
          <w:rFonts w:ascii="Arial" w:hAnsi="Arial" w:cs="Arial"/>
          <w:i/>
          <w:lang w:val="es-MX"/>
        </w:rPr>
        <w:t>.- Con fundamento en la anterior declaración, ORDENAR al Departamento del Valle del Cauca al pago de un</w:t>
      </w:r>
      <w:r w:rsidR="00442D6F" w:rsidRPr="007F4CA8">
        <w:rPr>
          <w:rFonts w:ascii="Arial" w:hAnsi="Arial" w:cs="Arial"/>
          <w:i/>
          <w:lang w:val="es-MX"/>
        </w:rPr>
        <w:t xml:space="preserve">a suma de dinero equivalente a VEINTIDÓS MILLONES </w:t>
      </w:r>
      <w:r w:rsidR="00137DC5" w:rsidRPr="007F4CA8">
        <w:rPr>
          <w:rFonts w:ascii="Arial" w:hAnsi="Arial" w:cs="Arial"/>
          <w:i/>
          <w:lang w:val="es-MX"/>
        </w:rPr>
        <w:t>SETECIENTOS VEINTIOCHO MIL SETENTA</w:t>
      </w:r>
      <w:r w:rsidR="002C4088" w:rsidRPr="007F4CA8">
        <w:rPr>
          <w:rFonts w:ascii="Arial" w:hAnsi="Arial" w:cs="Arial"/>
          <w:i/>
          <w:lang w:val="es-MX"/>
        </w:rPr>
        <w:t xml:space="preserve"> Y SEI</w:t>
      </w:r>
      <w:r w:rsidR="00137DC5" w:rsidRPr="007F4CA8">
        <w:rPr>
          <w:rFonts w:ascii="Arial" w:hAnsi="Arial" w:cs="Arial"/>
          <w:i/>
          <w:lang w:val="es-MX"/>
        </w:rPr>
        <w:t xml:space="preserve">S </w:t>
      </w:r>
      <w:r w:rsidR="00442D6F" w:rsidRPr="007F4CA8">
        <w:rPr>
          <w:rFonts w:ascii="Arial" w:hAnsi="Arial" w:cs="Arial"/>
          <w:i/>
          <w:lang w:val="es-MX"/>
        </w:rPr>
        <w:t>PESOS (</w:t>
      </w:r>
      <w:r w:rsidR="00BF26D7" w:rsidRPr="007F4CA8">
        <w:rPr>
          <w:rFonts w:ascii="Arial" w:hAnsi="Arial" w:cs="Arial"/>
          <w:i/>
        </w:rPr>
        <w:t>$22’728.076</w:t>
      </w:r>
      <w:r w:rsidR="004E301B" w:rsidRPr="007F4CA8">
        <w:rPr>
          <w:rFonts w:ascii="Arial" w:hAnsi="Arial" w:cs="Arial"/>
          <w:i/>
          <w:lang w:val="es-MX"/>
        </w:rPr>
        <w:t>), a favor del Ingeniero Edgar Iván Quintero Zuluaga, resultante de la liquidación practicada en esta providencia.</w:t>
      </w:r>
    </w:p>
    <w:p w14:paraId="6EC61086" w14:textId="77777777" w:rsidR="004E301B" w:rsidRPr="007F4CA8" w:rsidRDefault="004E301B" w:rsidP="007F4CA8">
      <w:pPr>
        <w:spacing w:line="276" w:lineRule="auto"/>
        <w:jc w:val="both"/>
        <w:rPr>
          <w:rFonts w:ascii="Arial" w:hAnsi="Arial" w:cs="Arial"/>
          <w:i/>
          <w:lang w:val="es-MX"/>
        </w:rPr>
      </w:pPr>
    </w:p>
    <w:p w14:paraId="3F74E602" w14:textId="77777777" w:rsidR="00737794" w:rsidRPr="007F4CA8" w:rsidRDefault="00737794" w:rsidP="007F4CA8">
      <w:pPr>
        <w:spacing w:line="276" w:lineRule="auto"/>
        <w:jc w:val="both"/>
        <w:rPr>
          <w:rFonts w:ascii="Arial" w:hAnsi="Arial" w:cs="Arial"/>
          <w:i/>
          <w:lang w:val="es-MX"/>
        </w:rPr>
      </w:pPr>
      <w:r w:rsidRPr="007F4CA8">
        <w:rPr>
          <w:rFonts w:ascii="Arial" w:hAnsi="Arial" w:cs="Arial"/>
          <w:i/>
          <w:lang w:val="es-MX"/>
        </w:rPr>
        <w:t xml:space="preserve">“SEXTO.- CONDENAR al departamento del Valle del Cauca a pagar al ingeniero Edgar Iván Quintero Zuluaga la suma de </w:t>
      </w:r>
      <w:r w:rsidR="00FB30DF" w:rsidRPr="007F4CA8">
        <w:rPr>
          <w:rFonts w:ascii="Arial" w:hAnsi="Arial" w:cs="Arial"/>
          <w:i/>
          <w:lang w:val="es-MX"/>
        </w:rPr>
        <w:t>DIECIOCHO MILLONES DIECINUEVE MIL DOSCIENTOS ONCE PESOS (</w:t>
      </w:r>
      <w:r w:rsidR="00FB30DF" w:rsidRPr="007F4CA8">
        <w:rPr>
          <w:rFonts w:ascii="Arial" w:hAnsi="Arial" w:cs="Arial"/>
          <w:i/>
        </w:rPr>
        <w:t xml:space="preserve">$18’019.211) </w:t>
      </w:r>
      <w:r w:rsidR="00D34CBB" w:rsidRPr="007F4CA8">
        <w:rPr>
          <w:rFonts w:ascii="Arial" w:hAnsi="Arial" w:cs="Arial"/>
          <w:i/>
        </w:rPr>
        <w:t>por</w:t>
      </w:r>
      <w:r w:rsidR="00FB30DF" w:rsidRPr="007F4CA8">
        <w:rPr>
          <w:rFonts w:ascii="Arial" w:hAnsi="Arial" w:cs="Arial"/>
          <w:i/>
        </w:rPr>
        <w:t xml:space="preserve"> concepto de pérdida de oportunidad sufrida por causa de la inhabilidad que pesó sobre el contratista</w:t>
      </w:r>
      <w:r w:rsidR="009603A3" w:rsidRPr="007F4CA8">
        <w:rPr>
          <w:rFonts w:ascii="Arial" w:hAnsi="Arial" w:cs="Arial"/>
          <w:i/>
        </w:rPr>
        <w:t>,</w:t>
      </w:r>
      <w:r w:rsidR="00FB30DF" w:rsidRPr="007F4CA8">
        <w:rPr>
          <w:rFonts w:ascii="Arial" w:hAnsi="Arial" w:cs="Arial"/>
          <w:i/>
        </w:rPr>
        <w:t xml:space="preserve"> como consecuencia de la declaratoria de caducidad del contrato. </w:t>
      </w:r>
    </w:p>
    <w:p w14:paraId="02A8A1FD" w14:textId="77777777" w:rsidR="00737794" w:rsidRPr="007F4CA8" w:rsidRDefault="00737794" w:rsidP="007F4CA8">
      <w:pPr>
        <w:spacing w:line="276" w:lineRule="auto"/>
        <w:jc w:val="both"/>
        <w:rPr>
          <w:rFonts w:ascii="Arial" w:hAnsi="Arial" w:cs="Arial"/>
          <w:i/>
          <w:lang w:val="es-MX"/>
        </w:rPr>
      </w:pPr>
    </w:p>
    <w:p w14:paraId="1A5B106C" w14:textId="77777777" w:rsidR="004E301B" w:rsidRPr="007F4CA8" w:rsidRDefault="00FB30DF" w:rsidP="007F4CA8">
      <w:pPr>
        <w:spacing w:line="276" w:lineRule="auto"/>
        <w:jc w:val="both"/>
        <w:rPr>
          <w:rFonts w:ascii="Arial" w:hAnsi="Arial" w:cs="Arial"/>
          <w:i/>
          <w:lang w:val="es-MX"/>
        </w:rPr>
      </w:pPr>
      <w:r w:rsidRPr="007F4CA8">
        <w:rPr>
          <w:rFonts w:ascii="Arial" w:hAnsi="Arial" w:cs="Arial"/>
          <w:i/>
          <w:lang w:val="es-MX"/>
        </w:rPr>
        <w:t>“SÉPTIMO.-</w:t>
      </w:r>
      <w:r w:rsidR="004E301B" w:rsidRPr="007F4CA8">
        <w:rPr>
          <w:rFonts w:ascii="Arial" w:hAnsi="Arial" w:cs="Arial"/>
          <w:i/>
          <w:lang w:val="es-MX"/>
        </w:rPr>
        <w:t>NEGAR las demás pretensiones de la demanda.</w:t>
      </w:r>
    </w:p>
    <w:p w14:paraId="3291CAD7" w14:textId="77777777" w:rsidR="004E301B" w:rsidRPr="007F4CA8" w:rsidRDefault="004E301B" w:rsidP="007F4CA8">
      <w:pPr>
        <w:spacing w:line="276" w:lineRule="auto"/>
        <w:jc w:val="both"/>
        <w:rPr>
          <w:rFonts w:ascii="Arial" w:hAnsi="Arial" w:cs="Arial"/>
          <w:i/>
          <w:lang w:val="es-MX"/>
        </w:rPr>
      </w:pPr>
    </w:p>
    <w:p w14:paraId="1E1F6F27" w14:textId="77777777" w:rsidR="004E301B" w:rsidRPr="007F4CA8" w:rsidRDefault="00FB30DF" w:rsidP="007F4CA8">
      <w:pPr>
        <w:spacing w:line="276" w:lineRule="auto"/>
        <w:jc w:val="both"/>
        <w:rPr>
          <w:rFonts w:ascii="Arial" w:hAnsi="Arial" w:cs="Arial"/>
          <w:i/>
          <w:lang w:val="es-MX"/>
        </w:rPr>
      </w:pPr>
      <w:r w:rsidRPr="007F4CA8">
        <w:rPr>
          <w:rFonts w:ascii="Arial" w:hAnsi="Arial" w:cs="Arial"/>
          <w:i/>
          <w:lang w:val="es-MX"/>
        </w:rPr>
        <w:t>“OCTAVO</w:t>
      </w:r>
      <w:r w:rsidR="004E301B" w:rsidRPr="007F4CA8">
        <w:rPr>
          <w:rFonts w:ascii="Arial" w:hAnsi="Arial" w:cs="Arial"/>
          <w:i/>
          <w:lang w:val="es-MX"/>
        </w:rPr>
        <w:t>.- LIQUIDAR los gastos del proceso y si existieren, devolver los remanentes a la parte demandante.</w:t>
      </w:r>
    </w:p>
    <w:p w14:paraId="36F7E4DD" w14:textId="77777777" w:rsidR="004E301B" w:rsidRPr="007F4CA8" w:rsidRDefault="004E301B" w:rsidP="007F4CA8">
      <w:pPr>
        <w:spacing w:line="276" w:lineRule="auto"/>
        <w:jc w:val="both"/>
        <w:rPr>
          <w:rFonts w:ascii="Arial" w:hAnsi="Arial" w:cs="Arial"/>
          <w:i/>
          <w:lang w:val="es-MX"/>
        </w:rPr>
      </w:pPr>
    </w:p>
    <w:p w14:paraId="5F13C6E1" w14:textId="77777777" w:rsidR="004E301B" w:rsidRPr="007F4CA8" w:rsidRDefault="004E301B" w:rsidP="007F4CA8">
      <w:pPr>
        <w:spacing w:line="276" w:lineRule="auto"/>
        <w:jc w:val="both"/>
        <w:rPr>
          <w:rFonts w:ascii="Arial" w:hAnsi="Arial" w:cs="Arial"/>
          <w:i/>
          <w:lang w:val="es-MX"/>
        </w:rPr>
      </w:pPr>
      <w:r w:rsidRPr="007F4CA8">
        <w:rPr>
          <w:rFonts w:ascii="Arial" w:hAnsi="Arial" w:cs="Arial"/>
          <w:i/>
          <w:lang w:val="es-MX"/>
        </w:rPr>
        <w:t>“</w:t>
      </w:r>
      <w:r w:rsidR="00FB30DF" w:rsidRPr="007F4CA8">
        <w:rPr>
          <w:rFonts w:ascii="Arial" w:hAnsi="Arial" w:cs="Arial"/>
          <w:i/>
          <w:lang w:val="es-MX"/>
        </w:rPr>
        <w:t>NOVENO</w:t>
      </w:r>
      <w:r w:rsidRPr="007F4CA8">
        <w:rPr>
          <w:rFonts w:ascii="Arial" w:hAnsi="Arial" w:cs="Arial"/>
          <w:i/>
          <w:lang w:val="es-MX"/>
        </w:rPr>
        <w:t xml:space="preserve">. - ORDENAR para que la Secretaría proceda a inscribir el presente proveído en el sistema justicia XXI”. </w:t>
      </w:r>
    </w:p>
    <w:p w14:paraId="14C1825A" w14:textId="77777777" w:rsidR="00F06822" w:rsidRPr="007F4CA8" w:rsidRDefault="00F06822" w:rsidP="007F4CA8">
      <w:pPr>
        <w:widowControl w:val="0"/>
        <w:autoSpaceDE w:val="0"/>
        <w:autoSpaceDN w:val="0"/>
        <w:adjustRightInd w:val="0"/>
        <w:spacing w:line="276" w:lineRule="auto"/>
        <w:jc w:val="both"/>
        <w:rPr>
          <w:rFonts w:ascii="Arial" w:hAnsi="Arial" w:cs="Arial"/>
          <w:b/>
          <w:lang w:val="es-MX"/>
        </w:rPr>
      </w:pPr>
    </w:p>
    <w:p w14:paraId="5EB27DA7" w14:textId="77777777" w:rsidR="00390707" w:rsidRPr="007F4CA8" w:rsidRDefault="00390707" w:rsidP="007F4CA8">
      <w:pPr>
        <w:widowControl w:val="0"/>
        <w:autoSpaceDE w:val="0"/>
        <w:autoSpaceDN w:val="0"/>
        <w:adjustRightInd w:val="0"/>
        <w:spacing w:line="276" w:lineRule="auto"/>
        <w:jc w:val="both"/>
        <w:rPr>
          <w:rFonts w:ascii="Arial" w:hAnsi="Arial" w:cs="Arial"/>
        </w:rPr>
      </w:pPr>
      <w:r w:rsidRPr="007F4CA8">
        <w:rPr>
          <w:rFonts w:ascii="Arial" w:hAnsi="Arial" w:cs="Arial"/>
          <w:b/>
        </w:rPr>
        <w:t>2.-</w:t>
      </w:r>
      <w:r w:rsidR="001032CE" w:rsidRPr="007F4CA8">
        <w:rPr>
          <w:rFonts w:ascii="Arial" w:hAnsi="Arial" w:cs="Arial"/>
          <w:b/>
        </w:rPr>
        <w:t xml:space="preserve"> </w:t>
      </w:r>
      <w:r w:rsidRPr="007F4CA8">
        <w:rPr>
          <w:rFonts w:ascii="Arial" w:hAnsi="Arial" w:cs="Arial"/>
        </w:rPr>
        <w:t xml:space="preserve">Sin condena en costas. </w:t>
      </w:r>
    </w:p>
    <w:p w14:paraId="008B4A09" w14:textId="77777777" w:rsidR="00E91A66" w:rsidRPr="007F4CA8" w:rsidRDefault="00E91A66" w:rsidP="007F4CA8">
      <w:pPr>
        <w:widowControl w:val="0"/>
        <w:autoSpaceDE w:val="0"/>
        <w:autoSpaceDN w:val="0"/>
        <w:adjustRightInd w:val="0"/>
        <w:spacing w:line="360" w:lineRule="auto"/>
        <w:jc w:val="both"/>
        <w:rPr>
          <w:rFonts w:ascii="Arial" w:hAnsi="Arial" w:cs="Arial"/>
          <w:b/>
        </w:rPr>
      </w:pPr>
    </w:p>
    <w:p w14:paraId="7AA3F0FD" w14:textId="77777777" w:rsidR="00390707" w:rsidRPr="007F4CA8" w:rsidRDefault="00390707" w:rsidP="007F4CA8">
      <w:pPr>
        <w:widowControl w:val="0"/>
        <w:autoSpaceDE w:val="0"/>
        <w:autoSpaceDN w:val="0"/>
        <w:adjustRightInd w:val="0"/>
        <w:spacing w:line="360" w:lineRule="auto"/>
        <w:jc w:val="both"/>
        <w:rPr>
          <w:rFonts w:ascii="Arial" w:hAnsi="Arial" w:cs="Arial"/>
        </w:rPr>
      </w:pPr>
      <w:r w:rsidRPr="007F4CA8">
        <w:rPr>
          <w:rFonts w:ascii="Arial" w:hAnsi="Arial" w:cs="Arial"/>
          <w:b/>
        </w:rPr>
        <w:t xml:space="preserve">3.- </w:t>
      </w:r>
      <w:r w:rsidRPr="007F4CA8">
        <w:rPr>
          <w:rFonts w:ascii="Arial" w:hAnsi="Arial" w:cs="Arial"/>
        </w:rPr>
        <w:t>En firme esta providencia, devuélvase el expediente al Tribunal de origen.</w:t>
      </w:r>
    </w:p>
    <w:p w14:paraId="7E61232D" w14:textId="77777777" w:rsidR="0089009B" w:rsidRDefault="0089009B" w:rsidP="00682380">
      <w:pPr>
        <w:widowControl w:val="0"/>
        <w:autoSpaceDE w:val="0"/>
        <w:autoSpaceDN w:val="0"/>
        <w:adjustRightInd w:val="0"/>
        <w:jc w:val="center"/>
        <w:rPr>
          <w:rFonts w:ascii="Arial" w:hAnsi="Arial" w:cs="Arial"/>
        </w:rPr>
      </w:pPr>
    </w:p>
    <w:p w14:paraId="6F8F7818" w14:textId="77777777" w:rsidR="00682380" w:rsidRDefault="00682380" w:rsidP="00682380">
      <w:pPr>
        <w:widowControl w:val="0"/>
        <w:autoSpaceDE w:val="0"/>
        <w:autoSpaceDN w:val="0"/>
        <w:adjustRightInd w:val="0"/>
        <w:jc w:val="center"/>
        <w:rPr>
          <w:rFonts w:ascii="Arial" w:hAnsi="Arial" w:cs="Arial"/>
        </w:rPr>
      </w:pPr>
    </w:p>
    <w:p w14:paraId="6DFF2F92" w14:textId="77777777" w:rsidR="00682380" w:rsidRDefault="00682380" w:rsidP="00682380">
      <w:pPr>
        <w:widowControl w:val="0"/>
        <w:autoSpaceDE w:val="0"/>
        <w:autoSpaceDN w:val="0"/>
        <w:adjustRightInd w:val="0"/>
        <w:jc w:val="center"/>
        <w:rPr>
          <w:rFonts w:ascii="Arial" w:hAnsi="Arial" w:cs="Arial"/>
        </w:rPr>
      </w:pPr>
    </w:p>
    <w:p w14:paraId="71D0E1CE" w14:textId="77777777" w:rsidR="00682380" w:rsidRPr="007F4CA8" w:rsidRDefault="00682380" w:rsidP="00682380">
      <w:pPr>
        <w:widowControl w:val="0"/>
        <w:autoSpaceDE w:val="0"/>
        <w:autoSpaceDN w:val="0"/>
        <w:adjustRightInd w:val="0"/>
        <w:jc w:val="center"/>
        <w:rPr>
          <w:rFonts w:ascii="Arial" w:hAnsi="Arial" w:cs="Arial"/>
        </w:rPr>
      </w:pPr>
    </w:p>
    <w:p w14:paraId="7573A015" w14:textId="77777777" w:rsidR="00390707" w:rsidRPr="007F4CA8" w:rsidRDefault="00390707" w:rsidP="00682380">
      <w:pPr>
        <w:jc w:val="center"/>
        <w:rPr>
          <w:rFonts w:ascii="Arial" w:hAnsi="Arial" w:cs="Arial"/>
          <w:b/>
          <w:bCs/>
          <w:noProof/>
        </w:rPr>
      </w:pPr>
      <w:r w:rsidRPr="007F4CA8">
        <w:rPr>
          <w:rFonts w:ascii="Arial" w:hAnsi="Arial" w:cs="Arial"/>
          <w:b/>
          <w:bCs/>
          <w:noProof/>
        </w:rPr>
        <w:t>CÓPIESE, NOTIFÍQUESE, PUBLÍQUESE Y CÚMPLASE</w:t>
      </w:r>
    </w:p>
    <w:p w14:paraId="6FD13665" w14:textId="77777777" w:rsidR="00390707" w:rsidRPr="007F4CA8" w:rsidRDefault="00390707" w:rsidP="00682380">
      <w:pPr>
        <w:widowControl w:val="0"/>
        <w:autoSpaceDE w:val="0"/>
        <w:autoSpaceDN w:val="0"/>
        <w:adjustRightInd w:val="0"/>
        <w:jc w:val="center"/>
        <w:rPr>
          <w:rFonts w:ascii="Arial" w:hAnsi="Arial" w:cs="Arial"/>
          <w:b/>
        </w:rPr>
      </w:pPr>
    </w:p>
    <w:p w14:paraId="4820A8C4" w14:textId="77777777" w:rsidR="00F234E3" w:rsidRDefault="00F234E3" w:rsidP="00682380">
      <w:pPr>
        <w:widowControl w:val="0"/>
        <w:autoSpaceDE w:val="0"/>
        <w:autoSpaceDN w:val="0"/>
        <w:adjustRightInd w:val="0"/>
        <w:jc w:val="center"/>
        <w:rPr>
          <w:rFonts w:ascii="Arial" w:hAnsi="Arial" w:cs="Arial"/>
          <w:b/>
        </w:rPr>
      </w:pPr>
    </w:p>
    <w:p w14:paraId="27F74C95" w14:textId="77777777" w:rsidR="007F4CA8" w:rsidRDefault="007F4CA8" w:rsidP="00682380">
      <w:pPr>
        <w:widowControl w:val="0"/>
        <w:autoSpaceDE w:val="0"/>
        <w:autoSpaceDN w:val="0"/>
        <w:adjustRightInd w:val="0"/>
        <w:jc w:val="center"/>
        <w:rPr>
          <w:rFonts w:ascii="Arial" w:hAnsi="Arial" w:cs="Arial"/>
          <w:b/>
        </w:rPr>
      </w:pPr>
    </w:p>
    <w:p w14:paraId="5541C0C0" w14:textId="77777777" w:rsidR="007F4CA8" w:rsidRPr="007F4CA8" w:rsidRDefault="007F4CA8" w:rsidP="00682380">
      <w:pPr>
        <w:widowControl w:val="0"/>
        <w:autoSpaceDE w:val="0"/>
        <w:autoSpaceDN w:val="0"/>
        <w:adjustRightInd w:val="0"/>
        <w:jc w:val="center"/>
        <w:rPr>
          <w:rFonts w:ascii="Arial" w:hAnsi="Arial" w:cs="Arial"/>
          <w:b/>
        </w:rPr>
      </w:pPr>
    </w:p>
    <w:p w14:paraId="568C70AC" w14:textId="77777777" w:rsidR="00390707" w:rsidRPr="007F4CA8" w:rsidRDefault="00390707" w:rsidP="00682380">
      <w:pPr>
        <w:widowControl w:val="0"/>
        <w:autoSpaceDE w:val="0"/>
        <w:autoSpaceDN w:val="0"/>
        <w:adjustRightInd w:val="0"/>
        <w:jc w:val="center"/>
        <w:rPr>
          <w:rFonts w:ascii="Arial" w:hAnsi="Arial" w:cs="Arial"/>
          <w:b/>
        </w:rPr>
      </w:pPr>
      <w:r w:rsidRPr="007F4CA8">
        <w:rPr>
          <w:rFonts w:ascii="Arial" w:hAnsi="Arial" w:cs="Arial"/>
          <w:b/>
        </w:rPr>
        <w:lastRenderedPageBreak/>
        <w:t>MARTA NUBIA VELÁSQUEZ RICO</w:t>
      </w:r>
    </w:p>
    <w:p w14:paraId="64CB580A" w14:textId="77777777" w:rsidR="00390707" w:rsidRPr="007F4CA8" w:rsidRDefault="00390707" w:rsidP="00682380">
      <w:pPr>
        <w:widowControl w:val="0"/>
        <w:autoSpaceDE w:val="0"/>
        <w:autoSpaceDN w:val="0"/>
        <w:adjustRightInd w:val="0"/>
        <w:jc w:val="center"/>
        <w:rPr>
          <w:rFonts w:ascii="Arial" w:hAnsi="Arial" w:cs="Arial"/>
          <w:b/>
        </w:rPr>
      </w:pPr>
    </w:p>
    <w:p w14:paraId="67FD6480" w14:textId="77777777" w:rsidR="00F234E3" w:rsidRPr="007F4CA8" w:rsidRDefault="00F234E3" w:rsidP="00682380">
      <w:pPr>
        <w:widowControl w:val="0"/>
        <w:autoSpaceDE w:val="0"/>
        <w:autoSpaceDN w:val="0"/>
        <w:adjustRightInd w:val="0"/>
        <w:jc w:val="center"/>
        <w:rPr>
          <w:rFonts w:ascii="Arial" w:hAnsi="Arial" w:cs="Arial"/>
          <w:b/>
        </w:rPr>
      </w:pPr>
    </w:p>
    <w:p w14:paraId="7F057FC7" w14:textId="77777777" w:rsidR="00390707" w:rsidRDefault="00390707" w:rsidP="00682380">
      <w:pPr>
        <w:widowControl w:val="0"/>
        <w:autoSpaceDE w:val="0"/>
        <w:autoSpaceDN w:val="0"/>
        <w:adjustRightInd w:val="0"/>
        <w:jc w:val="center"/>
        <w:rPr>
          <w:rFonts w:ascii="Arial" w:hAnsi="Arial" w:cs="Arial"/>
          <w:b/>
        </w:rPr>
      </w:pPr>
    </w:p>
    <w:p w14:paraId="1103EA1C" w14:textId="77777777" w:rsidR="007F4CA8" w:rsidRPr="007F4CA8" w:rsidRDefault="007F4CA8" w:rsidP="00682380">
      <w:pPr>
        <w:widowControl w:val="0"/>
        <w:autoSpaceDE w:val="0"/>
        <w:autoSpaceDN w:val="0"/>
        <w:adjustRightInd w:val="0"/>
        <w:jc w:val="center"/>
        <w:rPr>
          <w:rFonts w:ascii="Arial" w:hAnsi="Arial" w:cs="Arial"/>
          <w:b/>
        </w:rPr>
      </w:pPr>
    </w:p>
    <w:p w14:paraId="5E38EE8A" w14:textId="77777777" w:rsidR="006109FD" w:rsidRPr="007F4CA8" w:rsidRDefault="00390707" w:rsidP="00682380">
      <w:pPr>
        <w:widowControl w:val="0"/>
        <w:autoSpaceDE w:val="0"/>
        <w:autoSpaceDN w:val="0"/>
        <w:adjustRightInd w:val="0"/>
        <w:jc w:val="center"/>
        <w:rPr>
          <w:rFonts w:ascii="Arial" w:hAnsi="Arial" w:cs="Arial"/>
          <w:lang w:val="es-CO"/>
        </w:rPr>
      </w:pPr>
      <w:r w:rsidRPr="007F4CA8">
        <w:rPr>
          <w:rFonts w:ascii="Arial" w:hAnsi="Arial" w:cs="Arial"/>
          <w:b/>
        </w:rPr>
        <w:t>CARLOS ALBERTO ZAMBRANO BARRERA</w:t>
      </w:r>
    </w:p>
    <w:sectPr w:rsidR="006109FD" w:rsidRPr="007F4CA8" w:rsidSect="00682380">
      <w:headerReference w:type="default" r:id="rId11"/>
      <w:footerReference w:type="first" r:id="rId12"/>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F3A1" w14:textId="77777777" w:rsidR="00BF14A2" w:rsidRDefault="00BF14A2">
      <w:r>
        <w:separator/>
      </w:r>
    </w:p>
  </w:endnote>
  <w:endnote w:type="continuationSeparator" w:id="0">
    <w:p w14:paraId="06EAB167" w14:textId="77777777" w:rsidR="00BF14A2" w:rsidRDefault="00BF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E883" w14:textId="77777777" w:rsidR="006109FD" w:rsidRDefault="006109FD">
    <w:pPr>
      <w:pStyle w:val="Piedepgina"/>
      <w:jc w:val="right"/>
      <w:rPr>
        <w:rFonts w:ascii="Arial" w:hAnsi="Arial" w:cs="Arial"/>
        <w:sz w:val="22"/>
        <w:szCs w:val="22"/>
      </w:rPr>
    </w:pPr>
  </w:p>
  <w:p w14:paraId="5A66884F" w14:textId="77777777" w:rsidR="006109FD" w:rsidRPr="00A42B1F" w:rsidRDefault="006109FD">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682380">
      <w:rPr>
        <w:rFonts w:ascii="Arial" w:hAnsi="Arial" w:cs="Arial"/>
        <w:noProof/>
        <w:sz w:val="22"/>
        <w:szCs w:val="22"/>
      </w:rPr>
      <w:t>1</w:t>
    </w:r>
    <w:r w:rsidRPr="00A42B1F">
      <w:rPr>
        <w:rFonts w:ascii="Arial" w:hAnsi="Arial" w:cs="Arial"/>
        <w:sz w:val="22"/>
        <w:szCs w:val="22"/>
      </w:rPr>
      <w:fldChar w:fldCharType="end"/>
    </w:r>
  </w:p>
  <w:p w14:paraId="2A882AAD" w14:textId="77777777" w:rsidR="006109FD" w:rsidRDefault="00610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3F4EC" w14:textId="77777777" w:rsidR="00BF14A2" w:rsidRDefault="00BF14A2">
      <w:r>
        <w:separator/>
      </w:r>
    </w:p>
  </w:footnote>
  <w:footnote w:type="continuationSeparator" w:id="0">
    <w:p w14:paraId="12488411" w14:textId="77777777" w:rsidR="00BF14A2" w:rsidRDefault="00BF14A2">
      <w:r>
        <w:continuationSeparator/>
      </w:r>
    </w:p>
  </w:footnote>
  <w:footnote w:id="1">
    <w:p w14:paraId="0C5453CD" w14:textId="77777777" w:rsidR="006109FD" w:rsidRPr="00CB36AD" w:rsidRDefault="006109FD" w:rsidP="00CB36AD">
      <w:pPr>
        <w:jc w:val="both"/>
        <w:rPr>
          <w:rFonts w:ascii="Arial" w:hAnsi="Arial" w:cs="Arial"/>
          <w:i/>
          <w:iCs/>
          <w:sz w:val="20"/>
          <w:szCs w:val="20"/>
        </w:rPr>
      </w:pPr>
      <w:r w:rsidRPr="00CB36AD">
        <w:rPr>
          <w:rStyle w:val="Refdenotaalpie"/>
          <w:rFonts w:ascii="Arial" w:hAnsi="Arial" w:cs="Arial"/>
          <w:sz w:val="20"/>
          <w:szCs w:val="20"/>
        </w:rPr>
        <w:footnoteRef/>
      </w:r>
      <w:r w:rsidRPr="00CB36AD">
        <w:rPr>
          <w:rFonts w:ascii="Arial" w:hAnsi="Arial" w:cs="Arial"/>
          <w:sz w:val="20"/>
          <w:szCs w:val="20"/>
        </w:rPr>
        <w:t xml:space="preserve"> </w:t>
      </w:r>
      <w:r w:rsidRPr="00CB36AD">
        <w:rPr>
          <w:rFonts w:ascii="Arial" w:hAnsi="Arial" w:cs="Arial"/>
          <w:sz w:val="20"/>
          <w:szCs w:val="20"/>
          <w:lang w:val="es-ES_tradnl"/>
        </w:rPr>
        <w:t xml:space="preserve">Artículo 75, Ley 80 de 1993. </w:t>
      </w:r>
      <w:r w:rsidRPr="00CB36AD">
        <w:rPr>
          <w:rFonts w:ascii="Arial" w:hAnsi="Arial" w:cs="Arial"/>
          <w:i/>
          <w:iCs/>
          <w:sz w:val="20"/>
          <w:szCs w:val="20"/>
          <w:lang w:val="es-ES_tradnl"/>
        </w:rPr>
        <w:t>“</w:t>
      </w:r>
      <w:r w:rsidRPr="00CB36AD">
        <w:rPr>
          <w:rFonts w:ascii="Arial" w:hAnsi="Arial"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
    <w:p w14:paraId="1A1FA2FC" w14:textId="77777777" w:rsidR="006109FD" w:rsidRDefault="006109FD" w:rsidP="006E73DE">
      <w:pPr>
        <w:jc w:val="both"/>
        <w:rPr>
          <w:rStyle w:val="Nmerodepgina"/>
          <w:rFonts w:ascii="Arial" w:hAnsi="Arial" w:cs="Arial"/>
          <w:sz w:val="20"/>
          <w:szCs w:val="20"/>
        </w:rPr>
      </w:pPr>
    </w:p>
    <w:p w14:paraId="4ABC6A46" w14:textId="77777777" w:rsidR="006109FD" w:rsidRPr="00CB36AD" w:rsidRDefault="006109FD" w:rsidP="006E73DE">
      <w:pPr>
        <w:jc w:val="both"/>
        <w:rPr>
          <w:rStyle w:val="Nmerodepgina"/>
          <w:rFonts w:ascii="Arial" w:hAnsi="Arial" w:cs="Arial"/>
          <w:sz w:val="20"/>
          <w:szCs w:val="20"/>
        </w:rPr>
      </w:pPr>
      <w:r w:rsidRPr="00CB36AD">
        <w:rPr>
          <w:rStyle w:val="Nmerodepgina"/>
          <w:rFonts w:ascii="Arial" w:hAnsi="Arial" w:cs="Arial"/>
          <w:sz w:val="20"/>
          <w:szCs w:val="20"/>
        </w:rPr>
        <w:footnoteRef/>
      </w:r>
      <w:r w:rsidRPr="00CB36AD">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14:paraId="3945D945" w14:textId="77777777" w:rsidR="006109FD" w:rsidRDefault="006109FD" w:rsidP="006E73DE">
      <w:pPr>
        <w:jc w:val="both"/>
        <w:rPr>
          <w:rStyle w:val="Nmerodepgina"/>
          <w:rFonts w:ascii="Arial" w:hAnsi="Arial" w:cs="Arial"/>
          <w:i/>
          <w:iCs/>
          <w:sz w:val="20"/>
          <w:szCs w:val="20"/>
        </w:rPr>
      </w:pPr>
    </w:p>
    <w:p w14:paraId="47ACFDBD" w14:textId="77777777" w:rsidR="006109FD" w:rsidRPr="00CB36AD" w:rsidRDefault="006109FD"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“Para los solos efectos de esta ley: </w:t>
      </w:r>
    </w:p>
    <w:p w14:paraId="528F150C" w14:textId="77777777" w:rsidR="006109FD" w:rsidRPr="00CB36AD" w:rsidRDefault="006109FD" w:rsidP="006E73DE">
      <w:pPr>
        <w:jc w:val="both"/>
        <w:rPr>
          <w:rStyle w:val="Nmerodepgina"/>
          <w:rFonts w:ascii="Arial" w:hAnsi="Arial" w:cs="Arial"/>
          <w:i/>
          <w:iCs/>
          <w:sz w:val="20"/>
          <w:szCs w:val="20"/>
        </w:rPr>
      </w:pPr>
    </w:p>
    <w:p w14:paraId="562761F2" w14:textId="77777777" w:rsidR="006109FD" w:rsidRPr="00CB36AD" w:rsidRDefault="006109FD" w:rsidP="006E73DE">
      <w:pPr>
        <w:jc w:val="both"/>
        <w:rPr>
          <w:rStyle w:val="Nmerodepgina"/>
          <w:rFonts w:ascii="Arial" w:hAnsi="Arial" w:cs="Arial"/>
          <w:i/>
          <w:iCs/>
          <w:sz w:val="20"/>
          <w:szCs w:val="20"/>
        </w:rPr>
      </w:pPr>
      <w:r w:rsidRPr="00CB36AD">
        <w:rPr>
          <w:rStyle w:val="Nmerodepgina"/>
          <w:rFonts w:ascii="Arial" w:hAnsi="Arial" w:cs="Arial"/>
          <w:i/>
          <w:iCs/>
          <w:sz w:val="20"/>
          <w:szCs w:val="20"/>
        </w:rPr>
        <w:t xml:space="preserve">“1o. Se denominan entidades estatales: </w:t>
      </w:r>
    </w:p>
    <w:p w14:paraId="3FE57308" w14:textId="77777777" w:rsidR="006109FD" w:rsidRPr="00CB36AD" w:rsidRDefault="006109FD" w:rsidP="006E73DE">
      <w:pPr>
        <w:jc w:val="both"/>
        <w:rPr>
          <w:rStyle w:val="Nmerodepgina"/>
          <w:rFonts w:ascii="Arial" w:hAnsi="Arial" w:cs="Arial"/>
          <w:i/>
          <w:iCs/>
          <w:sz w:val="20"/>
          <w:szCs w:val="20"/>
        </w:rPr>
      </w:pPr>
    </w:p>
    <w:p w14:paraId="607AC5E2" w14:textId="77777777" w:rsidR="006109FD" w:rsidRPr="00CB36AD" w:rsidRDefault="006109FD" w:rsidP="006E73DE">
      <w:pPr>
        <w:jc w:val="both"/>
        <w:rPr>
          <w:rStyle w:val="Nmerodepgina"/>
          <w:rFonts w:ascii="Arial" w:hAnsi="Arial" w:cs="Arial"/>
          <w:i/>
          <w:iCs/>
          <w:sz w:val="20"/>
          <w:szCs w:val="20"/>
        </w:rPr>
      </w:pPr>
      <w:r w:rsidRPr="00CB36AD">
        <w:rPr>
          <w:rStyle w:val="Nmerodepgina"/>
          <w:rFonts w:ascii="Arial" w:hAnsi="Arial" w:cs="Arial"/>
          <w:i/>
          <w:iCs/>
          <w:sz w:val="20"/>
          <w:szCs w:val="20"/>
        </w:rPr>
        <w:t>“</w:t>
      </w:r>
      <w:r>
        <w:rPr>
          <w:rStyle w:val="Nmerodepgina"/>
          <w:rFonts w:ascii="Arial" w:hAnsi="Arial" w:cs="Arial"/>
          <w:i/>
          <w:iCs/>
          <w:sz w:val="20"/>
          <w:szCs w:val="20"/>
        </w:rPr>
        <w:t xml:space="preserve">a) La Nación, las regiones, </w:t>
      </w:r>
      <w:r w:rsidRPr="00051E73">
        <w:rPr>
          <w:rStyle w:val="Nmerodepgina"/>
          <w:rFonts w:ascii="Arial" w:hAnsi="Arial" w:cs="Arial"/>
          <w:i/>
          <w:iCs/>
          <w:sz w:val="20"/>
          <w:szCs w:val="20"/>
          <w:u w:val="single"/>
        </w:rPr>
        <w:t>los departamentos</w:t>
      </w:r>
      <w:r w:rsidRPr="00CB36AD">
        <w:rPr>
          <w:rStyle w:val="Nmerodepgina"/>
          <w:rFonts w:ascii="Arial" w:hAnsi="Arial" w:cs="Arial"/>
          <w:i/>
          <w:iCs/>
          <w:sz w:val="20"/>
          <w:szCs w:val="20"/>
        </w:rPr>
        <w:t>, las provincias</w:t>
      </w:r>
      <w:r w:rsidRPr="00E1607E">
        <w:rPr>
          <w:rStyle w:val="Nmerodepgina"/>
          <w:rFonts w:ascii="Arial" w:hAnsi="Arial" w:cs="Arial"/>
          <w:i/>
          <w:iCs/>
          <w:sz w:val="20"/>
          <w:szCs w:val="20"/>
        </w:rPr>
        <w:t>, el distrito capital</w:t>
      </w:r>
      <w:r w:rsidRPr="00CB36AD">
        <w:rPr>
          <w:rStyle w:val="Nmerodepgina"/>
          <w:rFonts w:ascii="Arial" w:hAnsi="Arial" w:cs="Arial"/>
          <w:i/>
          <w:iCs/>
          <w:sz w:val="20"/>
          <w:szCs w:val="20"/>
        </w:rPr>
        <w:t xml:space="preserve"> y los distritos especiales, las áreas metropolitanas, las asociaciones de municipios, los territorios indígenas y los municipios</w:t>
      </w:r>
      <w:r w:rsidRPr="00051E73">
        <w:rPr>
          <w:rStyle w:val="Nmerodepgina"/>
          <w:rFonts w:ascii="Arial" w:hAnsi="Arial" w:cs="Arial"/>
          <w:i/>
          <w:iCs/>
          <w:sz w:val="20"/>
          <w:szCs w:val="20"/>
        </w:rPr>
        <w:t>; los establecimientos públicos, las</w:t>
      </w:r>
      <w:r w:rsidRPr="00CB36AD">
        <w:rPr>
          <w:rStyle w:val="Nmerodepgina"/>
          <w:rFonts w:ascii="Arial" w:hAnsi="Arial" w:cs="Arial"/>
          <w:i/>
          <w:iCs/>
          <w:sz w:val="20"/>
          <w:szCs w:val="20"/>
        </w:rPr>
        <w:t xml:space="preserve">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1064FFB" w14:textId="77777777" w:rsidR="006109FD" w:rsidRPr="00CB36AD" w:rsidRDefault="006109FD" w:rsidP="006E73DE">
      <w:pPr>
        <w:jc w:val="both"/>
        <w:rPr>
          <w:rStyle w:val="Nmerodepgina"/>
          <w:rFonts w:ascii="Arial" w:hAnsi="Arial" w:cs="Arial"/>
          <w:i/>
          <w:iCs/>
          <w:sz w:val="20"/>
          <w:szCs w:val="20"/>
        </w:rPr>
      </w:pPr>
    </w:p>
    <w:p w14:paraId="4A374B11" w14:textId="77777777" w:rsidR="006109FD" w:rsidRPr="00BA7180" w:rsidRDefault="006109FD" w:rsidP="006E73DE">
      <w:pPr>
        <w:jc w:val="both"/>
        <w:rPr>
          <w:rFonts w:ascii="Arial" w:hAnsi="Arial" w:cs="Arial"/>
          <w:sz w:val="20"/>
          <w:szCs w:val="20"/>
        </w:rPr>
      </w:pPr>
      <w:r>
        <w:rPr>
          <w:rStyle w:val="Nmerodepgina"/>
          <w:rFonts w:ascii="Arial" w:hAnsi="Arial" w:cs="Arial"/>
          <w:i/>
          <w:iCs/>
          <w:sz w:val="20"/>
          <w:szCs w:val="20"/>
        </w:rPr>
        <w:t xml:space="preserve"> “(…)</w:t>
      </w:r>
      <w:r w:rsidRPr="00CB36AD">
        <w:rPr>
          <w:rStyle w:val="Nmerodepgina"/>
          <w:rFonts w:ascii="Arial" w:hAnsi="Arial" w:cs="Arial"/>
          <w:i/>
          <w:iCs/>
          <w:sz w:val="20"/>
          <w:szCs w:val="20"/>
        </w:rPr>
        <w:t>”</w:t>
      </w:r>
      <w:r>
        <w:rPr>
          <w:rStyle w:val="Nmerodepgina"/>
          <w:rFonts w:ascii="Arial" w:hAnsi="Arial" w:cs="Arial"/>
          <w:i/>
          <w:iCs/>
          <w:sz w:val="20"/>
          <w:szCs w:val="20"/>
        </w:rPr>
        <w:t>.</w:t>
      </w:r>
    </w:p>
    <w:p w14:paraId="4647A0D2" w14:textId="77777777" w:rsidR="006109FD" w:rsidRPr="00BA7180" w:rsidRDefault="006109FD" w:rsidP="006E73DE">
      <w:pPr>
        <w:jc w:val="both"/>
        <w:rPr>
          <w:rFonts w:ascii="Arial" w:hAnsi="Arial" w:cs="Arial"/>
          <w:sz w:val="16"/>
          <w:szCs w:val="16"/>
        </w:rPr>
      </w:pPr>
    </w:p>
  </w:footnote>
  <w:footnote w:id="3">
    <w:p w14:paraId="44F1635E" w14:textId="77777777" w:rsidR="006109FD" w:rsidRPr="00BA7180" w:rsidRDefault="006109FD" w:rsidP="006E73DE">
      <w:pPr>
        <w:pStyle w:val="Textonotapie"/>
        <w:jc w:val="both"/>
        <w:rPr>
          <w:rFonts w:ascii="Arial" w:hAnsi="Arial" w:cs="Arial"/>
          <w:lang w:val="es-CO"/>
        </w:rPr>
      </w:pPr>
      <w:r w:rsidRPr="00BA7180">
        <w:rPr>
          <w:rStyle w:val="Refdenotaalpie"/>
          <w:rFonts w:ascii="Arial" w:hAnsi="Arial" w:cs="Arial"/>
        </w:rPr>
        <w:footnoteRef/>
      </w:r>
      <w:r w:rsidRPr="00BA7180">
        <w:rPr>
          <w:rFonts w:ascii="Arial" w:hAnsi="Arial" w:cs="Arial"/>
        </w:rPr>
        <w:t xml:space="preserve"> </w:t>
      </w:r>
      <w:r w:rsidRPr="00BA7180">
        <w:rPr>
          <w:rFonts w:ascii="Arial" w:hAnsi="Arial" w:cs="Arial"/>
          <w:lang w:val="es-CO"/>
        </w:rPr>
        <w:t xml:space="preserve">El salario mínimo legal para la fecha de presentación de la demanda, 21 de mayo de 2010, correspondió a $510. 000.oo. </w:t>
      </w:r>
    </w:p>
  </w:footnote>
  <w:footnote w:id="4">
    <w:p w14:paraId="7B7DE722" w14:textId="77777777" w:rsidR="006109FD" w:rsidRPr="0080547F" w:rsidRDefault="006109FD">
      <w:pPr>
        <w:pStyle w:val="Textonotapie"/>
        <w:rPr>
          <w:lang w:val="es-CO"/>
        </w:rPr>
      </w:pPr>
      <w:r w:rsidRPr="00BA7180">
        <w:rPr>
          <w:rStyle w:val="Refdenotaalpie"/>
          <w:rFonts w:ascii="Arial" w:hAnsi="Arial" w:cs="Arial"/>
        </w:rPr>
        <w:footnoteRef/>
      </w:r>
      <w:r w:rsidRPr="00BA7180">
        <w:rPr>
          <w:rFonts w:ascii="Arial" w:hAnsi="Arial" w:cs="Arial"/>
        </w:rPr>
        <w:t xml:space="preserve"> </w:t>
      </w:r>
      <w:r w:rsidRPr="00BA7180">
        <w:rPr>
          <w:rFonts w:ascii="Arial" w:hAnsi="Arial" w:cs="Arial"/>
          <w:lang w:val="es-CO"/>
        </w:rPr>
        <w:t>Fls. 109 del C1.</w:t>
      </w:r>
    </w:p>
  </w:footnote>
  <w:footnote w:id="5">
    <w:p w14:paraId="28190953" w14:textId="77777777" w:rsidR="00FE5AC2" w:rsidRPr="008977BD" w:rsidRDefault="00FE5AC2" w:rsidP="00FE5AC2">
      <w:pPr>
        <w:jc w:val="both"/>
        <w:rPr>
          <w:rFonts w:ascii="Arial" w:hAnsi="Arial" w:cs="Arial"/>
          <w:sz w:val="20"/>
          <w:szCs w:val="20"/>
        </w:rPr>
      </w:pPr>
      <w:r w:rsidRPr="008977BD">
        <w:rPr>
          <w:rStyle w:val="Refdenotaalpie"/>
          <w:rFonts w:ascii="Arial" w:hAnsi="Arial" w:cs="Arial"/>
          <w:i/>
          <w:sz w:val="20"/>
          <w:szCs w:val="20"/>
        </w:rPr>
        <w:footnoteRef/>
      </w:r>
      <w:r w:rsidRPr="008977BD">
        <w:rPr>
          <w:rFonts w:ascii="Arial" w:hAnsi="Arial" w:cs="Arial"/>
          <w:i/>
          <w:sz w:val="20"/>
          <w:szCs w:val="20"/>
        </w:rPr>
        <w:t xml:space="preserve"> </w:t>
      </w:r>
      <w:r w:rsidRPr="008977BD">
        <w:rPr>
          <w:rFonts w:ascii="Arial" w:hAnsi="Arial" w:cs="Arial"/>
          <w:sz w:val="20"/>
          <w:szCs w:val="20"/>
        </w:rPr>
        <w:t xml:space="preserve">Sentencia de unificación proferida por la Sala Plena de la Sección Tercera el 9 de febrero de 2012, exp. 21.060, M.P. Dr. Mauricio Fajardo Gómez. </w:t>
      </w:r>
      <w:r w:rsidRPr="008977BD">
        <w:rPr>
          <w:rFonts w:ascii="Arial" w:hAnsi="Arial" w:cs="Arial"/>
          <w:sz w:val="20"/>
          <w:szCs w:val="20"/>
          <w:lang w:val="es-ES_tradnl"/>
        </w:rPr>
        <w:t>Así discurrió, en efecto, la Sala al considerar sobre el particular:</w:t>
      </w:r>
    </w:p>
    <w:p w14:paraId="6387864C" w14:textId="77777777" w:rsidR="00FE5AC2" w:rsidRPr="008977BD" w:rsidRDefault="00FE5AC2" w:rsidP="00FE5AC2">
      <w:pPr>
        <w:overflowPunct w:val="0"/>
        <w:autoSpaceDE w:val="0"/>
        <w:autoSpaceDN w:val="0"/>
        <w:adjustRightInd w:val="0"/>
        <w:ind w:left="540" w:right="533"/>
        <w:jc w:val="both"/>
        <w:textAlignment w:val="baseline"/>
        <w:rPr>
          <w:rFonts w:ascii="Arial" w:hAnsi="Arial" w:cs="Arial"/>
          <w:i/>
          <w:sz w:val="20"/>
          <w:szCs w:val="20"/>
          <w:lang w:val="es-ES_tradnl"/>
        </w:rPr>
      </w:pPr>
    </w:p>
    <w:p w14:paraId="613806F2" w14:textId="77777777" w:rsidR="00FE5AC2" w:rsidRPr="008977BD" w:rsidRDefault="00FE5AC2" w:rsidP="00787F1E">
      <w:pPr>
        <w:overflowPunct w:val="0"/>
        <w:autoSpaceDE w:val="0"/>
        <w:autoSpaceDN w:val="0"/>
        <w:adjustRightInd w:val="0"/>
        <w:jc w:val="both"/>
        <w:textAlignment w:val="baseline"/>
        <w:rPr>
          <w:rFonts w:ascii="Arial" w:hAnsi="Arial" w:cs="Arial"/>
          <w:b/>
          <w:i/>
          <w:color w:val="000000"/>
          <w:sz w:val="20"/>
          <w:szCs w:val="20"/>
          <w:u w:val="single"/>
          <w:lang w:val="es-ES_tradnl"/>
        </w:rPr>
      </w:pPr>
      <w:r w:rsidRPr="008977BD">
        <w:rPr>
          <w:rFonts w:ascii="Arial" w:hAnsi="Arial" w:cs="Arial"/>
          <w:i/>
          <w:color w:val="000000"/>
          <w:sz w:val="20"/>
          <w:szCs w:val="20"/>
          <w:lang w:val="es-ES_tradnl"/>
        </w:rPr>
        <w:t xml:space="preserve">“En relación con la regla general mencionada,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w:t>
      </w:r>
      <w:r w:rsidRPr="008977BD">
        <w:rPr>
          <w:rFonts w:ascii="Arial" w:hAnsi="Arial" w:cs="Arial"/>
          <w:b/>
          <w:i/>
          <w:color w:val="000000"/>
          <w:sz w:val="20"/>
          <w:szCs w:val="20"/>
          <w:lang w:val="es-ES_tradnl"/>
        </w:rPr>
        <w:t>i)</w:t>
      </w:r>
      <w:r w:rsidRPr="008977BD">
        <w:rPr>
          <w:rFonts w:ascii="Arial" w:hAnsi="Arial" w:cs="Arial"/>
          <w:i/>
          <w:color w:val="000000"/>
          <w:sz w:val="20"/>
          <w:szCs w:val="20"/>
          <w:lang w:val="es-ES_tradnl"/>
        </w:rPr>
        <w:t xml:space="preserve"> de las normas o los principios previstos en la Constitución Política; </w:t>
      </w:r>
      <w:r w:rsidRPr="008977BD">
        <w:rPr>
          <w:rFonts w:ascii="Arial" w:hAnsi="Arial" w:cs="Arial"/>
          <w:b/>
          <w:i/>
          <w:color w:val="000000"/>
          <w:sz w:val="20"/>
          <w:szCs w:val="20"/>
          <w:lang w:val="es-ES_tradnl"/>
        </w:rPr>
        <w:t>ii)</w:t>
      </w:r>
      <w:r w:rsidRPr="008977BD">
        <w:rPr>
          <w:rFonts w:ascii="Arial" w:hAnsi="Arial" w:cs="Arial"/>
          <w:i/>
          <w:color w:val="000000"/>
          <w:sz w:val="20"/>
          <w:szCs w:val="20"/>
          <w:lang w:val="es-ES_tradnl"/>
        </w:rPr>
        <w:t xml:space="preserve"> de los compromisos vinculantes asumidos por el Estado a través de la celebración y consiguiente ratificación de Tratados Internacionales relacionados con la protección de los Derechos Humanos y la vigencia del Derecho Internacional Humanitario; </w:t>
      </w:r>
      <w:r w:rsidRPr="008977BD">
        <w:rPr>
          <w:rFonts w:ascii="Arial" w:hAnsi="Arial" w:cs="Arial"/>
          <w:b/>
          <w:i/>
          <w:color w:val="000000"/>
          <w:sz w:val="20"/>
          <w:szCs w:val="20"/>
          <w:lang w:val="es-ES_tradnl"/>
        </w:rPr>
        <w:t>iii)</w:t>
      </w:r>
      <w:r w:rsidRPr="008977BD">
        <w:rPr>
          <w:rFonts w:ascii="Arial" w:hAnsi="Arial" w:cs="Arial"/>
          <w:i/>
          <w:color w:val="000000"/>
          <w:sz w:val="20"/>
          <w:szCs w:val="20"/>
          <w:lang w:val="es-ES_tradnl"/>
        </w:rPr>
        <w:t xml:space="preserve"> </w:t>
      </w:r>
      <w:r w:rsidRPr="008977BD">
        <w:rPr>
          <w:rFonts w:ascii="Arial" w:hAnsi="Arial" w:cs="Arial"/>
          <w:b/>
          <w:i/>
          <w:color w:val="000000"/>
          <w:sz w:val="20"/>
          <w:szCs w:val="20"/>
          <w:u w:val="single"/>
          <w:lang w:val="es-ES_tradnl"/>
        </w:rPr>
        <w:t>de las normas legales de carácter imperativo, dentro de las cuales se encuentran, a título puramente ilustrativo, se encuentran aquellos temas procesales que, de configurarse, el juez de la causa debe decretar de manera oficiosa, no obstante que no hubieren sido propuestos por la parte impugnante como fundamento de su inconformidad para con la decisión censurada</w:t>
      </w:r>
      <w:r w:rsidRPr="008977BD">
        <w:rPr>
          <w:rFonts w:ascii="Arial" w:hAnsi="Arial" w:cs="Arial"/>
          <w:b/>
          <w:i/>
          <w:color w:val="000000"/>
          <w:sz w:val="20"/>
          <w:szCs w:val="20"/>
          <w:lang w:val="es-ES_tradnl"/>
        </w:rPr>
        <w:t>.</w:t>
      </w:r>
    </w:p>
    <w:p w14:paraId="3D6F5CFD" w14:textId="77777777" w:rsidR="00FE5AC2" w:rsidRPr="008977BD" w:rsidRDefault="00FE5AC2" w:rsidP="00787F1E">
      <w:pPr>
        <w:overflowPunct w:val="0"/>
        <w:autoSpaceDE w:val="0"/>
        <w:autoSpaceDN w:val="0"/>
        <w:adjustRightInd w:val="0"/>
        <w:jc w:val="both"/>
        <w:textAlignment w:val="baseline"/>
        <w:rPr>
          <w:rFonts w:ascii="Arial" w:hAnsi="Arial" w:cs="Arial"/>
          <w:i/>
          <w:color w:val="000000"/>
          <w:sz w:val="20"/>
          <w:szCs w:val="20"/>
          <w:lang w:val="es-ES_tradnl"/>
        </w:rPr>
      </w:pPr>
    </w:p>
    <w:p w14:paraId="744F1F0A" w14:textId="77777777" w:rsidR="00FE5AC2" w:rsidRPr="008977BD" w:rsidRDefault="00787F1E" w:rsidP="00FE5AC2">
      <w:pPr>
        <w:pStyle w:val="Textonotapie"/>
        <w:jc w:val="both"/>
        <w:rPr>
          <w:rFonts w:ascii="Arial" w:hAnsi="Arial" w:cs="Arial"/>
          <w:i/>
          <w:lang w:val="es-MX"/>
        </w:rPr>
      </w:pPr>
      <w:r>
        <w:rPr>
          <w:rFonts w:ascii="Arial" w:hAnsi="Arial" w:cs="Arial"/>
          <w:b/>
          <w:i/>
          <w:color w:val="000000"/>
          <w:lang w:val="es-ES_tradnl"/>
        </w:rPr>
        <w:t>“</w:t>
      </w:r>
      <w:r w:rsidR="00FE5AC2" w:rsidRPr="008977BD">
        <w:rPr>
          <w:rFonts w:ascii="Arial" w:hAnsi="Arial" w:cs="Arial"/>
          <w:b/>
          <w:i/>
          <w:color w:val="000000"/>
          <w:lang w:val="es-ES_tradnl"/>
        </w:rPr>
        <w:t xml:space="preserve">En efecto, la Sección Tercera del Consejo de Estado en múltiples decisiones </w:t>
      </w:r>
      <w:r w:rsidR="00FE5AC2" w:rsidRPr="008977BD">
        <w:rPr>
          <w:rFonts w:ascii="Arial" w:hAnsi="Arial" w:cs="Arial"/>
          <w:i/>
          <w:color w:val="000000"/>
          <w:lang w:val="es-ES_tradnl"/>
        </w:rPr>
        <w:t xml:space="preserve">ha determinado la operancia del fenómeno jurídico procesal de la caducidad de la acción ejercida, así como también </w:t>
      </w:r>
      <w:r w:rsidR="00FE5AC2" w:rsidRPr="008977BD">
        <w:rPr>
          <w:rFonts w:ascii="Arial" w:hAnsi="Arial" w:cs="Arial"/>
          <w:b/>
          <w:i/>
          <w:color w:val="000000"/>
          <w:u w:val="single"/>
          <w:lang w:val="es-ES_tradnl"/>
        </w:rPr>
        <w:t>ha encontrado acreditada la existencia de la falta de legitimación en la causa –por activa</w:t>
      </w:r>
      <w:r w:rsidR="00FE5AC2" w:rsidRPr="008977BD">
        <w:rPr>
          <w:rFonts w:ascii="Arial" w:hAnsi="Arial" w:cs="Arial"/>
          <w:i/>
          <w:color w:val="000000"/>
          <w:lang w:val="es-ES_tradnl"/>
        </w:rPr>
        <w:t xml:space="preserve"> o por pasiva– e incluso la ineptitud sustantiva de la demanda, casos en los cuales ha denegado las pretensiones de la demanda o se ha inhibido de fallar, según el caso, con independencia de si tales presupuestos o aspectos hubieren sido, o no, advertidos por el juez de primera instancia o por alguno de los sujetos procesales, incluído, claro está, aquel que hubiere impugnado la providencia del juez a quo”</w:t>
      </w:r>
    </w:p>
    <w:p w14:paraId="1A66A744" w14:textId="77777777" w:rsidR="00FE5AC2" w:rsidRPr="008977BD" w:rsidRDefault="00FE5AC2" w:rsidP="00FE5AC2">
      <w:pPr>
        <w:pStyle w:val="Textonotapie"/>
        <w:jc w:val="both"/>
        <w:rPr>
          <w:rFonts w:ascii="Arial" w:hAnsi="Arial" w:cs="Arial"/>
        </w:rPr>
      </w:pPr>
    </w:p>
  </w:footnote>
  <w:footnote w:id="6">
    <w:p w14:paraId="6F2B8D14" w14:textId="77777777" w:rsidR="00A15DDF" w:rsidRPr="00787F1E" w:rsidRDefault="00A15DDF" w:rsidP="00787F1E">
      <w:pPr>
        <w:pStyle w:val="Textonotapie"/>
        <w:jc w:val="both"/>
        <w:rPr>
          <w:rFonts w:ascii="Arial" w:hAnsi="Arial" w:cs="Arial"/>
          <w:lang w:val="es-CO"/>
        </w:rPr>
      </w:pPr>
      <w:r w:rsidRPr="00787F1E">
        <w:rPr>
          <w:rStyle w:val="Refdenotaalpie"/>
          <w:rFonts w:ascii="Arial" w:hAnsi="Arial" w:cs="Arial"/>
        </w:rPr>
        <w:footnoteRef/>
      </w:r>
      <w:r w:rsidRPr="00787F1E">
        <w:rPr>
          <w:rFonts w:ascii="Arial" w:hAnsi="Arial" w:cs="Arial"/>
        </w:rPr>
        <w:t xml:space="preserve"> </w:t>
      </w:r>
      <w:r w:rsidRPr="00787F1E">
        <w:rPr>
          <w:rFonts w:ascii="Arial" w:hAnsi="Arial" w:cs="Arial"/>
          <w:lang w:val="es-CO"/>
        </w:rPr>
        <w:t>Betancur Jaramillo Carlos, Derecho Procesal Administrativo, Señal Editora, Medellín, Octava Edición, 2013, página 208.</w:t>
      </w:r>
    </w:p>
    <w:p w14:paraId="74D02D00" w14:textId="77777777" w:rsidR="00A15DDF" w:rsidRPr="00787F1E" w:rsidRDefault="00A15DDF" w:rsidP="00787F1E">
      <w:pPr>
        <w:pStyle w:val="Textonotapie"/>
        <w:jc w:val="both"/>
        <w:rPr>
          <w:rFonts w:ascii="Arial" w:hAnsi="Arial" w:cs="Arial"/>
          <w:lang w:val="es-CO"/>
        </w:rPr>
      </w:pPr>
    </w:p>
  </w:footnote>
  <w:footnote w:id="7">
    <w:p w14:paraId="715B5933" w14:textId="77777777" w:rsidR="00A15DDF" w:rsidRPr="00767B17" w:rsidRDefault="00A15DDF" w:rsidP="00767B17">
      <w:pPr>
        <w:pStyle w:val="Textonotapie"/>
        <w:jc w:val="both"/>
        <w:rPr>
          <w:rFonts w:ascii="Arial" w:hAnsi="Arial" w:cs="Arial"/>
          <w:i/>
        </w:rPr>
      </w:pPr>
      <w:r w:rsidRPr="00767B17">
        <w:rPr>
          <w:rStyle w:val="Refdenotaalpie"/>
          <w:rFonts w:ascii="Arial" w:hAnsi="Arial" w:cs="Arial"/>
          <w:i/>
        </w:rPr>
        <w:footnoteRef/>
      </w:r>
      <w:r w:rsidRPr="00767B17">
        <w:rPr>
          <w:rFonts w:ascii="Arial" w:hAnsi="Arial" w:cs="Arial"/>
          <w:i/>
        </w:rPr>
        <w:t xml:space="preserve"> C.C.A. “</w:t>
      </w:r>
      <w:r w:rsidRPr="00767B17">
        <w:rPr>
          <w:rFonts w:ascii="Arial" w:hAnsi="Arial" w:cs="Arial"/>
          <w:b/>
          <w:i/>
        </w:rPr>
        <w:t>Artículo 87. De las controversias contractuales</w:t>
      </w:r>
      <w:r w:rsidRPr="00767B17">
        <w:rPr>
          <w:rFonts w:ascii="Arial" w:hAnsi="Arial"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5879F1A3" w14:textId="77777777" w:rsidR="00A15DDF" w:rsidRPr="00767B17" w:rsidRDefault="00A15DDF" w:rsidP="00767B17">
      <w:pPr>
        <w:pStyle w:val="Textonotapie"/>
        <w:jc w:val="both"/>
        <w:rPr>
          <w:rFonts w:ascii="Arial" w:hAnsi="Arial" w:cs="Arial"/>
          <w:i/>
        </w:rPr>
      </w:pPr>
    </w:p>
    <w:p w14:paraId="5937DAA5" w14:textId="77777777" w:rsidR="00A15DDF" w:rsidRPr="00767B17" w:rsidRDefault="00A15DDF" w:rsidP="00767B17">
      <w:pPr>
        <w:pStyle w:val="Textonotapie"/>
        <w:jc w:val="both"/>
        <w:rPr>
          <w:rFonts w:ascii="Arial" w:hAnsi="Arial" w:cs="Arial"/>
          <w:i/>
          <w:lang w:val="es-CO"/>
        </w:rPr>
      </w:pPr>
    </w:p>
  </w:footnote>
  <w:footnote w:id="8">
    <w:p w14:paraId="4ECBE360" w14:textId="77777777" w:rsidR="006109FD" w:rsidRPr="00930335" w:rsidRDefault="006109FD" w:rsidP="00444684">
      <w:pPr>
        <w:jc w:val="both"/>
        <w:rPr>
          <w:rFonts w:ascii="Arial" w:hAnsi="Arial" w:cs="Arial"/>
          <w:sz w:val="20"/>
          <w:szCs w:val="20"/>
          <w:lang w:val="es-CO" w:eastAsia="es-CO"/>
        </w:rPr>
      </w:pPr>
      <w:r w:rsidRPr="00930335">
        <w:rPr>
          <w:rStyle w:val="Refdenotaalpie"/>
          <w:rFonts w:ascii="Arial" w:hAnsi="Arial" w:cs="Arial"/>
          <w:sz w:val="20"/>
          <w:szCs w:val="20"/>
        </w:rPr>
        <w:footnoteRef/>
      </w:r>
      <w:r w:rsidRPr="00930335">
        <w:rPr>
          <w:rFonts w:ascii="Arial" w:hAnsi="Arial" w:cs="Arial"/>
          <w:sz w:val="20"/>
          <w:szCs w:val="20"/>
        </w:rPr>
        <w:t xml:space="preserve"> Consejo de Estado, </w:t>
      </w:r>
      <w:r>
        <w:rPr>
          <w:rFonts w:ascii="Arial" w:hAnsi="Arial" w:cs="Arial"/>
          <w:sz w:val="20"/>
          <w:szCs w:val="20"/>
        </w:rPr>
        <w:t xml:space="preserve">Sala de lo Contencioso Administrativo, </w:t>
      </w:r>
      <w:r w:rsidRPr="00930335">
        <w:rPr>
          <w:rFonts w:ascii="Arial" w:hAnsi="Arial" w:cs="Arial"/>
          <w:sz w:val="20"/>
          <w:szCs w:val="20"/>
        </w:rPr>
        <w:t xml:space="preserve">Sala Plena de </w:t>
      </w:r>
      <w:r>
        <w:rPr>
          <w:rFonts w:ascii="Arial" w:hAnsi="Arial" w:cs="Arial"/>
          <w:sz w:val="20"/>
          <w:szCs w:val="20"/>
        </w:rPr>
        <w:t xml:space="preserve">la </w:t>
      </w:r>
      <w:r w:rsidRPr="00930335">
        <w:rPr>
          <w:rFonts w:ascii="Arial" w:hAnsi="Arial" w:cs="Arial"/>
          <w:sz w:val="20"/>
          <w:szCs w:val="20"/>
        </w:rPr>
        <w:t>Sección Tercera, sentencia de 12 de julio de</w:t>
      </w:r>
      <w:r w:rsidRPr="00930335">
        <w:rPr>
          <w:rFonts w:ascii="Arial" w:hAnsi="Arial" w:cs="Arial"/>
          <w:sz w:val="20"/>
          <w:szCs w:val="20"/>
          <w:lang w:val="es-CO" w:eastAsia="es-CO"/>
        </w:rPr>
        <w:t xml:space="preserve"> </w:t>
      </w:r>
      <w:r w:rsidRPr="00930335">
        <w:rPr>
          <w:rFonts w:ascii="Arial" w:hAnsi="Arial" w:cs="Arial"/>
          <w:sz w:val="20"/>
          <w:szCs w:val="20"/>
        </w:rPr>
        <w:t xml:space="preserve">2012, Exp. </w:t>
      </w:r>
      <w:r>
        <w:rPr>
          <w:rFonts w:ascii="Arial" w:hAnsi="Arial" w:cs="Arial"/>
          <w:sz w:val="20"/>
          <w:szCs w:val="20"/>
        </w:rPr>
        <w:t>15.</w:t>
      </w:r>
      <w:r w:rsidRPr="00930335">
        <w:rPr>
          <w:rFonts w:ascii="Arial" w:hAnsi="Arial" w:cs="Arial"/>
          <w:sz w:val="20"/>
          <w:szCs w:val="20"/>
        </w:rPr>
        <w:t xml:space="preserve">024, C.P. Danilo Rojas Betancourth. </w:t>
      </w:r>
    </w:p>
    <w:p w14:paraId="7EDEC83E" w14:textId="77777777" w:rsidR="006109FD" w:rsidRPr="00930335" w:rsidRDefault="006109FD" w:rsidP="00444684">
      <w:pPr>
        <w:pStyle w:val="Textonotapie"/>
        <w:jc w:val="both"/>
        <w:rPr>
          <w:rFonts w:ascii="Arial" w:hAnsi="Arial" w:cs="Arial"/>
          <w:lang w:val="es-CO"/>
        </w:rPr>
      </w:pPr>
    </w:p>
  </w:footnote>
  <w:footnote w:id="9">
    <w:p w14:paraId="43B4E1B8" w14:textId="77777777" w:rsidR="006109FD" w:rsidRDefault="006109FD" w:rsidP="00075868">
      <w:pPr>
        <w:pStyle w:val="Textonotapie"/>
        <w:jc w:val="both"/>
        <w:rPr>
          <w:rFonts w:ascii="Arial" w:hAnsi="Arial" w:cs="Arial"/>
          <w:lang w:val="es-CO"/>
        </w:rPr>
      </w:pPr>
      <w:r w:rsidRPr="00B87C89">
        <w:rPr>
          <w:rStyle w:val="Refdenotaalpie"/>
          <w:rFonts w:ascii="Arial" w:hAnsi="Arial" w:cs="Arial"/>
        </w:rPr>
        <w:footnoteRef/>
      </w:r>
      <w:r w:rsidRPr="00B87C89">
        <w:rPr>
          <w:rFonts w:ascii="Arial" w:hAnsi="Arial" w:cs="Arial"/>
        </w:rPr>
        <w:t xml:space="preserve"> </w:t>
      </w:r>
      <w:r w:rsidRPr="00B87C89">
        <w:rPr>
          <w:rFonts w:ascii="Arial" w:hAnsi="Arial" w:cs="Arial"/>
          <w:lang w:val="es-CO"/>
        </w:rPr>
        <w:t xml:space="preserve">Fls. 142 C1. Certificación expedida el 23 de agosto de 2004 por el ingeniero interventor. </w:t>
      </w:r>
    </w:p>
    <w:p w14:paraId="0D44189A" w14:textId="77777777" w:rsidR="006109FD" w:rsidRDefault="006109FD" w:rsidP="00075868">
      <w:pPr>
        <w:pStyle w:val="Textonotapie"/>
        <w:jc w:val="both"/>
        <w:rPr>
          <w:rFonts w:ascii="Arial" w:hAnsi="Arial" w:cs="Arial"/>
          <w:lang w:val="es-CO"/>
        </w:rPr>
      </w:pPr>
    </w:p>
    <w:p w14:paraId="08708DBC" w14:textId="77777777" w:rsidR="006109FD" w:rsidRDefault="006109FD" w:rsidP="00075868">
      <w:pPr>
        <w:pStyle w:val="Textonotapie"/>
        <w:jc w:val="both"/>
        <w:rPr>
          <w:rFonts w:ascii="Arial" w:hAnsi="Arial" w:cs="Arial"/>
          <w:lang w:val="es-CO"/>
        </w:rPr>
      </w:pPr>
      <w:r w:rsidRPr="00B87C89">
        <w:rPr>
          <w:rFonts w:ascii="Arial" w:hAnsi="Arial" w:cs="Arial"/>
          <w:lang w:val="es-CO"/>
        </w:rPr>
        <w:t xml:space="preserve">Se precisa que las demás certificaciones que reposan a folios </w:t>
      </w:r>
      <w:r>
        <w:rPr>
          <w:rFonts w:ascii="Arial" w:hAnsi="Arial" w:cs="Arial"/>
          <w:lang w:val="es-CO"/>
        </w:rPr>
        <w:t>143- 144</w:t>
      </w:r>
      <w:r w:rsidRPr="00B87C89">
        <w:rPr>
          <w:rFonts w:ascii="Arial" w:hAnsi="Arial" w:cs="Arial"/>
          <w:lang w:val="es-CO"/>
        </w:rPr>
        <w:t>,</w:t>
      </w:r>
      <w:r>
        <w:rPr>
          <w:rFonts w:ascii="Arial" w:hAnsi="Arial" w:cs="Arial"/>
          <w:lang w:val="es-CO"/>
        </w:rPr>
        <w:t xml:space="preserve"> 153-154, 162-171, 180 del C1 </w:t>
      </w:r>
      <w:r w:rsidRPr="00B87C89">
        <w:rPr>
          <w:rFonts w:ascii="Arial" w:hAnsi="Arial" w:cs="Arial"/>
          <w:lang w:val="es-CO"/>
        </w:rPr>
        <w:t>no tienen constancia de la época en que fueron celebrados los contratos que allí se reposan</w:t>
      </w:r>
      <w:r>
        <w:rPr>
          <w:rFonts w:ascii="Arial" w:hAnsi="Arial" w:cs="Arial"/>
          <w:lang w:val="es-CO"/>
        </w:rPr>
        <w:t xml:space="preserve"> o los valores contratados,</w:t>
      </w:r>
      <w:r w:rsidRPr="00B87C89">
        <w:rPr>
          <w:rFonts w:ascii="Arial" w:hAnsi="Arial" w:cs="Arial"/>
          <w:lang w:val="es-CO"/>
        </w:rPr>
        <w:t xml:space="preserve"> </w:t>
      </w:r>
      <w:r>
        <w:rPr>
          <w:rFonts w:ascii="Arial" w:hAnsi="Arial" w:cs="Arial"/>
          <w:lang w:val="es-CO"/>
        </w:rPr>
        <w:t>por</w:t>
      </w:r>
      <w:r w:rsidRPr="00B87C89">
        <w:rPr>
          <w:rFonts w:ascii="Arial" w:hAnsi="Arial" w:cs="Arial"/>
          <w:lang w:val="es-CO"/>
        </w:rPr>
        <w:t xml:space="preserve"> tanto, no serán tenidas en cuenta para estos efectos.</w:t>
      </w:r>
    </w:p>
    <w:p w14:paraId="60FA2B34" w14:textId="77777777" w:rsidR="006109FD" w:rsidRDefault="006109FD" w:rsidP="00075868">
      <w:pPr>
        <w:pStyle w:val="Textonotapie"/>
        <w:jc w:val="both"/>
        <w:rPr>
          <w:rFonts w:ascii="Arial" w:hAnsi="Arial" w:cs="Arial"/>
          <w:lang w:val="es-CO"/>
        </w:rPr>
      </w:pPr>
    </w:p>
    <w:p w14:paraId="785855C9" w14:textId="77777777" w:rsidR="006109FD" w:rsidRPr="00890450" w:rsidRDefault="006109FD" w:rsidP="00075868">
      <w:pPr>
        <w:pStyle w:val="Textonotapie"/>
        <w:jc w:val="both"/>
        <w:rPr>
          <w:rFonts w:ascii="Arial" w:hAnsi="Arial" w:cs="Arial"/>
          <w:lang w:val="es-CO"/>
        </w:rPr>
      </w:pPr>
      <w:r>
        <w:rPr>
          <w:rFonts w:ascii="Arial" w:hAnsi="Arial" w:cs="Arial"/>
          <w:lang w:val="es-CO"/>
        </w:rPr>
        <w:t>En el acta de reunión visible a folio 160 del C1 no se indica que le demandante fuera el contratista, sino el director de obra. Tampoco se indican los valores del contrato.</w:t>
      </w:r>
    </w:p>
  </w:footnote>
  <w:footnote w:id="10">
    <w:p w14:paraId="6FDFEF6F" w14:textId="77777777" w:rsidR="006109FD" w:rsidRPr="00890450" w:rsidRDefault="006109FD" w:rsidP="00075868">
      <w:pPr>
        <w:pStyle w:val="Textonotapie"/>
        <w:jc w:val="both"/>
        <w:rPr>
          <w:rFonts w:ascii="Arial" w:hAnsi="Arial" w:cs="Arial"/>
          <w:lang w:val="es-CO"/>
        </w:rPr>
      </w:pPr>
      <w:r w:rsidRPr="00890450">
        <w:rPr>
          <w:rStyle w:val="Refdenotaalpie"/>
          <w:rFonts w:ascii="Arial" w:hAnsi="Arial" w:cs="Arial"/>
        </w:rPr>
        <w:footnoteRef/>
      </w:r>
      <w:r w:rsidRPr="00890450">
        <w:rPr>
          <w:rFonts w:ascii="Arial" w:hAnsi="Arial" w:cs="Arial"/>
        </w:rPr>
        <w:t xml:space="preserve"> Fls. 18-21 C2.</w:t>
      </w:r>
    </w:p>
  </w:footnote>
  <w:footnote w:id="11">
    <w:p w14:paraId="7CF1796B" w14:textId="77777777" w:rsidR="006109FD" w:rsidRPr="00797346" w:rsidRDefault="006109FD" w:rsidP="00075868">
      <w:pPr>
        <w:pStyle w:val="Textonotapie"/>
        <w:jc w:val="both"/>
        <w:rPr>
          <w:rFonts w:ascii="Arial" w:hAnsi="Arial" w:cs="Arial"/>
          <w:lang w:val="es-CO"/>
        </w:rPr>
      </w:pPr>
      <w:r w:rsidRPr="00797346">
        <w:rPr>
          <w:rStyle w:val="Refdenotaalpie"/>
          <w:rFonts w:ascii="Arial" w:hAnsi="Arial" w:cs="Arial"/>
        </w:rPr>
        <w:footnoteRef/>
      </w:r>
      <w:r w:rsidRPr="00797346">
        <w:rPr>
          <w:rFonts w:ascii="Arial" w:hAnsi="Arial" w:cs="Arial"/>
        </w:rPr>
        <w:t xml:space="preserve"> </w:t>
      </w:r>
      <w:r w:rsidRPr="00797346">
        <w:rPr>
          <w:rFonts w:ascii="Arial" w:hAnsi="Arial" w:cs="Arial"/>
          <w:lang w:val="es-CO"/>
        </w:rPr>
        <w:t>Fls. 22-24 C2.</w:t>
      </w:r>
    </w:p>
  </w:footnote>
  <w:footnote w:id="12">
    <w:p w14:paraId="56CC0710" w14:textId="77777777" w:rsidR="006109FD" w:rsidRPr="00FA618F" w:rsidRDefault="006109FD">
      <w:pPr>
        <w:pStyle w:val="Textonotapie"/>
        <w:rPr>
          <w:rFonts w:ascii="Arial" w:hAnsi="Arial" w:cs="Arial"/>
          <w:lang w:val="en-US"/>
        </w:rPr>
      </w:pPr>
      <w:r w:rsidRPr="009A7D7D">
        <w:rPr>
          <w:rStyle w:val="Refdenotaalpie"/>
          <w:rFonts w:ascii="Arial" w:hAnsi="Arial" w:cs="Arial"/>
        </w:rPr>
        <w:footnoteRef/>
      </w:r>
      <w:r w:rsidRPr="00FA618F">
        <w:rPr>
          <w:rFonts w:ascii="Arial" w:hAnsi="Arial" w:cs="Arial"/>
          <w:lang w:val="en-US"/>
        </w:rPr>
        <w:t xml:space="preserve"> Fls.50 C1.</w:t>
      </w:r>
    </w:p>
  </w:footnote>
  <w:footnote w:id="13">
    <w:p w14:paraId="6C37E121" w14:textId="77777777" w:rsidR="006109FD" w:rsidRPr="00FA618F" w:rsidRDefault="006109FD">
      <w:pPr>
        <w:pStyle w:val="Textonotapie"/>
        <w:rPr>
          <w:rFonts w:ascii="Arial" w:hAnsi="Arial" w:cs="Arial"/>
          <w:lang w:val="en-US"/>
        </w:rPr>
      </w:pPr>
      <w:r w:rsidRPr="009A7D7D">
        <w:rPr>
          <w:rStyle w:val="Refdenotaalpie"/>
          <w:rFonts w:ascii="Arial" w:hAnsi="Arial" w:cs="Arial"/>
        </w:rPr>
        <w:footnoteRef/>
      </w:r>
      <w:r w:rsidRPr="00FA618F">
        <w:rPr>
          <w:rFonts w:ascii="Arial" w:hAnsi="Arial" w:cs="Arial"/>
          <w:lang w:val="en-US"/>
        </w:rPr>
        <w:t xml:space="preserve"> Fls. 145-149 C1.</w:t>
      </w:r>
    </w:p>
  </w:footnote>
  <w:footnote w:id="14">
    <w:p w14:paraId="36C4938B" w14:textId="77777777" w:rsidR="006109FD" w:rsidRPr="00FA618F" w:rsidRDefault="006109FD">
      <w:pPr>
        <w:pStyle w:val="Textonotapie"/>
        <w:rPr>
          <w:rFonts w:ascii="Arial" w:hAnsi="Arial" w:cs="Arial"/>
          <w:lang w:val="en-US"/>
        </w:rPr>
      </w:pPr>
      <w:r w:rsidRPr="009A7D7D">
        <w:rPr>
          <w:rStyle w:val="Refdenotaalpie"/>
          <w:rFonts w:ascii="Arial" w:hAnsi="Arial" w:cs="Arial"/>
        </w:rPr>
        <w:footnoteRef/>
      </w:r>
      <w:r w:rsidRPr="00FA618F">
        <w:rPr>
          <w:rFonts w:ascii="Arial" w:hAnsi="Arial" w:cs="Arial"/>
          <w:lang w:val="en-US"/>
        </w:rPr>
        <w:t xml:space="preserve"> Fls. 155-159 C1. </w:t>
      </w:r>
    </w:p>
  </w:footnote>
  <w:footnote w:id="15">
    <w:p w14:paraId="2E5D0C58" w14:textId="77777777" w:rsidR="006109FD" w:rsidRPr="00FA618F" w:rsidRDefault="006109FD">
      <w:pPr>
        <w:pStyle w:val="Textonotapie"/>
        <w:rPr>
          <w:rFonts w:ascii="Arial" w:hAnsi="Arial" w:cs="Arial"/>
          <w:lang w:val="en-US"/>
        </w:rPr>
      </w:pPr>
      <w:r w:rsidRPr="009A7D7D">
        <w:rPr>
          <w:rStyle w:val="Refdenotaalpie"/>
          <w:rFonts w:ascii="Arial" w:hAnsi="Arial" w:cs="Arial"/>
        </w:rPr>
        <w:footnoteRef/>
      </w:r>
      <w:r w:rsidRPr="00FA618F">
        <w:rPr>
          <w:rFonts w:ascii="Arial" w:hAnsi="Arial" w:cs="Arial"/>
          <w:lang w:val="en-US"/>
        </w:rPr>
        <w:t xml:space="preserve"> Fls. 174-179 C1.</w:t>
      </w:r>
    </w:p>
  </w:footnote>
  <w:footnote w:id="16">
    <w:p w14:paraId="42AF656F" w14:textId="77777777" w:rsidR="006109FD" w:rsidRPr="00FA618F" w:rsidRDefault="006109FD">
      <w:pPr>
        <w:pStyle w:val="Textonotapie"/>
        <w:rPr>
          <w:rFonts w:ascii="Arial" w:hAnsi="Arial" w:cs="Arial"/>
          <w:lang w:val="en-US"/>
        </w:rPr>
      </w:pPr>
      <w:r w:rsidRPr="009A7D7D">
        <w:rPr>
          <w:rStyle w:val="Refdenotaalpie"/>
          <w:rFonts w:ascii="Arial" w:hAnsi="Arial" w:cs="Arial"/>
        </w:rPr>
        <w:footnoteRef/>
      </w:r>
      <w:r w:rsidRPr="00FA618F">
        <w:rPr>
          <w:rFonts w:ascii="Arial" w:hAnsi="Arial" w:cs="Arial"/>
          <w:lang w:val="en-US"/>
        </w:rPr>
        <w:t xml:space="preserve"> Fls. 73-100 C1.</w:t>
      </w:r>
    </w:p>
  </w:footnote>
  <w:footnote w:id="17">
    <w:p w14:paraId="5DD32884" w14:textId="77777777" w:rsidR="006109FD" w:rsidRPr="00FA618F" w:rsidRDefault="006109FD">
      <w:pPr>
        <w:pStyle w:val="Textonotapie"/>
        <w:rPr>
          <w:lang w:val="en-US"/>
        </w:rPr>
      </w:pPr>
      <w:r w:rsidRPr="009A7D7D">
        <w:rPr>
          <w:rStyle w:val="Refdenotaalpie"/>
          <w:rFonts w:ascii="Arial" w:hAnsi="Arial" w:cs="Arial"/>
        </w:rPr>
        <w:footnoteRef/>
      </w:r>
      <w:r w:rsidRPr="00FA618F">
        <w:rPr>
          <w:rFonts w:ascii="Arial" w:hAnsi="Arial" w:cs="Arial"/>
          <w:lang w:val="en-US"/>
        </w:rPr>
        <w:t xml:space="preserve"> Fls. 182-192 C1.</w:t>
      </w:r>
      <w:r w:rsidRPr="00FA618F">
        <w:rPr>
          <w:lang w:val="en-US"/>
        </w:rPr>
        <w:t xml:space="preserve"> </w:t>
      </w:r>
    </w:p>
  </w:footnote>
  <w:footnote w:id="18">
    <w:p w14:paraId="08C63DF4" w14:textId="77777777" w:rsidR="00C7529E" w:rsidRPr="004F79E7" w:rsidRDefault="00C7529E" w:rsidP="004F79E7">
      <w:pPr>
        <w:pStyle w:val="Textonotapie"/>
        <w:jc w:val="both"/>
        <w:rPr>
          <w:rFonts w:ascii="Arial" w:hAnsi="Arial" w:cs="Arial"/>
          <w:lang w:val="es-CO"/>
        </w:rPr>
      </w:pPr>
      <w:r w:rsidRPr="004F79E7">
        <w:rPr>
          <w:rStyle w:val="Refdenotaalpie"/>
          <w:rFonts w:ascii="Arial" w:hAnsi="Arial" w:cs="Arial"/>
        </w:rPr>
        <w:footnoteRef/>
      </w:r>
      <w:r w:rsidRPr="004F79E7">
        <w:rPr>
          <w:rFonts w:ascii="Arial" w:hAnsi="Arial" w:cs="Arial"/>
        </w:rPr>
        <w:t xml:space="preserve"> </w:t>
      </w:r>
      <w:r w:rsidRPr="004F79E7">
        <w:rPr>
          <w:rFonts w:ascii="Arial" w:hAnsi="Arial" w:cs="Arial"/>
          <w:lang w:val="es-CO"/>
        </w:rPr>
        <w:t>Se suman las tres cifras y el resultado se divide en 3 (número de contratos celebrados en ese año)</w:t>
      </w:r>
      <w:r w:rsidR="004F79E7">
        <w:rPr>
          <w:rFonts w:ascii="Arial" w:hAnsi="Arial" w:cs="Arial"/>
          <w:lang w:val="es-CO"/>
        </w:rPr>
        <w:t>.</w:t>
      </w:r>
      <w:r w:rsidRPr="004F79E7">
        <w:rPr>
          <w:rFonts w:ascii="Arial" w:hAnsi="Arial" w:cs="Arial"/>
          <w:lang w:val="es-CO"/>
        </w:rPr>
        <w:t xml:space="preserve"> </w:t>
      </w:r>
    </w:p>
  </w:footnote>
  <w:footnote w:id="19">
    <w:p w14:paraId="38435FA1" w14:textId="77777777" w:rsidR="00500053" w:rsidRPr="00500053" w:rsidRDefault="00500053" w:rsidP="006769BD">
      <w:pPr>
        <w:pStyle w:val="Textonotapie"/>
        <w:jc w:val="both"/>
        <w:rPr>
          <w:rFonts w:ascii="Arial" w:hAnsi="Arial" w:cs="Arial"/>
          <w:lang w:val="es-CO"/>
        </w:rPr>
      </w:pPr>
      <w:r w:rsidRPr="00500053">
        <w:rPr>
          <w:rStyle w:val="Refdenotaalpie"/>
          <w:rFonts w:ascii="Arial" w:hAnsi="Arial" w:cs="Arial"/>
        </w:rPr>
        <w:footnoteRef/>
      </w:r>
      <w:r w:rsidRPr="00500053">
        <w:rPr>
          <w:rFonts w:ascii="Arial" w:hAnsi="Arial" w:cs="Arial"/>
        </w:rPr>
        <w:t xml:space="preserve"> </w:t>
      </w:r>
      <w:r w:rsidRPr="00500053">
        <w:rPr>
          <w:rFonts w:ascii="Arial" w:hAnsi="Arial" w:cs="Arial"/>
          <w:lang w:val="es-CO"/>
        </w:rPr>
        <w:t>Se precisa que para hallar el promedio de utilidad anual el resultado</w:t>
      </w:r>
      <w:r w:rsidR="004276DF">
        <w:rPr>
          <w:rFonts w:ascii="Arial" w:hAnsi="Arial" w:cs="Arial"/>
          <w:lang w:val="es-CO"/>
        </w:rPr>
        <w:t xml:space="preserve"> obtenido al</w:t>
      </w:r>
      <w:r w:rsidR="00C468C5">
        <w:rPr>
          <w:rFonts w:ascii="Arial" w:hAnsi="Arial" w:cs="Arial"/>
          <w:lang w:val="es-CO"/>
        </w:rPr>
        <w:t xml:space="preserve"> </w:t>
      </w:r>
      <w:r w:rsidRPr="00500053">
        <w:rPr>
          <w:rFonts w:ascii="Arial" w:hAnsi="Arial" w:cs="Arial"/>
          <w:lang w:val="es-CO"/>
        </w:rPr>
        <w:t>suma</w:t>
      </w:r>
      <w:r w:rsidR="00C468C5">
        <w:rPr>
          <w:rFonts w:ascii="Arial" w:hAnsi="Arial" w:cs="Arial"/>
          <w:lang w:val="es-CO"/>
        </w:rPr>
        <w:t>r el valor</w:t>
      </w:r>
      <w:r w:rsidRPr="00500053">
        <w:rPr>
          <w:rFonts w:ascii="Arial" w:hAnsi="Arial" w:cs="Arial"/>
          <w:lang w:val="es-CO"/>
        </w:rPr>
        <w:t xml:space="preserve"> de utilidad de todos los años </w:t>
      </w:r>
      <w:r w:rsidR="00C468C5">
        <w:rPr>
          <w:rFonts w:ascii="Arial" w:hAnsi="Arial" w:cs="Arial"/>
          <w:lang w:val="es-CO"/>
        </w:rPr>
        <w:t>registrados</w:t>
      </w:r>
      <w:r w:rsidR="004276DF">
        <w:rPr>
          <w:rFonts w:ascii="Arial" w:hAnsi="Arial" w:cs="Arial"/>
          <w:lang w:val="es-CO"/>
        </w:rPr>
        <w:t>,</w:t>
      </w:r>
      <w:r w:rsidR="00C468C5">
        <w:rPr>
          <w:rFonts w:ascii="Arial" w:hAnsi="Arial" w:cs="Arial"/>
          <w:lang w:val="es-CO"/>
        </w:rPr>
        <w:t xml:space="preserve"> </w:t>
      </w:r>
      <w:r w:rsidRPr="00500053">
        <w:rPr>
          <w:rFonts w:ascii="Arial" w:hAnsi="Arial" w:cs="Arial"/>
          <w:lang w:val="es-CO"/>
        </w:rPr>
        <w:t>se divide en cuatro</w:t>
      </w:r>
      <w:r w:rsidR="00C468C5">
        <w:rPr>
          <w:rFonts w:ascii="Arial" w:hAnsi="Arial" w:cs="Arial"/>
          <w:lang w:val="es-CO"/>
        </w:rPr>
        <w:t>,</w:t>
      </w:r>
      <w:r w:rsidRPr="00500053">
        <w:rPr>
          <w:rFonts w:ascii="Arial" w:hAnsi="Arial" w:cs="Arial"/>
          <w:lang w:val="es-CO"/>
        </w:rPr>
        <w:t xml:space="preserve"> en atención a que en el 2006 no se reportó información acerca de contratos celebrados. </w:t>
      </w:r>
    </w:p>
  </w:footnote>
  <w:footnote w:id="20">
    <w:p w14:paraId="0BB880DA" w14:textId="77777777" w:rsidR="00003FE6" w:rsidRPr="0047793B" w:rsidRDefault="00003FE6" w:rsidP="00003FE6">
      <w:pPr>
        <w:pStyle w:val="Textonotapie"/>
        <w:jc w:val="both"/>
        <w:rPr>
          <w:rFonts w:ascii="Arial" w:hAnsi="Arial" w:cs="Arial"/>
        </w:rPr>
      </w:pPr>
      <w:r w:rsidRPr="0047793B">
        <w:rPr>
          <w:rStyle w:val="Refdenotaalpie"/>
          <w:rFonts w:ascii="Arial" w:hAnsi="Arial" w:cs="Arial"/>
        </w:rPr>
        <w:footnoteRef/>
      </w:r>
      <w:r w:rsidRPr="0047793B">
        <w:rPr>
          <w:rFonts w:ascii="Arial" w:hAnsi="Arial" w:cs="Arial"/>
        </w:rPr>
        <w:t xml:space="preserve"> </w:t>
      </w:r>
      <w:r w:rsidR="004276DF">
        <w:rPr>
          <w:rFonts w:ascii="Arial" w:hAnsi="Arial" w:cs="Arial"/>
        </w:rPr>
        <w:t xml:space="preserve">Original de la cita </w:t>
      </w:r>
      <w:r w:rsidRPr="0047793B">
        <w:rPr>
          <w:rFonts w:ascii="Arial" w:hAnsi="Arial" w:cs="Arial"/>
        </w:rPr>
        <w:t>Ver: Consejo de Estado. Sección Tercera. Sentencia de julio 25 de 1985. Expediente 2963 Magistrado Ponente Julio César Uribe Acosta; Sentencia del 24 de septiembre de 1987. Expediente 4039. Magistrado Ponente Jorge Valencia Arango y Sentencia del 24 de agosto de 1990. Expediente 5712.  Consejo Ponente Gustavo De Greiff Restrepo.</w:t>
      </w:r>
    </w:p>
  </w:footnote>
  <w:footnote w:id="21">
    <w:p w14:paraId="4033EB1C" w14:textId="77777777" w:rsidR="00003FE6" w:rsidRPr="00C23270" w:rsidRDefault="00003FE6" w:rsidP="00003FE6">
      <w:pPr>
        <w:pStyle w:val="Textonotapie"/>
        <w:jc w:val="both"/>
        <w:rPr>
          <w:rFonts w:ascii="Arial" w:hAnsi="Arial" w:cs="Arial"/>
        </w:rPr>
      </w:pPr>
      <w:r w:rsidRPr="00C23270">
        <w:rPr>
          <w:rStyle w:val="Refdenotaalpie"/>
          <w:rFonts w:ascii="Arial" w:hAnsi="Arial" w:cs="Arial"/>
        </w:rPr>
        <w:footnoteRef/>
      </w:r>
      <w:r w:rsidRPr="00C23270">
        <w:rPr>
          <w:rFonts w:ascii="Arial" w:hAnsi="Arial" w:cs="Arial"/>
        </w:rPr>
        <w:t xml:space="preserve"> </w:t>
      </w:r>
      <w:r w:rsidR="004276DF">
        <w:rPr>
          <w:rFonts w:ascii="Arial" w:hAnsi="Arial" w:cs="Arial"/>
        </w:rPr>
        <w:t xml:space="preserve">Original de la cita: </w:t>
      </w:r>
      <w:r w:rsidRPr="00C23270">
        <w:rPr>
          <w:rFonts w:ascii="Arial" w:hAnsi="Arial" w:cs="Arial"/>
        </w:rPr>
        <w:t xml:space="preserve">Sentencia proferida dentro del expediente 10038 el día 6 de marzo de 1997; actor: Oscar Gómez España. </w:t>
      </w:r>
    </w:p>
  </w:footnote>
  <w:footnote w:id="22">
    <w:p w14:paraId="22CF68B1" w14:textId="77777777" w:rsidR="005746B5" w:rsidRPr="001C4A96" w:rsidRDefault="004276DF" w:rsidP="005746B5">
      <w:pPr>
        <w:pStyle w:val="Textonotapie"/>
        <w:jc w:val="both"/>
        <w:rPr>
          <w:rFonts w:ascii="Arial" w:hAnsi="Arial" w:cs="Arial"/>
          <w:lang w:val="es-CO" w:eastAsia="es-CO"/>
        </w:rPr>
      </w:pPr>
      <w:r w:rsidRPr="001C4A96">
        <w:rPr>
          <w:rStyle w:val="Refdenotaalpie"/>
          <w:rFonts w:ascii="Arial" w:hAnsi="Arial" w:cs="Arial"/>
        </w:rPr>
        <w:footnoteRef/>
      </w:r>
      <w:r w:rsidRPr="001C4A96">
        <w:rPr>
          <w:rFonts w:ascii="Arial" w:hAnsi="Arial" w:cs="Arial"/>
        </w:rPr>
        <w:t xml:space="preserve"> </w:t>
      </w:r>
      <w:r w:rsidR="005746B5" w:rsidRPr="001C4A96">
        <w:rPr>
          <w:rFonts w:ascii="Arial" w:hAnsi="Arial" w:cs="Arial"/>
        </w:rPr>
        <w:t xml:space="preserve">Consejo de Estado, Sala de lo Contencioso Administrativo, </w:t>
      </w:r>
      <w:r w:rsidR="001C4A96">
        <w:rPr>
          <w:rFonts w:ascii="Arial" w:hAnsi="Arial" w:cs="Arial"/>
        </w:rPr>
        <w:t>Sección Tercera, sentencia del 8 de febrero de 2001 r</w:t>
      </w:r>
      <w:r w:rsidR="005746B5" w:rsidRPr="001C4A96">
        <w:rPr>
          <w:rFonts w:ascii="Arial" w:hAnsi="Arial" w:cs="Arial"/>
        </w:rPr>
        <w:t xml:space="preserve">ad: 12848 M.P. María Elena Giraldo Gómez. </w:t>
      </w:r>
    </w:p>
    <w:p w14:paraId="09F007C6" w14:textId="77777777" w:rsidR="004276DF" w:rsidRPr="001C4A96" w:rsidRDefault="004276DF">
      <w:pPr>
        <w:pStyle w:val="Textonotapie"/>
        <w:rPr>
          <w:rFonts w:ascii="Arial" w:hAnsi="Arial" w:cs="Arial"/>
          <w:lang w:val="es-CO"/>
        </w:rPr>
      </w:pPr>
    </w:p>
  </w:footnote>
  <w:footnote w:id="23">
    <w:p w14:paraId="5866F69E" w14:textId="77777777" w:rsidR="002E0307" w:rsidRPr="00143182" w:rsidRDefault="002E0307">
      <w:pPr>
        <w:pStyle w:val="Textonotapie"/>
        <w:rPr>
          <w:rFonts w:ascii="Arial" w:hAnsi="Arial" w:cs="Arial"/>
          <w:lang w:val="es-CO"/>
        </w:rPr>
      </w:pPr>
      <w:r w:rsidRPr="00143182">
        <w:rPr>
          <w:rStyle w:val="Refdenotaalpie"/>
          <w:rFonts w:ascii="Arial" w:hAnsi="Arial" w:cs="Arial"/>
        </w:rPr>
        <w:footnoteRef/>
      </w:r>
      <w:r w:rsidRPr="00143182">
        <w:rPr>
          <w:rFonts w:ascii="Arial" w:hAnsi="Arial" w:cs="Arial"/>
        </w:rPr>
        <w:t xml:space="preserve"> </w:t>
      </w:r>
      <w:r w:rsidRPr="00143182">
        <w:rPr>
          <w:rFonts w:ascii="Arial" w:hAnsi="Arial" w:cs="Arial"/>
          <w:lang w:val="es-CO"/>
        </w:rPr>
        <w:t xml:space="preserve">Fls. 125-127 del C2. </w:t>
      </w:r>
    </w:p>
  </w:footnote>
  <w:footnote w:id="24">
    <w:p w14:paraId="010FF461" w14:textId="77777777" w:rsidR="00B26E33" w:rsidRPr="00B26E33" w:rsidRDefault="00B26E33">
      <w:pPr>
        <w:pStyle w:val="Textonotapie"/>
        <w:rPr>
          <w:lang w:val="es-CO"/>
        </w:rPr>
      </w:pPr>
      <w:r w:rsidRPr="00143182">
        <w:rPr>
          <w:rStyle w:val="Refdenotaalpie"/>
          <w:rFonts w:ascii="Arial" w:hAnsi="Arial" w:cs="Arial"/>
        </w:rPr>
        <w:footnoteRef/>
      </w:r>
      <w:r w:rsidRPr="00143182">
        <w:rPr>
          <w:rFonts w:ascii="Arial" w:hAnsi="Arial" w:cs="Arial"/>
        </w:rPr>
        <w:t xml:space="preserve"> </w:t>
      </w:r>
      <w:r w:rsidRPr="00143182">
        <w:rPr>
          <w:rFonts w:ascii="Arial" w:hAnsi="Arial" w:cs="Arial"/>
          <w:lang w:val="es-CO"/>
        </w:rPr>
        <w:t>Fls. 131-132 C2.</w:t>
      </w:r>
      <w:r>
        <w:rPr>
          <w:lang w:val="es-CO"/>
        </w:rPr>
        <w:t xml:space="preserve"> </w:t>
      </w:r>
    </w:p>
  </w:footnote>
  <w:footnote w:id="25">
    <w:p w14:paraId="5C1ECCB5" w14:textId="77777777" w:rsidR="00663C84" w:rsidRPr="00504A02" w:rsidRDefault="00663C84" w:rsidP="00663C84">
      <w:pPr>
        <w:pStyle w:val="Textonotapie"/>
        <w:jc w:val="both"/>
        <w:rPr>
          <w:rFonts w:ascii="Arial" w:hAnsi="Arial" w:cs="Arial"/>
          <w:lang w:val="es-CO"/>
        </w:rPr>
      </w:pPr>
      <w:r w:rsidRPr="00504A02">
        <w:rPr>
          <w:rStyle w:val="Refdenotaalpie"/>
          <w:rFonts w:ascii="Arial" w:hAnsi="Arial" w:cs="Arial"/>
        </w:rPr>
        <w:footnoteRef/>
      </w:r>
      <w:r w:rsidRPr="00504A02">
        <w:rPr>
          <w:rFonts w:ascii="Arial" w:hAnsi="Arial" w:cs="Arial"/>
        </w:rPr>
        <w:t xml:space="preserve"> </w:t>
      </w:r>
      <w:r w:rsidRPr="00504A02">
        <w:rPr>
          <w:rFonts w:ascii="Arial" w:hAnsi="Arial" w:cs="Arial"/>
          <w:lang w:val="es-CO"/>
        </w:rPr>
        <w:t>Consejo de Estado, Sala de lo Contencioso Administrativo, Sala Plena de la Sección Tercera, 12 de julio de 2012, expediente: 15024, C.P. Danilo Rojas Betancourth. “</w:t>
      </w:r>
      <w:r w:rsidRPr="00504A02">
        <w:rPr>
          <w:rFonts w:ascii="Arial" w:hAnsi="Arial" w:cs="Arial"/>
          <w:bCs/>
          <w:i/>
          <w:lang w:val="es-ES_tradnl" w:eastAsia="ar-SA"/>
        </w:rPr>
        <w:t>En relación con los intereses moratorios sobre esta cifra, la Sala considera que no hay lugar a condenar a la entidad territorial por tal concepto. Al respecto es conveniente recordar la tesis expuesta con anterioridad –párrafo 21.4– acerca de que el acto administrativo a través del cual se impone una multa o se hace efectiva una cláusula penal pecuniaria está amparado con la presunción de legalidad, y que por tal motivo solo a partir de la sentencia que lo anula se causan los intereses moratorios, pues es entonces cuando nace la obligación de pago correspondiente a cargo de la entidad. En el caso concreto, la Sala encuentra que el acto a través del cual la entidad territorial declaró la caducidad del contrato, resolución n.° 44 del 21 de julio de 1994 –párrafo 9.3–, se presume ajustada al ordenamiento jurídico hasta que la presente sentencia que declarará su nulidad se halle en firme y, en tal virtud, también la inhabilidad con la que legalmente se sancionó al demandante para contratar con las entidades estatales por espacio de cinco años está amparada con la presunción de legalidad. Así, solo a partir de la ejecutoria de esta providencia, en los términos correspondientes del Código Contencioso Administrativo, la entidad se encontrará en mora del pago de la suma reconocida a título de lucro cesante, puesto que la fuente de esta obligación dineraria es la sentencia”.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3D39" w14:textId="77777777" w:rsidR="006109FD" w:rsidRPr="00831DB3" w:rsidRDefault="006109FD" w:rsidP="00831DB3">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610F04"/>
    <w:multiLevelType w:val="hybridMultilevel"/>
    <w:tmpl w:val="CFB86E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346F3C"/>
    <w:multiLevelType w:val="hybridMultilevel"/>
    <w:tmpl w:val="1B283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B72AD"/>
    <w:multiLevelType w:val="hybridMultilevel"/>
    <w:tmpl w:val="F86ABD20"/>
    <w:lvl w:ilvl="0" w:tplc="FAA880F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6A778E"/>
    <w:multiLevelType w:val="hybridMultilevel"/>
    <w:tmpl w:val="32DA449C"/>
    <w:lvl w:ilvl="0" w:tplc="BC2C8EA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34316688"/>
    <w:multiLevelType w:val="hybridMultilevel"/>
    <w:tmpl w:val="7FAA1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7146CA"/>
    <w:multiLevelType w:val="hybridMultilevel"/>
    <w:tmpl w:val="4A809EDA"/>
    <w:lvl w:ilvl="0" w:tplc="F104A6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2077AA"/>
    <w:multiLevelType w:val="hybridMultilevel"/>
    <w:tmpl w:val="02BC2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5E5103"/>
    <w:multiLevelType w:val="multilevel"/>
    <w:tmpl w:val="65F4B362"/>
    <w:lvl w:ilvl="0">
      <w:start w:val="4"/>
      <w:numFmt w:val="decimal"/>
      <w:lvlText w:val="%1."/>
      <w:lvlJc w:val="left"/>
      <w:pPr>
        <w:ind w:left="540" w:hanging="540"/>
      </w:pPr>
      <w:rPr>
        <w:rFonts w:hint="default"/>
        <w:b/>
      </w:rPr>
    </w:lvl>
    <w:lvl w:ilvl="1">
      <w:start w:val="2"/>
      <w:numFmt w:val="decimal"/>
      <w:lvlText w:val="%1.%2."/>
      <w:lvlJc w:val="left"/>
      <w:pPr>
        <w:ind w:left="1073" w:hanging="720"/>
      </w:pPr>
      <w:rPr>
        <w:rFonts w:hint="default"/>
        <w:b/>
      </w:rPr>
    </w:lvl>
    <w:lvl w:ilvl="2">
      <w:start w:val="1"/>
      <w:numFmt w:val="decimal"/>
      <w:lvlText w:val="%1.%2.%3."/>
      <w:lvlJc w:val="left"/>
      <w:pPr>
        <w:ind w:left="1426" w:hanging="720"/>
      </w:pPr>
      <w:rPr>
        <w:rFonts w:hint="default"/>
        <w:b/>
      </w:rPr>
    </w:lvl>
    <w:lvl w:ilvl="3">
      <w:start w:val="1"/>
      <w:numFmt w:val="decimal"/>
      <w:lvlText w:val="%1.%2.%3.%4."/>
      <w:lvlJc w:val="left"/>
      <w:pPr>
        <w:ind w:left="2139" w:hanging="108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624" w:hanging="1800"/>
      </w:pPr>
      <w:rPr>
        <w:rFonts w:hint="default"/>
      </w:rPr>
    </w:lvl>
  </w:abstractNum>
  <w:abstractNum w:abstractNumId="11" w15:restartNumberingAfterBreak="0">
    <w:nsid w:val="57843792"/>
    <w:multiLevelType w:val="hybridMultilevel"/>
    <w:tmpl w:val="41AE0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7852DDB"/>
    <w:multiLevelType w:val="hybridMultilevel"/>
    <w:tmpl w:val="D864058A"/>
    <w:lvl w:ilvl="0" w:tplc="39EC9B06">
      <w:numFmt w:val="bullet"/>
      <w:lvlText w:val="-"/>
      <w:lvlJc w:val="left"/>
      <w:pPr>
        <w:ind w:left="720" w:hanging="360"/>
      </w:pPr>
      <w:rPr>
        <w:rFonts w:ascii="Arial" w:eastAsia="Times New Roman" w:hAnsi="Aria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A10244"/>
    <w:multiLevelType w:val="hybridMultilevel"/>
    <w:tmpl w:val="E77882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F37126"/>
    <w:multiLevelType w:val="hybridMultilevel"/>
    <w:tmpl w:val="D3249532"/>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75201F23"/>
    <w:multiLevelType w:val="hybridMultilevel"/>
    <w:tmpl w:val="5AA02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72B7D0F"/>
    <w:multiLevelType w:val="hybridMultilevel"/>
    <w:tmpl w:val="848C95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4"/>
  </w:num>
  <w:num w:numId="5">
    <w:abstractNumId w:val="16"/>
  </w:num>
  <w:num w:numId="6">
    <w:abstractNumId w:val="15"/>
  </w:num>
  <w:num w:numId="7">
    <w:abstractNumId w:val="13"/>
  </w:num>
  <w:num w:numId="8">
    <w:abstractNumId w:val="12"/>
  </w:num>
  <w:num w:numId="9">
    <w:abstractNumId w:val="6"/>
  </w:num>
  <w:num w:numId="10">
    <w:abstractNumId w:val="3"/>
  </w:num>
  <w:num w:numId="11">
    <w:abstractNumId w:val="8"/>
  </w:num>
  <w:num w:numId="12">
    <w:abstractNumId w:val="7"/>
  </w:num>
  <w:num w:numId="13">
    <w:abstractNumId w:val="9"/>
  </w:num>
  <w:num w:numId="14">
    <w:abstractNumId w:val="17"/>
  </w:num>
  <w:num w:numId="15">
    <w:abstractNumId w:val="11"/>
  </w:num>
  <w:num w:numId="16">
    <w:abstractNumId w:val="4"/>
  </w:num>
  <w:num w:numId="17">
    <w:abstractNumId w:val="10"/>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8D7"/>
    <w:rsid w:val="00000B75"/>
    <w:rsid w:val="00000BE9"/>
    <w:rsid w:val="0000120A"/>
    <w:rsid w:val="0000349F"/>
    <w:rsid w:val="000035F0"/>
    <w:rsid w:val="00003640"/>
    <w:rsid w:val="00003BF7"/>
    <w:rsid w:val="00003C98"/>
    <w:rsid w:val="00003FE6"/>
    <w:rsid w:val="0000470F"/>
    <w:rsid w:val="00005097"/>
    <w:rsid w:val="00006087"/>
    <w:rsid w:val="00006CE6"/>
    <w:rsid w:val="00006FE7"/>
    <w:rsid w:val="000079E7"/>
    <w:rsid w:val="000105E2"/>
    <w:rsid w:val="0001137D"/>
    <w:rsid w:val="00011697"/>
    <w:rsid w:val="00012182"/>
    <w:rsid w:val="00012637"/>
    <w:rsid w:val="0001274D"/>
    <w:rsid w:val="0001289B"/>
    <w:rsid w:val="00012BC8"/>
    <w:rsid w:val="00012BFA"/>
    <w:rsid w:val="00012FE4"/>
    <w:rsid w:val="00014AA1"/>
    <w:rsid w:val="00015789"/>
    <w:rsid w:val="00015CFC"/>
    <w:rsid w:val="00015F04"/>
    <w:rsid w:val="00016034"/>
    <w:rsid w:val="00016B3C"/>
    <w:rsid w:val="00016F08"/>
    <w:rsid w:val="00017251"/>
    <w:rsid w:val="00017515"/>
    <w:rsid w:val="0001768B"/>
    <w:rsid w:val="00017851"/>
    <w:rsid w:val="00017A38"/>
    <w:rsid w:val="000210EF"/>
    <w:rsid w:val="0002159A"/>
    <w:rsid w:val="00022B06"/>
    <w:rsid w:val="00022DF5"/>
    <w:rsid w:val="00023936"/>
    <w:rsid w:val="00024264"/>
    <w:rsid w:val="00025157"/>
    <w:rsid w:val="00025736"/>
    <w:rsid w:val="00026276"/>
    <w:rsid w:val="00026464"/>
    <w:rsid w:val="00027B8A"/>
    <w:rsid w:val="00030185"/>
    <w:rsid w:val="00030F45"/>
    <w:rsid w:val="00032EA7"/>
    <w:rsid w:val="00033179"/>
    <w:rsid w:val="000340E8"/>
    <w:rsid w:val="00034146"/>
    <w:rsid w:val="00034370"/>
    <w:rsid w:val="00034534"/>
    <w:rsid w:val="00035006"/>
    <w:rsid w:val="00035040"/>
    <w:rsid w:val="000403D1"/>
    <w:rsid w:val="00042FAF"/>
    <w:rsid w:val="00043EC0"/>
    <w:rsid w:val="00043ED9"/>
    <w:rsid w:val="00044873"/>
    <w:rsid w:val="00044B23"/>
    <w:rsid w:val="00044EF9"/>
    <w:rsid w:val="0004528C"/>
    <w:rsid w:val="00045343"/>
    <w:rsid w:val="00045D7B"/>
    <w:rsid w:val="0004665D"/>
    <w:rsid w:val="000479A0"/>
    <w:rsid w:val="00047A5F"/>
    <w:rsid w:val="00051619"/>
    <w:rsid w:val="00051800"/>
    <w:rsid w:val="00051E73"/>
    <w:rsid w:val="000539DF"/>
    <w:rsid w:val="00054617"/>
    <w:rsid w:val="00054F05"/>
    <w:rsid w:val="00055264"/>
    <w:rsid w:val="00055A0D"/>
    <w:rsid w:val="00056025"/>
    <w:rsid w:val="0005670C"/>
    <w:rsid w:val="00057315"/>
    <w:rsid w:val="00060173"/>
    <w:rsid w:val="00061C60"/>
    <w:rsid w:val="00061F71"/>
    <w:rsid w:val="00063215"/>
    <w:rsid w:val="000643A8"/>
    <w:rsid w:val="00064C50"/>
    <w:rsid w:val="000651C4"/>
    <w:rsid w:val="000655F0"/>
    <w:rsid w:val="00066372"/>
    <w:rsid w:val="0006651F"/>
    <w:rsid w:val="000667E9"/>
    <w:rsid w:val="00066FB3"/>
    <w:rsid w:val="0007015B"/>
    <w:rsid w:val="0007076F"/>
    <w:rsid w:val="00071B2F"/>
    <w:rsid w:val="00071B61"/>
    <w:rsid w:val="00071C34"/>
    <w:rsid w:val="00072F28"/>
    <w:rsid w:val="00072F48"/>
    <w:rsid w:val="000732E4"/>
    <w:rsid w:val="00074009"/>
    <w:rsid w:val="000741BA"/>
    <w:rsid w:val="00074782"/>
    <w:rsid w:val="00075868"/>
    <w:rsid w:val="00075AD4"/>
    <w:rsid w:val="0007607F"/>
    <w:rsid w:val="0007733C"/>
    <w:rsid w:val="0008053E"/>
    <w:rsid w:val="000825C9"/>
    <w:rsid w:val="00082623"/>
    <w:rsid w:val="00083399"/>
    <w:rsid w:val="000841BE"/>
    <w:rsid w:val="00084675"/>
    <w:rsid w:val="00085385"/>
    <w:rsid w:val="00086203"/>
    <w:rsid w:val="000864B3"/>
    <w:rsid w:val="0008680F"/>
    <w:rsid w:val="00086A45"/>
    <w:rsid w:val="00086E88"/>
    <w:rsid w:val="0008729C"/>
    <w:rsid w:val="00090596"/>
    <w:rsid w:val="00091098"/>
    <w:rsid w:val="00092CC8"/>
    <w:rsid w:val="00092DAD"/>
    <w:rsid w:val="00093626"/>
    <w:rsid w:val="0009433E"/>
    <w:rsid w:val="0009444B"/>
    <w:rsid w:val="00094932"/>
    <w:rsid w:val="00095039"/>
    <w:rsid w:val="00095152"/>
    <w:rsid w:val="00096244"/>
    <w:rsid w:val="00096EA3"/>
    <w:rsid w:val="000979D6"/>
    <w:rsid w:val="00097BE6"/>
    <w:rsid w:val="000A178C"/>
    <w:rsid w:val="000A17EF"/>
    <w:rsid w:val="000A1CA8"/>
    <w:rsid w:val="000A28E5"/>
    <w:rsid w:val="000A31F1"/>
    <w:rsid w:val="000A39C9"/>
    <w:rsid w:val="000A3E88"/>
    <w:rsid w:val="000A3F60"/>
    <w:rsid w:val="000A46CE"/>
    <w:rsid w:val="000A4805"/>
    <w:rsid w:val="000A4E0E"/>
    <w:rsid w:val="000A5507"/>
    <w:rsid w:val="000A5C74"/>
    <w:rsid w:val="000A649E"/>
    <w:rsid w:val="000B0004"/>
    <w:rsid w:val="000B1EE4"/>
    <w:rsid w:val="000B421F"/>
    <w:rsid w:val="000B487C"/>
    <w:rsid w:val="000C0FE7"/>
    <w:rsid w:val="000C2E5C"/>
    <w:rsid w:val="000C33FD"/>
    <w:rsid w:val="000C3E4B"/>
    <w:rsid w:val="000C4B12"/>
    <w:rsid w:val="000C4B44"/>
    <w:rsid w:val="000C5184"/>
    <w:rsid w:val="000C538A"/>
    <w:rsid w:val="000C5413"/>
    <w:rsid w:val="000C591A"/>
    <w:rsid w:val="000C5C52"/>
    <w:rsid w:val="000C60EC"/>
    <w:rsid w:val="000C6191"/>
    <w:rsid w:val="000C7074"/>
    <w:rsid w:val="000D1368"/>
    <w:rsid w:val="000D19A4"/>
    <w:rsid w:val="000D1B28"/>
    <w:rsid w:val="000D3A06"/>
    <w:rsid w:val="000D402F"/>
    <w:rsid w:val="000D6EF2"/>
    <w:rsid w:val="000D74FB"/>
    <w:rsid w:val="000D7676"/>
    <w:rsid w:val="000E038A"/>
    <w:rsid w:val="000E25AD"/>
    <w:rsid w:val="000E3002"/>
    <w:rsid w:val="000E34D1"/>
    <w:rsid w:val="000E3887"/>
    <w:rsid w:val="000E45FC"/>
    <w:rsid w:val="000E5204"/>
    <w:rsid w:val="000E58AF"/>
    <w:rsid w:val="000E636D"/>
    <w:rsid w:val="000E639E"/>
    <w:rsid w:val="000E66B4"/>
    <w:rsid w:val="000E6C27"/>
    <w:rsid w:val="000E6DDD"/>
    <w:rsid w:val="000E73DC"/>
    <w:rsid w:val="000E7426"/>
    <w:rsid w:val="000E749E"/>
    <w:rsid w:val="000F0273"/>
    <w:rsid w:val="000F0497"/>
    <w:rsid w:val="000F04DF"/>
    <w:rsid w:val="000F10DB"/>
    <w:rsid w:val="000F21A5"/>
    <w:rsid w:val="000F23D0"/>
    <w:rsid w:val="000F3259"/>
    <w:rsid w:val="000F3E2E"/>
    <w:rsid w:val="000F3F2A"/>
    <w:rsid w:val="000F4C99"/>
    <w:rsid w:val="000F4ECB"/>
    <w:rsid w:val="000F539E"/>
    <w:rsid w:val="000F5F78"/>
    <w:rsid w:val="000F6C29"/>
    <w:rsid w:val="00101138"/>
    <w:rsid w:val="001025D1"/>
    <w:rsid w:val="001032CE"/>
    <w:rsid w:val="001038BF"/>
    <w:rsid w:val="00104721"/>
    <w:rsid w:val="00104BC9"/>
    <w:rsid w:val="00104D8A"/>
    <w:rsid w:val="001052F2"/>
    <w:rsid w:val="00105784"/>
    <w:rsid w:val="00106326"/>
    <w:rsid w:val="00107850"/>
    <w:rsid w:val="0011044F"/>
    <w:rsid w:val="00111D02"/>
    <w:rsid w:val="0011330C"/>
    <w:rsid w:val="0011365D"/>
    <w:rsid w:val="00113948"/>
    <w:rsid w:val="001143BC"/>
    <w:rsid w:val="0011475C"/>
    <w:rsid w:val="00115B20"/>
    <w:rsid w:val="00115BA7"/>
    <w:rsid w:val="00120152"/>
    <w:rsid w:val="00120696"/>
    <w:rsid w:val="00121C97"/>
    <w:rsid w:val="00122545"/>
    <w:rsid w:val="001235F3"/>
    <w:rsid w:val="00124515"/>
    <w:rsid w:val="00127A1B"/>
    <w:rsid w:val="00130829"/>
    <w:rsid w:val="0013209E"/>
    <w:rsid w:val="00132550"/>
    <w:rsid w:val="001329A9"/>
    <w:rsid w:val="001337AC"/>
    <w:rsid w:val="00133CDD"/>
    <w:rsid w:val="0013506A"/>
    <w:rsid w:val="0013588D"/>
    <w:rsid w:val="00135F13"/>
    <w:rsid w:val="00137360"/>
    <w:rsid w:val="00137DC5"/>
    <w:rsid w:val="00137F92"/>
    <w:rsid w:val="0014062C"/>
    <w:rsid w:val="001414FC"/>
    <w:rsid w:val="00141FD7"/>
    <w:rsid w:val="0014246F"/>
    <w:rsid w:val="0014256B"/>
    <w:rsid w:val="0014278C"/>
    <w:rsid w:val="00143182"/>
    <w:rsid w:val="00143ABE"/>
    <w:rsid w:val="001454F5"/>
    <w:rsid w:val="0014661B"/>
    <w:rsid w:val="0014763F"/>
    <w:rsid w:val="00153451"/>
    <w:rsid w:val="00153538"/>
    <w:rsid w:val="001536A6"/>
    <w:rsid w:val="001539A1"/>
    <w:rsid w:val="00154D37"/>
    <w:rsid w:val="0015646A"/>
    <w:rsid w:val="00156479"/>
    <w:rsid w:val="00156704"/>
    <w:rsid w:val="001569B0"/>
    <w:rsid w:val="00156DB9"/>
    <w:rsid w:val="00157AC6"/>
    <w:rsid w:val="00157CE4"/>
    <w:rsid w:val="001600C5"/>
    <w:rsid w:val="0016123E"/>
    <w:rsid w:val="00161AE9"/>
    <w:rsid w:val="0016230D"/>
    <w:rsid w:val="00162595"/>
    <w:rsid w:val="00162BDC"/>
    <w:rsid w:val="001632B5"/>
    <w:rsid w:val="00163DFD"/>
    <w:rsid w:val="00163EE2"/>
    <w:rsid w:val="0016404C"/>
    <w:rsid w:val="00164275"/>
    <w:rsid w:val="00164634"/>
    <w:rsid w:val="001648A2"/>
    <w:rsid w:val="00165FCF"/>
    <w:rsid w:val="001661EE"/>
    <w:rsid w:val="00166250"/>
    <w:rsid w:val="00166DB2"/>
    <w:rsid w:val="00167088"/>
    <w:rsid w:val="00170FEA"/>
    <w:rsid w:val="00171921"/>
    <w:rsid w:val="00171D9B"/>
    <w:rsid w:val="001756A9"/>
    <w:rsid w:val="00175A8A"/>
    <w:rsid w:val="00175D5C"/>
    <w:rsid w:val="001765B2"/>
    <w:rsid w:val="00176B9A"/>
    <w:rsid w:val="0017758F"/>
    <w:rsid w:val="0018260C"/>
    <w:rsid w:val="00182A58"/>
    <w:rsid w:val="00183128"/>
    <w:rsid w:val="001831FD"/>
    <w:rsid w:val="00185DB8"/>
    <w:rsid w:val="001863C6"/>
    <w:rsid w:val="0019223F"/>
    <w:rsid w:val="0019253D"/>
    <w:rsid w:val="001927CB"/>
    <w:rsid w:val="001938B4"/>
    <w:rsid w:val="00193A02"/>
    <w:rsid w:val="00194D02"/>
    <w:rsid w:val="00196FF6"/>
    <w:rsid w:val="00197BBB"/>
    <w:rsid w:val="00197D94"/>
    <w:rsid w:val="001A01CC"/>
    <w:rsid w:val="001A0FA5"/>
    <w:rsid w:val="001A1C6A"/>
    <w:rsid w:val="001A2A94"/>
    <w:rsid w:val="001A3BCD"/>
    <w:rsid w:val="001A520C"/>
    <w:rsid w:val="001A52E5"/>
    <w:rsid w:val="001A5517"/>
    <w:rsid w:val="001A57AD"/>
    <w:rsid w:val="001A7869"/>
    <w:rsid w:val="001A7CA0"/>
    <w:rsid w:val="001B0194"/>
    <w:rsid w:val="001B071B"/>
    <w:rsid w:val="001B08D0"/>
    <w:rsid w:val="001B1E62"/>
    <w:rsid w:val="001B2E18"/>
    <w:rsid w:val="001B2F52"/>
    <w:rsid w:val="001B2FD6"/>
    <w:rsid w:val="001B30A1"/>
    <w:rsid w:val="001B33FE"/>
    <w:rsid w:val="001B3A19"/>
    <w:rsid w:val="001B3EC9"/>
    <w:rsid w:val="001B4A6F"/>
    <w:rsid w:val="001B5B5A"/>
    <w:rsid w:val="001B6E22"/>
    <w:rsid w:val="001B7124"/>
    <w:rsid w:val="001B7A72"/>
    <w:rsid w:val="001C0781"/>
    <w:rsid w:val="001C234D"/>
    <w:rsid w:val="001C251A"/>
    <w:rsid w:val="001C359D"/>
    <w:rsid w:val="001C41D4"/>
    <w:rsid w:val="001C44B4"/>
    <w:rsid w:val="001C4821"/>
    <w:rsid w:val="001C4A96"/>
    <w:rsid w:val="001C59B9"/>
    <w:rsid w:val="001C5D29"/>
    <w:rsid w:val="001C5D95"/>
    <w:rsid w:val="001C65C0"/>
    <w:rsid w:val="001C788D"/>
    <w:rsid w:val="001C79A5"/>
    <w:rsid w:val="001D02AF"/>
    <w:rsid w:val="001D0CCC"/>
    <w:rsid w:val="001D164E"/>
    <w:rsid w:val="001D2E04"/>
    <w:rsid w:val="001D3DB0"/>
    <w:rsid w:val="001D3FAB"/>
    <w:rsid w:val="001D58EA"/>
    <w:rsid w:val="001D6061"/>
    <w:rsid w:val="001D6142"/>
    <w:rsid w:val="001D742D"/>
    <w:rsid w:val="001E0776"/>
    <w:rsid w:val="001E14D2"/>
    <w:rsid w:val="001E1717"/>
    <w:rsid w:val="001E3311"/>
    <w:rsid w:val="001E3F32"/>
    <w:rsid w:val="001E412A"/>
    <w:rsid w:val="001E51AD"/>
    <w:rsid w:val="001E6A1A"/>
    <w:rsid w:val="001E7896"/>
    <w:rsid w:val="001E7C01"/>
    <w:rsid w:val="001F0B35"/>
    <w:rsid w:val="001F3263"/>
    <w:rsid w:val="001F3D42"/>
    <w:rsid w:val="001F40F6"/>
    <w:rsid w:val="001F4E8A"/>
    <w:rsid w:val="001F5491"/>
    <w:rsid w:val="001F618F"/>
    <w:rsid w:val="001F61CE"/>
    <w:rsid w:val="001F65AD"/>
    <w:rsid w:val="001F6A4D"/>
    <w:rsid w:val="002000FC"/>
    <w:rsid w:val="00201009"/>
    <w:rsid w:val="002010C1"/>
    <w:rsid w:val="002015B9"/>
    <w:rsid w:val="00201742"/>
    <w:rsid w:val="002029D2"/>
    <w:rsid w:val="00202CCE"/>
    <w:rsid w:val="00203462"/>
    <w:rsid w:val="002042BE"/>
    <w:rsid w:val="00205CA8"/>
    <w:rsid w:val="0020682F"/>
    <w:rsid w:val="00206946"/>
    <w:rsid w:val="00207977"/>
    <w:rsid w:val="00207BDD"/>
    <w:rsid w:val="002101E1"/>
    <w:rsid w:val="0021054E"/>
    <w:rsid w:val="00211F62"/>
    <w:rsid w:val="00212EB0"/>
    <w:rsid w:val="00213298"/>
    <w:rsid w:val="00214134"/>
    <w:rsid w:val="00214D27"/>
    <w:rsid w:val="00214E32"/>
    <w:rsid w:val="00214E42"/>
    <w:rsid w:val="00215423"/>
    <w:rsid w:val="00215AD1"/>
    <w:rsid w:val="002167E9"/>
    <w:rsid w:val="00216FFD"/>
    <w:rsid w:val="00220EBE"/>
    <w:rsid w:val="00220F5D"/>
    <w:rsid w:val="00221CE0"/>
    <w:rsid w:val="00221F3B"/>
    <w:rsid w:val="00222532"/>
    <w:rsid w:val="002234EE"/>
    <w:rsid w:val="00223774"/>
    <w:rsid w:val="00223888"/>
    <w:rsid w:val="00224A6B"/>
    <w:rsid w:val="0022537C"/>
    <w:rsid w:val="00225703"/>
    <w:rsid w:val="002262A4"/>
    <w:rsid w:val="00226C1C"/>
    <w:rsid w:val="002279E5"/>
    <w:rsid w:val="00230DB3"/>
    <w:rsid w:val="0023182E"/>
    <w:rsid w:val="002320AD"/>
    <w:rsid w:val="00232562"/>
    <w:rsid w:val="0023266B"/>
    <w:rsid w:val="00233C57"/>
    <w:rsid w:val="00234536"/>
    <w:rsid w:val="00235454"/>
    <w:rsid w:val="00235730"/>
    <w:rsid w:val="00236126"/>
    <w:rsid w:val="00236C2E"/>
    <w:rsid w:val="00237309"/>
    <w:rsid w:val="00241062"/>
    <w:rsid w:val="00241067"/>
    <w:rsid w:val="002417C6"/>
    <w:rsid w:val="00243AB1"/>
    <w:rsid w:val="00244324"/>
    <w:rsid w:val="00244D6F"/>
    <w:rsid w:val="00244F27"/>
    <w:rsid w:val="002454EE"/>
    <w:rsid w:val="00245AF0"/>
    <w:rsid w:val="00245EDC"/>
    <w:rsid w:val="00246674"/>
    <w:rsid w:val="00246677"/>
    <w:rsid w:val="00246EDB"/>
    <w:rsid w:val="002515E5"/>
    <w:rsid w:val="002522CA"/>
    <w:rsid w:val="002523D3"/>
    <w:rsid w:val="00252B95"/>
    <w:rsid w:val="0025408E"/>
    <w:rsid w:val="0025412A"/>
    <w:rsid w:val="00254343"/>
    <w:rsid w:val="00254A83"/>
    <w:rsid w:val="0025559A"/>
    <w:rsid w:val="002557D1"/>
    <w:rsid w:val="002561BE"/>
    <w:rsid w:val="00256519"/>
    <w:rsid w:val="0025679B"/>
    <w:rsid w:val="00257623"/>
    <w:rsid w:val="002606F1"/>
    <w:rsid w:val="002609A1"/>
    <w:rsid w:val="00260EB9"/>
    <w:rsid w:val="002613E0"/>
    <w:rsid w:val="002618A3"/>
    <w:rsid w:val="002622CE"/>
    <w:rsid w:val="00262968"/>
    <w:rsid w:val="00262BCB"/>
    <w:rsid w:val="00264DC7"/>
    <w:rsid w:val="00267007"/>
    <w:rsid w:val="00267163"/>
    <w:rsid w:val="002677AA"/>
    <w:rsid w:val="00267BC4"/>
    <w:rsid w:val="0027041B"/>
    <w:rsid w:val="002711C9"/>
    <w:rsid w:val="0027130B"/>
    <w:rsid w:val="00271472"/>
    <w:rsid w:val="00272BE9"/>
    <w:rsid w:val="00272D3E"/>
    <w:rsid w:val="00272F9F"/>
    <w:rsid w:val="0027386D"/>
    <w:rsid w:val="00275E8B"/>
    <w:rsid w:val="002760F1"/>
    <w:rsid w:val="002763DA"/>
    <w:rsid w:val="00276550"/>
    <w:rsid w:val="00276DD7"/>
    <w:rsid w:val="00277656"/>
    <w:rsid w:val="00277A44"/>
    <w:rsid w:val="00280343"/>
    <w:rsid w:val="0028096D"/>
    <w:rsid w:val="00282067"/>
    <w:rsid w:val="002821C8"/>
    <w:rsid w:val="00282B33"/>
    <w:rsid w:val="00282BE2"/>
    <w:rsid w:val="00283C6F"/>
    <w:rsid w:val="00283CCB"/>
    <w:rsid w:val="0028435A"/>
    <w:rsid w:val="002847BD"/>
    <w:rsid w:val="00284C10"/>
    <w:rsid w:val="00285178"/>
    <w:rsid w:val="002851B3"/>
    <w:rsid w:val="00286164"/>
    <w:rsid w:val="00286A0E"/>
    <w:rsid w:val="00286FEF"/>
    <w:rsid w:val="0028741F"/>
    <w:rsid w:val="0029048A"/>
    <w:rsid w:val="00290EAF"/>
    <w:rsid w:val="0029107C"/>
    <w:rsid w:val="002935FB"/>
    <w:rsid w:val="002937F4"/>
    <w:rsid w:val="00293E66"/>
    <w:rsid w:val="00293E8B"/>
    <w:rsid w:val="002944F9"/>
    <w:rsid w:val="002948CE"/>
    <w:rsid w:val="002952D8"/>
    <w:rsid w:val="00296374"/>
    <w:rsid w:val="00296F46"/>
    <w:rsid w:val="00297050"/>
    <w:rsid w:val="00297E17"/>
    <w:rsid w:val="002A0722"/>
    <w:rsid w:val="002A0C85"/>
    <w:rsid w:val="002A13FB"/>
    <w:rsid w:val="002A1755"/>
    <w:rsid w:val="002A1AFF"/>
    <w:rsid w:val="002A302D"/>
    <w:rsid w:val="002A38EB"/>
    <w:rsid w:val="002A3AFD"/>
    <w:rsid w:val="002A3EF8"/>
    <w:rsid w:val="002A42B7"/>
    <w:rsid w:val="002A44A9"/>
    <w:rsid w:val="002A5F29"/>
    <w:rsid w:val="002A64EE"/>
    <w:rsid w:val="002A6741"/>
    <w:rsid w:val="002A6A1D"/>
    <w:rsid w:val="002B0CCB"/>
    <w:rsid w:val="002B2334"/>
    <w:rsid w:val="002B28CA"/>
    <w:rsid w:val="002B2F6B"/>
    <w:rsid w:val="002B3EFB"/>
    <w:rsid w:val="002B5747"/>
    <w:rsid w:val="002B6872"/>
    <w:rsid w:val="002B7405"/>
    <w:rsid w:val="002B7675"/>
    <w:rsid w:val="002C07E4"/>
    <w:rsid w:val="002C19F3"/>
    <w:rsid w:val="002C3266"/>
    <w:rsid w:val="002C3BC6"/>
    <w:rsid w:val="002C4088"/>
    <w:rsid w:val="002C4435"/>
    <w:rsid w:val="002C4848"/>
    <w:rsid w:val="002C5232"/>
    <w:rsid w:val="002C5EB4"/>
    <w:rsid w:val="002C62BA"/>
    <w:rsid w:val="002C69E8"/>
    <w:rsid w:val="002C6FEB"/>
    <w:rsid w:val="002C7B29"/>
    <w:rsid w:val="002D0C2B"/>
    <w:rsid w:val="002D0CBB"/>
    <w:rsid w:val="002D165D"/>
    <w:rsid w:val="002D23B1"/>
    <w:rsid w:val="002D23F3"/>
    <w:rsid w:val="002D25DF"/>
    <w:rsid w:val="002D2B71"/>
    <w:rsid w:val="002D3433"/>
    <w:rsid w:val="002D6687"/>
    <w:rsid w:val="002D69E7"/>
    <w:rsid w:val="002D6D4F"/>
    <w:rsid w:val="002D7035"/>
    <w:rsid w:val="002D7BA2"/>
    <w:rsid w:val="002E0307"/>
    <w:rsid w:val="002E03F1"/>
    <w:rsid w:val="002E1DAC"/>
    <w:rsid w:val="002E28CC"/>
    <w:rsid w:val="002E2CF1"/>
    <w:rsid w:val="002E2CFE"/>
    <w:rsid w:val="002E4620"/>
    <w:rsid w:val="002E57D1"/>
    <w:rsid w:val="002E65BB"/>
    <w:rsid w:val="002E6F58"/>
    <w:rsid w:val="002E7B60"/>
    <w:rsid w:val="002F0D9A"/>
    <w:rsid w:val="002F106B"/>
    <w:rsid w:val="002F1BF5"/>
    <w:rsid w:val="002F1F74"/>
    <w:rsid w:val="002F25AA"/>
    <w:rsid w:val="002F2DB1"/>
    <w:rsid w:val="002F2F78"/>
    <w:rsid w:val="002F3643"/>
    <w:rsid w:val="002F43F5"/>
    <w:rsid w:val="002F5605"/>
    <w:rsid w:val="002F70DC"/>
    <w:rsid w:val="002F7111"/>
    <w:rsid w:val="00301B57"/>
    <w:rsid w:val="00301C90"/>
    <w:rsid w:val="003021DD"/>
    <w:rsid w:val="00302FA9"/>
    <w:rsid w:val="00303CBA"/>
    <w:rsid w:val="00303E91"/>
    <w:rsid w:val="00304788"/>
    <w:rsid w:val="00305BD1"/>
    <w:rsid w:val="003065E9"/>
    <w:rsid w:val="00306759"/>
    <w:rsid w:val="00306AA3"/>
    <w:rsid w:val="00307786"/>
    <w:rsid w:val="00307823"/>
    <w:rsid w:val="00307DEA"/>
    <w:rsid w:val="00310043"/>
    <w:rsid w:val="00311438"/>
    <w:rsid w:val="00311527"/>
    <w:rsid w:val="00311629"/>
    <w:rsid w:val="00312343"/>
    <w:rsid w:val="0031263C"/>
    <w:rsid w:val="003128A1"/>
    <w:rsid w:val="00312E75"/>
    <w:rsid w:val="00312EBF"/>
    <w:rsid w:val="00312F4F"/>
    <w:rsid w:val="0031317F"/>
    <w:rsid w:val="00313670"/>
    <w:rsid w:val="00315A3E"/>
    <w:rsid w:val="00317742"/>
    <w:rsid w:val="003204F2"/>
    <w:rsid w:val="003207FA"/>
    <w:rsid w:val="00320A9D"/>
    <w:rsid w:val="00321053"/>
    <w:rsid w:val="00323813"/>
    <w:rsid w:val="003248F9"/>
    <w:rsid w:val="00324970"/>
    <w:rsid w:val="00324C30"/>
    <w:rsid w:val="00324F65"/>
    <w:rsid w:val="00330183"/>
    <w:rsid w:val="00330659"/>
    <w:rsid w:val="00330CF8"/>
    <w:rsid w:val="003316D7"/>
    <w:rsid w:val="0033299F"/>
    <w:rsid w:val="003330AC"/>
    <w:rsid w:val="00333607"/>
    <w:rsid w:val="00333B04"/>
    <w:rsid w:val="00335EF7"/>
    <w:rsid w:val="003360E9"/>
    <w:rsid w:val="003361BD"/>
    <w:rsid w:val="003376E9"/>
    <w:rsid w:val="00337858"/>
    <w:rsid w:val="0034052F"/>
    <w:rsid w:val="00340CFB"/>
    <w:rsid w:val="00341062"/>
    <w:rsid w:val="003418EF"/>
    <w:rsid w:val="00342A90"/>
    <w:rsid w:val="00344377"/>
    <w:rsid w:val="0034503D"/>
    <w:rsid w:val="0034571E"/>
    <w:rsid w:val="0034575D"/>
    <w:rsid w:val="00345E52"/>
    <w:rsid w:val="00345E9D"/>
    <w:rsid w:val="003460FB"/>
    <w:rsid w:val="00346598"/>
    <w:rsid w:val="00346698"/>
    <w:rsid w:val="00346819"/>
    <w:rsid w:val="00346CE2"/>
    <w:rsid w:val="003478C9"/>
    <w:rsid w:val="00347EB3"/>
    <w:rsid w:val="00351915"/>
    <w:rsid w:val="003523D4"/>
    <w:rsid w:val="00352625"/>
    <w:rsid w:val="00353439"/>
    <w:rsid w:val="0035369F"/>
    <w:rsid w:val="00353E72"/>
    <w:rsid w:val="00353EC2"/>
    <w:rsid w:val="003544F8"/>
    <w:rsid w:val="00354EDF"/>
    <w:rsid w:val="003553C0"/>
    <w:rsid w:val="003554FE"/>
    <w:rsid w:val="003556F9"/>
    <w:rsid w:val="00355B49"/>
    <w:rsid w:val="0035639E"/>
    <w:rsid w:val="0035642A"/>
    <w:rsid w:val="003569EA"/>
    <w:rsid w:val="00357910"/>
    <w:rsid w:val="00357A58"/>
    <w:rsid w:val="00357F81"/>
    <w:rsid w:val="00360B84"/>
    <w:rsid w:val="00360C93"/>
    <w:rsid w:val="00360D20"/>
    <w:rsid w:val="00361CE2"/>
    <w:rsid w:val="00361DF5"/>
    <w:rsid w:val="0036216A"/>
    <w:rsid w:val="00362E8D"/>
    <w:rsid w:val="00363063"/>
    <w:rsid w:val="0036323C"/>
    <w:rsid w:val="003632AE"/>
    <w:rsid w:val="00364B0D"/>
    <w:rsid w:val="003662F4"/>
    <w:rsid w:val="003701B1"/>
    <w:rsid w:val="00370EDD"/>
    <w:rsid w:val="00372D4F"/>
    <w:rsid w:val="00373097"/>
    <w:rsid w:val="00373466"/>
    <w:rsid w:val="00374C16"/>
    <w:rsid w:val="00374F0D"/>
    <w:rsid w:val="0037520E"/>
    <w:rsid w:val="0037551F"/>
    <w:rsid w:val="00376D0C"/>
    <w:rsid w:val="0037730A"/>
    <w:rsid w:val="00377833"/>
    <w:rsid w:val="00381D1E"/>
    <w:rsid w:val="003825D9"/>
    <w:rsid w:val="003826CB"/>
    <w:rsid w:val="00382851"/>
    <w:rsid w:val="003832E7"/>
    <w:rsid w:val="003833FF"/>
    <w:rsid w:val="00384FB2"/>
    <w:rsid w:val="0038563A"/>
    <w:rsid w:val="00386FB7"/>
    <w:rsid w:val="00387A6F"/>
    <w:rsid w:val="0039052C"/>
    <w:rsid w:val="00390707"/>
    <w:rsid w:val="00391C8D"/>
    <w:rsid w:val="00391CE1"/>
    <w:rsid w:val="00393368"/>
    <w:rsid w:val="00393D2A"/>
    <w:rsid w:val="003940C9"/>
    <w:rsid w:val="00394686"/>
    <w:rsid w:val="00394898"/>
    <w:rsid w:val="00395CEF"/>
    <w:rsid w:val="00395F5E"/>
    <w:rsid w:val="00397684"/>
    <w:rsid w:val="003A098A"/>
    <w:rsid w:val="003A1F82"/>
    <w:rsid w:val="003A35CB"/>
    <w:rsid w:val="003A4991"/>
    <w:rsid w:val="003A4DA9"/>
    <w:rsid w:val="003A5F31"/>
    <w:rsid w:val="003A6657"/>
    <w:rsid w:val="003A6E14"/>
    <w:rsid w:val="003A73E7"/>
    <w:rsid w:val="003B0048"/>
    <w:rsid w:val="003B0815"/>
    <w:rsid w:val="003B0EF7"/>
    <w:rsid w:val="003B14E0"/>
    <w:rsid w:val="003B163B"/>
    <w:rsid w:val="003B1E50"/>
    <w:rsid w:val="003B2555"/>
    <w:rsid w:val="003B286A"/>
    <w:rsid w:val="003B2B1D"/>
    <w:rsid w:val="003B4149"/>
    <w:rsid w:val="003B4243"/>
    <w:rsid w:val="003B5022"/>
    <w:rsid w:val="003B57D6"/>
    <w:rsid w:val="003B5C2B"/>
    <w:rsid w:val="003B605B"/>
    <w:rsid w:val="003B7198"/>
    <w:rsid w:val="003C15AF"/>
    <w:rsid w:val="003C17EF"/>
    <w:rsid w:val="003C1A94"/>
    <w:rsid w:val="003C1CBE"/>
    <w:rsid w:val="003C50E4"/>
    <w:rsid w:val="003C62AF"/>
    <w:rsid w:val="003D0FD6"/>
    <w:rsid w:val="003D1692"/>
    <w:rsid w:val="003D1735"/>
    <w:rsid w:val="003D1E07"/>
    <w:rsid w:val="003D2D57"/>
    <w:rsid w:val="003D2F21"/>
    <w:rsid w:val="003D4062"/>
    <w:rsid w:val="003D47B7"/>
    <w:rsid w:val="003D4CB0"/>
    <w:rsid w:val="003D5205"/>
    <w:rsid w:val="003D5F39"/>
    <w:rsid w:val="003D6561"/>
    <w:rsid w:val="003D6D3F"/>
    <w:rsid w:val="003D703E"/>
    <w:rsid w:val="003D71F1"/>
    <w:rsid w:val="003D7AA0"/>
    <w:rsid w:val="003E10AE"/>
    <w:rsid w:val="003E292F"/>
    <w:rsid w:val="003E348A"/>
    <w:rsid w:val="003E5E9C"/>
    <w:rsid w:val="003E691C"/>
    <w:rsid w:val="003F2DE8"/>
    <w:rsid w:val="003F312E"/>
    <w:rsid w:val="003F4F15"/>
    <w:rsid w:val="003F58E8"/>
    <w:rsid w:val="003F659E"/>
    <w:rsid w:val="003F7F42"/>
    <w:rsid w:val="00400234"/>
    <w:rsid w:val="0040086B"/>
    <w:rsid w:val="00400A25"/>
    <w:rsid w:val="00403495"/>
    <w:rsid w:val="004036FA"/>
    <w:rsid w:val="00403CC8"/>
    <w:rsid w:val="00403F43"/>
    <w:rsid w:val="004049DC"/>
    <w:rsid w:val="004057AD"/>
    <w:rsid w:val="0040694B"/>
    <w:rsid w:val="00406A17"/>
    <w:rsid w:val="0040718D"/>
    <w:rsid w:val="00407852"/>
    <w:rsid w:val="00407919"/>
    <w:rsid w:val="00407BE4"/>
    <w:rsid w:val="004105D9"/>
    <w:rsid w:val="00413B7B"/>
    <w:rsid w:val="00414945"/>
    <w:rsid w:val="0041499D"/>
    <w:rsid w:val="00414FFF"/>
    <w:rsid w:val="0041518C"/>
    <w:rsid w:val="0041548E"/>
    <w:rsid w:val="00415C6F"/>
    <w:rsid w:val="00416145"/>
    <w:rsid w:val="00417F3B"/>
    <w:rsid w:val="004203F8"/>
    <w:rsid w:val="00420D43"/>
    <w:rsid w:val="004227E8"/>
    <w:rsid w:val="00422B24"/>
    <w:rsid w:val="0042366F"/>
    <w:rsid w:val="00423A4D"/>
    <w:rsid w:val="00423D27"/>
    <w:rsid w:val="00424622"/>
    <w:rsid w:val="00424C75"/>
    <w:rsid w:val="00426FE8"/>
    <w:rsid w:val="004276DF"/>
    <w:rsid w:val="00427A57"/>
    <w:rsid w:val="00430A05"/>
    <w:rsid w:val="0043102B"/>
    <w:rsid w:val="00431C15"/>
    <w:rsid w:val="00431E59"/>
    <w:rsid w:val="00432C1A"/>
    <w:rsid w:val="004330AC"/>
    <w:rsid w:val="00433CB4"/>
    <w:rsid w:val="00433E26"/>
    <w:rsid w:val="00433E7D"/>
    <w:rsid w:val="00435591"/>
    <w:rsid w:val="00435B4C"/>
    <w:rsid w:val="00436B28"/>
    <w:rsid w:val="004375F3"/>
    <w:rsid w:val="0043775E"/>
    <w:rsid w:val="0044102A"/>
    <w:rsid w:val="00442409"/>
    <w:rsid w:val="00442756"/>
    <w:rsid w:val="004427C8"/>
    <w:rsid w:val="00442D6F"/>
    <w:rsid w:val="00443443"/>
    <w:rsid w:val="00443AB7"/>
    <w:rsid w:val="00443E73"/>
    <w:rsid w:val="00444305"/>
    <w:rsid w:val="00444684"/>
    <w:rsid w:val="004449AE"/>
    <w:rsid w:val="00444DA3"/>
    <w:rsid w:val="00445D39"/>
    <w:rsid w:val="00450519"/>
    <w:rsid w:val="004512D2"/>
    <w:rsid w:val="0045390E"/>
    <w:rsid w:val="00454A3A"/>
    <w:rsid w:val="00454A8F"/>
    <w:rsid w:val="00454C07"/>
    <w:rsid w:val="004555D5"/>
    <w:rsid w:val="00456807"/>
    <w:rsid w:val="00457F9F"/>
    <w:rsid w:val="0046034A"/>
    <w:rsid w:val="004614D5"/>
    <w:rsid w:val="00461CDB"/>
    <w:rsid w:val="00463487"/>
    <w:rsid w:val="004635C6"/>
    <w:rsid w:val="00463E02"/>
    <w:rsid w:val="0046418C"/>
    <w:rsid w:val="0046475F"/>
    <w:rsid w:val="00464CEF"/>
    <w:rsid w:val="00465B60"/>
    <w:rsid w:val="00465CE1"/>
    <w:rsid w:val="004663B5"/>
    <w:rsid w:val="004664F1"/>
    <w:rsid w:val="004666EF"/>
    <w:rsid w:val="00467B57"/>
    <w:rsid w:val="004700CB"/>
    <w:rsid w:val="00470A08"/>
    <w:rsid w:val="00470B5C"/>
    <w:rsid w:val="00471673"/>
    <w:rsid w:val="00473217"/>
    <w:rsid w:val="004736A1"/>
    <w:rsid w:val="00473C6B"/>
    <w:rsid w:val="00473D90"/>
    <w:rsid w:val="00474C69"/>
    <w:rsid w:val="00474C79"/>
    <w:rsid w:val="00476353"/>
    <w:rsid w:val="00476403"/>
    <w:rsid w:val="0047793B"/>
    <w:rsid w:val="00477E38"/>
    <w:rsid w:val="004811CF"/>
    <w:rsid w:val="00481E7A"/>
    <w:rsid w:val="00482629"/>
    <w:rsid w:val="0048287C"/>
    <w:rsid w:val="00482EEB"/>
    <w:rsid w:val="0048443B"/>
    <w:rsid w:val="00484F9B"/>
    <w:rsid w:val="00485C65"/>
    <w:rsid w:val="0048622E"/>
    <w:rsid w:val="00486BFC"/>
    <w:rsid w:val="0048757A"/>
    <w:rsid w:val="00487D1E"/>
    <w:rsid w:val="00490C65"/>
    <w:rsid w:val="004917B2"/>
    <w:rsid w:val="0049190A"/>
    <w:rsid w:val="004926C9"/>
    <w:rsid w:val="00493CEE"/>
    <w:rsid w:val="00493DA9"/>
    <w:rsid w:val="00493EA1"/>
    <w:rsid w:val="00496C23"/>
    <w:rsid w:val="00496C31"/>
    <w:rsid w:val="004A0791"/>
    <w:rsid w:val="004A1B28"/>
    <w:rsid w:val="004A287B"/>
    <w:rsid w:val="004A2DC8"/>
    <w:rsid w:val="004A3A36"/>
    <w:rsid w:val="004A3AD1"/>
    <w:rsid w:val="004A438E"/>
    <w:rsid w:val="004A4A0B"/>
    <w:rsid w:val="004A69D5"/>
    <w:rsid w:val="004A74DC"/>
    <w:rsid w:val="004A7AB9"/>
    <w:rsid w:val="004B03F3"/>
    <w:rsid w:val="004B0A18"/>
    <w:rsid w:val="004B0A26"/>
    <w:rsid w:val="004B2113"/>
    <w:rsid w:val="004B2335"/>
    <w:rsid w:val="004B251A"/>
    <w:rsid w:val="004B2766"/>
    <w:rsid w:val="004B2F62"/>
    <w:rsid w:val="004B53D9"/>
    <w:rsid w:val="004B53EE"/>
    <w:rsid w:val="004B6E58"/>
    <w:rsid w:val="004B7106"/>
    <w:rsid w:val="004B7BBF"/>
    <w:rsid w:val="004C0501"/>
    <w:rsid w:val="004C2F2B"/>
    <w:rsid w:val="004C3A70"/>
    <w:rsid w:val="004C3E83"/>
    <w:rsid w:val="004C459E"/>
    <w:rsid w:val="004C4BC5"/>
    <w:rsid w:val="004C4DA7"/>
    <w:rsid w:val="004C675F"/>
    <w:rsid w:val="004C69AA"/>
    <w:rsid w:val="004C6C8D"/>
    <w:rsid w:val="004D013D"/>
    <w:rsid w:val="004D04B6"/>
    <w:rsid w:val="004D0997"/>
    <w:rsid w:val="004D1010"/>
    <w:rsid w:val="004D1943"/>
    <w:rsid w:val="004D20E9"/>
    <w:rsid w:val="004D30A2"/>
    <w:rsid w:val="004D35F1"/>
    <w:rsid w:val="004D3921"/>
    <w:rsid w:val="004D39FE"/>
    <w:rsid w:val="004D400A"/>
    <w:rsid w:val="004D45B8"/>
    <w:rsid w:val="004D59E2"/>
    <w:rsid w:val="004D62CE"/>
    <w:rsid w:val="004D6362"/>
    <w:rsid w:val="004D64C6"/>
    <w:rsid w:val="004D6742"/>
    <w:rsid w:val="004E02AA"/>
    <w:rsid w:val="004E04AB"/>
    <w:rsid w:val="004E1462"/>
    <w:rsid w:val="004E301B"/>
    <w:rsid w:val="004E3787"/>
    <w:rsid w:val="004E3F28"/>
    <w:rsid w:val="004E3F9D"/>
    <w:rsid w:val="004E5468"/>
    <w:rsid w:val="004E5C1C"/>
    <w:rsid w:val="004E63C7"/>
    <w:rsid w:val="004F0068"/>
    <w:rsid w:val="004F00D0"/>
    <w:rsid w:val="004F0DA0"/>
    <w:rsid w:val="004F224C"/>
    <w:rsid w:val="004F234B"/>
    <w:rsid w:val="004F25D0"/>
    <w:rsid w:val="004F2ACE"/>
    <w:rsid w:val="004F2CBC"/>
    <w:rsid w:val="004F31E9"/>
    <w:rsid w:val="004F3BF4"/>
    <w:rsid w:val="004F4468"/>
    <w:rsid w:val="004F472E"/>
    <w:rsid w:val="004F479E"/>
    <w:rsid w:val="004F54D5"/>
    <w:rsid w:val="004F60BA"/>
    <w:rsid w:val="004F636D"/>
    <w:rsid w:val="004F694F"/>
    <w:rsid w:val="004F7565"/>
    <w:rsid w:val="004F79E7"/>
    <w:rsid w:val="00500053"/>
    <w:rsid w:val="005002EF"/>
    <w:rsid w:val="005006E4"/>
    <w:rsid w:val="005007BA"/>
    <w:rsid w:val="00500E51"/>
    <w:rsid w:val="00501B6C"/>
    <w:rsid w:val="00501CBD"/>
    <w:rsid w:val="00501E30"/>
    <w:rsid w:val="00502B4E"/>
    <w:rsid w:val="00502BA4"/>
    <w:rsid w:val="00503EA8"/>
    <w:rsid w:val="005048BD"/>
    <w:rsid w:val="00504A02"/>
    <w:rsid w:val="00504ACE"/>
    <w:rsid w:val="00505760"/>
    <w:rsid w:val="00507191"/>
    <w:rsid w:val="00510DF3"/>
    <w:rsid w:val="00510E8E"/>
    <w:rsid w:val="00511037"/>
    <w:rsid w:val="00511339"/>
    <w:rsid w:val="005118AE"/>
    <w:rsid w:val="00511EF4"/>
    <w:rsid w:val="00512850"/>
    <w:rsid w:val="00513694"/>
    <w:rsid w:val="0051387E"/>
    <w:rsid w:val="00513FC6"/>
    <w:rsid w:val="00516B1E"/>
    <w:rsid w:val="00517000"/>
    <w:rsid w:val="00520A3F"/>
    <w:rsid w:val="00521381"/>
    <w:rsid w:val="00521A1C"/>
    <w:rsid w:val="00524294"/>
    <w:rsid w:val="005246B8"/>
    <w:rsid w:val="00524C93"/>
    <w:rsid w:val="00524FA2"/>
    <w:rsid w:val="0052699C"/>
    <w:rsid w:val="00526E0D"/>
    <w:rsid w:val="005270FB"/>
    <w:rsid w:val="00527100"/>
    <w:rsid w:val="00530163"/>
    <w:rsid w:val="00531D30"/>
    <w:rsid w:val="0053234C"/>
    <w:rsid w:val="00533C4B"/>
    <w:rsid w:val="00534AA1"/>
    <w:rsid w:val="00534DCB"/>
    <w:rsid w:val="00537E6E"/>
    <w:rsid w:val="00542C66"/>
    <w:rsid w:val="00542F0B"/>
    <w:rsid w:val="0054388C"/>
    <w:rsid w:val="005441FD"/>
    <w:rsid w:val="00544756"/>
    <w:rsid w:val="00544947"/>
    <w:rsid w:val="00544F28"/>
    <w:rsid w:val="005452BA"/>
    <w:rsid w:val="00547B89"/>
    <w:rsid w:val="0055033A"/>
    <w:rsid w:val="00550720"/>
    <w:rsid w:val="0055110A"/>
    <w:rsid w:val="00551295"/>
    <w:rsid w:val="005523CF"/>
    <w:rsid w:val="005524FD"/>
    <w:rsid w:val="0055262B"/>
    <w:rsid w:val="00552F30"/>
    <w:rsid w:val="00553330"/>
    <w:rsid w:val="0055385E"/>
    <w:rsid w:val="005553F9"/>
    <w:rsid w:val="00555623"/>
    <w:rsid w:val="00555A64"/>
    <w:rsid w:val="00555BFF"/>
    <w:rsid w:val="00555C23"/>
    <w:rsid w:val="00555CAF"/>
    <w:rsid w:val="00555D69"/>
    <w:rsid w:val="00556233"/>
    <w:rsid w:val="0055698D"/>
    <w:rsid w:val="00557092"/>
    <w:rsid w:val="00557B9B"/>
    <w:rsid w:val="00557F03"/>
    <w:rsid w:val="005610F0"/>
    <w:rsid w:val="00561E40"/>
    <w:rsid w:val="005627AA"/>
    <w:rsid w:val="0056449C"/>
    <w:rsid w:val="00564DA9"/>
    <w:rsid w:val="00565321"/>
    <w:rsid w:val="00565991"/>
    <w:rsid w:val="0056758C"/>
    <w:rsid w:val="005701E1"/>
    <w:rsid w:val="0057042A"/>
    <w:rsid w:val="0057116F"/>
    <w:rsid w:val="00571C39"/>
    <w:rsid w:val="005725FE"/>
    <w:rsid w:val="00572DE0"/>
    <w:rsid w:val="005730F6"/>
    <w:rsid w:val="005734B6"/>
    <w:rsid w:val="0057397E"/>
    <w:rsid w:val="0057467E"/>
    <w:rsid w:val="005746B5"/>
    <w:rsid w:val="0057471D"/>
    <w:rsid w:val="00574ED7"/>
    <w:rsid w:val="00575E5B"/>
    <w:rsid w:val="00577103"/>
    <w:rsid w:val="005775B4"/>
    <w:rsid w:val="0058251B"/>
    <w:rsid w:val="00584157"/>
    <w:rsid w:val="00584630"/>
    <w:rsid w:val="0058518F"/>
    <w:rsid w:val="005901E0"/>
    <w:rsid w:val="00590ECC"/>
    <w:rsid w:val="0059125D"/>
    <w:rsid w:val="00591421"/>
    <w:rsid w:val="00592256"/>
    <w:rsid w:val="00593CAA"/>
    <w:rsid w:val="0059505E"/>
    <w:rsid w:val="005962E1"/>
    <w:rsid w:val="005977BA"/>
    <w:rsid w:val="00597E61"/>
    <w:rsid w:val="005A0A92"/>
    <w:rsid w:val="005A0B87"/>
    <w:rsid w:val="005A0D0D"/>
    <w:rsid w:val="005A0F40"/>
    <w:rsid w:val="005A1305"/>
    <w:rsid w:val="005A1891"/>
    <w:rsid w:val="005A1B1F"/>
    <w:rsid w:val="005A2942"/>
    <w:rsid w:val="005A41F1"/>
    <w:rsid w:val="005A470F"/>
    <w:rsid w:val="005A47E4"/>
    <w:rsid w:val="005A49D0"/>
    <w:rsid w:val="005B01D7"/>
    <w:rsid w:val="005B039B"/>
    <w:rsid w:val="005B078A"/>
    <w:rsid w:val="005B0C24"/>
    <w:rsid w:val="005B202D"/>
    <w:rsid w:val="005B2A4F"/>
    <w:rsid w:val="005B332C"/>
    <w:rsid w:val="005B34AC"/>
    <w:rsid w:val="005B409D"/>
    <w:rsid w:val="005B41E0"/>
    <w:rsid w:val="005B461B"/>
    <w:rsid w:val="005B5E6D"/>
    <w:rsid w:val="005C0A85"/>
    <w:rsid w:val="005C1260"/>
    <w:rsid w:val="005C1861"/>
    <w:rsid w:val="005C19DE"/>
    <w:rsid w:val="005C2016"/>
    <w:rsid w:val="005C233C"/>
    <w:rsid w:val="005C27B9"/>
    <w:rsid w:val="005C323A"/>
    <w:rsid w:val="005C44E1"/>
    <w:rsid w:val="005C4A0D"/>
    <w:rsid w:val="005C5012"/>
    <w:rsid w:val="005C7EFA"/>
    <w:rsid w:val="005C7F11"/>
    <w:rsid w:val="005D0975"/>
    <w:rsid w:val="005D1F7B"/>
    <w:rsid w:val="005D385A"/>
    <w:rsid w:val="005D5F42"/>
    <w:rsid w:val="005D757A"/>
    <w:rsid w:val="005D78F5"/>
    <w:rsid w:val="005E0566"/>
    <w:rsid w:val="005E0B09"/>
    <w:rsid w:val="005E692F"/>
    <w:rsid w:val="005E69DE"/>
    <w:rsid w:val="005E6ACB"/>
    <w:rsid w:val="005E7822"/>
    <w:rsid w:val="005F03F2"/>
    <w:rsid w:val="005F0420"/>
    <w:rsid w:val="005F1377"/>
    <w:rsid w:val="005F223E"/>
    <w:rsid w:val="005F22C6"/>
    <w:rsid w:val="005F2D5C"/>
    <w:rsid w:val="005F3868"/>
    <w:rsid w:val="005F49FC"/>
    <w:rsid w:val="005F4EDF"/>
    <w:rsid w:val="005F4F2F"/>
    <w:rsid w:val="005F509C"/>
    <w:rsid w:val="005F655B"/>
    <w:rsid w:val="005F685F"/>
    <w:rsid w:val="005F7064"/>
    <w:rsid w:val="005F79F1"/>
    <w:rsid w:val="00601038"/>
    <w:rsid w:val="00601AED"/>
    <w:rsid w:val="00601AEF"/>
    <w:rsid w:val="00602709"/>
    <w:rsid w:val="00602749"/>
    <w:rsid w:val="0060386C"/>
    <w:rsid w:val="00603C37"/>
    <w:rsid w:val="006042FC"/>
    <w:rsid w:val="0060477B"/>
    <w:rsid w:val="00605178"/>
    <w:rsid w:val="006059DD"/>
    <w:rsid w:val="00605F25"/>
    <w:rsid w:val="0060603F"/>
    <w:rsid w:val="0060629D"/>
    <w:rsid w:val="00606969"/>
    <w:rsid w:val="00606B85"/>
    <w:rsid w:val="00606F5A"/>
    <w:rsid w:val="0060732B"/>
    <w:rsid w:val="00607885"/>
    <w:rsid w:val="006109FD"/>
    <w:rsid w:val="00610E7D"/>
    <w:rsid w:val="006111AE"/>
    <w:rsid w:val="006115D9"/>
    <w:rsid w:val="00611B58"/>
    <w:rsid w:val="00611F07"/>
    <w:rsid w:val="0061207A"/>
    <w:rsid w:val="006130CA"/>
    <w:rsid w:val="0061335A"/>
    <w:rsid w:val="0061588C"/>
    <w:rsid w:val="00615994"/>
    <w:rsid w:val="00615BD7"/>
    <w:rsid w:val="00615E50"/>
    <w:rsid w:val="00615E89"/>
    <w:rsid w:val="00616EA9"/>
    <w:rsid w:val="0061724F"/>
    <w:rsid w:val="00617FEE"/>
    <w:rsid w:val="00620265"/>
    <w:rsid w:val="0062090C"/>
    <w:rsid w:val="00620A25"/>
    <w:rsid w:val="006220A5"/>
    <w:rsid w:val="006223FC"/>
    <w:rsid w:val="006226CC"/>
    <w:rsid w:val="00623D9E"/>
    <w:rsid w:val="00624AFE"/>
    <w:rsid w:val="00624D4D"/>
    <w:rsid w:val="00625092"/>
    <w:rsid w:val="00625289"/>
    <w:rsid w:val="0062546E"/>
    <w:rsid w:val="00625776"/>
    <w:rsid w:val="00626C0F"/>
    <w:rsid w:val="00626CD2"/>
    <w:rsid w:val="00627427"/>
    <w:rsid w:val="006277FE"/>
    <w:rsid w:val="00627D17"/>
    <w:rsid w:val="00627DD8"/>
    <w:rsid w:val="00630B41"/>
    <w:rsid w:val="00630CBB"/>
    <w:rsid w:val="00630E61"/>
    <w:rsid w:val="006318EF"/>
    <w:rsid w:val="00632A42"/>
    <w:rsid w:val="00633489"/>
    <w:rsid w:val="00633876"/>
    <w:rsid w:val="00634528"/>
    <w:rsid w:val="00634591"/>
    <w:rsid w:val="0063562B"/>
    <w:rsid w:val="00635FA9"/>
    <w:rsid w:val="006418DF"/>
    <w:rsid w:val="00641B4D"/>
    <w:rsid w:val="00642021"/>
    <w:rsid w:val="00642958"/>
    <w:rsid w:val="00642C54"/>
    <w:rsid w:val="00643DF7"/>
    <w:rsid w:val="00644008"/>
    <w:rsid w:val="00644315"/>
    <w:rsid w:val="00644842"/>
    <w:rsid w:val="00644875"/>
    <w:rsid w:val="00645005"/>
    <w:rsid w:val="006453DB"/>
    <w:rsid w:val="00645F44"/>
    <w:rsid w:val="00646191"/>
    <w:rsid w:val="006471EB"/>
    <w:rsid w:val="00650FDF"/>
    <w:rsid w:val="0065333D"/>
    <w:rsid w:val="00653442"/>
    <w:rsid w:val="006541D7"/>
    <w:rsid w:val="00654860"/>
    <w:rsid w:val="00656455"/>
    <w:rsid w:val="00656489"/>
    <w:rsid w:val="0065796C"/>
    <w:rsid w:val="00657EBA"/>
    <w:rsid w:val="00657F12"/>
    <w:rsid w:val="0066007C"/>
    <w:rsid w:val="00660ADE"/>
    <w:rsid w:val="00661126"/>
    <w:rsid w:val="00661E20"/>
    <w:rsid w:val="00661F30"/>
    <w:rsid w:val="00662520"/>
    <w:rsid w:val="006630DD"/>
    <w:rsid w:val="00663196"/>
    <w:rsid w:val="00663860"/>
    <w:rsid w:val="00663C84"/>
    <w:rsid w:val="00664648"/>
    <w:rsid w:val="006651A4"/>
    <w:rsid w:val="00670533"/>
    <w:rsid w:val="00670E8D"/>
    <w:rsid w:val="00670FA0"/>
    <w:rsid w:val="006710D8"/>
    <w:rsid w:val="00671785"/>
    <w:rsid w:val="00671824"/>
    <w:rsid w:val="00671E3F"/>
    <w:rsid w:val="0067274B"/>
    <w:rsid w:val="006732AC"/>
    <w:rsid w:val="00674610"/>
    <w:rsid w:val="00674EAE"/>
    <w:rsid w:val="006755B5"/>
    <w:rsid w:val="00676419"/>
    <w:rsid w:val="006769BD"/>
    <w:rsid w:val="0067791A"/>
    <w:rsid w:val="0068135F"/>
    <w:rsid w:val="00681D2B"/>
    <w:rsid w:val="00682380"/>
    <w:rsid w:val="0068287D"/>
    <w:rsid w:val="006832D7"/>
    <w:rsid w:val="006835B0"/>
    <w:rsid w:val="00683D79"/>
    <w:rsid w:val="00683E88"/>
    <w:rsid w:val="00684051"/>
    <w:rsid w:val="006842FB"/>
    <w:rsid w:val="006855DC"/>
    <w:rsid w:val="006855FA"/>
    <w:rsid w:val="00685790"/>
    <w:rsid w:val="00685CC8"/>
    <w:rsid w:val="00685E33"/>
    <w:rsid w:val="00685FEE"/>
    <w:rsid w:val="0068797A"/>
    <w:rsid w:val="0069011A"/>
    <w:rsid w:val="006911E3"/>
    <w:rsid w:val="006912BF"/>
    <w:rsid w:val="00692724"/>
    <w:rsid w:val="00692849"/>
    <w:rsid w:val="0069469A"/>
    <w:rsid w:val="00694924"/>
    <w:rsid w:val="0069559E"/>
    <w:rsid w:val="00695E57"/>
    <w:rsid w:val="006975E7"/>
    <w:rsid w:val="00697ED4"/>
    <w:rsid w:val="006A0EE4"/>
    <w:rsid w:val="006A164C"/>
    <w:rsid w:val="006A16E6"/>
    <w:rsid w:val="006A2237"/>
    <w:rsid w:val="006A3B78"/>
    <w:rsid w:val="006A4623"/>
    <w:rsid w:val="006A484E"/>
    <w:rsid w:val="006A5675"/>
    <w:rsid w:val="006A6B53"/>
    <w:rsid w:val="006A70DF"/>
    <w:rsid w:val="006B0652"/>
    <w:rsid w:val="006B1213"/>
    <w:rsid w:val="006B2276"/>
    <w:rsid w:val="006B22F5"/>
    <w:rsid w:val="006B39D9"/>
    <w:rsid w:val="006B3F64"/>
    <w:rsid w:val="006B5D53"/>
    <w:rsid w:val="006B6946"/>
    <w:rsid w:val="006C000F"/>
    <w:rsid w:val="006C0662"/>
    <w:rsid w:val="006C0D87"/>
    <w:rsid w:val="006C19FA"/>
    <w:rsid w:val="006C2E7E"/>
    <w:rsid w:val="006C43ED"/>
    <w:rsid w:val="006C46AC"/>
    <w:rsid w:val="006C4720"/>
    <w:rsid w:val="006C4CA2"/>
    <w:rsid w:val="006C5757"/>
    <w:rsid w:val="006C70BF"/>
    <w:rsid w:val="006C7597"/>
    <w:rsid w:val="006C7B36"/>
    <w:rsid w:val="006D0249"/>
    <w:rsid w:val="006D0F27"/>
    <w:rsid w:val="006D138C"/>
    <w:rsid w:val="006D149C"/>
    <w:rsid w:val="006D1C5F"/>
    <w:rsid w:val="006D20DC"/>
    <w:rsid w:val="006D2345"/>
    <w:rsid w:val="006D2B3D"/>
    <w:rsid w:val="006D36B7"/>
    <w:rsid w:val="006D37D5"/>
    <w:rsid w:val="006D42DA"/>
    <w:rsid w:val="006E048A"/>
    <w:rsid w:val="006E08ED"/>
    <w:rsid w:val="006E1378"/>
    <w:rsid w:val="006E1B80"/>
    <w:rsid w:val="006E317B"/>
    <w:rsid w:val="006E381A"/>
    <w:rsid w:val="006E3C52"/>
    <w:rsid w:val="006E3FF0"/>
    <w:rsid w:val="006E615B"/>
    <w:rsid w:val="006E637C"/>
    <w:rsid w:val="006E64D0"/>
    <w:rsid w:val="006E6AAB"/>
    <w:rsid w:val="006E73DE"/>
    <w:rsid w:val="006E7401"/>
    <w:rsid w:val="006E76E9"/>
    <w:rsid w:val="006F0B32"/>
    <w:rsid w:val="006F11C8"/>
    <w:rsid w:val="006F1459"/>
    <w:rsid w:val="006F17AA"/>
    <w:rsid w:val="006F1A49"/>
    <w:rsid w:val="006F1B4F"/>
    <w:rsid w:val="006F1BC9"/>
    <w:rsid w:val="006F55FF"/>
    <w:rsid w:val="006F7C3B"/>
    <w:rsid w:val="00700B4C"/>
    <w:rsid w:val="007024DB"/>
    <w:rsid w:val="00702939"/>
    <w:rsid w:val="00702E8E"/>
    <w:rsid w:val="0070359D"/>
    <w:rsid w:val="007038A3"/>
    <w:rsid w:val="007046E3"/>
    <w:rsid w:val="007047D0"/>
    <w:rsid w:val="00704AF4"/>
    <w:rsid w:val="00704EB5"/>
    <w:rsid w:val="00704FD2"/>
    <w:rsid w:val="007066ED"/>
    <w:rsid w:val="007067B0"/>
    <w:rsid w:val="007071BF"/>
    <w:rsid w:val="007073BD"/>
    <w:rsid w:val="00707CE3"/>
    <w:rsid w:val="00707F71"/>
    <w:rsid w:val="00710BDB"/>
    <w:rsid w:val="00711274"/>
    <w:rsid w:val="007114E0"/>
    <w:rsid w:val="00711771"/>
    <w:rsid w:val="0071257A"/>
    <w:rsid w:val="00712B2A"/>
    <w:rsid w:val="00712C0C"/>
    <w:rsid w:val="007131D6"/>
    <w:rsid w:val="00713E7B"/>
    <w:rsid w:val="00714188"/>
    <w:rsid w:val="00714C7B"/>
    <w:rsid w:val="00714E25"/>
    <w:rsid w:val="007156A7"/>
    <w:rsid w:val="0071609B"/>
    <w:rsid w:val="007162CE"/>
    <w:rsid w:val="0071676C"/>
    <w:rsid w:val="0071783B"/>
    <w:rsid w:val="00720298"/>
    <w:rsid w:val="00720F14"/>
    <w:rsid w:val="00722747"/>
    <w:rsid w:val="0072278A"/>
    <w:rsid w:val="00723350"/>
    <w:rsid w:val="007237BB"/>
    <w:rsid w:val="007238D2"/>
    <w:rsid w:val="007239DA"/>
    <w:rsid w:val="00724195"/>
    <w:rsid w:val="007244F6"/>
    <w:rsid w:val="00725321"/>
    <w:rsid w:val="0072611D"/>
    <w:rsid w:val="00726B00"/>
    <w:rsid w:val="0072733A"/>
    <w:rsid w:val="007308F2"/>
    <w:rsid w:val="00730A61"/>
    <w:rsid w:val="00730E5C"/>
    <w:rsid w:val="007330CC"/>
    <w:rsid w:val="00733477"/>
    <w:rsid w:val="0073352B"/>
    <w:rsid w:val="007338B8"/>
    <w:rsid w:val="00733BEF"/>
    <w:rsid w:val="00733D38"/>
    <w:rsid w:val="00733EE4"/>
    <w:rsid w:val="00734CA8"/>
    <w:rsid w:val="00735EDB"/>
    <w:rsid w:val="00737794"/>
    <w:rsid w:val="00737A3E"/>
    <w:rsid w:val="00737F0F"/>
    <w:rsid w:val="00737F90"/>
    <w:rsid w:val="0074080E"/>
    <w:rsid w:val="00742B33"/>
    <w:rsid w:val="00742C1D"/>
    <w:rsid w:val="00742EFB"/>
    <w:rsid w:val="00743A70"/>
    <w:rsid w:val="00743B54"/>
    <w:rsid w:val="00745071"/>
    <w:rsid w:val="0074566E"/>
    <w:rsid w:val="00746448"/>
    <w:rsid w:val="00747484"/>
    <w:rsid w:val="007475EC"/>
    <w:rsid w:val="0074794C"/>
    <w:rsid w:val="007501F3"/>
    <w:rsid w:val="0075205E"/>
    <w:rsid w:val="007526DC"/>
    <w:rsid w:val="00752BC7"/>
    <w:rsid w:val="00753757"/>
    <w:rsid w:val="007538B3"/>
    <w:rsid w:val="00753EFE"/>
    <w:rsid w:val="007555ED"/>
    <w:rsid w:val="0075654C"/>
    <w:rsid w:val="00760255"/>
    <w:rsid w:val="0076033A"/>
    <w:rsid w:val="00760DB9"/>
    <w:rsid w:val="007623A8"/>
    <w:rsid w:val="007626A2"/>
    <w:rsid w:val="00762E71"/>
    <w:rsid w:val="00763177"/>
    <w:rsid w:val="0076353B"/>
    <w:rsid w:val="007636E4"/>
    <w:rsid w:val="007639F8"/>
    <w:rsid w:val="00763F86"/>
    <w:rsid w:val="00764482"/>
    <w:rsid w:val="00764574"/>
    <w:rsid w:val="00764D4C"/>
    <w:rsid w:val="00765161"/>
    <w:rsid w:val="00765FEE"/>
    <w:rsid w:val="007678C0"/>
    <w:rsid w:val="00767B17"/>
    <w:rsid w:val="00771EFC"/>
    <w:rsid w:val="00772A7E"/>
    <w:rsid w:val="00772B44"/>
    <w:rsid w:val="0077322E"/>
    <w:rsid w:val="00773AE0"/>
    <w:rsid w:val="007748CE"/>
    <w:rsid w:val="00774E65"/>
    <w:rsid w:val="007757CE"/>
    <w:rsid w:val="00777DA0"/>
    <w:rsid w:val="0078147A"/>
    <w:rsid w:val="00781AED"/>
    <w:rsid w:val="00785A1B"/>
    <w:rsid w:val="007860EB"/>
    <w:rsid w:val="0078755B"/>
    <w:rsid w:val="00787658"/>
    <w:rsid w:val="00787F1E"/>
    <w:rsid w:val="0079044F"/>
    <w:rsid w:val="00791206"/>
    <w:rsid w:val="0079127D"/>
    <w:rsid w:val="00791EE5"/>
    <w:rsid w:val="00792516"/>
    <w:rsid w:val="00793638"/>
    <w:rsid w:val="00793A8E"/>
    <w:rsid w:val="00793E1F"/>
    <w:rsid w:val="007948AC"/>
    <w:rsid w:val="007951C9"/>
    <w:rsid w:val="00795808"/>
    <w:rsid w:val="00795ABA"/>
    <w:rsid w:val="00796340"/>
    <w:rsid w:val="00796B4D"/>
    <w:rsid w:val="00797346"/>
    <w:rsid w:val="007A011B"/>
    <w:rsid w:val="007A0DEB"/>
    <w:rsid w:val="007A1508"/>
    <w:rsid w:val="007A3104"/>
    <w:rsid w:val="007A3495"/>
    <w:rsid w:val="007A485E"/>
    <w:rsid w:val="007A491D"/>
    <w:rsid w:val="007A4ABF"/>
    <w:rsid w:val="007A50C3"/>
    <w:rsid w:val="007A5852"/>
    <w:rsid w:val="007A6122"/>
    <w:rsid w:val="007A647F"/>
    <w:rsid w:val="007A7C2E"/>
    <w:rsid w:val="007A7E43"/>
    <w:rsid w:val="007A7EF6"/>
    <w:rsid w:val="007B0BDA"/>
    <w:rsid w:val="007B2F5E"/>
    <w:rsid w:val="007B3A11"/>
    <w:rsid w:val="007B572A"/>
    <w:rsid w:val="007B5DF2"/>
    <w:rsid w:val="007B60BC"/>
    <w:rsid w:val="007B6236"/>
    <w:rsid w:val="007B6481"/>
    <w:rsid w:val="007B7D09"/>
    <w:rsid w:val="007C3053"/>
    <w:rsid w:val="007C3191"/>
    <w:rsid w:val="007C3B6C"/>
    <w:rsid w:val="007C3E3D"/>
    <w:rsid w:val="007C4C6E"/>
    <w:rsid w:val="007C5FA6"/>
    <w:rsid w:val="007D00BC"/>
    <w:rsid w:val="007D0720"/>
    <w:rsid w:val="007D0B2C"/>
    <w:rsid w:val="007D2606"/>
    <w:rsid w:val="007D29AD"/>
    <w:rsid w:val="007D3471"/>
    <w:rsid w:val="007D406A"/>
    <w:rsid w:val="007D6FAB"/>
    <w:rsid w:val="007D736F"/>
    <w:rsid w:val="007E0016"/>
    <w:rsid w:val="007E0874"/>
    <w:rsid w:val="007E1154"/>
    <w:rsid w:val="007E17C6"/>
    <w:rsid w:val="007E2494"/>
    <w:rsid w:val="007E2A6A"/>
    <w:rsid w:val="007E2B96"/>
    <w:rsid w:val="007E3BA4"/>
    <w:rsid w:val="007E3EDE"/>
    <w:rsid w:val="007E446A"/>
    <w:rsid w:val="007E4D69"/>
    <w:rsid w:val="007E53C3"/>
    <w:rsid w:val="007E79F3"/>
    <w:rsid w:val="007F0361"/>
    <w:rsid w:val="007F2ACF"/>
    <w:rsid w:val="007F2E8F"/>
    <w:rsid w:val="007F3E38"/>
    <w:rsid w:val="007F4CA8"/>
    <w:rsid w:val="007F5110"/>
    <w:rsid w:val="007F5D10"/>
    <w:rsid w:val="007F5DEF"/>
    <w:rsid w:val="007F6E0B"/>
    <w:rsid w:val="008008F8"/>
    <w:rsid w:val="00801A0A"/>
    <w:rsid w:val="00801AE3"/>
    <w:rsid w:val="00802A47"/>
    <w:rsid w:val="008038ED"/>
    <w:rsid w:val="00803AE7"/>
    <w:rsid w:val="008045E6"/>
    <w:rsid w:val="008048EB"/>
    <w:rsid w:val="008053C7"/>
    <w:rsid w:val="0080547F"/>
    <w:rsid w:val="00805C58"/>
    <w:rsid w:val="008067A9"/>
    <w:rsid w:val="00806C2B"/>
    <w:rsid w:val="00807B64"/>
    <w:rsid w:val="00807EE3"/>
    <w:rsid w:val="008101E4"/>
    <w:rsid w:val="008104E8"/>
    <w:rsid w:val="00810A44"/>
    <w:rsid w:val="008119FE"/>
    <w:rsid w:val="00812193"/>
    <w:rsid w:val="00812DBA"/>
    <w:rsid w:val="00812EE7"/>
    <w:rsid w:val="00812F5C"/>
    <w:rsid w:val="008134B4"/>
    <w:rsid w:val="0081380A"/>
    <w:rsid w:val="008140CD"/>
    <w:rsid w:val="00814CE2"/>
    <w:rsid w:val="00815FB9"/>
    <w:rsid w:val="008164E3"/>
    <w:rsid w:val="00816961"/>
    <w:rsid w:val="00817403"/>
    <w:rsid w:val="00817691"/>
    <w:rsid w:val="00820D31"/>
    <w:rsid w:val="008213BD"/>
    <w:rsid w:val="00822364"/>
    <w:rsid w:val="00822CC5"/>
    <w:rsid w:val="00822F08"/>
    <w:rsid w:val="00823B4C"/>
    <w:rsid w:val="00823D71"/>
    <w:rsid w:val="008241AF"/>
    <w:rsid w:val="00824CE7"/>
    <w:rsid w:val="00824D18"/>
    <w:rsid w:val="00825128"/>
    <w:rsid w:val="0082518D"/>
    <w:rsid w:val="0082673C"/>
    <w:rsid w:val="00826755"/>
    <w:rsid w:val="00826AD7"/>
    <w:rsid w:val="008279DC"/>
    <w:rsid w:val="00827F62"/>
    <w:rsid w:val="00830347"/>
    <w:rsid w:val="00831255"/>
    <w:rsid w:val="008316EF"/>
    <w:rsid w:val="00831DB3"/>
    <w:rsid w:val="00831E92"/>
    <w:rsid w:val="008325FB"/>
    <w:rsid w:val="00832E93"/>
    <w:rsid w:val="00833FB0"/>
    <w:rsid w:val="00834604"/>
    <w:rsid w:val="00834653"/>
    <w:rsid w:val="00836CE8"/>
    <w:rsid w:val="00837CC0"/>
    <w:rsid w:val="00840432"/>
    <w:rsid w:val="008420DD"/>
    <w:rsid w:val="00842AC5"/>
    <w:rsid w:val="008437A0"/>
    <w:rsid w:val="008444C2"/>
    <w:rsid w:val="008446F7"/>
    <w:rsid w:val="00844A16"/>
    <w:rsid w:val="008469A4"/>
    <w:rsid w:val="00846BDC"/>
    <w:rsid w:val="00846E62"/>
    <w:rsid w:val="00847308"/>
    <w:rsid w:val="00847C72"/>
    <w:rsid w:val="00847DED"/>
    <w:rsid w:val="00851466"/>
    <w:rsid w:val="008515EC"/>
    <w:rsid w:val="00851A69"/>
    <w:rsid w:val="00853AE9"/>
    <w:rsid w:val="00853C7A"/>
    <w:rsid w:val="0085549A"/>
    <w:rsid w:val="008554C5"/>
    <w:rsid w:val="00856CC7"/>
    <w:rsid w:val="00862992"/>
    <w:rsid w:val="00863618"/>
    <w:rsid w:val="00863D69"/>
    <w:rsid w:val="008653C9"/>
    <w:rsid w:val="008660E8"/>
    <w:rsid w:val="00867109"/>
    <w:rsid w:val="008672DD"/>
    <w:rsid w:val="00867B71"/>
    <w:rsid w:val="00867F7C"/>
    <w:rsid w:val="00871555"/>
    <w:rsid w:val="00871661"/>
    <w:rsid w:val="00871817"/>
    <w:rsid w:val="0087200A"/>
    <w:rsid w:val="00872768"/>
    <w:rsid w:val="00872E6B"/>
    <w:rsid w:val="0087324C"/>
    <w:rsid w:val="00873BD6"/>
    <w:rsid w:val="00874E26"/>
    <w:rsid w:val="00874EC4"/>
    <w:rsid w:val="008758DB"/>
    <w:rsid w:val="00881AE1"/>
    <w:rsid w:val="008824A2"/>
    <w:rsid w:val="00883354"/>
    <w:rsid w:val="00884118"/>
    <w:rsid w:val="0088516C"/>
    <w:rsid w:val="0088528B"/>
    <w:rsid w:val="008856AD"/>
    <w:rsid w:val="0089009B"/>
    <w:rsid w:val="00890450"/>
    <w:rsid w:val="0089063D"/>
    <w:rsid w:val="00890E6D"/>
    <w:rsid w:val="00891748"/>
    <w:rsid w:val="00892313"/>
    <w:rsid w:val="00892F27"/>
    <w:rsid w:val="008937C0"/>
    <w:rsid w:val="00893A8B"/>
    <w:rsid w:val="00894681"/>
    <w:rsid w:val="0089481F"/>
    <w:rsid w:val="008956CA"/>
    <w:rsid w:val="00895A21"/>
    <w:rsid w:val="00895EEA"/>
    <w:rsid w:val="008960D6"/>
    <w:rsid w:val="008977BD"/>
    <w:rsid w:val="00897958"/>
    <w:rsid w:val="00897BE8"/>
    <w:rsid w:val="008A0E48"/>
    <w:rsid w:val="008A2051"/>
    <w:rsid w:val="008A2690"/>
    <w:rsid w:val="008A2711"/>
    <w:rsid w:val="008A37F7"/>
    <w:rsid w:val="008A384D"/>
    <w:rsid w:val="008A38F0"/>
    <w:rsid w:val="008A3A3A"/>
    <w:rsid w:val="008A4000"/>
    <w:rsid w:val="008A4257"/>
    <w:rsid w:val="008A48A7"/>
    <w:rsid w:val="008A5110"/>
    <w:rsid w:val="008A5ACD"/>
    <w:rsid w:val="008A67A6"/>
    <w:rsid w:val="008A6CBF"/>
    <w:rsid w:val="008B17DB"/>
    <w:rsid w:val="008B1A4A"/>
    <w:rsid w:val="008B2A97"/>
    <w:rsid w:val="008B4331"/>
    <w:rsid w:val="008B5222"/>
    <w:rsid w:val="008B5FAF"/>
    <w:rsid w:val="008B71E7"/>
    <w:rsid w:val="008C0820"/>
    <w:rsid w:val="008C0CC9"/>
    <w:rsid w:val="008C1BCB"/>
    <w:rsid w:val="008C3252"/>
    <w:rsid w:val="008C3EF8"/>
    <w:rsid w:val="008C4176"/>
    <w:rsid w:val="008C423C"/>
    <w:rsid w:val="008C4583"/>
    <w:rsid w:val="008C5904"/>
    <w:rsid w:val="008C5CFE"/>
    <w:rsid w:val="008C675E"/>
    <w:rsid w:val="008C6891"/>
    <w:rsid w:val="008C70CF"/>
    <w:rsid w:val="008C7547"/>
    <w:rsid w:val="008D01F2"/>
    <w:rsid w:val="008D0E20"/>
    <w:rsid w:val="008D139F"/>
    <w:rsid w:val="008D285D"/>
    <w:rsid w:val="008D2A8F"/>
    <w:rsid w:val="008D2DE2"/>
    <w:rsid w:val="008D2E17"/>
    <w:rsid w:val="008D2F4E"/>
    <w:rsid w:val="008D3082"/>
    <w:rsid w:val="008D5540"/>
    <w:rsid w:val="008D566D"/>
    <w:rsid w:val="008D60CC"/>
    <w:rsid w:val="008D6B3E"/>
    <w:rsid w:val="008D73A8"/>
    <w:rsid w:val="008E0160"/>
    <w:rsid w:val="008E0562"/>
    <w:rsid w:val="008E0C88"/>
    <w:rsid w:val="008E121A"/>
    <w:rsid w:val="008E288A"/>
    <w:rsid w:val="008E32DF"/>
    <w:rsid w:val="008E33C3"/>
    <w:rsid w:val="008E3F32"/>
    <w:rsid w:val="008E43EC"/>
    <w:rsid w:val="008E4406"/>
    <w:rsid w:val="008E4614"/>
    <w:rsid w:val="008E5A36"/>
    <w:rsid w:val="008E6960"/>
    <w:rsid w:val="008E71D3"/>
    <w:rsid w:val="008E7A89"/>
    <w:rsid w:val="008F16C4"/>
    <w:rsid w:val="008F211C"/>
    <w:rsid w:val="008F2146"/>
    <w:rsid w:val="008F4CF7"/>
    <w:rsid w:val="008F5103"/>
    <w:rsid w:val="008F520E"/>
    <w:rsid w:val="008F5EE1"/>
    <w:rsid w:val="008F60D3"/>
    <w:rsid w:val="008F7E5D"/>
    <w:rsid w:val="00900F29"/>
    <w:rsid w:val="00900FC0"/>
    <w:rsid w:val="0090104D"/>
    <w:rsid w:val="00901917"/>
    <w:rsid w:val="0090207E"/>
    <w:rsid w:val="00902C64"/>
    <w:rsid w:val="0090395B"/>
    <w:rsid w:val="0090488D"/>
    <w:rsid w:val="0090584F"/>
    <w:rsid w:val="00905B81"/>
    <w:rsid w:val="00905E46"/>
    <w:rsid w:val="00905F8E"/>
    <w:rsid w:val="00906BD5"/>
    <w:rsid w:val="00906CFA"/>
    <w:rsid w:val="00906E4B"/>
    <w:rsid w:val="00907BB2"/>
    <w:rsid w:val="00911599"/>
    <w:rsid w:val="009136D2"/>
    <w:rsid w:val="00913904"/>
    <w:rsid w:val="00913E99"/>
    <w:rsid w:val="00915561"/>
    <w:rsid w:val="009155EA"/>
    <w:rsid w:val="009157EC"/>
    <w:rsid w:val="00915CD1"/>
    <w:rsid w:val="00915FB6"/>
    <w:rsid w:val="00916410"/>
    <w:rsid w:val="0091655A"/>
    <w:rsid w:val="0092106A"/>
    <w:rsid w:val="009218EC"/>
    <w:rsid w:val="0092200B"/>
    <w:rsid w:val="00922A3B"/>
    <w:rsid w:val="00922B0E"/>
    <w:rsid w:val="00925539"/>
    <w:rsid w:val="00925B18"/>
    <w:rsid w:val="00926979"/>
    <w:rsid w:val="009277C9"/>
    <w:rsid w:val="00930335"/>
    <w:rsid w:val="009308D3"/>
    <w:rsid w:val="00931EDB"/>
    <w:rsid w:val="00932958"/>
    <w:rsid w:val="00932AA9"/>
    <w:rsid w:val="0093451B"/>
    <w:rsid w:val="0093547C"/>
    <w:rsid w:val="009366C6"/>
    <w:rsid w:val="009374BD"/>
    <w:rsid w:val="00937903"/>
    <w:rsid w:val="0094007E"/>
    <w:rsid w:val="0094149C"/>
    <w:rsid w:val="00942340"/>
    <w:rsid w:val="00942423"/>
    <w:rsid w:val="0094262D"/>
    <w:rsid w:val="0094276D"/>
    <w:rsid w:val="00942B47"/>
    <w:rsid w:val="00943492"/>
    <w:rsid w:val="0094365D"/>
    <w:rsid w:val="00943939"/>
    <w:rsid w:val="00943AEE"/>
    <w:rsid w:val="00945BAE"/>
    <w:rsid w:val="00950347"/>
    <w:rsid w:val="0095093F"/>
    <w:rsid w:val="009518CF"/>
    <w:rsid w:val="009518FB"/>
    <w:rsid w:val="00951D80"/>
    <w:rsid w:val="00952572"/>
    <w:rsid w:val="00953A02"/>
    <w:rsid w:val="00954FA1"/>
    <w:rsid w:val="009553DB"/>
    <w:rsid w:val="009556DF"/>
    <w:rsid w:val="00955BC3"/>
    <w:rsid w:val="00956087"/>
    <w:rsid w:val="00956560"/>
    <w:rsid w:val="0095677C"/>
    <w:rsid w:val="0095681E"/>
    <w:rsid w:val="009573B3"/>
    <w:rsid w:val="00957570"/>
    <w:rsid w:val="00957C11"/>
    <w:rsid w:val="00957CE2"/>
    <w:rsid w:val="009603A3"/>
    <w:rsid w:val="00960A86"/>
    <w:rsid w:val="00962EB3"/>
    <w:rsid w:val="00963E00"/>
    <w:rsid w:val="0096457B"/>
    <w:rsid w:val="009649FB"/>
    <w:rsid w:val="00965ADB"/>
    <w:rsid w:val="009660B1"/>
    <w:rsid w:val="00970A94"/>
    <w:rsid w:val="00972EE9"/>
    <w:rsid w:val="0097322E"/>
    <w:rsid w:val="009733FC"/>
    <w:rsid w:val="00973CEF"/>
    <w:rsid w:val="00975663"/>
    <w:rsid w:val="0097575A"/>
    <w:rsid w:val="00975A40"/>
    <w:rsid w:val="009760C7"/>
    <w:rsid w:val="0097668C"/>
    <w:rsid w:val="00976930"/>
    <w:rsid w:val="00977E24"/>
    <w:rsid w:val="00981129"/>
    <w:rsid w:val="00982088"/>
    <w:rsid w:val="009828CD"/>
    <w:rsid w:val="009831AF"/>
    <w:rsid w:val="00983FE1"/>
    <w:rsid w:val="00986B10"/>
    <w:rsid w:val="00990D90"/>
    <w:rsid w:val="00990DB8"/>
    <w:rsid w:val="009917AC"/>
    <w:rsid w:val="00991D39"/>
    <w:rsid w:val="00991EAD"/>
    <w:rsid w:val="00993BC1"/>
    <w:rsid w:val="00993D21"/>
    <w:rsid w:val="00993FBF"/>
    <w:rsid w:val="00994192"/>
    <w:rsid w:val="00994A25"/>
    <w:rsid w:val="0099533B"/>
    <w:rsid w:val="0099541F"/>
    <w:rsid w:val="009957CA"/>
    <w:rsid w:val="00995E79"/>
    <w:rsid w:val="00996589"/>
    <w:rsid w:val="00996F92"/>
    <w:rsid w:val="0099780F"/>
    <w:rsid w:val="00997DD0"/>
    <w:rsid w:val="009A0E8A"/>
    <w:rsid w:val="009A11F6"/>
    <w:rsid w:val="009A34B7"/>
    <w:rsid w:val="009A3512"/>
    <w:rsid w:val="009A3514"/>
    <w:rsid w:val="009A3A55"/>
    <w:rsid w:val="009A46CA"/>
    <w:rsid w:val="009A516D"/>
    <w:rsid w:val="009A56C2"/>
    <w:rsid w:val="009A5C06"/>
    <w:rsid w:val="009A7A93"/>
    <w:rsid w:val="009A7C1D"/>
    <w:rsid w:val="009A7D7D"/>
    <w:rsid w:val="009A7E6E"/>
    <w:rsid w:val="009B01EC"/>
    <w:rsid w:val="009B1627"/>
    <w:rsid w:val="009B1891"/>
    <w:rsid w:val="009B2291"/>
    <w:rsid w:val="009B3217"/>
    <w:rsid w:val="009B548D"/>
    <w:rsid w:val="009B5F90"/>
    <w:rsid w:val="009B637C"/>
    <w:rsid w:val="009B6A24"/>
    <w:rsid w:val="009B6BCF"/>
    <w:rsid w:val="009B732E"/>
    <w:rsid w:val="009B735F"/>
    <w:rsid w:val="009C0042"/>
    <w:rsid w:val="009C03D2"/>
    <w:rsid w:val="009C0C9B"/>
    <w:rsid w:val="009C122F"/>
    <w:rsid w:val="009C157D"/>
    <w:rsid w:val="009C161E"/>
    <w:rsid w:val="009C1E75"/>
    <w:rsid w:val="009C2315"/>
    <w:rsid w:val="009C2852"/>
    <w:rsid w:val="009C2B6B"/>
    <w:rsid w:val="009C421B"/>
    <w:rsid w:val="009C461C"/>
    <w:rsid w:val="009C4FC0"/>
    <w:rsid w:val="009C65A9"/>
    <w:rsid w:val="009C7278"/>
    <w:rsid w:val="009D1420"/>
    <w:rsid w:val="009D1966"/>
    <w:rsid w:val="009D1F48"/>
    <w:rsid w:val="009D21E4"/>
    <w:rsid w:val="009D2483"/>
    <w:rsid w:val="009D29D9"/>
    <w:rsid w:val="009D2B1F"/>
    <w:rsid w:val="009D3014"/>
    <w:rsid w:val="009D35C8"/>
    <w:rsid w:val="009D3D8F"/>
    <w:rsid w:val="009D3D9F"/>
    <w:rsid w:val="009D3DE3"/>
    <w:rsid w:val="009D3FE0"/>
    <w:rsid w:val="009D40BD"/>
    <w:rsid w:val="009D6D58"/>
    <w:rsid w:val="009D7AE6"/>
    <w:rsid w:val="009E05E5"/>
    <w:rsid w:val="009E2B6E"/>
    <w:rsid w:val="009E2C87"/>
    <w:rsid w:val="009E2FF5"/>
    <w:rsid w:val="009E39A0"/>
    <w:rsid w:val="009E4645"/>
    <w:rsid w:val="009E5E9A"/>
    <w:rsid w:val="009F01A5"/>
    <w:rsid w:val="009F0E2F"/>
    <w:rsid w:val="009F1901"/>
    <w:rsid w:val="009F26A2"/>
    <w:rsid w:val="009F39AA"/>
    <w:rsid w:val="009F42D1"/>
    <w:rsid w:val="009F48C8"/>
    <w:rsid w:val="009F4FD7"/>
    <w:rsid w:val="009F586E"/>
    <w:rsid w:val="009F58BD"/>
    <w:rsid w:val="009F6946"/>
    <w:rsid w:val="009F6A7B"/>
    <w:rsid w:val="009F6DE2"/>
    <w:rsid w:val="009F6F81"/>
    <w:rsid w:val="00A0057E"/>
    <w:rsid w:val="00A00761"/>
    <w:rsid w:val="00A02046"/>
    <w:rsid w:val="00A02F46"/>
    <w:rsid w:val="00A037A2"/>
    <w:rsid w:val="00A04027"/>
    <w:rsid w:val="00A040E8"/>
    <w:rsid w:val="00A0565A"/>
    <w:rsid w:val="00A05CB4"/>
    <w:rsid w:val="00A0619F"/>
    <w:rsid w:val="00A06807"/>
    <w:rsid w:val="00A06E9A"/>
    <w:rsid w:val="00A06EC8"/>
    <w:rsid w:val="00A06EEF"/>
    <w:rsid w:val="00A10E09"/>
    <w:rsid w:val="00A111AC"/>
    <w:rsid w:val="00A1136D"/>
    <w:rsid w:val="00A12C91"/>
    <w:rsid w:val="00A12D1E"/>
    <w:rsid w:val="00A12DE3"/>
    <w:rsid w:val="00A132D5"/>
    <w:rsid w:val="00A147C6"/>
    <w:rsid w:val="00A1496E"/>
    <w:rsid w:val="00A15DDF"/>
    <w:rsid w:val="00A16A97"/>
    <w:rsid w:val="00A16D3A"/>
    <w:rsid w:val="00A20A29"/>
    <w:rsid w:val="00A20B36"/>
    <w:rsid w:val="00A20BC7"/>
    <w:rsid w:val="00A213F2"/>
    <w:rsid w:val="00A21C9C"/>
    <w:rsid w:val="00A2217D"/>
    <w:rsid w:val="00A2296A"/>
    <w:rsid w:val="00A23BB9"/>
    <w:rsid w:val="00A24A6F"/>
    <w:rsid w:val="00A26776"/>
    <w:rsid w:val="00A27018"/>
    <w:rsid w:val="00A27562"/>
    <w:rsid w:val="00A278B0"/>
    <w:rsid w:val="00A30C1C"/>
    <w:rsid w:val="00A30DCC"/>
    <w:rsid w:val="00A31153"/>
    <w:rsid w:val="00A31ABC"/>
    <w:rsid w:val="00A32053"/>
    <w:rsid w:val="00A32BF2"/>
    <w:rsid w:val="00A32C0A"/>
    <w:rsid w:val="00A33770"/>
    <w:rsid w:val="00A338FC"/>
    <w:rsid w:val="00A351FD"/>
    <w:rsid w:val="00A3548B"/>
    <w:rsid w:val="00A356C0"/>
    <w:rsid w:val="00A360B4"/>
    <w:rsid w:val="00A3633E"/>
    <w:rsid w:val="00A36542"/>
    <w:rsid w:val="00A370A1"/>
    <w:rsid w:val="00A373EB"/>
    <w:rsid w:val="00A374E8"/>
    <w:rsid w:val="00A374EB"/>
    <w:rsid w:val="00A40348"/>
    <w:rsid w:val="00A40E1D"/>
    <w:rsid w:val="00A41573"/>
    <w:rsid w:val="00A42B1F"/>
    <w:rsid w:val="00A43B24"/>
    <w:rsid w:val="00A43B9E"/>
    <w:rsid w:val="00A455D9"/>
    <w:rsid w:val="00A45867"/>
    <w:rsid w:val="00A45A19"/>
    <w:rsid w:val="00A465AB"/>
    <w:rsid w:val="00A465E1"/>
    <w:rsid w:val="00A468C8"/>
    <w:rsid w:val="00A4755D"/>
    <w:rsid w:val="00A50443"/>
    <w:rsid w:val="00A50D6F"/>
    <w:rsid w:val="00A554FD"/>
    <w:rsid w:val="00A55ECF"/>
    <w:rsid w:val="00A564C5"/>
    <w:rsid w:val="00A57006"/>
    <w:rsid w:val="00A5701C"/>
    <w:rsid w:val="00A575D5"/>
    <w:rsid w:val="00A57681"/>
    <w:rsid w:val="00A577C4"/>
    <w:rsid w:val="00A57AA9"/>
    <w:rsid w:val="00A60299"/>
    <w:rsid w:val="00A605F0"/>
    <w:rsid w:val="00A6079F"/>
    <w:rsid w:val="00A60D66"/>
    <w:rsid w:val="00A60F12"/>
    <w:rsid w:val="00A6195E"/>
    <w:rsid w:val="00A61D10"/>
    <w:rsid w:val="00A61EA6"/>
    <w:rsid w:val="00A62196"/>
    <w:rsid w:val="00A621A8"/>
    <w:rsid w:val="00A62671"/>
    <w:rsid w:val="00A62A7D"/>
    <w:rsid w:val="00A62C27"/>
    <w:rsid w:val="00A6417C"/>
    <w:rsid w:val="00A64353"/>
    <w:rsid w:val="00A653BA"/>
    <w:rsid w:val="00A6556A"/>
    <w:rsid w:val="00A65A1E"/>
    <w:rsid w:val="00A66739"/>
    <w:rsid w:val="00A670F4"/>
    <w:rsid w:val="00A7005D"/>
    <w:rsid w:val="00A70888"/>
    <w:rsid w:val="00A7091D"/>
    <w:rsid w:val="00A70D54"/>
    <w:rsid w:val="00A712DF"/>
    <w:rsid w:val="00A7206F"/>
    <w:rsid w:val="00A73705"/>
    <w:rsid w:val="00A74261"/>
    <w:rsid w:val="00A744E8"/>
    <w:rsid w:val="00A75303"/>
    <w:rsid w:val="00A75AB4"/>
    <w:rsid w:val="00A75C3F"/>
    <w:rsid w:val="00A76791"/>
    <w:rsid w:val="00A779F9"/>
    <w:rsid w:val="00A806BE"/>
    <w:rsid w:val="00A819BB"/>
    <w:rsid w:val="00A81EF3"/>
    <w:rsid w:val="00A83619"/>
    <w:rsid w:val="00A8373B"/>
    <w:rsid w:val="00A83DC4"/>
    <w:rsid w:val="00A84A88"/>
    <w:rsid w:val="00A84D54"/>
    <w:rsid w:val="00A84F2F"/>
    <w:rsid w:val="00A85B7C"/>
    <w:rsid w:val="00A86805"/>
    <w:rsid w:val="00A86C61"/>
    <w:rsid w:val="00A8702E"/>
    <w:rsid w:val="00A87951"/>
    <w:rsid w:val="00A919C6"/>
    <w:rsid w:val="00A93FC9"/>
    <w:rsid w:val="00A94B60"/>
    <w:rsid w:val="00A94EE5"/>
    <w:rsid w:val="00A95282"/>
    <w:rsid w:val="00A957A7"/>
    <w:rsid w:val="00A96255"/>
    <w:rsid w:val="00A9631E"/>
    <w:rsid w:val="00AA0732"/>
    <w:rsid w:val="00AA17B2"/>
    <w:rsid w:val="00AA223B"/>
    <w:rsid w:val="00AA2B10"/>
    <w:rsid w:val="00AA3669"/>
    <w:rsid w:val="00AA4D63"/>
    <w:rsid w:val="00AA7831"/>
    <w:rsid w:val="00AB014E"/>
    <w:rsid w:val="00AB04E3"/>
    <w:rsid w:val="00AB0688"/>
    <w:rsid w:val="00AB29B7"/>
    <w:rsid w:val="00AB3FC6"/>
    <w:rsid w:val="00AB45C8"/>
    <w:rsid w:val="00AB565D"/>
    <w:rsid w:val="00AB5ED0"/>
    <w:rsid w:val="00AB77BA"/>
    <w:rsid w:val="00AC0128"/>
    <w:rsid w:val="00AC10FB"/>
    <w:rsid w:val="00AC1309"/>
    <w:rsid w:val="00AC321A"/>
    <w:rsid w:val="00AC4B32"/>
    <w:rsid w:val="00AC6909"/>
    <w:rsid w:val="00AC6923"/>
    <w:rsid w:val="00AD0335"/>
    <w:rsid w:val="00AD06D1"/>
    <w:rsid w:val="00AD12EA"/>
    <w:rsid w:val="00AD1465"/>
    <w:rsid w:val="00AD211C"/>
    <w:rsid w:val="00AD3C8E"/>
    <w:rsid w:val="00AD4409"/>
    <w:rsid w:val="00AD4846"/>
    <w:rsid w:val="00AD49D2"/>
    <w:rsid w:val="00AD4C57"/>
    <w:rsid w:val="00AD5A7B"/>
    <w:rsid w:val="00AD5E9A"/>
    <w:rsid w:val="00AD5EA0"/>
    <w:rsid w:val="00AD627F"/>
    <w:rsid w:val="00AD7682"/>
    <w:rsid w:val="00AE097C"/>
    <w:rsid w:val="00AE24B5"/>
    <w:rsid w:val="00AE2CD9"/>
    <w:rsid w:val="00AE44EA"/>
    <w:rsid w:val="00AE4924"/>
    <w:rsid w:val="00AE4EFE"/>
    <w:rsid w:val="00AE65DA"/>
    <w:rsid w:val="00AE6FF5"/>
    <w:rsid w:val="00AE7762"/>
    <w:rsid w:val="00AE78F6"/>
    <w:rsid w:val="00AF00CE"/>
    <w:rsid w:val="00AF051B"/>
    <w:rsid w:val="00AF0D2C"/>
    <w:rsid w:val="00AF258C"/>
    <w:rsid w:val="00AF3239"/>
    <w:rsid w:val="00AF3275"/>
    <w:rsid w:val="00AF38DE"/>
    <w:rsid w:val="00AF4EFF"/>
    <w:rsid w:val="00AF5242"/>
    <w:rsid w:val="00AF52BC"/>
    <w:rsid w:val="00AF59C9"/>
    <w:rsid w:val="00AF64CF"/>
    <w:rsid w:val="00AF6679"/>
    <w:rsid w:val="00AF6BCD"/>
    <w:rsid w:val="00AF755D"/>
    <w:rsid w:val="00AF76CC"/>
    <w:rsid w:val="00AF7E05"/>
    <w:rsid w:val="00B00118"/>
    <w:rsid w:val="00B005C9"/>
    <w:rsid w:val="00B0355B"/>
    <w:rsid w:val="00B0407E"/>
    <w:rsid w:val="00B0418F"/>
    <w:rsid w:val="00B04C9A"/>
    <w:rsid w:val="00B0550D"/>
    <w:rsid w:val="00B06E2C"/>
    <w:rsid w:val="00B06E4C"/>
    <w:rsid w:val="00B0730D"/>
    <w:rsid w:val="00B10426"/>
    <w:rsid w:val="00B1065E"/>
    <w:rsid w:val="00B11307"/>
    <w:rsid w:val="00B114F5"/>
    <w:rsid w:val="00B115E1"/>
    <w:rsid w:val="00B11ED9"/>
    <w:rsid w:val="00B14396"/>
    <w:rsid w:val="00B1490A"/>
    <w:rsid w:val="00B15AE9"/>
    <w:rsid w:val="00B16073"/>
    <w:rsid w:val="00B16673"/>
    <w:rsid w:val="00B17041"/>
    <w:rsid w:val="00B205A1"/>
    <w:rsid w:val="00B20E37"/>
    <w:rsid w:val="00B20EAC"/>
    <w:rsid w:val="00B21153"/>
    <w:rsid w:val="00B21C11"/>
    <w:rsid w:val="00B21DDB"/>
    <w:rsid w:val="00B228E4"/>
    <w:rsid w:val="00B22C09"/>
    <w:rsid w:val="00B23109"/>
    <w:rsid w:val="00B233AB"/>
    <w:rsid w:val="00B24D37"/>
    <w:rsid w:val="00B24FCB"/>
    <w:rsid w:val="00B257BE"/>
    <w:rsid w:val="00B25F67"/>
    <w:rsid w:val="00B26500"/>
    <w:rsid w:val="00B268A0"/>
    <w:rsid w:val="00B268A1"/>
    <w:rsid w:val="00B26E33"/>
    <w:rsid w:val="00B273FA"/>
    <w:rsid w:val="00B30DF4"/>
    <w:rsid w:val="00B334D8"/>
    <w:rsid w:val="00B335A6"/>
    <w:rsid w:val="00B3361E"/>
    <w:rsid w:val="00B33E77"/>
    <w:rsid w:val="00B3463F"/>
    <w:rsid w:val="00B34731"/>
    <w:rsid w:val="00B34A2B"/>
    <w:rsid w:val="00B34E49"/>
    <w:rsid w:val="00B3533C"/>
    <w:rsid w:val="00B37C39"/>
    <w:rsid w:val="00B37D45"/>
    <w:rsid w:val="00B406F2"/>
    <w:rsid w:val="00B41277"/>
    <w:rsid w:val="00B427D2"/>
    <w:rsid w:val="00B42E71"/>
    <w:rsid w:val="00B42E82"/>
    <w:rsid w:val="00B44205"/>
    <w:rsid w:val="00B44320"/>
    <w:rsid w:val="00B44E01"/>
    <w:rsid w:val="00B45265"/>
    <w:rsid w:val="00B4546C"/>
    <w:rsid w:val="00B45729"/>
    <w:rsid w:val="00B45AAE"/>
    <w:rsid w:val="00B45F8B"/>
    <w:rsid w:val="00B46A5A"/>
    <w:rsid w:val="00B47909"/>
    <w:rsid w:val="00B47DD7"/>
    <w:rsid w:val="00B50118"/>
    <w:rsid w:val="00B5092D"/>
    <w:rsid w:val="00B5438F"/>
    <w:rsid w:val="00B547FA"/>
    <w:rsid w:val="00B54C70"/>
    <w:rsid w:val="00B550F2"/>
    <w:rsid w:val="00B55902"/>
    <w:rsid w:val="00B56403"/>
    <w:rsid w:val="00B60196"/>
    <w:rsid w:val="00B60B29"/>
    <w:rsid w:val="00B61FA0"/>
    <w:rsid w:val="00B63474"/>
    <w:rsid w:val="00B64376"/>
    <w:rsid w:val="00B65951"/>
    <w:rsid w:val="00B671A8"/>
    <w:rsid w:val="00B70B9A"/>
    <w:rsid w:val="00B71E20"/>
    <w:rsid w:val="00B72DF8"/>
    <w:rsid w:val="00B732D0"/>
    <w:rsid w:val="00B73DD4"/>
    <w:rsid w:val="00B73FF3"/>
    <w:rsid w:val="00B74004"/>
    <w:rsid w:val="00B7402C"/>
    <w:rsid w:val="00B76A05"/>
    <w:rsid w:val="00B77EFE"/>
    <w:rsid w:val="00B80725"/>
    <w:rsid w:val="00B808F1"/>
    <w:rsid w:val="00B82E17"/>
    <w:rsid w:val="00B838B0"/>
    <w:rsid w:val="00B842C8"/>
    <w:rsid w:val="00B844FC"/>
    <w:rsid w:val="00B84863"/>
    <w:rsid w:val="00B8497E"/>
    <w:rsid w:val="00B84A63"/>
    <w:rsid w:val="00B84B85"/>
    <w:rsid w:val="00B85342"/>
    <w:rsid w:val="00B85CCA"/>
    <w:rsid w:val="00B863CB"/>
    <w:rsid w:val="00B86C02"/>
    <w:rsid w:val="00B86CE9"/>
    <w:rsid w:val="00B87736"/>
    <w:rsid w:val="00B87C89"/>
    <w:rsid w:val="00B907C8"/>
    <w:rsid w:val="00B91836"/>
    <w:rsid w:val="00B91E62"/>
    <w:rsid w:val="00B9298A"/>
    <w:rsid w:val="00B92A36"/>
    <w:rsid w:val="00B94CD9"/>
    <w:rsid w:val="00B94DF4"/>
    <w:rsid w:val="00B96BF6"/>
    <w:rsid w:val="00B96D27"/>
    <w:rsid w:val="00B97047"/>
    <w:rsid w:val="00B9737E"/>
    <w:rsid w:val="00B9796F"/>
    <w:rsid w:val="00BA01EE"/>
    <w:rsid w:val="00BA0848"/>
    <w:rsid w:val="00BA0E72"/>
    <w:rsid w:val="00BA1144"/>
    <w:rsid w:val="00BA1AA1"/>
    <w:rsid w:val="00BA1D25"/>
    <w:rsid w:val="00BA2502"/>
    <w:rsid w:val="00BA30C7"/>
    <w:rsid w:val="00BA4907"/>
    <w:rsid w:val="00BA5117"/>
    <w:rsid w:val="00BA512B"/>
    <w:rsid w:val="00BA681D"/>
    <w:rsid w:val="00BA7180"/>
    <w:rsid w:val="00BA728C"/>
    <w:rsid w:val="00BA7576"/>
    <w:rsid w:val="00BB0624"/>
    <w:rsid w:val="00BB0CA8"/>
    <w:rsid w:val="00BB2C71"/>
    <w:rsid w:val="00BB5743"/>
    <w:rsid w:val="00BB5A7E"/>
    <w:rsid w:val="00BB71F9"/>
    <w:rsid w:val="00BB739F"/>
    <w:rsid w:val="00BB73D4"/>
    <w:rsid w:val="00BC03F5"/>
    <w:rsid w:val="00BC04B4"/>
    <w:rsid w:val="00BC0A3B"/>
    <w:rsid w:val="00BC0C35"/>
    <w:rsid w:val="00BC1D74"/>
    <w:rsid w:val="00BC2332"/>
    <w:rsid w:val="00BC2C31"/>
    <w:rsid w:val="00BC3359"/>
    <w:rsid w:val="00BC34F4"/>
    <w:rsid w:val="00BC35E5"/>
    <w:rsid w:val="00BC3D90"/>
    <w:rsid w:val="00BC50B1"/>
    <w:rsid w:val="00BC52EE"/>
    <w:rsid w:val="00BC57D4"/>
    <w:rsid w:val="00BD1191"/>
    <w:rsid w:val="00BD1881"/>
    <w:rsid w:val="00BD227B"/>
    <w:rsid w:val="00BD286B"/>
    <w:rsid w:val="00BD3DF5"/>
    <w:rsid w:val="00BD40A4"/>
    <w:rsid w:val="00BD4CDE"/>
    <w:rsid w:val="00BD51C1"/>
    <w:rsid w:val="00BD59B7"/>
    <w:rsid w:val="00BD5A90"/>
    <w:rsid w:val="00BD74AA"/>
    <w:rsid w:val="00BE0D0F"/>
    <w:rsid w:val="00BE1F0F"/>
    <w:rsid w:val="00BE23AF"/>
    <w:rsid w:val="00BE2730"/>
    <w:rsid w:val="00BE2E1B"/>
    <w:rsid w:val="00BE30E1"/>
    <w:rsid w:val="00BE422F"/>
    <w:rsid w:val="00BE45F9"/>
    <w:rsid w:val="00BE72F7"/>
    <w:rsid w:val="00BE76A9"/>
    <w:rsid w:val="00BE772A"/>
    <w:rsid w:val="00BE7C8D"/>
    <w:rsid w:val="00BF14A2"/>
    <w:rsid w:val="00BF26D7"/>
    <w:rsid w:val="00BF31D6"/>
    <w:rsid w:val="00BF3DDB"/>
    <w:rsid w:val="00BF7E58"/>
    <w:rsid w:val="00C00026"/>
    <w:rsid w:val="00C000EB"/>
    <w:rsid w:val="00C004F0"/>
    <w:rsid w:val="00C00B28"/>
    <w:rsid w:val="00C0187C"/>
    <w:rsid w:val="00C01B28"/>
    <w:rsid w:val="00C01C01"/>
    <w:rsid w:val="00C02216"/>
    <w:rsid w:val="00C02569"/>
    <w:rsid w:val="00C02DF9"/>
    <w:rsid w:val="00C048ED"/>
    <w:rsid w:val="00C05083"/>
    <w:rsid w:val="00C0523F"/>
    <w:rsid w:val="00C0604D"/>
    <w:rsid w:val="00C0613B"/>
    <w:rsid w:val="00C07D2B"/>
    <w:rsid w:val="00C119A4"/>
    <w:rsid w:val="00C14219"/>
    <w:rsid w:val="00C15A4C"/>
    <w:rsid w:val="00C16A11"/>
    <w:rsid w:val="00C20CAD"/>
    <w:rsid w:val="00C21FDB"/>
    <w:rsid w:val="00C2305F"/>
    <w:rsid w:val="00C23270"/>
    <w:rsid w:val="00C23924"/>
    <w:rsid w:val="00C26F29"/>
    <w:rsid w:val="00C27688"/>
    <w:rsid w:val="00C27CBF"/>
    <w:rsid w:val="00C27E50"/>
    <w:rsid w:val="00C30533"/>
    <w:rsid w:val="00C31F03"/>
    <w:rsid w:val="00C3298E"/>
    <w:rsid w:val="00C32A68"/>
    <w:rsid w:val="00C32E65"/>
    <w:rsid w:val="00C33A1E"/>
    <w:rsid w:val="00C3421A"/>
    <w:rsid w:val="00C34F34"/>
    <w:rsid w:val="00C35C5C"/>
    <w:rsid w:val="00C35ED6"/>
    <w:rsid w:val="00C3663B"/>
    <w:rsid w:val="00C37303"/>
    <w:rsid w:val="00C413B7"/>
    <w:rsid w:val="00C416FD"/>
    <w:rsid w:val="00C4363A"/>
    <w:rsid w:val="00C43C2C"/>
    <w:rsid w:val="00C43F80"/>
    <w:rsid w:val="00C44B58"/>
    <w:rsid w:val="00C452F6"/>
    <w:rsid w:val="00C4552A"/>
    <w:rsid w:val="00C45BF8"/>
    <w:rsid w:val="00C45D13"/>
    <w:rsid w:val="00C45FCC"/>
    <w:rsid w:val="00C468C5"/>
    <w:rsid w:val="00C47987"/>
    <w:rsid w:val="00C479A0"/>
    <w:rsid w:val="00C47CD3"/>
    <w:rsid w:val="00C47FC6"/>
    <w:rsid w:val="00C50381"/>
    <w:rsid w:val="00C53E38"/>
    <w:rsid w:val="00C54621"/>
    <w:rsid w:val="00C55008"/>
    <w:rsid w:val="00C557C6"/>
    <w:rsid w:val="00C55898"/>
    <w:rsid w:val="00C56332"/>
    <w:rsid w:val="00C56E21"/>
    <w:rsid w:val="00C636D2"/>
    <w:rsid w:val="00C65137"/>
    <w:rsid w:val="00C71215"/>
    <w:rsid w:val="00C71827"/>
    <w:rsid w:val="00C71FA9"/>
    <w:rsid w:val="00C72515"/>
    <w:rsid w:val="00C72577"/>
    <w:rsid w:val="00C74335"/>
    <w:rsid w:val="00C7529E"/>
    <w:rsid w:val="00C75850"/>
    <w:rsid w:val="00C7682F"/>
    <w:rsid w:val="00C77294"/>
    <w:rsid w:val="00C775D0"/>
    <w:rsid w:val="00C80396"/>
    <w:rsid w:val="00C80A42"/>
    <w:rsid w:val="00C80EF0"/>
    <w:rsid w:val="00C81571"/>
    <w:rsid w:val="00C815F8"/>
    <w:rsid w:val="00C816BF"/>
    <w:rsid w:val="00C821EB"/>
    <w:rsid w:val="00C82C34"/>
    <w:rsid w:val="00C82C43"/>
    <w:rsid w:val="00C82CB3"/>
    <w:rsid w:val="00C83354"/>
    <w:rsid w:val="00C83A8E"/>
    <w:rsid w:val="00C83EB8"/>
    <w:rsid w:val="00C8408E"/>
    <w:rsid w:val="00C8480A"/>
    <w:rsid w:val="00C850EF"/>
    <w:rsid w:val="00C86355"/>
    <w:rsid w:val="00C877E6"/>
    <w:rsid w:val="00C87C6E"/>
    <w:rsid w:val="00C87E28"/>
    <w:rsid w:val="00C87F85"/>
    <w:rsid w:val="00C9070D"/>
    <w:rsid w:val="00C90CE4"/>
    <w:rsid w:val="00C9119C"/>
    <w:rsid w:val="00C912C5"/>
    <w:rsid w:val="00C92445"/>
    <w:rsid w:val="00C939CD"/>
    <w:rsid w:val="00C939F6"/>
    <w:rsid w:val="00C946F3"/>
    <w:rsid w:val="00C94C8B"/>
    <w:rsid w:val="00C951D9"/>
    <w:rsid w:val="00C95C9C"/>
    <w:rsid w:val="00C9734D"/>
    <w:rsid w:val="00C97964"/>
    <w:rsid w:val="00C9796E"/>
    <w:rsid w:val="00CA0D49"/>
    <w:rsid w:val="00CA1515"/>
    <w:rsid w:val="00CA24AC"/>
    <w:rsid w:val="00CA3CB9"/>
    <w:rsid w:val="00CA42E8"/>
    <w:rsid w:val="00CA477D"/>
    <w:rsid w:val="00CA5033"/>
    <w:rsid w:val="00CA557A"/>
    <w:rsid w:val="00CA5BE6"/>
    <w:rsid w:val="00CA5D4D"/>
    <w:rsid w:val="00CA62C7"/>
    <w:rsid w:val="00CA6592"/>
    <w:rsid w:val="00CA6E74"/>
    <w:rsid w:val="00CA7269"/>
    <w:rsid w:val="00CA763A"/>
    <w:rsid w:val="00CA7D58"/>
    <w:rsid w:val="00CA7D7E"/>
    <w:rsid w:val="00CB0151"/>
    <w:rsid w:val="00CB2029"/>
    <w:rsid w:val="00CB2280"/>
    <w:rsid w:val="00CB24F6"/>
    <w:rsid w:val="00CB25D9"/>
    <w:rsid w:val="00CB305C"/>
    <w:rsid w:val="00CB36AD"/>
    <w:rsid w:val="00CB3AC9"/>
    <w:rsid w:val="00CB576B"/>
    <w:rsid w:val="00CB600E"/>
    <w:rsid w:val="00CB6ADF"/>
    <w:rsid w:val="00CB71C2"/>
    <w:rsid w:val="00CB77FB"/>
    <w:rsid w:val="00CB7F3C"/>
    <w:rsid w:val="00CB7FC0"/>
    <w:rsid w:val="00CC0594"/>
    <w:rsid w:val="00CC2A38"/>
    <w:rsid w:val="00CC302A"/>
    <w:rsid w:val="00CC3E66"/>
    <w:rsid w:val="00CC4343"/>
    <w:rsid w:val="00CC6FD4"/>
    <w:rsid w:val="00CC7DAE"/>
    <w:rsid w:val="00CD01CC"/>
    <w:rsid w:val="00CD0251"/>
    <w:rsid w:val="00CD0672"/>
    <w:rsid w:val="00CD1360"/>
    <w:rsid w:val="00CD2DB1"/>
    <w:rsid w:val="00CD3190"/>
    <w:rsid w:val="00CD3B57"/>
    <w:rsid w:val="00CD3BB4"/>
    <w:rsid w:val="00CD3DAA"/>
    <w:rsid w:val="00CD424F"/>
    <w:rsid w:val="00CD6BE5"/>
    <w:rsid w:val="00CE27D2"/>
    <w:rsid w:val="00CE2887"/>
    <w:rsid w:val="00CE3740"/>
    <w:rsid w:val="00CE3B84"/>
    <w:rsid w:val="00CE3F32"/>
    <w:rsid w:val="00CE400A"/>
    <w:rsid w:val="00CE44CD"/>
    <w:rsid w:val="00CE493F"/>
    <w:rsid w:val="00CE4AFF"/>
    <w:rsid w:val="00CE4C35"/>
    <w:rsid w:val="00CE5A54"/>
    <w:rsid w:val="00CE5D59"/>
    <w:rsid w:val="00CE6BA1"/>
    <w:rsid w:val="00CE6C65"/>
    <w:rsid w:val="00CE7409"/>
    <w:rsid w:val="00CF044D"/>
    <w:rsid w:val="00CF150F"/>
    <w:rsid w:val="00CF173D"/>
    <w:rsid w:val="00CF29A5"/>
    <w:rsid w:val="00CF3188"/>
    <w:rsid w:val="00CF558C"/>
    <w:rsid w:val="00CF55B1"/>
    <w:rsid w:val="00CF5B82"/>
    <w:rsid w:val="00CF6E41"/>
    <w:rsid w:val="00D0094F"/>
    <w:rsid w:val="00D0097B"/>
    <w:rsid w:val="00D026AB"/>
    <w:rsid w:val="00D02F2E"/>
    <w:rsid w:val="00D03764"/>
    <w:rsid w:val="00D03EE5"/>
    <w:rsid w:val="00D04556"/>
    <w:rsid w:val="00D05C63"/>
    <w:rsid w:val="00D07138"/>
    <w:rsid w:val="00D07588"/>
    <w:rsid w:val="00D07A30"/>
    <w:rsid w:val="00D11053"/>
    <w:rsid w:val="00D11D65"/>
    <w:rsid w:val="00D12F19"/>
    <w:rsid w:val="00D1306A"/>
    <w:rsid w:val="00D1330A"/>
    <w:rsid w:val="00D14347"/>
    <w:rsid w:val="00D147C1"/>
    <w:rsid w:val="00D1629A"/>
    <w:rsid w:val="00D16579"/>
    <w:rsid w:val="00D17623"/>
    <w:rsid w:val="00D1799B"/>
    <w:rsid w:val="00D17A7B"/>
    <w:rsid w:val="00D2022B"/>
    <w:rsid w:val="00D213C5"/>
    <w:rsid w:val="00D22033"/>
    <w:rsid w:val="00D23076"/>
    <w:rsid w:val="00D2394C"/>
    <w:rsid w:val="00D23FCE"/>
    <w:rsid w:val="00D24B15"/>
    <w:rsid w:val="00D254F6"/>
    <w:rsid w:val="00D255B4"/>
    <w:rsid w:val="00D25FEF"/>
    <w:rsid w:val="00D26819"/>
    <w:rsid w:val="00D26BC0"/>
    <w:rsid w:val="00D26C98"/>
    <w:rsid w:val="00D26D92"/>
    <w:rsid w:val="00D274D6"/>
    <w:rsid w:val="00D27DED"/>
    <w:rsid w:val="00D300DA"/>
    <w:rsid w:val="00D30A1C"/>
    <w:rsid w:val="00D31CF1"/>
    <w:rsid w:val="00D32C6B"/>
    <w:rsid w:val="00D3331F"/>
    <w:rsid w:val="00D33A81"/>
    <w:rsid w:val="00D3486D"/>
    <w:rsid w:val="00D34CBB"/>
    <w:rsid w:val="00D35521"/>
    <w:rsid w:val="00D35BCA"/>
    <w:rsid w:val="00D35FDF"/>
    <w:rsid w:val="00D360D4"/>
    <w:rsid w:val="00D36C37"/>
    <w:rsid w:val="00D37803"/>
    <w:rsid w:val="00D402CB"/>
    <w:rsid w:val="00D40C21"/>
    <w:rsid w:val="00D41AD2"/>
    <w:rsid w:val="00D41B5D"/>
    <w:rsid w:val="00D4216D"/>
    <w:rsid w:val="00D4403C"/>
    <w:rsid w:val="00D44B14"/>
    <w:rsid w:val="00D44BA0"/>
    <w:rsid w:val="00D44FFD"/>
    <w:rsid w:val="00D450E6"/>
    <w:rsid w:val="00D45718"/>
    <w:rsid w:val="00D45CBC"/>
    <w:rsid w:val="00D45F1F"/>
    <w:rsid w:val="00D46667"/>
    <w:rsid w:val="00D46F53"/>
    <w:rsid w:val="00D47198"/>
    <w:rsid w:val="00D47F00"/>
    <w:rsid w:val="00D50808"/>
    <w:rsid w:val="00D50DF0"/>
    <w:rsid w:val="00D50DF1"/>
    <w:rsid w:val="00D51293"/>
    <w:rsid w:val="00D51475"/>
    <w:rsid w:val="00D51944"/>
    <w:rsid w:val="00D51A68"/>
    <w:rsid w:val="00D53F68"/>
    <w:rsid w:val="00D53F77"/>
    <w:rsid w:val="00D542DD"/>
    <w:rsid w:val="00D54491"/>
    <w:rsid w:val="00D54988"/>
    <w:rsid w:val="00D54ABB"/>
    <w:rsid w:val="00D55209"/>
    <w:rsid w:val="00D55CB1"/>
    <w:rsid w:val="00D55CBF"/>
    <w:rsid w:val="00D560C1"/>
    <w:rsid w:val="00D563E6"/>
    <w:rsid w:val="00D57ACA"/>
    <w:rsid w:val="00D57C3A"/>
    <w:rsid w:val="00D60214"/>
    <w:rsid w:val="00D6074D"/>
    <w:rsid w:val="00D608C5"/>
    <w:rsid w:val="00D6115E"/>
    <w:rsid w:val="00D614A9"/>
    <w:rsid w:val="00D615BE"/>
    <w:rsid w:val="00D61735"/>
    <w:rsid w:val="00D61EBF"/>
    <w:rsid w:val="00D6297C"/>
    <w:rsid w:val="00D62D78"/>
    <w:rsid w:val="00D636BA"/>
    <w:rsid w:val="00D656E6"/>
    <w:rsid w:val="00D65AFF"/>
    <w:rsid w:val="00D66530"/>
    <w:rsid w:val="00D67D54"/>
    <w:rsid w:val="00D70B37"/>
    <w:rsid w:val="00D70D5F"/>
    <w:rsid w:val="00D73F2B"/>
    <w:rsid w:val="00D741AA"/>
    <w:rsid w:val="00D754BC"/>
    <w:rsid w:val="00D7630C"/>
    <w:rsid w:val="00D77CD7"/>
    <w:rsid w:val="00D80AF1"/>
    <w:rsid w:val="00D82487"/>
    <w:rsid w:val="00D82C87"/>
    <w:rsid w:val="00D83790"/>
    <w:rsid w:val="00D83F88"/>
    <w:rsid w:val="00D84785"/>
    <w:rsid w:val="00D8540F"/>
    <w:rsid w:val="00D85FBD"/>
    <w:rsid w:val="00D91555"/>
    <w:rsid w:val="00D9214B"/>
    <w:rsid w:val="00D92915"/>
    <w:rsid w:val="00D92C98"/>
    <w:rsid w:val="00D93710"/>
    <w:rsid w:val="00D93B95"/>
    <w:rsid w:val="00D93D29"/>
    <w:rsid w:val="00D949FC"/>
    <w:rsid w:val="00D94CBB"/>
    <w:rsid w:val="00D95546"/>
    <w:rsid w:val="00D95878"/>
    <w:rsid w:val="00D95935"/>
    <w:rsid w:val="00D96ED2"/>
    <w:rsid w:val="00D97036"/>
    <w:rsid w:val="00D972C2"/>
    <w:rsid w:val="00D9781B"/>
    <w:rsid w:val="00D97DC3"/>
    <w:rsid w:val="00DA0AE5"/>
    <w:rsid w:val="00DA13E0"/>
    <w:rsid w:val="00DA1D6B"/>
    <w:rsid w:val="00DA1E52"/>
    <w:rsid w:val="00DA1EDE"/>
    <w:rsid w:val="00DA29D2"/>
    <w:rsid w:val="00DA32EE"/>
    <w:rsid w:val="00DA389B"/>
    <w:rsid w:val="00DA38B2"/>
    <w:rsid w:val="00DA3DA5"/>
    <w:rsid w:val="00DA3F38"/>
    <w:rsid w:val="00DA4750"/>
    <w:rsid w:val="00DA4824"/>
    <w:rsid w:val="00DA559D"/>
    <w:rsid w:val="00DA577C"/>
    <w:rsid w:val="00DA5C3B"/>
    <w:rsid w:val="00DA5C69"/>
    <w:rsid w:val="00DB0B9C"/>
    <w:rsid w:val="00DB271B"/>
    <w:rsid w:val="00DB2A35"/>
    <w:rsid w:val="00DB2AC3"/>
    <w:rsid w:val="00DB2C02"/>
    <w:rsid w:val="00DB43B3"/>
    <w:rsid w:val="00DB4D21"/>
    <w:rsid w:val="00DB4E92"/>
    <w:rsid w:val="00DB55E4"/>
    <w:rsid w:val="00DB6F87"/>
    <w:rsid w:val="00DC2729"/>
    <w:rsid w:val="00DC2760"/>
    <w:rsid w:val="00DC3531"/>
    <w:rsid w:val="00DC4044"/>
    <w:rsid w:val="00DC4760"/>
    <w:rsid w:val="00DC548A"/>
    <w:rsid w:val="00DC56C2"/>
    <w:rsid w:val="00DC599A"/>
    <w:rsid w:val="00DC60C2"/>
    <w:rsid w:val="00DC7BD8"/>
    <w:rsid w:val="00DC7F37"/>
    <w:rsid w:val="00DD0843"/>
    <w:rsid w:val="00DD1DE7"/>
    <w:rsid w:val="00DD56A5"/>
    <w:rsid w:val="00DD686F"/>
    <w:rsid w:val="00DD6B55"/>
    <w:rsid w:val="00DD6C11"/>
    <w:rsid w:val="00DD6D5F"/>
    <w:rsid w:val="00DD72BF"/>
    <w:rsid w:val="00DE03F6"/>
    <w:rsid w:val="00DE2844"/>
    <w:rsid w:val="00DE44FC"/>
    <w:rsid w:val="00DE4940"/>
    <w:rsid w:val="00DE531C"/>
    <w:rsid w:val="00DE5A03"/>
    <w:rsid w:val="00DE6D4B"/>
    <w:rsid w:val="00DE6E31"/>
    <w:rsid w:val="00DE7285"/>
    <w:rsid w:val="00DE72D8"/>
    <w:rsid w:val="00DE73DC"/>
    <w:rsid w:val="00DF09B3"/>
    <w:rsid w:val="00DF100D"/>
    <w:rsid w:val="00DF1385"/>
    <w:rsid w:val="00DF15AC"/>
    <w:rsid w:val="00DF18AB"/>
    <w:rsid w:val="00DF23B1"/>
    <w:rsid w:val="00DF2531"/>
    <w:rsid w:val="00DF2704"/>
    <w:rsid w:val="00DF2EF7"/>
    <w:rsid w:val="00DF3885"/>
    <w:rsid w:val="00DF4561"/>
    <w:rsid w:val="00DF5494"/>
    <w:rsid w:val="00DF5D02"/>
    <w:rsid w:val="00DF5F18"/>
    <w:rsid w:val="00DF7075"/>
    <w:rsid w:val="00E004DE"/>
    <w:rsid w:val="00E00585"/>
    <w:rsid w:val="00E00CE4"/>
    <w:rsid w:val="00E0254D"/>
    <w:rsid w:val="00E02D65"/>
    <w:rsid w:val="00E0309A"/>
    <w:rsid w:val="00E04D0C"/>
    <w:rsid w:val="00E05054"/>
    <w:rsid w:val="00E06710"/>
    <w:rsid w:val="00E06988"/>
    <w:rsid w:val="00E07138"/>
    <w:rsid w:val="00E07E2C"/>
    <w:rsid w:val="00E106CF"/>
    <w:rsid w:val="00E10889"/>
    <w:rsid w:val="00E10937"/>
    <w:rsid w:val="00E116AB"/>
    <w:rsid w:val="00E11788"/>
    <w:rsid w:val="00E119B9"/>
    <w:rsid w:val="00E13BAE"/>
    <w:rsid w:val="00E15DF2"/>
    <w:rsid w:val="00E1607E"/>
    <w:rsid w:val="00E170B6"/>
    <w:rsid w:val="00E1759D"/>
    <w:rsid w:val="00E17713"/>
    <w:rsid w:val="00E17891"/>
    <w:rsid w:val="00E17C2E"/>
    <w:rsid w:val="00E17CC0"/>
    <w:rsid w:val="00E202F8"/>
    <w:rsid w:val="00E20452"/>
    <w:rsid w:val="00E21BB2"/>
    <w:rsid w:val="00E21C8D"/>
    <w:rsid w:val="00E23DF7"/>
    <w:rsid w:val="00E24FB0"/>
    <w:rsid w:val="00E30290"/>
    <w:rsid w:val="00E302AB"/>
    <w:rsid w:val="00E32AC0"/>
    <w:rsid w:val="00E32D6A"/>
    <w:rsid w:val="00E33046"/>
    <w:rsid w:val="00E33D95"/>
    <w:rsid w:val="00E35270"/>
    <w:rsid w:val="00E366B2"/>
    <w:rsid w:val="00E37C93"/>
    <w:rsid w:val="00E400C3"/>
    <w:rsid w:val="00E40429"/>
    <w:rsid w:val="00E40613"/>
    <w:rsid w:val="00E409CB"/>
    <w:rsid w:val="00E41525"/>
    <w:rsid w:val="00E41BDB"/>
    <w:rsid w:val="00E436DE"/>
    <w:rsid w:val="00E439D2"/>
    <w:rsid w:val="00E43AB7"/>
    <w:rsid w:val="00E44E14"/>
    <w:rsid w:val="00E45438"/>
    <w:rsid w:val="00E45F02"/>
    <w:rsid w:val="00E46824"/>
    <w:rsid w:val="00E46CB6"/>
    <w:rsid w:val="00E46E0B"/>
    <w:rsid w:val="00E46FD2"/>
    <w:rsid w:val="00E47854"/>
    <w:rsid w:val="00E47F98"/>
    <w:rsid w:val="00E5037B"/>
    <w:rsid w:val="00E5065D"/>
    <w:rsid w:val="00E509A2"/>
    <w:rsid w:val="00E511C7"/>
    <w:rsid w:val="00E513BA"/>
    <w:rsid w:val="00E517C6"/>
    <w:rsid w:val="00E51896"/>
    <w:rsid w:val="00E51CC9"/>
    <w:rsid w:val="00E52F36"/>
    <w:rsid w:val="00E532A0"/>
    <w:rsid w:val="00E5348C"/>
    <w:rsid w:val="00E5527B"/>
    <w:rsid w:val="00E5602B"/>
    <w:rsid w:val="00E56EC9"/>
    <w:rsid w:val="00E570BA"/>
    <w:rsid w:val="00E57869"/>
    <w:rsid w:val="00E57C1E"/>
    <w:rsid w:val="00E57CDB"/>
    <w:rsid w:val="00E6006F"/>
    <w:rsid w:val="00E6055D"/>
    <w:rsid w:val="00E619EC"/>
    <w:rsid w:val="00E61B14"/>
    <w:rsid w:val="00E62E45"/>
    <w:rsid w:val="00E638F3"/>
    <w:rsid w:val="00E6457A"/>
    <w:rsid w:val="00E64BA9"/>
    <w:rsid w:val="00E64F3D"/>
    <w:rsid w:val="00E64F93"/>
    <w:rsid w:val="00E66067"/>
    <w:rsid w:val="00E66F48"/>
    <w:rsid w:val="00E66FD0"/>
    <w:rsid w:val="00E67C68"/>
    <w:rsid w:val="00E700AE"/>
    <w:rsid w:val="00E72173"/>
    <w:rsid w:val="00E72994"/>
    <w:rsid w:val="00E72EE7"/>
    <w:rsid w:val="00E72FC9"/>
    <w:rsid w:val="00E731B9"/>
    <w:rsid w:val="00E736F1"/>
    <w:rsid w:val="00E741DD"/>
    <w:rsid w:val="00E76CC3"/>
    <w:rsid w:val="00E7727B"/>
    <w:rsid w:val="00E77AF4"/>
    <w:rsid w:val="00E80422"/>
    <w:rsid w:val="00E80E75"/>
    <w:rsid w:val="00E81CA4"/>
    <w:rsid w:val="00E82613"/>
    <w:rsid w:val="00E8274A"/>
    <w:rsid w:val="00E83EEC"/>
    <w:rsid w:val="00E840E6"/>
    <w:rsid w:val="00E848DF"/>
    <w:rsid w:val="00E84AA5"/>
    <w:rsid w:val="00E874E6"/>
    <w:rsid w:val="00E878D2"/>
    <w:rsid w:val="00E907A6"/>
    <w:rsid w:val="00E91472"/>
    <w:rsid w:val="00E91A66"/>
    <w:rsid w:val="00E91E06"/>
    <w:rsid w:val="00E921D2"/>
    <w:rsid w:val="00E92D71"/>
    <w:rsid w:val="00E93250"/>
    <w:rsid w:val="00E941D7"/>
    <w:rsid w:val="00E9615B"/>
    <w:rsid w:val="00E96B91"/>
    <w:rsid w:val="00E975EE"/>
    <w:rsid w:val="00E97676"/>
    <w:rsid w:val="00E9772C"/>
    <w:rsid w:val="00EA20AA"/>
    <w:rsid w:val="00EA2B11"/>
    <w:rsid w:val="00EA2C7B"/>
    <w:rsid w:val="00EA2E2B"/>
    <w:rsid w:val="00EA4340"/>
    <w:rsid w:val="00EA4F73"/>
    <w:rsid w:val="00EA5FAC"/>
    <w:rsid w:val="00EA713D"/>
    <w:rsid w:val="00EA737F"/>
    <w:rsid w:val="00EA7C7F"/>
    <w:rsid w:val="00EA7CD1"/>
    <w:rsid w:val="00EB0FEA"/>
    <w:rsid w:val="00EB1131"/>
    <w:rsid w:val="00EB1968"/>
    <w:rsid w:val="00EB2789"/>
    <w:rsid w:val="00EB30AD"/>
    <w:rsid w:val="00EB35E7"/>
    <w:rsid w:val="00EB43B0"/>
    <w:rsid w:val="00EB505B"/>
    <w:rsid w:val="00EB6FAC"/>
    <w:rsid w:val="00EB7037"/>
    <w:rsid w:val="00EB76F9"/>
    <w:rsid w:val="00EB7895"/>
    <w:rsid w:val="00EB7E47"/>
    <w:rsid w:val="00EC073F"/>
    <w:rsid w:val="00EC1381"/>
    <w:rsid w:val="00EC1DBF"/>
    <w:rsid w:val="00EC2C85"/>
    <w:rsid w:val="00EC2FF8"/>
    <w:rsid w:val="00EC35A9"/>
    <w:rsid w:val="00EC5C19"/>
    <w:rsid w:val="00EC70A2"/>
    <w:rsid w:val="00ED1117"/>
    <w:rsid w:val="00ED196A"/>
    <w:rsid w:val="00ED1AE2"/>
    <w:rsid w:val="00ED2487"/>
    <w:rsid w:val="00ED4377"/>
    <w:rsid w:val="00ED4905"/>
    <w:rsid w:val="00ED5913"/>
    <w:rsid w:val="00ED5B10"/>
    <w:rsid w:val="00ED67AE"/>
    <w:rsid w:val="00EE00BE"/>
    <w:rsid w:val="00EE04CF"/>
    <w:rsid w:val="00EE08A8"/>
    <w:rsid w:val="00EE18BA"/>
    <w:rsid w:val="00EE1AAA"/>
    <w:rsid w:val="00EE21CD"/>
    <w:rsid w:val="00EE24C9"/>
    <w:rsid w:val="00EE3271"/>
    <w:rsid w:val="00EE3B0D"/>
    <w:rsid w:val="00EE44E4"/>
    <w:rsid w:val="00EE4E3E"/>
    <w:rsid w:val="00EE5694"/>
    <w:rsid w:val="00EE62D4"/>
    <w:rsid w:val="00EE6D83"/>
    <w:rsid w:val="00EE704C"/>
    <w:rsid w:val="00EE7D39"/>
    <w:rsid w:val="00EF0D39"/>
    <w:rsid w:val="00EF127C"/>
    <w:rsid w:val="00EF1CF8"/>
    <w:rsid w:val="00EF2227"/>
    <w:rsid w:val="00EF374E"/>
    <w:rsid w:val="00EF4D8D"/>
    <w:rsid w:val="00EF4F55"/>
    <w:rsid w:val="00EF65E6"/>
    <w:rsid w:val="00EF6ABE"/>
    <w:rsid w:val="00F00A2A"/>
    <w:rsid w:val="00F020DA"/>
    <w:rsid w:val="00F03235"/>
    <w:rsid w:val="00F03960"/>
    <w:rsid w:val="00F03C26"/>
    <w:rsid w:val="00F04BFA"/>
    <w:rsid w:val="00F04EBA"/>
    <w:rsid w:val="00F05086"/>
    <w:rsid w:val="00F05152"/>
    <w:rsid w:val="00F05916"/>
    <w:rsid w:val="00F05946"/>
    <w:rsid w:val="00F05D8C"/>
    <w:rsid w:val="00F05FFD"/>
    <w:rsid w:val="00F06822"/>
    <w:rsid w:val="00F06AD0"/>
    <w:rsid w:val="00F07DF1"/>
    <w:rsid w:val="00F10339"/>
    <w:rsid w:val="00F10761"/>
    <w:rsid w:val="00F1241F"/>
    <w:rsid w:val="00F12E2B"/>
    <w:rsid w:val="00F12FBC"/>
    <w:rsid w:val="00F131CA"/>
    <w:rsid w:val="00F14077"/>
    <w:rsid w:val="00F14544"/>
    <w:rsid w:val="00F15B9F"/>
    <w:rsid w:val="00F16A16"/>
    <w:rsid w:val="00F1703D"/>
    <w:rsid w:val="00F17D85"/>
    <w:rsid w:val="00F17F0D"/>
    <w:rsid w:val="00F17F66"/>
    <w:rsid w:val="00F203F4"/>
    <w:rsid w:val="00F20B44"/>
    <w:rsid w:val="00F20CED"/>
    <w:rsid w:val="00F21C2D"/>
    <w:rsid w:val="00F21E2A"/>
    <w:rsid w:val="00F22FAF"/>
    <w:rsid w:val="00F230F3"/>
    <w:rsid w:val="00F234E3"/>
    <w:rsid w:val="00F23C56"/>
    <w:rsid w:val="00F26183"/>
    <w:rsid w:val="00F2623B"/>
    <w:rsid w:val="00F26558"/>
    <w:rsid w:val="00F26855"/>
    <w:rsid w:val="00F26B66"/>
    <w:rsid w:val="00F27331"/>
    <w:rsid w:val="00F3040C"/>
    <w:rsid w:val="00F3085C"/>
    <w:rsid w:val="00F3187E"/>
    <w:rsid w:val="00F3239F"/>
    <w:rsid w:val="00F3243E"/>
    <w:rsid w:val="00F34E51"/>
    <w:rsid w:val="00F3597A"/>
    <w:rsid w:val="00F366E5"/>
    <w:rsid w:val="00F36CDD"/>
    <w:rsid w:val="00F37058"/>
    <w:rsid w:val="00F400CE"/>
    <w:rsid w:val="00F40913"/>
    <w:rsid w:val="00F42FBE"/>
    <w:rsid w:val="00F45062"/>
    <w:rsid w:val="00F4667E"/>
    <w:rsid w:val="00F46714"/>
    <w:rsid w:val="00F46973"/>
    <w:rsid w:val="00F47EDF"/>
    <w:rsid w:val="00F500EE"/>
    <w:rsid w:val="00F50512"/>
    <w:rsid w:val="00F50CAD"/>
    <w:rsid w:val="00F50D0A"/>
    <w:rsid w:val="00F50D72"/>
    <w:rsid w:val="00F5179F"/>
    <w:rsid w:val="00F51B4A"/>
    <w:rsid w:val="00F51C68"/>
    <w:rsid w:val="00F51EC7"/>
    <w:rsid w:val="00F526A5"/>
    <w:rsid w:val="00F5408C"/>
    <w:rsid w:val="00F54F25"/>
    <w:rsid w:val="00F5535F"/>
    <w:rsid w:val="00F553ED"/>
    <w:rsid w:val="00F55770"/>
    <w:rsid w:val="00F5610B"/>
    <w:rsid w:val="00F5732E"/>
    <w:rsid w:val="00F5743D"/>
    <w:rsid w:val="00F57FA4"/>
    <w:rsid w:val="00F61509"/>
    <w:rsid w:val="00F6195B"/>
    <w:rsid w:val="00F6234A"/>
    <w:rsid w:val="00F62F90"/>
    <w:rsid w:val="00F63D13"/>
    <w:rsid w:val="00F648C2"/>
    <w:rsid w:val="00F64B5E"/>
    <w:rsid w:val="00F65D4A"/>
    <w:rsid w:val="00F66B27"/>
    <w:rsid w:val="00F706D4"/>
    <w:rsid w:val="00F7070F"/>
    <w:rsid w:val="00F711E6"/>
    <w:rsid w:val="00F723C5"/>
    <w:rsid w:val="00F726E7"/>
    <w:rsid w:val="00F73A6E"/>
    <w:rsid w:val="00F74074"/>
    <w:rsid w:val="00F758E4"/>
    <w:rsid w:val="00F7608C"/>
    <w:rsid w:val="00F7661D"/>
    <w:rsid w:val="00F7663F"/>
    <w:rsid w:val="00F76CCD"/>
    <w:rsid w:val="00F77283"/>
    <w:rsid w:val="00F773CA"/>
    <w:rsid w:val="00F775B4"/>
    <w:rsid w:val="00F80D41"/>
    <w:rsid w:val="00F81CA7"/>
    <w:rsid w:val="00F81CC1"/>
    <w:rsid w:val="00F8356B"/>
    <w:rsid w:val="00F83995"/>
    <w:rsid w:val="00F83B61"/>
    <w:rsid w:val="00F84511"/>
    <w:rsid w:val="00F84A49"/>
    <w:rsid w:val="00F851E4"/>
    <w:rsid w:val="00F85808"/>
    <w:rsid w:val="00F85978"/>
    <w:rsid w:val="00F85D21"/>
    <w:rsid w:val="00F85F25"/>
    <w:rsid w:val="00F8666C"/>
    <w:rsid w:val="00F867A4"/>
    <w:rsid w:val="00F86CCF"/>
    <w:rsid w:val="00F86E29"/>
    <w:rsid w:val="00F8773F"/>
    <w:rsid w:val="00F8795D"/>
    <w:rsid w:val="00F901AF"/>
    <w:rsid w:val="00F90290"/>
    <w:rsid w:val="00F90F51"/>
    <w:rsid w:val="00F91843"/>
    <w:rsid w:val="00F92188"/>
    <w:rsid w:val="00F92A6F"/>
    <w:rsid w:val="00F9431C"/>
    <w:rsid w:val="00F946C2"/>
    <w:rsid w:val="00F95345"/>
    <w:rsid w:val="00F95521"/>
    <w:rsid w:val="00F9579F"/>
    <w:rsid w:val="00F957A6"/>
    <w:rsid w:val="00F95C1B"/>
    <w:rsid w:val="00F96772"/>
    <w:rsid w:val="00F976B4"/>
    <w:rsid w:val="00F97726"/>
    <w:rsid w:val="00F977A0"/>
    <w:rsid w:val="00F979AC"/>
    <w:rsid w:val="00F97B55"/>
    <w:rsid w:val="00FA0F68"/>
    <w:rsid w:val="00FA15AA"/>
    <w:rsid w:val="00FA19D0"/>
    <w:rsid w:val="00FA1B00"/>
    <w:rsid w:val="00FA1BA4"/>
    <w:rsid w:val="00FA35AF"/>
    <w:rsid w:val="00FA48A3"/>
    <w:rsid w:val="00FA5225"/>
    <w:rsid w:val="00FA618F"/>
    <w:rsid w:val="00FA6D20"/>
    <w:rsid w:val="00FA728C"/>
    <w:rsid w:val="00FA74C9"/>
    <w:rsid w:val="00FA7E4D"/>
    <w:rsid w:val="00FB115C"/>
    <w:rsid w:val="00FB1629"/>
    <w:rsid w:val="00FB1828"/>
    <w:rsid w:val="00FB30DF"/>
    <w:rsid w:val="00FB34EC"/>
    <w:rsid w:val="00FB3623"/>
    <w:rsid w:val="00FB403B"/>
    <w:rsid w:val="00FB45F3"/>
    <w:rsid w:val="00FB5A2C"/>
    <w:rsid w:val="00FB7A11"/>
    <w:rsid w:val="00FC0383"/>
    <w:rsid w:val="00FC09BE"/>
    <w:rsid w:val="00FC0A33"/>
    <w:rsid w:val="00FC0E76"/>
    <w:rsid w:val="00FC1294"/>
    <w:rsid w:val="00FC1BC7"/>
    <w:rsid w:val="00FC1D81"/>
    <w:rsid w:val="00FC22F7"/>
    <w:rsid w:val="00FC26E4"/>
    <w:rsid w:val="00FC3B22"/>
    <w:rsid w:val="00FC3BDB"/>
    <w:rsid w:val="00FC4169"/>
    <w:rsid w:val="00FC499F"/>
    <w:rsid w:val="00FC5463"/>
    <w:rsid w:val="00FC5CDA"/>
    <w:rsid w:val="00FC5FEB"/>
    <w:rsid w:val="00FC611E"/>
    <w:rsid w:val="00FC667D"/>
    <w:rsid w:val="00FC688F"/>
    <w:rsid w:val="00FC73CF"/>
    <w:rsid w:val="00FC756D"/>
    <w:rsid w:val="00FC76FF"/>
    <w:rsid w:val="00FC7DCC"/>
    <w:rsid w:val="00FD057B"/>
    <w:rsid w:val="00FD0698"/>
    <w:rsid w:val="00FD0EA9"/>
    <w:rsid w:val="00FD1284"/>
    <w:rsid w:val="00FD150D"/>
    <w:rsid w:val="00FD2223"/>
    <w:rsid w:val="00FD294E"/>
    <w:rsid w:val="00FD2F20"/>
    <w:rsid w:val="00FD5368"/>
    <w:rsid w:val="00FD55A5"/>
    <w:rsid w:val="00FD68A2"/>
    <w:rsid w:val="00FD68C4"/>
    <w:rsid w:val="00FD6987"/>
    <w:rsid w:val="00FD70FE"/>
    <w:rsid w:val="00FD74E6"/>
    <w:rsid w:val="00FD755D"/>
    <w:rsid w:val="00FD7975"/>
    <w:rsid w:val="00FE000E"/>
    <w:rsid w:val="00FE01B2"/>
    <w:rsid w:val="00FE177B"/>
    <w:rsid w:val="00FE32EF"/>
    <w:rsid w:val="00FE3856"/>
    <w:rsid w:val="00FE540F"/>
    <w:rsid w:val="00FE5AC2"/>
    <w:rsid w:val="00FE64AB"/>
    <w:rsid w:val="00FE6D6C"/>
    <w:rsid w:val="00FF00EE"/>
    <w:rsid w:val="00FF32EB"/>
    <w:rsid w:val="00FF3632"/>
    <w:rsid w:val="00FF3DB9"/>
    <w:rsid w:val="00FF3DC1"/>
    <w:rsid w:val="00FF447D"/>
    <w:rsid w:val="00FF4DAE"/>
    <w:rsid w:val="00FF4E75"/>
    <w:rsid w:val="00FF6650"/>
    <w:rsid w:val="00FF66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4BBD40"/>
  <w15:chartTrackingRefBased/>
  <w15:docId w15:val="{0EF2660A-0C13-4FFE-9BEE-F412D6A2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Normal Indent" w:uiPriority="99"/>
    <w:lsdException w:name="footnote text" w:qFormat="1"/>
    <w:lsdException w:name="header" w:uiPriority="99"/>
    <w:lsdException w:name="footer" w:uiPriority="99"/>
    <w:lsdException w:name="caption" w:semiHidden="1" w:unhideWhenUsed="1" w:qFormat="1"/>
    <w:lsdException w:name="footnote reference" w:qFormat="1"/>
    <w:lsdException w:name="page number" w:uiPriority="99"/>
    <w:lsdException w:name="endnote text" w:uiPriority="99"/>
    <w:lsdException w:name="List" w:uiPriority="99"/>
    <w:lsdException w:name="List 2" w:uiPriority="99"/>
    <w:lsdException w:name="List 3" w:uiPriority="99"/>
    <w:lsdException w:name="List 4" w:uiPriority="99"/>
    <w:lsdException w:name="List Bullet 2" w:uiPriority="99"/>
    <w:lsdException w:name="Title" w:qFormat="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Salutation"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w:hAnsi="Arial"/>
      <w:b/>
      <w:bCs/>
      <w:lang w:val="x-none"/>
    </w:rPr>
  </w:style>
  <w:style w:type="paragraph" w:styleId="Ttulo2">
    <w:name w:val="heading 2"/>
    <w:basedOn w:val="Normal"/>
    <w:next w:val="Normal"/>
    <w:link w:val="Ttulo2Car"/>
    <w:qFormat/>
    <w:pPr>
      <w:keepNext/>
      <w:spacing w:line="360" w:lineRule="auto"/>
      <w:jc w:val="both"/>
      <w:outlineLvl w:val="1"/>
    </w:pPr>
    <w:rPr>
      <w:rFonts w:ascii="Arial" w:hAnsi="Arial"/>
      <w:b/>
      <w:bCs/>
      <w:sz w:val="22"/>
      <w:szCs w:val="20"/>
    </w:rPr>
  </w:style>
  <w:style w:type="paragraph" w:styleId="Ttulo3">
    <w:name w:val="heading 3"/>
    <w:basedOn w:val="Normal"/>
    <w:next w:val="Normal"/>
    <w:link w:val="Ttulo3Car"/>
    <w:uiPriority w:val="99"/>
    <w:qFormat/>
    <w:rsid w:val="00390707"/>
    <w:pPr>
      <w:keepNext/>
      <w:spacing w:before="240" w:after="60" w:line="360" w:lineRule="auto"/>
      <w:jc w:val="both"/>
      <w:outlineLvl w:val="2"/>
    </w:pPr>
    <w:rPr>
      <w:rFonts w:ascii="Arial" w:hAnsi="Arial"/>
      <w:b/>
      <w:sz w:val="26"/>
      <w:szCs w:val="20"/>
      <w:lang w:val="x-none"/>
    </w:rPr>
  </w:style>
  <w:style w:type="paragraph" w:styleId="Ttulo4">
    <w:name w:val="heading 4"/>
    <w:basedOn w:val="Normal"/>
    <w:next w:val="Normal"/>
    <w:link w:val="Ttulo4Car"/>
    <w:qFormat/>
    <w:pPr>
      <w:keepNext/>
      <w:jc w:val="center"/>
      <w:outlineLvl w:val="3"/>
    </w:pPr>
    <w:rPr>
      <w:rFonts w:ascii="Arial" w:hAnsi="Arial"/>
      <w:b/>
      <w:snapToGrid w:val="0"/>
      <w:szCs w:val="20"/>
      <w:lang w:val="es-ES_tradnl"/>
    </w:rPr>
  </w:style>
  <w:style w:type="paragraph" w:styleId="Ttulo5">
    <w:name w:val="heading 5"/>
    <w:basedOn w:val="Normal"/>
    <w:next w:val="Normal"/>
    <w:link w:val="Ttulo5Car"/>
    <w:uiPriority w:val="99"/>
    <w:qFormat/>
    <w:rsid w:val="00390707"/>
    <w:pPr>
      <w:keepNext/>
      <w:spacing w:line="360" w:lineRule="auto"/>
      <w:jc w:val="center"/>
      <w:outlineLvl w:val="4"/>
    </w:pPr>
    <w:rPr>
      <w:rFonts w:ascii="Arial" w:hAnsi="Arial"/>
      <w:b/>
      <w:sz w:val="20"/>
      <w:szCs w:val="20"/>
      <w:lang w:val="x-none"/>
    </w:rPr>
  </w:style>
  <w:style w:type="paragraph" w:styleId="Ttulo6">
    <w:name w:val="heading 6"/>
    <w:basedOn w:val="Normal"/>
    <w:next w:val="Normal"/>
    <w:link w:val="Ttulo6Car"/>
    <w:uiPriority w:val="99"/>
    <w:qFormat/>
    <w:rsid w:val="00390707"/>
    <w:pPr>
      <w:spacing w:before="240" w:after="60" w:line="360" w:lineRule="auto"/>
      <w:jc w:val="both"/>
      <w:outlineLvl w:val="5"/>
    </w:pPr>
    <w:rPr>
      <w:rFonts w:ascii="Calibri" w:hAnsi="Calibri"/>
      <w:b/>
      <w:sz w:val="20"/>
      <w:szCs w:val="20"/>
      <w:lang w:val="x-none"/>
    </w:rPr>
  </w:style>
  <w:style w:type="paragraph" w:styleId="Ttulo7">
    <w:name w:val="heading 7"/>
    <w:basedOn w:val="Normal"/>
    <w:next w:val="Normal"/>
    <w:link w:val="Ttulo7Car"/>
    <w:uiPriority w:val="99"/>
    <w:unhideWhenUsed/>
    <w:qFormat/>
    <w:rsid w:val="00374C16"/>
    <w:pPr>
      <w:spacing w:before="240" w:after="60"/>
      <w:outlineLvl w:val="6"/>
    </w:pPr>
    <w:rPr>
      <w:rFonts w:ascii="Calibri" w:hAnsi="Calibri"/>
    </w:rPr>
  </w:style>
  <w:style w:type="paragraph" w:styleId="Ttulo9">
    <w:name w:val="heading 9"/>
    <w:basedOn w:val="Normal"/>
    <w:next w:val="Normal"/>
    <w:link w:val="Ttulo9Car"/>
    <w:uiPriority w:val="99"/>
    <w:qFormat/>
    <w:rsid w:val="00390707"/>
    <w:pPr>
      <w:spacing w:before="240" w:after="60" w:line="360" w:lineRule="auto"/>
      <w:jc w:val="both"/>
      <w:outlineLvl w:val="8"/>
    </w:pPr>
    <w:rPr>
      <w:rFonts w:ascii="Arial" w:hAnsi="Arial"/>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pPr>
      <w:ind w:firstLine="3"/>
    </w:pPr>
    <w:rPr>
      <w:rFonts w:ascii="Arial" w:hAnsi="Arial"/>
      <w:snapToGrid w:val="0"/>
      <w:szCs w:val="20"/>
    </w:rPr>
  </w:style>
  <w:style w:type="paragraph" w:styleId="Ttulo">
    <w:name w:val="Title"/>
    <w:basedOn w:val="Normal"/>
    <w:link w:val="TtuloCar"/>
    <w:qFormat/>
    <w:pPr>
      <w:jc w:val="center"/>
    </w:pPr>
    <w:rPr>
      <w:rFonts w:ascii="Arial" w:hAnsi="Arial"/>
      <w:b/>
      <w:snapToGrid w:val="0"/>
      <w:szCs w:val="20"/>
    </w:rPr>
  </w:style>
  <w:style w:type="paragraph" w:styleId="Encabezado">
    <w:name w:val="header"/>
    <w:basedOn w:val="Normal"/>
    <w:link w:val="EncabezadoCar"/>
    <w:uiPriority w:val="99"/>
    <w:pPr>
      <w:tabs>
        <w:tab w:val="center" w:pos="4252"/>
        <w:tab w:val="right" w:pos="8504"/>
      </w:tabs>
    </w:pPr>
    <w:rPr>
      <w:rFonts w:ascii="Arial" w:hAnsi="Arial"/>
      <w:b/>
      <w:i/>
      <w:snapToGrid w:val="0"/>
      <w:sz w:val="28"/>
      <w:szCs w:val="20"/>
      <w:lang w:val="es-ES_tradnl" w:eastAsia="x-none"/>
    </w:rPr>
  </w:style>
  <w:style w:type="character" w:styleId="Nmerodepgina">
    <w:name w:val="page number"/>
    <w:basedOn w:val="Fuentedeprrafopredeter"/>
    <w:uiPriority w:val="99"/>
  </w:style>
  <w:style w:type="paragraph" w:styleId="Textoindependiente">
    <w:name w:val="Body Text"/>
    <w:aliases w:val="Texto independiente Car Car Car"/>
    <w:basedOn w:val="Normal"/>
    <w:link w:val="TextoindependienteCar"/>
    <w:uiPriority w:val="99"/>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link w:val="Sangra2detindependienteCar"/>
    <w:uiPriority w:val="99"/>
    <w:pPr>
      <w:ind w:left="2832" w:hanging="2832"/>
    </w:pPr>
    <w:rPr>
      <w:rFonts w:ascii="Arial" w:hAnsi="Arial"/>
      <w:b/>
      <w:bCs/>
      <w:lang w:val="x-none"/>
    </w:rPr>
  </w:style>
  <w:style w:type="paragraph" w:customStyle="1" w:styleId="BodyText24">
    <w:name w:val="Body Text 24"/>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uiPriority w:val="99"/>
    <w:rsid w:val="008F5103"/>
    <w:rPr>
      <w:rFonts w:ascii="Tahoma" w:hAnsi="Tahoma"/>
      <w:sz w:val="16"/>
      <w:szCs w:val="16"/>
    </w:rPr>
  </w:style>
  <w:style w:type="character" w:customStyle="1" w:styleId="TextodegloboCar">
    <w:name w:val="Texto de globo Car"/>
    <w:link w:val="Textodeglobo"/>
    <w:uiPriority w:val="99"/>
    <w:rsid w:val="008F5103"/>
    <w:rPr>
      <w:rFonts w:ascii="Tahoma" w:hAnsi="Tahoma" w:cs="Tahoma"/>
      <w:sz w:val="16"/>
      <w:szCs w:val="16"/>
      <w:lang w:val="es-ES" w:eastAsia="es-ES"/>
    </w:rPr>
  </w:style>
  <w:style w:type="paragraph" w:styleId="Lista">
    <w:name w:val="List"/>
    <w:basedOn w:val="Normal"/>
    <w:uiPriority w:val="99"/>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7238D2"/>
    <w:rPr>
      <w:sz w:val="20"/>
      <w:szCs w:val="20"/>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7238D2"/>
    <w:rPr>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7238D2"/>
    <w:rPr>
      <w:vertAlign w:val="superscript"/>
    </w:rPr>
  </w:style>
  <w:style w:type="character" w:customStyle="1" w:styleId="Ttulo7Car">
    <w:name w:val="Título 7 Car"/>
    <w:link w:val="Ttulo7"/>
    <w:uiPriority w:val="99"/>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uiPriority w:val="99"/>
    <w:rsid w:val="00A45867"/>
    <w:rPr>
      <w:rFonts w:ascii="Arial" w:hAnsi="Arial"/>
      <w:b/>
      <w:i/>
      <w:snapToGrid w:val="0"/>
      <w:sz w:val="28"/>
      <w:lang w:val="es-ES_tradnl"/>
    </w:rPr>
  </w:style>
  <w:style w:type="paragraph" w:styleId="Textoindependiente2">
    <w:name w:val="Body Text 2"/>
    <w:basedOn w:val="Normal"/>
    <w:link w:val="Textoindependiente2Car"/>
    <w:uiPriority w:val="99"/>
    <w:rsid w:val="00A45867"/>
    <w:pPr>
      <w:spacing w:after="120" w:line="480" w:lineRule="auto"/>
    </w:pPr>
    <w:rPr>
      <w:lang w:val="x-none" w:eastAsia="x-none"/>
    </w:rPr>
  </w:style>
  <w:style w:type="character" w:customStyle="1" w:styleId="Textoindependiente2Car">
    <w:name w:val="Texto independiente 2 Car"/>
    <w:link w:val="Textoindependiente2"/>
    <w:uiPriority w:val="99"/>
    <w:rsid w:val="00A45867"/>
    <w:rPr>
      <w:sz w:val="24"/>
      <w:szCs w:val="24"/>
    </w:rPr>
  </w:style>
  <w:style w:type="paragraph" w:styleId="Sinespaciado">
    <w:name w:val="No Spacing"/>
    <w:qFormat/>
    <w:rsid w:val="00A45867"/>
    <w:rPr>
      <w:rFonts w:ascii="Calibri" w:eastAsia="Calibri" w:hAnsi="Calibri"/>
      <w:sz w:val="22"/>
      <w:szCs w:val="22"/>
      <w:lang w:val="es-CO" w:eastAsia="en-US"/>
    </w:rPr>
  </w:style>
  <w:style w:type="character" w:customStyle="1" w:styleId="apple-converted-space">
    <w:name w:val="apple-converted-space"/>
    <w:rsid w:val="006220A5"/>
  </w:style>
  <w:style w:type="character" w:customStyle="1" w:styleId="Ttulo3Car">
    <w:name w:val="Título 3 Car"/>
    <w:link w:val="Ttulo3"/>
    <w:uiPriority w:val="99"/>
    <w:rsid w:val="00390707"/>
    <w:rPr>
      <w:rFonts w:ascii="Arial" w:hAnsi="Arial"/>
      <w:b/>
      <w:sz w:val="26"/>
      <w:lang w:val="x-none" w:eastAsia="es-ES"/>
    </w:rPr>
  </w:style>
  <w:style w:type="character" w:customStyle="1" w:styleId="Ttulo5Car">
    <w:name w:val="Título 5 Car"/>
    <w:link w:val="Ttulo5"/>
    <w:uiPriority w:val="99"/>
    <w:rsid w:val="00390707"/>
    <w:rPr>
      <w:rFonts w:ascii="Arial" w:hAnsi="Arial"/>
      <w:b/>
      <w:lang w:val="x-none" w:eastAsia="es-ES"/>
    </w:rPr>
  </w:style>
  <w:style w:type="character" w:customStyle="1" w:styleId="Ttulo6Car">
    <w:name w:val="Título 6 Car"/>
    <w:link w:val="Ttulo6"/>
    <w:uiPriority w:val="99"/>
    <w:rsid w:val="00390707"/>
    <w:rPr>
      <w:rFonts w:ascii="Calibri" w:hAnsi="Calibri"/>
      <w:b/>
      <w:lang w:val="x-none" w:eastAsia="es-ES"/>
    </w:rPr>
  </w:style>
  <w:style w:type="character" w:customStyle="1" w:styleId="Ttulo9Car">
    <w:name w:val="Título 9 Car"/>
    <w:link w:val="Ttulo9"/>
    <w:uiPriority w:val="99"/>
    <w:rsid w:val="00390707"/>
    <w:rPr>
      <w:rFonts w:ascii="Arial" w:hAnsi="Arial"/>
      <w:lang w:val="x-none" w:eastAsia="es-ES"/>
    </w:rPr>
  </w:style>
  <w:style w:type="numbering" w:customStyle="1" w:styleId="Sinlista1">
    <w:name w:val="Sin lista1"/>
    <w:next w:val="Sinlista"/>
    <w:uiPriority w:val="99"/>
    <w:semiHidden/>
    <w:unhideWhenUsed/>
    <w:rsid w:val="00390707"/>
  </w:style>
  <w:style w:type="character" w:customStyle="1" w:styleId="Ttulo1Car">
    <w:name w:val="Título 1 Car"/>
    <w:link w:val="Ttulo1"/>
    <w:uiPriority w:val="99"/>
    <w:locked/>
    <w:rsid w:val="00390707"/>
    <w:rPr>
      <w:rFonts w:ascii="Arial" w:hAnsi="Arial" w:cs="Arial"/>
      <w:b/>
      <w:bCs/>
      <w:sz w:val="24"/>
      <w:szCs w:val="24"/>
      <w:lang w:eastAsia="es-ES"/>
    </w:rPr>
  </w:style>
  <w:style w:type="paragraph" w:customStyle="1" w:styleId="Estilo">
    <w:name w:val="Estilo"/>
    <w:uiPriority w:val="99"/>
    <w:rsid w:val="00390707"/>
    <w:pPr>
      <w:widowControl w:val="0"/>
      <w:autoSpaceDE w:val="0"/>
      <w:autoSpaceDN w:val="0"/>
      <w:adjustRightInd w:val="0"/>
      <w:spacing w:line="360" w:lineRule="auto"/>
      <w:jc w:val="both"/>
    </w:pPr>
    <w:rPr>
      <w:rFonts w:ascii="Arial" w:hAnsi="Arial" w:cs="Arial"/>
      <w:sz w:val="24"/>
      <w:szCs w:val="24"/>
      <w:lang w:val="es-ES" w:eastAsia="es-ES"/>
    </w:rPr>
  </w:style>
  <w:style w:type="paragraph" w:styleId="Textodebloque">
    <w:name w:val="Block Text"/>
    <w:basedOn w:val="Normal"/>
    <w:uiPriority w:val="99"/>
    <w:rsid w:val="0039070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hAnsi="Century Gothic" w:cs="Century Gothic"/>
      <w:sz w:val="22"/>
      <w:szCs w:val="22"/>
    </w:rPr>
  </w:style>
  <w:style w:type="paragraph" w:styleId="Textoindependiente3">
    <w:name w:val="Body Text 3"/>
    <w:basedOn w:val="Normal"/>
    <w:link w:val="Textoindependiente3Car"/>
    <w:uiPriority w:val="99"/>
    <w:rsid w:val="00390707"/>
    <w:pPr>
      <w:spacing w:line="360" w:lineRule="auto"/>
      <w:jc w:val="both"/>
    </w:pPr>
    <w:rPr>
      <w:rFonts w:ascii="Arial" w:hAnsi="Arial"/>
      <w:sz w:val="20"/>
      <w:szCs w:val="20"/>
      <w:lang w:val="x-none"/>
    </w:rPr>
  </w:style>
  <w:style w:type="character" w:customStyle="1" w:styleId="Textoindependiente3Car">
    <w:name w:val="Texto independiente 3 Car"/>
    <w:link w:val="Textoindependiente3"/>
    <w:uiPriority w:val="99"/>
    <w:rsid w:val="00390707"/>
    <w:rPr>
      <w:rFonts w:ascii="Arial" w:hAnsi="Arial"/>
      <w:lang w:val="x-none" w:eastAsia="es-ES"/>
    </w:rPr>
  </w:style>
  <w:style w:type="character" w:customStyle="1" w:styleId="TextoindependienteCar">
    <w:name w:val="Texto independiente Car"/>
    <w:aliases w:val="Texto independiente Car Car Car Car2"/>
    <w:link w:val="Textoindependiente"/>
    <w:uiPriority w:val="99"/>
    <w:locked/>
    <w:rsid w:val="00390707"/>
    <w:rPr>
      <w:rFonts w:ascii="Arial" w:hAnsi="Arial"/>
      <w:sz w:val="22"/>
      <w:lang w:val="es-ES" w:eastAsia="es-ES"/>
    </w:rPr>
  </w:style>
  <w:style w:type="paragraph" w:customStyle="1" w:styleId="Textoindependiente22">
    <w:name w:val="Texto independiente 22"/>
    <w:basedOn w:val="Normal"/>
    <w:uiPriority w:val="99"/>
    <w:rsid w:val="00390707"/>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CUERPO">
    <w:name w:val="CUERPO"/>
    <w:uiPriority w:val="99"/>
    <w:rsid w:val="00390707"/>
    <w:pPr>
      <w:spacing w:before="144" w:after="144" w:line="360" w:lineRule="auto"/>
      <w:ind w:firstLine="360"/>
      <w:jc w:val="both"/>
    </w:pPr>
    <w:rPr>
      <w:rFonts w:ascii="Arial" w:hAnsi="Arial"/>
      <w:lang w:val="en-US" w:eastAsia="en-US"/>
    </w:rPr>
  </w:style>
  <w:style w:type="paragraph" w:customStyle="1" w:styleId="Textodebloque1">
    <w:name w:val="Texto de bloque1"/>
    <w:basedOn w:val="Normal"/>
    <w:uiPriority w:val="99"/>
    <w:rsid w:val="00390707"/>
    <w:pPr>
      <w:overflowPunct w:val="0"/>
      <w:autoSpaceDE w:val="0"/>
      <w:autoSpaceDN w:val="0"/>
      <w:adjustRightInd w:val="0"/>
      <w:spacing w:line="360" w:lineRule="auto"/>
      <w:ind w:left="851" w:right="851" w:firstLine="567"/>
      <w:jc w:val="both"/>
      <w:textAlignment w:val="baseline"/>
    </w:pPr>
    <w:rPr>
      <w:rFonts w:ascii="Century Gothic" w:hAnsi="Century Gothic" w:cs="Arial"/>
      <w:sz w:val="22"/>
    </w:rPr>
  </w:style>
  <w:style w:type="paragraph" w:customStyle="1" w:styleId="Sangra3detindependiente1">
    <w:name w:val="Sangría 3 de t. independiente1"/>
    <w:basedOn w:val="Normal"/>
    <w:uiPriority w:val="99"/>
    <w:rsid w:val="00390707"/>
    <w:pPr>
      <w:overflowPunct w:val="0"/>
      <w:autoSpaceDE w:val="0"/>
      <w:autoSpaceDN w:val="0"/>
      <w:adjustRightInd w:val="0"/>
      <w:spacing w:line="360" w:lineRule="auto"/>
      <w:ind w:firstLine="540"/>
      <w:jc w:val="both"/>
      <w:textAlignment w:val="baseline"/>
    </w:pPr>
    <w:rPr>
      <w:rFonts w:ascii="Arial" w:hAnsi="Arial"/>
      <w:b/>
      <w:szCs w:val="20"/>
    </w:rPr>
  </w:style>
  <w:style w:type="paragraph" w:customStyle="1" w:styleId="BodyText21">
    <w:name w:val="Body Text 21"/>
    <w:basedOn w:val="Normal"/>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styleId="Sangra3detindependiente">
    <w:name w:val="Body Text Indent 3"/>
    <w:basedOn w:val="Normal"/>
    <w:link w:val="Sangra3detindependienteCar"/>
    <w:uiPriority w:val="99"/>
    <w:rsid w:val="00390707"/>
    <w:pPr>
      <w:overflowPunct w:val="0"/>
      <w:autoSpaceDE w:val="0"/>
      <w:autoSpaceDN w:val="0"/>
      <w:adjustRightInd w:val="0"/>
      <w:spacing w:after="120" w:line="360" w:lineRule="auto"/>
      <w:ind w:left="283"/>
      <w:jc w:val="both"/>
      <w:textAlignment w:val="baseline"/>
    </w:pPr>
    <w:rPr>
      <w:rFonts w:ascii="Arial" w:hAnsi="Arial"/>
      <w:sz w:val="16"/>
      <w:szCs w:val="20"/>
      <w:lang w:val="x-none"/>
    </w:rPr>
  </w:style>
  <w:style w:type="character" w:customStyle="1" w:styleId="Sangra3detindependienteCar">
    <w:name w:val="Sangría 3 de t. independiente Car"/>
    <w:link w:val="Sangra3detindependiente"/>
    <w:uiPriority w:val="99"/>
    <w:rsid w:val="00390707"/>
    <w:rPr>
      <w:rFonts w:ascii="Arial" w:hAnsi="Arial"/>
      <w:sz w:val="16"/>
      <w:lang w:val="x-none" w:eastAsia="es-ES"/>
    </w:rPr>
  </w:style>
  <w:style w:type="paragraph" w:customStyle="1" w:styleId="Textonormal">
    <w:name w:val="Texto normal"/>
    <w:basedOn w:val="Normal"/>
    <w:uiPriority w:val="99"/>
    <w:rsid w:val="00390707"/>
    <w:pPr>
      <w:spacing w:line="360" w:lineRule="atLeast"/>
      <w:jc w:val="both"/>
    </w:pPr>
    <w:rPr>
      <w:rFonts w:ascii="Arial" w:hAnsi="Arial"/>
      <w:szCs w:val="20"/>
    </w:rPr>
  </w:style>
  <w:style w:type="paragraph" w:customStyle="1" w:styleId="tesis">
    <w:name w:val="tesis"/>
    <w:basedOn w:val="Cuerpotexto"/>
    <w:uiPriority w:val="99"/>
    <w:rsid w:val="00390707"/>
    <w:pPr>
      <w:spacing w:before="0" w:after="170"/>
      <w:ind w:left="567" w:right="0" w:firstLine="0"/>
    </w:pPr>
    <w:rPr>
      <w:b/>
      <w:color w:val="auto"/>
    </w:rPr>
  </w:style>
  <w:style w:type="paragraph" w:customStyle="1" w:styleId="Cuerpotexto">
    <w:name w:val="Cuerpo texto"/>
    <w:rsid w:val="00390707"/>
    <w:pPr>
      <w:overflowPunct w:val="0"/>
      <w:autoSpaceDE w:val="0"/>
      <w:autoSpaceDN w:val="0"/>
      <w:adjustRightInd w:val="0"/>
      <w:spacing w:before="1" w:after="171" w:line="360" w:lineRule="auto"/>
      <w:ind w:left="1" w:right="1" w:firstLine="397"/>
      <w:jc w:val="both"/>
      <w:textAlignment w:val="baseline"/>
    </w:pPr>
    <w:rPr>
      <w:color w:val="000000"/>
      <w:sz w:val="22"/>
      <w:lang w:val="es-ES_tradnl" w:eastAsia="es-ES"/>
    </w:rPr>
  </w:style>
  <w:style w:type="character" w:customStyle="1" w:styleId="TextonotapieCarCarCar">
    <w:name w:val="Texto nota pie Car Car Car"/>
    <w:aliases w:val="Texto nota pie Car1 Car Car"/>
    <w:uiPriority w:val="99"/>
    <w:rsid w:val="00390707"/>
    <w:rPr>
      <w:lang w:val="es-CO" w:eastAsia="es-ES"/>
    </w:rPr>
  </w:style>
  <w:style w:type="paragraph" w:styleId="Textonotaalfinal">
    <w:name w:val="endnote text"/>
    <w:basedOn w:val="Normal"/>
    <w:link w:val="TextonotaalfinalCar"/>
    <w:uiPriority w:val="99"/>
    <w:rsid w:val="00390707"/>
    <w:pPr>
      <w:spacing w:line="360" w:lineRule="auto"/>
      <w:jc w:val="both"/>
    </w:pPr>
    <w:rPr>
      <w:rFonts w:ascii="Arial" w:hAnsi="Arial"/>
      <w:sz w:val="20"/>
      <w:szCs w:val="20"/>
      <w:lang w:val="x-none"/>
    </w:rPr>
  </w:style>
  <w:style w:type="character" w:customStyle="1" w:styleId="TextonotaalfinalCar">
    <w:name w:val="Texto nota al final Car"/>
    <w:link w:val="Textonotaalfinal"/>
    <w:uiPriority w:val="99"/>
    <w:rsid w:val="00390707"/>
    <w:rPr>
      <w:rFonts w:ascii="Arial" w:hAnsi="Arial"/>
      <w:lang w:val="x-none" w:eastAsia="es-ES"/>
    </w:rPr>
  </w:style>
  <w:style w:type="paragraph" w:customStyle="1" w:styleId="BodyText22">
    <w:name w:val="Body Text 22"/>
    <w:basedOn w:val="Normal"/>
    <w:uiPriority w:val="99"/>
    <w:rsid w:val="00390707"/>
    <w:pPr>
      <w:autoSpaceDE w:val="0"/>
      <w:autoSpaceDN w:val="0"/>
      <w:adjustRightInd w:val="0"/>
      <w:spacing w:line="360" w:lineRule="auto"/>
      <w:ind w:firstLine="708"/>
      <w:jc w:val="both"/>
    </w:pPr>
    <w:rPr>
      <w:rFonts w:ascii="Century Gothic" w:hAnsi="Century Gothic"/>
      <w:sz w:val="22"/>
      <w:szCs w:val="22"/>
    </w:rPr>
  </w:style>
  <w:style w:type="character" w:customStyle="1" w:styleId="TextoindependienteCarCarCarCar">
    <w:name w:val="Texto independiente Car Car Car Car"/>
    <w:aliases w:val="Texto independiente Car Car Car1"/>
    <w:uiPriority w:val="99"/>
    <w:rsid w:val="00390707"/>
    <w:rPr>
      <w:rFonts w:ascii="Arial" w:hAnsi="Arial"/>
      <w:sz w:val="24"/>
      <w:lang w:val="es-ES_tradnl" w:eastAsia="es-ES"/>
    </w:rPr>
  </w:style>
  <w:style w:type="character" w:styleId="Hipervnculo">
    <w:name w:val="Hyperlink"/>
    <w:uiPriority w:val="99"/>
    <w:rsid w:val="00390707"/>
    <w:rPr>
      <w:rFonts w:ascii="Arial" w:hAnsi="Arial" w:cs="Times New Roman"/>
      <w:color w:val="auto"/>
      <w:sz w:val="18"/>
      <w:u w:val="none"/>
      <w:effect w:val="none"/>
    </w:rPr>
  </w:style>
  <w:style w:type="character" w:customStyle="1" w:styleId="CarCar10">
    <w:name w:val="Car Car10"/>
    <w:uiPriority w:val="99"/>
    <w:rsid w:val="00390707"/>
    <w:rPr>
      <w:rFonts w:ascii="Arial" w:hAnsi="Arial"/>
      <w:b/>
      <w:sz w:val="26"/>
      <w:lang w:val="x-none" w:eastAsia="es-ES"/>
    </w:rPr>
  </w:style>
  <w:style w:type="paragraph" w:customStyle="1" w:styleId="BodyText28">
    <w:name w:val="Body Text 28"/>
    <w:basedOn w:val="Normal"/>
    <w:rsid w:val="0039070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hAnsi="Arial"/>
      <w:spacing w:val="-2"/>
      <w:sz w:val="22"/>
      <w:szCs w:val="20"/>
      <w:lang w:val="es-CO"/>
    </w:rPr>
  </w:style>
  <w:style w:type="character" w:customStyle="1" w:styleId="TextoindependienteCarCarCarCarCar">
    <w:name w:val="Texto independiente Car Car Car Car Car"/>
    <w:uiPriority w:val="99"/>
    <w:rsid w:val="00390707"/>
    <w:rPr>
      <w:rFonts w:ascii="Arial" w:hAnsi="Arial"/>
      <w:sz w:val="24"/>
      <w:lang w:val="es-ES_tradnl" w:eastAsia="es-ES"/>
    </w:rPr>
  </w:style>
  <w:style w:type="character" w:customStyle="1" w:styleId="CarCar11">
    <w:name w:val="Car Car11"/>
    <w:uiPriority w:val="99"/>
    <w:rsid w:val="00390707"/>
    <w:rPr>
      <w:rFonts w:ascii="Arial" w:hAnsi="Arial"/>
      <w:b/>
      <w:sz w:val="26"/>
      <w:lang w:val="es-ES" w:eastAsia="es-ES"/>
    </w:rPr>
  </w:style>
  <w:style w:type="character" w:customStyle="1" w:styleId="SangradetextonormalCar">
    <w:name w:val="Sangría de texto normal Car"/>
    <w:uiPriority w:val="99"/>
    <w:locked/>
    <w:rsid w:val="00390707"/>
    <w:rPr>
      <w:rFonts w:ascii="Times New Roman" w:hAnsi="Times New Roman" w:cs="Times New Roman"/>
      <w:sz w:val="24"/>
      <w:lang w:val="x-none" w:eastAsia="es-ES"/>
    </w:rPr>
  </w:style>
  <w:style w:type="character" w:customStyle="1" w:styleId="Sangra2detindependienteCar">
    <w:name w:val="Sangría 2 de t. independiente Car"/>
    <w:link w:val="Sangra2detindependiente"/>
    <w:uiPriority w:val="99"/>
    <w:locked/>
    <w:rsid w:val="00390707"/>
    <w:rPr>
      <w:rFonts w:ascii="Arial" w:hAnsi="Arial" w:cs="Arial"/>
      <w:b/>
      <w:bCs/>
      <w:sz w:val="24"/>
      <w:szCs w:val="24"/>
      <w:lang w:eastAsia="es-ES"/>
    </w:rPr>
  </w:style>
  <w:style w:type="paragraph" w:customStyle="1" w:styleId="Sangra3detindependiente11">
    <w:name w:val="Sangría 3 de t. independiente11"/>
    <w:basedOn w:val="Normal"/>
    <w:uiPriority w:val="99"/>
    <w:rsid w:val="00390707"/>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Sangra2detindependiente1">
    <w:name w:val="Sangría 2 de t. independiente1"/>
    <w:basedOn w:val="Normal"/>
    <w:uiPriority w:val="99"/>
    <w:rsid w:val="00390707"/>
    <w:pPr>
      <w:overflowPunct w:val="0"/>
      <w:autoSpaceDE w:val="0"/>
      <w:autoSpaceDN w:val="0"/>
      <w:adjustRightInd w:val="0"/>
      <w:spacing w:line="360" w:lineRule="auto"/>
      <w:ind w:left="1418"/>
      <w:jc w:val="both"/>
      <w:textAlignment w:val="baseline"/>
    </w:pPr>
    <w:rPr>
      <w:rFonts w:ascii="Arial" w:hAnsi="Arial"/>
      <w:szCs w:val="20"/>
    </w:rPr>
  </w:style>
  <w:style w:type="paragraph" w:customStyle="1" w:styleId="03Cuerpo">
    <w:name w:val="03Cuerpo"/>
    <w:uiPriority w:val="99"/>
    <w:rsid w:val="00390707"/>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390707"/>
    <w:pPr>
      <w:widowControl w:val="0"/>
      <w:adjustRightInd w:val="0"/>
      <w:spacing w:line="360" w:lineRule="atLeast"/>
      <w:ind w:left="708"/>
      <w:jc w:val="both"/>
      <w:textAlignment w:val="baseline"/>
    </w:pPr>
  </w:style>
  <w:style w:type="paragraph" w:styleId="Continuarlista">
    <w:name w:val="List Continue"/>
    <w:basedOn w:val="Normal"/>
    <w:uiPriority w:val="99"/>
    <w:rsid w:val="00390707"/>
    <w:pPr>
      <w:widowControl w:val="0"/>
      <w:adjustRightInd w:val="0"/>
      <w:spacing w:after="120" w:line="360" w:lineRule="atLeast"/>
      <w:ind w:left="283"/>
      <w:jc w:val="both"/>
      <w:textAlignment w:val="baseline"/>
    </w:pPr>
  </w:style>
  <w:style w:type="character" w:styleId="Hipervnculovisitado">
    <w:name w:val="FollowedHyperlink"/>
    <w:uiPriority w:val="99"/>
    <w:rsid w:val="00390707"/>
    <w:rPr>
      <w:rFonts w:cs="Times New Roman"/>
      <w:color w:val="800080"/>
      <w:u w:val="single"/>
    </w:rPr>
  </w:style>
  <w:style w:type="character" w:customStyle="1" w:styleId="CarCar13">
    <w:name w:val="Car Car13"/>
    <w:uiPriority w:val="99"/>
    <w:rsid w:val="00390707"/>
    <w:rPr>
      <w:rFonts w:ascii="Arial" w:hAnsi="Arial"/>
      <w:sz w:val="24"/>
      <w:lang w:val="es-ES_tradnl" w:eastAsia="es-ES"/>
    </w:rPr>
  </w:style>
  <w:style w:type="paragraph" w:customStyle="1" w:styleId="07Resaltado">
    <w:name w:val="07Resaltado"/>
    <w:basedOn w:val="Normal"/>
    <w:uiPriority w:val="99"/>
    <w:rsid w:val="00390707"/>
    <w:pPr>
      <w:overflowPunct w:val="0"/>
      <w:autoSpaceDE w:val="0"/>
      <w:autoSpaceDN w:val="0"/>
      <w:adjustRightInd w:val="0"/>
      <w:spacing w:line="240" w:lineRule="atLeast"/>
      <w:ind w:left="454" w:right="454"/>
      <w:jc w:val="both"/>
      <w:textAlignment w:val="baseline"/>
    </w:pPr>
    <w:rPr>
      <w:rFonts w:ascii="Book Antiqua" w:hAnsi="Book Antiqua"/>
      <w:i/>
      <w:sz w:val="22"/>
      <w:szCs w:val="20"/>
      <w:lang w:val="es-ES_tradnl"/>
    </w:rPr>
  </w:style>
  <w:style w:type="paragraph" w:styleId="Prrafodelista">
    <w:name w:val="List Paragraph"/>
    <w:basedOn w:val="Normal"/>
    <w:uiPriority w:val="34"/>
    <w:qFormat/>
    <w:rsid w:val="00390707"/>
    <w:pPr>
      <w:spacing w:line="360" w:lineRule="auto"/>
      <w:ind w:left="708"/>
      <w:jc w:val="both"/>
    </w:pPr>
    <w:rPr>
      <w:rFonts w:ascii="Arial" w:hAnsi="Arial"/>
    </w:rPr>
  </w:style>
  <w:style w:type="character" w:customStyle="1" w:styleId="TextoindependienteCarCarCarCar1">
    <w:name w:val="Texto independiente Car Car Car Car1"/>
    <w:aliases w:val="Texto independiente Car Car Car2"/>
    <w:uiPriority w:val="99"/>
    <w:rsid w:val="00390707"/>
    <w:rPr>
      <w:rFonts w:ascii="Arial" w:hAnsi="Arial"/>
      <w:sz w:val="24"/>
      <w:lang w:val="es-ES_tradnl" w:eastAsia="es-ES"/>
    </w:rPr>
  </w:style>
  <w:style w:type="paragraph" w:styleId="Textosinformato">
    <w:name w:val="Plain Text"/>
    <w:basedOn w:val="Normal"/>
    <w:link w:val="TextosinformatoCar"/>
    <w:uiPriority w:val="99"/>
    <w:rsid w:val="00390707"/>
    <w:pPr>
      <w:spacing w:line="360" w:lineRule="auto"/>
      <w:jc w:val="both"/>
    </w:pPr>
    <w:rPr>
      <w:rFonts w:ascii="Courier New" w:hAnsi="Courier New"/>
      <w:sz w:val="20"/>
      <w:szCs w:val="20"/>
    </w:rPr>
  </w:style>
  <w:style w:type="character" w:customStyle="1" w:styleId="TextosinformatoCar">
    <w:name w:val="Texto sin formato Car"/>
    <w:link w:val="Textosinformato"/>
    <w:uiPriority w:val="99"/>
    <w:rsid w:val="00390707"/>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390707"/>
    <w:rPr>
      <w:lang w:val="es-ES" w:eastAsia="es-ES"/>
    </w:rPr>
  </w:style>
  <w:style w:type="table" w:styleId="Tablaconcuadrcula">
    <w:name w:val="Table Grid"/>
    <w:basedOn w:val="Tablanormal"/>
    <w:uiPriority w:val="99"/>
    <w:rsid w:val="003907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390707"/>
    <w:pPr>
      <w:widowControl w:val="0"/>
      <w:autoSpaceDE w:val="0"/>
      <w:autoSpaceDN w:val="0"/>
      <w:adjustRightInd w:val="0"/>
      <w:spacing w:line="230" w:lineRule="exact"/>
      <w:ind w:firstLine="264"/>
      <w:jc w:val="both"/>
    </w:pPr>
    <w:rPr>
      <w:rFonts w:ascii="Arial" w:hAnsi="Arial"/>
    </w:rPr>
  </w:style>
  <w:style w:type="character" w:customStyle="1" w:styleId="FontStyle92">
    <w:name w:val="Font Style92"/>
    <w:uiPriority w:val="99"/>
    <w:rsid w:val="00390707"/>
    <w:rPr>
      <w:rFonts w:ascii="Times New Roman" w:hAnsi="Times New Roman"/>
      <w:sz w:val="18"/>
    </w:rPr>
  </w:style>
  <w:style w:type="paragraph" w:customStyle="1" w:styleId="Textodebloque2">
    <w:name w:val="Texto de bloque2"/>
    <w:basedOn w:val="Normal"/>
    <w:uiPriority w:val="99"/>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Sangra2detindependiente2">
    <w:name w:val="Sangría 2 de t. independiente2"/>
    <w:basedOn w:val="Normal"/>
    <w:uiPriority w:val="99"/>
    <w:rsid w:val="00390707"/>
    <w:pPr>
      <w:overflowPunct w:val="0"/>
      <w:autoSpaceDE w:val="0"/>
      <w:autoSpaceDN w:val="0"/>
      <w:adjustRightInd w:val="0"/>
      <w:ind w:left="1418"/>
      <w:jc w:val="both"/>
      <w:textAlignment w:val="baseline"/>
    </w:pPr>
    <w:rPr>
      <w:rFonts w:ascii="Arial" w:hAnsi="Arial"/>
      <w:szCs w:val="20"/>
    </w:rPr>
  </w:style>
  <w:style w:type="character" w:customStyle="1" w:styleId="textonavy1">
    <w:name w:val="texto_navy1"/>
    <w:rsid w:val="00390707"/>
    <w:rPr>
      <w:rFonts w:cs="Times New Roman"/>
      <w:color w:val="000080"/>
    </w:rPr>
  </w:style>
  <w:style w:type="paragraph" w:customStyle="1" w:styleId="BodyText23">
    <w:name w:val="Body Text 23"/>
    <w:basedOn w:val="Normal"/>
    <w:rsid w:val="00390707"/>
    <w:pPr>
      <w:overflowPunct w:val="0"/>
      <w:autoSpaceDE w:val="0"/>
      <w:autoSpaceDN w:val="0"/>
      <w:adjustRightInd w:val="0"/>
      <w:spacing w:line="360" w:lineRule="auto"/>
      <w:jc w:val="both"/>
      <w:textAlignment w:val="baseline"/>
    </w:pPr>
    <w:rPr>
      <w:rFonts w:ascii="Arial" w:hAnsi="Arial"/>
      <w:szCs w:val="20"/>
      <w:lang w:val="es-ES_tradnl"/>
    </w:rPr>
  </w:style>
  <w:style w:type="character" w:customStyle="1" w:styleId="textored1">
    <w:name w:val="texto_red1"/>
    <w:rsid w:val="00390707"/>
    <w:rPr>
      <w:color w:val="FF0000"/>
    </w:rPr>
  </w:style>
  <w:style w:type="paragraph" w:customStyle="1" w:styleId="BodyText31">
    <w:name w:val="Body Text 31"/>
    <w:basedOn w:val="Normal"/>
    <w:rsid w:val="00390707"/>
    <w:pPr>
      <w:overflowPunct w:val="0"/>
      <w:autoSpaceDE w:val="0"/>
      <w:autoSpaceDN w:val="0"/>
      <w:adjustRightInd w:val="0"/>
      <w:jc w:val="both"/>
      <w:textAlignment w:val="baseline"/>
    </w:pPr>
    <w:rPr>
      <w:rFonts w:ascii="Arial" w:hAnsi="Arial"/>
      <w:szCs w:val="20"/>
    </w:rPr>
  </w:style>
  <w:style w:type="paragraph" w:customStyle="1" w:styleId="Car">
    <w:name w:val="Car"/>
    <w:basedOn w:val="Normal"/>
    <w:rsid w:val="00390707"/>
    <w:pPr>
      <w:spacing w:after="160" w:line="240" w:lineRule="exact"/>
    </w:pPr>
    <w:rPr>
      <w:noProof/>
      <w:color w:val="000000"/>
      <w:sz w:val="20"/>
      <w:szCs w:val="20"/>
      <w:lang w:val="es-MX" w:eastAsia="es-MX"/>
    </w:rPr>
  </w:style>
  <w:style w:type="paragraph" w:customStyle="1" w:styleId="BlockText1">
    <w:name w:val="Block Text1"/>
    <w:basedOn w:val="Normal"/>
    <w:qFormat/>
    <w:rsid w:val="00390707"/>
    <w:pPr>
      <w:overflowPunct w:val="0"/>
      <w:autoSpaceDE w:val="0"/>
      <w:autoSpaceDN w:val="0"/>
      <w:adjustRightInd w:val="0"/>
      <w:ind w:left="576" w:right="576"/>
      <w:jc w:val="both"/>
      <w:textAlignment w:val="baseline"/>
    </w:pPr>
    <w:rPr>
      <w:rFonts w:ascii="Arial" w:hAnsi="Arial"/>
      <w:i/>
      <w:sz w:val="20"/>
      <w:szCs w:val="20"/>
      <w:lang w:val="es-ES_tradnl"/>
    </w:rPr>
  </w:style>
  <w:style w:type="paragraph" w:customStyle="1" w:styleId="firmas">
    <w:name w:val="firmas"/>
    <w:basedOn w:val="Normal"/>
    <w:next w:val="Normal"/>
    <w:rsid w:val="00390707"/>
    <w:pPr>
      <w:overflowPunct w:val="0"/>
      <w:autoSpaceDE w:val="0"/>
      <w:autoSpaceDN w:val="0"/>
      <w:adjustRightInd w:val="0"/>
      <w:spacing w:after="170"/>
      <w:ind w:firstLine="397"/>
      <w:jc w:val="both"/>
      <w:textAlignment w:val="baseline"/>
    </w:pPr>
    <w:rPr>
      <w:i/>
      <w:sz w:val="22"/>
      <w:szCs w:val="20"/>
      <w:lang w:val="es-ES_tradnl"/>
    </w:rPr>
  </w:style>
  <w:style w:type="character" w:customStyle="1" w:styleId="TtuloCar">
    <w:name w:val="Título Car"/>
    <w:link w:val="Ttulo"/>
    <w:rsid w:val="00390707"/>
    <w:rPr>
      <w:rFonts w:ascii="Arial" w:hAnsi="Arial"/>
      <w:b/>
      <w:snapToGrid w:val="0"/>
      <w:sz w:val="24"/>
      <w:lang w:val="es-ES" w:eastAsia="es-ES"/>
    </w:rPr>
  </w:style>
  <w:style w:type="paragraph" w:customStyle="1" w:styleId="BodyTextIndent21">
    <w:name w:val="Body Text Indent 21"/>
    <w:basedOn w:val="Normal"/>
    <w:rsid w:val="00390707"/>
    <w:pPr>
      <w:overflowPunct w:val="0"/>
      <w:autoSpaceDE w:val="0"/>
      <w:autoSpaceDN w:val="0"/>
      <w:adjustRightInd w:val="0"/>
      <w:spacing w:line="360" w:lineRule="auto"/>
      <w:ind w:firstLine="1418"/>
      <w:jc w:val="both"/>
    </w:pPr>
    <w:rPr>
      <w:rFonts w:ascii="Arial" w:hAnsi="Arial"/>
      <w:szCs w:val="20"/>
    </w:rPr>
  </w:style>
  <w:style w:type="character" w:customStyle="1" w:styleId="Ttulo4Car">
    <w:name w:val="Título 4 Car"/>
    <w:link w:val="Ttulo4"/>
    <w:rsid w:val="00390707"/>
    <w:rPr>
      <w:rFonts w:ascii="Arial" w:hAnsi="Arial"/>
      <w:b/>
      <w:snapToGrid w:val="0"/>
      <w:sz w:val="24"/>
      <w:lang w:val="es-ES_tradnl" w:eastAsia="es-ES"/>
    </w:rPr>
  </w:style>
  <w:style w:type="character" w:styleId="Textoennegrita">
    <w:name w:val="Strong"/>
    <w:uiPriority w:val="22"/>
    <w:qFormat/>
    <w:rsid w:val="00390707"/>
    <w:rPr>
      <w:b/>
      <w:bCs/>
    </w:rPr>
  </w:style>
  <w:style w:type="table" w:customStyle="1" w:styleId="Tablaconcuadrcula1">
    <w:name w:val="Tabla con cuadrícula1"/>
    <w:basedOn w:val="Tablanormal"/>
    <w:next w:val="Tablaconcuadrcula"/>
    <w:uiPriority w:val="59"/>
    <w:rsid w:val="003907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390707"/>
  </w:style>
  <w:style w:type="paragraph" w:customStyle="1" w:styleId="textocaja">
    <w:name w:val="textocaja"/>
    <w:basedOn w:val="Normal"/>
    <w:rsid w:val="00390707"/>
    <w:pPr>
      <w:spacing w:before="100" w:beforeAutospacing="1" w:after="100" w:afterAutospacing="1"/>
    </w:pPr>
    <w:rPr>
      <w:lang w:val="es-CO" w:eastAsia="es-CO"/>
    </w:rPr>
  </w:style>
  <w:style w:type="paragraph" w:customStyle="1" w:styleId="Citas">
    <w:name w:val="Citas"/>
    <w:basedOn w:val="Normal"/>
    <w:qFormat/>
    <w:rsid w:val="00390707"/>
    <w:pPr>
      <w:overflowPunct w:val="0"/>
      <w:autoSpaceDE w:val="0"/>
      <w:autoSpaceDN w:val="0"/>
      <w:adjustRightInd w:val="0"/>
      <w:jc w:val="both"/>
      <w:textAlignment w:val="baseline"/>
    </w:pPr>
    <w:rPr>
      <w:rFonts w:ascii="Arial" w:hAnsi="Arial"/>
      <w:sz w:val="20"/>
      <w:szCs w:val="20"/>
      <w:lang w:val="es-ES_tradnl"/>
    </w:rPr>
  </w:style>
  <w:style w:type="character" w:customStyle="1" w:styleId="Ttulo2Car">
    <w:name w:val="Título 2 Car"/>
    <w:link w:val="Ttulo2"/>
    <w:rsid w:val="00390707"/>
    <w:rPr>
      <w:rFonts w:ascii="Arial" w:hAnsi="Arial"/>
      <w:b/>
      <w:bCs/>
      <w:sz w:val="22"/>
      <w:lang w:val="es-ES" w:eastAsia="es-ES"/>
    </w:rPr>
  </w:style>
  <w:style w:type="paragraph" w:styleId="Lista2">
    <w:name w:val="List 2"/>
    <w:basedOn w:val="Normal"/>
    <w:uiPriority w:val="99"/>
    <w:unhideWhenUsed/>
    <w:rsid w:val="00390707"/>
    <w:pPr>
      <w:spacing w:line="360" w:lineRule="auto"/>
      <w:ind w:left="566" w:hanging="283"/>
      <w:contextualSpacing/>
      <w:jc w:val="both"/>
    </w:pPr>
    <w:rPr>
      <w:rFonts w:ascii="Arial" w:hAnsi="Arial"/>
    </w:rPr>
  </w:style>
  <w:style w:type="paragraph" w:styleId="Lista3">
    <w:name w:val="List 3"/>
    <w:basedOn w:val="Normal"/>
    <w:uiPriority w:val="99"/>
    <w:unhideWhenUsed/>
    <w:rsid w:val="00390707"/>
    <w:pPr>
      <w:spacing w:line="360" w:lineRule="auto"/>
      <w:ind w:left="849" w:hanging="283"/>
      <w:contextualSpacing/>
      <w:jc w:val="both"/>
    </w:pPr>
    <w:rPr>
      <w:rFonts w:ascii="Arial" w:hAnsi="Arial"/>
    </w:rPr>
  </w:style>
  <w:style w:type="paragraph" w:styleId="Lista4">
    <w:name w:val="List 4"/>
    <w:basedOn w:val="Normal"/>
    <w:uiPriority w:val="99"/>
    <w:unhideWhenUsed/>
    <w:rsid w:val="00390707"/>
    <w:pPr>
      <w:spacing w:line="360" w:lineRule="auto"/>
      <w:ind w:left="1132" w:hanging="283"/>
      <w:contextualSpacing/>
      <w:jc w:val="both"/>
    </w:pPr>
    <w:rPr>
      <w:rFonts w:ascii="Arial" w:hAnsi="Arial"/>
    </w:rPr>
  </w:style>
  <w:style w:type="paragraph" w:styleId="Saludo">
    <w:name w:val="Salutation"/>
    <w:basedOn w:val="Normal"/>
    <w:next w:val="Normal"/>
    <w:link w:val="SaludoCar"/>
    <w:uiPriority w:val="99"/>
    <w:unhideWhenUsed/>
    <w:rsid w:val="00390707"/>
    <w:pPr>
      <w:spacing w:line="360" w:lineRule="auto"/>
      <w:jc w:val="both"/>
    </w:pPr>
    <w:rPr>
      <w:rFonts w:ascii="Arial" w:hAnsi="Arial"/>
    </w:rPr>
  </w:style>
  <w:style w:type="character" w:customStyle="1" w:styleId="SaludoCar">
    <w:name w:val="Saludo Car"/>
    <w:link w:val="Saludo"/>
    <w:uiPriority w:val="99"/>
    <w:rsid w:val="00390707"/>
    <w:rPr>
      <w:rFonts w:ascii="Arial" w:hAnsi="Arial"/>
      <w:sz w:val="24"/>
      <w:szCs w:val="24"/>
      <w:lang w:val="es-ES" w:eastAsia="es-ES"/>
    </w:rPr>
  </w:style>
  <w:style w:type="paragraph" w:styleId="Listaconvietas2">
    <w:name w:val="List Bullet 2"/>
    <w:basedOn w:val="Normal"/>
    <w:uiPriority w:val="99"/>
    <w:unhideWhenUsed/>
    <w:rsid w:val="00390707"/>
    <w:pPr>
      <w:numPr>
        <w:numId w:val="1"/>
      </w:numPr>
      <w:spacing w:line="360" w:lineRule="auto"/>
      <w:contextualSpacing/>
      <w:jc w:val="both"/>
    </w:pPr>
    <w:rPr>
      <w:rFonts w:ascii="Arial" w:hAnsi="Arial"/>
    </w:rPr>
  </w:style>
  <w:style w:type="paragraph" w:styleId="Continuarlista2">
    <w:name w:val="List Continue 2"/>
    <w:basedOn w:val="Normal"/>
    <w:uiPriority w:val="99"/>
    <w:unhideWhenUsed/>
    <w:rsid w:val="00390707"/>
    <w:pPr>
      <w:spacing w:after="120" w:line="360" w:lineRule="auto"/>
      <w:ind w:left="566"/>
      <w:contextualSpacing/>
      <w:jc w:val="both"/>
    </w:pPr>
    <w:rPr>
      <w:rFonts w:ascii="Arial" w:hAnsi="Arial"/>
    </w:rPr>
  </w:style>
  <w:style w:type="paragraph" w:styleId="Continuarlista3">
    <w:name w:val="List Continue 3"/>
    <w:basedOn w:val="Normal"/>
    <w:uiPriority w:val="99"/>
    <w:unhideWhenUsed/>
    <w:rsid w:val="00390707"/>
    <w:pPr>
      <w:spacing w:after="120" w:line="360" w:lineRule="auto"/>
      <w:ind w:left="849"/>
      <w:contextualSpacing/>
      <w:jc w:val="both"/>
    </w:pPr>
    <w:rPr>
      <w:rFonts w:ascii="Arial" w:hAnsi="Arial"/>
    </w:rPr>
  </w:style>
  <w:style w:type="paragraph" w:styleId="Textoindependienteprimerasangra2">
    <w:name w:val="Body Text First Indent 2"/>
    <w:basedOn w:val="Sangradetextonormal"/>
    <w:link w:val="Textoindependienteprimerasangra2Car"/>
    <w:uiPriority w:val="99"/>
    <w:unhideWhenUsed/>
    <w:rsid w:val="00390707"/>
    <w:pPr>
      <w:spacing w:after="120" w:line="360" w:lineRule="auto"/>
      <w:ind w:left="283" w:firstLine="210"/>
      <w:jc w:val="both"/>
    </w:pPr>
    <w:rPr>
      <w:snapToGrid/>
      <w:szCs w:val="24"/>
    </w:rPr>
  </w:style>
  <w:style w:type="character" w:customStyle="1" w:styleId="SangradetextonormalCar1">
    <w:name w:val="Sangría de texto normal Car1"/>
    <w:link w:val="Sangradetextonormal"/>
    <w:uiPriority w:val="99"/>
    <w:rsid w:val="00390707"/>
    <w:rPr>
      <w:rFonts w:ascii="Arial" w:hAnsi="Arial"/>
      <w:snapToGrid w:val="0"/>
      <w:sz w:val="24"/>
      <w:lang w:val="es-ES" w:eastAsia="es-ES"/>
    </w:rPr>
  </w:style>
  <w:style w:type="character" w:customStyle="1" w:styleId="Textoindependienteprimerasangra2Car">
    <w:name w:val="Texto independiente primera sangría 2 Car"/>
    <w:link w:val="Textoindependienteprimerasangra2"/>
    <w:uiPriority w:val="99"/>
    <w:rsid w:val="00390707"/>
    <w:rPr>
      <w:rFonts w:ascii="Arial" w:hAnsi="Arial"/>
      <w:snapToGrid/>
      <w:sz w:val="24"/>
      <w:szCs w:val="24"/>
      <w:lang w:val="es-ES" w:eastAsia="es-ES"/>
    </w:rPr>
  </w:style>
  <w:style w:type="paragraph" w:styleId="Cita">
    <w:name w:val="Quote"/>
    <w:basedOn w:val="Normal"/>
    <w:next w:val="Normal"/>
    <w:link w:val="CitaCar"/>
    <w:uiPriority w:val="29"/>
    <w:qFormat/>
    <w:rsid w:val="00390707"/>
    <w:pPr>
      <w:overflowPunct w:val="0"/>
      <w:autoSpaceDE w:val="0"/>
      <w:autoSpaceDN w:val="0"/>
      <w:adjustRightInd w:val="0"/>
      <w:jc w:val="both"/>
      <w:textAlignment w:val="baseline"/>
    </w:pPr>
    <w:rPr>
      <w:rFonts w:ascii="Arial" w:hAnsi="Arial"/>
      <w:iCs/>
      <w:color w:val="000000"/>
      <w:sz w:val="20"/>
      <w:szCs w:val="20"/>
      <w:lang w:val="es-ES_tradnl"/>
    </w:rPr>
  </w:style>
  <w:style w:type="character" w:customStyle="1" w:styleId="CitaCar">
    <w:name w:val="Cita Car"/>
    <w:link w:val="Cita"/>
    <w:uiPriority w:val="29"/>
    <w:rsid w:val="00390707"/>
    <w:rPr>
      <w:rFonts w:ascii="Arial" w:hAnsi="Arial"/>
      <w:iCs/>
      <w:color w:val="000000"/>
      <w:lang w:val="es-ES_tradnl" w:eastAsia="es-ES"/>
    </w:rPr>
  </w:style>
  <w:style w:type="paragraph" w:customStyle="1" w:styleId="western">
    <w:name w:val="western"/>
    <w:basedOn w:val="Normal"/>
    <w:rsid w:val="00390707"/>
    <w:pPr>
      <w:spacing w:before="100" w:beforeAutospacing="1" w:after="100" w:afterAutospacing="1"/>
    </w:pPr>
  </w:style>
  <w:style w:type="character" w:styleId="nfasis">
    <w:name w:val="Emphasis"/>
    <w:uiPriority w:val="20"/>
    <w:qFormat/>
    <w:rsid w:val="00390707"/>
    <w:rPr>
      <w:i/>
      <w:iCs/>
    </w:rPr>
  </w:style>
  <w:style w:type="character" w:customStyle="1" w:styleId="auto-style25">
    <w:name w:val="auto-style25"/>
    <w:rsid w:val="00390707"/>
  </w:style>
  <w:style w:type="paragraph" w:customStyle="1" w:styleId="Textodebloque3">
    <w:name w:val="Texto de bloque3"/>
    <w:basedOn w:val="Normal"/>
    <w:link w:val="BlockTextCar"/>
    <w:qFormat/>
    <w:rsid w:val="00390707"/>
    <w:pPr>
      <w:overflowPunct w:val="0"/>
      <w:autoSpaceDE w:val="0"/>
      <w:autoSpaceDN w:val="0"/>
      <w:adjustRightInd w:val="0"/>
      <w:ind w:left="567" w:right="567"/>
      <w:jc w:val="both"/>
      <w:textAlignment w:val="baseline"/>
    </w:pPr>
    <w:rPr>
      <w:rFonts w:ascii="Arial" w:hAnsi="Arial"/>
      <w:i/>
      <w:iCs/>
      <w:sz w:val="22"/>
      <w:szCs w:val="22"/>
    </w:rPr>
  </w:style>
  <w:style w:type="character" w:customStyle="1" w:styleId="BlockTextCar">
    <w:name w:val="Block Text Car"/>
    <w:link w:val="Textodebloque3"/>
    <w:rsid w:val="00390707"/>
    <w:rPr>
      <w:rFonts w:ascii="Arial" w:hAnsi="Arial"/>
      <w:i/>
      <w:iCs/>
      <w:sz w:val="22"/>
      <w:szCs w:val="22"/>
      <w:lang w:val="es-ES" w:eastAsia="es-ES"/>
    </w:rPr>
  </w:style>
  <w:style w:type="character" w:styleId="Refdecomentario">
    <w:name w:val="annotation reference"/>
    <w:rsid w:val="00324970"/>
    <w:rPr>
      <w:sz w:val="16"/>
      <w:szCs w:val="16"/>
    </w:rPr>
  </w:style>
  <w:style w:type="paragraph" w:styleId="Textocomentario">
    <w:name w:val="annotation text"/>
    <w:basedOn w:val="Normal"/>
    <w:link w:val="TextocomentarioCar"/>
    <w:rsid w:val="00324970"/>
    <w:rPr>
      <w:sz w:val="20"/>
      <w:szCs w:val="20"/>
    </w:rPr>
  </w:style>
  <w:style w:type="character" w:customStyle="1" w:styleId="TextocomentarioCar">
    <w:name w:val="Texto comentario Car"/>
    <w:link w:val="Textocomentario"/>
    <w:rsid w:val="00324970"/>
    <w:rPr>
      <w:lang w:val="es-ES" w:eastAsia="es-ES"/>
    </w:rPr>
  </w:style>
  <w:style w:type="paragraph" w:styleId="Asuntodelcomentario">
    <w:name w:val="annotation subject"/>
    <w:basedOn w:val="Textocomentario"/>
    <w:next w:val="Textocomentario"/>
    <w:link w:val="AsuntodelcomentarioCar"/>
    <w:rsid w:val="00324970"/>
    <w:rPr>
      <w:b/>
      <w:bCs/>
    </w:rPr>
  </w:style>
  <w:style w:type="character" w:customStyle="1" w:styleId="AsuntodelcomentarioCar">
    <w:name w:val="Asunto del comentario Car"/>
    <w:link w:val="Asuntodelcomentario"/>
    <w:rsid w:val="00324970"/>
    <w:rPr>
      <w:b/>
      <w:bCs/>
      <w:lang w:val="es-ES" w:eastAsia="es-ES"/>
    </w:rPr>
  </w:style>
  <w:style w:type="character" w:customStyle="1" w:styleId="st">
    <w:name w:val="st"/>
    <w:rsid w:val="0008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7388">
      <w:bodyDiv w:val="1"/>
      <w:marLeft w:val="0"/>
      <w:marRight w:val="0"/>
      <w:marTop w:val="0"/>
      <w:marBottom w:val="0"/>
      <w:divBdr>
        <w:top w:val="none" w:sz="0" w:space="0" w:color="auto"/>
        <w:left w:val="none" w:sz="0" w:space="0" w:color="auto"/>
        <w:bottom w:val="none" w:sz="0" w:space="0" w:color="auto"/>
        <w:right w:val="none" w:sz="0" w:space="0" w:color="auto"/>
      </w:divBdr>
    </w:div>
    <w:div w:id="165679429">
      <w:bodyDiv w:val="1"/>
      <w:marLeft w:val="0"/>
      <w:marRight w:val="0"/>
      <w:marTop w:val="0"/>
      <w:marBottom w:val="0"/>
      <w:divBdr>
        <w:top w:val="none" w:sz="0" w:space="0" w:color="auto"/>
        <w:left w:val="none" w:sz="0" w:space="0" w:color="auto"/>
        <w:bottom w:val="none" w:sz="0" w:space="0" w:color="auto"/>
        <w:right w:val="none" w:sz="0" w:space="0" w:color="auto"/>
      </w:divBdr>
      <w:divsChild>
        <w:div w:id="12340258">
          <w:marLeft w:val="0"/>
          <w:marRight w:val="0"/>
          <w:marTop w:val="0"/>
          <w:marBottom w:val="0"/>
          <w:divBdr>
            <w:top w:val="none" w:sz="0" w:space="0" w:color="auto"/>
            <w:left w:val="none" w:sz="0" w:space="0" w:color="auto"/>
            <w:bottom w:val="none" w:sz="0" w:space="0" w:color="auto"/>
            <w:right w:val="none" w:sz="0" w:space="0" w:color="auto"/>
          </w:divBdr>
        </w:div>
        <w:div w:id="26562339">
          <w:marLeft w:val="0"/>
          <w:marRight w:val="0"/>
          <w:marTop w:val="0"/>
          <w:marBottom w:val="0"/>
          <w:divBdr>
            <w:top w:val="none" w:sz="0" w:space="0" w:color="auto"/>
            <w:left w:val="none" w:sz="0" w:space="0" w:color="auto"/>
            <w:bottom w:val="none" w:sz="0" w:space="0" w:color="auto"/>
            <w:right w:val="none" w:sz="0" w:space="0" w:color="auto"/>
          </w:divBdr>
        </w:div>
        <w:div w:id="28997124">
          <w:marLeft w:val="0"/>
          <w:marRight w:val="0"/>
          <w:marTop w:val="0"/>
          <w:marBottom w:val="0"/>
          <w:divBdr>
            <w:top w:val="none" w:sz="0" w:space="0" w:color="auto"/>
            <w:left w:val="none" w:sz="0" w:space="0" w:color="auto"/>
            <w:bottom w:val="none" w:sz="0" w:space="0" w:color="auto"/>
            <w:right w:val="none" w:sz="0" w:space="0" w:color="auto"/>
          </w:divBdr>
        </w:div>
        <w:div w:id="34698241">
          <w:marLeft w:val="0"/>
          <w:marRight w:val="0"/>
          <w:marTop w:val="0"/>
          <w:marBottom w:val="0"/>
          <w:divBdr>
            <w:top w:val="none" w:sz="0" w:space="0" w:color="auto"/>
            <w:left w:val="none" w:sz="0" w:space="0" w:color="auto"/>
            <w:bottom w:val="none" w:sz="0" w:space="0" w:color="auto"/>
            <w:right w:val="none" w:sz="0" w:space="0" w:color="auto"/>
          </w:divBdr>
        </w:div>
        <w:div w:id="47649796">
          <w:marLeft w:val="0"/>
          <w:marRight w:val="0"/>
          <w:marTop w:val="0"/>
          <w:marBottom w:val="0"/>
          <w:divBdr>
            <w:top w:val="none" w:sz="0" w:space="0" w:color="auto"/>
            <w:left w:val="none" w:sz="0" w:space="0" w:color="auto"/>
            <w:bottom w:val="none" w:sz="0" w:space="0" w:color="auto"/>
            <w:right w:val="none" w:sz="0" w:space="0" w:color="auto"/>
          </w:divBdr>
        </w:div>
        <w:div w:id="51395362">
          <w:marLeft w:val="0"/>
          <w:marRight w:val="0"/>
          <w:marTop w:val="0"/>
          <w:marBottom w:val="0"/>
          <w:divBdr>
            <w:top w:val="none" w:sz="0" w:space="0" w:color="auto"/>
            <w:left w:val="none" w:sz="0" w:space="0" w:color="auto"/>
            <w:bottom w:val="none" w:sz="0" w:space="0" w:color="auto"/>
            <w:right w:val="none" w:sz="0" w:space="0" w:color="auto"/>
          </w:divBdr>
        </w:div>
        <w:div w:id="63450772">
          <w:marLeft w:val="0"/>
          <w:marRight w:val="0"/>
          <w:marTop w:val="0"/>
          <w:marBottom w:val="0"/>
          <w:divBdr>
            <w:top w:val="none" w:sz="0" w:space="0" w:color="auto"/>
            <w:left w:val="none" w:sz="0" w:space="0" w:color="auto"/>
            <w:bottom w:val="none" w:sz="0" w:space="0" w:color="auto"/>
            <w:right w:val="none" w:sz="0" w:space="0" w:color="auto"/>
          </w:divBdr>
        </w:div>
        <w:div w:id="72044988">
          <w:marLeft w:val="0"/>
          <w:marRight w:val="0"/>
          <w:marTop w:val="0"/>
          <w:marBottom w:val="0"/>
          <w:divBdr>
            <w:top w:val="none" w:sz="0" w:space="0" w:color="auto"/>
            <w:left w:val="none" w:sz="0" w:space="0" w:color="auto"/>
            <w:bottom w:val="none" w:sz="0" w:space="0" w:color="auto"/>
            <w:right w:val="none" w:sz="0" w:space="0" w:color="auto"/>
          </w:divBdr>
        </w:div>
        <w:div w:id="116336642">
          <w:marLeft w:val="0"/>
          <w:marRight w:val="0"/>
          <w:marTop w:val="0"/>
          <w:marBottom w:val="0"/>
          <w:divBdr>
            <w:top w:val="none" w:sz="0" w:space="0" w:color="auto"/>
            <w:left w:val="none" w:sz="0" w:space="0" w:color="auto"/>
            <w:bottom w:val="none" w:sz="0" w:space="0" w:color="auto"/>
            <w:right w:val="none" w:sz="0" w:space="0" w:color="auto"/>
          </w:divBdr>
        </w:div>
        <w:div w:id="119734842">
          <w:marLeft w:val="0"/>
          <w:marRight w:val="0"/>
          <w:marTop w:val="0"/>
          <w:marBottom w:val="0"/>
          <w:divBdr>
            <w:top w:val="none" w:sz="0" w:space="0" w:color="auto"/>
            <w:left w:val="none" w:sz="0" w:space="0" w:color="auto"/>
            <w:bottom w:val="none" w:sz="0" w:space="0" w:color="auto"/>
            <w:right w:val="none" w:sz="0" w:space="0" w:color="auto"/>
          </w:divBdr>
        </w:div>
        <w:div w:id="122769907">
          <w:marLeft w:val="0"/>
          <w:marRight w:val="0"/>
          <w:marTop w:val="0"/>
          <w:marBottom w:val="0"/>
          <w:divBdr>
            <w:top w:val="none" w:sz="0" w:space="0" w:color="auto"/>
            <w:left w:val="none" w:sz="0" w:space="0" w:color="auto"/>
            <w:bottom w:val="none" w:sz="0" w:space="0" w:color="auto"/>
            <w:right w:val="none" w:sz="0" w:space="0" w:color="auto"/>
          </w:divBdr>
        </w:div>
        <w:div w:id="163933962">
          <w:marLeft w:val="0"/>
          <w:marRight w:val="0"/>
          <w:marTop w:val="0"/>
          <w:marBottom w:val="0"/>
          <w:divBdr>
            <w:top w:val="none" w:sz="0" w:space="0" w:color="auto"/>
            <w:left w:val="none" w:sz="0" w:space="0" w:color="auto"/>
            <w:bottom w:val="none" w:sz="0" w:space="0" w:color="auto"/>
            <w:right w:val="none" w:sz="0" w:space="0" w:color="auto"/>
          </w:divBdr>
        </w:div>
        <w:div w:id="164520883">
          <w:marLeft w:val="0"/>
          <w:marRight w:val="0"/>
          <w:marTop w:val="0"/>
          <w:marBottom w:val="0"/>
          <w:divBdr>
            <w:top w:val="none" w:sz="0" w:space="0" w:color="auto"/>
            <w:left w:val="none" w:sz="0" w:space="0" w:color="auto"/>
            <w:bottom w:val="none" w:sz="0" w:space="0" w:color="auto"/>
            <w:right w:val="none" w:sz="0" w:space="0" w:color="auto"/>
          </w:divBdr>
        </w:div>
        <w:div w:id="172426701">
          <w:marLeft w:val="0"/>
          <w:marRight w:val="0"/>
          <w:marTop w:val="0"/>
          <w:marBottom w:val="0"/>
          <w:divBdr>
            <w:top w:val="none" w:sz="0" w:space="0" w:color="auto"/>
            <w:left w:val="none" w:sz="0" w:space="0" w:color="auto"/>
            <w:bottom w:val="none" w:sz="0" w:space="0" w:color="auto"/>
            <w:right w:val="none" w:sz="0" w:space="0" w:color="auto"/>
          </w:divBdr>
        </w:div>
        <w:div w:id="243611555">
          <w:marLeft w:val="0"/>
          <w:marRight w:val="0"/>
          <w:marTop w:val="0"/>
          <w:marBottom w:val="0"/>
          <w:divBdr>
            <w:top w:val="none" w:sz="0" w:space="0" w:color="auto"/>
            <w:left w:val="none" w:sz="0" w:space="0" w:color="auto"/>
            <w:bottom w:val="none" w:sz="0" w:space="0" w:color="auto"/>
            <w:right w:val="none" w:sz="0" w:space="0" w:color="auto"/>
          </w:divBdr>
        </w:div>
        <w:div w:id="263616579">
          <w:marLeft w:val="0"/>
          <w:marRight w:val="0"/>
          <w:marTop w:val="0"/>
          <w:marBottom w:val="0"/>
          <w:divBdr>
            <w:top w:val="none" w:sz="0" w:space="0" w:color="auto"/>
            <w:left w:val="none" w:sz="0" w:space="0" w:color="auto"/>
            <w:bottom w:val="none" w:sz="0" w:space="0" w:color="auto"/>
            <w:right w:val="none" w:sz="0" w:space="0" w:color="auto"/>
          </w:divBdr>
        </w:div>
        <w:div w:id="269169437">
          <w:marLeft w:val="0"/>
          <w:marRight w:val="0"/>
          <w:marTop w:val="0"/>
          <w:marBottom w:val="0"/>
          <w:divBdr>
            <w:top w:val="none" w:sz="0" w:space="0" w:color="auto"/>
            <w:left w:val="none" w:sz="0" w:space="0" w:color="auto"/>
            <w:bottom w:val="none" w:sz="0" w:space="0" w:color="auto"/>
            <w:right w:val="none" w:sz="0" w:space="0" w:color="auto"/>
          </w:divBdr>
        </w:div>
        <w:div w:id="338772856">
          <w:marLeft w:val="0"/>
          <w:marRight w:val="0"/>
          <w:marTop w:val="0"/>
          <w:marBottom w:val="0"/>
          <w:divBdr>
            <w:top w:val="none" w:sz="0" w:space="0" w:color="auto"/>
            <w:left w:val="none" w:sz="0" w:space="0" w:color="auto"/>
            <w:bottom w:val="none" w:sz="0" w:space="0" w:color="auto"/>
            <w:right w:val="none" w:sz="0" w:space="0" w:color="auto"/>
          </w:divBdr>
        </w:div>
        <w:div w:id="382411225">
          <w:marLeft w:val="0"/>
          <w:marRight w:val="0"/>
          <w:marTop w:val="0"/>
          <w:marBottom w:val="0"/>
          <w:divBdr>
            <w:top w:val="none" w:sz="0" w:space="0" w:color="auto"/>
            <w:left w:val="none" w:sz="0" w:space="0" w:color="auto"/>
            <w:bottom w:val="none" w:sz="0" w:space="0" w:color="auto"/>
            <w:right w:val="none" w:sz="0" w:space="0" w:color="auto"/>
          </w:divBdr>
        </w:div>
        <w:div w:id="446512142">
          <w:marLeft w:val="0"/>
          <w:marRight w:val="0"/>
          <w:marTop w:val="0"/>
          <w:marBottom w:val="0"/>
          <w:divBdr>
            <w:top w:val="none" w:sz="0" w:space="0" w:color="auto"/>
            <w:left w:val="none" w:sz="0" w:space="0" w:color="auto"/>
            <w:bottom w:val="none" w:sz="0" w:space="0" w:color="auto"/>
            <w:right w:val="none" w:sz="0" w:space="0" w:color="auto"/>
          </w:divBdr>
        </w:div>
        <w:div w:id="478112878">
          <w:marLeft w:val="0"/>
          <w:marRight w:val="0"/>
          <w:marTop w:val="0"/>
          <w:marBottom w:val="0"/>
          <w:divBdr>
            <w:top w:val="none" w:sz="0" w:space="0" w:color="auto"/>
            <w:left w:val="none" w:sz="0" w:space="0" w:color="auto"/>
            <w:bottom w:val="none" w:sz="0" w:space="0" w:color="auto"/>
            <w:right w:val="none" w:sz="0" w:space="0" w:color="auto"/>
          </w:divBdr>
        </w:div>
        <w:div w:id="533419433">
          <w:marLeft w:val="0"/>
          <w:marRight w:val="0"/>
          <w:marTop w:val="0"/>
          <w:marBottom w:val="0"/>
          <w:divBdr>
            <w:top w:val="none" w:sz="0" w:space="0" w:color="auto"/>
            <w:left w:val="none" w:sz="0" w:space="0" w:color="auto"/>
            <w:bottom w:val="none" w:sz="0" w:space="0" w:color="auto"/>
            <w:right w:val="none" w:sz="0" w:space="0" w:color="auto"/>
          </w:divBdr>
        </w:div>
        <w:div w:id="536503943">
          <w:marLeft w:val="0"/>
          <w:marRight w:val="0"/>
          <w:marTop w:val="0"/>
          <w:marBottom w:val="0"/>
          <w:divBdr>
            <w:top w:val="none" w:sz="0" w:space="0" w:color="auto"/>
            <w:left w:val="none" w:sz="0" w:space="0" w:color="auto"/>
            <w:bottom w:val="none" w:sz="0" w:space="0" w:color="auto"/>
            <w:right w:val="none" w:sz="0" w:space="0" w:color="auto"/>
          </w:divBdr>
        </w:div>
        <w:div w:id="590625053">
          <w:marLeft w:val="0"/>
          <w:marRight w:val="0"/>
          <w:marTop w:val="0"/>
          <w:marBottom w:val="0"/>
          <w:divBdr>
            <w:top w:val="none" w:sz="0" w:space="0" w:color="auto"/>
            <w:left w:val="none" w:sz="0" w:space="0" w:color="auto"/>
            <w:bottom w:val="none" w:sz="0" w:space="0" w:color="auto"/>
            <w:right w:val="none" w:sz="0" w:space="0" w:color="auto"/>
          </w:divBdr>
        </w:div>
        <w:div w:id="615141300">
          <w:marLeft w:val="0"/>
          <w:marRight w:val="0"/>
          <w:marTop w:val="0"/>
          <w:marBottom w:val="0"/>
          <w:divBdr>
            <w:top w:val="none" w:sz="0" w:space="0" w:color="auto"/>
            <w:left w:val="none" w:sz="0" w:space="0" w:color="auto"/>
            <w:bottom w:val="none" w:sz="0" w:space="0" w:color="auto"/>
            <w:right w:val="none" w:sz="0" w:space="0" w:color="auto"/>
          </w:divBdr>
        </w:div>
        <w:div w:id="668489249">
          <w:marLeft w:val="0"/>
          <w:marRight w:val="0"/>
          <w:marTop w:val="0"/>
          <w:marBottom w:val="0"/>
          <w:divBdr>
            <w:top w:val="none" w:sz="0" w:space="0" w:color="auto"/>
            <w:left w:val="none" w:sz="0" w:space="0" w:color="auto"/>
            <w:bottom w:val="none" w:sz="0" w:space="0" w:color="auto"/>
            <w:right w:val="none" w:sz="0" w:space="0" w:color="auto"/>
          </w:divBdr>
        </w:div>
        <w:div w:id="676005363">
          <w:marLeft w:val="0"/>
          <w:marRight w:val="0"/>
          <w:marTop w:val="0"/>
          <w:marBottom w:val="0"/>
          <w:divBdr>
            <w:top w:val="none" w:sz="0" w:space="0" w:color="auto"/>
            <w:left w:val="none" w:sz="0" w:space="0" w:color="auto"/>
            <w:bottom w:val="none" w:sz="0" w:space="0" w:color="auto"/>
            <w:right w:val="none" w:sz="0" w:space="0" w:color="auto"/>
          </w:divBdr>
        </w:div>
        <w:div w:id="827328456">
          <w:marLeft w:val="0"/>
          <w:marRight w:val="0"/>
          <w:marTop w:val="0"/>
          <w:marBottom w:val="0"/>
          <w:divBdr>
            <w:top w:val="none" w:sz="0" w:space="0" w:color="auto"/>
            <w:left w:val="none" w:sz="0" w:space="0" w:color="auto"/>
            <w:bottom w:val="none" w:sz="0" w:space="0" w:color="auto"/>
            <w:right w:val="none" w:sz="0" w:space="0" w:color="auto"/>
          </w:divBdr>
        </w:div>
        <w:div w:id="835534843">
          <w:marLeft w:val="0"/>
          <w:marRight w:val="0"/>
          <w:marTop w:val="0"/>
          <w:marBottom w:val="0"/>
          <w:divBdr>
            <w:top w:val="none" w:sz="0" w:space="0" w:color="auto"/>
            <w:left w:val="none" w:sz="0" w:space="0" w:color="auto"/>
            <w:bottom w:val="none" w:sz="0" w:space="0" w:color="auto"/>
            <w:right w:val="none" w:sz="0" w:space="0" w:color="auto"/>
          </w:divBdr>
        </w:div>
        <w:div w:id="856038792">
          <w:marLeft w:val="0"/>
          <w:marRight w:val="0"/>
          <w:marTop w:val="0"/>
          <w:marBottom w:val="0"/>
          <w:divBdr>
            <w:top w:val="none" w:sz="0" w:space="0" w:color="auto"/>
            <w:left w:val="none" w:sz="0" w:space="0" w:color="auto"/>
            <w:bottom w:val="none" w:sz="0" w:space="0" w:color="auto"/>
            <w:right w:val="none" w:sz="0" w:space="0" w:color="auto"/>
          </w:divBdr>
        </w:div>
        <w:div w:id="878391904">
          <w:marLeft w:val="0"/>
          <w:marRight w:val="0"/>
          <w:marTop w:val="0"/>
          <w:marBottom w:val="0"/>
          <w:divBdr>
            <w:top w:val="none" w:sz="0" w:space="0" w:color="auto"/>
            <w:left w:val="none" w:sz="0" w:space="0" w:color="auto"/>
            <w:bottom w:val="none" w:sz="0" w:space="0" w:color="auto"/>
            <w:right w:val="none" w:sz="0" w:space="0" w:color="auto"/>
          </w:divBdr>
        </w:div>
        <w:div w:id="990018231">
          <w:marLeft w:val="0"/>
          <w:marRight w:val="0"/>
          <w:marTop w:val="0"/>
          <w:marBottom w:val="0"/>
          <w:divBdr>
            <w:top w:val="none" w:sz="0" w:space="0" w:color="auto"/>
            <w:left w:val="none" w:sz="0" w:space="0" w:color="auto"/>
            <w:bottom w:val="none" w:sz="0" w:space="0" w:color="auto"/>
            <w:right w:val="none" w:sz="0" w:space="0" w:color="auto"/>
          </w:divBdr>
        </w:div>
        <w:div w:id="1052266308">
          <w:marLeft w:val="0"/>
          <w:marRight w:val="0"/>
          <w:marTop w:val="0"/>
          <w:marBottom w:val="0"/>
          <w:divBdr>
            <w:top w:val="none" w:sz="0" w:space="0" w:color="auto"/>
            <w:left w:val="none" w:sz="0" w:space="0" w:color="auto"/>
            <w:bottom w:val="none" w:sz="0" w:space="0" w:color="auto"/>
            <w:right w:val="none" w:sz="0" w:space="0" w:color="auto"/>
          </w:divBdr>
        </w:div>
        <w:div w:id="1082025791">
          <w:marLeft w:val="0"/>
          <w:marRight w:val="0"/>
          <w:marTop w:val="0"/>
          <w:marBottom w:val="0"/>
          <w:divBdr>
            <w:top w:val="none" w:sz="0" w:space="0" w:color="auto"/>
            <w:left w:val="none" w:sz="0" w:space="0" w:color="auto"/>
            <w:bottom w:val="none" w:sz="0" w:space="0" w:color="auto"/>
            <w:right w:val="none" w:sz="0" w:space="0" w:color="auto"/>
          </w:divBdr>
        </w:div>
        <w:div w:id="1137381946">
          <w:marLeft w:val="0"/>
          <w:marRight w:val="0"/>
          <w:marTop w:val="0"/>
          <w:marBottom w:val="0"/>
          <w:divBdr>
            <w:top w:val="none" w:sz="0" w:space="0" w:color="auto"/>
            <w:left w:val="none" w:sz="0" w:space="0" w:color="auto"/>
            <w:bottom w:val="none" w:sz="0" w:space="0" w:color="auto"/>
            <w:right w:val="none" w:sz="0" w:space="0" w:color="auto"/>
          </w:divBdr>
        </w:div>
        <w:div w:id="1169445857">
          <w:marLeft w:val="0"/>
          <w:marRight w:val="0"/>
          <w:marTop w:val="0"/>
          <w:marBottom w:val="0"/>
          <w:divBdr>
            <w:top w:val="none" w:sz="0" w:space="0" w:color="auto"/>
            <w:left w:val="none" w:sz="0" w:space="0" w:color="auto"/>
            <w:bottom w:val="none" w:sz="0" w:space="0" w:color="auto"/>
            <w:right w:val="none" w:sz="0" w:space="0" w:color="auto"/>
          </w:divBdr>
        </w:div>
        <w:div w:id="1179659795">
          <w:marLeft w:val="0"/>
          <w:marRight w:val="0"/>
          <w:marTop w:val="0"/>
          <w:marBottom w:val="0"/>
          <w:divBdr>
            <w:top w:val="none" w:sz="0" w:space="0" w:color="auto"/>
            <w:left w:val="none" w:sz="0" w:space="0" w:color="auto"/>
            <w:bottom w:val="none" w:sz="0" w:space="0" w:color="auto"/>
            <w:right w:val="none" w:sz="0" w:space="0" w:color="auto"/>
          </w:divBdr>
        </w:div>
        <w:div w:id="1315179307">
          <w:marLeft w:val="0"/>
          <w:marRight w:val="0"/>
          <w:marTop w:val="0"/>
          <w:marBottom w:val="0"/>
          <w:divBdr>
            <w:top w:val="none" w:sz="0" w:space="0" w:color="auto"/>
            <w:left w:val="none" w:sz="0" w:space="0" w:color="auto"/>
            <w:bottom w:val="none" w:sz="0" w:space="0" w:color="auto"/>
            <w:right w:val="none" w:sz="0" w:space="0" w:color="auto"/>
          </w:divBdr>
        </w:div>
        <w:div w:id="1321036781">
          <w:marLeft w:val="0"/>
          <w:marRight w:val="0"/>
          <w:marTop w:val="0"/>
          <w:marBottom w:val="0"/>
          <w:divBdr>
            <w:top w:val="none" w:sz="0" w:space="0" w:color="auto"/>
            <w:left w:val="none" w:sz="0" w:space="0" w:color="auto"/>
            <w:bottom w:val="none" w:sz="0" w:space="0" w:color="auto"/>
            <w:right w:val="none" w:sz="0" w:space="0" w:color="auto"/>
          </w:divBdr>
        </w:div>
        <w:div w:id="1357849017">
          <w:marLeft w:val="0"/>
          <w:marRight w:val="0"/>
          <w:marTop w:val="0"/>
          <w:marBottom w:val="0"/>
          <w:divBdr>
            <w:top w:val="none" w:sz="0" w:space="0" w:color="auto"/>
            <w:left w:val="none" w:sz="0" w:space="0" w:color="auto"/>
            <w:bottom w:val="none" w:sz="0" w:space="0" w:color="auto"/>
            <w:right w:val="none" w:sz="0" w:space="0" w:color="auto"/>
          </w:divBdr>
        </w:div>
        <w:div w:id="1383946426">
          <w:marLeft w:val="0"/>
          <w:marRight w:val="0"/>
          <w:marTop w:val="0"/>
          <w:marBottom w:val="0"/>
          <w:divBdr>
            <w:top w:val="none" w:sz="0" w:space="0" w:color="auto"/>
            <w:left w:val="none" w:sz="0" w:space="0" w:color="auto"/>
            <w:bottom w:val="none" w:sz="0" w:space="0" w:color="auto"/>
            <w:right w:val="none" w:sz="0" w:space="0" w:color="auto"/>
          </w:divBdr>
        </w:div>
        <w:div w:id="1398086238">
          <w:marLeft w:val="0"/>
          <w:marRight w:val="0"/>
          <w:marTop w:val="0"/>
          <w:marBottom w:val="0"/>
          <w:divBdr>
            <w:top w:val="none" w:sz="0" w:space="0" w:color="auto"/>
            <w:left w:val="none" w:sz="0" w:space="0" w:color="auto"/>
            <w:bottom w:val="none" w:sz="0" w:space="0" w:color="auto"/>
            <w:right w:val="none" w:sz="0" w:space="0" w:color="auto"/>
          </w:divBdr>
        </w:div>
        <w:div w:id="1449854676">
          <w:marLeft w:val="0"/>
          <w:marRight w:val="0"/>
          <w:marTop w:val="0"/>
          <w:marBottom w:val="0"/>
          <w:divBdr>
            <w:top w:val="none" w:sz="0" w:space="0" w:color="auto"/>
            <w:left w:val="none" w:sz="0" w:space="0" w:color="auto"/>
            <w:bottom w:val="none" w:sz="0" w:space="0" w:color="auto"/>
            <w:right w:val="none" w:sz="0" w:space="0" w:color="auto"/>
          </w:divBdr>
        </w:div>
        <w:div w:id="1450081030">
          <w:marLeft w:val="0"/>
          <w:marRight w:val="0"/>
          <w:marTop w:val="0"/>
          <w:marBottom w:val="0"/>
          <w:divBdr>
            <w:top w:val="none" w:sz="0" w:space="0" w:color="auto"/>
            <w:left w:val="none" w:sz="0" w:space="0" w:color="auto"/>
            <w:bottom w:val="none" w:sz="0" w:space="0" w:color="auto"/>
            <w:right w:val="none" w:sz="0" w:space="0" w:color="auto"/>
          </w:divBdr>
        </w:div>
        <w:div w:id="1464034235">
          <w:marLeft w:val="0"/>
          <w:marRight w:val="0"/>
          <w:marTop w:val="0"/>
          <w:marBottom w:val="0"/>
          <w:divBdr>
            <w:top w:val="none" w:sz="0" w:space="0" w:color="auto"/>
            <w:left w:val="none" w:sz="0" w:space="0" w:color="auto"/>
            <w:bottom w:val="none" w:sz="0" w:space="0" w:color="auto"/>
            <w:right w:val="none" w:sz="0" w:space="0" w:color="auto"/>
          </w:divBdr>
        </w:div>
        <w:div w:id="1478953134">
          <w:marLeft w:val="0"/>
          <w:marRight w:val="0"/>
          <w:marTop w:val="0"/>
          <w:marBottom w:val="0"/>
          <w:divBdr>
            <w:top w:val="none" w:sz="0" w:space="0" w:color="auto"/>
            <w:left w:val="none" w:sz="0" w:space="0" w:color="auto"/>
            <w:bottom w:val="none" w:sz="0" w:space="0" w:color="auto"/>
            <w:right w:val="none" w:sz="0" w:space="0" w:color="auto"/>
          </w:divBdr>
        </w:div>
        <w:div w:id="1488354909">
          <w:marLeft w:val="0"/>
          <w:marRight w:val="0"/>
          <w:marTop w:val="0"/>
          <w:marBottom w:val="0"/>
          <w:divBdr>
            <w:top w:val="none" w:sz="0" w:space="0" w:color="auto"/>
            <w:left w:val="none" w:sz="0" w:space="0" w:color="auto"/>
            <w:bottom w:val="none" w:sz="0" w:space="0" w:color="auto"/>
            <w:right w:val="none" w:sz="0" w:space="0" w:color="auto"/>
          </w:divBdr>
        </w:div>
        <w:div w:id="1500002649">
          <w:marLeft w:val="0"/>
          <w:marRight w:val="0"/>
          <w:marTop w:val="0"/>
          <w:marBottom w:val="0"/>
          <w:divBdr>
            <w:top w:val="none" w:sz="0" w:space="0" w:color="auto"/>
            <w:left w:val="none" w:sz="0" w:space="0" w:color="auto"/>
            <w:bottom w:val="none" w:sz="0" w:space="0" w:color="auto"/>
            <w:right w:val="none" w:sz="0" w:space="0" w:color="auto"/>
          </w:divBdr>
        </w:div>
        <w:div w:id="1601185578">
          <w:marLeft w:val="0"/>
          <w:marRight w:val="0"/>
          <w:marTop w:val="0"/>
          <w:marBottom w:val="0"/>
          <w:divBdr>
            <w:top w:val="none" w:sz="0" w:space="0" w:color="auto"/>
            <w:left w:val="none" w:sz="0" w:space="0" w:color="auto"/>
            <w:bottom w:val="none" w:sz="0" w:space="0" w:color="auto"/>
            <w:right w:val="none" w:sz="0" w:space="0" w:color="auto"/>
          </w:divBdr>
        </w:div>
        <w:div w:id="1614437142">
          <w:marLeft w:val="0"/>
          <w:marRight w:val="0"/>
          <w:marTop w:val="0"/>
          <w:marBottom w:val="0"/>
          <w:divBdr>
            <w:top w:val="none" w:sz="0" w:space="0" w:color="auto"/>
            <w:left w:val="none" w:sz="0" w:space="0" w:color="auto"/>
            <w:bottom w:val="none" w:sz="0" w:space="0" w:color="auto"/>
            <w:right w:val="none" w:sz="0" w:space="0" w:color="auto"/>
          </w:divBdr>
        </w:div>
        <w:div w:id="1670019292">
          <w:marLeft w:val="0"/>
          <w:marRight w:val="0"/>
          <w:marTop w:val="0"/>
          <w:marBottom w:val="0"/>
          <w:divBdr>
            <w:top w:val="none" w:sz="0" w:space="0" w:color="auto"/>
            <w:left w:val="none" w:sz="0" w:space="0" w:color="auto"/>
            <w:bottom w:val="none" w:sz="0" w:space="0" w:color="auto"/>
            <w:right w:val="none" w:sz="0" w:space="0" w:color="auto"/>
          </w:divBdr>
        </w:div>
        <w:div w:id="1699967352">
          <w:marLeft w:val="0"/>
          <w:marRight w:val="0"/>
          <w:marTop w:val="0"/>
          <w:marBottom w:val="0"/>
          <w:divBdr>
            <w:top w:val="none" w:sz="0" w:space="0" w:color="auto"/>
            <w:left w:val="none" w:sz="0" w:space="0" w:color="auto"/>
            <w:bottom w:val="none" w:sz="0" w:space="0" w:color="auto"/>
            <w:right w:val="none" w:sz="0" w:space="0" w:color="auto"/>
          </w:divBdr>
        </w:div>
        <w:div w:id="1760634819">
          <w:marLeft w:val="0"/>
          <w:marRight w:val="0"/>
          <w:marTop w:val="0"/>
          <w:marBottom w:val="0"/>
          <w:divBdr>
            <w:top w:val="none" w:sz="0" w:space="0" w:color="auto"/>
            <w:left w:val="none" w:sz="0" w:space="0" w:color="auto"/>
            <w:bottom w:val="none" w:sz="0" w:space="0" w:color="auto"/>
            <w:right w:val="none" w:sz="0" w:space="0" w:color="auto"/>
          </w:divBdr>
        </w:div>
        <w:div w:id="1809979358">
          <w:marLeft w:val="0"/>
          <w:marRight w:val="0"/>
          <w:marTop w:val="0"/>
          <w:marBottom w:val="0"/>
          <w:divBdr>
            <w:top w:val="none" w:sz="0" w:space="0" w:color="auto"/>
            <w:left w:val="none" w:sz="0" w:space="0" w:color="auto"/>
            <w:bottom w:val="none" w:sz="0" w:space="0" w:color="auto"/>
            <w:right w:val="none" w:sz="0" w:space="0" w:color="auto"/>
          </w:divBdr>
        </w:div>
        <w:div w:id="1833255292">
          <w:marLeft w:val="0"/>
          <w:marRight w:val="0"/>
          <w:marTop w:val="0"/>
          <w:marBottom w:val="0"/>
          <w:divBdr>
            <w:top w:val="none" w:sz="0" w:space="0" w:color="auto"/>
            <w:left w:val="none" w:sz="0" w:space="0" w:color="auto"/>
            <w:bottom w:val="none" w:sz="0" w:space="0" w:color="auto"/>
            <w:right w:val="none" w:sz="0" w:space="0" w:color="auto"/>
          </w:divBdr>
        </w:div>
        <w:div w:id="1838613636">
          <w:marLeft w:val="0"/>
          <w:marRight w:val="0"/>
          <w:marTop w:val="0"/>
          <w:marBottom w:val="0"/>
          <w:divBdr>
            <w:top w:val="none" w:sz="0" w:space="0" w:color="auto"/>
            <w:left w:val="none" w:sz="0" w:space="0" w:color="auto"/>
            <w:bottom w:val="none" w:sz="0" w:space="0" w:color="auto"/>
            <w:right w:val="none" w:sz="0" w:space="0" w:color="auto"/>
          </w:divBdr>
        </w:div>
        <w:div w:id="1854539416">
          <w:marLeft w:val="0"/>
          <w:marRight w:val="0"/>
          <w:marTop w:val="0"/>
          <w:marBottom w:val="0"/>
          <w:divBdr>
            <w:top w:val="none" w:sz="0" w:space="0" w:color="auto"/>
            <w:left w:val="none" w:sz="0" w:space="0" w:color="auto"/>
            <w:bottom w:val="none" w:sz="0" w:space="0" w:color="auto"/>
            <w:right w:val="none" w:sz="0" w:space="0" w:color="auto"/>
          </w:divBdr>
        </w:div>
        <w:div w:id="1871797006">
          <w:marLeft w:val="0"/>
          <w:marRight w:val="0"/>
          <w:marTop w:val="0"/>
          <w:marBottom w:val="0"/>
          <w:divBdr>
            <w:top w:val="none" w:sz="0" w:space="0" w:color="auto"/>
            <w:left w:val="none" w:sz="0" w:space="0" w:color="auto"/>
            <w:bottom w:val="none" w:sz="0" w:space="0" w:color="auto"/>
            <w:right w:val="none" w:sz="0" w:space="0" w:color="auto"/>
          </w:divBdr>
        </w:div>
        <w:div w:id="1910337417">
          <w:marLeft w:val="0"/>
          <w:marRight w:val="0"/>
          <w:marTop w:val="0"/>
          <w:marBottom w:val="0"/>
          <w:divBdr>
            <w:top w:val="none" w:sz="0" w:space="0" w:color="auto"/>
            <w:left w:val="none" w:sz="0" w:space="0" w:color="auto"/>
            <w:bottom w:val="none" w:sz="0" w:space="0" w:color="auto"/>
            <w:right w:val="none" w:sz="0" w:space="0" w:color="auto"/>
          </w:divBdr>
        </w:div>
        <w:div w:id="1924989795">
          <w:marLeft w:val="0"/>
          <w:marRight w:val="0"/>
          <w:marTop w:val="0"/>
          <w:marBottom w:val="0"/>
          <w:divBdr>
            <w:top w:val="none" w:sz="0" w:space="0" w:color="auto"/>
            <w:left w:val="none" w:sz="0" w:space="0" w:color="auto"/>
            <w:bottom w:val="none" w:sz="0" w:space="0" w:color="auto"/>
            <w:right w:val="none" w:sz="0" w:space="0" w:color="auto"/>
          </w:divBdr>
        </w:div>
        <w:div w:id="2027445267">
          <w:marLeft w:val="0"/>
          <w:marRight w:val="0"/>
          <w:marTop w:val="0"/>
          <w:marBottom w:val="0"/>
          <w:divBdr>
            <w:top w:val="none" w:sz="0" w:space="0" w:color="auto"/>
            <w:left w:val="none" w:sz="0" w:space="0" w:color="auto"/>
            <w:bottom w:val="none" w:sz="0" w:space="0" w:color="auto"/>
            <w:right w:val="none" w:sz="0" w:space="0" w:color="auto"/>
          </w:divBdr>
        </w:div>
        <w:div w:id="2041394876">
          <w:marLeft w:val="0"/>
          <w:marRight w:val="0"/>
          <w:marTop w:val="0"/>
          <w:marBottom w:val="0"/>
          <w:divBdr>
            <w:top w:val="none" w:sz="0" w:space="0" w:color="auto"/>
            <w:left w:val="none" w:sz="0" w:space="0" w:color="auto"/>
            <w:bottom w:val="none" w:sz="0" w:space="0" w:color="auto"/>
            <w:right w:val="none" w:sz="0" w:space="0" w:color="auto"/>
          </w:divBdr>
        </w:div>
        <w:div w:id="2054882850">
          <w:marLeft w:val="0"/>
          <w:marRight w:val="0"/>
          <w:marTop w:val="0"/>
          <w:marBottom w:val="0"/>
          <w:divBdr>
            <w:top w:val="none" w:sz="0" w:space="0" w:color="auto"/>
            <w:left w:val="none" w:sz="0" w:space="0" w:color="auto"/>
            <w:bottom w:val="none" w:sz="0" w:space="0" w:color="auto"/>
            <w:right w:val="none" w:sz="0" w:space="0" w:color="auto"/>
          </w:divBdr>
        </w:div>
        <w:div w:id="2055109720">
          <w:marLeft w:val="0"/>
          <w:marRight w:val="0"/>
          <w:marTop w:val="0"/>
          <w:marBottom w:val="0"/>
          <w:divBdr>
            <w:top w:val="none" w:sz="0" w:space="0" w:color="auto"/>
            <w:left w:val="none" w:sz="0" w:space="0" w:color="auto"/>
            <w:bottom w:val="none" w:sz="0" w:space="0" w:color="auto"/>
            <w:right w:val="none" w:sz="0" w:space="0" w:color="auto"/>
          </w:divBdr>
        </w:div>
        <w:div w:id="2111967651">
          <w:marLeft w:val="0"/>
          <w:marRight w:val="0"/>
          <w:marTop w:val="0"/>
          <w:marBottom w:val="0"/>
          <w:divBdr>
            <w:top w:val="none" w:sz="0" w:space="0" w:color="auto"/>
            <w:left w:val="none" w:sz="0" w:space="0" w:color="auto"/>
            <w:bottom w:val="none" w:sz="0" w:space="0" w:color="auto"/>
            <w:right w:val="none" w:sz="0" w:space="0" w:color="auto"/>
          </w:divBdr>
        </w:div>
        <w:div w:id="2114980053">
          <w:marLeft w:val="0"/>
          <w:marRight w:val="0"/>
          <w:marTop w:val="0"/>
          <w:marBottom w:val="0"/>
          <w:divBdr>
            <w:top w:val="none" w:sz="0" w:space="0" w:color="auto"/>
            <w:left w:val="none" w:sz="0" w:space="0" w:color="auto"/>
            <w:bottom w:val="none" w:sz="0" w:space="0" w:color="auto"/>
            <w:right w:val="none" w:sz="0" w:space="0" w:color="auto"/>
          </w:divBdr>
        </w:div>
        <w:div w:id="2129733162">
          <w:marLeft w:val="0"/>
          <w:marRight w:val="0"/>
          <w:marTop w:val="0"/>
          <w:marBottom w:val="0"/>
          <w:divBdr>
            <w:top w:val="none" w:sz="0" w:space="0" w:color="auto"/>
            <w:left w:val="none" w:sz="0" w:space="0" w:color="auto"/>
            <w:bottom w:val="none" w:sz="0" w:space="0" w:color="auto"/>
            <w:right w:val="none" w:sz="0" w:space="0" w:color="auto"/>
          </w:divBdr>
        </w:div>
      </w:divsChild>
    </w:div>
    <w:div w:id="194737718">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26308984">
      <w:bodyDiv w:val="1"/>
      <w:marLeft w:val="0"/>
      <w:marRight w:val="0"/>
      <w:marTop w:val="0"/>
      <w:marBottom w:val="0"/>
      <w:divBdr>
        <w:top w:val="none" w:sz="0" w:space="0" w:color="auto"/>
        <w:left w:val="none" w:sz="0" w:space="0" w:color="auto"/>
        <w:bottom w:val="none" w:sz="0" w:space="0" w:color="auto"/>
        <w:right w:val="none" w:sz="0" w:space="0" w:color="auto"/>
      </w:divBdr>
      <w:divsChild>
        <w:div w:id="139660671">
          <w:marLeft w:val="0"/>
          <w:marRight w:val="0"/>
          <w:marTop w:val="0"/>
          <w:marBottom w:val="0"/>
          <w:divBdr>
            <w:top w:val="none" w:sz="0" w:space="0" w:color="auto"/>
            <w:left w:val="none" w:sz="0" w:space="0" w:color="auto"/>
            <w:bottom w:val="none" w:sz="0" w:space="0" w:color="auto"/>
            <w:right w:val="none" w:sz="0" w:space="0" w:color="auto"/>
          </w:divBdr>
        </w:div>
        <w:div w:id="379285440">
          <w:marLeft w:val="0"/>
          <w:marRight w:val="0"/>
          <w:marTop w:val="0"/>
          <w:marBottom w:val="0"/>
          <w:divBdr>
            <w:top w:val="none" w:sz="0" w:space="0" w:color="auto"/>
            <w:left w:val="none" w:sz="0" w:space="0" w:color="auto"/>
            <w:bottom w:val="none" w:sz="0" w:space="0" w:color="auto"/>
            <w:right w:val="none" w:sz="0" w:space="0" w:color="auto"/>
          </w:divBdr>
        </w:div>
        <w:div w:id="672412929">
          <w:marLeft w:val="0"/>
          <w:marRight w:val="0"/>
          <w:marTop w:val="0"/>
          <w:marBottom w:val="0"/>
          <w:divBdr>
            <w:top w:val="none" w:sz="0" w:space="0" w:color="auto"/>
            <w:left w:val="none" w:sz="0" w:space="0" w:color="auto"/>
            <w:bottom w:val="none" w:sz="0" w:space="0" w:color="auto"/>
            <w:right w:val="none" w:sz="0" w:space="0" w:color="auto"/>
          </w:divBdr>
        </w:div>
        <w:div w:id="795639365">
          <w:marLeft w:val="0"/>
          <w:marRight w:val="0"/>
          <w:marTop w:val="0"/>
          <w:marBottom w:val="0"/>
          <w:divBdr>
            <w:top w:val="none" w:sz="0" w:space="0" w:color="auto"/>
            <w:left w:val="none" w:sz="0" w:space="0" w:color="auto"/>
            <w:bottom w:val="none" w:sz="0" w:space="0" w:color="auto"/>
            <w:right w:val="none" w:sz="0" w:space="0" w:color="auto"/>
          </w:divBdr>
        </w:div>
        <w:div w:id="982925926">
          <w:marLeft w:val="0"/>
          <w:marRight w:val="0"/>
          <w:marTop w:val="0"/>
          <w:marBottom w:val="0"/>
          <w:divBdr>
            <w:top w:val="none" w:sz="0" w:space="0" w:color="auto"/>
            <w:left w:val="none" w:sz="0" w:space="0" w:color="auto"/>
            <w:bottom w:val="none" w:sz="0" w:space="0" w:color="auto"/>
            <w:right w:val="none" w:sz="0" w:space="0" w:color="auto"/>
          </w:divBdr>
        </w:div>
        <w:div w:id="1116488519">
          <w:marLeft w:val="0"/>
          <w:marRight w:val="0"/>
          <w:marTop w:val="0"/>
          <w:marBottom w:val="0"/>
          <w:divBdr>
            <w:top w:val="none" w:sz="0" w:space="0" w:color="auto"/>
            <w:left w:val="none" w:sz="0" w:space="0" w:color="auto"/>
            <w:bottom w:val="none" w:sz="0" w:space="0" w:color="auto"/>
            <w:right w:val="none" w:sz="0" w:space="0" w:color="auto"/>
          </w:divBdr>
        </w:div>
        <w:div w:id="1120955612">
          <w:marLeft w:val="0"/>
          <w:marRight w:val="0"/>
          <w:marTop w:val="0"/>
          <w:marBottom w:val="0"/>
          <w:divBdr>
            <w:top w:val="none" w:sz="0" w:space="0" w:color="auto"/>
            <w:left w:val="none" w:sz="0" w:space="0" w:color="auto"/>
            <w:bottom w:val="none" w:sz="0" w:space="0" w:color="auto"/>
            <w:right w:val="none" w:sz="0" w:space="0" w:color="auto"/>
          </w:divBdr>
        </w:div>
        <w:div w:id="1323117780">
          <w:marLeft w:val="0"/>
          <w:marRight w:val="0"/>
          <w:marTop w:val="0"/>
          <w:marBottom w:val="0"/>
          <w:divBdr>
            <w:top w:val="none" w:sz="0" w:space="0" w:color="auto"/>
            <w:left w:val="none" w:sz="0" w:space="0" w:color="auto"/>
            <w:bottom w:val="none" w:sz="0" w:space="0" w:color="auto"/>
            <w:right w:val="none" w:sz="0" w:space="0" w:color="auto"/>
          </w:divBdr>
        </w:div>
        <w:div w:id="1365787806">
          <w:marLeft w:val="0"/>
          <w:marRight w:val="0"/>
          <w:marTop w:val="0"/>
          <w:marBottom w:val="0"/>
          <w:divBdr>
            <w:top w:val="none" w:sz="0" w:space="0" w:color="auto"/>
            <w:left w:val="none" w:sz="0" w:space="0" w:color="auto"/>
            <w:bottom w:val="none" w:sz="0" w:space="0" w:color="auto"/>
            <w:right w:val="none" w:sz="0" w:space="0" w:color="auto"/>
          </w:divBdr>
        </w:div>
        <w:div w:id="1376925235">
          <w:marLeft w:val="0"/>
          <w:marRight w:val="0"/>
          <w:marTop w:val="0"/>
          <w:marBottom w:val="0"/>
          <w:divBdr>
            <w:top w:val="none" w:sz="0" w:space="0" w:color="auto"/>
            <w:left w:val="none" w:sz="0" w:space="0" w:color="auto"/>
            <w:bottom w:val="none" w:sz="0" w:space="0" w:color="auto"/>
            <w:right w:val="none" w:sz="0" w:space="0" w:color="auto"/>
          </w:divBdr>
        </w:div>
        <w:div w:id="1766262292">
          <w:marLeft w:val="0"/>
          <w:marRight w:val="0"/>
          <w:marTop w:val="0"/>
          <w:marBottom w:val="0"/>
          <w:divBdr>
            <w:top w:val="none" w:sz="0" w:space="0" w:color="auto"/>
            <w:left w:val="none" w:sz="0" w:space="0" w:color="auto"/>
            <w:bottom w:val="none" w:sz="0" w:space="0" w:color="auto"/>
            <w:right w:val="none" w:sz="0" w:space="0" w:color="auto"/>
          </w:divBdr>
        </w:div>
      </w:divsChild>
    </w:div>
    <w:div w:id="283997566">
      <w:bodyDiv w:val="1"/>
      <w:marLeft w:val="0"/>
      <w:marRight w:val="0"/>
      <w:marTop w:val="0"/>
      <w:marBottom w:val="0"/>
      <w:divBdr>
        <w:top w:val="none" w:sz="0" w:space="0" w:color="auto"/>
        <w:left w:val="none" w:sz="0" w:space="0" w:color="auto"/>
        <w:bottom w:val="none" w:sz="0" w:space="0" w:color="auto"/>
        <w:right w:val="none" w:sz="0" w:space="0" w:color="auto"/>
      </w:divBdr>
      <w:divsChild>
        <w:div w:id="123430347">
          <w:marLeft w:val="0"/>
          <w:marRight w:val="0"/>
          <w:marTop w:val="0"/>
          <w:marBottom w:val="0"/>
          <w:divBdr>
            <w:top w:val="none" w:sz="0" w:space="0" w:color="auto"/>
            <w:left w:val="none" w:sz="0" w:space="0" w:color="auto"/>
            <w:bottom w:val="none" w:sz="0" w:space="0" w:color="auto"/>
            <w:right w:val="none" w:sz="0" w:space="0" w:color="auto"/>
          </w:divBdr>
        </w:div>
        <w:div w:id="155341346">
          <w:marLeft w:val="0"/>
          <w:marRight w:val="0"/>
          <w:marTop w:val="0"/>
          <w:marBottom w:val="0"/>
          <w:divBdr>
            <w:top w:val="none" w:sz="0" w:space="0" w:color="auto"/>
            <w:left w:val="none" w:sz="0" w:space="0" w:color="auto"/>
            <w:bottom w:val="none" w:sz="0" w:space="0" w:color="auto"/>
            <w:right w:val="none" w:sz="0" w:space="0" w:color="auto"/>
          </w:divBdr>
        </w:div>
        <w:div w:id="359285483">
          <w:marLeft w:val="0"/>
          <w:marRight w:val="0"/>
          <w:marTop w:val="0"/>
          <w:marBottom w:val="0"/>
          <w:divBdr>
            <w:top w:val="none" w:sz="0" w:space="0" w:color="auto"/>
            <w:left w:val="none" w:sz="0" w:space="0" w:color="auto"/>
            <w:bottom w:val="none" w:sz="0" w:space="0" w:color="auto"/>
            <w:right w:val="none" w:sz="0" w:space="0" w:color="auto"/>
          </w:divBdr>
        </w:div>
        <w:div w:id="781073268">
          <w:marLeft w:val="0"/>
          <w:marRight w:val="0"/>
          <w:marTop w:val="0"/>
          <w:marBottom w:val="0"/>
          <w:divBdr>
            <w:top w:val="none" w:sz="0" w:space="0" w:color="auto"/>
            <w:left w:val="none" w:sz="0" w:space="0" w:color="auto"/>
            <w:bottom w:val="none" w:sz="0" w:space="0" w:color="auto"/>
            <w:right w:val="none" w:sz="0" w:space="0" w:color="auto"/>
          </w:divBdr>
        </w:div>
        <w:div w:id="940840834">
          <w:marLeft w:val="0"/>
          <w:marRight w:val="0"/>
          <w:marTop w:val="0"/>
          <w:marBottom w:val="0"/>
          <w:divBdr>
            <w:top w:val="none" w:sz="0" w:space="0" w:color="auto"/>
            <w:left w:val="none" w:sz="0" w:space="0" w:color="auto"/>
            <w:bottom w:val="none" w:sz="0" w:space="0" w:color="auto"/>
            <w:right w:val="none" w:sz="0" w:space="0" w:color="auto"/>
          </w:divBdr>
        </w:div>
        <w:div w:id="988364949">
          <w:marLeft w:val="0"/>
          <w:marRight w:val="0"/>
          <w:marTop w:val="0"/>
          <w:marBottom w:val="0"/>
          <w:divBdr>
            <w:top w:val="none" w:sz="0" w:space="0" w:color="auto"/>
            <w:left w:val="none" w:sz="0" w:space="0" w:color="auto"/>
            <w:bottom w:val="none" w:sz="0" w:space="0" w:color="auto"/>
            <w:right w:val="none" w:sz="0" w:space="0" w:color="auto"/>
          </w:divBdr>
        </w:div>
        <w:div w:id="995111116">
          <w:marLeft w:val="0"/>
          <w:marRight w:val="0"/>
          <w:marTop w:val="0"/>
          <w:marBottom w:val="0"/>
          <w:divBdr>
            <w:top w:val="none" w:sz="0" w:space="0" w:color="auto"/>
            <w:left w:val="none" w:sz="0" w:space="0" w:color="auto"/>
            <w:bottom w:val="none" w:sz="0" w:space="0" w:color="auto"/>
            <w:right w:val="none" w:sz="0" w:space="0" w:color="auto"/>
          </w:divBdr>
        </w:div>
        <w:div w:id="1165048880">
          <w:marLeft w:val="0"/>
          <w:marRight w:val="0"/>
          <w:marTop w:val="0"/>
          <w:marBottom w:val="0"/>
          <w:divBdr>
            <w:top w:val="none" w:sz="0" w:space="0" w:color="auto"/>
            <w:left w:val="none" w:sz="0" w:space="0" w:color="auto"/>
            <w:bottom w:val="none" w:sz="0" w:space="0" w:color="auto"/>
            <w:right w:val="none" w:sz="0" w:space="0" w:color="auto"/>
          </w:divBdr>
        </w:div>
        <w:div w:id="1388608144">
          <w:marLeft w:val="0"/>
          <w:marRight w:val="0"/>
          <w:marTop w:val="0"/>
          <w:marBottom w:val="0"/>
          <w:divBdr>
            <w:top w:val="none" w:sz="0" w:space="0" w:color="auto"/>
            <w:left w:val="none" w:sz="0" w:space="0" w:color="auto"/>
            <w:bottom w:val="none" w:sz="0" w:space="0" w:color="auto"/>
            <w:right w:val="none" w:sz="0" w:space="0" w:color="auto"/>
          </w:divBdr>
        </w:div>
        <w:div w:id="1576931894">
          <w:marLeft w:val="0"/>
          <w:marRight w:val="0"/>
          <w:marTop w:val="0"/>
          <w:marBottom w:val="0"/>
          <w:divBdr>
            <w:top w:val="none" w:sz="0" w:space="0" w:color="auto"/>
            <w:left w:val="none" w:sz="0" w:space="0" w:color="auto"/>
            <w:bottom w:val="none" w:sz="0" w:space="0" w:color="auto"/>
            <w:right w:val="none" w:sz="0" w:space="0" w:color="auto"/>
          </w:divBdr>
        </w:div>
        <w:div w:id="1761945434">
          <w:marLeft w:val="0"/>
          <w:marRight w:val="0"/>
          <w:marTop w:val="0"/>
          <w:marBottom w:val="0"/>
          <w:divBdr>
            <w:top w:val="none" w:sz="0" w:space="0" w:color="auto"/>
            <w:left w:val="none" w:sz="0" w:space="0" w:color="auto"/>
            <w:bottom w:val="none" w:sz="0" w:space="0" w:color="auto"/>
            <w:right w:val="none" w:sz="0" w:space="0" w:color="auto"/>
          </w:divBdr>
        </w:div>
        <w:div w:id="1778132667">
          <w:marLeft w:val="0"/>
          <w:marRight w:val="0"/>
          <w:marTop w:val="0"/>
          <w:marBottom w:val="0"/>
          <w:divBdr>
            <w:top w:val="none" w:sz="0" w:space="0" w:color="auto"/>
            <w:left w:val="none" w:sz="0" w:space="0" w:color="auto"/>
            <w:bottom w:val="none" w:sz="0" w:space="0" w:color="auto"/>
            <w:right w:val="none" w:sz="0" w:space="0" w:color="auto"/>
          </w:divBdr>
        </w:div>
      </w:divsChild>
    </w:div>
    <w:div w:id="326516535">
      <w:bodyDiv w:val="1"/>
      <w:marLeft w:val="0"/>
      <w:marRight w:val="0"/>
      <w:marTop w:val="0"/>
      <w:marBottom w:val="0"/>
      <w:divBdr>
        <w:top w:val="none" w:sz="0" w:space="0" w:color="auto"/>
        <w:left w:val="none" w:sz="0" w:space="0" w:color="auto"/>
        <w:bottom w:val="none" w:sz="0" w:space="0" w:color="auto"/>
        <w:right w:val="none" w:sz="0" w:space="0" w:color="auto"/>
      </w:divBdr>
      <w:divsChild>
        <w:div w:id="316610295">
          <w:marLeft w:val="0"/>
          <w:marRight w:val="0"/>
          <w:marTop w:val="0"/>
          <w:marBottom w:val="0"/>
          <w:divBdr>
            <w:top w:val="none" w:sz="0" w:space="0" w:color="auto"/>
            <w:left w:val="none" w:sz="0" w:space="0" w:color="auto"/>
            <w:bottom w:val="none" w:sz="0" w:space="0" w:color="auto"/>
            <w:right w:val="none" w:sz="0" w:space="0" w:color="auto"/>
          </w:divBdr>
        </w:div>
        <w:div w:id="408581446">
          <w:marLeft w:val="0"/>
          <w:marRight w:val="0"/>
          <w:marTop w:val="0"/>
          <w:marBottom w:val="0"/>
          <w:divBdr>
            <w:top w:val="none" w:sz="0" w:space="0" w:color="auto"/>
            <w:left w:val="none" w:sz="0" w:space="0" w:color="auto"/>
            <w:bottom w:val="none" w:sz="0" w:space="0" w:color="auto"/>
            <w:right w:val="none" w:sz="0" w:space="0" w:color="auto"/>
          </w:divBdr>
        </w:div>
        <w:div w:id="960384082">
          <w:marLeft w:val="0"/>
          <w:marRight w:val="0"/>
          <w:marTop w:val="0"/>
          <w:marBottom w:val="0"/>
          <w:divBdr>
            <w:top w:val="none" w:sz="0" w:space="0" w:color="auto"/>
            <w:left w:val="none" w:sz="0" w:space="0" w:color="auto"/>
            <w:bottom w:val="none" w:sz="0" w:space="0" w:color="auto"/>
            <w:right w:val="none" w:sz="0" w:space="0" w:color="auto"/>
          </w:divBdr>
        </w:div>
        <w:div w:id="1956786316">
          <w:marLeft w:val="0"/>
          <w:marRight w:val="0"/>
          <w:marTop w:val="0"/>
          <w:marBottom w:val="0"/>
          <w:divBdr>
            <w:top w:val="none" w:sz="0" w:space="0" w:color="auto"/>
            <w:left w:val="none" w:sz="0" w:space="0" w:color="auto"/>
            <w:bottom w:val="none" w:sz="0" w:space="0" w:color="auto"/>
            <w:right w:val="none" w:sz="0" w:space="0" w:color="auto"/>
          </w:divBdr>
        </w:div>
        <w:div w:id="1959985613">
          <w:marLeft w:val="0"/>
          <w:marRight w:val="0"/>
          <w:marTop w:val="0"/>
          <w:marBottom w:val="0"/>
          <w:divBdr>
            <w:top w:val="none" w:sz="0" w:space="0" w:color="auto"/>
            <w:left w:val="none" w:sz="0" w:space="0" w:color="auto"/>
            <w:bottom w:val="none" w:sz="0" w:space="0" w:color="auto"/>
            <w:right w:val="none" w:sz="0" w:space="0" w:color="auto"/>
          </w:divBdr>
        </w:div>
      </w:divsChild>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12111855">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860970958">
      <w:bodyDiv w:val="1"/>
      <w:marLeft w:val="0"/>
      <w:marRight w:val="0"/>
      <w:marTop w:val="0"/>
      <w:marBottom w:val="0"/>
      <w:divBdr>
        <w:top w:val="none" w:sz="0" w:space="0" w:color="auto"/>
        <w:left w:val="none" w:sz="0" w:space="0" w:color="auto"/>
        <w:bottom w:val="none" w:sz="0" w:space="0" w:color="auto"/>
        <w:right w:val="none" w:sz="0" w:space="0" w:color="auto"/>
      </w:divBdr>
      <w:divsChild>
        <w:div w:id="1134450306">
          <w:marLeft w:val="0"/>
          <w:marRight w:val="0"/>
          <w:marTop w:val="0"/>
          <w:marBottom w:val="0"/>
          <w:divBdr>
            <w:top w:val="none" w:sz="0" w:space="0" w:color="auto"/>
            <w:left w:val="none" w:sz="0" w:space="0" w:color="auto"/>
            <w:bottom w:val="none" w:sz="0" w:space="0" w:color="auto"/>
            <w:right w:val="none" w:sz="0" w:space="0" w:color="auto"/>
          </w:divBdr>
        </w:div>
        <w:div w:id="1258632871">
          <w:marLeft w:val="0"/>
          <w:marRight w:val="0"/>
          <w:marTop w:val="0"/>
          <w:marBottom w:val="0"/>
          <w:divBdr>
            <w:top w:val="none" w:sz="0" w:space="0" w:color="auto"/>
            <w:left w:val="none" w:sz="0" w:space="0" w:color="auto"/>
            <w:bottom w:val="none" w:sz="0" w:space="0" w:color="auto"/>
            <w:right w:val="none" w:sz="0" w:space="0" w:color="auto"/>
          </w:divBdr>
        </w:div>
        <w:div w:id="1748191397">
          <w:marLeft w:val="0"/>
          <w:marRight w:val="0"/>
          <w:marTop w:val="0"/>
          <w:marBottom w:val="0"/>
          <w:divBdr>
            <w:top w:val="none" w:sz="0" w:space="0" w:color="auto"/>
            <w:left w:val="none" w:sz="0" w:space="0" w:color="auto"/>
            <w:bottom w:val="none" w:sz="0" w:space="0" w:color="auto"/>
            <w:right w:val="none" w:sz="0" w:space="0" w:color="auto"/>
          </w:divBdr>
        </w:div>
        <w:div w:id="1910382562">
          <w:marLeft w:val="0"/>
          <w:marRight w:val="0"/>
          <w:marTop w:val="0"/>
          <w:marBottom w:val="0"/>
          <w:divBdr>
            <w:top w:val="none" w:sz="0" w:space="0" w:color="auto"/>
            <w:left w:val="none" w:sz="0" w:space="0" w:color="auto"/>
            <w:bottom w:val="none" w:sz="0" w:space="0" w:color="auto"/>
            <w:right w:val="none" w:sz="0" w:space="0" w:color="auto"/>
          </w:divBdr>
        </w:div>
      </w:divsChild>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71863924">
      <w:bodyDiv w:val="1"/>
      <w:marLeft w:val="0"/>
      <w:marRight w:val="0"/>
      <w:marTop w:val="0"/>
      <w:marBottom w:val="0"/>
      <w:divBdr>
        <w:top w:val="none" w:sz="0" w:space="0" w:color="auto"/>
        <w:left w:val="none" w:sz="0" w:space="0" w:color="auto"/>
        <w:bottom w:val="none" w:sz="0" w:space="0" w:color="auto"/>
        <w:right w:val="none" w:sz="0" w:space="0" w:color="auto"/>
      </w:divBdr>
      <w:divsChild>
        <w:div w:id="741036">
          <w:marLeft w:val="0"/>
          <w:marRight w:val="0"/>
          <w:marTop w:val="0"/>
          <w:marBottom w:val="0"/>
          <w:divBdr>
            <w:top w:val="none" w:sz="0" w:space="0" w:color="auto"/>
            <w:left w:val="none" w:sz="0" w:space="0" w:color="auto"/>
            <w:bottom w:val="none" w:sz="0" w:space="0" w:color="auto"/>
            <w:right w:val="none" w:sz="0" w:space="0" w:color="auto"/>
          </w:divBdr>
        </w:div>
        <w:div w:id="5786408">
          <w:marLeft w:val="0"/>
          <w:marRight w:val="0"/>
          <w:marTop w:val="0"/>
          <w:marBottom w:val="0"/>
          <w:divBdr>
            <w:top w:val="none" w:sz="0" w:space="0" w:color="auto"/>
            <w:left w:val="none" w:sz="0" w:space="0" w:color="auto"/>
            <w:bottom w:val="none" w:sz="0" w:space="0" w:color="auto"/>
            <w:right w:val="none" w:sz="0" w:space="0" w:color="auto"/>
          </w:divBdr>
        </w:div>
        <w:div w:id="45879171">
          <w:marLeft w:val="0"/>
          <w:marRight w:val="0"/>
          <w:marTop w:val="0"/>
          <w:marBottom w:val="0"/>
          <w:divBdr>
            <w:top w:val="none" w:sz="0" w:space="0" w:color="auto"/>
            <w:left w:val="none" w:sz="0" w:space="0" w:color="auto"/>
            <w:bottom w:val="none" w:sz="0" w:space="0" w:color="auto"/>
            <w:right w:val="none" w:sz="0" w:space="0" w:color="auto"/>
          </w:divBdr>
        </w:div>
        <w:div w:id="68230610">
          <w:marLeft w:val="0"/>
          <w:marRight w:val="0"/>
          <w:marTop w:val="0"/>
          <w:marBottom w:val="0"/>
          <w:divBdr>
            <w:top w:val="none" w:sz="0" w:space="0" w:color="auto"/>
            <w:left w:val="none" w:sz="0" w:space="0" w:color="auto"/>
            <w:bottom w:val="none" w:sz="0" w:space="0" w:color="auto"/>
            <w:right w:val="none" w:sz="0" w:space="0" w:color="auto"/>
          </w:divBdr>
        </w:div>
        <w:div w:id="73745908">
          <w:marLeft w:val="0"/>
          <w:marRight w:val="0"/>
          <w:marTop w:val="0"/>
          <w:marBottom w:val="0"/>
          <w:divBdr>
            <w:top w:val="none" w:sz="0" w:space="0" w:color="auto"/>
            <w:left w:val="none" w:sz="0" w:space="0" w:color="auto"/>
            <w:bottom w:val="none" w:sz="0" w:space="0" w:color="auto"/>
            <w:right w:val="none" w:sz="0" w:space="0" w:color="auto"/>
          </w:divBdr>
        </w:div>
        <w:div w:id="74479828">
          <w:marLeft w:val="0"/>
          <w:marRight w:val="0"/>
          <w:marTop w:val="0"/>
          <w:marBottom w:val="0"/>
          <w:divBdr>
            <w:top w:val="none" w:sz="0" w:space="0" w:color="auto"/>
            <w:left w:val="none" w:sz="0" w:space="0" w:color="auto"/>
            <w:bottom w:val="none" w:sz="0" w:space="0" w:color="auto"/>
            <w:right w:val="none" w:sz="0" w:space="0" w:color="auto"/>
          </w:divBdr>
        </w:div>
        <w:div w:id="74783579">
          <w:marLeft w:val="0"/>
          <w:marRight w:val="0"/>
          <w:marTop w:val="0"/>
          <w:marBottom w:val="0"/>
          <w:divBdr>
            <w:top w:val="none" w:sz="0" w:space="0" w:color="auto"/>
            <w:left w:val="none" w:sz="0" w:space="0" w:color="auto"/>
            <w:bottom w:val="none" w:sz="0" w:space="0" w:color="auto"/>
            <w:right w:val="none" w:sz="0" w:space="0" w:color="auto"/>
          </w:divBdr>
        </w:div>
        <w:div w:id="75595335">
          <w:marLeft w:val="0"/>
          <w:marRight w:val="0"/>
          <w:marTop w:val="0"/>
          <w:marBottom w:val="0"/>
          <w:divBdr>
            <w:top w:val="none" w:sz="0" w:space="0" w:color="auto"/>
            <w:left w:val="none" w:sz="0" w:space="0" w:color="auto"/>
            <w:bottom w:val="none" w:sz="0" w:space="0" w:color="auto"/>
            <w:right w:val="none" w:sz="0" w:space="0" w:color="auto"/>
          </w:divBdr>
        </w:div>
        <w:div w:id="114640369">
          <w:marLeft w:val="0"/>
          <w:marRight w:val="0"/>
          <w:marTop w:val="0"/>
          <w:marBottom w:val="0"/>
          <w:divBdr>
            <w:top w:val="none" w:sz="0" w:space="0" w:color="auto"/>
            <w:left w:val="none" w:sz="0" w:space="0" w:color="auto"/>
            <w:bottom w:val="none" w:sz="0" w:space="0" w:color="auto"/>
            <w:right w:val="none" w:sz="0" w:space="0" w:color="auto"/>
          </w:divBdr>
        </w:div>
        <w:div w:id="114715042">
          <w:marLeft w:val="0"/>
          <w:marRight w:val="0"/>
          <w:marTop w:val="0"/>
          <w:marBottom w:val="0"/>
          <w:divBdr>
            <w:top w:val="none" w:sz="0" w:space="0" w:color="auto"/>
            <w:left w:val="none" w:sz="0" w:space="0" w:color="auto"/>
            <w:bottom w:val="none" w:sz="0" w:space="0" w:color="auto"/>
            <w:right w:val="none" w:sz="0" w:space="0" w:color="auto"/>
          </w:divBdr>
        </w:div>
        <w:div w:id="117795015">
          <w:marLeft w:val="0"/>
          <w:marRight w:val="0"/>
          <w:marTop w:val="0"/>
          <w:marBottom w:val="0"/>
          <w:divBdr>
            <w:top w:val="none" w:sz="0" w:space="0" w:color="auto"/>
            <w:left w:val="none" w:sz="0" w:space="0" w:color="auto"/>
            <w:bottom w:val="none" w:sz="0" w:space="0" w:color="auto"/>
            <w:right w:val="none" w:sz="0" w:space="0" w:color="auto"/>
          </w:divBdr>
        </w:div>
        <w:div w:id="119492427">
          <w:marLeft w:val="0"/>
          <w:marRight w:val="0"/>
          <w:marTop w:val="0"/>
          <w:marBottom w:val="0"/>
          <w:divBdr>
            <w:top w:val="none" w:sz="0" w:space="0" w:color="auto"/>
            <w:left w:val="none" w:sz="0" w:space="0" w:color="auto"/>
            <w:bottom w:val="none" w:sz="0" w:space="0" w:color="auto"/>
            <w:right w:val="none" w:sz="0" w:space="0" w:color="auto"/>
          </w:divBdr>
        </w:div>
        <w:div w:id="131599903">
          <w:marLeft w:val="0"/>
          <w:marRight w:val="0"/>
          <w:marTop w:val="0"/>
          <w:marBottom w:val="0"/>
          <w:divBdr>
            <w:top w:val="none" w:sz="0" w:space="0" w:color="auto"/>
            <w:left w:val="none" w:sz="0" w:space="0" w:color="auto"/>
            <w:bottom w:val="none" w:sz="0" w:space="0" w:color="auto"/>
            <w:right w:val="none" w:sz="0" w:space="0" w:color="auto"/>
          </w:divBdr>
        </w:div>
        <w:div w:id="150370810">
          <w:marLeft w:val="0"/>
          <w:marRight w:val="0"/>
          <w:marTop w:val="0"/>
          <w:marBottom w:val="0"/>
          <w:divBdr>
            <w:top w:val="none" w:sz="0" w:space="0" w:color="auto"/>
            <w:left w:val="none" w:sz="0" w:space="0" w:color="auto"/>
            <w:bottom w:val="none" w:sz="0" w:space="0" w:color="auto"/>
            <w:right w:val="none" w:sz="0" w:space="0" w:color="auto"/>
          </w:divBdr>
        </w:div>
        <w:div w:id="165558761">
          <w:marLeft w:val="0"/>
          <w:marRight w:val="0"/>
          <w:marTop w:val="0"/>
          <w:marBottom w:val="0"/>
          <w:divBdr>
            <w:top w:val="none" w:sz="0" w:space="0" w:color="auto"/>
            <w:left w:val="none" w:sz="0" w:space="0" w:color="auto"/>
            <w:bottom w:val="none" w:sz="0" w:space="0" w:color="auto"/>
            <w:right w:val="none" w:sz="0" w:space="0" w:color="auto"/>
          </w:divBdr>
        </w:div>
        <w:div w:id="166288925">
          <w:marLeft w:val="0"/>
          <w:marRight w:val="0"/>
          <w:marTop w:val="0"/>
          <w:marBottom w:val="0"/>
          <w:divBdr>
            <w:top w:val="none" w:sz="0" w:space="0" w:color="auto"/>
            <w:left w:val="none" w:sz="0" w:space="0" w:color="auto"/>
            <w:bottom w:val="none" w:sz="0" w:space="0" w:color="auto"/>
            <w:right w:val="none" w:sz="0" w:space="0" w:color="auto"/>
          </w:divBdr>
        </w:div>
        <w:div w:id="177936263">
          <w:marLeft w:val="0"/>
          <w:marRight w:val="0"/>
          <w:marTop w:val="0"/>
          <w:marBottom w:val="0"/>
          <w:divBdr>
            <w:top w:val="none" w:sz="0" w:space="0" w:color="auto"/>
            <w:left w:val="none" w:sz="0" w:space="0" w:color="auto"/>
            <w:bottom w:val="none" w:sz="0" w:space="0" w:color="auto"/>
            <w:right w:val="none" w:sz="0" w:space="0" w:color="auto"/>
          </w:divBdr>
        </w:div>
        <w:div w:id="180433526">
          <w:marLeft w:val="0"/>
          <w:marRight w:val="0"/>
          <w:marTop w:val="0"/>
          <w:marBottom w:val="0"/>
          <w:divBdr>
            <w:top w:val="none" w:sz="0" w:space="0" w:color="auto"/>
            <w:left w:val="none" w:sz="0" w:space="0" w:color="auto"/>
            <w:bottom w:val="none" w:sz="0" w:space="0" w:color="auto"/>
            <w:right w:val="none" w:sz="0" w:space="0" w:color="auto"/>
          </w:divBdr>
        </w:div>
        <w:div w:id="227037820">
          <w:marLeft w:val="0"/>
          <w:marRight w:val="0"/>
          <w:marTop w:val="0"/>
          <w:marBottom w:val="0"/>
          <w:divBdr>
            <w:top w:val="none" w:sz="0" w:space="0" w:color="auto"/>
            <w:left w:val="none" w:sz="0" w:space="0" w:color="auto"/>
            <w:bottom w:val="none" w:sz="0" w:space="0" w:color="auto"/>
            <w:right w:val="none" w:sz="0" w:space="0" w:color="auto"/>
          </w:divBdr>
        </w:div>
        <w:div w:id="251790736">
          <w:marLeft w:val="0"/>
          <w:marRight w:val="0"/>
          <w:marTop w:val="0"/>
          <w:marBottom w:val="0"/>
          <w:divBdr>
            <w:top w:val="none" w:sz="0" w:space="0" w:color="auto"/>
            <w:left w:val="none" w:sz="0" w:space="0" w:color="auto"/>
            <w:bottom w:val="none" w:sz="0" w:space="0" w:color="auto"/>
            <w:right w:val="none" w:sz="0" w:space="0" w:color="auto"/>
          </w:divBdr>
        </w:div>
        <w:div w:id="298996285">
          <w:marLeft w:val="0"/>
          <w:marRight w:val="0"/>
          <w:marTop w:val="0"/>
          <w:marBottom w:val="0"/>
          <w:divBdr>
            <w:top w:val="none" w:sz="0" w:space="0" w:color="auto"/>
            <w:left w:val="none" w:sz="0" w:space="0" w:color="auto"/>
            <w:bottom w:val="none" w:sz="0" w:space="0" w:color="auto"/>
            <w:right w:val="none" w:sz="0" w:space="0" w:color="auto"/>
          </w:divBdr>
        </w:div>
        <w:div w:id="357853659">
          <w:marLeft w:val="0"/>
          <w:marRight w:val="0"/>
          <w:marTop w:val="0"/>
          <w:marBottom w:val="0"/>
          <w:divBdr>
            <w:top w:val="none" w:sz="0" w:space="0" w:color="auto"/>
            <w:left w:val="none" w:sz="0" w:space="0" w:color="auto"/>
            <w:bottom w:val="none" w:sz="0" w:space="0" w:color="auto"/>
            <w:right w:val="none" w:sz="0" w:space="0" w:color="auto"/>
          </w:divBdr>
        </w:div>
        <w:div w:id="374158100">
          <w:marLeft w:val="0"/>
          <w:marRight w:val="0"/>
          <w:marTop w:val="0"/>
          <w:marBottom w:val="0"/>
          <w:divBdr>
            <w:top w:val="none" w:sz="0" w:space="0" w:color="auto"/>
            <w:left w:val="none" w:sz="0" w:space="0" w:color="auto"/>
            <w:bottom w:val="none" w:sz="0" w:space="0" w:color="auto"/>
            <w:right w:val="none" w:sz="0" w:space="0" w:color="auto"/>
          </w:divBdr>
        </w:div>
        <w:div w:id="384959773">
          <w:marLeft w:val="0"/>
          <w:marRight w:val="0"/>
          <w:marTop w:val="0"/>
          <w:marBottom w:val="0"/>
          <w:divBdr>
            <w:top w:val="none" w:sz="0" w:space="0" w:color="auto"/>
            <w:left w:val="none" w:sz="0" w:space="0" w:color="auto"/>
            <w:bottom w:val="none" w:sz="0" w:space="0" w:color="auto"/>
            <w:right w:val="none" w:sz="0" w:space="0" w:color="auto"/>
          </w:divBdr>
        </w:div>
        <w:div w:id="389113337">
          <w:marLeft w:val="0"/>
          <w:marRight w:val="0"/>
          <w:marTop w:val="0"/>
          <w:marBottom w:val="0"/>
          <w:divBdr>
            <w:top w:val="none" w:sz="0" w:space="0" w:color="auto"/>
            <w:left w:val="none" w:sz="0" w:space="0" w:color="auto"/>
            <w:bottom w:val="none" w:sz="0" w:space="0" w:color="auto"/>
            <w:right w:val="none" w:sz="0" w:space="0" w:color="auto"/>
          </w:divBdr>
        </w:div>
        <w:div w:id="391275649">
          <w:marLeft w:val="0"/>
          <w:marRight w:val="0"/>
          <w:marTop w:val="0"/>
          <w:marBottom w:val="0"/>
          <w:divBdr>
            <w:top w:val="none" w:sz="0" w:space="0" w:color="auto"/>
            <w:left w:val="none" w:sz="0" w:space="0" w:color="auto"/>
            <w:bottom w:val="none" w:sz="0" w:space="0" w:color="auto"/>
            <w:right w:val="none" w:sz="0" w:space="0" w:color="auto"/>
          </w:divBdr>
        </w:div>
        <w:div w:id="401173063">
          <w:marLeft w:val="0"/>
          <w:marRight w:val="0"/>
          <w:marTop w:val="0"/>
          <w:marBottom w:val="0"/>
          <w:divBdr>
            <w:top w:val="none" w:sz="0" w:space="0" w:color="auto"/>
            <w:left w:val="none" w:sz="0" w:space="0" w:color="auto"/>
            <w:bottom w:val="none" w:sz="0" w:space="0" w:color="auto"/>
            <w:right w:val="none" w:sz="0" w:space="0" w:color="auto"/>
          </w:divBdr>
        </w:div>
        <w:div w:id="404451824">
          <w:marLeft w:val="0"/>
          <w:marRight w:val="0"/>
          <w:marTop w:val="0"/>
          <w:marBottom w:val="0"/>
          <w:divBdr>
            <w:top w:val="none" w:sz="0" w:space="0" w:color="auto"/>
            <w:left w:val="none" w:sz="0" w:space="0" w:color="auto"/>
            <w:bottom w:val="none" w:sz="0" w:space="0" w:color="auto"/>
            <w:right w:val="none" w:sz="0" w:space="0" w:color="auto"/>
          </w:divBdr>
        </w:div>
        <w:div w:id="409473978">
          <w:marLeft w:val="0"/>
          <w:marRight w:val="0"/>
          <w:marTop w:val="0"/>
          <w:marBottom w:val="0"/>
          <w:divBdr>
            <w:top w:val="none" w:sz="0" w:space="0" w:color="auto"/>
            <w:left w:val="none" w:sz="0" w:space="0" w:color="auto"/>
            <w:bottom w:val="none" w:sz="0" w:space="0" w:color="auto"/>
            <w:right w:val="none" w:sz="0" w:space="0" w:color="auto"/>
          </w:divBdr>
        </w:div>
        <w:div w:id="410079728">
          <w:marLeft w:val="0"/>
          <w:marRight w:val="0"/>
          <w:marTop w:val="0"/>
          <w:marBottom w:val="0"/>
          <w:divBdr>
            <w:top w:val="none" w:sz="0" w:space="0" w:color="auto"/>
            <w:left w:val="none" w:sz="0" w:space="0" w:color="auto"/>
            <w:bottom w:val="none" w:sz="0" w:space="0" w:color="auto"/>
            <w:right w:val="none" w:sz="0" w:space="0" w:color="auto"/>
          </w:divBdr>
        </w:div>
        <w:div w:id="412971910">
          <w:marLeft w:val="0"/>
          <w:marRight w:val="0"/>
          <w:marTop w:val="0"/>
          <w:marBottom w:val="0"/>
          <w:divBdr>
            <w:top w:val="none" w:sz="0" w:space="0" w:color="auto"/>
            <w:left w:val="none" w:sz="0" w:space="0" w:color="auto"/>
            <w:bottom w:val="none" w:sz="0" w:space="0" w:color="auto"/>
            <w:right w:val="none" w:sz="0" w:space="0" w:color="auto"/>
          </w:divBdr>
        </w:div>
        <w:div w:id="414476371">
          <w:marLeft w:val="0"/>
          <w:marRight w:val="0"/>
          <w:marTop w:val="0"/>
          <w:marBottom w:val="0"/>
          <w:divBdr>
            <w:top w:val="none" w:sz="0" w:space="0" w:color="auto"/>
            <w:left w:val="none" w:sz="0" w:space="0" w:color="auto"/>
            <w:bottom w:val="none" w:sz="0" w:space="0" w:color="auto"/>
            <w:right w:val="none" w:sz="0" w:space="0" w:color="auto"/>
          </w:divBdr>
        </w:div>
        <w:div w:id="419255683">
          <w:marLeft w:val="0"/>
          <w:marRight w:val="0"/>
          <w:marTop w:val="0"/>
          <w:marBottom w:val="0"/>
          <w:divBdr>
            <w:top w:val="none" w:sz="0" w:space="0" w:color="auto"/>
            <w:left w:val="none" w:sz="0" w:space="0" w:color="auto"/>
            <w:bottom w:val="none" w:sz="0" w:space="0" w:color="auto"/>
            <w:right w:val="none" w:sz="0" w:space="0" w:color="auto"/>
          </w:divBdr>
        </w:div>
        <w:div w:id="451628991">
          <w:marLeft w:val="0"/>
          <w:marRight w:val="0"/>
          <w:marTop w:val="0"/>
          <w:marBottom w:val="0"/>
          <w:divBdr>
            <w:top w:val="none" w:sz="0" w:space="0" w:color="auto"/>
            <w:left w:val="none" w:sz="0" w:space="0" w:color="auto"/>
            <w:bottom w:val="none" w:sz="0" w:space="0" w:color="auto"/>
            <w:right w:val="none" w:sz="0" w:space="0" w:color="auto"/>
          </w:divBdr>
        </w:div>
        <w:div w:id="491331525">
          <w:marLeft w:val="0"/>
          <w:marRight w:val="0"/>
          <w:marTop w:val="0"/>
          <w:marBottom w:val="0"/>
          <w:divBdr>
            <w:top w:val="none" w:sz="0" w:space="0" w:color="auto"/>
            <w:left w:val="none" w:sz="0" w:space="0" w:color="auto"/>
            <w:bottom w:val="none" w:sz="0" w:space="0" w:color="auto"/>
            <w:right w:val="none" w:sz="0" w:space="0" w:color="auto"/>
          </w:divBdr>
        </w:div>
        <w:div w:id="526216504">
          <w:marLeft w:val="0"/>
          <w:marRight w:val="0"/>
          <w:marTop w:val="0"/>
          <w:marBottom w:val="0"/>
          <w:divBdr>
            <w:top w:val="none" w:sz="0" w:space="0" w:color="auto"/>
            <w:left w:val="none" w:sz="0" w:space="0" w:color="auto"/>
            <w:bottom w:val="none" w:sz="0" w:space="0" w:color="auto"/>
            <w:right w:val="none" w:sz="0" w:space="0" w:color="auto"/>
          </w:divBdr>
        </w:div>
        <w:div w:id="527909098">
          <w:marLeft w:val="0"/>
          <w:marRight w:val="0"/>
          <w:marTop w:val="0"/>
          <w:marBottom w:val="0"/>
          <w:divBdr>
            <w:top w:val="none" w:sz="0" w:space="0" w:color="auto"/>
            <w:left w:val="none" w:sz="0" w:space="0" w:color="auto"/>
            <w:bottom w:val="none" w:sz="0" w:space="0" w:color="auto"/>
            <w:right w:val="none" w:sz="0" w:space="0" w:color="auto"/>
          </w:divBdr>
        </w:div>
        <w:div w:id="533814275">
          <w:marLeft w:val="0"/>
          <w:marRight w:val="0"/>
          <w:marTop w:val="0"/>
          <w:marBottom w:val="0"/>
          <w:divBdr>
            <w:top w:val="none" w:sz="0" w:space="0" w:color="auto"/>
            <w:left w:val="none" w:sz="0" w:space="0" w:color="auto"/>
            <w:bottom w:val="none" w:sz="0" w:space="0" w:color="auto"/>
            <w:right w:val="none" w:sz="0" w:space="0" w:color="auto"/>
          </w:divBdr>
        </w:div>
        <w:div w:id="549072252">
          <w:marLeft w:val="0"/>
          <w:marRight w:val="0"/>
          <w:marTop w:val="0"/>
          <w:marBottom w:val="0"/>
          <w:divBdr>
            <w:top w:val="none" w:sz="0" w:space="0" w:color="auto"/>
            <w:left w:val="none" w:sz="0" w:space="0" w:color="auto"/>
            <w:bottom w:val="none" w:sz="0" w:space="0" w:color="auto"/>
            <w:right w:val="none" w:sz="0" w:space="0" w:color="auto"/>
          </w:divBdr>
        </w:div>
        <w:div w:id="556866365">
          <w:marLeft w:val="0"/>
          <w:marRight w:val="0"/>
          <w:marTop w:val="0"/>
          <w:marBottom w:val="0"/>
          <w:divBdr>
            <w:top w:val="none" w:sz="0" w:space="0" w:color="auto"/>
            <w:left w:val="none" w:sz="0" w:space="0" w:color="auto"/>
            <w:bottom w:val="none" w:sz="0" w:space="0" w:color="auto"/>
            <w:right w:val="none" w:sz="0" w:space="0" w:color="auto"/>
          </w:divBdr>
        </w:div>
        <w:div w:id="582568170">
          <w:marLeft w:val="0"/>
          <w:marRight w:val="0"/>
          <w:marTop w:val="0"/>
          <w:marBottom w:val="0"/>
          <w:divBdr>
            <w:top w:val="none" w:sz="0" w:space="0" w:color="auto"/>
            <w:left w:val="none" w:sz="0" w:space="0" w:color="auto"/>
            <w:bottom w:val="none" w:sz="0" w:space="0" w:color="auto"/>
            <w:right w:val="none" w:sz="0" w:space="0" w:color="auto"/>
          </w:divBdr>
        </w:div>
        <w:div w:id="586572766">
          <w:marLeft w:val="0"/>
          <w:marRight w:val="0"/>
          <w:marTop w:val="0"/>
          <w:marBottom w:val="0"/>
          <w:divBdr>
            <w:top w:val="none" w:sz="0" w:space="0" w:color="auto"/>
            <w:left w:val="none" w:sz="0" w:space="0" w:color="auto"/>
            <w:bottom w:val="none" w:sz="0" w:space="0" w:color="auto"/>
            <w:right w:val="none" w:sz="0" w:space="0" w:color="auto"/>
          </w:divBdr>
        </w:div>
        <w:div w:id="607201702">
          <w:marLeft w:val="0"/>
          <w:marRight w:val="0"/>
          <w:marTop w:val="0"/>
          <w:marBottom w:val="0"/>
          <w:divBdr>
            <w:top w:val="none" w:sz="0" w:space="0" w:color="auto"/>
            <w:left w:val="none" w:sz="0" w:space="0" w:color="auto"/>
            <w:bottom w:val="none" w:sz="0" w:space="0" w:color="auto"/>
            <w:right w:val="none" w:sz="0" w:space="0" w:color="auto"/>
          </w:divBdr>
        </w:div>
        <w:div w:id="609555635">
          <w:marLeft w:val="0"/>
          <w:marRight w:val="0"/>
          <w:marTop w:val="0"/>
          <w:marBottom w:val="0"/>
          <w:divBdr>
            <w:top w:val="none" w:sz="0" w:space="0" w:color="auto"/>
            <w:left w:val="none" w:sz="0" w:space="0" w:color="auto"/>
            <w:bottom w:val="none" w:sz="0" w:space="0" w:color="auto"/>
            <w:right w:val="none" w:sz="0" w:space="0" w:color="auto"/>
          </w:divBdr>
        </w:div>
        <w:div w:id="624889262">
          <w:marLeft w:val="0"/>
          <w:marRight w:val="0"/>
          <w:marTop w:val="0"/>
          <w:marBottom w:val="0"/>
          <w:divBdr>
            <w:top w:val="none" w:sz="0" w:space="0" w:color="auto"/>
            <w:left w:val="none" w:sz="0" w:space="0" w:color="auto"/>
            <w:bottom w:val="none" w:sz="0" w:space="0" w:color="auto"/>
            <w:right w:val="none" w:sz="0" w:space="0" w:color="auto"/>
          </w:divBdr>
        </w:div>
        <w:div w:id="628171412">
          <w:marLeft w:val="0"/>
          <w:marRight w:val="0"/>
          <w:marTop w:val="0"/>
          <w:marBottom w:val="0"/>
          <w:divBdr>
            <w:top w:val="none" w:sz="0" w:space="0" w:color="auto"/>
            <w:left w:val="none" w:sz="0" w:space="0" w:color="auto"/>
            <w:bottom w:val="none" w:sz="0" w:space="0" w:color="auto"/>
            <w:right w:val="none" w:sz="0" w:space="0" w:color="auto"/>
          </w:divBdr>
        </w:div>
        <w:div w:id="628901352">
          <w:marLeft w:val="0"/>
          <w:marRight w:val="0"/>
          <w:marTop w:val="0"/>
          <w:marBottom w:val="0"/>
          <w:divBdr>
            <w:top w:val="none" w:sz="0" w:space="0" w:color="auto"/>
            <w:left w:val="none" w:sz="0" w:space="0" w:color="auto"/>
            <w:bottom w:val="none" w:sz="0" w:space="0" w:color="auto"/>
            <w:right w:val="none" w:sz="0" w:space="0" w:color="auto"/>
          </w:divBdr>
        </w:div>
        <w:div w:id="630212361">
          <w:marLeft w:val="0"/>
          <w:marRight w:val="0"/>
          <w:marTop w:val="0"/>
          <w:marBottom w:val="0"/>
          <w:divBdr>
            <w:top w:val="none" w:sz="0" w:space="0" w:color="auto"/>
            <w:left w:val="none" w:sz="0" w:space="0" w:color="auto"/>
            <w:bottom w:val="none" w:sz="0" w:space="0" w:color="auto"/>
            <w:right w:val="none" w:sz="0" w:space="0" w:color="auto"/>
          </w:divBdr>
        </w:div>
        <w:div w:id="647172266">
          <w:marLeft w:val="0"/>
          <w:marRight w:val="0"/>
          <w:marTop w:val="0"/>
          <w:marBottom w:val="0"/>
          <w:divBdr>
            <w:top w:val="none" w:sz="0" w:space="0" w:color="auto"/>
            <w:left w:val="none" w:sz="0" w:space="0" w:color="auto"/>
            <w:bottom w:val="none" w:sz="0" w:space="0" w:color="auto"/>
            <w:right w:val="none" w:sz="0" w:space="0" w:color="auto"/>
          </w:divBdr>
        </w:div>
        <w:div w:id="671841090">
          <w:marLeft w:val="0"/>
          <w:marRight w:val="0"/>
          <w:marTop w:val="0"/>
          <w:marBottom w:val="0"/>
          <w:divBdr>
            <w:top w:val="none" w:sz="0" w:space="0" w:color="auto"/>
            <w:left w:val="none" w:sz="0" w:space="0" w:color="auto"/>
            <w:bottom w:val="none" w:sz="0" w:space="0" w:color="auto"/>
            <w:right w:val="none" w:sz="0" w:space="0" w:color="auto"/>
          </w:divBdr>
        </w:div>
        <w:div w:id="678577899">
          <w:marLeft w:val="0"/>
          <w:marRight w:val="0"/>
          <w:marTop w:val="0"/>
          <w:marBottom w:val="0"/>
          <w:divBdr>
            <w:top w:val="none" w:sz="0" w:space="0" w:color="auto"/>
            <w:left w:val="none" w:sz="0" w:space="0" w:color="auto"/>
            <w:bottom w:val="none" w:sz="0" w:space="0" w:color="auto"/>
            <w:right w:val="none" w:sz="0" w:space="0" w:color="auto"/>
          </w:divBdr>
        </w:div>
        <w:div w:id="688411915">
          <w:marLeft w:val="0"/>
          <w:marRight w:val="0"/>
          <w:marTop w:val="0"/>
          <w:marBottom w:val="0"/>
          <w:divBdr>
            <w:top w:val="none" w:sz="0" w:space="0" w:color="auto"/>
            <w:left w:val="none" w:sz="0" w:space="0" w:color="auto"/>
            <w:bottom w:val="none" w:sz="0" w:space="0" w:color="auto"/>
            <w:right w:val="none" w:sz="0" w:space="0" w:color="auto"/>
          </w:divBdr>
        </w:div>
        <w:div w:id="757484938">
          <w:marLeft w:val="0"/>
          <w:marRight w:val="0"/>
          <w:marTop w:val="0"/>
          <w:marBottom w:val="0"/>
          <w:divBdr>
            <w:top w:val="none" w:sz="0" w:space="0" w:color="auto"/>
            <w:left w:val="none" w:sz="0" w:space="0" w:color="auto"/>
            <w:bottom w:val="none" w:sz="0" w:space="0" w:color="auto"/>
            <w:right w:val="none" w:sz="0" w:space="0" w:color="auto"/>
          </w:divBdr>
        </w:div>
        <w:div w:id="763232719">
          <w:marLeft w:val="0"/>
          <w:marRight w:val="0"/>
          <w:marTop w:val="0"/>
          <w:marBottom w:val="0"/>
          <w:divBdr>
            <w:top w:val="none" w:sz="0" w:space="0" w:color="auto"/>
            <w:left w:val="none" w:sz="0" w:space="0" w:color="auto"/>
            <w:bottom w:val="none" w:sz="0" w:space="0" w:color="auto"/>
            <w:right w:val="none" w:sz="0" w:space="0" w:color="auto"/>
          </w:divBdr>
        </w:div>
        <w:div w:id="819347051">
          <w:marLeft w:val="0"/>
          <w:marRight w:val="0"/>
          <w:marTop w:val="0"/>
          <w:marBottom w:val="0"/>
          <w:divBdr>
            <w:top w:val="none" w:sz="0" w:space="0" w:color="auto"/>
            <w:left w:val="none" w:sz="0" w:space="0" w:color="auto"/>
            <w:bottom w:val="none" w:sz="0" w:space="0" w:color="auto"/>
            <w:right w:val="none" w:sz="0" w:space="0" w:color="auto"/>
          </w:divBdr>
        </w:div>
        <w:div w:id="830944453">
          <w:marLeft w:val="0"/>
          <w:marRight w:val="0"/>
          <w:marTop w:val="0"/>
          <w:marBottom w:val="0"/>
          <w:divBdr>
            <w:top w:val="none" w:sz="0" w:space="0" w:color="auto"/>
            <w:left w:val="none" w:sz="0" w:space="0" w:color="auto"/>
            <w:bottom w:val="none" w:sz="0" w:space="0" w:color="auto"/>
            <w:right w:val="none" w:sz="0" w:space="0" w:color="auto"/>
          </w:divBdr>
        </w:div>
        <w:div w:id="872888037">
          <w:marLeft w:val="0"/>
          <w:marRight w:val="0"/>
          <w:marTop w:val="0"/>
          <w:marBottom w:val="0"/>
          <w:divBdr>
            <w:top w:val="none" w:sz="0" w:space="0" w:color="auto"/>
            <w:left w:val="none" w:sz="0" w:space="0" w:color="auto"/>
            <w:bottom w:val="none" w:sz="0" w:space="0" w:color="auto"/>
            <w:right w:val="none" w:sz="0" w:space="0" w:color="auto"/>
          </w:divBdr>
        </w:div>
        <w:div w:id="873082765">
          <w:marLeft w:val="0"/>
          <w:marRight w:val="0"/>
          <w:marTop w:val="0"/>
          <w:marBottom w:val="0"/>
          <w:divBdr>
            <w:top w:val="none" w:sz="0" w:space="0" w:color="auto"/>
            <w:left w:val="none" w:sz="0" w:space="0" w:color="auto"/>
            <w:bottom w:val="none" w:sz="0" w:space="0" w:color="auto"/>
            <w:right w:val="none" w:sz="0" w:space="0" w:color="auto"/>
          </w:divBdr>
        </w:div>
        <w:div w:id="874198859">
          <w:marLeft w:val="0"/>
          <w:marRight w:val="0"/>
          <w:marTop w:val="0"/>
          <w:marBottom w:val="0"/>
          <w:divBdr>
            <w:top w:val="none" w:sz="0" w:space="0" w:color="auto"/>
            <w:left w:val="none" w:sz="0" w:space="0" w:color="auto"/>
            <w:bottom w:val="none" w:sz="0" w:space="0" w:color="auto"/>
            <w:right w:val="none" w:sz="0" w:space="0" w:color="auto"/>
          </w:divBdr>
        </w:div>
        <w:div w:id="892617196">
          <w:marLeft w:val="0"/>
          <w:marRight w:val="0"/>
          <w:marTop w:val="0"/>
          <w:marBottom w:val="0"/>
          <w:divBdr>
            <w:top w:val="none" w:sz="0" w:space="0" w:color="auto"/>
            <w:left w:val="none" w:sz="0" w:space="0" w:color="auto"/>
            <w:bottom w:val="none" w:sz="0" w:space="0" w:color="auto"/>
            <w:right w:val="none" w:sz="0" w:space="0" w:color="auto"/>
          </w:divBdr>
        </w:div>
        <w:div w:id="940408043">
          <w:marLeft w:val="0"/>
          <w:marRight w:val="0"/>
          <w:marTop w:val="0"/>
          <w:marBottom w:val="0"/>
          <w:divBdr>
            <w:top w:val="none" w:sz="0" w:space="0" w:color="auto"/>
            <w:left w:val="none" w:sz="0" w:space="0" w:color="auto"/>
            <w:bottom w:val="none" w:sz="0" w:space="0" w:color="auto"/>
            <w:right w:val="none" w:sz="0" w:space="0" w:color="auto"/>
          </w:divBdr>
        </w:div>
        <w:div w:id="969289125">
          <w:marLeft w:val="0"/>
          <w:marRight w:val="0"/>
          <w:marTop w:val="0"/>
          <w:marBottom w:val="0"/>
          <w:divBdr>
            <w:top w:val="none" w:sz="0" w:space="0" w:color="auto"/>
            <w:left w:val="none" w:sz="0" w:space="0" w:color="auto"/>
            <w:bottom w:val="none" w:sz="0" w:space="0" w:color="auto"/>
            <w:right w:val="none" w:sz="0" w:space="0" w:color="auto"/>
          </w:divBdr>
        </w:div>
        <w:div w:id="988289127">
          <w:marLeft w:val="0"/>
          <w:marRight w:val="0"/>
          <w:marTop w:val="0"/>
          <w:marBottom w:val="0"/>
          <w:divBdr>
            <w:top w:val="none" w:sz="0" w:space="0" w:color="auto"/>
            <w:left w:val="none" w:sz="0" w:space="0" w:color="auto"/>
            <w:bottom w:val="none" w:sz="0" w:space="0" w:color="auto"/>
            <w:right w:val="none" w:sz="0" w:space="0" w:color="auto"/>
          </w:divBdr>
        </w:div>
        <w:div w:id="994147459">
          <w:marLeft w:val="0"/>
          <w:marRight w:val="0"/>
          <w:marTop w:val="0"/>
          <w:marBottom w:val="0"/>
          <w:divBdr>
            <w:top w:val="none" w:sz="0" w:space="0" w:color="auto"/>
            <w:left w:val="none" w:sz="0" w:space="0" w:color="auto"/>
            <w:bottom w:val="none" w:sz="0" w:space="0" w:color="auto"/>
            <w:right w:val="none" w:sz="0" w:space="0" w:color="auto"/>
          </w:divBdr>
        </w:div>
        <w:div w:id="1020395767">
          <w:marLeft w:val="0"/>
          <w:marRight w:val="0"/>
          <w:marTop w:val="0"/>
          <w:marBottom w:val="0"/>
          <w:divBdr>
            <w:top w:val="none" w:sz="0" w:space="0" w:color="auto"/>
            <w:left w:val="none" w:sz="0" w:space="0" w:color="auto"/>
            <w:bottom w:val="none" w:sz="0" w:space="0" w:color="auto"/>
            <w:right w:val="none" w:sz="0" w:space="0" w:color="auto"/>
          </w:divBdr>
        </w:div>
        <w:div w:id="1033311868">
          <w:marLeft w:val="0"/>
          <w:marRight w:val="0"/>
          <w:marTop w:val="0"/>
          <w:marBottom w:val="0"/>
          <w:divBdr>
            <w:top w:val="none" w:sz="0" w:space="0" w:color="auto"/>
            <w:left w:val="none" w:sz="0" w:space="0" w:color="auto"/>
            <w:bottom w:val="none" w:sz="0" w:space="0" w:color="auto"/>
            <w:right w:val="none" w:sz="0" w:space="0" w:color="auto"/>
          </w:divBdr>
        </w:div>
        <w:div w:id="1056201821">
          <w:marLeft w:val="0"/>
          <w:marRight w:val="0"/>
          <w:marTop w:val="0"/>
          <w:marBottom w:val="0"/>
          <w:divBdr>
            <w:top w:val="none" w:sz="0" w:space="0" w:color="auto"/>
            <w:left w:val="none" w:sz="0" w:space="0" w:color="auto"/>
            <w:bottom w:val="none" w:sz="0" w:space="0" w:color="auto"/>
            <w:right w:val="none" w:sz="0" w:space="0" w:color="auto"/>
          </w:divBdr>
        </w:div>
        <w:div w:id="1105811895">
          <w:marLeft w:val="0"/>
          <w:marRight w:val="0"/>
          <w:marTop w:val="0"/>
          <w:marBottom w:val="0"/>
          <w:divBdr>
            <w:top w:val="none" w:sz="0" w:space="0" w:color="auto"/>
            <w:left w:val="none" w:sz="0" w:space="0" w:color="auto"/>
            <w:bottom w:val="none" w:sz="0" w:space="0" w:color="auto"/>
            <w:right w:val="none" w:sz="0" w:space="0" w:color="auto"/>
          </w:divBdr>
        </w:div>
        <w:div w:id="1117330194">
          <w:marLeft w:val="0"/>
          <w:marRight w:val="0"/>
          <w:marTop w:val="0"/>
          <w:marBottom w:val="0"/>
          <w:divBdr>
            <w:top w:val="none" w:sz="0" w:space="0" w:color="auto"/>
            <w:left w:val="none" w:sz="0" w:space="0" w:color="auto"/>
            <w:bottom w:val="none" w:sz="0" w:space="0" w:color="auto"/>
            <w:right w:val="none" w:sz="0" w:space="0" w:color="auto"/>
          </w:divBdr>
        </w:div>
        <w:div w:id="1124736723">
          <w:marLeft w:val="0"/>
          <w:marRight w:val="0"/>
          <w:marTop w:val="0"/>
          <w:marBottom w:val="0"/>
          <w:divBdr>
            <w:top w:val="none" w:sz="0" w:space="0" w:color="auto"/>
            <w:left w:val="none" w:sz="0" w:space="0" w:color="auto"/>
            <w:bottom w:val="none" w:sz="0" w:space="0" w:color="auto"/>
            <w:right w:val="none" w:sz="0" w:space="0" w:color="auto"/>
          </w:divBdr>
        </w:div>
        <w:div w:id="1133475441">
          <w:marLeft w:val="0"/>
          <w:marRight w:val="0"/>
          <w:marTop w:val="0"/>
          <w:marBottom w:val="0"/>
          <w:divBdr>
            <w:top w:val="none" w:sz="0" w:space="0" w:color="auto"/>
            <w:left w:val="none" w:sz="0" w:space="0" w:color="auto"/>
            <w:bottom w:val="none" w:sz="0" w:space="0" w:color="auto"/>
            <w:right w:val="none" w:sz="0" w:space="0" w:color="auto"/>
          </w:divBdr>
        </w:div>
        <w:div w:id="1138961693">
          <w:marLeft w:val="0"/>
          <w:marRight w:val="0"/>
          <w:marTop w:val="0"/>
          <w:marBottom w:val="0"/>
          <w:divBdr>
            <w:top w:val="none" w:sz="0" w:space="0" w:color="auto"/>
            <w:left w:val="none" w:sz="0" w:space="0" w:color="auto"/>
            <w:bottom w:val="none" w:sz="0" w:space="0" w:color="auto"/>
            <w:right w:val="none" w:sz="0" w:space="0" w:color="auto"/>
          </w:divBdr>
        </w:div>
        <w:div w:id="1160535528">
          <w:marLeft w:val="0"/>
          <w:marRight w:val="0"/>
          <w:marTop w:val="0"/>
          <w:marBottom w:val="0"/>
          <w:divBdr>
            <w:top w:val="none" w:sz="0" w:space="0" w:color="auto"/>
            <w:left w:val="none" w:sz="0" w:space="0" w:color="auto"/>
            <w:bottom w:val="none" w:sz="0" w:space="0" w:color="auto"/>
            <w:right w:val="none" w:sz="0" w:space="0" w:color="auto"/>
          </w:divBdr>
        </w:div>
        <w:div w:id="1178887409">
          <w:marLeft w:val="0"/>
          <w:marRight w:val="0"/>
          <w:marTop w:val="0"/>
          <w:marBottom w:val="0"/>
          <w:divBdr>
            <w:top w:val="none" w:sz="0" w:space="0" w:color="auto"/>
            <w:left w:val="none" w:sz="0" w:space="0" w:color="auto"/>
            <w:bottom w:val="none" w:sz="0" w:space="0" w:color="auto"/>
            <w:right w:val="none" w:sz="0" w:space="0" w:color="auto"/>
          </w:divBdr>
        </w:div>
        <w:div w:id="1192258597">
          <w:marLeft w:val="0"/>
          <w:marRight w:val="0"/>
          <w:marTop w:val="0"/>
          <w:marBottom w:val="0"/>
          <w:divBdr>
            <w:top w:val="none" w:sz="0" w:space="0" w:color="auto"/>
            <w:left w:val="none" w:sz="0" w:space="0" w:color="auto"/>
            <w:bottom w:val="none" w:sz="0" w:space="0" w:color="auto"/>
            <w:right w:val="none" w:sz="0" w:space="0" w:color="auto"/>
          </w:divBdr>
        </w:div>
        <w:div w:id="1210608517">
          <w:marLeft w:val="0"/>
          <w:marRight w:val="0"/>
          <w:marTop w:val="0"/>
          <w:marBottom w:val="0"/>
          <w:divBdr>
            <w:top w:val="none" w:sz="0" w:space="0" w:color="auto"/>
            <w:left w:val="none" w:sz="0" w:space="0" w:color="auto"/>
            <w:bottom w:val="none" w:sz="0" w:space="0" w:color="auto"/>
            <w:right w:val="none" w:sz="0" w:space="0" w:color="auto"/>
          </w:divBdr>
        </w:div>
        <w:div w:id="1212963869">
          <w:marLeft w:val="0"/>
          <w:marRight w:val="0"/>
          <w:marTop w:val="0"/>
          <w:marBottom w:val="0"/>
          <w:divBdr>
            <w:top w:val="none" w:sz="0" w:space="0" w:color="auto"/>
            <w:left w:val="none" w:sz="0" w:space="0" w:color="auto"/>
            <w:bottom w:val="none" w:sz="0" w:space="0" w:color="auto"/>
            <w:right w:val="none" w:sz="0" w:space="0" w:color="auto"/>
          </w:divBdr>
        </w:div>
        <w:div w:id="1221863060">
          <w:marLeft w:val="0"/>
          <w:marRight w:val="0"/>
          <w:marTop w:val="0"/>
          <w:marBottom w:val="0"/>
          <w:divBdr>
            <w:top w:val="none" w:sz="0" w:space="0" w:color="auto"/>
            <w:left w:val="none" w:sz="0" w:space="0" w:color="auto"/>
            <w:bottom w:val="none" w:sz="0" w:space="0" w:color="auto"/>
            <w:right w:val="none" w:sz="0" w:space="0" w:color="auto"/>
          </w:divBdr>
        </w:div>
        <w:div w:id="1235704219">
          <w:marLeft w:val="0"/>
          <w:marRight w:val="0"/>
          <w:marTop w:val="0"/>
          <w:marBottom w:val="0"/>
          <w:divBdr>
            <w:top w:val="none" w:sz="0" w:space="0" w:color="auto"/>
            <w:left w:val="none" w:sz="0" w:space="0" w:color="auto"/>
            <w:bottom w:val="none" w:sz="0" w:space="0" w:color="auto"/>
            <w:right w:val="none" w:sz="0" w:space="0" w:color="auto"/>
          </w:divBdr>
        </w:div>
        <w:div w:id="1240602225">
          <w:marLeft w:val="0"/>
          <w:marRight w:val="0"/>
          <w:marTop w:val="0"/>
          <w:marBottom w:val="0"/>
          <w:divBdr>
            <w:top w:val="none" w:sz="0" w:space="0" w:color="auto"/>
            <w:left w:val="none" w:sz="0" w:space="0" w:color="auto"/>
            <w:bottom w:val="none" w:sz="0" w:space="0" w:color="auto"/>
            <w:right w:val="none" w:sz="0" w:space="0" w:color="auto"/>
          </w:divBdr>
        </w:div>
        <w:div w:id="1256089580">
          <w:marLeft w:val="0"/>
          <w:marRight w:val="0"/>
          <w:marTop w:val="0"/>
          <w:marBottom w:val="0"/>
          <w:divBdr>
            <w:top w:val="none" w:sz="0" w:space="0" w:color="auto"/>
            <w:left w:val="none" w:sz="0" w:space="0" w:color="auto"/>
            <w:bottom w:val="none" w:sz="0" w:space="0" w:color="auto"/>
            <w:right w:val="none" w:sz="0" w:space="0" w:color="auto"/>
          </w:divBdr>
        </w:div>
        <w:div w:id="1273249985">
          <w:marLeft w:val="0"/>
          <w:marRight w:val="0"/>
          <w:marTop w:val="0"/>
          <w:marBottom w:val="0"/>
          <w:divBdr>
            <w:top w:val="none" w:sz="0" w:space="0" w:color="auto"/>
            <w:left w:val="none" w:sz="0" w:space="0" w:color="auto"/>
            <w:bottom w:val="none" w:sz="0" w:space="0" w:color="auto"/>
            <w:right w:val="none" w:sz="0" w:space="0" w:color="auto"/>
          </w:divBdr>
        </w:div>
        <w:div w:id="1274627263">
          <w:marLeft w:val="0"/>
          <w:marRight w:val="0"/>
          <w:marTop w:val="0"/>
          <w:marBottom w:val="0"/>
          <w:divBdr>
            <w:top w:val="none" w:sz="0" w:space="0" w:color="auto"/>
            <w:left w:val="none" w:sz="0" w:space="0" w:color="auto"/>
            <w:bottom w:val="none" w:sz="0" w:space="0" w:color="auto"/>
            <w:right w:val="none" w:sz="0" w:space="0" w:color="auto"/>
          </w:divBdr>
        </w:div>
        <w:div w:id="1296135042">
          <w:marLeft w:val="0"/>
          <w:marRight w:val="0"/>
          <w:marTop w:val="0"/>
          <w:marBottom w:val="0"/>
          <w:divBdr>
            <w:top w:val="none" w:sz="0" w:space="0" w:color="auto"/>
            <w:left w:val="none" w:sz="0" w:space="0" w:color="auto"/>
            <w:bottom w:val="none" w:sz="0" w:space="0" w:color="auto"/>
            <w:right w:val="none" w:sz="0" w:space="0" w:color="auto"/>
          </w:divBdr>
        </w:div>
        <w:div w:id="1309826689">
          <w:marLeft w:val="0"/>
          <w:marRight w:val="0"/>
          <w:marTop w:val="0"/>
          <w:marBottom w:val="0"/>
          <w:divBdr>
            <w:top w:val="none" w:sz="0" w:space="0" w:color="auto"/>
            <w:left w:val="none" w:sz="0" w:space="0" w:color="auto"/>
            <w:bottom w:val="none" w:sz="0" w:space="0" w:color="auto"/>
            <w:right w:val="none" w:sz="0" w:space="0" w:color="auto"/>
          </w:divBdr>
        </w:div>
        <w:div w:id="1315916295">
          <w:marLeft w:val="0"/>
          <w:marRight w:val="0"/>
          <w:marTop w:val="0"/>
          <w:marBottom w:val="0"/>
          <w:divBdr>
            <w:top w:val="none" w:sz="0" w:space="0" w:color="auto"/>
            <w:left w:val="none" w:sz="0" w:space="0" w:color="auto"/>
            <w:bottom w:val="none" w:sz="0" w:space="0" w:color="auto"/>
            <w:right w:val="none" w:sz="0" w:space="0" w:color="auto"/>
          </w:divBdr>
        </w:div>
        <w:div w:id="1316570423">
          <w:marLeft w:val="0"/>
          <w:marRight w:val="0"/>
          <w:marTop w:val="0"/>
          <w:marBottom w:val="0"/>
          <w:divBdr>
            <w:top w:val="none" w:sz="0" w:space="0" w:color="auto"/>
            <w:left w:val="none" w:sz="0" w:space="0" w:color="auto"/>
            <w:bottom w:val="none" w:sz="0" w:space="0" w:color="auto"/>
            <w:right w:val="none" w:sz="0" w:space="0" w:color="auto"/>
          </w:divBdr>
        </w:div>
        <w:div w:id="1339964403">
          <w:marLeft w:val="0"/>
          <w:marRight w:val="0"/>
          <w:marTop w:val="0"/>
          <w:marBottom w:val="0"/>
          <w:divBdr>
            <w:top w:val="none" w:sz="0" w:space="0" w:color="auto"/>
            <w:left w:val="none" w:sz="0" w:space="0" w:color="auto"/>
            <w:bottom w:val="none" w:sz="0" w:space="0" w:color="auto"/>
            <w:right w:val="none" w:sz="0" w:space="0" w:color="auto"/>
          </w:divBdr>
        </w:div>
        <w:div w:id="1344362688">
          <w:marLeft w:val="0"/>
          <w:marRight w:val="0"/>
          <w:marTop w:val="0"/>
          <w:marBottom w:val="0"/>
          <w:divBdr>
            <w:top w:val="none" w:sz="0" w:space="0" w:color="auto"/>
            <w:left w:val="none" w:sz="0" w:space="0" w:color="auto"/>
            <w:bottom w:val="none" w:sz="0" w:space="0" w:color="auto"/>
            <w:right w:val="none" w:sz="0" w:space="0" w:color="auto"/>
          </w:divBdr>
        </w:div>
        <w:div w:id="1345785943">
          <w:marLeft w:val="0"/>
          <w:marRight w:val="0"/>
          <w:marTop w:val="0"/>
          <w:marBottom w:val="0"/>
          <w:divBdr>
            <w:top w:val="none" w:sz="0" w:space="0" w:color="auto"/>
            <w:left w:val="none" w:sz="0" w:space="0" w:color="auto"/>
            <w:bottom w:val="none" w:sz="0" w:space="0" w:color="auto"/>
            <w:right w:val="none" w:sz="0" w:space="0" w:color="auto"/>
          </w:divBdr>
        </w:div>
        <w:div w:id="1382245567">
          <w:marLeft w:val="0"/>
          <w:marRight w:val="0"/>
          <w:marTop w:val="0"/>
          <w:marBottom w:val="0"/>
          <w:divBdr>
            <w:top w:val="none" w:sz="0" w:space="0" w:color="auto"/>
            <w:left w:val="none" w:sz="0" w:space="0" w:color="auto"/>
            <w:bottom w:val="none" w:sz="0" w:space="0" w:color="auto"/>
            <w:right w:val="none" w:sz="0" w:space="0" w:color="auto"/>
          </w:divBdr>
        </w:div>
        <w:div w:id="1387411973">
          <w:marLeft w:val="0"/>
          <w:marRight w:val="0"/>
          <w:marTop w:val="0"/>
          <w:marBottom w:val="0"/>
          <w:divBdr>
            <w:top w:val="none" w:sz="0" w:space="0" w:color="auto"/>
            <w:left w:val="none" w:sz="0" w:space="0" w:color="auto"/>
            <w:bottom w:val="none" w:sz="0" w:space="0" w:color="auto"/>
            <w:right w:val="none" w:sz="0" w:space="0" w:color="auto"/>
          </w:divBdr>
        </w:div>
        <w:div w:id="1389305622">
          <w:marLeft w:val="0"/>
          <w:marRight w:val="0"/>
          <w:marTop w:val="0"/>
          <w:marBottom w:val="0"/>
          <w:divBdr>
            <w:top w:val="none" w:sz="0" w:space="0" w:color="auto"/>
            <w:left w:val="none" w:sz="0" w:space="0" w:color="auto"/>
            <w:bottom w:val="none" w:sz="0" w:space="0" w:color="auto"/>
            <w:right w:val="none" w:sz="0" w:space="0" w:color="auto"/>
          </w:divBdr>
        </w:div>
        <w:div w:id="1390110423">
          <w:marLeft w:val="0"/>
          <w:marRight w:val="0"/>
          <w:marTop w:val="0"/>
          <w:marBottom w:val="0"/>
          <w:divBdr>
            <w:top w:val="none" w:sz="0" w:space="0" w:color="auto"/>
            <w:left w:val="none" w:sz="0" w:space="0" w:color="auto"/>
            <w:bottom w:val="none" w:sz="0" w:space="0" w:color="auto"/>
            <w:right w:val="none" w:sz="0" w:space="0" w:color="auto"/>
          </w:divBdr>
        </w:div>
        <w:div w:id="1409302324">
          <w:marLeft w:val="0"/>
          <w:marRight w:val="0"/>
          <w:marTop w:val="0"/>
          <w:marBottom w:val="0"/>
          <w:divBdr>
            <w:top w:val="none" w:sz="0" w:space="0" w:color="auto"/>
            <w:left w:val="none" w:sz="0" w:space="0" w:color="auto"/>
            <w:bottom w:val="none" w:sz="0" w:space="0" w:color="auto"/>
            <w:right w:val="none" w:sz="0" w:space="0" w:color="auto"/>
          </w:divBdr>
        </w:div>
        <w:div w:id="1441805061">
          <w:marLeft w:val="0"/>
          <w:marRight w:val="0"/>
          <w:marTop w:val="0"/>
          <w:marBottom w:val="0"/>
          <w:divBdr>
            <w:top w:val="none" w:sz="0" w:space="0" w:color="auto"/>
            <w:left w:val="none" w:sz="0" w:space="0" w:color="auto"/>
            <w:bottom w:val="none" w:sz="0" w:space="0" w:color="auto"/>
            <w:right w:val="none" w:sz="0" w:space="0" w:color="auto"/>
          </w:divBdr>
        </w:div>
        <w:div w:id="1459646419">
          <w:marLeft w:val="0"/>
          <w:marRight w:val="0"/>
          <w:marTop w:val="0"/>
          <w:marBottom w:val="0"/>
          <w:divBdr>
            <w:top w:val="none" w:sz="0" w:space="0" w:color="auto"/>
            <w:left w:val="none" w:sz="0" w:space="0" w:color="auto"/>
            <w:bottom w:val="none" w:sz="0" w:space="0" w:color="auto"/>
            <w:right w:val="none" w:sz="0" w:space="0" w:color="auto"/>
          </w:divBdr>
        </w:div>
        <w:div w:id="1468669110">
          <w:marLeft w:val="0"/>
          <w:marRight w:val="0"/>
          <w:marTop w:val="0"/>
          <w:marBottom w:val="0"/>
          <w:divBdr>
            <w:top w:val="none" w:sz="0" w:space="0" w:color="auto"/>
            <w:left w:val="none" w:sz="0" w:space="0" w:color="auto"/>
            <w:bottom w:val="none" w:sz="0" w:space="0" w:color="auto"/>
            <w:right w:val="none" w:sz="0" w:space="0" w:color="auto"/>
          </w:divBdr>
        </w:div>
        <w:div w:id="1489898887">
          <w:marLeft w:val="0"/>
          <w:marRight w:val="0"/>
          <w:marTop w:val="0"/>
          <w:marBottom w:val="0"/>
          <w:divBdr>
            <w:top w:val="none" w:sz="0" w:space="0" w:color="auto"/>
            <w:left w:val="none" w:sz="0" w:space="0" w:color="auto"/>
            <w:bottom w:val="none" w:sz="0" w:space="0" w:color="auto"/>
            <w:right w:val="none" w:sz="0" w:space="0" w:color="auto"/>
          </w:divBdr>
        </w:div>
        <w:div w:id="1535194040">
          <w:marLeft w:val="0"/>
          <w:marRight w:val="0"/>
          <w:marTop w:val="0"/>
          <w:marBottom w:val="0"/>
          <w:divBdr>
            <w:top w:val="none" w:sz="0" w:space="0" w:color="auto"/>
            <w:left w:val="none" w:sz="0" w:space="0" w:color="auto"/>
            <w:bottom w:val="none" w:sz="0" w:space="0" w:color="auto"/>
            <w:right w:val="none" w:sz="0" w:space="0" w:color="auto"/>
          </w:divBdr>
        </w:div>
        <w:div w:id="1542012739">
          <w:marLeft w:val="0"/>
          <w:marRight w:val="0"/>
          <w:marTop w:val="0"/>
          <w:marBottom w:val="0"/>
          <w:divBdr>
            <w:top w:val="none" w:sz="0" w:space="0" w:color="auto"/>
            <w:left w:val="none" w:sz="0" w:space="0" w:color="auto"/>
            <w:bottom w:val="none" w:sz="0" w:space="0" w:color="auto"/>
            <w:right w:val="none" w:sz="0" w:space="0" w:color="auto"/>
          </w:divBdr>
        </w:div>
        <w:div w:id="1544708467">
          <w:marLeft w:val="0"/>
          <w:marRight w:val="0"/>
          <w:marTop w:val="0"/>
          <w:marBottom w:val="0"/>
          <w:divBdr>
            <w:top w:val="none" w:sz="0" w:space="0" w:color="auto"/>
            <w:left w:val="none" w:sz="0" w:space="0" w:color="auto"/>
            <w:bottom w:val="none" w:sz="0" w:space="0" w:color="auto"/>
            <w:right w:val="none" w:sz="0" w:space="0" w:color="auto"/>
          </w:divBdr>
        </w:div>
        <w:div w:id="1575116380">
          <w:marLeft w:val="0"/>
          <w:marRight w:val="0"/>
          <w:marTop w:val="0"/>
          <w:marBottom w:val="0"/>
          <w:divBdr>
            <w:top w:val="none" w:sz="0" w:space="0" w:color="auto"/>
            <w:left w:val="none" w:sz="0" w:space="0" w:color="auto"/>
            <w:bottom w:val="none" w:sz="0" w:space="0" w:color="auto"/>
            <w:right w:val="none" w:sz="0" w:space="0" w:color="auto"/>
          </w:divBdr>
        </w:div>
        <w:div w:id="1595630221">
          <w:marLeft w:val="0"/>
          <w:marRight w:val="0"/>
          <w:marTop w:val="0"/>
          <w:marBottom w:val="0"/>
          <w:divBdr>
            <w:top w:val="none" w:sz="0" w:space="0" w:color="auto"/>
            <w:left w:val="none" w:sz="0" w:space="0" w:color="auto"/>
            <w:bottom w:val="none" w:sz="0" w:space="0" w:color="auto"/>
            <w:right w:val="none" w:sz="0" w:space="0" w:color="auto"/>
          </w:divBdr>
        </w:div>
        <w:div w:id="1602907488">
          <w:marLeft w:val="0"/>
          <w:marRight w:val="0"/>
          <w:marTop w:val="0"/>
          <w:marBottom w:val="0"/>
          <w:divBdr>
            <w:top w:val="none" w:sz="0" w:space="0" w:color="auto"/>
            <w:left w:val="none" w:sz="0" w:space="0" w:color="auto"/>
            <w:bottom w:val="none" w:sz="0" w:space="0" w:color="auto"/>
            <w:right w:val="none" w:sz="0" w:space="0" w:color="auto"/>
          </w:divBdr>
        </w:div>
        <w:div w:id="1638073497">
          <w:marLeft w:val="0"/>
          <w:marRight w:val="0"/>
          <w:marTop w:val="0"/>
          <w:marBottom w:val="0"/>
          <w:divBdr>
            <w:top w:val="none" w:sz="0" w:space="0" w:color="auto"/>
            <w:left w:val="none" w:sz="0" w:space="0" w:color="auto"/>
            <w:bottom w:val="none" w:sz="0" w:space="0" w:color="auto"/>
            <w:right w:val="none" w:sz="0" w:space="0" w:color="auto"/>
          </w:divBdr>
        </w:div>
        <w:div w:id="1655790808">
          <w:marLeft w:val="0"/>
          <w:marRight w:val="0"/>
          <w:marTop w:val="0"/>
          <w:marBottom w:val="0"/>
          <w:divBdr>
            <w:top w:val="none" w:sz="0" w:space="0" w:color="auto"/>
            <w:left w:val="none" w:sz="0" w:space="0" w:color="auto"/>
            <w:bottom w:val="none" w:sz="0" w:space="0" w:color="auto"/>
            <w:right w:val="none" w:sz="0" w:space="0" w:color="auto"/>
          </w:divBdr>
        </w:div>
        <w:div w:id="1663656242">
          <w:marLeft w:val="0"/>
          <w:marRight w:val="0"/>
          <w:marTop w:val="0"/>
          <w:marBottom w:val="0"/>
          <w:divBdr>
            <w:top w:val="none" w:sz="0" w:space="0" w:color="auto"/>
            <w:left w:val="none" w:sz="0" w:space="0" w:color="auto"/>
            <w:bottom w:val="none" w:sz="0" w:space="0" w:color="auto"/>
            <w:right w:val="none" w:sz="0" w:space="0" w:color="auto"/>
          </w:divBdr>
        </w:div>
        <w:div w:id="1682393179">
          <w:marLeft w:val="0"/>
          <w:marRight w:val="0"/>
          <w:marTop w:val="0"/>
          <w:marBottom w:val="0"/>
          <w:divBdr>
            <w:top w:val="none" w:sz="0" w:space="0" w:color="auto"/>
            <w:left w:val="none" w:sz="0" w:space="0" w:color="auto"/>
            <w:bottom w:val="none" w:sz="0" w:space="0" w:color="auto"/>
            <w:right w:val="none" w:sz="0" w:space="0" w:color="auto"/>
          </w:divBdr>
        </w:div>
        <w:div w:id="1692797805">
          <w:marLeft w:val="0"/>
          <w:marRight w:val="0"/>
          <w:marTop w:val="0"/>
          <w:marBottom w:val="0"/>
          <w:divBdr>
            <w:top w:val="none" w:sz="0" w:space="0" w:color="auto"/>
            <w:left w:val="none" w:sz="0" w:space="0" w:color="auto"/>
            <w:bottom w:val="none" w:sz="0" w:space="0" w:color="auto"/>
            <w:right w:val="none" w:sz="0" w:space="0" w:color="auto"/>
          </w:divBdr>
        </w:div>
        <w:div w:id="1700662786">
          <w:marLeft w:val="0"/>
          <w:marRight w:val="0"/>
          <w:marTop w:val="0"/>
          <w:marBottom w:val="0"/>
          <w:divBdr>
            <w:top w:val="none" w:sz="0" w:space="0" w:color="auto"/>
            <w:left w:val="none" w:sz="0" w:space="0" w:color="auto"/>
            <w:bottom w:val="none" w:sz="0" w:space="0" w:color="auto"/>
            <w:right w:val="none" w:sz="0" w:space="0" w:color="auto"/>
          </w:divBdr>
        </w:div>
        <w:div w:id="1727872855">
          <w:marLeft w:val="0"/>
          <w:marRight w:val="0"/>
          <w:marTop w:val="0"/>
          <w:marBottom w:val="0"/>
          <w:divBdr>
            <w:top w:val="none" w:sz="0" w:space="0" w:color="auto"/>
            <w:left w:val="none" w:sz="0" w:space="0" w:color="auto"/>
            <w:bottom w:val="none" w:sz="0" w:space="0" w:color="auto"/>
            <w:right w:val="none" w:sz="0" w:space="0" w:color="auto"/>
          </w:divBdr>
        </w:div>
        <w:div w:id="1734811722">
          <w:marLeft w:val="0"/>
          <w:marRight w:val="0"/>
          <w:marTop w:val="0"/>
          <w:marBottom w:val="0"/>
          <w:divBdr>
            <w:top w:val="none" w:sz="0" w:space="0" w:color="auto"/>
            <w:left w:val="none" w:sz="0" w:space="0" w:color="auto"/>
            <w:bottom w:val="none" w:sz="0" w:space="0" w:color="auto"/>
            <w:right w:val="none" w:sz="0" w:space="0" w:color="auto"/>
          </w:divBdr>
        </w:div>
        <w:div w:id="1739665640">
          <w:marLeft w:val="0"/>
          <w:marRight w:val="0"/>
          <w:marTop w:val="0"/>
          <w:marBottom w:val="0"/>
          <w:divBdr>
            <w:top w:val="none" w:sz="0" w:space="0" w:color="auto"/>
            <w:left w:val="none" w:sz="0" w:space="0" w:color="auto"/>
            <w:bottom w:val="none" w:sz="0" w:space="0" w:color="auto"/>
            <w:right w:val="none" w:sz="0" w:space="0" w:color="auto"/>
          </w:divBdr>
        </w:div>
        <w:div w:id="1745762635">
          <w:marLeft w:val="0"/>
          <w:marRight w:val="0"/>
          <w:marTop w:val="0"/>
          <w:marBottom w:val="0"/>
          <w:divBdr>
            <w:top w:val="none" w:sz="0" w:space="0" w:color="auto"/>
            <w:left w:val="none" w:sz="0" w:space="0" w:color="auto"/>
            <w:bottom w:val="none" w:sz="0" w:space="0" w:color="auto"/>
            <w:right w:val="none" w:sz="0" w:space="0" w:color="auto"/>
          </w:divBdr>
        </w:div>
        <w:div w:id="1773548124">
          <w:marLeft w:val="0"/>
          <w:marRight w:val="0"/>
          <w:marTop w:val="0"/>
          <w:marBottom w:val="0"/>
          <w:divBdr>
            <w:top w:val="none" w:sz="0" w:space="0" w:color="auto"/>
            <w:left w:val="none" w:sz="0" w:space="0" w:color="auto"/>
            <w:bottom w:val="none" w:sz="0" w:space="0" w:color="auto"/>
            <w:right w:val="none" w:sz="0" w:space="0" w:color="auto"/>
          </w:divBdr>
        </w:div>
        <w:div w:id="1783302284">
          <w:marLeft w:val="0"/>
          <w:marRight w:val="0"/>
          <w:marTop w:val="0"/>
          <w:marBottom w:val="0"/>
          <w:divBdr>
            <w:top w:val="none" w:sz="0" w:space="0" w:color="auto"/>
            <w:left w:val="none" w:sz="0" w:space="0" w:color="auto"/>
            <w:bottom w:val="none" w:sz="0" w:space="0" w:color="auto"/>
            <w:right w:val="none" w:sz="0" w:space="0" w:color="auto"/>
          </w:divBdr>
        </w:div>
        <w:div w:id="1783644310">
          <w:marLeft w:val="0"/>
          <w:marRight w:val="0"/>
          <w:marTop w:val="0"/>
          <w:marBottom w:val="0"/>
          <w:divBdr>
            <w:top w:val="none" w:sz="0" w:space="0" w:color="auto"/>
            <w:left w:val="none" w:sz="0" w:space="0" w:color="auto"/>
            <w:bottom w:val="none" w:sz="0" w:space="0" w:color="auto"/>
            <w:right w:val="none" w:sz="0" w:space="0" w:color="auto"/>
          </w:divBdr>
        </w:div>
        <w:div w:id="1814324335">
          <w:marLeft w:val="0"/>
          <w:marRight w:val="0"/>
          <w:marTop w:val="0"/>
          <w:marBottom w:val="0"/>
          <w:divBdr>
            <w:top w:val="none" w:sz="0" w:space="0" w:color="auto"/>
            <w:left w:val="none" w:sz="0" w:space="0" w:color="auto"/>
            <w:bottom w:val="none" w:sz="0" w:space="0" w:color="auto"/>
            <w:right w:val="none" w:sz="0" w:space="0" w:color="auto"/>
          </w:divBdr>
        </w:div>
        <w:div w:id="1814761082">
          <w:marLeft w:val="0"/>
          <w:marRight w:val="0"/>
          <w:marTop w:val="0"/>
          <w:marBottom w:val="0"/>
          <w:divBdr>
            <w:top w:val="none" w:sz="0" w:space="0" w:color="auto"/>
            <w:left w:val="none" w:sz="0" w:space="0" w:color="auto"/>
            <w:bottom w:val="none" w:sz="0" w:space="0" w:color="auto"/>
            <w:right w:val="none" w:sz="0" w:space="0" w:color="auto"/>
          </w:divBdr>
        </w:div>
        <w:div w:id="1818306172">
          <w:marLeft w:val="0"/>
          <w:marRight w:val="0"/>
          <w:marTop w:val="0"/>
          <w:marBottom w:val="0"/>
          <w:divBdr>
            <w:top w:val="none" w:sz="0" w:space="0" w:color="auto"/>
            <w:left w:val="none" w:sz="0" w:space="0" w:color="auto"/>
            <w:bottom w:val="none" w:sz="0" w:space="0" w:color="auto"/>
            <w:right w:val="none" w:sz="0" w:space="0" w:color="auto"/>
          </w:divBdr>
        </w:div>
        <w:div w:id="1825466856">
          <w:marLeft w:val="0"/>
          <w:marRight w:val="0"/>
          <w:marTop w:val="0"/>
          <w:marBottom w:val="0"/>
          <w:divBdr>
            <w:top w:val="none" w:sz="0" w:space="0" w:color="auto"/>
            <w:left w:val="none" w:sz="0" w:space="0" w:color="auto"/>
            <w:bottom w:val="none" w:sz="0" w:space="0" w:color="auto"/>
            <w:right w:val="none" w:sz="0" w:space="0" w:color="auto"/>
          </w:divBdr>
        </w:div>
        <w:div w:id="1860392850">
          <w:marLeft w:val="0"/>
          <w:marRight w:val="0"/>
          <w:marTop w:val="0"/>
          <w:marBottom w:val="0"/>
          <w:divBdr>
            <w:top w:val="none" w:sz="0" w:space="0" w:color="auto"/>
            <w:left w:val="none" w:sz="0" w:space="0" w:color="auto"/>
            <w:bottom w:val="none" w:sz="0" w:space="0" w:color="auto"/>
            <w:right w:val="none" w:sz="0" w:space="0" w:color="auto"/>
          </w:divBdr>
        </w:div>
        <w:div w:id="1891382692">
          <w:marLeft w:val="0"/>
          <w:marRight w:val="0"/>
          <w:marTop w:val="0"/>
          <w:marBottom w:val="0"/>
          <w:divBdr>
            <w:top w:val="none" w:sz="0" w:space="0" w:color="auto"/>
            <w:left w:val="none" w:sz="0" w:space="0" w:color="auto"/>
            <w:bottom w:val="none" w:sz="0" w:space="0" w:color="auto"/>
            <w:right w:val="none" w:sz="0" w:space="0" w:color="auto"/>
          </w:divBdr>
        </w:div>
        <w:div w:id="1893423849">
          <w:marLeft w:val="0"/>
          <w:marRight w:val="0"/>
          <w:marTop w:val="0"/>
          <w:marBottom w:val="0"/>
          <w:divBdr>
            <w:top w:val="none" w:sz="0" w:space="0" w:color="auto"/>
            <w:left w:val="none" w:sz="0" w:space="0" w:color="auto"/>
            <w:bottom w:val="none" w:sz="0" w:space="0" w:color="auto"/>
            <w:right w:val="none" w:sz="0" w:space="0" w:color="auto"/>
          </w:divBdr>
        </w:div>
        <w:div w:id="1895583972">
          <w:marLeft w:val="0"/>
          <w:marRight w:val="0"/>
          <w:marTop w:val="0"/>
          <w:marBottom w:val="0"/>
          <w:divBdr>
            <w:top w:val="none" w:sz="0" w:space="0" w:color="auto"/>
            <w:left w:val="none" w:sz="0" w:space="0" w:color="auto"/>
            <w:bottom w:val="none" w:sz="0" w:space="0" w:color="auto"/>
            <w:right w:val="none" w:sz="0" w:space="0" w:color="auto"/>
          </w:divBdr>
        </w:div>
        <w:div w:id="1912157399">
          <w:marLeft w:val="0"/>
          <w:marRight w:val="0"/>
          <w:marTop w:val="0"/>
          <w:marBottom w:val="0"/>
          <w:divBdr>
            <w:top w:val="none" w:sz="0" w:space="0" w:color="auto"/>
            <w:left w:val="none" w:sz="0" w:space="0" w:color="auto"/>
            <w:bottom w:val="none" w:sz="0" w:space="0" w:color="auto"/>
            <w:right w:val="none" w:sz="0" w:space="0" w:color="auto"/>
          </w:divBdr>
        </w:div>
        <w:div w:id="1929651662">
          <w:marLeft w:val="0"/>
          <w:marRight w:val="0"/>
          <w:marTop w:val="0"/>
          <w:marBottom w:val="0"/>
          <w:divBdr>
            <w:top w:val="none" w:sz="0" w:space="0" w:color="auto"/>
            <w:left w:val="none" w:sz="0" w:space="0" w:color="auto"/>
            <w:bottom w:val="none" w:sz="0" w:space="0" w:color="auto"/>
            <w:right w:val="none" w:sz="0" w:space="0" w:color="auto"/>
          </w:divBdr>
        </w:div>
        <w:div w:id="1933396963">
          <w:marLeft w:val="0"/>
          <w:marRight w:val="0"/>
          <w:marTop w:val="0"/>
          <w:marBottom w:val="0"/>
          <w:divBdr>
            <w:top w:val="none" w:sz="0" w:space="0" w:color="auto"/>
            <w:left w:val="none" w:sz="0" w:space="0" w:color="auto"/>
            <w:bottom w:val="none" w:sz="0" w:space="0" w:color="auto"/>
            <w:right w:val="none" w:sz="0" w:space="0" w:color="auto"/>
          </w:divBdr>
        </w:div>
        <w:div w:id="1953398066">
          <w:marLeft w:val="0"/>
          <w:marRight w:val="0"/>
          <w:marTop w:val="0"/>
          <w:marBottom w:val="0"/>
          <w:divBdr>
            <w:top w:val="none" w:sz="0" w:space="0" w:color="auto"/>
            <w:left w:val="none" w:sz="0" w:space="0" w:color="auto"/>
            <w:bottom w:val="none" w:sz="0" w:space="0" w:color="auto"/>
            <w:right w:val="none" w:sz="0" w:space="0" w:color="auto"/>
          </w:divBdr>
        </w:div>
        <w:div w:id="1954284502">
          <w:marLeft w:val="0"/>
          <w:marRight w:val="0"/>
          <w:marTop w:val="0"/>
          <w:marBottom w:val="0"/>
          <w:divBdr>
            <w:top w:val="none" w:sz="0" w:space="0" w:color="auto"/>
            <w:left w:val="none" w:sz="0" w:space="0" w:color="auto"/>
            <w:bottom w:val="none" w:sz="0" w:space="0" w:color="auto"/>
            <w:right w:val="none" w:sz="0" w:space="0" w:color="auto"/>
          </w:divBdr>
        </w:div>
        <w:div w:id="1971326032">
          <w:marLeft w:val="0"/>
          <w:marRight w:val="0"/>
          <w:marTop w:val="0"/>
          <w:marBottom w:val="0"/>
          <w:divBdr>
            <w:top w:val="none" w:sz="0" w:space="0" w:color="auto"/>
            <w:left w:val="none" w:sz="0" w:space="0" w:color="auto"/>
            <w:bottom w:val="none" w:sz="0" w:space="0" w:color="auto"/>
            <w:right w:val="none" w:sz="0" w:space="0" w:color="auto"/>
          </w:divBdr>
        </w:div>
        <w:div w:id="1978025939">
          <w:marLeft w:val="0"/>
          <w:marRight w:val="0"/>
          <w:marTop w:val="0"/>
          <w:marBottom w:val="0"/>
          <w:divBdr>
            <w:top w:val="none" w:sz="0" w:space="0" w:color="auto"/>
            <w:left w:val="none" w:sz="0" w:space="0" w:color="auto"/>
            <w:bottom w:val="none" w:sz="0" w:space="0" w:color="auto"/>
            <w:right w:val="none" w:sz="0" w:space="0" w:color="auto"/>
          </w:divBdr>
        </w:div>
        <w:div w:id="1996756571">
          <w:marLeft w:val="0"/>
          <w:marRight w:val="0"/>
          <w:marTop w:val="0"/>
          <w:marBottom w:val="0"/>
          <w:divBdr>
            <w:top w:val="none" w:sz="0" w:space="0" w:color="auto"/>
            <w:left w:val="none" w:sz="0" w:space="0" w:color="auto"/>
            <w:bottom w:val="none" w:sz="0" w:space="0" w:color="auto"/>
            <w:right w:val="none" w:sz="0" w:space="0" w:color="auto"/>
          </w:divBdr>
        </w:div>
        <w:div w:id="2001275884">
          <w:marLeft w:val="0"/>
          <w:marRight w:val="0"/>
          <w:marTop w:val="0"/>
          <w:marBottom w:val="0"/>
          <w:divBdr>
            <w:top w:val="none" w:sz="0" w:space="0" w:color="auto"/>
            <w:left w:val="none" w:sz="0" w:space="0" w:color="auto"/>
            <w:bottom w:val="none" w:sz="0" w:space="0" w:color="auto"/>
            <w:right w:val="none" w:sz="0" w:space="0" w:color="auto"/>
          </w:divBdr>
        </w:div>
        <w:div w:id="2003120380">
          <w:marLeft w:val="0"/>
          <w:marRight w:val="0"/>
          <w:marTop w:val="0"/>
          <w:marBottom w:val="0"/>
          <w:divBdr>
            <w:top w:val="none" w:sz="0" w:space="0" w:color="auto"/>
            <w:left w:val="none" w:sz="0" w:space="0" w:color="auto"/>
            <w:bottom w:val="none" w:sz="0" w:space="0" w:color="auto"/>
            <w:right w:val="none" w:sz="0" w:space="0" w:color="auto"/>
          </w:divBdr>
        </w:div>
        <w:div w:id="2033988953">
          <w:marLeft w:val="0"/>
          <w:marRight w:val="0"/>
          <w:marTop w:val="0"/>
          <w:marBottom w:val="0"/>
          <w:divBdr>
            <w:top w:val="none" w:sz="0" w:space="0" w:color="auto"/>
            <w:left w:val="none" w:sz="0" w:space="0" w:color="auto"/>
            <w:bottom w:val="none" w:sz="0" w:space="0" w:color="auto"/>
            <w:right w:val="none" w:sz="0" w:space="0" w:color="auto"/>
          </w:divBdr>
        </w:div>
        <w:div w:id="2048262427">
          <w:marLeft w:val="0"/>
          <w:marRight w:val="0"/>
          <w:marTop w:val="0"/>
          <w:marBottom w:val="0"/>
          <w:divBdr>
            <w:top w:val="none" w:sz="0" w:space="0" w:color="auto"/>
            <w:left w:val="none" w:sz="0" w:space="0" w:color="auto"/>
            <w:bottom w:val="none" w:sz="0" w:space="0" w:color="auto"/>
            <w:right w:val="none" w:sz="0" w:space="0" w:color="auto"/>
          </w:divBdr>
        </w:div>
        <w:div w:id="2066248902">
          <w:marLeft w:val="0"/>
          <w:marRight w:val="0"/>
          <w:marTop w:val="0"/>
          <w:marBottom w:val="0"/>
          <w:divBdr>
            <w:top w:val="none" w:sz="0" w:space="0" w:color="auto"/>
            <w:left w:val="none" w:sz="0" w:space="0" w:color="auto"/>
            <w:bottom w:val="none" w:sz="0" w:space="0" w:color="auto"/>
            <w:right w:val="none" w:sz="0" w:space="0" w:color="auto"/>
          </w:divBdr>
        </w:div>
        <w:div w:id="2070878025">
          <w:marLeft w:val="0"/>
          <w:marRight w:val="0"/>
          <w:marTop w:val="0"/>
          <w:marBottom w:val="0"/>
          <w:divBdr>
            <w:top w:val="none" w:sz="0" w:space="0" w:color="auto"/>
            <w:left w:val="none" w:sz="0" w:space="0" w:color="auto"/>
            <w:bottom w:val="none" w:sz="0" w:space="0" w:color="auto"/>
            <w:right w:val="none" w:sz="0" w:space="0" w:color="auto"/>
          </w:divBdr>
        </w:div>
        <w:div w:id="2073045082">
          <w:marLeft w:val="0"/>
          <w:marRight w:val="0"/>
          <w:marTop w:val="0"/>
          <w:marBottom w:val="0"/>
          <w:divBdr>
            <w:top w:val="none" w:sz="0" w:space="0" w:color="auto"/>
            <w:left w:val="none" w:sz="0" w:space="0" w:color="auto"/>
            <w:bottom w:val="none" w:sz="0" w:space="0" w:color="auto"/>
            <w:right w:val="none" w:sz="0" w:space="0" w:color="auto"/>
          </w:divBdr>
        </w:div>
        <w:div w:id="2097167200">
          <w:marLeft w:val="0"/>
          <w:marRight w:val="0"/>
          <w:marTop w:val="0"/>
          <w:marBottom w:val="0"/>
          <w:divBdr>
            <w:top w:val="none" w:sz="0" w:space="0" w:color="auto"/>
            <w:left w:val="none" w:sz="0" w:space="0" w:color="auto"/>
            <w:bottom w:val="none" w:sz="0" w:space="0" w:color="auto"/>
            <w:right w:val="none" w:sz="0" w:space="0" w:color="auto"/>
          </w:divBdr>
        </w:div>
        <w:div w:id="2102675459">
          <w:marLeft w:val="0"/>
          <w:marRight w:val="0"/>
          <w:marTop w:val="0"/>
          <w:marBottom w:val="0"/>
          <w:divBdr>
            <w:top w:val="none" w:sz="0" w:space="0" w:color="auto"/>
            <w:left w:val="none" w:sz="0" w:space="0" w:color="auto"/>
            <w:bottom w:val="none" w:sz="0" w:space="0" w:color="auto"/>
            <w:right w:val="none" w:sz="0" w:space="0" w:color="auto"/>
          </w:divBdr>
        </w:div>
        <w:div w:id="2107531419">
          <w:marLeft w:val="0"/>
          <w:marRight w:val="0"/>
          <w:marTop w:val="0"/>
          <w:marBottom w:val="0"/>
          <w:divBdr>
            <w:top w:val="none" w:sz="0" w:space="0" w:color="auto"/>
            <w:left w:val="none" w:sz="0" w:space="0" w:color="auto"/>
            <w:bottom w:val="none" w:sz="0" w:space="0" w:color="auto"/>
            <w:right w:val="none" w:sz="0" w:space="0" w:color="auto"/>
          </w:divBdr>
        </w:div>
        <w:div w:id="2121221806">
          <w:marLeft w:val="0"/>
          <w:marRight w:val="0"/>
          <w:marTop w:val="0"/>
          <w:marBottom w:val="0"/>
          <w:divBdr>
            <w:top w:val="none" w:sz="0" w:space="0" w:color="auto"/>
            <w:left w:val="none" w:sz="0" w:space="0" w:color="auto"/>
            <w:bottom w:val="none" w:sz="0" w:space="0" w:color="auto"/>
            <w:right w:val="none" w:sz="0" w:space="0" w:color="auto"/>
          </w:divBdr>
        </w:div>
        <w:div w:id="2145148287">
          <w:marLeft w:val="0"/>
          <w:marRight w:val="0"/>
          <w:marTop w:val="0"/>
          <w:marBottom w:val="0"/>
          <w:divBdr>
            <w:top w:val="none" w:sz="0" w:space="0" w:color="auto"/>
            <w:left w:val="none" w:sz="0" w:space="0" w:color="auto"/>
            <w:bottom w:val="none" w:sz="0" w:space="0" w:color="auto"/>
            <w:right w:val="none" w:sz="0" w:space="0" w:color="auto"/>
          </w:divBdr>
        </w:div>
        <w:div w:id="2147162801">
          <w:marLeft w:val="0"/>
          <w:marRight w:val="0"/>
          <w:marTop w:val="0"/>
          <w:marBottom w:val="0"/>
          <w:divBdr>
            <w:top w:val="none" w:sz="0" w:space="0" w:color="auto"/>
            <w:left w:val="none" w:sz="0" w:space="0" w:color="auto"/>
            <w:bottom w:val="none" w:sz="0" w:space="0" w:color="auto"/>
            <w:right w:val="none" w:sz="0" w:space="0" w:color="auto"/>
          </w:divBdr>
        </w:div>
      </w:divsChild>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967852827">
      <w:bodyDiv w:val="1"/>
      <w:marLeft w:val="0"/>
      <w:marRight w:val="0"/>
      <w:marTop w:val="0"/>
      <w:marBottom w:val="0"/>
      <w:divBdr>
        <w:top w:val="none" w:sz="0" w:space="0" w:color="auto"/>
        <w:left w:val="none" w:sz="0" w:space="0" w:color="auto"/>
        <w:bottom w:val="none" w:sz="0" w:space="0" w:color="auto"/>
        <w:right w:val="none" w:sz="0" w:space="0" w:color="auto"/>
      </w:divBdr>
      <w:divsChild>
        <w:div w:id="17199267">
          <w:marLeft w:val="0"/>
          <w:marRight w:val="0"/>
          <w:marTop w:val="0"/>
          <w:marBottom w:val="0"/>
          <w:divBdr>
            <w:top w:val="none" w:sz="0" w:space="0" w:color="auto"/>
            <w:left w:val="none" w:sz="0" w:space="0" w:color="auto"/>
            <w:bottom w:val="none" w:sz="0" w:space="0" w:color="auto"/>
            <w:right w:val="none" w:sz="0" w:space="0" w:color="auto"/>
          </w:divBdr>
        </w:div>
        <w:div w:id="161623063">
          <w:marLeft w:val="0"/>
          <w:marRight w:val="0"/>
          <w:marTop w:val="0"/>
          <w:marBottom w:val="0"/>
          <w:divBdr>
            <w:top w:val="none" w:sz="0" w:space="0" w:color="auto"/>
            <w:left w:val="none" w:sz="0" w:space="0" w:color="auto"/>
            <w:bottom w:val="none" w:sz="0" w:space="0" w:color="auto"/>
            <w:right w:val="none" w:sz="0" w:space="0" w:color="auto"/>
          </w:divBdr>
        </w:div>
        <w:div w:id="166680950">
          <w:marLeft w:val="0"/>
          <w:marRight w:val="0"/>
          <w:marTop w:val="0"/>
          <w:marBottom w:val="0"/>
          <w:divBdr>
            <w:top w:val="none" w:sz="0" w:space="0" w:color="auto"/>
            <w:left w:val="none" w:sz="0" w:space="0" w:color="auto"/>
            <w:bottom w:val="none" w:sz="0" w:space="0" w:color="auto"/>
            <w:right w:val="none" w:sz="0" w:space="0" w:color="auto"/>
          </w:divBdr>
        </w:div>
        <w:div w:id="183641171">
          <w:marLeft w:val="0"/>
          <w:marRight w:val="0"/>
          <w:marTop w:val="0"/>
          <w:marBottom w:val="0"/>
          <w:divBdr>
            <w:top w:val="none" w:sz="0" w:space="0" w:color="auto"/>
            <w:left w:val="none" w:sz="0" w:space="0" w:color="auto"/>
            <w:bottom w:val="none" w:sz="0" w:space="0" w:color="auto"/>
            <w:right w:val="none" w:sz="0" w:space="0" w:color="auto"/>
          </w:divBdr>
        </w:div>
        <w:div w:id="189803053">
          <w:marLeft w:val="0"/>
          <w:marRight w:val="0"/>
          <w:marTop w:val="0"/>
          <w:marBottom w:val="0"/>
          <w:divBdr>
            <w:top w:val="none" w:sz="0" w:space="0" w:color="auto"/>
            <w:left w:val="none" w:sz="0" w:space="0" w:color="auto"/>
            <w:bottom w:val="none" w:sz="0" w:space="0" w:color="auto"/>
            <w:right w:val="none" w:sz="0" w:space="0" w:color="auto"/>
          </w:divBdr>
        </w:div>
        <w:div w:id="258757148">
          <w:marLeft w:val="0"/>
          <w:marRight w:val="0"/>
          <w:marTop w:val="0"/>
          <w:marBottom w:val="0"/>
          <w:divBdr>
            <w:top w:val="none" w:sz="0" w:space="0" w:color="auto"/>
            <w:left w:val="none" w:sz="0" w:space="0" w:color="auto"/>
            <w:bottom w:val="none" w:sz="0" w:space="0" w:color="auto"/>
            <w:right w:val="none" w:sz="0" w:space="0" w:color="auto"/>
          </w:divBdr>
        </w:div>
        <w:div w:id="299388156">
          <w:marLeft w:val="0"/>
          <w:marRight w:val="0"/>
          <w:marTop w:val="0"/>
          <w:marBottom w:val="0"/>
          <w:divBdr>
            <w:top w:val="none" w:sz="0" w:space="0" w:color="auto"/>
            <w:left w:val="none" w:sz="0" w:space="0" w:color="auto"/>
            <w:bottom w:val="none" w:sz="0" w:space="0" w:color="auto"/>
            <w:right w:val="none" w:sz="0" w:space="0" w:color="auto"/>
          </w:divBdr>
        </w:div>
        <w:div w:id="384455287">
          <w:marLeft w:val="0"/>
          <w:marRight w:val="0"/>
          <w:marTop w:val="0"/>
          <w:marBottom w:val="0"/>
          <w:divBdr>
            <w:top w:val="none" w:sz="0" w:space="0" w:color="auto"/>
            <w:left w:val="none" w:sz="0" w:space="0" w:color="auto"/>
            <w:bottom w:val="none" w:sz="0" w:space="0" w:color="auto"/>
            <w:right w:val="none" w:sz="0" w:space="0" w:color="auto"/>
          </w:divBdr>
        </w:div>
        <w:div w:id="408965629">
          <w:marLeft w:val="0"/>
          <w:marRight w:val="0"/>
          <w:marTop w:val="0"/>
          <w:marBottom w:val="0"/>
          <w:divBdr>
            <w:top w:val="none" w:sz="0" w:space="0" w:color="auto"/>
            <w:left w:val="none" w:sz="0" w:space="0" w:color="auto"/>
            <w:bottom w:val="none" w:sz="0" w:space="0" w:color="auto"/>
            <w:right w:val="none" w:sz="0" w:space="0" w:color="auto"/>
          </w:divBdr>
        </w:div>
        <w:div w:id="424569108">
          <w:marLeft w:val="0"/>
          <w:marRight w:val="0"/>
          <w:marTop w:val="0"/>
          <w:marBottom w:val="0"/>
          <w:divBdr>
            <w:top w:val="none" w:sz="0" w:space="0" w:color="auto"/>
            <w:left w:val="none" w:sz="0" w:space="0" w:color="auto"/>
            <w:bottom w:val="none" w:sz="0" w:space="0" w:color="auto"/>
            <w:right w:val="none" w:sz="0" w:space="0" w:color="auto"/>
          </w:divBdr>
        </w:div>
        <w:div w:id="485631376">
          <w:marLeft w:val="0"/>
          <w:marRight w:val="0"/>
          <w:marTop w:val="0"/>
          <w:marBottom w:val="0"/>
          <w:divBdr>
            <w:top w:val="none" w:sz="0" w:space="0" w:color="auto"/>
            <w:left w:val="none" w:sz="0" w:space="0" w:color="auto"/>
            <w:bottom w:val="none" w:sz="0" w:space="0" w:color="auto"/>
            <w:right w:val="none" w:sz="0" w:space="0" w:color="auto"/>
          </w:divBdr>
        </w:div>
        <w:div w:id="490803207">
          <w:marLeft w:val="0"/>
          <w:marRight w:val="0"/>
          <w:marTop w:val="0"/>
          <w:marBottom w:val="0"/>
          <w:divBdr>
            <w:top w:val="none" w:sz="0" w:space="0" w:color="auto"/>
            <w:left w:val="none" w:sz="0" w:space="0" w:color="auto"/>
            <w:bottom w:val="none" w:sz="0" w:space="0" w:color="auto"/>
            <w:right w:val="none" w:sz="0" w:space="0" w:color="auto"/>
          </w:divBdr>
        </w:div>
        <w:div w:id="526909800">
          <w:marLeft w:val="0"/>
          <w:marRight w:val="0"/>
          <w:marTop w:val="0"/>
          <w:marBottom w:val="0"/>
          <w:divBdr>
            <w:top w:val="none" w:sz="0" w:space="0" w:color="auto"/>
            <w:left w:val="none" w:sz="0" w:space="0" w:color="auto"/>
            <w:bottom w:val="none" w:sz="0" w:space="0" w:color="auto"/>
            <w:right w:val="none" w:sz="0" w:space="0" w:color="auto"/>
          </w:divBdr>
        </w:div>
        <w:div w:id="590938639">
          <w:marLeft w:val="0"/>
          <w:marRight w:val="0"/>
          <w:marTop w:val="0"/>
          <w:marBottom w:val="0"/>
          <w:divBdr>
            <w:top w:val="none" w:sz="0" w:space="0" w:color="auto"/>
            <w:left w:val="none" w:sz="0" w:space="0" w:color="auto"/>
            <w:bottom w:val="none" w:sz="0" w:space="0" w:color="auto"/>
            <w:right w:val="none" w:sz="0" w:space="0" w:color="auto"/>
          </w:divBdr>
        </w:div>
        <w:div w:id="599144646">
          <w:marLeft w:val="0"/>
          <w:marRight w:val="0"/>
          <w:marTop w:val="0"/>
          <w:marBottom w:val="0"/>
          <w:divBdr>
            <w:top w:val="none" w:sz="0" w:space="0" w:color="auto"/>
            <w:left w:val="none" w:sz="0" w:space="0" w:color="auto"/>
            <w:bottom w:val="none" w:sz="0" w:space="0" w:color="auto"/>
            <w:right w:val="none" w:sz="0" w:space="0" w:color="auto"/>
          </w:divBdr>
        </w:div>
        <w:div w:id="663513857">
          <w:marLeft w:val="0"/>
          <w:marRight w:val="0"/>
          <w:marTop w:val="0"/>
          <w:marBottom w:val="0"/>
          <w:divBdr>
            <w:top w:val="none" w:sz="0" w:space="0" w:color="auto"/>
            <w:left w:val="none" w:sz="0" w:space="0" w:color="auto"/>
            <w:bottom w:val="none" w:sz="0" w:space="0" w:color="auto"/>
            <w:right w:val="none" w:sz="0" w:space="0" w:color="auto"/>
          </w:divBdr>
        </w:div>
        <w:div w:id="675617092">
          <w:marLeft w:val="0"/>
          <w:marRight w:val="0"/>
          <w:marTop w:val="0"/>
          <w:marBottom w:val="0"/>
          <w:divBdr>
            <w:top w:val="none" w:sz="0" w:space="0" w:color="auto"/>
            <w:left w:val="none" w:sz="0" w:space="0" w:color="auto"/>
            <w:bottom w:val="none" w:sz="0" w:space="0" w:color="auto"/>
            <w:right w:val="none" w:sz="0" w:space="0" w:color="auto"/>
          </w:divBdr>
        </w:div>
        <w:div w:id="711032642">
          <w:marLeft w:val="0"/>
          <w:marRight w:val="0"/>
          <w:marTop w:val="0"/>
          <w:marBottom w:val="0"/>
          <w:divBdr>
            <w:top w:val="none" w:sz="0" w:space="0" w:color="auto"/>
            <w:left w:val="none" w:sz="0" w:space="0" w:color="auto"/>
            <w:bottom w:val="none" w:sz="0" w:space="0" w:color="auto"/>
            <w:right w:val="none" w:sz="0" w:space="0" w:color="auto"/>
          </w:divBdr>
        </w:div>
        <w:div w:id="774905931">
          <w:marLeft w:val="0"/>
          <w:marRight w:val="0"/>
          <w:marTop w:val="0"/>
          <w:marBottom w:val="0"/>
          <w:divBdr>
            <w:top w:val="none" w:sz="0" w:space="0" w:color="auto"/>
            <w:left w:val="none" w:sz="0" w:space="0" w:color="auto"/>
            <w:bottom w:val="none" w:sz="0" w:space="0" w:color="auto"/>
            <w:right w:val="none" w:sz="0" w:space="0" w:color="auto"/>
          </w:divBdr>
        </w:div>
        <w:div w:id="795028364">
          <w:marLeft w:val="0"/>
          <w:marRight w:val="0"/>
          <w:marTop w:val="0"/>
          <w:marBottom w:val="0"/>
          <w:divBdr>
            <w:top w:val="none" w:sz="0" w:space="0" w:color="auto"/>
            <w:left w:val="none" w:sz="0" w:space="0" w:color="auto"/>
            <w:bottom w:val="none" w:sz="0" w:space="0" w:color="auto"/>
            <w:right w:val="none" w:sz="0" w:space="0" w:color="auto"/>
          </w:divBdr>
        </w:div>
        <w:div w:id="831719919">
          <w:marLeft w:val="0"/>
          <w:marRight w:val="0"/>
          <w:marTop w:val="0"/>
          <w:marBottom w:val="0"/>
          <w:divBdr>
            <w:top w:val="none" w:sz="0" w:space="0" w:color="auto"/>
            <w:left w:val="none" w:sz="0" w:space="0" w:color="auto"/>
            <w:bottom w:val="none" w:sz="0" w:space="0" w:color="auto"/>
            <w:right w:val="none" w:sz="0" w:space="0" w:color="auto"/>
          </w:divBdr>
        </w:div>
        <w:div w:id="849874753">
          <w:marLeft w:val="0"/>
          <w:marRight w:val="0"/>
          <w:marTop w:val="0"/>
          <w:marBottom w:val="0"/>
          <w:divBdr>
            <w:top w:val="none" w:sz="0" w:space="0" w:color="auto"/>
            <w:left w:val="none" w:sz="0" w:space="0" w:color="auto"/>
            <w:bottom w:val="none" w:sz="0" w:space="0" w:color="auto"/>
            <w:right w:val="none" w:sz="0" w:space="0" w:color="auto"/>
          </w:divBdr>
        </w:div>
        <w:div w:id="866603731">
          <w:marLeft w:val="0"/>
          <w:marRight w:val="0"/>
          <w:marTop w:val="0"/>
          <w:marBottom w:val="0"/>
          <w:divBdr>
            <w:top w:val="none" w:sz="0" w:space="0" w:color="auto"/>
            <w:left w:val="none" w:sz="0" w:space="0" w:color="auto"/>
            <w:bottom w:val="none" w:sz="0" w:space="0" w:color="auto"/>
            <w:right w:val="none" w:sz="0" w:space="0" w:color="auto"/>
          </w:divBdr>
        </w:div>
        <w:div w:id="893782256">
          <w:marLeft w:val="0"/>
          <w:marRight w:val="0"/>
          <w:marTop w:val="0"/>
          <w:marBottom w:val="0"/>
          <w:divBdr>
            <w:top w:val="none" w:sz="0" w:space="0" w:color="auto"/>
            <w:left w:val="none" w:sz="0" w:space="0" w:color="auto"/>
            <w:bottom w:val="none" w:sz="0" w:space="0" w:color="auto"/>
            <w:right w:val="none" w:sz="0" w:space="0" w:color="auto"/>
          </w:divBdr>
        </w:div>
        <w:div w:id="955990293">
          <w:marLeft w:val="0"/>
          <w:marRight w:val="0"/>
          <w:marTop w:val="0"/>
          <w:marBottom w:val="0"/>
          <w:divBdr>
            <w:top w:val="none" w:sz="0" w:space="0" w:color="auto"/>
            <w:left w:val="none" w:sz="0" w:space="0" w:color="auto"/>
            <w:bottom w:val="none" w:sz="0" w:space="0" w:color="auto"/>
            <w:right w:val="none" w:sz="0" w:space="0" w:color="auto"/>
          </w:divBdr>
        </w:div>
        <w:div w:id="982975738">
          <w:marLeft w:val="0"/>
          <w:marRight w:val="0"/>
          <w:marTop w:val="0"/>
          <w:marBottom w:val="0"/>
          <w:divBdr>
            <w:top w:val="none" w:sz="0" w:space="0" w:color="auto"/>
            <w:left w:val="none" w:sz="0" w:space="0" w:color="auto"/>
            <w:bottom w:val="none" w:sz="0" w:space="0" w:color="auto"/>
            <w:right w:val="none" w:sz="0" w:space="0" w:color="auto"/>
          </w:divBdr>
        </w:div>
        <w:div w:id="1010572025">
          <w:marLeft w:val="0"/>
          <w:marRight w:val="0"/>
          <w:marTop w:val="0"/>
          <w:marBottom w:val="0"/>
          <w:divBdr>
            <w:top w:val="none" w:sz="0" w:space="0" w:color="auto"/>
            <w:left w:val="none" w:sz="0" w:space="0" w:color="auto"/>
            <w:bottom w:val="none" w:sz="0" w:space="0" w:color="auto"/>
            <w:right w:val="none" w:sz="0" w:space="0" w:color="auto"/>
          </w:divBdr>
        </w:div>
        <w:div w:id="1025865502">
          <w:marLeft w:val="0"/>
          <w:marRight w:val="0"/>
          <w:marTop w:val="0"/>
          <w:marBottom w:val="0"/>
          <w:divBdr>
            <w:top w:val="none" w:sz="0" w:space="0" w:color="auto"/>
            <w:left w:val="none" w:sz="0" w:space="0" w:color="auto"/>
            <w:bottom w:val="none" w:sz="0" w:space="0" w:color="auto"/>
            <w:right w:val="none" w:sz="0" w:space="0" w:color="auto"/>
          </w:divBdr>
        </w:div>
        <w:div w:id="1083457806">
          <w:marLeft w:val="0"/>
          <w:marRight w:val="0"/>
          <w:marTop w:val="0"/>
          <w:marBottom w:val="0"/>
          <w:divBdr>
            <w:top w:val="none" w:sz="0" w:space="0" w:color="auto"/>
            <w:left w:val="none" w:sz="0" w:space="0" w:color="auto"/>
            <w:bottom w:val="none" w:sz="0" w:space="0" w:color="auto"/>
            <w:right w:val="none" w:sz="0" w:space="0" w:color="auto"/>
          </w:divBdr>
        </w:div>
        <w:div w:id="1169103195">
          <w:marLeft w:val="0"/>
          <w:marRight w:val="0"/>
          <w:marTop w:val="0"/>
          <w:marBottom w:val="0"/>
          <w:divBdr>
            <w:top w:val="none" w:sz="0" w:space="0" w:color="auto"/>
            <w:left w:val="none" w:sz="0" w:space="0" w:color="auto"/>
            <w:bottom w:val="none" w:sz="0" w:space="0" w:color="auto"/>
            <w:right w:val="none" w:sz="0" w:space="0" w:color="auto"/>
          </w:divBdr>
        </w:div>
        <w:div w:id="1176269489">
          <w:marLeft w:val="0"/>
          <w:marRight w:val="0"/>
          <w:marTop w:val="0"/>
          <w:marBottom w:val="0"/>
          <w:divBdr>
            <w:top w:val="none" w:sz="0" w:space="0" w:color="auto"/>
            <w:left w:val="none" w:sz="0" w:space="0" w:color="auto"/>
            <w:bottom w:val="none" w:sz="0" w:space="0" w:color="auto"/>
            <w:right w:val="none" w:sz="0" w:space="0" w:color="auto"/>
          </w:divBdr>
        </w:div>
        <w:div w:id="1312632553">
          <w:marLeft w:val="0"/>
          <w:marRight w:val="0"/>
          <w:marTop w:val="0"/>
          <w:marBottom w:val="0"/>
          <w:divBdr>
            <w:top w:val="none" w:sz="0" w:space="0" w:color="auto"/>
            <w:left w:val="none" w:sz="0" w:space="0" w:color="auto"/>
            <w:bottom w:val="none" w:sz="0" w:space="0" w:color="auto"/>
            <w:right w:val="none" w:sz="0" w:space="0" w:color="auto"/>
          </w:divBdr>
        </w:div>
        <w:div w:id="1314874066">
          <w:marLeft w:val="0"/>
          <w:marRight w:val="0"/>
          <w:marTop w:val="0"/>
          <w:marBottom w:val="0"/>
          <w:divBdr>
            <w:top w:val="none" w:sz="0" w:space="0" w:color="auto"/>
            <w:left w:val="none" w:sz="0" w:space="0" w:color="auto"/>
            <w:bottom w:val="none" w:sz="0" w:space="0" w:color="auto"/>
            <w:right w:val="none" w:sz="0" w:space="0" w:color="auto"/>
          </w:divBdr>
        </w:div>
        <w:div w:id="1362633907">
          <w:marLeft w:val="0"/>
          <w:marRight w:val="0"/>
          <w:marTop w:val="0"/>
          <w:marBottom w:val="0"/>
          <w:divBdr>
            <w:top w:val="none" w:sz="0" w:space="0" w:color="auto"/>
            <w:left w:val="none" w:sz="0" w:space="0" w:color="auto"/>
            <w:bottom w:val="none" w:sz="0" w:space="0" w:color="auto"/>
            <w:right w:val="none" w:sz="0" w:space="0" w:color="auto"/>
          </w:divBdr>
        </w:div>
        <w:div w:id="1370957873">
          <w:marLeft w:val="0"/>
          <w:marRight w:val="0"/>
          <w:marTop w:val="0"/>
          <w:marBottom w:val="0"/>
          <w:divBdr>
            <w:top w:val="none" w:sz="0" w:space="0" w:color="auto"/>
            <w:left w:val="none" w:sz="0" w:space="0" w:color="auto"/>
            <w:bottom w:val="none" w:sz="0" w:space="0" w:color="auto"/>
            <w:right w:val="none" w:sz="0" w:space="0" w:color="auto"/>
          </w:divBdr>
        </w:div>
        <w:div w:id="1382436250">
          <w:marLeft w:val="0"/>
          <w:marRight w:val="0"/>
          <w:marTop w:val="0"/>
          <w:marBottom w:val="0"/>
          <w:divBdr>
            <w:top w:val="none" w:sz="0" w:space="0" w:color="auto"/>
            <w:left w:val="none" w:sz="0" w:space="0" w:color="auto"/>
            <w:bottom w:val="none" w:sz="0" w:space="0" w:color="auto"/>
            <w:right w:val="none" w:sz="0" w:space="0" w:color="auto"/>
          </w:divBdr>
        </w:div>
        <w:div w:id="1386837615">
          <w:marLeft w:val="0"/>
          <w:marRight w:val="0"/>
          <w:marTop w:val="0"/>
          <w:marBottom w:val="0"/>
          <w:divBdr>
            <w:top w:val="none" w:sz="0" w:space="0" w:color="auto"/>
            <w:left w:val="none" w:sz="0" w:space="0" w:color="auto"/>
            <w:bottom w:val="none" w:sz="0" w:space="0" w:color="auto"/>
            <w:right w:val="none" w:sz="0" w:space="0" w:color="auto"/>
          </w:divBdr>
        </w:div>
        <w:div w:id="1389575761">
          <w:marLeft w:val="0"/>
          <w:marRight w:val="0"/>
          <w:marTop w:val="0"/>
          <w:marBottom w:val="0"/>
          <w:divBdr>
            <w:top w:val="none" w:sz="0" w:space="0" w:color="auto"/>
            <w:left w:val="none" w:sz="0" w:space="0" w:color="auto"/>
            <w:bottom w:val="none" w:sz="0" w:space="0" w:color="auto"/>
            <w:right w:val="none" w:sz="0" w:space="0" w:color="auto"/>
          </w:divBdr>
        </w:div>
        <w:div w:id="1476295145">
          <w:marLeft w:val="0"/>
          <w:marRight w:val="0"/>
          <w:marTop w:val="0"/>
          <w:marBottom w:val="0"/>
          <w:divBdr>
            <w:top w:val="none" w:sz="0" w:space="0" w:color="auto"/>
            <w:left w:val="none" w:sz="0" w:space="0" w:color="auto"/>
            <w:bottom w:val="none" w:sz="0" w:space="0" w:color="auto"/>
            <w:right w:val="none" w:sz="0" w:space="0" w:color="auto"/>
          </w:divBdr>
        </w:div>
        <w:div w:id="1520851486">
          <w:marLeft w:val="0"/>
          <w:marRight w:val="0"/>
          <w:marTop w:val="0"/>
          <w:marBottom w:val="0"/>
          <w:divBdr>
            <w:top w:val="none" w:sz="0" w:space="0" w:color="auto"/>
            <w:left w:val="none" w:sz="0" w:space="0" w:color="auto"/>
            <w:bottom w:val="none" w:sz="0" w:space="0" w:color="auto"/>
            <w:right w:val="none" w:sz="0" w:space="0" w:color="auto"/>
          </w:divBdr>
        </w:div>
        <w:div w:id="1566065471">
          <w:marLeft w:val="0"/>
          <w:marRight w:val="0"/>
          <w:marTop w:val="0"/>
          <w:marBottom w:val="0"/>
          <w:divBdr>
            <w:top w:val="none" w:sz="0" w:space="0" w:color="auto"/>
            <w:left w:val="none" w:sz="0" w:space="0" w:color="auto"/>
            <w:bottom w:val="none" w:sz="0" w:space="0" w:color="auto"/>
            <w:right w:val="none" w:sz="0" w:space="0" w:color="auto"/>
          </w:divBdr>
        </w:div>
        <w:div w:id="1571497798">
          <w:marLeft w:val="0"/>
          <w:marRight w:val="0"/>
          <w:marTop w:val="0"/>
          <w:marBottom w:val="0"/>
          <w:divBdr>
            <w:top w:val="none" w:sz="0" w:space="0" w:color="auto"/>
            <w:left w:val="none" w:sz="0" w:space="0" w:color="auto"/>
            <w:bottom w:val="none" w:sz="0" w:space="0" w:color="auto"/>
            <w:right w:val="none" w:sz="0" w:space="0" w:color="auto"/>
          </w:divBdr>
        </w:div>
        <w:div w:id="1595817375">
          <w:marLeft w:val="0"/>
          <w:marRight w:val="0"/>
          <w:marTop w:val="0"/>
          <w:marBottom w:val="0"/>
          <w:divBdr>
            <w:top w:val="none" w:sz="0" w:space="0" w:color="auto"/>
            <w:left w:val="none" w:sz="0" w:space="0" w:color="auto"/>
            <w:bottom w:val="none" w:sz="0" w:space="0" w:color="auto"/>
            <w:right w:val="none" w:sz="0" w:space="0" w:color="auto"/>
          </w:divBdr>
        </w:div>
        <w:div w:id="1651641515">
          <w:marLeft w:val="0"/>
          <w:marRight w:val="0"/>
          <w:marTop w:val="0"/>
          <w:marBottom w:val="0"/>
          <w:divBdr>
            <w:top w:val="none" w:sz="0" w:space="0" w:color="auto"/>
            <w:left w:val="none" w:sz="0" w:space="0" w:color="auto"/>
            <w:bottom w:val="none" w:sz="0" w:space="0" w:color="auto"/>
            <w:right w:val="none" w:sz="0" w:space="0" w:color="auto"/>
          </w:divBdr>
        </w:div>
        <w:div w:id="1659072316">
          <w:marLeft w:val="0"/>
          <w:marRight w:val="0"/>
          <w:marTop w:val="0"/>
          <w:marBottom w:val="0"/>
          <w:divBdr>
            <w:top w:val="none" w:sz="0" w:space="0" w:color="auto"/>
            <w:left w:val="none" w:sz="0" w:space="0" w:color="auto"/>
            <w:bottom w:val="none" w:sz="0" w:space="0" w:color="auto"/>
            <w:right w:val="none" w:sz="0" w:space="0" w:color="auto"/>
          </w:divBdr>
        </w:div>
        <w:div w:id="1733849355">
          <w:marLeft w:val="0"/>
          <w:marRight w:val="0"/>
          <w:marTop w:val="0"/>
          <w:marBottom w:val="0"/>
          <w:divBdr>
            <w:top w:val="none" w:sz="0" w:space="0" w:color="auto"/>
            <w:left w:val="none" w:sz="0" w:space="0" w:color="auto"/>
            <w:bottom w:val="none" w:sz="0" w:space="0" w:color="auto"/>
            <w:right w:val="none" w:sz="0" w:space="0" w:color="auto"/>
          </w:divBdr>
        </w:div>
        <w:div w:id="1808355322">
          <w:marLeft w:val="0"/>
          <w:marRight w:val="0"/>
          <w:marTop w:val="0"/>
          <w:marBottom w:val="0"/>
          <w:divBdr>
            <w:top w:val="none" w:sz="0" w:space="0" w:color="auto"/>
            <w:left w:val="none" w:sz="0" w:space="0" w:color="auto"/>
            <w:bottom w:val="none" w:sz="0" w:space="0" w:color="auto"/>
            <w:right w:val="none" w:sz="0" w:space="0" w:color="auto"/>
          </w:divBdr>
        </w:div>
        <w:div w:id="1840004860">
          <w:marLeft w:val="0"/>
          <w:marRight w:val="0"/>
          <w:marTop w:val="0"/>
          <w:marBottom w:val="0"/>
          <w:divBdr>
            <w:top w:val="none" w:sz="0" w:space="0" w:color="auto"/>
            <w:left w:val="none" w:sz="0" w:space="0" w:color="auto"/>
            <w:bottom w:val="none" w:sz="0" w:space="0" w:color="auto"/>
            <w:right w:val="none" w:sz="0" w:space="0" w:color="auto"/>
          </w:divBdr>
        </w:div>
        <w:div w:id="1854807257">
          <w:marLeft w:val="0"/>
          <w:marRight w:val="0"/>
          <w:marTop w:val="0"/>
          <w:marBottom w:val="0"/>
          <w:divBdr>
            <w:top w:val="none" w:sz="0" w:space="0" w:color="auto"/>
            <w:left w:val="none" w:sz="0" w:space="0" w:color="auto"/>
            <w:bottom w:val="none" w:sz="0" w:space="0" w:color="auto"/>
            <w:right w:val="none" w:sz="0" w:space="0" w:color="auto"/>
          </w:divBdr>
        </w:div>
        <w:div w:id="1900167428">
          <w:marLeft w:val="0"/>
          <w:marRight w:val="0"/>
          <w:marTop w:val="0"/>
          <w:marBottom w:val="0"/>
          <w:divBdr>
            <w:top w:val="none" w:sz="0" w:space="0" w:color="auto"/>
            <w:left w:val="none" w:sz="0" w:space="0" w:color="auto"/>
            <w:bottom w:val="none" w:sz="0" w:space="0" w:color="auto"/>
            <w:right w:val="none" w:sz="0" w:space="0" w:color="auto"/>
          </w:divBdr>
        </w:div>
        <w:div w:id="1999111971">
          <w:marLeft w:val="0"/>
          <w:marRight w:val="0"/>
          <w:marTop w:val="0"/>
          <w:marBottom w:val="0"/>
          <w:divBdr>
            <w:top w:val="none" w:sz="0" w:space="0" w:color="auto"/>
            <w:left w:val="none" w:sz="0" w:space="0" w:color="auto"/>
            <w:bottom w:val="none" w:sz="0" w:space="0" w:color="auto"/>
            <w:right w:val="none" w:sz="0" w:space="0" w:color="auto"/>
          </w:divBdr>
        </w:div>
        <w:div w:id="2055154394">
          <w:marLeft w:val="0"/>
          <w:marRight w:val="0"/>
          <w:marTop w:val="0"/>
          <w:marBottom w:val="0"/>
          <w:divBdr>
            <w:top w:val="none" w:sz="0" w:space="0" w:color="auto"/>
            <w:left w:val="none" w:sz="0" w:space="0" w:color="auto"/>
            <w:bottom w:val="none" w:sz="0" w:space="0" w:color="auto"/>
            <w:right w:val="none" w:sz="0" w:space="0" w:color="auto"/>
          </w:divBdr>
        </w:div>
      </w:divsChild>
    </w:div>
    <w:div w:id="2067295924">
      <w:bodyDiv w:val="1"/>
      <w:marLeft w:val="0"/>
      <w:marRight w:val="0"/>
      <w:marTop w:val="0"/>
      <w:marBottom w:val="0"/>
      <w:divBdr>
        <w:top w:val="none" w:sz="0" w:space="0" w:color="auto"/>
        <w:left w:val="none" w:sz="0" w:space="0" w:color="auto"/>
        <w:bottom w:val="none" w:sz="0" w:space="0" w:color="auto"/>
        <w:right w:val="none" w:sz="0" w:space="0" w:color="auto"/>
      </w:divBdr>
    </w:div>
    <w:div w:id="2109547072">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5AD92-CC4B-4E94-9365-89A125E9AAF1}">
  <ds:schemaRefs>
    <ds:schemaRef ds:uri="http://schemas.openxmlformats.org/officeDocument/2006/bibliography"/>
  </ds:schemaRefs>
</ds:datastoreItem>
</file>

<file path=customXml/itemProps2.xml><?xml version="1.0" encoding="utf-8"?>
<ds:datastoreItem xmlns:ds="http://schemas.openxmlformats.org/officeDocument/2006/customXml" ds:itemID="{62FCB56F-28EB-4721-9792-7A51622FE30F}">
  <ds:schemaRefs>
    <ds:schemaRef ds:uri="http://schemas.microsoft.com/sharepoint/v3/contenttype/forms"/>
  </ds:schemaRefs>
</ds:datastoreItem>
</file>

<file path=customXml/itemProps3.xml><?xml version="1.0" encoding="utf-8"?>
<ds:datastoreItem xmlns:ds="http://schemas.openxmlformats.org/officeDocument/2006/customXml" ds:itemID="{4CB2C923-D826-404A-9E97-CCCC4F01A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4484A-6CD9-4B6F-B418-74CE23875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8136</Words>
  <Characters>44750</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CONSEJO DE ESTADO</vt:lpstr>
      <vt:lpstr>CONSEJO DE ESTADO</vt:lpstr>
    </vt:vector>
  </TitlesOfParts>
  <Company>CSJ</Company>
  <LinksUpToDate>false</LinksUpToDate>
  <CharactersWithSpaces>52781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dc:description/>
  <cp:lastModifiedBy>Carlos Mario Castrillón Endo</cp:lastModifiedBy>
  <cp:revision>2</cp:revision>
  <cp:lastPrinted>2017-08-03T21:10:00Z</cp:lastPrinted>
  <dcterms:created xsi:type="dcterms:W3CDTF">2020-06-30T21:17:00Z</dcterms:created>
  <dcterms:modified xsi:type="dcterms:W3CDTF">2020-06-30T21:17:00Z</dcterms:modified>
</cp:coreProperties>
</file>