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C381" w14:textId="51E22562" w:rsidR="0001264F" w:rsidRDefault="00DF543C" w:rsidP="009D2EF7">
      <w:pPr>
        <w:spacing w:after="0" w:line="240" w:lineRule="auto"/>
        <w:jc w:val="both"/>
        <w:rPr>
          <w:rFonts w:ascii="Arial" w:hAnsi="Arial" w:cs="Arial"/>
          <w:lang w:val="es-MX"/>
        </w:rPr>
      </w:pPr>
      <w:r>
        <w:rPr>
          <w:rFonts w:ascii="Arial" w:hAnsi="Arial" w:cs="Arial"/>
          <w:b/>
          <w:lang w:val="es-MX"/>
        </w:rPr>
        <w:t>CONTRATO DE PRESTACIÓ</w:t>
      </w:r>
      <w:r w:rsidR="0001264F" w:rsidRPr="000363A9">
        <w:rPr>
          <w:rFonts w:ascii="Arial" w:hAnsi="Arial" w:cs="Arial"/>
          <w:b/>
          <w:lang w:val="es-MX"/>
        </w:rPr>
        <w:t>N DE SERVICIOS –</w:t>
      </w:r>
      <w:r w:rsidR="0001264F" w:rsidRPr="000363A9">
        <w:rPr>
          <w:rFonts w:ascii="Arial" w:hAnsi="Arial" w:cs="Arial"/>
          <w:lang w:val="es-MX"/>
        </w:rPr>
        <w:t xml:space="preserve"> </w:t>
      </w:r>
      <w:r w:rsidR="0001264F" w:rsidRPr="000363A9">
        <w:rPr>
          <w:rFonts w:ascii="Arial" w:hAnsi="Arial" w:cs="Arial"/>
          <w:b/>
          <w:lang w:val="es-MX"/>
        </w:rPr>
        <w:t>Marco legal y jurisprudencial</w:t>
      </w:r>
      <w:r w:rsidR="0001264F" w:rsidRPr="000363A9">
        <w:rPr>
          <w:rFonts w:ascii="Arial" w:hAnsi="Arial" w:cs="Arial"/>
          <w:lang w:val="es-MX"/>
        </w:rPr>
        <w:t xml:space="preserve"> </w:t>
      </w:r>
    </w:p>
    <w:p w14:paraId="6BC10215" w14:textId="77777777" w:rsidR="009D2EF7" w:rsidRPr="000363A9" w:rsidRDefault="009D2EF7" w:rsidP="009D2EF7">
      <w:pPr>
        <w:spacing w:after="0" w:line="240" w:lineRule="auto"/>
        <w:jc w:val="both"/>
        <w:rPr>
          <w:rFonts w:ascii="Arial" w:hAnsi="Arial" w:cs="Arial"/>
          <w:lang w:val="es-MX"/>
        </w:rPr>
      </w:pPr>
    </w:p>
    <w:p w14:paraId="67A6FBBC" w14:textId="769C72BF" w:rsidR="000363A9" w:rsidRDefault="0001264F" w:rsidP="009D2EF7">
      <w:pPr>
        <w:spacing w:after="0" w:line="240" w:lineRule="auto"/>
        <w:jc w:val="both"/>
        <w:rPr>
          <w:rFonts w:ascii="Arial" w:hAnsi="Arial" w:cs="Arial"/>
          <w:lang w:val="es-MX"/>
        </w:rPr>
      </w:pPr>
      <w:r w:rsidRPr="000363A9">
        <w:rPr>
          <w:rFonts w:ascii="Arial" w:hAnsi="Arial" w:cs="Arial"/>
          <w:lang w:val="es-MX"/>
        </w:rPr>
        <w:t xml:space="preserve">El contrato de prestación de servicios no puede constituirse en un instrumento para desconocer los derechos laborales y conforme a ello, en aras de hacer evidente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 (…) nuestro régimen jurídico tiene previstas tres clases de vinculaciones con entidades del Estado que tienen sus propios elementos </w:t>
      </w:r>
      <w:proofErr w:type="spellStart"/>
      <w:r w:rsidRPr="000363A9">
        <w:rPr>
          <w:rFonts w:ascii="Arial" w:hAnsi="Arial" w:cs="Arial"/>
          <w:lang w:val="es-MX"/>
        </w:rPr>
        <w:t>tipificadores</w:t>
      </w:r>
      <w:proofErr w:type="spellEnd"/>
      <w:r w:rsidRPr="000363A9">
        <w:rPr>
          <w:rFonts w:ascii="Arial" w:hAnsi="Arial" w:cs="Arial"/>
          <w:lang w:val="es-MX"/>
        </w:rPr>
        <w:t xml:space="preserve">, a saber: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w:t>
      </w:r>
      <w:proofErr w:type="gramStart"/>
      <w:r w:rsidRPr="000363A9">
        <w:rPr>
          <w:rFonts w:ascii="Arial" w:hAnsi="Arial" w:cs="Arial"/>
          <w:lang w:val="es-MX"/>
        </w:rPr>
        <w:t>contencioso administrativa</w:t>
      </w:r>
      <w:proofErr w:type="gramEnd"/>
      <w:r w:rsidRPr="000363A9">
        <w:rPr>
          <w:rFonts w:ascii="Arial" w:hAnsi="Arial" w:cs="Arial"/>
          <w:lang w:val="es-MX"/>
        </w:rPr>
        <w:t xml:space="preserve">, cuando el contratista desarrolle el objeto del contrato ejerciendo las mismas funciones que corresponden a un cargo de empleado público. (…) La contratación por prestación de servicios con el Estado ha sido desarrollada por nuestra legislación a través del D. L. 222 de 1983, la Ley 80 de 1993 y más recientemente por la Ley 190 de 1995. La Ley 80 en su artículo 32 (…)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w:t>
      </w:r>
    </w:p>
    <w:p w14:paraId="6AEAEF10" w14:textId="77777777" w:rsidR="009D2EF7" w:rsidRPr="000363A9" w:rsidRDefault="009D2EF7" w:rsidP="009D2EF7">
      <w:pPr>
        <w:spacing w:after="0" w:line="240" w:lineRule="auto"/>
        <w:jc w:val="both"/>
        <w:rPr>
          <w:rFonts w:ascii="Arial" w:hAnsi="Arial" w:cs="Arial"/>
          <w:lang w:val="es-MX"/>
        </w:rPr>
      </w:pPr>
    </w:p>
    <w:p w14:paraId="0C144D44" w14:textId="49C32FF7" w:rsidR="0001264F" w:rsidRDefault="00DF543C" w:rsidP="009D2EF7">
      <w:pPr>
        <w:spacing w:after="0" w:line="240" w:lineRule="auto"/>
        <w:jc w:val="both"/>
        <w:rPr>
          <w:rFonts w:ascii="Arial" w:hAnsi="Arial" w:cs="Arial"/>
          <w:b/>
          <w:lang w:val="es-MX"/>
        </w:rPr>
      </w:pPr>
      <w:r>
        <w:rPr>
          <w:rFonts w:ascii="Arial" w:hAnsi="Arial" w:cs="Arial"/>
          <w:b/>
          <w:lang w:val="es-MX"/>
        </w:rPr>
        <w:t>CONTRATO DE PRESTACIÓ</w:t>
      </w:r>
      <w:r w:rsidR="0001264F" w:rsidRPr="000363A9">
        <w:rPr>
          <w:rFonts w:ascii="Arial" w:hAnsi="Arial" w:cs="Arial"/>
          <w:b/>
          <w:lang w:val="es-MX"/>
        </w:rPr>
        <w:t>N DE SERVICIOS –</w:t>
      </w:r>
      <w:r w:rsidR="0001264F" w:rsidRPr="000363A9">
        <w:rPr>
          <w:rFonts w:ascii="Arial" w:hAnsi="Arial" w:cs="Arial"/>
          <w:lang w:val="es-MX"/>
        </w:rPr>
        <w:t xml:space="preserve"> </w:t>
      </w:r>
      <w:r w:rsidR="0001264F" w:rsidRPr="000363A9">
        <w:rPr>
          <w:rFonts w:ascii="Arial" w:hAnsi="Arial" w:cs="Arial"/>
          <w:b/>
          <w:lang w:val="es-MX"/>
        </w:rPr>
        <w:t xml:space="preserve">Limitaciones </w:t>
      </w:r>
    </w:p>
    <w:p w14:paraId="6013E747" w14:textId="77777777" w:rsidR="009D2EF7" w:rsidRPr="000363A9" w:rsidRDefault="009D2EF7" w:rsidP="009D2EF7">
      <w:pPr>
        <w:spacing w:after="0" w:line="240" w:lineRule="auto"/>
        <w:jc w:val="both"/>
        <w:rPr>
          <w:rFonts w:ascii="Arial" w:hAnsi="Arial" w:cs="Arial"/>
          <w:b/>
          <w:lang w:val="es-MX"/>
        </w:rPr>
      </w:pPr>
    </w:p>
    <w:p w14:paraId="01E4E7BF" w14:textId="73FAECCA" w:rsidR="000363A9" w:rsidRDefault="0001264F" w:rsidP="009D2EF7">
      <w:pPr>
        <w:spacing w:after="0" w:line="240" w:lineRule="auto"/>
        <w:jc w:val="both"/>
        <w:rPr>
          <w:rFonts w:ascii="Arial" w:hAnsi="Arial" w:cs="Arial"/>
          <w:lang w:val="es-MX"/>
        </w:rPr>
      </w:pPr>
      <w:r w:rsidRPr="000363A9">
        <w:rPr>
          <w:rFonts w:ascii="Arial" w:hAnsi="Arial" w:cs="Arial"/>
          <w:lang w:val="es-MX"/>
        </w:rPr>
        <w:t>El artículo 7 del Decreto 1950 de 1973 prevé que en ningún caso podrán celebrarse contratos de prestación de servicios para el desempeño de funciones públicas de carácter permanente (…) la Ley 909 de 2004, por la cual se expiden normas que regulan el empleo público, la carrera administrativa, gerencia pública y se dictan otras disposiciones, dispuso en materia de empleo público (…) para que una persona natural desempeñe un empleo en calidad de empleado público (relación legal y reglamentaria), es preciso que se realice su ingreso al servicio público en la forma establecida en la ley, vale decir, requiere  de la designación válida (nombramiento o elección, según el caso) seguida de la posesión, previo a ejercer las funciones propias de dicho empleo. Otra limitación fijada en la ley para evitar el uso indebido del contrato de prestación de servicios se encuentra prevista en la Ley 790 de 2002, por medio de la cual se expiden disposiciones (…) plantas de personal (…)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7C5AFDAF" w14:textId="77777777" w:rsidR="009D2EF7" w:rsidRPr="000363A9" w:rsidRDefault="009D2EF7" w:rsidP="009D2EF7">
      <w:pPr>
        <w:spacing w:after="0" w:line="240" w:lineRule="auto"/>
        <w:jc w:val="both"/>
        <w:rPr>
          <w:rFonts w:ascii="Arial" w:hAnsi="Arial" w:cs="Arial"/>
          <w:lang w:val="es-MX"/>
        </w:rPr>
      </w:pPr>
    </w:p>
    <w:p w14:paraId="459B4D26" w14:textId="2AB4C9B9" w:rsidR="0001264F" w:rsidRDefault="0001264F" w:rsidP="009D2EF7">
      <w:pPr>
        <w:spacing w:after="0" w:line="240" w:lineRule="auto"/>
        <w:jc w:val="both"/>
        <w:rPr>
          <w:rFonts w:ascii="Arial" w:hAnsi="Arial" w:cs="Arial"/>
          <w:lang w:val="es-MX"/>
        </w:rPr>
      </w:pPr>
      <w:r w:rsidRPr="000363A9">
        <w:rPr>
          <w:rFonts w:ascii="Arial" w:hAnsi="Arial" w:cs="Arial"/>
          <w:b/>
          <w:lang w:val="es-MX"/>
        </w:rPr>
        <w:t>CONTRATO REALIDAD –</w:t>
      </w:r>
      <w:r w:rsidRPr="000363A9">
        <w:rPr>
          <w:rFonts w:ascii="Arial" w:hAnsi="Arial" w:cs="Arial"/>
          <w:lang w:val="es-MX"/>
        </w:rPr>
        <w:t xml:space="preserve"> </w:t>
      </w:r>
      <w:r w:rsidRPr="000363A9">
        <w:rPr>
          <w:rFonts w:ascii="Arial" w:hAnsi="Arial" w:cs="Arial"/>
          <w:b/>
          <w:lang w:val="es-MX"/>
        </w:rPr>
        <w:t xml:space="preserve">Principio </w:t>
      </w:r>
      <w:r w:rsidR="00DF543C">
        <w:rPr>
          <w:rFonts w:ascii="Arial" w:hAnsi="Arial" w:cs="Arial"/>
          <w:b/>
          <w:lang w:val="es-MX"/>
        </w:rPr>
        <w:t>– Prim</w:t>
      </w:r>
      <w:r w:rsidRPr="000363A9">
        <w:rPr>
          <w:rFonts w:ascii="Arial" w:hAnsi="Arial" w:cs="Arial"/>
          <w:b/>
          <w:lang w:val="es-MX"/>
        </w:rPr>
        <w:t>acía de la realidad sobre las formas</w:t>
      </w:r>
      <w:r w:rsidRPr="000363A9">
        <w:rPr>
          <w:rFonts w:ascii="Arial" w:hAnsi="Arial" w:cs="Arial"/>
          <w:lang w:val="es-MX"/>
        </w:rPr>
        <w:t xml:space="preserve"> </w:t>
      </w:r>
    </w:p>
    <w:p w14:paraId="74AB8ADB" w14:textId="77777777" w:rsidR="009D2EF7" w:rsidRPr="000363A9" w:rsidRDefault="009D2EF7" w:rsidP="009D2EF7">
      <w:pPr>
        <w:spacing w:after="0" w:line="240" w:lineRule="auto"/>
        <w:jc w:val="both"/>
        <w:rPr>
          <w:rFonts w:ascii="Arial" w:hAnsi="Arial" w:cs="Arial"/>
          <w:lang w:val="es-MX"/>
        </w:rPr>
      </w:pPr>
    </w:p>
    <w:p w14:paraId="71EB7E93" w14:textId="77777777" w:rsidR="0001264F" w:rsidRDefault="0001264F" w:rsidP="009D2EF7">
      <w:pPr>
        <w:spacing w:after="0" w:line="240" w:lineRule="auto"/>
        <w:jc w:val="both"/>
        <w:rPr>
          <w:rFonts w:ascii="Arial" w:hAnsi="Arial" w:cs="Arial"/>
          <w:lang w:val="es-MX"/>
        </w:rPr>
      </w:pPr>
      <w:r w:rsidRPr="000363A9">
        <w:rPr>
          <w:rFonts w:ascii="Arial" w:hAnsi="Arial" w:cs="Arial"/>
          <w:lang w:val="es-MX"/>
        </w:rPr>
        <w:t xml:space="preserve">El principio de la primacía de la realidad sobre las formas establecidas por los sujetos de las relaciones laborales, previsto en el artículo 53 de nuestra Carta Política, tiene plena </w:t>
      </w:r>
      <w:proofErr w:type="spellStart"/>
      <w:r w:rsidRPr="000363A9">
        <w:rPr>
          <w:rFonts w:ascii="Arial" w:hAnsi="Arial" w:cs="Arial"/>
          <w:lang w:val="es-MX"/>
        </w:rPr>
        <w:t>operancia</w:t>
      </w:r>
      <w:proofErr w:type="spellEnd"/>
      <w:r w:rsidRPr="000363A9">
        <w:rPr>
          <w:rFonts w:ascii="Arial" w:hAnsi="Arial" w:cs="Arial"/>
          <w:lang w:val="es-MX"/>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 Y esta primacía puede imponerse tanto frente a particulares como al Estado. (…) el artículo 25 constitucional establece que el trabajo es un derecho fundamental (…)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w:t>
      </w:r>
      <w:r w:rsidRPr="000363A9">
        <w:rPr>
          <w:rFonts w:ascii="Arial" w:hAnsi="Arial" w:cs="Arial"/>
          <w:lang w:val="es-MX"/>
        </w:rPr>
        <w:lastRenderedPageBreak/>
        <w:t>carácter prestacional, independientemente de las formalidades adoptadas por las partes contratantes.</w:t>
      </w:r>
    </w:p>
    <w:p w14:paraId="7263C117" w14:textId="77777777" w:rsidR="000363A9" w:rsidRPr="000363A9" w:rsidRDefault="000363A9" w:rsidP="009D2EF7">
      <w:pPr>
        <w:spacing w:after="0" w:line="240" w:lineRule="auto"/>
        <w:jc w:val="both"/>
        <w:rPr>
          <w:rFonts w:ascii="Arial" w:hAnsi="Arial" w:cs="Arial"/>
          <w:lang w:val="es-MX"/>
        </w:rPr>
      </w:pPr>
    </w:p>
    <w:p w14:paraId="77F37A93" w14:textId="77777777" w:rsidR="000222C6" w:rsidRDefault="000222C6" w:rsidP="009D2EF7">
      <w:pPr>
        <w:pStyle w:val="Sinespaciado"/>
        <w:jc w:val="both"/>
        <w:rPr>
          <w:rFonts w:ascii="Arial" w:eastAsia="Dotum" w:hAnsi="Arial" w:cs="Arial"/>
          <w:b/>
        </w:rPr>
      </w:pPr>
      <w:r w:rsidRPr="000363A9">
        <w:rPr>
          <w:rFonts w:ascii="Arial" w:eastAsia="Dotum" w:hAnsi="Arial" w:cs="Arial"/>
          <w:b/>
        </w:rPr>
        <w:t>CONTRAT</w:t>
      </w:r>
      <w:r w:rsidR="00DF543C">
        <w:rPr>
          <w:rFonts w:ascii="Arial" w:eastAsia="Dotum" w:hAnsi="Arial" w:cs="Arial"/>
          <w:b/>
        </w:rPr>
        <w:t>O REALIDAD – Elementos – E</w:t>
      </w:r>
      <w:r w:rsidR="0001264F" w:rsidRPr="000363A9">
        <w:rPr>
          <w:rFonts w:ascii="Arial" w:eastAsia="Dotum" w:hAnsi="Arial" w:cs="Arial"/>
          <w:b/>
        </w:rPr>
        <w:t xml:space="preserve">scolta del departamento administrativo de seguridad - </w:t>
      </w:r>
      <w:r w:rsidR="00DF543C">
        <w:rPr>
          <w:rFonts w:ascii="Arial" w:eastAsia="Dotum" w:hAnsi="Arial" w:cs="Arial"/>
          <w:b/>
        </w:rPr>
        <w:t>P</w:t>
      </w:r>
      <w:r w:rsidRPr="000363A9">
        <w:rPr>
          <w:rFonts w:ascii="Arial" w:eastAsia="Dotum" w:hAnsi="Arial" w:cs="Arial"/>
          <w:b/>
        </w:rPr>
        <w:t>restación de servicio</w:t>
      </w:r>
      <w:r w:rsidR="003838D4">
        <w:rPr>
          <w:rFonts w:ascii="Arial" w:eastAsia="Dotum" w:hAnsi="Arial" w:cs="Arial"/>
          <w:b/>
        </w:rPr>
        <w:t>s</w:t>
      </w:r>
      <w:r w:rsidRPr="000363A9">
        <w:rPr>
          <w:rFonts w:ascii="Arial" w:eastAsia="Dotum" w:hAnsi="Arial" w:cs="Arial"/>
          <w:b/>
        </w:rPr>
        <w:t xml:space="preserve"> </w:t>
      </w:r>
      <w:r w:rsidR="00DF543C">
        <w:rPr>
          <w:rFonts w:ascii="Arial" w:eastAsia="Dotum" w:hAnsi="Arial" w:cs="Arial"/>
          <w:b/>
        </w:rPr>
        <w:t>– Autonomía e independencia</w:t>
      </w:r>
      <w:r w:rsidR="0001264F" w:rsidRPr="000363A9">
        <w:rPr>
          <w:rFonts w:ascii="Arial" w:eastAsia="Dotum" w:hAnsi="Arial" w:cs="Arial"/>
          <w:b/>
        </w:rPr>
        <w:t xml:space="preserve"> </w:t>
      </w:r>
    </w:p>
    <w:p w14:paraId="52B256E8" w14:textId="77777777" w:rsidR="00E05651" w:rsidRPr="000363A9" w:rsidRDefault="00E05651" w:rsidP="009D2EF7">
      <w:pPr>
        <w:pStyle w:val="Sinespaciado"/>
        <w:jc w:val="both"/>
        <w:rPr>
          <w:rFonts w:ascii="Arial" w:hAnsi="Arial" w:cs="Arial"/>
        </w:rPr>
      </w:pPr>
    </w:p>
    <w:p w14:paraId="1EBCE5B7" w14:textId="77777777" w:rsidR="000222C6" w:rsidRPr="000363A9" w:rsidRDefault="000222C6" w:rsidP="009D2EF7">
      <w:pPr>
        <w:pStyle w:val="Sinespaciado"/>
        <w:jc w:val="both"/>
        <w:rPr>
          <w:rFonts w:ascii="Arial" w:hAnsi="Arial" w:cs="Arial"/>
          <w:spacing w:val="-3"/>
        </w:rPr>
      </w:pPr>
      <w:r w:rsidRPr="000363A9">
        <w:rPr>
          <w:rFonts w:ascii="Arial" w:hAnsi="Arial" w:cs="Arial"/>
          <w:bCs/>
        </w:rPr>
        <w:t xml:space="preserve">Advierte la Sala </w:t>
      </w:r>
      <w:proofErr w:type="gramStart"/>
      <w:r w:rsidRPr="000363A9">
        <w:rPr>
          <w:rFonts w:ascii="Arial" w:hAnsi="Arial" w:cs="Arial"/>
          <w:bCs/>
        </w:rPr>
        <w:t>que</w:t>
      </w:r>
      <w:proofErr w:type="gramEnd"/>
      <w:r w:rsidRPr="000363A9">
        <w:rPr>
          <w:rFonts w:ascii="Arial" w:hAnsi="Arial" w:cs="Arial"/>
          <w:bCs/>
        </w:rPr>
        <w:t xml:space="preserve"> en desarrollo del objeto contractual, el actor debía prestar servicios de seguridad a determinadas personas, utilizando los medios de defensa, transporte y comunicación suministrados por la entidad; también debía comunicar permanentemente al supervisor del contrato o al inspector de turno, cualquier novedad en el desarrollo de sus actividades. También debía certificar su permanencia en el territorio de los distintos municipios donde prestaba sus servicios, precisando las horas de entrada y salida de cada uno.     </w:t>
      </w:r>
      <w:r w:rsidRPr="000363A9">
        <w:rPr>
          <w:rFonts w:ascii="Arial" w:hAnsi="Arial" w:cs="Arial"/>
        </w:rPr>
        <w:t xml:space="preserve">Lo anterior evidencia </w:t>
      </w:r>
      <w:proofErr w:type="gramStart"/>
      <w:r w:rsidRPr="000363A9">
        <w:rPr>
          <w:rFonts w:ascii="Arial" w:hAnsi="Arial" w:cs="Arial"/>
        </w:rPr>
        <w:t>que</w:t>
      </w:r>
      <w:proofErr w:type="gramEnd"/>
      <w:r w:rsidRPr="000363A9">
        <w:rPr>
          <w:rFonts w:ascii="Arial" w:hAnsi="Arial" w:cs="Arial"/>
        </w:rPr>
        <w:t xml:space="preserve"> por la naturaleza de la función, el actor prestaba sus servicios dentro de un estricto marco temporal y espacial, sujeto a las precisas instrucciones dictadas por la entidad; en este caso, el atento y constante seguimiento a las directrices de la entidad tenía vital importancia, por tratarse del cuidado de una persona en especial situación de riesgo.    Por ello, para la Sala está comprobado que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estructurada y vigilada, para evitar riesgos de seguridad sobre los protegidos.    El Decreto 1951 de 4 de septiembre de 1993, adicionó a la nomenclatura y codificación de empleos del DAS el cargo de agente escolta, código 205, grado de remuneración 5, perteneciente al área operativa, cuya función general era “prestar los servicios de protección a personas, contra riesgos, peligros o amenazas que puedan generar perturbaciones de orden público”.    (…)   </w:t>
      </w:r>
      <w:r w:rsidRPr="000363A9">
        <w:rPr>
          <w:rFonts w:ascii="Arial" w:hAnsi="Arial" w:cs="Arial"/>
          <w:spacing w:val="-3"/>
        </w:rPr>
        <w:t>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w:t>
      </w:r>
    </w:p>
    <w:p w14:paraId="4FC55261" w14:textId="77777777" w:rsidR="000222C6" w:rsidRDefault="000222C6" w:rsidP="009D2EF7">
      <w:pPr>
        <w:pStyle w:val="Sinespaciado"/>
        <w:jc w:val="both"/>
        <w:rPr>
          <w:rFonts w:ascii="Arial" w:hAnsi="Arial" w:cs="Arial"/>
          <w:sz w:val="24"/>
          <w:szCs w:val="24"/>
        </w:rPr>
      </w:pPr>
    </w:p>
    <w:p w14:paraId="5FF63638" w14:textId="77777777" w:rsidR="000E6715" w:rsidRPr="000E6715" w:rsidRDefault="000E6715" w:rsidP="000E6715">
      <w:pPr>
        <w:pStyle w:val="Sinespaciado"/>
        <w:jc w:val="both"/>
        <w:rPr>
          <w:rFonts w:ascii="Arial" w:hAnsi="Arial" w:cs="Arial"/>
          <w:sz w:val="24"/>
          <w:szCs w:val="24"/>
        </w:rPr>
      </w:pPr>
    </w:p>
    <w:p w14:paraId="038ADA2A" w14:textId="77777777" w:rsidR="006076CB" w:rsidRPr="000222C6" w:rsidRDefault="006076CB" w:rsidP="006076CB">
      <w:pPr>
        <w:pStyle w:val="Sinespaciado"/>
        <w:jc w:val="center"/>
        <w:rPr>
          <w:rFonts w:ascii="Arial" w:hAnsi="Arial" w:cs="Arial"/>
          <w:b/>
          <w:sz w:val="24"/>
          <w:szCs w:val="24"/>
        </w:rPr>
      </w:pPr>
      <w:r w:rsidRPr="000222C6">
        <w:rPr>
          <w:rFonts w:ascii="Arial" w:hAnsi="Arial" w:cs="Arial"/>
          <w:b/>
          <w:sz w:val="24"/>
          <w:szCs w:val="24"/>
        </w:rPr>
        <w:t>CONSEJO DE ESTADO</w:t>
      </w:r>
    </w:p>
    <w:p w14:paraId="00E02C3E" w14:textId="77777777" w:rsidR="006076CB" w:rsidRPr="000222C6" w:rsidRDefault="006076CB" w:rsidP="006076CB">
      <w:pPr>
        <w:pStyle w:val="Sinespaciado"/>
        <w:jc w:val="center"/>
        <w:rPr>
          <w:rFonts w:ascii="Arial" w:hAnsi="Arial" w:cs="Arial"/>
          <w:b/>
          <w:sz w:val="24"/>
          <w:szCs w:val="24"/>
        </w:rPr>
      </w:pPr>
    </w:p>
    <w:p w14:paraId="330DF5BB" w14:textId="77777777" w:rsidR="006076CB" w:rsidRPr="000222C6" w:rsidRDefault="006076CB" w:rsidP="006076CB">
      <w:pPr>
        <w:pStyle w:val="Sinespaciado"/>
        <w:jc w:val="center"/>
        <w:rPr>
          <w:rFonts w:ascii="Arial" w:hAnsi="Arial" w:cs="Arial"/>
          <w:b/>
          <w:sz w:val="24"/>
          <w:szCs w:val="24"/>
        </w:rPr>
      </w:pPr>
      <w:r w:rsidRPr="000222C6">
        <w:rPr>
          <w:rFonts w:ascii="Arial" w:hAnsi="Arial" w:cs="Arial"/>
          <w:b/>
          <w:sz w:val="24"/>
          <w:szCs w:val="24"/>
        </w:rPr>
        <w:t>SALA DE LO CONTENCIOSO ADMINISTRATIVO</w:t>
      </w:r>
    </w:p>
    <w:p w14:paraId="3998CB0C" w14:textId="77777777" w:rsidR="006076CB" w:rsidRPr="000222C6" w:rsidRDefault="006076CB" w:rsidP="006076CB">
      <w:pPr>
        <w:pStyle w:val="Sinespaciado"/>
        <w:jc w:val="center"/>
        <w:rPr>
          <w:rFonts w:ascii="Arial" w:hAnsi="Arial" w:cs="Arial"/>
          <w:b/>
          <w:sz w:val="24"/>
          <w:szCs w:val="24"/>
        </w:rPr>
      </w:pPr>
    </w:p>
    <w:p w14:paraId="35B24E9C" w14:textId="77777777" w:rsidR="006076CB" w:rsidRPr="000222C6" w:rsidRDefault="006076CB" w:rsidP="006076CB">
      <w:pPr>
        <w:pStyle w:val="Sinespaciado"/>
        <w:jc w:val="center"/>
        <w:rPr>
          <w:rFonts w:ascii="Arial" w:hAnsi="Arial" w:cs="Arial"/>
          <w:b/>
          <w:sz w:val="24"/>
          <w:szCs w:val="24"/>
        </w:rPr>
      </w:pPr>
      <w:r w:rsidRPr="000222C6">
        <w:rPr>
          <w:rFonts w:ascii="Arial" w:hAnsi="Arial" w:cs="Arial"/>
          <w:b/>
          <w:sz w:val="24"/>
          <w:szCs w:val="24"/>
        </w:rPr>
        <w:t>SECCIÓN SEGUNDA</w:t>
      </w:r>
    </w:p>
    <w:p w14:paraId="147E7E28" w14:textId="77777777" w:rsidR="006076CB" w:rsidRPr="000222C6" w:rsidRDefault="006076CB" w:rsidP="006076CB">
      <w:pPr>
        <w:pStyle w:val="Sinespaciado"/>
        <w:jc w:val="center"/>
        <w:rPr>
          <w:rFonts w:ascii="Arial" w:hAnsi="Arial" w:cs="Arial"/>
          <w:b/>
          <w:sz w:val="24"/>
          <w:szCs w:val="24"/>
        </w:rPr>
      </w:pPr>
    </w:p>
    <w:p w14:paraId="53BA82F2" w14:textId="77777777" w:rsidR="006076CB" w:rsidRPr="000222C6" w:rsidRDefault="006076CB" w:rsidP="006076CB">
      <w:pPr>
        <w:pStyle w:val="Sinespaciado"/>
        <w:jc w:val="center"/>
        <w:rPr>
          <w:rFonts w:ascii="Arial" w:hAnsi="Arial" w:cs="Arial"/>
          <w:b/>
          <w:sz w:val="24"/>
          <w:szCs w:val="24"/>
        </w:rPr>
      </w:pPr>
      <w:r w:rsidRPr="000222C6">
        <w:rPr>
          <w:rFonts w:ascii="Arial" w:hAnsi="Arial" w:cs="Arial"/>
          <w:b/>
          <w:sz w:val="24"/>
          <w:szCs w:val="24"/>
        </w:rPr>
        <w:t>SUBSECCIÓN B</w:t>
      </w:r>
    </w:p>
    <w:p w14:paraId="353E6385" w14:textId="77777777" w:rsidR="006076CB" w:rsidRPr="000222C6" w:rsidRDefault="006076CB" w:rsidP="006076CB">
      <w:pPr>
        <w:pStyle w:val="Sinespaciado"/>
        <w:jc w:val="center"/>
        <w:rPr>
          <w:rFonts w:ascii="Arial" w:hAnsi="Arial" w:cs="Arial"/>
          <w:b/>
          <w:sz w:val="24"/>
          <w:szCs w:val="24"/>
        </w:rPr>
      </w:pPr>
    </w:p>
    <w:p w14:paraId="357CA47B" w14:textId="77777777" w:rsidR="006076CB" w:rsidRPr="000222C6" w:rsidRDefault="006076CB" w:rsidP="006076CB">
      <w:pPr>
        <w:pStyle w:val="Sinespaciado"/>
        <w:jc w:val="center"/>
        <w:rPr>
          <w:rFonts w:ascii="Arial" w:hAnsi="Arial" w:cs="Arial"/>
          <w:b/>
          <w:sz w:val="24"/>
          <w:szCs w:val="24"/>
        </w:rPr>
      </w:pPr>
      <w:r w:rsidRPr="000222C6">
        <w:rPr>
          <w:rFonts w:ascii="Arial" w:hAnsi="Arial" w:cs="Arial"/>
          <w:b/>
          <w:sz w:val="24"/>
          <w:szCs w:val="24"/>
        </w:rPr>
        <w:t>Consejero ponente: CÉSAR PALOMINO CORTÉS</w:t>
      </w:r>
    </w:p>
    <w:p w14:paraId="09BEE13F" w14:textId="77777777" w:rsidR="006076CB" w:rsidRPr="000222C6" w:rsidRDefault="006076CB" w:rsidP="000222C6">
      <w:pPr>
        <w:pStyle w:val="Sinespaciado"/>
        <w:rPr>
          <w:rFonts w:ascii="Arial" w:hAnsi="Arial" w:cs="Arial"/>
          <w:sz w:val="24"/>
          <w:szCs w:val="24"/>
        </w:rPr>
      </w:pPr>
    </w:p>
    <w:p w14:paraId="7AD3EA33" w14:textId="77777777" w:rsidR="006076CB" w:rsidRPr="000222C6" w:rsidRDefault="006076CB" w:rsidP="000222C6">
      <w:pPr>
        <w:pStyle w:val="Sinespaciado"/>
        <w:rPr>
          <w:rFonts w:ascii="Arial" w:hAnsi="Arial" w:cs="Arial"/>
          <w:sz w:val="24"/>
          <w:szCs w:val="24"/>
          <w:lang w:val="es-ES_tradnl"/>
        </w:rPr>
      </w:pPr>
      <w:r w:rsidRPr="000222C6">
        <w:rPr>
          <w:rFonts w:ascii="Arial" w:hAnsi="Arial" w:cs="Arial"/>
          <w:iCs/>
          <w:sz w:val="24"/>
          <w:szCs w:val="24"/>
        </w:rPr>
        <w:t>Bogotá, D.C., nueve (9) de marzo de dos mil diecisiete (2017)</w:t>
      </w:r>
    </w:p>
    <w:p w14:paraId="2ECCAF33" w14:textId="77777777" w:rsidR="006076CB" w:rsidRPr="000222C6" w:rsidRDefault="006076CB" w:rsidP="000222C6">
      <w:pPr>
        <w:pStyle w:val="Sinespaciado"/>
        <w:rPr>
          <w:rFonts w:ascii="Arial" w:hAnsi="Arial" w:cs="Arial"/>
          <w:b/>
          <w:sz w:val="24"/>
          <w:szCs w:val="24"/>
        </w:rPr>
      </w:pPr>
    </w:p>
    <w:p w14:paraId="7D69F6FD" w14:textId="77777777" w:rsidR="006076CB" w:rsidRPr="000222C6" w:rsidRDefault="006076CB" w:rsidP="006076CB">
      <w:pPr>
        <w:pStyle w:val="Sinespaciado"/>
        <w:jc w:val="both"/>
        <w:rPr>
          <w:rFonts w:ascii="Arial" w:hAnsi="Arial" w:cs="Arial"/>
          <w:b/>
          <w:sz w:val="24"/>
          <w:szCs w:val="24"/>
        </w:rPr>
      </w:pPr>
      <w:r w:rsidRPr="000222C6">
        <w:rPr>
          <w:rFonts w:ascii="Arial" w:hAnsi="Arial" w:cs="Arial"/>
          <w:b/>
          <w:sz w:val="24"/>
          <w:szCs w:val="24"/>
        </w:rPr>
        <w:t>Radicación número: 76001-23-31-000-2011-01579-01(0673-16)</w:t>
      </w:r>
    </w:p>
    <w:p w14:paraId="65354257" w14:textId="77777777" w:rsidR="006076CB" w:rsidRPr="000222C6" w:rsidRDefault="006076CB" w:rsidP="006076CB">
      <w:pPr>
        <w:pStyle w:val="Sinespaciado"/>
        <w:jc w:val="both"/>
        <w:rPr>
          <w:rFonts w:ascii="Arial" w:hAnsi="Arial" w:cs="Arial"/>
          <w:b/>
          <w:sz w:val="24"/>
          <w:szCs w:val="24"/>
        </w:rPr>
      </w:pPr>
    </w:p>
    <w:p w14:paraId="473EFC51" w14:textId="77777777" w:rsidR="006076CB" w:rsidRPr="000222C6" w:rsidRDefault="006076CB" w:rsidP="006076CB">
      <w:pPr>
        <w:pStyle w:val="Sinespaciado"/>
        <w:jc w:val="both"/>
        <w:rPr>
          <w:rFonts w:ascii="Arial" w:hAnsi="Arial" w:cs="Arial"/>
          <w:b/>
          <w:sz w:val="24"/>
          <w:szCs w:val="24"/>
        </w:rPr>
      </w:pPr>
      <w:r w:rsidRPr="000222C6">
        <w:rPr>
          <w:rFonts w:ascii="Arial" w:hAnsi="Arial" w:cs="Arial"/>
          <w:b/>
          <w:sz w:val="24"/>
          <w:szCs w:val="24"/>
        </w:rPr>
        <w:t>Actor: JORGE ARIEL SALCEDO NARVÁEZ</w:t>
      </w:r>
    </w:p>
    <w:p w14:paraId="56627ACD" w14:textId="77777777" w:rsidR="006076CB" w:rsidRPr="000222C6" w:rsidRDefault="006076CB" w:rsidP="006076CB">
      <w:pPr>
        <w:pStyle w:val="Sinespaciado"/>
        <w:rPr>
          <w:rFonts w:ascii="Arial" w:hAnsi="Arial" w:cs="Arial"/>
          <w:b/>
          <w:sz w:val="24"/>
          <w:szCs w:val="24"/>
        </w:rPr>
      </w:pPr>
    </w:p>
    <w:p w14:paraId="1B0E0056" w14:textId="77777777" w:rsidR="006076CB" w:rsidRPr="000222C6" w:rsidRDefault="006076CB" w:rsidP="006076CB">
      <w:pPr>
        <w:pStyle w:val="Sinespaciado"/>
        <w:rPr>
          <w:rFonts w:ascii="Arial" w:eastAsia="Times New Roman" w:hAnsi="Arial" w:cs="Arial"/>
          <w:b/>
          <w:sz w:val="24"/>
          <w:szCs w:val="24"/>
          <w:lang w:eastAsia="es-ES"/>
        </w:rPr>
      </w:pPr>
      <w:r w:rsidRPr="000222C6">
        <w:rPr>
          <w:rFonts w:ascii="Arial" w:hAnsi="Arial" w:cs="Arial"/>
          <w:b/>
          <w:sz w:val="24"/>
          <w:szCs w:val="24"/>
        </w:rPr>
        <w:t>Demandado: DEPARTAMENTO ADMINISTRATIVO DE SEGURIDAD- DAS- EN SUPRESIÓN</w:t>
      </w:r>
    </w:p>
    <w:p w14:paraId="032FB25F" w14:textId="77777777" w:rsidR="006076CB" w:rsidRPr="000222C6" w:rsidRDefault="006076CB" w:rsidP="006076CB">
      <w:pPr>
        <w:pStyle w:val="Sinespaciado"/>
        <w:rPr>
          <w:rFonts w:ascii="Arial" w:hAnsi="Arial" w:cs="Arial"/>
          <w:b/>
          <w:sz w:val="24"/>
          <w:szCs w:val="24"/>
        </w:rPr>
      </w:pPr>
    </w:p>
    <w:p w14:paraId="57DA92CB" w14:textId="77777777" w:rsidR="006076CB" w:rsidRPr="000222C6" w:rsidRDefault="006076CB" w:rsidP="006076CB">
      <w:pPr>
        <w:pStyle w:val="Sinespaciado"/>
        <w:rPr>
          <w:rFonts w:ascii="Arial" w:hAnsi="Arial" w:cs="Arial"/>
          <w:b/>
          <w:sz w:val="24"/>
          <w:szCs w:val="24"/>
        </w:rPr>
      </w:pPr>
    </w:p>
    <w:p w14:paraId="773E5CFF" w14:textId="77777777" w:rsidR="006076CB" w:rsidRPr="006076CB" w:rsidRDefault="006076CB" w:rsidP="006076CB">
      <w:pPr>
        <w:pStyle w:val="Sinespaciado"/>
        <w:rPr>
          <w:rFonts w:ascii="Arial" w:hAnsi="Arial" w:cs="Arial"/>
          <w:sz w:val="24"/>
          <w:szCs w:val="24"/>
        </w:rPr>
      </w:pPr>
    </w:p>
    <w:p w14:paraId="2E829F05" w14:textId="77777777" w:rsidR="006076CB" w:rsidRPr="00A433FB" w:rsidRDefault="006076CB" w:rsidP="006076CB">
      <w:pPr>
        <w:widowControl w:val="0"/>
        <w:overflowPunct w:val="0"/>
        <w:autoSpaceDE w:val="0"/>
        <w:autoSpaceDN w:val="0"/>
        <w:adjustRightInd w:val="0"/>
        <w:rPr>
          <w:rFonts w:ascii="Arial" w:eastAsia="Times New Roman" w:hAnsi="Arial" w:cs="Arial"/>
          <w:sz w:val="24"/>
          <w:szCs w:val="24"/>
          <w:lang w:eastAsia="es-ES"/>
        </w:rPr>
      </w:pPr>
    </w:p>
    <w:p w14:paraId="641B4A5F" w14:textId="77777777" w:rsidR="00593283" w:rsidRPr="006076CB" w:rsidRDefault="00593283" w:rsidP="006076CB">
      <w:pPr>
        <w:widowControl w:val="0"/>
        <w:ind w:left="2832" w:hanging="2832"/>
        <w:jc w:val="both"/>
        <w:rPr>
          <w:rFonts w:ascii="Arial" w:hAnsi="Arial" w:cs="Arial"/>
        </w:rPr>
      </w:pPr>
      <w:r w:rsidRPr="006076CB">
        <w:rPr>
          <w:rFonts w:ascii="Arial" w:hAnsi="Arial" w:cs="Arial"/>
          <w:b/>
        </w:rPr>
        <w:t xml:space="preserve">Asunto                         </w:t>
      </w:r>
      <w:proofErr w:type="gramStart"/>
      <w:r w:rsidRPr="006076CB">
        <w:rPr>
          <w:rFonts w:ascii="Arial" w:hAnsi="Arial" w:cs="Arial"/>
          <w:b/>
        </w:rPr>
        <w:t xml:space="preserve">  :</w:t>
      </w:r>
      <w:proofErr w:type="gramEnd"/>
      <w:r w:rsidRPr="006076CB">
        <w:rPr>
          <w:rFonts w:ascii="Arial" w:hAnsi="Arial" w:cs="Arial"/>
          <w:b/>
        </w:rPr>
        <w:t xml:space="preserve"> </w:t>
      </w:r>
      <w:r w:rsidRPr="006076CB">
        <w:rPr>
          <w:rFonts w:ascii="Arial" w:hAnsi="Arial" w:cs="Arial"/>
        </w:rPr>
        <w:t xml:space="preserve">Aplicación del principio constitucional de la primacía de la realidad sobre la formalidad en las relaciones laborales. Departamento </w:t>
      </w:r>
      <w:r w:rsidRPr="006076CB">
        <w:rPr>
          <w:rFonts w:ascii="Arial" w:hAnsi="Arial" w:cs="Arial"/>
        </w:rPr>
        <w:lastRenderedPageBreak/>
        <w:t>Administrativo de Seguridad –DAS</w:t>
      </w:r>
      <w:r w:rsidRPr="006076CB">
        <w:rPr>
          <w:rStyle w:val="Refdenotaalpie"/>
        </w:rPr>
        <w:footnoteReference w:id="1"/>
      </w:r>
      <w:r w:rsidRPr="006076CB">
        <w:rPr>
          <w:rFonts w:ascii="Arial" w:hAnsi="Arial" w:cs="Arial"/>
        </w:rPr>
        <w:t xml:space="preserve">- prestación de servicios de escolta. </w:t>
      </w:r>
    </w:p>
    <w:p w14:paraId="06010A43" w14:textId="77777777" w:rsidR="00593283" w:rsidRPr="006076CB" w:rsidRDefault="00593283" w:rsidP="006076CB">
      <w:pPr>
        <w:widowControl w:val="0"/>
        <w:tabs>
          <w:tab w:val="left" w:pos="5115"/>
        </w:tabs>
        <w:rPr>
          <w:rFonts w:ascii="Arial" w:hAnsi="Arial" w:cs="Arial"/>
          <w:b/>
        </w:rPr>
      </w:pPr>
      <w:r w:rsidRPr="006076CB">
        <w:rPr>
          <w:rFonts w:ascii="Arial" w:hAnsi="Arial" w:cs="Arial"/>
          <w:b/>
        </w:rPr>
        <w:tab/>
      </w:r>
    </w:p>
    <w:p w14:paraId="70F36775" w14:textId="77777777" w:rsidR="00593283" w:rsidRPr="006076CB" w:rsidRDefault="00593283" w:rsidP="006076CB">
      <w:pPr>
        <w:widowControl w:val="0"/>
        <w:rPr>
          <w:rFonts w:ascii="Arial" w:hAnsi="Arial" w:cs="Arial"/>
          <w:b/>
        </w:rPr>
      </w:pPr>
      <w:r w:rsidRPr="006076CB">
        <w:rPr>
          <w:rFonts w:ascii="Arial" w:hAnsi="Arial" w:cs="Arial"/>
          <w:b/>
        </w:rPr>
        <w:t>Acción de nulidad y restablecimiento del derecho– Decreto 01 de 1984</w:t>
      </w:r>
    </w:p>
    <w:p w14:paraId="44D4D968" w14:textId="77777777" w:rsidR="00593283" w:rsidRPr="006076CB" w:rsidRDefault="00593283" w:rsidP="006076CB">
      <w:pPr>
        <w:widowControl w:val="0"/>
        <w:ind w:left="900"/>
        <w:rPr>
          <w:rFonts w:ascii="Arial" w:hAnsi="Arial" w:cs="Arial"/>
          <w:b/>
          <w:highlight w:val="cyan"/>
        </w:rPr>
      </w:pPr>
    </w:p>
    <w:p w14:paraId="34A545D2" w14:textId="77777777" w:rsidR="00593283" w:rsidRPr="006076CB" w:rsidRDefault="00593283" w:rsidP="006076CB">
      <w:pPr>
        <w:widowControl w:val="0"/>
        <w:rPr>
          <w:rFonts w:ascii="Arial" w:hAnsi="Arial" w:cs="Arial"/>
          <w:b/>
        </w:rPr>
      </w:pPr>
      <w:r w:rsidRPr="006076CB">
        <w:rPr>
          <w:rFonts w:ascii="Arial" w:hAnsi="Arial" w:cs="Arial"/>
          <w:b/>
        </w:rPr>
        <w:t>==========================================================</w:t>
      </w:r>
    </w:p>
    <w:p w14:paraId="4374575D" w14:textId="77777777" w:rsidR="00593283" w:rsidRPr="006076CB" w:rsidRDefault="00593283" w:rsidP="006076CB">
      <w:pPr>
        <w:pStyle w:val="Textoindependiente2"/>
        <w:widowControl w:val="0"/>
        <w:spacing w:line="360" w:lineRule="auto"/>
        <w:rPr>
          <w:rFonts w:cs="Arial"/>
          <w:bCs/>
        </w:rPr>
      </w:pPr>
    </w:p>
    <w:p w14:paraId="61486EF6" w14:textId="77777777" w:rsidR="00593283" w:rsidRPr="006076CB" w:rsidRDefault="00593283" w:rsidP="006076CB">
      <w:pPr>
        <w:pStyle w:val="Textoindependiente2"/>
        <w:widowControl w:val="0"/>
        <w:spacing w:line="360" w:lineRule="auto"/>
        <w:rPr>
          <w:rFonts w:cs="Arial"/>
          <w:bCs/>
        </w:rPr>
      </w:pPr>
      <w:r w:rsidRPr="006076CB">
        <w:rPr>
          <w:rFonts w:cs="Arial"/>
          <w:bCs/>
        </w:rPr>
        <w:t xml:space="preserve">Procede la Sala a decidir </w:t>
      </w:r>
      <w:proofErr w:type="gramStart"/>
      <w:r w:rsidRPr="006076CB">
        <w:rPr>
          <w:rFonts w:cs="Arial"/>
          <w:bCs/>
        </w:rPr>
        <w:t>el  recurso</w:t>
      </w:r>
      <w:proofErr w:type="gramEnd"/>
      <w:r w:rsidRPr="006076CB">
        <w:rPr>
          <w:rFonts w:cs="Arial"/>
          <w:bCs/>
        </w:rPr>
        <w:t xml:space="preserve"> de apelación interpuesto por la parte demandada, contra la sentencia de 13 de octubre de 2015, proferida por el </w:t>
      </w:r>
      <w:r w:rsidRPr="006076CB">
        <w:rPr>
          <w:rFonts w:cs="Arial"/>
          <w:b/>
          <w:bCs/>
        </w:rPr>
        <w:t>TRIBUNAL ADMINISTRATIVO DEL VALLE DEL CAUCA,</w:t>
      </w:r>
      <w:r w:rsidRPr="006076CB">
        <w:rPr>
          <w:rFonts w:cs="Arial"/>
          <w:bCs/>
        </w:rPr>
        <w:t xml:space="preserve"> que concedió parcialmente las pretensiones de la demanda. </w:t>
      </w:r>
    </w:p>
    <w:p w14:paraId="32D5CDF3" w14:textId="77777777" w:rsidR="00593283" w:rsidRPr="006076CB" w:rsidRDefault="00593283" w:rsidP="006076CB">
      <w:pPr>
        <w:widowControl w:val="0"/>
        <w:rPr>
          <w:highlight w:val="green"/>
        </w:rPr>
      </w:pPr>
    </w:p>
    <w:p w14:paraId="4F4AC369" w14:textId="77777777" w:rsidR="00593283" w:rsidRPr="006076CB" w:rsidRDefault="00593283" w:rsidP="006076CB">
      <w:pPr>
        <w:pStyle w:val="Ttulo6"/>
        <w:keepNext w:val="0"/>
        <w:widowControl w:val="0"/>
        <w:spacing w:line="360" w:lineRule="auto"/>
        <w:jc w:val="center"/>
        <w:rPr>
          <w:u w:val="single"/>
        </w:rPr>
      </w:pPr>
      <w:r w:rsidRPr="006076CB">
        <w:rPr>
          <w:u w:val="single"/>
        </w:rPr>
        <w:t>1.  ANTECEDENTES</w:t>
      </w:r>
    </w:p>
    <w:p w14:paraId="02376EB6" w14:textId="77777777" w:rsidR="00593283" w:rsidRPr="006076CB" w:rsidRDefault="00593283" w:rsidP="006076CB">
      <w:pPr>
        <w:widowControl w:val="0"/>
        <w:spacing w:line="360" w:lineRule="auto"/>
        <w:jc w:val="both"/>
        <w:rPr>
          <w:rFonts w:ascii="Arial" w:hAnsi="Arial" w:cs="Arial"/>
          <w:b/>
        </w:rPr>
      </w:pPr>
    </w:p>
    <w:p w14:paraId="239EEE3F" w14:textId="77777777" w:rsidR="00593283" w:rsidRPr="006076CB" w:rsidRDefault="00593283" w:rsidP="006076CB">
      <w:pPr>
        <w:widowControl w:val="0"/>
        <w:spacing w:line="360" w:lineRule="auto"/>
        <w:jc w:val="both"/>
        <w:rPr>
          <w:rFonts w:ascii="Arial" w:hAnsi="Arial" w:cs="Arial"/>
          <w:b/>
        </w:rPr>
      </w:pPr>
      <w:r w:rsidRPr="006076CB">
        <w:rPr>
          <w:rFonts w:ascii="Arial" w:hAnsi="Arial" w:cs="Arial"/>
          <w:b/>
        </w:rPr>
        <w:t>1.1 La demanda</w:t>
      </w:r>
    </w:p>
    <w:p w14:paraId="2326AE39" w14:textId="77777777" w:rsidR="00593283" w:rsidRPr="006076CB" w:rsidRDefault="00593283" w:rsidP="006076CB">
      <w:pPr>
        <w:widowControl w:val="0"/>
        <w:spacing w:line="360" w:lineRule="auto"/>
        <w:jc w:val="both"/>
        <w:rPr>
          <w:rFonts w:ascii="Arial" w:hAnsi="Arial" w:cs="Arial"/>
          <w:highlight w:val="green"/>
        </w:rPr>
      </w:pPr>
    </w:p>
    <w:p w14:paraId="1DF68831"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El señor Jorge Ariel Salcedo Narváez, por intermedio de apoderado, en ejercicio de la acción de nulidad y restablecimiento del derecho, solicitó la nulidad del oficio OJUR – 364387-2 de 9 de mayo de 2011 suscrito por el Jefe de la Oficina Asesora Jurídica del Departamento Administrativo de Seguridad -en proceso de supresión –DAS-, que negó la solicitud de reconocimiento de la existencia de una relación laboral entre la entidad y el peticionario, así como el consecuente reconocimiento y pago de las prestaciones reclamadas. </w:t>
      </w:r>
    </w:p>
    <w:p w14:paraId="15D37E38" w14:textId="77777777" w:rsidR="00593283" w:rsidRPr="006076CB" w:rsidRDefault="00593283" w:rsidP="006076CB">
      <w:pPr>
        <w:widowControl w:val="0"/>
        <w:spacing w:line="360" w:lineRule="auto"/>
        <w:jc w:val="both"/>
        <w:rPr>
          <w:rFonts w:ascii="Arial" w:hAnsi="Arial" w:cs="Arial"/>
        </w:rPr>
      </w:pPr>
    </w:p>
    <w:p w14:paraId="6D9DE995" w14:textId="77777777" w:rsidR="00593283" w:rsidRPr="006076CB" w:rsidRDefault="00593283" w:rsidP="006076CB">
      <w:pPr>
        <w:widowControl w:val="0"/>
        <w:spacing w:line="360" w:lineRule="auto"/>
        <w:jc w:val="both"/>
        <w:rPr>
          <w:rFonts w:ascii="Arial" w:hAnsi="Arial"/>
        </w:rPr>
      </w:pPr>
      <w:r w:rsidRPr="006076CB">
        <w:rPr>
          <w:rFonts w:ascii="Arial" w:hAnsi="Arial"/>
        </w:rPr>
        <w:t>Como restablecimiento del derecho pidió que se ordene a la entidad demandada que reconozca la existencia de la relación laboral mencionada, a partir del momento en que fue vinculado como contratista, con todos los efectos salariales, prestacionales e indemnizatorios a que haya lugar, tomando como referencia el cargo equivalente en código y grado que existe en la planta de personal de la entidad.</w:t>
      </w:r>
    </w:p>
    <w:p w14:paraId="5E16DEA8" w14:textId="77777777" w:rsidR="00593283" w:rsidRPr="006076CB" w:rsidRDefault="00593283" w:rsidP="006076CB">
      <w:pPr>
        <w:widowControl w:val="0"/>
        <w:spacing w:line="360" w:lineRule="auto"/>
        <w:jc w:val="both"/>
        <w:rPr>
          <w:rFonts w:ascii="Arial" w:hAnsi="Arial"/>
        </w:rPr>
      </w:pPr>
    </w:p>
    <w:p w14:paraId="2E68B1AB" w14:textId="77777777" w:rsidR="00593283" w:rsidRPr="006076CB" w:rsidRDefault="00593283" w:rsidP="006076CB">
      <w:pPr>
        <w:widowControl w:val="0"/>
        <w:spacing w:line="360" w:lineRule="auto"/>
        <w:jc w:val="both"/>
        <w:rPr>
          <w:rFonts w:ascii="Arial" w:hAnsi="Arial"/>
        </w:rPr>
      </w:pPr>
      <w:r w:rsidRPr="006076CB">
        <w:rPr>
          <w:rFonts w:ascii="Arial" w:hAnsi="Arial"/>
        </w:rPr>
        <w:t xml:space="preserve">También solicitó que se condene a la demandada a devolver los dineros correspondientes a descuentos por retenciones, gastos de seguridad social, pólizas y demás sumas derivadas de la suscripción de los contratos de prestación de servicios celebrados con el </w:t>
      </w:r>
      <w:r w:rsidRPr="006076CB">
        <w:rPr>
          <w:rFonts w:ascii="Arial" w:hAnsi="Arial"/>
        </w:rPr>
        <w:lastRenderedPageBreak/>
        <w:t>DAS.</w:t>
      </w:r>
    </w:p>
    <w:p w14:paraId="0174B069" w14:textId="77777777" w:rsidR="00593283" w:rsidRPr="006076CB" w:rsidRDefault="00593283" w:rsidP="006076CB">
      <w:pPr>
        <w:widowControl w:val="0"/>
        <w:spacing w:line="360" w:lineRule="auto"/>
        <w:jc w:val="both"/>
        <w:rPr>
          <w:rFonts w:ascii="Arial" w:hAnsi="Arial"/>
        </w:rPr>
      </w:pPr>
      <w:r w:rsidRPr="006076CB">
        <w:rPr>
          <w:rFonts w:ascii="Arial" w:hAnsi="Arial"/>
        </w:rPr>
        <w:t xml:space="preserve"> </w:t>
      </w:r>
    </w:p>
    <w:p w14:paraId="74A063F7" w14:textId="77777777" w:rsidR="00593283" w:rsidRPr="006076CB" w:rsidRDefault="00593283" w:rsidP="006076CB">
      <w:pPr>
        <w:widowControl w:val="0"/>
        <w:spacing w:line="360" w:lineRule="auto"/>
        <w:jc w:val="both"/>
        <w:rPr>
          <w:rFonts w:ascii="Arial" w:hAnsi="Arial" w:cs="Arial"/>
          <w:b/>
        </w:rPr>
      </w:pPr>
      <w:r w:rsidRPr="006076CB">
        <w:rPr>
          <w:rFonts w:ascii="Arial" w:hAnsi="Arial" w:cs="Arial"/>
          <w:b/>
        </w:rPr>
        <w:t xml:space="preserve">1.2 Los hechos </w:t>
      </w:r>
      <w:r w:rsidRPr="006076CB">
        <w:rPr>
          <w:rFonts w:ascii="Arial" w:hAnsi="Arial" w:cs="Arial"/>
        </w:rPr>
        <w:t>en que se fundan las pretensiones de la demanda, en síntesis, son los siguientes</w:t>
      </w:r>
      <w:r w:rsidRPr="006076CB">
        <w:rPr>
          <w:rFonts w:ascii="Arial" w:hAnsi="Arial" w:cs="Arial"/>
          <w:b/>
        </w:rPr>
        <w:t xml:space="preserve">: </w:t>
      </w:r>
    </w:p>
    <w:p w14:paraId="4827E0EF" w14:textId="77777777" w:rsidR="00593283" w:rsidRPr="006076CB" w:rsidRDefault="00593283" w:rsidP="006076CB">
      <w:pPr>
        <w:widowControl w:val="0"/>
        <w:spacing w:line="360" w:lineRule="auto"/>
        <w:jc w:val="both"/>
        <w:rPr>
          <w:rFonts w:ascii="Arial" w:hAnsi="Arial" w:cs="Arial"/>
          <w:b/>
          <w:highlight w:val="green"/>
        </w:rPr>
      </w:pPr>
    </w:p>
    <w:p w14:paraId="3CED0CE9"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 xml:space="preserve">El señor Jorge Ariel Salcedo Narváez se vinculó al Departamento Administrativo de Seguridad –DAS-, mediante contratos de prestación de servicios, desde el 1 de diciembre de 2006 para prestar sus servicios como escolta en el área de protección a personas en la ciudad de Cali, con una retribución mensual equivalente a la suma de $2.704.074. </w:t>
      </w:r>
    </w:p>
    <w:p w14:paraId="6D15298C"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Durante su vinculación, el actor estuvo sujeto a los horarios, lugares e instrucciones de funcionarios del DAS, que eran sus inmediatos superiores y que impartían órdenes sobre los parámetros de la prestación del servicio.</w:t>
      </w:r>
    </w:p>
    <w:p w14:paraId="5FE7D712"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El demandante debía además prestar turnos de disponibilidad, en los cuales tenía que encontrarse presto a cualquier llamado por parte de la entidad.</w:t>
      </w:r>
    </w:p>
    <w:p w14:paraId="5C32A714"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Los elementos con los cuales se desempeñó como escolta, tales como vehículos, armas e instrumentos de comunicación, eran suministrados por la entidad, junto con las órdenes específicas para su uso.</w:t>
      </w:r>
    </w:p>
    <w:p w14:paraId="1E40866E"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 xml:space="preserve">El actor cumplía las mismas funciones que los escoltas vinculados directamente por la </w:t>
      </w:r>
      <w:proofErr w:type="gramStart"/>
      <w:r w:rsidRPr="006076CB">
        <w:rPr>
          <w:rFonts w:ascii="Arial" w:hAnsi="Arial" w:cs="Arial"/>
        </w:rPr>
        <w:t>entidad</w:t>
      </w:r>
      <w:proofErr w:type="gramEnd"/>
      <w:r w:rsidRPr="006076CB">
        <w:rPr>
          <w:rFonts w:ascii="Arial" w:hAnsi="Arial" w:cs="Arial"/>
        </w:rPr>
        <w:t xml:space="preserve"> pero no recibía la misma remuneración.</w:t>
      </w:r>
    </w:p>
    <w:p w14:paraId="2C71ED79"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 xml:space="preserve">Al demandante se le remitieron ordenes de trabajo donde constan de forma específica las funciones que debía cumplir bajo instrucciones estrictas, tales como efectuar la respectiva presentación ante el </w:t>
      </w:r>
      <w:proofErr w:type="gramStart"/>
      <w:r w:rsidRPr="006076CB">
        <w:rPr>
          <w:rFonts w:ascii="Arial" w:hAnsi="Arial" w:cs="Arial"/>
        </w:rPr>
        <w:t>Director</w:t>
      </w:r>
      <w:proofErr w:type="gramEnd"/>
      <w:r w:rsidRPr="006076CB">
        <w:rPr>
          <w:rFonts w:ascii="Arial" w:hAnsi="Arial" w:cs="Arial"/>
        </w:rPr>
        <w:t xml:space="preserve"> de la Seccional del DAS, a donde era enviado, o en el Comando de la Inspección de Policía del sector.</w:t>
      </w:r>
    </w:p>
    <w:p w14:paraId="29B007AF" w14:textId="77777777" w:rsidR="00593283" w:rsidRPr="006076CB" w:rsidRDefault="00593283" w:rsidP="006076CB">
      <w:pPr>
        <w:widowControl w:val="0"/>
        <w:numPr>
          <w:ilvl w:val="0"/>
          <w:numId w:val="1"/>
        </w:numPr>
        <w:spacing w:after="0" w:line="360" w:lineRule="auto"/>
        <w:jc w:val="both"/>
        <w:rPr>
          <w:rFonts w:ascii="Arial" w:hAnsi="Arial" w:cs="Arial"/>
        </w:rPr>
      </w:pPr>
      <w:r w:rsidRPr="006076CB">
        <w:rPr>
          <w:rFonts w:ascii="Arial" w:hAnsi="Arial" w:cs="Arial"/>
        </w:rPr>
        <w:t xml:space="preserve">Durante la prestación del servicio, el actor presentó varios informes escritos acerca de las actividades que ejecutaba. </w:t>
      </w:r>
    </w:p>
    <w:p w14:paraId="61239E69" w14:textId="77777777" w:rsidR="00593283" w:rsidRPr="006076CB" w:rsidRDefault="00593283" w:rsidP="006076CB">
      <w:pPr>
        <w:widowControl w:val="0"/>
        <w:spacing w:line="360" w:lineRule="auto"/>
        <w:rPr>
          <w:rFonts w:ascii="Arial" w:hAnsi="Arial" w:cs="Arial"/>
          <w:b/>
        </w:rPr>
      </w:pPr>
    </w:p>
    <w:p w14:paraId="2E811A2E" w14:textId="77777777" w:rsidR="00593283" w:rsidRPr="006076CB" w:rsidRDefault="00593283" w:rsidP="006076CB">
      <w:pPr>
        <w:widowControl w:val="0"/>
        <w:spacing w:line="360" w:lineRule="auto"/>
        <w:rPr>
          <w:rFonts w:ascii="Arial" w:hAnsi="Arial" w:cs="Arial"/>
          <w:b/>
        </w:rPr>
      </w:pPr>
      <w:r w:rsidRPr="006076CB">
        <w:rPr>
          <w:rFonts w:ascii="Arial" w:hAnsi="Arial" w:cs="Arial"/>
          <w:b/>
        </w:rPr>
        <w:t>1.3 Normas violadas y concepto de violación</w:t>
      </w:r>
    </w:p>
    <w:p w14:paraId="29D6301A" w14:textId="77777777" w:rsidR="00593283" w:rsidRPr="006076CB" w:rsidRDefault="00593283" w:rsidP="006076CB">
      <w:pPr>
        <w:widowControl w:val="0"/>
        <w:spacing w:line="360" w:lineRule="auto"/>
        <w:jc w:val="both"/>
        <w:rPr>
          <w:rFonts w:ascii="Arial" w:hAnsi="Arial" w:cs="Arial"/>
        </w:rPr>
      </w:pPr>
    </w:p>
    <w:p w14:paraId="190023AC"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En la demanda se citaron como normas vulneradas las siguientes:</w:t>
      </w:r>
    </w:p>
    <w:p w14:paraId="3565493D" w14:textId="77777777" w:rsidR="00593283" w:rsidRPr="006076CB" w:rsidRDefault="00593283" w:rsidP="006076CB">
      <w:pPr>
        <w:widowControl w:val="0"/>
        <w:spacing w:line="360" w:lineRule="auto"/>
        <w:jc w:val="both"/>
        <w:rPr>
          <w:rFonts w:ascii="Arial" w:hAnsi="Arial" w:cs="Arial"/>
          <w:highlight w:val="green"/>
        </w:rPr>
      </w:pPr>
    </w:p>
    <w:p w14:paraId="09B77524"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De la Constitución Política, los artículos 1, 2, 13, 25, 29, 53 y 83.</w:t>
      </w:r>
    </w:p>
    <w:p w14:paraId="5E15A098" w14:textId="77777777" w:rsidR="00593283" w:rsidRPr="006076CB" w:rsidRDefault="00593283" w:rsidP="006076CB">
      <w:pPr>
        <w:widowControl w:val="0"/>
        <w:spacing w:line="360" w:lineRule="auto"/>
        <w:jc w:val="both"/>
        <w:rPr>
          <w:rFonts w:ascii="Arial" w:hAnsi="Arial" w:cs="Arial"/>
        </w:rPr>
      </w:pPr>
    </w:p>
    <w:p w14:paraId="7EBEE219" w14:textId="77777777" w:rsidR="00593283" w:rsidRPr="006076CB" w:rsidRDefault="00593283" w:rsidP="006076CB">
      <w:pPr>
        <w:widowControl w:val="0"/>
        <w:spacing w:line="360" w:lineRule="auto"/>
        <w:jc w:val="both"/>
        <w:rPr>
          <w:rFonts w:ascii="Arial" w:hAnsi="Arial" w:cs="Arial"/>
          <w:iCs/>
          <w:spacing w:val="-3"/>
        </w:rPr>
      </w:pPr>
      <w:r w:rsidRPr="006076CB">
        <w:rPr>
          <w:rFonts w:ascii="Arial" w:hAnsi="Arial" w:cs="Arial"/>
          <w:iCs/>
          <w:spacing w:val="-3"/>
        </w:rPr>
        <w:t xml:space="preserve">Explicó que los actos administrativos vulneran de manera arbitraria e ilegal los derechos a la igualdad, al trabajo y al debido proceso del actor, quién ha prestado sus servicios bajo los </w:t>
      </w:r>
      <w:r w:rsidRPr="006076CB">
        <w:rPr>
          <w:rFonts w:ascii="Arial" w:hAnsi="Arial" w:cs="Arial"/>
          <w:iCs/>
          <w:spacing w:val="-3"/>
        </w:rPr>
        <w:lastRenderedPageBreak/>
        <w:t>parámetros de una relación laboral y reglamentaria, sin que hasta el momento le hayan sido reconocidos los efectos económicos que de ella se derivan, en condiciones de equidad con los funcionarios de la entidad que desempeñan la misma labor.</w:t>
      </w:r>
    </w:p>
    <w:p w14:paraId="7BF4D516" w14:textId="77777777" w:rsidR="00593283" w:rsidRPr="006076CB" w:rsidRDefault="00593283" w:rsidP="006076CB">
      <w:pPr>
        <w:widowControl w:val="0"/>
        <w:spacing w:line="360" w:lineRule="auto"/>
        <w:jc w:val="both"/>
        <w:rPr>
          <w:rFonts w:ascii="Arial" w:hAnsi="Arial" w:cs="Arial"/>
          <w:iCs/>
          <w:spacing w:val="-3"/>
        </w:rPr>
      </w:pPr>
    </w:p>
    <w:p w14:paraId="7A9F9E81" w14:textId="77777777" w:rsidR="00593283" w:rsidRPr="006076CB" w:rsidRDefault="00593283" w:rsidP="006076CB">
      <w:pPr>
        <w:widowControl w:val="0"/>
        <w:spacing w:line="360" w:lineRule="auto"/>
        <w:jc w:val="both"/>
        <w:rPr>
          <w:rFonts w:ascii="Arial" w:hAnsi="Arial" w:cs="Arial"/>
          <w:iCs/>
          <w:spacing w:val="-3"/>
        </w:rPr>
      </w:pPr>
      <w:r w:rsidRPr="006076CB">
        <w:rPr>
          <w:rFonts w:ascii="Arial" w:hAnsi="Arial" w:cs="Arial"/>
          <w:iCs/>
          <w:spacing w:val="-3"/>
        </w:rPr>
        <w:t>La conducta del DAS también evidencia, en criterio del actor, un desconocimiento absoluto del mandato de buena fe que deben seguir las actuaciones administrativas y de los principios establecidos en la Constitución para las relaciones laborales, en especial la primacía de la realidad sobre las formalidades y el reconocimiento de sus derechos mínimos como trabajador.</w:t>
      </w:r>
    </w:p>
    <w:p w14:paraId="5890C242" w14:textId="77777777" w:rsidR="00593283" w:rsidRPr="006076CB" w:rsidRDefault="00593283" w:rsidP="006076CB">
      <w:pPr>
        <w:widowControl w:val="0"/>
        <w:spacing w:line="360" w:lineRule="auto"/>
        <w:jc w:val="both"/>
        <w:rPr>
          <w:rFonts w:ascii="Arial" w:hAnsi="Arial" w:cs="Arial"/>
          <w:iCs/>
          <w:spacing w:val="-3"/>
        </w:rPr>
      </w:pPr>
    </w:p>
    <w:p w14:paraId="44794082" w14:textId="77777777" w:rsidR="00593283" w:rsidRPr="006076CB" w:rsidRDefault="00593283" w:rsidP="006076CB">
      <w:pPr>
        <w:widowControl w:val="0"/>
        <w:spacing w:line="360" w:lineRule="auto"/>
        <w:jc w:val="both"/>
        <w:rPr>
          <w:rFonts w:ascii="Arial" w:hAnsi="Arial" w:cs="Arial"/>
          <w:iCs/>
          <w:spacing w:val="-3"/>
        </w:rPr>
      </w:pPr>
      <w:r w:rsidRPr="006076CB">
        <w:rPr>
          <w:rFonts w:ascii="Arial" w:hAnsi="Arial" w:cs="Arial"/>
          <w:iCs/>
          <w:spacing w:val="-3"/>
        </w:rPr>
        <w:t xml:space="preserve">A partir de la jurisprudencia de la Corte Constitucional se argumenta que corresponde al empleador demostrar dentro de un proceso, que el contrato pactado no envuelve realmente una relación laboral subordinada, sin que para ello resulte suficiente anexar los contratos de prestación de servicios. </w:t>
      </w:r>
    </w:p>
    <w:p w14:paraId="7AAC8F98" w14:textId="77777777" w:rsidR="00593283" w:rsidRPr="006076CB" w:rsidRDefault="00593283" w:rsidP="006076CB">
      <w:pPr>
        <w:widowControl w:val="0"/>
        <w:spacing w:line="360" w:lineRule="auto"/>
        <w:jc w:val="both"/>
        <w:rPr>
          <w:rFonts w:ascii="Arial" w:hAnsi="Arial" w:cs="Arial"/>
          <w:iCs/>
          <w:spacing w:val="-3"/>
        </w:rPr>
      </w:pPr>
    </w:p>
    <w:p w14:paraId="490DA84A" w14:textId="77777777" w:rsidR="00593283" w:rsidRPr="006076CB" w:rsidRDefault="00593283" w:rsidP="006076CB">
      <w:pPr>
        <w:widowControl w:val="0"/>
        <w:spacing w:line="360" w:lineRule="auto"/>
        <w:rPr>
          <w:rFonts w:ascii="Arial" w:hAnsi="Arial" w:cs="Arial"/>
          <w:b/>
          <w:iCs/>
          <w:spacing w:val="-3"/>
        </w:rPr>
      </w:pPr>
      <w:r w:rsidRPr="006076CB">
        <w:rPr>
          <w:rFonts w:ascii="Arial" w:hAnsi="Arial" w:cs="Arial"/>
          <w:b/>
          <w:iCs/>
          <w:spacing w:val="-3"/>
        </w:rPr>
        <w:t xml:space="preserve">1.4 </w:t>
      </w:r>
      <w:r w:rsidRPr="006076CB">
        <w:rPr>
          <w:rFonts w:ascii="Arial" w:hAnsi="Arial" w:cs="Arial"/>
          <w:b/>
        </w:rPr>
        <w:t>Contestación de la demanda</w:t>
      </w:r>
    </w:p>
    <w:p w14:paraId="2BFDF248" w14:textId="77777777" w:rsidR="00593283" w:rsidRPr="006076CB" w:rsidRDefault="00593283" w:rsidP="006076CB">
      <w:pPr>
        <w:widowControl w:val="0"/>
        <w:spacing w:line="360" w:lineRule="auto"/>
        <w:jc w:val="both"/>
        <w:rPr>
          <w:rFonts w:ascii="Arial" w:hAnsi="Arial" w:cs="Arial"/>
          <w:iCs/>
          <w:spacing w:val="-3"/>
          <w:highlight w:val="green"/>
        </w:rPr>
      </w:pPr>
    </w:p>
    <w:p w14:paraId="48446E00"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El Departamento Administrativo de Seguridad –en supresión-, mediante escrito visible a folios 182 a 203, se opuso a las pretensiones de la demanda con base en los argumentos que se sintetizan a continuación: </w:t>
      </w:r>
    </w:p>
    <w:p w14:paraId="043CD889" w14:textId="77777777" w:rsidR="00593283" w:rsidRPr="006076CB" w:rsidRDefault="00593283" w:rsidP="006076CB">
      <w:pPr>
        <w:widowControl w:val="0"/>
        <w:spacing w:line="360" w:lineRule="auto"/>
        <w:jc w:val="both"/>
        <w:rPr>
          <w:rFonts w:ascii="Arial" w:hAnsi="Arial" w:cs="Arial"/>
        </w:rPr>
      </w:pPr>
    </w:p>
    <w:p w14:paraId="2D4BADC7"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Manifestó que el programa de protección a personas amenazadas correspondía a una política de seguridad nacional a cargo del Ministerio del Interior, que se ejecutaba a través de la Dirección General para los Derechos Humanos, de la cual hacía parte el Departamento Administrativo de Seguridad. </w:t>
      </w:r>
    </w:p>
    <w:p w14:paraId="4B567300" w14:textId="77777777" w:rsidR="00593283" w:rsidRPr="006076CB" w:rsidRDefault="00593283" w:rsidP="006076CB">
      <w:pPr>
        <w:widowControl w:val="0"/>
        <w:spacing w:line="360" w:lineRule="auto"/>
        <w:jc w:val="both"/>
        <w:rPr>
          <w:rFonts w:ascii="Arial" w:hAnsi="Arial" w:cs="Arial"/>
        </w:rPr>
      </w:pPr>
    </w:p>
    <w:p w14:paraId="4E869A52"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Explicó que el DAS, como parte de la Dirección General para los Derechos Humanos, adquirió el compromiso de coordinar el funcionamiento operativo de los esquemas de protección, por lo que tuvo que suscribir contratos de prestación de servicios de escolta, ya que no contaba con el personal de planta suficiente para cubrir la demanda.</w:t>
      </w:r>
    </w:p>
    <w:p w14:paraId="1CDB1508" w14:textId="77777777" w:rsidR="00593283" w:rsidRPr="006076CB" w:rsidRDefault="00593283" w:rsidP="006076CB">
      <w:pPr>
        <w:widowControl w:val="0"/>
        <w:spacing w:line="360" w:lineRule="auto"/>
        <w:jc w:val="both"/>
        <w:rPr>
          <w:rFonts w:ascii="Arial" w:hAnsi="Arial" w:cs="Arial"/>
        </w:rPr>
      </w:pPr>
    </w:p>
    <w:p w14:paraId="1BC29432"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Argumentó que el artículo 5º de la Ley 80 de 1993 señala que: “</w:t>
      </w:r>
      <w:r w:rsidRPr="006076CB">
        <w:rPr>
          <w:rFonts w:ascii="Arial" w:hAnsi="Arial" w:cs="Arial"/>
          <w:i/>
        </w:rPr>
        <w:t xml:space="preserve">los contratistas </w:t>
      </w:r>
      <w:r w:rsidRPr="006076CB">
        <w:rPr>
          <w:rFonts w:ascii="Arial" w:hAnsi="Arial" w:cs="Arial"/>
          <w:i/>
          <w:shd w:val="clear" w:color="auto" w:fill="FFFFFF"/>
        </w:rPr>
        <w:t>acatarán las órdenes que durante el desarrollo del contrato ellas les impartan</w:t>
      </w:r>
      <w:r w:rsidRPr="006076CB">
        <w:rPr>
          <w:rFonts w:ascii="Arial" w:hAnsi="Arial" w:cs="Arial"/>
          <w:shd w:val="clear" w:color="auto" w:fill="FFFFFF"/>
        </w:rPr>
        <w:t xml:space="preserve">”, de manera que, seguir instrucciones, es un elemento del contrato de prestación de servicios, sin que ello pueda </w:t>
      </w:r>
      <w:r w:rsidRPr="006076CB">
        <w:rPr>
          <w:rFonts w:ascii="Arial" w:hAnsi="Arial" w:cs="Arial"/>
          <w:shd w:val="clear" w:color="auto" w:fill="FFFFFF"/>
        </w:rPr>
        <w:lastRenderedPageBreak/>
        <w:t>interpretarse como subordinación</w:t>
      </w:r>
      <w:r w:rsidRPr="006076CB">
        <w:rPr>
          <w:rFonts w:ascii="Arial" w:hAnsi="Arial" w:cs="Arial"/>
        </w:rPr>
        <w:t xml:space="preserve">. </w:t>
      </w:r>
    </w:p>
    <w:p w14:paraId="12BC1629" w14:textId="77777777" w:rsidR="00593283" w:rsidRPr="006076CB" w:rsidRDefault="00593283" w:rsidP="006076CB">
      <w:pPr>
        <w:widowControl w:val="0"/>
        <w:spacing w:line="360" w:lineRule="auto"/>
        <w:jc w:val="both"/>
        <w:rPr>
          <w:rFonts w:ascii="Arial" w:hAnsi="Arial" w:cs="Arial"/>
        </w:rPr>
      </w:pPr>
    </w:p>
    <w:p w14:paraId="54AAEE1F"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Manifestó </w:t>
      </w:r>
      <w:proofErr w:type="gramStart"/>
      <w:r w:rsidRPr="006076CB">
        <w:rPr>
          <w:rFonts w:ascii="Arial" w:hAnsi="Arial" w:cs="Arial"/>
        </w:rPr>
        <w:t>que</w:t>
      </w:r>
      <w:proofErr w:type="gramEnd"/>
      <w:r w:rsidRPr="006076CB">
        <w:rPr>
          <w:rFonts w:ascii="Arial" w:hAnsi="Arial" w:cs="Arial"/>
        </w:rPr>
        <w:t xml:space="preserve"> dada esa especial labor, los contratistas debían ceñirse de manera estricta a las directrices del DAS, que vigilaba y controlaba toda la actividad de los escoltas, sin que eso implicara subordinación, puesto que el demandante aplicaba su criterio para prestar correctamente las medidas de seguridad.</w:t>
      </w:r>
    </w:p>
    <w:p w14:paraId="3C7E0330" w14:textId="77777777" w:rsidR="00593283" w:rsidRPr="006076CB" w:rsidRDefault="00593283" w:rsidP="006076CB">
      <w:pPr>
        <w:widowControl w:val="0"/>
        <w:spacing w:line="360" w:lineRule="auto"/>
        <w:jc w:val="both"/>
        <w:rPr>
          <w:rFonts w:ascii="Arial" w:hAnsi="Arial" w:cs="Arial"/>
        </w:rPr>
      </w:pPr>
    </w:p>
    <w:p w14:paraId="494D1FCE"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Explicó que la entidad debía proveer las herramientas necesarias para prestar el servicio </w:t>
      </w:r>
      <w:proofErr w:type="gramStart"/>
      <w:r w:rsidRPr="006076CB">
        <w:rPr>
          <w:rFonts w:ascii="Arial" w:hAnsi="Arial" w:cs="Arial"/>
        </w:rPr>
        <w:t>puesto que</w:t>
      </w:r>
      <w:proofErr w:type="gramEnd"/>
      <w:r w:rsidRPr="006076CB">
        <w:rPr>
          <w:rFonts w:ascii="Arial" w:hAnsi="Arial" w:cs="Arial"/>
        </w:rPr>
        <w:t xml:space="preserve"> en su mayoría, se trataba de objetos de uso privativo del Estado.</w:t>
      </w:r>
    </w:p>
    <w:p w14:paraId="2EC9F3BC" w14:textId="77777777" w:rsidR="00593283" w:rsidRPr="006076CB" w:rsidRDefault="00593283" w:rsidP="006076CB">
      <w:pPr>
        <w:widowControl w:val="0"/>
        <w:spacing w:line="360" w:lineRule="auto"/>
        <w:jc w:val="both"/>
        <w:rPr>
          <w:rFonts w:ascii="Arial" w:hAnsi="Arial" w:cs="Arial"/>
        </w:rPr>
      </w:pPr>
    </w:p>
    <w:p w14:paraId="14983B3B"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Señaló que la vinculación al servicio público es de naturaleza reglada, por lo que no es procedente consolidar derechos laborales mediante vías de hecho.</w:t>
      </w:r>
    </w:p>
    <w:p w14:paraId="2F25084C" w14:textId="77777777" w:rsidR="00593283" w:rsidRPr="006076CB" w:rsidRDefault="00593283" w:rsidP="006076CB">
      <w:pPr>
        <w:widowControl w:val="0"/>
        <w:spacing w:line="360" w:lineRule="auto"/>
        <w:jc w:val="both"/>
        <w:rPr>
          <w:rFonts w:ascii="Arial" w:hAnsi="Arial" w:cs="Arial"/>
        </w:rPr>
      </w:pPr>
    </w:p>
    <w:p w14:paraId="3ABC187D"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Por último, propuso las excepciones de inepta demanda, falta de interés jurídico para obrar, enriquecimiento ilícito e injustificado del actor y trámite equivocado de la demanda.</w:t>
      </w:r>
    </w:p>
    <w:p w14:paraId="5D0434D2" w14:textId="77777777" w:rsidR="00593283" w:rsidRPr="006076CB" w:rsidRDefault="00593283" w:rsidP="006076CB">
      <w:pPr>
        <w:widowControl w:val="0"/>
        <w:tabs>
          <w:tab w:val="left" w:pos="3127"/>
        </w:tabs>
        <w:spacing w:line="360" w:lineRule="auto"/>
        <w:jc w:val="both"/>
        <w:rPr>
          <w:rFonts w:ascii="Arial" w:hAnsi="Arial" w:cs="Arial"/>
        </w:rPr>
      </w:pPr>
      <w:r w:rsidRPr="006076CB">
        <w:rPr>
          <w:rFonts w:ascii="Arial" w:hAnsi="Arial" w:cs="Arial"/>
        </w:rPr>
        <w:tab/>
      </w:r>
    </w:p>
    <w:p w14:paraId="056B4C16" w14:textId="77777777" w:rsidR="00593283" w:rsidRPr="006076CB" w:rsidRDefault="00593283" w:rsidP="006076CB">
      <w:pPr>
        <w:widowControl w:val="0"/>
        <w:spacing w:line="360" w:lineRule="auto"/>
        <w:rPr>
          <w:rFonts w:ascii="Arial" w:hAnsi="Arial" w:cs="Arial"/>
          <w:b/>
        </w:rPr>
      </w:pPr>
      <w:r w:rsidRPr="006076CB">
        <w:rPr>
          <w:rFonts w:ascii="Arial" w:hAnsi="Arial" w:cs="Arial"/>
          <w:b/>
        </w:rPr>
        <w:t xml:space="preserve">1.5 La sentencia de primera instancia </w:t>
      </w:r>
    </w:p>
    <w:p w14:paraId="00529BC6" w14:textId="77777777" w:rsidR="00593283" w:rsidRPr="006076CB" w:rsidRDefault="00593283" w:rsidP="006076CB">
      <w:pPr>
        <w:widowControl w:val="0"/>
        <w:tabs>
          <w:tab w:val="left" w:pos="-720"/>
        </w:tabs>
        <w:spacing w:line="360" w:lineRule="auto"/>
        <w:jc w:val="both"/>
        <w:rPr>
          <w:rFonts w:ascii="Arial" w:hAnsi="Arial" w:cs="Arial"/>
          <w:bCs/>
        </w:rPr>
      </w:pPr>
    </w:p>
    <w:p w14:paraId="7C2E9BBF"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 xml:space="preserve">El Tribunal Administrativo del Valle del Cauca, en sentencia de 13 de octubre de 2015 accedió parcialmente a las pretensiones de la demanda (folios 268-285). </w:t>
      </w:r>
    </w:p>
    <w:p w14:paraId="2319DDA9" w14:textId="77777777" w:rsidR="00593283" w:rsidRPr="006076CB" w:rsidRDefault="00593283" w:rsidP="006076CB">
      <w:pPr>
        <w:widowControl w:val="0"/>
        <w:tabs>
          <w:tab w:val="left" w:pos="-720"/>
        </w:tabs>
        <w:spacing w:line="360" w:lineRule="auto"/>
        <w:jc w:val="both"/>
        <w:rPr>
          <w:rFonts w:ascii="Arial" w:hAnsi="Arial" w:cs="Arial"/>
          <w:bCs/>
        </w:rPr>
      </w:pPr>
    </w:p>
    <w:p w14:paraId="32595438"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 xml:space="preserve">Como fundamento de la decisión el Tribunal expresó los siguientes argumentos: </w:t>
      </w:r>
    </w:p>
    <w:p w14:paraId="2800A82F" w14:textId="77777777" w:rsidR="00593283" w:rsidRPr="006076CB" w:rsidRDefault="00593283" w:rsidP="006076CB">
      <w:pPr>
        <w:widowControl w:val="0"/>
        <w:tabs>
          <w:tab w:val="left" w:pos="-720"/>
        </w:tabs>
        <w:spacing w:line="360" w:lineRule="auto"/>
        <w:jc w:val="both"/>
        <w:rPr>
          <w:rFonts w:ascii="Arial" w:hAnsi="Arial" w:cs="Arial"/>
          <w:bCs/>
          <w:highlight w:val="green"/>
        </w:rPr>
      </w:pPr>
    </w:p>
    <w:p w14:paraId="3C40E39F"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 xml:space="preserve">Desestimó la excepción de inepta demanda, porque consideró en primer lugar, que el acto demandado corresponde a una efectiva manifestación de voluntad por parte de la administración que incide en la situación </w:t>
      </w:r>
      <w:proofErr w:type="spellStart"/>
      <w:r w:rsidRPr="006076CB">
        <w:rPr>
          <w:rFonts w:ascii="Arial" w:hAnsi="Arial" w:cs="Arial"/>
          <w:bCs/>
        </w:rPr>
        <w:t>juridica</w:t>
      </w:r>
      <w:proofErr w:type="spellEnd"/>
      <w:r w:rsidRPr="006076CB">
        <w:rPr>
          <w:rFonts w:ascii="Arial" w:hAnsi="Arial" w:cs="Arial"/>
          <w:bCs/>
        </w:rPr>
        <w:t xml:space="preserve"> de un particular, por lo que es procedente predicar su ilegalidad ante la jurisdicción, </w:t>
      </w:r>
      <w:proofErr w:type="gramStart"/>
      <w:r w:rsidRPr="006076CB">
        <w:rPr>
          <w:rFonts w:ascii="Arial" w:hAnsi="Arial" w:cs="Arial"/>
          <w:bCs/>
        </w:rPr>
        <w:t>y</w:t>
      </w:r>
      <w:proofErr w:type="gramEnd"/>
      <w:r w:rsidRPr="006076CB">
        <w:rPr>
          <w:rFonts w:ascii="Arial" w:hAnsi="Arial" w:cs="Arial"/>
          <w:bCs/>
        </w:rPr>
        <w:t xml:space="preserve"> en segundo lugar, que existían suficientes argumentos jurídicos y fácticos para reclamar la existencia de una relación laboral.</w:t>
      </w:r>
    </w:p>
    <w:p w14:paraId="20692EB8" w14:textId="77777777" w:rsidR="00593283" w:rsidRPr="006076CB" w:rsidRDefault="00593283" w:rsidP="006076CB">
      <w:pPr>
        <w:widowControl w:val="0"/>
        <w:tabs>
          <w:tab w:val="left" w:pos="-720"/>
        </w:tabs>
        <w:spacing w:line="360" w:lineRule="auto"/>
        <w:jc w:val="both"/>
        <w:rPr>
          <w:rFonts w:ascii="Arial" w:hAnsi="Arial" w:cs="Arial"/>
          <w:bCs/>
        </w:rPr>
      </w:pPr>
    </w:p>
    <w:p w14:paraId="7E320828"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Respecto de las demás excepciones, consideró que las mismas están directamente relacionadas con la solución del problema jurídico, por lo que se resolverían en la decisión del fondo de la controversia.</w:t>
      </w:r>
    </w:p>
    <w:p w14:paraId="606FD307" w14:textId="77777777" w:rsidR="00593283" w:rsidRPr="006076CB" w:rsidRDefault="00593283" w:rsidP="006076CB">
      <w:pPr>
        <w:widowControl w:val="0"/>
        <w:tabs>
          <w:tab w:val="left" w:pos="-720"/>
        </w:tabs>
        <w:spacing w:line="360" w:lineRule="auto"/>
        <w:jc w:val="both"/>
        <w:rPr>
          <w:rFonts w:ascii="Arial" w:hAnsi="Arial" w:cs="Arial"/>
          <w:bCs/>
        </w:rPr>
      </w:pPr>
    </w:p>
    <w:p w14:paraId="3CFF8DFB"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 xml:space="preserve">Expuso que de las pruebas documentales presentes en el expediente se evidencia la configuración de los elementos esenciales de una relación laboral entre el DAS y el actor, puesto que las múltiples directrices que impartía la entidad para el desarrollo de la labor, la asignación de tiempos y lugares de trabajo, así como la presentación constante de informes a funcionarios de planta, cristalizaron una clara dependencia del demandante respecto de la entidad. </w:t>
      </w:r>
    </w:p>
    <w:p w14:paraId="32F6B93D" w14:textId="77777777" w:rsidR="00593283" w:rsidRPr="006076CB" w:rsidRDefault="00593283" w:rsidP="006076CB">
      <w:pPr>
        <w:widowControl w:val="0"/>
        <w:tabs>
          <w:tab w:val="left" w:pos="-720"/>
        </w:tabs>
        <w:spacing w:line="360" w:lineRule="auto"/>
        <w:jc w:val="both"/>
        <w:rPr>
          <w:rFonts w:ascii="Arial" w:hAnsi="Arial" w:cs="Arial"/>
          <w:bCs/>
        </w:rPr>
      </w:pPr>
    </w:p>
    <w:p w14:paraId="3E2D37F2"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 xml:space="preserve">Como restablecimiento del derecho, condenó al DAS a pagar el valor de las prestaciones sociales correspondientes a un escolta de la institución en rango similar, generadas entre 1 de diciembre de 2006 y el 31 de marzo de 2011, incluyendo los aportes de salud y pensión ya cancelados por el actor durante el mismo período, tomando como base el promedio de toda la remuneración que hubiere recibido el actor durante el período descrito. </w:t>
      </w:r>
    </w:p>
    <w:p w14:paraId="67C81022" w14:textId="77777777" w:rsidR="00593283" w:rsidRPr="006076CB" w:rsidRDefault="00593283" w:rsidP="006076CB">
      <w:pPr>
        <w:widowControl w:val="0"/>
        <w:tabs>
          <w:tab w:val="left" w:pos="-720"/>
        </w:tabs>
        <w:spacing w:line="360" w:lineRule="auto"/>
        <w:jc w:val="both"/>
        <w:rPr>
          <w:rFonts w:ascii="Arial" w:hAnsi="Arial" w:cs="Arial"/>
          <w:bCs/>
        </w:rPr>
      </w:pPr>
    </w:p>
    <w:p w14:paraId="011FE4A9"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Consideró que el pago periódico de los honorarios y la prestación personal del servicio están debidamente acreditados, por lo que se configuran los demás elementos de la relación laboral.</w:t>
      </w:r>
    </w:p>
    <w:p w14:paraId="3F93E7FC" w14:textId="77777777" w:rsidR="00593283" w:rsidRPr="006076CB" w:rsidRDefault="00593283" w:rsidP="006076CB">
      <w:pPr>
        <w:widowControl w:val="0"/>
        <w:tabs>
          <w:tab w:val="left" w:pos="-720"/>
        </w:tabs>
        <w:spacing w:line="360" w:lineRule="auto"/>
        <w:jc w:val="both"/>
        <w:rPr>
          <w:rFonts w:ascii="Arial" w:hAnsi="Arial" w:cs="Arial"/>
          <w:bCs/>
        </w:rPr>
      </w:pPr>
    </w:p>
    <w:p w14:paraId="2837780E" w14:textId="77777777" w:rsidR="00593283" w:rsidRPr="006076CB" w:rsidRDefault="00593283" w:rsidP="006076CB">
      <w:pPr>
        <w:widowControl w:val="0"/>
        <w:tabs>
          <w:tab w:val="left" w:pos="-720"/>
        </w:tabs>
        <w:spacing w:line="360" w:lineRule="auto"/>
        <w:jc w:val="both"/>
        <w:rPr>
          <w:rFonts w:ascii="Arial" w:hAnsi="Arial" w:cs="Arial"/>
          <w:bCs/>
        </w:rPr>
      </w:pPr>
      <w:r w:rsidRPr="006076CB">
        <w:rPr>
          <w:rFonts w:ascii="Arial" w:hAnsi="Arial" w:cs="Arial"/>
          <w:bCs/>
        </w:rPr>
        <w:t>Teniendo en cuenta que la entidad contrató al actor porque el personal en planta era insuficiente, dedujo que el señor Salcedo Narváez cumplía las mismas funciones que los escoltas nombrados mediante relación legal y reglamentaria, pero fue vinculado de manera errónea mediante la figura del contrato de prestación de servicios.</w:t>
      </w:r>
    </w:p>
    <w:p w14:paraId="7305774A" w14:textId="77777777" w:rsidR="00593283" w:rsidRPr="006076CB" w:rsidRDefault="00593283" w:rsidP="006076CB">
      <w:pPr>
        <w:widowControl w:val="0"/>
        <w:tabs>
          <w:tab w:val="left" w:pos="-720"/>
        </w:tabs>
        <w:spacing w:line="360" w:lineRule="auto"/>
        <w:jc w:val="both"/>
        <w:rPr>
          <w:rFonts w:ascii="Arial" w:hAnsi="Arial" w:cs="Arial"/>
          <w:bCs/>
        </w:rPr>
      </w:pPr>
    </w:p>
    <w:p w14:paraId="33BE59A7" w14:textId="77777777" w:rsidR="00593283" w:rsidRPr="006076CB" w:rsidRDefault="00593283" w:rsidP="006076CB">
      <w:pPr>
        <w:widowControl w:val="0"/>
        <w:tabs>
          <w:tab w:val="left" w:pos="-720"/>
          <w:tab w:val="left" w:pos="900"/>
        </w:tabs>
        <w:spacing w:line="360" w:lineRule="auto"/>
        <w:jc w:val="both"/>
        <w:rPr>
          <w:rFonts w:ascii="Arial" w:hAnsi="Arial" w:cs="Arial"/>
          <w:bCs/>
        </w:rPr>
      </w:pPr>
      <w:r w:rsidRPr="006076CB">
        <w:rPr>
          <w:rFonts w:ascii="Arial" w:hAnsi="Arial" w:cs="Arial"/>
          <w:bCs/>
        </w:rPr>
        <w:t>Tampoco accedió al pago de las primas especiales solicitadas en la demanda, porque no se probaron los hechos que las generaban.</w:t>
      </w:r>
    </w:p>
    <w:p w14:paraId="28823A9B" w14:textId="77777777" w:rsidR="00593283" w:rsidRPr="006076CB" w:rsidRDefault="00593283" w:rsidP="006076CB">
      <w:pPr>
        <w:widowControl w:val="0"/>
        <w:tabs>
          <w:tab w:val="left" w:pos="-720"/>
          <w:tab w:val="left" w:pos="900"/>
        </w:tabs>
        <w:spacing w:line="360" w:lineRule="auto"/>
        <w:jc w:val="both"/>
        <w:rPr>
          <w:rFonts w:ascii="Arial" w:hAnsi="Arial" w:cs="Arial"/>
          <w:bCs/>
        </w:rPr>
      </w:pPr>
    </w:p>
    <w:p w14:paraId="270F051B" w14:textId="77777777" w:rsidR="00593283" w:rsidRPr="006076CB" w:rsidRDefault="00593283" w:rsidP="006076CB">
      <w:pPr>
        <w:widowControl w:val="0"/>
        <w:tabs>
          <w:tab w:val="left" w:pos="-720"/>
          <w:tab w:val="left" w:pos="900"/>
        </w:tabs>
        <w:spacing w:line="360" w:lineRule="auto"/>
        <w:jc w:val="both"/>
        <w:rPr>
          <w:rFonts w:ascii="Arial" w:hAnsi="Arial" w:cs="Arial"/>
          <w:bCs/>
        </w:rPr>
      </w:pPr>
      <w:r w:rsidRPr="006076CB">
        <w:rPr>
          <w:rFonts w:ascii="Arial" w:hAnsi="Arial" w:cs="Arial"/>
          <w:bCs/>
        </w:rPr>
        <w:t xml:space="preserve">Destacó que no es procedente el pago de la sanción moratoria, </w:t>
      </w:r>
      <w:proofErr w:type="gramStart"/>
      <w:r w:rsidRPr="006076CB">
        <w:rPr>
          <w:rFonts w:ascii="Arial" w:hAnsi="Arial" w:cs="Arial"/>
          <w:bCs/>
        </w:rPr>
        <w:t>puesto que</w:t>
      </w:r>
      <w:proofErr w:type="gramEnd"/>
      <w:r w:rsidRPr="006076CB">
        <w:rPr>
          <w:rFonts w:ascii="Arial" w:hAnsi="Arial" w:cs="Arial"/>
          <w:bCs/>
        </w:rPr>
        <w:t xml:space="preserve"> en el caso concreto, la sentencia es constitutiva del derecho y es partir de allí que las obligaciones se hacen exigibles.</w:t>
      </w:r>
    </w:p>
    <w:p w14:paraId="0643AA83" w14:textId="77777777" w:rsidR="00593283" w:rsidRPr="006076CB" w:rsidRDefault="00593283" w:rsidP="006076CB">
      <w:pPr>
        <w:widowControl w:val="0"/>
        <w:tabs>
          <w:tab w:val="left" w:pos="-720"/>
          <w:tab w:val="left" w:pos="900"/>
        </w:tabs>
        <w:spacing w:line="360" w:lineRule="auto"/>
        <w:jc w:val="both"/>
        <w:rPr>
          <w:rFonts w:ascii="Arial" w:hAnsi="Arial" w:cs="Arial"/>
          <w:bCs/>
        </w:rPr>
      </w:pPr>
    </w:p>
    <w:p w14:paraId="6CF124ED" w14:textId="77777777" w:rsidR="00593283" w:rsidRPr="006076CB" w:rsidRDefault="00593283" w:rsidP="006076CB">
      <w:pPr>
        <w:widowControl w:val="0"/>
        <w:tabs>
          <w:tab w:val="left" w:pos="-720"/>
          <w:tab w:val="left" w:pos="900"/>
        </w:tabs>
        <w:spacing w:line="360" w:lineRule="auto"/>
        <w:jc w:val="both"/>
        <w:rPr>
          <w:rFonts w:ascii="Arial" w:hAnsi="Arial" w:cs="Arial"/>
          <w:bCs/>
        </w:rPr>
      </w:pPr>
      <w:r w:rsidRPr="006076CB">
        <w:rPr>
          <w:rFonts w:ascii="Arial" w:hAnsi="Arial" w:cs="Arial"/>
          <w:bCs/>
        </w:rPr>
        <w:t>Por último, aceptó la existencia de una sucesión procesal entre el DAS y la Unidad Nacional de Protección, puesto que el Departamento Administrativo de Seguridad en proceso de supresión, ya efectuó la entrega de los procesos judiciales que cursaban en su contra a la UNP.</w:t>
      </w:r>
    </w:p>
    <w:p w14:paraId="7A2280EB" w14:textId="77777777" w:rsidR="00593283" w:rsidRPr="006076CB" w:rsidRDefault="00593283" w:rsidP="006076CB">
      <w:pPr>
        <w:widowControl w:val="0"/>
        <w:tabs>
          <w:tab w:val="left" w:pos="2699"/>
        </w:tabs>
        <w:spacing w:line="360" w:lineRule="auto"/>
        <w:rPr>
          <w:rFonts w:ascii="Arial" w:hAnsi="Arial" w:cs="Arial"/>
          <w:b/>
          <w:bCs/>
        </w:rPr>
      </w:pPr>
      <w:r w:rsidRPr="006076CB">
        <w:rPr>
          <w:rFonts w:ascii="Arial" w:hAnsi="Arial" w:cs="Arial"/>
          <w:bCs/>
        </w:rPr>
        <w:lastRenderedPageBreak/>
        <w:t xml:space="preserve"> </w:t>
      </w:r>
      <w:r w:rsidRPr="006076CB">
        <w:rPr>
          <w:rFonts w:ascii="Arial" w:hAnsi="Arial" w:cs="Arial"/>
          <w:bCs/>
        </w:rPr>
        <w:tab/>
      </w:r>
    </w:p>
    <w:p w14:paraId="18B8BC12" w14:textId="77777777" w:rsidR="00593283" w:rsidRPr="006076CB" w:rsidRDefault="00593283" w:rsidP="006076CB">
      <w:pPr>
        <w:widowControl w:val="0"/>
        <w:rPr>
          <w:rFonts w:ascii="Arial" w:hAnsi="Arial" w:cs="Arial"/>
          <w:b/>
          <w:bCs/>
        </w:rPr>
      </w:pPr>
    </w:p>
    <w:p w14:paraId="0213CC65" w14:textId="77777777" w:rsidR="00593283" w:rsidRPr="006076CB" w:rsidRDefault="00593283" w:rsidP="006076CB">
      <w:pPr>
        <w:widowControl w:val="0"/>
        <w:rPr>
          <w:rFonts w:ascii="Arial" w:hAnsi="Arial" w:cs="Arial"/>
          <w:b/>
          <w:bCs/>
        </w:rPr>
      </w:pPr>
    </w:p>
    <w:p w14:paraId="4C94E79A" w14:textId="77777777" w:rsidR="00593283" w:rsidRPr="006076CB" w:rsidRDefault="00593283" w:rsidP="006076CB">
      <w:pPr>
        <w:widowControl w:val="0"/>
        <w:rPr>
          <w:rFonts w:ascii="Arial" w:hAnsi="Arial" w:cs="Arial"/>
          <w:b/>
        </w:rPr>
      </w:pPr>
      <w:r w:rsidRPr="006076CB">
        <w:rPr>
          <w:rFonts w:ascii="Arial" w:hAnsi="Arial" w:cs="Arial"/>
          <w:b/>
          <w:bCs/>
        </w:rPr>
        <w:t xml:space="preserve">1.6 </w:t>
      </w:r>
      <w:r w:rsidRPr="006076CB">
        <w:rPr>
          <w:rFonts w:ascii="Arial" w:hAnsi="Arial" w:cs="Arial"/>
          <w:b/>
        </w:rPr>
        <w:t>Fundamento del recurso de apelación</w:t>
      </w:r>
    </w:p>
    <w:p w14:paraId="0785DF89" w14:textId="77777777" w:rsidR="00593283" w:rsidRPr="006076CB" w:rsidRDefault="00593283" w:rsidP="006076CB">
      <w:pPr>
        <w:widowControl w:val="0"/>
        <w:tabs>
          <w:tab w:val="left" w:pos="3851"/>
        </w:tabs>
        <w:spacing w:line="360" w:lineRule="auto"/>
        <w:rPr>
          <w:rFonts w:ascii="Arial" w:hAnsi="Arial" w:cs="Arial"/>
          <w:b/>
        </w:rPr>
      </w:pPr>
      <w:r w:rsidRPr="006076CB">
        <w:rPr>
          <w:rFonts w:ascii="Arial" w:hAnsi="Arial" w:cs="Arial"/>
          <w:b/>
        </w:rPr>
        <w:tab/>
      </w:r>
    </w:p>
    <w:p w14:paraId="35DD340E" w14:textId="77777777" w:rsidR="00593283" w:rsidRPr="006076CB" w:rsidRDefault="00593283" w:rsidP="006076CB">
      <w:pPr>
        <w:pStyle w:val="Textoindependiente2"/>
        <w:widowControl w:val="0"/>
        <w:spacing w:line="360" w:lineRule="auto"/>
        <w:rPr>
          <w:rFonts w:cs="Arial"/>
          <w:bCs/>
          <w:lang w:val="es-CO"/>
        </w:rPr>
      </w:pPr>
      <w:r w:rsidRPr="006076CB">
        <w:rPr>
          <w:rFonts w:cs="Arial"/>
          <w:bCs/>
          <w:lang w:val="es-CO"/>
        </w:rPr>
        <w:t xml:space="preserve">El apoderado de la Unidad Nacional de Protección </w:t>
      </w:r>
      <w:r w:rsidRPr="006076CB">
        <w:rPr>
          <w:rFonts w:cs="Arial"/>
          <w:bCs/>
        </w:rPr>
        <w:t>interpuso recurso de apelación contra el anterior fallo, con fundamento en los argumentos que se resumen a continuación</w:t>
      </w:r>
      <w:r w:rsidRPr="006076CB">
        <w:rPr>
          <w:rStyle w:val="Refdenotaalpie"/>
          <w:bCs/>
        </w:rPr>
        <w:footnoteReference w:id="2"/>
      </w:r>
      <w:r w:rsidRPr="006076CB">
        <w:rPr>
          <w:rFonts w:cs="Arial"/>
          <w:bCs/>
        </w:rPr>
        <w:t xml:space="preserve">: </w:t>
      </w:r>
    </w:p>
    <w:p w14:paraId="0222DA27" w14:textId="77777777" w:rsidR="00593283" w:rsidRPr="006076CB" w:rsidRDefault="00593283" w:rsidP="006076CB">
      <w:pPr>
        <w:pStyle w:val="Textoindependiente2"/>
        <w:widowControl w:val="0"/>
        <w:tabs>
          <w:tab w:val="left" w:pos="2534"/>
        </w:tabs>
        <w:spacing w:line="360" w:lineRule="auto"/>
        <w:rPr>
          <w:rFonts w:cs="Arial"/>
          <w:bCs/>
          <w:sz w:val="22"/>
          <w:szCs w:val="22"/>
        </w:rPr>
      </w:pPr>
      <w:r w:rsidRPr="006076CB">
        <w:rPr>
          <w:rFonts w:cs="Arial"/>
          <w:bCs/>
          <w:sz w:val="22"/>
          <w:szCs w:val="22"/>
        </w:rPr>
        <w:tab/>
      </w:r>
    </w:p>
    <w:p w14:paraId="0E17AE36" w14:textId="77777777" w:rsidR="00593283" w:rsidRPr="006076CB" w:rsidRDefault="00593283" w:rsidP="006076CB">
      <w:pPr>
        <w:pStyle w:val="Textoindependiente2"/>
        <w:widowControl w:val="0"/>
        <w:spacing w:line="360" w:lineRule="auto"/>
        <w:rPr>
          <w:rFonts w:cs="Arial"/>
          <w:bCs/>
        </w:rPr>
      </w:pPr>
      <w:r w:rsidRPr="006076CB">
        <w:rPr>
          <w:rFonts w:cs="Arial"/>
          <w:bCs/>
        </w:rPr>
        <w:t xml:space="preserve">Alegó que las actividades que dieron origen a la contratación del actor por orden de prestación de </w:t>
      </w:r>
      <w:proofErr w:type="gramStart"/>
      <w:r w:rsidRPr="006076CB">
        <w:rPr>
          <w:rFonts w:cs="Arial"/>
          <w:bCs/>
        </w:rPr>
        <w:t>servicios,</w:t>
      </w:r>
      <w:proofErr w:type="gramEnd"/>
      <w:r w:rsidRPr="006076CB">
        <w:rPr>
          <w:rFonts w:cs="Arial"/>
          <w:bCs/>
        </w:rPr>
        <w:t xml:space="preserve"> no correspondían a una actividad misional del DAS, sino a una serie de obligaciones adquiridas por convenio con el Ministerio del Interior, para las cuales no contaba con el personal suficiente. </w:t>
      </w:r>
    </w:p>
    <w:p w14:paraId="3D830F42" w14:textId="77777777" w:rsidR="00593283" w:rsidRPr="006076CB" w:rsidRDefault="00593283" w:rsidP="006076CB">
      <w:pPr>
        <w:pStyle w:val="Textoindependiente2"/>
        <w:widowControl w:val="0"/>
        <w:spacing w:line="360" w:lineRule="auto"/>
        <w:rPr>
          <w:rFonts w:cs="Arial"/>
          <w:bCs/>
        </w:rPr>
      </w:pPr>
    </w:p>
    <w:p w14:paraId="67ED25F3" w14:textId="77777777" w:rsidR="00593283" w:rsidRPr="006076CB" w:rsidRDefault="00593283" w:rsidP="006076CB">
      <w:pPr>
        <w:pStyle w:val="Textoindependiente2"/>
        <w:widowControl w:val="0"/>
        <w:spacing w:line="360" w:lineRule="auto"/>
        <w:rPr>
          <w:rFonts w:cs="Arial"/>
          <w:bCs/>
        </w:rPr>
      </w:pPr>
      <w:r w:rsidRPr="006076CB">
        <w:rPr>
          <w:rFonts w:cs="Arial"/>
          <w:bCs/>
        </w:rPr>
        <w:t xml:space="preserve">Señaló </w:t>
      </w:r>
      <w:proofErr w:type="gramStart"/>
      <w:r w:rsidRPr="006076CB">
        <w:rPr>
          <w:rFonts w:cs="Arial"/>
          <w:bCs/>
        </w:rPr>
        <w:t>que</w:t>
      </w:r>
      <w:proofErr w:type="gramEnd"/>
      <w:r w:rsidRPr="006076CB">
        <w:rPr>
          <w:rFonts w:cs="Arial"/>
          <w:bCs/>
        </w:rPr>
        <w:t xml:space="preserve"> en ese marco, debió asumir labores de coordinación de esquemas de seguridad y en consecuencia, celebró una serie de contratos de prestación de servicios en los cuales existía plena autonomía de los escoltas para desarrollar su actividad. Reiteró que la entidad debía supervisar la ejecución de los contratos, por la naturaleza misma del servicio, sin que ello constituyera una subordinación por parte de los contratistas. </w:t>
      </w:r>
    </w:p>
    <w:p w14:paraId="0FD5C65A" w14:textId="77777777" w:rsidR="00593283" w:rsidRPr="006076CB" w:rsidRDefault="00593283" w:rsidP="006076CB">
      <w:pPr>
        <w:pStyle w:val="Textoindependiente2"/>
        <w:widowControl w:val="0"/>
        <w:tabs>
          <w:tab w:val="left" w:pos="1917"/>
          <w:tab w:val="left" w:pos="3069"/>
        </w:tabs>
        <w:spacing w:line="360" w:lineRule="auto"/>
        <w:rPr>
          <w:rFonts w:cs="Arial"/>
          <w:bCs/>
        </w:rPr>
      </w:pPr>
      <w:r w:rsidRPr="006076CB">
        <w:rPr>
          <w:rFonts w:cs="Arial"/>
          <w:bCs/>
        </w:rPr>
        <w:tab/>
      </w:r>
      <w:r w:rsidRPr="006076CB">
        <w:rPr>
          <w:rFonts w:cs="Arial"/>
          <w:bCs/>
        </w:rPr>
        <w:tab/>
      </w:r>
      <w:r w:rsidRPr="006076CB">
        <w:rPr>
          <w:rFonts w:cs="Arial"/>
          <w:bCs/>
        </w:rPr>
        <w:tab/>
      </w:r>
    </w:p>
    <w:p w14:paraId="172733D4" w14:textId="77777777" w:rsidR="00593283" w:rsidRPr="006076CB" w:rsidRDefault="00593283" w:rsidP="006076CB">
      <w:pPr>
        <w:pStyle w:val="Textoindependiente2"/>
        <w:widowControl w:val="0"/>
        <w:spacing w:line="360" w:lineRule="auto"/>
        <w:rPr>
          <w:rFonts w:cs="Arial"/>
          <w:b/>
          <w:bCs/>
        </w:rPr>
      </w:pPr>
      <w:r w:rsidRPr="006076CB">
        <w:rPr>
          <w:rFonts w:cs="Arial"/>
          <w:b/>
          <w:bCs/>
        </w:rPr>
        <w:t xml:space="preserve">1.7 Alegatos </w:t>
      </w:r>
    </w:p>
    <w:p w14:paraId="55FC0A48" w14:textId="77777777" w:rsidR="00593283" w:rsidRPr="006076CB" w:rsidRDefault="00593283" w:rsidP="006076CB">
      <w:pPr>
        <w:pStyle w:val="Textoindependiente2"/>
        <w:widowControl w:val="0"/>
        <w:spacing w:line="360" w:lineRule="auto"/>
        <w:rPr>
          <w:rFonts w:cs="Arial"/>
          <w:bCs/>
        </w:rPr>
      </w:pPr>
    </w:p>
    <w:p w14:paraId="412343D3" w14:textId="77777777" w:rsidR="00593283" w:rsidRPr="006076CB" w:rsidRDefault="00593283" w:rsidP="006076CB">
      <w:pPr>
        <w:pStyle w:val="Textoindependiente2"/>
        <w:widowControl w:val="0"/>
        <w:spacing w:line="360" w:lineRule="auto"/>
        <w:rPr>
          <w:rFonts w:cs="Arial"/>
          <w:bCs/>
        </w:rPr>
      </w:pPr>
      <w:r w:rsidRPr="006076CB">
        <w:rPr>
          <w:rFonts w:cs="Arial"/>
          <w:bCs/>
        </w:rPr>
        <w:t>Mediante auto de 10 de octubre de 2016</w:t>
      </w:r>
      <w:r w:rsidRPr="006076CB">
        <w:rPr>
          <w:rStyle w:val="Refdenotaalpie"/>
          <w:bCs/>
        </w:rPr>
        <w:footnoteReference w:id="3"/>
      </w:r>
      <w:r w:rsidRPr="006076CB">
        <w:rPr>
          <w:rFonts w:cs="Arial"/>
          <w:bCs/>
        </w:rPr>
        <w:t xml:space="preserve"> se corrió traslado a las partes para que presentaran sus alegatos de conclusión y al Ministerio Público para que rindiera concepto. </w:t>
      </w:r>
    </w:p>
    <w:p w14:paraId="00EDBD10" w14:textId="77777777" w:rsidR="00593283" w:rsidRPr="006076CB" w:rsidRDefault="00593283" w:rsidP="006076CB">
      <w:pPr>
        <w:pStyle w:val="Textoindependiente2"/>
        <w:widowControl w:val="0"/>
        <w:spacing w:line="360" w:lineRule="auto"/>
        <w:rPr>
          <w:rFonts w:cs="Arial"/>
          <w:bCs/>
          <w:highlight w:val="green"/>
        </w:rPr>
      </w:pPr>
    </w:p>
    <w:p w14:paraId="3B7AC643" w14:textId="77777777" w:rsidR="00593283" w:rsidRPr="006076CB" w:rsidRDefault="00593283" w:rsidP="006076CB">
      <w:pPr>
        <w:pStyle w:val="Textoindependiente2"/>
        <w:widowControl w:val="0"/>
        <w:spacing w:line="360" w:lineRule="auto"/>
        <w:rPr>
          <w:rFonts w:cs="Arial"/>
          <w:bCs/>
        </w:rPr>
      </w:pPr>
      <w:r w:rsidRPr="006076CB">
        <w:rPr>
          <w:rFonts w:cs="Arial"/>
          <w:bCs/>
        </w:rPr>
        <w:t>La parte actora reiteró los argumentos expuestos en la demanda y en el recurso de apelación, en relación con la configuración de todos los elementos de la relación laboral, dentro del desarrollo del contrato de prestación de servicios entre el actor y la entidad. También solicitó la inclusión de todos los emolumentos que el actor percibía mensualmente, entre ellos, la prima de riesgo y los viáticos, así como la devolución de todos los gastos en los que incurrió el demandante para poder suscribir los contratos con la entidad.</w:t>
      </w:r>
    </w:p>
    <w:p w14:paraId="7014BBB3" w14:textId="77777777" w:rsidR="00593283" w:rsidRPr="006076CB" w:rsidRDefault="00593283" w:rsidP="006076CB">
      <w:pPr>
        <w:pStyle w:val="Textoindependiente2"/>
        <w:widowControl w:val="0"/>
        <w:spacing w:line="360" w:lineRule="auto"/>
        <w:rPr>
          <w:rFonts w:cs="Arial"/>
          <w:bCs/>
        </w:rPr>
      </w:pPr>
    </w:p>
    <w:p w14:paraId="6671B2A4" w14:textId="77777777" w:rsidR="00593283" w:rsidRPr="006076CB" w:rsidRDefault="00593283" w:rsidP="006076CB">
      <w:pPr>
        <w:pStyle w:val="Textoindependiente2"/>
        <w:widowControl w:val="0"/>
        <w:spacing w:line="360" w:lineRule="auto"/>
        <w:rPr>
          <w:rFonts w:cs="Arial"/>
          <w:bCs/>
        </w:rPr>
      </w:pPr>
      <w:r w:rsidRPr="006076CB">
        <w:rPr>
          <w:rFonts w:cs="Arial"/>
          <w:bCs/>
        </w:rPr>
        <w:t>El Ministerio Público, mediante escrito visible a folios 424 a 433, manifestó que en su concepto sí existió una relación laboral entre la entidad y el demandante, de la cual se deriva el pago de todas las prestaciones a que tiene derecho un escolta que se encuentre vinculado a la nómina.</w:t>
      </w:r>
    </w:p>
    <w:p w14:paraId="32DF3E15" w14:textId="77777777" w:rsidR="00593283" w:rsidRPr="006076CB" w:rsidRDefault="00593283" w:rsidP="006076CB">
      <w:pPr>
        <w:pStyle w:val="Textoindependiente2"/>
        <w:widowControl w:val="0"/>
        <w:spacing w:line="360" w:lineRule="auto"/>
        <w:rPr>
          <w:rFonts w:cs="Arial"/>
          <w:bCs/>
        </w:rPr>
      </w:pPr>
    </w:p>
    <w:p w14:paraId="395D72D0" w14:textId="77777777" w:rsidR="00593283" w:rsidRPr="006076CB" w:rsidRDefault="00593283" w:rsidP="006076CB">
      <w:pPr>
        <w:pStyle w:val="Textoindependiente2"/>
        <w:widowControl w:val="0"/>
        <w:spacing w:line="360" w:lineRule="auto"/>
        <w:rPr>
          <w:rFonts w:cs="Arial"/>
          <w:bCs/>
        </w:rPr>
      </w:pPr>
      <w:r w:rsidRPr="006076CB">
        <w:rPr>
          <w:rFonts w:cs="Arial"/>
          <w:bCs/>
        </w:rPr>
        <w:t>Señaló que en el caso bajo estudio se desvirtuaron las características del contrato de prestación de servicios, puesto que el demandante cumplía funciones que no tenían el carácter de temporal, dado que la vinculación se mantuvo por más de cuatro años; tampoco contaba con autonomía e independencia en el ejercicio de sus funciones puesto que estaba sometido a horarios y turnos de trabajo, de acuerdo con la naturaleza de sus funciones, las cuales guardaban identidad con las que cumplía el personal escolta de planta.</w:t>
      </w:r>
    </w:p>
    <w:p w14:paraId="510A5E78" w14:textId="77777777" w:rsidR="00593283" w:rsidRPr="006076CB" w:rsidRDefault="00593283" w:rsidP="006076CB">
      <w:pPr>
        <w:pStyle w:val="Textoindependiente2"/>
        <w:widowControl w:val="0"/>
        <w:spacing w:line="360" w:lineRule="auto"/>
        <w:rPr>
          <w:rFonts w:cs="Arial"/>
          <w:bCs/>
        </w:rPr>
      </w:pPr>
    </w:p>
    <w:p w14:paraId="15D6F152" w14:textId="77777777" w:rsidR="00593283" w:rsidRPr="006076CB" w:rsidRDefault="00593283" w:rsidP="006076CB">
      <w:pPr>
        <w:pStyle w:val="Textoindependiente2"/>
        <w:widowControl w:val="0"/>
        <w:spacing w:line="360" w:lineRule="auto"/>
        <w:rPr>
          <w:rFonts w:cs="Arial"/>
          <w:bCs/>
        </w:rPr>
      </w:pPr>
      <w:r w:rsidRPr="006076CB">
        <w:rPr>
          <w:rFonts w:cs="Arial"/>
          <w:bCs/>
        </w:rPr>
        <w:t>Destacó que al actor no le asiste el derecho a la sanción moratoria de las cesantías, ni la devolución de los descuentos por retención en la fuente, puesto que la declaratoria de la relación laboral no implica que la situación del actor se asimile a la de un servidor público.</w:t>
      </w:r>
    </w:p>
    <w:p w14:paraId="71F49474" w14:textId="77777777" w:rsidR="00593283" w:rsidRPr="006076CB" w:rsidRDefault="00593283" w:rsidP="006076CB">
      <w:pPr>
        <w:pStyle w:val="Textoindependiente2"/>
        <w:widowControl w:val="0"/>
        <w:spacing w:line="360" w:lineRule="auto"/>
        <w:rPr>
          <w:rFonts w:cs="Arial"/>
          <w:bCs/>
        </w:rPr>
      </w:pPr>
    </w:p>
    <w:p w14:paraId="4EF012C9" w14:textId="77777777" w:rsidR="00593283" w:rsidRPr="006076CB" w:rsidRDefault="00593283" w:rsidP="006076CB">
      <w:pPr>
        <w:pStyle w:val="Textoindependiente2"/>
        <w:widowControl w:val="0"/>
        <w:spacing w:line="360" w:lineRule="auto"/>
        <w:rPr>
          <w:rFonts w:cs="Arial"/>
          <w:b/>
          <w:bCs/>
        </w:rPr>
      </w:pPr>
      <w:r w:rsidRPr="006076CB">
        <w:rPr>
          <w:rFonts w:cs="Arial"/>
          <w:bCs/>
        </w:rPr>
        <w:t>La entidad demandada guardó silencio en esta etapa procesal.</w:t>
      </w:r>
    </w:p>
    <w:p w14:paraId="6B0D918B" w14:textId="77777777" w:rsidR="00593283" w:rsidRPr="006076CB" w:rsidRDefault="00593283" w:rsidP="006076CB">
      <w:pPr>
        <w:pStyle w:val="Ttulo1"/>
        <w:keepNext w:val="0"/>
        <w:widowControl w:val="0"/>
        <w:jc w:val="left"/>
        <w:rPr>
          <w:bCs w:val="0"/>
          <w:u w:val="single"/>
        </w:rPr>
      </w:pPr>
    </w:p>
    <w:p w14:paraId="02956A40" w14:textId="77777777" w:rsidR="00593283" w:rsidRPr="006076CB" w:rsidRDefault="00593283" w:rsidP="006076CB">
      <w:pPr>
        <w:pStyle w:val="Ttulo1"/>
        <w:keepNext w:val="0"/>
        <w:widowControl w:val="0"/>
        <w:rPr>
          <w:bCs w:val="0"/>
          <w:u w:val="single"/>
        </w:rPr>
      </w:pPr>
      <w:r w:rsidRPr="006076CB">
        <w:rPr>
          <w:bCs w:val="0"/>
          <w:u w:val="single"/>
        </w:rPr>
        <w:t>2. CONSIDERACIONES</w:t>
      </w:r>
    </w:p>
    <w:p w14:paraId="3919CA54" w14:textId="77777777" w:rsidR="00593283" w:rsidRPr="006076CB" w:rsidRDefault="00593283" w:rsidP="006076CB">
      <w:pPr>
        <w:widowControl w:val="0"/>
        <w:rPr>
          <w:lang w:eastAsia="es-MX"/>
        </w:rPr>
      </w:pPr>
    </w:p>
    <w:p w14:paraId="2D73D162" w14:textId="77777777" w:rsidR="00593283" w:rsidRPr="006076CB" w:rsidRDefault="00593283" w:rsidP="006076CB">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iCs/>
        </w:rPr>
      </w:pPr>
      <w:r w:rsidRPr="006076CB">
        <w:rPr>
          <w:rFonts w:ascii="Arial" w:hAnsi="Arial" w:cs="Arial"/>
          <w:b/>
          <w:spacing w:val="-3"/>
        </w:rPr>
        <w:t xml:space="preserve">2.1 Cuestión previa. </w:t>
      </w:r>
    </w:p>
    <w:p w14:paraId="4F34776A" w14:textId="77777777" w:rsidR="00593283" w:rsidRPr="006076CB" w:rsidRDefault="00593283" w:rsidP="006076CB">
      <w:pPr>
        <w:widowControl w:val="0"/>
        <w:tabs>
          <w:tab w:val="left" w:pos="-720"/>
        </w:tabs>
        <w:jc w:val="both"/>
        <w:rPr>
          <w:rFonts w:ascii="Arial" w:hAnsi="Arial" w:cs="Arial"/>
          <w:spacing w:val="-3"/>
        </w:rPr>
      </w:pPr>
    </w:p>
    <w:p w14:paraId="2AD5FD0B" w14:textId="77777777" w:rsidR="00593283" w:rsidRPr="006076CB" w:rsidRDefault="00593283" w:rsidP="006076CB">
      <w:pPr>
        <w:widowControl w:val="0"/>
        <w:tabs>
          <w:tab w:val="left" w:pos="-720"/>
        </w:tabs>
        <w:spacing w:line="360" w:lineRule="auto"/>
        <w:jc w:val="both"/>
        <w:rPr>
          <w:rFonts w:ascii="Arial" w:hAnsi="Arial" w:cs="Arial"/>
          <w:spacing w:val="-3"/>
        </w:rPr>
      </w:pPr>
      <w:r w:rsidRPr="006076CB">
        <w:rPr>
          <w:rFonts w:ascii="Arial" w:hAnsi="Arial" w:cs="Arial"/>
          <w:spacing w:val="-3"/>
        </w:rPr>
        <w:t xml:space="preserve">El artículo 18 de la Ley 446 de 1998, </w:t>
      </w:r>
      <w:proofErr w:type="gramStart"/>
      <w:r w:rsidRPr="006076CB">
        <w:rPr>
          <w:rFonts w:ascii="Arial" w:hAnsi="Arial" w:cs="Arial"/>
          <w:spacing w:val="-3"/>
        </w:rPr>
        <w:t>le</w:t>
      </w:r>
      <w:proofErr w:type="gramEnd"/>
      <w:r w:rsidRPr="006076CB">
        <w:rPr>
          <w:rFonts w:ascii="Arial" w:hAnsi="Arial" w:cs="Arial"/>
          <w:spacing w:val="-3"/>
        </w:rPr>
        <w:t xml:space="preserve"> impone a los jueces la obligación de proferir sentencias en el orden en que cada uno de los procesos que han venido tramitando hayan pasado al despacho para tal efecto, sin que haya lugar a alterarse dicho orden. Así se observa en la citada norma:</w:t>
      </w:r>
    </w:p>
    <w:p w14:paraId="6E59592C" w14:textId="77777777" w:rsidR="00593283" w:rsidRPr="006076CB" w:rsidRDefault="00593283" w:rsidP="006076CB">
      <w:pPr>
        <w:widowControl w:val="0"/>
        <w:tabs>
          <w:tab w:val="left" w:pos="-720"/>
        </w:tabs>
        <w:jc w:val="both"/>
        <w:rPr>
          <w:rFonts w:ascii="Arial" w:hAnsi="Arial" w:cs="Arial"/>
          <w:spacing w:val="-3"/>
        </w:rPr>
      </w:pPr>
    </w:p>
    <w:p w14:paraId="74BEE671" w14:textId="77777777" w:rsidR="00593283" w:rsidRPr="006076CB" w:rsidRDefault="00593283" w:rsidP="006076CB">
      <w:pPr>
        <w:widowControl w:val="0"/>
        <w:tabs>
          <w:tab w:val="left" w:pos="-720"/>
        </w:tabs>
        <w:ind w:left="567" w:right="567"/>
        <w:jc w:val="both"/>
        <w:rPr>
          <w:rFonts w:ascii="Arial Narrow" w:hAnsi="Arial Narrow" w:cs="Arial"/>
          <w:i/>
          <w:spacing w:val="-3"/>
        </w:rPr>
      </w:pPr>
      <w:bookmarkStart w:id="0" w:name="18"/>
      <w:bookmarkEnd w:id="0"/>
      <w:r w:rsidRPr="006076CB">
        <w:rPr>
          <w:rFonts w:ascii="Arial" w:hAnsi="Arial" w:cs="Arial"/>
          <w:i/>
        </w:rPr>
        <w:t>ARTICULO 18. ORDEN PARA PROFERIR SENTENCIAS. Es obligatorio para los Jueces dictar las sentencias exactamente en el mismo orden en que hayan pasado los expedientes al despacho para tal fin sin que dicho orden pueda alterarse, salvo en los casos de sentencia anticipada o de prelación legal. Con todo, en los procesos de conocimiento de la jurisdicción de lo Contencioso Administrativo tal orden también podrá modificarse en atención a la naturaleza de los asuntos o a solicitud del agente del Ministerio Público en atención a su importancia jurídica y trascendencia social (…).</w:t>
      </w:r>
      <w:r w:rsidRPr="006076CB">
        <w:rPr>
          <w:rFonts w:ascii="Arial Narrow" w:hAnsi="Arial Narrow" w:cs="Arial"/>
          <w:i/>
          <w:spacing w:val="-3"/>
        </w:rPr>
        <w:t xml:space="preserve"> </w:t>
      </w:r>
    </w:p>
    <w:p w14:paraId="5A9B67D3" w14:textId="77777777" w:rsidR="00593283" w:rsidRPr="006076CB" w:rsidRDefault="00593283" w:rsidP="006076CB">
      <w:pPr>
        <w:widowControl w:val="0"/>
        <w:tabs>
          <w:tab w:val="left" w:pos="-720"/>
        </w:tabs>
        <w:ind w:left="900" w:right="560"/>
        <w:jc w:val="both"/>
        <w:rPr>
          <w:rFonts w:ascii="Arial Narrow" w:hAnsi="Arial Narrow" w:cs="Arial"/>
          <w:i/>
          <w:spacing w:val="-3"/>
        </w:rPr>
      </w:pPr>
    </w:p>
    <w:p w14:paraId="16EADD5A" w14:textId="77777777" w:rsidR="00593283" w:rsidRPr="006076CB" w:rsidRDefault="00593283" w:rsidP="006076CB">
      <w:pPr>
        <w:widowControl w:val="0"/>
        <w:tabs>
          <w:tab w:val="left" w:pos="-720"/>
        </w:tabs>
        <w:spacing w:line="360" w:lineRule="auto"/>
        <w:jc w:val="both"/>
        <w:rPr>
          <w:rFonts w:ascii="Arial" w:hAnsi="Arial" w:cs="Arial"/>
          <w:spacing w:val="-3"/>
        </w:rPr>
      </w:pPr>
      <w:r w:rsidRPr="006076CB">
        <w:rPr>
          <w:rFonts w:ascii="Arial" w:hAnsi="Arial" w:cs="Arial"/>
          <w:spacing w:val="-3"/>
        </w:rPr>
        <w:lastRenderedPageBreak/>
        <w:t xml:space="preserve">No obstante lo anterior, el legislador mediante la Ley 1285 del 22 de enero de 2009, por la cual se reformó la Ley 270 de 1996, Estatutaria de Administración de Justicia, en su artículo 16 estableció la posibilidad de que el Consejo de Estado, en sus Salas o Secciones, sometieran a estudio y aprobación los proyectos de sentencia con carácter preferente, esto es, sin atender el estricto orden de entrada al despacho, cuando la decisión adoptada </w:t>
      </w:r>
      <w:r w:rsidRPr="006076CB">
        <w:rPr>
          <w:rFonts w:ascii="Arial" w:hAnsi="Arial" w:cs="Arial"/>
          <w:b/>
        </w:rPr>
        <w:t xml:space="preserve">entrañe </w:t>
      </w:r>
      <w:r w:rsidRPr="006076CB">
        <w:rPr>
          <w:rFonts w:ascii="Arial" w:hAnsi="Arial" w:cs="Arial"/>
          <w:b/>
          <w:spacing w:val="-3"/>
        </w:rPr>
        <w:t>únicamente</w:t>
      </w:r>
      <w:r w:rsidRPr="006076CB">
        <w:rPr>
          <w:rFonts w:ascii="Arial" w:hAnsi="Arial" w:cs="Arial"/>
          <w:b/>
        </w:rPr>
        <w:t xml:space="preserve"> reiteración de su jurisprudencia.</w:t>
      </w:r>
    </w:p>
    <w:p w14:paraId="4B3A750D" w14:textId="77777777" w:rsidR="00593283" w:rsidRPr="006076CB" w:rsidRDefault="00593283" w:rsidP="006076CB">
      <w:pPr>
        <w:widowControl w:val="0"/>
        <w:tabs>
          <w:tab w:val="left" w:pos="-720"/>
          <w:tab w:val="left" w:pos="1193"/>
        </w:tabs>
        <w:spacing w:line="360" w:lineRule="auto"/>
        <w:jc w:val="both"/>
        <w:rPr>
          <w:rFonts w:ascii="Arial" w:hAnsi="Arial" w:cs="Arial"/>
          <w:spacing w:val="-3"/>
          <w:sz w:val="18"/>
        </w:rPr>
      </w:pPr>
      <w:r w:rsidRPr="006076CB">
        <w:rPr>
          <w:rFonts w:ascii="Arial" w:hAnsi="Arial" w:cs="Arial"/>
          <w:spacing w:val="-3"/>
          <w:sz w:val="18"/>
        </w:rPr>
        <w:tab/>
      </w:r>
    </w:p>
    <w:p w14:paraId="1CA945C6" w14:textId="77777777" w:rsidR="00593283" w:rsidRPr="006076CB" w:rsidRDefault="00593283" w:rsidP="006076CB">
      <w:pPr>
        <w:widowControl w:val="0"/>
        <w:tabs>
          <w:tab w:val="left" w:pos="-720"/>
        </w:tabs>
        <w:spacing w:line="360" w:lineRule="auto"/>
        <w:jc w:val="both"/>
        <w:rPr>
          <w:rFonts w:ascii="Arial" w:hAnsi="Arial" w:cs="Arial"/>
          <w:spacing w:val="-3"/>
        </w:rPr>
      </w:pPr>
      <w:r w:rsidRPr="006076CB">
        <w:rPr>
          <w:rFonts w:ascii="Arial" w:hAnsi="Arial" w:cs="Arial"/>
          <w:spacing w:val="-3"/>
        </w:rPr>
        <w:t>Así las cosas, teniendo en cuenta que mediante sentencias de 1 de septiembre y 6 de octubre de 2016</w:t>
      </w:r>
      <w:r w:rsidRPr="006076CB">
        <w:rPr>
          <w:rStyle w:val="Refdenotaalpie"/>
          <w:spacing w:val="-3"/>
        </w:rPr>
        <w:footnoteReference w:id="4"/>
      </w:r>
      <w:r w:rsidRPr="006076CB">
        <w:rPr>
          <w:rFonts w:ascii="Arial" w:hAnsi="Arial" w:cs="Arial"/>
          <w:spacing w:val="-3"/>
        </w:rPr>
        <w:t xml:space="preserve">, entre otras, ya se han resuelto asuntos cuyo problema jurídico guarda identidad con el que hoy formula la parte demandante, la Sala en el caso concreto, entrará a desatar el recurso de apelación interpuesto contra la sentencia de 13 de octubre de 2015, proferida por el Tribunal Administrativo del Valle del Cauca, sin atender el orden y fecha en que el presente asunto entró para fallo al despacho.      </w:t>
      </w:r>
    </w:p>
    <w:p w14:paraId="24E66C70" w14:textId="77777777" w:rsidR="00593283" w:rsidRPr="006076CB" w:rsidRDefault="00593283" w:rsidP="006076CB">
      <w:pPr>
        <w:widowControl w:val="0"/>
        <w:tabs>
          <w:tab w:val="left" w:pos="-720"/>
          <w:tab w:val="left" w:pos="2164"/>
        </w:tabs>
        <w:spacing w:line="360" w:lineRule="auto"/>
        <w:jc w:val="both"/>
        <w:rPr>
          <w:rFonts w:ascii="Arial" w:hAnsi="Arial" w:cs="Arial"/>
          <w:spacing w:val="-3"/>
          <w:sz w:val="18"/>
        </w:rPr>
      </w:pPr>
      <w:r w:rsidRPr="006076CB">
        <w:rPr>
          <w:rFonts w:ascii="Arial" w:hAnsi="Arial" w:cs="Arial"/>
          <w:spacing w:val="-3"/>
          <w:sz w:val="18"/>
        </w:rPr>
        <w:tab/>
      </w:r>
    </w:p>
    <w:p w14:paraId="36DABE4F" w14:textId="77777777" w:rsidR="00593283" w:rsidRPr="006076CB" w:rsidRDefault="00593283" w:rsidP="006076CB">
      <w:pPr>
        <w:pStyle w:val="Textoindependiente2"/>
        <w:widowControl w:val="0"/>
        <w:spacing w:line="240" w:lineRule="auto"/>
        <w:rPr>
          <w:rFonts w:cs="Arial"/>
          <w:b/>
          <w:bCs/>
          <w:lang w:val="es-CO"/>
        </w:rPr>
      </w:pPr>
    </w:p>
    <w:p w14:paraId="00C3AA54" w14:textId="77777777" w:rsidR="00593283" w:rsidRPr="006076CB" w:rsidRDefault="00593283" w:rsidP="006076CB">
      <w:pPr>
        <w:pStyle w:val="Textoindependiente2"/>
        <w:widowControl w:val="0"/>
        <w:spacing w:line="240" w:lineRule="auto"/>
        <w:rPr>
          <w:rFonts w:cs="Arial"/>
          <w:b/>
          <w:bCs/>
          <w:lang w:val="es-CO"/>
        </w:rPr>
      </w:pPr>
      <w:r w:rsidRPr="006076CB">
        <w:rPr>
          <w:rFonts w:cs="Arial"/>
          <w:b/>
          <w:bCs/>
          <w:lang w:val="es-CO"/>
        </w:rPr>
        <w:t>2.2. Problema jurídico</w:t>
      </w:r>
    </w:p>
    <w:p w14:paraId="6D6A12E2" w14:textId="77777777" w:rsidR="00593283" w:rsidRPr="006076CB" w:rsidRDefault="00593283" w:rsidP="006076CB">
      <w:pPr>
        <w:pStyle w:val="Sangradetextonormal"/>
        <w:widowControl w:val="0"/>
        <w:tabs>
          <w:tab w:val="left" w:pos="1423"/>
          <w:tab w:val="left" w:pos="1835"/>
        </w:tabs>
        <w:spacing w:after="0" w:line="360" w:lineRule="auto"/>
        <w:ind w:left="0"/>
        <w:jc w:val="both"/>
        <w:rPr>
          <w:rFonts w:ascii="Arial" w:hAnsi="Arial" w:cs="Arial"/>
          <w:sz w:val="18"/>
        </w:rPr>
      </w:pPr>
      <w:r w:rsidRPr="006076CB">
        <w:rPr>
          <w:rFonts w:ascii="Arial" w:hAnsi="Arial" w:cs="Arial"/>
          <w:sz w:val="18"/>
        </w:rPr>
        <w:tab/>
      </w:r>
      <w:r w:rsidRPr="006076CB">
        <w:rPr>
          <w:rFonts w:ascii="Arial" w:hAnsi="Arial" w:cs="Arial"/>
          <w:sz w:val="18"/>
        </w:rPr>
        <w:tab/>
      </w:r>
    </w:p>
    <w:p w14:paraId="1963550D" w14:textId="77777777" w:rsidR="00593283" w:rsidRPr="006076CB" w:rsidRDefault="00593283" w:rsidP="006076CB">
      <w:pPr>
        <w:pStyle w:val="Textoindependiente2"/>
        <w:widowControl w:val="0"/>
        <w:spacing w:line="360" w:lineRule="auto"/>
      </w:pPr>
    </w:p>
    <w:p w14:paraId="12C296C9" w14:textId="77777777" w:rsidR="00593283" w:rsidRPr="006076CB" w:rsidRDefault="00593283" w:rsidP="006076CB">
      <w:pPr>
        <w:pStyle w:val="Textoindependiente2"/>
        <w:widowControl w:val="0"/>
        <w:spacing w:line="360" w:lineRule="auto"/>
      </w:pPr>
      <w:r w:rsidRPr="006076CB">
        <w:t>En primer lugar, corresponde a la Sala determinar, en los términos del recurso de apelación interpuesto por la parte demandada, si se configuró la existencia de una relación laboral entre el Departamento Administrativo de Seguridad –DAS- en supresión y el demandante Jorge Ariel Salcedo Narváez.</w:t>
      </w:r>
    </w:p>
    <w:p w14:paraId="4E1F664D" w14:textId="77777777" w:rsidR="00593283" w:rsidRPr="006076CB" w:rsidRDefault="00593283" w:rsidP="006076CB">
      <w:pPr>
        <w:pStyle w:val="Textoindependiente2"/>
        <w:widowControl w:val="0"/>
        <w:tabs>
          <w:tab w:val="left" w:pos="3061"/>
        </w:tabs>
        <w:spacing w:line="360" w:lineRule="auto"/>
        <w:rPr>
          <w:sz w:val="18"/>
        </w:rPr>
      </w:pPr>
      <w:r w:rsidRPr="006076CB">
        <w:rPr>
          <w:sz w:val="18"/>
        </w:rPr>
        <w:tab/>
      </w:r>
    </w:p>
    <w:p w14:paraId="25A4642D" w14:textId="77777777" w:rsidR="00593283" w:rsidRPr="006076CB" w:rsidRDefault="00593283" w:rsidP="006076CB">
      <w:pPr>
        <w:pStyle w:val="Textoindependiente2"/>
        <w:widowControl w:val="0"/>
        <w:spacing w:line="360" w:lineRule="auto"/>
      </w:pPr>
      <w:r w:rsidRPr="006076CB">
        <w:t>En segundo lugar, la Sala debe precisar si el demandante tiene derecho a que la entidad demandada le reconozca y pague el valor correspondiente a las prestaciones sociales, en aplicación del principio de la primacía de la realidad sobre las formas, tomando en consideración todos los emolumentos que devengan los escoltas vinculados a la planta de la entidad, el valor de los descuentos por retención que le fueron efectuados, y los gastos en pólizas de cumplimiento que suscribió, para celebrar los contratos de prestación de servicios.</w:t>
      </w:r>
    </w:p>
    <w:p w14:paraId="2EA3E1C6" w14:textId="77777777" w:rsidR="00593283" w:rsidRPr="006076CB" w:rsidRDefault="00593283" w:rsidP="006076CB">
      <w:pPr>
        <w:pStyle w:val="Textoindependiente2"/>
        <w:widowControl w:val="0"/>
        <w:tabs>
          <w:tab w:val="left" w:pos="3769"/>
        </w:tabs>
        <w:spacing w:line="360" w:lineRule="auto"/>
        <w:rPr>
          <w:sz w:val="16"/>
        </w:rPr>
      </w:pPr>
      <w:r w:rsidRPr="006076CB">
        <w:rPr>
          <w:sz w:val="16"/>
        </w:rPr>
        <w:tab/>
      </w:r>
    </w:p>
    <w:p w14:paraId="60193116" w14:textId="77777777" w:rsidR="00593283" w:rsidRPr="006076CB" w:rsidRDefault="00593283" w:rsidP="006076CB">
      <w:pPr>
        <w:pStyle w:val="Textoindependiente2"/>
        <w:widowControl w:val="0"/>
        <w:spacing w:line="360" w:lineRule="auto"/>
        <w:rPr>
          <w:rFonts w:cs="Arial"/>
          <w:b/>
          <w:bCs/>
        </w:rPr>
      </w:pPr>
      <w:r w:rsidRPr="006076CB">
        <w:rPr>
          <w:rFonts w:cs="Arial"/>
          <w:b/>
          <w:bCs/>
        </w:rPr>
        <w:t>2.3. Marco legal y jurisprudencial en materia de contrato realidad</w:t>
      </w:r>
    </w:p>
    <w:p w14:paraId="417CEFC2" w14:textId="77777777" w:rsidR="00593283" w:rsidRPr="006076CB" w:rsidRDefault="00593283" w:rsidP="006076CB">
      <w:pPr>
        <w:pStyle w:val="Textoindependiente2"/>
        <w:widowControl w:val="0"/>
        <w:spacing w:line="360" w:lineRule="auto"/>
        <w:rPr>
          <w:rFonts w:cs="Arial"/>
          <w:b/>
          <w:bCs/>
        </w:rPr>
      </w:pPr>
    </w:p>
    <w:p w14:paraId="7106CC5A"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 xml:space="preserve">Esta Subsección ha venido expresando que el contrato de prestación de servicios no puede constituirse en un instrumento para desconocer los derechos laborales y conforme a ello, en aras de hacer evidente la relación laboral sobre las formas que pretendan ocultarla, es </w:t>
      </w:r>
      <w:r w:rsidRPr="006076CB">
        <w:rPr>
          <w:rFonts w:ascii="Arial" w:hAnsi="Arial" w:cs="Arial"/>
          <w:bCs/>
        </w:rPr>
        <w:lastRenderedPageBreak/>
        <w:t>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2CDA8199" w14:textId="77777777" w:rsidR="00593283" w:rsidRPr="006076CB" w:rsidRDefault="00593283" w:rsidP="006076CB">
      <w:pPr>
        <w:widowControl w:val="0"/>
        <w:spacing w:line="360" w:lineRule="auto"/>
        <w:jc w:val="both"/>
        <w:rPr>
          <w:rFonts w:ascii="Arial" w:hAnsi="Arial" w:cs="Arial"/>
          <w:bCs/>
        </w:rPr>
      </w:pPr>
    </w:p>
    <w:p w14:paraId="55AA8972"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Así las cosas, en el presente caso, la Sala reitera lo expuesto en la sentencia del 16 de julio de 2009, radicación 85001-23-31-000-2003-00478-01 (1258-07), en relación con los elementos y características propias del contrato de prestación de servicios y su distinción con las relaciones de carácter laboral:</w:t>
      </w:r>
    </w:p>
    <w:p w14:paraId="0A67C378" w14:textId="77777777" w:rsidR="00593283" w:rsidRPr="006076CB" w:rsidRDefault="00593283" w:rsidP="006076CB">
      <w:pPr>
        <w:widowControl w:val="0"/>
        <w:spacing w:line="360" w:lineRule="auto"/>
        <w:jc w:val="both"/>
        <w:rPr>
          <w:rFonts w:ascii="Arial" w:hAnsi="Arial" w:cs="Arial"/>
          <w:bCs/>
        </w:rPr>
      </w:pPr>
    </w:p>
    <w:p w14:paraId="49C27908" w14:textId="77777777" w:rsidR="00593283" w:rsidRPr="006076CB" w:rsidRDefault="00593283" w:rsidP="006076CB">
      <w:pPr>
        <w:widowControl w:val="0"/>
        <w:spacing w:line="360" w:lineRule="auto"/>
        <w:jc w:val="both"/>
        <w:rPr>
          <w:rFonts w:ascii="Arial" w:hAnsi="Arial" w:cs="Arial"/>
          <w:b/>
          <w:bCs/>
          <w:u w:val="single"/>
        </w:rPr>
      </w:pPr>
      <w:proofErr w:type="gramStart"/>
      <w:r w:rsidRPr="006076CB">
        <w:rPr>
          <w:rFonts w:ascii="Arial" w:hAnsi="Arial" w:cs="Arial"/>
          <w:b/>
          <w:bCs/>
          <w:u w:val="single"/>
        </w:rPr>
        <w:t>.-</w:t>
      </w:r>
      <w:proofErr w:type="gramEnd"/>
      <w:r w:rsidRPr="006076CB">
        <w:rPr>
          <w:rFonts w:ascii="Arial" w:hAnsi="Arial" w:cs="Arial"/>
          <w:b/>
          <w:bCs/>
          <w:u w:val="single"/>
        </w:rPr>
        <w:t xml:space="preserve"> El contrato de prestación de servicios y la teoría de la relación laboral.  </w:t>
      </w:r>
    </w:p>
    <w:p w14:paraId="44AA08B7"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A1D2208"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 xml:space="preserve">La Constitución Política de 1991, contempló en el Capítulo II, </w:t>
      </w:r>
      <w:proofErr w:type="gramStart"/>
      <w:r w:rsidRPr="006076CB">
        <w:rPr>
          <w:rFonts w:ascii="Arial" w:hAnsi="Arial" w:cs="Arial"/>
        </w:rPr>
        <w:t>de  la</w:t>
      </w:r>
      <w:proofErr w:type="gramEnd"/>
      <w:r w:rsidRPr="006076CB">
        <w:rPr>
          <w:rFonts w:ascii="Arial" w:hAnsi="Arial" w:cs="Arial"/>
        </w:rPr>
        <w:t xml:space="preserve"> función pública, lo siguiente:  </w:t>
      </w:r>
    </w:p>
    <w:p w14:paraId="5AAF66AB"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16029F31" w14:textId="77777777" w:rsidR="00593283" w:rsidRPr="006076CB" w:rsidRDefault="00593283" w:rsidP="006076CB">
      <w:pPr>
        <w:widowControl w:val="0"/>
        <w:tabs>
          <w:tab w:val="left" w:pos="-720"/>
        </w:tabs>
        <w:overflowPunct w:val="0"/>
        <w:autoSpaceDE w:val="0"/>
        <w:autoSpaceDN w:val="0"/>
        <w:adjustRightInd w:val="0"/>
        <w:ind w:left="567" w:right="567"/>
        <w:jc w:val="both"/>
        <w:textAlignment w:val="baseline"/>
        <w:rPr>
          <w:rFonts w:ascii="Arial" w:hAnsi="Arial" w:cs="Arial"/>
          <w:i/>
        </w:rPr>
      </w:pPr>
      <w:r w:rsidRPr="006076CB">
        <w:rPr>
          <w:rFonts w:ascii="Arial" w:hAnsi="Arial" w:cs="Arial"/>
          <w:i/>
        </w:rPr>
        <w:t xml:space="preserve">“Art. 122.- No habrá empleo público que no tenga funciones detalladas en ley o reglamento y para proveer los de carácter remunerado se requiere que estén contemplados en la respectiva planta y previstos sus emolumentos en el presupuesto correspondiente.  (Inc. </w:t>
      </w:r>
      <w:proofErr w:type="gramStart"/>
      <w:r w:rsidRPr="006076CB">
        <w:rPr>
          <w:rFonts w:ascii="Arial" w:hAnsi="Arial" w:cs="Arial"/>
          <w:i/>
        </w:rPr>
        <w:t>1º)...</w:t>
      </w:r>
      <w:proofErr w:type="gramEnd"/>
      <w:r w:rsidRPr="006076CB">
        <w:rPr>
          <w:rFonts w:ascii="Arial" w:hAnsi="Arial" w:cs="Arial"/>
          <w:i/>
        </w:rPr>
        <w:t xml:space="preserve">  ”</w:t>
      </w:r>
    </w:p>
    <w:p w14:paraId="7DA1D1F2" w14:textId="77777777" w:rsidR="00593283" w:rsidRPr="006076CB" w:rsidRDefault="00593283" w:rsidP="006076CB">
      <w:pPr>
        <w:widowControl w:val="0"/>
        <w:tabs>
          <w:tab w:val="left" w:pos="-720"/>
        </w:tabs>
        <w:overflowPunct w:val="0"/>
        <w:autoSpaceDE w:val="0"/>
        <w:autoSpaceDN w:val="0"/>
        <w:adjustRightInd w:val="0"/>
        <w:ind w:left="567" w:right="567"/>
        <w:jc w:val="both"/>
        <w:textAlignment w:val="baseline"/>
        <w:rPr>
          <w:rFonts w:ascii="Arial" w:hAnsi="Arial" w:cs="Arial"/>
          <w:i/>
        </w:rPr>
      </w:pPr>
    </w:p>
    <w:p w14:paraId="44002521" w14:textId="77777777" w:rsidR="00593283" w:rsidRPr="006076CB" w:rsidRDefault="00593283" w:rsidP="006076CB">
      <w:pPr>
        <w:widowControl w:val="0"/>
        <w:tabs>
          <w:tab w:val="left" w:pos="-720"/>
        </w:tabs>
        <w:overflowPunct w:val="0"/>
        <w:autoSpaceDE w:val="0"/>
        <w:autoSpaceDN w:val="0"/>
        <w:adjustRightInd w:val="0"/>
        <w:ind w:left="567" w:right="567"/>
        <w:jc w:val="both"/>
        <w:textAlignment w:val="baseline"/>
        <w:rPr>
          <w:rFonts w:ascii="Arial" w:hAnsi="Arial" w:cs="Arial"/>
          <w:i/>
        </w:rPr>
      </w:pPr>
      <w:r w:rsidRPr="006076CB">
        <w:rPr>
          <w:rFonts w:ascii="Arial" w:hAnsi="Arial" w:cs="Arial"/>
          <w:i/>
        </w:rPr>
        <w:t>“Art. 125.-Los empleos en los órganos y entidades del Estado son de carrera.  Se exceptúan los de elección popular, los de libre nombramiento y remoción, los de trabajadores oficiales y los demás que determine la ley”.</w:t>
      </w:r>
    </w:p>
    <w:p w14:paraId="549D3256"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2DA0F4CB"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 xml:space="preserve">De acuerdo con las citadas normas, nuestro régimen jurídico tiene previstas tres clases de vinculaciones con entidades del Estado que tienen sus propios elementos </w:t>
      </w:r>
      <w:proofErr w:type="spellStart"/>
      <w:r w:rsidRPr="006076CB">
        <w:rPr>
          <w:rFonts w:ascii="Arial" w:hAnsi="Arial" w:cs="Arial"/>
        </w:rPr>
        <w:t>tipificadores</w:t>
      </w:r>
      <w:proofErr w:type="spellEnd"/>
      <w:r w:rsidRPr="006076CB">
        <w:rPr>
          <w:rFonts w:ascii="Arial" w:hAnsi="Arial" w:cs="Arial"/>
        </w:rPr>
        <w:t xml:space="preserve">, a saber: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w:t>
      </w:r>
      <w:proofErr w:type="gramStart"/>
      <w:r w:rsidRPr="006076CB">
        <w:rPr>
          <w:rFonts w:ascii="Arial" w:hAnsi="Arial" w:cs="Arial"/>
        </w:rPr>
        <w:t>que  corresponden</w:t>
      </w:r>
      <w:proofErr w:type="gramEnd"/>
      <w:r w:rsidRPr="006076CB">
        <w:rPr>
          <w:rFonts w:ascii="Arial" w:hAnsi="Arial" w:cs="Arial"/>
        </w:rPr>
        <w:t xml:space="preserve"> a un cargo de empleado público.</w:t>
      </w:r>
    </w:p>
    <w:p w14:paraId="12DBEAA3" w14:textId="77777777" w:rsidR="00593283" w:rsidRPr="006076CB" w:rsidRDefault="00593283" w:rsidP="006076CB">
      <w:pPr>
        <w:widowControl w:val="0"/>
        <w:spacing w:line="360" w:lineRule="auto"/>
        <w:jc w:val="both"/>
        <w:rPr>
          <w:rFonts w:ascii="Arial" w:hAnsi="Arial" w:cs="Arial"/>
          <w:bCs/>
          <w:lang w:val="es-ES_tradnl"/>
        </w:rPr>
      </w:pPr>
    </w:p>
    <w:p w14:paraId="19C52F5B" w14:textId="77777777" w:rsidR="00593283" w:rsidRPr="006076CB" w:rsidRDefault="00593283" w:rsidP="006076CB">
      <w:pPr>
        <w:widowControl w:val="0"/>
        <w:spacing w:line="360" w:lineRule="auto"/>
        <w:jc w:val="both"/>
        <w:rPr>
          <w:rFonts w:ascii="Arial" w:hAnsi="Arial" w:cs="Arial"/>
          <w:bCs/>
          <w:lang w:val="es-MX"/>
        </w:rPr>
      </w:pPr>
      <w:r w:rsidRPr="006076CB">
        <w:rPr>
          <w:rFonts w:ascii="Arial" w:hAnsi="Arial" w:cs="Arial"/>
          <w:bCs/>
          <w:lang w:val="es-ES_tradnl"/>
        </w:rPr>
        <w:t>Respecto a la carga probatoria que tiene quien pretenda obtener a su favor los beneficios del contrato de trabajo, vale la pena destacar las</w:t>
      </w:r>
      <w:r w:rsidRPr="006076CB">
        <w:rPr>
          <w:rFonts w:ascii="Arial" w:hAnsi="Arial" w:cs="Arial"/>
          <w:bCs/>
          <w:lang w:val="es-MX"/>
        </w:rPr>
        <w:t xml:space="preserve"> orientaciones señaladas por la Corte </w:t>
      </w:r>
      <w:r w:rsidRPr="006076CB">
        <w:rPr>
          <w:rFonts w:ascii="Arial" w:hAnsi="Arial" w:cs="Arial"/>
          <w:bCs/>
          <w:lang w:val="es-MX"/>
        </w:rPr>
        <w:lastRenderedPageBreak/>
        <w:t>Suprema de Justicia en sentencia del 1º de junio de 2004, con radicación 21554:</w:t>
      </w:r>
    </w:p>
    <w:p w14:paraId="3CB67C1E" w14:textId="77777777" w:rsidR="00593283" w:rsidRPr="006076CB" w:rsidRDefault="00593283" w:rsidP="006076CB">
      <w:pPr>
        <w:widowControl w:val="0"/>
        <w:spacing w:line="360" w:lineRule="auto"/>
        <w:jc w:val="both"/>
        <w:rPr>
          <w:rFonts w:ascii="Arial" w:hAnsi="Arial" w:cs="Arial"/>
          <w:bCs/>
          <w:i/>
          <w:iCs/>
          <w:lang w:val="es-MX"/>
        </w:rPr>
      </w:pPr>
    </w:p>
    <w:p w14:paraId="3FC45E5E" w14:textId="77777777" w:rsidR="00593283" w:rsidRPr="006076CB" w:rsidRDefault="00593283" w:rsidP="006076CB">
      <w:pPr>
        <w:widowControl w:val="0"/>
        <w:ind w:left="567" w:right="567"/>
        <w:jc w:val="both"/>
        <w:rPr>
          <w:rFonts w:ascii="Arial" w:hAnsi="Arial" w:cs="Arial"/>
          <w:bCs/>
          <w:iCs/>
        </w:rPr>
      </w:pPr>
      <w:r w:rsidRPr="006076CB">
        <w:rPr>
          <w:rFonts w:ascii="Arial" w:hAnsi="Arial" w:cs="Arial"/>
          <w:bCs/>
          <w:iCs/>
          <w:lang w:val="es-MX"/>
        </w:rPr>
        <w:t>“</w:t>
      </w:r>
      <w:r w:rsidRPr="006076CB">
        <w:rPr>
          <w:rFonts w:ascii="Arial" w:hAnsi="Arial" w:cs="Arial"/>
          <w:bCs/>
          <w:i/>
          <w:iCs/>
        </w:rPr>
        <w:t xml:space="preserve">Es verdad que el artículo 24 del Código Sustantivo del Trabajo consagra la presunción de que toda relación de trabajo personal se entiende regida por un contrato de trabajo, frente a la cual la jurisprudencia reiterada de esta Corporación ha sido del criterio de que </w:t>
      </w:r>
      <w:r w:rsidRPr="006076CB">
        <w:rPr>
          <w:rFonts w:ascii="Arial" w:hAnsi="Arial" w:cs="Arial"/>
          <w:bCs/>
          <w:i/>
          <w:iCs/>
          <w:u w:val="single"/>
        </w:rPr>
        <w:t>quien la alegue en su favor tiene que demostrar la prestación personal del servicio para entenderse cobijada por ella, mientras que al beneficiario de dicha prestación es a quien le corresponde desvirtuar que en la misma no existe el elemento de la subordinación</w:t>
      </w:r>
      <w:r w:rsidRPr="006076CB">
        <w:rPr>
          <w:rFonts w:ascii="Arial" w:hAnsi="Arial" w:cs="Arial"/>
          <w:bCs/>
          <w:iCs/>
        </w:rPr>
        <w:t xml:space="preserve"> (Subrayas de la Sala)”.</w:t>
      </w:r>
    </w:p>
    <w:p w14:paraId="6B652353"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u w:val="single"/>
        </w:rPr>
      </w:pPr>
    </w:p>
    <w:p w14:paraId="22090590"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u w:val="single"/>
        </w:rPr>
      </w:pPr>
      <w:proofErr w:type="gramStart"/>
      <w:r w:rsidRPr="006076CB">
        <w:rPr>
          <w:rFonts w:ascii="Arial" w:hAnsi="Arial" w:cs="Arial"/>
          <w:b/>
          <w:u w:val="single"/>
        </w:rPr>
        <w:t>.-</w:t>
      </w:r>
      <w:proofErr w:type="gramEnd"/>
      <w:r w:rsidRPr="006076CB">
        <w:rPr>
          <w:rFonts w:ascii="Arial" w:hAnsi="Arial" w:cs="Arial"/>
          <w:b/>
          <w:u w:val="single"/>
        </w:rPr>
        <w:t xml:space="preserve"> Del contrato de prestación de servicios con entidades públicas</w:t>
      </w:r>
    </w:p>
    <w:p w14:paraId="4F273A0E"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2EEB15A3"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rPr>
      </w:pPr>
      <w:r w:rsidRPr="006076CB">
        <w:rPr>
          <w:rFonts w:ascii="Arial" w:hAnsi="Arial" w:cs="Arial"/>
        </w:rPr>
        <w:t xml:space="preserve">La contratación por prestación de servicios con el Estado ha sido </w:t>
      </w:r>
      <w:proofErr w:type="gramStart"/>
      <w:r w:rsidRPr="006076CB">
        <w:rPr>
          <w:rFonts w:ascii="Arial" w:hAnsi="Arial" w:cs="Arial"/>
        </w:rPr>
        <w:t>desarrollada  por</w:t>
      </w:r>
      <w:proofErr w:type="gramEnd"/>
      <w:r w:rsidRPr="006076CB">
        <w:rPr>
          <w:rFonts w:ascii="Arial" w:hAnsi="Arial" w:cs="Arial"/>
        </w:rPr>
        <w:t xml:space="preserve"> nuestra legislación a través del D. L. 222 de 1983, la Ley 80 de 1993 y más recientemente por la Ley 190 de 1995. La Ley 80 en su artículo 32, dispone:</w:t>
      </w:r>
      <w:r w:rsidRPr="006076CB">
        <w:rPr>
          <w:rFonts w:ascii="Arial" w:hAnsi="Arial" w:cs="Arial"/>
          <w:b/>
        </w:rPr>
        <w:t xml:space="preserve"> </w:t>
      </w:r>
    </w:p>
    <w:p w14:paraId="0BA9CCEF"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lang w:val="es-ES_tradnl"/>
        </w:rPr>
      </w:pPr>
    </w:p>
    <w:p w14:paraId="0C27A194" w14:textId="77777777" w:rsidR="00593283" w:rsidRPr="006076CB" w:rsidRDefault="00593283" w:rsidP="006076CB">
      <w:pPr>
        <w:widowControl w:val="0"/>
        <w:overflowPunct w:val="0"/>
        <w:autoSpaceDE w:val="0"/>
        <w:autoSpaceDN w:val="0"/>
        <w:adjustRightInd w:val="0"/>
        <w:ind w:left="567" w:right="567"/>
        <w:jc w:val="both"/>
        <w:rPr>
          <w:rFonts w:ascii="Arial" w:hAnsi="Arial" w:cs="Arial"/>
          <w:i/>
          <w:lang w:val="es-ES_tradnl"/>
        </w:rPr>
      </w:pPr>
      <w:r w:rsidRPr="006076CB">
        <w:rPr>
          <w:rFonts w:ascii="Arial" w:hAnsi="Arial" w:cs="Arial"/>
          <w:lang w:val="es-ES_tradnl"/>
        </w:rPr>
        <w:t>“</w:t>
      </w:r>
      <w:r w:rsidRPr="006076CB">
        <w:rPr>
          <w:rFonts w:ascii="Arial" w:hAnsi="Arial" w:cs="Arial"/>
          <w:i/>
          <w:lang w:val="es-ES_tradnl"/>
        </w:rPr>
        <w:t>3.</w:t>
      </w:r>
      <w:r w:rsidRPr="006076CB">
        <w:rPr>
          <w:rFonts w:ascii="Arial" w:hAnsi="Arial" w:cs="Arial"/>
          <w:b/>
          <w:i/>
          <w:lang w:val="es-ES_tradnl"/>
        </w:rPr>
        <w:t xml:space="preserve"> </w:t>
      </w:r>
      <w:r w:rsidRPr="006076CB">
        <w:rPr>
          <w:rFonts w:ascii="Arial" w:hAnsi="Arial" w:cs="Arial"/>
          <w:i/>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76E5972" w14:textId="77777777" w:rsidR="00593283" w:rsidRPr="006076CB" w:rsidRDefault="00593283" w:rsidP="006076CB">
      <w:pPr>
        <w:widowControl w:val="0"/>
        <w:overflowPunct w:val="0"/>
        <w:autoSpaceDE w:val="0"/>
        <w:autoSpaceDN w:val="0"/>
        <w:adjustRightInd w:val="0"/>
        <w:ind w:left="567" w:right="567"/>
        <w:jc w:val="both"/>
        <w:rPr>
          <w:rFonts w:ascii="Arial" w:hAnsi="Arial" w:cs="Arial"/>
          <w:i/>
          <w:lang w:val="es-ES_tradnl"/>
        </w:rPr>
      </w:pPr>
    </w:p>
    <w:p w14:paraId="0F6A4A7A" w14:textId="77777777" w:rsidR="00593283" w:rsidRPr="006076CB" w:rsidRDefault="00593283" w:rsidP="006076CB">
      <w:pPr>
        <w:widowControl w:val="0"/>
        <w:overflowPunct w:val="0"/>
        <w:autoSpaceDE w:val="0"/>
        <w:autoSpaceDN w:val="0"/>
        <w:adjustRightInd w:val="0"/>
        <w:ind w:left="567" w:right="567"/>
        <w:jc w:val="both"/>
        <w:rPr>
          <w:rFonts w:ascii="Arial" w:hAnsi="Arial" w:cs="Arial"/>
          <w:i/>
          <w:lang w:val="es-ES_tradnl"/>
        </w:rPr>
      </w:pPr>
      <w:r w:rsidRPr="006076CB">
        <w:rPr>
          <w:rFonts w:ascii="Arial" w:hAnsi="Arial" w:cs="Arial"/>
          <w:i/>
          <w:lang w:val="es-ES_tradnl"/>
        </w:rPr>
        <w:t xml:space="preserve">En ningún caso estos contratos generan relación laboral ni prestaciones sociales y se celebrarán por el término estrictamente indispensable”.  </w:t>
      </w:r>
    </w:p>
    <w:p w14:paraId="7BB7D88C" w14:textId="77777777" w:rsidR="00593283" w:rsidRPr="006076CB" w:rsidRDefault="00593283" w:rsidP="006076CB">
      <w:pPr>
        <w:widowControl w:val="0"/>
        <w:overflowPunct w:val="0"/>
        <w:autoSpaceDE w:val="0"/>
        <w:autoSpaceDN w:val="0"/>
        <w:adjustRightInd w:val="0"/>
        <w:spacing w:line="360" w:lineRule="auto"/>
        <w:jc w:val="both"/>
        <w:rPr>
          <w:rFonts w:ascii="Arial" w:hAnsi="Arial" w:cs="Arial"/>
          <w:lang w:val="es-ES_tradnl"/>
        </w:rPr>
      </w:pPr>
    </w:p>
    <w:p w14:paraId="56FB75D5"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En sentencia C-154-97</w:t>
      </w:r>
      <w:r w:rsidRPr="006076CB">
        <w:rPr>
          <w:rFonts w:ascii="Arial" w:hAnsi="Arial" w:cs="Arial"/>
          <w:vertAlign w:val="superscript"/>
        </w:rPr>
        <w:footnoteReference w:id="5"/>
      </w:r>
      <w:r w:rsidRPr="006076CB">
        <w:rPr>
          <w:rFonts w:ascii="Arial" w:hAnsi="Arial" w:cs="Arial"/>
        </w:rPr>
        <w:t xml:space="preserve"> la Corte Constitucional, al estudiar la demanda de inconstitucionalidad contra apartes de la norma transcrita, estableció las características del contrato de prestación de </w:t>
      </w:r>
      <w:proofErr w:type="gramStart"/>
      <w:r w:rsidRPr="006076CB">
        <w:rPr>
          <w:rFonts w:ascii="Arial" w:hAnsi="Arial" w:cs="Arial"/>
        </w:rPr>
        <w:t>servicios  y</w:t>
      </w:r>
      <w:proofErr w:type="gramEnd"/>
      <w:r w:rsidRPr="006076CB">
        <w:rPr>
          <w:rFonts w:ascii="Arial" w:hAnsi="Arial" w:cs="Arial"/>
        </w:rPr>
        <w:t xml:space="preserve"> sus diferencias con el contrato de trabajo, concluyendo que:</w:t>
      </w:r>
    </w:p>
    <w:p w14:paraId="07E459B4" w14:textId="77777777" w:rsidR="00593283" w:rsidRPr="006076CB" w:rsidRDefault="00593283" w:rsidP="006076CB">
      <w:pPr>
        <w:widowControl w:val="0"/>
        <w:spacing w:line="360" w:lineRule="auto"/>
        <w:jc w:val="both"/>
        <w:rPr>
          <w:rFonts w:ascii="Arial" w:hAnsi="Arial" w:cs="Arial"/>
          <w:i/>
        </w:rPr>
      </w:pPr>
    </w:p>
    <w:p w14:paraId="5E520264" w14:textId="77777777" w:rsidR="00593283" w:rsidRPr="006076CB" w:rsidRDefault="00593283" w:rsidP="006076CB">
      <w:pPr>
        <w:widowControl w:val="0"/>
        <w:ind w:left="567" w:right="567"/>
        <w:jc w:val="both"/>
        <w:rPr>
          <w:rFonts w:ascii="Arial" w:hAnsi="Arial" w:cs="Arial"/>
        </w:rPr>
      </w:pPr>
      <w:r w:rsidRPr="006076CB">
        <w:rPr>
          <w:rFonts w:ascii="Arial" w:hAnsi="Arial" w:cs="Arial"/>
        </w:rPr>
        <w:t>“</w:t>
      </w:r>
      <w:r w:rsidRPr="006076CB">
        <w:rPr>
          <w:rFonts w:ascii="Arial" w:hAnsi="Arial" w:cs="Arial"/>
          <w:b/>
          <w:i/>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6076CB">
        <w:rPr>
          <w:rFonts w:ascii="Arial" w:hAnsi="Arial" w:cs="Arial"/>
          <w:i/>
        </w:rPr>
        <w:t xml:space="preserve">;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w:t>
      </w:r>
      <w:r w:rsidRPr="006076CB">
        <w:rPr>
          <w:rFonts w:ascii="Arial" w:hAnsi="Arial" w:cs="Arial"/>
          <w:i/>
        </w:rPr>
        <w:lastRenderedPageBreak/>
        <w:t>de horario de trabajo para la prestación del servicio, se tipifica el contrato de trabajo con derecho al pago de prestaciones sociales, así se le haya dado la denominación de un contrato de prestación de servicios independiente</w:t>
      </w:r>
      <w:r w:rsidRPr="006076CB">
        <w:rPr>
          <w:rFonts w:ascii="Arial" w:hAnsi="Arial" w:cs="Arial"/>
        </w:rPr>
        <w:t>” (El resaltado es de la Sala).</w:t>
      </w:r>
    </w:p>
    <w:p w14:paraId="0B32926B" w14:textId="77777777" w:rsidR="00593283" w:rsidRPr="006076CB" w:rsidRDefault="00593283" w:rsidP="006076CB">
      <w:pPr>
        <w:widowControl w:val="0"/>
        <w:spacing w:line="360" w:lineRule="auto"/>
        <w:jc w:val="both"/>
        <w:rPr>
          <w:rFonts w:ascii="Arial" w:hAnsi="Arial" w:cs="Arial"/>
        </w:rPr>
      </w:pPr>
    </w:p>
    <w:p w14:paraId="2E27CF6A"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Adicionalmente, el artículo 2º del Decreto 2400 de 1968, modificado por el Decreto 3074 del mismo año, norma que se encuentra vigente, dispuso:</w:t>
      </w:r>
    </w:p>
    <w:p w14:paraId="484CE65B" w14:textId="77777777" w:rsidR="00593283" w:rsidRPr="006076CB" w:rsidRDefault="00593283" w:rsidP="006076CB">
      <w:pPr>
        <w:widowControl w:val="0"/>
        <w:spacing w:line="360" w:lineRule="auto"/>
        <w:jc w:val="both"/>
        <w:rPr>
          <w:rFonts w:ascii="Arial" w:hAnsi="Arial" w:cs="Arial"/>
          <w:i/>
        </w:rPr>
      </w:pPr>
    </w:p>
    <w:p w14:paraId="492E0A86" w14:textId="77777777" w:rsidR="00593283" w:rsidRPr="006076CB" w:rsidRDefault="00593283" w:rsidP="006076CB">
      <w:pPr>
        <w:widowControl w:val="0"/>
        <w:ind w:left="567" w:right="567"/>
        <w:jc w:val="both"/>
        <w:rPr>
          <w:rFonts w:ascii="Arial" w:hAnsi="Arial" w:cs="Arial"/>
          <w:i/>
        </w:rPr>
      </w:pPr>
      <w:r w:rsidRPr="006076CB">
        <w:rPr>
          <w:rFonts w:ascii="Arial" w:hAnsi="Arial" w:cs="Arial"/>
        </w:rPr>
        <w:t>“</w:t>
      </w:r>
      <w:r w:rsidRPr="006076CB">
        <w:rPr>
          <w:rFonts w:ascii="Arial" w:hAnsi="Arial" w:cs="Arial"/>
          <w:i/>
        </w:rPr>
        <w:t xml:space="preserve">Se entiende por empleo el conjunto de funciones señaladas por la Constitución, la ley, el reglamento o asignadas por autoridad competente que deben ser atendidas por una persona natural. </w:t>
      </w:r>
    </w:p>
    <w:p w14:paraId="06568BE1" w14:textId="77777777" w:rsidR="00593283" w:rsidRPr="006076CB" w:rsidRDefault="00593283" w:rsidP="006076CB">
      <w:pPr>
        <w:widowControl w:val="0"/>
        <w:ind w:left="567" w:right="567"/>
        <w:jc w:val="both"/>
        <w:rPr>
          <w:rFonts w:ascii="Arial" w:hAnsi="Arial" w:cs="Arial"/>
          <w:i/>
        </w:rPr>
      </w:pPr>
    </w:p>
    <w:p w14:paraId="4140D802" w14:textId="77777777" w:rsidR="00593283" w:rsidRPr="006076CB" w:rsidRDefault="00593283" w:rsidP="006076CB">
      <w:pPr>
        <w:widowControl w:val="0"/>
        <w:ind w:left="567" w:right="567"/>
        <w:jc w:val="both"/>
        <w:rPr>
          <w:rFonts w:ascii="Arial" w:hAnsi="Arial" w:cs="Arial"/>
          <w:i/>
        </w:rPr>
      </w:pPr>
      <w:r w:rsidRPr="006076CB">
        <w:rPr>
          <w:rFonts w:ascii="Arial" w:hAnsi="Arial" w:cs="Arial"/>
          <w:i/>
        </w:rPr>
        <w:t xml:space="preserve">Empleado o funcionario es la persona nombrada para ejercer un empleo y que ha tomado posesión </w:t>
      </w:r>
      <w:proofErr w:type="gramStart"/>
      <w:r w:rsidRPr="006076CB">
        <w:rPr>
          <w:rFonts w:ascii="Arial" w:hAnsi="Arial" w:cs="Arial"/>
          <w:i/>
        </w:rPr>
        <w:t>del mismo</w:t>
      </w:r>
      <w:proofErr w:type="gramEnd"/>
      <w:r w:rsidRPr="006076CB">
        <w:rPr>
          <w:rFonts w:ascii="Arial" w:hAnsi="Arial" w:cs="Arial"/>
          <w:i/>
        </w:rPr>
        <w:t xml:space="preserve">. </w:t>
      </w:r>
    </w:p>
    <w:p w14:paraId="6FAB9113" w14:textId="77777777" w:rsidR="00593283" w:rsidRPr="006076CB" w:rsidRDefault="00593283" w:rsidP="006076CB">
      <w:pPr>
        <w:widowControl w:val="0"/>
        <w:ind w:left="567" w:right="567"/>
        <w:jc w:val="both"/>
        <w:rPr>
          <w:rFonts w:ascii="Arial" w:hAnsi="Arial" w:cs="Arial"/>
          <w:i/>
        </w:rPr>
      </w:pPr>
    </w:p>
    <w:p w14:paraId="23E989A1" w14:textId="77777777" w:rsidR="00593283" w:rsidRPr="006076CB" w:rsidRDefault="00593283" w:rsidP="006076CB">
      <w:pPr>
        <w:widowControl w:val="0"/>
        <w:ind w:left="567" w:right="567"/>
        <w:jc w:val="both"/>
        <w:rPr>
          <w:rFonts w:ascii="Arial" w:hAnsi="Arial" w:cs="Arial"/>
          <w:i/>
        </w:rPr>
      </w:pPr>
      <w:r w:rsidRPr="006076CB">
        <w:rPr>
          <w:rFonts w:ascii="Arial" w:hAnsi="Arial" w:cs="Arial"/>
          <w:i/>
        </w:rPr>
        <w:t xml:space="preserve">Los empleados civiles de la Rama Ejecutiva integran el servicio civil de la República. </w:t>
      </w:r>
    </w:p>
    <w:p w14:paraId="5151A58D" w14:textId="77777777" w:rsidR="00593283" w:rsidRPr="006076CB" w:rsidRDefault="00593283" w:rsidP="006076CB">
      <w:pPr>
        <w:widowControl w:val="0"/>
        <w:ind w:left="567" w:right="567"/>
        <w:jc w:val="both"/>
        <w:rPr>
          <w:rFonts w:ascii="Arial" w:hAnsi="Arial" w:cs="Arial"/>
          <w:i/>
        </w:rPr>
      </w:pPr>
    </w:p>
    <w:p w14:paraId="4448F7AD" w14:textId="77777777" w:rsidR="00593283" w:rsidRPr="006076CB" w:rsidRDefault="00593283" w:rsidP="006076CB">
      <w:pPr>
        <w:widowControl w:val="0"/>
        <w:ind w:left="567" w:right="567"/>
        <w:jc w:val="both"/>
        <w:rPr>
          <w:rFonts w:ascii="Arial" w:hAnsi="Arial" w:cs="Arial"/>
          <w:i/>
        </w:rPr>
      </w:pPr>
      <w:r w:rsidRPr="006076CB">
        <w:rPr>
          <w:rFonts w:ascii="Arial" w:hAnsi="Arial" w:cs="Arial"/>
          <w:i/>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3E527F70" w14:textId="77777777" w:rsidR="00593283" w:rsidRPr="006076CB" w:rsidRDefault="00593283" w:rsidP="006076CB">
      <w:pPr>
        <w:widowControl w:val="0"/>
        <w:ind w:left="567" w:right="567"/>
        <w:jc w:val="both"/>
        <w:rPr>
          <w:rFonts w:ascii="Arial" w:hAnsi="Arial" w:cs="Arial"/>
          <w:i/>
        </w:rPr>
      </w:pPr>
    </w:p>
    <w:p w14:paraId="7DEFD27C" w14:textId="77777777" w:rsidR="00593283" w:rsidRPr="006076CB" w:rsidRDefault="00593283" w:rsidP="006076CB">
      <w:pPr>
        <w:widowControl w:val="0"/>
        <w:ind w:left="567" w:right="567"/>
        <w:jc w:val="both"/>
        <w:rPr>
          <w:rFonts w:ascii="Arial" w:hAnsi="Arial" w:cs="Arial"/>
        </w:rPr>
      </w:pPr>
      <w:r w:rsidRPr="006076CB">
        <w:rPr>
          <w:rFonts w:ascii="Arial" w:hAnsi="Arial" w:cs="Arial"/>
          <w:i/>
          <w:u w:val="single"/>
        </w:rPr>
        <w:t>Para el ejercicio de funciones de carácter permanente se crearán los empleos correspondientes, y en ningún caso, podrán celebrarse contratos de prestación de servicios para el desempeño de tales funciones</w:t>
      </w:r>
      <w:r w:rsidRPr="006076CB">
        <w:rPr>
          <w:rFonts w:ascii="Arial" w:hAnsi="Arial" w:cs="Arial"/>
        </w:rPr>
        <w:t>”.</w:t>
      </w:r>
    </w:p>
    <w:p w14:paraId="746AE757"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439DE08"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La parte subrayada fue demandada ante la Corte Constitucional, que en sentencia C-614 de 2009, señaló entre otros criterios, la permanencia como un elemento más que indica la existencia de una verdadera relación laboral.</w:t>
      </w:r>
    </w:p>
    <w:p w14:paraId="7B07A242"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6EE8B782"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rPr>
      </w:pPr>
      <w:proofErr w:type="gramStart"/>
      <w:r w:rsidRPr="006076CB">
        <w:rPr>
          <w:rFonts w:ascii="Arial" w:hAnsi="Arial" w:cs="Arial"/>
          <w:b/>
          <w:u w:val="single"/>
        </w:rPr>
        <w:t>.-</w:t>
      </w:r>
      <w:proofErr w:type="gramEnd"/>
      <w:r w:rsidRPr="006076CB">
        <w:rPr>
          <w:rFonts w:ascii="Arial" w:hAnsi="Arial" w:cs="Arial"/>
          <w:b/>
          <w:u w:val="single"/>
        </w:rPr>
        <w:t>Limitaciones legales a la utilización del contrato de prestación de servicios.</w:t>
      </w:r>
    </w:p>
    <w:p w14:paraId="70D4E80A" w14:textId="77777777" w:rsidR="00593283" w:rsidRPr="006076CB" w:rsidRDefault="00593283" w:rsidP="006076CB">
      <w:pPr>
        <w:widowControl w:val="0"/>
        <w:spacing w:line="360" w:lineRule="auto"/>
        <w:jc w:val="both"/>
        <w:rPr>
          <w:rFonts w:ascii="Arial" w:hAnsi="Arial" w:cs="Arial"/>
          <w:bCs/>
        </w:rPr>
      </w:pPr>
    </w:p>
    <w:p w14:paraId="32D6C48A"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Si bien la legislación colombiana ha previsto la posibilidad de acudir al contrato de prestación de servicios en los casos y para los fines previstos en el artículo 3º de la Ley 80 de 1993, de igual forma, se han establecido limitantes para evitar el abuso de esta figura jurídica.</w:t>
      </w:r>
    </w:p>
    <w:p w14:paraId="743EB42D" w14:textId="77777777" w:rsidR="00593283" w:rsidRPr="006076CB" w:rsidRDefault="00593283" w:rsidP="006076CB">
      <w:pPr>
        <w:widowControl w:val="0"/>
        <w:spacing w:line="360" w:lineRule="auto"/>
        <w:jc w:val="both"/>
        <w:rPr>
          <w:rFonts w:ascii="Arial" w:hAnsi="Arial" w:cs="Arial"/>
          <w:bCs/>
        </w:rPr>
      </w:pPr>
    </w:p>
    <w:p w14:paraId="24931E95"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lastRenderedPageBreak/>
        <w:t xml:space="preserve">El artículo 7 del Decreto 1950 de 1973 prevé que </w:t>
      </w:r>
      <w:r w:rsidRPr="006076CB">
        <w:rPr>
          <w:rFonts w:ascii="Arial" w:hAnsi="Arial" w:cs="Arial"/>
          <w:bCs/>
          <w:i/>
        </w:rPr>
        <w:t>“</w:t>
      </w:r>
      <w:r w:rsidRPr="006076CB">
        <w:rPr>
          <w:rFonts w:ascii="Arial" w:hAnsi="Arial" w:cs="Arial"/>
          <w:b/>
          <w:bCs/>
          <w:i/>
        </w:rPr>
        <w:t>en ningún caso</w:t>
      </w:r>
      <w:r w:rsidRPr="006076CB">
        <w:rPr>
          <w:rFonts w:ascii="Arial" w:hAnsi="Arial" w:cs="Arial"/>
          <w:bCs/>
          <w:i/>
        </w:rPr>
        <w:t xml:space="preserve"> podrán celebrarse contratos de prestación de servicios para el desempeño de funciones públicas de carácter permanente, </w:t>
      </w:r>
      <w:r w:rsidRPr="006076CB">
        <w:rPr>
          <w:rFonts w:ascii="Arial" w:hAnsi="Arial" w:cs="Arial"/>
          <w:b/>
          <w:bCs/>
          <w:i/>
        </w:rPr>
        <w:t xml:space="preserve">en cuyo caso se crearán los empleos correspondientes mediante el procedimiento que se señala en el presente Decreto </w:t>
      </w:r>
      <w:r w:rsidRPr="006076CB">
        <w:rPr>
          <w:rFonts w:ascii="Arial" w:hAnsi="Arial" w:cs="Arial"/>
          <w:bCs/>
          <w:i/>
        </w:rPr>
        <w:t>(…)</w:t>
      </w:r>
      <w:r w:rsidRPr="006076CB">
        <w:rPr>
          <w:rFonts w:ascii="Arial" w:hAnsi="Arial" w:cs="Arial"/>
          <w:b/>
          <w:bCs/>
          <w:i/>
        </w:rPr>
        <w:t xml:space="preserve"> </w:t>
      </w:r>
      <w:r w:rsidRPr="006076CB">
        <w:rPr>
          <w:rFonts w:ascii="Arial" w:hAnsi="Arial" w:cs="Arial"/>
          <w:bCs/>
          <w:i/>
        </w:rPr>
        <w:t xml:space="preserve">la función pública que implique el ejercicio de la autoridad administrativa no podrá ser objeto de contrato ni delegarse en el personal vinculado mediante esta modalidad” </w:t>
      </w:r>
      <w:r w:rsidRPr="006076CB">
        <w:rPr>
          <w:rFonts w:ascii="Arial" w:hAnsi="Arial" w:cs="Arial"/>
          <w:bCs/>
        </w:rPr>
        <w:t>(resaltado fuera de texto).</w:t>
      </w:r>
    </w:p>
    <w:p w14:paraId="3B08F3E6"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rPr>
      </w:pPr>
    </w:p>
    <w:p w14:paraId="61819A1E"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En este sentido, el Decreto 2503 de 1998</w:t>
      </w:r>
      <w:r w:rsidRPr="006076CB">
        <w:rPr>
          <w:rFonts w:ascii="Arial" w:hAnsi="Arial" w:cs="Arial"/>
          <w:vertAlign w:val="superscript"/>
        </w:rPr>
        <w:footnoteReference w:id="6"/>
      </w:r>
      <w:r w:rsidRPr="006076CB">
        <w:rPr>
          <w:rFonts w:ascii="Arial" w:hAnsi="Arial" w:cs="Arial"/>
        </w:rPr>
        <w:t xml:space="preserve"> define el empleo de la siguiente manera: </w:t>
      </w:r>
    </w:p>
    <w:p w14:paraId="44024964"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26C648A9" w14:textId="77777777" w:rsidR="00593283" w:rsidRPr="006076CB" w:rsidRDefault="00593283" w:rsidP="006076CB">
      <w:pPr>
        <w:widowControl w:val="0"/>
        <w:ind w:left="567" w:right="567"/>
        <w:jc w:val="both"/>
        <w:rPr>
          <w:rFonts w:ascii="Arial" w:hAnsi="Arial" w:cs="Arial"/>
          <w:bCs/>
          <w:i/>
        </w:rPr>
      </w:pPr>
      <w:bookmarkStart w:id="1" w:name="2"/>
      <w:r w:rsidRPr="006076CB">
        <w:rPr>
          <w:rFonts w:ascii="Arial" w:hAnsi="Arial" w:cs="Arial"/>
          <w:bCs/>
          <w:i/>
        </w:rPr>
        <w:t>“ARTICULO 2o. DE LA NOCION DE EMPLEO.</w:t>
      </w:r>
      <w:bookmarkEnd w:id="1"/>
      <w:r w:rsidRPr="006076CB">
        <w:rPr>
          <w:rFonts w:ascii="Arial" w:hAnsi="Arial" w:cs="Arial"/>
          <w:bCs/>
          <w:i/>
        </w:rPr>
        <w:t xml:space="preserve"> Se entiende por empleo el conjunto de funciones que una persona natural debe desarrollar y las competencias requeridas para llevarlas a cabo, con el propósito de satisfacer el cumplimiento de los planes de desarrollo y los fines del Estado. </w:t>
      </w:r>
    </w:p>
    <w:p w14:paraId="1FDE523D" w14:textId="77777777" w:rsidR="00593283" w:rsidRPr="006076CB" w:rsidRDefault="00593283" w:rsidP="006076CB">
      <w:pPr>
        <w:widowControl w:val="0"/>
        <w:ind w:left="567" w:right="567"/>
        <w:jc w:val="both"/>
        <w:rPr>
          <w:rFonts w:ascii="Arial" w:hAnsi="Arial" w:cs="Arial"/>
          <w:bCs/>
          <w:i/>
        </w:rPr>
      </w:pPr>
    </w:p>
    <w:p w14:paraId="2F05B5A5"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Las funciones y los requisitos específicos para su ejercicio serán fijados por las respectivas entidades, con sujeción a los generales que establezca el Gobierno Nacional de acuerdo con los parámetros señalados en el artículo 5º de este decreto, salvo para aquellos empleos cuyas funciones y requisitos estén señalados en la Constitución Política o en leyes especiales”. </w:t>
      </w:r>
    </w:p>
    <w:p w14:paraId="0916395C" w14:textId="77777777" w:rsidR="00593283" w:rsidRPr="006076CB" w:rsidRDefault="00593283" w:rsidP="006076CB">
      <w:pPr>
        <w:widowControl w:val="0"/>
        <w:snapToGrid w:val="0"/>
        <w:spacing w:line="360" w:lineRule="auto"/>
        <w:jc w:val="both"/>
        <w:rPr>
          <w:rFonts w:ascii="Arial" w:hAnsi="Arial" w:cs="Arial"/>
          <w:kern w:val="36"/>
          <w:lang w:val="es-ES_tradnl"/>
        </w:rPr>
      </w:pPr>
    </w:p>
    <w:p w14:paraId="34A33DAA" w14:textId="77777777" w:rsidR="00593283" w:rsidRPr="006076CB" w:rsidRDefault="00593283" w:rsidP="006076CB">
      <w:pPr>
        <w:widowControl w:val="0"/>
        <w:snapToGrid w:val="0"/>
        <w:spacing w:line="360" w:lineRule="auto"/>
        <w:jc w:val="both"/>
        <w:rPr>
          <w:rFonts w:ascii="Arial" w:hAnsi="Arial" w:cs="Arial"/>
          <w:kern w:val="36"/>
          <w:lang w:val="es-MX"/>
        </w:rPr>
      </w:pPr>
      <w:r w:rsidRPr="006076CB">
        <w:rPr>
          <w:rFonts w:ascii="Arial" w:hAnsi="Arial" w:cs="Arial"/>
          <w:kern w:val="36"/>
          <w:lang w:val="es-ES_tradnl"/>
        </w:rPr>
        <w:t xml:space="preserve">Así mismo, </w:t>
      </w:r>
      <w:proofErr w:type="gramStart"/>
      <w:r w:rsidRPr="006076CB">
        <w:rPr>
          <w:rFonts w:ascii="Arial" w:hAnsi="Arial" w:cs="Arial"/>
          <w:kern w:val="36"/>
          <w:lang w:val="es-ES_tradnl"/>
        </w:rPr>
        <w:t>l</w:t>
      </w:r>
      <w:r w:rsidRPr="006076CB">
        <w:rPr>
          <w:rFonts w:ascii="Arial" w:hAnsi="Arial" w:cs="Arial"/>
          <w:kern w:val="36"/>
          <w:lang w:val="es-MX"/>
        </w:rPr>
        <w:t>a  Ley</w:t>
      </w:r>
      <w:proofErr w:type="gramEnd"/>
      <w:r w:rsidRPr="006076CB">
        <w:rPr>
          <w:rFonts w:ascii="Arial" w:hAnsi="Arial" w:cs="Arial"/>
          <w:kern w:val="36"/>
          <w:lang w:val="es-MX"/>
        </w:rPr>
        <w:t xml:space="preserve"> 909 de 2004,</w:t>
      </w:r>
      <w:r w:rsidRPr="006076CB">
        <w:rPr>
          <w:rFonts w:ascii="Arial" w:hAnsi="Arial" w:cs="Arial"/>
          <w:b/>
          <w:kern w:val="36"/>
          <w:lang w:val="es-MX"/>
        </w:rPr>
        <w:t xml:space="preserve"> </w:t>
      </w:r>
      <w:r w:rsidRPr="006076CB">
        <w:rPr>
          <w:rFonts w:ascii="Arial" w:hAnsi="Arial" w:cs="Arial"/>
          <w:kern w:val="36"/>
          <w:lang w:val="es-MX"/>
        </w:rPr>
        <w:t xml:space="preserve">por la cual se expiden normas que regulan el empleo público, la carrera administrativa, gerencia pública y se dictan otras disposiciones, dispuso en materia de empleo público: </w:t>
      </w:r>
    </w:p>
    <w:p w14:paraId="758161EB" w14:textId="77777777" w:rsidR="00593283" w:rsidRPr="006076CB" w:rsidRDefault="00593283" w:rsidP="006076CB">
      <w:pPr>
        <w:widowControl w:val="0"/>
        <w:spacing w:line="360" w:lineRule="auto"/>
        <w:jc w:val="both"/>
        <w:rPr>
          <w:rFonts w:ascii="Arial" w:hAnsi="Arial" w:cs="Arial"/>
          <w:bCs/>
          <w:lang w:val="es-MX"/>
        </w:rPr>
      </w:pPr>
    </w:p>
    <w:p w14:paraId="7F96794A" w14:textId="77777777" w:rsidR="00593283" w:rsidRPr="006076CB" w:rsidRDefault="00593283" w:rsidP="006076CB">
      <w:pPr>
        <w:widowControl w:val="0"/>
        <w:ind w:left="567" w:right="567"/>
        <w:jc w:val="both"/>
        <w:rPr>
          <w:rFonts w:ascii="Arial" w:hAnsi="Arial" w:cs="Arial"/>
          <w:b/>
          <w:bCs/>
          <w:i/>
          <w:lang w:val="es-MX"/>
        </w:rPr>
      </w:pPr>
      <w:r w:rsidRPr="006076CB">
        <w:rPr>
          <w:rFonts w:ascii="Arial" w:hAnsi="Arial" w:cs="Arial"/>
          <w:b/>
          <w:bCs/>
          <w:i/>
          <w:lang w:val="es-MX"/>
        </w:rPr>
        <w:t xml:space="preserve">“Art. </w:t>
      </w:r>
      <w:proofErr w:type="gramStart"/>
      <w:r w:rsidRPr="006076CB">
        <w:rPr>
          <w:rFonts w:ascii="Arial" w:hAnsi="Arial" w:cs="Arial"/>
          <w:b/>
          <w:bCs/>
          <w:i/>
          <w:lang w:val="es-MX"/>
        </w:rPr>
        <w:t>19  El</w:t>
      </w:r>
      <w:proofErr w:type="gramEnd"/>
      <w:r w:rsidRPr="006076CB">
        <w:rPr>
          <w:rFonts w:ascii="Arial" w:hAnsi="Arial" w:cs="Arial"/>
          <w:b/>
          <w:bCs/>
          <w:i/>
          <w:lang w:val="es-MX"/>
        </w:rPr>
        <w:t xml:space="preserve"> Empleo Público. </w:t>
      </w:r>
      <w:r w:rsidRPr="006076CB">
        <w:rPr>
          <w:rFonts w:ascii="Arial" w:hAnsi="Arial" w:cs="Arial"/>
          <w:b/>
          <w:bCs/>
          <w:i/>
          <w:lang w:val="es-MX"/>
        </w:rPr>
        <w:tab/>
        <w:t xml:space="preserve"> </w:t>
      </w:r>
      <w:r w:rsidRPr="006076CB">
        <w:rPr>
          <w:rFonts w:ascii="Arial" w:hAnsi="Arial" w:cs="Arial"/>
          <w:b/>
          <w:bCs/>
          <w:i/>
          <w:lang w:val="es-MX"/>
        </w:rPr>
        <w:tab/>
      </w:r>
    </w:p>
    <w:p w14:paraId="4AB81514" w14:textId="77777777" w:rsidR="00593283" w:rsidRPr="006076CB" w:rsidRDefault="00593283" w:rsidP="006076CB">
      <w:pPr>
        <w:widowControl w:val="0"/>
        <w:tabs>
          <w:tab w:val="left" w:pos="-720"/>
        </w:tabs>
        <w:overflowPunct w:val="0"/>
        <w:autoSpaceDE w:val="0"/>
        <w:autoSpaceDN w:val="0"/>
        <w:adjustRightInd w:val="0"/>
        <w:ind w:left="567" w:right="567"/>
        <w:jc w:val="both"/>
        <w:textAlignment w:val="baseline"/>
        <w:rPr>
          <w:rFonts w:ascii="Arial" w:hAnsi="Arial" w:cs="Arial"/>
          <w:i/>
          <w:lang w:val="es-MX"/>
        </w:rPr>
      </w:pPr>
    </w:p>
    <w:p w14:paraId="130D6A39"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04B0CAE7" w14:textId="77777777" w:rsidR="00593283" w:rsidRPr="006076CB" w:rsidRDefault="00593283" w:rsidP="006076CB">
      <w:pPr>
        <w:widowControl w:val="0"/>
        <w:ind w:left="567" w:right="567"/>
        <w:jc w:val="both"/>
        <w:rPr>
          <w:rFonts w:ascii="Arial" w:hAnsi="Arial" w:cs="Arial"/>
          <w:bCs/>
          <w:i/>
        </w:rPr>
      </w:pPr>
    </w:p>
    <w:p w14:paraId="0D64AA42"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 2.  </w:t>
      </w:r>
      <w:r w:rsidRPr="006076CB">
        <w:rPr>
          <w:rFonts w:ascii="Arial" w:hAnsi="Arial" w:cs="Arial"/>
          <w:bCs/>
          <w:i/>
        </w:rPr>
        <w:tab/>
        <w:t xml:space="preserve">El diseño de cada empleo debe contener: </w:t>
      </w:r>
    </w:p>
    <w:p w14:paraId="69E44B24" w14:textId="77777777" w:rsidR="00593283" w:rsidRPr="006076CB" w:rsidRDefault="00593283" w:rsidP="006076CB">
      <w:pPr>
        <w:widowControl w:val="0"/>
        <w:ind w:left="567" w:right="567"/>
        <w:jc w:val="both"/>
        <w:rPr>
          <w:rFonts w:ascii="Arial" w:hAnsi="Arial" w:cs="Arial"/>
          <w:bCs/>
          <w:i/>
        </w:rPr>
      </w:pPr>
    </w:p>
    <w:p w14:paraId="76238183"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 a)  </w:t>
      </w:r>
      <w:r w:rsidRPr="006076CB">
        <w:rPr>
          <w:rFonts w:ascii="Arial" w:hAnsi="Arial" w:cs="Arial"/>
          <w:bCs/>
          <w:i/>
        </w:rPr>
        <w:tab/>
        <w:t xml:space="preserve">La descripción del contenido funcional del empleo, de tal manera que permita identificar con claridad las responsabilidades exigibles a quien sea su </w:t>
      </w:r>
      <w:r w:rsidRPr="006076CB">
        <w:rPr>
          <w:rFonts w:ascii="Arial" w:hAnsi="Arial" w:cs="Arial"/>
          <w:bCs/>
          <w:i/>
        </w:rPr>
        <w:lastRenderedPageBreak/>
        <w:t xml:space="preserve">titular; </w:t>
      </w:r>
    </w:p>
    <w:p w14:paraId="4B2C6BD6" w14:textId="77777777" w:rsidR="00593283" w:rsidRPr="006076CB" w:rsidRDefault="00593283" w:rsidP="006076CB">
      <w:pPr>
        <w:widowControl w:val="0"/>
        <w:ind w:left="567" w:right="567"/>
        <w:jc w:val="both"/>
        <w:rPr>
          <w:rFonts w:ascii="Arial" w:hAnsi="Arial" w:cs="Arial"/>
          <w:bCs/>
          <w:i/>
        </w:rPr>
      </w:pPr>
    </w:p>
    <w:p w14:paraId="0231C44B"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b)  </w:t>
      </w:r>
      <w:r w:rsidRPr="006076CB">
        <w:rPr>
          <w:rFonts w:ascii="Arial" w:hAnsi="Arial" w:cs="Arial"/>
          <w:bCs/>
          <w:i/>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4A4412AA" w14:textId="77777777" w:rsidR="00593283" w:rsidRPr="006076CB" w:rsidRDefault="00593283" w:rsidP="006076CB">
      <w:pPr>
        <w:widowControl w:val="0"/>
        <w:ind w:left="567" w:right="567"/>
        <w:jc w:val="both"/>
        <w:rPr>
          <w:rFonts w:ascii="Arial" w:hAnsi="Arial" w:cs="Arial"/>
          <w:bCs/>
          <w:i/>
        </w:rPr>
      </w:pPr>
    </w:p>
    <w:p w14:paraId="308CDE0D" w14:textId="77777777" w:rsidR="00593283" w:rsidRPr="006076CB" w:rsidRDefault="00593283" w:rsidP="006076CB">
      <w:pPr>
        <w:widowControl w:val="0"/>
        <w:ind w:left="567" w:right="567"/>
        <w:jc w:val="both"/>
        <w:rPr>
          <w:rFonts w:ascii="Arial" w:hAnsi="Arial" w:cs="Arial"/>
          <w:bCs/>
        </w:rPr>
      </w:pPr>
      <w:r w:rsidRPr="006076CB">
        <w:rPr>
          <w:rFonts w:ascii="Arial" w:hAnsi="Arial" w:cs="Arial"/>
          <w:bCs/>
          <w:i/>
        </w:rPr>
        <w:t xml:space="preserve">c) </w:t>
      </w:r>
      <w:r w:rsidRPr="006076CB">
        <w:rPr>
          <w:rFonts w:ascii="Arial" w:hAnsi="Arial" w:cs="Arial"/>
          <w:bCs/>
          <w:i/>
        </w:rPr>
        <w:tab/>
        <w:t xml:space="preserve">La duración del empleo siempre que se trate de empleos temporales” </w:t>
      </w:r>
    </w:p>
    <w:p w14:paraId="272F5E7C" w14:textId="77777777" w:rsidR="00593283" w:rsidRPr="006076CB" w:rsidRDefault="00593283" w:rsidP="006076CB">
      <w:pPr>
        <w:widowControl w:val="0"/>
        <w:tabs>
          <w:tab w:val="left" w:pos="-720"/>
        </w:tabs>
        <w:overflowPunct w:val="0"/>
        <w:autoSpaceDE w:val="0"/>
        <w:autoSpaceDN w:val="0"/>
        <w:adjustRightInd w:val="0"/>
        <w:jc w:val="both"/>
        <w:textAlignment w:val="baseline"/>
        <w:rPr>
          <w:rFonts w:ascii="Arial" w:hAnsi="Arial" w:cs="Arial"/>
        </w:rPr>
      </w:pPr>
    </w:p>
    <w:p w14:paraId="5F4872A4"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7962F53C"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 xml:space="preserve">Además, para que una persona natural desempeñe un empleo en calidad de empleado público (relación legal y reglamentaria), es preciso que se realice su </w:t>
      </w:r>
      <w:r w:rsidRPr="006076CB">
        <w:rPr>
          <w:rFonts w:ascii="Arial" w:hAnsi="Arial" w:cs="Arial"/>
          <w:bCs/>
        </w:rPr>
        <w:t>ingreso al servicio público</w:t>
      </w:r>
      <w:r w:rsidRPr="006076CB">
        <w:rPr>
          <w:rFonts w:ascii="Arial" w:hAnsi="Arial" w:cs="Arial"/>
        </w:rPr>
        <w:t xml:space="preserve"> en la forma establecida en la ley, vale decir, </w:t>
      </w:r>
      <w:proofErr w:type="gramStart"/>
      <w:r w:rsidRPr="006076CB">
        <w:rPr>
          <w:rFonts w:ascii="Arial" w:hAnsi="Arial" w:cs="Arial"/>
        </w:rPr>
        <w:t>requiere  de</w:t>
      </w:r>
      <w:proofErr w:type="gramEnd"/>
      <w:r w:rsidRPr="006076CB">
        <w:rPr>
          <w:rFonts w:ascii="Arial" w:hAnsi="Arial" w:cs="Arial"/>
        </w:rPr>
        <w:t xml:space="preserve"> la designación válida (nombramiento o elección, según el caso) seguida de la posesión, previo a ejercer las funciones propias de dicho empleo. </w:t>
      </w:r>
    </w:p>
    <w:p w14:paraId="64670212"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5EC74F5E"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b/>
        </w:rPr>
      </w:pPr>
      <w:r w:rsidRPr="006076CB">
        <w:rPr>
          <w:rFonts w:ascii="Arial" w:hAnsi="Arial" w:cs="Arial"/>
        </w:rPr>
        <w:t xml:space="preserve">Otra limitación fijada en la ley para evitar el uso indebido del contrato de prestación de servicios se encuentra prevista en la Ley 790 de 2002, por medio de la cual se expiden disposiciones para adelantar el programa de renovación de la administración pública y se otorgan unas facultades extraordinarias al </w:t>
      </w:r>
      <w:proofErr w:type="gramStart"/>
      <w:r w:rsidRPr="006076CB">
        <w:rPr>
          <w:rFonts w:ascii="Arial" w:hAnsi="Arial" w:cs="Arial"/>
        </w:rPr>
        <w:t>Presidente</w:t>
      </w:r>
      <w:proofErr w:type="gramEnd"/>
      <w:r w:rsidRPr="006076CB">
        <w:rPr>
          <w:rFonts w:ascii="Arial" w:hAnsi="Arial" w:cs="Arial"/>
        </w:rPr>
        <w:t xml:space="preserve"> de la República, la cual consagra en su capítulo de disposiciones finales lo siguiente:</w:t>
      </w:r>
    </w:p>
    <w:p w14:paraId="1F3CB965"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lang w:val="es-ES_tradnl"/>
        </w:rPr>
      </w:pPr>
      <w:r w:rsidRPr="006076CB">
        <w:rPr>
          <w:rFonts w:ascii="Arial" w:hAnsi="Arial" w:cs="Arial"/>
        </w:rPr>
        <w:tab/>
      </w:r>
      <w:r w:rsidRPr="006076CB">
        <w:rPr>
          <w:rFonts w:ascii="Arial" w:hAnsi="Arial" w:cs="Arial"/>
        </w:rPr>
        <w:tab/>
      </w:r>
    </w:p>
    <w:p w14:paraId="77A10EE9" w14:textId="77777777" w:rsidR="00593283" w:rsidRPr="006076CB" w:rsidRDefault="00593283" w:rsidP="006076CB">
      <w:pPr>
        <w:widowControl w:val="0"/>
        <w:ind w:left="567" w:right="567"/>
        <w:jc w:val="both"/>
        <w:rPr>
          <w:rFonts w:ascii="Arial" w:hAnsi="Arial" w:cs="Arial"/>
          <w:bCs/>
          <w:i/>
          <w:u w:val="single"/>
        </w:rPr>
      </w:pPr>
      <w:r w:rsidRPr="006076CB">
        <w:rPr>
          <w:rFonts w:ascii="Arial" w:hAnsi="Arial" w:cs="Arial"/>
          <w:bCs/>
          <w:i/>
        </w:rPr>
        <w:t xml:space="preserve">“ARTÍCULO 17. PLANTAS DE PERSONAL. La estructura de planta de los Ministerios, los Departamentos Administrativos y los organismos o las </w:t>
      </w:r>
      <w:r w:rsidRPr="006076CB">
        <w:rPr>
          <w:rFonts w:ascii="Arial" w:hAnsi="Arial" w:cs="Arial"/>
          <w:bCs/>
          <w:i/>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78C5FBD3" w14:textId="77777777" w:rsidR="00593283" w:rsidRPr="006076CB" w:rsidRDefault="00593283" w:rsidP="006076CB">
      <w:pPr>
        <w:widowControl w:val="0"/>
        <w:ind w:left="567" w:right="567"/>
        <w:jc w:val="both"/>
        <w:rPr>
          <w:rFonts w:ascii="Arial" w:hAnsi="Arial" w:cs="Arial"/>
          <w:bCs/>
          <w:i/>
        </w:rPr>
      </w:pPr>
    </w:p>
    <w:p w14:paraId="5E5ABF2B"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En el evento en que sea necesario celebrar contratos de prestación de servicios personales, el </w:t>
      </w:r>
      <w:proofErr w:type="gramStart"/>
      <w:r w:rsidRPr="006076CB">
        <w:rPr>
          <w:rFonts w:ascii="Arial" w:hAnsi="Arial" w:cs="Arial"/>
          <w:bCs/>
          <w:i/>
        </w:rPr>
        <w:t>Ministro</w:t>
      </w:r>
      <w:proofErr w:type="gramEnd"/>
      <w:r w:rsidRPr="006076CB">
        <w:rPr>
          <w:rFonts w:ascii="Arial" w:hAnsi="Arial" w:cs="Arial"/>
          <w:bCs/>
          <w:i/>
        </w:rPr>
        <w:t xml:space="preserve"> o el Director del Departamento Administrativo cabeza del sector respectivo, semestralmente presentará un informe al Congreso sobre el particular. </w:t>
      </w:r>
    </w:p>
    <w:p w14:paraId="5A64B5A7" w14:textId="77777777" w:rsidR="00593283" w:rsidRPr="006076CB" w:rsidRDefault="00593283" w:rsidP="006076CB">
      <w:pPr>
        <w:widowControl w:val="0"/>
        <w:ind w:left="567" w:right="567"/>
        <w:jc w:val="both"/>
        <w:rPr>
          <w:rFonts w:ascii="Arial" w:hAnsi="Arial" w:cs="Arial"/>
          <w:bCs/>
          <w:i/>
        </w:rPr>
      </w:pPr>
    </w:p>
    <w:p w14:paraId="6499AA1F" w14:textId="77777777" w:rsidR="00593283" w:rsidRPr="006076CB" w:rsidRDefault="00593283" w:rsidP="006076CB">
      <w:pPr>
        <w:widowControl w:val="0"/>
        <w:ind w:left="567" w:right="567"/>
        <w:jc w:val="both"/>
        <w:rPr>
          <w:rFonts w:ascii="Arial" w:hAnsi="Arial" w:cs="Arial"/>
          <w:bCs/>
        </w:rPr>
      </w:pPr>
      <w:r w:rsidRPr="006076CB">
        <w:rPr>
          <w:rFonts w:ascii="Arial" w:hAnsi="Arial" w:cs="Arial"/>
          <w:bCs/>
          <w:i/>
        </w:rPr>
        <w:t xml:space="preserve">PARÁGRAFO. A partir de la </w:t>
      </w:r>
      <w:proofErr w:type="gramStart"/>
      <w:r w:rsidRPr="006076CB">
        <w:rPr>
          <w:rFonts w:ascii="Arial" w:hAnsi="Arial" w:cs="Arial"/>
          <w:bCs/>
          <w:i/>
        </w:rPr>
        <w:t>entrada en vigencia</w:t>
      </w:r>
      <w:proofErr w:type="gramEnd"/>
      <w:r w:rsidRPr="006076CB">
        <w:rPr>
          <w:rFonts w:ascii="Arial" w:hAnsi="Arial" w:cs="Arial"/>
          <w:bCs/>
          <w:i/>
        </w:rPr>
        <w:t xml:space="preserve"> de la presente ley, las entidades no podrán celebrar contratos de prestación de servicios con personas naturales, con la finalidad de reemplazar cargos que se supriman dentro del programa de renovación de la administración pública”</w:t>
      </w:r>
      <w:r w:rsidRPr="006076CB">
        <w:rPr>
          <w:rFonts w:ascii="Arial" w:hAnsi="Arial" w:cs="Arial"/>
          <w:bCs/>
        </w:rPr>
        <w:t xml:space="preserve"> (subrayado fuera de texto). </w:t>
      </w:r>
    </w:p>
    <w:p w14:paraId="76205B06" w14:textId="77777777" w:rsidR="00593283" w:rsidRPr="006076CB" w:rsidRDefault="00593283" w:rsidP="006076CB">
      <w:pPr>
        <w:widowControl w:val="0"/>
        <w:tabs>
          <w:tab w:val="left" w:pos="-720"/>
        </w:tabs>
        <w:overflowPunct w:val="0"/>
        <w:autoSpaceDE w:val="0"/>
        <w:autoSpaceDN w:val="0"/>
        <w:adjustRightInd w:val="0"/>
        <w:ind w:left="567" w:right="567"/>
        <w:jc w:val="both"/>
        <w:textAlignment w:val="baseline"/>
        <w:rPr>
          <w:rFonts w:ascii="Arial" w:hAnsi="Arial" w:cs="Arial"/>
        </w:rPr>
      </w:pPr>
    </w:p>
    <w:p w14:paraId="5250E75F"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04C8FA76"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lang w:val="es-ES_tradnl"/>
        </w:rPr>
      </w:pPr>
      <w:r w:rsidRPr="006076CB">
        <w:rPr>
          <w:rFonts w:ascii="Arial" w:hAnsi="Arial" w:cs="Arial"/>
        </w:rPr>
        <w:t>Por su parte, la Ley 734 de 2002, por la cual se expide el Código Único Disciplinario, establece en el artículo 48 como falta gravísima:</w:t>
      </w:r>
    </w:p>
    <w:p w14:paraId="2D3D3744" w14:textId="77777777" w:rsidR="00593283" w:rsidRPr="006076CB" w:rsidRDefault="00593283" w:rsidP="006076CB">
      <w:pPr>
        <w:widowControl w:val="0"/>
        <w:spacing w:line="360" w:lineRule="auto"/>
        <w:jc w:val="both"/>
        <w:rPr>
          <w:rFonts w:ascii="Arial" w:hAnsi="Arial" w:cs="Arial"/>
          <w:i/>
        </w:rPr>
      </w:pPr>
    </w:p>
    <w:p w14:paraId="207E0099" w14:textId="77777777" w:rsidR="00593283" w:rsidRPr="006076CB" w:rsidRDefault="00593283" w:rsidP="006076CB">
      <w:pPr>
        <w:widowControl w:val="0"/>
        <w:spacing w:line="360" w:lineRule="auto"/>
        <w:ind w:left="567" w:right="567"/>
        <w:jc w:val="both"/>
        <w:rPr>
          <w:rFonts w:ascii="Arial" w:hAnsi="Arial" w:cs="Arial"/>
        </w:rPr>
      </w:pPr>
      <w:r w:rsidRPr="006076CB">
        <w:rPr>
          <w:rFonts w:ascii="Arial" w:hAnsi="Arial" w:cs="Arial"/>
          <w:i/>
        </w:rPr>
        <w:t>“29. Celebrar contrato de prestación de servicios cuyo objeto sea el cumplimiento de funciones públicas o administrativas que requieran dedicación de tiempo completo e impliquen subordinación y ausencia de autonomía respecto del contratista, salvo las excepciones legales</w:t>
      </w:r>
      <w:r w:rsidRPr="006076CB">
        <w:rPr>
          <w:rFonts w:ascii="Arial" w:hAnsi="Arial" w:cs="Arial"/>
        </w:rPr>
        <w:t xml:space="preserve">”.  </w:t>
      </w:r>
    </w:p>
    <w:p w14:paraId="1CE9BFB5"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E6C393A"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28DC41EF" w14:textId="77777777" w:rsidR="00593283" w:rsidRPr="006076CB" w:rsidRDefault="00593283" w:rsidP="006076CB">
      <w:pPr>
        <w:widowControl w:val="0"/>
        <w:tabs>
          <w:tab w:val="left" w:pos="-720"/>
        </w:tabs>
        <w:overflowPunct w:val="0"/>
        <w:autoSpaceDE w:val="0"/>
        <w:autoSpaceDN w:val="0"/>
        <w:adjustRightInd w:val="0"/>
        <w:spacing w:line="360" w:lineRule="auto"/>
        <w:ind w:firstLine="25"/>
        <w:jc w:val="both"/>
        <w:textAlignment w:val="baseline"/>
        <w:rPr>
          <w:rFonts w:ascii="Arial" w:hAnsi="Arial" w:cs="Arial"/>
        </w:rPr>
      </w:pPr>
    </w:p>
    <w:p w14:paraId="24DA3BD4" w14:textId="77777777" w:rsidR="00593283" w:rsidRPr="006076CB" w:rsidRDefault="00593283" w:rsidP="006076CB">
      <w:pPr>
        <w:widowControl w:val="0"/>
        <w:tabs>
          <w:tab w:val="left" w:pos="-720"/>
        </w:tabs>
        <w:overflowPunct w:val="0"/>
        <w:autoSpaceDE w:val="0"/>
        <w:autoSpaceDN w:val="0"/>
        <w:adjustRightInd w:val="0"/>
        <w:spacing w:line="360" w:lineRule="auto"/>
        <w:ind w:firstLine="25"/>
        <w:jc w:val="both"/>
        <w:textAlignment w:val="baseline"/>
        <w:rPr>
          <w:rFonts w:ascii="Arial" w:hAnsi="Arial" w:cs="Arial"/>
          <w:b/>
          <w:u w:val="single"/>
        </w:rPr>
      </w:pPr>
      <w:proofErr w:type="gramStart"/>
      <w:r w:rsidRPr="006076CB">
        <w:rPr>
          <w:rFonts w:ascii="Arial" w:hAnsi="Arial" w:cs="Arial"/>
          <w:b/>
          <w:u w:val="single"/>
        </w:rPr>
        <w:t>.-</w:t>
      </w:r>
      <w:proofErr w:type="gramEnd"/>
      <w:r w:rsidRPr="006076CB">
        <w:rPr>
          <w:rFonts w:ascii="Arial" w:hAnsi="Arial" w:cs="Arial"/>
          <w:b/>
          <w:u w:val="single"/>
        </w:rPr>
        <w:t xml:space="preserve"> Solución judicial a la utilización fraudulenta del contrato de prestación de servicios.  </w:t>
      </w:r>
    </w:p>
    <w:p w14:paraId="6335EADC" w14:textId="77777777" w:rsidR="00593283" w:rsidRPr="006076CB" w:rsidRDefault="00593283" w:rsidP="006076CB">
      <w:pPr>
        <w:widowControl w:val="0"/>
        <w:tabs>
          <w:tab w:val="left" w:pos="-720"/>
        </w:tabs>
        <w:overflowPunct w:val="0"/>
        <w:autoSpaceDE w:val="0"/>
        <w:autoSpaceDN w:val="0"/>
        <w:adjustRightInd w:val="0"/>
        <w:spacing w:line="360" w:lineRule="auto"/>
        <w:ind w:firstLine="25"/>
        <w:jc w:val="both"/>
        <w:textAlignment w:val="baseline"/>
        <w:rPr>
          <w:rFonts w:ascii="Arial" w:hAnsi="Arial" w:cs="Arial"/>
        </w:rPr>
      </w:pPr>
    </w:p>
    <w:p w14:paraId="267FF8A1" w14:textId="77777777" w:rsidR="00593283" w:rsidRPr="006076CB" w:rsidRDefault="00593283" w:rsidP="006076CB">
      <w:pPr>
        <w:widowControl w:val="0"/>
        <w:tabs>
          <w:tab w:val="left" w:pos="-720"/>
        </w:tabs>
        <w:overflowPunct w:val="0"/>
        <w:autoSpaceDE w:val="0"/>
        <w:autoSpaceDN w:val="0"/>
        <w:adjustRightInd w:val="0"/>
        <w:spacing w:line="360" w:lineRule="auto"/>
        <w:ind w:firstLine="25"/>
        <w:jc w:val="both"/>
        <w:textAlignment w:val="baseline"/>
        <w:rPr>
          <w:rFonts w:ascii="Arial" w:hAnsi="Arial" w:cs="Arial"/>
          <w:u w:val="single"/>
        </w:rPr>
      </w:pPr>
      <w:r w:rsidRPr="006076CB">
        <w:rPr>
          <w:rFonts w:ascii="Arial" w:hAnsi="Arial" w:cs="Arial"/>
        </w:rPr>
        <w:t xml:space="preserve">La jurisprudencia tanto de la Corte Suprema de Justicia como de esta </w:t>
      </w:r>
      <w:proofErr w:type="gramStart"/>
      <w:r w:rsidRPr="006076CB">
        <w:rPr>
          <w:rFonts w:ascii="Arial" w:hAnsi="Arial" w:cs="Arial"/>
        </w:rPr>
        <w:t>Corporación,</w:t>
      </w:r>
      <w:proofErr w:type="gramEnd"/>
      <w:r w:rsidRPr="006076CB">
        <w:rPr>
          <w:rFonts w:ascii="Arial" w:hAnsi="Arial" w:cs="Arial"/>
        </w:rPr>
        <w:t xml:space="preserve"> ha acudido a principios constitucionales en la solución de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14:paraId="1671F1E3" w14:textId="77777777" w:rsidR="00593283" w:rsidRPr="006076CB" w:rsidRDefault="00593283" w:rsidP="006076CB">
      <w:pPr>
        <w:widowControl w:val="0"/>
        <w:spacing w:line="360" w:lineRule="auto"/>
        <w:jc w:val="both"/>
        <w:rPr>
          <w:rFonts w:ascii="Arial" w:hAnsi="Arial" w:cs="Arial"/>
        </w:rPr>
      </w:pPr>
    </w:p>
    <w:p w14:paraId="2C594A30"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En la práctica, cuando el Legislador utilizó la expresión </w:t>
      </w:r>
      <w:r w:rsidRPr="006076CB">
        <w:rPr>
          <w:rFonts w:ascii="Arial" w:hAnsi="Arial" w:cs="Arial"/>
          <w:i/>
          <w:iCs/>
        </w:rPr>
        <w:t>"en ningún caso... generan relación laboral ni el pago de prestaciones sociales</w:t>
      </w:r>
      <w:proofErr w:type="gramStart"/>
      <w:r w:rsidRPr="006076CB">
        <w:rPr>
          <w:rFonts w:ascii="Arial" w:hAnsi="Arial" w:cs="Arial"/>
          <w:i/>
          <w:iCs/>
        </w:rPr>
        <w:t>"</w:t>
      </w:r>
      <w:r w:rsidRPr="006076CB">
        <w:rPr>
          <w:rFonts w:ascii="Arial" w:hAnsi="Arial" w:cs="Arial"/>
        </w:rPr>
        <w:t xml:space="preserve">  no</w:t>
      </w:r>
      <w:proofErr w:type="gramEnd"/>
      <w:r w:rsidRPr="006076CB">
        <w:rPr>
          <w:rFonts w:ascii="Arial" w:hAnsi="Arial" w:cs="Arial"/>
        </w:rPr>
        <w:t xml:space="preserve"> consagró una presunción de derecho que no admita prueba en contrario, puesto que el afectado podrá demandar por la vía judicial competente el reconocimiento de la existencia de la vinculación laboral y, por consiguiente, el pago de las prestaciones sociales a que haya lugar.</w:t>
      </w:r>
    </w:p>
    <w:p w14:paraId="787FDA2B" w14:textId="77777777" w:rsidR="00593283" w:rsidRPr="006076CB" w:rsidRDefault="00593283" w:rsidP="006076CB">
      <w:pPr>
        <w:widowControl w:val="0"/>
        <w:spacing w:line="360" w:lineRule="auto"/>
        <w:jc w:val="both"/>
        <w:rPr>
          <w:rFonts w:ascii="Arial" w:hAnsi="Arial" w:cs="Arial"/>
          <w:b/>
        </w:rPr>
      </w:pPr>
    </w:p>
    <w:p w14:paraId="5BE18F71" w14:textId="77777777" w:rsidR="00593283" w:rsidRPr="006076CB" w:rsidRDefault="00593283" w:rsidP="006076CB">
      <w:pPr>
        <w:widowControl w:val="0"/>
        <w:spacing w:line="360" w:lineRule="auto"/>
        <w:jc w:val="both"/>
        <w:rPr>
          <w:rFonts w:ascii="Arial" w:hAnsi="Arial" w:cs="Arial"/>
          <w:iCs/>
        </w:rPr>
      </w:pPr>
      <w:r w:rsidRPr="006076CB">
        <w:rPr>
          <w:rFonts w:ascii="Arial" w:hAnsi="Arial" w:cs="Arial"/>
          <w:b/>
        </w:rPr>
        <w:t>El principio de la primacía de la realidad sobre las formas establecidas por los sujetos de las relaciones laborales,</w:t>
      </w:r>
      <w:r w:rsidRPr="006076CB">
        <w:rPr>
          <w:rFonts w:ascii="Arial" w:hAnsi="Arial" w:cs="Arial"/>
        </w:rPr>
        <w:t xml:space="preserve"> previsto en el artículo 53 de nuestra Carta Política, tiene plena </w:t>
      </w:r>
      <w:proofErr w:type="spellStart"/>
      <w:r w:rsidRPr="006076CB">
        <w:rPr>
          <w:rFonts w:ascii="Arial" w:hAnsi="Arial" w:cs="Arial"/>
        </w:rPr>
        <w:t>operancia</w:t>
      </w:r>
      <w:proofErr w:type="spellEnd"/>
      <w:r w:rsidRPr="006076CB">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w:t>
      </w:r>
      <w:r w:rsidRPr="006076CB">
        <w:rPr>
          <w:rFonts w:ascii="Arial" w:hAnsi="Arial" w:cs="Arial"/>
        </w:rPr>
        <w:lastRenderedPageBreak/>
        <w:t>concretará en la protección del derecho al trabajo y garantías laborales, sin reparar en la calificación o denominación del vínculo  desde el punto de vista formal, con el fin de</w:t>
      </w:r>
      <w:r w:rsidRPr="006076CB">
        <w:rPr>
          <w:rFonts w:ascii="Arial" w:hAnsi="Arial" w:cs="Arial"/>
          <w:iCs/>
        </w:rPr>
        <w:t xml:space="preserve"> hacer valer la relación de trabajo sobre las apariencias que hayan querido ocultarla. Y esta primacía puede imponerse tanto frente a particulares como al Estado.</w:t>
      </w:r>
      <w:r w:rsidRPr="006076CB">
        <w:rPr>
          <w:rFonts w:ascii="Arial" w:hAnsi="Arial" w:cs="Arial"/>
          <w:i/>
          <w:iCs/>
          <w:vertAlign w:val="superscript"/>
        </w:rPr>
        <w:footnoteReference w:id="7"/>
      </w:r>
    </w:p>
    <w:p w14:paraId="7748CA93" w14:textId="77777777" w:rsidR="00593283" w:rsidRPr="006076CB" w:rsidRDefault="00593283" w:rsidP="006076CB">
      <w:pPr>
        <w:widowControl w:val="0"/>
        <w:spacing w:line="360" w:lineRule="auto"/>
        <w:jc w:val="both"/>
        <w:rPr>
          <w:rFonts w:ascii="Arial" w:hAnsi="Arial" w:cs="Arial"/>
        </w:rPr>
      </w:pPr>
    </w:p>
    <w:p w14:paraId="3E905227" w14:textId="77777777" w:rsidR="00593283" w:rsidRPr="006076CB" w:rsidRDefault="00593283" w:rsidP="006076CB">
      <w:pPr>
        <w:widowControl w:val="0"/>
        <w:spacing w:line="360" w:lineRule="auto"/>
        <w:jc w:val="both"/>
        <w:rPr>
          <w:rFonts w:ascii="Arial" w:hAnsi="Arial" w:cs="Arial"/>
          <w:iCs/>
        </w:rPr>
      </w:pPr>
      <w:r w:rsidRPr="006076CB">
        <w:rPr>
          <w:rFonts w:ascii="Arial" w:hAnsi="Arial" w:cs="Arial"/>
        </w:rPr>
        <w:t xml:space="preserve">Adicionalmente, el artículo 25 constitucional establece que </w:t>
      </w:r>
      <w:r w:rsidRPr="006076CB">
        <w:rPr>
          <w:rFonts w:ascii="Arial" w:hAnsi="Arial" w:cs="Arial"/>
          <w:b/>
        </w:rPr>
        <w:t xml:space="preserve">el trabajo es un derecho fundamental </w:t>
      </w:r>
      <w:r w:rsidRPr="006076CB">
        <w:rPr>
          <w:rFonts w:ascii="Arial" w:hAnsi="Arial" w:cs="Arial"/>
        </w:rPr>
        <w:t xml:space="preserve">que goza </w:t>
      </w:r>
      <w:r w:rsidRPr="006076CB">
        <w:rPr>
          <w:rFonts w:ascii="Arial" w:hAnsi="Arial" w:cs="Arial"/>
          <w:i/>
          <w:iCs/>
        </w:rPr>
        <w:t>"...en todas sus modalidades, de la especial protección del Estado".</w:t>
      </w:r>
      <w:r w:rsidRPr="006076CB">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41AC799C" w14:textId="77777777" w:rsidR="00593283" w:rsidRPr="006076CB" w:rsidRDefault="00593283" w:rsidP="006076CB">
      <w:pPr>
        <w:widowControl w:val="0"/>
        <w:spacing w:line="360" w:lineRule="auto"/>
        <w:jc w:val="both"/>
        <w:rPr>
          <w:rFonts w:ascii="Arial" w:hAnsi="Arial" w:cs="Arial"/>
          <w:iCs/>
        </w:rPr>
      </w:pPr>
    </w:p>
    <w:p w14:paraId="10C22E8A" w14:textId="77777777" w:rsidR="00593283" w:rsidRPr="006076CB" w:rsidRDefault="00593283" w:rsidP="006076CB">
      <w:pPr>
        <w:widowControl w:val="0"/>
        <w:spacing w:line="360" w:lineRule="auto"/>
        <w:jc w:val="both"/>
        <w:rPr>
          <w:rFonts w:ascii="Arial" w:hAnsi="Arial" w:cs="Arial"/>
          <w:bCs/>
          <w:iCs/>
        </w:rPr>
      </w:pPr>
      <w:r w:rsidRPr="006076CB">
        <w:rPr>
          <w:rFonts w:ascii="Arial" w:hAnsi="Arial" w:cs="Arial"/>
          <w:iCs/>
        </w:rPr>
        <w:t>En sentencia de fecha 18 de noviembre de 2003</w:t>
      </w:r>
      <w:r w:rsidRPr="006076CB">
        <w:rPr>
          <w:rFonts w:ascii="Arial" w:hAnsi="Arial" w:cs="Arial"/>
          <w:iCs/>
          <w:vertAlign w:val="superscript"/>
        </w:rPr>
        <w:footnoteReference w:id="8"/>
      </w:r>
      <w:r w:rsidRPr="006076CB">
        <w:rPr>
          <w:rFonts w:ascii="Arial" w:hAnsi="Arial" w:cs="Arial"/>
          <w:iCs/>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w:t>
      </w:r>
      <w:r w:rsidRPr="006076CB">
        <w:rPr>
          <w:rFonts w:ascii="Arial" w:hAnsi="Arial" w:cs="Arial"/>
          <w:i/>
          <w:iCs/>
        </w:rPr>
        <w:t>coordinación”</w:t>
      </w:r>
      <w:r w:rsidRPr="006076CB">
        <w:rPr>
          <w:rFonts w:ascii="Arial" w:hAnsi="Arial" w:cs="Arial"/>
          <w:iCs/>
        </w:rPr>
        <w:t>. No obstante, esta pauta jurisprudencial no resulta aplicable en los eventos en los cuales se acuda al elemento “</w:t>
      </w:r>
      <w:r w:rsidRPr="006076CB">
        <w:rPr>
          <w:rFonts w:ascii="Arial" w:hAnsi="Arial" w:cs="Arial"/>
          <w:i/>
          <w:iCs/>
        </w:rPr>
        <w:t>subordinación</w:t>
      </w:r>
      <w:r w:rsidRPr="006076CB">
        <w:rPr>
          <w:rFonts w:ascii="Arial" w:hAnsi="Arial" w:cs="Arial"/>
          <w:iCs/>
        </w:rPr>
        <w:t>”, aspecto trascendente que como se anotó, requiere ser acreditado plenamente en la tarea de desentrañar la relación laboral, en virtud del principio de primacía de la realidad sobre las formalidades.</w:t>
      </w:r>
    </w:p>
    <w:p w14:paraId="048027F2" w14:textId="77777777" w:rsidR="00593283" w:rsidRPr="006076CB" w:rsidRDefault="00593283" w:rsidP="006076CB">
      <w:pPr>
        <w:widowControl w:val="0"/>
        <w:spacing w:line="360" w:lineRule="auto"/>
        <w:ind w:firstLine="748"/>
        <w:jc w:val="both"/>
        <w:rPr>
          <w:rFonts w:ascii="Arial" w:hAnsi="Arial" w:cs="Arial"/>
          <w:iCs/>
        </w:rPr>
      </w:pPr>
    </w:p>
    <w:p w14:paraId="43893127" w14:textId="77777777" w:rsidR="00593283" w:rsidRPr="006076CB" w:rsidRDefault="00593283" w:rsidP="006076CB">
      <w:pPr>
        <w:widowControl w:val="0"/>
        <w:spacing w:line="360" w:lineRule="auto"/>
        <w:jc w:val="both"/>
        <w:rPr>
          <w:rFonts w:ascii="Arial" w:hAnsi="Arial" w:cs="Arial"/>
          <w:iCs/>
        </w:rPr>
      </w:pPr>
      <w:r w:rsidRPr="006076CB">
        <w:rPr>
          <w:rFonts w:ascii="Arial" w:hAnsi="Arial" w:cs="Arial"/>
          <w:bCs/>
          <w:iCs/>
        </w:rPr>
        <w:t xml:space="preserve">Para efectos de demostrar la relación laboral entre las partes, se requiere que la parte demandante pruebe los elementos esenciales de la misma, esto es, que su actividad en la entidad haya sido </w:t>
      </w:r>
      <w:r w:rsidRPr="006076CB">
        <w:rPr>
          <w:rFonts w:ascii="Arial" w:hAnsi="Arial" w:cs="Arial"/>
          <w:b/>
          <w:bCs/>
          <w:i/>
        </w:rPr>
        <w:t>personal</w:t>
      </w:r>
      <w:r w:rsidRPr="006076CB">
        <w:rPr>
          <w:rFonts w:ascii="Arial" w:hAnsi="Arial" w:cs="Arial"/>
          <w:b/>
          <w:bCs/>
          <w:iCs/>
        </w:rPr>
        <w:t xml:space="preserve"> </w:t>
      </w:r>
      <w:r w:rsidRPr="006076CB">
        <w:rPr>
          <w:rFonts w:ascii="Arial" w:hAnsi="Arial" w:cs="Arial"/>
          <w:bCs/>
          <w:iCs/>
        </w:rPr>
        <w:t xml:space="preserve">y que por dicha labor haya recibido una </w:t>
      </w:r>
      <w:r w:rsidRPr="006076CB">
        <w:rPr>
          <w:rFonts w:ascii="Arial" w:hAnsi="Arial" w:cs="Arial"/>
          <w:b/>
          <w:bCs/>
          <w:i/>
        </w:rPr>
        <w:t>remuneración</w:t>
      </w:r>
      <w:r w:rsidRPr="006076CB">
        <w:rPr>
          <w:rFonts w:ascii="Arial" w:hAnsi="Arial" w:cs="Arial"/>
          <w:b/>
          <w:bCs/>
          <w:iCs/>
        </w:rPr>
        <w:t xml:space="preserve"> </w:t>
      </w:r>
      <w:r w:rsidRPr="006076CB">
        <w:rPr>
          <w:rFonts w:ascii="Arial" w:hAnsi="Arial" w:cs="Arial"/>
          <w:bCs/>
          <w:iCs/>
        </w:rPr>
        <w:t xml:space="preserve">o pago y, además, debe probar que en la relación con el empleador exista </w:t>
      </w:r>
      <w:r w:rsidRPr="006076CB">
        <w:rPr>
          <w:rFonts w:ascii="Arial" w:hAnsi="Arial" w:cs="Arial"/>
          <w:b/>
          <w:bCs/>
          <w:i/>
        </w:rPr>
        <w:t>subordinación</w:t>
      </w:r>
      <w:r w:rsidRPr="006076CB">
        <w:rPr>
          <w:rFonts w:ascii="Arial" w:hAnsi="Arial" w:cs="Arial"/>
          <w:bCs/>
          <w:iCs/>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012F6E87" w14:textId="77777777" w:rsidR="00593283" w:rsidRPr="006076CB" w:rsidRDefault="00593283" w:rsidP="006076CB">
      <w:pPr>
        <w:widowControl w:val="0"/>
        <w:spacing w:line="360" w:lineRule="auto"/>
        <w:jc w:val="both"/>
        <w:rPr>
          <w:rFonts w:ascii="Arial" w:hAnsi="Arial" w:cs="Arial"/>
          <w:bCs/>
          <w:iCs/>
        </w:rPr>
      </w:pPr>
    </w:p>
    <w:p w14:paraId="13AFDDDA" w14:textId="77777777" w:rsidR="00593283" w:rsidRPr="006076CB" w:rsidRDefault="00593283" w:rsidP="006076CB">
      <w:pPr>
        <w:widowControl w:val="0"/>
        <w:spacing w:line="360" w:lineRule="auto"/>
        <w:jc w:val="both"/>
        <w:rPr>
          <w:rFonts w:ascii="Arial" w:hAnsi="Arial" w:cs="Arial"/>
          <w:bCs/>
          <w:iCs/>
        </w:rPr>
      </w:pPr>
      <w:r w:rsidRPr="006076CB">
        <w:rPr>
          <w:rFonts w:ascii="Arial" w:hAnsi="Arial" w:cs="Arial"/>
          <w:bCs/>
          <w:iCs/>
        </w:rPr>
        <w:t>Además de las exigencias legales citadas, le corresponde a la parte demandante demostrar</w:t>
      </w:r>
      <w:r w:rsidRPr="006076CB">
        <w:rPr>
          <w:rFonts w:ascii="Arial" w:hAnsi="Arial" w:cs="Arial"/>
          <w:bCs/>
        </w:rPr>
        <w:t xml:space="preserve"> </w:t>
      </w:r>
      <w:r w:rsidRPr="006076CB">
        <w:rPr>
          <w:rFonts w:ascii="Arial" w:hAnsi="Arial" w:cs="Arial"/>
          <w:iCs/>
        </w:rPr>
        <w:t xml:space="preserve">la </w:t>
      </w:r>
      <w:r w:rsidRPr="006076CB">
        <w:rPr>
          <w:rFonts w:ascii="Arial" w:hAnsi="Arial" w:cs="Arial"/>
          <w:i/>
        </w:rPr>
        <w:t>permanencia</w:t>
      </w:r>
      <w:r w:rsidRPr="006076CB">
        <w:rPr>
          <w:rFonts w:ascii="Arial" w:hAnsi="Arial" w:cs="Arial"/>
          <w:iCs/>
        </w:rPr>
        <w:t xml:space="preserve">, es decir, que la labor sea inherente a la entidad y </w:t>
      </w:r>
      <w:r w:rsidRPr="006076CB">
        <w:rPr>
          <w:rFonts w:ascii="Arial" w:hAnsi="Arial" w:cs="Arial"/>
          <w:i/>
        </w:rPr>
        <w:t>la equidad o similitud</w:t>
      </w:r>
      <w:r w:rsidRPr="006076CB">
        <w:rPr>
          <w:rFonts w:ascii="Arial" w:hAnsi="Arial" w:cs="Arial"/>
          <w:iCs/>
        </w:rPr>
        <w:t xml:space="preserve">, que es el parámetro de comparación con los demás empleados de planta, requisitos </w:t>
      </w:r>
      <w:r w:rsidRPr="006076CB">
        <w:rPr>
          <w:rFonts w:ascii="Arial" w:hAnsi="Arial" w:cs="Arial"/>
          <w:iCs/>
        </w:rPr>
        <w:lastRenderedPageBreak/>
        <w:t>necesarios establecidos por la jurisprudencia</w:t>
      </w:r>
      <w:r w:rsidRPr="006076CB">
        <w:rPr>
          <w:rFonts w:ascii="Arial" w:hAnsi="Arial" w:cs="Arial"/>
          <w:iCs/>
          <w:vertAlign w:val="superscript"/>
        </w:rPr>
        <w:footnoteReference w:id="9"/>
      </w:r>
      <w:r w:rsidRPr="006076CB">
        <w:rPr>
          <w:rFonts w:ascii="Arial" w:hAnsi="Arial" w:cs="Arial"/>
          <w:iCs/>
        </w:rPr>
        <w:t xml:space="preserve"> para desentrañar de la apariencia del contrato de prestación de servicios una verdadera relación laboral. </w:t>
      </w:r>
    </w:p>
    <w:p w14:paraId="5CDEBF7F"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68656588"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w:t>
      </w:r>
      <w:r w:rsidRPr="006076CB">
        <w:rPr>
          <w:rFonts w:ascii="Arial" w:hAnsi="Arial" w:cs="Arial"/>
          <w:b/>
        </w:rPr>
        <w:t>calidad de empleado público</w:t>
      </w:r>
      <w:r w:rsidRPr="006076CB">
        <w:rPr>
          <w:rFonts w:ascii="Arial" w:hAnsi="Arial" w:cs="Arial"/>
        </w:rPr>
        <w:t xml:space="preserve">, dado que para ello es necesario que se den los presupuestos de nombramiento o elección y su correspondiente posesión como lo ha reiterado esta Corporación en diferentes fallos, entre los cuales cabe resaltar la </w:t>
      </w:r>
      <w:r w:rsidRPr="006076CB">
        <w:rPr>
          <w:rFonts w:ascii="Arial" w:hAnsi="Arial"/>
        </w:rPr>
        <w:t xml:space="preserve">sentencia del 28 de julio de 2005, </w:t>
      </w:r>
      <w:proofErr w:type="spellStart"/>
      <w:r w:rsidRPr="006076CB">
        <w:rPr>
          <w:rFonts w:ascii="Arial" w:hAnsi="Arial"/>
        </w:rPr>
        <w:t>Exp</w:t>
      </w:r>
      <w:proofErr w:type="spellEnd"/>
      <w:r w:rsidRPr="006076CB">
        <w:rPr>
          <w:rFonts w:ascii="Arial" w:hAnsi="Arial"/>
        </w:rPr>
        <w:t>. 5212-03, C.P. Tarcisio Cáceres Toro, la cual efectuó un análisis de la forma de vinculación de los empleados públicos, precisando que:</w:t>
      </w:r>
    </w:p>
    <w:p w14:paraId="14F4F444" w14:textId="77777777" w:rsidR="00593283" w:rsidRPr="006076CB" w:rsidRDefault="00593283" w:rsidP="006076CB">
      <w:pPr>
        <w:widowControl w:val="0"/>
        <w:tabs>
          <w:tab w:val="left" w:pos="4116"/>
        </w:tabs>
        <w:spacing w:line="360" w:lineRule="auto"/>
        <w:jc w:val="both"/>
        <w:rPr>
          <w:rFonts w:ascii="Arial" w:hAnsi="Arial" w:cs="Arial"/>
          <w:bCs/>
        </w:rPr>
      </w:pPr>
    </w:p>
    <w:p w14:paraId="144B90B9" w14:textId="77777777" w:rsidR="00593283" w:rsidRPr="006076CB" w:rsidRDefault="00593283" w:rsidP="006076CB">
      <w:pPr>
        <w:widowControl w:val="0"/>
        <w:tabs>
          <w:tab w:val="left" w:pos="4116"/>
        </w:tabs>
        <w:ind w:left="567" w:right="567"/>
        <w:jc w:val="both"/>
        <w:rPr>
          <w:rFonts w:ascii="Arial" w:hAnsi="Arial" w:cs="Arial"/>
          <w:bCs/>
          <w:i/>
        </w:rPr>
      </w:pPr>
      <w:r w:rsidRPr="006076CB">
        <w:rPr>
          <w:rFonts w:ascii="Arial" w:hAnsi="Arial" w:cs="Arial"/>
          <w:bCs/>
          <w:i/>
        </w:rPr>
        <w:t xml:space="preserve">“(…) para que una persona natural </w:t>
      </w:r>
      <w:r w:rsidRPr="006076CB">
        <w:rPr>
          <w:rFonts w:ascii="Arial" w:hAnsi="Arial" w:cs="Arial"/>
          <w:b/>
          <w:bCs/>
          <w:i/>
        </w:rPr>
        <w:t xml:space="preserve">desempeñe un </w:t>
      </w:r>
      <w:r w:rsidRPr="006076CB">
        <w:rPr>
          <w:rFonts w:ascii="Arial" w:hAnsi="Arial" w:cs="Arial"/>
          <w:b/>
          <w:bCs/>
          <w:i/>
          <w:u w:val="single"/>
        </w:rPr>
        <w:t>EMPLEO PÚBLICO</w:t>
      </w:r>
      <w:r w:rsidRPr="006076CB">
        <w:rPr>
          <w:rFonts w:ascii="Arial" w:hAnsi="Arial" w:cs="Arial"/>
          <w:b/>
          <w:bCs/>
          <w:i/>
        </w:rPr>
        <w:t xml:space="preserve">, EN CALIDAD DE </w:t>
      </w:r>
      <w:r w:rsidRPr="006076CB">
        <w:rPr>
          <w:rFonts w:ascii="Arial" w:hAnsi="Arial" w:cs="Arial"/>
          <w:b/>
          <w:bCs/>
          <w:i/>
          <w:u w:val="single"/>
        </w:rPr>
        <w:t>EMPLEADO PÚBLICO (RELACIÓN LEGAL Y REGLAMENTARIA)</w:t>
      </w:r>
      <w:r w:rsidRPr="006076CB">
        <w:rPr>
          <w:rFonts w:ascii="Arial" w:hAnsi="Arial" w:cs="Arial"/>
          <w:bCs/>
          <w:i/>
        </w:rPr>
        <w:t xml:space="preserve"> que se realice su </w:t>
      </w:r>
      <w:r w:rsidRPr="006076CB">
        <w:rPr>
          <w:rFonts w:ascii="Arial" w:hAnsi="Arial" w:cs="Arial"/>
          <w:b/>
          <w:i/>
          <w:u w:val="single"/>
        </w:rPr>
        <w:t xml:space="preserve">ingreso al servicio </w:t>
      </w:r>
      <w:proofErr w:type="gramStart"/>
      <w:r w:rsidRPr="006076CB">
        <w:rPr>
          <w:rFonts w:ascii="Arial" w:hAnsi="Arial" w:cs="Arial"/>
          <w:b/>
          <w:i/>
          <w:u w:val="single"/>
        </w:rPr>
        <w:t>público</w:t>
      </w:r>
      <w:r w:rsidRPr="006076CB">
        <w:rPr>
          <w:rFonts w:ascii="Arial" w:hAnsi="Arial" w:cs="Arial"/>
          <w:bCs/>
          <w:i/>
        </w:rPr>
        <w:t xml:space="preserve">  en</w:t>
      </w:r>
      <w:proofErr w:type="gramEnd"/>
      <w:r w:rsidRPr="006076CB">
        <w:rPr>
          <w:rFonts w:ascii="Arial" w:hAnsi="Arial" w:cs="Arial"/>
          <w:bCs/>
          <w:i/>
        </w:rPr>
        <w:t xml:space="preserve"> la forma establecida en nuestro régimen, vale decir,  </w:t>
      </w:r>
      <w:r w:rsidRPr="006076CB">
        <w:rPr>
          <w:rFonts w:ascii="Arial" w:hAnsi="Arial" w:cs="Arial"/>
          <w:b/>
          <w:bCs/>
          <w:i/>
        </w:rPr>
        <w:t xml:space="preserve">requiere  de la </w:t>
      </w:r>
      <w:r w:rsidRPr="006076CB">
        <w:rPr>
          <w:rFonts w:ascii="Arial" w:hAnsi="Arial" w:cs="Arial"/>
          <w:b/>
          <w:bCs/>
          <w:i/>
          <w:u w:val="single"/>
        </w:rPr>
        <w:t>designación válida (nombramiento o elección, según el caso) seguida de la posesión</w:t>
      </w:r>
      <w:r w:rsidRPr="006076CB">
        <w:rPr>
          <w:rFonts w:ascii="Arial" w:hAnsi="Arial" w:cs="Arial"/>
          <w:bCs/>
          <w:i/>
        </w:rPr>
        <w:t xml:space="preserve">, para poder entrar a ejercer las funciones del empleo. Con ello la </w:t>
      </w:r>
      <w:r w:rsidRPr="006076CB">
        <w:rPr>
          <w:rFonts w:ascii="Arial" w:hAnsi="Arial" w:cs="Arial"/>
          <w:b/>
          <w:i/>
        </w:rPr>
        <w:t>persona nombrada y posesionada</w:t>
      </w:r>
      <w:r w:rsidRPr="006076CB">
        <w:rPr>
          <w:rFonts w:ascii="Arial" w:hAnsi="Arial" w:cs="Arial"/>
          <w:bCs/>
          <w:i/>
        </w:rPr>
        <w:t xml:space="preserve"> es quien se halla investida de las facultades y debe cumplir sus obligaciones y prestar el servicio correspondiente”.</w:t>
      </w:r>
    </w:p>
    <w:p w14:paraId="31FBCFA4" w14:textId="77777777" w:rsidR="00593283" w:rsidRPr="006076CB" w:rsidRDefault="00593283" w:rsidP="006076CB">
      <w:pPr>
        <w:widowControl w:val="0"/>
        <w:tabs>
          <w:tab w:val="left" w:pos="4116"/>
        </w:tabs>
        <w:jc w:val="both"/>
        <w:rPr>
          <w:rFonts w:ascii="Arial" w:hAnsi="Arial" w:cs="Arial"/>
          <w:bCs/>
        </w:rPr>
      </w:pPr>
    </w:p>
    <w:p w14:paraId="24599687" w14:textId="77777777" w:rsidR="00593283" w:rsidRPr="006076CB"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6076CB">
        <w:rPr>
          <w:rFonts w:ascii="Arial" w:hAnsi="Arial" w:cs="Arial"/>
        </w:rPr>
        <w:t>Así es dable concluir que, no por el hecho de haber laborado para el Estado se adquiere la calidad de empleado público, dadas las condiciones especiales que se predican de dicha vinculación establecidas en la Constitución y la Ley.</w:t>
      </w:r>
    </w:p>
    <w:p w14:paraId="1BF08B9E" w14:textId="77777777" w:rsidR="00593283" w:rsidRPr="006076CB" w:rsidRDefault="00593283" w:rsidP="006076CB">
      <w:pPr>
        <w:widowControl w:val="0"/>
        <w:spacing w:line="360" w:lineRule="auto"/>
        <w:jc w:val="both"/>
        <w:rPr>
          <w:rFonts w:ascii="Arial" w:hAnsi="Arial" w:cs="Arial"/>
          <w:bCs/>
        </w:rPr>
      </w:pPr>
    </w:p>
    <w:p w14:paraId="7628E651" w14:textId="77777777" w:rsidR="00593283" w:rsidRPr="006076CB" w:rsidRDefault="00593283" w:rsidP="006076CB">
      <w:pPr>
        <w:widowControl w:val="0"/>
        <w:spacing w:line="360" w:lineRule="auto"/>
        <w:jc w:val="both"/>
        <w:rPr>
          <w:rFonts w:ascii="Arial" w:hAnsi="Arial" w:cs="Arial"/>
          <w:bCs/>
          <w:iCs/>
        </w:rPr>
      </w:pPr>
      <w:r w:rsidRPr="006076CB">
        <w:rPr>
          <w:rFonts w:ascii="Arial" w:hAnsi="Arial" w:cs="Arial"/>
          <w:bCs/>
        </w:rPr>
        <w:t>De otra parte, al reunir los elementos de juicio para que se declare una relación laboral entre quien prestó el servicio y la entidad que se benefició con el mismo, se debe reconocer el derecho a obtener las prerrogativas de orden prestacional</w:t>
      </w:r>
      <w:r w:rsidRPr="006076CB">
        <w:rPr>
          <w:rFonts w:ascii="Arial" w:hAnsi="Arial" w:cs="Arial"/>
          <w:bCs/>
          <w:vertAlign w:val="superscript"/>
        </w:rPr>
        <w:footnoteReference w:id="10"/>
      </w:r>
      <w:r w:rsidRPr="006076CB">
        <w:rPr>
          <w:rFonts w:ascii="Arial" w:hAnsi="Arial" w:cs="Arial"/>
          <w:bCs/>
        </w:rPr>
        <w:t>. Sobre el punto</w:t>
      </w:r>
      <w:r w:rsidRPr="006076CB">
        <w:rPr>
          <w:rFonts w:ascii="Arial" w:hAnsi="Arial" w:cs="Arial"/>
          <w:bCs/>
          <w:iCs/>
        </w:rPr>
        <w:t xml:space="preserve"> es dable </w:t>
      </w:r>
      <w:r w:rsidRPr="006076CB">
        <w:rPr>
          <w:rFonts w:ascii="Arial" w:hAnsi="Arial" w:cs="Arial"/>
          <w:bCs/>
          <w:iCs/>
        </w:rPr>
        <w:lastRenderedPageBreak/>
        <w:t>destacar lo reiterado en diversos pronunciamientos de esta Sección, referente al reconocimiento a título de indemnización reparatoria de las prestaciones sociales dejadas de percibir, en los siguientes términos:</w:t>
      </w:r>
    </w:p>
    <w:p w14:paraId="1A189AED" w14:textId="77777777" w:rsidR="00593283" w:rsidRPr="006076CB" w:rsidRDefault="00593283" w:rsidP="006076CB">
      <w:pPr>
        <w:widowControl w:val="0"/>
        <w:ind w:left="708"/>
        <w:jc w:val="both"/>
        <w:rPr>
          <w:rFonts w:ascii="Arial" w:hAnsi="Arial" w:cs="Arial"/>
          <w:bCs/>
          <w:iCs/>
        </w:rPr>
      </w:pPr>
    </w:p>
    <w:p w14:paraId="3CFC4659" w14:textId="77777777" w:rsidR="00593283" w:rsidRPr="006076CB" w:rsidRDefault="00593283" w:rsidP="006076CB">
      <w:pPr>
        <w:widowControl w:val="0"/>
        <w:ind w:left="567" w:right="567"/>
        <w:jc w:val="both"/>
        <w:rPr>
          <w:rFonts w:ascii="Arial" w:hAnsi="Arial" w:cs="Arial"/>
          <w:bCs/>
          <w:i/>
          <w:iCs/>
        </w:rPr>
      </w:pPr>
      <w:r w:rsidRPr="006076CB">
        <w:rPr>
          <w:rFonts w:ascii="Arial" w:hAnsi="Arial" w:cs="Arial"/>
          <w:bCs/>
          <w:i/>
          <w:iCs/>
          <w:lang w:val="es-ES_tradnl"/>
        </w:rPr>
        <w:t>“</w:t>
      </w:r>
      <w:r w:rsidRPr="006076CB">
        <w:rPr>
          <w:rFonts w:ascii="Arial" w:hAnsi="Arial" w:cs="Arial"/>
          <w:bCs/>
          <w:i/>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r w:rsidRPr="006076CB">
        <w:rPr>
          <w:rFonts w:ascii="Arial" w:hAnsi="Arial" w:cs="Arial"/>
          <w:bCs/>
          <w:i/>
          <w:iCs/>
        </w:rPr>
        <w:t>…</w:t>
      </w:r>
    </w:p>
    <w:p w14:paraId="35238C6A" w14:textId="77777777" w:rsidR="00593283" w:rsidRPr="006076CB" w:rsidRDefault="00593283" w:rsidP="006076CB">
      <w:pPr>
        <w:widowControl w:val="0"/>
        <w:ind w:left="567" w:right="567"/>
        <w:jc w:val="both"/>
        <w:rPr>
          <w:rFonts w:ascii="Arial" w:hAnsi="Arial" w:cs="Arial"/>
          <w:bCs/>
          <w:i/>
          <w:iCs/>
        </w:rPr>
      </w:pPr>
    </w:p>
    <w:p w14:paraId="2FCE8E4F" w14:textId="77777777" w:rsidR="00593283" w:rsidRPr="006076CB" w:rsidRDefault="00593283" w:rsidP="006076CB">
      <w:pPr>
        <w:widowControl w:val="0"/>
        <w:ind w:left="567" w:right="567"/>
        <w:jc w:val="both"/>
        <w:rPr>
          <w:rFonts w:ascii="Arial" w:hAnsi="Arial" w:cs="Arial"/>
          <w:bCs/>
        </w:rPr>
      </w:pPr>
      <w:r w:rsidRPr="006076CB">
        <w:rPr>
          <w:rFonts w:ascii="Arial" w:hAnsi="Arial" w:cs="Arial"/>
          <w:bCs/>
          <w:i/>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6076CB">
        <w:rPr>
          <w:rFonts w:ascii="Arial" w:hAnsi="Arial" w:cs="Arial"/>
          <w:bCs/>
        </w:rPr>
        <w:t>”</w:t>
      </w:r>
      <w:r w:rsidRPr="006076CB">
        <w:rPr>
          <w:rFonts w:ascii="Arial" w:hAnsi="Arial" w:cs="Arial"/>
          <w:bCs/>
          <w:vertAlign w:val="superscript"/>
        </w:rPr>
        <w:footnoteReference w:id="11"/>
      </w:r>
      <w:r w:rsidRPr="006076CB">
        <w:rPr>
          <w:rFonts w:ascii="Arial" w:hAnsi="Arial" w:cs="Arial"/>
          <w:bCs/>
        </w:rPr>
        <w:t>.</w:t>
      </w:r>
    </w:p>
    <w:p w14:paraId="22363156" w14:textId="77777777" w:rsidR="00593283" w:rsidRPr="006076CB" w:rsidRDefault="00593283" w:rsidP="006076CB">
      <w:pPr>
        <w:widowControl w:val="0"/>
        <w:ind w:left="708"/>
        <w:jc w:val="both"/>
        <w:rPr>
          <w:rFonts w:ascii="Arial" w:hAnsi="Arial" w:cs="Arial"/>
          <w:bCs/>
        </w:rPr>
      </w:pPr>
    </w:p>
    <w:p w14:paraId="140F7268"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 xml:space="preserve">Sin embargo, advierte la Sala que en sentencia de 25 de agosto de 2016, la Sección Segunda de esta Corporación </w:t>
      </w:r>
      <w:proofErr w:type="gramStart"/>
      <w:r w:rsidRPr="006076CB">
        <w:rPr>
          <w:rFonts w:ascii="Arial" w:hAnsi="Arial" w:cs="Arial"/>
          <w:bCs/>
        </w:rPr>
        <w:t>unificó  el</w:t>
      </w:r>
      <w:proofErr w:type="gramEnd"/>
      <w:r w:rsidRPr="006076CB">
        <w:rPr>
          <w:rFonts w:ascii="Arial" w:hAnsi="Arial" w:cs="Arial"/>
          <w:bCs/>
        </w:rPr>
        <w:t xml:space="preserve"> criterio de interpretación sobre el título en virtud del cual se reconocen las prestaciones sociales derivadas de un contrato realidad, en los siguientes términos:</w:t>
      </w:r>
    </w:p>
    <w:p w14:paraId="2FA4C22B" w14:textId="77777777" w:rsidR="00593283" w:rsidRPr="006076CB" w:rsidRDefault="00593283" w:rsidP="006076CB">
      <w:pPr>
        <w:widowControl w:val="0"/>
        <w:spacing w:line="360" w:lineRule="auto"/>
        <w:jc w:val="both"/>
        <w:rPr>
          <w:rFonts w:ascii="Arial" w:hAnsi="Arial" w:cs="Arial"/>
          <w:bCs/>
        </w:rPr>
      </w:pPr>
    </w:p>
    <w:p w14:paraId="5EB9C2E9" w14:textId="77777777" w:rsidR="00593283" w:rsidRPr="006076CB" w:rsidRDefault="00593283" w:rsidP="006076CB">
      <w:pPr>
        <w:widowControl w:val="0"/>
        <w:ind w:left="567" w:right="567"/>
        <w:jc w:val="both"/>
        <w:rPr>
          <w:rFonts w:ascii="Arial" w:hAnsi="Arial" w:cs="Arial"/>
          <w:i/>
        </w:rPr>
      </w:pPr>
      <w:r w:rsidRPr="006076CB">
        <w:rPr>
          <w:rFonts w:ascii="Arial" w:hAnsi="Arial" w:cs="Arial"/>
          <w:bCs/>
          <w:i/>
        </w:rPr>
        <w:t>“</w:t>
      </w:r>
      <w:r w:rsidRPr="006076CB">
        <w:rPr>
          <w:rFonts w:ascii="Arial" w:hAnsi="Arial" w:cs="Arial"/>
          <w:i/>
        </w:rPr>
        <w:t>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w:t>
      </w:r>
    </w:p>
    <w:p w14:paraId="177755F0" w14:textId="77777777" w:rsidR="00593283" w:rsidRPr="006076CB" w:rsidRDefault="00593283" w:rsidP="006076CB">
      <w:pPr>
        <w:widowControl w:val="0"/>
        <w:ind w:left="567" w:right="567"/>
        <w:jc w:val="both"/>
        <w:rPr>
          <w:rFonts w:ascii="Arial" w:hAnsi="Arial" w:cs="Arial"/>
          <w:i/>
        </w:rPr>
      </w:pPr>
    </w:p>
    <w:p w14:paraId="5828A43D" w14:textId="77777777" w:rsidR="00593283" w:rsidRPr="006076CB" w:rsidRDefault="00593283" w:rsidP="006076CB">
      <w:pPr>
        <w:widowControl w:val="0"/>
        <w:ind w:left="567" w:right="567"/>
        <w:jc w:val="both"/>
        <w:rPr>
          <w:rFonts w:ascii="Arial" w:hAnsi="Arial" w:cs="Arial"/>
          <w:bCs/>
          <w:i/>
        </w:rPr>
      </w:pPr>
      <w:r w:rsidRPr="006076CB">
        <w:rPr>
          <w:rFonts w:ascii="Arial" w:hAnsi="Arial" w:cs="Arial"/>
          <w:bCs/>
          <w:i/>
        </w:rPr>
        <w:t xml:space="preserve">Por consiguiente, </w:t>
      </w:r>
      <w:r w:rsidRPr="006076CB">
        <w:rPr>
          <w:rFonts w:ascii="Arial" w:hAnsi="Arial" w:cs="Arial"/>
          <w:bCs/>
          <w:i/>
          <w:u w:val="single"/>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6076CB">
        <w:rPr>
          <w:rFonts w:ascii="Arial" w:hAnsi="Arial" w:cs="Arial"/>
          <w:bCs/>
          <w:i/>
        </w:rPr>
        <w:t xml:space="preserve">, pese a su derecho a ser tratado en igualdad de condiciones que a los demás empleados públicos vinculados a través de una relación legal y reglamentaria, esto es, a pesar de </w:t>
      </w:r>
      <w:r w:rsidRPr="006076CB">
        <w:rPr>
          <w:rFonts w:ascii="Arial" w:hAnsi="Arial" w:cs="Arial"/>
          <w:bCs/>
          <w:i/>
        </w:rPr>
        <w:lastRenderedPageBreak/>
        <w:t>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6076CB">
        <w:rPr>
          <w:rStyle w:val="Refdenotaalpie"/>
          <w:bCs/>
          <w:i/>
        </w:rPr>
        <w:footnoteReference w:id="12"/>
      </w:r>
      <w:r w:rsidRPr="006076CB">
        <w:rPr>
          <w:rFonts w:ascii="Arial" w:hAnsi="Arial" w:cs="Arial"/>
          <w:bCs/>
          <w:i/>
        </w:rPr>
        <w:t xml:space="preserve"> </w:t>
      </w:r>
      <w:r w:rsidRPr="006076CB">
        <w:rPr>
          <w:rFonts w:ascii="Arial" w:hAnsi="Arial" w:cs="Arial"/>
        </w:rPr>
        <w:t>(Subraya la Sala)</w:t>
      </w:r>
      <w:r w:rsidRPr="006076CB">
        <w:rPr>
          <w:rFonts w:ascii="Arial" w:hAnsi="Arial" w:cs="Arial"/>
          <w:bCs/>
          <w:i/>
        </w:rPr>
        <w:t>.</w:t>
      </w:r>
    </w:p>
    <w:p w14:paraId="2A31A003" w14:textId="77777777" w:rsidR="00593283" w:rsidRPr="006076CB" w:rsidRDefault="00593283" w:rsidP="006076CB">
      <w:pPr>
        <w:widowControl w:val="0"/>
        <w:jc w:val="both"/>
        <w:rPr>
          <w:rFonts w:ascii="Arial" w:hAnsi="Arial" w:cs="Arial"/>
          <w:bCs/>
          <w:u w:val="single"/>
        </w:rPr>
      </w:pPr>
    </w:p>
    <w:p w14:paraId="4CD4637D"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Ahora bien, con el fin de determinar cuáles son las prestaciones sociales</w:t>
      </w:r>
      <w:r w:rsidRPr="006076CB">
        <w:rPr>
          <w:rFonts w:ascii="Arial" w:hAnsi="Arial" w:cs="Arial"/>
          <w:b/>
        </w:rPr>
        <w:t xml:space="preserve"> </w:t>
      </w:r>
      <w:r w:rsidRPr="006076CB">
        <w:rPr>
          <w:rFonts w:ascii="Arial" w:hAnsi="Arial" w:cs="Arial"/>
        </w:rPr>
        <w:t xml:space="preserve">que se deberán reconocer al declararse una relación de carácter laboral, la </w:t>
      </w:r>
      <w:proofErr w:type="gramStart"/>
      <w:r w:rsidRPr="006076CB">
        <w:rPr>
          <w:rFonts w:ascii="Arial" w:hAnsi="Arial" w:cs="Arial"/>
        </w:rPr>
        <w:t>Sala  acude</w:t>
      </w:r>
      <w:proofErr w:type="gramEnd"/>
      <w:r w:rsidRPr="006076CB">
        <w:rPr>
          <w:rFonts w:ascii="Arial" w:hAnsi="Arial" w:cs="Arial"/>
        </w:rPr>
        <w:t xml:space="preserve"> a la clasificación que se ha hecho de estas prestaciones sobre la base de quien debe asumirlas. </w:t>
      </w:r>
    </w:p>
    <w:p w14:paraId="0AF9886E" w14:textId="77777777" w:rsidR="00593283" w:rsidRPr="006076CB" w:rsidRDefault="00593283" w:rsidP="006076CB">
      <w:pPr>
        <w:widowControl w:val="0"/>
        <w:spacing w:line="360" w:lineRule="auto"/>
        <w:jc w:val="both"/>
        <w:rPr>
          <w:rFonts w:ascii="Arial" w:hAnsi="Arial" w:cs="Arial"/>
        </w:rPr>
      </w:pPr>
    </w:p>
    <w:p w14:paraId="21F3AB85"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En ese orden de ideas, se encuentran las que son asumidas por el empleador directamente y las que se prestan o se reconocen de forma </w:t>
      </w:r>
      <w:proofErr w:type="gramStart"/>
      <w:r w:rsidRPr="006076CB">
        <w:rPr>
          <w:rFonts w:ascii="Arial" w:hAnsi="Arial" w:cs="Arial"/>
        </w:rPr>
        <w:t>dineraria  por</w:t>
      </w:r>
      <w:proofErr w:type="gramEnd"/>
      <w:r w:rsidRPr="006076CB">
        <w:rPr>
          <w:rFonts w:ascii="Arial" w:hAnsi="Arial" w:cs="Arial"/>
        </w:rPr>
        <w:t xml:space="preserve"> el Sistema de Seguridad Social Integral.</w:t>
      </w:r>
    </w:p>
    <w:p w14:paraId="1C07D2B4" w14:textId="77777777" w:rsidR="00593283" w:rsidRPr="006076CB" w:rsidRDefault="00593283" w:rsidP="006076CB">
      <w:pPr>
        <w:widowControl w:val="0"/>
        <w:spacing w:line="360" w:lineRule="auto"/>
        <w:jc w:val="both"/>
        <w:rPr>
          <w:rFonts w:ascii="Arial" w:hAnsi="Arial" w:cs="Arial"/>
        </w:rPr>
      </w:pPr>
    </w:p>
    <w:p w14:paraId="732AFE82"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Dentro de las prestaciones que están a cargo directamente del empleador se encuentran las ordinarias o comunes como son entre otras las primas y las cesantías; por otra parte, las prestaciones sociales que se encuentran a cargo del Sistema Integral de Seguridad Social son la salud, la seguridad social, los riesgos profesionales y el subsidio familiar, que para ser asumidas o reconocidas </w:t>
      </w:r>
      <w:proofErr w:type="gramStart"/>
      <w:r w:rsidRPr="006076CB">
        <w:rPr>
          <w:rFonts w:ascii="Arial" w:hAnsi="Arial" w:cs="Arial"/>
        </w:rPr>
        <w:t>por  cada</w:t>
      </w:r>
      <w:proofErr w:type="gramEnd"/>
      <w:r w:rsidRPr="006076CB">
        <w:rPr>
          <w:rFonts w:ascii="Arial" w:hAnsi="Arial" w:cs="Arial"/>
        </w:rPr>
        <w:t xml:space="preserve"> sistema debe mediar una cotización.</w:t>
      </w:r>
    </w:p>
    <w:p w14:paraId="5372A721" w14:textId="77777777" w:rsidR="00593283" w:rsidRPr="006076CB" w:rsidRDefault="00593283" w:rsidP="006076CB">
      <w:pPr>
        <w:widowControl w:val="0"/>
        <w:spacing w:line="360" w:lineRule="auto"/>
        <w:jc w:val="both"/>
        <w:rPr>
          <w:rFonts w:ascii="Arial" w:hAnsi="Arial" w:cs="Arial"/>
        </w:rPr>
      </w:pPr>
    </w:p>
    <w:p w14:paraId="70827806"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Así, que en caso de que exista un contrato de trabajo o se posea la calidad de servidor público, la cotización debe realizarse por el empleador en el caso </w:t>
      </w:r>
      <w:proofErr w:type="gramStart"/>
      <w:r w:rsidRPr="006076CB">
        <w:rPr>
          <w:rFonts w:ascii="Arial" w:hAnsi="Arial" w:cs="Arial"/>
        </w:rPr>
        <w:t>del  sistema</w:t>
      </w:r>
      <w:proofErr w:type="gramEnd"/>
      <w:r w:rsidRPr="006076CB">
        <w:rPr>
          <w:rFonts w:ascii="Arial" w:hAnsi="Arial" w:cs="Arial"/>
        </w:rPr>
        <w:t xml:space="preserve"> de riesgos profesionales y del sistema de subsidio familiar y en el caso de cotizaciones a los sistemas de pensión y salud, deben realizarse por el empleador y el empleado en forma compartida según los porcentajes establecidos en la Ley para cada caso.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p>
    <w:p w14:paraId="5843729E" w14:textId="77777777" w:rsidR="00593283" w:rsidRPr="006076CB" w:rsidRDefault="00593283" w:rsidP="006076CB">
      <w:pPr>
        <w:widowControl w:val="0"/>
        <w:spacing w:line="360" w:lineRule="auto"/>
        <w:jc w:val="both"/>
        <w:rPr>
          <w:rFonts w:ascii="Arial" w:hAnsi="Arial" w:cs="Arial"/>
        </w:rPr>
      </w:pPr>
    </w:p>
    <w:p w14:paraId="2E90FBBB"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Teniendo claro lo anterior, se advierte que la Sección Segunda de esta Corporación ha sostenido que es viable condenar y liquidar las prestaciones ordinarias, pero que no sucede lo mismo con las prestaciones que se encuentran a cargo de los sistemas de Seguridad Social en los siguientes términos:</w:t>
      </w:r>
    </w:p>
    <w:p w14:paraId="0B15F0BB"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 xml:space="preserve"> </w:t>
      </w:r>
    </w:p>
    <w:p w14:paraId="63C0E776" w14:textId="77777777" w:rsidR="00593283" w:rsidRPr="006076CB" w:rsidRDefault="00593283" w:rsidP="006076CB">
      <w:pPr>
        <w:widowControl w:val="0"/>
        <w:ind w:left="567" w:right="567"/>
        <w:jc w:val="both"/>
        <w:rPr>
          <w:rFonts w:ascii="Arial" w:hAnsi="Arial" w:cs="Arial"/>
          <w:bCs/>
        </w:rPr>
      </w:pPr>
      <w:r w:rsidRPr="006076CB">
        <w:rPr>
          <w:rFonts w:ascii="Arial" w:hAnsi="Arial" w:cs="Arial"/>
          <w:bCs/>
        </w:rPr>
        <w:t>“</w:t>
      </w:r>
      <w:r w:rsidRPr="006076CB">
        <w:rPr>
          <w:rFonts w:ascii="Arial" w:hAnsi="Arial" w:cs="Arial"/>
          <w:bCs/>
          <w:i/>
        </w:rPr>
        <w:t xml:space="preserve">En lo relativo a las prestaciones sociales comunes u ordinarias, esta Sala no advierte dificultad para su condena y liquidación, pues están establecidas en las </w:t>
      </w:r>
      <w:r w:rsidRPr="006076CB">
        <w:rPr>
          <w:rFonts w:ascii="Arial" w:hAnsi="Arial" w:cs="Arial"/>
          <w:bCs/>
          <w:i/>
        </w:rPr>
        <w:lastRenderedPageBreak/>
        <w:t>normas especiales que rigen dicha situación y su pago está a cargo del empleador; sin embargo, tratándose de las prestaciones compartidas y aquellas que cumplen un fin social, la situación debe ser analizada con otros criterios dependiendo del sujeto activo que efectúa la cotización</w:t>
      </w:r>
      <w:r w:rsidRPr="006076CB">
        <w:rPr>
          <w:rFonts w:ascii="Arial" w:hAnsi="Arial" w:cs="Arial"/>
          <w:bCs/>
        </w:rPr>
        <w:t>”</w:t>
      </w:r>
      <w:r w:rsidRPr="006076CB">
        <w:rPr>
          <w:rFonts w:ascii="Arial" w:hAnsi="Arial" w:cs="Arial"/>
          <w:bCs/>
          <w:vertAlign w:val="superscript"/>
        </w:rPr>
        <w:footnoteReference w:id="13"/>
      </w:r>
      <w:r w:rsidRPr="006076CB">
        <w:rPr>
          <w:rFonts w:ascii="Arial" w:hAnsi="Arial" w:cs="Arial"/>
          <w:bCs/>
        </w:rPr>
        <w:t xml:space="preserve">. </w:t>
      </w:r>
    </w:p>
    <w:p w14:paraId="7A7C762D" w14:textId="77777777" w:rsidR="00593283" w:rsidRPr="006076CB" w:rsidRDefault="00593283" w:rsidP="006076CB">
      <w:pPr>
        <w:widowControl w:val="0"/>
        <w:spacing w:line="360" w:lineRule="auto"/>
        <w:jc w:val="both"/>
        <w:rPr>
          <w:rFonts w:ascii="Arial" w:hAnsi="Arial" w:cs="Arial"/>
          <w:bCs/>
        </w:rPr>
      </w:pPr>
    </w:p>
    <w:p w14:paraId="13CE9429" w14:textId="77777777" w:rsidR="00593283" w:rsidRPr="006076CB" w:rsidRDefault="00593283" w:rsidP="006076CB">
      <w:pPr>
        <w:widowControl w:val="0"/>
        <w:spacing w:line="360" w:lineRule="auto"/>
        <w:jc w:val="both"/>
        <w:rPr>
          <w:rFonts w:ascii="Arial" w:hAnsi="Arial" w:cs="Arial"/>
          <w:bCs/>
        </w:rPr>
      </w:pPr>
      <w:r w:rsidRPr="006076CB">
        <w:rPr>
          <w:rFonts w:ascii="Arial" w:hAnsi="Arial" w:cs="Arial"/>
          <w:bCs/>
        </w:rPr>
        <w:t xml:space="preserve">Por lo expuesto es dable concluir </w:t>
      </w:r>
      <w:proofErr w:type="gramStart"/>
      <w:r w:rsidRPr="006076CB">
        <w:rPr>
          <w:rFonts w:ascii="Arial" w:hAnsi="Arial" w:cs="Arial"/>
          <w:bCs/>
        </w:rPr>
        <w:t>que</w:t>
      </w:r>
      <w:proofErr w:type="gramEnd"/>
      <w:r w:rsidRPr="006076CB">
        <w:rPr>
          <w:rFonts w:ascii="Arial" w:hAnsi="Arial" w:cs="Arial"/>
          <w:bCs/>
        </w:rPr>
        <w:t xml:space="preserve"> en el caso de las prestaciones sociales a cargo de los sistemas de salud y pensiones, cubiertas por las entidades respectivas, derivadas de la financiación de las cotizaciones que efectúan las partes que integran la relación laboral, la entidad tendrá que aportar la cuota parte que dejó de trasladar a las entidades de seguridad social a las cuales cotizaba el contratista y no por la totalidad de la cotización que debía efectuar el actor. </w:t>
      </w:r>
    </w:p>
    <w:p w14:paraId="7716AD73" w14:textId="77777777" w:rsidR="00593283" w:rsidRPr="006076CB" w:rsidRDefault="00593283" w:rsidP="006076CB">
      <w:pPr>
        <w:pStyle w:val="Textoindependiente2"/>
        <w:widowControl w:val="0"/>
        <w:spacing w:line="360" w:lineRule="auto"/>
      </w:pPr>
    </w:p>
    <w:p w14:paraId="3C091CB3" w14:textId="77777777" w:rsidR="00593283" w:rsidRPr="006076CB" w:rsidRDefault="00593283" w:rsidP="006076CB">
      <w:pPr>
        <w:pStyle w:val="Textoindependiente2"/>
        <w:widowControl w:val="0"/>
        <w:spacing w:line="360" w:lineRule="auto"/>
        <w:rPr>
          <w:b/>
        </w:rPr>
      </w:pPr>
      <w:r w:rsidRPr="006076CB">
        <w:rPr>
          <w:b/>
        </w:rPr>
        <w:t>2.4 Los hechos probados</w:t>
      </w:r>
    </w:p>
    <w:p w14:paraId="449EC5AF" w14:textId="77777777" w:rsidR="00593283" w:rsidRPr="006076CB" w:rsidRDefault="00593283" w:rsidP="006076CB">
      <w:pPr>
        <w:pStyle w:val="Textoindependiente2"/>
        <w:widowControl w:val="0"/>
        <w:spacing w:line="360" w:lineRule="auto"/>
        <w:rPr>
          <w:b/>
        </w:rPr>
      </w:pPr>
    </w:p>
    <w:p w14:paraId="1A12AF6E" w14:textId="77777777" w:rsidR="00593283" w:rsidRPr="006076CB" w:rsidRDefault="00593283" w:rsidP="006076CB">
      <w:pPr>
        <w:pStyle w:val="Textoindependiente2"/>
        <w:widowControl w:val="0"/>
        <w:spacing w:line="360" w:lineRule="auto"/>
      </w:pPr>
      <w:r w:rsidRPr="006076CB">
        <w:t xml:space="preserve">El señor Jorge Ariel Salcedo Narváez celebró los siguientes contratos de prestación de servicios de escolta con el Departamento Administrativo de Seguridad-DAS: </w:t>
      </w:r>
    </w:p>
    <w:p w14:paraId="59E0D52B" w14:textId="77777777" w:rsidR="00593283" w:rsidRPr="006076CB" w:rsidRDefault="00593283" w:rsidP="006076CB">
      <w:pPr>
        <w:pStyle w:val="Textoindependiente2"/>
        <w:widowControl w:val="0"/>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2268"/>
        <w:gridCol w:w="2600"/>
        <w:gridCol w:w="1178"/>
        <w:gridCol w:w="832"/>
      </w:tblGrid>
      <w:tr w:rsidR="006076CB" w:rsidRPr="006076CB" w14:paraId="0734ABCD" w14:textId="77777777" w:rsidTr="00052BA7">
        <w:tc>
          <w:tcPr>
            <w:tcW w:w="0" w:type="auto"/>
            <w:shd w:val="clear" w:color="auto" w:fill="auto"/>
          </w:tcPr>
          <w:p w14:paraId="215EB408" w14:textId="77777777" w:rsidR="00593283" w:rsidRPr="006076CB" w:rsidRDefault="00593283" w:rsidP="006076CB">
            <w:pPr>
              <w:pStyle w:val="Textoindependiente2"/>
              <w:widowControl w:val="0"/>
              <w:spacing w:line="360" w:lineRule="auto"/>
              <w:rPr>
                <w:sz w:val="22"/>
              </w:rPr>
            </w:pPr>
            <w:r w:rsidRPr="006076CB">
              <w:rPr>
                <w:sz w:val="22"/>
              </w:rPr>
              <w:t>Número</w:t>
            </w:r>
          </w:p>
        </w:tc>
        <w:tc>
          <w:tcPr>
            <w:tcW w:w="0" w:type="auto"/>
            <w:shd w:val="clear" w:color="auto" w:fill="auto"/>
          </w:tcPr>
          <w:p w14:paraId="492D4F7A" w14:textId="77777777" w:rsidR="00593283" w:rsidRPr="006076CB" w:rsidRDefault="00593283" w:rsidP="006076CB">
            <w:pPr>
              <w:pStyle w:val="Textoindependiente2"/>
              <w:widowControl w:val="0"/>
              <w:spacing w:line="360" w:lineRule="auto"/>
              <w:rPr>
                <w:sz w:val="22"/>
              </w:rPr>
            </w:pPr>
            <w:r w:rsidRPr="006076CB">
              <w:rPr>
                <w:sz w:val="22"/>
              </w:rPr>
              <w:t xml:space="preserve">Vigencia </w:t>
            </w:r>
          </w:p>
        </w:tc>
        <w:tc>
          <w:tcPr>
            <w:tcW w:w="0" w:type="auto"/>
          </w:tcPr>
          <w:p w14:paraId="6A4EDA7A" w14:textId="77777777" w:rsidR="00593283" w:rsidRPr="006076CB" w:rsidRDefault="00593283" w:rsidP="006076CB">
            <w:pPr>
              <w:pStyle w:val="Textoindependiente2"/>
              <w:widowControl w:val="0"/>
              <w:spacing w:line="360" w:lineRule="auto"/>
              <w:rPr>
                <w:sz w:val="22"/>
              </w:rPr>
            </w:pPr>
            <w:r w:rsidRPr="006076CB">
              <w:rPr>
                <w:sz w:val="22"/>
              </w:rPr>
              <w:t xml:space="preserve">Plazo  </w:t>
            </w:r>
          </w:p>
        </w:tc>
        <w:tc>
          <w:tcPr>
            <w:tcW w:w="0" w:type="auto"/>
            <w:shd w:val="clear" w:color="auto" w:fill="auto"/>
          </w:tcPr>
          <w:p w14:paraId="6E206E62" w14:textId="77777777" w:rsidR="00593283" w:rsidRPr="006076CB" w:rsidRDefault="00593283" w:rsidP="006076CB">
            <w:pPr>
              <w:pStyle w:val="Textoindependiente2"/>
              <w:widowControl w:val="0"/>
              <w:spacing w:line="360" w:lineRule="auto"/>
              <w:rPr>
                <w:sz w:val="22"/>
              </w:rPr>
            </w:pPr>
            <w:r w:rsidRPr="006076CB">
              <w:rPr>
                <w:sz w:val="22"/>
              </w:rPr>
              <w:t>Forma de pago</w:t>
            </w:r>
          </w:p>
        </w:tc>
        <w:tc>
          <w:tcPr>
            <w:tcW w:w="0" w:type="auto"/>
            <w:shd w:val="clear" w:color="auto" w:fill="auto"/>
          </w:tcPr>
          <w:p w14:paraId="6D378D4D" w14:textId="77777777" w:rsidR="00593283" w:rsidRPr="006076CB" w:rsidRDefault="00593283" w:rsidP="006076CB">
            <w:pPr>
              <w:pStyle w:val="Textoindependiente2"/>
              <w:widowControl w:val="0"/>
              <w:spacing w:line="360" w:lineRule="auto"/>
              <w:rPr>
                <w:sz w:val="22"/>
              </w:rPr>
            </w:pPr>
            <w:r w:rsidRPr="006076CB">
              <w:rPr>
                <w:sz w:val="22"/>
              </w:rPr>
              <w:t xml:space="preserve">Folios </w:t>
            </w:r>
          </w:p>
        </w:tc>
      </w:tr>
      <w:tr w:rsidR="006076CB" w:rsidRPr="006076CB" w14:paraId="480BBA5B" w14:textId="77777777" w:rsidTr="00052BA7">
        <w:tc>
          <w:tcPr>
            <w:tcW w:w="0" w:type="auto"/>
            <w:shd w:val="clear" w:color="auto" w:fill="auto"/>
          </w:tcPr>
          <w:p w14:paraId="0AAF8F73" w14:textId="77777777" w:rsidR="00593283" w:rsidRPr="006076CB" w:rsidRDefault="00593283" w:rsidP="006076CB">
            <w:pPr>
              <w:pStyle w:val="Textoindependiente2"/>
              <w:widowControl w:val="0"/>
              <w:spacing w:line="360" w:lineRule="auto"/>
              <w:rPr>
                <w:sz w:val="22"/>
              </w:rPr>
            </w:pPr>
            <w:r w:rsidRPr="006076CB">
              <w:rPr>
                <w:sz w:val="22"/>
              </w:rPr>
              <w:t>205 de 2006</w:t>
            </w:r>
          </w:p>
        </w:tc>
        <w:tc>
          <w:tcPr>
            <w:tcW w:w="0" w:type="auto"/>
            <w:shd w:val="clear" w:color="auto" w:fill="auto"/>
          </w:tcPr>
          <w:p w14:paraId="0C1ED631"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(7 </w:t>
            </w:r>
            <w:proofErr w:type="gramStart"/>
            <w:r w:rsidRPr="006076CB">
              <w:rPr>
                <w:sz w:val="22"/>
              </w:rPr>
              <w:t>meses)  y</w:t>
            </w:r>
            <w:proofErr w:type="gramEnd"/>
            <w:r w:rsidRPr="006076CB">
              <w:rPr>
                <w:sz w:val="22"/>
              </w:rPr>
              <w:t xml:space="preserve"> cuatro meses más.</w:t>
            </w:r>
          </w:p>
        </w:tc>
        <w:tc>
          <w:tcPr>
            <w:tcW w:w="0" w:type="auto"/>
          </w:tcPr>
          <w:p w14:paraId="160BDE1C" w14:textId="77777777" w:rsidR="00593283" w:rsidRPr="006076CB" w:rsidRDefault="00593283" w:rsidP="006076CB">
            <w:pPr>
              <w:pStyle w:val="Textoindependiente2"/>
              <w:widowControl w:val="0"/>
              <w:spacing w:line="360" w:lineRule="auto"/>
              <w:rPr>
                <w:sz w:val="22"/>
              </w:rPr>
            </w:pPr>
            <w:r w:rsidRPr="006076CB">
              <w:rPr>
                <w:sz w:val="22"/>
              </w:rPr>
              <w:t>7 meses</w:t>
            </w:r>
          </w:p>
        </w:tc>
        <w:tc>
          <w:tcPr>
            <w:tcW w:w="0" w:type="auto"/>
            <w:shd w:val="clear" w:color="auto" w:fill="auto"/>
          </w:tcPr>
          <w:p w14:paraId="60549683"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281EFE3A" w14:textId="77777777" w:rsidR="00593283" w:rsidRPr="006076CB" w:rsidRDefault="00593283" w:rsidP="006076CB">
            <w:pPr>
              <w:pStyle w:val="Textoindependiente2"/>
              <w:widowControl w:val="0"/>
              <w:spacing w:line="360" w:lineRule="auto"/>
              <w:rPr>
                <w:sz w:val="22"/>
              </w:rPr>
            </w:pPr>
            <w:r w:rsidRPr="006076CB">
              <w:rPr>
                <w:sz w:val="22"/>
              </w:rPr>
              <w:t>22 a 27</w:t>
            </w:r>
          </w:p>
        </w:tc>
      </w:tr>
      <w:tr w:rsidR="006076CB" w:rsidRPr="006076CB" w14:paraId="4C5ED082" w14:textId="77777777" w:rsidTr="00052BA7">
        <w:tc>
          <w:tcPr>
            <w:tcW w:w="0" w:type="auto"/>
            <w:shd w:val="clear" w:color="auto" w:fill="auto"/>
          </w:tcPr>
          <w:p w14:paraId="04F9133F" w14:textId="77777777" w:rsidR="00593283" w:rsidRPr="006076CB" w:rsidRDefault="00593283" w:rsidP="006076CB">
            <w:pPr>
              <w:pStyle w:val="Textoindependiente2"/>
              <w:widowControl w:val="0"/>
              <w:spacing w:line="360" w:lineRule="auto"/>
              <w:rPr>
                <w:sz w:val="22"/>
              </w:rPr>
            </w:pPr>
            <w:r w:rsidRPr="006076CB">
              <w:rPr>
                <w:sz w:val="22"/>
              </w:rPr>
              <w:t>084 de 2007</w:t>
            </w:r>
          </w:p>
        </w:tc>
        <w:tc>
          <w:tcPr>
            <w:tcW w:w="0" w:type="auto"/>
            <w:shd w:val="clear" w:color="auto" w:fill="auto"/>
          </w:tcPr>
          <w:p w14:paraId="626417B9" w14:textId="77777777" w:rsidR="00593283" w:rsidRPr="006076CB" w:rsidRDefault="00593283" w:rsidP="006076CB">
            <w:pPr>
              <w:pStyle w:val="Textoindependiente2"/>
              <w:widowControl w:val="0"/>
              <w:spacing w:line="360" w:lineRule="auto"/>
              <w:rPr>
                <w:sz w:val="22"/>
              </w:rPr>
            </w:pPr>
            <w:r w:rsidRPr="006076CB">
              <w:rPr>
                <w:sz w:val="22"/>
              </w:rPr>
              <w:t>Por el término de duración del contrato (6 meses) y ocho meses más.</w:t>
            </w:r>
          </w:p>
        </w:tc>
        <w:tc>
          <w:tcPr>
            <w:tcW w:w="0" w:type="auto"/>
          </w:tcPr>
          <w:p w14:paraId="34EF0B1F" w14:textId="77777777" w:rsidR="00593283" w:rsidRPr="006076CB" w:rsidRDefault="00593283" w:rsidP="006076CB">
            <w:pPr>
              <w:pStyle w:val="Textoindependiente2"/>
              <w:widowControl w:val="0"/>
              <w:spacing w:line="360" w:lineRule="auto"/>
              <w:rPr>
                <w:sz w:val="22"/>
              </w:rPr>
            </w:pPr>
            <w:r w:rsidRPr="006076CB">
              <w:rPr>
                <w:sz w:val="22"/>
              </w:rPr>
              <w:t>6 meses</w:t>
            </w:r>
          </w:p>
        </w:tc>
        <w:tc>
          <w:tcPr>
            <w:tcW w:w="0" w:type="auto"/>
            <w:shd w:val="clear" w:color="auto" w:fill="auto"/>
          </w:tcPr>
          <w:p w14:paraId="518A61DA"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44D8CDDF" w14:textId="77777777" w:rsidR="00593283" w:rsidRPr="006076CB" w:rsidRDefault="00593283" w:rsidP="006076CB">
            <w:pPr>
              <w:pStyle w:val="Textoindependiente2"/>
              <w:widowControl w:val="0"/>
              <w:spacing w:line="360" w:lineRule="auto"/>
              <w:rPr>
                <w:sz w:val="22"/>
              </w:rPr>
            </w:pPr>
            <w:r w:rsidRPr="006076CB">
              <w:rPr>
                <w:sz w:val="22"/>
              </w:rPr>
              <w:t>28 a 35</w:t>
            </w:r>
          </w:p>
        </w:tc>
      </w:tr>
      <w:tr w:rsidR="006076CB" w:rsidRPr="006076CB" w14:paraId="335E3967" w14:textId="77777777" w:rsidTr="00052BA7">
        <w:trPr>
          <w:trHeight w:val="297"/>
        </w:trPr>
        <w:tc>
          <w:tcPr>
            <w:tcW w:w="0" w:type="auto"/>
            <w:shd w:val="clear" w:color="auto" w:fill="auto"/>
          </w:tcPr>
          <w:p w14:paraId="6C71E5AA" w14:textId="77777777" w:rsidR="00593283" w:rsidRPr="006076CB" w:rsidRDefault="00593283" w:rsidP="006076CB">
            <w:pPr>
              <w:pStyle w:val="Textoindependiente2"/>
              <w:widowControl w:val="0"/>
              <w:spacing w:line="360" w:lineRule="auto"/>
              <w:rPr>
                <w:sz w:val="22"/>
              </w:rPr>
            </w:pPr>
            <w:r w:rsidRPr="006076CB">
              <w:rPr>
                <w:sz w:val="22"/>
              </w:rPr>
              <w:t>199 de 2007</w:t>
            </w:r>
          </w:p>
        </w:tc>
        <w:tc>
          <w:tcPr>
            <w:tcW w:w="0" w:type="auto"/>
            <w:shd w:val="clear" w:color="auto" w:fill="auto"/>
          </w:tcPr>
          <w:p w14:paraId="68848DD0"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(1 año) y ocho meses más.  </w:t>
            </w:r>
          </w:p>
        </w:tc>
        <w:tc>
          <w:tcPr>
            <w:tcW w:w="0" w:type="auto"/>
          </w:tcPr>
          <w:p w14:paraId="4041437F" w14:textId="77777777" w:rsidR="00593283" w:rsidRPr="006076CB" w:rsidRDefault="00593283" w:rsidP="006076CB">
            <w:pPr>
              <w:pStyle w:val="Textoindependiente2"/>
              <w:widowControl w:val="0"/>
              <w:spacing w:line="360" w:lineRule="auto"/>
              <w:rPr>
                <w:sz w:val="22"/>
              </w:rPr>
            </w:pPr>
            <w:r w:rsidRPr="006076CB">
              <w:rPr>
                <w:sz w:val="22"/>
              </w:rPr>
              <w:t>1 año</w:t>
            </w:r>
            <w:r w:rsidRPr="006076CB">
              <w:rPr>
                <w:rStyle w:val="Refdenotaalpie"/>
                <w:sz w:val="22"/>
              </w:rPr>
              <w:footnoteReference w:id="14"/>
            </w:r>
            <w:r w:rsidRPr="006076CB">
              <w:rPr>
                <w:sz w:val="22"/>
              </w:rPr>
              <w:t xml:space="preserve"> </w:t>
            </w:r>
          </w:p>
        </w:tc>
        <w:tc>
          <w:tcPr>
            <w:tcW w:w="0" w:type="auto"/>
            <w:shd w:val="clear" w:color="auto" w:fill="auto"/>
          </w:tcPr>
          <w:p w14:paraId="22C73E4C"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50ADB74F" w14:textId="77777777" w:rsidR="00593283" w:rsidRPr="006076CB" w:rsidRDefault="00593283" w:rsidP="006076CB">
            <w:pPr>
              <w:pStyle w:val="Textoindependiente2"/>
              <w:widowControl w:val="0"/>
              <w:spacing w:line="360" w:lineRule="auto"/>
              <w:rPr>
                <w:sz w:val="22"/>
              </w:rPr>
            </w:pPr>
            <w:r w:rsidRPr="006076CB">
              <w:rPr>
                <w:sz w:val="22"/>
              </w:rPr>
              <w:t>37 a 43</w:t>
            </w:r>
          </w:p>
        </w:tc>
      </w:tr>
      <w:tr w:rsidR="006076CB" w:rsidRPr="006076CB" w14:paraId="3C16454C" w14:textId="77777777" w:rsidTr="00052BA7">
        <w:trPr>
          <w:trHeight w:val="297"/>
        </w:trPr>
        <w:tc>
          <w:tcPr>
            <w:tcW w:w="0" w:type="auto"/>
            <w:shd w:val="clear" w:color="auto" w:fill="auto"/>
          </w:tcPr>
          <w:p w14:paraId="40CCE6E1" w14:textId="77777777" w:rsidR="00593283" w:rsidRPr="006076CB" w:rsidRDefault="00593283" w:rsidP="006076CB">
            <w:pPr>
              <w:pStyle w:val="Textoindependiente2"/>
              <w:widowControl w:val="0"/>
              <w:spacing w:line="360" w:lineRule="auto"/>
              <w:rPr>
                <w:sz w:val="22"/>
              </w:rPr>
            </w:pPr>
            <w:r w:rsidRPr="006076CB">
              <w:rPr>
                <w:sz w:val="22"/>
              </w:rPr>
              <w:t>089 de 2008</w:t>
            </w:r>
          </w:p>
        </w:tc>
        <w:tc>
          <w:tcPr>
            <w:tcW w:w="0" w:type="auto"/>
            <w:shd w:val="clear" w:color="auto" w:fill="auto"/>
          </w:tcPr>
          <w:p w14:paraId="0FC22400"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(6 meses) y ocho meses más.  </w:t>
            </w:r>
          </w:p>
        </w:tc>
        <w:tc>
          <w:tcPr>
            <w:tcW w:w="0" w:type="auto"/>
          </w:tcPr>
          <w:p w14:paraId="25EBDACF" w14:textId="77777777" w:rsidR="00593283" w:rsidRPr="006076CB" w:rsidRDefault="00593283" w:rsidP="006076CB">
            <w:pPr>
              <w:pStyle w:val="Textoindependiente2"/>
              <w:widowControl w:val="0"/>
              <w:spacing w:line="360" w:lineRule="auto"/>
              <w:rPr>
                <w:sz w:val="22"/>
              </w:rPr>
            </w:pPr>
            <w:r w:rsidRPr="006076CB">
              <w:rPr>
                <w:sz w:val="22"/>
              </w:rPr>
              <w:t>6 meses</w:t>
            </w:r>
            <w:r w:rsidRPr="006076CB">
              <w:rPr>
                <w:rStyle w:val="Refdenotaalpie"/>
                <w:sz w:val="22"/>
              </w:rPr>
              <w:footnoteReference w:id="15"/>
            </w:r>
          </w:p>
        </w:tc>
        <w:tc>
          <w:tcPr>
            <w:tcW w:w="0" w:type="auto"/>
            <w:shd w:val="clear" w:color="auto" w:fill="auto"/>
          </w:tcPr>
          <w:p w14:paraId="643603A0"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0735F575" w14:textId="77777777" w:rsidR="00593283" w:rsidRPr="006076CB" w:rsidRDefault="00593283" w:rsidP="006076CB">
            <w:pPr>
              <w:pStyle w:val="Textoindependiente2"/>
              <w:widowControl w:val="0"/>
              <w:spacing w:line="360" w:lineRule="auto"/>
              <w:rPr>
                <w:sz w:val="22"/>
              </w:rPr>
            </w:pPr>
            <w:r w:rsidRPr="006076CB">
              <w:rPr>
                <w:sz w:val="22"/>
              </w:rPr>
              <w:t>44 a 49</w:t>
            </w:r>
          </w:p>
        </w:tc>
      </w:tr>
      <w:tr w:rsidR="006076CB" w:rsidRPr="006076CB" w14:paraId="2BF13DE7" w14:textId="77777777" w:rsidTr="00052BA7">
        <w:trPr>
          <w:trHeight w:val="297"/>
        </w:trPr>
        <w:tc>
          <w:tcPr>
            <w:tcW w:w="0" w:type="auto"/>
            <w:shd w:val="clear" w:color="auto" w:fill="auto"/>
          </w:tcPr>
          <w:p w14:paraId="3D6D4C80" w14:textId="77777777" w:rsidR="00593283" w:rsidRPr="006076CB" w:rsidRDefault="00593283" w:rsidP="006076CB">
            <w:pPr>
              <w:pStyle w:val="Textoindependiente2"/>
              <w:widowControl w:val="0"/>
              <w:spacing w:line="360" w:lineRule="auto"/>
              <w:rPr>
                <w:sz w:val="22"/>
              </w:rPr>
            </w:pPr>
            <w:r w:rsidRPr="006076CB">
              <w:rPr>
                <w:sz w:val="22"/>
              </w:rPr>
              <w:lastRenderedPageBreak/>
              <w:t>Prórroga No. 1 y adición No. 1 al contrato 089 de 2008</w:t>
            </w:r>
          </w:p>
        </w:tc>
        <w:tc>
          <w:tcPr>
            <w:tcW w:w="0" w:type="auto"/>
            <w:shd w:val="clear" w:color="auto" w:fill="auto"/>
          </w:tcPr>
          <w:p w14:paraId="251CA6D0" w14:textId="77777777" w:rsidR="00593283" w:rsidRPr="006076CB" w:rsidRDefault="00593283" w:rsidP="006076CB">
            <w:pPr>
              <w:pStyle w:val="Textoindependiente2"/>
              <w:widowControl w:val="0"/>
              <w:spacing w:line="360" w:lineRule="auto"/>
              <w:rPr>
                <w:sz w:val="22"/>
              </w:rPr>
            </w:pPr>
          </w:p>
        </w:tc>
        <w:tc>
          <w:tcPr>
            <w:tcW w:w="0" w:type="auto"/>
          </w:tcPr>
          <w:p w14:paraId="57384B02" w14:textId="77777777" w:rsidR="00593283" w:rsidRPr="006076CB" w:rsidRDefault="00593283" w:rsidP="006076CB">
            <w:pPr>
              <w:pStyle w:val="Textoindependiente2"/>
              <w:widowControl w:val="0"/>
              <w:spacing w:line="360" w:lineRule="auto"/>
              <w:rPr>
                <w:sz w:val="22"/>
              </w:rPr>
            </w:pPr>
            <w:r w:rsidRPr="006076CB">
              <w:rPr>
                <w:sz w:val="22"/>
              </w:rPr>
              <w:t>60 días</w:t>
            </w:r>
            <w:r w:rsidRPr="006076CB">
              <w:rPr>
                <w:rStyle w:val="Refdenotaalpie"/>
                <w:sz w:val="22"/>
              </w:rPr>
              <w:footnoteReference w:id="16"/>
            </w:r>
          </w:p>
        </w:tc>
        <w:tc>
          <w:tcPr>
            <w:tcW w:w="0" w:type="auto"/>
            <w:shd w:val="clear" w:color="auto" w:fill="auto"/>
          </w:tcPr>
          <w:p w14:paraId="25A27694"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64ABBFFD" w14:textId="77777777" w:rsidR="00593283" w:rsidRPr="006076CB" w:rsidRDefault="00593283" w:rsidP="006076CB">
            <w:pPr>
              <w:pStyle w:val="Textoindependiente2"/>
              <w:widowControl w:val="0"/>
              <w:spacing w:line="360" w:lineRule="auto"/>
              <w:rPr>
                <w:sz w:val="22"/>
              </w:rPr>
            </w:pPr>
            <w:r w:rsidRPr="006076CB">
              <w:rPr>
                <w:sz w:val="22"/>
              </w:rPr>
              <w:t>53 a 55</w:t>
            </w:r>
          </w:p>
        </w:tc>
      </w:tr>
      <w:tr w:rsidR="006076CB" w:rsidRPr="006076CB" w14:paraId="17A7C0BA" w14:textId="77777777" w:rsidTr="00052BA7">
        <w:trPr>
          <w:trHeight w:val="297"/>
        </w:trPr>
        <w:tc>
          <w:tcPr>
            <w:tcW w:w="0" w:type="auto"/>
            <w:shd w:val="clear" w:color="auto" w:fill="auto"/>
          </w:tcPr>
          <w:p w14:paraId="60E09D75" w14:textId="77777777" w:rsidR="00593283" w:rsidRPr="006076CB" w:rsidRDefault="00593283" w:rsidP="006076CB">
            <w:pPr>
              <w:pStyle w:val="Textoindependiente2"/>
              <w:widowControl w:val="0"/>
              <w:spacing w:line="360" w:lineRule="auto"/>
              <w:rPr>
                <w:sz w:val="22"/>
              </w:rPr>
            </w:pPr>
            <w:r w:rsidRPr="006076CB">
              <w:rPr>
                <w:sz w:val="22"/>
              </w:rPr>
              <w:t>Prórroga No. 2 y adición No. 2 al contrato 089 de 2008</w:t>
            </w:r>
          </w:p>
        </w:tc>
        <w:tc>
          <w:tcPr>
            <w:tcW w:w="0" w:type="auto"/>
            <w:shd w:val="clear" w:color="auto" w:fill="auto"/>
          </w:tcPr>
          <w:p w14:paraId="240589D7" w14:textId="77777777" w:rsidR="00593283" w:rsidRPr="006076CB" w:rsidRDefault="00593283" w:rsidP="006076CB">
            <w:pPr>
              <w:pStyle w:val="Textoindependiente2"/>
              <w:widowControl w:val="0"/>
              <w:spacing w:line="360" w:lineRule="auto"/>
              <w:rPr>
                <w:sz w:val="22"/>
              </w:rPr>
            </w:pPr>
          </w:p>
        </w:tc>
        <w:tc>
          <w:tcPr>
            <w:tcW w:w="0" w:type="auto"/>
          </w:tcPr>
          <w:p w14:paraId="0385CC02" w14:textId="77777777" w:rsidR="00593283" w:rsidRPr="006076CB" w:rsidRDefault="00593283" w:rsidP="006076CB">
            <w:pPr>
              <w:pStyle w:val="Textoindependiente2"/>
              <w:widowControl w:val="0"/>
              <w:spacing w:line="360" w:lineRule="auto"/>
              <w:rPr>
                <w:sz w:val="22"/>
              </w:rPr>
            </w:pPr>
            <w:r w:rsidRPr="006076CB">
              <w:rPr>
                <w:sz w:val="22"/>
              </w:rPr>
              <w:t>30 días</w:t>
            </w:r>
            <w:r w:rsidRPr="006076CB">
              <w:rPr>
                <w:rStyle w:val="Refdenotaalpie"/>
                <w:sz w:val="22"/>
              </w:rPr>
              <w:footnoteReference w:id="17"/>
            </w:r>
          </w:p>
        </w:tc>
        <w:tc>
          <w:tcPr>
            <w:tcW w:w="0" w:type="auto"/>
            <w:shd w:val="clear" w:color="auto" w:fill="auto"/>
          </w:tcPr>
          <w:p w14:paraId="3EF02678"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1E0096D9" w14:textId="77777777" w:rsidR="00593283" w:rsidRPr="006076CB" w:rsidRDefault="00593283" w:rsidP="006076CB">
            <w:pPr>
              <w:pStyle w:val="Textoindependiente2"/>
              <w:widowControl w:val="0"/>
              <w:spacing w:line="360" w:lineRule="auto"/>
              <w:rPr>
                <w:sz w:val="22"/>
              </w:rPr>
            </w:pPr>
            <w:r w:rsidRPr="006076CB">
              <w:rPr>
                <w:sz w:val="22"/>
              </w:rPr>
              <w:t>56 a 57</w:t>
            </w:r>
          </w:p>
        </w:tc>
      </w:tr>
      <w:tr w:rsidR="006076CB" w:rsidRPr="006076CB" w14:paraId="3EA35B6E" w14:textId="77777777" w:rsidTr="00052BA7">
        <w:trPr>
          <w:trHeight w:val="297"/>
        </w:trPr>
        <w:tc>
          <w:tcPr>
            <w:tcW w:w="0" w:type="auto"/>
            <w:shd w:val="clear" w:color="auto" w:fill="auto"/>
          </w:tcPr>
          <w:p w14:paraId="19995466" w14:textId="77777777" w:rsidR="00593283" w:rsidRPr="006076CB" w:rsidRDefault="00593283" w:rsidP="006076CB">
            <w:pPr>
              <w:pStyle w:val="Textoindependiente2"/>
              <w:widowControl w:val="0"/>
              <w:spacing w:line="360" w:lineRule="auto"/>
              <w:rPr>
                <w:sz w:val="22"/>
              </w:rPr>
            </w:pPr>
            <w:r w:rsidRPr="006076CB">
              <w:rPr>
                <w:sz w:val="22"/>
              </w:rPr>
              <w:t>82 de 2009</w:t>
            </w:r>
          </w:p>
        </w:tc>
        <w:tc>
          <w:tcPr>
            <w:tcW w:w="0" w:type="auto"/>
            <w:shd w:val="clear" w:color="auto" w:fill="auto"/>
          </w:tcPr>
          <w:p w14:paraId="2A4782B4"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(60 días) y ocho meses más.  </w:t>
            </w:r>
          </w:p>
        </w:tc>
        <w:tc>
          <w:tcPr>
            <w:tcW w:w="0" w:type="auto"/>
          </w:tcPr>
          <w:p w14:paraId="146E0F55" w14:textId="77777777" w:rsidR="00593283" w:rsidRPr="006076CB" w:rsidRDefault="00593283" w:rsidP="006076CB">
            <w:pPr>
              <w:pStyle w:val="Textoindependiente2"/>
              <w:widowControl w:val="0"/>
              <w:spacing w:line="360" w:lineRule="auto"/>
              <w:rPr>
                <w:sz w:val="22"/>
              </w:rPr>
            </w:pPr>
            <w:r w:rsidRPr="006076CB">
              <w:rPr>
                <w:sz w:val="22"/>
              </w:rPr>
              <w:t>60 días</w:t>
            </w:r>
          </w:p>
        </w:tc>
        <w:tc>
          <w:tcPr>
            <w:tcW w:w="0" w:type="auto"/>
            <w:shd w:val="clear" w:color="auto" w:fill="auto"/>
          </w:tcPr>
          <w:p w14:paraId="5D4EDE7C"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35BA1423" w14:textId="77777777" w:rsidR="00593283" w:rsidRPr="006076CB" w:rsidRDefault="00593283" w:rsidP="006076CB">
            <w:pPr>
              <w:pStyle w:val="Textoindependiente2"/>
              <w:widowControl w:val="0"/>
              <w:spacing w:line="360" w:lineRule="auto"/>
              <w:rPr>
                <w:sz w:val="22"/>
              </w:rPr>
            </w:pPr>
            <w:r w:rsidRPr="006076CB">
              <w:rPr>
                <w:sz w:val="22"/>
              </w:rPr>
              <w:t>58 a 64</w:t>
            </w:r>
          </w:p>
        </w:tc>
      </w:tr>
      <w:tr w:rsidR="006076CB" w:rsidRPr="006076CB" w14:paraId="7AD2798E" w14:textId="77777777" w:rsidTr="00052BA7">
        <w:trPr>
          <w:trHeight w:val="297"/>
        </w:trPr>
        <w:tc>
          <w:tcPr>
            <w:tcW w:w="0" w:type="auto"/>
            <w:shd w:val="clear" w:color="auto" w:fill="auto"/>
          </w:tcPr>
          <w:p w14:paraId="1BF76733" w14:textId="77777777" w:rsidR="00593283" w:rsidRPr="006076CB" w:rsidRDefault="00593283" w:rsidP="006076CB">
            <w:pPr>
              <w:pStyle w:val="Textoindependiente2"/>
              <w:widowControl w:val="0"/>
              <w:spacing w:line="360" w:lineRule="auto"/>
              <w:rPr>
                <w:sz w:val="22"/>
              </w:rPr>
            </w:pPr>
            <w:r w:rsidRPr="006076CB">
              <w:rPr>
                <w:sz w:val="22"/>
              </w:rPr>
              <w:t>Prórroga No. 1 y adición No. 1 al contrato 82 de 2009</w:t>
            </w:r>
          </w:p>
        </w:tc>
        <w:tc>
          <w:tcPr>
            <w:tcW w:w="0" w:type="auto"/>
            <w:shd w:val="clear" w:color="auto" w:fill="auto"/>
          </w:tcPr>
          <w:p w14:paraId="7D3EDA01" w14:textId="77777777" w:rsidR="00593283" w:rsidRPr="006076CB" w:rsidRDefault="00593283" w:rsidP="006076CB">
            <w:pPr>
              <w:pStyle w:val="Textoindependiente2"/>
              <w:widowControl w:val="0"/>
              <w:spacing w:line="360" w:lineRule="auto"/>
              <w:rPr>
                <w:sz w:val="22"/>
              </w:rPr>
            </w:pPr>
          </w:p>
        </w:tc>
        <w:tc>
          <w:tcPr>
            <w:tcW w:w="0" w:type="auto"/>
          </w:tcPr>
          <w:p w14:paraId="6F3E4754" w14:textId="77777777" w:rsidR="00593283" w:rsidRPr="006076CB" w:rsidRDefault="00593283" w:rsidP="006076CB">
            <w:pPr>
              <w:pStyle w:val="Textoindependiente2"/>
              <w:widowControl w:val="0"/>
              <w:spacing w:line="360" w:lineRule="auto"/>
              <w:rPr>
                <w:sz w:val="22"/>
              </w:rPr>
            </w:pPr>
            <w:r w:rsidRPr="006076CB">
              <w:rPr>
                <w:sz w:val="22"/>
              </w:rPr>
              <w:t>Hasta el 17 de diciembre de 2009</w:t>
            </w:r>
          </w:p>
        </w:tc>
        <w:tc>
          <w:tcPr>
            <w:tcW w:w="0" w:type="auto"/>
            <w:shd w:val="clear" w:color="auto" w:fill="auto"/>
          </w:tcPr>
          <w:p w14:paraId="4343622B"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0B19E0D1" w14:textId="77777777" w:rsidR="00593283" w:rsidRPr="006076CB" w:rsidRDefault="00593283" w:rsidP="006076CB">
            <w:pPr>
              <w:pStyle w:val="Textoindependiente2"/>
              <w:widowControl w:val="0"/>
              <w:spacing w:line="360" w:lineRule="auto"/>
              <w:rPr>
                <w:sz w:val="22"/>
              </w:rPr>
            </w:pPr>
            <w:r w:rsidRPr="006076CB">
              <w:rPr>
                <w:sz w:val="22"/>
              </w:rPr>
              <w:t>65 a 66</w:t>
            </w:r>
          </w:p>
        </w:tc>
      </w:tr>
      <w:tr w:rsidR="006076CB" w:rsidRPr="006076CB" w14:paraId="3E06703E" w14:textId="77777777" w:rsidTr="00052BA7">
        <w:trPr>
          <w:trHeight w:val="297"/>
        </w:trPr>
        <w:tc>
          <w:tcPr>
            <w:tcW w:w="0" w:type="auto"/>
            <w:shd w:val="clear" w:color="auto" w:fill="auto"/>
          </w:tcPr>
          <w:p w14:paraId="778E2F4C" w14:textId="77777777" w:rsidR="00593283" w:rsidRPr="006076CB" w:rsidRDefault="00593283" w:rsidP="006076CB">
            <w:pPr>
              <w:pStyle w:val="Textoindependiente2"/>
              <w:widowControl w:val="0"/>
              <w:spacing w:line="360" w:lineRule="auto"/>
              <w:rPr>
                <w:sz w:val="22"/>
              </w:rPr>
            </w:pPr>
            <w:r w:rsidRPr="006076CB">
              <w:rPr>
                <w:sz w:val="22"/>
              </w:rPr>
              <w:t>234 de 2009</w:t>
            </w:r>
          </w:p>
        </w:tc>
        <w:tc>
          <w:tcPr>
            <w:tcW w:w="0" w:type="auto"/>
            <w:shd w:val="clear" w:color="auto" w:fill="auto"/>
          </w:tcPr>
          <w:p w14:paraId="24B97A69"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y cuatro meses más.  </w:t>
            </w:r>
          </w:p>
        </w:tc>
        <w:tc>
          <w:tcPr>
            <w:tcW w:w="0" w:type="auto"/>
          </w:tcPr>
          <w:p w14:paraId="7A99D519" w14:textId="77777777" w:rsidR="00593283" w:rsidRPr="006076CB" w:rsidRDefault="00593283" w:rsidP="006076CB">
            <w:pPr>
              <w:pStyle w:val="Textoindependiente2"/>
              <w:widowControl w:val="0"/>
              <w:spacing w:line="360" w:lineRule="auto"/>
              <w:rPr>
                <w:sz w:val="22"/>
              </w:rPr>
            </w:pPr>
            <w:r w:rsidRPr="006076CB">
              <w:rPr>
                <w:sz w:val="22"/>
              </w:rPr>
              <w:t>Desde la suscripción del acta de iniciación y hasta el 31 de marzo de 2010</w:t>
            </w:r>
          </w:p>
        </w:tc>
        <w:tc>
          <w:tcPr>
            <w:tcW w:w="0" w:type="auto"/>
            <w:shd w:val="clear" w:color="auto" w:fill="auto"/>
          </w:tcPr>
          <w:p w14:paraId="7A9120CE"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2CA48170" w14:textId="77777777" w:rsidR="00593283" w:rsidRPr="006076CB" w:rsidRDefault="00593283" w:rsidP="006076CB">
            <w:pPr>
              <w:pStyle w:val="Textoindependiente2"/>
              <w:widowControl w:val="0"/>
              <w:spacing w:line="360" w:lineRule="auto"/>
              <w:rPr>
                <w:sz w:val="22"/>
              </w:rPr>
            </w:pPr>
            <w:r w:rsidRPr="006076CB">
              <w:rPr>
                <w:sz w:val="22"/>
              </w:rPr>
              <w:t>67 a 72</w:t>
            </w:r>
          </w:p>
        </w:tc>
      </w:tr>
      <w:tr w:rsidR="006076CB" w:rsidRPr="006076CB" w14:paraId="42AFECDE" w14:textId="77777777" w:rsidTr="00052BA7">
        <w:trPr>
          <w:trHeight w:val="297"/>
        </w:trPr>
        <w:tc>
          <w:tcPr>
            <w:tcW w:w="0" w:type="auto"/>
            <w:shd w:val="clear" w:color="auto" w:fill="auto"/>
          </w:tcPr>
          <w:p w14:paraId="180CCA1A" w14:textId="77777777" w:rsidR="00593283" w:rsidRPr="006076CB" w:rsidRDefault="00593283" w:rsidP="006076CB">
            <w:pPr>
              <w:pStyle w:val="Textoindependiente2"/>
              <w:widowControl w:val="0"/>
              <w:spacing w:line="360" w:lineRule="auto"/>
              <w:rPr>
                <w:sz w:val="22"/>
              </w:rPr>
            </w:pPr>
            <w:r w:rsidRPr="006076CB">
              <w:rPr>
                <w:sz w:val="22"/>
              </w:rPr>
              <w:t>59 de 2010</w:t>
            </w:r>
          </w:p>
        </w:tc>
        <w:tc>
          <w:tcPr>
            <w:tcW w:w="0" w:type="auto"/>
            <w:shd w:val="clear" w:color="auto" w:fill="auto"/>
          </w:tcPr>
          <w:p w14:paraId="3DB1F72D"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y cuatro meses más.  </w:t>
            </w:r>
          </w:p>
        </w:tc>
        <w:tc>
          <w:tcPr>
            <w:tcW w:w="0" w:type="auto"/>
          </w:tcPr>
          <w:p w14:paraId="6F6447DF" w14:textId="77777777" w:rsidR="00593283" w:rsidRPr="006076CB" w:rsidRDefault="00593283" w:rsidP="006076CB">
            <w:pPr>
              <w:pStyle w:val="Textoindependiente2"/>
              <w:widowControl w:val="0"/>
              <w:spacing w:line="360" w:lineRule="auto"/>
              <w:rPr>
                <w:sz w:val="22"/>
              </w:rPr>
            </w:pPr>
            <w:r w:rsidRPr="006076CB">
              <w:rPr>
                <w:sz w:val="22"/>
              </w:rPr>
              <w:t>Desde la suscripción del acta de iniciación y hasta el 30 de junio de 2010</w:t>
            </w:r>
          </w:p>
        </w:tc>
        <w:tc>
          <w:tcPr>
            <w:tcW w:w="0" w:type="auto"/>
            <w:shd w:val="clear" w:color="auto" w:fill="auto"/>
          </w:tcPr>
          <w:p w14:paraId="75261DA2"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524BD825" w14:textId="77777777" w:rsidR="00593283" w:rsidRPr="006076CB" w:rsidRDefault="00593283" w:rsidP="006076CB">
            <w:pPr>
              <w:pStyle w:val="Textoindependiente2"/>
              <w:widowControl w:val="0"/>
              <w:spacing w:line="360" w:lineRule="auto"/>
              <w:rPr>
                <w:sz w:val="22"/>
              </w:rPr>
            </w:pPr>
            <w:r w:rsidRPr="006076CB">
              <w:rPr>
                <w:sz w:val="22"/>
              </w:rPr>
              <w:t>73 a 76</w:t>
            </w:r>
          </w:p>
        </w:tc>
      </w:tr>
      <w:tr w:rsidR="006076CB" w:rsidRPr="006076CB" w14:paraId="6D5A949B" w14:textId="77777777" w:rsidTr="00052BA7">
        <w:trPr>
          <w:trHeight w:val="297"/>
        </w:trPr>
        <w:tc>
          <w:tcPr>
            <w:tcW w:w="0" w:type="auto"/>
            <w:shd w:val="clear" w:color="auto" w:fill="auto"/>
          </w:tcPr>
          <w:p w14:paraId="721EC9ED" w14:textId="77777777" w:rsidR="00593283" w:rsidRPr="006076CB" w:rsidRDefault="00593283" w:rsidP="006076CB">
            <w:pPr>
              <w:pStyle w:val="Textoindependiente2"/>
              <w:widowControl w:val="0"/>
              <w:spacing w:line="360" w:lineRule="auto"/>
              <w:rPr>
                <w:sz w:val="22"/>
              </w:rPr>
            </w:pPr>
            <w:r w:rsidRPr="006076CB">
              <w:rPr>
                <w:sz w:val="22"/>
              </w:rPr>
              <w:t>Prórroga No. 1 y adición No. 1 al contrato 059 de 2010</w:t>
            </w:r>
          </w:p>
        </w:tc>
        <w:tc>
          <w:tcPr>
            <w:tcW w:w="0" w:type="auto"/>
            <w:shd w:val="clear" w:color="auto" w:fill="auto"/>
          </w:tcPr>
          <w:p w14:paraId="22357BAA" w14:textId="77777777" w:rsidR="00593283" w:rsidRPr="006076CB" w:rsidRDefault="00593283" w:rsidP="006076CB">
            <w:pPr>
              <w:pStyle w:val="Textoindependiente2"/>
              <w:widowControl w:val="0"/>
              <w:spacing w:line="360" w:lineRule="auto"/>
              <w:rPr>
                <w:sz w:val="22"/>
              </w:rPr>
            </w:pPr>
          </w:p>
        </w:tc>
        <w:tc>
          <w:tcPr>
            <w:tcW w:w="0" w:type="auto"/>
          </w:tcPr>
          <w:p w14:paraId="78D5F841" w14:textId="77777777" w:rsidR="00593283" w:rsidRPr="006076CB" w:rsidRDefault="00593283" w:rsidP="006076CB">
            <w:pPr>
              <w:pStyle w:val="Textoindependiente2"/>
              <w:widowControl w:val="0"/>
              <w:spacing w:line="360" w:lineRule="auto"/>
              <w:rPr>
                <w:sz w:val="22"/>
              </w:rPr>
            </w:pPr>
            <w:r w:rsidRPr="006076CB">
              <w:rPr>
                <w:sz w:val="22"/>
              </w:rPr>
              <w:t>Hasta el 31 de julio de 2010</w:t>
            </w:r>
          </w:p>
        </w:tc>
        <w:tc>
          <w:tcPr>
            <w:tcW w:w="0" w:type="auto"/>
            <w:shd w:val="clear" w:color="auto" w:fill="auto"/>
          </w:tcPr>
          <w:p w14:paraId="43A1CB1A"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30F97718" w14:textId="77777777" w:rsidR="00593283" w:rsidRPr="006076CB" w:rsidRDefault="00593283" w:rsidP="006076CB">
            <w:pPr>
              <w:pStyle w:val="Textoindependiente2"/>
              <w:widowControl w:val="0"/>
              <w:spacing w:line="360" w:lineRule="auto"/>
              <w:rPr>
                <w:sz w:val="22"/>
              </w:rPr>
            </w:pPr>
            <w:r w:rsidRPr="006076CB">
              <w:rPr>
                <w:sz w:val="22"/>
              </w:rPr>
              <w:t>77 a 78</w:t>
            </w:r>
          </w:p>
        </w:tc>
      </w:tr>
      <w:tr w:rsidR="006076CB" w:rsidRPr="006076CB" w14:paraId="12A00F26" w14:textId="77777777" w:rsidTr="00052BA7">
        <w:trPr>
          <w:trHeight w:val="297"/>
        </w:trPr>
        <w:tc>
          <w:tcPr>
            <w:tcW w:w="0" w:type="auto"/>
            <w:shd w:val="clear" w:color="auto" w:fill="auto"/>
          </w:tcPr>
          <w:p w14:paraId="4703E3B0" w14:textId="77777777" w:rsidR="00593283" w:rsidRPr="006076CB" w:rsidRDefault="00593283" w:rsidP="006076CB">
            <w:pPr>
              <w:pStyle w:val="Textoindependiente2"/>
              <w:widowControl w:val="0"/>
              <w:spacing w:line="360" w:lineRule="auto"/>
              <w:rPr>
                <w:sz w:val="22"/>
              </w:rPr>
            </w:pPr>
            <w:r w:rsidRPr="006076CB">
              <w:rPr>
                <w:sz w:val="22"/>
              </w:rPr>
              <w:t>128 de 2010</w:t>
            </w:r>
          </w:p>
        </w:tc>
        <w:tc>
          <w:tcPr>
            <w:tcW w:w="0" w:type="auto"/>
            <w:shd w:val="clear" w:color="auto" w:fill="auto"/>
          </w:tcPr>
          <w:p w14:paraId="7B42A7A2"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y cuatro meses más.  </w:t>
            </w:r>
          </w:p>
        </w:tc>
        <w:tc>
          <w:tcPr>
            <w:tcW w:w="0" w:type="auto"/>
          </w:tcPr>
          <w:p w14:paraId="4725E3BE" w14:textId="77777777" w:rsidR="00593283" w:rsidRPr="006076CB" w:rsidRDefault="00593283" w:rsidP="006076CB">
            <w:pPr>
              <w:pStyle w:val="Textoindependiente2"/>
              <w:widowControl w:val="0"/>
              <w:spacing w:line="360" w:lineRule="auto"/>
              <w:rPr>
                <w:sz w:val="22"/>
              </w:rPr>
            </w:pPr>
            <w:r w:rsidRPr="006076CB">
              <w:rPr>
                <w:sz w:val="22"/>
              </w:rPr>
              <w:t>Desde la suscripción del acta de iniciación y hasta el 31 de diciembre de 2010</w:t>
            </w:r>
          </w:p>
        </w:tc>
        <w:tc>
          <w:tcPr>
            <w:tcW w:w="0" w:type="auto"/>
            <w:shd w:val="clear" w:color="auto" w:fill="auto"/>
          </w:tcPr>
          <w:p w14:paraId="139ECD76"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4E3CEEC0" w14:textId="77777777" w:rsidR="00593283" w:rsidRPr="006076CB" w:rsidRDefault="00593283" w:rsidP="006076CB">
            <w:pPr>
              <w:pStyle w:val="Textoindependiente2"/>
              <w:widowControl w:val="0"/>
              <w:spacing w:line="360" w:lineRule="auto"/>
              <w:rPr>
                <w:sz w:val="22"/>
              </w:rPr>
            </w:pPr>
            <w:r w:rsidRPr="006076CB">
              <w:rPr>
                <w:sz w:val="22"/>
              </w:rPr>
              <w:t>79 a 82</w:t>
            </w:r>
          </w:p>
        </w:tc>
      </w:tr>
      <w:tr w:rsidR="006076CB" w:rsidRPr="006076CB" w14:paraId="417A46B5" w14:textId="77777777" w:rsidTr="00052BA7">
        <w:trPr>
          <w:trHeight w:val="297"/>
        </w:trPr>
        <w:tc>
          <w:tcPr>
            <w:tcW w:w="0" w:type="auto"/>
            <w:shd w:val="clear" w:color="auto" w:fill="auto"/>
          </w:tcPr>
          <w:p w14:paraId="2171DEA7" w14:textId="77777777" w:rsidR="00593283" w:rsidRPr="006076CB" w:rsidRDefault="00593283" w:rsidP="006076CB">
            <w:pPr>
              <w:pStyle w:val="Textoindependiente2"/>
              <w:widowControl w:val="0"/>
              <w:spacing w:line="360" w:lineRule="auto"/>
              <w:rPr>
                <w:sz w:val="22"/>
              </w:rPr>
            </w:pPr>
            <w:r w:rsidRPr="006076CB">
              <w:rPr>
                <w:sz w:val="22"/>
              </w:rPr>
              <w:t>197 de 2010</w:t>
            </w:r>
          </w:p>
        </w:tc>
        <w:tc>
          <w:tcPr>
            <w:tcW w:w="0" w:type="auto"/>
            <w:shd w:val="clear" w:color="auto" w:fill="auto"/>
          </w:tcPr>
          <w:p w14:paraId="287768D6" w14:textId="77777777" w:rsidR="00593283" w:rsidRPr="006076CB" w:rsidRDefault="00593283" w:rsidP="006076CB">
            <w:pPr>
              <w:pStyle w:val="Textoindependiente2"/>
              <w:widowControl w:val="0"/>
              <w:spacing w:line="360" w:lineRule="auto"/>
              <w:rPr>
                <w:sz w:val="22"/>
              </w:rPr>
            </w:pPr>
            <w:r w:rsidRPr="006076CB">
              <w:rPr>
                <w:sz w:val="22"/>
              </w:rPr>
              <w:t xml:space="preserve">Por el término de duración del contrato y cuatro meses más.  </w:t>
            </w:r>
          </w:p>
        </w:tc>
        <w:tc>
          <w:tcPr>
            <w:tcW w:w="0" w:type="auto"/>
          </w:tcPr>
          <w:p w14:paraId="07FDAE1D" w14:textId="77777777" w:rsidR="00593283" w:rsidRPr="006076CB" w:rsidRDefault="00593283" w:rsidP="006076CB">
            <w:pPr>
              <w:pStyle w:val="Textoindependiente2"/>
              <w:widowControl w:val="0"/>
              <w:spacing w:line="360" w:lineRule="auto"/>
              <w:rPr>
                <w:sz w:val="22"/>
              </w:rPr>
            </w:pPr>
            <w:r w:rsidRPr="006076CB">
              <w:rPr>
                <w:sz w:val="22"/>
              </w:rPr>
              <w:t>Desde la suscripción del acta de iniciación y hasta el 31 de marzo de 2011</w:t>
            </w:r>
          </w:p>
        </w:tc>
        <w:tc>
          <w:tcPr>
            <w:tcW w:w="0" w:type="auto"/>
            <w:shd w:val="clear" w:color="auto" w:fill="auto"/>
          </w:tcPr>
          <w:p w14:paraId="2A0D563E" w14:textId="77777777" w:rsidR="00593283" w:rsidRPr="006076CB" w:rsidRDefault="00593283" w:rsidP="006076CB">
            <w:pPr>
              <w:pStyle w:val="Textoindependiente2"/>
              <w:widowControl w:val="0"/>
              <w:spacing w:line="360" w:lineRule="auto"/>
              <w:rPr>
                <w:sz w:val="22"/>
              </w:rPr>
            </w:pPr>
            <w:r w:rsidRPr="006076CB">
              <w:rPr>
                <w:sz w:val="22"/>
              </w:rPr>
              <w:t>Mensual</w:t>
            </w:r>
          </w:p>
        </w:tc>
        <w:tc>
          <w:tcPr>
            <w:tcW w:w="0" w:type="auto"/>
            <w:shd w:val="clear" w:color="auto" w:fill="auto"/>
          </w:tcPr>
          <w:p w14:paraId="5CB25BD8" w14:textId="77777777" w:rsidR="00593283" w:rsidRPr="006076CB" w:rsidRDefault="00593283" w:rsidP="006076CB">
            <w:pPr>
              <w:pStyle w:val="Textoindependiente2"/>
              <w:widowControl w:val="0"/>
              <w:spacing w:line="360" w:lineRule="auto"/>
              <w:rPr>
                <w:sz w:val="22"/>
              </w:rPr>
            </w:pPr>
            <w:r w:rsidRPr="006076CB">
              <w:rPr>
                <w:sz w:val="22"/>
              </w:rPr>
              <w:t>83 a 86</w:t>
            </w:r>
          </w:p>
        </w:tc>
      </w:tr>
    </w:tbl>
    <w:p w14:paraId="0AF77469" w14:textId="77777777" w:rsidR="00593283" w:rsidRPr="006076CB" w:rsidRDefault="00593283" w:rsidP="006076CB">
      <w:pPr>
        <w:pStyle w:val="Textoindependiente2"/>
        <w:widowControl w:val="0"/>
        <w:spacing w:line="360" w:lineRule="auto"/>
      </w:pPr>
    </w:p>
    <w:p w14:paraId="52398DC6" w14:textId="77777777" w:rsidR="00593283" w:rsidRPr="006076CB" w:rsidRDefault="00593283" w:rsidP="006076CB">
      <w:pPr>
        <w:pStyle w:val="Textoindependiente2"/>
        <w:widowControl w:val="0"/>
        <w:spacing w:line="360" w:lineRule="auto"/>
      </w:pPr>
      <w:r w:rsidRPr="006076CB">
        <w:t xml:space="preserve">De acuerdo con el documento denominado “formato certificación laboral </w:t>
      </w:r>
      <w:r w:rsidRPr="006076CB">
        <w:lastRenderedPageBreak/>
        <w:t>contratista”</w:t>
      </w:r>
      <w:r w:rsidRPr="006076CB">
        <w:rPr>
          <w:rStyle w:val="Refdenotaalpie"/>
        </w:rPr>
        <w:footnoteReference w:id="18"/>
      </w:r>
      <w:r w:rsidRPr="006076CB">
        <w:t xml:space="preserve">, suscrito por el responsable del Área de Protección del Departamento Administrativo de Seguridad, el actor efectivamente prestó sus servicios ( a través de la modalidad de contratos de prestación de servicios que se relacionan de manera pormenorizada en el documento) a la entidad entre el 01 de diciembre de 2006 hasta el 31 de marzo de 2011, de manera consecutiva e ininterrumpida, lo que demuestra continuidad en la prestación del servicio.  </w:t>
      </w:r>
    </w:p>
    <w:p w14:paraId="0500D686" w14:textId="77777777" w:rsidR="00593283" w:rsidRPr="006076CB" w:rsidRDefault="00593283" w:rsidP="006076CB">
      <w:pPr>
        <w:pStyle w:val="Textoindependiente2"/>
        <w:widowControl w:val="0"/>
        <w:tabs>
          <w:tab w:val="left" w:pos="1572"/>
          <w:tab w:val="left" w:pos="2410"/>
        </w:tabs>
        <w:spacing w:line="360" w:lineRule="auto"/>
        <w:rPr>
          <w:sz w:val="16"/>
        </w:rPr>
      </w:pPr>
      <w:r w:rsidRPr="006076CB">
        <w:rPr>
          <w:sz w:val="12"/>
        </w:rPr>
        <w:tab/>
      </w:r>
      <w:r w:rsidRPr="006076CB">
        <w:rPr>
          <w:sz w:val="12"/>
        </w:rPr>
        <w:tab/>
      </w:r>
    </w:p>
    <w:p w14:paraId="0C32943F" w14:textId="77777777" w:rsidR="00593283" w:rsidRPr="006076CB" w:rsidRDefault="00593283" w:rsidP="006076CB">
      <w:pPr>
        <w:pStyle w:val="Textoindependiente2"/>
        <w:widowControl w:val="0"/>
        <w:spacing w:line="360" w:lineRule="auto"/>
      </w:pPr>
      <w:r w:rsidRPr="006076CB">
        <w:t>El demandante presentó petición ante el DAS con el fin de solicitar el reconocimiento jurídico de una relación laboral entre las partes, la nivelación del actor al cargo existente en la planta de personal y con base en ello, la liquidación y pago de las sumas a que haya lugar (folios 8 a 20).</w:t>
      </w:r>
    </w:p>
    <w:p w14:paraId="0B6DE5E5" w14:textId="77777777" w:rsidR="00593283" w:rsidRPr="006076CB" w:rsidRDefault="00593283" w:rsidP="006076CB">
      <w:pPr>
        <w:pStyle w:val="Textoindependiente2"/>
        <w:widowControl w:val="0"/>
        <w:tabs>
          <w:tab w:val="left" w:pos="2057"/>
        </w:tabs>
        <w:spacing w:line="360" w:lineRule="auto"/>
        <w:ind w:left="720"/>
        <w:rPr>
          <w:sz w:val="16"/>
        </w:rPr>
      </w:pPr>
      <w:r w:rsidRPr="006076CB">
        <w:rPr>
          <w:sz w:val="16"/>
        </w:rPr>
        <w:tab/>
      </w:r>
    </w:p>
    <w:p w14:paraId="12192DBA" w14:textId="77777777" w:rsidR="00593283" w:rsidRPr="006076CB" w:rsidRDefault="00593283" w:rsidP="006076CB">
      <w:pPr>
        <w:pStyle w:val="Textoindependiente2"/>
        <w:widowControl w:val="0"/>
        <w:spacing w:line="360" w:lineRule="auto"/>
        <w:rPr>
          <w:rFonts w:cs="Arial"/>
          <w:b/>
          <w:bCs/>
        </w:rPr>
      </w:pPr>
      <w:r w:rsidRPr="006076CB">
        <w:rPr>
          <w:rFonts w:cs="Arial"/>
          <w:b/>
          <w:bCs/>
        </w:rPr>
        <w:t xml:space="preserve">2.5 Acto administrativo demandado </w:t>
      </w:r>
    </w:p>
    <w:p w14:paraId="6AFC0080" w14:textId="77777777" w:rsidR="00593283" w:rsidRPr="006076CB" w:rsidRDefault="00593283" w:rsidP="006076CB">
      <w:pPr>
        <w:pStyle w:val="Textoindependiente2"/>
        <w:widowControl w:val="0"/>
        <w:tabs>
          <w:tab w:val="left" w:pos="2386"/>
        </w:tabs>
        <w:spacing w:line="360" w:lineRule="auto"/>
        <w:rPr>
          <w:rFonts w:cs="Arial"/>
          <w:bCs/>
          <w:sz w:val="18"/>
        </w:rPr>
      </w:pPr>
      <w:r w:rsidRPr="006076CB">
        <w:rPr>
          <w:rFonts w:cs="Arial"/>
          <w:bCs/>
          <w:sz w:val="18"/>
        </w:rPr>
        <w:tab/>
      </w:r>
    </w:p>
    <w:p w14:paraId="60AC16B9" w14:textId="77777777" w:rsidR="00593283" w:rsidRPr="006076CB" w:rsidRDefault="00593283" w:rsidP="006076CB">
      <w:pPr>
        <w:pStyle w:val="Textoindependiente2"/>
        <w:widowControl w:val="0"/>
        <w:spacing w:line="360" w:lineRule="auto"/>
      </w:pPr>
      <w:r w:rsidRPr="006076CB">
        <w:t xml:space="preserve">Mediante oficio de 9 de mayo de 2011, visible a folios 5 a 7, suscrito por el </w:t>
      </w:r>
      <w:proofErr w:type="gramStart"/>
      <w:r w:rsidRPr="006076CB">
        <w:t>Jefe</w:t>
      </w:r>
      <w:proofErr w:type="gramEnd"/>
      <w:r w:rsidRPr="006076CB">
        <w:t xml:space="preserve"> de la Oficina Asesora Jurídica del Departamento Administrativo de Seguridad en proceso de supresión, la entidad negó la solicitud del señor Salcedo Narváez.</w:t>
      </w:r>
    </w:p>
    <w:p w14:paraId="44F0AA86" w14:textId="77777777" w:rsidR="00593283" w:rsidRPr="006076CB" w:rsidRDefault="00593283" w:rsidP="006076CB">
      <w:pPr>
        <w:pStyle w:val="Textoindependiente2"/>
        <w:widowControl w:val="0"/>
        <w:spacing w:line="360" w:lineRule="auto"/>
        <w:ind w:firstLine="708"/>
        <w:rPr>
          <w:sz w:val="14"/>
        </w:rPr>
      </w:pPr>
    </w:p>
    <w:p w14:paraId="5FCA9F0F" w14:textId="77777777" w:rsidR="00593283" w:rsidRPr="006076CB" w:rsidRDefault="00593283" w:rsidP="006076CB">
      <w:pPr>
        <w:pStyle w:val="Textoindependiente2"/>
        <w:widowControl w:val="0"/>
        <w:spacing w:line="360" w:lineRule="auto"/>
      </w:pPr>
      <w:r w:rsidRPr="006076CB">
        <w:t xml:space="preserve">En síntesis, explicó que no era procedente reconocer ningún tipo de emolumento al actor, puesto que éste prestó sus servicios de escolta a través de contratos de prestación de servicios, de manera coordinada y no subordinada respecto de la entidad y </w:t>
      </w:r>
      <w:proofErr w:type="gramStart"/>
      <w:r w:rsidRPr="006076CB">
        <w:t>que</w:t>
      </w:r>
      <w:proofErr w:type="gramEnd"/>
      <w:r w:rsidRPr="006076CB">
        <w:t xml:space="preserve"> por ello, este vínculo no tuvo la connotación ni los efectos de una relación laboral.</w:t>
      </w:r>
    </w:p>
    <w:p w14:paraId="7B44EE1E" w14:textId="77777777" w:rsidR="00593283" w:rsidRPr="006076CB" w:rsidRDefault="00593283" w:rsidP="006076CB">
      <w:pPr>
        <w:pStyle w:val="Textoindependiente2"/>
        <w:widowControl w:val="0"/>
        <w:tabs>
          <w:tab w:val="left" w:pos="1045"/>
        </w:tabs>
        <w:spacing w:line="360" w:lineRule="auto"/>
        <w:rPr>
          <w:rFonts w:cs="Arial"/>
          <w:bCs/>
          <w:sz w:val="14"/>
        </w:rPr>
      </w:pPr>
      <w:r w:rsidRPr="006076CB">
        <w:rPr>
          <w:rFonts w:cs="Arial"/>
          <w:bCs/>
          <w:sz w:val="14"/>
        </w:rPr>
        <w:tab/>
      </w:r>
    </w:p>
    <w:p w14:paraId="1E6FF5C7" w14:textId="77777777" w:rsidR="00593283" w:rsidRPr="006076CB" w:rsidRDefault="00593283" w:rsidP="006076CB">
      <w:pPr>
        <w:pStyle w:val="Textoindependiente2"/>
        <w:widowControl w:val="0"/>
        <w:spacing w:line="360" w:lineRule="auto"/>
        <w:rPr>
          <w:rFonts w:cs="Arial"/>
          <w:b/>
          <w:bCs/>
        </w:rPr>
      </w:pPr>
      <w:r w:rsidRPr="006076CB">
        <w:rPr>
          <w:rFonts w:cs="Arial"/>
          <w:b/>
          <w:bCs/>
        </w:rPr>
        <w:t xml:space="preserve">2.5 Caso concreto </w:t>
      </w:r>
    </w:p>
    <w:p w14:paraId="483496F4" w14:textId="77777777" w:rsidR="00593283" w:rsidRPr="006076CB" w:rsidRDefault="00593283" w:rsidP="006076CB">
      <w:pPr>
        <w:widowControl w:val="0"/>
        <w:tabs>
          <w:tab w:val="left" w:pos="2733"/>
        </w:tabs>
        <w:rPr>
          <w:sz w:val="6"/>
        </w:rPr>
      </w:pPr>
      <w:r w:rsidRPr="006076CB">
        <w:rPr>
          <w:sz w:val="6"/>
        </w:rPr>
        <w:tab/>
      </w:r>
    </w:p>
    <w:p w14:paraId="248FE94E" w14:textId="77777777" w:rsidR="00593283" w:rsidRPr="006076CB" w:rsidRDefault="00593283" w:rsidP="006076CB">
      <w:pPr>
        <w:pStyle w:val="Textoindependiente2"/>
        <w:widowControl w:val="0"/>
        <w:spacing w:line="360" w:lineRule="auto"/>
        <w:rPr>
          <w:rFonts w:cs="Arial"/>
          <w:bCs/>
        </w:rPr>
      </w:pPr>
    </w:p>
    <w:p w14:paraId="3FF626EF" w14:textId="77777777" w:rsidR="00593283" w:rsidRPr="006076CB" w:rsidRDefault="00593283" w:rsidP="006076CB">
      <w:pPr>
        <w:pStyle w:val="Textoindependiente2"/>
        <w:widowControl w:val="0"/>
        <w:spacing w:line="360" w:lineRule="auto"/>
        <w:rPr>
          <w:rFonts w:cs="Arial"/>
          <w:bCs/>
        </w:rPr>
      </w:pPr>
      <w:r w:rsidRPr="006076CB">
        <w:rPr>
          <w:rFonts w:cs="Arial"/>
          <w:bCs/>
        </w:rPr>
        <w:t xml:space="preserve">Observa la Sala que el señor Jorge Ariel Salcedo Narváez prestó sus servicios de escolta para el Departamento Administrativo de Seguridad –DAS, mediante contratos de prestación de servicios, desde el 1 de diciembre de 2006 al 31 de marzo de 2011 (Folios 21 y siguientes). </w:t>
      </w:r>
    </w:p>
    <w:p w14:paraId="6140713E" w14:textId="77777777" w:rsidR="00593283" w:rsidRPr="006076CB" w:rsidRDefault="00593283" w:rsidP="006076CB">
      <w:pPr>
        <w:pStyle w:val="Textoindependiente2"/>
        <w:widowControl w:val="0"/>
        <w:spacing w:line="360" w:lineRule="auto"/>
        <w:rPr>
          <w:rFonts w:cs="Arial"/>
          <w:bCs/>
        </w:rPr>
      </w:pPr>
    </w:p>
    <w:p w14:paraId="0045503D" w14:textId="77777777" w:rsidR="00593283" w:rsidRPr="006076CB" w:rsidRDefault="00593283" w:rsidP="006076CB">
      <w:pPr>
        <w:pStyle w:val="Textoindependiente2"/>
        <w:widowControl w:val="0"/>
        <w:spacing w:line="360" w:lineRule="auto"/>
        <w:rPr>
          <w:rFonts w:cs="Arial"/>
          <w:bCs/>
          <w:lang w:val="es-CO"/>
        </w:rPr>
      </w:pPr>
      <w:r w:rsidRPr="006076CB">
        <w:rPr>
          <w:rFonts w:cs="Arial"/>
          <w:bCs/>
        </w:rPr>
        <w:t xml:space="preserve">El objeto común de los contratos era el siguiente: </w:t>
      </w:r>
      <w:r w:rsidRPr="006076CB">
        <w:rPr>
          <w:rFonts w:cs="Arial"/>
          <w:bCs/>
          <w:lang w:val="es-CO"/>
        </w:rPr>
        <w:t>“</w:t>
      </w:r>
      <w:r w:rsidRPr="006076CB">
        <w:rPr>
          <w:rFonts w:cs="Arial"/>
          <w:bCs/>
          <w:i/>
          <w:lang w:val="es-CO"/>
        </w:rPr>
        <w:t xml:space="preserve">el CONTRATISTA en virtud de sus condiciones personales se compromete para con el D.A.S a prestar los servicios de protección; con sede principal en la ciudad de Cali (Valle) y eventualmente en la ciudad donde se asigne el esquema </w:t>
      </w:r>
      <w:proofErr w:type="spellStart"/>
      <w:r w:rsidRPr="006076CB">
        <w:rPr>
          <w:rFonts w:cs="Arial"/>
          <w:bCs/>
          <w:i/>
          <w:lang w:val="es-CO"/>
        </w:rPr>
        <w:t>protectivo</w:t>
      </w:r>
      <w:proofErr w:type="spellEnd"/>
      <w:r w:rsidRPr="006076CB">
        <w:rPr>
          <w:rFonts w:cs="Arial"/>
          <w:bCs/>
          <w:i/>
          <w:lang w:val="es-CO"/>
        </w:rPr>
        <w:t xml:space="preserve">, dentro del componente seguridad a personas, del Programa de Protección a Dirigentes Sindicales, Organizaciones </w:t>
      </w:r>
      <w:r w:rsidRPr="006076CB">
        <w:rPr>
          <w:rFonts w:cs="Arial"/>
          <w:bCs/>
          <w:i/>
          <w:lang w:val="es-CO"/>
        </w:rPr>
        <w:lastRenderedPageBreak/>
        <w:t>Sociales y Defensores de Derechos Humanos, conforme a las medidas de seguridad aprobadas por el Comité de Reglamentación y Evaluación de Riesgos del Ministerio del Interior y de Justicia</w:t>
      </w:r>
      <w:r w:rsidRPr="006076CB">
        <w:rPr>
          <w:rFonts w:cs="Arial"/>
          <w:bCs/>
          <w:lang w:val="es-CO"/>
        </w:rPr>
        <w:t>”.</w:t>
      </w:r>
    </w:p>
    <w:p w14:paraId="7E23D92C" w14:textId="77777777" w:rsidR="00593283" w:rsidRPr="006076CB" w:rsidRDefault="00593283" w:rsidP="006076CB">
      <w:pPr>
        <w:pStyle w:val="Textoindependiente2"/>
        <w:widowControl w:val="0"/>
        <w:spacing w:line="360" w:lineRule="auto"/>
        <w:rPr>
          <w:rFonts w:cs="Arial"/>
          <w:bCs/>
          <w:lang w:val="es-CO"/>
        </w:rPr>
      </w:pPr>
    </w:p>
    <w:p w14:paraId="404F62D9" w14:textId="77777777" w:rsidR="00593283" w:rsidRPr="006076CB" w:rsidRDefault="00593283" w:rsidP="006076CB">
      <w:pPr>
        <w:pStyle w:val="Textoindependiente2"/>
        <w:widowControl w:val="0"/>
        <w:spacing w:line="360" w:lineRule="auto"/>
        <w:rPr>
          <w:rFonts w:cs="Arial"/>
          <w:bCs/>
        </w:rPr>
      </w:pPr>
      <w:r w:rsidRPr="006076CB">
        <w:rPr>
          <w:rFonts w:cs="Arial"/>
          <w:bCs/>
        </w:rPr>
        <w:t xml:space="preserve">Advierte la Sala </w:t>
      </w:r>
      <w:proofErr w:type="gramStart"/>
      <w:r w:rsidRPr="006076CB">
        <w:rPr>
          <w:rFonts w:cs="Arial"/>
          <w:bCs/>
        </w:rPr>
        <w:t>que</w:t>
      </w:r>
      <w:proofErr w:type="gramEnd"/>
      <w:r w:rsidRPr="006076CB">
        <w:rPr>
          <w:rFonts w:cs="Arial"/>
          <w:bCs/>
        </w:rPr>
        <w:t xml:space="preserve"> en desarrollo del objeto contractual, el actor debía prestar servicios de seguridad a determinadas personas, utilizando los medios de defensa, transporte y comunicación suministrados por la entidad; también debía comunicar permanentemente al supervisor del contrato o al inspector de turno, cualquier novedad en el desarrollo de sus actividades</w:t>
      </w:r>
      <w:r w:rsidRPr="006076CB">
        <w:rPr>
          <w:rStyle w:val="Refdenotaalpie"/>
          <w:bCs/>
        </w:rPr>
        <w:footnoteReference w:id="19"/>
      </w:r>
      <w:r w:rsidRPr="006076CB">
        <w:rPr>
          <w:rFonts w:cs="Arial"/>
          <w:bCs/>
        </w:rPr>
        <w:t>. También debía certificar su permanencia en el territorio de los distintos municipios donde prestaba sus servicios, precisando las horas de entrada y salida de cada uno</w:t>
      </w:r>
      <w:r w:rsidRPr="006076CB">
        <w:rPr>
          <w:rStyle w:val="Refdenotaalpie"/>
          <w:bCs/>
        </w:rPr>
        <w:footnoteReference w:id="20"/>
      </w:r>
      <w:r w:rsidRPr="006076CB">
        <w:rPr>
          <w:rFonts w:cs="Arial"/>
          <w:bCs/>
        </w:rPr>
        <w:t>.</w:t>
      </w:r>
    </w:p>
    <w:p w14:paraId="408FFC6B" w14:textId="77777777" w:rsidR="00593283" w:rsidRPr="006076CB" w:rsidRDefault="00593283" w:rsidP="006076CB">
      <w:pPr>
        <w:widowControl w:val="0"/>
        <w:spacing w:line="360" w:lineRule="auto"/>
        <w:jc w:val="both"/>
        <w:rPr>
          <w:rFonts w:ascii="Arial" w:hAnsi="Arial" w:cs="Arial"/>
          <w:b/>
        </w:rPr>
      </w:pPr>
    </w:p>
    <w:p w14:paraId="6ED369B0"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 xml:space="preserve">Lo anterior evidencia </w:t>
      </w:r>
      <w:proofErr w:type="gramStart"/>
      <w:r w:rsidRPr="006076CB">
        <w:rPr>
          <w:rFonts w:ascii="Arial" w:hAnsi="Arial" w:cs="Arial"/>
        </w:rPr>
        <w:t>que</w:t>
      </w:r>
      <w:proofErr w:type="gramEnd"/>
      <w:r w:rsidRPr="006076CB">
        <w:rPr>
          <w:rFonts w:ascii="Arial" w:hAnsi="Arial" w:cs="Arial"/>
        </w:rPr>
        <w:t xml:space="preserve"> por la naturaleza de la función, el actor prestaba sus servicios dentro de un estricto marco temporal y espacial, sujeto a las precisas instrucciones dictadas por la entidad; en este caso, el atento y constante seguimiento a las directrices de la entidad tenía vital importancia, por tratarse del cuidado de una persona en especial situación de riesgo.</w:t>
      </w:r>
    </w:p>
    <w:p w14:paraId="3F8A7674" w14:textId="77777777" w:rsidR="00593283" w:rsidRPr="006076CB" w:rsidRDefault="00593283" w:rsidP="006076CB">
      <w:pPr>
        <w:widowControl w:val="0"/>
        <w:spacing w:line="360" w:lineRule="auto"/>
        <w:jc w:val="both"/>
        <w:rPr>
          <w:rFonts w:ascii="Arial" w:hAnsi="Arial" w:cs="Arial"/>
        </w:rPr>
      </w:pPr>
    </w:p>
    <w:p w14:paraId="3DEF212C"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Por ello, para la Sala está comprobado que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estructurada y vigilada, para evitar riesgos de seguridad sobre los protegidos.</w:t>
      </w:r>
    </w:p>
    <w:p w14:paraId="19D87771" w14:textId="77777777" w:rsidR="00593283" w:rsidRPr="006076CB" w:rsidRDefault="00593283" w:rsidP="006076CB">
      <w:pPr>
        <w:widowControl w:val="0"/>
        <w:spacing w:line="360" w:lineRule="auto"/>
        <w:jc w:val="both"/>
        <w:rPr>
          <w:rFonts w:ascii="Arial" w:hAnsi="Arial" w:cs="Arial"/>
        </w:rPr>
      </w:pPr>
    </w:p>
    <w:p w14:paraId="206AF774"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El Decreto 1951 de 4 de septiembre de 1993</w:t>
      </w:r>
      <w:r w:rsidRPr="006076CB">
        <w:rPr>
          <w:rStyle w:val="Refdenotaalpie"/>
        </w:rPr>
        <w:footnoteReference w:id="21"/>
      </w:r>
      <w:r w:rsidRPr="006076CB">
        <w:rPr>
          <w:rFonts w:ascii="Arial" w:hAnsi="Arial" w:cs="Arial"/>
        </w:rPr>
        <w:t>, adicionó a la nomenclatura y codificación de empleos del DAS el cargo de agente escolta, código 205, grado de remuneración 5, perteneciente al área operativa, cuya función general era “</w:t>
      </w:r>
      <w:r w:rsidRPr="006076CB">
        <w:rPr>
          <w:rFonts w:ascii="Arial" w:hAnsi="Arial" w:cs="Arial"/>
          <w:i/>
        </w:rPr>
        <w:t>prestar los servicios de protección a personas, contra riesgos, peligros o amenazas que puedan generar perturbaciones de orden público</w:t>
      </w:r>
      <w:r w:rsidRPr="006076CB">
        <w:rPr>
          <w:rFonts w:ascii="Arial" w:hAnsi="Arial" w:cs="Arial"/>
        </w:rPr>
        <w:t>”.</w:t>
      </w:r>
    </w:p>
    <w:p w14:paraId="42A3E8F8" w14:textId="77777777" w:rsidR="00593283" w:rsidRPr="006076CB" w:rsidRDefault="00593283" w:rsidP="006076CB">
      <w:pPr>
        <w:widowControl w:val="0"/>
        <w:spacing w:line="360" w:lineRule="auto"/>
        <w:jc w:val="both"/>
        <w:rPr>
          <w:rFonts w:ascii="Arial" w:hAnsi="Arial" w:cs="Arial"/>
        </w:rPr>
      </w:pPr>
    </w:p>
    <w:p w14:paraId="252D450B" w14:textId="77777777" w:rsidR="00593283" w:rsidRPr="006076CB" w:rsidRDefault="00593283" w:rsidP="006076CB">
      <w:pPr>
        <w:widowControl w:val="0"/>
        <w:spacing w:line="360" w:lineRule="auto"/>
        <w:jc w:val="both"/>
        <w:rPr>
          <w:rFonts w:ascii="Arial" w:hAnsi="Arial" w:cs="Arial"/>
        </w:rPr>
      </w:pPr>
      <w:r w:rsidRPr="006076CB">
        <w:rPr>
          <w:rFonts w:ascii="Arial" w:hAnsi="Arial" w:cs="Arial"/>
        </w:rPr>
        <w:t>A su vez, la Resolución 01759 del 17 de agosto de 2004, manual específico de funciones y requisitos a nivel grado del DAS, señaló como funciones del cargo descrito, las siguientes:</w:t>
      </w:r>
    </w:p>
    <w:p w14:paraId="54BE6D65" w14:textId="77777777" w:rsidR="00593283" w:rsidRPr="006076CB" w:rsidRDefault="00593283" w:rsidP="006076CB">
      <w:pPr>
        <w:widowControl w:val="0"/>
        <w:spacing w:line="360" w:lineRule="auto"/>
        <w:jc w:val="both"/>
        <w:rPr>
          <w:rFonts w:ascii="Arial" w:hAnsi="Arial" w:cs="Arial"/>
        </w:rPr>
      </w:pPr>
    </w:p>
    <w:p w14:paraId="28779096" w14:textId="77777777" w:rsidR="00593283" w:rsidRPr="006076CB" w:rsidRDefault="00593283" w:rsidP="00B804C0">
      <w:pPr>
        <w:widowControl w:val="0"/>
        <w:spacing w:line="240" w:lineRule="auto"/>
        <w:ind w:left="567" w:right="567"/>
        <w:jc w:val="both"/>
        <w:rPr>
          <w:rFonts w:ascii="Arial" w:hAnsi="Arial" w:cs="Arial"/>
          <w:i/>
        </w:rPr>
      </w:pPr>
      <w:r w:rsidRPr="006076CB">
        <w:rPr>
          <w:rFonts w:ascii="Arial" w:hAnsi="Arial" w:cs="Arial"/>
          <w:i/>
        </w:rPr>
        <w:t>“1. Realizar las actividades tendientes a lograr la protección de las personas a las cuales el DAS les presta servicio de seguridad, según el programa para el cual fue nombrado, utilizando los medios logísticos adecuados dentro del marco jurídico que señala la ley y los reglamentos;</w:t>
      </w:r>
    </w:p>
    <w:p w14:paraId="0DF29C9E" w14:textId="77777777" w:rsidR="00593283" w:rsidRPr="006076CB" w:rsidRDefault="00593283" w:rsidP="00B804C0">
      <w:pPr>
        <w:widowControl w:val="0"/>
        <w:spacing w:line="240" w:lineRule="auto"/>
        <w:ind w:left="567" w:right="567"/>
        <w:jc w:val="both"/>
        <w:rPr>
          <w:rFonts w:ascii="Arial" w:hAnsi="Arial" w:cs="Arial"/>
          <w:i/>
        </w:rPr>
      </w:pPr>
      <w:r w:rsidRPr="006076CB">
        <w:rPr>
          <w:rFonts w:ascii="Arial" w:hAnsi="Arial" w:cs="Arial"/>
          <w:i/>
        </w:rPr>
        <w:t>2. Conducir los vehículos de la Institución cuando las necesidades del servicio lo requieran previo cumplimiento de los requisitos legales;</w:t>
      </w:r>
    </w:p>
    <w:p w14:paraId="2F6F0FDF" w14:textId="77777777" w:rsidR="00593283" w:rsidRPr="006076CB" w:rsidRDefault="00593283" w:rsidP="00B804C0">
      <w:pPr>
        <w:widowControl w:val="0"/>
        <w:spacing w:line="240" w:lineRule="auto"/>
        <w:ind w:left="567" w:right="567"/>
        <w:jc w:val="both"/>
        <w:rPr>
          <w:rFonts w:ascii="Arial" w:hAnsi="Arial" w:cs="Arial"/>
          <w:i/>
        </w:rPr>
      </w:pPr>
      <w:r w:rsidRPr="006076CB">
        <w:rPr>
          <w:rFonts w:ascii="Arial" w:hAnsi="Arial" w:cs="Arial"/>
          <w:i/>
        </w:rPr>
        <w:t>3. Reportar oportunamente al superior sobre los desplazamientos que realice el protegido dentro y fuera de la ciudad;</w:t>
      </w:r>
    </w:p>
    <w:p w14:paraId="52C0B9DF" w14:textId="77777777" w:rsidR="00593283" w:rsidRPr="006076CB" w:rsidRDefault="00593283" w:rsidP="00B804C0">
      <w:pPr>
        <w:widowControl w:val="0"/>
        <w:spacing w:line="240" w:lineRule="auto"/>
        <w:ind w:left="567" w:right="567"/>
        <w:jc w:val="both"/>
        <w:rPr>
          <w:rFonts w:ascii="Arial" w:hAnsi="Arial" w:cs="Arial"/>
          <w:i/>
        </w:rPr>
      </w:pPr>
      <w:r w:rsidRPr="006076CB">
        <w:rPr>
          <w:rFonts w:ascii="Arial" w:hAnsi="Arial" w:cs="Arial"/>
          <w:i/>
        </w:rPr>
        <w:t xml:space="preserve">4. Mantener en buen estado el vehículo, equipo, armas y demás elementos de dotación; </w:t>
      </w:r>
    </w:p>
    <w:p w14:paraId="46A79460" w14:textId="77777777" w:rsidR="00593283" w:rsidRPr="006076CB" w:rsidRDefault="00593283" w:rsidP="00B804C0">
      <w:pPr>
        <w:widowControl w:val="0"/>
        <w:spacing w:line="240" w:lineRule="auto"/>
        <w:ind w:left="567" w:right="567"/>
        <w:jc w:val="both"/>
        <w:rPr>
          <w:rFonts w:ascii="Arial" w:hAnsi="Arial" w:cs="Arial"/>
          <w:i/>
        </w:rPr>
      </w:pPr>
      <w:r w:rsidRPr="006076CB">
        <w:rPr>
          <w:rFonts w:ascii="Arial" w:hAnsi="Arial" w:cs="Arial"/>
          <w:i/>
        </w:rPr>
        <w:t>5. Contribuir con sugerencias, iniciativas y propuestas que propicien un eficiente servicio de seguridad;</w:t>
      </w:r>
    </w:p>
    <w:p w14:paraId="25F40416" w14:textId="77777777" w:rsidR="00593283" w:rsidRPr="006076CB" w:rsidRDefault="00593283" w:rsidP="00B804C0">
      <w:pPr>
        <w:widowControl w:val="0"/>
        <w:spacing w:line="240" w:lineRule="auto"/>
        <w:ind w:left="567" w:right="567"/>
        <w:jc w:val="both"/>
        <w:rPr>
          <w:rFonts w:ascii="Arial" w:hAnsi="Arial" w:cs="Arial"/>
          <w:i/>
        </w:rPr>
      </w:pPr>
      <w:r w:rsidRPr="006076CB">
        <w:rPr>
          <w:rFonts w:ascii="Arial" w:hAnsi="Arial" w:cs="Arial"/>
          <w:i/>
        </w:rPr>
        <w:t>6. Las demás funciones que le sean asignadas de acuerdo con el nivel, la naturaleza y el área de desempeño del cargo”.</w:t>
      </w:r>
    </w:p>
    <w:p w14:paraId="1D4D9856" w14:textId="77777777" w:rsidR="00593283" w:rsidRPr="006076CB" w:rsidRDefault="00593283" w:rsidP="006076CB">
      <w:pPr>
        <w:widowControl w:val="0"/>
        <w:tabs>
          <w:tab w:val="left" w:pos="1395"/>
        </w:tabs>
        <w:spacing w:line="360" w:lineRule="auto"/>
        <w:jc w:val="both"/>
        <w:rPr>
          <w:rFonts w:ascii="Arial" w:hAnsi="Arial" w:cs="Arial"/>
          <w:spacing w:val="-3"/>
        </w:rPr>
      </w:pPr>
    </w:p>
    <w:p w14:paraId="44D9D4A3" w14:textId="77777777" w:rsidR="00593283" w:rsidRPr="006076CB" w:rsidRDefault="00593283" w:rsidP="006076CB">
      <w:pPr>
        <w:widowControl w:val="0"/>
        <w:tabs>
          <w:tab w:val="left" w:pos="1395"/>
        </w:tabs>
        <w:spacing w:line="360" w:lineRule="auto"/>
        <w:jc w:val="both"/>
        <w:rPr>
          <w:rFonts w:ascii="Arial" w:hAnsi="Arial" w:cs="Arial"/>
          <w:spacing w:val="-3"/>
        </w:rPr>
      </w:pPr>
      <w:r w:rsidRPr="006076CB">
        <w:rPr>
          <w:rFonts w:ascii="Arial" w:hAnsi="Arial" w:cs="Arial"/>
          <w:spacing w:val="-3"/>
        </w:rPr>
        <w:t>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w:t>
      </w:r>
    </w:p>
    <w:p w14:paraId="73BF504C" w14:textId="77777777" w:rsidR="00593283" w:rsidRPr="006076CB" w:rsidRDefault="00593283" w:rsidP="006076CB">
      <w:pPr>
        <w:widowControl w:val="0"/>
        <w:tabs>
          <w:tab w:val="left" w:pos="2250"/>
        </w:tabs>
        <w:spacing w:line="360" w:lineRule="auto"/>
        <w:jc w:val="both"/>
        <w:rPr>
          <w:rFonts w:ascii="Arial" w:hAnsi="Arial" w:cs="Arial"/>
          <w:spacing w:val="-3"/>
          <w:sz w:val="2"/>
        </w:rPr>
      </w:pPr>
      <w:r w:rsidRPr="006076CB">
        <w:rPr>
          <w:rFonts w:ascii="Arial" w:hAnsi="Arial" w:cs="Arial"/>
          <w:spacing w:val="-3"/>
          <w:sz w:val="2"/>
        </w:rPr>
        <w:tab/>
      </w:r>
    </w:p>
    <w:p w14:paraId="0D7860B5" w14:textId="77777777" w:rsidR="00593283" w:rsidRPr="006076CB" w:rsidRDefault="00593283" w:rsidP="006076CB">
      <w:pPr>
        <w:widowControl w:val="0"/>
        <w:tabs>
          <w:tab w:val="left" w:pos="1395"/>
        </w:tabs>
        <w:spacing w:line="360" w:lineRule="auto"/>
        <w:jc w:val="both"/>
        <w:rPr>
          <w:rFonts w:ascii="Arial" w:hAnsi="Arial" w:cs="Arial"/>
          <w:spacing w:val="-3"/>
        </w:rPr>
      </w:pPr>
    </w:p>
    <w:p w14:paraId="5E22C536" w14:textId="77777777" w:rsidR="00593283" w:rsidRPr="006076CB" w:rsidRDefault="00593283" w:rsidP="006076CB">
      <w:pPr>
        <w:widowControl w:val="0"/>
        <w:tabs>
          <w:tab w:val="left" w:pos="1395"/>
        </w:tabs>
        <w:spacing w:line="360" w:lineRule="auto"/>
        <w:jc w:val="both"/>
        <w:rPr>
          <w:rFonts w:ascii="Arial" w:hAnsi="Arial" w:cs="Arial"/>
          <w:spacing w:val="-3"/>
        </w:rPr>
      </w:pPr>
      <w:r w:rsidRPr="006076CB">
        <w:rPr>
          <w:rFonts w:ascii="Arial" w:hAnsi="Arial" w:cs="Arial"/>
          <w:spacing w:val="-3"/>
        </w:rPr>
        <w:t xml:space="preserve">Respecto a las prestaciones sociales, en sentencia de unificación del 25 de agosto de 2016, esta Corporación sostuvo: </w:t>
      </w:r>
    </w:p>
    <w:p w14:paraId="76F49110" w14:textId="77777777" w:rsidR="00593283" w:rsidRPr="006076CB" w:rsidRDefault="00593283" w:rsidP="006076CB">
      <w:pPr>
        <w:widowControl w:val="0"/>
        <w:tabs>
          <w:tab w:val="left" w:pos="1395"/>
        </w:tabs>
        <w:spacing w:line="360" w:lineRule="auto"/>
        <w:jc w:val="both"/>
        <w:rPr>
          <w:rFonts w:ascii="Arial" w:hAnsi="Arial" w:cs="Arial"/>
          <w:spacing w:val="-3"/>
        </w:rPr>
      </w:pPr>
    </w:p>
    <w:p w14:paraId="1F6E1AF6" w14:textId="77777777" w:rsidR="00593283" w:rsidRPr="006076CB" w:rsidRDefault="00593283" w:rsidP="00B804C0">
      <w:pPr>
        <w:widowControl w:val="0"/>
        <w:tabs>
          <w:tab w:val="left" w:pos="1395"/>
        </w:tabs>
        <w:spacing w:line="240" w:lineRule="auto"/>
        <w:ind w:left="567" w:right="567"/>
        <w:jc w:val="both"/>
        <w:rPr>
          <w:rFonts w:ascii="Arial" w:hAnsi="Arial" w:cs="Arial"/>
          <w:spacing w:val="-3"/>
        </w:rPr>
      </w:pPr>
      <w:r w:rsidRPr="006076CB">
        <w:rPr>
          <w:rFonts w:ascii="Arial" w:hAnsi="Arial" w:cs="Arial"/>
          <w:spacing w:val="-3"/>
        </w:rPr>
        <w:t>“</w:t>
      </w:r>
      <w:r w:rsidRPr="006076CB">
        <w:rPr>
          <w:rFonts w:ascii="Arial" w:hAnsi="Arial" w:cs="Arial"/>
          <w:i/>
          <w:spacing w:val="-3"/>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 (…)”</w:t>
      </w:r>
      <w:r w:rsidRPr="006076CB">
        <w:rPr>
          <w:rStyle w:val="Refdenotaalpie"/>
          <w:i/>
          <w:spacing w:val="-3"/>
        </w:rPr>
        <w:footnoteReference w:id="22"/>
      </w:r>
    </w:p>
    <w:p w14:paraId="5E0D047D" w14:textId="77777777" w:rsidR="00593283" w:rsidRPr="006076CB" w:rsidRDefault="00593283" w:rsidP="006076CB">
      <w:pPr>
        <w:widowControl w:val="0"/>
        <w:tabs>
          <w:tab w:val="left" w:pos="1395"/>
        </w:tabs>
        <w:spacing w:line="360" w:lineRule="auto"/>
        <w:jc w:val="both"/>
        <w:rPr>
          <w:rFonts w:ascii="Arial" w:hAnsi="Arial" w:cs="Arial"/>
          <w:spacing w:val="-3"/>
        </w:rPr>
      </w:pPr>
    </w:p>
    <w:p w14:paraId="3472274C" w14:textId="77777777" w:rsidR="00593283" w:rsidRPr="006076CB" w:rsidRDefault="00593283" w:rsidP="006076CB">
      <w:pPr>
        <w:widowControl w:val="0"/>
        <w:tabs>
          <w:tab w:val="left" w:pos="1395"/>
        </w:tabs>
        <w:spacing w:line="360" w:lineRule="auto"/>
        <w:jc w:val="both"/>
        <w:rPr>
          <w:rFonts w:ascii="Arial" w:hAnsi="Arial" w:cs="Arial"/>
          <w:spacing w:val="-3"/>
        </w:rPr>
      </w:pPr>
      <w:r w:rsidRPr="006076CB">
        <w:rPr>
          <w:rFonts w:ascii="Arial" w:hAnsi="Arial" w:cs="Arial"/>
          <w:spacing w:val="-3"/>
        </w:rPr>
        <w:t xml:space="preserve">Así las cosas, deben reconocerse las prestaciones sociales que el contratista dejó de devengar con ocasión de la modalidad de vinculación a través de contratos de prestación de servicios, y tener ese tiempo como efectivamente laborado para efectos pensionales. La liquidación de </w:t>
      </w:r>
      <w:r w:rsidRPr="006076CB">
        <w:rPr>
          <w:rFonts w:ascii="Arial" w:hAnsi="Arial" w:cs="Arial"/>
          <w:spacing w:val="-3"/>
        </w:rPr>
        <w:lastRenderedPageBreak/>
        <w:t>las prestaciones sociales se hará con base en los honorarios pactados en los contratos suscritos entre la entidad y el demandante</w:t>
      </w:r>
      <w:r w:rsidRPr="006076CB">
        <w:rPr>
          <w:rStyle w:val="Refdenotaalpie"/>
          <w:spacing w:val="-3"/>
        </w:rPr>
        <w:footnoteReference w:id="23"/>
      </w:r>
      <w:r w:rsidRPr="006076CB">
        <w:rPr>
          <w:rFonts w:ascii="Arial" w:hAnsi="Arial" w:cs="Arial"/>
          <w:spacing w:val="-3"/>
        </w:rPr>
        <w:t>.</w:t>
      </w:r>
    </w:p>
    <w:p w14:paraId="1A5A5A11" w14:textId="77777777" w:rsidR="00593283" w:rsidRPr="006076CB" w:rsidRDefault="00593283" w:rsidP="006076CB">
      <w:pPr>
        <w:widowControl w:val="0"/>
        <w:tabs>
          <w:tab w:val="left" w:pos="1395"/>
        </w:tabs>
        <w:spacing w:line="360" w:lineRule="auto"/>
        <w:jc w:val="both"/>
        <w:rPr>
          <w:rFonts w:ascii="Arial" w:hAnsi="Arial" w:cs="Arial"/>
          <w:spacing w:val="-3"/>
        </w:rPr>
      </w:pPr>
    </w:p>
    <w:p w14:paraId="173DEE48" w14:textId="77777777" w:rsidR="00593283" w:rsidRPr="006076CB" w:rsidRDefault="00593283" w:rsidP="006076CB">
      <w:pPr>
        <w:widowControl w:val="0"/>
        <w:tabs>
          <w:tab w:val="left" w:pos="1395"/>
        </w:tabs>
        <w:spacing w:line="360" w:lineRule="auto"/>
        <w:jc w:val="both"/>
        <w:rPr>
          <w:rFonts w:ascii="Arial" w:hAnsi="Arial" w:cs="Arial"/>
          <w:spacing w:val="-3"/>
        </w:rPr>
      </w:pPr>
      <w:r w:rsidRPr="006076CB">
        <w:rPr>
          <w:rFonts w:ascii="Arial" w:hAnsi="Arial" w:cs="Arial"/>
          <w:spacing w:val="-3"/>
        </w:rPr>
        <w:t>En lo relacionado con la extinción de los derechos que se derivan de la declaratoria de existencia de la relación laboral, en la misma sentencia de unificación, la Sala manifestó que “</w:t>
      </w:r>
      <w:r w:rsidRPr="006076CB">
        <w:rPr>
          <w:rFonts w:ascii="Arial" w:hAnsi="Arial" w:cs="Arial"/>
          <w:i/>
          <w:spacing w:val="-3"/>
        </w:rPr>
        <w:t>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r w:rsidRPr="006076CB">
        <w:rPr>
          <w:rFonts w:ascii="Arial" w:hAnsi="Arial" w:cs="Arial"/>
          <w:spacing w:val="-3"/>
        </w:rPr>
        <w:t>”.</w:t>
      </w:r>
    </w:p>
    <w:p w14:paraId="3DEB0B29" w14:textId="77777777" w:rsidR="00593283" w:rsidRPr="006076CB" w:rsidRDefault="00593283" w:rsidP="006076CB">
      <w:pPr>
        <w:widowControl w:val="0"/>
        <w:tabs>
          <w:tab w:val="left" w:pos="1395"/>
        </w:tabs>
        <w:spacing w:line="360" w:lineRule="auto"/>
        <w:jc w:val="both"/>
        <w:rPr>
          <w:rFonts w:ascii="Arial" w:hAnsi="Arial" w:cs="Arial"/>
          <w:spacing w:val="-3"/>
        </w:rPr>
      </w:pPr>
    </w:p>
    <w:p w14:paraId="7D17F6E9" w14:textId="77777777" w:rsidR="00593283" w:rsidRPr="006076CB" w:rsidRDefault="00593283" w:rsidP="006076CB">
      <w:pPr>
        <w:widowControl w:val="0"/>
        <w:tabs>
          <w:tab w:val="left" w:pos="1395"/>
        </w:tabs>
        <w:spacing w:line="360" w:lineRule="auto"/>
        <w:jc w:val="both"/>
        <w:rPr>
          <w:rFonts w:ascii="Arial" w:hAnsi="Arial" w:cs="Arial"/>
          <w:spacing w:val="-3"/>
        </w:rPr>
      </w:pPr>
      <w:r w:rsidRPr="006076CB">
        <w:rPr>
          <w:rFonts w:ascii="Arial" w:hAnsi="Arial" w:cs="Arial"/>
          <w:spacing w:val="-3"/>
        </w:rPr>
        <w:t>En el presente caso, observa la Sala que el actor prestó sus servicios hasta el 31 de marzo de 2011 y efectuó la reclamación ante la entidad el 19 de abril de ese mismo año (Folio 8), es decir, dentro del término prescriptivo para exigir las prestaciones sociales derivadas de la declaratoria de la relación laboral.</w:t>
      </w:r>
    </w:p>
    <w:p w14:paraId="1B6852BD" w14:textId="77777777" w:rsidR="00593283" w:rsidRPr="006076CB" w:rsidRDefault="00593283" w:rsidP="006076CB">
      <w:pPr>
        <w:widowControl w:val="0"/>
        <w:tabs>
          <w:tab w:val="left" w:pos="1395"/>
        </w:tabs>
        <w:spacing w:line="360" w:lineRule="auto"/>
        <w:jc w:val="both"/>
        <w:rPr>
          <w:rFonts w:ascii="Arial" w:hAnsi="Arial" w:cs="Arial"/>
          <w:spacing w:val="-3"/>
        </w:rPr>
      </w:pPr>
    </w:p>
    <w:p w14:paraId="0C3AED83" w14:textId="77777777" w:rsidR="00593283" w:rsidRPr="006076CB" w:rsidRDefault="00593283" w:rsidP="006076CB">
      <w:pPr>
        <w:widowControl w:val="0"/>
        <w:tabs>
          <w:tab w:val="left" w:pos="1395"/>
        </w:tabs>
        <w:spacing w:line="360" w:lineRule="auto"/>
        <w:jc w:val="both"/>
        <w:rPr>
          <w:rFonts w:ascii="Arial" w:hAnsi="Arial" w:cs="Arial"/>
        </w:rPr>
      </w:pPr>
      <w:r w:rsidRPr="006076CB">
        <w:rPr>
          <w:rFonts w:ascii="Arial" w:hAnsi="Arial" w:cs="Arial"/>
          <w:spacing w:val="-3"/>
        </w:rPr>
        <w:t xml:space="preserve">Por último, en cuanto a los aportes para pensión, la entidad deberá calcular el ingreso base de cotización con base en los honorarios pactados para la época en que el actor prestó sus servicios y con base en ello, </w:t>
      </w:r>
      <w:r w:rsidRPr="006076CB">
        <w:rPr>
          <w:rFonts w:ascii="Arial" w:hAnsi="Arial" w:cs="Arial"/>
        </w:rPr>
        <w:t>cotizar al respectivo fondo de pensiones la suma faltante por concepto de aportes a pensión solo en el porcentaje que le correspondía como empleador, por lo que el demandante deberá acreditar las cotizaciones que realizó al mencionado sistema durante sus vínculos contractuales y en la eventualidad de que no las hubiese hecho o existiese diferencia en su contra, tendrá que efectuar los aportes correspondientes.</w:t>
      </w:r>
    </w:p>
    <w:p w14:paraId="4BB66DB1" w14:textId="77777777" w:rsidR="00593283" w:rsidRPr="006076CB" w:rsidRDefault="00593283" w:rsidP="006076CB">
      <w:pPr>
        <w:widowControl w:val="0"/>
        <w:spacing w:line="360" w:lineRule="auto"/>
        <w:ind w:right="-187"/>
        <w:jc w:val="both"/>
        <w:rPr>
          <w:rFonts w:ascii="Arial" w:hAnsi="Arial" w:cs="Arial"/>
          <w:bCs/>
          <w:spacing w:val="-3"/>
        </w:rPr>
      </w:pPr>
    </w:p>
    <w:p w14:paraId="309AF47F" w14:textId="77777777" w:rsidR="00593283" w:rsidRPr="006076CB" w:rsidRDefault="00593283" w:rsidP="006076CB">
      <w:pPr>
        <w:widowControl w:val="0"/>
        <w:spacing w:line="360" w:lineRule="auto"/>
        <w:ind w:right="-187"/>
        <w:jc w:val="both"/>
        <w:rPr>
          <w:rFonts w:ascii="Arial" w:hAnsi="Arial" w:cs="Arial"/>
          <w:bCs/>
          <w:spacing w:val="-3"/>
        </w:rPr>
      </w:pPr>
      <w:r w:rsidRPr="006076CB">
        <w:rPr>
          <w:rFonts w:ascii="Arial" w:hAnsi="Arial" w:cs="Arial"/>
          <w:bCs/>
          <w:spacing w:val="-3"/>
        </w:rPr>
        <w:t xml:space="preserve">En mérito de lo expuesto, el Consejo de Estado, Sala de lo Contencioso Administrativo, Sección Segunda, Subsección B, administrando justicia en nombre de la República y por autoridad de la ley, </w:t>
      </w:r>
    </w:p>
    <w:p w14:paraId="43A273C5" w14:textId="77777777" w:rsidR="00593283" w:rsidRPr="006076CB" w:rsidRDefault="00593283" w:rsidP="003555E2">
      <w:pPr>
        <w:pStyle w:val="Sinespaciado"/>
      </w:pPr>
    </w:p>
    <w:p w14:paraId="4A4018EB" w14:textId="77777777" w:rsidR="00593283" w:rsidRPr="006076CB" w:rsidRDefault="00593283" w:rsidP="006076CB">
      <w:pPr>
        <w:widowControl w:val="0"/>
        <w:tabs>
          <w:tab w:val="center" w:pos="4513"/>
        </w:tabs>
        <w:spacing w:line="360" w:lineRule="auto"/>
        <w:jc w:val="center"/>
        <w:rPr>
          <w:rFonts w:ascii="Arial" w:hAnsi="Arial" w:cs="Arial"/>
          <w:b/>
          <w:spacing w:val="-3"/>
        </w:rPr>
      </w:pPr>
      <w:r w:rsidRPr="006076CB">
        <w:rPr>
          <w:rFonts w:ascii="Arial" w:hAnsi="Arial" w:cs="Arial"/>
          <w:b/>
          <w:spacing w:val="-3"/>
        </w:rPr>
        <w:t xml:space="preserve">F A L </w:t>
      </w:r>
      <w:proofErr w:type="spellStart"/>
      <w:r w:rsidRPr="006076CB">
        <w:rPr>
          <w:rFonts w:ascii="Arial" w:hAnsi="Arial" w:cs="Arial"/>
          <w:b/>
          <w:spacing w:val="-3"/>
        </w:rPr>
        <w:t>L</w:t>
      </w:r>
      <w:proofErr w:type="spellEnd"/>
      <w:r w:rsidRPr="006076CB">
        <w:rPr>
          <w:rFonts w:ascii="Arial" w:hAnsi="Arial" w:cs="Arial"/>
          <w:b/>
          <w:spacing w:val="-3"/>
        </w:rPr>
        <w:t xml:space="preserve"> A</w:t>
      </w:r>
    </w:p>
    <w:p w14:paraId="1808CCBC" w14:textId="77777777" w:rsidR="00593283" w:rsidRPr="006076CB" w:rsidRDefault="00593283" w:rsidP="003555E2">
      <w:pPr>
        <w:pStyle w:val="Sinespaciado"/>
      </w:pPr>
    </w:p>
    <w:p w14:paraId="24A30836" w14:textId="77777777" w:rsidR="00593283" w:rsidRPr="006076CB" w:rsidRDefault="00593283" w:rsidP="006076CB">
      <w:pPr>
        <w:widowControl w:val="0"/>
        <w:tabs>
          <w:tab w:val="left" w:pos="-720"/>
        </w:tabs>
        <w:spacing w:line="360" w:lineRule="auto"/>
        <w:jc w:val="both"/>
        <w:rPr>
          <w:rFonts w:ascii="Arial" w:hAnsi="Arial" w:cs="Arial"/>
          <w:spacing w:val="-3"/>
        </w:rPr>
      </w:pPr>
      <w:r w:rsidRPr="006076CB">
        <w:rPr>
          <w:rFonts w:ascii="Arial" w:hAnsi="Arial" w:cs="Arial"/>
          <w:b/>
          <w:spacing w:val="-3"/>
        </w:rPr>
        <w:t xml:space="preserve">PRIMERO: CONFIRMAR </w:t>
      </w:r>
      <w:r w:rsidRPr="006076CB">
        <w:rPr>
          <w:rFonts w:ascii="Arial" w:hAnsi="Arial" w:cs="Arial"/>
          <w:spacing w:val="-3"/>
        </w:rPr>
        <w:t xml:space="preserve">parcialmente la sentencia de 13 de octubre de 2015, proferida por </w:t>
      </w:r>
      <w:r w:rsidRPr="006076CB">
        <w:rPr>
          <w:rFonts w:ascii="Arial" w:hAnsi="Arial" w:cs="Arial"/>
          <w:spacing w:val="-3"/>
        </w:rPr>
        <w:lastRenderedPageBreak/>
        <w:t xml:space="preserve">el Tribunal Administrativo de Valle del Cauca, que accedió parcialmente a las pretensiones de la demanda, de conformidad con lo expuesto en la parte motiva de esa sentencia. </w:t>
      </w:r>
    </w:p>
    <w:p w14:paraId="1D7ED723" w14:textId="77777777" w:rsidR="00593283" w:rsidRPr="006076CB" w:rsidRDefault="00593283" w:rsidP="003555E2">
      <w:pPr>
        <w:pStyle w:val="Sinespaciado"/>
      </w:pPr>
    </w:p>
    <w:p w14:paraId="26101330" w14:textId="77777777" w:rsidR="00593283" w:rsidRPr="006076CB" w:rsidRDefault="00593283" w:rsidP="006076CB">
      <w:pPr>
        <w:widowControl w:val="0"/>
        <w:tabs>
          <w:tab w:val="left" w:pos="-720"/>
        </w:tabs>
        <w:spacing w:line="360" w:lineRule="auto"/>
        <w:jc w:val="both"/>
        <w:rPr>
          <w:rFonts w:ascii="Arial" w:hAnsi="Arial" w:cs="Arial"/>
        </w:rPr>
      </w:pPr>
      <w:r w:rsidRPr="006076CB">
        <w:rPr>
          <w:rFonts w:ascii="Arial" w:hAnsi="Arial" w:cs="Arial"/>
          <w:b/>
          <w:spacing w:val="-3"/>
        </w:rPr>
        <w:t>SEGUNDO: MODIFICAR</w:t>
      </w:r>
      <w:r w:rsidRPr="006076CB">
        <w:rPr>
          <w:rFonts w:ascii="Arial" w:hAnsi="Arial" w:cs="Arial"/>
          <w:spacing w:val="-3"/>
        </w:rPr>
        <w:t xml:space="preserve"> el numeral tercero del fallo recurrido, en el sentido de ordenar a la Unidad Nacional de Protección, </w:t>
      </w:r>
      <w:r w:rsidRPr="006076CB">
        <w:rPr>
          <w:rFonts w:ascii="Arial" w:hAnsi="Arial" w:cs="Arial"/>
        </w:rPr>
        <w:t xml:space="preserve">cotizar al respectivo fondo de pensiones la suma faltante por concepto de aportes a pensión solo en el porcentaje que le correspondía como empleador, debiendo acreditar la parte actora las cotizaciones que realizó al mencionado sistema durante sus vínculos contractuales y en la eventualidad de que no las hubiese hecho o existiese diferencia en su contra, tendrá la carga de cancelar o completar, según el caso, el porcentaje que le incumbía como trabajador. </w:t>
      </w:r>
    </w:p>
    <w:p w14:paraId="51BCD820" w14:textId="77777777" w:rsidR="00593283" w:rsidRPr="006076CB" w:rsidRDefault="00593283" w:rsidP="003555E2">
      <w:pPr>
        <w:pStyle w:val="Sinespaciado"/>
      </w:pPr>
    </w:p>
    <w:p w14:paraId="54BC2C99" w14:textId="77777777" w:rsidR="00593283" w:rsidRPr="006076CB" w:rsidRDefault="00593283" w:rsidP="006076CB">
      <w:pPr>
        <w:widowControl w:val="0"/>
        <w:tabs>
          <w:tab w:val="left" w:pos="-720"/>
        </w:tabs>
        <w:spacing w:line="360" w:lineRule="auto"/>
        <w:jc w:val="both"/>
        <w:rPr>
          <w:rFonts w:ascii="Arial" w:hAnsi="Arial" w:cs="Arial"/>
          <w:spacing w:val="-3"/>
        </w:rPr>
      </w:pPr>
      <w:r w:rsidRPr="006076CB">
        <w:rPr>
          <w:rFonts w:ascii="Arial" w:hAnsi="Arial" w:cs="Arial"/>
          <w:b/>
          <w:spacing w:val="-3"/>
        </w:rPr>
        <w:t>TERCERO: NEGAR</w:t>
      </w:r>
      <w:r w:rsidRPr="006076CB">
        <w:rPr>
          <w:rFonts w:ascii="Arial" w:hAnsi="Arial" w:cs="Arial"/>
          <w:spacing w:val="-3"/>
        </w:rPr>
        <w:t xml:space="preserve"> las demás pretensiones de la demanda.</w:t>
      </w:r>
    </w:p>
    <w:p w14:paraId="5207D5C7" w14:textId="77777777" w:rsidR="00593283" w:rsidRPr="006076CB" w:rsidRDefault="00593283" w:rsidP="003555E2">
      <w:pPr>
        <w:pStyle w:val="Sinespaciado"/>
      </w:pPr>
    </w:p>
    <w:p w14:paraId="11A11839" w14:textId="77777777" w:rsidR="00593283" w:rsidRPr="006076CB" w:rsidRDefault="00593283" w:rsidP="006076CB">
      <w:pPr>
        <w:pStyle w:val="Textoindependiente2"/>
        <w:widowControl w:val="0"/>
        <w:tabs>
          <w:tab w:val="left" w:pos="-720"/>
        </w:tabs>
        <w:spacing w:line="360" w:lineRule="auto"/>
        <w:rPr>
          <w:rFonts w:cs="Arial"/>
          <w:b/>
          <w:bCs/>
          <w:spacing w:val="-3"/>
        </w:rPr>
      </w:pPr>
      <w:r w:rsidRPr="006076CB">
        <w:t>CÓPIESE, NOTIFÍQUESE, COMUNÍQUESE. DEVUÉLVASE EL EXPEDIENTE AL TRIBUNAL DE ORIGEN. CÚMPLASE.</w:t>
      </w:r>
    </w:p>
    <w:p w14:paraId="6C2B0FE1" w14:textId="77777777" w:rsidR="00593283" w:rsidRPr="006076CB" w:rsidRDefault="00593283" w:rsidP="006076CB">
      <w:pPr>
        <w:pStyle w:val="Textoindependiente"/>
        <w:widowControl w:val="0"/>
        <w:tabs>
          <w:tab w:val="left" w:pos="-720"/>
        </w:tabs>
        <w:rPr>
          <w:bCs/>
          <w:spacing w:val="-3"/>
          <w:sz w:val="24"/>
          <w:lang w:val="es-ES"/>
        </w:rPr>
      </w:pPr>
    </w:p>
    <w:p w14:paraId="4B0D2E63" w14:textId="77777777" w:rsidR="00593283" w:rsidRPr="006076CB" w:rsidRDefault="00593283" w:rsidP="006076CB">
      <w:pPr>
        <w:pStyle w:val="Textoindependiente"/>
        <w:widowControl w:val="0"/>
        <w:tabs>
          <w:tab w:val="left" w:pos="-720"/>
        </w:tabs>
        <w:rPr>
          <w:bCs/>
          <w:spacing w:val="-3"/>
          <w:sz w:val="24"/>
        </w:rPr>
      </w:pPr>
      <w:r w:rsidRPr="006076CB">
        <w:rPr>
          <w:bCs/>
          <w:spacing w:val="-3"/>
          <w:sz w:val="24"/>
          <w:lang w:val="es-ES"/>
        </w:rPr>
        <w:t>E</w:t>
      </w:r>
      <w:proofErr w:type="spellStart"/>
      <w:r w:rsidRPr="006076CB">
        <w:rPr>
          <w:bCs/>
          <w:spacing w:val="-3"/>
          <w:sz w:val="24"/>
        </w:rPr>
        <w:t>sta</w:t>
      </w:r>
      <w:proofErr w:type="spellEnd"/>
      <w:r w:rsidRPr="006076CB">
        <w:rPr>
          <w:bCs/>
          <w:spacing w:val="-3"/>
          <w:sz w:val="24"/>
        </w:rPr>
        <w:t xml:space="preserve"> providencia se estudió y aprobó en sesión de la fecha.</w:t>
      </w:r>
    </w:p>
    <w:p w14:paraId="53B96B59" w14:textId="77777777" w:rsidR="00593283" w:rsidRPr="006076CB" w:rsidRDefault="00593283" w:rsidP="006076CB">
      <w:pPr>
        <w:widowControl w:val="0"/>
        <w:rPr>
          <w:lang w:val="es-ES_tradnl"/>
        </w:rPr>
      </w:pPr>
    </w:p>
    <w:p w14:paraId="0B5817F1" w14:textId="77777777" w:rsidR="00593283" w:rsidRPr="006076CB" w:rsidRDefault="00593283" w:rsidP="006076CB">
      <w:pPr>
        <w:widowControl w:val="0"/>
        <w:tabs>
          <w:tab w:val="left" w:pos="-720"/>
        </w:tabs>
        <w:spacing w:line="360" w:lineRule="auto"/>
        <w:jc w:val="center"/>
        <w:rPr>
          <w:rFonts w:ascii="Arial" w:hAnsi="Arial" w:cs="Arial"/>
          <w:b/>
        </w:rPr>
      </w:pPr>
    </w:p>
    <w:p w14:paraId="4D9B2D86" w14:textId="77777777" w:rsidR="00593283" w:rsidRPr="006076CB" w:rsidRDefault="00593283" w:rsidP="006076CB">
      <w:pPr>
        <w:pStyle w:val="Ttulo112pt"/>
        <w:keepNext w:val="0"/>
        <w:widowControl w:val="0"/>
      </w:pPr>
      <w:r w:rsidRPr="006076CB">
        <w:t>CÉSAR PALOMINO CORTÉS</w:t>
      </w:r>
      <w:r w:rsidRPr="006076CB">
        <w:tab/>
      </w:r>
      <w:r w:rsidRPr="006076CB">
        <w:tab/>
      </w:r>
      <w:r w:rsidRPr="006076CB">
        <w:tab/>
        <w:t xml:space="preserve">CARMELO PERDOMO CUÉTER      </w:t>
      </w:r>
    </w:p>
    <w:p w14:paraId="552E57A1" w14:textId="77777777" w:rsidR="00593283" w:rsidRPr="006076CB" w:rsidRDefault="00593283" w:rsidP="006076CB">
      <w:pPr>
        <w:pStyle w:val="Ttulo112pt"/>
        <w:keepNext w:val="0"/>
        <w:widowControl w:val="0"/>
        <w:jc w:val="left"/>
      </w:pPr>
    </w:p>
    <w:p w14:paraId="6DE48F2E" w14:textId="77777777" w:rsidR="00593283" w:rsidRPr="006076CB" w:rsidRDefault="00593283" w:rsidP="006076CB">
      <w:pPr>
        <w:pStyle w:val="Textoindependiente2"/>
        <w:widowControl w:val="0"/>
        <w:jc w:val="center"/>
        <w:rPr>
          <w:rFonts w:cs="Arial"/>
          <w:b/>
        </w:rPr>
      </w:pPr>
    </w:p>
    <w:p w14:paraId="7455D3CA" w14:textId="77777777" w:rsidR="00593283" w:rsidRPr="006076CB" w:rsidRDefault="00593283" w:rsidP="006076CB">
      <w:pPr>
        <w:pStyle w:val="Textoindependiente2"/>
        <w:widowControl w:val="0"/>
        <w:tabs>
          <w:tab w:val="left" w:pos="4905"/>
        </w:tabs>
        <w:spacing w:line="240" w:lineRule="auto"/>
        <w:rPr>
          <w:rFonts w:cs="Arial"/>
          <w:b/>
        </w:rPr>
      </w:pPr>
      <w:r w:rsidRPr="006076CB">
        <w:rPr>
          <w:rFonts w:cs="Arial"/>
          <w:b/>
        </w:rPr>
        <w:tab/>
      </w:r>
    </w:p>
    <w:p w14:paraId="1BAAE4CC" w14:textId="77777777" w:rsidR="00593283" w:rsidRPr="006076CB" w:rsidRDefault="00593283" w:rsidP="006076CB">
      <w:pPr>
        <w:pStyle w:val="Textoindependiente2"/>
        <w:widowControl w:val="0"/>
        <w:spacing w:line="240" w:lineRule="auto"/>
        <w:jc w:val="center"/>
        <w:rPr>
          <w:rFonts w:cs="Arial"/>
          <w:b/>
          <w:bCs/>
        </w:rPr>
      </w:pPr>
      <w:r w:rsidRPr="006076CB">
        <w:rPr>
          <w:rFonts w:cs="Arial"/>
          <w:b/>
        </w:rPr>
        <w:t xml:space="preserve">SANDRA LISSET IBARRA VÉLEZ </w:t>
      </w:r>
    </w:p>
    <w:p w14:paraId="061815B1" w14:textId="77777777" w:rsidR="007E1970" w:rsidRPr="006076CB" w:rsidRDefault="007E1970" w:rsidP="006076CB">
      <w:pPr>
        <w:widowControl w:val="0"/>
      </w:pPr>
    </w:p>
    <w:p w14:paraId="6504E7E3" w14:textId="77777777" w:rsidR="00052BA7" w:rsidRPr="006076CB" w:rsidRDefault="006076CB" w:rsidP="006076CB">
      <w:pPr>
        <w:widowControl w:val="0"/>
        <w:rPr>
          <w:sz w:val="16"/>
          <w:szCs w:val="16"/>
        </w:rPr>
      </w:pPr>
      <w:proofErr w:type="spellStart"/>
      <w:r w:rsidRPr="006076CB">
        <w:rPr>
          <w:sz w:val="16"/>
          <w:szCs w:val="16"/>
        </w:rPr>
        <w:t>Relatoria</w:t>
      </w:r>
      <w:proofErr w:type="spellEnd"/>
      <w:r w:rsidRPr="006076CB">
        <w:rPr>
          <w:sz w:val="16"/>
          <w:szCs w:val="16"/>
        </w:rPr>
        <w:t xml:space="preserve"> JORM</w:t>
      </w:r>
    </w:p>
    <w:sectPr w:rsidR="00052BA7" w:rsidRPr="006076CB" w:rsidSect="006076CB">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457C1" w14:textId="77777777" w:rsidR="007B3020" w:rsidRDefault="007B3020" w:rsidP="00593283">
      <w:pPr>
        <w:spacing w:after="0" w:line="240" w:lineRule="auto"/>
      </w:pPr>
      <w:r>
        <w:separator/>
      </w:r>
    </w:p>
  </w:endnote>
  <w:endnote w:type="continuationSeparator" w:id="0">
    <w:p w14:paraId="707DA7D0" w14:textId="77777777" w:rsidR="007B3020" w:rsidRDefault="007B3020" w:rsidP="0059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C8C32" w14:textId="77777777" w:rsidR="007B3020" w:rsidRDefault="007B3020" w:rsidP="00593283">
      <w:pPr>
        <w:spacing w:after="0" w:line="240" w:lineRule="auto"/>
      </w:pPr>
      <w:r>
        <w:separator/>
      </w:r>
    </w:p>
  </w:footnote>
  <w:footnote w:type="continuationSeparator" w:id="0">
    <w:p w14:paraId="0378B700" w14:textId="77777777" w:rsidR="007B3020" w:rsidRDefault="007B3020" w:rsidP="00593283">
      <w:pPr>
        <w:spacing w:after="0" w:line="240" w:lineRule="auto"/>
      </w:pPr>
      <w:r>
        <w:continuationSeparator/>
      </w:r>
    </w:p>
  </w:footnote>
  <w:footnote w:id="1">
    <w:p w14:paraId="5DF029BA" w14:textId="77777777" w:rsidR="00593283" w:rsidRPr="000B1E81" w:rsidRDefault="00593283">
      <w:pPr>
        <w:pStyle w:val="Textonotapie"/>
        <w:rPr>
          <w:rFonts w:ascii="Arial" w:hAnsi="Arial" w:cs="Arial"/>
        </w:rPr>
      </w:pPr>
      <w:r w:rsidRPr="000B1E81">
        <w:rPr>
          <w:rStyle w:val="Refdenotaalpie"/>
        </w:rPr>
        <w:footnoteRef/>
      </w:r>
      <w:r w:rsidRPr="000B1E81">
        <w:rPr>
          <w:rFonts w:ascii="Arial" w:hAnsi="Arial" w:cs="Arial"/>
        </w:rPr>
        <w:t xml:space="preserve"> Mediante Decreto 4057 de 2011 se suprime el Departamento Administrativo de Seguridad (DAS</w:t>
      </w:r>
      <w:proofErr w:type="gramStart"/>
      <w:r w:rsidRPr="000B1E81">
        <w:rPr>
          <w:rFonts w:ascii="Arial" w:hAnsi="Arial" w:cs="Arial"/>
        </w:rPr>
        <w:t>).</w:t>
      </w:r>
      <w:r>
        <w:rPr>
          <w:rFonts w:ascii="Arial" w:hAnsi="Arial" w:cs="Arial"/>
        </w:rPr>
        <w:t>La</w:t>
      </w:r>
      <w:proofErr w:type="gramEnd"/>
      <w:r>
        <w:rPr>
          <w:rFonts w:ascii="Arial" w:hAnsi="Arial" w:cs="Arial"/>
        </w:rPr>
        <w:t xml:space="preserve"> entidad que comparece al proceso es la Unidad Nacional de Protección (Folio 259).</w:t>
      </w:r>
    </w:p>
  </w:footnote>
  <w:footnote w:id="2">
    <w:p w14:paraId="617DA022" w14:textId="77777777" w:rsidR="00593283" w:rsidRPr="000B1E81" w:rsidRDefault="00593283">
      <w:pPr>
        <w:pStyle w:val="Textonotapie"/>
        <w:rPr>
          <w:rFonts w:ascii="Arial" w:hAnsi="Arial" w:cs="Arial"/>
        </w:rPr>
      </w:pPr>
      <w:r w:rsidRPr="000B1E81">
        <w:rPr>
          <w:rStyle w:val="Refdenotaalpie"/>
        </w:rPr>
        <w:footnoteRef/>
      </w:r>
      <w:r w:rsidRPr="000B1E81">
        <w:rPr>
          <w:rFonts w:ascii="Arial" w:hAnsi="Arial" w:cs="Arial"/>
        </w:rPr>
        <w:t xml:space="preserve"> Folios </w:t>
      </w:r>
      <w:r>
        <w:rPr>
          <w:rFonts w:ascii="Arial" w:hAnsi="Arial" w:cs="Arial"/>
        </w:rPr>
        <w:t>386 a 398</w:t>
      </w:r>
      <w:r w:rsidRPr="000B1E81">
        <w:rPr>
          <w:rFonts w:ascii="Arial" w:hAnsi="Arial" w:cs="Arial"/>
        </w:rPr>
        <w:t>.</w:t>
      </w:r>
    </w:p>
  </w:footnote>
  <w:footnote w:id="3">
    <w:p w14:paraId="2B7510D8" w14:textId="77777777" w:rsidR="00593283" w:rsidRPr="000B1E81" w:rsidRDefault="00593283">
      <w:pPr>
        <w:pStyle w:val="Textonotapie"/>
        <w:rPr>
          <w:rFonts w:ascii="Arial" w:hAnsi="Arial" w:cs="Arial"/>
        </w:rPr>
      </w:pPr>
      <w:r w:rsidRPr="000B1E81">
        <w:rPr>
          <w:rStyle w:val="Refdenotaalpie"/>
        </w:rPr>
        <w:footnoteRef/>
      </w:r>
      <w:r w:rsidRPr="000B1E81">
        <w:rPr>
          <w:rFonts w:ascii="Arial" w:hAnsi="Arial" w:cs="Arial"/>
        </w:rPr>
        <w:t xml:space="preserve"> Folio</w:t>
      </w:r>
      <w:r>
        <w:rPr>
          <w:rFonts w:ascii="Arial" w:hAnsi="Arial" w:cs="Arial"/>
        </w:rPr>
        <w:t xml:space="preserve"> 415</w:t>
      </w:r>
      <w:r w:rsidRPr="000B1E81">
        <w:rPr>
          <w:rFonts w:ascii="Arial" w:hAnsi="Arial" w:cs="Arial"/>
        </w:rPr>
        <w:t>.</w:t>
      </w:r>
    </w:p>
  </w:footnote>
  <w:footnote w:id="4">
    <w:p w14:paraId="4513F5CD" w14:textId="77777777" w:rsidR="00593283" w:rsidRPr="000B1E81" w:rsidRDefault="00593283" w:rsidP="00052BA7">
      <w:pPr>
        <w:pStyle w:val="Textonotapie"/>
        <w:jc w:val="both"/>
        <w:rPr>
          <w:rFonts w:ascii="Arial" w:hAnsi="Arial" w:cs="Arial"/>
        </w:rPr>
      </w:pPr>
      <w:r w:rsidRPr="000B1E81">
        <w:rPr>
          <w:rStyle w:val="Refdenotaalpie"/>
        </w:rPr>
        <w:footnoteRef/>
      </w:r>
      <w:r w:rsidRPr="000B1E81">
        <w:rPr>
          <w:rFonts w:ascii="Arial" w:hAnsi="Arial" w:cs="Arial"/>
        </w:rPr>
        <w:t xml:space="preserve"> Expediente 76001-23-31-000-2012-00338 01 (2685-2015) CP. Sandra Lisset Ibarra Vélez y </w:t>
      </w:r>
      <w:proofErr w:type="gramStart"/>
      <w:r w:rsidRPr="000B1E81">
        <w:rPr>
          <w:rFonts w:ascii="Arial" w:hAnsi="Arial" w:cs="Arial"/>
        </w:rPr>
        <w:t>Expediente  68001</w:t>
      </w:r>
      <w:proofErr w:type="gramEnd"/>
      <w:r w:rsidRPr="000B1E81">
        <w:rPr>
          <w:rFonts w:ascii="Arial" w:hAnsi="Arial" w:cs="Arial"/>
        </w:rPr>
        <w:t>-23-31-000-2009-00146-01 (1773-2015) CP. William Hernández Gómez.</w:t>
      </w:r>
    </w:p>
  </w:footnote>
  <w:footnote w:id="5">
    <w:p w14:paraId="29C99051" w14:textId="77777777" w:rsidR="00593283" w:rsidRPr="000B1E81" w:rsidRDefault="00593283" w:rsidP="00052BA7">
      <w:pPr>
        <w:pStyle w:val="Textonotapie"/>
        <w:jc w:val="both"/>
        <w:rPr>
          <w:rFonts w:ascii="Arial" w:hAnsi="Arial" w:cs="Arial"/>
        </w:rPr>
      </w:pPr>
      <w:r w:rsidRPr="000B1E81">
        <w:rPr>
          <w:rStyle w:val="Refdenotaalpie"/>
        </w:rPr>
        <w:footnoteRef/>
      </w:r>
      <w:r w:rsidRPr="000B1E81">
        <w:rPr>
          <w:rFonts w:ascii="Arial" w:hAnsi="Arial" w:cs="Arial"/>
        </w:rPr>
        <w:t xml:space="preserve"> Corte Constitucional. Sentencia del 19 de marzo de 1997. M.P. Hernando Herrera Vergara.</w:t>
      </w:r>
    </w:p>
  </w:footnote>
  <w:footnote w:id="6">
    <w:p w14:paraId="34B23AE9" w14:textId="77777777" w:rsidR="00593283" w:rsidRPr="000B1E81" w:rsidRDefault="00593283" w:rsidP="00052BA7">
      <w:pPr>
        <w:jc w:val="both"/>
        <w:rPr>
          <w:rFonts w:ascii="Arial" w:hAnsi="Arial" w:cs="Arial"/>
          <w:sz w:val="20"/>
          <w:szCs w:val="20"/>
        </w:rPr>
      </w:pPr>
      <w:r w:rsidRPr="000B1E81">
        <w:rPr>
          <w:rStyle w:val="Refdenotaalpie"/>
          <w:sz w:val="20"/>
          <w:szCs w:val="20"/>
        </w:rPr>
        <w:footnoteRef/>
      </w:r>
      <w:r w:rsidRPr="000B1E81">
        <w:rPr>
          <w:rFonts w:ascii="Arial" w:hAnsi="Arial" w:cs="Arial"/>
          <w:sz w:val="20"/>
          <w:szCs w:val="20"/>
        </w:rPr>
        <w:t xml:space="preserve"> </w:t>
      </w:r>
      <w:r w:rsidRPr="000B1E81">
        <w:rPr>
          <w:rFonts w:ascii="Arial" w:hAnsi="Arial" w:cs="Arial"/>
          <w:color w:val="000000"/>
          <w:sz w:val="20"/>
          <w:szCs w:val="20"/>
        </w:rPr>
        <w:t>Por el cual se establece la naturaleza general de las funciones y los requisitos generales para los diferentes empleos públicos de las entidades del Orden Nacional a las cuales se aplica la Ley 443 de 1998 y se dictan otras disposiciones, publicado en el Diario Oficial No. 43.449 del 11 de diciembre de 1998.</w:t>
      </w:r>
    </w:p>
  </w:footnote>
  <w:footnote w:id="7">
    <w:p w14:paraId="348ABB10" w14:textId="77777777" w:rsidR="00593283" w:rsidRPr="000B1E81" w:rsidRDefault="00593283" w:rsidP="00052BA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proofErr w:type="spellStart"/>
      <w:r w:rsidRPr="000B1E81">
        <w:rPr>
          <w:rFonts w:ascii="Arial" w:hAnsi="Arial" w:cs="Arial"/>
        </w:rPr>
        <w:t>Ibídem</w:t>
      </w:r>
      <w:proofErr w:type="spellEnd"/>
      <w:r w:rsidRPr="000B1E81">
        <w:rPr>
          <w:rFonts w:ascii="Arial" w:hAnsi="Arial" w:cs="Arial"/>
        </w:rPr>
        <w:t>.</w:t>
      </w:r>
    </w:p>
  </w:footnote>
  <w:footnote w:id="8">
    <w:p w14:paraId="4937140D" w14:textId="77777777" w:rsidR="00593283" w:rsidRPr="000B1E81" w:rsidRDefault="00593283" w:rsidP="00052BA7">
      <w:pPr>
        <w:pStyle w:val="Textonotapie"/>
        <w:jc w:val="both"/>
        <w:rPr>
          <w:rFonts w:ascii="Arial" w:hAnsi="Arial" w:cs="Arial"/>
        </w:rPr>
      </w:pPr>
      <w:r w:rsidRPr="000B1E81">
        <w:rPr>
          <w:rStyle w:val="Refdenotaalpie"/>
        </w:rPr>
        <w:footnoteRef/>
      </w:r>
      <w:r w:rsidRPr="000B1E81">
        <w:rPr>
          <w:rFonts w:ascii="Arial" w:hAnsi="Arial" w:cs="Arial"/>
        </w:rPr>
        <w:t xml:space="preserve"> Consejo de Estado, Sala Plena, radicación IJ 0039-01, M.P.: Dr. Nicolás Pájaro Peñaranda, Demandante: María Zulay Ramírez Orozco.</w:t>
      </w:r>
    </w:p>
  </w:footnote>
  <w:footnote w:id="9">
    <w:p w14:paraId="61091C40" w14:textId="77777777" w:rsidR="00593283" w:rsidRPr="000B1E81" w:rsidRDefault="00593283" w:rsidP="00052BA7">
      <w:pPr>
        <w:pStyle w:val="Textonotapie"/>
        <w:jc w:val="both"/>
        <w:rPr>
          <w:rFonts w:ascii="Arial" w:hAnsi="Arial" w:cs="Arial"/>
        </w:rPr>
      </w:pPr>
      <w:r w:rsidRPr="000B1E81">
        <w:rPr>
          <w:rStyle w:val="Refdenotaalpie"/>
          <w:iCs/>
        </w:rPr>
        <w:footnoteRef/>
      </w:r>
      <w:r w:rsidRPr="000B1E81">
        <w:rPr>
          <w:rFonts w:ascii="Arial" w:hAnsi="Arial" w:cs="Arial"/>
          <w:iCs/>
        </w:rPr>
        <w:t xml:space="preserve"> Consejo de Estado, Sección Segunda, Subsección B, sentencia de fecha 29 de septiembre de 2005, radicación Nro. 68001-23-15-000-1998-01445-01, referencia Nro. 02990-05, actor: Mónica María Herrera Vega, demandado: Municipio de Floridablanca, C.P.: Dr. Tarsicio Cáceres Toro.</w:t>
      </w:r>
    </w:p>
    <w:p w14:paraId="358DA1CF" w14:textId="77777777" w:rsidR="00593283" w:rsidRPr="000B1E81" w:rsidRDefault="00593283" w:rsidP="00052BA7">
      <w:pPr>
        <w:pStyle w:val="Textonotapie"/>
        <w:jc w:val="both"/>
        <w:rPr>
          <w:rFonts w:ascii="Arial" w:hAnsi="Arial" w:cs="Arial"/>
          <w:iCs/>
          <w:lang w:val="es-ES"/>
        </w:rPr>
      </w:pPr>
    </w:p>
  </w:footnote>
  <w:footnote w:id="10">
    <w:p w14:paraId="158564E2" w14:textId="77777777" w:rsidR="00593283" w:rsidRPr="000B1E81" w:rsidRDefault="00593283" w:rsidP="00052BA7">
      <w:pPr>
        <w:pStyle w:val="Textoindependiente21"/>
        <w:spacing w:line="240" w:lineRule="auto"/>
        <w:ind w:firstLine="0"/>
        <w:rPr>
          <w:rFonts w:ascii="Arial" w:hAnsi="Arial" w:cs="Arial"/>
          <w:b w:val="0"/>
          <w:sz w:val="20"/>
        </w:rPr>
      </w:pPr>
      <w:r w:rsidRPr="000B1E81">
        <w:rPr>
          <w:rStyle w:val="Refdenotaalpie"/>
          <w:b w:val="0"/>
          <w:sz w:val="20"/>
        </w:rPr>
        <w:footnoteRef/>
      </w:r>
      <w:r w:rsidRPr="000B1E81">
        <w:rPr>
          <w:rFonts w:ascii="Arial" w:hAnsi="Arial" w:cs="Arial"/>
          <w:b w:val="0"/>
          <w:sz w:val="20"/>
        </w:rPr>
        <w:t xml:space="preserve"> Sentencia de 15 de Junio de 2006, Consejo de Estado, Sección Segunda, Subsección “B”, radicación No. 2603-05, C.P. Dr. Jesús María Lemos Bustamante, en esta ocasión se expuso que: “cuando existe contrato de prestación de servicios entre una persona y una entidad pública y se demuestra la existencia de los tres elementos propios de toda relación de trabajo, esto es, subordinación, prestación personal y remuneración, surge el derecho a que sea reconocida una relación de trabajo que, en consecuencia, confiere al trabajador las prerrogativas de orden prestacional”.</w:t>
      </w:r>
    </w:p>
    <w:p w14:paraId="397BEE0C" w14:textId="77777777" w:rsidR="00593283" w:rsidRPr="000B1E81" w:rsidRDefault="00593283" w:rsidP="00052BA7">
      <w:pPr>
        <w:tabs>
          <w:tab w:val="left" w:pos="4116"/>
        </w:tabs>
        <w:jc w:val="both"/>
        <w:rPr>
          <w:rFonts w:ascii="Arial" w:hAnsi="Arial" w:cs="Arial"/>
          <w:iCs/>
          <w:sz w:val="20"/>
          <w:szCs w:val="20"/>
          <w:lang w:val="es-ES_tradnl"/>
        </w:rPr>
      </w:pPr>
      <w:r w:rsidRPr="000B1E81">
        <w:rPr>
          <w:rFonts w:ascii="Arial" w:hAnsi="Arial" w:cs="Arial"/>
          <w:iCs/>
          <w:sz w:val="20"/>
          <w:szCs w:val="20"/>
          <w:lang w:val="es-ES_tradnl"/>
        </w:rPr>
        <w:t>(…)</w:t>
      </w:r>
    </w:p>
    <w:p w14:paraId="626801D2" w14:textId="77777777" w:rsidR="00593283" w:rsidRPr="000B1E81" w:rsidRDefault="00593283" w:rsidP="00052BA7">
      <w:pPr>
        <w:pStyle w:val="Textonotapie"/>
        <w:jc w:val="both"/>
        <w:rPr>
          <w:rFonts w:ascii="Arial" w:hAnsi="Arial" w:cs="Arial"/>
          <w:iCs/>
          <w:lang w:val="es-MX"/>
        </w:rPr>
      </w:pPr>
      <w:r w:rsidRPr="000B1E81">
        <w:rPr>
          <w:rFonts w:ascii="Arial" w:hAnsi="Arial" w:cs="Arial"/>
          <w:iCs/>
        </w:rPr>
        <w:t xml:space="preserve">“En consecuencia, </w:t>
      </w:r>
      <w:r w:rsidRPr="000B1E81">
        <w:rPr>
          <w:rFonts w:ascii="Arial" w:hAnsi="Arial" w:cs="Arial"/>
          <w:b/>
          <w:iCs/>
        </w:rPr>
        <w:t>se reconocerá una indemnización por las prestaciones sociales dejadas de percibir</w:t>
      </w:r>
      <w:r w:rsidRPr="000B1E81">
        <w:rPr>
          <w:rFonts w:ascii="Arial" w:hAnsi="Arial" w:cs="Arial"/>
          <w:iCs/>
        </w:rPr>
        <w:t>, para cuya liquidación se tomará como base el valor del respectivo contrato u orden de prestación de servicios”</w:t>
      </w:r>
      <w:r w:rsidRPr="000B1E81">
        <w:rPr>
          <w:rFonts w:ascii="Arial" w:hAnsi="Arial" w:cs="Arial"/>
        </w:rPr>
        <w:t>.</w:t>
      </w:r>
    </w:p>
  </w:footnote>
  <w:footnote w:id="11">
    <w:p w14:paraId="4B1ACFB9" w14:textId="77777777" w:rsidR="00593283" w:rsidRPr="000B1E81" w:rsidRDefault="00593283" w:rsidP="00052BA7">
      <w:pPr>
        <w:pStyle w:val="Textonotapie"/>
        <w:jc w:val="both"/>
        <w:rPr>
          <w:rFonts w:ascii="Arial" w:hAnsi="Arial" w:cs="Arial"/>
          <w:lang w:val="es-MX"/>
        </w:rPr>
      </w:pPr>
      <w:r w:rsidRPr="000B1E81">
        <w:rPr>
          <w:rStyle w:val="Refdenotaalpie"/>
        </w:rPr>
        <w:footnoteRef/>
      </w:r>
      <w:r w:rsidRPr="000B1E81">
        <w:rPr>
          <w:rFonts w:ascii="Arial" w:hAnsi="Arial" w:cs="Arial"/>
        </w:rPr>
        <w:t xml:space="preserve"> </w:t>
      </w:r>
      <w:r w:rsidRPr="000B1E81">
        <w:rPr>
          <w:rFonts w:ascii="Arial" w:hAnsi="Arial" w:cs="Arial"/>
          <w:lang w:val="es-MX"/>
        </w:rPr>
        <w:t xml:space="preserve">Consejo de Estado. Sección Segunda, Sentencia del 19 de febrero de 2009. Rad. 3074-05. C.P. Bertha Lucía Ramírez de Páez. </w:t>
      </w:r>
    </w:p>
  </w:footnote>
  <w:footnote w:id="12">
    <w:p w14:paraId="5E9FBE67" w14:textId="77777777" w:rsidR="00593283" w:rsidRPr="00AB2301" w:rsidRDefault="00593283" w:rsidP="00052BA7">
      <w:pPr>
        <w:pStyle w:val="Textonotapie"/>
        <w:jc w:val="both"/>
        <w:rPr>
          <w:rFonts w:ascii="Arial" w:hAnsi="Arial" w:cs="Arial"/>
        </w:rPr>
      </w:pPr>
      <w:r w:rsidRPr="00AB2301">
        <w:rPr>
          <w:rStyle w:val="Refdenotaalpie"/>
        </w:rPr>
        <w:footnoteRef/>
      </w:r>
      <w:r w:rsidRPr="00AB2301">
        <w:rPr>
          <w:rFonts w:ascii="Arial" w:hAnsi="Arial" w:cs="Arial"/>
        </w:rPr>
        <w:t xml:space="preserve"> Consejo de Estado. Sección Segunda. Sentencia de 25 de agosto de 2016. Radicación 23001-23-33-000-2013-00260-01(0088-15) CE-SUJ2-005-16. C.P. Carmelo Perdomo </w:t>
      </w:r>
      <w:proofErr w:type="spellStart"/>
      <w:r w:rsidRPr="00AB2301">
        <w:rPr>
          <w:rFonts w:ascii="Arial" w:hAnsi="Arial" w:cs="Arial"/>
        </w:rPr>
        <w:t>Cuéter</w:t>
      </w:r>
      <w:proofErr w:type="spellEnd"/>
      <w:r w:rsidRPr="00AB2301">
        <w:rPr>
          <w:rFonts w:ascii="Arial" w:hAnsi="Arial" w:cs="Arial"/>
        </w:rPr>
        <w:t>.</w:t>
      </w:r>
    </w:p>
  </w:footnote>
  <w:footnote w:id="13">
    <w:p w14:paraId="31585939" w14:textId="77777777" w:rsidR="00593283" w:rsidRPr="000B1E81" w:rsidRDefault="00593283" w:rsidP="00052BA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MX"/>
        </w:rPr>
        <w:t>Consejo de Estado. Sección Segunda, Sentencia del 27 de febrero de 2014. Rad. 1994-13. C.P. Bertha Lucía Ramírez de Páez (E).</w:t>
      </w:r>
    </w:p>
  </w:footnote>
  <w:footnote w:id="14">
    <w:p w14:paraId="2563B773" w14:textId="77777777" w:rsidR="00593283" w:rsidRPr="008F20DB" w:rsidRDefault="00593283" w:rsidP="00052BA7">
      <w:pPr>
        <w:pStyle w:val="Textonotapie"/>
        <w:jc w:val="both"/>
        <w:rPr>
          <w:rFonts w:ascii="Arial" w:hAnsi="Arial"/>
          <w:lang w:val="es-ES_tradnl"/>
        </w:rPr>
      </w:pPr>
      <w:r w:rsidRPr="008F20DB">
        <w:rPr>
          <w:rStyle w:val="Refdenotaalpie"/>
        </w:rPr>
        <w:footnoteRef/>
      </w:r>
      <w:r w:rsidRPr="008F20DB">
        <w:rPr>
          <w:rFonts w:ascii="Arial" w:hAnsi="Arial"/>
        </w:rPr>
        <w:t xml:space="preserve"> </w:t>
      </w:r>
      <w:r w:rsidRPr="008F20DB">
        <w:rPr>
          <w:rFonts w:ascii="Arial" w:hAnsi="Arial"/>
          <w:lang w:val="es-ES_tradnl"/>
        </w:rPr>
        <w:t>El acta de iniciación del contrato fue suscrita el 1 de enero de 2008, folio 36.</w:t>
      </w:r>
    </w:p>
  </w:footnote>
  <w:footnote w:id="15">
    <w:p w14:paraId="7D818526" w14:textId="77777777" w:rsidR="00593283" w:rsidRPr="006D0D76" w:rsidRDefault="00593283" w:rsidP="00052BA7">
      <w:pPr>
        <w:pStyle w:val="Textonotapie"/>
        <w:jc w:val="both"/>
        <w:rPr>
          <w:rFonts w:ascii="Arial" w:hAnsi="Arial"/>
          <w:lang w:val="es-ES_tradnl"/>
        </w:rPr>
      </w:pPr>
      <w:r w:rsidRPr="006D0D76">
        <w:rPr>
          <w:rStyle w:val="Refdenotaalpie"/>
        </w:rPr>
        <w:footnoteRef/>
      </w:r>
      <w:r w:rsidRPr="006D0D76">
        <w:rPr>
          <w:rFonts w:ascii="Arial" w:hAnsi="Arial"/>
        </w:rPr>
        <w:t xml:space="preserve"> </w:t>
      </w:r>
      <w:r w:rsidRPr="006D0D76">
        <w:rPr>
          <w:rFonts w:ascii="Arial" w:hAnsi="Arial"/>
          <w:lang w:val="es-ES_tradnl"/>
        </w:rPr>
        <w:t>Contados a partir de del 1 de enero hasta el 30 de junio de 2009.</w:t>
      </w:r>
    </w:p>
  </w:footnote>
  <w:footnote w:id="16">
    <w:p w14:paraId="6CDE02DB" w14:textId="77777777" w:rsidR="00593283" w:rsidRPr="001A4770" w:rsidRDefault="00593283">
      <w:pPr>
        <w:pStyle w:val="Textonotapie"/>
        <w:rPr>
          <w:rFonts w:ascii="Arial" w:hAnsi="Arial"/>
          <w:lang w:val="es-ES_tradnl"/>
        </w:rPr>
      </w:pPr>
      <w:r w:rsidRPr="001A4770">
        <w:rPr>
          <w:rStyle w:val="Refdenotaalpie"/>
        </w:rPr>
        <w:footnoteRef/>
      </w:r>
      <w:r w:rsidRPr="001A4770">
        <w:rPr>
          <w:rFonts w:ascii="Arial" w:hAnsi="Arial"/>
        </w:rPr>
        <w:t xml:space="preserve"> </w:t>
      </w:r>
      <w:r w:rsidRPr="001A4770">
        <w:rPr>
          <w:rFonts w:ascii="Arial" w:hAnsi="Arial"/>
          <w:lang w:val="es-ES_tradnl"/>
        </w:rPr>
        <w:t xml:space="preserve">Contados desde el 1 de julio hasta el 29 de agosto de 2009. </w:t>
      </w:r>
    </w:p>
  </w:footnote>
  <w:footnote w:id="17">
    <w:p w14:paraId="1C2075BC" w14:textId="77777777" w:rsidR="00593283" w:rsidRPr="00F72B0E" w:rsidRDefault="00593283">
      <w:pPr>
        <w:pStyle w:val="Textonotapie"/>
        <w:rPr>
          <w:rFonts w:ascii="Arial" w:hAnsi="Arial"/>
          <w:lang w:val="es-ES_tradnl"/>
        </w:rPr>
      </w:pPr>
      <w:r w:rsidRPr="00F72B0E">
        <w:rPr>
          <w:rStyle w:val="Refdenotaalpie"/>
        </w:rPr>
        <w:footnoteRef/>
      </w:r>
      <w:r w:rsidRPr="00F72B0E">
        <w:rPr>
          <w:rFonts w:ascii="Arial" w:hAnsi="Arial"/>
        </w:rPr>
        <w:t xml:space="preserve"> </w:t>
      </w:r>
      <w:r w:rsidRPr="00F72B0E">
        <w:rPr>
          <w:rFonts w:ascii="Arial" w:hAnsi="Arial"/>
          <w:lang w:val="es-ES_tradnl"/>
        </w:rPr>
        <w:t>Contados desde el 30 de agosto hasta el 28 de septiembre de 2009.</w:t>
      </w:r>
    </w:p>
  </w:footnote>
  <w:footnote w:id="18">
    <w:p w14:paraId="24516F9C" w14:textId="77777777" w:rsidR="00593283" w:rsidRPr="00FF375A" w:rsidRDefault="00593283" w:rsidP="00052BA7">
      <w:pPr>
        <w:pStyle w:val="Textonotapie"/>
        <w:rPr>
          <w:rFonts w:ascii="Arial" w:hAnsi="Arial" w:cs="Arial"/>
          <w:lang w:val="es-ES"/>
        </w:rPr>
      </w:pPr>
      <w:r w:rsidRPr="00FF375A">
        <w:rPr>
          <w:rStyle w:val="Refdenotaalpie"/>
        </w:rPr>
        <w:footnoteRef/>
      </w:r>
      <w:r w:rsidRPr="00FF375A">
        <w:rPr>
          <w:rFonts w:ascii="Arial" w:hAnsi="Arial" w:cs="Arial"/>
        </w:rPr>
        <w:t xml:space="preserve"> </w:t>
      </w:r>
      <w:r>
        <w:rPr>
          <w:rFonts w:ascii="Arial" w:hAnsi="Arial" w:cs="Arial"/>
          <w:lang w:val="es-ES"/>
        </w:rPr>
        <w:t>Folio 21.</w:t>
      </w:r>
    </w:p>
  </w:footnote>
  <w:footnote w:id="19">
    <w:p w14:paraId="633383FE" w14:textId="77777777" w:rsidR="00593283" w:rsidRPr="000B1E81" w:rsidRDefault="00593283" w:rsidP="00052BA7">
      <w:pPr>
        <w:pStyle w:val="Textonotapie"/>
        <w:rPr>
          <w:rFonts w:ascii="Arial" w:hAnsi="Arial" w:cs="Arial"/>
          <w:lang w:val="es-ES"/>
        </w:rPr>
      </w:pPr>
      <w:r w:rsidRPr="000B1E81">
        <w:rPr>
          <w:rStyle w:val="Refdenotaalpie"/>
        </w:rPr>
        <w:footnoteRef/>
      </w:r>
      <w:r w:rsidRPr="000B1E81">
        <w:rPr>
          <w:rFonts w:ascii="Arial" w:hAnsi="Arial" w:cs="Arial"/>
        </w:rPr>
        <w:t xml:space="preserve"> </w:t>
      </w:r>
      <w:r>
        <w:rPr>
          <w:rFonts w:ascii="Arial" w:hAnsi="Arial" w:cs="Arial"/>
          <w:lang w:val="es-ES"/>
        </w:rPr>
        <w:t>Folios 87 a 106.</w:t>
      </w:r>
    </w:p>
  </w:footnote>
  <w:footnote w:id="20">
    <w:p w14:paraId="4A5B9CB0" w14:textId="77777777" w:rsidR="00593283" w:rsidRPr="00246F72" w:rsidRDefault="00593283" w:rsidP="00052BA7">
      <w:pPr>
        <w:pStyle w:val="Textonotapie"/>
        <w:rPr>
          <w:rFonts w:ascii="Arial" w:hAnsi="Arial" w:cs="Arial"/>
          <w:lang w:val="es-ES"/>
        </w:rPr>
      </w:pPr>
      <w:r w:rsidRPr="00246F72">
        <w:rPr>
          <w:rStyle w:val="Refdenotaalpie"/>
        </w:rPr>
        <w:footnoteRef/>
      </w:r>
      <w:r w:rsidRPr="00246F72">
        <w:rPr>
          <w:rFonts w:ascii="Arial" w:hAnsi="Arial" w:cs="Arial"/>
        </w:rPr>
        <w:t xml:space="preserve"> </w:t>
      </w:r>
      <w:r w:rsidRPr="00246F72">
        <w:rPr>
          <w:rFonts w:ascii="Arial" w:hAnsi="Arial" w:cs="Arial"/>
          <w:lang w:val="es-ES"/>
        </w:rPr>
        <w:t xml:space="preserve">Certificados de permanencia visibles a folios </w:t>
      </w:r>
      <w:r>
        <w:rPr>
          <w:rFonts w:ascii="Arial" w:hAnsi="Arial" w:cs="Arial"/>
          <w:lang w:val="es-ES"/>
        </w:rPr>
        <w:t>122 a 127</w:t>
      </w:r>
      <w:r w:rsidRPr="00246F72">
        <w:rPr>
          <w:rFonts w:ascii="Arial" w:hAnsi="Arial" w:cs="Arial"/>
          <w:lang w:val="es-ES"/>
        </w:rPr>
        <w:t>.</w:t>
      </w:r>
    </w:p>
  </w:footnote>
  <w:footnote w:id="21">
    <w:p w14:paraId="3796D79E" w14:textId="77777777" w:rsidR="00593283" w:rsidRPr="000B1E81" w:rsidRDefault="00593283" w:rsidP="00052BA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i/>
        </w:rPr>
        <w:t>Por el cual se adiciona la nomenclatura de los empleos del Departamento Administrativo de Seguridad, se describe la naturaleza de una denominación, se fijan los requisitos mínimos para su desempeño y se dictan otras disposiciones</w:t>
      </w:r>
      <w:r w:rsidRPr="000B1E81">
        <w:rPr>
          <w:rFonts w:ascii="Arial" w:hAnsi="Arial" w:cs="Arial"/>
        </w:rPr>
        <w:t>”</w:t>
      </w:r>
    </w:p>
  </w:footnote>
  <w:footnote w:id="22">
    <w:p w14:paraId="30DA8D69" w14:textId="77777777" w:rsidR="00593283" w:rsidRPr="000B1E81" w:rsidRDefault="00593283" w:rsidP="00052BA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 xml:space="preserve">Consejo de Estado. Sección Segunda. Sentencia de 5 de agosto de 2016. Radicación: 23001-23-33-000-2013-00260-01(0088-15) CE-SUJ2-005-16. C.P. Carmelo Perdomo </w:t>
      </w:r>
      <w:proofErr w:type="spellStart"/>
      <w:r w:rsidRPr="000B1E81">
        <w:rPr>
          <w:rFonts w:ascii="Arial" w:hAnsi="Arial" w:cs="Arial"/>
          <w:lang w:val="es-ES"/>
        </w:rPr>
        <w:t>Cuéter</w:t>
      </w:r>
      <w:proofErr w:type="spellEnd"/>
      <w:r w:rsidRPr="000B1E81">
        <w:rPr>
          <w:rFonts w:ascii="Arial" w:hAnsi="Arial" w:cs="Arial"/>
          <w:lang w:val="es-ES"/>
        </w:rPr>
        <w:t>.</w:t>
      </w:r>
    </w:p>
  </w:footnote>
  <w:footnote w:id="23">
    <w:p w14:paraId="4B6FB3C9" w14:textId="77777777" w:rsidR="00593283" w:rsidRPr="006123EC" w:rsidRDefault="00593283" w:rsidP="00052BA7">
      <w:pPr>
        <w:pStyle w:val="Textonotapie"/>
        <w:jc w:val="both"/>
        <w:rPr>
          <w:rFonts w:ascii="Arial" w:hAnsi="Arial" w:cs="Arial"/>
        </w:rPr>
      </w:pPr>
      <w:r w:rsidRPr="006123EC">
        <w:rPr>
          <w:rStyle w:val="Refdenotaalpie"/>
        </w:rPr>
        <w:footnoteRef/>
      </w:r>
      <w:r w:rsidRPr="006123EC">
        <w:rPr>
          <w:rFonts w:ascii="Arial" w:hAnsi="Arial" w:cs="Arial"/>
        </w:rPr>
        <w:t xml:space="preserve"> Consejo de Estado. Sección Segunda. Subsección B. Sentencia de 6 de octubre de 2016. Radicación: 66001-23-33-000-2013-00091-01(0237-14). C.P. Sandra Lisset Ibarra Vélez.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0DBC"/>
    <w:multiLevelType w:val="hybridMultilevel"/>
    <w:tmpl w:val="E9309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70"/>
    <w:rsid w:val="0001264F"/>
    <w:rsid w:val="000222C6"/>
    <w:rsid w:val="000363A9"/>
    <w:rsid w:val="00052BA7"/>
    <w:rsid w:val="000E6715"/>
    <w:rsid w:val="00185BD6"/>
    <w:rsid w:val="00202AFF"/>
    <w:rsid w:val="002561EF"/>
    <w:rsid w:val="00337523"/>
    <w:rsid w:val="003555E2"/>
    <w:rsid w:val="003838D4"/>
    <w:rsid w:val="00593283"/>
    <w:rsid w:val="005C37D4"/>
    <w:rsid w:val="00606EC4"/>
    <w:rsid w:val="006076CB"/>
    <w:rsid w:val="00682D96"/>
    <w:rsid w:val="007B3020"/>
    <w:rsid w:val="007E1970"/>
    <w:rsid w:val="008B21EA"/>
    <w:rsid w:val="009D2EF7"/>
    <w:rsid w:val="00A4524E"/>
    <w:rsid w:val="00B65BDD"/>
    <w:rsid w:val="00B804C0"/>
    <w:rsid w:val="00B81155"/>
    <w:rsid w:val="00C55480"/>
    <w:rsid w:val="00C96B8A"/>
    <w:rsid w:val="00DF543C"/>
    <w:rsid w:val="00E05651"/>
    <w:rsid w:val="00E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6CEA"/>
  <w15:chartTrackingRefBased/>
  <w15:docId w15:val="{91B35B0F-EC2A-4724-A11E-8FD87A7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qFormat/>
    <w:rsid w:val="00593283"/>
    <w:pPr>
      <w:keepNext/>
      <w:tabs>
        <w:tab w:val="left" w:pos="1701"/>
        <w:tab w:val="left" w:pos="2835"/>
        <w:tab w:val="left" w:pos="3969"/>
      </w:tabs>
      <w:spacing w:after="0" w:line="360" w:lineRule="auto"/>
      <w:jc w:val="center"/>
      <w:outlineLvl w:val="0"/>
    </w:pPr>
    <w:rPr>
      <w:rFonts w:ascii="Arial" w:eastAsia="Times New Roman" w:hAnsi="Arial" w:cs="Arial"/>
      <w:b/>
      <w:bCs/>
      <w:sz w:val="24"/>
      <w:szCs w:val="24"/>
      <w:lang w:val="es-CO" w:eastAsia="es-MX"/>
    </w:rPr>
  </w:style>
  <w:style w:type="paragraph" w:styleId="Ttulo3">
    <w:name w:val="heading 3"/>
    <w:basedOn w:val="Normal"/>
    <w:next w:val="Normal"/>
    <w:link w:val="Ttulo3Car"/>
    <w:uiPriority w:val="9"/>
    <w:semiHidden/>
    <w:unhideWhenUsed/>
    <w:qFormat/>
    <w:rsid w:val="00593283"/>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593283"/>
    <w:pPr>
      <w:keepNext/>
      <w:spacing w:after="0" w:line="240" w:lineRule="auto"/>
      <w:outlineLvl w:val="5"/>
    </w:pPr>
    <w:rPr>
      <w:rFonts w:ascii="Arial" w:eastAsia="Times New Roman" w:hAnsi="Arial" w:cs="Arial"/>
      <w:b/>
      <w:sz w:val="24"/>
      <w:szCs w:val="24"/>
      <w:lang w:val="es-CO" w:eastAsia="es-MX"/>
    </w:rPr>
  </w:style>
  <w:style w:type="paragraph" w:styleId="Ttulo9">
    <w:name w:val="heading 9"/>
    <w:basedOn w:val="Normal"/>
    <w:next w:val="Normal"/>
    <w:link w:val="Ttulo9Car"/>
    <w:qFormat/>
    <w:rsid w:val="00593283"/>
    <w:pPr>
      <w:keepNext/>
      <w:overflowPunct w:val="0"/>
      <w:autoSpaceDE w:val="0"/>
      <w:autoSpaceDN w:val="0"/>
      <w:adjustRightInd w:val="0"/>
      <w:spacing w:after="0" w:line="360" w:lineRule="auto"/>
      <w:jc w:val="both"/>
      <w:outlineLvl w:val="8"/>
    </w:pPr>
    <w:rPr>
      <w:rFonts w:ascii="Arial" w:eastAsia="Times New Roman" w:hAnsi="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93283"/>
    <w:rPr>
      <w:rFonts w:ascii="Arial" w:eastAsia="Times New Roman" w:hAnsi="Arial" w:cs="Arial"/>
      <w:b/>
      <w:bCs/>
      <w:sz w:val="24"/>
      <w:szCs w:val="24"/>
      <w:lang w:val="es-CO" w:eastAsia="es-MX"/>
    </w:rPr>
  </w:style>
  <w:style w:type="character" w:customStyle="1" w:styleId="Ttulo6Car">
    <w:name w:val="Título 6 Car"/>
    <w:link w:val="Ttulo6"/>
    <w:rsid w:val="00593283"/>
    <w:rPr>
      <w:rFonts w:ascii="Arial" w:eastAsia="Times New Roman" w:hAnsi="Arial" w:cs="Arial"/>
      <w:b/>
      <w:sz w:val="24"/>
      <w:szCs w:val="24"/>
      <w:lang w:val="es-CO" w:eastAsia="es-MX"/>
    </w:rPr>
  </w:style>
  <w:style w:type="character" w:customStyle="1" w:styleId="Ttulo9Car">
    <w:name w:val="Título 9 Car"/>
    <w:link w:val="Ttulo9"/>
    <w:rsid w:val="00593283"/>
    <w:rPr>
      <w:rFonts w:ascii="Arial" w:eastAsia="Times New Roman" w:hAnsi="Arial"/>
      <w:sz w:val="24"/>
      <w:lang w:val="es-ES_tradnl"/>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1"/>
    <w:qFormat/>
    <w:rsid w:val="00593283"/>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uiPriority w:val="99"/>
    <w:semiHidden/>
    <w:rsid w:val="00593283"/>
    <w:rPr>
      <w:lang w:eastAsia="en-US"/>
    </w:rPr>
  </w:style>
  <w:style w:type="paragraph" w:customStyle="1" w:styleId="Puesto">
    <w:name w:val="Puesto"/>
    <w:basedOn w:val="Normal"/>
    <w:link w:val="PuestoCar"/>
    <w:qFormat/>
    <w:rsid w:val="00593283"/>
    <w:pPr>
      <w:spacing w:after="0" w:line="240" w:lineRule="auto"/>
      <w:jc w:val="center"/>
    </w:pPr>
    <w:rPr>
      <w:rFonts w:ascii="Arial" w:eastAsia="Times New Roman" w:hAnsi="Arial" w:cs="Arial"/>
      <w:b/>
      <w:sz w:val="24"/>
      <w:szCs w:val="24"/>
      <w:lang w:eastAsia="es-ES"/>
    </w:rPr>
  </w:style>
  <w:style w:type="character" w:customStyle="1" w:styleId="PuestoCar">
    <w:name w:val="Puesto Car"/>
    <w:link w:val="Puesto"/>
    <w:rsid w:val="00593283"/>
    <w:rPr>
      <w:rFonts w:ascii="Arial" w:eastAsia="Times New Roman" w:hAnsi="Arial" w:cs="Arial"/>
      <w:b/>
      <w:sz w:val="24"/>
      <w:szCs w:val="24"/>
    </w:rPr>
  </w:style>
  <w:style w:type="paragraph" w:styleId="Textoindependiente">
    <w:name w:val="Body Text"/>
    <w:basedOn w:val="Normal"/>
    <w:link w:val="TextoindependienteCar"/>
    <w:rsid w:val="00593283"/>
    <w:pPr>
      <w:spacing w:after="0" w:line="360" w:lineRule="auto"/>
      <w:jc w:val="both"/>
    </w:pPr>
    <w:rPr>
      <w:rFonts w:ascii="Arial" w:eastAsia="Times New Roman" w:hAnsi="Arial" w:cs="Arial"/>
      <w:sz w:val="28"/>
      <w:szCs w:val="24"/>
      <w:lang w:val="es-CO" w:eastAsia="es-MX"/>
    </w:rPr>
  </w:style>
  <w:style w:type="character" w:customStyle="1" w:styleId="TextoindependienteCar">
    <w:name w:val="Texto independiente Car"/>
    <w:link w:val="Textoindependiente"/>
    <w:rsid w:val="00593283"/>
    <w:rPr>
      <w:rFonts w:ascii="Arial" w:eastAsia="Times New Roman" w:hAnsi="Arial" w:cs="Arial"/>
      <w:sz w:val="28"/>
      <w:szCs w:val="24"/>
      <w:lang w:val="es-CO" w:eastAsia="es-MX"/>
    </w:rPr>
  </w:style>
  <w:style w:type="paragraph" w:styleId="Sangradetextonormal">
    <w:name w:val="Body Text Indent"/>
    <w:basedOn w:val="Normal"/>
    <w:link w:val="SangradetextonormalCar"/>
    <w:rsid w:val="00593283"/>
    <w:pPr>
      <w:spacing w:after="120" w:line="240" w:lineRule="auto"/>
      <w:ind w:left="283"/>
    </w:pPr>
    <w:rPr>
      <w:rFonts w:ascii="Times New Roman" w:eastAsia="Times New Roman" w:hAnsi="Times New Roman"/>
      <w:sz w:val="24"/>
      <w:szCs w:val="24"/>
      <w:lang w:val="es-CO" w:eastAsia="es-ES"/>
    </w:rPr>
  </w:style>
  <w:style w:type="character" w:customStyle="1" w:styleId="SangradetextonormalCar">
    <w:name w:val="Sangría de texto normal Car"/>
    <w:link w:val="Sangradetextonormal"/>
    <w:rsid w:val="00593283"/>
    <w:rPr>
      <w:rFonts w:ascii="Times New Roman" w:eastAsia="Times New Roman" w:hAnsi="Times New Roman"/>
      <w:sz w:val="24"/>
      <w:szCs w:val="24"/>
      <w:lang w:val="es-CO"/>
    </w:rPr>
  </w:style>
  <w:style w:type="paragraph" w:styleId="Textoindependiente2">
    <w:name w:val="Body Text 2"/>
    <w:basedOn w:val="Normal"/>
    <w:link w:val="Textoindependiente2Car"/>
    <w:rsid w:val="00593283"/>
    <w:pPr>
      <w:spacing w:after="0" w:line="480" w:lineRule="auto"/>
      <w:jc w:val="both"/>
    </w:pPr>
    <w:rPr>
      <w:rFonts w:ascii="Arial" w:eastAsia="Times New Roman" w:hAnsi="Arial"/>
      <w:sz w:val="24"/>
      <w:szCs w:val="24"/>
      <w:lang w:eastAsia="es-ES"/>
    </w:rPr>
  </w:style>
  <w:style w:type="character" w:customStyle="1" w:styleId="Textoindependiente2Car">
    <w:name w:val="Texto independiente 2 Car"/>
    <w:link w:val="Textoindependiente2"/>
    <w:rsid w:val="00593283"/>
    <w:rPr>
      <w:rFonts w:ascii="Arial" w:eastAsia="Times New Roman" w:hAnsi="Arial"/>
      <w:sz w:val="24"/>
      <w:szCs w:val="24"/>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593283"/>
    <w:rPr>
      <w:vertAlign w:val="superscript"/>
    </w:rPr>
  </w:style>
  <w:style w:type="paragraph" w:customStyle="1" w:styleId="Textoindependiente21">
    <w:name w:val="Texto independiente 21"/>
    <w:basedOn w:val="Normal"/>
    <w:rsid w:val="00593283"/>
    <w:pPr>
      <w:overflowPunct w:val="0"/>
      <w:autoSpaceDE w:val="0"/>
      <w:autoSpaceDN w:val="0"/>
      <w:adjustRightInd w:val="0"/>
      <w:spacing w:after="0" w:line="480" w:lineRule="auto"/>
      <w:ind w:firstLine="1418"/>
      <w:jc w:val="both"/>
      <w:textAlignment w:val="baseline"/>
    </w:pPr>
    <w:rPr>
      <w:rFonts w:ascii="new courier" w:eastAsia="Times New Roman" w:hAnsi="new courier"/>
      <w:b/>
      <w:sz w:val="26"/>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593283"/>
    <w:rPr>
      <w:rFonts w:ascii="Times New Roman" w:eastAsia="Times New Roman" w:hAnsi="Times New Roman"/>
      <w:lang w:val="es-CO"/>
    </w:rPr>
  </w:style>
  <w:style w:type="paragraph" w:customStyle="1" w:styleId="Ttulo112pt">
    <w:name w:val="Título 1 + 12 pt"/>
    <w:aliases w:val="Centrado"/>
    <w:basedOn w:val="Ttulo3"/>
    <w:rsid w:val="00593283"/>
    <w:pPr>
      <w:overflowPunct w:val="0"/>
      <w:autoSpaceDE w:val="0"/>
      <w:autoSpaceDN w:val="0"/>
      <w:adjustRightInd w:val="0"/>
      <w:spacing w:line="240" w:lineRule="auto"/>
      <w:jc w:val="center"/>
    </w:pPr>
    <w:rPr>
      <w:rFonts w:ascii="Arial" w:hAnsi="Arial" w:cs="Arial"/>
      <w:bCs w:val="0"/>
      <w:iCs/>
      <w:sz w:val="24"/>
      <w:szCs w:val="24"/>
      <w:lang w:eastAsia="es-ES"/>
    </w:rPr>
  </w:style>
  <w:style w:type="character" w:customStyle="1" w:styleId="Ttulo3Car">
    <w:name w:val="Título 3 Car"/>
    <w:link w:val="Ttulo3"/>
    <w:uiPriority w:val="9"/>
    <w:semiHidden/>
    <w:rsid w:val="00593283"/>
    <w:rPr>
      <w:rFonts w:ascii="Calibri Light" w:eastAsia="Times New Roman" w:hAnsi="Calibri Light" w:cs="Times New Roman"/>
      <w:b/>
      <w:bCs/>
      <w:sz w:val="26"/>
      <w:szCs w:val="26"/>
      <w:lang w:eastAsia="en-US"/>
    </w:rPr>
  </w:style>
  <w:style w:type="paragraph" w:styleId="Sinespaciado">
    <w:name w:val="No Spacing"/>
    <w:link w:val="SinespaciadoCar"/>
    <w:uiPriority w:val="1"/>
    <w:qFormat/>
    <w:rsid w:val="006076CB"/>
    <w:rPr>
      <w:sz w:val="22"/>
      <w:szCs w:val="22"/>
      <w:lang w:val="es-CO"/>
    </w:rPr>
  </w:style>
  <w:style w:type="character" w:customStyle="1" w:styleId="SinespaciadoCar">
    <w:name w:val="Sin espaciado Car"/>
    <w:link w:val="Sinespaciado"/>
    <w:uiPriority w:val="1"/>
    <w:locked/>
    <w:rsid w:val="006076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BAB89-76BE-4C21-849F-0C40FD383B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59FA8C-0E53-4DDF-B470-B1AB2D059245}">
  <ds:schemaRefs>
    <ds:schemaRef ds:uri="http://schemas.microsoft.com/sharepoint/v3/contenttype/forms"/>
  </ds:schemaRefs>
</ds:datastoreItem>
</file>

<file path=customXml/itemProps3.xml><?xml version="1.0" encoding="utf-8"?>
<ds:datastoreItem xmlns:ds="http://schemas.openxmlformats.org/officeDocument/2006/customXml" ds:itemID="{C1D4D220-440F-48F9-B7AD-98152117A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9022</Words>
  <Characters>49622</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MAURICIO TRUJILLO BENAVIDES</dc:creator>
  <cp:keywords/>
  <dc:description/>
  <cp:lastModifiedBy>Carlos Mario Castrillón Endo</cp:lastModifiedBy>
  <cp:revision>2</cp:revision>
  <dcterms:created xsi:type="dcterms:W3CDTF">2020-06-30T21:24:00Z</dcterms:created>
  <dcterms:modified xsi:type="dcterms:W3CDTF">2020-06-30T21:24:00Z</dcterms:modified>
</cp:coreProperties>
</file>