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098EB" w14:textId="77777777" w:rsidR="000C64CE" w:rsidRPr="00DD426F" w:rsidRDefault="000C64CE" w:rsidP="00A719A7">
      <w:pPr>
        <w:tabs>
          <w:tab w:val="left" w:pos="1496"/>
        </w:tabs>
        <w:jc w:val="both"/>
        <w:rPr>
          <w:rFonts w:ascii="Arial" w:hAnsi="Arial" w:cs="Arial"/>
          <w:b/>
        </w:rPr>
      </w:pPr>
    </w:p>
    <w:p w14:paraId="7787666E" w14:textId="77777777" w:rsidR="00ED160C" w:rsidRPr="007E634F" w:rsidRDefault="00ED160C" w:rsidP="00A719A7">
      <w:pPr>
        <w:jc w:val="both"/>
        <w:rPr>
          <w:rFonts w:ascii="Arial" w:hAnsi="Arial" w:cs="Arial"/>
          <w:b/>
        </w:rPr>
      </w:pPr>
      <w:r w:rsidRPr="00DD426F">
        <w:rPr>
          <w:rFonts w:ascii="Arial" w:hAnsi="Arial" w:cs="Arial"/>
          <w:b/>
        </w:rPr>
        <w:t>SUSPENSIÓN PROVISIONAL</w:t>
      </w:r>
      <w:r w:rsidRPr="00DD426F">
        <w:rPr>
          <w:rFonts w:ascii="Arial" w:hAnsi="Arial" w:cs="Arial"/>
        </w:rPr>
        <w:t xml:space="preserve"> </w:t>
      </w:r>
      <w:r w:rsidR="000F6FF8">
        <w:rPr>
          <w:rFonts w:ascii="Arial" w:hAnsi="Arial" w:cs="Arial"/>
          <w:b/>
        </w:rPr>
        <w:t xml:space="preserve">– </w:t>
      </w:r>
      <w:r w:rsidRPr="007E634F">
        <w:rPr>
          <w:rFonts w:ascii="Arial" w:hAnsi="Arial" w:cs="Arial"/>
          <w:b/>
        </w:rPr>
        <w:t xml:space="preserve">Requisitos </w:t>
      </w:r>
      <w:r w:rsidR="000F6FF8">
        <w:rPr>
          <w:rFonts w:ascii="Arial" w:hAnsi="Arial" w:cs="Arial"/>
          <w:b/>
        </w:rPr>
        <w:t xml:space="preserve">Ley 1437 de 2011 – Procedencia </w:t>
      </w:r>
    </w:p>
    <w:p w14:paraId="20717BDB" w14:textId="77777777" w:rsidR="000C64CE" w:rsidRPr="00DD426F" w:rsidRDefault="000C64CE" w:rsidP="00A719A7">
      <w:pPr>
        <w:tabs>
          <w:tab w:val="left" w:pos="1496"/>
        </w:tabs>
        <w:jc w:val="both"/>
        <w:rPr>
          <w:rFonts w:ascii="Arial" w:hAnsi="Arial" w:cs="Arial"/>
          <w:b/>
        </w:rPr>
      </w:pPr>
    </w:p>
    <w:p w14:paraId="3CA937A2" w14:textId="77777777" w:rsidR="003120B0" w:rsidRPr="00DD426F" w:rsidRDefault="001D4C8C" w:rsidP="00A719A7">
      <w:pPr>
        <w:tabs>
          <w:tab w:val="left" w:pos="1496"/>
        </w:tabs>
        <w:jc w:val="both"/>
        <w:rPr>
          <w:rFonts w:ascii="Arial" w:hAnsi="Arial" w:cs="Arial"/>
        </w:rPr>
      </w:pPr>
      <w:r w:rsidRPr="00DD426F">
        <w:rPr>
          <w:rFonts w:ascii="Arial" w:hAnsi="Arial" w:cs="Arial"/>
        </w:rPr>
        <w:t>De las diferencias destacadas, el Despacho enfatiza en el hecho de que en la normativa actual no es requisito para acceder a la medida de suspensión provisional que la contradicción entre el acto demandado y la norma superior confrontada sea evidente o manifiesta, lo cual es importante aclarárselo al demandado y al coadyuvante, quienes estiman lo contrario, de allí que por este solo aspecto sus argumentos de defensa no pueden atenderse. El error de su apreciación se evidencia en el hecho incontrastable de que la nueva legislación no conservó el requisito que tuvo el CCA, y si bien en ambos se exige oposición o contrariedad entre la norma demandada y aquella en la que se debe fundar, no significa que su cualificación se mantenga, es decir, hoy no tiene que ser manifiesta, evidente e incuestionable en su análisis, sino que puede exigir estudios más complejos, siempre que al final se concluya que hay contradicción.</w:t>
      </w:r>
    </w:p>
    <w:p w14:paraId="42C808BC" w14:textId="77777777" w:rsidR="001D4C8C" w:rsidRPr="00DD426F" w:rsidRDefault="001D4C8C" w:rsidP="00A719A7">
      <w:pPr>
        <w:tabs>
          <w:tab w:val="left" w:pos="1496"/>
        </w:tabs>
        <w:jc w:val="both"/>
        <w:rPr>
          <w:rFonts w:ascii="Arial" w:hAnsi="Arial" w:cs="Arial"/>
          <w:b/>
        </w:rPr>
      </w:pPr>
    </w:p>
    <w:p w14:paraId="0F03E7B2" w14:textId="77777777" w:rsidR="003120B0" w:rsidRPr="007E634F" w:rsidRDefault="00EE30A3" w:rsidP="00A719A7">
      <w:pPr>
        <w:tabs>
          <w:tab w:val="left" w:pos="1496"/>
        </w:tabs>
        <w:jc w:val="both"/>
        <w:rPr>
          <w:rFonts w:ascii="Arial" w:hAnsi="Arial" w:cs="Arial"/>
          <w:b/>
        </w:rPr>
      </w:pPr>
      <w:r w:rsidRPr="00DD426F">
        <w:rPr>
          <w:rFonts w:ascii="Arial" w:hAnsi="Arial" w:cs="Arial"/>
          <w:b/>
        </w:rPr>
        <w:t>SELECCIÓN ABREVIADA</w:t>
      </w:r>
      <w:r w:rsidRPr="00DD426F">
        <w:rPr>
          <w:rFonts w:ascii="Arial" w:hAnsi="Arial" w:cs="Arial"/>
        </w:rPr>
        <w:t xml:space="preserve"> </w:t>
      </w:r>
      <w:r w:rsidR="000F6FF8">
        <w:rPr>
          <w:rFonts w:ascii="Arial" w:hAnsi="Arial" w:cs="Arial"/>
          <w:b/>
        </w:rPr>
        <w:t>–</w:t>
      </w:r>
      <w:r w:rsidRPr="007E634F">
        <w:rPr>
          <w:rFonts w:ascii="Arial" w:hAnsi="Arial" w:cs="Arial"/>
          <w:b/>
        </w:rPr>
        <w:t xml:space="preserve"> Adqu</w:t>
      </w:r>
      <w:r w:rsidR="000F6FF8">
        <w:rPr>
          <w:rFonts w:ascii="Arial" w:hAnsi="Arial" w:cs="Arial"/>
          <w:b/>
        </w:rPr>
        <w:t>isición de bienes y servicios – C</w:t>
      </w:r>
      <w:r w:rsidRPr="007E634F">
        <w:rPr>
          <w:rFonts w:ascii="Arial" w:hAnsi="Arial" w:cs="Arial"/>
          <w:b/>
        </w:rPr>
        <w:t xml:space="preserve">aracterísticas técnicas uniformes y de común utilización </w:t>
      </w:r>
    </w:p>
    <w:p w14:paraId="23DC5183" w14:textId="77777777" w:rsidR="003120B0" w:rsidRPr="00DD426F" w:rsidRDefault="003120B0" w:rsidP="00A719A7">
      <w:pPr>
        <w:tabs>
          <w:tab w:val="left" w:pos="1496"/>
        </w:tabs>
        <w:jc w:val="both"/>
        <w:rPr>
          <w:rFonts w:ascii="Arial" w:hAnsi="Arial" w:cs="Arial"/>
        </w:rPr>
      </w:pPr>
    </w:p>
    <w:p w14:paraId="562FCAC2" w14:textId="77777777" w:rsidR="00746295" w:rsidRPr="00DD426F" w:rsidRDefault="00746295" w:rsidP="00A719A7">
      <w:pPr>
        <w:tabs>
          <w:tab w:val="left" w:pos="1496"/>
        </w:tabs>
        <w:jc w:val="both"/>
        <w:rPr>
          <w:rFonts w:ascii="Arial" w:hAnsi="Arial" w:cs="Arial"/>
        </w:rPr>
      </w:pPr>
      <w:r w:rsidRPr="00DD426F">
        <w:rPr>
          <w:rFonts w:ascii="Arial" w:hAnsi="Arial" w:cs="Arial"/>
        </w:rPr>
        <w:t xml:space="preserve">Particularmente, tratándose de la selección abreviada, el numeral 2 del artículo 2 de la Ley 1150 de 2007 dispuso que se trata de un procedimiento integrado por nueve (9) causales, las cuales reunidas conforman esa modalidad de selección. </w:t>
      </w:r>
      <w:r w:rsidR="00F66EE5" w:rsidRPr="00DD426F">
        <w:rPr>
          <w:rFonts w:ascii="Arial" w:hAnsi="Arial" w:cs="Arial"/>
        </w:rPr>
        <w:t>En este punto, resulta importante advertir que el artículo 2 de la Ley 1150 de 2007 no estableció un único procedimiento respecto de las nueve (9) causales de la selección abreviada, aun cuando en el parágrafo 2  sí fijó reglas generales aplicables a los procedimientos de todas ellas sin distinciones, así como también, previó, en ese mismo parágrafo 2 y en el parágrafo 5 , reglas particulares respecto de los procedimientos que atañen a las causales contenidas en los literales a) y b) del numeral 2 del referido artículo 2.</w:t>
      </w:r>
    </w:p>
    <w:p w14:paraId="028248DA" w14:textId="77777777" w:rsidR="00BA509E" w:rsidRPr="00DD426F" w:rsidRDefault="00BA509E" w:rsidP="00A719A7">
      <w:pPr>
        <w:tabs>
          <w:tab w:val="left" w:pos="1496"/>
        </w:tabs>
        <w:jc w:val="both"/>
        <w:rPr>
          <w:rFonts w:ascii="Arial" w:hAnsi="Arial" w:cs="Arial"/>
        </w:rPr>
      </w:pPr>
    </w:p>
    <w:p w14:paraId="5B317489" w14:textId="77777777" w:rsidR="00BA509E" w:rsidRPr="007E634F" w:rsidRDefault="000F6FF8" w:rsidP="00A719A7">
      <w:pPr>
        <w:tabs>
          <w:tab w:val="left" w:pos="1496"/>
        </w:tabs>
        <w:jc w:val="both"/>
        <w:rPr>
          <w:rFonts w:ascii="Arial" w:hAnsi="Arial" w:cs="Arial"/>
          <w:b/>
        </w:rPr>
      </w:pPr>
      <w:r>
        <w:rPr>
          <w:rFonts w:ascii="Arial" w:hAnsi="Arial" w:cs="Arial"/>
          <w:b/>
        </w:rPr>
        <w:t>SELECCIÓN ABREVIADA –</w:t>
      </w:r>
      <w:r w:rsidR="00BA509E" w:rsidRPr="00DD426F">
        <w:rPr>
          <w:rFonts w:ascii="Arial" w:hAnsi="Arial" w:cs="Arial"/>
          <w:b/>
        </w:rPr>
        <w:t xml:space="preserve"> </w:t>
      </w:r>
      <w:r w:rsidR="00BA509E" w:rsidRPr="007E634F">
        <w:rPr>
          <w:rFonts w:ascii="Arial" w:hAnsi="Arial" w:cs="Arial"/>
          <w:b/>
        </w:rPr>
        <w:t xml:space="preserve">Procedimiento </w:t>
      </w:r>
    </w:p>
    <w:p w14:paraId="1350A575" w14:textId="77777777" w:rsidR="00BA509E" w:rsidRPr="00DD426F" w:rsidRDefault="00BA509E" w:rsidP="00A719A7">
      <w:pPr>
        <w:tabs>
          <w:tab w:val="left" w:pos="1496"/>
        </w:tabs>
        <w:jc w:val="both"/>
        <w:rPr>
          <w:rFonts w:ascii="Arial" w:hAnsi="Arial" w:cs="Arial"/>
        </w:rPr>
      </w:pPr>
    </w:p>
    <w:p w14:paraId="17E84363" w14:textId="77777777" w:rsidR="00BA509E" w:rsidRPr="00DD426F" w:rsidRDefault="00BA509E" w:rsidP="00A719A7">
      <w:pPr>
        <w:jc w:val="both"/>
        <w:rPr>
          <w:rFonts w:ascii="Arial" w:hAnsi="Arial" w:cs="Arial"/>
        </w:rPr>
      </w:pPr>
      <w:r w:rsidRPr="00DD426F">
        <w:rPr>
          <w:rFonts w:ascii="Arial" w:hAnsi="Arial" w:cs="Arial"/>
        </w:rPr>
        <w:t>Centrándonos en la primera de las causales de la modalidad de selección en cuestión, concretamente la del literal a), esto es, "La adquisición o suministro de bienes y servicios de características técnicas uniformes y de común utilización", la Ley 1150 de 2007 enunció tres (3) procedimientos cuya reglamentación defirió al Gobierno Nacional, a saber: (i) subasta inversa, (ii) instrumentos de compra por catálogo derivados de la celebración de acuerdos marco de precios, y (iii) procedimientos de adquisición en bolsas de productos.</w:t>
      </w:r>
    </w:p>
    <w:p w14:paraId="446DE430" w14:textId="77777777" w:rsidR="00BA509E" w:rsidRPr="00DD426F" w:rsidRDefault="00BA509E" w:rsidP="00A719A7">
      <w:pPr>
        <w:tabs>
          <w:tab w:val="left" w:pos="1496"/>
        </w:tabs>
        <w:jc w:val="both"/>
        <w:rPr>
          <w:rFonts w:ascii="Arial" w:hAnsi="Arial" w:cs="Arial"/>
        </w:rPr>
      </w:pPr>
    </w:p>
    <w:p w14:paraId="46D7DA42" w14:textId="77777777" w:rsidR="007B608B" w:rsidRPr="007E634F" w:rsidRDefault="007B608B" w:rsidP="00A719A7">
      <w:pPr>
        <w:tabs>
          <w:tab w:val="left" w:pos="1496"/>
        </w:tabs>
        <w:jc w:val="both"/>
        <w:rPr>
          <w:rFonts w:ascii="Arial" w:hAnsi="Arial" w:cs="Arial"/>
          <w:b/>
        </w:rPr>
      </w:pPr>
      <w:r w:rsidRPr="00DD426F">
        <w:rPr>
          <w:rFonts w:ascii="Arial" w:hAnsi="Arial" w:cs="Arial"/>
          <w:b/>
        </w:rPr>
        <w:t xml:space="preserve">ACUERDOS MARCO DE PRECIOS </w:t>
      </w:r>
      <w:r w:rsidR="000F6FF8">
        <w:rPr>
          <w:rFonts w:ascii="Arial" w:hAnsi="Arial" w:cs="Arial"/>
          <w:b/>
        </w:rPr>
        <w:t>–</w:t>
      </w:r>
      <w:r w:rsidR="00DD426F">
        <w:rPr>
          <w:rFonts w:ascii="Arial" w:hAnsi="Arial" w:cs="Arial"/>
          <w:b/>
        </w:rPr>
        <w:t xml:space="preserve"> </w:t>
      </w:r>
      <w:r w:rsidR="00DD426F" w:rsidRPr="007E634F">
        <w:rPr>
          <w:rFonts w:ascii="Arial" w:hAnsi="Arial" w:cs="Arial"/>
          <w:b/>
        </w:rPr>
        <w:t xml:space="preserve">Competencia </w:t>
      </w:r>
      <w:r w:rsidR="000F6FF8">
        <w:rPr>
          <w:rFonts w:ascii="Arial" w:hAnsi="Arial" w:cs="Arial"/>
          <w:b/>
        </w:rPr>
        <w:t>– Colombia Compra Eficiente – Régimen jurídico aplicable</w:t>
      </w:r>
    </w:p>
    <w:p w14:paraId="61DCE121" w14:textId="77777777" w:rsidR="00872E5D" w:rsidRPr="007E634F" w:rsidRDefault="00872E5D" w:rsidP="00A719A7">
      <w:pPr>
        <w:tabs>
          <w:tab w:val="left" w:pos="1496"/>
        </w:tabs>
        <w:jc w:val="both"/>
        <w:rPr>
          <w:rFonts w:ascii="Arial" w:hAnsi="Arial" w:cs="Arial"/>
          <w:b/>
        </w:rPr>
      </w:pPr>
    </w:p>
    <w:p w14:paraId="71B58FF1" w14:textId="77777777" w:rsidR="00872E5D" w:rsidRPr="00DD426F" w:rsidRDefault="00872E5D" w:rsidP="00A719A7">
      <w:pPr>
        <w:tabs>
          <w:tab w:val="left" w:pos="1496"/>
        </w:tabs>
        <w:jc w:val="both"/>
        <w:rPr>
          <w:rFonts w:ascii="Arial" w:hAnsi="Arial" w:cs="Arial"/>
        </w:rPr>
      </w:pPr>
      <w:r w:rsidRPr="00DD426F">
        <w:rPr>
          <w:rFonts w:ascii="Arial" w:hAnsi="Arial" w:cs="Arial"/>
        </w:rPr>
        <w:t>Precisamente, el Decreto 1082 de 2015 desarrolló el artículo 2 de la Ley 1150 de 2007, y reglamentó, entre otras cosas -</w:t>
      </w:r>
      <w:r w:rsidR="001C676C">
        <w:rPr>
          <w:rFonts w:ascii="Arial" w:hAnsi="Arial" w:cs="Arial"/>
        </w:rPr>
        <w:t xml:space="preserve"> </w:t>
      </w:r>
      <w:r w:rsidRPr="00DD426F">
        <w:rPr>
          <w:rFonts w:ascii="Arial" w:hAnsi="Arial" w:cs="Arial"/>
        </w:rPr>
        <w:t>en el artículo 2.2.1.2.1.2.10.-, la adquisición de los bienes y servicios de características técnicas uniformes y de común utilización cuando la misma se realice por el sistema de “compra por catálogo derivados de la celebración de acuerdos marco de precios”.</w:t>
      </w:r>
      <w:r w:rsidR="00EF049C">
        <w:rPr>
          <w:rFonts w:ascii="Arial" w:hAnsi="Arial" w:cs="Arial"/>
        </w:rPr>
        <w:t xml:space="preserve"> (…)</w:t>
      </w:r>
      <w:r w:rsidR="007029D0" w:rsidRPr="00DD426F">
        <w:rPr>
          <w:rFonts w:ascii="Arial" w:hAnsi="Arial" w:cs="Arial"/>
        </w:rPr>
        <w:t xml:space="preserve"> Observa también la Sala que la competencia para suscribir AMP la tiene asignada CCE y no cada entidad estatal interesada en adquirir bienes o servicios de características técnicas uniformes y de común utilización. La competencia en cuestión fue asignada a dicha entidad por el numeral 3 del artículo 3 del Decreto-ley 4170 de 2011, e inicialmente el parágrafo transitorio del artículo 3.2.1.2. del Decreto reglamentario 734 de 2012 restringió el uso de AMP mientras se reglamentará el inciso cuarto del parágrafo 5 del artículo 2 de la Ley 1150 de 2007. Posteriormente los artículos 46 a 49 del Decreto reglamentario 1510 de 2013 - cuyo contenido fue reproducido por los artículos 2.2.1.2.1.2.7 a 2.2.1.2.1.2.8 del Decreto 1082 de 2015 - desarrollaron el inciso cuarto del parágrafo 5 del artículo 2 de la Ley 1150 de 2007 y reglamentaron aspectos concretos de los AMP.</w:t>
      </w:r>
    </w:p>
    <w:p w14:paraId="5D601266" w14:textId="77777777" w:rsidR="00BA509E" w:rsidRDefault="00BA509E" w:rsidP="00A719A7">
      <w:pPr>
        <w:tabs>
          <w:tab w:val="left" w:pos="1496"/>
        </w:tabs>
        <w:jc w:val="both"/>
        <w:rPr>
          <w:rFonts w:ascii="Arial" w:hAnsi="Arial" w:cs="Arial"/>
        </w:rPr>
      </w:pPr>
    </w:p>
    <w:p w14:paraId="49AECB04" w14:textId="77777777" w:rsidR="007A7310" w:rsidRPr="007E634F" w:rsidRDefault="000F6FF8" w:rsidP="00A719A7">
      <w:pPr>
        <w:tabs>
          <w:tab w:val="left" w:pos="810"/>
          <w:tab w:val="left" w:pos="2085"/>
          <w:tab w:val="center" w:pos="4420"/>
          <w:tab w:val="left" w:pos="6570"/>
        </w:tabs>
        <w:jc w:val="both"/>
        <w:rPr>
          <w:rFonts w:ascii="Arial" w:hAnsi="Arial" w:cs="Arial"/>
          <w:b/>
        </w:rPr>
      </w:pPr>
      <w:r>
        <w:rPr>
          <w:rFonts w:ascii="Arial" w:hAnsi="Arial" w:cs="Arial"/>
          <w:b/>
          <w:bCs/>
        </w:rPr>
        <w:t>NULIDAD</w:t>
      </w:r>
      <w:r w:rsidR="007A7310" w:rsidRPr="00DD426F">
        <w:rPr>
          <w:rFonts w:ascii="Arial" w:hAnsi="Arial" w:cs="Arial"/>
          <w:b/>
          <w:bCs/>
        </w:rPr>
        <w:t xml:space="preserve"> </w:t>
      </w:r>
      <w:r>
        <w:rPr>
          <w:rFonts w:ascii="Arial" w:hAnsi="Arial" w:cs="Arial"/>
          <w:b/>
          <w:bCs/>
        </w:rPr>
        <w:t>–</w:t>
      </w:r>
      <w:r w:rsidR="007A7310">
        <w:rPr>
          <w:rFonts w:ascii="Arial" w:hAnsi="Arial" w:cs="Arial"/>
          <w:b/>
          <w:bCs/>
        </w:rPr>
        <w:t xml:space="preserve"> </w:t>
      </w:r>
      <w:r w:rsidR="005067E8">
        <w:rPr>
          <w:rFonts w:ascii="Arial" w:hAnsi="Arial" w:cs="Arial"/>
          <w:b/>
          <w:bCs/>
        </w:rPr>
        <w:t>Suspensión</w:t>
      </w:r>
      <w:r w:rsidR="007A7310" w:rsidRPr="007E634F">
        <w:rPr>
          <w:rFonts w:ascii="Arial" w:hAnsi="Arial" w:cs="Arial"/>
          <w:b/>
          <w:bCs/>
        </w:rPr>
        <w:t xml:space="preserve"> provisional</w:t>
      </w:r>
      <w:r w:rsidR="005067E8">
        <w:rPr>
          <w:rFonts w:ascii="Arial" w:hAnsi="Arial" w:cs="Arial"/>
          <w:b/>
          <w:bCs/>
        </w:rPr>
        <w:t xml:space="preserve"> – </w:t>
      </w:r>
      <w:r w:rsidR="005067E8">
        <w:rPr>
          <w:rFonts w:ascii="Arial" w:hAnsi="Arial" w:cs="Arial"/>
          <w:b/>
        </w:rPr>
        <w:t>E</w:t>
      </w:r>
      <w:r w:rsidR="007A7310" w:rsidRPr="007E634F">
        <w:rPr>
          <w:rFonts w:ascii="Arial" w:hAnsi="Arial" w:cs="Arial"/>
          <w:b/>
        </w:rPr>
        <w:t xml:space="preserve">xpresión “por licitación pública” </w:t>
      </w:r>
      <w:r w:rsidR="005067E8">
        <w:rPr>
          <w:rFonts w:ascii="Arial" w:hAnsi="Arial" w:cs="Arial"/>
          <w:b/>
        </w:rPr>
        <w:t>– I</w:t>
      </w:r>
      <w:r w:rsidR="007A7310" w:rsidRPr="007E634F">
        <w:rPr>
          <w:rFonts w:ascii="Arial" w:hAnsi="Arial" w:cs="Arial"/>
          <w:b/>
        </w:rPr>
        <w:t xml:space="preserve">nciso primero </w:t>
      </w:r>
      <w:r w:rsidR="005067E8">
        <w:rPr>
          <w:rFonts w:ascii="Arial" w:hAnsi="Arial" w:cs="Arial"/>
          <w:b/>
        </w:rPr>
        <w:t xml:space="preserve">del artículo 2.2.1.2.1.2.10 – </w:t>
      </w:r>
      <w:r w:rsidR="007A7310" w:rsidRPr="007E634F">
        <w:rPr>
          <w:rFonts w:ascii="Arial" w:hAnsi="Arial" w:cs="Arial"/>
          <w:b/>
        </w:rPr>
        <w:t>Decreto 1082 de 2015</w:t>
      </w:r>
    </w:p>
    <w:p w14:paraId="51AF2AE0" w14:textId="77777777" w:rsidR="00746295" w:rsidRDefault="00746295" w:rsidP="00A719A7">
      <w:pPr>
        <w:tabs>
          <w:tab w:val="left" w:pos="1496"/>
        </w:tabs>
        <w:jc w:val="both"/>
        <w:rPr>
          <w:rFonts w:ascii="Arial" w:hAnsi="Arial" w:cs="Arial"/>
        </w:rPr>
      </w:pPr>
    </w:p>
    <w:p w14:paraId="480CA5B9" w14:textId="77777777" w:rsidR="007A7310" w:rsidRPr="00DD426F" w:rsidRDefault="007A7310" w:rsidP="00A719A7">
      <w:pPr>
        <w:tabs>
          <w:tab w:val="left" w:pos="1496"/>
        </w:tabs>
        <w:jc w:val="both"/>
        <w:rPr>
          <w:rFonts w:ascii="Arial" w:hAnsi="Arial" w:cs="Arial"/>
        </w:rPr>
      </w:pPr>
      <w:r w:rsidRPr="007A7310">
        <w:rPr>
          <w:rFonts w:ascii="Arial" w:hAnsi="Arial" w:cs="Arial"/>
        </w:rPr>
        <w:t xml:space="preserve">Pues bien, en relación con el procedimiento de compra por catálogo, resultan aplicables las reglas generales y particulares a las que se hizo alusión anteriormente, contenidas en los </w:t>
      </w:r>
      <w:r w:rsidRPr="007A7310">
        <w:rPr>
          <w:rFonts w:ascii="Arial" w:hAnsi="Arial" w:cs="Arial"/>
        </w:rPr>
        <w:lastRenderedPageBreak/>
        <w:t>parágrafos 2 y 5 del artículo 2 de la Ley 1150 de 2007. En este punto no sobra recordar que respecto de la causal denominada "...adquisición o suministro de bienes y servicios de características técnicas uniformes y de común utilización", las reglas generales y particulares del parágrafo 2 se predican de cualquiera de sus tres (3) procedimientos (subasta inversa, compra por catálogo o bolsa de productos), mientras que las reglas del parágrafo 5 resultan aplicables únicamente al procedimiento de compra por catálogo.</w:t>
      </w:r>
      <w:r>
        <w:rPr>
          <w:rFonts w:ascii="Arial" w:hAnsi="Arial" w:cs="Arial"/>
        </w:rPr>
        <w:t xml:space="preserve"> </w:t>
      </w:r>
      <w:r w:rsidRPr="007A7310">
        <w:rPr>
          <w:rFonts w:ascii="Arial" w:hAnsi="Arial" w:cs="Arial"/>
        </w:rPr>
        <w:t>Empero, en relación con la modalidad de selección con base en la cual se selecciona al proveedor o proveedores de bienes y servicios de condiciones técnicas uniformes y de común utilización, con quien(es) CCE suscribe el AMP, los parágrafos 2 y 5 del artículo 2 de la Ley 1150 de 2007 no establecen ninguna regla general ni particular. A lo sumo, el inciso segundo del parágrafo 5 del artículo 2 de la Ley 1150 de 2007 se refiere a "La selección de proveedores como consecuencia de la realización de un acuerdo marco de precios...", sin indicar bajo qué modalidad de selección les debe ser adjudicado el AMP a uno o varios proveedores.</w:t>
      </w:r>
      <w:r>
        <w:rPr>
          <w:rFonts w:ascii="Arial" w:hAnsi="Arial" w:cs="Arial"/>
        </w:rPr>
        <w:t xml:space="preserve"> (…) </w:t>
      </w:r>
      <w:r w:rsidRPr="007A7310">
        <w:rPr>
          <w:rFonts w:ascii="Arial" w:hAnsi="Arial" w:cs="Arial"/>
        </w:rPr>
        <w:t>Teniendo en cuenta lo anterior, el Despacho observa que el inciso primero del artículo 2.2.1.2.1.2.10 del Decreto 1082 de 2015, cuando establece la licitación pública como regla obligatoria para la selección del proveedor o proveedores con quien(es) se suscribirá el AMP, excede su competencia, puesto que en ningún momento la Ley 1150 de 2007 impuso expresamente la licitación pública respecto de dicho acuerdo.</w:t>
      </w:r>
    </w:p>
    <w:p w14:paraId="283E7596" w14:textId="77777777" w:rsidR="007A7310" w:rsidRPr="00DD426F" w:rsidRDefault="007A7310" w:rsidP="00A719A7">
      <w:pPr>
        <w:tabs>
          <w:tab w:val="left" w:pos="810"/>
          <w:tab w:val="left" w:pos="2085"/>
          <w:tab w:val="center" w:pos="4420"/>
          <w:tab w:val="left" w:pos="6570"/>
        </w:tabs>
        <w:jc w:val="both"/>
        <w:rPr>
          <w:rFonts w:ascii="Arial" w:hAnsi="Arial" w:cs="Arial"/>
          <w:b/>
          <w:bCs/>
        </w:rPr>
      </w:pPr>
    </w:p>
    <w:p w14:paraId="7F31CAFD" w14:textId="77777777" w:rsidR="002B480B" w:rsidRPr="00DD426F" w:rsidRDefault="002B480B" w:rsidP="00A719A7">
      <w:pPr>
        <w:tabs>
          <w:tab w:val="left" w:pos="810"/>
          <w:tab w:val="left" w:pos="2085"/>
          <w:tab w:val="center" w:pos="4420"/>
          <w:tab w:val="left" w:pos="6570"/>
        </w:tabs>
        <w:jc w:val="both"/>
        <w:rPr>
          <w:rFonts w:ascii="Arial" w:hAnsi="Arial" w:cs="Arial"/>
          <w:b/>
        </w:rPr>
      </w:pPr>
      <w:r w:rsidRPr="00DD426F">
        <w:rPr>
          <w:rFonts w:ascii="Arial" w:hAnsi="Arial" w:cs="Arial"/>
          <w:b/>
        </w:rPr>
        <w:t xml:space="preserve">SUSPENSIÓN PROVISIONAL </w:t>
      </w:r>
      <w:r w:rsidR="005067E8">
        <w:rPr>
          <w:rFonts w:ascii="Arial" w:hAnsi="Arial" w:cs="Arial"/>
          <w:b/>
        </w:rPr>
        <w:t>–</w:t>
      </w:r>
      <w:r w:rsidR="00F1157B">
        <w:rPr>
          <w:rFonts w:ascii="Arial" w:hAnsi="Arial" w:cs="Arial"/>
          <w:b/>
        </w:rPr>
        <w:t xml:space="preserve"> </w:t>
      </w:r>
      <w:r w:rsidR="00F1157B" w:rsidRPr="007E634F">
        <w:rPr>
          <w:rFonts w:ascii="Arial" w:hAnsi="Arial" w:cs="Arial"/>
          <w:b/>
        </w:rPr>
        <w:t>Procedencia</w:t>
      </w:r>
      <w:r w:rsidR="00F1157B">
        <w:rPr>
          <w:rFonts w:ascii="Arial" w:hAnsi="Arial" w:cs="Arial"/>
        </w:rPr>
        <w:t xml:space="preserve"> </w:t>
      </w:r>
      <w:r w:rsidR="00BE600A" w:rsidRPr="00DD426F">
        <w:rPr>
          <w:rFonts w:ascii="Arial" w:hAnsi="Arial" w:cs="Arial"/>
          <w:b/>
        </w:rPr>
        <w:t xml:space="preserve"> </w:t>
      </w:r>
    </w:p>
    <w:p w14:paraId="34454166" w14:textId="77777777" w:rsidR="00BE600A" w:rsidRPr="00DD426F" w:rsidRDefault="00BE600A" w:rsidP="00A719A7">
      <w:pPr>
        <w:jc w:val="both"/>
        <w:rPr>
          <w:rFonts w:ascii="Arial" w:hAnsi="Arial" w:cs="Arial"/>
        </w:rPr>
      </w:pPr>
    </w:p>
    <w:p w14:paraId="5FEAB8B3" w14:textId="370CB48B" w:rsidR="00DD68FF" w:rsidRDefault="00F1157B" w:rsidP="00A719A7">
      <w:pPr>
        <w:jc w:val="both"/>
        <w:rPr>
          <w:rFonts w:ascii="Arial" w:hAnsi="Arial" w:cs="Arial"/>
        </w:rPr>
      </w:pPr>
      <w:r w:rsidRPr="00F1157B">
        <w:rPr>
          <w:rFonts w:ascii="Arial" w:hAnsi="Arial" w:cs="Arial"/>
        </w:rPr>
        <w:t>En conclusión, el Despacho suspenderá provisionalmente la expresión “por licitación pública”, contenida en el inciso primero del artículo 2.2.1.2.1.2.10 del Decreto 1082 de 2015, en tanto que éste impone la licitación pública como regla especial para la selección del proveedor o proveedores con quien(es) CCE suscribirá el AMP. Se reitera, la conclusión precedente no significa que en la selección del proveedor o proveedores no pueda realizarse nunca una licitación, circunstancia que dependerá del análisis que dicha entidad estatal realice en cada caso frente a la modalidad de selección que resulta aplicable.</w:t>
      </w:r>
      <w:r>
        <w:rPr>
          <w:rFonts w:ascii="Arial" w:hAnsi="Arial" w:cs="Arial"/>
        </w:rPr>
        <w:t xml:space="preserve"> </w:t>
      </w:r>
      <w:r w:rsidRPr="00F1157B">
        <w:rPr>
          <w:rFonts w:ascii="Arial" w:hAnsi="Arial" w:cs="Arial"/>
        </w:rPr>
        <w:t>No obstante, los AMP celebrados por CCE hasta hoy, de conformidad con la norma demandada, no quedan afectados por esta decisión, pues la legalidad de dichos procedimientos y contratos no se estudió en esta providencia. Pero la misma conclusión no aplica a los procedimientos de selección por licitación que estén en curso y en los que la licitación no hubiere sido procedente, los cuales quedan afectados con esta decisión.</w:t>
      </w:r>
    </w:p>
    <w:p w14:paraId="7D77012C" w14:textId="77777777" w:rsidR="00E67E73" w:rsidRDefault="00E67E73" w:rsidP="00A719A7">
      <w:pPr>
        <w:jc w:val="both"/>
        <w:rPr>
          <w:rFonts w:ascii="Arial" w:hAnsi="Arial" w:cs="Arial"/>
        </w:rPr>
      </w:pPr>
    </w:p>
    <w:p w14:paraId="4ABC9247" w14:textId="77777777" w:rsidR="00F1157B" w:rsidRPr="00CB573E" w:rsidRDefault="00F1157B" w:rsidP="00A719A7">
      <w:pPr>
        <w:jc w:val="both"/>
        <w:rPr>
          <w:rFonts w:ascii="Arial" w:hAnsi="Arial" w:cs="Arial"/>
        </w:rPr>
      </w:pPr>
    </w:p>
    <w:p w14:paraId="3F44932C" w14:textId="77777777" w:rsidR="00C64BE0" w:rsidRPr="00B24509" w:rsidRDefault="00C64BE0" w:rsidP="00B24509">
      <w:pPr>
        <w:tabs>
          <w:tab w:val="left" w:pos="810"/>
          <w:tab w:val="left" w:pos="2085"/>
          <w:tab w:val="center" w:pos="4420"/>
          <w:tab w:val="left" w:pos="6570"/>
        </w:tabs>
        <w:jc w:val="center"/>
        <w:rPr>
          <w:rFonts w:ascii="Arial" w:hAnsi="Arial" w:cs="Arial"/>
          <w:b/>
          <w:sz w:val="24"/>
          <w:szCs w:val="24"/>
        </w:rPr>
      </w:pPr>
      <w:r w:rsidRPr="00B24509">
        <w:rPr>
          <w:rFonts w:ascii="Arial" w:hAnsi="Arial" w:cs="Arial"/>
          <w:b/>
          <w:sz w:val="24"/>
          <w:szCs w:val="24"/>
        </w:rPr>
        <w:t>CONSEJO DE ESTADO</w:t>
      </w:r>
    </w:p>
    <w:p w14:paraId="44CECF9B" w14:textId="77777777" w:rsidR="00C64BE0" w:rsidRPr="00B24509" w:rsidRDefault="00C64BE0" w:rsidP="00B24509">
      <w:pPr>
        <w:jc w:val="center"/>
        <w:rPr>
          <w:rFonts w:ascii="Arial" w:hAnsi="Arial" w:cs="Arial"/>
          <w:b/>
          <w:sz w:val="24"/>
          <w:szCs w:val="24"/>
        </w:rPr>
      </w:pPr>
    </w:p>
    <w:p w14:paraId="4CFF583B" w14:textId="77777777" w:rsidR="00C64BE0" w:rsidRPr="00B24509" w:rsidRDefault="00C64BE0" w:rsidP="00B24509">
      <w:pPr>
        <w:jc w:val="center"/>
        <w:rPr>
          <w:rFonts w:ascii="Arial" w:hAnsi="Arial" w:cs="Arial"/>
          <w:b/>
          <w:sz w:val="24"/>
          <w:szCs w:val="24"/>
        </w:rPr>
      </w:pPr>
      <w:r w:rsidRPr="00B24509">
        <w:rPr>
          <w:rFonts w:ascii="Arial" w:hAnsi="Arial" w:cs="Arial"/>
          <w:b/>
          <w:sz w:val="24"/>
          <w:szCs w:val="24"/>
        </w:rPr>
        <w:t>SALA DE LO CONTENCIOSO ADMINISTRATIVO</w:t>
      </w:r>
    </w:p>
    <w:p w14:paraId="7AE8B0FD" w14:textId="77777777" w:rsidR="00C64BE0" w:rsidRPr="00B24509" w:rsidRDefault="00C64BE0" w:rsidP="00B24509">
      <w:pPr>
        <w:jc w:val="center"/>
        <w:rPr>
          <w:rFonts w:ascii="Arial" w:hAnsi="Arial" w:cs="Arial"/>
          <w:b/>
          <w:sz w:val="24"/>
          <w:szCs w:val="24"/>
        </w:rPr>
      </w:pPr>
    </w:p>
    <w:p w14:paraId="4BDAC6C8" w14:textId="77777777" w:rsidR="00C64BE0" w:rsidRPr="00B24509" w:rsidRDefault="00C64BE0" w:rsidP="00B24509">
      <w:pPr>
        <w:jc w:val="center"/>
        <w:rPr>
          <w:rFonts w:ascii="Arial" w:hAnsi="Arial" w:cs="Arial"/>
          <w:b/>
          <w:sz w:val="24"/>
          <w:szCs w:val="24"/>
        </w:rPr>
      </w:pPr>
      <w:r w:rsidRPr="00B24509">
        <w:rPr>
          <w:rFonts w:ascii="Arial" w:hAnsi="Arial" w:cs="Arial"/>
          <w:b/>
          <w:sz w:val="24"/>
          <w:szCs w:val="24"/>
        </w:rPr>
        <w:t>SECCIÓN TERCERA</w:t>
      </w:r>
    </w:p>
    <w:p w14:paraId="2308BDA6" w14:textId="77777777" w:rsidR="00C64BE0" w:rsidRPr="00B24509" w:rsidRDefault="00C64BE0" w:rsidP="00B24509">
      <w:pPr>
        <w:jc w:val="center"/>
        <w:rPr>
          <w:rFonts w:ascii="Arial" w:hAnsi="Arial" w:cs="Arial"/>
          <w:b/>
          <w:sz w:val="24"/>
          <w:szCs w:val="24"/>
        </w:rPr>
      </w:pPr>
    </w:p>
    <w:p w14:paraId="21605EBA" w14:textId="77777777" w:rsidR="00C64BE0" w:rsidRPr="00B24509" w:rsidRDefault="00C64BE0" w:rsidP="00B24509">
      <w:pPr>
        <w:tabs>
          <w:tab w:val="center" w:pos="4420"/>
          <w:tab w:val="left" w:pos="6060"/>
        </w:tabs>
        <w:jc w:val="center"/>
        <w:rPr>
          <w:rFonts w:ascii="Arial" w:hAnsi="Arial" w:cs="Arial"/>
          <w:b/>
          <w:sz w:val="24"/>
          <w:szCs w:val="24"/>
        </w:rPr>
      </w:pPr>
      <w:r w:rsidRPr="00B24509">
        <w:rPr>
          <w:rFonts w:ascii="Arial" w:hAnsi="Arial" w:cs="Arial"/>
          <w:b/>
          <w:sz w:val="24"/>
          <w:szCs w:val="24"/>
        </w:rPr>
        <w:t>SUBSECCIÓN A</w:t>
      </w:r>
    </w:p>
    <w:p w14:paraId="091EBBBF" w14:textId="77777777" w:rsidR="00C64BE0" w:rsidRPr="00B24509" w:rsidRDefault="00C64BE0" w:rsidP="00B24509">
      <w:pPr>
        <w:jc w:val="center"/>
        <w:rPr>
          <w:rFonts w:ascii="Arial" w:hAnsi="Arial" w:cs="Arial"/>
          <w:b/>
          <w:sz w:val="24"/>
          <w:szCs w:val="24"/>
        </w:rPr>
      </w:pPr>
    </w:p>
    <w:p w14:paraId="7B154E5F" w14:textId="77777777" w:rsidR="00C64BE0" w:rsidRPr="00B24509" w:rsidRDefault="00C64BE0" w:rsidP="00B24509">
      <w:pPr>
        <w:jc w:val="center"/>
        <w:rPr>
          <w:rFonts w:ascii="Arial" w:hAnsi="Arial" w:cs="Arial"/>
          <w:b/>
          <w:sz w:val="24"/>
          <w:szCs w:val="24"/>
        </w:rPr>
      </w:pPr>
      <w:r w:rsidRPr="00B24509">
        <w:rPr>
          <w:rFonts w:ascii="Arial" w:hAnsi="Arial" w:cs="Arial"/>
          <w:b/>
          <w:sz w:val="24"/>
          <w:szCs w:val="24"/>
        </w:rPr>
        <w:t>Consejera ponente: MARTA NUBIA VELÁSQUEZ RICO</w:t>
      </w:r>
    </w:p>
    <w:p w14:paraId="7B6C975B" w14:textId="77777777" w:rsidR="00C64BE0" w:rsidRPr="00B24509" w:rsidRDefault="00C64BE0" w:rsidP="00B24509">
      <w:pPr>
        <w:jc w:val="center"/>
        <w:rPr>
          <w:rFonts w:ascii="Arial" w:hAnsi="Arial" w:cs="Arial"/>
          <w:b/>
          <w:sz w:val="24"/>
          <w:szCs w:val="24"/>
        </w:rPr>
      </w:pPr>
    </w:p>
    <w:p w14:paraId="0FF78036" w14:textId="77777777" w:rsidR="00C64BE0" w:rsidRPr="00B24509" w:rsidRDefault="00C64BE0" w:rsidP="00B24509">
      <w:pPr>
        <w:rPr>
          <w:rFonts w:ascii="Arial" w:hAnsi="Arial" w:cs="Arial"/>
          <w:sz w:val="24"/>
          <w:szCs w:val="24"/>
        </w:rPr>
      </w:pPr>
      <w:r w:rsidRPr="00B24509">
        <w:rPr>
          <w:rFonts w:ascii="Arial" w:hAnsi="Arial" w:cs="Arial"/>
          <w:sz w:val="24"/>
          <w:szCs w:val="24"/>
        </w:rPr>
        <w:t>Bogotá</w:t>
      </w:r>
      <w:r w:rsidR="009F00E6" w:rsidRPr="00B24509">
        <w:rPr>
          <w:rFonts w:ascii="Arial" w:hAnsi="Arial" w:cs="Arial"/>
          <w:sz w:val="24"/>
          <w:szCs w:val="24"/>
        </w:rPr>
        <w:t>,</w:t>
      </w:r>
      <w:r w:rsidRPr="00B24509">
        <w:rPr>
          <w:rFonts w:ascii="Arial" w:hAnsi="Arial" w:cs="Arial"/>
          <w:sz w:val="24"/>
          <w:szCs w:val="24"/>
        </w:rPr>
        <w:t xml:space="preserve"> D.C., </w:t>
      </w:r>
      <w:r w:rsidR="006A51CD" w:rsidRPr="00B24509">
        <w:rPr>
          <w:rFonts w:ascii="Arial" w:hAnsi="Arial" w:cs="Arial"/>
          <w:sz w:val="24"/>
          <w:szCs w:val="24"/>
        </w:rPr>
        <w:t xml:space="preserve">dieciocho </w:t>
      </w:r>
      <w:r w:rsidRPr="00B24509">
        <w:rPr>
          <w:rFonts w:ascii="Arial" w:hAnsi="Arial" w:cs="Arial"/>
          <w:sz w:val="24"/>
          <w:szCs w:val="24"/>
        </w:rPr>
        <w:t>(</w:t>
      </w:r>
      <w:r w:rsidR="006A51CD" w:rsidRPr="00B24509">
        <w:rPr>
          <w:rFonts w:ascii="Arial" w:hAnsi="Arial" w:cs="Arial"/>
          <w:sz w:val="24"/>
          <w:szCs w:val="24"/>
        </w:rPr>
        <w:t>18</w:t>
      </w:r>
      <w:r w:rsidRPr="00B24509">
        <w:rPr>
          <w:rFonts w:ascii="Arial" w:hAnsi="Arial" w:cs="Arial"/>
          <w:sz w:val="24"/>
          <w:szCs w:val="24"/>
        </w:rPr>
        <w:t xml:space="preserve">) de </w:t>
      </w:r>
      <w:r w:rsidR="006A51CD" w:rsidRPr="00B24509">
        <w:rPr>
          <w:rFonts w:ascii="Arial" w:hAnsi="Arial" w:cs="Arial"/>
          <w:sz w:val="24"/>
          <w:szCs w:val="24"/>
        </w:rPr>
        <w:t>abril</w:t>
      </w:r>
      <w:r w:rsidRPr="00B24509">
        <w:rPr>
          <w:rFonts w:ascii="Arial" w:hAnsi="Arial" w:cs="Arial"/>
          <w:sz w:val="24"/>
          <w:szCs w:val="24"/>
        </w:rPr>
        <w:t xml:space="preserve"> de dos mil diecisiete (2017)</w:t>
      </w:r>
    </w:p>
    <w:p w14:paraId="24FE5EBA" w14:textId="77777777" w:rsidR="00C64BE0" w:rsidRPr="00B24509" w:rsidRDefault="00C64BE0" w:rsidP="00B24509">
      <w:pPr>
        <w:jc w:val="both"/>
        <w:rPr>
          <w:rFonts w:ascii="Arial" w:hAnsi="Arial" w:cs="Arial"/>
          <w:sz w:val="24"/>
          <w:szCs w:val="24"/>
        </w:rPr>
      </w:pPr>
    </w:p>
    <w:p w14:paraId="4D84C782" w14:textId="77777777" w:rsidR="00C64BE0" w:rsidRPr="00B24509" w:rsidRDefault="00C64BE0" w:rsidP="00B24509">
      <w:pPr>
        <w:jc w:val="both"/>
        <w:rPr>
          <w:rFonts w:ascii="Arial" w:hAnsi="Arial" w:cs="Arial"/>
          <w:b/>
          <w:sz w:val="24"/>
          <w:szCs w:val="24"/>
        </w:rPr>
      </w:pPr>
      <w:r w:rsidRPr="00B24509">
        <w:rPr>
          <w:rFonts w:ascii="Arial" w:hAnsi="Arial" w:cs="Arial"/>
          <w:b/>
          <w:sz w:val="24"/>
          <w:szCs w:val="24"/>
        </w:rPr>
        <w:t xml:space="preserve">Radicación número: </w:t>
      </w:r>
      <w:r w:rsidR="0013162A" w:rsidRPr="00B24509">
        <w:rPr>
          <w:rFonts w:ascii="Arial" w:hAnsi="Arial" w:cs="Arial"/>
          <w:b/>
          <w:sz w:val="24"/>
          <w:szCs w:val="24"/>
        </w:rPr>
        <w:t>1100</w:t>
      </w:r>
      <w:r w:rsidRPr="00B24509">
        <w:rPr>
          <w:rFonts w:ascii="Arial" w:hAnsi="Arial" w:cs="Arial"/>
          <w:b/>
          <w:sz w:val="24"/>
          <w:szCs w:val="24"/>
        </w:rPr>
        <w:t>1</w:t>
      </w:r>
      <w:r w:rsidR="0013162A" w:rsidRPr="00B24509">
        <w:rPr>
          <w:rFonts w:ascii="Arial" w:hAnsi="Arial" w:cs="Arial"/>
          <w:b/>
          <w:sz w:val="24"/>
          <w:szCs w:val="24"/>
        </w:rPr>
        <w:t>-0</w:t>
      </w:r>
      <w:r w:rsidRPr="00B24509">
        <w:rPr>
          <w:rFonts w:ascii="Arial" w:hAnsi="Arial" w:cs="Arial"/>
          <w:b/>
          <w:sz w:val="24"/>
          <w:szCs w:val="24"/>
        </w:rPr>
        <w:t>3</w:t>
      </w:r>
      <w:r w:rsidR="0013162A" w:rsidRPr="00B24509">
        <w:rPr>
          <w:rFonts w:ascii="Arial" w:hAnsi="Arial" w:cs="Arial"/>
          <w:b/>
          <w:sz w:val="24"/>
          <w:szCs w:val="24"/>
        </w:rPr>
        <w:t>-</w:t>
      </w:r>
      <w:r w:rsidRPr="00B24509">
        <w:rPr>
          <w:rFonts w:ascii="Arial" w:hAnsi="Arial" w:cs="Arial"/>
          <w:b/>
          <w:sz w:val="24"/>
          <w:szCs w:val="24"/>
        </w:rPr>
        <w:t>26</w:t>
      </w:r>
      <w:r w:rsidR="0013162A" w:rsidRPr="00B24509">
        <w:rPr>
          <w:rFonts w:ascii="Arial" w:hAnsi="Arial" w:cs="Arial"/>
          <w:b/>
          <w:sz w:val="24"/>
          <w:szCs w:val="24"/>
        </w:rPr>
        <w:t>-</w:t>
      </w:r>
      <w:r w:rsidRPr="00B24509">
        <w:rPr>
          <w:rFonts w:ascii="Arial" w:hAnsi="Arial" w:cs="Arial"/>
          <w:b/>
          <w:sz w:val="24"/>
          <w:szCs w:val="24"/>
        </w:rPr>
        <w:t>000-2016-00015-0</w:t>
      </w:r>
      <w:r w:rsidR="0013162A" w:rsidRPr="00B24509">
        <w:rPr>
          <w:rFonts w:ascii="Arial" w:hAnsi="Arial" w:cs="Arial"/>
          <w:b/>
          <w:sz w:val="24"/>
          <w:szCs w:val="24"/>
        </w:rPr>
        <w:t>0</w:t>
      </w:r>
      <w:r w:rsidRPr="00B24509">
        <w:rPr>
          <w:rFonts w:ascii="Arial" w:hAnsi="Arial" w:cs="Arial"/>
          <w:b/>
          <w:sz w:val="24"/>
          <w:szCs w:val="24"/>
        </w:rPr>
        <w:t>(5</w:t>
      </w:r>
      <w:r w:rsidR="0013162A" w:rsidRPr="00B24509">
        <w:rPr>
          <w:rFonts w:ascii="Arial" w:hAnsi="Arial" w:cs="Arial"/>
          <w:b/>
          <w:sz w:val="24"/>
          <w:szCs w:val="24"/>
        </w:rPr>
        <w:t>6</w:t>
      </w:r>
      <w:r w:rsidRPr="00B24509">
        <w:rPr>
          <w:rFonts w:ascii="Arial" w:hAnsi="Arial" w:cs="Arial"/>
          <w:b/>
          <w:sz w:val="24"/>
          <w:szCs w:val="24"/>
        </w:rPr>
        <w:t>165)</w:t>
      </w:r>
    </w:p>
    <w:p w14:paraId="79E69A11" w14:textId="77777777" w:rsidR="00C64BE0" w:rsidRPr="00B24509" w:rsidRDefault="00C64BE0" w:rsidP="00B24509">
      <w:pPr>
        <w:jc w:val="both"/>
        <w:rPr>
          <w:rFonts w:ascii="Arial" w:hAnsi="Arial" w:cs="Arial"/>
          <w:b/>
          <w:sz w:val="24"/>
          <w:szCs w:val="24"/>
        </w:rPr>
      </w:pPr>
    </w:p>
    <w:p w14:paraId="1EB18832" w14:textId="77777777" w:rsidR="00C64BE0" w:rsidRPr="00B24509" w:rsidRDefault="00C64BE0" w:rsidP="00B24509">
      <w:pPr>
        <w:jc w:val="both"/>
        <w:rPr>
          <w:rFonts w:ascii="Arial" w:hAnsi="Arial" w:cs="Arial"/>
          <w:b/>
          <w:sz w:val="24"/>
          <w:szCs w:val="24"/>
        </w:rPr>
      </w:pPr>
      <w:r w:rsidRPr="00B24509">
        <w:rPr>
          <w:rFonts w:ascii="Arial" w:hAnsi="Arial" w:cs="Arial"/>
          <w:b/>
          <w:sz w:val="24"/>
          <w:szCs w:val="24"/>
        </w:rPr>
        <w:t xml:space="preserve">Actor: ÁLVARO MEJÍA </w:t>
      </w:r>
      <w:proofErr w:type="spellStart"/>
      <w:r w:rsidRPr="00B24509">
        <w:rPr>
          <w:rFonts w:ascii="Arial" w:hAnsi="Arial" w:cs="Arial"/>
          <w:b/>
          <w:sz w:val="24"/>
          <w:szCs w:val="24"/>
        </w:rPr>
        <w:t>MEJÍA</w:t>
      </w:r>
      <w:proofErr w:type="spellEnd"/>
    </w:p>
    <w:p w14:paraId="1BC2B01F" w14:textId="77777777" w:rsidR="00C64BE0" w:rsidRPr="00B24509" w:rsidRDefault="00C64BE0" w:rsidP="00B24509">
      <w:pPr>
        <w:jc w:val="both"/>
        <w:rPr>
          <w:rFonts w:ascii="Arial" w:hAnsi="Arial" w:cs="Arial"/>
          <w:b/>
          <w:sz w:val="24"/>
          <w:szCs w:val="24"/>
        </w:rPr>
      </w:pPr>
    </w:p>
    <w:p w14:paraId="16EB5374" w14:textId="77777777" w:rsidR="00C64BE0" w:rsidRPr="00B24509" w:rsidRDefault="009F00E6" w:rsidP="00B24509">
      <w:pPr>
        <w:jc w:val="both"/>
        <w:rPr>
          <w:rFonts w:ascii="Arial" w:hAnsi="Arial" w:cs="Arial"/>
          <w:b/>
          <w:sz w:val="24"/>
          <w:szCs w:val="24"/>
        </w:rPr>
      </w:pPr>
      <w:r w:rsidRPr="00B24509">
        <w:rPr>
          <w:rFonts w:ascii="Arial" w:hAnsi="Arial" w:cs="Arial"/>
          <w:b/>
          <w:sz w:val="24"/>
          <w:szCs w:val="24"/>
        </w:rPr>
        <w:t xml:space="preserve">Demandado: </w:t>
      </w:r>
      <w:r w:rsidR="00C64BE0" w:rsidRPr="00B24509">
        <w:rPr>
          <w:rFonts w:ascii="Arial" w:hAnsi="Arial" w:cs="Arial"/>
          <w:b/>
          <w:sz w:val="24"/>
          <w:szCs w:val="24"/>
        </w:rPr>
        <w:t>NACIÓN –</w:t>
      </w:r>
      <w:r w:rsidRPr="00B24509">
        <w:rPr>
          <w:rFonts w:ascii="Arial" w:hAnsi="Arial" w:cs="Arial"/>
          <w:b/>
          <w:sz w:val="24"/>
          <w:szCs w:val="24"/>
        </w:rPr>
        <w:t xml:space="preserve"> DEPARTAMENTO ADMINISTRATIVO DE </w:t>
      </w:r>
      <w:r w:rsidR="00C64BE0" w:rsidRPr="00B24509">
        <w:rPr>
          <w:rFonts w:ascii="Arial" w:hAnsi="Arial" w:cs="Arial"/>
          <w:b/>
          <w:sz w:val="24"/>
          <w:szCs w:val="24"/>
        </w:rPr>
        <w:t>PLANEACIÓN NACIONAL</w:t>
      </w:r>
    </w:p>
    <w:p w14:paraId="5CED59D6" w14:textId="77777777" w:rsidR="00C64BE0" w:rsidRPr="00B24509" w:rsidRDefault="00C64BE0" w:rsidP="00B24509">
      <w:pPr>
        <w:jc w:val="both"/>
        <w:rPr>
          <w:rFonts w:ascii="Arial" w:hAnsi="Arial" w:cs="Arial"/>
          <w:b/>
          <w:sz w:val="24"/>
          <w:szCs w:val="24"/>
        </w:rPr>
      </w:pPr>
    </w:p>
    <w:p w14:paraId="189C58A3" w14:textId="77777777" w:rsidR="009F00E6" w:rsidRPr="00B24509" w:rsidRDefault="009F00E6" w:rsidP="00B24509">
      <w:pPr>
        <w:jc w:val="both"/>
        <w:rPr>
          <w:rFonts w:ascii="Arial" w:hAnsi="Arial" w:cs="Arial"/>
          <w:b/>
          <w:sz w:val="24"/>
          <w:szCs w:val="24"/>
        </w:rPr>
      </w:pPr>
    </w:p>
    <w:p w14:paraId="41011C4A" w14:textId="77777777" w:rsidR="009F00E6" w:rsidRPr="00B24509" w:rsidRDefault="009F00E6" w:rsidP="00B24509">
      <w:pPr>
        <w:jc w:val="both"/>
        <w:rPr>
          <w:rFonts w:ascii="Arial" w:hAnsi="Arial" w:cs="Arial"/>
          <w:b/>
          <w:sz w:val="24"/>
          <w:szCs w:val="24"/>
        </w:rPr>
      </w:pPr>
    </w:p>
    <w:p w14:paraId="62A709C3" w14:textId="77777777" w:rsidR="00C64BE0" w:rsidRPr="00B24509" w:rsidRDefault="009F00E6" w:rsidP="00B24509">
      <w:pPr>
        <w:jc w:val="both"/>
        <w:rPr>
          <w:rFonts w:ascii="Arial" w:hAnsi="Arial" w:cs="Arial"/>
          <w:b/>
          <w:bCs/>
          <w:sz w:val="24"/>
          <w:szCs w:val="24"/>
        </w:rPr>
      </w:pPr>
      <w:r w:rsidRPr="00B24509">
        <w:rPr>
          <w:rFonts w:ascii="Arial" w:hAnsi="Arial" w:cs="Arial"/>
          <w:b/>
          <w:sz w:val="24"/>
          <w:szCs w:val="24"/>
        </w:rPr>
        <w:t xml:space="preserve">Referencia: </w:t>
      </w:r>
      <w:r w:rsidR="00C64BE0" w:rsidRPr="00B24509">
        <w:rPr>
          <w:rFonts w:ascii="Arial" w:hAnsi="Arial" w:cs="Arial"/>
          <w:b/>
          <w:bCs/>
          <w:sz w:val="24"/>
          <w:szCs w:val="24"/>
        </w:rPr>
        <w:t>MEDIO DE CONTROL DE SIMPLE NULIDAD</w:t>
      </w:r>
      <w:r w:rsidR="00C64BE0" w:rsidRPr="00B24509">
        <w:rPr>
          <w:rFonts w:ascii="Arial" w:hAnsi="Arial" w:cs="Arial"/>
          <w:b/>
          <w:bCs/>
          <w:color w:val="FF0000"/>
          <w:sz w:val="24"/>
          <w:szCs w:val="24"/>
        </w:rPr>
        <w:t xml:space="preserve"> </w:t>
      </w:r>
      <w:r w:rsidRPr="00B24509">
        <w:rPr>
          <w:rFonts w:ascii="Arial" w:hAnsi="Arial" w:cs="Arial"/>
          <w:b/>
          <w:bCs/>
          <w:sz w:val="24"/>
          <w:szCs w:val="24"/>
        </w:rPr>
        <w:t xml:space="preserve">- LEY 1437 DE </w:t>
      </w:r>
      <w:r w:rsidR="0013162A" w:rsidRPr="00B24509">
        <w:rPr>
          <w:rFonts w:ascii="Arial" w:hAnsi="Arial" w:cs="Arial"/>
          <w:b/>
          <w:bCs/>
          <w:sz w:val="24"/>
          <w:szCs w:val="24"/>
        </w:rPr>
        <w:t>2011</w:t>
      </w:r>
    </w:p>
    <w:p w14:paraId="3D2E7799" w14:textId="77777777" w:rsidR="00C64BE0" w:rsidRPr="00B24509" w:rsidRDefault="00C64BE0" w:rsidP="00B24509">
      <w:pPr>
        <w:jc w:val="both"/>
        <w:rPr>
          <w:rFonts w:ascii="Arial" w:hAnsi="Arial" w:cs="Arial"/>
          <w:b/>
          <w:bCs/>
          <w:sz w:val="24"/>
          <w:szCs w:val="24"/>
        </w:rPr>
      </w:pPr>
    </w:p>
    <w:p w14:paraId="3AAF08CA" w14:textId="77777777" w:rsidR="009F00E6" w:rsidRPr="00B24509" w:rsidRDefault="009F00E6" w:rsidP="00B24509">
      <w:pPr>
        <w:jc w:val="both"/>
        <w:rPr>
          <w:rFonts w:ascii="Arial" w:hAnsi="Arial" w:cs="Arial"/>
          <w:b/>
          <w:bCs/>
          <w:sz w:val="24"/>
          <w:szCs w:val="24"/>
        </w:rPr>
      </w:pPr>
    </w:p>
    <w:p w14:paraId="67F10FE9" w14:textId="77777777" w:rsidR="00C64BE0" w:rsidRPr="00B24509" w:rsidRDefault="00C64BE0" w:rsidP="00B24509">
      <w:pPr>
        <w:jc w:val="both"/>
        <w:rPr>
          <w:rFonts w:ascii="Arial" w:hAnsi="Arial" w:cs="Arial"/>
          <w:b/>
          <w:bCs/>
          <w:sz w:val="24"/>
          <w:szCs w:val="24"/>
        </w:rPr>
      </w:pPr>
    </w:p>
    <w:p w14:paraId="25FC5861" w14:textId="77777777" w:rsidR="00C64BE0" w:rsidRPr="00B24509" w:rsidRDefault="00C64BE0" w:rsidP="00B24509">
      <w:pPr>
        <w:tabs>
          <w:tab w:val="left" w:pos="1496"/>
        </w:tabs>
        <w:jc w:val="both"/>
        <w:rPr>
          <w:rFonts w:ascii="Arial" w:hAnsi="Arial" w:cs="Arial"/>
          <w:color w:val="FF0000"/>
          <w:sz w:val="24"/>
          <w:szCs w:val="24"/>
        </w:rPr>
      </w:pPr>
      <w:r w:rsidRPr="00B24509">
        <w:rPr>
          <w:rFonts w:ascii="Arial" w:hAnsi="Arial" w:cs="Arial"/>
          <w:sz w:val="24"/>
          <w:szCs w:val="24"/>
        </w:rPr>
        <w:t>Temas:</w:t>
      </w:r>
      <w:r w:rsidR="0081517A" w:rsidRPr="00B24509">
        <w:rPr>
          <w:rFonts w:ascii="Arial" w:hAnsi="Arial" w:cs="Arial"/>
          <w:sz w:val="24"/>
          <w:szCs w:val="24"/>
        </w:rPr>
        <w:t xml:space="preserve"> SELECCIÓN ABREVIADA - Adquisición de bienes y servicios de características técnicas uniformes y de común utilización – Proceso de selección – Licitación - Selección abreviada </w:t>
      </w:r>
      <w:r w:rsidR="00972178" w:rsidRPr="00B24509">
        <w:rPr>
          <w:rFonts w:ascii="Arial" w:hAnsi="Arial" w:cs="Arial"/>
          <w:sz w:val="24"/>
          <w:szCs w:val="24"/>
        </w:rPr>
        <w:t xml:space="preserve">– Decreto 1082 de 2015 </w:t>
      </w:r>
      <w:r w:rsidR="0081517A" w:rsidRPr="00B24509">
        <w:rPr>
          <w:rFonts w:ascii="Arial" w:hAnsi="Arial" w:cs="Arial"/>
          <w:sz w:val="24"/>
          <w:szCs w:val="24"/>
        </w:rPr>
        <w:t>/ SUSPENSIÓN PROVISIONAL – Requisitos del CPACA – Diferencias con el CCA</w:t>
      </w:r>
      <w:r w:rsidR="0081517A" w:rsidRPr="00B24509">
        <w:rPr>
          <w:rFonts w:ascii="Arial" w:hAnsi="Arial" w:cs="Arial"/>
          <w:sz w:val="24"/>
          <w:szCs w:val="24"/>
        </w:rPr>
        <w:tab/>
      </w:r>
    </w:p>
    <w:p w14:paraId="5CD748F1" w14:textId="77777777" w:rsidR="00C64BE0" w:rsidRPr="00B24509" w:rsidRDefault="00C64BE0" w:rsidP="00B24509">
      <w:pPr>
        <w:jc w:val="both"/>
        <w:rPr>
          <w:rFonts w:ascii="Arial" w:hAnsi="Arial" w:cs="Arial"/>
          <w:sz w:val="24"/>
          <w:szCs w:val="24"/>
        </w:rPr>
      </w:pPr>
    </w:p>
    <w:p w14:paraId="4A163F3C" w14:textId="77777777" w:rsidR="00C64BE0" w:rsidRPr="00B24509" w:rsidRDefault="00C64BE0" w:rsidP="00B24509">
      <w:pPr>
        <w:jc w:val="both"/>
        <w:rPr>
          <w:rFonts w:ascii="Arial" w:hAnsi="Arial" w:cs="Arial"/>
          <w:sz w:val="24"/>
          <w:szCs w:val="24"/>
        </w:rPr>
      </w:pPr>
      <w:r w:rsidRPr="00B24509">
        <w:rPr>
          <w:rFonts w:ascii="Arial" w:hAnsi="Arial" w:cs="Arial"/>
          <w:sz w:val="24"/>
          <w:szCs w:val="24"/>
        </w:rPr>
        <w:t xml:space="preserve">El Despacho </w:t>
      </w:r>
      <w:r w:rsidR="002C7FE3" w:rsidRPr="00B24509">
        <w:rPr>
          <w:rFonts w:ascii="Arial" w:hAnsi="Arial" w:cs="Arial"/>
          <w:sz w:val="24"/>
          <w:szCs w:val="24"/>
        </w:rPr>
        <w:t>decid</w:t>
      </w:r>
      <w:r w:rsidR="008638E5" w:rsidRPr="00B24509">
        <w:rPr>
          <w:rFonts w:ascii="Arial" w:hAnsi="Arial" w:cs="Arial"/>
          <w:sz w:val="24"/>
          <w:szCs w:val="24"/>
        </w:rPr>
        <w:t>irá</w:t>
      </w:r>
      <w:r w:rsidRPr="00B24509">
        <w:rPr>
          <w:rFonts w:ascii="Arial" w:hAnsi="Arial" w:cs="Arial"/>
          <w:sz w:val="24"/>
          <w:szCs w:val="24"/>
        </w:rPr>
        <w:t xml:space="preserve"> la solicitud de medida cautelar de suspensión provisional </w:t>
      </w:r>
      <w:r w:rsidR="002C7FE3" w:rsidRPr="00B24509">
        <w:rPr>
          <w:rFonts w:ascii="Arial" w:hAnsi="Arial" w:cs="Arial"/>
          <w:sz w:val="24"/>
          <w:szCs w:val="24"/>
        </w:rPr>
        <w:t xml:space="preserve">del inciso primero del artículo 2.2.1.2.1.2.10 del Decreto 1082 de 2015, </w:t>
      </w:r>
      <w:r w:rsidRPr="00B24509">
        <w:rPr>
          <w:rFonts w:ascii="Arial" w:hAnsi="Arial" w:cs="Arial"/>
          <w:sz w:val="24"/>
          <w:szCs w:val="24"/>
        </w:rPr>
        <w:t xml:space="preserve">presentada al momento de radicarse la demanda. </w:t>
      </w:r>
      <w:r w:rsidR="008638E5" w:rsidRPr="00B24509">
        <w:rPr>
          <w:rFonts w:ascii="Arial" w:hAnsi="Arial" w:cs="Arial"/>
          <w:sz w:val="24"/>
          <w:szCs w:val="24"/>
        </w:rPr>
        <w:t>Se</w:t>
      </w:r>
      <w:r w:rsidRPr="00B24509">
        <w:rPr>
          <w:rFonts w:ascii="Arial" w:hAnsi="Arial" w:cs="Arial"/>
          <w:sz w:val="24"/>
          <w:szCs w:val="24"/>
        </w:rPr>
        <w:t xml:space="preserve"> </w:t>
      </w:r>
      <w:r w:rsidR="002C7FE3" w:rsidRPr="00B24509">
        <w:rPr>
          <w:rFonts w:ascii="Arial" w:hAnsi="Arial" w:cs="Arial"/>
          <w:sz w:val="24"/>
          <w:szCs w:val="24"/>
        </w:rPr>
        <w:t xml:space="preserve">anticipa </w:t>
      </w:r>
      <w:r w:rsidRPr="00B24509">
        <w:rPr>
          <w:rFonts w:ascii="Arial" w:hAnsi="Arial" w:cs="Arial"/>
          <w:sz w:val="24"/>
          <w:szCs w:val="24"/>
        </w:rPr>
        <w:t>que</w:t>
      </w:r>
      <w:r w:rsidR="008638E5" w:rsidRPr="00B24509">
        <w:rPr>
          <w:rFonts w:ascii="Arial" w:hAnsi="Arial" w:cs="Arial"/>
          <w:sz w:val="24"/>
          <w:szCs w:val="24"/>
        </w:rPr>
        <w:t xml:space="preserve"> se</w:t>
      </w:r>
      <w:r w:rsidRPr="00B24509">
        <w:rPr>
          <w:rFonts w:ascii="Arial" w:hAnsi="Arial" w:cs="Arial"/>
          <w:sz w:val="24"/>
          <w:szCs w:val="24"/>
        </w:rPr>
        <w:t xml:space="preserve"> </w:t>
      </w:r>
      <w:r w:rsidR="002C7FE3" w:rsidRPr="00B24509">
        <w:rPr>
          <w:rFonts w:ascii="Arial" w:hAnsi="Arial" w:cs="Arial"/>
          <w:sz w:val="24"/>
          <w:szCs w:val="24"/>
        </w:rPr>
        <w:t>accederá a la petición.</w:t>
      </w:r>
    </w:p>
    <w:p w14:paraId="5284BA09" w14:textId="77777777" w:rsidR="00C64BE0" w:rsidRPr="00B24509" w:rsidRDefault="00C64BE0" w:rsidP="00B24509">
      <w:pPr>
        <w:jc w:val="center"/>
        <w:rPr>
          <w:rFonts w:ascii="Arial" w:hAnsi="Arial" w:cs="Arial"/>
          <w:b/>
          <w:sz w:val="24"/>
          <w:szCs w:val="24"/>
        </w:rPr>
      </w:pPr>
    </w:p>
    <w:p w14:paraId="48E1D1EC" w14:textId="77777777" w:rsidR="00C64BE0" w:rsidRPr="00B24509" w:rsidRDefault="00C64BE0" w:rsidP="00B24509">
      <w:pPr>
        <w:jc w:val="center"/>
        <w:rPr>
          <w:rFonts w:ascii="Arial" w:hAnsi="Arial" w:cs="Arial"/>
          <w:b/>
          <w:sz w:val="24"/>
          <w:szCs w:val="24"/>
        </w:rPr>
      </w:pPr>
      <w:r w:rsidRPr="00B24509">
        <w:rPr>
          <w:rFonts w:ascii="Arial" w:hAnsi="Arial" w:cs="Arial"/>
          <w:b/>
          <w:sz w:val="24"/>
          <w:szCs w:val="24"/>
        </w:rPr>
        <w:t>ANTECEDENTES</w:t>
      </w:r>
    </w:p>
    <w:p w14:paraId="1A3F1EBB" w14:textId="77777777" w:rsidR="00C64BE0" w:rsidRPr="00B24509" w:rsidRDefault="00C64BE0" w:rsidP="00B24509">
      <w:pPr>
        <w:jc w:val="both"/>
        <w:rPr>
          <w:rFonts w:ascii="Arial" w:hAnsi="Arial" w:cs="Arial"/>
          <w:b/>
          <w:sz w:val="24"/>
          <w:szCs w:val="24"/>
        </w:rPr>
      </w:pPr>
    </w:p>
    <w:p w14:paraId="028AB72A" w14:textId="77777777" w:rsidR="00C64BE0" w:rsidRPr="00B24509" w:rsidRDefault="00C64BE0" w:rsidP="00B24509">
      <w:pPr>
        <w:jc w:val="both"/>
        <w:rPr>
          <w:rFonts w:ascii="Arial" w:hAnsi="Arial" w:cs="Arial"/>
          <w:b/>
          <w:sz w:val="24"/>
          <w:szCs w:val="24"/>
        </w:rPr>
      </w:pPr>
      <w:r w:rsidRPr="00B24509">
        <w:rPr>
          <w:rFonts w:ascii="Arial" w:hAnsi="Arial" w:cs="Arial"/>
          <w:b/>
          <w:sz w:val="24"/>
          <w:szCs w:val="24"/>
        </w:rPr>
        <w:t>1. Solicitud de suspensión provisional</w:t>
      </w:r>
    </w:p>
    <w:p w14:paraId="1EA187D3" w14:textId="77777777" w:rsidR="00C64BE0" w:rsidRPr="00B24509" w:rsidRDefault="00C64BE0" w:rsidP="00B24509">
      <w:pPr>
        <w:jc w:val="both"/>
        <w:rPr>
          <w:rFonts w:ascii="Arial" w:hAnsi="Arial" w:cs="Arial"/>
          <w:b/>
          <w:sz w:val="24"/>
          <w:szCs w:val="24"/>
        </w:rPr>
      </w:pPr>
    </w:p>
    <w:p w14:paraId="35E45AA9" w14:textId="77777777" w:rsidR="00C64BE0" w:rsidRPr="00B24509" w:rsidRDefault="00C64BE0" w:rsidP="00B24509">
      <w:pPr>
        <w:jc w:val="both"/>
        <w:rPr>
          <w:rFonts w:ascii="Arial" w:eastAsia="Times New Roman" w:hAnsi="Arial" w:cs="Arial"/>
          <w:bCs/>
          <w:sz w:val="24"/>
          <w:szCs w:val="24"/>
          <w:lang w:eastAsia="es-CO"/>
        </w:rPr>
      </w:pPr>
      <w:r w:rsidRPr="00B24509">
        <w:rPr>
          <w:rFonts w:ascii="Arial" w:hAnsi="Arial" w:cs="Arial"/>
          <w:sz w:val="24"/>
          <w:szCs w:val="24"/>
        </w:rPr>
        <w:t>El demandante solicit</w:t>
      </w:r>
      <w:r w:rsidR="00C36C1C" w:rsidRPr="00B24509">
        <w:rPr>
          <w:rFonts w:ascii="Arial" w:hAnsi="Arial" w:cs="Arial"/>
          <w:sz w:val="24"/>
          <w:szCs w:val="24"/>
        </w:rPr>
        <w:t>a</w:t>
      </w:r>
      <w:r w:rsidRPr="00B24509">
        <w:rPr>
          <w:rFonts w:ascii="Arial" w:hAnsi="Arial" w:cs="Arial"/>
          <w:sz w:val="24"/>
          <w:szCs w:val="24"/>
        </w:rPr>
        <w:t xml:space="preserve"> que se decrete la medida cautelar de suspensión provisional de</w:t>
      </w:r>
      <w:r w:rsidR="002C7FE3" w:rsidRPr="00B24509">
        <w:rPr>
          <w:rFonts w:ascii="Arial" w:hAnsi="Arial" w:cs="Arial"/>
          <w:sz w:val="24"/>
          <w:szCs w:val="24"/>
        </w:rPr>
        <w:t xml:space="preserve"> </w:t>
      </w:r>
      <w:r w:rsidRPr="00B24509">
        <w:rPr>
          <w:rFonts w:ascii="Arial" w:hAnsi="Arial" w:cs="Arial"/>
          <w:sz w:val="24"/>
          <w:szCs w:val="24"/>
        </w:rPr>
        <w:t>l</w:t>
      </w:r>
      <w:r w:rsidR="002C7FE3" w:rsidRPr="00B24509">
        <w:rPr>
          <w:rFonts w:ascii="Arial" w:hAnsi="Arial" w:cs="Arial"/>
          <w:sz w:val="24"/>
          <w:szCs w:val="24"/>
        </w:rPr>
        <w:t>a expresión “</w:t>
      </w:r>
      <w:r w:rsidR="002C7FE3" w:rsidRPr="00B24509">
        <w:rPr>
          <w:rFonts w:ascii="Arial" w:eastAsia="Times New Roman" w:hAnsi="Arial" w:cs="Arial"/>
          <w:i/>
          <w:sz w:val="24"/>
          <w:szCs w:val="24"/>
          <w:lang w:eastAsia="es-CO"/>
        </w:rPr>
        <w:t>por licitación pública”</w:t>
      </w:r>
      <w:r w:rsidRPr="00B24509">
        <w:rPr>
          <w:rFonts w:ascii="Arial" w:hAnsi="Arial" w:cs="Arial"/>
          <w:sz w:val="24"/>
          <w:szCs w:val="24"/>
        </w:rPr>
        <w:t xml:space="preserve"> </w:t>
      </w:r>
      <w:r w:rsidR="002C7FE3" w:rsidRPr="00B24509">
        <w:rPr>
          <w:rFonts w:ascii="Arial" w:hAnsi="Arial" w:cs="Arial"/>
          <w:sz w:val="24"/>
          <w:szCs w:val="24"/>
        </w:rPr>
        <w:t xml:space="preserve">contenida en el </w:t>
      </w:r>
      <w:r w:rsidR="003A21F2" w:rsidRPr="00B24509">
        <w:rPr>
          <w:rFonts w:ascii="Arial" w:hAnsi="Arial" w:cs="Arial"/>
          <w:sz w:val="24"/>
          <w:szCs w:val="24"/>
        </w:rPr>
        <w:t xml:space="preserve">inciso primero del </w:t>
      </w:r>
      <w:r w:rsidRPr="00B24509">
        <w:rPr>
          <w:rFonts w:ascii="Arial" w:hAnsi="Arial" w:cs="Arial"/>
          <w:sz w:val="24"/>
          <w:szCs w:val="24"/>
        </w:rPr>
        <w:t xml:space="preserve">artículo 2.2.1.2.1.2.10 del Decreto 1082 de 2015, </w:t>
      </w:r>
      <w:r w:rsidRPr="00B24509">
        <w:rPr>
          <w:rFonts w:ascii="Arial" w:hAnsi="Arial" w:cs="Arial"/>
          <w:i/>
          <w:sz w:val="24"/>
          <w:szCs w:val="24"/>
        </w:rPr>
        <w:t>“</w:t>
      </w:r>
      <w:r w:rsidRPr="00B24509">
        <w:rPr>
          <w:rFonts w:ascii="Arial" w:eastAsia="Times New Roman" w:hAnsi="Arial" w:cs="Arial"/>
          <w:bCs/>
          <w:i/>
          <w:sz w:val="24"/>
          <w:szCs w:val="24"/>
          <w:lang w:eastAsia="es-CO"/>
        </w:rPr>
        <w:t xml:space="preserve">por medio del cual se expide el decreto único reglamentario del sector </w:t>
      </w:r>
      <w:proofErr w:type="spellStart"/>
      <w:r w:rsidRPr="00B24509">
        <w:rPr>
          <w:rFonts w:ascii="Arial" w:eastAsia="Times New Roman" w:hAnsi="Arial" w:cs="Arial"/>
          <w:bCs/>
          <w:i/>
          <w:sz w:val="24"/>
          <w:szCs w:val="24"/>
          <w:lang w:eastAsia="es-CO"/>
        </w:rPr>
        <w:t>administrativ</w:t>
      </w:r>
      <w:proofErr w:type="spellEnd"/>
      <w:r w:rsidRPr="00B24509">
        <w:rPr>
          <w:rFonts w:ascii="Arial" w:eastAsia="Times New Roman" w:hAnsi="Arial" w:cs="Arial"/>
          <w:bCs/>
          <w:i/>
          <w:sz w:val="24"/>
          <w:szCs w:val="24"/>
          <w:lang w:eastAsia="es-CO"/>
        </w:rPr>
        <w:t>​o de planeación nacional”</w:t>
      </w:r>
      <w:r w:rsidR="003A21F2" w:rsidRPr="00B24509">
        <w:rPr>
          <w:rFonts w:ascii="Arial" w:eastAsia="Times New Roman" w:hAnsi="Arial" w:cs="Arial"/>
          <w:bCs/>
          <w:sz w:val="24"/>
          <w:szCs w:val="24"/>
          <w:lang w:eastAsia="es-CO"/>
        </w:rPr>
        <w:t>, que dispone</w:t>
      </w:r>
      <w:r w:rsidR="002C7FE3" w:rsidRPr="00B24509">
        <w:rPr>
          <w:rFonts w:ascii="Arial" w:eastAsia="Times New Roman" w:hAnsi="Arial" w:cs="Arial"/>
          <w:bCs/>
          <w:sz w:val="24"/>
          <w:szCs w:val="24"/>
          <w:lang w:eastAsia="es-CO"/>
        </w:rPr>
        <w:t xml:space="preserve"> –se destaca el aparte cuya </w:t>
      </w:r>
      <w:r w:rsidR="00D4514C" w:rsidRPr="00B24509">
        <w:rPr>
          <w:rFonts w:ascii="Arial" w:eastAsia="Times New Roman" w:hAnsi="Arial" w:cs="Arial"/>
          <w:bCs/>
          <w:sz w:val="24"/>
          <w:szCs w:val="24"/>
          <w:lang w:eastAsia="es-CO"/>
        </w:rPr>
        <w:t>medida cautelar</w:t>
      </w:r>
      <w:r w:rsidR="002C7FE3" w:rsidRPr="00B24509">
        <w:rPr>
          <w:rFonts w:ascii="Arial" w:eastAsia="Times New Roman" w:hAnsi="Arial" w:cs="Arial"/>
          <w:bCs/>
          <w:sz w:val="24"/>
          <w:szCs w:val="24"/>
          <w:lang w:eastAsia="es-CO"/>
        </w:rPr>
        <w:t xml:space="preserve"> se solicita-</w:t>
      </w:r>
      <w:r w:rsidR="003A21F2" w:rsidRPr="00B24509">
        <w:rPr>
          <w:rFonts w:ascii="Arial" w:eastAsia="Times New Roman" w:hAnsi="Arial" w:cs="Arial"/>
          <w:bCs/>
          <w:sz w:val="24"/>
          <w:szCs w:val="24"/>
          <w:lang w:eastAsia="es-CO"/>
        </w:rPr>
        <w:t xml:space="preserve">: </w:t>
      </w:r>
    </w:p>
    <w:p w14:paraId="1476C7EF" w14:textId="77777777" w:rsidR="003A21F2" w:rsidRPr="00B24509" w:rsidRDefault="003A21F2" w:rsidP="00B24509">
      <w:pPr>
        <w:jc w:val="both"/>
        <w:rPr>
          <w:rFonts w:ascii="Arial" w:eastAsia="Times New Roman" w:hAnsi="Arial" w:cs="Arial"/>
          <w:bCs/>
          <w:sz w:val="24"/>
          <w:szCs w:val="24"/>
          <w:lang w:eastAsia="es-CO"/>
        </w:rPr>
      </w:pPr>
    </w:p>
    <w:p w14:paraId="2BE0DAB1" w14:textId="77777777" w:rsidR="003A21F2" w:rsidRPr="00B24509" w:rsidRDefault="003A21F2" w:rsidP="00B24509">
      <w:pPr>
        <w:shd w:val="clear" w:color="auto" w:fill="FFFFFF"/>
        <w:jc w:val="both"/>
        <w:rPr>
          <w:rFonts w:ascii="Arial" w:eastAsia="Times New Roman" w:hAnsi="Arial" w:cs="Arial"/>
          <w:i/>
          <w:sz w:val="24"/>
          <w:szCs w:val="24"/>
          <w:lang w:eastAsia="es-CO"/>
        </w:rPr>
      </w:pPr>
      <w:r w:rsidRPr="00B24509">
        <w:rPr>
          <w:rFonts w:ascii="Arial" w:eastAsia="Times New Roman" w:hAnsi="Arial" w:cs="Arial"/>
          <w:bCs/>
          <w:i/>
          <w:sz w:val="24"/>
          <w:szCs w:val="24"/>
          <w:lang w:eastAsia="es-CO"/>
        </w:rPr>
        <w:t>“Artículo 2.2.1.2.1.2.10. </w:t>
      </w:r>
      <w:r w:rsidRPr="00B24509">
        <w:rPr>
          <w:rFonts w:ascii="Arial" w:eastAsia="Times New Roman" w:hAnsi="Arial" w:cs="Arial"/>
          <w:bCs/>
          <w:i/>
          <w:iCs/>
          <w:sz w:val="24"/>
          <w:szCs w:val="24"/>
          <w:lang w:eastAsia="es-CO"/>
        </w:rPr>
        <w:t>Proceso de contratación para un Acuerdo Marco de Precios. </w:t>
      </w:r>
      <w:r w:rsidRPr="00B24509">
        <w:rPr>
          <w:rFonts w:ascii="Arial" w:eastAsia="Times New Roman" w:hAnsi="Arial" w:cs="Arial"/>
          <w:i/>
          <w:sz w:val="24"/>
          <w:szCs w:val="24"/>
          <w:lang w:eastAsia="es-CO"/>
        </w:rPr>
        <w:t xml:space="preserve">Colombia Compra Eficiente debe diseñar y organizar el Proceso de Contratación para los Acuerdos Marco de Precios </w:t>
      </w:r>
      <w:r w:rsidRPr="00B24509">
        <w:rPr>
          <w:rFonts w:ascii="Arial" w:eastAsia="Times New Roman" w:hAnsi="Arial" w:cs="Arial"/>
          <w:b/>
          <w:i/>
          <w:sz w:val="24"/>
          <w:szCs w:val="24"/>
          <w:u w:val="single"/>
          <w:lang w:eastAsia="es-CO"/>
        </w:rPr>
        <w:t>por licitación pública</w:t>
      </w:r>
      <w:r w:rsidRPr="00B24509">
        <w:rPr>
          <w:rFonts w:ascii="Arial" w:eastAsia="Times New Roman" w:hAnsi="Arial" w:cs="Arial"/>
          <w:i/>
          <w:sz w:val="24"/>
          <w:szCs w:val="24"/>
          <w:lang w:eastAsia="es-CO"/>
        </w:rPr>
        <w:t xml:space="preserve"> y celebrar los Acuerdos Marco de Precios.</w:t>
      </w:r>
    </w:p>
    <w:p w14:paraId="6C327AFC" w14:textId="77777777" w:rsidR="003A21F2" w:rsidRPr="00B24509" w:rsidRDefault="003A21F2" w:rsidP="00B24509">
      <w:pPr>
        <w:shd w:val="clear" w:color="auto" w:fill="FFFFFF"/>
        <w:jc w:val="both"/>
        <w:rPr>
          <w:rFonts w:ascii="Arial" w:eastAsia="Times New Roman" w:hAnsi="Arial" w:cs="Arial"/>
          <w:i/>
          <w:sz w:val="24"/>
          <w:szCs w:val="24"/>
          <w:lang w:eastAsia="es-CO"/>
        </w:rPr>
      </w:pPr>
    </w:p>
    <w:p w14:paraId="67A508B6" w14:textId="77777777" w:rsidR="003A21F2" w:rsidRPr="00B24509" w:rsidRDefault="003A21F2" w:rsidP="00B24509">
      <w:pPr>
        <w:shd w:val="clear" w:color="auto" w:fill="FFFFFF"/>
        <w:jc w:val="both"/>
        <w:rPr>
          <w:rFonts w:ascii="Arial" w:eastAsia="Times New Roman" w:hAnsi="Arial" w:cs="Arial"/>
          <w:i/>
          <w:sz w:val="24"/>
          <w:szCs w:val="24"/>
          <w:lang w:eastAsia="es-CO"/>
        </w:rPr>
      </w:pPr>
      <w:r w:rsidRPr="00B24509">
        <w:rPr>
          <w:rFonts w:ascii="Arial" w:eastAsia="Times New Roman" w:hAnsi="Arial" w:cs="Arial"/>
          <w:i/>
          <w:sz w:val="24"/>
          <w:szCs w:val="24"/>
          <w:lang w:eastAsia="es-CO"/>
        </w:rPr>
        <w:t>“El Acuerdo Marco de Precios debe establecer, entre otros aspectos, la forma de: a) eva</w:t>
      </w:r>
      <w:r w:rsidRPr="00B24509">
        <w:rPr>
          <w:rFonts w:ascii="Arial" w:eastAsia="Times New Roman" w:hAnsi="Arial" w:cs="Arial"/>
          <w:i/>
          <w:sz w:val="24"/>
          <w:szCs w:val="24"/>
          <w:lang w:eastAsia="es-CO"/>
        </w:rPr>
        <w:softHyphen/>
        <w:t xml:space="preserve">luar el cumplimiento de las obligaciones a cargo de los proveedores y de los compradores; b) proceder frente al incumplimiento de las órdenes de compra; y c) actuar frente a los reclamos de calidad y oportunidad de la prestación. </w:t>
      </w:r>
    </w:p>
    <w:p w14:paraId="414C0F00" w14:textId="77777777" w:rsidR="003A21F2" w:rsidRPr="00B24509" w:rsidRDefault="003A21F2" w:rsidP="00B24509">
      <w:pPr>
        <w:jc w:val="both"/>
        <w:rPr>
          <w:rFonts w:ascii="Arial" w:eastAsia="Times New Roman" w:hAnsi="Arial" w:cs="Arial"/>
          <w:bCs/>
          <w:sz w:val="24"/>
          <w:szCs w:val="24"/>
          <w:lang w:eastAsia="es-CO"/>
        </w:rPr>
      </w:pPr>
    </w:p>
    <w:p w14:paraId="1DE84786" w14:textId="77777777" w:rsidR="002E4F36" w:rsidRPr="00B24509" w:rsidRDefault="00920B48" w:rsidP="00B24509">
      <w:pPr>
        <w:jc w:val="both"/>
        <w:rPr>
          <w:rFonts w:ascii="Arial" w:hAnsi="Arial" w:cs="Arial"/>
          <w:sz w:val="24"/>
          <w:szCs w:val="24"/>
        </w:rPr>
      </w:pPr>
      <w:r w:rsidRPr="00B24509">
        <w:rPr>
          <w:rFonts w:ascii="Arial" w:hAnsi="Arial" w:cs="Arial"/>
          <w:sz w:val="24"/>
          <w:szCs w:val="24"/>
        </w:rPr>
        <w:t>A juicio del solicitante, al confrontar el inciso primero de la norma citada con el literal a) del artículo 2, num</w:t>
      </w:r>
      <w:r w:rsidR="00C36C1C" w:rsidRPr="00B24509">
        <w:rPr>
          <w:rFonts w:ascii="Arial" w:hAnsi="Arial" w:cs="Arial"/>
          <w:sz w:val="24"/>
          <w:szCs w:val="24"/>
        </w:rPr>
        <w:t>eral</w:t>
      </w:r>
      <w:r w:rsidRPr="00B24509">
        <w:rPr>
          <w:rFonts w:ascii="Arial" w:hAnsi="Arial" w:cs="Arial"/>
          <w:sz w:val="24"/>
          <w:szCs w:val="24"/>
        </w:rPr>
        <w:t xml:space="preserve"> 2, de la Ley 1150 de 2007</w:t>
      </w:r>
      <w:r w:rsidRPr="00B24509">
        <w:rPr>
          <w:rStyle w:val="Refdenotaalpie"/>
          <w:rFonts w:ascii="Arial" w:hAnsi="Arial" w:cs="Arial"/>
          <w:sz w:val="24"/>
          <w:szCs w:val="24"/>
        </w:rPr>
        <w:footnoteReference w:id="1"/>
      </w:r>
      <w:r w:rsidRPr="00B24509">
        <w:rPr>
          <w:rFonts w:ascii="Arial" w:hAnsi="Arial" w:cs="Arial"/>
          <w:sz w:val="24"/>
          <w:szCs w:val="24"/>
        </w:rPr>
        <w:t xml:space="preserve">, surge de manera evidente la violación a </w:t>
      </w:r>
      <w:r w:rsidR="00EB5F77" w:rsidRPr="00B24509">
        <w:rPr>
          <w:rFonts w:ascii="Arial" w:hAnsi="Arial" w:cs="Arial"/>
          <w:sz w:val="24"/>
          <w:szCs w:val="24"/>
        </w:rPr>
        <w:t>e</w:t>
      </w:r>
      <w:r w:rsidRPr="00B24509">
        <w:rPr>
          <w:rFonts w:ascii="Arial" w:hAnsi="Arial" w:cs="Arial"/>
          <w:sz w:val="24"/>
          <w:szCs w:val="24"/>
        </w:rPr>
        <w:t>sta nor</w:t>
      </w:r>
      <w:r w:rsidR="008F3F59" w:rsidRPr="00B24509">
        <w:rPr>
          <w:rFonts w:ascii="Arial" w:hAnsi="Arial" w:cs="Arial"/>
          <w:sz w:val="24"/>
          <w:szCs w:val="24"/>
        </w:rPr>
        <w:t xml:space="preserve">ma, porque dispone que la contratación de </w:t>
      </w:r>
      <w:r w:rsidR="008F3F59" w:rsidRPr="00B24509">
        <w:rPr>
          <w:rFonts w:ascii="Arial" w:hAnsi="Arial" w:cs="Arial"/>
          <w:i/>
          <w:sz w:val="24"/>
          <w:szCs w:val="24"/>
        </w:rPr>
        <w:t xml:space="preserve">bienes y servicios de características técnicas uniformes y de común utilización </w:t>
      </w:r>
      <w:r w:rsidR="008F3F59" w:rsidRPr="00B24509">
        <w:rPr>
          <w:rFonts w:ascii="Arial" w:hAnsi="Arial" w:cs="Arial"/>
          <w:sz w:val="24"/>
          <w:szCs w:val="24"/>
        </w:rPr>
        <w:t>es cau</w:t>
      </w:r>
      <w:r w:rsidR="002E4F36" w:rsidRPr="00B24509">
        <w:rPr>
          <w:rFonts w:ascii="Arial" w:hAnsi="Arial" w:cs="Arial"/>
          <w:sz w:val="24"/>
          <w:szCs w:val="24"/>
        </w:rPr>
        <w:t>s</w:t>
      </w:r>
      <w:r w:rsidR="008F3F59" w:rsidRPr="00B24509">
        <w:rPr>
          <w:rFonts w:ascii="Arial" w:hAnsi="Arial" w:cs="Arial"/>
          <w:sz w:val="24"/>
          <w:szCs w:val="24"/>
        </w:rPr>
        <w:t xml:space="preserve">al de </w:t>
      </w:r>
      <w:r w:rsidR="008F3F59" w:rsidRPr="00B24509">
        <w:rPr>
          <w:rFonts w:ascii="Arial" w:hAnsi="Arial" w:cs="Arial"/>
          <w:i/>
          <w:sz w:val="24"/>
          <w:szCs w:val="24"/>
        </w:rPr>
        <w:t>selección abreviada</w:t>
      </w:r>
      <w:r w:rsidR="008F3F59" w:rsidRPr="00B24509">
        <w:rPr>
          <w:rFonts w:ascii="Arial" w:hAnsi="Arial" w:cs="Arial"/>
          <w:sz w:val="24"/>
          <w:szCs w:val="24"/>
        </w:rPr>
        <w:t xml:space="preserve">, mientras que el reglamento dispone que </w:t>
      </w:r>
      <w:r w:rsidR="00BB669B" w:rsidRPr="00B24509">
        <w:rPr>
          <w:rFonts w:ascii="Arial" w:hAnsi="Arial" w:cs="Arial"/>
          <w:sz w:val="24"/>
          <w:szCs w:val="24"/>
        </w:rPr>
        <w:t xml:space="preserve">los Acuerdos Marcos de Precios </w:t>
      </w:r>
      <w:r w:rsidR="00C36C1C" w:rsidRPr="00B24509">
        <w:rPr>
          <w:rFonts w:ascii="Arial" w:hAnsi="Arial" w:cs="Arial"/>
          <w:sz w:val="24"/>
          <w:szCs w:val="24"/>
        </w:rPr>
        <w:t xml:space="preserve">–en adelante AMP- </w:t>
      </w:r>
      <w:r w:rsidR="00BB669B" w:rsidRPr="00B24509">
        <w:rPr>
          <w:rFonts w:ascii="Arial" w:hAnsi="Arial" w:cs="Arial"/>
          <w:sz w:val="24"/>
          <w:szCs w:val="24"/>
        </w:rPr>
        <w:t xml:space="preserve">los celebra Colombia Compra Eficiente </w:t>
      </w:r>
      <w:r w:rsidR="00C36C1C" w:rsidRPr="00B24509">
        <w:rPr>
          <w:rFonts w:ascii="Arial" w:hAnsi="Arial" w:cs="Arial"/>
          <w:sz w:val="24"/>
          <w:szCs w:val="24"/>
        </w:rPr>
        <w:t xml:space="preserve">–en adelante CCE- </w:t>
      </w:r>
      <w:r w:rsidR="00BB669B" w:rsidRPr="00B24509">
        <w:rPr>
          <w:rFonts w:ascii="Arial" w:hAnsi="Arial" w:cs="Arial"/>
          <w:sz w:val="24"/>
          <w:szCs w:val="24"/>
        </w:rPr>
        <w:t xml:space="preserve">por medio de </w:t>
      </w:r>
      <w:r w:rsidR="00BB669B" w:rsidRPr="00B24509">
        <w:rPr>
          <w:rFonts w:ascii="Arial" w:hAnsi="Arial" w:cs="Arial"/>
          <w:i/>
          <w:sz w:val="24"/>
          <w:szCs w:val="24"/>
        </w:rPr>
        <w:t>licitación</w:t>
      </w:r>
      <w:r w:rsidR="00C36C1C" w:rsidRPr="00B24509">
        <w:rPr>
          <w:rFonts w:ascii="Arial" w:hAnsi="Arial" w:cs="Arial"/>
          <w:i/>
          <w:sz w:val="24"/>
          <w:szCs w:val="24"/>
        </w:rPr>
        <w:t xml:space="preserve"> </w:t>
      </w:r>
      <w:r w:rsidR="00BB669B" w:rsidRPr="00B24509">
        <w:rPr>
          <w:rFonts w:ascii="Arial" w:hAnsi="Arial" w:cs="Arial"/>
          <w:sz w:val="24"/>
          <w:szCs w:val="24"/>
        </w:rPr>
        <w:t>–</w:t>
      </w:r>
      <w:proofErr w:type="spellStart"/>
      <w:r w:rsidR="00BB669B" w:rsidRPr="00B24509">
        <w:rPr>
          <w:rFonts w:ascii="Arial" w:hAnsi="Arial" w:cs="Arial"/>
          <w:sz w:val="24"/>
          <w:szCs w:val="24"/>
        </w:rPr>
        <w:t>fl</w:t>
      </w:r>
      <w:proofErr w:type="spellEnd"/>
      <w:r w:rsidR="00BB669B" w:rsidRPr="00B24509">
        <w:rPr>
          <w:rFonts w:ascii="Arial" w:hAnsi="Arial" w:cs="Arial"/>
          <w:sz w:val="24"/>
          <w:szCs w:val="24"/>
        </w:rPr>
        <w:t xml:space="preserve">. 30, </w:t>
      </w:r>
      <w:proofErr w:type="spellStart"/>
      <w:r w:rsidR="00BB669B" w:rsidRPr="00B24509">
        <w:rPr>
          <w:rFonts w:ascii="Arial" w:hAnsi="Arial" w:cs="Arial"/>
          <w:sz w:val="24"/>
          <w:szCs w:val="24"/>
        </w:rPr>
        <w:t>cdno</w:t>
      </w:r>
      <w:proofErr w:type="spellEnd"/>
      <w:r w:rsidR="00BB669B" w:rsidRPr="00B24509">
        <w:rPr>
          <w:rFonts w:ascii="Arial" w:hAnsi="Arial" w:cs="Arial"/>
          <w:sz w:val="24"/>
          <w:szCs w:val="24"/>
        </w:rPr>
        <w:t>. de medidas cautelares-</w:t>
      </w:r>
      <w:r w:rsidR="002E4F36" w:rsidRPr="00B24509">
        <w:rPr>
          <w:rFonts w:ascii="Arial" w:hAnsi="Arial" w:cs="Arial"/>
          <w:sz w:val="24"/>
          <w:szCs w:val="24"/>
        </w:rPr>
        <w:t>. Añad</w:t>
      </w:r>
      <w:r w:rsidR="00D4514C" w:rsidRPr="00B24509">
        <w:rPr>
          <w:rFonts w:ascii="Arial" w:hAnsi="Arial" w:cs="Arial"/>
          <w:sz w:val="24"/>
          <w:szCs w:val="24"/>
        </w:rPr>
        <w:t>ió</w:t>
      </w:r>
      <w:r w:rsidR="002E4F36" w:rsidRPr="00B24509">
        <w:rPr>
          <w:rFonts w:ascii="Arial" w:hAnsi="Arial" w:cs="Arial"/>
          <w:sz w:val="24"/>
          <w:szCs w:val="24"/>
        </w:rPr>
        <w:t xml:space="preserve"> </w:t>
      </w:r>
      <w:proofErr w:type="gramStart"/>
      <w:r w:rsidR="002E4F36" w:rsidRPr="00B24509">
        <w:rPr>
          <w:rFonts w:ascii="Arial" w:hAnsi="Arial" w:cs="Arial"/>
          <w:sz w:val="24"/>
          <w:szCs w:val="24"/>
        </w:rPr>
        <w:t>que</w:t>
      </w:r>
      <w:proofErr w:type="gramEnd"/>
      <w:r w:rsidR="002E4F36" w:rsidRPr="00B24509">
        <w:rPr>
          <w:rFonts w:ascii="Arial" w:hAnsi="Arial" w:cs="Arial"/>
          <w:sz w:val="24"/>
          <w:szCs w:val="24"/>
        </w:rPr>
        <w:t xml:space="preserve"> si la ley </w:t>
      </w:r>
      <w:r w:rsidR="002E4F36" w:rsidRPr="00B24509">
        <w:rPr>
          <w:rFonts w:ascii="Arial" w:hAnsi="Arial" w:cs="Arial"/>
          <w:sz w:val="24"/>
          <w:szCs w:val="24"/>
        </w:rPr>
        <w:lastRenderedPageBreak/>
        <w:t xml:space="preserve">dispuso que </w:t>
      </w:r>
      <w:r w:rsidR="00A7750F" w:rsidRPr="00B24509">
        <w:rPr>
          <w:rFonts w:ascii="Arial" w:hAnsi="Arial" w:cs="Arial"/>
          <w:sz w:val="24"/>
          <w:szCs w:val="24"/>
        </w:rPr>
        <w:t xml:space="preserve">el </w:t>
      </w:r>
      <w:r w:rsidR="002E4F36" w:rsidRPr="00B24509">
        <w:rPr>
          <w:rFonts w:ascii="Arial" w:hAnsi="Arial" w:cs="Arial"/>
          <w:sz w:val="24"/>
          <w:szCs w:val="24"/>
        </w:rPr>
        <w:t xml:space="preserve">procedimiento de selección para contratar esa clase de bienes </w:t>
      </w:r>
      <w:r w:rsidR="00C36C1C" w:rsidRPr="00B24509">
        <w:rPr>
          <w:rFonts w:ascii="Arial" w:hAnsi="Arial" w:cs="Arial"/>
          <w:sz w:val="24"/>
          <w:szCs w:val="24"/>
        </w:rPr>
        <w:t>es</w:t>
      </w:r>
      <w:r w:rsidR="00A7750F" w:rsidRPr="00B24509">
        <w:rPr>
          <w:rFonts w:ascii="Arial" w:hAnsi="Arial" w:cs="Arial"/>
          <w:sz w:val="24"/>
          <w:szCs w:val="24"/>
        </w:rPr>
        <w:t xml:space="preserve"> </w:t>
      </w:r>
      <w:r w:rsidR="008638E5" w:rsidRPr="00B24509">
        <w:rPr>
          <w:rFonts w:ascii="Arial" w:hAnsi="Arial" w:cs="Arial"/>
          <w:sz w:val="24"/>
          <w:szCs w:val="24"/>
        </w:rPr>
        <w:t>la</w:t>
      </w:r>
      <w:r w:rsidR="002E4F36" w:rsidRPr="00B24509">
        <w:rPr>
          <w:rFonts w:ascii="Arial" w:hAnsi="Arial" w:cs="Arial"/>
          <w:sz w:val="24"/>
          <w:szCs w:val="24"/>
        </w:rPr>
        <w:t xml:space="preserve"> </w:t>
      </w:r>
      <w:r w:rsidR="002E4F36" w:rsidRPr="00B24509">
        <w:rPr>
          <w:rFonts w:ascii="Arial" w:hAnsi="Arial" w:cs="Arial"/>
          <w:i/>
          <w:sz w:val="24"/>
          <w:szCs w:val="24"/>
        </w:rPr>
        <w:t>selección abreviada</w:t>
      </w:r>
      <w:r w:rsidR="002E4F36" w:rsidRPr="00B24509">
        <w:rPr>
          <w:rFonts w:ascii="Arial" w:hAnsi="Arial" w:cs="Arial"/>
          <w:sz w:val="24"/>
          <w:szCs w:val="24"/>
        </w:rPr>
        <w:t>, el reglamento no puede convertir</w:t>
      </w:r>
      <w:r w:rsidR="008638E5" w:rsidRPr="00B24509">
        <w:rPr>
          <w:rFonts w:ascii="Arial" w:hAnsi="Arial" w:cs="Arial"/>
          <w:sz w:val="24"/>
          <w:szCs w:val="24"/>
        </w:rPr>
        <w:t>lo</w:t>
      </w:r>
      <w:r w:rsidR="002E4F36" w:rsidRPr="00B24509">
        <w:rPr>
          <w:rFonts w:ascii="Arial" w:hAnsi="Arial" w:cs="Arial"/>
          <w:sz w:val="24"/>
          <w:szCs w:val="24"/>
        </w:rPr>
        <w:t xml:space="preserve"> en uno de </w:t>
      </w:r>
      <w:r w:rsidR="002E4F36" w:rsidRPr="00B24509">
        <w:rPr>
          <w:rFonts w:ascii="Arial" w:hAnsi="Arial" w:cs="Arial"/>
          <w:i/>
          <w:sz w:val="24"/>
          <w:szCs w:val="24"/>
        </w:rPr>
        <w:t>licitación</w:t>
      </w:r>
      <w:r w:rsidR="00A7750F" w:rsidRPr="00B24509">
        <w:rPr>
          <w:rFonts w:ascii="Arial" w:hAnsi="Arial" w:cs="Arial"/>
          <w:sz w:val="24"/>
          <w:szCs w:val="24"/>
        </w:rPr>
        <w:t>.</w:t>
      </w:r>
    </w:p>
    <w:p w14:paraId="730C8EF5" w14:textId="77777777" w:rsidR="00C64BE0" w:rsidRPr="00B24509" w:rsidRDefault="00C64BE0" w:rsidP="00B24509">
      <w:pPr>
        <w:jc w:val="both"/>
        <w:rPr>
          <w:rFonts w:ascii="Arial" w:hAnsi="Arial" w:cs="Arial"/>
          <w:sz w:val="24"/>
          <w:szCs w:val="24"/>
        </w:rPr>
      </w:pPr>
    </w:p>
    <w:p w14:paraId="43D53E72" w14:textId="77777777" w:rsidR="00C64BE0" w:rsidRPr="00B24509" w:rsidRDefault="00C64BE0" w:rsidP="00B24509">
      <w:pPr>
        <w:jc w:val="both"/>
        <w:rPr>
          <w:rFonts w:ascii="Arial" w:hAnsi="Arial" w:cs="Arial"/>
          <w:sz w:val="24"/>
          <w:szCs w:val="24"/>
        </w:rPr>
      </w:pPr>
      <w:r w:rsidRPr="00B24509">
        <w:rPr>
          <w:rFonts w:ascii="Arial" w:hAnsi="Arial" w:cs="Arial"/>
          <w:b/>
          <w:sz w:val="24"/>
          <w:szCs w:val="24"/>
        </w:rPr>
        <w:t xml:space="preserve">2. Intervención del </w:t>
      </w:r>
      <w:r w:rsidR="00A7750F" w:rsidRPr="00B24509">
        <w:rPr>
          <w:rFonts w:ascii="Arial" w:hAnsi="Arial" w:cs="Arial"/>
          <w:b/>
          <w:sz w:val="24"/>
          <w:szCs w:val="24"/>
        </w:rPr>
        <w:t>Departamento Administrativo de Planeación Nacional</w:t>
      </w:r>
      <w:r w:rsidR="0064568A" w:rsidRPr="00B24509">
        <w:rPr>
          <w:rFonts w:ascii="Arial" w:hAnsi="Arial" w:cs="Arial"/>
          <w:b/>
          <w:sz w:val="24"/>
          <w:szCs w:val="24"/>
        </w:rPr>
        <w:t xml:space="preserve"> –DNP-</w:t>
      </w:r>
    </w:p>
    <w:p w14:paraId="66C9758D" w14:textId="77777777" w:rsidR="00A7750F" w:rsidRPr="00B24509" w:rsidRDefault="00A7750F" w:rsidP="00B24509">
      <w:pPr>
        <w:jc w:val="both"/>
        <w:rPr>
          <w:rFonts w:ascii="Arial" w:hAnsi="Arial" w:cs="Arial"/>
          <w:b/>
          <w:sz w:val="24"/>
          <w:szCs w:val="24"/>
        </w:rPr>
      </w:pPr>
    </w:p>
    <w:p w14:paraId="59AF8FC4" w14:textId="77777777" w:rsidR="008871C8" w:rsidRPr="00B24509" w:rsidRDefault="008871C8" w:rsidP="00B24509">
      <w:pPr>
        <w:jc w:val="both"/>
        <w:rPr>
          <w:rFonts w:ascii="Arial" w:hAnsi="Arial" w:cs="Arial"/>
          <w:sz w:val="24"/>
          <w:szCs w:val="24"/>
        </w:rPr>
      </w:pPr>
      <w:r w:rsidRPr="00B24509">
        <w:rPr>
          <w:rFonts w:ascii="Arial" w:hAnsi="Arial" w:cs="Arial"/>
          <w:sz w:val="24"/>
          <w:szCs w:val="24"/>
        </w:rPr>
        <w:t>Se opuso a la solicitud de suspensión p</w:t>
      </w:r>
      <w:r w:rsidR="00C36C1C" w:rsidRPr="00B24509">
        <w:rPr>
          <w:rFonts w:ascii="Arial" w:hAnsi="Arial" w:cs="Arial"/>
          <w:sz w:val="24"/>
          <w:szCs w:val="24"/>
        </w:rPr>
        <w:t>rovisional</w:t>
      </w:r>
      <w:r w:rsidR="00CD599B" w:rsidRPr="00B24509">
        <w:rPr>
          <w:rFonts w:ascii="Arial" w:hAnsi="Arial" w:cs="Arial"/>
          <w:sz w:val="24"/>
          <w:szCs w:val="24"/>
        </w:rPr>
        <w:t xml:space="preserve">. </w:t>
      </w:r>
      <w:r w:rsidR="00EB0C96" w:rsidRPr="00B24509">
        <w:rPr>
          <w:rFonts w:ascii="Arial" w:hAnsi="Arial" w:cs="Arial"/>
          <w:sz w:val="24"/>
          <w:szCs w:val="24"/>
        </w:rPr>
        <w:t>D</w:t>
      </w:r>
      <w:r w:rsidR="00CD599B" w:rsidRPr="00B24509">
        <w:rPr>
          <w:rFonts w:ascii="Arial" w:hAnsi="Arial" w:cs="Arial"/>
          <w:sz w:val="24"/>
          <w:szCs w:val="24"/>
        </w:rPr>
        <w:t>estac</w:t>
      </w:r>
      <w:r w:rsidR="00FD1DCE" w:rsidRPr="00B24509">
        <w:rPr>
          <w:rFonts w:ascii="Arial" w:hAnsi="Arial" w:cs="Arial"/>
          <w:sz w:val="24"/>
          <w:szCs w:val="24"/>
        </w:rPr>
        <w:t>ó</w:t>
      </w:r>
      <w:r w:rsidR="00CD599B" w:rsidRPr="00B24509">
        <w:rPr>
          <w:rFonts w:ascii="Arial" w:hAnsi="Arial" w:cs="Arial"/>
          <w:sz w:val="24"/>
          <w:szCs w:val="24"/>
        </w:rPr>
        <w:t xml:space="preserve"> la importancia de concebir la contratación estatal como un </w:t>
      </w:r>
      <w:r w:rsidR="00FD1DCE" w:rsidRPr="00B24509">
        <w:rPr>
          <w:rFonts w:ascii="Arial" w:hAnsi="Arial" w:cs="Arial"/>
          <w:sz w:val="24"/>
          <w:szCs w:val="24"/>
        </w:rPr>
        <w:t>“</w:t>
      </w:r>
      <w:r w:rsidR="00CD599B" w:rsidRPr="00B24509">
        <w:rPr>
          <w:rFonts w:ascii="Arial" w:hAnsi="Arial" w:cs="Arial"/>
          <w:sz w:val="24"/>
          <w:szCs w:val="24"/>
        </w:rPr>
        <w:t>sistema de compras públicas</w:t>
      </w:r>
      <w:r w:rsidR="00EB0C96" w:rsidRPr="00B24509">
        <w:rPr>
          <w:rFonts w:ascii="Arial" w:hAnsi="Arial" w:cs="Arial"/>
          <w:sz w:val="24"/>
          <w:szCs w:val="24"/>
        </w:rPr>
        <w:t>”</w:t>
      </w:r>
      <w:r w:rsidR="00FD1DCE" w:rsidRPr="00B24509">
        <w:rPr>
          <w:rFonts w:ascii="Arial" w:hAnsi="Arial" w:cs="Arial"/>
          <w:sz w:val="24"/>
          <w:szCs w:val="24"/>
        </w:rPr>
        <w:t xml:space="preserve">, teniendo en cuenta que </w:t>
      </w:r>
      <w:r w:rsidR="00887FC8" w:rsidRPr="00B24509">
        <w:rPr>
          <w:rFonts w:ascii="Arial" w:hAnsi="Arial" w:cs="Arial"/>
          <w:sz w:val="24"/>
          <w:szCs w:val="24"/>
        </w:rPr>
        <w:t xml:space="preserve">el </w:t>
      </w:r>
      <w:r w:rsidR="00C23747" w:rsidRPr="00B24509">
        <w:rPr>
          <w:rFonts w:ascii="Arial" w:hAnsi="Arial" w:cs="Arial"/>
          <w:sz w:val="24"/>
          <w:szCs w:val="24"/>
        </w:rPr>
        <w:t>D</w:t>
      </w:r>
      <w:r w:rsidR="00887FC8" w:rsidRPr="00B24509">
        <w:rPr>
          <w:rFonts w:ascii="Arial" w:hAnsi="Arial" w:cs="Arial"/>
          <w:sz w:val="24"/>
          <w:szCs w:val="24"/>
        </w:rPr>
        <w:t>ecreto 1082 reglamenta varias leyes</w:t>
      </w:r>
      <w:r w:rsidR="00FD1DCE" w:rsidRPr="00B24509">
        <w:rPr>
          <w:rFonts w:ascii="Arial" w:hAnsi="Arial" w:cs="Arial"/>
          <w:sz w:val="24"/>
          <w:szCs w:val="24"/>
        </w:rPr>
        <w:t>,</w:t>
      </w:r>
      <w:r w:rsidR="00887FC8" w:rsidRPr="00B24509">
        <w:rPr>
          <w:rFonts w:ascii="Arial" w:hAnsi="Arial" w:cs="Arial"/>
          <w:sz w:val="24"/>
          <w:szCs w:val="24"/>
        </w:rPr>
        <w:t xml:space="preserve"> no exclusivamente la </w:t>
      </w:r>
      <w:r w:rsidR="00C23747" w:rsidRPr="00B24509">
        <w:rPr>
          <w:rFonts w:ascii="Arial" w:hAnsi="Arial" w:cs="Arial"/>
          <w:sz w:val="24"/>
          <w:szCs w:val="24"/>
        </w:rPr>
        <w:t xml:space="preserve">Ley </w:t>
      </w:r>
      <w:r w:rsidR="00887FC8" w:rsidRPr="00B24509">
        <w:rPr>
          <w:rFonts w:ascii="Arial" w:hAnsi="Arial" w:cs="Arial"/>
          <w:sz w:val="24"/>
          <w:szCs w:val="24"/>
        </w:rPr>
        <w:t>1150 de 2007 –</w:t>
      </w:r>
      <w:proofErr w:type="spellStart"/>
      <w:r w:rsidR="00887FC8" w:rsidRPr="00B24509">
        <w:rPr>
          <w:rFonts w:ascii="Arial" w:hAnsi="Arial" w:cs="Arial"/>
          <w:sz w:val="24"/>
          <w:szCs w:val="24"/>
        </w:rPr>
        <w:t>fl</w:t>
      </w:r>
      <w:proofErr w:type="spellEnd"/>
      <w:r w:rsidR="00887FC8" w:rsidRPr="00B24509">
        <w:rPr>
          <w:rFonts w:ascii="Arial" w:hAnsi="Arial" w:cs="Arial"/>
          <w:sz w:val="24"/>
          <w:szCs w:val="24"/>
        </w:rPr>
        <w:t>. 295</w:t>
      </w:r>
      <w:r w:rsidR="008A5801" w:rsidRPr="00B24509">
        <w:rPr>
          <w:rFonts w:ascii="Arial" w:hAnsi="Arial" w:cs="Arial"/>
          <w:sz w:val="24"/>
          <w:szCs w:val="24"/>
        </w:rPr>
        <w:t>,</w:t>
      </w:r>
      <w:r w:rsidR="00887FC8" w:rsidRPr="00B24509">
        <w:rPr>
          <w:rFonts w:ascii="Arial" w:hAnsi="Arial" w:cs="Arial"/>
          <w:sz w:val="24"/>
          <w:szCs w:val="24"/>
        </w:rPr>
        <w:t xml:space="preserve"> al reverso, </w:t>
      </w:r>
      <w:r w:rsidR="008A5801" w:rsidRPr="00B24509">
        <w:rPr>
          <w:rFonts w:ascii="Arial" w:hAnsi="Arial" w:cs="Arial"/>
          <w:sz w:val="24"/>
          <w:szCs w:val="24"/>
        </w:rPr>
        <w:t xml:space="preserve">del </w:t>
      </w:r>
      <w:r w:rsidR="00887FC8" w:rsidRPr="00B24509">
        <w:rPr>
          <w:rFonts w:ascii="Arial" w:hAnsi="Arial" w:cs="Arial"/>
          <w:sz w:val="24"/>
          <w:szCs w:val="24"/>
        </w:rPr>
        <w:t>cuaderno de medidas cautelares-</w:t>
      </w:r>
      <w:r w:rsidR="00C23747" w:rsidRPr="00B24509">
        <w:rPr>
          <w:rFonts w:ascii="Arial" w:hAnsi="Arial" w:cs="Arial"/>
          <w:sz w:val="24"/>
          <w:szCs w:val="24"/>
        </w:rPr>
        <w:t>, razón que justifica ver el entorno completo</w:t>
      </w:r>
      <w:r w:rsidR="008A5801" w:rsidRPr="00B24509">
        <w:rPr>
          <w:rFonts w:ascii="Arial" w:hAnsi="Arial" w:cs="Arial"/>
          <w:sz w:val="24"/>
          <w:szCs w:val="24"/>
        </w:rPr>
        <w:t xml:space="preserve"> y no </w:t>
      </w:r>
      <w:r w:rsidR="00D4514C" w:rsidRPr="00B24509">
        <w:rPr>
          <w:rFonts w:ascii="Arial" w:hAnsi="Arial" w:cs="Arial"/>
          <w:sz w:val="24"/>
          <w:szCs w:val="24"/>
        </w:rPr>
        <w:t xml:space="preserve">aisladamente </w:t>
      </w:r>
      <w:r w:rsidR="00FD1DCE" w:rsidRPr="00B24509">
        <w:rPr>
          <w:rFonts w:ascii="Arial" w:hAnsi="Arial" w:cs="Arial"/>
          <w:sz w:val="24"/>
          <w:szCs w:val="24"/>
        </w:rPr>
        <w:t>la</w:t>
      </w:r>
      <w:r w:rsidR="008A5801" w:rsidRPr="00B24509">
        <w:rPr>
          <w:rFonts w:ascii="Arial" w:hAnsi="Arial" w:cs="Arial"/>
          <w:sz w:val="24"/>
          <w:szCs w:val="24"/>
        </w:rPr>
        <w:t xml:space="preserve"> norma </w:t>
      </w:r>
      <w:r w:rsidR="00FD1DCE" w:rsidRPr="00B24509">
        <w:rPr>
          <w:rFonts w:ascii="Arial" w:hAnsi="Arial" w:cs="Arial"/>
          <w:sz w:val="24"/>
          <w:szCs w:val="24"/>
        </w:rPr>
        <w:t>demandada</w:t>
      </w:r>
      <w:r w:rsidR="00C23747" w:rsidRPr="00B24509">
        <w:rPr>
          <w:rFonts w:ascii="Arial" w:hAnsi="Arial" w:cs="Arial"/>
          <w:sz w:val="24"/>
          <w:szCs w:val="24"/>
        </w:rPr>
        <w:t>.</w:t>
      </w:r>
    </w:p>
    <w:p w14:paraId="3F2B4179" w14:textId="77777777" w:rsidR="00C64BE0" w:rsidRPr="00B24509" w:rsidRDefault="00C64BE0" w:rsidP="00B24509">
      <w:pPr>
        <w:jc w:val="both"/>
        <w:rPr>
          <w:rFonts w:ascii="Arial" w:hAnsi="Arial" w:cs="Arial"/>
          <w:sz w:val="24"/>
          <w:szCs w:val="24"/>
        </w:rPr>
      </w:pPr>
    </w:p>
    <w:p w14:paraId="797B8EAD" w14:textId="77777777" w:rsidR="00C23747" w:rsidRPr="00B24509" w:rsidRDefault="00EB0C96" w:rsidP="00B24509">
      <w:pPr>
        <w:jc w:val="both"/>
        <w:rPr>
          <w:rFonts w:ascii="Arial" w:hAnsi="Arial" w:cs="Arial"/>
          <w:sz w:val="24"/>
          <w:szCs w:val="24"/>
        </w:rPr>
      </w:pPr>
      <w:r w:rsidRPr="00B24509">
        <w:rPr>
          <w:rFonts w:ascii="Arial" w:hAnsi="Arial" w:cs="Arial"/>
          <w:sz w:val="24"/>
          <w:szCs w:val="24"/>
        </w:rPr>
        <w:t xml:space="preserve">Añadió que el reglamento no excedió su competencia, porque establece los pormenores para cumplir la ley de contratación, que </w:t>
      </w:r>
      <w:r w:rsidR="005C63A2" w:rsidRPr="00B24509">
        <w:rPr>
          <w:rFonts w:ascii="Arial" w:hAnsi="Arial" w:cs="Arial"/>
          <w:sz w:val="24"/>
          <w:szCs w:val="24"/>
        </w:rPr>
        <w:t xml:space="preserve">a su vez </w:t>
      </w:r>
      <w:r w:rsidRPr="00B24509">
        <w:rPr>
          <w:rFonts w:ascii="Arial" w:hAnsi="Arial" w:cs="Arial"/>
          <w:sz w:val="24"/>
          <w:szCs w:val="24"/>
        </w:rPr>
        <w:t xml:space="preserve">le asignó a CCE la </w:t>
      </w:r>
      <w:r w:rsidR="003C608A" w:rsidRPr="00B24509">
        <w:rPr>
          <w:rFonts w:ascii="Arial" w:hAnsi="Arial" w:cs="Arial"/>
          <w:sz w:val="24"/>
          <w:szCs w:val="24"/>
        </w:rPr>
        <w:t xml:space="preserve">competencia para </w:t>
      </w:r>
      <w:r w:rsidR="005C63A2" w:rsidRPr="00B24509">
        <w:rPr>
          <w:rFonts w:ascii="Arial" w:hAnsi="Arial" w:cs="Arial"/>
          <w:sz w:val="24"/>
          <w:szCs w:val="24"/>
        </w:rPr>
        <w:t xml:space="preserve">contratar los </w:t>
      </w:r>
      <w:r w:rsidR="00D4514C" w:rsidRPr="00B24509">
        <w:rPr>
          <w:rFonts w:ascii="Arial" w:hAnsi="Arial" w:cs="Arial"/>
          <w:sz w:val="24"/>
          <w:szCs w:val="24"/>
        </w:rPr>
        <w:t>AMP</w:t>
      </w:r>
      <w:r w:rsidR="005C63A2" w:rsidRPr="00B24509">
        <w:rPr>
          <w:rFonts w:ascii="Arial" w:hAnsi="Arial" w:cs="Arial"/>
          <w:sz w:val="24"/>
          <w:szCs w:val="24"/>
        </w:rPr>
        <w:t>.</w:t>
      </w:r>
      <w:r w:rsidR="00853E10" w:rsidRPr="00B24509">
        <w:rPr>
          <w:rFonts w:ascii="Arial" w:hAnsi="Arial" w:cs="Arial"/>
          <w:sz w:val="24"/>
          <w:szCs w:val="24"/>
        </w:rPr>
        <w:t xml:space="preserve"> Agregó que para suspender una norma se necesita que l</w:t>
      </w:r>
      <w:r w:rsidR="00A142AC" w:rsidRPr="00B24509">
        <w:rPr>
          <w:rFonts w:ascii="Arial" w:hAnsi="Arial" w:cs="Arial"/>
          <w:sz w:val="24"/>
          <w:szCs w:val="24"/>
        </w:rPr>
        <w:t>a</w:t>
      </w:r>
      <w:r w:rsidR="00853E10" w:rsidRPr="00B24509">
        <w:rPr>
          <w:rFonts w:ascii="Arial" w:hAnsi="Arial" w:cs="Arial"/>
          <w:sz w:val="24"/>
          <w:szCs w:val="24"/>
        </w:rPr>
        <w:t xml:space="preserve"> contradicción con el ordenamiento </w:t>
      </w:r>
      <w:r w:rsidR="00D4514C" w:rsidRPr="00B24509">
        <w:rPr>
          <w:rFonts w:ascii="Arial" w:hAnsi="Arial" w:cs="Arial"/>
          <w:sz w:val="24"/>
          <w:szCs w:val="24"/>
        </w:rPr>
        <w:t xml:space="preserve">superior </w:t>
      </w:r>
      <w:r w:rsidR="00853E10" w:rsidRPr="00B24509">
        <w:rPr>
          <w:rFonts w:ascii="Arial" w:hAnsi="Arial" w:cs="Arial"/>
          <w:sz w:val="24"/>
          <w:szCs w:val="24"/>
        </w:rPr>
        <w:t>sea “</w:t>
      </w:r>
      <w:r w:rsidR="00853E10" w:rsidRPr="00B24509">
        <w:rPr>
          <w:rFonts w:ascii="Arial" w:hAnsi="Arial" w:cs="Arial"/>
          <w:i/>
          <w:sz w:val="24"/>
          <w:szCs w:val="24"/>
        </w:rPr>
        <w:t>nítida</w:t>
      </w:r>
      <w:r w:rsidR="00853E10" w:rsidRPr="00B24509">
        <w:rPr>
          <w:rFonts w:ascii="Arial" w:hAnsi="Arial" w:cs="Arial"/>
          <w:sz w:val="24"/>
          <w:szCs w:val="24"/>
        </w:rPr>
        <w:t>” y “</w:t>
      </w:r>
      <w:r w:rsidR="00853E10" w:rsidRPr="00B24509">
        <w:rPr>
          <w:rFonts w:ascii="Arial" w:hAnsi="Arial" w:cs="Arial"/>
          <w:i/>
          <w:sz w:val="24"/>
          <w:szCs w:val="24"/>
        </w:rPr>
        <w:t>directa</w:t>
      </w:r>
      <w:r w:rsidR="00853E10" w:rsidRPr="00B24509">
        <w:rPr>
          <w:rFonts w:ascii="Arial" w:hAnsi="Arial" w:cs="Arial"/>
          <w:sz w:val="24"/>
          <w:szCs w:val="24"/>
        </w:rPr>
        <w:t xml:space="preserve">”, </w:t>
      </w:r>
      <w:r w:rsidR="00A142AC" w:rsidRPr="00B24509">
        <w:rPr>
          <w:rFonts w:ascii="Arial" w:hAnsi="Arial" w:cs="Arial"/>
          <w:sz w:val="24"/>
          <w:szCs w:val="24"/>
        </w:rPr>
        <w:t xml:space="preserve">y </w:t>
      </w:r>
      <w:r w:rsidR="00D4514C" w:rsidRPr="00B24509">
        <w:rPr>
          <w:rFonts w:ascii="Arial" w:hAnsi="Arial" w:cs="Arial"/>
          <w:sz w:val="24"/>
          <w:szCs w:val="24"/>
        </w:rPr>
        <w:t xml:space="preserve">que </w:t>
      </w:r>
      <w:r w:rsidR="004014C7" w:rsidRPr="00B24509">
        <w:rPr>
          <w:rFonts w:ascii="Arial" w:hAnsi="Arial" w:cs="Arial"/>
          <w:sz w:val="24"/>
          <w:szCs w:val="24"/>
        </w:rPr>
        <w:t xml:space="preserve">no </w:t>
      </w:r>
      <w:r w:rsidR="00853E10" w:rsidRPr="00B24509">
        <w:rPr>
          <w:rFonts w:ascii="Arial" w:hAnsi="Arial" w:cs="Arial"/>
          <w:sz w:val="24"/>
          <w:szCs w:val="24"/>
        </w:rPr>
        <w:t>admit</w:t>
      </w:r>
      <w:r w:rsidR="00D4514C" w:rsidRPr="00B24509">
        <w:rPr>
          <w:rFonts w:ascii="Arial" w:hAnsi="Arial" w:cs="Arial"/>
          <w:sz w:val="24"/>
          <w:szCs w:val="24"/>
        </w:rPr>
        <w:t>a</w:t>
      </w:r>
      <w:r w:rsidR="00853E10" w:rsidRPr="00B24509">
        <w:rPr>
          <w:rFonts w:ascii="Arial" w:hAnsi="Arial" w:cs="Arial"/>
          <w:sz w:val="24"/>
          <w:szCs w:val="24"/>
        </w:rPr>
        <w:t xml:space="preserve"> </w:t>
      </w:r>
      <w:r w:rsidR="00853E10" w:rsidRPr="00B24509">
        <w:rPr>
          <w:rFonts w:ascii="Arial" w:hAnsi="Arial" w:cs="Arial"/>
          <w:i/>
          <w:sz w:val="24"/>
          <w:szCs w:val="24"/>
        </w:rPr>
        <w:t>“algún tipo de elucubración más o menos elaborada”</w:t>
      </w:r>
      <w:r w:rsidR="00C37B9F" w:rsidRPr="00B24509">
        <w:rPr>
          <w:rFonts w:ascii="Arial" w:hAnsi="Arial" w:cs="Arial"/>
          <w:sz w:val="24"/>
          <w:szCs w:val="24"/>
        </w:rPr>
        <w:t xml:space="preserve">, es decir, </w:t>
      </w:r>
      <w:r w:rsidR="00C37B9F" w:rsidRPr="00B24509">
        <w:rPr>
          <w:rFonts w:ascii="Arial" w:hAnsi="Arial" w:cs="Arial"/>
          <w:i/>
          <w:sz w:val="24"/>
          <w:szCs w:val="24"/>
        </w:rPr>
        <w:t>“… la suspensión provisional se aplica cuando el desconocimiento de la norma superior surge a simple vista, es decir se ofrece de manera directa y no resiste el examen de constitucionalidad y legalidad que se le hace prima facie”</w:t>
      </w:r>
      <w:r w:rsidR="00853E10" w:rsidRPr="00B24509">
        <w:rPr>
          <w:rFonts w:ascii="Arial" w:hAnsi="Arial" w:cs="Arial"/>
          <w:sz w:val="24"/>
          <w:szCs w:val="24"/>
        </w:rPr>
        <w:t xml:space="preserve"> –</w:t>
      </w:r>
      <w:proofErr w:type="spellStart"/>
      <w:r w:rsidR="00853E10" w:rsidRPr="00B24509">
        <w:rPr>
          <w:rFonts w:ascii="Arial" w:hAnsi="Arial" w:cs="Arial"/>
          <w:sz w:val="24"/>
          <w:szCs w:val="24"/>
        </w:rPr>
        <w:t>fl</w:t>
      </w:r>
      <w:proofErr w:type="spellEnd"/>
      <w:r w:rsidR="00853E10" w:rsidRPr="00B24509">
        <w:rPr>
          <w:rFonts w:ascii="Arial" w:hAnsi="Arial" w:cs="Arial"/>
          <w:sz w:val="24"/>
          <w:szCs w:val="24"/>
        </w:rPr>
        <w:t>. 296</w:t>
      </w:r>
      <w:r w:rsidR="007E158E" w:rsidRPr="00B24509">
        <w:rPr>
          <w:rFonts w:ascii="Arial" w:hAnsi="Arial" w:cs="Arial"/>
          <w:sz w:val="24"/>
          <w:szCs w:val="24"/>
        </w:rPr>
        <w:t>, página del frente</w:t>
      </w:r>
      <w:r w:rsidR="00853E10" w:rsidRPr="00B24509">
        <w:rPr>
          <w:rFonts w:ascii="Arial" w:hAnsi="Arial" w:cs="Arial"/>
          <w:sz w:val="24"/>
          <w:szCs w:val="24"/>
        </w:rPr>
        <w:t>-.</w:t>
      </w:r>
    </w:p>
    <w:p w14:paraId="141D8D3E" w14:textId="77777777" w:rsidR="008871C8" w:rsidRPr="00B24509" w:rsidRDefault="008871C8" w:rsidP="00B24509">
      <w:pPr>
        <w:jc w:val="both"/>
        <w:rPr>
          <w:rFonts w:ascii="Arial" w:hAnsi="Arial" w:cs="Arial"/>
          <w:sz w:val="24"/>
          <w:szCs w:val="24"/>
        </w:rPr>
      </w:pPr>
    </w:p>
    <w:p w14:paraId="4CC049E1" w14:textId="77777777" w:rsidR="008871C8" w:rsidRPr="00B24509" w:rsidRDefault="00C37B9F" w:rsidP="00B24509">
      <w:pPr>
        <w:jc w:val="both"/>
        <w:rPr>
          <w:rFonts w:ascii="Arial" w:hAnsi="Arial" w:cs="Arial"/>
          <w:sz w:val="24"/>
          <w:szCs w:val="24"/>
        </w:rPr>
      </w:pPr>
      <w:r w:rsidRPr="00B24509">
        <w:rPr>
          <w:rFonts w:ascii="Arial" w:hAnsi="Arial" w:cs="Arial"/>
          <w:sz w:val="24"/>
          <w:szCs w:val="24"/>
        </w:rPr>
        <w:t xml:space="preserve">Agregó que tampoco se satisfacen dos requisitos necesarios de procedibilidad de una medida cautelar: el principio </w:t>
      </w:r>
      <w:proofErr w:type="spellStart"/>
      <w:r w:rsidRPr="00B24509">
        <w:rPr>
          <w:rFonts w:ascii="Arial" w:hAnsi="Arial" w:cs="Arial"/>
          <w:i/>
          <w:sz w:val="24"/>
          <w:szCs w:val="24"/>
        </w:rPr>
        <w:t>periculum</w:t>
      </w:r>
      <w:proofErr w:type="spellEnd"/>
      <w:r w:rsidRPr="00B24509">
        <w:rPr>
          <w:rFonts w:ascii="Arial" w:hAnsi="Arial" w:cs="Arial"/>
          <w:i/>
          <w:sz w:val="24"/>
          <w:szCs w:val="24"/>
        </w:rPr>
        <w:t xml:space="preserve"> in mora</w:t>
      </w:r>
      <w:r w:rsidRPr="00B24509">
        <w:rPr>
          <w:rFonts w:ascii="Arial" w:hAnsi="Arial" w:cs="Arial"/>
          <w:sz w:val="24"/>
          <w:szCs w:val="24"/>
        </w:rPr>
        <w:t xml:space="preserve"> y el principio </w:t>
      </w:r>
      <w:proofErr w:type="spellStart"/>
      <w:r w:rsidRPr="00B24509">
        <w:rPr>
          <w:rFonts w:ascii="Arial" w:hAnsi="Arial" w:cs="Arial"/>
          <w:i/>
          <w:sz w:val="24"/>
          <w:szCs w:val="24"/>
        </w:rPr>
        <w:t>famus</w:t>
      </w:r>
      <w:proofErr w:type="spellEnd"/>
      <w:r w:rsidRPr="00B24509">
        <w:rPr>
          <w:rFonts w:ascii="Arial" w:hAnsi="Arial" w:cs="Arial"/>
          <w:i/>
          <w:sz w:val="24"/>
          <w:szCs w:val="24"/>
        </w:rPr>
        <w:t xml:space="preserve"> </w:t>
      </w:r>
      <w:proofErr w:type="spellStart"/>
      <w:r w:rsidRPr="00B24509">
        <w:rPr>
          <w:rFonts w:ascii="Arial" w:hAnsi="Arial" w:cs="Arial"/>
          <w:i/>
          <w:sz w:val="24"/>
          <w:szCs w:val="24"/>
        </w:rPr>
        <w:t>boni</w:t>
      </w:r>
      <w:proofErr w:type="spellEnd"/>
      <w:r w:rsidRPr="00B24509">
        <w:rPr>
          <w:rFonts w:ascii="Arial" w:hAnsi="Arial" w:cs="Arial"/>
          <w:i/>
          <w:sz w:val="24"/>
          <w:szCs w:val="24"/>
        </w:rPr>
        <w:t xml:space="preserve"> iuris</w:t>
      </w:r>
      <w:r w:rsidRPr="00B24509">
        <w:rPr>
          <w:rFonts w:ascii="Arial" w:hAnsi="Arial" w:cs="Arial"/>
          <w:sz w:val="24"/>
          <w:szCs w:val="24"/>
        </w:rPr>
        <w:t xml:space="preserve">, </w:t>
      </w:r>
      <w:r w:rsidR="007E158E" w:rsidRPr="00B24509">
        <w:rPr>
          <w:rFonts w:ascii="Arial" w:hAnsi="Arial" w:cs="Arial"/>
          <w:sz w:val="24"/>
          <w:szCs w:val="24"/>
        </w:rPr>
        <w:t xml:space="preserve">sin ofrecer explicación </w:t>
      </w:r>
      <w:r w:rsidR="00D4514C" w:rsidRPr="00B24509">
        <w:rPr>
          <w:rFonts w:ascii="Arial" w:hAnsi="Arial" w:cs="Arial"/>
          <w:sz w:val="24"/>
          <w:szCs w:val="24"/>
        </w:rPr>
        <w:t>de</w:t>
      </w:r>
      <w:r w:rsidR="00A142AC" w:rsidRPr="00B24509">
        <w:rPr>
          <w:rFonts w:ascii="Arial" w:hAnsi="Arial" w:cs="Arial"/>
          <w:sz w:val="24"/>
          <w:szCs w:val="24"/>
        </w:rPr>
        <w:t xml:space="preserve"> </w:t>
      </w:r>
      <w:r w:rsidR="007E158E" w:rsidRPr="00B24509">
        <w:rPr>
          <w:rFonts w:ascii="Arial" w:hAnsi="Arial" w:cs="Arial"/>
          <w:sz w:val="24"/>
          <w:szCs w:val="24"/>
        </w:rPr>
        <w:t>esta afirmación –</w:t>
      </w:r>
      <w:proofErr w:type="spellStart"/>
      <w:r w:rsidR="007E158E" w:rsidRPr="00B24509">
        <w:rPr>
          <w:rFonts w:ascii="Arial" w:hAnsi="Arial" w:cs="Arial"/>
          <w:sz w:val="24"/>
          <w:szCs w:val="24"/>
        </w:rPr>
        <w:t>fl</w:t>
      </w:r>
      <w:proofErr w:type="spellEnd"/>
      <w:r w:rsidR="007E158E" w:rsidRPr="00B24509">
        <w:rPr>
          <w:rFonts w:ascii="Arial" w:hAnsi="Arial" w:cs="Arial"/>
          <w:sz w:val="24"/>
          <w:szCs w:val="24"/>
        </w:rPr>
        <w:t>. 296</w:t>
      </w:r>
      <w:r w:rsidR="00D4514C" w:rsidRPr="00B24509">
        <w:rPr>
          <w:rFonts w:ascii="Arial" w:hAnsi="Arial" w:cs="Arial"/>
          <w:sz w:val="24"/>
          <w:szCs w:val="24"/>
        </w:rPr>
        <w:t>,</w:t>
      </w:r>
      <w:r w:rsidR="007E158E" w:rsidRPr="00B24509">
        <w:rPr>
          <w:rFonts w:ascii="Arial" w:hAnsi="Arial" w:cs="Arial"/>
          <w:sz w:val="24"/>
          <w:szCs w:val="24"/>
        </w:rPr>
        <w:t xml:space="preserve"> página del reverso-.</w:t>
      </w:r>
    </w:p>
    <w:p w14:paraId="07DF2C16" w14:textId="77777777" w:rsidR="008871C8" w:rsidRPr="00B24509" w:rsidRDefault="008871C8" w:rsidP="00B24509">
      <w:pPr>
        <w:jc w:val="both"/>
        <w:rPr>
          <w:rFonts w:ascii="Arial" w:hAnsi="Arial" w:cs="Arial"/>
          <w:sz w:val="24"/>
          <w:szCs w:val="24"/>
        </w:rPr>
      </w:pPr>
    </w:p>
    <w:p w14:paraId="17AAF853" w14:textId="77777777" w:rsidR="00C64BE0" w:rsidRPr="00B24509" w:rsidRDefault="0064568A" w:rsidP="00B24509">
      <w:pPr>
        <w:jc w:val="both"/>
        <w:rPr>
          <w:rFonts w:ascii="Arial" w:hAnsi="Arial" w:cs="Arial"/>
          <w:b/>
          <w:sz w:val="24"/>
          <w:szCs w:val="24"/>
        </w:rPr>
      </w:pPr>
      <w:r w:rsidRPr="00B24509">
        <w:rPr>
          <w:rFonts w:ascii="Arial" w:hAnsi="Arial" w:cs="Arial"/>
          <w:b/>
          <w:sz w:val="24"/>
          <w:szCs w:val="24"/>
        </w:rPr>
        <w:t>3</w:t>
      </w:r>
      <w:r w:rsidR="00C64BE0" w:rsidRPr="00B24509">
        <w:rPr>
          <w:rFonts w:ascii="Arial" w:hAnsi="Arial" w:cs="Arial"/>
          <w:b/>
          <w:sz w:val="24"/>
          <w:szCs w:val="24"/>
        </w:rPr>
        <w:t xml:space="preserve">. </w:t>
      </w:r>
      <w:r w:rsidRPr="00B24509">
        <w:rPr>
          <w:rFonts w:ascii="Arial" w:hAnsi="Arial" w:cs="Arial"/>
          <w:b/>
          <w:sz w:val="24"/>
          <w:szCs w:val="24"/>
        </w:rPr>
        <w:t xml:space="preserve">Coadyuvancia de </w:t>
      </w:r>
      <w:r w:rsidR="008871C8" w:rsidRPr="00B24509">
        <w:rPr>
          <w:rFonts w:ascii="Arial" w:hAnsi="Arial" w:cs="Arial"/>
          <w:b/>
          <w:sz w:val="24"/>
          <w:szCs w:val="24"/>
        </w:rPr>
        <w:t>Colombia Compra Eficiente –CCE-</w:t>
      </w:r>
    </w:p>
    <w:p w14:paraId="150541B3" w14:textId="77777777" w:rsidR="008871C8" w:rsidRPr="00B24509" w:rsidRDefault="008871C8" w:rsidP="00B24509">
      <w:pPr>
        <w:jc w:val="both"/>
        <w:rPr>
          <w:rFonts w:ascii="Arial" w:hAnsi="Arial" w:cs="Arial"/>
          <w:sz w:val="24"/>
          <w:szCs w:val="24"/>
        </w:rPr>
      </w:pPr>
    </w:p>
    <w:p w14:paraId="05B636B0" w14:textId="77777777" w:rsidR="007E158E" w:rsidRPr="00B24509" w:rsidRDefault="007E158E" w:rsidP="00B24509">
      <w:pPr>
        <w:jc w:val="both"/>
        <w:rPr>
          <w:rFonts w:ascii="Arial" w:hAnsi="Arial" w:cs="Arial"/>
          <w:sz w:val="24"/>
          <w:szCs w:val="24"/>
        </w:rPr>
      </w:pPr>
      <w:r w:rsidRPr="00B24509">
        <w:rPr>
          <w:rFonts w:ascii="Arial" w:hAnsi="Arial" w:cs="Arial"/>
          <w:sz w:val="24"/>
          <w:szCs w:val="24"/>
        </w:rPr>
        <w:t xml:space="preserve">CCE </w:t>
      </w:r>
      <w:r w:rsidR="00A142AC" w:rsidRPr="00B24509">
        <w:rPr>
          <w:rFonts w:ascii="Arial" w:hAnsi="Arial" w:cs="Arial"/>
          <w:sz w:val="24"/>
          <w:szCs w:val="24"/>
        </w:rPr>
        <w:t xml:space="preserve">intervino </w:t>
      </w:r>
      <w:r w:rsidRPr="00B24509">
        <w:rPr>
          <w:rFonts w:ascii="Arial" w:hAnsi="Arial" w:cs="Arial"/>
          <w:sz w:val="24"/>
          <w:szCs w:val="24"/>
        </w:rPr>
        <w:t xml:space="preserve">con la pretensión de que se le admita como coadyuvante por pasiva. </w:t>
      </w:r>
      <w:r w:rsidR="00FC7477" w:rsidRPr="00B24509">
        <w:rPr>
          <w:rFonts w:ascii="Arial" w:hAnsi="Arial" w:cs="Arial"/>
          <w:sz w:val="24"/>
          <w:szCs w:val="24"/>
        </w:rPr>
        <w:t xml:space="preserve">Explicó que </w:t>
      </w:r>
      <w:r w:rsidR="009B4E9C" w:rsidRPr="00B24509">
        <w:rPr>
          <w:rFonts w:ascii="Arial" w:hAnsi="Arial" w:cs="Arial"/>
          <w:sz w:val="24"/>
          <w:szCs w:val="24"/>
        </w:rPr>
        <w:t>la procedencia de la medida cautelar exige un análisis de proporcionalidad de la medida</w:t>
      </w:r>
      <w:r w:rsidR="006259CB" w:rsidRPr="00B24509">
        <w:rPr>
          <w:rFonts w:ascii="Arial" w:hAnsi="Arial" w:cs="Arial"/>
          <w:sz w:val="24"/>
          <w:szCs w:val="24"/>
        </w:rPr>
        <w:t xml:space="preserve">; además de que </w:t>
      </w:r>
      <w:r w:rsidR="009B4E9C" w:rsidRPr="00B24509">
        <w:rPr>
          <w:rFonts w:ascii="Arial" w:hAnsi="Arial" w:cs="Arial"/>
          <w:sz w:val="24"/>
          <w:szCs w:val="24"/>
        </w:rPr>
        <w:t>para decretarla se necesita que la contradicción normativa sea “manifiesta” –</w:t>
      </w:r>
      <w:proofErr w:type="spellStart"/>
      <w:r w:rsidR="008A4344" w:rsidRPr="00B24509">
        <w:rPr>
          <w:rFonts w:ascii="Arial" w:hAnsi="Arial" w:cs="Arial"/>
          <w:sz w:val="24"/>
          <w:szCs w:val="24"/>
        </w:rPr>
        <w:t>fl</w:t>
      </w:r>
      <w:proofErr w:type="spellEnd"/>
      <w:r w:rsidR="008A4344" w:rsidRPr="00B24509">
        <w:rPr>
          <w:rFonts w:ascii="Arial" w:hAnsi="Arial" w:cs="Arial"/>
          <w:sz w:val="24"/>
          <w:szCs w:val="24"/>
        </w:rPr>
        <w:t>.</w:t>
      </w:r>
      <w:r w:rsidR="009B4E9C" w:rsidRPr="00B24509">
        <w:rPr>
          <w:rFonts w:ascii="Arial" w:hAnsi="Arial" w:cs="Arial"/>
          <w:sz w:val="24"/>
          <w:szCs w:val="24"/>
        </w:rPr>
        <w:t xml:space="preserve"> 284, al frente y al reverso</w:t>
      </w:r>
      <w:r w:rsidR="00D4514C" w:rsidRPr="00B24509">
        <w:rPr>
          <w:rFonts w:ascii="Arial" w:hAnsi="Arial" w:cs="Arial"/>
          <w:sz w:val="24"/>
          <w:szCs w:val="24"/>
        </w:rPr>
        <w:t>;</w:t>
      </w:r>
      <w:r w:rsidR="008A4344" w:rsidRPr="00B24509">
        <w:rPr>
          <w:rFonts w:ascii="Arial" w:hAnsi="Arial" w:cs="Arial"/>
          <w:sz w:val="24"/>
          <w:szCs w:val="24"/>
        </w:rPr>
        <w:t xml:space="preserve"> y </w:t>
      </w:r>
      <w:proofErr w:type="spellStart"/>
      <w:r w:rsidR="008A4344" w:rsidRPr="00B24509">
        <w:rPr>
          <w:rFonts w:ascii="Arial" w:hAnsi="Arial" w:cs="Arial"/>
          <w:sz w:val="24"/>
          <w:szCs w:val="24"/>
        </w:rPr>
        <w:t>fl</w:t>
      </w:r>
      <w:proofErr w:type="spellEnd"/>
      <w:r w:rsidR="008A4344" w:rsidRPr="00B24509">
        <w:rPr>
          <w:rFonts w:ascii="Arial" w:hAnsi="Arial" w:cs="Arial"/>
          <w:sz w:val="24"/>
          <w:szCs w:val="24"/>
        </w:rPr>
        <w:t xml:space="preserve">. </w:t>
      </w:r>
      <w:r w:rsidR="00CC6937" w:rsidRPr="00B24509">
        <w:rPr>
          <w:rFonts w:ascii="Arial" w:hAnsi="Arial" w:cs="Arial"/>
          <w:sz w:val="24"/>
          <w:szCs w:val="24"/>
        </w:rPr>
        <w:t>286</w:t>
      </w:r>
      <w:r w:rsidR="00D4514C" w:rsidRPr="00B24509">
        <w:rPr>
          <w:rFonts w:ascii="Arial" w:hAnsi="Arial" w:cs="Arial"/>
          <w:sz w:val="24"/>
          <w:szCs w:val="24"/>
        </w:rPr>
        <w:t>,</w:t>
      </w:r>
      <w:r w:rsidR="00CC6937" w:rsidRPr="00B24509">
        <w:rPr>
          <w:rFonts w:ascii="Arial" w:hAnsi="Arial" w:cs="Arial"/>
          <w:sz w:val="24"/>
          <w:szCs w:val="24"/>
        </w:rPr>
        <w:t xml:space="preserve"> al reverso</w:t>
      </w:r>
      <w:r w:rsidR="009B4E9C" w:rsidRPr="00B24509">
        <w:rPr>
          <w:rFonts w:ascii="Arial" w:hAnsi="Arial" w:cs="Arial"/>
          <w:sz w:val="24"/>
          <w:szCs w:val="24"/>
        </w:rPr>
        <w:t>-</w:t>
      </w:r>
      <w:r w:rsidR="00CC6937" w:rsidRPr="00B24509">
        <w:rPr>
          <w:rFonts w:ascii="Arial" w:hAnsi="Arial" w:cs="Arial"/>
          <w:sz w:val="24"/>
          <w:szCs w:val="24"/>
        </w:rPr>
        <w:t>.</w:t>
      </w:r>
    </w:p>
    <w:p w14:paraId="3A5CBC6E" w14:textId="77777777" w:rsidR="009B4E9C" w:rsidRPr="00B24509" w:rsidRDefault="009B4E9C" w:rsidP="00B24509">
      <w:pPr>
        <w:jc w:val="both"/>
        <w:rPr>
          <w:rFonts w:ascii="Arial" w:hAnsi="Arial" w:cs="Arial"/>
          <w:sz w:val="24"/>
          <w:szCs w:val="24"/>
        </w:rPr>
      </w:pPr>
    </w:p>
    <w:p w14:paraId="12B58E2C" w14:textId="77777777" w:rsidR="00782E73" w:rsidRPr="00B24509" w:rsidRDefault="006259CB" w:rsidP="00B24509">
      <w:pPr>
        <w:jc w:val="both"/>
        <w:rPr>
          <w:rFonts w:ascii="Arial" w:hAnsi="Arial" w:cs="Arial"/>
          <w:sz w:val="24"/>
          <w:szCs w:val="24"/>
        </w:rPr>
      </w:pPr>
      <w:r w:rsidRPr="00B24509">
        <w:rPr>
          <w:rFonts w:ascii="Arial" w:hAnsi="Arial" w:cs="Arial"/>
          <w:sz w:val="24"/>
          <w:szCs w:val="24"/>
        </w:rPr>
        <w:t>A continuación, y l</w:t>
      </w:r>
      <w:r w:rsidR="00782E73" w:rsidRPr="00B24509">
        <w:rPr>
          <w:rFonts w:ascii="Arial" w:hAnsi="Arial" w:cs="Arial"/>
          <w:sz w:val="24"/>
          <w:szCs w:val="24"/>
        </w:rPr>
        <w:t xml:space="preserve">uego de explicar qué son los </w:t>
      </w:r>
      <w:r w:rsidR="00D4514C" w:rsidRPr="00B24509">
        <w:rPr>
          <w:rFonts w:ascii="Arial" w:hAnsi="Arial" w:cs="Arial"/>
          <w:sz w:val="24"/>
          <w:szCs w:val="24"/>
        </w:rPr>
        <w:t>AMP</w:t>
      </w:r>
      <w:r w:rsidR="00782E73" w:rsidRPr="00B24509">
        <w:rPr>
          <w:rFonts w:ascii="Arial" w:hAnsi="Arial" w:cs="Arial"/>
          <w:sz w:val="24"/>
          <w:szCs w:val="24"/>
        </w:rPr>
        <w:t xml:space="preserve"> </w:t>
      </w:r>
      <w:r w:rsidR="008A4344" w:rsidRPr="00B24509">
        <w:rPr>
          <w:rFonts w:ascii="Arial" w:hAnsi="Arial" w:cs="Arial"/>
          <w:sz w:val="24"/>
          <w:szCs w:val="24"/>
        </w:rPr>
        <w:t xml:space="preserve">y qué beneficios producen al sistema de contratación pública, señaló que </w:t>
      </w:r>
      <w:r w:rsidR="00D4514C" w:rsidRPr="00B24509">
        <w:rPr>
          <w:rFonts w:ascii="Arial" w:hAnsi="Arial" w:cs="Arial"/>
          <w:sz w:val="24"/>
          <w:szCs w:val="24"/>
        </w:rPr>
        <w:t>se trata de</w:t>
      </w:r>
      <w:r w:rsidR="008A4344" w:rsidRPr="00B24509">
        <w:rPr>
          <w:rFonts w:ascii="Arial" w:hAnsi="Arial" w:cs="Arial"/>
          <w:sz w:val="24"/>
          <w:szCs w:val="24"/>
        </w:rPr>
        <w:t xml:space="preserve"> </w:t>
      </w:r>
      <w:r w:rsidRPr="00B24509">
        <w:rPr>
          <w:rFonts w:ascii="Arial" w:hAnsi="Arial" w:cs="Arial"/>
          <w:sz w:val="24"/>
          <w:szCs w:val="24"/>
        </w:rPr>
        <w:t xml:space="preserve">un negocio jurídico </w:t>
      </w:r>
      <w:r w:rsidR="008A4344" w:rsidRPr="00B24509">
        <w:rPr>
          <w:rFonts w:ascii="Arial" w:hAnsi="Arial" w:cs="Arial"/>
          <w:sz w:val="24"/>
          <w:szCs w:val="24"/>
        </w:rPr>
        <w:t xml:space="preserve">que suscribe CCE </w:t>
      </w:r>
      <w:r w:rsidR="00D4514C" w:rsidRPr="00B24509">
        <w:rPr>
          <w:rFonts w:ascii="Arial" w:hAnsi="Arial" w:cs="Arial"/>
          <w:sz w:val="24"/>
          <w:szCs w:val="24"/>
        </w:rPr>
        <w:t xml:space="preserve">con </w:t>
      </w:r>
      <w:r w:rsidR="008A4344" w:rsidRPr="00B24509">
        <w:rPr>
          <w:rFonts w:ascii="Arial" w:hAnsi="Arial" w:cs="Arial"/>
          <w:sz w:val="24"/>
          <w:szCs w:val="24"/>
        </w:rPr>
        <w:t xml:space="preserve">el proveedor escogido mediante un proceso de selección, que diseña, organiza y celebra aquella </w:t>
      </w:r>
      <w:r w:rsidR="00D4514C" w:rsidRPr="00B24509">
        <w:rPr>
          <w:rFonts w:ascii="Arial" w:hAnsi="Arial" w:cs="Arial"/>
          <w:sz w:val="24"/>
          <w:szCs w:val="24"/>
        </w:rPr>
        <w:t>institución</w:t>
      </w:r>
      <w:r w:rsidR="008A4344" w:rsidRPr="00B24509">
        <w:rPr>
          <w:rFonts w:ascii="Arial" w:hAnsi="Arial" w:cs="Arial"/>
          <w:sz w:val="24"/>
          <w:szCs w:val="24"/>
        </w:rPr>
        <w:t xml:space="preserve">; y a continuación cada entidad estatal, mediante una </w:t>
      </w:r>
      <w:r w:rsidR="008A4344" w:rsidRPr="00B24509">
        <w:rPr>
          <w:rFonts w:ascii="Arial" w:hAnsi="Arial" w:cs="Arial"/>
          <w:i/>
          <w:sz w:val="24"/>
          <w:szCs w:val="24"/>
        </w:rPr>
        <w:t>Orden de Compra</w:t>
      </w:r>
      <w:r w:rsidR="008A4344" w:rsidRPr="00B24509">
        <w:rPr>
          <w:rFonts w:ascii="Arial" w:hAnsi="Arial" w:cs="Arial"/>
          <w:sz w:val="24"/>
          <w:szCs w:val="24"/>
        </w:rPr>
        <w:t xml:space="preserve">, adquiere los bienes de características técnicas uniformes </w:t>
      </w:r>
      <w:r w:rsidRPr="00B24509">
        <w:rPr>
          <w:rFonts w:ascii="Arial" w:hAnsi="Arial" w:cs="Arial"/>
          <w:sz w:val="24"/>
          <w:szCs w:val="24"/>
        </w:rPr>
        <w:t xml:space="preserve">y de común utilización </w:t>
      </w:r>
      <w:r w:rsidR="008A4344" w:rsidRPr="00B24509">
        <w:rPr>
          <w:rFonts w:ascii="Arial" w:hAnsi="Arial" w:cs="Arial"/>
          <w:sz w:val="24"/>
          <w:szCs w:val="24"/>
        </w:rPr>
        <w:t xml:space="preserve">vinculados </w:t>
      </w:r>
      <w:r w:rsidR="00D4514C" w:rsidRPr="00B24509">
        <w:rPr>
          <w:rFonts w:ascii="Arial" w:hAnsi="Arial" w:cs="Arial"/>
          <w:sz w:val="24"/>
          <w:szCs w:val="24"/>
        </w:rPr>
        <w:t xml:space="preserve">a ese acuerdo </w:t>
      </w:r>
      <w:r w:rsidR="008A4344" w:rsidRPr="00B24509">
        <w:rPr>
          <w:rFonts w:ascii="Arial" w:hAnsi="Arial" w:cs="Arial"/>
          <w:sz w:val="24"/>
          <w:szCs w:val="24"/>
        </w:rPr>
        <w:t>celebr</w:t>
      </w:r>
      <w:r w:rsidRPr="00B24509">
        <w:rPr>
          <w:rFonts w:ascii="Arial" w:hAnsi="Arial" w:cs="Arial"/>
          <w:sz w:val="24"/>
          <w:szCs w:val="24"/>
        </w:rPr>
        <w:t>ado</w:t>
      </w:r>
      <w:r w:rsidR="008A4344" w:rsidRPr="00B24509">
        <w:rPr>
          <w:rFonts w:ascii="Arial" w:hAnsi="Arial" w:cs="Arial"/>
          <w:sz w:val="24"/>
          <w:szCs w:val="24"/>
        </w:rPr>
        <w:t>.</w:t>
      </w:r>
    </w:p>
    <w:p w14:paraId="5A1BE907" w14:textId="77777777" w:rsidR="00782E73" w:rsidRPr="00B24509" w:rsidRDefault="00782E73" w:rsidP="00B24509">
      <w:pPr>
        <w:jc w:val="both"/>
        <w:rPr>
          <w:rFonts w:ascii="Arial" w:hAnsi="Arial" w:cs="Arial"/>
          <w:sz w:val="24"/>
          <w:szCs w:val="24"/>
        </w:rPr>
      </w:pPr>
    </w:p>
    <w:p w14:paraId="7BC79079" w14:textId="77777777" w:rsidR="006259CB" w:rsidRPr="00B24509" w:rsidRDefault="008A4344" w:rsidP="00B24509">
      <w:pPr>
        <w:jc w:val="both"/>
        <w:rPr>
          <w:rFonts w:ascii="Arial" w:hAnsi="Arial" w:cs="Arial"/>
          <w:sz w:val="24"/>
          <w:szCs w:val="24"/>
        </w:rPr>
      </w:pPr>
      <w:r w:rsidRPr="00B24509">
        <w:rPr>
          <w:rFonts w:ascii="Arial" w:hAnsi="Arial" w:cs="Arial"/>
          <w:sz w:val="24"/>
          <w:szCs w:val="24"/>
        </w:rPr>
        <w:t xml:space="preserve">También indicó que el AMP </w:t>
      </w:r>
      <w:r w:rsidR="00D4514C" w:rsidRPr="00B24509">
        <w:rPr>
          <w:rFonts w:ascii="Arial" w:hAnsi="Arial" w:cs="Arial"/>
          <w:sz w:val="24"/>
          <w:szCs w:val="24"/>
        </w:rPr>
        <w:t xml:space="preserve">se celebra mediante </w:t>
      </w:r>
      <w:r w:rsidR="006259CB" w:rsidRPr="00B24509">
        <w:rPr>
          <w:rFonts w:ascii="Arial" w:hAnsi="Arial" w:cs="Arial"/>
          <w:sz w:val="24"/>
          <w:szCs w:val="24"/>
        </w:rPr>
        <w:t xml:space="preserve">un proceso de </w:t>
      </w:r>
      <w:r w:rsidRPr="00B24509">
        <w:rPr>
          <w:rFonts w:ascii="Arial" w:hAnsi="Arial" w:cs="Arial"/>
          <w:i/>
          <w:sz w:val="24"/>
          <w:szCs w:val="24"/>
        </w:rPr>
        <w:t>licitación</w:t>
      </w:r>
      <w:r w:rsidRPr="00B24509">
        <w:rPr>
          <w:rFonts w:ascii="Arial" w:hAnsi="Arial" w:cs="Arial"/>
          <w:sz w:val="24"/>
          <w:szCs w:val="24"/>
        </w:rPr>
        <w:t xml:space="preserve"> porque la Ley 1150 no previó un</w:t>
      </w:r>
      <w:r w:rsidR="00D4514C" w:rsidRPr="00B24509">
        <w:rPr>
          <w:rFonts w:ascii="Arial" w:hAnsi="Arial" w:cs="Arial"/>
          <w:sz w:val="24"/>
          <w:szCs w:val="24"/>
        </w:rPr>
        <w:t xml:space="preserve"> trámite</w:t>
      </w:r>
      <w:r w:rsidR="006259CB" w:rsidRPr="00B24509">
        <w:rPr>
          <w:rFonts w:ascii="Arial" w:hAnsi="Arial" w:cs="Arial"/>
          <w:sz w:val="24"/>
          <w:szCs w:val="24"/>
        </w:rPr>
        <w:t xml:space="preserve"> especial</w:t>
      </w:r>
      <w:r w:rsidRPr="00B24509">
        <w:rPr>
          <w:rFonts w:ascii="Arial" w:hAnsi="Arial" w:cs="Arial"/>
          <w:sz w:val="24"/>
          <w:szCs w:val="24"/>
        </w:rPr>
        <w:t>, así que aplica la regla general</w:t>
      </w:r>
      <w:r w:rsidR="00CC6937" w:rsidRPr="00B24509">
        <w:rPr>
          <w:rFonts w:ascii="Arial" w:hAnsi="Arial" w:cs="Arial"/>
          <w:sz w:val="24"/>
          <w:szCs w:val="24"/>
        </w:rPr>
        <w:t xml:space="preserve"> de escogencia de los contratistas</w:t>
      </w:r>
      <w:r w:rsidR="006259CB" w:rsidRPr="00B24509">
        <w:rPr>
          <w:rFonts w:ascii="Arial" w:hAnsi="Arial" w:cs="Arial"/>
          <w:sz w:val="24"/>
          <w:szCs w:val="24"/>
        </w:rPr>
        <w:t xml:space="preserve">, es decir, </w:t>
      </w:r>
      <w:r w:rsidRPr="00B24509">
        <w:rPr>
          <w:rFonts w:ascii="Arial" w:hAnsi="Arial" w:cs="Arial"/>
          <w:sz w:val="24"/>
          <w:szCs w:val="24"/>
        </w:rPr>
        <w:t xml:space="preserve">la licitación. </w:t>
      </w:r>
    </w:p>
    <w:p w14:paraId="31FE777B" w14:textId="77777777" w:rsidR="006259CB" w:rsidRPr="00B24509" w:rsidRDefault="006259CB" w:rsidP="00B24509">
      <w:pPr>
        <w:jc w:val="both"/>
        <w:rPr>
          <w:rFonts w:ascii="Arial" w:hAnsi="Arial" w:cs="Arial"/>
          <w:sz w:val="24"/>
          <w:szCs w:val="24"/>
        </w:rPr>
      </w:pPr>
    </w:p>
    <w:p w14:paraId="0A3A778A" w14:textId="77777777" w:rsidR="00243582" w:rsidRPr="00B24509" w:rsidRDefault="006259CB" w:rsidP="00B24509">
      <w:pPr>
        <w:jc w:val="both"/>
        <w:rPr>
          <w:rFonts w:ascii="Arial" w:hAnsi="Arial" w:cs="Arial"/>
          <w:sz w:val="24"/>
          <w:szCs w:val="24"/>
        </w:rPr>
      </w:pPr>
      <w:r w:rsidRPr="00B24509">
        <w:rPr>
          <w:rFonts w:ascii="Arial" w:hAnsi="Arial" w:cs="Arial"/>
          <w:sz w:val="24"/>
          <w:szCs w:val="24"/>
        </w:rPr>
        <w:t xml:space="preserve">Por el contrario, </w:t>
      </w:r>
      <w:r w:rsidR="00E25EBE" w:rsidRPr="00B24509">
        <w:rPr>
          <w:rFonts w:ascii="Arial" w:hAnsi="Arial" w:cs="Arial"/>
          <w:sz w:val="24"/>
          <w:szCs w:val="24"/>
        </w:rPr>
        <w:t xml:space="preserve">explicó que </w:t>
      </w:r>
      <w:r w:rsidR="008A4344" w:rsidRPr="00B24509">
        <w:rPr>
          <w:rFonts w:ascii="Arial" w:hAnsi="Arial" w:cs="Arial"/>
          <w:sz w:val="24"/>
          <w:szCs w:val="24"/>
        </w:rPr>
        <w:t xml:space="preserve">la ley sí previó el proceso de selección para adquirir </w:t>
      </w:r>
      <w:r w:rsidR="00E25EBE" w:rsidRPr="00B24509">
        <w:rPr>
          <w:rFonts w:ascii="Arial" w:hAnsi="Arial" w:cs="Arial"/>
          <w:sz w:val="24"/>
          <w:szCs w:val="24"/>
        </w:rPr>
        <w:t xml:space="preserve">los </w:t>
      </w:r>
      <w:r w:rsidR="008A4344" w:rsidRPr="00B24509">
        <w:rPr>
          <w:rFonts w:ascii="Arial" w:hAnsi="Arial" w:cs="Arial"/>
          <w:sz w:val="24"/>
          <w:szCs w:val="24"/>
        </w:rPr>
        <w:t xml:space="preserve">bienes y servicios de características técnicas uniformes y de común utilización –la selección abreviada-, </w:t>
      </w:r>
      <w:r w:rsidR="00CC6937" w:rsidRPr="00B24509">
        <w:rPr>
          <w:rFonts w:ascii="Arial" w:hAnsi="Arial" w:cs="Arial"/>
          <w:sz w:val="24"/>
          <w:szCs w:val="24"/>
        </w:rPr>
        <w:t>concluyendo q</w:t>
      </w:r>
      <w:r w:rsidR="008A4344" w:rsidRPr="00B24509">
        <w:rPr>
          <w:rFonts w:ascii="Arial" w:hAnsi="Arial" w:cs="Arial"/>
          <w:sz w:val="24"/>
          <w:szCs w:val="24"/>
        </w:rPr>
        <w:t>ue se trata de dos conceptos distintos</w:t>
      </w:r>
      <w:r w:rsidR="00CC6937" w:rsidRPr="00B24509">
        <w:rPr>
          <w:rFonts w:ascii="Arial" w:hAnsi="Arial" w:cs="Arial"/>
          <w:sz w:val="24"/>
          <w:szCs w:val="24"/>
        </w:rPr>
        <w:t xml:space="preserve">, o mejor, de instituciones diferentes: </w:t>
      </w:r>
      <w:r w:rsidR="00CC6937" w:rsidRPr="00B24509">
        <w:rPr>
          <w:rFonts w:ascii="Arial" w:hAnsi="Arial" w:cs="Arial"/>
          <w:i/>
          <w:sz w:val="24"/>
          <w:szCs w:val="24"/>
        </w:rPr>
        <w:t>uno</w:t>
      </w:r>
      <w:r w:rsidR="00CC6937" w:rsidRPr="00B24509">
        <w:rPr>
          <w:rFonts w:ascii="Arial" w:hAnsi="Arial" w:cs="Arial"/>
          <w:sz w:val="24"/>
          <w:szCs w:val="24"/>
        </w:rPr>
        <w:t xml:space="preserve"> es el “AMP”, que es un contrato; y </w:t>
      </w:r>
      <w:r w:rsidR="00CC6937" w:rsidRPr="00B24509">
        <w:rPr>
          <w:rFonts w:ascii="Arial" w:hAnsi="Arial" w:cs="Arial"/>
          <w:i/>
          <w:sz w:val="24"/>
          <w:szCs w:val="24"/>
        </w:rPr>
        <w:t>otro</w:t>
      </w:r>
      <w:r w:rsidR="00CC6937" w:rsidRPr="00B24509">
        <w:rPr>
          <w:rFonts w:ascii="Arial" w:hAnsi="Arial" w:cs="Arial"/>
          <w:sz w:val="24"/>
          <w:szCs w:val="24"/>
        </w:rPr>
        <w:t xml:space="preserve"> la “</w:t>
      </w:r>
      <w:r w:rsidR="00CC6937" w:rsidRPr="00B24509">
        <w:rPr>
          <w:rFonts w:ascii="Arial" w:hAnsi="Arial" w:cs="Arial"/>
          <w:i/>
          <w:sz w:val="24"/>
          <w:szCs w:val="24"/>
        </w:rPr>
        <w:t>adquisición de los bienes y servicios de características técnicas uniformes y de común utilización</w:t>
      </w:r>
      <w:r w:rsidR="00CC6937" w:rsidRPr="00B24509">
        <w:rPr>
          <w:rFonts w:ascii="Arial" w:hAnsi="Arial" w:cs="Arial"/>
          <w:sz w:val="24"/>
          <w:szCs w:val="24"/>
        </w:rPr>
        <w:t>”, que constituye una cau</w:t>
      </w:r>
      <w:r w:rsidR="00D4514C" w:rsidRPr="00B24509">
        <w:rPr>
          <w:rFonts w:ascii="Arial" w:hAnsi="Arial" w:cs="Arial"/>
          <w:sz w:val="24"/>
          <w:szCs w:val="24"/>
        </w:rPr>
        <w:t>s</w:t>
      </w:r>
      <w:r w:rsidR="00CC6937" w:rsidRPr="00B24509">
        <w:rPr>
          <w:rFonts w:ascii="Arial" w:hAnsi="Arial" w:cs="Arial"/>
          <w:sz w:val="24"/>
          <w:szCs w:val="24"/>
        </w:rPr>
        <w:t xml:space="preserve">al de contratación </w:t>
      </w:r>
      <w:r w:rsidR="00D4514C" w:rsidRPr="00B24509">
        <w:rPr>
          <w:rFonts w:ascii="Arial" w:hAnsi="Arial" w:cs="Arial"/>
          <w:sz w:val="24"/>
          <w:szCs w:val="24"/>
        </w:rPr>
        <w:t>de</w:t>
      </w:r>
      <w:r w:rsidR="00CC6937" w:rsidRPr="00B24509">
        <w:rPr>
          <w:rFonts w:ascii="Arial" w:hAnsi="Arial" w:cs="Arial"/>
          <w:sz w:val="24"/>
          <w:szCs w:val="24"/>
        </w:rPr>
        <w:t xml:space="preserve"> selección abreviada. </w:t>
      </w:r>
    </w:p>
    <w:p w14:paraId="0008920C" w14:textId="77777777" w:rsidR="00243582" w:rsidRPr="00B24509" w:rsidRDefault="00243582" w:rsidP="00B24509">
      <w:pPr>
        <w:jc w:val="both"/>
        <w:rPr>
          <w:rFonts w:ascii="Arial" w:hAnsi="Arial" w:cs="Arial"/>
          <w:sz w:val="24"/>
          <w:szCs w:val="24"/>
        </w:rPr>
      </w:pPr>
    </w:p>
    <w:p w14:paraId="63D79094" w14:textId="77777777" w:rsidR="008A4344" w:rsidRPr="00B24509" w:rsidRDefault="00CC6937" w:rsidP="00B24509">
      <w:pPr>
        <w:jc w:val="both"/>
        <w:rPr>
          <w:rFonts w:ascii="Arial" w:hAnsi="Arial" w:cs="Arial"/>
          <w:sz w:val="24"/>
          <w:szCs w:val="24"/>
        </w:rPr>
      </w:pPr>
      <w:r w:rsidRPr="00B24509">
        <w:rPr>
          <w:rFonts w:ascii="Arial" w:hAnsi="Arial" w:cs="Arial"/>
          <w:sz w:val="24"/>
          <w:szCs w:val="24"/>
        </w:rPr>
        <w:t>Concluy</w:t>
      </w:r>
      <w:r w:rsidR="00D4514C" w:rsidRPr="00B24509">
        <w:rPr>
          <w:rFonts w:ascii="Arial" w:hAnsi="Arial" w:cs="Arial"/>
          <w:sz w:val="24"/>
          <w:szCs w:val="24"/>
        </w:rPr>
        <w:t>ó</w:t>
      </w:r>
      <w:r w:rsidRPr="00B24509">
        <w:rPr>
          <w:rFonts w:ascii="Arial" w:hAnsi="Arial" w:cs="Arial"/>
          <w:sz w:val="24"/>
          <w:szCs w:val="24"/>
        </w:rPr>
        <w:t xml:space="preserve"> </w:t>
      </w:r>
      <w:r w:rsidR="00E25EBE" w:rsidRPr="00B24509">
        <w:rPr>
          <w:rFonts w:ascii="Arial" w:hAnsi="Arial" w:cs="Arial"/>
          <w:sz w:val="24"/>
          <w:szCs w:val="24"/>
        </w:rPr>
        <w:t>explicando que</w:t>
      </w:r>
      <w:r w:rsidRPr="00B24509">
        <w:rPr>
          <w:rFonts w:ascii="Arial" w:hAnsi="Arial" w:cs="Arial"/>
          <w:sz w:val="24"/>
          <w:szCs w:val="24"/>
        </w:rPr>
        <w:t xml:space="preserve">: </w:t>
      </w:r>
      <w:r w:rsidRPr="00B24509">
        <w:rPr>
          <w:rFonts w:ascii="Arial" w:hAnsi="Arial" w:cs="Arial"/>
          <w:i/>
          <w:sz w:val="24"/>
          <w:szCs w:val="24"/>
        </w:rPr>
        <w:t xml:space="preserve">“… En efecto, es claro, de acuerdo con lo expuesto, que el objeto de un AMP se dirige a fijar las condiciones de oferta para la adquisición o </w:t>
      </w:r>
      <w:r w:rsidRPr="00B24509">
        <w:rPr>
          <w:rFonts w:ascii="Arial" w:hAnsi="Arial" w:cs="Arial"/>
          <w:i/>
          <w:sz w:val="24"/>
          <w:szCs w:val="24"/>
        </w:rPr>
        <w:lastRenderedPageBreak/>
        <w:t>suministro de bienes y servicios de características técnicas uniformes y de común utilización, lo cual es sustancialmente diferente a la adquisición como tal de dichos bienes o servicios”</w:t>
      </w:r>
      <w:r w:rsidR="009F1F72" w:rsidRPr="00B24509">
        <w:rPr>
          <w:rFonts w:ascii="Arial" w:hAnsi="Arial" w:cs="Arial"/>
          <w:sz w:val="24"/>
          <w:szCs w:val="24"/>
        </w:rPr>
        <w:t xml:space="preserve"> –</w:t>
      </w:r>
      <w:proofErr w:type="spellStart"/>
      <w:r w:rsidR="009F1F72" w:rsidRPr="00B24509">
        <w:rPr>
          <w:rFonts w:ascii="Arial" w:hAnsi="Arial" w:cs="Arial"/>
          <w:sz w:val="24"/>
          <w:szCs w:val="24"/>
        </w:rPr>
        <w:t>fl</w:t>
      </w:r>
      <w:proofErr w:type="spellEnd"/>
      <w:r w:rsidR="009F1F72" w:rsidRPr="00B24509">
        <w:rPr>
          <w:rFonts w:ascii="Arial" w:hAnsi="Arial" w:cs="Arial"/>
          <w:sz w:val="24"/>
          <w:szCs w:val="24"/>
        </w:rPr>
        <w:t>. 286, al reverso-.</w:t>
      </w:r>
    </w:p>
    <w:p w14:paraId="5FD25CC6" w14:textId="77777777" w:rsidR="00C64BE0" w:rsidRPr="00B24509" w:rsidRDefault="00C64BE0" w:rsidP="00B24509">
      <w:pPr>
        <w:jc w:val="both"/>
        <w:rPr>
          <w:rFonts w:ascii="Arial" w:hAnsi="Arial" w:cs="Arial"/>
          <w:sz w:val="24"/>
          <w:szCs w:val="24"/>
        </w:rPr>
      </w:pPr>
    </w:p>
    <w:p w14:paraId="243E0BB2" w14:textId="77777777" w:rsidR="00C64BE0" w:rsidRPr="00B24509" w:rsidRDefault="00C64BE0" w:rsidP="00B24509">
      <w:pPr>
        <w:jc w:val="center"/>
        <w:rPr>
          <w:rFonts w:ascii="Arial" w:hAnsi="Arial" w:cs="Arial"/>
          <w:b/>
          <w:sz w:val="24"/>
          <w:szCs w:val="24"/>
        </w:rPr>
      </w:pPr>
      <w:r w:rsidRPr="00B24509">
        <w:rPr>
          <w:rFonts w:ascii="Arial" w:hAnsi="Arial" w:cs="Arial"/>
          <w:b/>
          <w:sz w:val="24"/>
          <w:szCs w:val="24"/>
        </w:rPr>
        <w:t xml:space="preserve">CONSIDERACIONES </w:t>
      </w:r>
    </w:p>
    <w:p w14:paraId="7B53777D" w14:textId="77777777" w:rsidR="00C249DB" w:rsidRPr="00B24509" w:rsidRDefault="00C249DB" w:rsidP="00B24509">
      <w:pPr>
        <w:rPr>
          <w:rFonts w:ascii="Arial" w:hAnsi="Arial" w:cs="Arial"/>
          <w:sz w:val="24"/>
          <w:szCs w:val="24"/>
        </w:rPr>
      </w:pPr>
    </w:p>
    <w:p w14:paraId="4C1BEFB8" w14:textId="77777777" w:rsidR="00C249DB" w:rsidRPr="00B24509" w:rsidRDefault="00C249DB" w:rsidP="00B24509">
      <w:pPr>
        <w:jc w:val="both"/>
        <w:rPr>
          <w:rFonts w:ascii="Arial" w:hAnsi="Arial" w:cs="Arial"/>
          <w:sz w:val="24"/>
          <w:szCs w:val="24"/>
        </w:rPr>
      </w:pPr>
      <w:r w:rsidRPr="00B24509">
        <w:rPr>
          <w:rFonts w:ascii="Arial" w:hAnsi="Arial" w:cs="Arial"/>
          <w:sz w:val="24"/>
          <w:szCs w:val="24"/>
        </w:rPr>
        <w:t>Para justificar el sentido de la decisión anunciada, el Despacho examinara los siguientes aspectos: i) la competencia del Despacho para decidir la solicitud; ii) los r</w:t>
      </w:r>
      <w:r w:rsidRPr="00B24509">
        <w:rPr>
          <w:rFonts w:ascii="Arial" w:hAnsi="Arial" w:cs="Arial"/>
          <w:sz w:val="24"/>
          <w:szCs w:val="24"/>
          <w:lang w:eastAsia="es-CO"/>
        </w:rPr>
        <w:t>equisitos para decretar la suspensión provisional de un acto administrativo - diferencias entre el CPACA y el CCA-; iii) la selección abreviada como procedimiento para contratar la “adquisición o suministro de bienes y servicios de características técnicas uniformes y de común utilización”; y iv) el caso concreto.</w:t>
      </w:r>
    </w:p>
    <w:p w14:paraId="66C842AE" w14:textId="77777777" w:rsidR="00C249DB" w:rsidRPr="00B24509" w:rsidRDefault="00C249DB" w:rsidP="00B24509">
      <w:pPr>
        <w:rPr>
          <w:rFonts w:ascii="Arial" w:hAnsi="Arial" w:cs="Arial"/>
          <w:b/>
          <w:sz w:val="24"/>
          <w:szCs w:val="24"/>
        </w:rPr>
      </w:pPr>
    </w:p>
    <w:p w14:paraId="2BB2E913" w14:textId="77777777" w:rsidR="00C64BE0" w:rsidRPr="00B24509" w:rsidRDefault="008610B6" w:rsidP="00B24509">
      <w:pPr>
        <w:jc w:val="both"/>
        <w:rPr>
          <w:rFonts w:ascii="Arial" w:hAnsi="Arial" w:cs="Arial"/>
          <w:b/>
          <w:sz w:val="24"/>
          <w:szCs w:val="24"/>
        </w:rPr>
      </w:pPr>
      <w:r w:rsidRPr="00B24509">
        <w:rPr>
          <w:rFonts w:ascii="Arial" w:hAnsi="Arial" w:cs="Arial"/>
          <w:b/>
          <w:sz w:val="24"/>
          <w:szCs w:val="24"/>
        </w:rPr>
        <w:t>1. Competencia</w:t>
      </w:r>
    </w:p>
    <w:p w14:paraId="09A44BE8" w14:textId="77777777" w:rsidR="00C64BE0" w:rsidRPr="00B24509" w:rsidRDefault="00C64BE0" w:rsidP="00B24509">
      <w:pPr>
        <w:jc w:val="both"/>
        <w:rPr>
          <w:rFonts w:ascii="Arial" w:hAnsi="Arial" w:cs="Arial"/>
          <w:sz w:val="24"/>
          <w:szCs w:val="24"/>
          <w:highlight w:val="yellow"/>
        </w:rPr>
      </w:pPr>
      <w:r w:rsidRPr="00B24509">
        <w:rPr>
          <w:rFonts w:ascii="Arial" w:hAnsi="Arial" w:cs="Arial"/>
          <w:sz w:val="24"/>
          <w:szCs w:val="24"/>
          <w:highlight w:val="yellow"/>
        </w:rPr>
        <w:t xml:space="preserve"> </w:t>
      </w:r>
    </w:p>
    <w:p w14:paraId="7F00BA20" w14:textId="77777777" w:rsidR="00C64BE0" w:rsidRPr="00B24509" w:rsidRDefault="00C64BE0" w:rsidP="00B24509">
      <w:pPr>
        <w:jc w:val="both"/>
        <w:rPr>
          <w:rFonts w:ascii="Arial" w:hAnsi="Arial" w:cs="Arial"/>
          <w:i/>
          <w:sz w:val="24"/>
          <w:szCs w:val="24"/>
        </w:rPr>
      </w:pPr>
      <w:r w:rsidRPr="00B24509">
        <w:rPr>
          <w:rFonts w:ascii="Arial" w:hAnsi="Arial" w:cs="Arial"/>
          <w:sz w:val="24"/>
          <w:szCs w:val="24"/>
        </w:rPr>
        <w:t xml:space="preserve">La competencia para decidir la solicitud de medidas cautelares está asignada al Consejero Ponente, de conformidad con lo previsto en múltiples disposiciones del CPACA, entre ellas el artículo 230, inciso primero, que dispone que: </w:t>
      </w:r>
      <w:r w:rsidRPr="00B24509">
        <w:rPr>
          <w:rFonts w:ascii="Arial" w:hAnsi="Arial" w:cs="Arial"/>
          <w:i/>
          <w:sz w:val="24"/>
          <w:szCs w:val="24"/>
        </w:rPr>
        <w:t xml:space="preserve">“Para el efecto, el Juez o Magistrado Ponente podrá decretar una o varias de las siguientes medidas(…)”; </w:t>
      </w:r>
      <w:r w:rsidRPr="00B24509">
        <w:rPr>
          <w:rFonts w:ascii="Arial" w:hAnsi="Arial" w:cs="Arial"/>
          <w:sz w:val="24"/>
          <w:szCs w:val="24"/>
        </w:rPr>
        <w:t xml:space="preserve">el parágrafo del mismo artículo señala: </w:t>
      </w:r>
      <w:r w:rsidRPr="00B24509">
        <w:rPr>
          <w:rFonts w:ascii="Arial" w:hAnsi="Arial" w:cs="Arial"/>
          <w:i/>
          <w:sz w:val="24"/>
          <w:szCs w:val="24"/>
        </w:rPr>
        <w:t>“Si la medida cautelar implica el ejercicio de una facultad que comporte elementos de índole discrecional, el Juez o Magistrado Ponente no podrá sustituir a la autoridad…”</w:t>
      </w:r>
      <w:r w:rsidRPr="00B24509">
        <w:rPr>
          <w:rFonts w:ascii="Arial" w:hAnsi="Arial" w:cs="Arial"/>
          <w:sz w:val="24"/>
          <w:szCs w:val="24"/>
        </w:rPr>
        <w:t xml:space="preserve">; luego, el artículo 232 añade que: </w:t>
      </w:r>
      <w:r w:rsidRPr="00B24509">
        <w:rPr>
          <w:rFonts w:ascii="Arial" w:hAnsi="Arial" w:cs="Arial"/>
          <w:i/>
          <w:sz w:val="24"/>
          <w:szCs w:val="24"/>
        </w:rPr>
        <w:t>“</w:t>
      </w:r>
      <w:r w:rsidRPr="00B24509">
        <w:rPr>
          <w:rStyle w:val="apple-converted-space"/>
          <w:rFonts w:ascii="Arial" w:hAnsi="Arial" w:cs="Arial"/>
          <w:i/>
          <w:sz w:val="24"/>
          <w:szCs w:val="24"/>
        </w:rPr>
        <w:t> </w:t>
      </w:r>
      <w:r w:rsidRPr="00B24509">
        <w:rPr>
          <w:rFonts w:ascii="Arial" w:hAnsi="Arial" w:cs="Arial"/>
          <w:i/>
          <w:sz w:val="24"/>
          <w:szCs w:val="24"/>
        </w:rPr>
        <w:t xml:space="preserve">El Juez o Magistrado Ponente determinará la modalidad, cuantía y demás condiciones de la caución…”; </w:t>
      </w:r>
      <w:r w:rsidRPr="00B24509">
        <w:rPr>
          <w:rFonts w:ascii="Arial" w:hAnsi="Arial" w:cs="Arial"/>
          <w:sz w:val="24"/>
          <w:szCs w:val="24"/>
        </w:rPr>
        <w:t>finalmente, el inciso 4 del artículo 233 concluye que</w:t>
      </w:r>
      <w:r w:rsidR="008610B6" w:rsidRPr="00B24509">
        <w:rPr>
          <w:rFonts w:ascii="Arial" w:hAnsi="Arial" w:cs="Arial"/>
          <w:sz w:val="24"/>
          <w:szCs w:val="24"/>
        </w:rPr>
        <w:t>:</w:t>
      </w:r>
      <w:r w:rsidRPr="00B24509">
        <w:rPr>
          <w:rFonts w:ascii="Arial" w:hAnsi="Arial" w:cs="Arial"/>
          <w:sz w:val="24"/>
          <w:szCs w:val="24"/>
        </w:rPr>
        <w:t xml:space="preserve"> </w:t>
      </w:r>
      <w:r w:rsidRPr="00B24509">
        <w:rPr>
          <w:rFonts w:ascii="Arial" w:hAnsi="Arial" w:cs="Arial"/>
          <w:i/>
          <w:sz w:val="24"/>
          <w:szCs w:val="24"/>
        </w:rPr>
        <w:t>“El auto que decida las medidas cautelares deberá proferirse dentro de los diez (10) días siguientes... En este mismo auto el Juez o Magistrado Ponente deberá fijar la caución…”.</w:t>
      </w:r>
    </w:p>
    <w:p w14:paraId="59F15C54" w14:textId="77777777" w:rsidR="00C64BE0" w:rsidRPr="00B24509" w:rsidRDefault="00C64BE0" w:rsidP="00B24509">
      <w:pPr>
        <w:jc w:val="both"/>
        <w:rPr>
          <w:rFonts w:ascii="Arial" w:hAnsi="Arial" w:cs="Arial"/>
          <w:sz w:val="24"/>
          <w:szCs w:val="24"/>
          <w:lang w:eastAsia="es-CO"/>
        </w:rPr>
      </w:pPr>
    </w:p>
    <w:p w14:paraId="1B6FE25A" w14:textId="77777777" w:rsidR="00C64BE0" w:rsidRPr="00B24509" w:rsidRDefault="004E408B" w:rsidP="00B24509">
      <w:pPr>
        <w:jc w:val="both"/>
        <w:rPr>
          <w:rFonts w:ascii="Arial" w:hAnsi="Arial" w:cs="Arial"/>
          <w:sz w:val="24"/>
          <w:szCs w:val="24"/>
        </w:rPr>
      </w:pPr>
      <w:r w:rsidRPr="00B24509">
        <w:rPr>
          <w:rFonts w:ascii="Arial" w:hAnsi="Arial" w:cs="Arial"/>
          <w:b/>
          <w:sz w:val="24"/>
          <w:szCs w:val="24"/>
          <w:lang w:eastAsia="es-CO"/>
        </w:rPr>
        <w:t>2</w:t>
      </w:r>
      <w:r w:rsidR="00C64BE0" w:rsidRPr="00B24509">
        <w:rPr>
          <w:rFonts w:ascii="Arial" w:hAnsi="Arial" w:cs="Arial"/>
          <w:b/>
          <w:sz w:val="24"/>
          <w:szCs w:val="24"/>
          <w:lang w:eastAsia="es-CO"/>
        </w:rPr>
        <w:t xml:space="preserve">. </w:t>
      </w:r>
      <w:r w:rsidRPr="00B24509">
        <w:rPr>
          <w:rFonts w:ascii="Arial" w:hAnsi="Arial" w:cs="Arial"/>
          <w:b/>
          <w:sz w:val="24"/>
          <w:szCs w:val="24"/>
          <w:lang w:eastAsia="es-CO"/>
        </w:rPr>
        <w:t>Requisitos para decretar la suspensión provisional de un acto administrativo: Diferencias entre el CPACA y el CCA</w:t>
      </w:r>
    </w:p>
    <w:p w14:paraId="2E4B5663" w14:textId="77777777" w:rsidR="004E408B" w:rsidRPr="00B24509" w:rsidRDefault="004E408B" w:rsidP="00B24509">
      <w:pPr>
        <w:jc w:val="both"/>
        <w:rPr>
          <w:rFonts w:ascii="Arial" w:hAnsi="Arial" w:cs="Arial"/>
          <w:sz w:val="24"/>
          <w:szCs w:val="24"/>
        </w:rPr>
      </w:pPr>
    </w:p>
    <w:p w14:paraId="1B3DD694" w14:textId="77777777" w:rsidR="00250E90" w:rsidRPr="00B24509" w:rsidRDefault="0068479B" w:rsidP="00B24509">
      <w:pPr>
        <w:jc w:val="both"/>
        <w:rPr>
          <w:rFonts w:ascii="Arial" w:hAnsi="Arial" w:cs="Arial"/>
          <w:sz w:val="24"/>
          <w:szCs w:val="24"/>
        </w:rPr>
      </w:pPr>
      <w:r w:rsidRPr="00B24509">
        <w:rPr>
          <w:rFonts w:ascii="Arial" w:hAnsi="Arial" w:cs="Arial"/>
          <w:sz w:val="24"/>
          <w:szCs w:val="24"/>
        </w:rPr>
        <w:t xml:space="preserve">La medida cautelar de </w:t>
      </w:r>
      <w:r w:rsidRPr="00B24509">
        <w:rPr>
          <w:rFonts w:ascii="Arial" w:hAnsi="Arial" w:cs="Arial"/>
          <w:i/>
          <w:sz w:val="24"/>
          <w:szCs w:val="24"/>
        </w:rPr>
        <w:t>suspensión provisional</w:t>
      </w:r>
      <w:r w:rsidRPr="00B24509">
        <w:rPr>
          <w:rFonts w:ascii="Arial" w:hAnsi="Arial" w:cs="Arial"/>
          <w:sz w:val="24"/>
          <w:szCs w:val="24"/>
        </w:rPr>
        <w:t xml:space="preserve"> regulada en el CPACA conserva semejanzas con la misma medida prevista en el anterior Código Contencioso Administrativo; </w:t>
      </w:r>
      <w:r w:rsidR="00FE5F4E" w:rsidRPr="00B24509">
        <w:rPr>
          <w:rFonts w:ascii="Arial" w:hAnsi="Arial" w:cs="Arial"/>
          <w:sz w:val="24"/>
          <w:szCs w:val="24"/>
        </w:rPr>
        <w:t>aunque</w:t>
      </w:r>
      <w:r w:rsidRPr="00B24509">
        <w:rPr>
          <w:rFonts w:ascii="Arial" w:hAnsi="Arial" w:cs="Arial"/>
          <w:sz w:val="24"/>
          <w:szCs w:val="24"/>
        </w:rPr>
        <w:t xml:space="preserve"> también </w:t>
      </w:r>
      <w:r w:rsidR="00FE5F4E" w:rsidRPr="00B24509">
        <w:rPr>
          <w:rFonts w:ascii="Arial" w:hAnsi="Arial" w:cs="Arial"/>
          <w:sz w:val="24"/>
          <w:szCs w:val="24"/>
        </w:rPr>
        <w:t>existen</w:t>
      </w:r>
      <w:r w:rsidRPr="00B24509">
        <w:rPr>
          <w:rFonts w:ascii="Arial" w:hAnsi="Arial" w:cs="Arial"/>
          <w:sz w:val="24"/>
          <w:szCs w:val="24"/>
        </w:rPr>
        <w:t xml:space="preserve"> diferencias. Entre las </w:t>
      </w:r>
      <w:r w:rsidRPr="00B24509">
        <w:rPr>
          <w:rFonts w:ascii="Arial" w:hAnsi="Arial" w:cs="Arial"/>
          <w:i/>
          <w:sz w:val="24"/>
          <w:szCs w:val="24"/>
        </w:rPr>
        <w:t>similitudes</w:t>
      </w:r>
      <w:r w:rsidRPr="00B24509">
        <w:rPr>
          <w:rFonts w:ascii="Arial" w:hAnsi="Arial" w:cs="Arial"/>
          <w:sz w:val="24"/>
          <w:szCs w:val="24"/>
        </w:rPr>
        <w:t xml:space="preserve"> se encuentra</w:t>
      </w:r>
      <w:r w:rsidR="00FB3CCF" w:rsidRPr="00B24509">
        <w:rPr>
          <w:rFonts w:ascii="Arial" w:hAnsi="Arial" w:cs="Arial"/>
          <w:sz w:val="24"/>
          <w:szCs w:val="24"/>
        </w:rPr>
        <w:t xml:space="preserve">n: </w:t>
      </w:r>
    </w:p>
    <w:p w14:paraId="2E5DB19A" w14:textId="77777777" w:rsidR="00250E90" w:rsidRPr="00B24509" w:rsidRDefault="00250E90" w:rsidP="00B24509">
      <w:pPr>
        <w:jc w:val="both"/>
        <w:rPr>
          <w:rFonts w:ascii="Arial" w:hAnsi="Arial" w:cs="Arial"/>
          <w:sz w:val="24"/>
          <w:szCs w:val="24"/>
        </w:rPr>
      </w:pPr>
    </w:p>
    <w:p w14:paraId="5B731F82" w14:textId="77777777" w:rsidR="00250E90" w:rsidRPr="00B24509" w:rsidRDefault="00FB3CCF" w:rsidP="00B24509">
      <w:pPr>
        <w:jc w:val="both"/>
        <w:rPr>
          <w:rFonts w:ascii="Arial" w:hAnsi="Arial" w:cs="Arial"/>
          <w:sz w:val="24"/>
          <w:szCs w:val="24"/>
        </w:rPr>
      </w:pPr>
      <w:r w:rsidRPr="00B24509">
        <w:rPr>
          <w:rFonts w:ascii="Arial" w:hAnsi="Arial" w:cs="Arial"/>
          <w:sz w:val="24"/>
          <w:szCs w:val="24"/>
        </w:rPr>
        <w:t>i)</w:t>
      </w:r>
      <w:r w:rsidR="0068479B" w:rsidRPr="00B24509">
        <w:rPr>
          <w:rFonts w:ascii="Arial" w:hAnsi="Arial" w:cs="Arial"/>
          <w:sz w:val="24"/>
          <w:szCs w:val="24"/>
        </w:rPr>
        <w:t xml:space="preserve"> </w:t>
      </w:r>
      <w:r w:rsidR="00250E90" w:rsidRPr="00B24509">
        <w:rPr>
          <w:rFonts w:ascii="Arial" w:hAnsi="Arial" w:cs="Arial"/>
          <w:sz w:val="24"/>
          <w:szCs w:val="24"/>
        </w:rPr>
        <w:t>Q</w:t>
      </w:r>
      <w:r w:rsidR="0068479B" w:rsidRPr="00B24509">
        <w:rPr>
          <w:rFonts w:ascii="Arial" w:hAnsi="Arial" w:cs="Arial"/>
          <w:sz w:val="24"/>
          <w:szCs w:val="24"/>
        </w:rPr>
        <w:t>ue se concibe como una medida cautelar, es decir, de protección o cautela, que preserva los bienes jurídicos comprometidos en un proceso. Por esta razón, no se trata de la medida definitiva, que es la que se adopta en la sentencia, sino de una temporal –provisional- que se dicta mientras se decide de fondo</w:t>
      </w:r>
      <w:r w:rsidR="00250E90" w:rsidRPr="00B24509">
        <w:rPr>
          <w:rFonts w:ascii="Arial" w:hAnsi="Arial" w:cs="Arial"/>
          <w:sz w:val="24"/>
          <w:szCs w:val="24"/>
        </w:rPr>
        <w:t>.</w:t>
      </w:r>
    </w:p>
    <w:p w14:paraId="6A8CB1C4" w14:textId="77777777" w:rsidR="00250E90" w:rsidRPr="00B24509" w:rsidRDefault="00250E90" w:rsidP="00B24509">
      <w:pPr>
        <w:jc w:val="both"/>
        <w:rPr>
          <w:rFonts w:ascii="Arial" w:hAnsi="Arial" w:cs="Arial"/>
          <w:sz w:val="24"/>
          <w:szCs w:val="24"/>
        </w:rPr>
      </w:pPr>
    </w:p>
    <w:p w14:paraId="328C897D" w14:textId="77777777" w:rsidR="00250E90" w:rsidRPr="00B24509" w:rsidRDefault="00FB3CCF" w:rsidP="00B24509">
      <w:pPr>
        <w:jc w:val="both"/>
        <w:rPr>
          <w:rFonts w:ascii="Arial" w:hAnsi="Arial" w:cs="Arial"/>
          <w:sz w:val="24"/>
          <w:szCs w:val="24"/>
        </w:rPr>
      </w:pPr>
      <w:r w:rsidRPr="00B24509">
        <w:rPr>
          <w:rFonts w:ascii="Arial" w:hAnsi="Arial" w:cs="Arial"/>
          <w:sz w:val="24"/>
          <w:szCs w:val="24"/>
        </w:rPr>
        <w:t xml:space="preserve">ii) </w:t>
      </w:r>
      <w:r w:rsidR="00250E90" w:rsidRPr="00B24509">
        <w:rPr>
          <w:rFonts w:ascii="Arial" w:hAnsi="Arial" w:cs="Arial"/>
          <w:sz w:val="24"/>
          <w:szCs w:val="24"/>
        </w:rPr>
        <w:t>R</w:t>
      </w:r>
      <w:r w:rsidRPr="00B24509">
        <w:rPr>
          <w:rFonts w:ascii="Arial" w:hAnsi="Arial" w:cs="Arial"/>
          <w:sz w:val="24"/>
          <w:szCs w:val="24"/>
        </w:rPr>
        <w:t xml:space="preserve">ecae sobre </w:t>
      </w:r>
      <w:r w:rsidR="0068479B" w:rsidRPr="00B24509">
        <w:rPr>
          <w:rFonts w:ascii="Arial" w:hAnsi="Arial" w:cs="Arial"/>
          <w:sz w:val="24"/>
          <w:szCs w:val="24"/>
        </w:rPr>
        <w:t>un acto administrativo,</w:t>
      </w:r>
      <w:r w:rsidRPr="00B24509">
        <w:rPr>
          <w:rFonts w:ascii="Arial" w:hAnsi="Arial" w:cs="Arial"/>
          <w:sz w:val="24"/>
          <w:szCs w:val="24"/>
        </w:rPr>
        <w:t xml:space="preserve"> general o particular;</w:t>
      </w:r>
      <w:r w:rsidR="0068479B" w:rsidRPr="00B24509">
        <w:rPr>
          <w:rFonts w:ascii="Arial" w:hAnsi="Arial" w:cs="Arial"/>
          <w:sz w:val="24"/>
          <w:szCs w:val="24"/>
        </w:rPr>
        <w:t xml:space="preserve"> de ninguna manera </w:t>
      </w:r>
      <w:r w:rsidRPr="00B24509">
        <w:rPr>
          <w:rFonts w:ascii="Arial" w:hAnsi="Arial" w:cs="Arial"/>
          <w:sz w:val="24"/>
          <w:szCs w:val="24"/>
        </w:rPr>
        <w:t>sobre</w:t>
      </w:r>
      <w:r w:rsidR="00286E9B" w:rsidRPr="00B24509">
        <w:rPr>
          <w:rFonts w:ascii="Arial" w:hAnsi="Arial" w:cs="Arial"/>
          <w:sz w:val="24"/>
          <w:szCs w:val="24"/>
        </w:rPr>
        <w:t xml:space="preserve"> hechos, operaciones administrativas</w:t>
      </w:r>
      <w:r w:rsidRPr="00B24509">
        <w:rPr>
          <w:rFonts w:ascii="Arial" w:hAnsi="Arial" w:cs="Arial"/>
          <w:sz w:val="24"/>
          <w:szCs w:val="24"/>
        </w:rPr>
        <w:t xml:space="preserve"> </w:t>
      </w:r>
      <w:r w:rsidR="00286E9B" w:rsidRPr="00B24509">
        <w:rPr>
          <w:rFonts w:ascii="Arial" w:hAnsi="Arial" w:cs="Arial"/>
          <w:sz w:val="24"/>
          <w:szCs w:val="24"/>
        </w:rPr>
        <w:t xml:space="preserve">o </w:t>
      </w:r>
      <w:r w:rsidR="0068479B" w:rsidRPr="00B24509">
        <w:rPr>
          <w:rFonts w:ascii="Arial" w:hAnsi="Arial" w:cs="Arial"/>
          <w:sz w:val="24"/>
          <w:szCs w:val="24"/>
        </w:rPr>
        <w:t>contratos</w:t>
      </w:r>
      <w:r w:rsidR="00286E9B" w:rsidRPr="00B24509">
        <w:rPr>
          <w:rFonts w:ascii="Arial" w:hAnsi="Arial" w:cs="Arial"/>
          <w:sz w:val="24"/>
          <w:szCs w:val="24"/>
        </w:rPr>
        <w:t xml:space="preserve"> –sin perjuicio de lo previsto en el artículo 230.2 del CPACA-.</w:t>
      </w:r>
    </w:p>
    <w:p w14:paraId="54835FB8" w14:textId="77777777" w:rsidR="00250E90" w:rsidRPr="00B24509" w:rsidRDefault="00250E90" w:rsidP="00B24509">
      <w:pPr>
        <w:jc w:val="both"/>
        <w:rPr>
          <w:rFonts w:ascii="Arial" w:hAnsi="Arial" w:cs="Arial"/>
          <w:sz w:val="24"/>
          <w:szCs w:val="24"/>
        </w:rPr>
      </w:pPr>
    </w:p>
    <w:p w14:paraId="4EFBF17B" w14:textId="77777777" w:rsidR="00250E90" w:rsidRPr="00B24509" w:rsidRDefault="00FB3CCF" w:rsidP="00B24509">
      <w:pPr>
        <w:jc w:val="both"/>
        <w:rPr>
          <w:rFonts w:ascii="Arial" w:hAnsi="Arial" w:cs="Arial"/>
          <w:sz w:val="24"/>
          <w:szCs w:val="24"/>
        </w:rPr>
      </w:pPr>
      <w:r w:rsidRPr="00B24509">
        <w:rPr>
          <w:rFonts w:ascii="Arial" w:hAnsi="Arial" w:cs="Arial"/>
          <w:sz w:val="24"/>
          <w:szCs w:val="24"/>
        </w:rPr>
        <w:t xml:space="preserve">iii) </w:t>
      </w:r>
      <w:r w:rsidR="00250E90" w:rsidRPr="00B24509">
        <w:rPr>
          <w:rFonts w:ascii="Arial" w:hAnsi="Arial" w:cs="Arial"/>
          <w:sz w:val="24"/>
          <w:szCs w:val="24"/>
        </w:rPr>
        <w:t>S</w:t>
      </w:r>
      <w:r w:rsidR="00E4747A" w:rsidRPr="00B24509">
        <w:rPr>
          <w:rFonts w:ascii="Arial" w:hAnsi="Arial" w:cs="Arial"/>
          <w:sz w:val="24"/>
          <w:szCs w:val="24"/>
        </w:rPr>
        <w:t xml:space="preserve">e debe solicitar y sustentar de modo expreso, por </w:t>
      </w:r>
      <w:proofErr w:type="gramStart"/>
      <w:r w:rsidR="00E4747A" w:rsidRPr="00B24509">
        <w:rPr>
          <w:rFonts w:ascii="Arial" w:hAnsi="Arial" w:cs="Arial"/>
          <w:sz w:val="24"/>
          <w:szCs w:val="24"/>
        </w:rPr>
        <w:t>tanto</w:t>
      </w:r>
      <w:proofErr w:type="gramEnd"/>
      <w:r w:rsidR="00E4747A" w:rsidRPr="00B24509">
        <w:rPr>
          <w:rFonts w:ascii="Arial" w:hAnsi="Arial" w:cs="Arial"/>
          <w:sz w:val="24"/>
          <w:szCs w:val="24"/>
        </w:rPr>
        <w:t xml:space="preserve"> no procede de oficio</w:t>
      </w:r>
      <w:r w:rsidR="00250E90" w:rsidRPr="00B24509">
        <w:rPr>
          <w:rFonts w:ascii="Arial" w:hAnsi="Arial" w:cs="Arial"/>
          <w:sz w:val="24"/>
          <w:szCs w:val="24"/>
        </w:rPr>
        <w:t>.</w:t>
      </w:r>
    </w:p>
    <w:p w14:paraId="326BDB25" w14:textId="77777777" w:rsidR="00250E90" w:rsidRPr="00B24509" w:rsidRDefault="00250E90" w:rsidP="00B24509">
      <w:pPr>
        <w:jc w:val="both"/>
        <w:rPr>
          <w:rFonts w:ascii="Arial" w:hAnsi="Arial" w:cs="Arial"/>
          <w:sz w:val="24"/>
          <w:szCs w:val="24"/>
        </w:rPr>
      </w:pPr>
    </w:p>
    <w:p w14:paraId="6EC2DDA6" w14:textId="77777777" w:rsidR="008610B6" w:rsidRPr="00B24509" w:rsidRDefault="00E4747A" w:rsidP="00B24509">
      <w:pPr>
        <w:jc w:val="both"/>
        <w:rPr>
          <w:rFonts w:ascii="Arial" w:hAnsi="Arial" w:cs="Arial"/>
          <w:sz w:val="24"/>
          <w:szCs w:val="24"/>
        </w:rPr>
      </w:pPr>
      <w:r w:rsidRPr="00B24509">
        <w:rPr>
          <w:rFonts w:ascii="Arial" w:hAnsi="Arial" w:cs="Arial"/>
          <w:sz w:val="24"/>
          <w:szCs w:val="24"/>
        </w:rPr>
        <w:t xml:space="preserve">iv) </w:t>
      </w:r>
      <w:r w:rsidR="00250E90" w:rsidRPr="00B24509">
        <w:rPr>
          <w:rFonts w:ascii="Arial" w:hAnsi="Arial" w:cs="Arial"/>
          <w:sz w:val="24"/>
          <w:szCs w:val="24"/>
        </w:rPr>
        <w:t>E</w:t>
      </w:r>
      <w:r w:rsidR="001E140D" w:rsidRPr="00B24509">
        <w:rPr>
          <w:rFonts w:ascii="Arial" w:hAnsi="Arial" w:cs="Arial"/>
          <w:sz w:val="24"/>
          <w:szCs w:val="24"/>
        </w:rPr>
        <w:t>n ambas legislaciones, c</w:t>
      </w:r>
      <w:r w:rsidR="001E140D" w:rsidRPr="00B24509">
        <w:rPr>
          <w:rFonts w:ascii="Arial" w:hAnsi="Arial" w:cs="Arial"/>
          <w:color w:val="000000"/>
          <w:sz w:val="24"/>
          <w:szCs w:val="24"/>
          <w:shd w:val="clear" w:color="auto" w:fill="FFFFFF"/>
        </w:rPr>
        <w:t>uando se pretenda el restablecimiento del derecho y la indemnización de perjuicios deberá probarse, por lo menos sumariamente, la existencia de los mismos.</w:t>
      </w:r>
    </w:p>
    <w:p w14:paraId="44BE26E2" w14:textId="77777777" w:rsidR="008610B6" w:rsidRPr="00B24509" w:rsidRDefault="008610B6" w:rsidP="00B24509">
      <w:pPr>
        <w:jc w:val="both"/>
        <w:rPr>
          <w:rFonts w:ascii="Arial" w:hAnsi="Arial" w:cs="Arial"/>
          <w:sz w:val="24"/>
          <w:szCs w:val="24"/>
        </w:rPr>
      </w:pPr>
    </w:p>
    <w:p w14:paraId="4DE6966D" w14:textId="77777777" w:rsidR="00250E90" w:rsidRPr="00B24509" w:rsidRDefault="00E4747A" w:rsidP="00B24509">
      <w:pPr>
        <w:pStyle w:val="NormalWeb"/>
        <w:shd w:val="clear" w:color="auto" w:fill="FFFFFF"/>
        <w:spacing w:before="0" w:beforeAutospacing="0" w:after="0" w:afterAutospacing="0"/>
        <w:jc w:val="both"/>
        <w:rPr>
          <w:rFonts w:ascii="Arial" w:hAnsi="Arial" w:cs="Arial"/>
        </w:rPr>
      </w:pPr>
      <w:r w:rsidRPr="00B24509">
        <w:rPr>
          <w:rFonts w:ascii="Arial" w:hAnsi="Arial" w:cs="Arial"/>
        </w:rPr>
        <w:t xml:space="preserve">No </w:t>
      </w:r>
      <w:proofErr w:type="gramStart"/>
      <w:r w:rsidRPr="00B24509">
        <w:rPr>
          <w:rFonts w:ascii="Arial" w:hAnsi="Arial" w:cs="Arial"/>
        </w:rPr>
        <w:t>obstante</w:t>
      </w:r>
      <w:proofErr w:type="gramEnd"/>
      <w:r w:rsidRPr="00B24509">
        <w:rPr>
          <w:rFonts w:ascii="Arial" w:hAnsi="Arial" w:cs="Arial"/>
        </w:rPr>
        <w:t xml:space="preserve"> las semejanzas, </w:t>
      </w:r>
      <w:r w:rsidR="0003236F" w:rsidRPr="00B24509">
        <w:rPr>
          <w:rFonts w:ascii="Arial" w:hAnsi="Arial" w:cs="Arial"/>
        </w:rPr>
        <w:t xml:space="preserve">también </w:t>
      </w:r>
      <w:r w:rsidR="00250E90" w:rsidRPr="00B24509">
        <w:rPr>
          <w:rFonts w:ascii="Arial" w:hAnsi="Arial" w:cs="Arial"/>
        </w:rPr>
        <w:t xml:space="preserve">son apreciables </w:t>
      </w:r>
      <w:r w:rsidR="00FF2B46" w:rsidRPr="00B24509">
        <w:rPr>
          <w:rFonts w:ascii="Arial" w:hAnsi="Arial" w:cs="Arial"/>
        </w:rPr>
        <w:t>algunas</w:t>
      </w:r>
      <w:r w:rsidRPr="00B24509">
        <w:rPr>
          <w:rFonts w:ascii="Arial" w:hAnsi="Arial" w:cs="Arial"/>
        </w:rPr>
        <w:t xml:space="preserve"> </w:t>
      </w:r>
      <w:r w:rsidRPr="00B24509">
        <w:rPr>
          <w:rFonts w:ascii="Arial" w:hAnsi="Arial" w:cs="Arial"/>
          <w:i/>
        </w:rPr>
        <w:t>diferencias</w:t>
      </w:r>
      <w:r w:rsidRPr="00B24509">
        <w:rPr>
          <w:rFonts w:ascii="Arial" w:hAnsi="Arial" w:cs="Arial"/>
        </w:rPr>
        <w:t xml:space="preserve"> </w:t>
      </w:r>
      <w:r w:rsidR="00250E90" w:rsidRPr="00B24509">
        <w:rPr>
          <w:rFonts w:ascii="Arial" w:hAnsi="Arial" w:cs="Arial"/>
        </w:rPr>
        <w:t>entre ambos ordenamientos</w:t>
      </w:r>
      <w:r w:rsidRPr="00B24509">
        <w:rPr>
          <w:rFonts w:ascii="Arial" w:hAnsi="Arial" w:cs="Arial"/>
        </w:rPr>
        <w:t>,</w:t>
      </w:r>
      <w:r w:rsidR="00250E90" w:rsidRPr="00B24509">
        <w:rPr>
          <w:rFonts w:ascii="Arial" w:hAnsi="Arial" w:cs="Arial"/>
        </w:rPr>
        <w:t xml:space="preserve"> porque:</w:t>
      </w:r>
    </w:p>
    <w:p w14:paraId="2225A3C6" w14:textId="77777777" w:rsidR="00250E90" w:rsidRPr="00B24509" w:rsidRDefault="00250E90" w:rsidP="00B24509">
      <w:pPr>
        <w:pStyle w:val="NormalWeb"/>
        <w:shd w:val="clear" w:color="auto" w:fill="FFFFFF"/>
        <w:spacing w:before="0" w:beforeAutospacing="0" w:after="0" w:afterAutospacing="0"/>
        <w:jc w:val="both"/>
        <w:rPr>
          <w:rFonts w:ascii="Arial" w:hAnsi="Arial" w:cs="Arial"/>
        </w:rPr>
      </w:pPr>
    </w:p>
    <w:p w14:paraId="1908A40C" w14:textId="77777777" w:rsidR="00250E90" w:rsidRPr="00B24509" w:rsidRDefault="00E4747A" w:rsidP="00B24509">
      <w:pPr>
        <w:pStyle w:val="NormalWeb"/>
        <w:shd w:val="clear" w:color="auto" w:fill="FFFFFF"/>
        <w:spacing w:before="0" w:beforeAutospacing="0" w:after="0" w:afterAutospacing="0"/>
        <w:jc w:val="both"/>
        <w:rPr>
          <w:rFonts w:ascii="Arial" w:hAnsi="Arial" w:cs="Arial"/>
          <w:shd w:val="clear" w:color="auto" w:fill="FFFFFF"/>
        </w:rPr>
      </w:pPr>
      <w:r w:rsidRPr="00B24509">
        <w:rPr>
          <w:rFonts w:ascii="Arial" w:hAnsi="Arial" w:cs="Arial"/>
        </w:rPr>
        <w:lastRenderedPageBreak/>
        <w:t xml:space="preserve">i) </w:t>
      </w:r>
      <w:r w:rsidR="00250E90" w:rsidRPr="00B24509">
        <w:rPr>
          <w:rFonts w:ascii="Arial" w:hAnsi="Arial" w:cs="Arial"/>
        </w:rPr>
        <w:t>E</w:t>
      </w:r>
      <w:r w:rsidRPr="00B24509">
        <w:rPr>
          <w:rFonts w:ascii="Arial" w:hAnsi="Arial" w:cs="Arial"/>
        </w:rPr>
        <w:t>n el CCA la medida solo procedía cuando</w:t>
      </w:r>
      <w:r w:rsidR="001E140D" w:rsidRPr="00B24509">
        <w:rPr>
          <w:rFonts w:ascii="Arial" w:hAnsi="Arial" w:cs="Arial"/>
        </w:rPr>
        <w:t xml:space="preserve"> la violación a la norma superior fuera </w:t>
      </w:r>
      <w:r w:rsidR="001E140D" w:rsidRPr="00B24509">
        <w:rPr>
          <w:rFonts w:ascii="Arial" w:hAnsi="Arial" w:cs="Arial"/>
          <w:i/>
        </w:rPr>
        <w:t>manifiesta</w:t>
      </w:r>
      <w:r w:rsidRPr="00B24509">
        <w:rPr>
          <w:rFonts w:ascii="Arial" w:hAnsi="Arial" w:cs="Arial"/>
        </w:rPr>
        <w:t xml:space="preserve"> </w:t>
      </w:r>
      <w:r w:rsidR="001E140D" w:rsidRPr="00B24509">
        <w:rPr>
          <w:rFonts w:ascii="Arial" w:hAnsi="Arial" w:cs="Arial"/>
        </w:rPr>
        <w:t xml:space="preserve">–la norma disponía: </w:t>
      </w:r>
      <w:r w:rsidRPr="00B24509">
        <w:rPr>
          <w:rFonts w:ascii="Arial" w:hAnsi="Arial" w:cs="Arial"/>
          <w:i/>
        </w:rPr>
        <w:t xml:space="preserve">“… </w:t>
      </w:r>
      <w:r w:rsidRPr="00B24509">
        <w:rPr>
          <w:rFonts w:ascii="Arial" w:hAnsi="Arial" w:cs="Arial"/>
          <w:i/>
          <w:shd w:val="clear" w:color="auto" w:fill="FFFFFF"/>
        </w:rPr>
        <w:t>haya manifiesta infracción de una de las disposiciones invocadas como fundamento de la misma, por confrontación directa o mediante documentos públicos aducidos con la solicitud</w:t>
      </w:r>
      <w:r w:rsidRPr="00B24509">
        <w:rPr>
          <w:rFonts w:ascii="Arial" w:hAnsi="Arial" w:cs="Arial"/>
          <w:shd w:val="clear" w:color="auto" w:fill="FFFFFF"/>
        </w:rPr>
        <w:t xml:space="preserve">” </w:t>
      </w:r>
      <w:r w:rsidR="001E140D" w:rsidRPr="00B24509">
        <w:rPr>
          <w:rFonts w:ascii="Arial" w:hAnsi="Arial" w:cs="Arial"/>
          <w:shd w:val="clear" w:color="auto" w:fill="FFFFFF"/>
        </w:rPr>
        <w:t>(</w:t>
      </w:r>
      <w:r w:rsidRPr="00B24509">
        <w:rPr>
          <w:rFonts w:ascii="Arial" w:hAnsi="Arial" w:cs="Arial"/>
          <w:shd w:val="clear" w:color="auto" w:fill="FFFFFF"/>
        </w:rPr>
        <w:t>art. 152</w:t>
      </w:r>
      <w:r w:rsidR="001E140D" w:rsidRPr="00B24509">
        <w:rPr>
          <w:rFonts w:ascii="Arial" w:hAnsi="Arial" w:cs="Arial"/>
          <w:shd w:val="clear" w:color="auto" w:fill="FFFFFF"/>
        </w:rPr>
        <w:t>)</w:t>
      </w:r>
      <w:r w:rsidRPr="00B24509">
        <w:rPr>
          <w:rFonts w:ascii="Arial" w:hAnsi="Arial" w:cs="Arial"/>
          <w:shd w:val="clear" w:color="auto" w:fill="FFFFFF"/>
        </w:rPr>
        <w:t xml:space="preserve">-; mientras que en el CPACA </w:t>
      </w:r>
      <w:r w:rsidR="001E140D" w:rsidRPr="00B24509">
        <w:rPr>
          <w:rFonts w:ascii="Arial" w:hAnsi="Arial" w:cs="Arial"/>
          <w:shd w:val="clear" w:color="auto" w:fill="FFFFFF"/>
        </w:rPr>
        <w:t xml:space="preserve">el requisito </w:t>
      </w:r>
      <w:r w:rsidR="00250E90" w:rsidRPr="00B24509">
        <w:rPr>
          <w:rFonts w:ascii="Arial" w:hAnsi="Arial" w:cs="Arial"/>
          <w:shd w:val="clear" w:color="auto" w:fill="FFFFFF"/>
        </w:rPr>
        <w:t>consiste en</w:t>
      </w:r>
      <w:r w:rsidR="001E140D" w:rsidRPr="00B24509">
        <w:rPr>
          <w:rFonts w:ascii="Arial" w:hAnsi="Arial" w:cs="Arial"/>
          <w:shd w:val="clear" w:color="auto" w:fill="FFFFFF"/>
        </w:rPr>
        <w:t xml:space="preserve"> que exista contradicción o violación, sin necesidad de que </w:t>
      </w:r>
      <w:r w:rsidR="00250E90" w:rsidRPr="00B24509">
        <w:rPr>
          <w:rFonts w:ascii="Arial" w:hAnsi="Arial" w:cs="Arial"/>
          <w:shd w:val="clear" w:color="auto" w:fill="FFFFFF"/>
        </w:rPr>
        <w:t>su</w:t>
      </w:r>
      <w:r w:rsidR="001E140D" w:rsidRPr="00B24509">
        <w:rPr>
          <w:rFonts w:ascii="Arial" w:hAnsi="Arial" w:cs="Arial"/>
          <w:shd w:val="clear" w:color="auto" w:fill="FFFFFF"/>
        </w:rPr>
        <w:t xml:space="preserve"> apreciación sea </w:t>
      </w:r>
      <w:r w:rsidR="001E140D" w:rsidRPr="00B24509">
        <w:rPr>
          <w:rFonts w:ascii="Arial" w:hAnsi="Arial" w:cs="Arial"/>
          <w:i/>
          <w:shd w:val="clear" w:color="auto" w:fill="FFFFFF"/>
        </w:rPr>
        <w:t>evidente</w:t>
      </w:r>
      <w:r w:rsidR="001E140D" w:rsidRPr="00B24509">
        <w:rPr>
          <w:rFonts w:ascii="Arial" w:hAnsi="Arial" w:cs="Arial"/>
          <w:shd w:val="clear" w:color="auto" w:fill="FFFFFF"/>
        </w:rPr>
        <w:t xml:space="preserve"> o </w:t>
      </w:r>
      <w:r w:rsidR="001E140D" w:rsidRPr="00B24509">
        <w:rPr>
          <w:rFonts w:ascii="Arial" w:hAnsi="Arial" w:cs="Arial"/>
          <w:i/>
          <w:shd w:val="clear" w:color="auto" w:fill="FFFFFF"/>
        </w:rPr>
        <w:t>manifiesta</w:t>
      </w:r>
      <w:r w:rsidR="001E140D" w:rsidRPr="00B24509">
        <w:rPr>
          <w:rFonts w:ascii="Arial" w:hAnsi="Arial" w:cs="Arial"/>
          <w:shd w:val="clear" w:color="auto" w:fill="FFFFFF"/>
        </w:rPr>
        <w:t xml:space="preserve">, es decir, que puede tratarse de un análisis </w:t>
      </w:r>
      <w:r w:rsidR="00120EAC" w:rsidRPr="00B24509">
        <w:rPr>
          <w:rFonts w:ascii="Arial" w:hAnsi="Arial" w:cs="Arial"/>
          <w:shd w:val="clear" w:color="auto" w:fill="FFFFFF"/>
        </w:rPr>
        <w:t xml:space="preserve">un poco más difícil pero el juez </w:t>
      </w:r>
      <w:r w:rsidR="00250E90" w:rsidRPr="00B24509">
        <w:rPr>
          <w:rFonts w:ascii="Arial" w:hAnsi="Arial" w:cs="Arial"/>
          <w:shd w:val="clear" w:color="auto" w:fill="FFFFFF"/>
        </w:rPr>
        <w:t xml:space="preserve">debe </w:t>
      </w:r>
      <w:r w:rsidR="001E140D" w:rsidRPr="00B24509">
        <w:rPr>
          <w:rFonts w:ascii="Arial" w:hAnsi="Arial" w:cs="Arial"/>
          <w:shd w:val="clear" w:color="auto" w:fill="FFFFFF"/>
        </w:rPr>
        <w:t>efectu</w:t>
      </w:r>
      <w:r w:rsidR="00250E90" w:rsidRPr="00B24509">
        <w:rPr>
          <w:rFonts w:ascii="Arial" w:hAnsi="Arial" w:cs="Arial"/>
          <w:shd w:val="clear" w:color="auto" w:fill="FFFFFF"/>
        </w:rPr>
        <w:t>arlo.</w:t>
      </w:r>
    </w:p>
    <w:p w14:paraId="7B8A0DEA" w14:textId="77777777" w:rsidR="00250E90" w:rsidRPr="00B24509" w:rsidRDefault="00250E90" w:rsidP="00B24509">
      <w:pPr>
        <w:pStyle w:val="NormalWeb"/>
        <w:shd w:val="clear" w:color="auto" w:fill="FFFFFF"/>
        <w:spacing w:before="0" w:beforeAutospacing="0" w:after="0" w:afterAutospacing="0"/>
        <w:jc w:val="both"/>
        <w:rPr>
          <w:rFonts w:ascii="Arial" w:hAnsi="Arial" w:cs="Arial"/>
          <w:shd w:val="clear" w:color="auto" w:fill="FFFFFF"/>
        </w:rPr>
      </w:pPr>
    </w:p>
    <w:p w14:paraId="7A44B4A1" w14:textId="77777777" w:rsidR="00250E90" w:rsidRPr="00B24509" w:rsidRDefault="001E140D" w:rsidP="00B24509">
      <w:pPr>
        <w:pStyle w:val="NormalWeb"/>
        <w:shd w:val="clear" w:color="auto" w:fill="FFFFFF"/>
        <w:spacing w:before="0" w:beforeAutospacing="0" w:after="0" w:afterAutospacing="0"/>
        <w:jc w:val="both"/>
        <w:rPr>
          <w:rFonts w:ascii="Arial" w:hAnsi="Arial" w:cs="Arial"/>
        </w:rPr>
      </w:pPr>
      <w:r w:rsidRPr="00B24509">
        <w:rPr>
          <w:rFonts w:ascii="Arial" w:hAnsi="Arial" w:cs="Arial"/>
        </w:rPr>
        <w:t xml:space="preserve">ii) </w:t>
      </w:r>
      <w:r w:rsidR="00250E90" w:rsidRPr="00B24509">
        <w:rPr>
          <w:rFonts w:ascii="Arial" w:hAnsi="Arial" w:cs="Arial"/>
        </w:rPr>
        <w:t>D</w:t>
      </w:r>
      <w:r w:rsidRPr="00B24509">
        <w:rPr>
          <w:rFonts w:ascii="Arial" w:hAnsi="Arial" w:cs="Arial"/>
        </w:rPr>
        <w:t>e otro lado, en el CCA, la medida se debía solicitar antes de que la demanda se admitiera, posteriormente no era posible; en el CPACA la solicitud se puede presentar con la demanda o en cualquier estado del proceso</w:t>
      </w:r>
      <w:r w:rsidR="00B66022" w:rsidRPr="00B24509">
        <w:rPr>
          <w:rFonts w:ascii="Arial" w:hAnsi="Arial" w:cs="Arial"/>
        </w:rPr>
        <w:t>, pero debe entender</w:t>
      </w:r>
      <w:r w:rsidR="00120EAC" w:rsidRPr="00B24509">
        <w:rPr>
          <w:rFonts w:ascii="Arial" w:hAnsi="Arial" w:cs="Arial"/>
        </w:rPr>
        <w:t>se,</w:t>
      </w:r>
      <w:r w:rsidR="00B66022" w:rsidRPr="00B24509">
        <w:rPr>
          <w:rFonts w:ascii="Arial" w:hAnsi="Arial" w:cs="Arial"/>
        </w:rPr>
        <w:t xml:space="preserve"> lógicamente</w:t>
      </w:r>
      <w:r w:rsidR="00120EAC" w:rsidRPr="00B24509">
        <w:rPr>
          <w:rFonts w:ascii="Arial" w:hAnsi="Arial" w:cs="Arial"/>
        </w:rPr>
        <w:t xml:space="preserve">, que deber ser </w:t>
      </w:r>
      <w:r w:rsidR="00B66022" w:rsidRPr="00B24509">
        <w:rPr>
          <w:rFonts w:ascii="Arial" w:hAnsi="Arial" w:cs="Arial"/>
        </w:rPr>
        <w:t>antes de dictarse la sentencia</w:t>
      </w:r>
      <w:r w:rsidR="00250E90" w:rsidRPr="00B24509">
        <w:rPr>
          <w:rFonts w:ascii="Arial" w:hAnsi="Arial" w:cs="Arial"/>
        </w:rPr>
        <w:t>.</w:t>
      </w:r>
    </w:p>
    <w:p w14:paraId="38D2709C" w14:textId="77777777" w:rsidR="00250E90" w:rsidRPr="00B24509" w:rsidRDefault="00250E90" w:rsidP="00B24509">
      <w:pPr>
        <w:pStyle w:val="NormalWeb"/>
        <w:shd w:val="clear" w:color="auto" w:fill="FFFFFF"/>
        <w:spacing w:before="0" w:beforeAutospacing="0" w:after="0" w:afterAutospacing="0"/>
        <w:jc w:val="both"/>
        <w:rPr>
          <w:rFonts w:ascii="Arial" w:hAnsi="Arial" w:cs="Arial"/>
        </w:rPr>
      </w:pPr>
    </w:p>
    <w:p w14:paraId="7C36EEB4" w14:textId="77777777" w:rsidR="00250E90" w:rsidRPr="00B24509" w:rsidRDefault="001E140D" w:rsidP="00B24509">
      <w:pPr>
        <w:pStyle w:val="NormalWeb"/>
        <w:shd w:val="clear" w:color="auto" w:fill="FFFFFF"/>
        <w:spacing w:before="0" w:beforeAutospacing="0" w:after="0" w:afterAutospacing="0"/>
        <w:jc w:val="both"/>
        <w:rPr>
          <w:rFonts w:ascii="Arial" w:hAnsi="Arial" w:cs="Arial"/>
        </w:rPr>
      </w:pPr>
      <w:r w:rsidRPr="00B24509">
        <w:rPr>
          <w:rFonts w:ascii="Arial" w:hAnsi="Arial" w:cs="Arial"/>
        </w:rPr>
        <w:t xml:space="preserve">iii) </w:t>
      </w:r>
      <w:r w:rsidR="00250E90" w:rsidRPr="00B24509">
        <w:rPr>
          <w:rFonts w:ascii="Arial" w:hAnsi="Arial" w:cs="Arial"/>
        </w:rPr>
        <w:t>T</w:t>
      </w:r>
      <w:r w:rsidR="00B929D7" w:rsidRPr="00B24509">
        <w:rPr>
          <w:rFonts w:ascii="Arial" w:hAnsi="Arial" w:cs="Arial"/>
        </w:rPr>
        <w:t>ratándose del Consejo de Estado, la medida le correspondía tomarla a la Sala, y contra esta decisión procedía el recurso</w:t>
      </w:r>
      <w:r w:rsidR="00250E90" w:rsidRPr="00B24509">
        <w:rPr>
          <w:rFonts w:ascii="Arial" w:hAnsi="Arial" w:cs="Arial"/>
        </w:rPr>
        <w:t xml:space="preserve"> </w:t>
      </w:r>
      <w:r w:rsidR="00B929D7" w:rsidRPr="00B24509">
        <w:rPr>
          <w:rFonts w:ascii="Arial" w:hAnsi="Arial" w:cs="Arial"/>
        </w:rPr>
        <w:t>de reposic</w:t>
      </w:r>
      <w:r w:rsidR="00250E90" w:rsidRPr="00B24509">
        <w:rPr>
          <w:rFonts w:ascii="Arial" w:hAnsi="Arial" w:cs="Arial"/>
        </w:rPr>
        <w:t>i</w:t>
      </w:r>
      <w:r w:rsidR="00B929D7" w:rsidRPr="00B24509">
        <w:rPr>
          <w:rFonts w:ascii="Arial" w:hAnsi="Arial" w:cs="Arial"/>
        </w:rPr>
        <w:t>ón; en cambio</w:t>
      </w:r>
      <w:r w:rsidR="00250E90" w:rsidRPr="00B24509">
        <w:rPr>
          <w:rFonts w:ascii="Arial" w:hAnsi="Arial" w:cs="Arial"/>
        </w:rPr>
        <w:t>,</w:t>
      </w:r>
      <w:r w:rsidR="00B929D7" w:rsidRPr="00B24509">
        <w:rPr>
          <w:rFonts w:ascii="Arial" w:hAnsi="Arial" w:cs="Arial"/>
        </w:rPr>
        <w:t xml:space="preserve"> en el CPACA la medida la toma </w:t>
      </w:r>
      <w:r w:rsidR="00250E90" w:rsidRPr="00B24509">
        <w:rPr>
          <w:rFonts w:ascii="Arial" w:hAnsi="Arial" w:cs="Arial"/>
        </w:rPr>
        <w:t>el ponente y procede el recurso de súplica ante la Sala.</w:t>
      </w:r>
    </w:p>
    <w:p w14:paraId="62706E05" w14:textId="77777777" w:rsidR="00250E90" w:rsidRPr="00B24509" w:rsidRDefault="00250E90" w:rsidP="00B24509">
      <w:pPr>
        <w:pStyle w:val="NormalWeb"/>
        <w:shd w:val="clear" w:color="auto" w:fill="FFFFFF"/>
        <w:spacing w:before="0" w:beforeAutospacing="0" w:after="0" w:afterAutospacing="0"/>
        <w:jc w:val="both"/>
        <w:rPr>
          <w:rFonts w:ascii="Arial" w:hAnsi="Arial" w:cs="Arial"/>
        </w:rPr>
      </w:pPr>
    </w:p>
    <w:p w14:paraId="0E398EC2" w14:textId="77777777" w:rsidR="00250E90" w:rsidRPr="00B24509" w:rsidRDefault="00250E90" w:rsidP="00B24509">
      <w:pPr>
        <w:pStyle w:val="NormalWeb"/>
        <w:shd w:val="clear" w:color="auto" w:fill="FFFFFF"/>
        <w:spacing w:before="0" w:beforeAutospacing="0" w:after="0" w:afterAutospacing="0"/>
        <w:jc w:val="both"/>
        <w:rPr>
          <w:rFonts w:ascii="Arial" w:hAnsi="Arial" w:cs="Arial"/>
        </w:rPr>
      </w:pPr>
      <w:r w:rsidRPr="00B24509">
        <w:rPr>
          <w:rFonts w:ascii="Arial" w:hAnsi="Arial" w:cs="Arial"/>
        </w:rPr>
        <w:t xml:space="preserve">iv) En el CCA la solicitud se presentaba ante el juez, quien resolvía al admitir la demanda, es decir, el demandado conocía la decisión y solo podía impugnarla si </w:t>
      </w:r>
      <w:r w:rsidR="009947B9" w:rsidRPr="00B24509">
        <w:rPr>
          <w:rFonts w:ascii="Arial" w:hAnsi="Arial" w:cs="Arial"/>
        </w:rPr>
        <w:t>suspendía el acto</w:t>
      </w:r>
      <w:r w:rsidRPr="00B24509">
        <w:rPr>
          <w:rFonts w:ascii="Arial" w:hAnsi="Arial" w:cs="Arial"/>
        </w:rPr>
        <w:t xml:space="preserve">; en cambio, en el CPACA la solicitud se notifica </w:t>
      </w:r>
      <w:r w:rsidR="00C521F7" w:rsidRPr="00B24509">
        <w:rPr>
          <w:rFonts w:ascii="Arial" w:hAnsi="Arial" w:cs="Arial"/>
        </w:rPr>
        <w:t xml:space="preserve">junto con </w:t>
      </w:r>
      <w:r w:rsidRPr="00B24509">
        <w:rPr>
          <w:rFonts w:ascii="Arial" w:hAnsi="Arial" w:cs="Arial"/>
        </w:rPr>
        <w:t>el auto admisorio de la demanda</w:t>
      </w:r>
      <w:r w:rsidR="00C521F7" w:rsidRPr="00B24509">
        <w:rPr>
          <w:rFonts w:ascii="Arial" w:hAnsi="Arial" w:cs="Arial"/>
        </w:rPr>
        <w:t>,</w:t>
      </w:r>
      <w:r w:rsidRPr="00B24509">
        <w:rPr>
          <w:rFonts w:ascii="Arial" w:hAnsi="Arial" w:cs="Arial"/>
        </w:rPr>
        <w:t xml:space="preserve"> o </w:t>
      </w:r>
      <w:r w:rsidR="00C521F7" w:rsidRPr="00B24509">
        <w:rPr>
          <w:rFonts w:ascii="Arial" w:hAnsi="Arial" w:cs="Arial"/>
        </w:rPr>
        <w:t xml:space="preserve">cuando </w:t>
      </w:r>
      <w:r w:rsidRPr="00B24509">
        <w:rPr>
          <w:rFonts w:ascii="Arial" w:hAnsi="Arial" w:cs="Arial"/>
        </w:rPr>
        <w:t>se presente en el curso del proceso, para dar traslado a</w:t>
      </w:r>
      <w:r w:rsidR="00C521F7" w:rsidRPr="00B24509">
        <w:rPr>
          <w:rFonts w:ascii="Arial" w:hAnsi="Arial" w:cs="Arial"/>
        </w:rPr>
        <w:t xml:space="preserve">l demandado </w:t>
      </w:r>
      <w:r w:rsidR="00EB5F77" w:rsidRPr="00B24509">
        <w:rPr>
          <w:rFonts w:ascii="Arial" w:hAnsi="Arial" w:cs="Arial"/>
        </w:rPr>
        <w:t>con el propósito de</w:t>
      </w:r>
      <w:r w:rsidR="00C521F7" w:rsidRPr="00B24509">
        <w:rPr>
          <w:rFonts w:ascii="Arial" w:hAnsi="Arial" w:cs="Arial"/>
        </w:rPr>
        <w:t xml:space="preserve"> q</w:t>
      </w:r>
      <w:r w:rsidRPr="00B24509">
        <w:rPr>
          <w:rFonts w:ascii="Arial" w:hAnsi="Arial" w:cs="Arial"/>
        </w:rPr>
        <w:t>ue se pronuncie antes</w:t>
      </w:r>
      <w:r w:rsidR="00C521F7" w:rsidRPr="00B24509">
        <w:rPr>
          <w:rFonts w:ascii="Arial" w:hAnsi="Arial" w:cs="Arial"/>
        </w:rPr>
        <w:t xml:space="preserve"> </w:t>
      </w:r>
      <w:r w:rsidR="00A66F01" w:rsidRPr="00B24509">
        <w:rPr>
          <w:rFonts w:ascii="Arial" w:hAnsi="Arial" w:cs="Arial"/>
        </w:rPr>
        <w:t>de que el juez adopte l</w:t>
      </w:r>
      <w:r w:rsidRPr="00B24509">
        <w:rPr>
          <w:rFonts w:ascii="Arial" w:hAnsi="Arial" w:cs="Arial"/>
        </w:rPr>
        <w:t>a decisión.</w:t>
      </w:r>
    </w:p>
    <w:p w14:paraId="51267341" w14:textId="77777777" w:rsidR="001E140D" w:rsidRPr="00B24509" w:rsidRDefault="001E140D" w:rsidP="00B24509">
      <w:pPr>
        <w:jc w:val="both"/>
        <w:rPr>
          <w:rFonts w:ascii="Arial" w:hAnsi="Arial" w:cs="Arial"/>
          <w:color w:val="000000"/>
          <w:sz w:val="24"/>
          <w:szCs w:val="24"/>
          <w:lang w:eastAsia="es-CO"/>
        </w:rPr>
      </w:pPr>
    </w:p>
    <w:p w14:paraId="4B206917" w14:textId="77777777" w:rsidR="001E140D" w:rsidRPr="00B24509" w:rsidRDefault="002A6613" w:rsidP="00B24509">
      <w:pPr>
        <w:jc w:val="both"/>
        <w:rPr>
          <w:rFonts w:ascii="Arial" w:hAnsi="Arial" w:cs="Arial"/>
          <w:sz w:val="24"/>
          <w:szCs w:val="24"/>
        </w:rPr>
      </w:pPr>
      <w:r w:rsidRPr="00B24509">
        <w:rPr>
          <w:rFonts w:ascii="Arial" w:hAnsi="Arial" w:cs="Arial"/>
          <w:sz w:val="24"/>
          <w:szCs w:val="24"/>
        </w:rPr>
        <w:t>De las diferencias destacadas</w:t>
      </w:r>
      <w:r w:rsidR="00FE5F4E" w:rsidRPr="00B24509">
        <w:rPr>
          <w:rFonts w:ascii="Arial" w:hAnsi="Arial" w:cs="Arial"/>
          <w:sz w:val="24"/>
          <w:szCs w:val="24"/>
        </w:rPr>
        <w:t>,</w:t>
      </w:r>
      <w:r w:rsidRPr="00B24509">
        <w:rPr>
          <w:rFonts w:ascii="Arial" w:hAnsi="Arial" w:cs="Arial"/>
          <w:sz w:val="24"/>
          <w:szCs w:val="24"/>
        </w:rPr>
        <w:t xml:space="preserve"> el Despacho </w:t>
      </w:r>
      <w:r w:rsidR="00261D90" w:rsidRPr="00B24509">
        <w:rPr>
          <w:rFonts w:ascii="Arial" w:hAnsi="Arial" w:cs="Arial"/>
          <w:sz w:val="24"/>
          <w:szCs w:val="24"/>
        </w:rPr>
        <w:t>enfatiza en el hecho de que en la normativa actual no es</w:t>
      </w:r>
      <w:r w:rsidR="00A87575" w:rsidRPr="00B24509">
        <w:rPr>
          <w:rFonts w:ascii="Arial" w:hAnsi="Arial" w:cs="Arial"/>
          <w:sz w:val="24"/>
          <w:szCs w:val="24"/>
        </w:rPr>
        <w:t xml:space="preserve"> </w:t>
      </w:r>
      <w:r w:rsidR="00261D90" w:rsidRPr="00B24509">
        <w:rPr>
          <w:rFonts w:ascii="Arial" w:hAnsi="Arial" w:cs="Arial"/>
          <w:sz w:val="24"/>
          <w:szCs w:val="24"/>
        </w:rPr>
        <w:t xml:space="preserve">requisito </w:t>
      </w:r>
      <w:r w:rsidR="00A87575" w:rsidRPr="00B24509">
        <w:rPr>
          <w:rFonts w:ascii="Arial" w:hAnsi="Arial" w:cs="Arial"/>
          <w:sz w:val="24"/>
          <w:szCs w:val="24"/>
        </w:rPr>
        <w:t xml:space="preserve">para acceder a </w:t>
      </w:r>
      <w:r w:rsidR="00261D90" w:rsidRPr="00B24509">
        <w:rPr>
          <w:rFonts w:ascii="Arial" w:hAnsi="Arial" w:cs="Arial"/>
          <w:sz w:val="24"/>
          <w:szCs w:val="24"/>
        </w:rPr>
        <w:t xml:space="preserve">la </w:t>
      </w:r>
      <w:r w:rsidR="00466FA2" w:rsidRPr="00B24509">
        <w:rPr>
          <w:rFonts w:ascii="Arial" w:hAnsi="Arial" w:cs="Arial"/>
          <w:sz w:val="24"/>
          <w:szCs w:val="24"/>
        </w:rPr>
        <w:t xml:space="preserve">medida de </w:t>
      </w:r>
      <w:r w:rsidR="00261D90" w:rsidRPr="00B24509">
        <w:rPr>
          <w:rFonts w:ascii="Arial" w:hAnsi="Arial" w:cs="Arial"/>
          <w:sz w:val="24"/>
          <w:szCs w:val="24"/>
        </w:rPr>
        <w:t xml:space="preserve">suspensión provisional </w:t>
      </w:r>
      <w:r w:rsidR="00466FA2" w:rsidRPr="00B24509">
        <w:rPr>
          <w:rFonts w:ascii="Arial" w:hAnsi="Arial" w:cs="Arial"/>
          <w:sz w:val="24"/>
          <w:szCs w:val="24"/>
        </w:rPr>
        <w:t xml:space="preserve">que la contradicción entre el acto demandado y la norma superior </w:t>
      </w:r>
      <w:r w:rsidR="00A87575" w:rsidRPr="00B24509">
        <w:rPr>
          <w:rFonts w:ascii="Arial" w:hAnsi="Arial" w:cs="Arial"/>
          <w:sz w:val="24"/>
          <w:szCs w:val="24"/>
        </w:rPr>
        <w:t xml:space="preserve">confrontada </w:t>
      </w:r>
      <w:r w:rsidR="00466FA2" w:rsidRPr="00B24509">
        <w:rPr>
          <w:rFonts w:ascii="Arial" w:hAnsi="Arial" w:cs="Arial"/>
          <w:sz w:val="24"/>
          <w:szCs w:val="24"/>
        </w:rPr>
        <w:t xml:space="preserve">sea </w:t>
      </w:r>
      <w:r w:rsidR="00466FA2" w:rsidRPr="00B24509">
        <w:rPr>
          <w:rFonts w:ascii="Arial" w:hAnsi="Arial" w:cs="Arial"/>
          <w:i/>
          <w:sz w:val="24"/>
          <w:szCs w:val="24"/>
        </w:rPr>
        <w:t>evidente</w:t>
      </w:r>
      <w:r w:rsidR="00466FA2" w:rsidRPr="00B24509">
        <w:rPr>
          <w:rFonts w:ascii="Arial" w:hAnsi="Arial" w:cs="Arial"/>
          <w:sz w:val="24"/>
          <w:szCs w:val="24"/>
        </w:rPr>
        <w:t xml:space="preserve"> o </w:t>
      </w:r>
      <w:r w:rsidR="00466FA2" w:rsidRPr="00B24509">
        <w:rPr>
          <w:rFonts w:ascii="Arial" w:hAnsi="Arial" w:cs="Arial"/>
          <w:i/>
          <w:sz w:val="24"/>
          <w:szCs w:val="24"/>
        </w:rPr>
        <w:t>manifiesta</w:t>
      </w:r>
      <w:r w:rsidR="00466FA2" w:rsidRPr="00B24509">
        <w:rPr>
          <w:rFonts w:ascii="Arial" w:hAnsi="Arial" w:cs="Arial"/>
          <w:sz w:val="24"/>
          <w:szCs w:val="24"/>
        </w:rPr>
        <w:t>, lo cual es importante aclar</w:t>
      </w:r>
      <w:r w:rsidR="00FE5F4E" w:rsidRPr="00B24509">
        <w:rPr>
          <w:rFonts w:ascii="Arial" w:hAnsi="Arial" w:cs="Arial"/>
          <w:sz w:val="24"/>
          <w:szCs w:val="24"/>
        </w:rPr>
        <w:t xml:space="preserve">árselo </w:t>
      </w:r>
      <w:r w:rsidR="00466FA2" w:rsidRPr="00B24509">
        <w:rPr>
          <w:rFonts w:ascii="Arial" w:hAnsi="Arial" w:cs="Arial"/>
          <w:sz w:val="24"/>
          <w:szCs w:val="24"/>
        </w:rPr>
        <w:t>al demandado y al co</w:t>
      </w:r>
      <w:r w:rsidR="004B5259" w:rsidRPr="00B24509">
        <w:rPr>
          <w:rFonts w:ascii="Arial" w:hAnsi="Arial" w:cs="Arial"/>
          <w:sz w:val="24"/>
          <w:szCs w:val="24"/>
        </w:rPr>
        <w:t>adyuvante, quienes estiman lo contrario, de allí que por este solo aspecto sus argumentos de defensa no pueden atenderse.</w:t>
      </w:r>
    </w:p>
    <w:p w14:paraId="356C8773" w14:textId="77777777" w:rsidR="00FE5F4E" w:rsidRPr="00B24509" w:rsidRDefault="00FE5F4E" w:rsidP="00B24509">
      <w:pPr>
        <w:jc w:val="both"/>
        <w:rPr>
          <w:rFonts w:ascii="Arial" w:hAnsi="Arial" w:cs="Arial"/>
          <w:sz w:val="24"/>
          <w:szCs w:val="24"/>
        </w:rPr>
      </w:pPr>
    </w:p>
    <w:p w14:paraId="1F95166E" w14:textId="77777777" w:rsidR="00FE5F4E" w:rsidRPr="00B24509" w:rsidRDefault="00FE5F4E" w:rsidP="00B24509">
      <w:pPr>
        <w:jc w:val="both"/>
        <w:rPr>
          <w:rFonts w:ascii="Arial" w:hAnsi="Arial" w:cs="Arial"/>
          <w:sz w:val="24"/>
          <w:szCs w:val="24"/>
        </w:rPr>
      </w:pPr>
      <w:r w:rsidRPr="00B24509">
        <w:rPr>
          <w:rFonts w:ascii="Arial" w:hAnsi="Arial" w:cs="Arial"/>
          <w:sz w:val="24"/>
          <w:szCs w:val="24"/>
        </w:rPr>
        <w:t xml:space="preserve">El error de su apreciación se evidencia en el hecho incontrastable de que la nueva legislación no conservó el requisito que tuvo el CCA, y si bien en ambos se exige </w:t>
      </w:r>
      <w:r w:rsidRPr="00B24509">
        <w:rPr>
          <w:rFonts w:ascii="Arial" w:hAnsi="Arial" w:cs="Arial"/>
          <w:i/>
          <w:sz w:val="24"/>
          <w:szCs w:val="24"/>
        </w:rPr>
        <w:t>oposición</w:t>
      </w:r>
      <w:r w:rsidRPr="00B24509">
        <w:rPr>
          <w:rFonts w:ascii="Arial" w:hAnsi="Arial" w:cs="Arial"/>
          <w:sz w:val="24"/>
          <w:szCs w:val="24"/>
        </w:rPr>
        <w:t xml:space="preserve"> o </w:t>
      </w:r>
      <w:r w:rsidRPr="00B24509">
        <w:rPr>
          <w:rFonts w:ascii="Arial" w:hAnsi="Arial" w:cs="Arial"/>
          <w:i/>
          <w:sz w:val="24"/>
          <w:szCs w:val="24"/>
        </w:rPr>
        <w:t>contrariedad</w:t>
      </w:r>
      <w:r w:rsidRPr="00B24509">
        <w:rPr>
          <w:rFonts w:ascii="Arial" w:hAnsi="Arial" w:cs="Arial"/>
          <w:sz w:val="24"/>
          <w:szCs w:val="24"/>
        </w:rPr>
        <w:t xml:space="preserve"> entre la norma demandada y aquella en la que se debe fundar, no significa que su cualificación se mantenga, es decir, hoy no tiene que ser </w:t>
      </w:r>
      <w:r w:rsidRPr="00B24509">
        <w:rPr>
          <w:rFonts w:ascii="Arial" w:hAnsi="Arial" w:cs="Arial"/>
          <w:i/>
          <w:sz w:val="24"/>
          <w:szCs w:val="24"/>
        </w:rPr>
        <w:t>manifiesta</w:t>
      </w:r>
      <w:r w:rsidRPr="00B24509">
        <w:rPr>
          <w:rFonts w:ascii="Arial" w:hAnsi="Arial" w:cs="Arial"/>
          <w:sz w:val="24"/>
          <w:szCs w:val="24"/>
        </w:rPr>
        <w:t xml:space="preserve">, </w:t>
      </w:r>
      <w:r w:rsidRPr="00B24509">
        <w:rPr>
          <w:rFonts w:ascii="Arial" w:hAnsi="Arial" w:cs="Arial"/>
          <w:i/>
          <w:sz w:val="24"/>
          <w:szCs w:val="24"/>
        </w:rPr>
        <w:t>evidente</w:t>
      </w:r>
      <w:r w:rsidRPr="00B24509">
        <w:rPr>
          <w:rFonts w:ascii="Arial" w:hAnsi="Arial" w:cs="Arial"/>
          <w:sz w:val="24"/>
          <w:szCs w:val="24"/>
        </w:rPr>
        <w:t xml:space="preserve"> </w:t>
      </w:r>
      <w:r w:rsidR="005E56B8" w:rsidRPr="00B24509">
        <w:rPr>
          <w:rFonts w:ascii="Arial" w:hAnsi="Arial" w:cs="Arial"/>
          <w:sz w:val="24"/>
          <w:szCs w:val="24"/>
        </w:rPr>
        <w:t xml:space="preserve">e </w:t>
      </w:r>
      <w:r w:rsidR="005E56B8" w:rsidRPr="00B24509">
        <w:rPr>
          <w:rFonts w:ascii="Arial" w:hAnsi="Arial" w:cs="Arial"/>
          <w:i/>
          <w:sz w:val="24"/>
          <w:szCs w:val="24"/>
        </w:rPr>
        <w:t>incuestionable</w:t>
      </w:r>
      <w:r w:rsidR="005E56B8" w:rsidRPr="00B24509">
        <w:rPr>
          <w:rFonts w:ascii="Arial" w:hAnsi="Arial" w:cs="Arial"/>
          <w:sz w:val="24"/>
          <w:szCs w:val="24"/>
        </w:rPr>
        <w:t xml:space="preserve"> en su análisis, sino que puede exigir estudios más complejos</w:t>
      </w:r>
      <w:r w:rsidR="00EB5F77" w:rsidRPr="00B24509">
        <w:rPr>
          <w:rFonts w:ascii="Arial" w:hAnsi="Arial" w:cs="Arial"/>
          <w:sz w:val="24"/>
          <w:szCs w:val="24"/>
        </w:rPr>
        <w:t>,</w:t>
      </w:r>
      <w:r w:rsidR="005E56B8" w:rsidRPr="00B24509">
        <w:rPr>
          <w:rFonts w:ascii="Arial" w:hAnsi="Arial" w:cs="Arial"/>
          <w:sz w:val="24"/>
          <w:szCs w:val="24"/>
        </w:rPr>
        <w:t xml:space="preserve"> siempre que al final se concluya que </w:t>
      </w:r>
      <w:r w:rsidR="007E3A33" w:rsidRPr="00B24509">
        <w:rPr>
          <w:rFonts w:ascii="Arial" w:hAnsi="Arial" w:cs="Arial"/>
          <w:sz w:val="24"/>
          <w:szCs w:val="24"/>
        </w:rPr>
        <w:t xml:space="preserve">hay </w:t>
      </w:r>
      <w:r w:rsidR="005E56B8" w:rsidRPr="00B24509">
        <w:rPr>
          <w:rFonts w:ascii="Arial" w:hAnsi="Arial" w:cs="Arial"/>
          <w:sz w:val="24"/>
          <w:szCs w:val="24"/>
        </w:rPr>
        <w:t>contradicción.</w:t>
      </w:r>
    </w:p>
    <w:p w14:paraId="358A30A9" w14:textId="77777777" w:rsidR="002A6613" w:rsidRPr="00B24509" w:rsidRDefault="002A6613" w:rsidP="00B24509">
      <w:pPr>
        <w:jc w:val="both"/>
        <w:rPr>
          <w:rFonts w:ascii="Arial" w:hAnsi="Arial" w:cs="Arial"/>
          <w:sz w:val="24"/>
          <w:szCs w:val="24"/>
        </w:rPr>
      </w:pPr>
    </w:p>
    <w:p w14:paraId="11798DCD" w14:textId="77777777" w:rsidR="005B32DA" w:rsidRPr="00B24509" w:rsidRDefault="00711314" w:rsidP="00B24509">
      <w:pPr>
        <w:jc w:val="both"/>
        <w:rPr>
          <w:rFonts w:ascii="Arial" w:hAnsi="Arial" w:cs="Arial"/>
          <w:sz w:val="24"/>
          <w:szCs w:val="24"/>
        </w:rPr>
      </w:pPr>
      <w:r w:rsidRPr="00B24509">
        <w:rPr>
          <w:rFonts w:ascii="Arial" w:hAnsi="Arial" w:cs="Arial"/>
          <w:b/>
          <w:sz w:val="24"/>
          <w:szCs w:val="24"/>
          <w:lang w:eastAsia="es-CO"/>
        </w:rPr>
        <w:t>3</w:t>
      </w:r>
      <w:r w:rsidR="009D5294" w:rsidRPr="00B24509">
        <w:rPr>
          <w:rFonts w:ascii="Arial" w:hAnsi="Arial" w:cs="Arial"/>
          <w:b/>
          <w:sz w:val="24"/>
          <w:szCs w:val="24"/>
          <w:lang w:eastAsia="es-CO"/>
        </w:rPr>
        <w:t xml:space="preserve">. La </w:t>
      </w:r>
      <w:r w:rsidR="0063113A" w:rsidRPr="00B24509">
        <w:rPr>
          <w:rFonts w:ascii="Arial" w:hAnsi="Arial" w:cs="Arial"/>
          <w:b/>
          <w:sz w:val="24"/>
          <w:szCs w:val="24"/>
          <w:lang w:eastAsia="es-CO"/>
        </w:rPr>
        <w:t>“</w:t>
      </w:r>
      <w:r w:rsidR="009D5294" w:rsidRPr="00B24509">
        <w:rPr>
          <w:rFonts w:ascii="Arial" w:hAnsi="Arial" w:cs="Arial"/>
          <w:b/>
          <w:i/>
          <w:sz w:val="24"/>
          <w:szCs w:val="24"/>
          <w:lang w:eastAsia="es-CO"/>
        </w:rPr>
        <w:t xml:space="preserve">adquisición </w:t>
      </w:r>
      <w:r w:rsidR="0063113A" w:rsidRPr="00B24509">
        <w:rPr>
          <w:rFonts w:ascii="Arial" w:hAnsi="Arial" w:cs="Arial"/>
          <w:b/>
          <w:i/>
          <w:sz w:val="24"/>
          <w:szCs w:val="24"/>
          <w:lang w:eastAsia="es-CO"/>
        </w:rPr>
        <w:t>o suministro d</w:t>
      </w:r>
      <w:r w:rsidR="009D5294" w:rsidRPr="00B24509">
        <w:rPr>
          <w:rFonts w:ascii="Arial" w:hAnsi="Arial" w:cs="Arial"/>
          <w:b/>
          <w:i/>
          <w:sz w:val="24"/>
          <w:szCs w:val="24"/>
          <w:lang w:eastAsia="es-CO"/>
        </w:rPr>
        <w:t>e bienes y servicios de características técnicas uniformes y de común utilización”</w:t>
      </w:r>
      <w:r w:rsidRPr="00B24509">
        <w:rPr>
          <w:rFonts w:ascii="Arial" w:hAnsi="Arial" w:cs="Arial"/>
          <w:b/>
          <w:sz w:val="24"/>
          <w:szCs w:val="24"/>
          <w:lang w:eastAsia="es-CO"/>
        </w:rPr>
        <w:t xml:space="preserve">, con sus tres (3) procedimientos de contratación, </w:t>
      </w:r>
      <w:r w:rsidR="009D5294" w:rsidRPr="00B24509">
        <w:rPr>
          <w:rFonts w:ascii="Arial" w:hAnsi="Arial" w:cs="Arial"/>
          <w:b/>
          <w:sz w:val="24"/>
          <w:szCs w:val="24"/>
          <w:lang w:eastAsia="es-CO"/>
        </w:rPr>
        <w:t>es una causal de contratación que hace parte de la “</w:t>
      </w:r>
      <w:r w:rsidR="009D5294" w:rsidRPr="00B24509">
        <w:rPr>
          <w:rFonts w:ascii="Arial" w:hAnsi="Arial" w:cs="Arial"/>
          <w:b/>
          <w:i/>
          <w:sz w:val="24"/>
          <w:szCs w:val="24"/>
          <w:lang w:eastAsia="es-CO"/>
        </w:rPr>
        <w:t>selección abreviada”</w:t>
      </w:r>
    </w:p>
    <w:p w14:paraId="7F41B31B" w14:textId="77777777" w:rsidR="009D5294" w:rsidRPr="00B24509" w:rsidRDefault="009D5294" w:rsidP="00B24509">
      <w:pPr>
        <w:jc w:val="both"/>
        <w:rPr>
          <w:rFonts w:ascii="Arial" w:hAnsi="Arial" w:cs="Arial"/>
          <w:sz w:val="24"/>
          <w:szCs w:val="24"/>
        </w:rPr>
      </w:pPr>
    </w:p>
    <w:p w14:paraId="16811782" w14:textId="77777777" w:rsidR="00A87575" w:rsidRPr="00B24509" w:rsidRDefault="009D5294" w:rsidP="00B24509">
      <w:pPr>
        <w:jc w:val="both"/>
        <w:rPr>
          <w:rFonts w:ascii="Arial" w:hAnsi="Arial" w:cs="Arial"/>
          <w:sz w:val="24"/>
          <w:szCs w:val="24"/>
        </w:rPr>
      </w:pPr>
      <w:r w:rsidRPr="00B24509">
        <w:rPr>
          <w:rFonts w:ascii="Arial" w:hAnsi="Arial" w:cs="Arial"/>
          <w:sz w:val="24"/>
          <w:szCs w:val="24"/>
        </w:rPr>
        <w:t xml:space="preserve">El artículo 2 de la Ley 1150 de 2007 establece que las entidades regidas por la </w:t>
      </w:r>
      <w:r w:rsidR="00475E68" w:rsidRPr="00B24509">
        <w:rPr>
          <w:rFonts w:ascii="Arial" w:hAnsi="Arial" w:cs="Arial"/>
          <w:sz w:val="24"/>
          <w:szCs w:val="24"/>
        </w:rPr>
        <w:t>L</w:t>
      </w:r>
      <w:r w:rsidRPr="00B24509">
        <w:rPr>
          <w:rFonts w:ascii="Arial" w:hAnsi="Arial" w:cs="Arial"/>
          <w:sz w:val="24"/>
          <w:szCs w:val="24"/>
        </w:rPr>
        <w:t xml:space="preserve">ey 80 de 1993 deben </w:t>
      </w:r>
      <w:r w:rsidR="00AD0606" w:rsidRPr="00B24509">
        <w:rPr>
          <w:rFonts w:ascii="Arial" w:hAnsi="Arial" w:cs="Arial"/>
          <w:sz w:val="24"/>
          <w:szCs w:val="24"/>
        </w:rPr>
        <w:t>escoger los contratistas a través de algun</w:t>
      </w:r>
      <w:r w:rsidR="00FF2149" w:rsidRPr="00B24509">
        <w:rPr>
          <w:rFonts w:ascii="Arial" w:hAnsi="Arial" w:cs="Arial"/>
          <w:sz w:val="24"/>
          <w:szCs w:val="24"/>
        </w:rPr>
        <w:t>a</w:t>
      </w:r>
      <w:r w:rsidR="00AD0606" w:rsidRPr="00B24509">
        <w:rPr>
          <w:rFonts w:ascii="Arial" w:hAnsi="Arial" w:cs="Arial"/>
          <w:sz w:val="24"/>
          <w:szCs w:val="24"/>
        </w:rPr>
        <w:t xml:space="preserve"> </w:t>
      </w:r>
      <w:r w:rsidRPr="00B24509">
        <w:rPr>
          <w:rFonts w:ascii="Arial" w:hAnsi="Arial" w:cs="Arial"/>
          <w:sz w:val="24"/>
          <w:szCs w:val="24"/>
        </w:rPr>
        <w:t>de l</w:t>
      </w:r>
      <w:r w:rsidR="00FF2149" w:rsidRPr="00B24509">
        <w:rPr>
          <w:rFonts w:ascii="Arial" w:hAnsi="Arial" w:cs="Arial"/>
          <w:sz w:val="24"/>
          <w:szCs w:val="24"/>
        </w:rPr>
        <w:t>a</w:t>
      </w:r>
      <w:r w:rsidRPr="00B24509">
        <w:rPr>
          <w:rFonts w:ascii="Arial" w:hAnsi="Arial" w:cs="Arial"/>
          <w:sz w:val="24"/>
          <w:szCs w:val="24"/>
        </w:rPr>
        <w:t xml:space="preserve">s cinco (5) </w:t>
      </w:r>
      <w:r w:rsidR="00FF2149" w:rsidRPr="00B24509">
        <w:rPr>
          <w:rFonts w:ascii="Arial" w:hAnsi="Arial" w:cs="Arial"/>
          <w:i/>
          <w:sz w:val="24"/>
          <w:szCs w:val="24"/>
        </w:rPr>
        <w:t xml:space="preserve">modalidades de selección </w:t>
      </w:r>
      <w:r w:rsidRPr="00B24509">
        <w:rPr>
          <w:rFonts w:ascii="Arial" w:hAnsi="Arial" w:cs="Arial"/>
          <w:sz w:val="24"/>
          <w:szCs w:val="24"/>
        </w:rPr>
        <w:t>allí previst</w:t>
      </w:r>
      <w:r w:rsidR="00FF2149" w:rsidRPr="00B24509">
        <w:rPr>
          <w:rFonts w:ascii="Arial" w:hAnsi="Arial" w:cs="Arial"/>
          <w:sz w:val="24"/>
          <w:szCs w:val="24"/>
        </w:rPr>
        <w:t>a</w:t>
      </w:r>
      <w:r w:rsidRPr="00B24509">
        <w:rPr>
          <w:rFonts w:ascii="Arial" w:hAnsi="Arial" w:cs="Arial"/>
          <w:sz w:val="24"/>
          <w:szCs w:val="24"/>
        </w:rPr>
        <w:t>s: licitación</w:t>
      </w:r>
      <w:r w:rsidR="00FF2149" w:rsidRPr="00B24509">
        <w:rPr>
          <w:rFonts w:ascii="Arial" w:hAnsi="Arial" w:cs="Arial"/>
          <w:sz w:val="24"/>
          <w:szCs w:val="24"/>
        </w:rPr>
        <w:t xml:space="preserve"> pública</w:t>
      </w:r>
      <w:r w:rsidRPr="00B24509">
        <w:rPr>
          <w:rFonts w:ascii="Arial" w:hAnsi="Arial" w:cs="Arial"/>
          <w:sz w:val="24"/>
          <w:szCs w:val="24"/>
        </w:rPr>
        <w:t>, selección abreviada, contratación directa, concurso de méritos y mínima cuantía.</w:t>
      </w:r>
    </w:p>
    <w:p w14:paraId="716FA413" w14:textId="77777777" w:rsidR="009D5294" w:rsidRPr="00B24509" w:rsidRDefault="009D5294" w:rsidP="00B24509">
      <w:pPr>
        <w:jc w:val="both"/>
        <w:rPr>
          <w:rFonts w:ascii="Arial" w:hAnsi="Arial" w:cs="Arial"/>
          <w:sz w:val="24"/>
          <w:szCs w:val="24"/>
        </w:rPr>
      </w:pPr>
    </w:p>
    <w:p w14:paraId="62F6628A" w14:textId="77777777" w:rsidR="009D5294" w:rsidRPr="00B24509" w:rsidRDefault="00AD0606" w:rsidP="00B24509">
      <w:pPr>
        <w:jc w:val="both"/>
        <w:rPr>
          <w:rFonts w:ascii="Arial" w:hAnsi="Arial" w:cs="Arial"/>
          <w:sz w:val="24"/>
          <w:szCs w:val="24"/>
        </w:rPr>
      </w:pPr>
      <w:r w:rsidRPr="00B24509">
        <w:rPr>
          <w:rFonts w:ascii="Arial" w:hAnsi="Arial" w:cs="Arial"/>
          <w:sz w:val="24"/>
          <w:szCs w:val="24"/>
        </w:rPr>
        <w:t xml:space="preserve">Particularmente, </w:t>
      </w:r>
      <w:r w:rsidR="00FF2149" w:rsidRPr="00B24509">
        <w:rPr>
          <w:rFonts w:ascii="Arial" w:hAnsi="Arial" w:cs="Arial"/>
          <w:sz w:val="24"/>
          <w:szCs w:val="24"/>
        </w:rPr>
        <w:t>tratándose de</w:t>
      </w:r>
      <w:r w:rsidR="009D5294" w:rsidRPr="00B24509">
        <w:rPr>
          <w:rFonts w:ascii="Arial" w:hAnsi="Arial" w:cs="Arial"/>
          <w:sz w:val="24"/>
          <w:szCs w:val="24"/>
        </w:rPr>
        <w:t xml:space="preserve"> la </w:t>
      </w:r>
      <w:r w:rsidR="009D5294" w:rsidRPr="00B24509">
        <w:rPr>
          <w:rFonts w:ascii="Arial" w:hAnsi="Arial" w:cs="Arial"/>
          <w:i/>
          <w:sz w:val="24"/>
          <w:szCs w:val="24"/>
        </w:rPr>
        <w:t>selección abreviada</w:t>
      </w:r>
      <w:r w:rsidR="0063113A" w:rsidRPr="00B24509">
        <w:rPr>
          <w:rFonts w:ascii="Arial" w:hAnsi="Arial" w:cs="Arial"/>
          <w:sz w:val="24"/>
          <w:szCs w:val="24"/>
        </w:rPr>
        <w:t xml:space="preserve">, el numeral 2 </w:t>
      </w:r>
      <w:r w:rsidR="00FF2149" w:rsidRPr="00B24509">
        <w:rPr>
          <w:rFonts w:ascii="Arial" w:hAnsi="Arial" w:cs="Arial"/>
          <w:sz w:val="24"/>
          <w:szCs w:val="24"/>
        </w:rPr>
        <w:t xml:space="preserve">del artículo 2 de la Ley 1150 de 2007 </w:t>
      </w:r>
      <w:r w:rsidR="0063113A" w:rsidRPr="00B24509">
        <w:rPr>
          <w:rFonts w:ascii="Arial" w:hAnsi="Arial" w:cs="Arial"/>
          <w:sz w:val="24"/>
          <w:szCs w:val="24"/>
        </w:rPr>
        <w:t>dispuso que se trata</w:t>
      </w:r>
      <w:r w:rsidR="009D5294" w:rsidRPr="00B24509">
        <w:rPr>
          <w:rFonts w:ascii="Arial" w:hAnsi="Arial" w:cs="Arial"/>
          <w:sz w:val="24"/>
          <w:szCs w:val="24"/>
        </w:rPr>
        <w:t xml:space="preserve"> de un proce</w:t>
      </w:r>
      <w:r w:rsidR="00D052E0" w:rsidRPr="00B24509">
        <w:rPr>
          <w:rFonts w:ascii="Arial" w:hAnsi="Arial" w:cs="Arial"/>
          <w:sz w:val="24"/>
          <w:szCs w:val="24"/>
        </w:rPr>
        <w:t xml:space="preserve">dimiento </w:t>
      </w:r>
      <w:r w:rsidR="00FE150A" w:rsidRPr="00B24509">
        <w:rPr>
          <w:rFonts w:ascii="Arial" w:hAnsi="Arial" w:cs="Arial"/>
          <w:sz w:val="24"/>
          <w:szCs w:val="24"/>
        </w:rPr>
        <w:t>integrado</w:t>
      </w:r>
      <w:r w:rsidR="00EA2A40" w:rsidRPr="00B24509">
        <w:rPr>
          <w:rFonts w:ascii="Arial" w:hAnsi="Arial" w:cs="Arial"/>
          <w:sz w:val="24"/>
          <w:szCs w:val="24"/>
        </w:rPr>
        <w:t xml:space="preserve"> por </w:t>
      </w:r>
      <w:r w:rsidR="0063113A" w:rsidRPr="00B24509">
        <w:rPr>
          <w:rFonts w:ascii="Arial" w:hAnsi="Arial" w:cs="Arial"/>
          <w:sz w:val="24"/>
          <w:szCs w:val="24"/>
        </w:rPr>
        <w:t xml:space="preserve">nueve </w:t>
      </w:r>
      <w:r w:rsidR="0038237B" w:rsidRPr="00B24509">
        <w:rPr>
          <w:rFonts w:ascii="Arial" w:hAnsi="Arial" w:cs="Arial"/>
          <w:sz w:val="24"/>
          <w:szCs w:val="24"/>
        </w:rPr>
        <w:t xml:space="preserve">(9) </w:t>
      </w:r>
      <w:r w:rsidR="00FF2149" w:rsidRPr="00B24509">
        <w:rPr>
          <w:rFonts w:ascii="Arial" w:hAnsi="Arial" w:cs="Arial"/>
          <w:sz w:val="24"/>
          <w:szCs w:val="24"/>
        </w:rPr>
        <w:t>causales</w:t>
      </w:r>
      <w:r w:rsidR="0063113A" w:rsidRPr="00B24509">
        <w:rPr>
          <w:rFonts w:ascii="Arial" w:hAnsi="Arial" w:cs="Arial"/>
          <w:sz w:val="24"/>
          <w:szCs w:val="24"/>
        </w:rPr>
        <w:t>,</w:t>
      </w:r>
      <w:r w:rsidR="00EA2A40" w:rsidRPr="00B24509">
        <w:rPr>
          <w:rFonts w:ascii="Arial" w:hAnsi="Arial" w:cs="Arial"/>
          <w:sz w:val="24"/>
          <w:szCs w:val="24"/>
        </w:rPr>
        <w:t xml:space="preserve"> </w:t>
      </w:r>
      <w:r w:rsidR="004A183B" w:rsidRPr="00B24509">
        <w:rPr>
          <w:rFonts w:ascii="Arial" w:hAnsi="Arial" w:cs="Arial"/>
          <w:sz w:val="24"/>
          <w:szCs w:val="24"/>
        </w:rPr>
        <w:t xml:space="preserve">las cuales </w:t>
      </w:r>
      <w:r w:rsidR="00D052E0" w:rsidRPr="00B24509">
        <w:rPr>
          <w:rFonts w:ascii="Arial" w:hAnsi="Arial" w:cs="Arial"/>
          <w:sz w:val="24"/>
          <w:szCs w:val="24"/>
        </w:rPr>
        <w:t>reunidas con</w:t>
      </w:r>
      <w:r w:rsidR="0063113A" w:rsidRPr="00B24509">
        <w:rPr>
          <w:rFonts w:ascii="Arial" w:hAnsi="Arial" w:cs="Arial"/>
          <w:sz w:val="24"/>
          <w:szCs w:val="24"/>
        </w:rPr>
        <w:t xml:space="preserve">forman </w:t>
      </w:r>
      <w:r w:rsidR="00EA2A40" w:rsidRPr="00B24509">
        <w:rPr>
          <w:rFonts w:ascii="Arial" w:hAnsi="Arial" w:cs="Arial"/>
          <w:sz w:val="24"/>
          <w:szCs w:val="24"/>
        </w:rPr>
        <w:t>e</w:t>
      </w:r>
      <w:r w:rsidR="00D052E0" w:rsidRPr="00B24509">
        <w:rPr>
          <w:rFonts w:ascii="Arial" w:hAnsi="Arial" w:cs="Arial"/>
          <w:sz w:val="24"/>
          <w:szCs w:val="24"/>
        </w:rPr>
        <w:t>s</w:t>
      </w:r>
      <w:r w:rsidR="004A183B" w:rsidRPr="00B24509">
        <w:rPr>
          <w:rFonts w:ascii="Arial" w:hAnsi="Arial" w:cs="Arial"/>
          <w:sz w:val="24"/>
          <w:szCs w:val="24"/>
        </w:rPr>
        <w:t>a</w:t>
      </w:r>
      <w:r w:rsidR="00EA2A40" w:rsidRPr="00B24509">
        <w:rPr>
          <w:rFonts w:ascii="Arial" w:hAnsi="Arial" w:cs="Arial"/>
          <w:sz w:val="24"/>
          <w:szCs w:val="24"/>
        </w:rPr>
        <w:t xml:space="preserve"> </w:t>
      </w:r>
      <w:r w:rsidR="004A183B" w:rsidRPr="00B24509">
        <w:rPr>
          <w:rFonts w:ascii="Arial" w:hAnsi="Arial" w:cs="Arial"/>
          <w:i/>
          <w:sz w:val="24"/>
          <w:szCs w:val="24"/>
        </w:rPr>
        <w:t xml:space="preserve">modalidad </w:t>
      </w:r>
      <w:r w:rsidR="00EA2A40" w:rsidRPr="00B24509">
        <w:rPr>
          <w:rFonts w:ascii="Arial" w:hAnsi="Arial" w:cs="Arial"/>
          <w:i/>
          <w:sz w:val="24"/>
          <w:szCs w:val="24"/>
        </w:rPr>
        <w:t>de selección</w:t>
      </w:r>
      <w:r w:rsidR="00155AE9" w:rsidRPr="00B24509">
        <w:rPr>
          <w:rStyle w:val="Refdenotaalpie"/>
          <w:rFonts w:ascii="Arial" w:hAnsi="Arial" w:cs="Arial"/>
          <w:sz w:val="24"/>
          <w:szCs w:val="24"/>
        </w:rPr>
        <w:footnoteReference w:id="2"/>
      </w:r>
      <w:r w:rsidR="00EA2A40" w:rsidRPr="00B24509">
        <w:rPr>
          <w:rFonts w:ascii="Arial" w:hAnsi="Arial" w:cs="Arial"/>
          <w:sz w:val="24"/>
          <w:szCs w:val="24"/>
        </w:rPr>
        <w:t>.</w:t>
      </w:r>
    </w:p>
    <w:p w14:paraId="212F28DE" w14:textId="77777777" w:rsidR="009D5294" w:rsidRPr="00B24509" w:rsidRDefault="009D5294" w:rsidP="00B24509">
      <w:pPr>
        <w:jc w:val="both"/>
        <w:rPr>
          <w:rFonts w:ascii="Arial" w:hAnsi="Arial" w:cs="Arial"/>
          <w:sz w:val="24"/>
          <w:szCs w:val="24"/>
        </w:rPr>
      </w:pPr>
    </w:p>
    <w:p w14:paraId="293F933C" w14:textId="77777777" w:rsidR="000F1CA8" w:rsidRPr="00B24509" w:rsidRDefault="004A183B" w:rsidP="00B24509">
      <w:pPr>
        <w:jc w:val="both"/>
        <w:rPr>
          <w:rFonts w:ascii="Arial" w:hAnsi="Arial" w:cs="Arial"/>
          <w:sz w:val="24"/>
          <w:szCs w:val="24"/>
        </w:rPr>
      </w:pPr>
      <w:r w:rsidRPr="00B24509">
        <w:rPr>
          <w:rFonts w:ascii="Arial" w:hAnsi="Arial" w:cs="Arial"/>
          <w:sz w:val="24"/>
          <w:szCs w:val="24"/>
        </w:rPr>
        <w:t xml:space="preserve">En este punto, resulta importante advertir que el artículo 2 de la Ley 1150 de 2007 no estableció un único procedimiento </w:t>
      </w:r>
      <w:r w:rsidR="001A112D" w:rsidRPr="00B24509">
        <w:rPr>
          <w:rFonts w:ascii="Arial" w:hAnsi="Arial" w:cs="Arial"/>
          <w:sz w:val="24"/>
          <w:szCs w:val="24"/>
        </w:rPr>
        <w:t>respecto de</w:t>
      </w:r>
      <w:r w:rsidRPr="00B24509">
        <w:rPr>
          <w:rFonts w:ascii="Arial" w:hAnsi="Arial" w:cs="Arial"/>
          <w:sz w:val="24"/>
          <w:szCs w:val="24"/>
        </w:rPr>
        <w:t xml:space="preserve"> las </w:t>
      </w:r>
      <w:r w:rsidR="001A112D" w:rsidRPr="00B24509">
        <w:rPr>
          <w:rFonts w:ascii="Arial" w:hAnsi="Arial" w:cs="Arial"/>
          <w:sz w:val="24"/>
          <w:szCs w:val="24"/>
        </w:rPr>
        <w:t xml:space="preserve">nueve (9) </w:t>
      </w:r>
      <w:r w:rsidRPr="00B24509">
        <w:rPr>
          <w:rFonts w:ascii="Arial" w:hAnsi="Arial" w:cs="Arial"/>
          <w:sz w:val="24"/>
          <w:szCs w:val="24"/>
        </w:rPr>
        <w:t xml:space="preserve">causales de la selección abreviada, aun cuando </w:t>
      </w:r>
      <w:r w:rsidR="001A112D" w:rsidRPr="00B24509">
        <w:rPr>
          <w:rFonts w:ascii="Arial" w:hAnsi="Arial" w:cs="Arial"/>
          <w:sz w:val="24"/>
          <w:szCs w:val="24"/>
        </w:rPr>
        <w:t>en el parágrafo 2</w:t>
      </w:r>
      <w:r w:rsidR="001A112D" w:rsidRPr="00B24509">
        <w:rPr>
          <w:rStyle w:val="Refdenotaalpie"/>
          <w:rFonts w:ascii="Arial" w:hAnsi="Arial" w:cs="Arial"/>
          <w:sz w:val="24"/>
          <w:szCs w:val="24"/>
        </w:rPr>
        <w:footnoteReference w:id="3"/>
      </w:r>
      <w:r w:rsidR="001A112D" w:rsidRPr="00B24509">
        <w:rPr>
          <w:rFonts w:ascii="Arial" w:hAnsi="Arial" w:cs="Arial"/>
          <w:sz w:val="24"/>
          <w:szCs w:val="24"/>
        </w:rPr>
        <w:t xml:space="preserve"> </w:t>
      </w:r>
      <w:r w:rsidRPr="00B24509">
        <w:rPr>
          <w:rFonts w:ascii="Arial" w:hAnsi="Arial" w:cs="Arial"/>
          <w:sz w:val="24"/>
          <w:szCs w:val="24"/>
        </w:rPr>
        <w:t>sí</w:t>
      </w:r>
      <w:r w:rsidR="000F1CA8" w:rsidRPr="00B24509">
        <w:rPr>
          <w:rFonts w:ascii="Arial" w:hAnsi="Arial" w:cs="Arial"/>
          <w:sz w:val="24"/>
          <w:szCs w:val="24"/>
        </w:rPr>
        <w:t xml:space="preserve"> </w:t>
      </w:r>
      <w:r w:rsidRPr="00B24509">
        <w:rPr>
          <w:rFonts w:ascii="Arial" w:hAnsi="Arial" w:cs="Arial"/>
          <w:sz w:val="24"/>
          <w:szCs w:val="24"/>
        </w:rPr>
        <w:t xml:space="preserve">fijó </w:t>
      </w:r>
      <w:r w:rsidR="00D46869" w:rsidRPr="00B24509">
        <w:rPr>
          <w:rFonts w:ascii="Arial" w:hAnsi="Arial" w:cs="Arial"/>
          <w:sz w:val="24"/>
          <w:szCs w:val="24"/>
        </w:rPr>
        <w:t>reglas</w:t>
      </w:r>
      <w:r w:rsidRPr="00B24509">
        <w:rPr>
          <w:rFonts w:ascii="Arial" w:hAnsi="Arial" w:cs="Arial"/>
          <w:sz w:val="24"/>
          <w:szCs w:val="24"/>
        </w:rPr>
        <w:t xml:space="preserve"> </w:t>
      </w:r>
      <w:r w:rsidR="000B3046" w:rsidRPr="00B24509">
        <w:rPr>
          <w:rFonts w:ascii="Arial" w:hAnsi="Arial" w:cs="Arial"/>
          <w:sz w:val="24"/>
          <w:szCs w:val="24"/>
        </w:rPr>
        <w:t xml:space="preserve">generales </w:t>
      </w:r>
      <w:r w:rsidR="007F5054" w:rsidRPr="00B24509">
        <w:rPr>
          <w:rFonts w:ascii="Arial" w:hAnsi="Arial" w:cs="Arial"/>
          <w:sz w:val="24"/>
          <w:szCs w:val="24"/>
        </w:rPr>
        <w:lastRenderedPageBreak/>
        <w:t xml:space="preserve">aplicables a </w:t>
      </w:r>
      <w:r w:rsidR="001A112D" w:rsidRPr="00B24509">
        <w:rPr>
          <w:rFonts w:ascii="Arial" w:hAnsi="Arial" w:cs="Arial"/>
          <w:sz w:val="24"/>
          <w:szCs w:val="24"/>
        </w:rPr>
        <w:t xml:space="preserve">los procedimientos de </w:t>
      </w:r>
      <w:r w:rsidR="007F5054" w:rsidRPr="00B24509">
        <w:rPr>
          <w:rFonts w:ascii="Arial" w:hAnsi="Arial" w:cs="Arial"/>
          <w:sz w:val="24"/>
          <w:szCs w:val="24"/>
        </w:rPr>
        <w:t xml:space="preserve">todas </w:t>
      </w:r>
      <w:r w:rsidR="001A112D" w:rsidRPr="00B24509">
        <w:rPr>
          <w:rFonts w:ascii="Arial" w:hAnsi="Arial" w:cs="Arial"/>
          <w:sz w:val="24"/>
          <w:szCs w:val="24"/>
        </w:rPr>
        <w:t>ellas</w:t>
      </w:r>
      <w:r w:rsidR="007F5054" w:rsidRPr="00B24509">
        <w:rPr>
          <w:rFonts w:ascii="Arial" w:hAnsi="Arial" w:cs="Arial"/>
          <w:sz w:val="24"/>
          <w:szCs w:val="24"/>
        </w:rPr>
        <w:t xml:space="preserve"> </w:t>
      </w:r>
      <w:r w:rsidR="009C210B" w:rsidRPr="00B24509">
        <w:rPr>
          <w:rFonts w:ascii="Arial" w:hAnsi="Arial" w:cs="Arial"/>
          <w:sz w:val="24"/>
          <w:szCs w:val="24"/>
        </w:rPr>
        <w:t>sin distinciones</w:t>
      </w:r>
      <w:r w:rsidR="007F5054" w:rsidRPr="00B24509">
        <w:rPr>
          <w:rFonts w:ascii="Arial" w:hAnsi="Arial" w:cs="Arial"/>
          <w:sz w:val="24"/>
          <w:szCs w:val="24"/>
        </w:rPr>
        <w:t xml:space="preserve">, </w:t>
      </w:r>
      <w:r w:rsidR="002C689C" w:rsidRPr="00B24509">
        <w:rPr>
          <w:rFonts w:ascii="Arial" w:hAnsi="Arial" w:cs="Arial"/>
          <w:sz w:val="24"/>
          <w:szCs w:val="24"/>
        </w:rPr>
        <w:t>así como también,</w:t>
      </w:r>
      <w:r w:rsidR="00D46869" w:rsidRPr="00B24509">
        <w:rPr>
          <w:rFonts w:ascii="Arial" w:hAnsi="Arial" w:cs="Arial"/>
          <w:sz w:val="24"/>
          <w:szCs w:val="24"/>
        </w:rPr>
        <w:t xml:space="preserve"> previó,</w:t>
      </w:r>
      <w:r w:rsidR="002C689C" w:rsidRPr="00B24509">
        <w:rPr>
          <w:rFonts w:ascii="Arial" w:hAnsi="Arial" w:cs="Arial"/>
          <w:sz w:val="24"/>
          <w:szCs w:val="24"/>
        </w:rPr>
        <w:t xml:space="preserve"> en ese mismo parágrafo 2 y en el parágrafo 5</w:t>
      </w:r>
      <w:r w:rsidR="00024F57" w:rsidRPr="00B24509">
        <w:rPr>
          <w:rStyle w:val="Refdenotaalpie"/>
          <w:rFonts w:ascii="Arial" w:hAnsi="Arial" w:cs="Arial"/>
          <w:sz w:val="24"/>
          <w:szCs w:val="24"/>
        </w:rPr>
        <w:footnoteReference w:id="4"/>
      </w:r>
      <w:r w:rsidR="002C689C" w:rsidRPr="00B24509">
        <w:rPr>
          <w:rFonts w:ascii="Arial" w:hAnsi="Arial" w:cs="Arial"/>
          <w:sz w:val="24"/>
          <w:szCs w:val="24"/>
        </w:rPr>
        <w:t>,</w:t>
      </w:r>
      <w:r w:rsidRPr="00B24509">
        <w:rPr>
          <w:rFonts w:ascii="Arial" w:hAnsi="Arial" w:cs="Arial"/>
          <w:sz w:val="24"/>
          <w:szCs w:val="24"/>
        </w:rPr>
        <w:t xml:space="preserve"> reglas </w:t>
      </w:r>
      <w:r w:rsidR="002A1E30" w:rsidRPr="00B24509">
        <w:rPr>
          <w:rFonts w:ascii="Arial" w:hAnsi="Arial" w:cs="Arial"/>
          <w:sz w:val="24"/>
          <w:szCs w:val="24"/>
        </w:rPr>
        <w:t>particulares</w:t>
      </w:r>
      <w:r w:rsidRPr="00B24509">
        <w:rPr>
          <w:rFonts w:ascii="Arial" w:hAnsi="Arial" w:cs="Arial"/>
          <w:sz w:val="24"/>
          <w:szCs w:val="24"/>
        </w:rPr>
        <w:t xml:space="preserve"> </w:t>
      </w:r>
      <w:r w:rsidR="007F5054" w:rsidRPr="00B24509">
        <w:rPr>
          <w:rFonts w:ascii="Arial" w:hAnsi="Arial" w:cs="Arial"/>
          <w:sz w:val="24"/>
          <w:szCs w:val="24"/>
        </w:rPr>
        <w:t>respecto de</w:t>
      </w:r>
      <w:r w:rsidRPr="00B24509">
        <w:rPr>
          <w:rFonts w:ascii="Arial" w:hAnsi="Arial" w:cs="Arial"/>
          <w:sz w:val="24"/>
          <w:szCs w:val="24"/>
        </w:rPr>
        <w:t xml:space="preserve"> </w:t>
      </w:r>
      <w:r w:rsidR="002C689C" w:rsidRPr="00B24509">
        <w:rPr>
          <w:rFonts w:ascii="Arial" w:hAnsi="Arial" w:cs="Arial"/>
          <w:sz w:val="24"/>
          <w:szCs w:val="24"/>
        </w:rPr>
        <w:t>l</w:t>
      </w:r>
      <w:r w:rsidR="00D46869" w:rsidRPr="00B24509">
        <w:rPr>
          <w:rFonts w:ascii="Arial" w:hAnsi="Arial" w:cs="Arial"/>
          <w:sz w:val="24"/>
          <w:szCs w:val="24"/>
        </w:rPr>
        <w:t>os procedimientos que atañen a las</w:t>
      </w:r>
      <w:r w:rsidR="002C689C" w:rsidRPr="00B24509">
        <w:rPr>
          <w:rFonts w:ascii="Arial" w:hAnsi="Arial" w:cs="Arial"/>
          <w:sz w:val="24"/>
          <w:szCs w:val="24"/>
        </w:rPr>
        <w:t xml:space="preserve"> </w:t>
      </w:r>
      <w:r w:rsidRPr="00B24509">
        <w:rPr>
          <w:rFonts w:ascii="Arial" w:hAnsi="Arial" w:cs="Arial"/>
          <w:sz w:val="24"/>
          <w:szCs w:val="24"/>
        </w:rPr>
        <w:t>causales</w:t>
      </w:r>
      <w:r w:rsidR="002C689C" w:rsidRPr="00B24509">
        <w:rPr>
          <w:rFonts w:ascii="Arial" w:hAnsi="Arial" w:cs="Arial"/>
          <w:sz w:val="24"/>
          <w:szCs w:val="24"/>
        </w:rPr>
        <w:t xml:space="preserve"> contenidas en los literales </w:t>
      </w:r>
      <w:r w:rsidRPr="00B24509">
        <w:rPr>
          <w:rFonts w:ascii="Arial" w:hAnsi="Arial" w:cs="Arial"/>
          <w:sz w:val="24"/>
          <w:szCs w:val="24"/>
        </w:rPr>
        <w:t>a) y b)</w:t>
      </w:r>
      <w:r w:rsidR="001A112D" w:rsidRPr="00B24509">
        <w:rPr>
          <w:rFonts w:ascii="Arial" w:hAnsi="Arial" w:cs="Arial"/>
          <w:sz w:val="24"/>
          <w:szCs w:val="24"/>
        </w:rPr>
        <w:t xml:space="preserve"> del numeral 2 del referido artículo 2</w:t>
      </w:r>
      <w:r w:rsidR="002C689C" w:rsidRPr="00B24509">
        <w:rPr>
          <w:rFonts w:ascii="Arial" w:hAnsi="Arial" w:cs="Arial"/>
          <w:sz w:val="24"/>
          <w:szCs w:val="24"/>
        </w:rPr>
        <w:t>.</w:t>
      </w:r>
    </w:p>
    <w:p w14:paraId="07001C53" w14:textId="77777777" w:rsidR="000F1CA8" w:rsidRPr="00B24509" w:rsidRDefault="000F1CA8" w:rsidP="00B24509">
      <w:pPr>
        <w:jc w:val="both"/>
        <w:rPr>
          <w:rFonts w:ascii="Arial" w:hAnsi="Arial" w:cs="Arial"/>
          <w:sz w:val="24"/>
          <w:szCs w:val="24"/>
        </w:rPr>
      </w:pPr>
    </w:p>
    <w:p w14:paraId="2A4B401F" w14:textId="77777777" w:rsidR="004A183B" w:rsidRPr="00B24509" w:rsidRDefault="002C689C" w:rsidP="00B24509">
      <w:pPr>
        <w:jc w:val="both"/>
        <w:rPr>
          <w:rFonts w:ascii="Arial" w:hAnsi="Arial" w:cs="Arial"/>
          <w:sz w:val="24"/>
          <w:szCs w:val="24"/>
        </w:rPr>
      </w:pPr>
      <w:r w:rsidRPr="00B24509">
        <w:rPr>
          <w:rFonts w:ascii="Arial" w:hAnsi="Arial" w:cs="Arial"/>
          <w:sz w:val="24"/>
          <w:szCs w:val="24"/>
        </w:rPr>
        <w:t>Adicionalmente,</w:t>
      </w:r>
      <w:r w:rsidR="007F5054" w:rsidRPr="00B24509">
        <w:rPr>
          <w:rFonts w:ascii="Arial" w:hAnsi="Arial" w:cs="Arial"/>
          <w:sz w:val="24"/>
          <w:szCs w:val="24"/>
        </w:rPr>
        <w:t xml:space="preserve"> el parágrafo transitorio de ese mismo </w:t>
      </w:r>
      <w:r w:rsidR="00E01E54" w:rsidRPr="00B24509">
        <w:rPr>
          <w:rFonts w:ascii="Arial" w:hAnsi="Arial" w:cs="Arial"/>
          <w:sz w:val="24"/>
          <w:szCs w:val="24"/>
        </w:rPr>
        <w:t xml:space="preserve">artículo indirectamente compelió </w:t>
      </w:r>
      <w:r w:rsidR="007F5054" w:rsidRPr="00B24509">
        <w:rPr>
          <w:rFonts w:ascii="Arial" w:hAnsi="Arial" w:cs="Arial"/>
          <w:sz w:val="24"/>
          <w:szCs w:val="24"/>
        </w:rPr>
        <w:t xml:space="preserve">al Gobierno Nacional a reglamentar la modalidad de selección abreviada, puesto que impidió la utilización de ésta mientras aquél no expidiera el reglamento </w:t>
      </w:r>
      <w:r w:rsidR="001A112D" w:rsidRPr="00B24509">
        <w:rPr>
          <w:rFonts w:ascii="Arial" w:hAnsi="Arial" w:cs="Arial"/>
          <w:sz w:val="24"/>
          <w:szCs w:val="24"/>
        </w:rPr>
        <w:t>correspondiente</w:t>
      </w:r>
      <w:r w:rsidR="007F5054" w:rsidRPr="00B24509">
        <w:rPr>
          <w:rFonts w:ascii="Arial" w:hAnsi="Arial" w:cs="Arial"/>
          <w:sz w:val="24"/>
          <w:szCs w:val="24"/>
        </w:rPr>
        <w:t>.</w:t>
      </w:r>
    </w:p>
    <w:p w14:paraId="23E79FEF" w14:textId="77777777" w:rsidR="004A183B" w:rsidRPr="00B24509" w:rsidRDefault="004A183B" w:rsidP="00B24509">
      <w:pPr>
        <w:jc w:val="both"/>
        <w:rPr>
          <w:rFonts w:ascii="Arial" w:hAnsi="Arial" w:cs="Arial"/>
          <w:sz w:val="24"/>
          <w:szCs w:val="24"/>
        </w:rPr>
      </w:pPr>
    </w:p>
    <w:p w14:paraId="07EF4FEC" w14:textId="77777777" w:rsidR="007F5054" w:rsidRPr="00B24509" w:rsidRDefault="007F5054" w:rsidP="00B24509">
      <w:pPr>
        <w:jc w:val="both"/>
        <w:rPr>
          <w:rFonts w:ascii="Arial" w:hAnsi="Arial" w:cs="Arial"/>
          <w:sz w:val="24"/>
          <w:szCs w:val="24"/>
        </w:rPr>
      </w:pPr>
      <w:r w:rsidRPr="00B24509">
        <w:rPr>
          <w:rFonts w:ascii="Arial" w:hAnsi="Arial" w:cs="Arial"/>
          <w:sz w:val="24"/>
          <w:szCs w:val="24"/>
        </w:rPr>
        <w:t>Centrá</w:t>
      </w:r>
      <w:r w:rsidR="002C689C" w:rsidRPr="00B24509">
        <w:rPr>
          <w:rFonts w:ascii="Arial" w:hAnsi="Arial" w:cs="Arial"/>
          <w:sz w:val="24"/>
          <w:szCs w:val="24"/>
        </w:rPr>
        <w:t>ndonos</w:t>
      </w:r>
      <w:r w:rsidRPr="00B24509">
        <w:rPr>
          <w:rFonts w:ascii="Arial" w:hAnsi="Arial" w:cs="Arial"/>
          <w:sz w:val="24"/>
          <w:szCs w:val="24"/>
        </w:rPr>
        <w:t xml:space="preserve"> en la primera de las causales de la modalidad de selección en cuestión, concretamente </w:t>
      </w:r>
      <w:r w:rsidR="00910DB4" w:rsidRPr="00B24509">
        <w:rPr>
          <w:rFonts w:ascii="Arial" w:hAnsi="Arial" w:cs="Arial"/>
          <w:sz w:val="24"/>
          <w:szCs w:val="24"/>
        </w:rPr>
        <w:t xml:space="preserve">la del literal a), esto es, </w:t>
      </w:r>
      <w:r w:rsidRPr="00B24509">
        <w:rPr>
          <w:rFonts w:ascii="Arial" w:hAnsi="Arial" w:cs="Arial"/>
          <w:i/>
          <w:sz w:val="24"/>
          <w:szCs w:val="24"/>
        </w:rPr>
        <w:t>"La adquisición o suministro de bienes y servicios de características técnicas u</w:t>
      </w:r>
      <w:r w:rsidR="00910DB4" w:rsidRPr="00B24509">
        <w:rPr>
          <w:rFonts w:ascii="Arial" w:hAnsi="Arial" w:cs="Arial"/>
          <w:i/>
          <w:sz w:val="24"/>
          <w:szCs w:val="24"/>
        </w:rPr>
        <w:t>niformes y de común utilización</w:t>
      </w:r>
      <w:r w:rsidRPr="00B24509">
        <w:rPr>
          <w:rFonts w:ascii="Arial" w:hAnsi="Arial" w:cs="Arial"/>
          <w:i/>
          <w:sz w:val="24"/>
          <w:szCs w:val="24"/>
        </w:rPr>
        <w:t>"</w:t>
      </w:r>
      <w:r w:rsidR="00910DB4" w:rsidRPr="00B24509">
        <w:rPr>
          <w:rFonts w:ascii="Arial" w:hAnsi="Arial" w:cs="Arial"/>
          <w:sz w:val="24"/>
          <w:szCs w:val="24"/>
        </w:rPr>
        <w:t>, la Ley 1150 de 2007 enunció tres (3) procedimientos cuya reglamentación defirió al Gobierno Nacional, a saber</w:t>
      </w:r>
      <w:r w:rsidR="00146F45" w:rsidRPr="00B24509">
        <w:rPr>
          <w:rFonts w:ascii="Arial" w:hAnsi="Arial" w:cs="Arial"/>
          <w:sz w:val="24"/>
          <w:szCs w:val="24"/>
        </w:rPr>
        <w:t xml:space="preserve">: (i) </w:t>
      </w:r>
      <w:r w:rsidR="00910DB4" w:rsidRPr="00B24509">
        <w:rPr>
          <w:rFonts w:ascii="Arial" w:hAnsi="Arial" w:cs="Arial"/>
          <w:sz w:val="24"/>
          <w:szCs w:val="24"/>
        </w:rPr>
        <w:t>subasta inversa</w:t>
      </w:r>
      <w:r w:rsidR="00146F45" w:rsidRPr="00B24509">
        <w:rPr>
          <w:rFonts w:ascii="Arial" w:hAnsi="Arial" w:cs="Arial"/>
          <w:sz w:val="24"/>
          <w:szCs w:val="24"/>
        </w:rPr>
        <w:t>, (ii)</w:t>
      </w:r>
      <w:r w:rsidR="00910DB4" w:rsidRPr="00B24509">
        <w:rPr>
          <w:rFonts w:ascii="Arial" w:hAnsi="Arial" w:cs="Arial"/>
          <w:sz w:val="24"/>
          <w:szCs w:val="24"/>
        </w:rPr>
        <w:t xml:space="preserve"> instrumentos de compra por catálogo derivados de la celebración de acuerdos marco de precios</w:t>
      </w:r>
      <w:r w:rsidR="00146F45" w:rsidRPr="00B24509">
        <w:rPr>
          <w:rFonts w:ascii="Arial" w:hAnsi="Arial" w:cs="Arial"/>
          <w:sz w:val="24"/>
          <w:szCs w:val="24"/>
        </w:rPr>
        <w:t>, y (iii)</w:t>
      </w:r>
      <w:r w:rsidR="00910DB4" w:rsidRPr="00B24509">
        <w:rPr>
          <w:rFonts w:ascii="Arial" w:hAnsi="Arial" w:cs="Arial"/>
          <w:sz w:val="24"/>
          <w:szCs w:val="24"/>
        </w:rPr>
        <w:t xml:space="preserve"> procedimientos de adquisición en bolsas de productos</w:t>
      </w:r>
      <w:r w:rsidR="00146F45" w:rsidRPr="00B24509">
        <w:rPr>
          <w:rFonts w:ascii="Arial" w:hAnsi="Arial" w:cs="Arial"/>
          <w:sz w:val="24"/>
          <w:szCs w:val="24"/>
        </w:rPr>
        <w:t>.</w:t>
      </w:r>
    </w:p>
    <w:p w14:paraId="02D9B7C7" w14:textId="77777777" w:rsidR="00146F45" w:rsidRPr="00B24509" w:rsidRDefault="00146F45" w:rsidP="00B24509">
      <w:pPr>
        <w:jc w:val="both"/>
        <w:rPr>
          <w:rFonts w:ascii="Arial" w:hAnsi="Arial" w:cs="Arial"/>
          <w:sz w:val="24"/>
          <w:szCs w:val="24"/>
        </w:rPr>
      </w:pPr>
    </w:p>
    <w:p w14:paraId="756BF2C1" w14:textId="77777777" w:rsidR="009866A2" w:rsidRPr="00B24509" w:rsidRDefault="002C689C" w:rsidP="00B24509">
      <w:pPr>
        <w:jc w:val="both"/>
        <w:rPr>
          <w:rFonts w:ascii="Arial" w:hAnsi="Arial" w:cs="Arial"/>
          <w:sz w:val="24"/>
          <w:szCs w:val="24"/>
        </w:rPr>
      </w:pPr>
      <w:r w:rsidRPr="00B24509">
        <w:rPr>
          <w:rFonts w:ascii="Arial" w:hAnsi="Arial" w:cs="Arial"/>
          <w:sz w:val="24"/>
          <w:szCs w:val="24"/>
        </w:rPr>
        <w:t>Precisamente</w:t>
      </w:r>
      <w:r w:rsidR="00A8539D" w:rsidRPr="00B24509">
        <w:rPr>
          <w:rFonts w:ascii="Arial" w:hAnsi="Arial" w:cs="Arial"/>
          <w:sz w:val="24"/>
          <w:szCs w:val="24"/>
        </w:rPr>
        <w:t>, el Decreto 1082 de 2015 desarroll</w:t>
      </w:r>
      <w:r w:rsidR="00E610B9" w:rsidRPr="00B24509">
        <w:rPr>
          <w:rFonts w:ascii="Arial" w:hAnsi="Arial" w:cs="Arial"/>
          <w:sz w:val="24"/>
          <w:szCs w:val="24"/>
        </w:rPr>
        <w:t>ó</w:t>
      </w:r>
      <w:r w:rsidR="00A8539D" w:rsidRPr="00B24509">
        <w:rPr>
          <w:rFonts w:ascii="Arial" w:hAnsi="Arial" w:cs="Arial"/>
          <w:sz w:val="24"/>
          <w:szCs w:val="24"/>
        </w:rPr>
        <w:t xml:space="preserve"> </w:t>
      </w:r>
      <w:r w:rsidRPr="00B24509">
        <w:rPr>
          <w:rFonts w:ascii="Arial" w:hAnsi="Arial" w:cs="Arial"/>
          <w:sz w:val="24"/>
          <w:szCs w:val="24"/>
        </w:rPr>
        <w:t>el artículo 2 de la Ley 1150 de 2007</w:t>
      </w:r>
      <w:r w:rsidR="00E610B9" w:rsidRPr="00B24509">
        <w:rPr>
          <w:rFonts w:ascii="Arial" w:hAnsi="Arial" w:cs="Arial"/>
          <w:sz w:val="24"/>
          <w:szCs w:val="24"/>
        </w:rPr>
        <w:t>,</w:t>
      </w:r>
      <w:r w:rsidR="00A8539D" w:rsidRPr="00B24509">
        <w:rPr>
          <w:rFonts w:ascii="Arial" w:hAnsi="Arial" w:cs="Arial"/>
          <w:sz w:val="24"/>
          <w:szCs w:val="24"/>
        </w:rPr>
        <w:t xml:space="preserve"> y </w:t>
      </w:r>
      <w:r w:rsidRPr="00B24509">
        <w:rPr>
          <w:rFonts w:ascii="Arial" w:hAnsi="Arial" w:cs="Arial"/>
          <w:sz w:val="24"/>
          <w:szCs w:val="24"/>
        </w:rPr>
        <w:t>reglamen</w:t>
      </w:r>
      <w:r w:rsidR="001A112D" w:rsidRPr="00B24509">
        <w:rPr>
          <w:rFonts w:ascii="Arial" w:hAnsi="Arial" w:cs="Arial"/>
          <w:sz w:val="24"/>
          <w:szCs w:val="24"/>
        </w:rPr>
        <w:t>tó</w:t>
      </w:r>
      <w:r w:rsidR="00E610B9" w:rsidRPr="00B24509">
        <w:rPr>
          <w:rFonts w:ascii="Arial" w:hAnsi="Arial" w:cs="Arial"/>
          <w:sz w:val="24"/>
          <w:szCs w:val="24"/>
        </w:rPr>
        <w:t>, entre otras cosas</w:t>
      </w:r>
      <w:r w:rsidR="00FE150A" w:rsidRPr="00B24509">
        <w:rPr>
          <w:rFonts w:ascii="Arial" w:hAnsi="Arial" w:cs="Arial"/>
          <w:sz w:val="24"/>
          <w:szCs w:val="24"/>
        </w:rPr>
        <w:t xml:space="preserve"> -</w:t>
      </w:r>
      <w:r w:rsidR="00234E57" w:rsidRPr="00B24509">
        <w:rPr>
          <w:rFonts w:ascii="Arial" w:hAnsi="Arial" w:cs="Arial"/>
          <w:sz w:val="24"/>
          <w:szCs w:val="24"/>
        </w:rPr>
        <w:t>en el a</w:t>
      </w:r>
      <w:r w:rsidR="00234E57" w:rsidRPr="00B24509">
        <w:rPr>
          <w:rFonts w:ascii="Arial" w:eastAsia="Times New Roman" w:hAnsi="Arial" w:cs="Arial"/>
          <w:bCs/>
          <w:sz w:val="24"/>
          <w:szCs w:val="24"/>
          <w:lang w:eastAsia="es-CO"/>
        </w:rPr>
        <w:t>rtículo 2.2.1.2.1.2.10.</w:t>
      </w:r>
      <w:r w:rsidR="00FE150A" w:rsidRPr="00B24509">
        <w:rPr>
          <w:rFonts w:ascii="Arial" w:eastAsia="Times New Roman" w:hAnsi="Arial" w:cs="Arial"/>
          <w:bCs/>
          <w:sz w:val="24"/>
          <w:szCs w:val="24"/>
          <w:lang w:eastAsia="es-CO"/>
        </w:rPr>
        <w:t>-</w:t>
      </w:r>
      <w:r w:rsidR="00234E57" w:rsidRPr="00B24509">
        <w:rPr>
          <w:rFonts w:ascii="Arial" w:eastAsia="Times New Roman" w:hAnsi="Arial" w:cs="Arial"/>
          <w:bCs/>
          <w:sz w:val="24"/>
          <w:szCs w:val="24"/>
          <w:lang w:eastAsia="es-CO"/>
        </w:rPr>
        <w:t xml:space="preserve">, la adquisición de </w:t>
      </w:r>
      <w:r w:rsidR="00FB5965" w:rsidRPr="00B24509">
        <w:rPr>
          <w:rFonts w:ascii="Arial" w:eastAsia="Times New Roman" w:hAnsi="Arial" w:cs="Arial"/>
          <w:bCs/>
          <w:sz w:val="24"/>
          <w:szCs w:val="24"/>
          <w:lang w:eastAsia="es-CO"/>
        </w:rPr>
        <w:t xml:space="preserve">los bienes y servicios de características técnicas uniformes y de común utilización </w:t>
      </w:r>
      <w:r w:rsidR="00234E57" w:rsidRPr="00B24509">
        <w:rPr>
          <w:rFonts w:ascii="Arial" w:eastAsia="Times New Roman" w:hAnsi="Arial" w:cs="Arial"/>
          <w:bCs/>
          <w:sz w:val="24"/>
          <w:szCs w:val="24"/>
          <w:lang w:eastAsia="es-CO"/>
        </w:rPr>
        <w:t xml:space="preserve">cuando </w:t>
      </w:r>
      <w:r w:rsidR="00FB5965" w:rsidRPr="00B24509">
        <w:rPr>
          <w:rFonts w:ascii="Arial" w:eastAsia="Times New Roman" w:hAnsi="Arial" w:cs="Arial"/>
          <w:bCs/>
          <w:sz w:val="24"/>
          <w:szCs w:val="24"/>
          <w:lang w:eastAsia="es-CO"/>
        </w:rPr>
        <w:t xml:space="preserve">la misma </w:t>
      </w:r>
      <w:r w:rsidR="00234E57" w:rsidRPr="00B24509">
        <w:rPr>
          <w:rFonts w:ascii="Arial" w:eastAsia="Times New Roman" w:hAnsi="Arial" w:cs="Arial"/>
          <w:bCs/>
          <w:sz w:val="24"/>
          <w:szCs w:val="24"/>
          <w:lang w:eastAsia="es-CO"/>
        </w:rPr>
        <w:t xml:space="preserve">se </w:t>
      </w:r>
      <w:r w:rsidR="00FB5965" w:rsidRPr="00B24509">
        <w:rPr>
          <w:rFonts w:ascii="Arial" w:eastAsia="Times New Roman" w:hAnsi="Arial" w:cs="Arial"/>
          <w:bCs/>
          <w:sz w:val="24"/>
          <w:szCs w:val="24"/>
          <w:lang w:eastAsia="es-CO"/>
        </w:rPr>
        <w:t xml:space="preserve">realice </w:t>
      </w:r>
      <w:r w:rsidR="00234E57" w:rsidRPr="00B24509">
        <w:rPr>
          <w:rFonts w:ascii="Arial" w:eastAsia="Times New Roman" w:hAnsi="Arial" w:cs="Arial"/>
          <w:bCs/>
          <w:sz w:val="24"/>
          <w:szCs w:val="24"/>
          <w:lang w:eastAsia="es-CO"/>
        </w:rPr>
        <w:t>por el sistema de “</w:t>
      </w:r>
      <w:r w:rsidR="00234E57" w:rsidRPr="00B24509">
        <w:rPr>
          <w:rFonts w:ascii="Arial" w:eastAsia="Times New Roman" w:hAnsi="Arial" w:cs="Arial"/>
          <w:i/>
          <w:sz w:val="24"/>
          <w:szCs w:val="24"/>
          <w:lang w:eastAsia="es-CO"/>
        </w:rPr>
        <w:t xml:space="preserve">compra por catálogo derivados de la celebración de acuerdos marco de precios”. </w:t>
      </w:r>
      <w:r w:rsidR="002707FF" w:rsidRPr="00B24509">
        <w:rPr>
          <w:rFonts w:ascii="Arial" w:hAnsi="Arial" w:cs="Arial"/>
          <w:sz w:val="24"/>
          <w:szCs w:val="24"/>
        </w:rPr>
        <w:t xml:space="preserve">Se deduce de lo anterior, que el artículo respecto del cual se demanda </w:t>
      </w:r>
      <w:r w:rsidR="00024F57" w:rsidRPr="00B24509">
        <w:rPr>
          <w:rFonts w:ascii="Arial" w:hAnsi="Arial" w:cs="Arial"/>
          <w:sz w:val="24"/>
          <w:szCs w:val="24"/>
        </w:rPr>
        <w:t xml:space="preserve">en el presente proceso </w:t>
      </w:r>
      <w:r w:rsidR="002707FF" w:rsidRPr="00B24509">
        <w:rPr>
          <w:rFonts w:ascii="Arial" w:hAnsi="Arial" w:cs="Arial"/>
          <w:sz w:val="24"/>
          <w:szCs w:val="24"/>
        </w:rPr>
        <w:t>una de sus expresiones, no resulta aplicable</w:t>
      </w:r>
      <w:r w:rsidR="00234E57" w:rsidRPr="00B24509">
        <w:rPr>
          <w:rFonts w:ascii="Arial" w:hAnsi="Arial" w:cs="Arial"/>
          <w:sz w:val="24"/>
          <w:szCs w:val="24"/>
        </w:rPr>
        <w:t xml:space="preserve"> </w:t>
      </w:r>
      <w:r w:rsidR="002707FF" w:rsidRPr="00B24509">
        <w:rPr>
          <w:rFonts w:ascii="Arial" w:hAnsi="Arial" w:cs="Arial"/>
          <w:sz w:val="24"/>
          <w:szCs w:val="24"/>
        </w:rPr>
        <w:t xml:space="preserve">en los tres (3) procedimientos que comprende la causal bajo análisis, puesto que </w:t>
      </w:r>
      <w:r w:rsidRPr="00B24509">
        <w:rPr>
          <w:rFonts w:ascii="Arial" w:hAnsi="Arial" w:cs="Arial"/>
          <w:sz w:val="24"/>
          <w:szCs w:val="24"/>
        </w:rPr>
        <w:t>es claro que</w:t>
      </w:r>
      <w:r w:rsidR="00821AE8" w:rsidRPr="00B24509">
        <w:rPr>
          <w:rFonts w:ascii="Arial" w:hAnsi="Arial" w:cs="Arial"/>
          <w:sz w:val="24"/>
          <w:szCs w:val="24"/>
        </w:rPr>
        <w:t xml:space="preserve"> </w:t>
      </w:r>
      <w:r w:rsidR="002707FF" w:rsidRPr="00B24509">
        <w:rPr>
          <w:rFonts w:ascii="Arial" w:hAnsi="Arial" w:cs="Arial"/>
          <w:sz w:val="24"/>
          <w:szCs w:val="24"/>
        </w:rPr>
        <w:t>deja por fuera</w:t>
      </w:r>
      <w:r w:rsidR="00821AE8" w:rsidRPr="00B24509">
        <w:rPr>
          <w:rFonts w:ascii="Arial" w:hAnsi="Arial" w:cs="Arial"/>
          <w:sz w:val="24"/>
          <w:szCs w:val="24"/>
        </w:rPr>
        <w:t xml:space="preserve"> a</w:t>
      </w:r>
      <w:r w:rsidR="002707FF" w:rsidRPr="00B24509">
        <w:rPr>
          <w:rFonts w:ascii="Arial" w:hAnsi="Arial" w:cs="Arial"/>
          <w:sz w:val="24"/>
          <w:szCs w:val="24"/>
        </w:rPr>
        <w:t xml:space="preserve"> la</w:t>
      </w:r>
      <w:r w:rsidR="0099055F" w:rsidRPr="00B24509">
        <w:rPr>
          <w:rFonts w:ascii="Arial" w:hAnsi="Arial" w:cs="Arial"/>
          <w:sz w:val="24"/>
          <w:szCs w:val="24"/>
        </w:rPr>
        <w:t xml:space="preserve"> </w:t>
      </w:r>
      <w:r w:rsidR="0092790E" w:rsidRPr="00B24509">
        <w:rPr>
          <w:rFonts w:ascii="Arial" w:hAnsi="Arial" w:cs="Arial"/>
          <w:sz w:val="24"/>
          <w:szCs w:val="24"/>
        </w:rPr>
        <w:t>subasta inversa</w:t>
      </w:r>
      <w:r w:rsidR="002707FF" w:rsidRPr="00B24509">
        <w:rPr>
          <w:rFonts w:ascii="Arial" w:hAnsi="Arial" w:cs="Arial"/>
          <w:sz w:val="24"/>
          <w:szCs w:val="24"/>
        </w:rPr>
        <w:t xml:space="preserve"> y </w:t>
      </w:r>
      <w:r w:rsidR="00E01E54" w:rsidRPr="00B24509">
        <w:rPr>
          <w:rFonts w:ascii="Arial" w:hAnsi="Arial" w:cs="Arial"/>
          <w:sz w:val="24"/>
          <w:szCs w:val="24"/>
        </w:rPr>
        <w:t xml:space="preserve">a </w:t>
      </w:r>
      <w:r w:rsidR="002707FF" w:rsidRPr="00B24509">
        <w:rPr>
          <w:rFonts w:ascii="Arial" w:hAnsi="Arial" w:cs="Arial"/>
          <w:sz w:val="24"/>
          <w:szCs w:val="24"/>
        </w:rPr>
        <w:t>la</w:t>
      </w:r>
      <w:r w:rsidR="0099055F" w:rsidRPr="00B24509">
        <w:rPr>
          <w:rFonts w:ascii="Arial" w:hAnsi="Arial" w:cs="Arial"/>
          <w:sz w:val="24"/>
          <w:szCs w:val="24"/>
        </w:rPr>
        <w:t xml:space="preserve"> </w:t>
      </w:r>
      <w:r w:rsidR="0092790E" w:rsidRPr="00B24509">
        <w:rPr>
          <w:rFonts w:ascii="Arial" w:hAnsi="Arial" w:cs="Arial"/>
          <w:sz w:val="24"/>
          <w:szCs w:val="24"/>
        </w:rPr>
        <w:t>bolsa de productos.</w:t>
      </w:r>
    </w:p>
    <w:p w14:paraId="494CCF6D" w14:textId="77777777" w:rsidR="009866A2" w:rsidRPr="00B24509" w:rsidRDefault="009866A2" w:rsidP="00B24509">
      <w:pPr>
        <w:jc w:val="both"/>
        <w:rPr>
          <w:rFonts w:ascii="Arial" w:hAnsi="Arial" w:cs="Arial"/>
          <w:sz w:val="24"/>
          <w:szCs w:val="24"/>
        </w:rPr>
      </w:pPr>
    </w:p>
    <w:p w14:paraId="22BE5600" w14:textId="77777777" w:rsidR="00950E6C" w:rsidRPr="00B24509" w:rsidRDefault="00024F57" w:rsidP="00B24509">
      <w:pPr>
        <w:jc w:val="both"/>
        <w:rPr>
          <w:rFonts w:ascii="Arial" w:hAnsi="Arial" w:cs="Arial"/>
          <w:sz w:val="24"/>
          <w:szCs w:val="24"/>
        </w:rPr>
      </w:pPr>
      <w:r w:rsidRPr="00B24509">
        <w:rPr>
          <w:rFonts w:ascii="Arial" w:hAnsi="Arial" w:cs="Arial"/>
          <w:sz w:val="24"/>
          <w:szCs w:val="24"/>
        </w:rPr>
        <w:t>O</w:t>
      </w:r>
      <w:r w:rsidR="009866A2" w:rsidRPr="00B24509">
        <w:rPr>
          <w:rFonts w:ascii="Arial" w:hAnsi="Arial" w:cs="Arial"/>
          <w:sz w:val="24"/>
          <w:szCs w:val="24"/>
        </w:rPr>
        <w:t xml:space="preserve">bserva </w:t>
      </w:r>
      <w:r w:rsidR="000B3046" w:rsidRPr="00B24509">
        <w:rPr>
          <w:rFonts w:ascii="Arial" w:hAnsi="Arial" w:cs="Arial"/>
          <w:sz w:val="24"/>
          <w:szCs w:val="24"/>
        </w:rPr>
        <w:t xml:space="preserve">también </w:t>
      </w:r>
      <w:r w:rsidRPr="00B24509">
        <w:rPr>
          <w:rFonts w:ascii="Arial" w:hAnsi="Arial" w:cs="Arial"/>
          <w:sz w:val="24"/>
          <w:szCs w:val="24"/>
        </w:rPr>
        <w:t>la Sala</w:t>
      </w:r>
      <w:r w:rsidR="009866A2" w:rsidRPr="00B24509">
        <w:rPr>
          <w:rFonts w:ascii="Arial" w:hAnsi="Arial" w:cs="Arial"/>
          <w:sz w:val="24"/>
          <w:szCs w:val="24"/>
        </w:rPr>
        <w:t xml:space="preserve"> que la competencia para suscribir AMP la tiene asignada CCE</w:t>
      </w:r>
      <w:r w:rsidRPr="00B24509">
        <w:rPr>
          <w:rFonts w:ascii="Arial" w:hAnsi="Arial" w:cs="Arial"/>
          <w:sz w:val="24"/>
          <w:szCs w:val="24"/>
        </w:rPr>
        <w:t xml:space="preserve"> y</w:t>
      </w:r>
      <w:r w:rsidR="009866A2" w:rsidRPr="00B24509">
        <w:rPr>
          <w:rFonts w:ascii="Arial" w:hAnsi="Arial" w:cs="Arial"/>
          <w:sz w:val="24"/>
          <w:szCs w:val="24"/>
        </w:rPr>
        <w:t xml:space="preserve"> no cada entidad estatal interesada en adquirir bienes o servicios de características técnicas uniformes</w:t>
      </w:r>
      <w:r w:rsidR="00FB5965" w:rsidRPr="00B24509">
        <w:rPr>
          <w:rFonts w:ascii="Arial" w:hAnsi="Arial" w:cs="Arial"/>
          <w:sz w:val="24"/>
          <w:szCs w:val="24"/>
        </w:rPr>
        <w:t xml:space="preserve"> y de común utilización</w:t>
      </w:r>
      <w:r w:rsidR="009866A2" w:rsidRPr="00B24509">
        <w:rPr>
          <w:rFonts w:ascii="Arial" w:hAnsi="Arial" w:cs="Arial"/>
          <w:sz w:val="24"/>
          <w:szCs w:val="24"/>
        </w:rPr>
        <w:t xml:space="preserve">. La competencia en cuestión fue asignada a dicha entidad por </w:t>
      </w:r>
      <w:r w:rsidR="009866A2" w:rsidRPr="00B24509">
        <w:rPr>
          <w:rFonts w:ascii="Arial" w:eastAsia="Times New Roman" w:hAnsi="Arial" w:cs="Arial"/>
          <w:bCs/>
          <w:sz w:val="24"/>
          <w:szCs w:val="24"/>
          <w:lang w:eastAsia="es-CO"/>
        </w:rPr>
        <w:t>el numeral 3 del artículo 3 del Decreto-</w:t>
      </w:r>
      <w:r w:rsidR="009866A2" w:rsidRPr="00B24509">
        <w:rPr>
          <w:rFonts w:ascii="Arial" w:eastAsia="Times New Roman" w:hAnsi="Arial" w:cs="Arial"/>
          <w:bCs/>
          <w:sz w:val="24"/>
          <w:szCs w:val="24"/>
          <w:lang w:eastAsia="es-CO"/>
        </w:rPr>
        <w:lastRenderedPageBreak/>
        <w:t>ley 4170 de 2011</w:t>
      </w:r>
      <w:r w:rsidR="009866A2" w:rsidRPr="00B24509">
        <w:rPr>
          <w:rStyle w:val="Refdenotaalpie"/>
          <w:rFonts w:ascii="Arial" w:eastAsia="Times New Roman" w:hAnsi="Arial" w:cs="Arial"/>
          <w:bCs/>
          <w:sz w:val="24"/>
          <w:szCs w:val="24"/>
          <w:lang w:eastAsia="es-CO"/>
        </w:rPr>
        <w:footnoteReference w:id="5"/>
      </w:r>
      <w:r w:rsidR="009866A2" w:rsidRPr="00B24509">
        <w:rPr>
          <w:rFonts w:ascii="Arial" w:eastAsia="Times New Roman" w:hAnsi="Arial" w:cs="Arial"/>
          <w:bCs/>
          <w:sz w:val="24"/>
          <w:szCs w:val="24"/>
          <w:lang w:eastAsia="es-CO"/>
        </w:rPr>
        <w:t>, e inicialmente el parágrafo transitorio del artículo 3.2.1.2. del Decreto reglamentario 734 de 2012</w:t>
      </w:r>
      <w:r w:rsidR="009866A2" w:rsidRPr="00B24509">
        <w:rPr>
          <w:rStyle w:val="Refdenotaalpie"/>
          <w:rFonts w:ascii="Arial" w:eastAsia="Times New Roman" w:hAnsi="Arial" w:cs="Arial"/>
          <w:bCs/>
          <w:sz w:val="24"/>
          <w:szCs w:val="24"/>
          <w:lang w:eastAsia="es-CO"/>
        </w:rPr>
        <w:footnoteReference w:id="6"/>
      </w:r>
      <w:r w:rsidR="009866A2" w:rsidRPr="00B24509">
        <w:rPr>
          <w:rFonts w:ascii="Arial" w:eastAsia="Times New Roman" w:hAnsi="Arial" w:cs="Arial"/>
          <w:bCs/>
          <w:sz w:val="24"/>
          <w:szCs w:val="24"/>
          <w:lang w:eastAsia="es-CO"/>
        </w:rPr>
        <w:t xml:space="preserve"> </w:t>
      </w:r>
      <w:r w:rsidR="00FB5965" w:rsidRPr="00B24509">
        <w:rPr>
          <w:rFonts w:ascii="Arial" w:eastAsia="Times New Roman" w:hAnsi="Arial" w:cs="Arial"/>
          <w:bCs/>
          <w:sz w:val="24"/>
          <w:szCs w:val="24"/>
          <w:lang w:eastAsia="es-CO"/>
        </w:rPr>
        <w:t>restringió</w:t>
      </w:r>
      <w:r w:rsidR="009866A2" w:rsidRPr="00B24509">
        <w:rPr>
          <w:rFonts w:ascii="Arial" w:eastAsia="Times New Roman" w:hAnsi="Arial" w:cs="Arial"/>
          <w:bCs/>
          <w:sz w:val="24"/>
          <w:szCs w:val="24"/>
          <w:lang w:eastAsia="es-CO"/>
        </w:rPr>
        <w:t xml:space="preserve"> el uso de AMP mientras se reglamentara el inciso cuarto del parágrafo 5 del artículo 2 de la Ley 1150 de 2007</w:t>
      </w:r>
      <w:r w:rsidR="009866A2" w:rsidRPr="00B24509">
        <w:rPr>
          <w:rStyle w:val="Refdenotaalpie"/>
          <w:rFonts w:ascii="Arial" w:eastAsia="Times New Roman" w:hAnsi="Arial" w:cs="Arial"/>
          <w:bCs/>
          <w:sz w:val="24"/>
          <w:szCs w:val="24"/>
          <w:lang w:eastAsia="es-CO"/>
        </w:rPr>
        <w:footnoteReference w:id="7"/>
      </w:r>
      <w:r w:rsidR="009866A2" w:rsidRPr="00B24509">
        <w:rPr>
          <w:rFonts w:ascii="Arial" w:eastAsia="Times New Roman" w:hAnsi="Arial" w:cs="Arial"/>
          <w:bCs/>
          <w:sz w:val="24"/>
          <w:szCs w:val="24"/>
          <w:lang w:eastAsia="es-CO"/>
        </w:rPr>
        <w:t xml:space="preserve">. </w:t>
      </w:r>
      <w:r w:rsidRPr="00B24509">
        <w:rPr>
          <w:rFonts w:ascii="Arial" w:eastAsia="Times New Roman" w:hAnsi="Arial" w:cs="Arial"/>
          <w:bCs/>
          <w:sz w:val="24"/>
          <w:szCs w:val="24"/>
          <w:lang w:eastAsia="es-CO"/>
        </w:rPr>
        <w:t>Posteriormente</w:t>
      </w:r>
      <w:r w:rsidR="009866A2" w:rsidRPr="00B24509">
        <w:rPr>
          <w:rFonts w:ascii="Arial" w:eastAsia="Times New Roman" w:hAnsi="Arial" w:cs="Arial"/>
          <w:bCs/>
          <w:sz w:val="24"/>
          <w:szCs w:val="24"/>
          <w:lang w:eastAsia="es-CO"/>
        </w:rPr>
        <w:t xml:space="preserve"> </w:t>
      </w:r>
      <w:r w:rsidR="009866A2" w:rsidRPr="00B24509">
        <w:rPr>
          <w:rFonts w:ascii="Arial" w:hAnsi="Arial" w:cs="Arial"/>
          <w:sz w:val="24"/>
          <w:szCs w:val="24"/>
        </w:rPr>
        <w:t>los artículos 46 a 49 del Decreto reglamentario 1510 de 2013 - cuyo contenido fue reproducido por los artículos 2.2.1.2.1.2.7 a 2.2.1.2.1.2.8 del Decreto 1082 de 2015 - desarrollaron</w:t>
      </w:r>
      <w:r w:rsidR="009866A2" w:rsidRPr="00B24509">
        <w:rPr>
          <w:rFonts w:ascii="Arial" w:eastAsia="Times New Roman" w:hAnsi="Arial" w:cs="Arial"/>
          <w:bCs/>
          <w:sz w:val="24"/>
          <w:szCs w:val="24"/>
          <w:lang w:eastAsia="es-CO"/>
        </w:rPr>
        <w:t xml:space="preserve"> el inciso cuarto del parágrafo 5 del artículo 2 de la Ley 1150 de 2007 y reglamentaron </w:t>
      </w:r>
      <w:r w:rsidR="00FB5965" w:rsidRPr="00B24509">
        <w:rPr>
          <w:rFonts w:ascii="Arial" w:eastAsia="Times New Roman" w:hAnsi="Arial" w:cs="Arial"/>
          <w:bCs/>
          <w:sz w:val="24"/>
          <w:szCs w:val="24"/>
          <w:lang w:eastAsia="es-CO"/>
        </w:rPr>
        <w:t>aspectos</w:t>
      </w:r>
      <w:r w:rsidR="009866A2" w:rsidRPr="00B24509">
        <w:rPr>
          <w:rFonts w:ascii="Arial" w:eastAsia="Times New Roman" w:hAnsi="Arial" w:cs="Arial"/>
          <w:bCs/>
          <w:sz w:val="24"/>
          <w:szCs w:val="24"/>
          <w:lang w:eastAsia="es-CO"/>
        </w:rPr>
        <w:t xml:space="preserve"> </w:t>
      </w:r>
      <w:r w:rsidR="00FB5965" w:rsidRPr="00B24509">
        <w:rPr>
          <w:rFonts w:ascii="Arial" w:eastAsia="Times New Roman" w:hAnsi="Arial" w:cs="Arial"/>
          <w:bCs/>
          <w:sz w:val="24"/>
          <w:szCs w:val="24"/>
          <w:lang w:eastAsia="es-CO"/>
        </w:rPr>
        <w:t>concretos de</w:t>
      </w:r>
      <w:r w:rsidR="009866A2" w:rsidRPr="00B24509">
        <w:rPr>
          <w:rFonts w:ascii="Arial" w:eastAsia="Times New Roman" w:hAnsi="Arial" w:cs="Arial"/>
          <w:bCs/>
          <w:sz w:val="24"/>
          <w:szCs w:val="24"/>
          <w:lang w:eastAsia="es-CO"/>
        </w:rPr>
        <w:t xml:space="preserve"> los AMP.</w:t>
      </w:r>
    </w:p>
    <w:p w14:paraId="7AF609D3" w14:textId="77777777" w:rsidR="00733EEE" w:rsidRPr="00B24509" w:rsidRDefault="00733EEE" w:rsidP="00B24509">
      <w:pPr>
        <w:jc w:val="both"/>
        <w:rPr>
          <w:rFonts w:ascii="Arial" w:hAnsi="Arial" w:cs="Arial"/>
          <w:sz w:val="24"/>
          <w:szCs w:val="24"/>
        </w:rPr>
      </w:pPr>
    </w:p>
    <w:p w14:paraId="4BE3DCF6" w14:textId="77777777" w:rsidR="00711314" w:rsidRPr="00B24509" w:rsidRDefault="00711314" w:rsidP="00B24509">
      <w:pPr>
        <w:jc w:val="both"/>
        <w:rPr>
          <w:rFonts w:ascii="Arial" w:hAnsi="Arial" w:cs="Arial"/>
          <w:sz w:val="24"/>
          <w:szCs w:val="24"/>
        </w:rPr>
      </w:pPr>
      <w:r w:rsidRPr="00B24509">
        <w:rPr>
          <w:rFonts w:ascii="Arial" w:hAnsi="Arial" w:cs="Arial"/>
          <w:b/>
          <w:sz w:val="24"/>
          <w:szCs w:val="24"/>
          <w:lang w:eastAsia="es-CO"/>
        </w:rPr>
        <w:t>4. El caso concreto</w:t>
      </w:r>
    </w:p>
    <w:p w14:paraId="7FA0A633" w14:textId="77777777" w:rsidR="00711314" w:rsidRPr="00B24509" w:rsidRDefault="00711314" w:rsidP="00B24509">
      <w:pPr>
        <w:jc w:val="both"/>
        <w:rPr>
          <w:rFonts w:ascii="Arial" w:hAnsi="Arial" w:cs="Arial"/>
          <w:sz w:val="24"/>
          <w:szCs w:val="24"/>
        </w:rPr>
      </w:pPr>
    </w:p>
    <w:p w14:paraId="5114F4C1" w14:textId="77777777" w:rsidR="00E610B9" w:rsidRPr="00B24509" w:rsidRDefault="00711314" w:rsidP="00B24509">
      <w:pPr>
        <w:jc w:val="both"/>
        <w:rPr>
          <w:rFonts w:ascii="Arial" w:hAnsi="Arial" w:cs="Arial"/>
          <w:sz w:val="24"/>
          <w:szCs w:val="24"/>
        </w:rPr>
      </w:pPr>
      <w:r w:rsidRPr="00B24509">
        <w:rPr>
          <w:rFonts w:ascii="Arial" w:hAnsi="Arial" w:cs="Arial"/>
          <w:sz w:val="24"/>
          <w:szCs w:val="24"/>
        </w:rPr>
        <w:t xml:space="preserve">El </w:t>
      </w:r>
      <w:r w:rsidRPr="00B24509">
        <w:rPr>
          <w:rFonts w:ascii="Arial" w:hAnsi="Arial" w:cs="Arial"/>
          <w:b/>
          <w:i/>
          <w:sz w:val="24"/>
          <w:szCs w:val="24"/>
        </w:rPr>
        <w:t>demandante</w:t>
      </w:r>
      <w:r w:rsidRPr="00B24509">
        <w:rPr>
          <w:rFonts w:ascii="Arial" w:hAnsi="Arial" w:cs="Arial"/>
          <w:sz w:val="24"/>
          <w:szCs w:val="24"/>
        </w:rPr>
        <w:t xml:space="preserve"> asegura que </w:t>
      </w:r>
      <w:r w:rsidR="00A545BA" w:rsidRPr="00B24509">
        <w:rPr>
          <w:rFonts w:ascii="Arial" w:hAnsi="Arial" w:cs="Arial"/>
          <w:sz w:val="24"/>
          <w:szCs w:val="24"/>
        </w:rPr>
        <w:t xml:space="preserve">una expresión </w:t>
      </w:r>
      <w:r w:rsidRPr="00B24509">
        <w:rPr>
          <w:rFonts w:ascii="Arial" w:hAnsi="Arial" w:cs="Arial"/>
          <w:sz w:val="24"/>
          <w:szCs w:val="24"/>
        </w:rPr>
        <w:t>del inciso primero del artículo 2.2.1.2.1.2.10 del Decreto 1082 de 2015 viola el artículo 2, numeral 2, de la Ley 1150 de 2007</w:t>
      </w:r>
      <w:r w:rsidR="00A545BA" w:rsidRPr="00B24509">
        <w:rPr>
          <w:rFonts w:ascii="Arial" w:hAnsi="Arial" w:cs="Arial"/>
          <w:sz w:val="24"/>
          <w:szCs w:val="24"/>
        </w:rPr>
        <w:t>,</w:t>
      </w:r>
      <w:r w:rsidRPr="00B24509">
        <w:rPr>
          <w:rFonts w:ascii="Arial" w:hAnsi="Arial" w:cs="Arial"/>
          <w:sz w:val="24"/>
          <w:szCs w:val="24"/>
        </w:rPr>
        <w:t xml:space="preserve"> porque este dispone que la contratación de bienes y servicios de características técnicas uniformes y de común utilización es causal de </w:t>
      </w:r>
      <w:r w:rsidRPr="00B24509">
        <w:rPr>
          <w:rFonts w:ascii="Arial" w:hAnsi="Arial" w:cs="Arial"/>
          <w:i/>
          <w:sz w:val="24"/>
          <w:szCs w:val="24"/>
        </w:rPr>
        <w:t>selección abreviada</w:t>
      </w:r>
      <w:r w:rsidRPr="00B24509">
        <w:rPr>
          <w:rFonts w:ascii="Arial" w:hAnsi="Arial" w:cs="Arial"/>
          <w:sz w:val="24"/>
          <w:szCs w:val="24"/>
        </w:rPr>
        <w:t xml:space="preserve">, mientras que el reglamento establece que los AMP los celebra CCE por medio de </w:t>
      </w:r>
      <w:r w:rsidRPr="00B24509">
        <w:rPr>
          <w:rFonts w:ascii="Arial" w:hAnsi="Arial" w:cs="Arial"/>
          <w:i/>
          <w:sz w:val="24"/>
          <w:szCs w:val="24"/>
        </w:rPr>
        <w:t>licitación.</w:t>
      </w:r>
    </w:p>
    <w:p w14:paraId="2BFE5E44" w14:textId="77777777" w:rsidR="00711314" w:rsidRPr="00B24509" w:rsidRDefault="00711314" w:rsidP="00B24509">
      <w:pPr>
        <w:jc w:val="both"/>
        <w:rPr>
          <w:rFonts w:ascii="Arial" w:hAnsi="Arial" w:cs="Arial"/>
          <w:sz w:val="24"/>
          <w:szCs w:val="24"/>
        </w:rPr>
      </w:pPr>
    </w:p>
    <w:p w14:paraId="58731B7C" w14:textId="77777777" w:rsidR="00066B6F" w:rsidRPr="00B24509" w:rsidRDefault="00066B6F" w:rsidP="00B24509">
      <w:pPr>
        <w:jc w:val="both"/>
        <w:rPr>
          <w:rFonts w:ascii="Arial" w:hAnsi="Arial" w:cs="Arial"/>
          <w:sz w:val="24"/>
          <w:szCs w:val="24"/>
        </w:rPr>
      </w:pPr>
      <w:r w:rsidRPr="00B24509">
        <w:rPr>
          <w:rFonts w:ascii="Arial" w:hAnsi="Arial" w:cs="Arial"/>
          <w:sz w:val="24"/>
          <w:szCs w:val="24"/>
        </w:rPr>
        <w:t xml:space="preserve">El </w:t>
      </w:r>
      <w:r w:rsidRPr="00B24509">
        <w:rPr>
          <w:rFonts w:ascii="Arial" w:hAnsi="Arial" w:cs="Arial"/>
          <w:b/>
          <w:i/>
          <w:sz w:val="24"/>
          <w:szCs w:val="24"/>
        </w:rPr>
        <w:t>Departamento Administrativo de Planeación Nacional</w:t>
      </w:r>
      <w:r w:rsidRPr="00B24509">
        <w:rPr>
          <w:rFonts w:ascii="Arial" w:hAnsi="Arial" w:cs="Arial"/>
          <w:sz w:val="24"/>
          <w:szCs w:val="24"/>
        </w:rPr>
        <w:t xml:space="preserve"> destacó </w:t>
      </w:r>
      <w:r w:rsidR="00D7451E" w:rsidRPr="00B24509">
        <w:rPr>
          <w:rFonts w:ascii="Arial" w:hAnsi="Arial" w:cs="Arial"/>
          <w:sz w:val="24"/>
          <w:szCs w:val="24"/>
        </w:rPr>
        <w:t>que</w:t>
      </w:r>
      <w:r w:rsidR="00C64310" w:rsidRPr="00B24509">
        <w:rPr>
          <w:rFonts w:ascii="Arial" w:hAnsi="Arial" w:cs="Arial"/>
          <w:sz w:val="24"/>
          <w:szCs w:val="24"/>
        </w:rPr>
        <w:t>: i)</w:t>
      </w:r>
      <w:r w:rsidR="00D7451E" w:rsidRPr="00B24509">
        <w:rPr>
          <w:rFonts w:ascii="Arial" w:hAnsi="Arial" w:cs="Arial"/>
          <w:sz w:val="24"/>
          <w:szCs w:val="24"/>
        </w:rPr>
        <w:t xml:space="preserve"> </w:t>
      </w:r>
      <w:r w:rsidRPr="00B24509">
        <w:rPr>
          <w:rFonts w:ascii="Arial" w:hAnsi="Arial" w:cs="Arial"/>
          <w:sz w:val="24"/>
          <w:szCs w:val="24"/>
        </w:rPr>
        <w:t xml:space="preserve">la contratación estatal </w:t>
      </w:r>
      <w:r w:rsidR="00D7451E" w:rsidRPr="00B24509">
        <w:rPr>
          <w:rFonts w:ascii="Arial" w:hAnsi="Arial" w:cs="Arial"/>
          <w:sz w:val="24"/>
          <w:szCs w:val="24"/>
        </w:rPr>
        <w:t xml:space="preserve">es </w:t>
      </w:r>
      <w:r w:rsidRPr="00B24509">
        <w:rPr>
          <w:rFonts w:ascii="Arial" w:hAnsi="Arial" w:cs="Arial"/>
          <w:sz w:val="24"/>
          <w:szCs w:val="24"/>
        </w:rPr>
        <w:t xml:space="preserve">un </w:t>
      </w:r>
      <w:r w:rsidRPr="00B24509">
        <w:rPr>
          <w:rFonts w:ascii="Arial" w:hAnsi="Arial" w:cs="Arial"/>
          <w:i/>
          <w:sz w:val="24"/>
          <w:szCs w:val="24"/>
        </w:rPr>
        <w:t>sistema de compras públicas</w:t>
      </w:r>
      <w:r w:rsidRPr="00B24509">
        <w:rPr>
          <w:rFonts w:ascii="Arial" w:hAnsi="Arial" w:cs="Arial"/>
          <w:sz w:val="24"/>
          <w:szCs w:val="24"/>
        </w:rPr>
        <w:t xml:space="preserve">, </w:t>
      </w:r>
      <w:r w:rsidR="00D7451E" w:rsidRPr="00B24509">
        <w:rPr>
          <w:rFonts w:ascii="Arial" w:hAnsi="Arial" w:cs="Arial"/>
          <w:sz w:val="24"/>
          <w:szCs w:val="24"/>
        </w:rPr>
        <w:t xml:space="preserve">y que </w:t>
      </w:r>
      <w:r w:rsidRPr="00B24509">
        <w:rPr>
          <w:rFonts w:ascii="Arial" w:hAnsi="Arial" w:cs="Arial"/>
          <w:sz w:val="24"/>
          <w:szCs w:val="24"/>
        </w:rPr>
        <w:t xml:space="preserve">el Decreto 1082 reglamenta varias leyes, no exclusivamente la Ley </w:t>
      </w:r>
      <w:r w:rsidR="00D7451E" w:rsidRPr="00B24509">
        <w:rPr>
          <w:rFonts w:ascii="Arial" w:hAnsi="Arial" w:cs="Arial"/>
          <w:sz w:val="24"/>
          <w:szCs w:val="24"/>
        </w:rPr>
        <w:t>1150 de 2007</w:t>
      </w:r>
      <w:r w:rsidR="005331DE" w:rsidRPr="00B24509">
        <w:rPr>
          <w:rFonts w:ascii="Arial" w:hAnsi="Arial" w:cs="Arial"/>
          <w:sz w:val="24"/>
          <w:szCs w:val="24"/>
        </w:rPr>
        <w:t xml:space="preserve">; </w:t>
      </w:r>
      <w:r w:rsidR="00C64310" w:rsidRPr="00B24509">
        <w:rPr>
          <w:rFonts w:ascii="Arial" w:hAnsi="Arial" w:cs="Arial"/>
          <w:sz w:val="24"/>
          <w:szCs w:val="24"/>
        </w:rPr>
        <w:t xml:space="preserve">ii) </w:t>
      </w:r>
      <w:r w:rsidR="005331DE" w:rsidRPr="00B24509">
        <w:rPr>
          <w:rFonts w:ascii="Arial" w:hAnsi="Arial" w:cs="Arial"/>
          <w:sz w:val="24"/>
          <w:szCs w:val="24"/>
        </w:rPr>
        <w:t>a</w:t>
      </w:r>
      <w:r w:rsidRPr="00B24509">
        <w:rPr>
          <w:rFonts w:ascii="Arial" w:hAnsi="Arial" w:cs="Arial"/>
          <w:sz w:val="24"/>
          <w:szCs w:val="24"/>
        </w:rPr>
        <w:t xml:space="preserve">ñadió que el reglamento no excedió su competencia, porque establece los pormenores para cumplir la ley de contratación, que a su vez le asignó a CCE la </w:t>
      </w:r>
      <w:r w:rsidR="00A545BA" w:rsidRPr="00B24509">
        <w:rPr>
          <w:rFonts w:ascii="Arial" w:hAnsi="Arial" w:cs="Arial"/>
          <w:sz w:val="24"/>
          <w:szCs w:val="24"/>
        </w:rPr>
        <w:t xml:space="preserve">competencia para contratar los </w:t>
      </w:r>
      <w:r w:rsidRPr="00B24509">
        <w:rPr>
          <w:rFonts w:ascii="Arial" w:hAnsi="Arial" w:cs="Arial"/>
          <w:i/>
          <w:sz w:val="24"/>
          <w:szCs w:val="24"/>
        </w:rPr>
        <w:t>acuerdos marco de precios</w:t>
      </w:r>
      <w:r w:rsidR="00D7451E" w:rsidRPr="00B24509">
        <w:rPr>
          <w:rFonts w:ascii="Arial" w:hAnsi="Arial" w:cs="Arial"/>
          <w:sz w:val="24"/>
          <w:szCs w:val="24"/>
        </w:rPr>
        <w:t xml:space="preserve">; </w:t>
      </w:r>
      <w:r w:rsidR="00C64310" w:rsidRPr="00B24509">
        <w:rPr>
          <w:rFonts w:ascii="Arial" w:hAnsi="Arial" w:cs="Arial"/>
          <w:sz w:val="24"/>
          <w:szCs w:val="24"/>
        </w:rPr>
        <w:t xml:space="preserve">iii) </w:t>
      </w:r>
      <w:r w:rsidR="00D7451E" w:rsidRPr="00B24509">
        <w:rPr>
          <w:rFonts w:ascii="Arial" w:hAnsi="Arial" w:cs="Arial"/>
          <w:sz w:val="24"/>
          <w:szCs w:val="24"/>
        </w:rPr>
        <w:t xml:space="preserve">que </w:t>
      </w:r>
      <w:r w:rsidRPr="00B24509">
        <w:rPr>
          <w:rFonts w:ascii="Arial" w:hAnsi="Arial" w:cs="Arial"/>
          <w:sz w:val="24"/>
          <w:szCs w:val="24"/>
        </w:rPr>
        <w:t>para suspender una norma se necesita que la contradicción con el ordenamiento sea “</w:t>
      </w:r>
      <w:r w:rsidRPr="00B24509">
        <w:rPr>
          <w:rFonts w:ascii="Arial" w:hAnsi="Arial" w:cs="Arial"/>
          <w:i/>
          <w:sz w:val="24"/>
          <w:szCs w:val="24"/>
        </w:rPr>
        <w:t>nítida</w:t>
      </w:r>
      <w:r w:rsidRPr="00B24509">
        <w:rPr>
          <w:rFonts w:ascii="Arial" w:hAnsi="Arial" w:cs="Arial"/>
          <w:sz w:val="24"/>
          <w:szCs w:val="24"/>
        </w:rPr>
        <w:t>” y “</w:t>
      </w:r>
      <w:r w:rsidRPr="00B24509">
        <w:rPr>
          <w:rFonts w:ascii="Arial" w:hAnsi="Arial" w:cs="Arial"/>
          <w:i/>
          <w:sz w:val="24"/>
          <w:szCs w:val="24"/>
        </w:rPr>
        <w:t>directa</w:t>
      </w:r>
      <w:r w:rsidRPr="00B24509">
        <w:rPr>
          <w:rFonts w:ascii="Arial" w:hAnsi="Arial" w:cs="Arial"/>
          <w:sz w:val="24"/>
          <w:szCs w:val="24"/>
        </w:rPr>
        <w:t xml:space="preserve">”, y no admite </w:t>
      </w:r>
      <w:r w:rsidRPr="00B24509">
        <w:rPr>
          <w:rFonts w:ascii="Arial" w:hAnsi="Arial" w:cs="Arial"/>
          <w:i/>
          <w:sz w:val="24"/>
          <w:szCs w:val="24"/>
        </w:rPr>
        <w:t>“algún tipo de elucubración más o menos elaborada”</w:t>
      </w:r>
      <w:r w:rsidR="005331DE" w:rsidRPr="00B24509">
        <w:rPr>
          <w:rFonts w:ascii="Arial" w:hAnsi="Arial" w:cs="Arial"/>
          <w:sz w:val="24"/>
          <w:szCs w:val="24"/>
        </w:rPr>
        <w:t>; f</w:t>
      </w:r>
      <w:r w:rsidR="00C64310" w:rsidRPr="00B24509">
        <w:rPr>
          <w:rFonts w:ascii="Arial" w:hAnsi="Arial" w:cs="Arial"/>
          <w:sz w:val="24"/>
          <w:szCs w:val="24"/>
        </w:rPr>
        <w:t>inalmente,</w:t>
      </w:r>
      <w:r w:rsidR="007D2076" w:rsidRPr="00B24509">
        <w:rPr>
          <w:rFonts w:ascii="Arial" w:hAnsi="Arial" w:cs="Arial"/>
          <w:sz w:val="24"/>
          <w:szCs w:val="24"/>
        </w:rPr>
        <w:t xml:space="preserve"> iv) </w:t>
      </w:r>
      <w:r w:rsidRPr="00B24509">
        <w:rPr>
          <w:rFonts w:ascii="Arial" w:hAnsi="Arial" w:cs="Arial"/>
          <w:sz w:val="24"/>
          <w:szCs w:val="24"/>
        </w:rPr>
        <w:t xml:space="preserve">que </w:t>
      </w:r>
      <w:r w:rsidR="00C64310" w:rsidRPr="00B24509">
        <w:rPr>
          <w:rFonts w:ascii="Arial" w:hAnsi="Arial" w:cs="Arial"/>
          <w:sz w:val="24"/>
          <w:szCs w:val="24"/>
        </w:rPr>
        <w:t>no</w:t>
      </w:r>
      <w:r w:rsidRPr="00B24509">
        <w:rPr>
          <w:rFonts w:ascii="Arial" w:hAnsi="Arial" w:cs="Arial"/>
          <w:sz w:val="24"/>
          <w:szCs w:val="24"/>
        </w:rPr>
        <w:t xml:space="preserve"> se satisfacen dos requisitos necesarios de procedibilidad de una medida cautelar: el principio </w:t>
      </w:r>
      <w:proofErr w:type="spellStart"/>
      <w:r w:rsidRPr="00B24509">
        <w:rPr>
          <w:rFonts w:ascii="Arial" w:hAnsi="Arial" w:cs="Arial"/>
          <w:i/>
          <w:sz w:val="24"/>
          <w:szCs w:val="24"/>
        </w:rPr>
        <w:t>periculum</w:t>
      </w:r>
      <w:proofErr w:type="spellEnd"/>
      <w:r w:rsidRPr="00B24509">
        <w:rPr>
          <w:rFonts w:ascii="Arial" w:hAnsi="Arial" w:cs="Arial"/>
          <w:i/>
          <w:sz w:val="24"/>
          <w:szCs w:val="24"/>
        </w:rPr>
        <w:t xml:space="preserve"> in mora</w:t>
      </w:r>
      <w:r w:rsidRPr="00B24509">
        <w:rPr>
          <w:rFonts w:ascii="Arial" w:hAnsi="Arial" w:cs="Arial"/>
          <w:sz w:val="24"/>
          <w:szCs w:val="24"/>
        </w:rPr>
        <w:t xml:space="preserve"> y el principio </w:t>
      </w:r>
      <w:proofErr w:type="spellStart"/>
      <w:r w:rsidRPr="00B24509">
        <w:rPr>
          <w:rFonts w:ascii="Arial" w:hAnsi="Arial" w:cs="Arial"/>
          <w:i/>
          <w:sz w:val="24"/>
          <w:szCs w:val="24"/>
        </w:rPr>
        <w:t>famus</w:t>
      </w:r>
      <w:proofErr w:type="spellEnd"/>
      <w:r w:rsidRPr="00B24509">
        <w:rPr>
          <w:rFonts w:ascii="Arial" w:hAnsi="Arial" w:cs="Arial"/>
          <w:i/>
          <w:sz w:val="24"/>
          <w:szCs w:val="24"/>
        </w:rPr>
        <w:t xml:space="preserve"> </w:t>
      </w:r>
      <w:proofErr w:type="spellStart"/>
      <w:r w:rsidRPr="00B24509">
        <w:rPr>
          <w:rFonts w:ascii="Arial" w:hAnsi="Arial" w:cs="Arial"/>
          <w:i/>
          <w:sz w:val="24"/>
          <w:szCs w:val="24"/>
        </w:rPr>
        <w:t>boni</w:t>
      </w:r>
      <w:proofErr w:type="spellEnd"/>
      <w:r w:rsidRPr="00B24509">
        <w:rPr>
          <w:rFonts w:ascii="Arial" w:hAnsi="Arial" w:cs="Arial"/>
          <w:i/>
          <w:sz w:val="24"/>
          <w:szCs w:val="24"/>
        </w:rPr>
        <w:t xml:space="preserve"> iuris</w:t>
      </w:r>
      <w:r w:rsidR="00C64310" w:rsidRPr="00B24509">
        <w:rPr>
          <w:rFonts w:ascii="Arial" w:hAnsi="Arial" w:cs="Arial"/>
          <w:i/>
          <w:sz w:val="24"/>
          <w:szCs w:val="24"/>
        </w:rPr>
        <w:t>.</w:t>
      </w:r>
    </w:p>
    <w:p w14:paraId="52F25A82" w14:textId="77777777" w:rsidR="00066B6F" w:rsidRPr="00B24509" w:rsidRDefault="00066B6F" w:rsidP="00B24509">
      <w:pPr>
        <w:jc w:val="both"/>
        <w:rPr>
          <w:rFonts w:ascii="Arial" w:hAnsi="Arial" w:cs="Arial"/>
          <w:sz w:val="24"/>
          <w:szCs w:val="24"/>
        </w:rPr>
      </w:pPr>
    </w:p>
    <w:p w14:paraId="36870DBC" w14:textId="77777777" w:rsidR="00066B6F" w:rsidRPr="00B24509" w:rsidRDefault="00C64310" w:rsidP="00B24509">
      <w:pPr>
        <w:jc w:val="both"/>
        <w:rPr>
          <w:rFonts w:ascii="Arial" w:hAnsi="Arial" w:cs="Arial"/>
          <w:sz w:val="24"/>
          <w:szCs w:val="24"/>
        </w:rPr>
      </w:pPr>
      <w:r w:rsidRPr="00B24509">
        <w:rPr>
          <w:rFonts w:ascii="Arial" w:hAnsi="Arial" w:cs="Arial"/>
          <w:sz w:val="24"/>
          <w:szCs w:val="24"/>
        </w:rPr>
        <w:t>El</w:t>
      </w:r>
      <w:r w:rsidR="00066B6F" w:rsidRPr="00B24509">
        <w:rPr>
          <w:rFonts w:ascii="Arial" w:hAnsi="Arial" w:cs="Arial"/>
          <w:sz w:val="24"/>
          <w:szCs w:val="24"/>
        </w:rPr>
        <w:t xml:space="preserve"> </w:t>
      </w:r>
      <w:r w:rsidRPr="00B24509">
        <w:rPr>
          <w:rFonts w:ascii="Arial" w:hAnsi="Arial" w:cs="Arial"/>
          <w:b/>
          <w:sz w:val="24"/>
          <w:szCs w:val="24"/>
        </w:rPr>
        <w:t>c</w:t>
      </w:r>
      <w:r w:rsidR="00066B6F" w:rsidRPr="00B24509">
        <w:rPr>
          <w:rFonts w:ascii="Arial" w:hAnsi="Arial" w:cs="Arial"/>
          <w:b/>
          <w:sz w:val="24"/>
          <w:szCs w:val="24"/>
        </w:rPr>
        <w:t>oadyuvan</w:t>
      </w:r>
      <w:r w:rsidRPr="00B24509">
        <w:rPr>
          <w:rFonts w:ascii="Arial" w:hAnsi="Arial" w:cs="Arial"/>
          <w:b/>
          <w:sz w:val="24"/>
          <w:szCs w:val="24"/>
        </w:rPr>
        <w:t>te</w:t>
      </w:r>
      <w:r w:rsidR="00066B6F" w:rsidRPr="00B24509">
        <w:rPr>
          <w:rFonts w:ascii="Arial" w:hAnsi="Arial" w:cs="Arial"/>
          <w:sz w:val="24"/>
          <w:szCs w:val="24"/>
        </w:rPr>
        <w:t xml:space="preserve"> </w:t>
      </w:r>
      <w:r w:rsidRPr="00B24509">
        <w:rPr>
          <w:rFonts w:ascii="Arial" w:hAnsi="Arial" w:cs="Arial"/>
          <w:sz w:val="24"/>
          <w:szCs w:val="24"/>
        </w:rPr>
        <w:t>e</w:t>
      </w:r>
      <w:r w:rsidR="00066B6F" w:rsidRPr="00B24509">
        <w:rPr>
          <w:rFonts w:ascii="Arial" w:hAnsi="Arial" w:cs="Arial"/>
          <w:sz w:val="24"/>
          <w:szCs w:val="24"/>
        </w:rPr>
        <w:t>xplicó que</w:t>
      </w:r>
      <w:r w:rsidRPr="00B24509">
        <w:rPr>
          <w:rFonts w:ascii="Arial" w:hAnsi="Arial" w:cs="Arial"/>
          <w:sz w:val="24"/>
          <w:szCs w:val="24"/>
        </w:rPr>
        <w:t xml:space="preserve">: i) </w:t>
      </w:r>
      <w:r w:rsidR="00066B6F" w:rsidRPr="00B24509">
        <w:rPr>
          <w:rFonts w:ascii="Arial" w:hAnsi="Arial" w:cs="Arial"/>
          <w:sz w:val="24"/>
          <w:szCs w:val="24"/>
        </w:rPr>
        <w:t>la procedencia de la medida cautelar exige un análisis de proporcionalidad de la medida</w:t>
      </w:r>
      <w:r w:rsidRPr="00B24509">
        <w:rPr>
          <w:rFonts w:ascii="Arial" w:hAnsi="Arial" w:cs="Arial"/>
          <w:sz w:val="24"/>
          <w:szCs w:val="24"/>
        </w:rPr>
        <w:t>,</w:t>
      </w:r>
      <w:r w:rsidR="00066B6F" w:rsidRPr="00B24509">
        <w:rPr>
          <w:rFonts w:ascii="Arial" w:hAnsi="Arial" w:cs="Arial"/>
          <w:sz w:val="24"/>
          <w:szCs w:val="24"/>
        </w:rPr>
        <w:t xml:space="preserve"> además de que para decretarla se necesita que la contradicción normativa sea “manifiesta”</w:t>
      </w:r>
      <w:r w:rsidR="00EB5F77" w:rsidRPr="00B24509">
        <w:rPr>
          <w:rFonts w:ascii="Arial" w:hAnsi="Arial" w:cs="Arial"/>
          <w:sz w:val="24"/>
          <w:szCs w:val="24"/>
        </w:rPr>
        <w:t>;</w:t>
      </w:r>
      <w:r w:rsidRPr="00B24509">
        <w:rPr>
          <w:rFonts w:ascii="Arial" w:hAnsi="Arial" w:cs="Arial"/>
          <w:sz w:val="24"/>
          <w:szCs w:val="24"/>
        </w:rPr>
        <w:t xml:space="preserve"> ii) </w:t>
      </w:r>
      <w:r w:rsidR="00066B6F" w:rsidRPr="00B24509">
        <w:rPr>
          <w:rFonts w:ascii="Arial" w:hAnsi="Arial" w:cs="Arial"/>
          <w:sz w:val="24"/>
          <w:szCs w:val="24"/>
        </w:rPr>
        <w:t xml:space="preserve">También indicó que el AMP </w:t>
      </w:r>
      <w:r w:rsidR="00A545BA" w:rsidRPr="00B24509">
        <w:rPr>
          <w:rFonts w:ascii="Arial" w:hAnsi="Arial" w:cs="Arial"/>
          <w:sz w:val="24"/>
          <w:szCs w:val="24"/>
        </w:rPr>
        <w:t xml:space="preserve">se </w:t>
      </w:r>
      <w:r w:rsidR="005331DE" w:rsidRPr="00B24509">
        <w:rPr>
          <w:rFonts w:ascii="Arial" w:hAnsi="Arial" w:cs="Arial"/>
          <w:sz w:val="24"/>
          <w:szCs w:val="24"/>
        </w:rPr>
        <w:t xml:space="preserve">celebra previo </w:t>
      </w:r>
      <w:r w:rsidR="00066B6F" w:rsidRPr="00B24509">
        <w:rPr>
          <w:rFonts w:ascii="Arial" w:hAnsi="Arial" w:cs="Arial"/>
          <w:sz w:val="24"/>
          <w:szCs w:val="24"/>
        </w:rPr>
        <w:t xml:space="preserve">proceso de </w:t>
      </w:r>
      <w:r w:rsidR="00066B6F" w:rsidRPr="00B24509">
        <w:rPr>
          <w:rFonts w:ascii="Arial" w:hAnsi="Arial" w:cs="Arial"/>
          <w:i/>
          <w:sz w:val="24"/>
          <w:szCs w:val="24"/>
        </w:rPr>
        <w:t>licitación</w:t>
      </w:r>
      <w:r w:rsidR="005331DE" w:rsidRPr="00B24509">
        <w:rPr>
          <w:rFonts w:ascii="Arial" w:hAnsi="Arial" w:cs="Arial"/>
          <w:i/>
          <w:sz w:val="24"/>
          <w:szCs w:val="24"/>
        </w:rPr>
        <w:t>,</w:t>
      </w:r>
      <w:r w:rsidR="00066B6F" w:rsidRPr="00B24509">
        <w:rPr>
          <w:rFonts w:ascii="Arial" w:hAnsi="Arial" w:cs="Arial"/>
          <w:sz w:val="24"/>
          <w:szCs w:val="24"/>
        </w:rPr>
        <w:t xml:space="preserve"> porque la Ley 1150 no previó uno especial, así que se aplica la regla general de escogencia de los contratistas, es decir, la licitación. </w:t>
      </w:r>
      <w:r w:rsidRPr="00B24509">
        <w:rPr>
          <w:rFonts w:ascii="Arial" w:hAnsi="Arial" w:cs="Arial"/>
          <w:sz w:val="24"/>
          <w:szCs w:val="24"/>
        </w:rPr>
        <w:t xml:space="preserve">Agregó que </w:t>
      </w:r>
      <w:r w:rsidR="00066B6F" w:rsidRPr="00B24509">
        <w:rPr>
          <w:rFonts w:ascii="Arial" w:hAnsi="Arial" w:cs="Arial"/>
          <w:sz w:val="24"/>
          <w:szCs w:val="24"/>
        </w:rPr>
        <w:t xml:space="preserve">la ley sí previó el proceso de selección para adquirir los bienes y servicios de características técnicas uniformes y de común utilización –la selección abreviada-, concluyendo que se trata de dos conceptos distintos, o mejor, de dos instituciones diferentes: </w:t>
      </w:r>
      <w:r w:rsidR="00066B6F" w:rsidRPr="00B24509">
        <w:rPr>
          <w:rFonts w:ascii="Arial" w:hAnsi="Arial" w:cs="Arial"/>
          <w:i/>
          <w:sz w:val="24"/>
          <w:szCs w:val="24"/>
        </w:rPr>
        <w:t>un</w:t>
      </w:r>
      <w:r w:rsidRPr="00B24509">
        <w:rPr>
          <w:rFonts w:ascii="Arial" w:hAnsi="Arial" w:cs="Arial"/>
          <w:i/>
          <w:sz w:val="24"/>
          <w:szCs w:val="24"/>
        </w:rPr>
        <w:t>o</w:t>
      </w:r>
      <w:r w:rsidR="00066B6F" w:rsidRPr="00B24509">
        <w:rPr>
          <w:rFonts w:ascii="Arial" w:hAnsi="Arial" w:cs="Arial"/>
          <w:sz w:val="24"/>
          <w:szCs w:val="24"/>
        </w:rPr>
        <w:t xml:space="preserve"> es el “AMP”, que es un contrato</w:t>
      </w:r>
      <w:r w:rsidR="00EB5F77" w:rsidRPr="00B24509">
        <w:rPr>
          <w:rFonts w:ascii="Arial" w:hAnsi="Arial" w:cs="Arial"/>
          <w:sz w:val="24"/>
          <w:szCs w:val="24"/>
        </w:rPr>
        <w:t>,</w:t>
      </w:r>
      <w:r w:rsidR="00066B6F" w:rsidRPr="00B24509">
        <w:rPr>
          <w:rFonts w:ascii="Arial" w:hAnsi="Arial" w:cs="Arial"/>
          <w:sz w:val="24"/>
          <w:szCs w:val="24"/>
        </w:rPr>
        <w:t xml:space="preserve"> y </w:t>
      </w:r>
      <w:r w:rsidR="00066B6F" w:rsidRPr="00B24509">
        <w:rPr>
          <w:rFonts w:ascii="Arial" w:hAnsi="Arial" w:cs="Arial"/>
          <w:i/>
          <w:sz w:val="24"/>
          <w:szCs w:val="24"/>
        </w:rPr>
        <w:t>otro</w:t>
      </w:r>
      <w:r w:rsidR="00066B6F" w:rsidRPr="00B24509">
        <w:rPr>
          <w:rFonts w:ascii="Arial" w:hAnsi="Arial" w:cs="Arial"/>
          <w:sz w:val="24"/>
          <w:szCs w:val="24"/>
        </w:rPr>
        <w:t xml:space="preserve"> la “adquisición de los bienes y servicios de características técnicas uniformes y de </w:t>
      </w:r>
      <w:r w:rsidR="00066B6F" w:rsidRPr="00B24509">
        <w:rPr>
          <w:rFonts w:ascii="Arial" w:hAnsi="Arial" w:cs="Arial"/>
          <w:sz w:val="24"/>
          <w:szCs w:val="24"/>
        </w:rPr>
        <w:lastRenderedPageBreak/>
        <w:t>común utilización”, que constituye una cau</w:t>
      </w:r>
      <w:r w:rsidRPr="00B24509">
        <w:rPr>
          <w:rFonts w:ascii="Arial" w:hAnsi="Arial" w:cs="Arial"/>
          <w:sz w:val="24"/>
          <w:szCs w:val="24"/>
        </w:rPr>
        <w:t>s</w:t>
      </w:r>
      <w:r w:rsidR="00066B6F" w:rsidRPr="00B24509">
        <w:rPr>
          <w:rFonts w:ascii="Arial" w:hAnsi="Arial" w:cs="Arial"/>
          <w:sz w:val="24"/>
          <w:szCs w:val="24"/>
        </w:rPr>
        <w:t>al de contra</w:t>
      </w:r>
      <w:r w:rsidR="005331DE" w:rsidRPr="00B24509">
        <w:rPr>
          <w:rFonts w:ascii="Arial" w:hAnsi="Arial" w:cs="Arial"/>
          <w:sz w:val="24"/>
          <w:szCs w:val="24"/>
        </w:rPr>
        <w:t>tación por selección abreviada.</w:t>
      </w:r>
    </w:p>
    <w:p w14:paraId="7626BD56" w14:textId="77777777" w:rsidR="00066B6F" w:rsidRPr="00B24509" w:rsidRDefault="00066B6F" w:rsidP="00B24509">
      <w:pPr>
        <w:jc w:val="both"/>
        <w:rPr>
          <w:rFonts w:ascii="Arial" w:hAnsi="Arial" w:cs="Arial"/>
          <w:sz w:val="24"/>
          <w:szCs w:val="24"/>
        </w:rPr>
      </w:pPr>
    </w:p>
    <w:p w14:paraId="473A767E" w14:textId="77777777" w:rsidR="00066B6F" w:rsidRPr="00B24509" w:rsidRDefault="00A545BA" w:rsidP="00B24509">
      <w:pPr>
        <w:jc w:val="both"/>
        <w:rPr>
          <w:rFonts w:ascii="Arial" w:hAnsi="Arial" w:cs="Arial"/>
          <w:sz w:val="24"/>
          <w:szCs w:val="24"/>
        </w:rPr>
      </w:pPr>
      <w:r w:rsidRPr="00B24509">
        <w:rPr>
          <w:rFonts w:ascii="Arial" w:hAnsi="Arial" w:cs="Arial"/>
          <w:sz w:val="24"/>
          <w:szCs w:val="24"/>
        </w:rPr>
        <w:t>E</w:t>
      </w:r>
      <w:r w:rsidR="00C64310" w:rsidRPr="00B24509">
        <w:rPr>
          <w:rFonts w:ascii="Arial" w:hAnsi="Arial" w:cs="Arial"/>
          <w:sz w:val="24"/>
          <w:szCs w:val="24"/>
        </w:rPr>
        <w:t xml:space="preserve">l Despacho </w:t>
      </w:r>
      <w:r w:rsidRPr="00B24509">
        <w:rPr>
          <w:rFonts w:ascii="Arial" w:hAnsi="Arial" w:cs="Arial"/>
          <w:sz w:val="24"/>
          <w:szCs w:val="24"/>
        </w:rPr>
        <w:t xml:space="preserve">advierte que </w:t>
      </w:r>
      <w:r w:rsidR="00C64310" w:rsidRPr="00B24509">
        <w:rPr>
          <w:rFonts w:ascii="Arial" w:hAnsi="Arial" w:cs="Arial"/>
          <w:sz w:val="24"/>
          <w:szCs w:val="24"/>
        </w:rPr>
        <w:t xml:space="preserve">accederá a la petición </w:t>
      </w:r>
      <w:r w:rsidR="005331DE" w:rsidRPr="00B24509">
        <w:rPr>
          <w:rFonts w:ascii="Arial" w:hAnsi="Arial" w:cs="Arial"/>
          <w:sz w:val="24"/>
          <w:szCs w:val="24"/>
        </w:rPr>
        <w:t>del</w:t>
      </w:r>
      <w:r w:rsidR="00C64310" w:rsidRPr="00B24509">
        <w:rPr>
          <w:rFonts w:ascii="Arial" w:hAnsi="Arial" w:cs="Arial"/>
          <w:sz w:val="24"/>
          <w:szCs w:val="24"/>
        </w:rPr>
        <w:t xml:space="preserve"> demandante, es decir, suspenderá provisionalmente </w:t>
      </w:r>
      <w:r w:rsidR="002C689C" w:rsidRPr="00B24509">
        <w:rPr>
          <w:rFonts w:ascii="Arial" w:hAnsi="Arial" w:cs="Arial"/>
          <w:sz w:val="24"/>
          <w:szCs w:val="24"/>
        </w:rPr>
        <w:t>la expresión contenida en</w:t>
      </w:r>
      <w:r w:rsidR="00C64310" w:rsidRPr="00B24509">
        <w:rPr>
          <w:rFonts w:ascii="Arial" w:hAnsi="Arial" w:cs="Arial"/>
          <w:sz w:val="24"/>
          <w:szCs w:val="24"/>
        </w:rPr>
        <w:t xml:space="preserve"> la norma demandada</w:t>
      </w:r>
      <w:r w:rsidR="004B3060" w:rsidRPr="00B24509">
        <w:rPr>
          <w:rFonts w:ascii="Arial" w:hAnsi="Arial" w:cs="Arial"/>
          <w:sz w:val="24"/>
          <w:szCs w:val="24"/>
        </w:rPr>
        <w:t xml:space="preserve"> </w:t>
      </w:r>
      <w:r w:rsidR="00DD426F" w:rsidRPr="00B24509">
        <w:rPr>
          <w:rFonts w:ascii="Arial" w:hAnsi="Arial" w:cs="Arial"/>
          <w:sz w:val="24"/>
          <w:szCs w:val="24"/>
        </w:rPr>
        <w:t>- “</w:t>
      </w:r>
      <w:r w:rsidR="004B3060" w:rsidRPr="00B24509">
        <w:rPr>
          <w:rFonts w:ascii="Arial" w:eastAsia="Times New Roman" w:hAnsi="Arial" w:cs="Arial"/>
          <w:i/>
          <w:sz w:val="24"/>
          <w:szCs w:val="24"/>
          <w:lang w:eastAsia="es-CO"/>
        </w:rPr>
        <w:t>por licitación pública”-</w:t>
      </w:r>
      <w:r w:rsidR="00C64310" w:rsidRPr="00B24509">
        <w:rPr>
          <w:rFonts w:ascii="Arial" w:hAnsi="Arial" w:cs="Arial"/>
          <w:sz w:val="24"/>
          <w:szCs w:val="24"/>
        </w:rPr>
        <w:t xml:space="preserve">, </w:t>
      </w:r>
      <w:r w:rsidR="002C689C" w:rsidRPr="00B24509">
        <w:rPr>
          <w:rFonts w:ascii="Arial" w:hAnsi="Arial" w:cs="Arial"/>
          <w:sz w:val="24"/>
          <w:szCs w:val="24"/>
        </w:rPr>
        <w:t xml:space="preserve">teniendo en cuenta </w:t>
      </w:r>
      <w:r w:rsidR="00C64310" w:rsidRPr="00B24509">
        <w:rPr>
          <w:rFonts w:ascii="Arial" w:hAnsi="Arial" w:cs="Arial"/>
          <w:sz w:val="24"/>
          <w:szCs w:val="24"/>
        </w:rPr>
        <w:t xml:space="preserve">las </w:t>
      </w:r>
      <w:r w:rsidR="00247D4E" w:rsidRPr="00B24509">
        <w:rPr>
          <w:rFonts w:ascii="Arial" w:hAnsi="Arial" w:cs="Arial"/>
          <w:sz w:val="24"/>
          <w:szCs w:val="24"/>
        </w:rPr>
        <w:t xml:space="preserve">razones </w:t>
      </w:r>
      <w:r w:rsidR="002C689C" w:rsidRPr="00B24509">
        <w:rPr>
          <w:rFonts w:ascii="Arial" w:hAnsi="Arial" w:cs="Arial"/>
          <w:sz w:val="24"/>
          <w:szCs w:val="24"/>
        </w:rPr>
        <w:t>que enseguida se consignan</w:t>
      </w:r>
      <w:r w:rsidR="00C64310" w:rsidRPr="00B24509">
        <w:rPr>
          <w:rFonts w:ascii="Arial" w:hAnsi="Arial" w:cs="Arial"/>
          <w:sz w:val="24"/>
          <w:szCs w:val="24"/>
        </w:rPr>
        <w:t>.</w:t>
      </w:r>
    </w:p>
    <w:p w14:paraId="28E08921" w14:textId="77777777" w:rsidR="00C64310" w:rsidRPr="00B24509" w:rsidRDefault="00C64310" w:rsidP="00B24509">
      <w:pPr>
        <w:jc w:val="both"/>
        <w:rPr>
          <w:rFonts w:ascii="Arial" w:hAnsi="Arial" w:cs="Arial"/>
          <w:sz w:val="24"/>
          <w:szCs w:val="24"/>
        </w:rPr>
      </w:pPr>
    </w:p>
    <w:p w14:paraId="48F98A29" w14:textId="77777777" w:rsidR="00247D4E" w:rsidRPr="00B24509" w:rsidRDefault="00E01E54" w:rsidP="00B24509">
      <w:pPr>
        <w:jc w:val="both"/>
        <w:rPr>
          <w:rFonts w:ascii="Arial" w:hAnsi="Arial" w:cs="Arial"/>
          <w:sz w:val="24"/>
          <w:szCs w:val="24"/>
        </w:rPr>
      </w:pPr>
      <w:r w:rsidRPr="00B24509">
        <w:rPr>
          <w:rFonts w:ascii="Arial" w:hAnsi="Arial" w:cs="Arial"/>
          <w:sz w:val="24"/>
          <w:szCs w:val="24"/>
        </w:rPr>
        <w:t>Observa</w:t>
      </w:r>
      <w:r w:rsidR="00247D4E" w:rsidRPr="00B24509">
        <w:rPr>
          <w:rFonts w:ascii="Arial" w:hAnsi="Arial" w:cs="Arial"/>
          <w:sz w:val="24"/>
          <w:szCs w:val="24"/>
        </w:rPr>
        <w:t xml:space="preserve"> el Despacho que cuando el numeral 2 del artículo 2 de la Ley 1150 de 2007 se refiere a los </w:t>
      </w:r>
      <w:r w:rsidR="00247D4E" w:rsidRPr="00B24509">
        <w:rPr>
          <w:rFonts w:ascii="Arial" w:hAnsi="Arial" w:cs="Arial"/>
          <w:i/>
          <w:sz w:val="24"/>
          <w:szCs w:val="24"/>
        </w:rPr>
        <w:t>"...instrumentos de compra por catálogo derivados de la celebración de acuerdos marco de precios"</w:t>
      </w:r>
      <w:r w:rsidR="00247D4E" w:rsidRPr="00B24509">
        <w:rPr>
          <w:rFonts w:ascii="Arial" w:hAnsi="Arial" w:cs="Arial"/>
          <w:sz w:val="24"/>
          <w:szCs w:val="24"/>
        </w:rPr>
        <w:t>, infiere dos (2) cosas distintas: uno es el procedimiento de compra por catálogo</w:t>
      </w:r>
      <w:r w:rsidR="00D46869" w:rsidRPr="00B24509">
        <w:rPr>
          <w:rFonts w:ascii="Arial" w:hAnsi="Arial" w:cs="Arial"/>
          <w:sz w:val="24"/>
          <w:szCs w:val="24"/>
        </w:rPr>
        <w:t xml:space="preserve"> y otro </w:t>
      </w:r>
      <w:r w:rsidR="00A42067" w:rsidRPr="00B24509">
        <w:rPr>
          <w:rFonts w:ascii="Arial" w:hAnsi="Arial" w:cs="Arial"/>
          <w:sz w:val="24"/>
          <w:szCs w:val="24"/>
        </w:rPr>
        <w:t xml:space="preserve">es </w:t>
      </w:r>
      <w:r w:rsidR="00D46869" w:rsidRPr="00B24509">
        <w:rPr>
          <w:rFonts w:ascii="Arial" w:hAnsi="Arial" w:cs="Arial"/>
          <w:sz w:val="24"/>
          <w:szCs w:val="24"/>
        </w:rPr>
        <w:t>el acuerdo marco de precios con base en el cual se realiza dicha compra.</w:t>
      </w:r>
      <w:r w:rsidRPr="00B24509">
        <w:rPr>
          <w:rFonts w:ascii="Arial" w:hAnsi="Arial" w:cs="Arial"/>
          <w:sz w:val="24"/>
          <w:szCs w:val="24"/>
        </w:rPr>
        <w:t xml:space="preserve"> Esta distinción resulta importante hacerla porque </w:t>
      </w:r>
      <w:r w:rsidR="00181048" w:rsidRPr="00B24509">
        <w:rPr>
          <w:rFonts w:ascii="Arial" w:hAnsi="Arial" w:cs="Arial"/>
          <w:sz w:val="24"/>
          <w:szCs w:val="24"/>
        </w:rPr>
        <w:t>se predica</w:t>
      </w:r>
      <w:r w:rsidR="00786E19" w:rsidRPr="00B24509">
        <w:rPr>
          <w:rFonts w:ascii="Arial" w:hAnsi="Arial" w:cs="Arial"/>
          <w:sz w:val="24"/>
          <w:szCs w:val="24"/>
        </w:rPr>
        <w:t xml:space="preserve"> </w:t>
      </w:r>
      <w:r w:rsidR="00462B9E" w:rsidRPr="00B24509">
        <w:rPr>
          <w:rFonts w:ascii="Arial" w:hAnsi="Arial" w:cs="Arial"/>
          <w:sz w:val="24"/>
          <w:szCs w:val="24"/>
        </w:rPr>
        <w:t>de</w:t>
      </w:r>
      <w:r w:rsidR="00786E19" w:rsidRPr="00B24509">
        <w:rPr>
          <w:rFonts w:ascii="Arial" w:hAnsi="Arial" w:cs="Arial"/>
          <w:sz w:val="24"/>
          <w:szCs w:val="24"/>
        </w:rPr>
        <w:t xml:space="preserve"> la modalidad de selección aplicable al AMP</w:t>
      </w:r>
      <w:r w:rsidR="00462B9E" w:rsidRPr="00B24509">
        <w:rPr>
          <w:rFonts w:ascii="Arial" w:hAnsi="Arial" w:cs="Arial"/>
          <w:sz w:val="24"/>
          <w:szCs w:val="24"/>
        </w:rPr>
        <w:t>, modalidad que constituye el objeto de la demanda en el presente proceso</w:t>
      </w:r>
      <w:r w:rsidR="00786E19" w:rsidRPr="00B24509">
        <w:rPr>
          <w:rFonts w:ascii="Arial" w:hAnsi="Arial" w:cs="Arial"/>
          <w:sz w:val="24"/>
          <w:szCs w:val="24"/>
        </w:rPr>
        <w:t>.</w:t>
      </w:r>
    </w:p>
    <w:p w14:paraId="28361233" w14:textId="77777777" w:rsidR="00A42067" w:rsidRPr="00B24509" w:rsidRDefault="00A42067" w:rsidP="00B24509">
      <w:pPr>
        <w:jc w:val="both"/>
        <w:rPr>
          <w:rFonts w:ascii="Arial" w:hAnsi="Arial" w:cs="Arial"/>
          <w:sz w:val="24"/>
          <w:szCs w:val="24"/>
        </w:rPr>
      </w:pPr>
    </w:p>
    <w:p w14:paraId="3D64F70F" w14:textId="77777777" w:rsidR="00A42067" w:rsidRPr="00B24509" w:rsidRDefault="00B40CEC" w:rsidP="00B24509">
      <w:pPr>
        <w:jc w:val="both"/>
        <w:rPr>
          <w:rFonts w:ascii="Arial" w:hAnsi="Arial" w:cs="Arial"/>
          <w:sz w:val="24"/>
          <w:szCs w:val="24"/>
        </w:rPr>
      </w:pPr>
      <w:r w:rsidRPr="00B24509">
        <w:rPr>
          <w:rFonts w:ascii="Arial" w:hAnsi="Arial" w:cs="Arial"/>
          <w:sz w:val="24"/>
          <w:szCs w:val="24"/>
        </w:rPr>
        <w:t>Pues bien, en relación con el procedimiento de compra por catálogo, resultan aplicables l</w:t>
      </w:r>
      <w:r w:rsidR="00A42067" w:rsidRPr="00B24509">
        <w:rPr>
          <w:rFonts w:ascii="Arial" w:hAnsi="Arial" w:cs="Arial"/>
          <w:sz w:val="24"/>
          <w:szCs w:val="24"/>
        </w:rPr>
        <w:t>as reglas generales y particulares</w:t>
      </w:r>
      <w:r w:rsidR="000F7C3E" w:rsidRPr="00B24509">
        <w:rPr>
          <w:rFonts w:ascii="Arial" w:hAnsi="Arial" w:cs="Arial"/>
          <w:sz w:val="24"/>
          <w:szCs w:val="24"/>
        </w:rPr>
        <w:t xml:space="preserve"> a las que se hizo alusión anteriormente, contenidas </w:t>
      </w:r>
      <w:r w:rsidR="006A2A2A" w:rsidRPr="00B24509">
        <w:rPr>
          <w:rFonts w:ascii="Arial" w:hAnsi="Arial" w:cs="Arial"/>
          <w:sz w:val="24"/>
          <w:szCs w:val="24"/>
        </w:rPr>
        <w:t xml:space="preserve">en los parágrafos 2 y 5 </w:t>
      </w:r>
      <w:r w:rsidRPr="00B24509">
        <w:rPr>
          <w:rFonts w:ascii="Arial" w:hAnsi="Arial" w:cs="Arial"/>
          <w:sz w:val="24"/>
          <w:szCs w:val="24"/>
        </w:rPr>
        <w:t xml:space="preserve">del artículo 2 de la Ley 1150 de 2007. </w:t>
      </w:r>
      <w:r w:rsidR="00453029" w:rsidRPr="00B24509">
        <w:rPr>
          <w:rFonts w:ascii="Arial" w:hAnsi="Arial" w:cs="Arial"/>
          <w:sz w:val="24"/>
          <w:szCs w:val="24"/>
        </w:rPr>
        <w:t xml:space="preserve">En este punto no sobra recordar </w:t>
      </w:r>
      <w:r w:rsidRPr="00B24509">
        <w:rPr>
          <w:rFonts w:ascii="Arial" w:hAnsi="Arial" w:cs="Arial"/>
          <w:sz w:val="24"/>
          <w:szCs w:val="24"/>
        </w:rPr>
        <w:t>que</w:t>
      </w:r>
      <w:r w:rsidR="00453029" w:rsidRPr="00B24509">
        <w:rPr>
          <w:rFonts w:ascii="Arial" w:hAnsi="Arial" w:cs="Arial"/>
          <w:sz w:val="24"/>
          <w:szCs w:val="24"/>
        </w:rPr>
        <w:t xml:space="preserve"> respecto de la causal denominada </w:t>
      </w:r>
      <w:r w:rsidR="00453029" w:rsidRPr="00B24509">
        <w:rPr>
          <w:rFonts w:ascii="Arial" w:hAnsi="Arial" w:cs="Arial"/>
          <w:i/>
          <w:sz w:val="24"/>
          <w:szCs w:val="24"/>
        </w:rPr>
        <w:t>"...adquisición o suministro de bienes y servicios de características técnicas uniformes y de común utilización"</w:t>
      </w:r>
      <w:r w:rsidR="00453029" w:rsidRPr="00B24509">
        <w:rPr>
          <w:rFonts w:ascii="Arial" w:hAnsi="Arial" w:cs="Arial"/>
          <w:sz w:val="24"/>
          <w:szCs w:val="24"/>
        </w:rPr>
        <w:t xml:space="preserve">, las </w:t>
      </w:r>
      <w:r w:rsidRPr="00B24509">
        <w:rPr>
          <w:rFonts w:ascii="Arial" w:hAnsi="Arial" w:cs="Arial"/>
          <w:sz w:val="24"/>
          <w:szCs w:val="24"/>
        </w:rPr>
        <w:t xml:space="preserve">reglas </w:t>
      </w:r>
      <w:r w:rsidR="00453029" w:rsidRPr="00B24509">
        <w:rPr>
          <w:rFonts w:ascii="Arial" w:hAnsi="Arial" w:cs="Arial"/>
          <w:sz w:val="24"/>
          <w:szCs w:val="24"/>
        </w:rPr>
        <w:t xml:space="preserve">generales y particulares del parágrafo 2 </w:t>
      </w:r>
      <w:r w:rsidRPr="00B24509">
        <w:rPr>
          <w:rFonts w:ascii="Arial" w:hAnsi="Arial" w:cs="Arial"/>
          <w:sz w:val="24"/>
          <w:szCs w:val="24"/>
        </w:rPr>
        <w:t xml:space="preserve">se predican de cualquiera </w:t>
      </w:r>
      <w:r w:rsidR="00310CF9" w:rsidRPr="00B24509">
        <w:rPr>
          <w:rFonts w:ascii="Arial" w:hAnsi="Arial" w:cs="Arial"/>
          <w:sz w:val="24"/>
          <w:szCs w:val="24"/>
        </w:rPr>
        <w:t xml:space="preserve">de </w:t>
      </w:r>
      <w:r w:rsidRPr="00B24509">
        <w:rPr>
          <w:rFonts w:ascii="Arial" w:hAnsi="Arial" w:cs="Arial"/>
          <w:sz w:val="24"/>
          <w:szCs w:val="24"/>
        </w:rPr>
        <w:t xml:space="preserve">sus tres (3) procedimientos (subasta inversa, compra por catálogo </w:t>
      </w:r>
      <w:r w:rsidR="00310CF9" w:rsidRPr="00B24509">
        <w:rPr>
          <w:rFonts w:ascii="Arial" w:hAnsi="Arial" w:cs="Arial"/>
          <w:sz w:val="24"/>
          <w:szCs w:val="24"/>
        </w:rPr>
        <w:t>o</w:t>
      </w:r>
      <w:r w:rsidRPr="00B24509">
        <w:rPr>
          <w:rFonts w:ascii="Arial" w:hAnsi="Arial" w:cs="Arial"/>
          <w:sz w:val="24"/>
          <w:szCs w:val="24"/>
        </w:rPr>
        <w:t xml:space="preserve"> bolsa </w:t>
      </w:r>
      <w:r w:rsidR="00310CF9" w:rsidRPr="00B24509">
        <w:rPr>
          <w:rFonts w:ascii="Arial" w:hAnsi="Arial" w:cs="Arial"/>
          <w:sz w:val="24"/>
          <w:szCs w:val="24"/>
        </w:rPr>
        <w:t>d</w:t>
      </w:r>
      <w:r w:rsidRPr="00B24509">
        <w:rPr>
          <w:rFonts w:ascii="Arial" w:hAnsi="Arial" w:cs="Arial"/>
          <w:sz w:val="24"/>
          <w:szCs w:val="24"/>
        </w:rPr>
        <w:t>e productos</w:t>
      </w:r>
      <w:r w:rsidR="00453029" w:rsidRPr="00B24509">
        <w:rPr>
          <w:rFonts w:ascii="Arial" w:hAnsi="Arial" w:cs="Arial"/>
          <w:sz w:val="24"/>
          <w:szCs w:val="24"/>
        </w:rPr>
        <w:t>), mientras que las reglas del parágrafo 5 resultan aplicables únicamente al procedimiento de compra por catálogo.</w:t>
      </w:r>
    </w:p>
    <w:p w14:paraId="6566CDB1" w14:textId="77777777" w:rsidR="00310CF9" w:rsidRPr="00B24509" w:rsidRDefault="00310CF9" w:rsidP="00B24509">
      <w:pPr>
        <w:jc w:val="both"/>
        <w:rPr>
          <w:rFonts w:ascii="Arial" w:hAnsi="Arial" w:cs="Arial"/>
          <w:sz w:val="24"/>
          <w:szCs w:val="24"/>
        </w:rPr>
      </w:pPr>
    </w:p>
    <w:p w14:paraId="33EDF7F0" w14:textId="77777777" w:rsidR="006A2A2A" w:rsidRPr="00B24509" w:rsidRDefault="00310CF9" w:rsidP="00B24509">
      <w:pPr>
        <w:jc w:val="both"/>
        <w:rPr>
          <w:rFonts w:ascii="Arial" w:hAnsi="Arial" w:cs="Arial"/>
          <w:sz w:val="24"/>
          <w:szCs w:val="24"/>
        </w:rPr>
      </w:pPr>
      <w:r w:rsidRPr="00B24509">
        <w:rPr>
          <w:rFonts w:ascii="Arial" w:hAnsi="Arial" w:cs="Arial"/>
          <w:sz w:val="24"/>
          <w:szCs w:val="24"/>
        </w:rPr>
        <w:t xml:space="preserve">Empero, en relación con </w:t>
      </w:r>
      <w:r w:rsidR="00EE6E28" w:rsidRPr="00B24509">
        <w:rPr>
          <w:rFonts w:ascii="Arial" w:hAnsi="Arial" w:cs="Arial"/>
          <w:sz w:val="24"/>
          <w:szCs w:val="24"/>
        </w:rPr>
        <w:t>la modalidad de selección con base en la cual se selecciona al proveedor o proveedores de bienes y servicios de condiciones técnicas uniform</w:t>
      </w:r>
      <w:r w:rsidR="0082158C" w:rsidRPr="00B24509">
        <w:rPr>
          <w:rFonts w:ascii="Arial" w:hAnsi="Arial" w:cs="Arial"/>
          <w:sz w:val="24"/>
          <w:szCs w:val="24"/>
        </w:rPr>
        <w:t>es</w:t>
      </w:r>
      <w:r w:rsidR="00162E67" w:rsidRPr="00B24509">
        <w:rPr>
          <w:rFonts w:ascii="Arial" w:hAnsi="Arial" w:cs="Arial"/>
          <w:sz w:val="24"/>
          <w:szCs w:val="24"/>
        </w:rPr>
        <w:t xml:space="preserve"> y de común utilización</w:t>
      </w:r>
      <w:r w:rsidR="0082158C" w:rsidRPr="00B24509">
        <w:rPr>
          <w:rFonts w:ascii="Arial" w:hAnsi="Arial" w:cs="Arial"/>
          <w:sz w:val="24"/>
          <w:szCs w:val="24"/>
        </w:rPr>
        <w:t xml:space="preserve">, con quien(es) </w:t>
      </w:r>
      <w:r w:rsidR="00840860" w:rsidRPr="00B24509">
        <w:rPr>
          <w:rFonts w:ascii="Arial" w:hAnsi="Arial" w:cs="Arial"/>
          <w:sz w:val="24"/>
          <w:szCs w:val="24"/>
        </w:rPr>
        <w:t xml:space="preserve">CCE </w:t>
      </w:r>
      <w:r w:rsidR="0082158C" w:rsidRPr="00B24509">
        <w:rPr>
          <w:rFonts w:ascii="Arial" w:hAnsi="Arial" w:cs="Arial"/>
          <w:sz w:val="24"/>
          <w:szCs w:val="24"/>
        </w:rPr>
        <w:t>suscribe el</w:t>
      </w:r>
      <w:r w:rsidR="00EE6E28" w:rsidRPr="00B24509">
        <w:rPr>
          <w:rFonts w:ascii="Arial" w:hAnsi="Arial" w:cs="Arial"/>
          <w:sz w:val="24"/>
          <w:szCs w:val="24"/>
        </w:rPr>
        <w:t xml:space="preserve"> </w:t>
      </w:r>
      <w:r w:rsidR="00575177" w:rsidRPr="00B24509">
        <w:rPr>
          <w:rFonts w:ascii="Arial" w:hAnsi="Arial" w:cs="Arial"/>
          <w:sz w:val="24"/>
          <w:szCs w:val="24"/>
        </w:rPr>
        <w:t>AMP</w:t>
      </w:r>
      <w:r w:rsidR="009C433F" w:rsidRPr="00B24509">
        <w:rPr>
          <w:rFonts w:ascii="Arial" w:hAnsi="Arial" w:cs="Arial"/>
          <w:sz w:val="24"/>
          <w:szCs w:val="24"/>
        </w:rPr>
        <w:t xml:space="preserve">, </w:t>
      </w:r>
      <w:r w:rsidR="006A2A2A" w:rsidRPr="00B24509">
        <w:rPr>
          <w:rFonts w:ascii="Arial" w:hAnsi="Arial" w:cs="Arial"/>
          <w:sz w:val="24"/>
          <w:szCs w:val="24"/>
        </w:rPr>
        <w:t xml:space="preserve">los parágrafos 2 y 5 </w:t>
      </w:r>
      <w:r w:rsidR="00575177" w:rsidRPr="00B24509">
        <w:rPr>
          <w:rFonts w:ascii="Arial" w:hAnsi="Arial" w:cs="Arial"/>
          <w:sz w:val="24"/>
          <w:szCs w:val="24"/>
        </w:rPr>
        <w:t>del artículo 2 de la Ley 1150 de 2007</w:t>
      </w:r>
      <w:r w:rsidR="009C433F" w:rsidRPr="00B24509">
        <w:rPr>
          <w:rFonts w:ascii="Arial" w:hAnsi="Arial" w:cs="Arial"/>
          <w:sz w:val="24"/>
          <w:szCs w:val="24"/>
        </w:rPr>
        <w:t xml:space="preserve"> no establece</w:t>
      </w:r>
      <w:r w:rsidR="00575177" w:rsidRPr="00B24509">
        <w:rPr>
          <w:rFonts w:ascii="Arial" w:hAnsi="Arial" w:cs="Arial"/>
          <w:sz w:val="24"/>
          <w:szCs w:val="24"/>
        </w:rPr>
        <w:t>n</w:t>
      </w:r>
      <w:r w:rsidR="00453029" w:rsidRPr="00B24509">
        <w:rPr>
          <w:rFonts w:ascii="Arial" w:hAnsi="Arial" w:cs="Arial"/>
          <w:sz w:val="24"/>
          <w:szCs w:val="24"/>
        </w:rPr>
        <w:t xml:space="preserve"> ninguna</w:t>
      </w:r>
      <w:r w:rsidR="009C433F" w:rsidRPr="00B24509">
        <w:rPr>
          <w:rFonts w:ascii="Arial" w:hAnsi="Arial" w:cs="Arial"/>
          <w:sz w:val="24"/>
          <w:szCs w:val="24"/>
        </w:rPr>
        <w:t xml:space="preserve"> regla general </w:t>
      </w:r>
      <w:r w:rsidR="00575177" w:rsidRPr="00B24509">
        <w:rPr>
          <w:rFonts w:ascii="Arial" w:hAnsi="Arial" w:cs="Arial"/>
          <w:sz w:val="24"/>
          <w:szCs w:val="24"/>
        </w:rPr>
        <w:t>ni</w:t>
      </w:r>
      <w:r w:rsidR="009C433F" w:rsidRPr="00B24509">
        <w:rPr>
          <w:rFonts w:ascii="Arial" w:hAnsi="Arial" w:cs="Arial"/>
          <w:sz w:val="24"/>
          <w:szCs w:val="24"/>
        </w:rPr>
        <w:t xml:space="preserve"> particular</w:t>
      </w:r>
      <w:r w:rsidR="00453029" w:rsidRPr="00B24509">
        <w:rPr>
          <w:rFonts w:ascii="Arial" w:hAnsi="Arial" w:cs="Arial"/>
          <w:sz w:val="24"/>
          <w:szCs w:val="24"/>
        </w:rPr>
        <w:t>.</w:t>
      </w:r>
      <w:r w:rsidR="006A2A2A" w:rsidRPr="00B24509">
        <w:rPr>
          <w:rFonts w:ascii="Arial" w:hAnsi="Arial" w:cs="Arial"/>
          <w:sz w:val="24"/>
          <w:szCs w:val="24"/>
        </w:rPr>
        <w:t xml:space="preserve"> A lo sumo</w:t>
      </w:r>
      <w:r w:rsidR="00181048" w:rsidRPr="00B24509">
        <w:rPr>
          <w:rFonts w:ascii="Arial" w:hAnsi="Arial" w:cs="Arial"/>
          <w:sz w:val="24"/>
          <w:szCs w:val="24"/>
        </w:rPr>
        <w:t>,</w:t>
      </w:r>
      <w:r w:rsidR="006A2A2A" w:rsidRPr="00B24509">
        <w:rPr>
          <w:rFonts w:ascii="Arial" w:hAnsi="Arial" w:cs="Arial"/>
          <w:sz w:val="24"/>
          <w:szCs w:val="24"/>
        </w:rPr>
        <w:t xml:space="preserve"> el inciso segundo del parágrafo 5 del artículo 2 de la Ley 1150 de 2007 se refiere a </w:t>
      </w:r>
      <w:r w:rsidR="006A2A2A" w:rsidRPr="00B24509">
        <w:rPr>
          <w:rFonts w:ascii="Arial" w:hAnsi="Arial" w:cs="Arial"/>
          <w:i/>
          <w:sz w:val="24"/>
          <w:szCs w:val="24"/>
        </w:rPr>
        <w:t>"La selección de proveedores como consecuencia de la realización de un acuerdo marco de precios..."</w:t>
      </w:r>
      <w:r w:rsidR="006A2A2A" w:rsidRPr="00B24509">
        <w:rPr>
          <w:rFonts w:ascii="Arial" w:hAnsi="Arial" w:cs="Arial"/>
          <w:sz w:val="24"/>
          <w:szCs w:val="24"/>
        </w:rPr>
        <w:t xml:space="preserve">, sin indicar bajo qué modalidad de selección les </w:t>
      </w:r>
      <w:r w:rsidR="00840860" w:rsidRPr="00B24509">
        <w:rPr>
          <w:rFonts w:ascii="Arial" w:hAnsi="Arial" w:cs="Arial"/>
          <w:sz w:val="24"/>
          <w:szCs w:val="24"/>
        </w:rPr>
        <w:t>debe ser</w:t>
      </w:r>
      <w:r w:rsidR="006A2A2A" w:rsidRPr="00B24509">
        <w:rPr>
          <w:rFonts w:ascii="Arial" w:hAnsi="Arial" w:cs="Arial"/>
          <w:sz w:val="24"/>
          <w:szCs w:val="24"/>
        </w:rPr>
        <w:t xml:space="preserve"> adjudicado el AM</w:t>
      </w:r>
      <w:r w:rsidR="000E7A3A" w:rsidRPr="00B24509">
        <w:rPr>
          <w:rFonts w:ascii="Arial" w:hAnsi="Arial" w:cs="Arial"/>
          <w:sz w:val="24"/>
          <w:szCs w:val="24"/>
        </w:rPr>
        <w:t>P</w:t>
      </w:r>
      <w:r w:rsidR="006A2A2A" w:rsidRPr="00B24509">
        <w:rPr>
          <w:rFonts w:ascii="Arial" w:hAnsi="Arial" w:cs="Arial"/>
          <w:sz w:val="24"/>
          <w:szCs w:val="24"/>
        </w:rPr>
        <w:t xml:space="preserve"> a uno o varios proveedores.</w:t>
      </w:r>
    </w:p>
    <w:p w14:paraId="4B4D7699" w14:textId="77777777" w:rsidR="00247D4E" w:rsidRPr="00B24509" w:rsidRDefault="00247D4E" w:rsidP="00B24509">
      <w:pPr>
        <w:jc w:val="both"/>
        <w:rPr>
          <w:rFonts w:ascii="Arial" w:hAnsi="Arial" w:cs="Arial"/>
          <w:sz w:val="24"/>
          <w:szCs w:val="24"/>
        </w:rPr>
      </w:pPr>
    </w:p>
    <w:p w14:paraId="75CB9F33" w14:textId="77777777" w:rsidR="0093249A" w:rsidRPr="00B24509" w:rsidRDefault="00291DFD" w:rsidP="00B24509">
      <w:pPr>
        <w:jc w:val="both"/>
        <w:rPr>
          <w:rFonts w:ascii="Arial" w:hAnsi="Arial" w:cs="Arial"/>
          <w:sz w:val="24"/>
          <w:szCs w:val="24"/>
        </w:rPr>
      </w:pPr>
      <w:r w:rsidRPr="00B24509">
        <w:rPr>
          <w:rFonts w:ascii="Arial" w:hAnsi="Arial" w:cs="Arial"/>
          <w:sz w:val="24"/>
          <w:szCs w:val="24"/>
        </w:rPr>
        <w:t xml:space="preserve">En síntesis, no </w:t>
      </w:r>
      <w:r w:rsidR="0033028D" w:rsidRPr="00B24509">
        <w:rPr>
          <w:rFonts w:ascii="Arial" w:hAnsi="Arial" w:cs="Arial"/>
          <w:sz w:val="24"/>
          <w:szCs w:val="24"/>
        </w:rPr>
        <w:t>se encuentra</w:t>
      </w:r>
      <w:r w:rsidRPr="00B24509">
        <w:rPr>
          <w:rFonts w:ascii="Arial" w:hAnsi="Arial" w:cs="Arial"/>
          <w:sz w:val="24"/>
          <w:szCs w:val="24"/>
        </w:rPr>
        <w:t xml:space="preserve"> en la Ley 1150 de 2007 una norma que establezca de forma específica qué modalidad de selección debe aplicarse en el caso de la selección del proveedor o proveedores con quien(es) se suscribirá el respectivo AMP.</w:t>
      </w:r>
    </w:p>
    <w:p w14:paraId="1FA75CA4" w14:textId="77777777" w:rsidR="006A2A2A" w:rsidRPr="00B24509" w:rsidRDefault="006A2A2A" w:rsidP="00B24509">
      <w:pPr>
        <w:jc w:val="both"/>
        <w:rPr>
          <w:rFonts w:ascii="Arial" w:hAnsi="Arial" w:cs="Arial"/>
          <w:sz w:val="24"/>
          <w:szCs w:val="24"/>
        </w:rPr>
      </w:pPr>
    </w:p>
    <w:p w14:paraId="7299D5D1" w14:textId="77777777" w:rsidR="001518EF" w:rsidRPr="00B24509" w:rsidRDefault="00EC2B7B" w:rsidP="00B24509">
      <w:pPr>
        <w:jc w:val="both"/>
        <w:rPr>
          <w:rFonts w:ascii="Arial" w:hAnsi="Arial" w:cs="Arial"/>
          <w:sz w:val="24"/>
          <w:szCs w:val="24"/>
        </w:rPr>
      </w:pPr>
      <w:r w:rsidRPr="00B24509">
        <w:rPr>
          <w:rFonts w:ascii="Arial" w:hAnsi="Arial" w:cs="Arial"/>
          <w:sz w:val="24"/>
          <w:szCs w:val="24"/>
        </w:rPr>
        <w:t>Teniendo en cuenta lo anterior</w:t>
      </w:r>
      <w:r w:rsidR="0093249A" w:rsidRPr="00B24509">
        <w:rPr>
          <w:rFonts w:ascii="Arial" w:hAnsi="Arial" w:cs="Arial"/>
          <w:sz w:val="24"/>
          <w:szCs w:val="24"/>
        </w:rPr>
        <w:t xml:space="preserve">, el Despacho observa que </w:t>
      </w:r>
      <w:r w:rsidR="00BE0860" w:rsidRPr="00B24509">
        <w:rPr>
          <w:rFonts w:ascii="Arial" w:hAnsi="Arial" w:cs="Arial"/>
          <w:sz w:val="24"/>
          <w:szCs w:val="24"/>
        </w:rPr>
        <w:t>el inciso primero del artículo 2.2.1.2.1.2.10 del Decreto 1082 de 2015</w:t>
      </w:r>
      <w:r w:rsidR="0033028D" w:rsidRPr="00B24509">
        <w:rPr>
          <w:rFonts w:ascii="Arial" w:hAnsi="Arial" w:cs="Arial"/>
          <w:sz w:val="24"/>
          <w:szCs w:val="24"/>
        </w:rPr>
        <w:t>, cuando establece la licitación pública como regla obligatoria para la selección del pr</w:t>
      </w:r>
      <w:r w:rsidR="000E7A3A" w:rsidRPr="00B24509">
        <w:rPr>
          <w:rFonts w:ascii="Arial" w:hAnsi="Arial" w:cs="Arial"/>
          <w:sz w:val="24"/>
          <w:szCs w:val="24"/>
        </w:rPr>
        <w:t>oveedor o proveedores con quien</w:t>
      </w:r>
      <w:r w:rsidR="0033028D" w:rsidRPr="00B24509">
        <w:rPr>
          <w:rFonts w:ascii="Arial" w:hAnsi="Arial" w:cs="Arial"/>
          <w:sz w:val="24"/>
          <w:szCs w:val="24"/>
        </w:rPr>
        <w:t xml:space="preserve">(es) se suscribirá el AMP, excede </w:t>
      </w:r>
      <w:r w:rsidR="006E0321" w:rsidRPr="00B24509">
        <w:rPr>
          <w:rFonts w:ascii="Arial" w:hAnsi="Arial" w:cs="Arial"/>
          <w:sz w:val="24"/>
          <w:szCs w:val="24"/>
        </w:rPr>
        <w:t>su competencia, puesto que en ningún momento la Ley 1150 de 2007 imp</w:t>
      </w:r>
      <w:r w:rsidR="00CE4173" w:rsidRPr="00B24509">
        <w:rPr>
          <w:rFonts w:ascii="Arial" w:hAnsi="Arial" w:cs="Arial"/>
          <w:sz w:val="24"/>
          <w:szCs w:val="24"/>
        </w:rPr>
        <w:t>uso</w:t>
      </w:r>
      <w:r w:rsidR="006E0321" w:rsidRPr="00B24509">
        <w:rPr>
          <w:rFonts w:ascii="Arial" w:hAnsi="Arial" w:cs="Arial"/>
          <w:sz w:val="24"/>
          <w:szCs w:val="24"/>
        </w:rPr>
        <w:t xml:space="preserve"> </w:t>
      </w:r>
      <w:r w:rsidR="00453029" w:rsidRPr="00B24509">
        <w:rPr>
          <w:rFonts w:ascii="Arial" w:hAnsi="Arial" w:cs="Arial"/>
          <w:sz w:val="24"/>
          <w:szCs w:val="24"/>
        </w:rPr>
        <w:t xml:space="preserve">expresamente </w:t>
      </w:r>
      <w:r w:rsidR="006E0321" w:rsidRPr="00B24509">
        <w:rPr>
          <w:rFonts w:ascii="Arial" w:hAnsi="Arial" w:cs="Arial"/>
          <w:sz w:val="24"/>
          <w:szCs w:val="24"/>
        </w:rPr>
        <w:t>la licitación públic</w:t>
      </w:r>
      <w:r w:rsidR="00453029" w:rsidRPr="00B24509">
        <w:rPr>
          <w:rFonts w:ascii="Arial" w:hAnsi="Arial" w:cs="Arial"/>
          <w:sz w:val="24"/>
          <w:szCs w:val="24"/>
        </w:rPr>
        <w:t xml:space="preserve">a respecto de dicho </w:t>
      </w:r>
      <w:r w:rsidR="000E7A3A" w:rsidRPr="00B24509">
        <w:rPr>
          <w:rFonts w:ascii="Arial" w:hAnsi="Arial" w:cs="Arial"/>
          <w:sz w:val="24"/>
          <w:szCs w:val="24"/>
        </w:rPr>
        <w:t>acuerdo</w:t>
      </w:r>
      <w:r w:rsidR="00453029" w:rsidRPr="00B24509">
        <w:rPr>
          <w:rFonts w:ascii="Arial" w:hAnsi="Arial" w:cs="Arial"/>
          <w:sz w:val="24"/>
          <w:szCs w:val="24"/>
        </w:rPr>
        <w:t>.</w:t>
      </w:r>
    </w:p>
    <w:p w14:paraId="12ACB5C1" w14:textId="77777777" w:rsidR="001518EF" w:rsidRPr="00B24509" w:rsidRDefault="001518EF" w:rsidP="00B24509">
      <w:pPr>
        <w:jc w:val="both"/>
        <w:rPr>
          <w:rFonts w:ascii="Arial" w:hAnsi="Arial" w:cs="Arial"/>
          <w:sz w:val="24"/>
          <w:szCs w:val="24"/>
        </w:rPr>
      </w:pPr>
    </w:p>
    <w:p w14:paraId="06C5664A" w14:textId="77777777" w:rsidR="0033028D" w:rsidRPr="00B24509" w:rsidRDefault="006E0321" w:rsidP="00B24509">
      <w:pPr>
        <w:jc w:val="both"/>
        <w:rPr>
          <w:rFonts w:ascii="Arial" w:hAnsi="Arial" w:cs="Arial"/>
          <w:sz w:val="24"/>
          <w:szCs w:val="24"/>
        </w:rPr>
      </w:pPr>
      <w:r w:rsidRPr="00B24509">
        <w:rPr>
          <w:rFonts w:ascii="Arial" w:hAnsi="Arial" w:cs="Arial"/>
          <w:sz w:val="24"/>
          <w:szCs w:val="24"/>
        </w:rPr>
        <w:t xml:space="preserve">Distinto </w:t>
      </w:r>
      <w:r w:rsidR="00F3196A" w:rsidRPr="00B24509">
        <w:rPr>
          <w:rFonts w:ascii="Arial" w:hAnsi="Arial" w:cs="Arial"/>
          <w:sz w:val="24"/>
          <w:szCs w:val="24"/>
        </w:rPr>
        <w:t>sería</w:t>
      </w:r>
      <w:r w:rsidRPr="00B24509">
        <w:rPr>
          <w:rFonts w:ascii="Arial" w:hAnsi="Arial" w:cs="Arial"/>
          <w:sz w:val="24"/>
          <w:szCs w:val="24"/>
        </w:rPr>
        <w:t xml:space="preserve"> que como consecuencia del análisis </w:t>
      </w:r>
      <w:r w:rsidR="00453029" w:rsidRPr="00B24509">
        <w:rPr>
          <w:rFonts w:ascii="Arial" w:hAnsi="Arial" w:cs="Arial"/>
          <w:sz w:val="24"/>
          <w:szCs w:val="24"/>
        </w:rPr>
        <w:t>casuístico</w:t>
      </w:r>
      <w:r w:rsidRPr="00B24509">
        <w:rPr>
          <w:rFonts w:ascii="Arial" w:hAnsi="Arial" w:cs="Arial"/>
          <w:sz w:val="24"/>
          <w:szCs w:val="24"/>
        </w:rPr>
        <w:t xml:space="preserve"> de</w:t>
      </w:r>
      <w:r w:rsidR="001518EF" w:rsidRPr="00B24509">
        <w:rPr>
          <w:rFonts w:ascii="Arial" w:hAnsi="Arial" w:cs="Arial"/>
          <w:sz w:val="24"/>
          <w:szCs w:val="24"/>
        </w:rPr>
        <w:t>l</w:t>
      </w:r>
      <w:r w:rsidRPr="00B24509">
        <w:rPr>
          <w:rFonts w:ascii="Arial" w:hAnsi="Arial" w:cs="Arial"/>
          <w:sz w:val="24"/>
          <w:szCs w:val="24"/>
        </w:rPr>
        <w:t xml:space="preserve"> </w:t>
      </w:r>
      <w:r w:rsidR="009E5B4E" w:rsidRPr="00B24509">
        <w:rPr>
          <w:rFonts w:ascii="Arial" w:hAnsi="Arial" w:cs="Arial"/>
          <w:sz w:val="24"/>
          <w:szCs w:val="24"/>
        </w:rPr>
        <w:t>AM</w:t>
      </w:r>
      <w:r w:rsidR="000E7A3A" w:rsidRPr="00B24509">
        <w:rPr>
          <w:rFonts w:ascii="Arial" w:hAnsi="Arial" w:cs="Arial"/>
          <w:sz w:val="24"/>
          <w:szCs w:val="24"/>
        </w:rPr>
        <w:t>P</w:t>
      </w:r>
      <w:r w:rsidR="009E5B4E" w:rsidRPr="00B24509">
        <w:rPr>
          <w:rFonts w:ascii="Arial" w:hAnsi="Arial" w:cs="Arial"/>
          <w:sz w:val="24"/>
          <w:szCs w:val="24"/>
        </w:rPr>
        <w:t xml:space="preserve"> y de las normas que consagran las modalidades de selección y sus causales</w:t>
      </w:r>
      <w:r w:rsidRPr="00B24509">
        <w:rPr>
          <w:rFonts w:ascii="Arial" w:hAnsi="Arial" w:cs="Arial"/>
          <w:sz w:val="24"/>
          <w:szCs w:val="24"/>
        </w:rPr>
        <w:t>, C</w:t>
      </w:r>
      <w:r w:rsidR="0043201C" w:rsidRPr="00B24509">
        <w:rPr>
          <w:rFonts w:ascii="Arial" w:hAnsi="Arial" w:cs="Arial"/>
          <w:sz w:val="24"/>
          <w:szCs w:val="24"/>
        </w:rPr>
        <w:t>C</w:t>
      </w:r>
      <w:r w:rsidRPr="00B24509">
        <w:rPr>
          <w:rFonts w:ascii="Arial" w:hAnsi="Arial" w:cs="Arial"/>
          <w:sz w:val="24"/>
          <w:szCs w:val="24"/>
        </w:rPr>
        <w:t>E</w:t>
      </w:r>
      <w:r w:rsidR="009E5B4E" w:rsidRPr="00B24509">
        <w:rPr>
          <w:rFonts w:ascii="Arial" w:hAnsi="Arial" w:cs="Arial"/>
          <w:sz w:val="24"/>
          <w:szCs w:val="24"/>
        </w:rPr>
        <w:t xml:space="preserve"> concluy</w:t>
      </w:r>
      <w:r w:rsidR="000E7A3A" w:rsidRPr="00B24509">
        <w:rPr>
          <w:rFonts w:ascii="Arial" w:hAnsi="Arial" w:cs="Arial"/>
          <w:sz w:val="24"/>
          <w:szCs w:val="24"/>
        </w:rPr>
        <w:t>er</w:t>
      </w:r>
      <w:r w:rsidR="009E5B4E" w:rsidRPr="00B24509">
        <w:rPr>
          <w:rFonts w:ascii="Arial" w:hAnsi="Arial" w:cs="Arial"/>
          <w:sz w:val="24"/>
          <w:szCs w:val="24"/>
        </w:rPr>
        <w:t xml:space="preserve">a que resulta </w:t>
      </w:r>
      <w:r w:rsidR="001518EF" w:rsidRPr="00B24509">
        <w:rPr>
          <w:rFonts w:ascii="Arial" w:hAnsi="Arial" w:cs="Arial"/>
          <w:sz w:val="24"/>
          <w:szCs w:val="24"/>
        </w:rPr>
        <w:t xml:space="preserve">procedente </w:t>
      </w:r>
      <w:r w:rsidR="009E5B4E" w:rsidRPr="00B24509">
        <w:rPr>
          <w:rFonts w:ascii="Arial" w:hAnsi="Arial" w:cs="Arial"/>
          <w:sz w:val="24"/>
          <w:szCs w:val="24"/>
        </w:rPr>
        <w:t>la licitación pública, pero</w:t>
      </w:r>
      <w:r w:rsidR="000E7A3A" w:rsidRPr="00B24509">
        <w:rPr>
          <w:rFonts w:ascii="Arial" w:hAnsi="Arial" w:cs="Arial"/>
          <w:sz w:val="24"/>
          <w:szCs w:val="24"/>
        </w:rPr>
        <w:t>,</w:t>
      </w:r>
      <w:r w:rsidR="009E5B4E" w:rsidRPr="00B24509">
        <w:rPr>
          <w:rFonts w:ascii="Arial" w:hAnsi="Arial" w:cs="Arial"/>
          <w:sz w:val="24"/>
          <w:szCs w:val="24"/>
        </w:rPr>
        <w:t xml:space="preserve"> se reitera, esa conclusión no puede </w:t>
      </w:r>
      <w:r w:rsidR="00453029" w:rsidRPr="00B24509">
        <w:rPr>
          <w:rFonts w:ascii="Arial" w:hAnsi="Arial" w:cs="Arial"/>
          <w:sz w:val="24"/>
          <w:szCs w:val="24"/>
        </w:rPr>
        <w:t xml:space="preserve">estar </w:t>
      </w:r>
      <w:r w:rsidR="00353E5C" w:rsidRPr="00B24509">
        <w:rPr>
          <w:rFonts w:ascii="Arial" w:hAnsi="Arial" w:cs="Arial"/>
          <w:sz w:val="24"/>
          <w:szCs w:val="24"/>
        </w:rPr>
        <w:t>pre</w:t>
      </w:r>
      <w:r w:rsidR="00453029" w:rsidRPr="00B24509">
        <w:rPr>
          <w:rFonts w:ascii="Arial" w:hAnsi="Arial" w:cs="Arial"/>
          <w:sz w:val="24"/>
          <w:szCs w:val="24"/>
        </w:rPr>
        <w:t>definida</w:t>
      </w:r>
      <w:r w:rsidR="009E5B4E" w:rsidRPr="00B24509">
        <w:rPr>
          <w:rFonts w:ascii="Arial" w:hAnsi="Arial" w:cs="Arial"/>
          <w:sz w:val="24"/>
          <w:szCs w:val="24"/>
        </w:rPr>
        <w:t xml:space="preserve"> </w:t>
      </w:r>
      <w:r w:rsidR="001518EF" w:rsidRPr="00B24509">
        <w:rPr>
          <w:rFonts w:ascii="Arial" w:hAnsi="Arial" w:cs="Arial"/>
          <w:sz w:val="24"/>
          <w:szCs w:val="24"/>
        </w:rPr>
        <w:t>por</w:t>
      </w:r>
      <w:r w:rsidR="009E5B4E" w:rsidRPr="00B24509">
        <w:rPr>
          <w:rFonts w:ascii="Arial" w:hAnsi="Arial" w:cs="Arial"/>
          <w:sz w:val="24"/>
          <w:szCs w:val="24"/>
        </w:rPr>
        <w:t xml:space="preserve"> el </w:t>
      </w:r>
      <w:r w:rsidR="001518EF" w:rsidRPr="00B24509">
        <w:rPr>
          <w:rFonts w:ascii="Arial" w:hAnsi="Arial" w:cs="Arial"/>
          <w:sz w:val="24"/>
          <w:szCs w:val="24"/>
        </w:rPr>
        <w:t>reglamento</w:t>
      </w:r>
      <w:r w:rsidR="00353E5C" w:rsidRPr="00B24509">
        <w:rPr>
          <w:rFonts w:ascii="Arial" w:hAnsi="Arial" w:cs="Arial"/>
          <w:sz w:val="24"/>
          <w:szCs w:val="24"/>
        </w:rPr>
        <w:t xml:space="preserve"> dado que la Ley 1150 de 2007 no erigió como regla obligatoria la licitación respecto de los AM</w:t>
      </w:r>
      <w:r w:rsidR="00D1588F" w:rsidRPr="00B24509">
        <w:rPr>
          <w:rFonts w:ascii="Arial" w:hAnsi="Arial" w:cs="Arial"/>
          <w:sz w:val="24"/>
          <w:szCs w:val="24"/>
        </w:rPr>
        <w:t>P</w:t>
      </w:r>
      <w:r w:rsidR="009E5B4E" w:rsidRPr="00B24509">
        <w:rPr>
          <w:rFonts w:ascii="Arial" w:hAnsi="Arial" w:cs="Arial"/>
          <w:sz w:val="24"/>
          <w:szCs w:val="24"/>
        </w:rPr>
        <w:t>.</w:t>
      </w:r>
    </w:p>
    <w:p w14:paraId="5DF1C8B2" w14:textId="77777777" w:rsidR="0033028D" w:rsidRPr="00B24509" w:rsidRDefault="0033028D" w:rsidP="00B24509">
      <w:pPr>
        <w:jc w:val="both"/>
        <w:rPr>
          <w:rFonts w:ascii="Arial" w:hAnsi="Arial" w:cs="Arial"/>
          <w:sz w:val="24"/>
          <w:szCs w:val="24"/>
        </w:rPr>
      </w:pPr>
    </w:p>
    <w:p w14:paraId="1FAD4E20" w14:textId="77777777" w:rsidR="001518EF" w:rsidRPr="00B24509" w:rsidRDefault="000E125E" w:rsidP="00B24509">
      <w:pPr>
        <w:jc w:val="both"/>
        <w:rPr>
          <w:rFonts w:ascii="Arial" w:hAnsi="Arial" w:cs="Arial"/>
          <w:sz w:val="24"/>
          <w:szCs w:val="24"/>
        </w:rPr>
      </w:pPr>
      <w:r w:rsidRPr="00B24509">
        <w:rPr>
          <w:rFonts w:ascii="Arial" w:hAnsi="Arial" w:cs="Arial"/>
          <w:sz w:val="24"/>
          <w:szCs w:val="24"/>
        </w:rPr>
        <w:t>En cuanto a l</w:t>
      </w:r>
      <w:r w:rsidR="005F7F7E" w:rsidRPr="00B24509">
        <w:rPr>
          <w:rFonts w:ascii="Arial" w:hAnsi="Arial" w:cs="Arial"/>
          <w:sz w:val="24"/>
          <w:szCs w:val="24"/>
        </w:rPr>
        <w:t>a manera distinta de regular el tema</w:t>
      </w:r>
      <w:r w:rsidRPr="00B24509">
        <w:rPr>
          <w:rFonts w:ascii="Arial" w:hAnsi="Arial" w:cs="Arial"/>
          <w:sz w:val="24"/>
          <w:szCs w:val="24"/>
        </w:rPr>
        <w:t xml:space="preserve">, el DNP </w:t>
      </w:r>
      <w:r w:rsidR="005F7F7E" w:rsidRPr="00B24509">
        <w:rPr>
          <w:rFonts w:ascii="Arial" w:hAnsi="Arial" w:cs="Arial"/>
          <w:sz w:val="24"/>
          <w:szCs w:val="24"/>
        </w:rPr>
        <w:t xml:space="preserve">la justifica </w:t>
      </w:r>
      <w:r w:rsidRPr="00B24509">
        <w:rPr>
          <w:rFonts w:ascii="Arial" w:hAnsi="Arial" w:cs="Arial"/>
          <w:sz w:val="24"/>
          <w:szCs w:val="24"/>
        </w:rPr>
        <w:t>e</w:t>
      </w:r>
      <w:r w:rsidR="005F7F7E" w:rsidRPr="00B24509">
        <w:rPr>
          <w:rFonts w:ascii="Arial" w:hAnsi="Arial" w:cs="Arial"/>
          <w:sz w:val="24"/>
          <w:szCs w:val="24"/>
        </w:rPr>
        <w:t xml:space="preserve">n el hecho de que </w:t>
      </w:r>
      <w:r w:rsidR="00F81C02" w:rsidRPr="00B24509">
        <w:rPr>
          <w:rFonts w:ascii="Arial" w:hAnsi="Arial" w:cs="Arial"/>
          <w:sz w:val="24"/>
          <w:szCs w:val="24"/>
        </w:rPr>
        <w:t>la contratación estatal es un “sistema de compras públicas”, y que el Decreto 1082 reglamenta varias leyes, no exclusivamente la Ley 1150 de 2007</w:t>
      </w:r>
      <w:r w:rsidRPr="00B24509">
        <w:rPr>
          <w:rFonts w:ascii="Arial" w:hAnsi="Arial" w:cs="Arial"/>
          <w:sz w:val="24"/>
          <w:szCs w:val="24"/>
        </w:rPr>
        <w:t xml:space="preserve">. Para el </w:t>
      </w:r>
      <w:r w:rsidRPr="00B24509">
        <w:rPr>
          <w:rFonts w:ascii="Arial" w:hAnsi="Arial" w:cs="Arial"/>
          <w:sz w:val="24"/>
          <w:szCs w:val="24"/>
        </w:rPr>
        <w:lastRenderedPageBreak/>
        <w:t>Despacho este a</w:t>
      </w:r>
      <w:r w:rsidR="007A4192" w:rsidRPr="00B24509">
        <w:rPr>
          <w:rFonts w:ascii="Arial" w:hAnsi="Arial" w:cs="Arial"/>
          <w:sz w:val="24"/>
          <w:szCs w:val="24"/>
        </w:rPr>
        <w:t xml:space="preserve">specto </w:t>
      </w:r>
      <w:r w:rsidR="00353E5C" w:rsidRPr="00B24509">
        <w:rPr>
          <w:rFonts w:ascii="Arial" w:hAnsi="Arial" w:cs="Arial"/>
          <w:sz w:val="24"/>
          <w:szCs w:val="24"/>
        </w:rPr>
        <w:t>en nada modifica la conclusión antecedente</w:t>
      </w:r>
      <w:r w:rsidR="001518EF" w:rsidRPr="00B24509">
        <w:rPr>
          <w:rFonts w:ascii="Arial" w:hAnsi="Arial" w:cs="Arial"/>
          <w:sz w:val="24"/>
          <w:szCs w:val="24"/>
        </w:rPr>
        <w:t xml:space="preserve">, </w:t>
      </w:r>
      <w:r w:rsidR="00D1588F" w:rsidRPr="00B24509">
        <w:rPr>
          <w:rFonts w:ascii="Arial" w:hAnsi="Arial" w:cs="Arial"/>
          <w:sz w:val="24"/>
          <w:szCs w:val="24"/>
        </w:rPr>
        <w:t>dado</w:t>
      </w:r>
      <w:r w:rsidR="001518EF" w:rsidRPr="00B24509">
        <w:rPr>
          <w:rFonts w:ascii="Arial" w:hAnsi="Arial" w:cs="Arial"/>
          <w:sz w:val="24"/>
          <w:szCs w:val="24"/>
        </w:rPr>
        <w:t xml:space="preserve"> que</w:t>
      </w:r>
      <w:r w:rsidR="00BF1624" w:rsidRPr="00B24509">
        <w:rPr>
          <w:rFonts w:ascii="Arial" w:hAnsi="Arial" w:cs="Arial"/>
          <w:sz w:val="24"/>
          <w:szCs w:val="24"/>
        </w:rPr>
        <w:t>,</w:t>
      </w:r>
      <w:r w:rsidR="001518EF" w:rsidRPr="00B24509">
        <w:rPr>
          <w:rFonts w:ascii="Arial" w:hAnsi="Arial" w:cs="Arial"/>
          <w:sz w:val="24"/>
          <w:szCs w:val="24"/>
        </w:rPr>
        <w:t xml:space="preserve"> se </w:t>
      </w:r>
      <w:r w:rsidR="00BF1624" w:rsidRPr="00B24509">
        <w:rPr>
          <w:rFonts w:ascii="Arial" w:hAnsi="Arial" w:cs="Arial"/>
          <w:sz w:val="24"/>
          <w:szCs w:val="24"/>
        </w:rPr>
        <w:t>insiste</w:t>
      </w:r>
      <w:r w:rsidR="001518EF" w:rsidRPr="00B24509">
        <w:rPr>
          <w:rFonts w:ascii="Arial" w:hAnsi="Arial" w:cs="Arial"/>
          <w:sz w:val="24"/>
          <w:szCs w:val="24"/>
        </w:rPr>
        <w:t xml:space="preserve"> que no se encuentra </w:t>
      </w:r>
      <w:r w:rsidR="00B45D45" w:rsidRPr="00B24509">
        <w:rPr>
          <w:rFonts w:ascii="Arial" w:hAnsi="Arial" w:cs="Arial"/>
          <w:sz w:val="24"/>
          <w:szCs w:val="24"/>
        </w:rPr>
        <w:t>una norma legal</w:t>
      </w:r>
      <w:r w:rsidR="001518EF" w:rsidRPr="00B24509">
        <w:rPr>
          <w:rFonts w:ascii="Arial" w:hAnsi="Arial" w:cs="Arial"/>
          <w:sz w:val="24"/>
          <w:szCs w:val="24"/>
        </w:rPr>
        <w:t xml:space="preserve"> </w:t>
      </w:r>
      <w:r w:rsidR="00BF1624" w:rsidRPr="00B24509">
        <w:rPr>
          <w:rFonts w:ascii="Arial" w:hAnsi="Arial" w:cs="Arial"/>
          <w:sz w:val="24"/>
          <w:szCs w:val="24"/>
        </w:rPr>
        <w:t>dentro</w:t>
      </w:r>
      <w:r w:rsidR="001518EF" w:rsidRPr="00B24509">
        <w:rPr>
          <w:rFonts w:ascii="Arial" w:hAnsi="Arial" w:cs="Arial"/>
          <w:sz w:val="24"/>
          <w:szCs w:val="24"/>
        </w:rPr>
        <w:t xml:space="preserve"> del Estatuto General de Contratación de la Administración Pública</w:t>
      </w:r>
      <w:r w:rsidR="00BF1624" w:rsidRPr="00B24509">
        <w:rPr>
          <w:rFonts w:ascii="Arial" w:hAnsi="Arial" w:cs="Arial"/>
          <w:sz w:val="24"/>
          <w:szCs w:val="24"/>
        </w:rPr>
        <w:t xml:space="preserve"> que</w:t>
      </w:r>
      <w:r w:rsidR="001518EF" w:rsidRPr="00B24509">
        <w:rPr>
          <w:rFonts w:ascii="Arial" w:hAnsi="Arial" w:cs="Arial"/>
          <w:sz w:val="24"/>
          <w:szCs w:val="24"/>
        </w:rPr>
        <w:t xml:space="preserve"> </w:t>
      </w:r>
      <w:r w:rsidR="00B45D45" w:rsidRPr="00B24509">
        <w:rPr>
          <w:rFonts w:ascii="Arial" w:hAnsi="Arial" w:cs="Arial"/>
          <w:sz w:val="24"/>
          <w:szCs w:val="24"/>
        </w:rPr>
        <w:t>establezca la obligatoriedad de la licitación pública respecto de los AMP.</w:t>
      </w:r>
    </w:p>
    <w:p w14:paraId="569AE5F5" w14:textId="77777777" w:rsidR="00591065" w:rsidRPr="00B24509" w:rsidRDefault="00591065" w:rsidP="00B24509">
      <w:pPr>
        <w:jc w:val="both"/>
        <w:rPr>
          <w:rFonts w:ascii="Arial" w:hAnsi="Arial" w:cs="Arial"/>
          <w:sz w:val="24"/>
          <w:szCs w:val="24"/>
        </w:rPr>
      </w:pPr>
    </w:p>
    <w:p w14:paraId="0F74DB06" w14:textId="77777777" w:rsidR="000E125E" w:rsidRPr="00B24509" w:rsidRDefault="00561DAC" w:rsidP="00B24509">
      <w:pPr>
        <w:jc w:val="both"/>
        <w:rPr>
          <w:rFonts w:ascii="Arial" w:hAnsi="Arial" w:cs="Arial"/>
          <w:sz w:val="24"/>
          <w:szCs w:val="24"/>
        </w:rPr>
      </w:pPr>
      <w:r w:rsidRPr="00B24509">
        <w:rPr>
          <w:rFonts w:ascii="Arial" w:hAnsi="Arial" w:cs="Arial"/>
          <w:sz w:val="24"/>
          <w:szCs w:val="24"/>
        </w:rPr>
        <w:t xml:space="preserve">En relación </w:t>
      </w:r>
      <w:r w:rsidR="00591065" w:rsidRPr="00B24509">
        <w:rPr>
          <w:rFonts w:ascii="Arial" w:hAnsi="Arial" w:cs="Arial"/>
          <w:sz w:val="24"/>
          <w:szCs w:val="24"/>
        </w:rPr>
        <w:t>con</w:t>
      </w:r>
      <w:r w:rsidRPr="00B24509">
        <w:rPr>
          <w:rFonts w:ascii="Arial" w:hAnsi="Arial" w:cs="Arial"/>
          <w:sz w:val="24"/>
          <w:szCs w:val="24"/>
        </w:rPr>
        <w:t xml:space="preserve"> </w:t>
      </w:r>
      <w:r w:rsidR="000B3237" w:rsidRPr="00B24509">
        <w:rPr>
          <w:rFonts w:ascii="Arial" w:hAnsi="Arial" w:cs="Arial"/>
          <w:sz w:val="24"/>
          <w:szCs w:val="24"/>
        </w:rPr>
        <w:t xml:space="preserve">la afirmación de </w:t>
      </w:r>
      <w:r w:rsidRPr="00B24509">
        <w:rPr>
          <w:rFonts w:ascii="Arial" w:hAnsi="Arial" w:cs="Arial"/>
          <w:sz w:val="24"/>
          <w:szCs w:val="24"/>
        </w:rPr>
        <w:t xml:space="preserve">que </w:t>
      </w:r>
      <w:r w:rsidR="00F81C02" w:rsidRPr="00B24509">
        <w:rPr>
          <w:rFonts w:ascii="Arial" w:hAnsi="Arial" w:cs="Arial"/>
          <w:sz w:val="24"/>
          <w:szCs w:val="24"/>
        </w:rPr>
        <w:t>el reglamento no excedió su competencia</w:t>
      </w:r>
      <w:r w:rsidR="007F4C88" w:rsidRPr="00B24509">
        <w:rPr>
          <w:rFonts w:ascii="Arial" w:hAnsi="Arial" w:cs="Arial"/>
          <w:sz w:val="24"/>
          <w:szCs w:val="24"/>
        </w:rPr>
        <w:t xml:space="preserve">, teniendo en cuenta que simplemente </w:t>
      </w:r>
      <w:r w:rsidR="00F81C02" w:rsidRPr="00B24509">
        <w:rPr>
          <w:rFonts w:ascii="Arial" w:hAnsi="Arial" w:cs="Arial"/>
          <w:sz w:val="24"/>
          <w:szCs w:val="24"/>
        </w:rPr>
        <w:t xml:space="preserve">establece los pormenores para cumplir la ley de contratación, que a su vez le asignó a CCE la competencia para </w:t>
      </w:r>
      <w:r w:rsidRPr="00B24509">
        <w:rPr>
          <w:rFonts w:ascii="Arial" w:hAnsi="Arial" w:cs="Arial"/>
          <w:sz w:val="24"/>
          <w:szCs w:val="24"/>
        </w:rPr>
        <w:t xml:space="preserve">contratar los AMP, el Despacho </w:t>
      </w:r>
      <w:r w:rsidR="007F4C88" w:rsidRPr="00B24509">
        <w:rPr>
          <w:rFonts w:ascii="Arial" w:hAnsi="Arial" w:cs="Arial"/>
          <w:sz w:val="24"/>
          <w:szCs w:val="24"/>
        </w:rPr>
        <w:t>considera</w:t>
      </w:r>
      <w:r w:rsidRPr="00B24509">
        <w:rPr>
          <w:rFonts w:ascii="Arial" w:hAnsi="Arial" w:cs="Arial"/>
          <w:sz w:val="24"/>
          <w:szCs w:val="24"/>
        </w:rPr>
        <w:t xml:space="preserve"> que la exc</w:t>
      </w:r>
      <w:r w:rsidR="0068443F" w:rsidRPr="00B24509">
        <w:rPr>
          <w:rFonts w:ascii="Arial" w:hAnsi="Arial" w:cs="Arial"/>
          <w:sz w:val="24"/>
          <w:szCs w:val="24"/>
        </w:rPr>
        <w:t>ede,</w:t>
      </w:r>
      <w:r w:rsidRPr="00B24509">
        <w:rPr>
          <w:rFonts w:ascii="Arial" w:hAnsi="Arial" w:cs="Arial"/>
          <w:sz w:val="24"/>
          <w:szCs w:val="24"/>
        </w:rPr>
        <w:t xml:space="preserve"> porque impuso la </w:t>
      </w:r>
      <w:r w:rsidRPr="00B24509">
        <w:rPr>
          <w:rFonts w:ascii="Arial" w:hAnsi="Arial" w:cs="Arial"/>
          <w:i/>
          <w:sz w:val="24"/>
          <w:szCs w:val="24"/>
        </w:rPr>
        <w:t>licitación</w:t>
      </w:r>
      <w:r w:rsidRPr="00B24509">
        <w:rPr>
          <w:rFonts w:ascii="Arial" w:hAnsi="Arial" w:cs="Arial"/>
          <w:sz w:val="24"/>
          <w:szCs w:val="24"/>
        </w:rPr>
        <w:t xml:space="preserve"> </w:t>
      </w:r>
      <w:r w:rsidR="00353E5C" w:rsidRPr="00B24509">
        <w:rPr>
          <w:rFonts w:ascii="Arial" w:hAnsi="Arial" w:cs="Arial"/>
          <w:sz w:val="24"/>
          <w:szCs w:val="24"/>
        </w:rPr>
        <w:t>cuando</w:t>
      </w:r>
      <w:r w:rsidR="00DA7751" w:rsidRPr="00B24509">
        <w:rPr>
          <w:rFonts w:ascii="Arial" w:hAnsi="Arial" w:cs="Arial"/>
          <w:sz w:val="24"/>
          <w:szCs w:val="24"/>
        </w:rPr>
        <w:t xml:space="preserve"> </w:t>
      </w:r>
      <w:r w:rsidR="00353E5C" w:rsidRPr="00B24509">
        <w:rPr>
          <w:rFonts w:ascii="Arial" w:hAnsi="Arial" w:cs="Arial"/>
          <w:sz w:val="24"/>
          <w:szCs w:val="24"/>
        </w:rPr>
        <w:t xml:space="preserve">respecto de ellos </w:t>
      </w:r>
      <w:r w:rsidR="008B1A02" w:rsidRPr="00B24509">
        <w:rPr>
          <w:rFonts w:ascii="Arial" w:hAnsi="Arial" w:cs="Arial"/>
          <w:sz w:val="24"/>
          <w:szCs w:val="24"/>
        </w:rPr>
        <w:t>la C</w:t>
      </w:r>
      <w:r w:rsidR="0043201C" w:rsidRPr="00B24509">
        <w:rPr>
          <w:rFonts w:ascii="Arial" w:hAnsi="Arial" w:cs="Arial"/>
          <w:sz w:val="24"/>
          <w:szCs w:val="24"/>
        </w:rPr>
        <w:t>C</w:t>
      </w:r>
      <w:r w:rsidR="008B1A02" w:rsidRPr="00B24509">
        <w:rPr>
          <w:rFonts w:ascii="Arial" w:hAnsi="Arial" w:cs="Arial"/>
          <w:sz w:val="24"/>
          <w:szCs w:val="24"/>
        </w:rPr>
        <w:t xml:space="preserve">E </w:t>
      </w:r>
      <w:r w:rsidR="00353E5C" w:rsidRPr="00B24509">
        <w:rPr>
          <w:rFonts w:ascii="Arial" w:hAnsi="Arial" w:cs="Arial"/>
          <w:sz w:val="24"/>
          <w:szCs w:val="24"/>
        </w:rPr>
        <w:t>tendría</w:t>
      </w:r>
      <w:r w:rsidR="00DA7751" w:rsidRPr="00B24509">
        <w:rPr>
          <w:rFonts w:ascii="Arial" w:hAnsi="Arial" w:cs="Arial"/>
          <w:sz w:val="24"/>
          <w:szCs w:val="24"/>
        </w:rPr>
        <w:t xml:space="preserve"> </w:t>
      </w:r>
      <w:r w:rsidR="008B1A02" w:rsidRPr="00B24509">
        <w:rPr>
          <w:rFonts w:ascii="Arial" w:hAnsi="Arial" w:cs="Arial"/>
          <w:sz w:val="24"/>
          <w:szCs w:val="24"/>
        </w:rPr>
        <w:t>que realizar</w:t>
      </w:r>
      <w:r w:rsidR="00DA7751" w:rsidRPr="00B24509">
        <w:rPr>
          <w:rFonts w:ascii="Arial" w:hAnsi="Arial" w:cs="Arial"/>
          <w:sz w:val="24"/>
          <w:szCs w:val="24"/>
        </w:rPr>
        <w:t xml:space="preserve"> la modalidad que </w:t>
      </w:r>
      <w:r w:rsidR="008B1A02" w:rsidRPr="00B24509">
        <w:rPr>
          <w:rFonts w:ascii="Arial" w:hAnsi="Arial" w:cs="Arial"/>
          <w:sz w:val="24"/>
          <w:szCs w:val="24"/>
        </w:rPr>
        <w:t>de acuerdo con la ley proceda aplicar</w:t>
      </w:r>
      <w:r w:rsidRPr="00B24509">
        <w:rPr>
          <w:rFonts w:ascii="Arial" w:hAnsi="Arial" w:cs="Arial"/>
          <w:sz w:val="24"/>
          <w:szCs w:val="24"/>
        </w:rPr>
        <w:t>.</w:t>
      </w:r>
    </w:p>
    <w:p w14:paraId="110321B1" w14:textId="77777777" w:rsidR="000E125E" w:rsidRPr="00B24509" w:rsidRDefault="000E125E" w:rsidP="00B24509">
      <w:pPr>
        <w:jc w:val="both"/>
        <w:rPr>
          <w:rFonts w:ascii="Arial" w:hAnsi="Arial" w:cs="Arial"/>
          <w:sz w:val="24"/>
          <w:szCs w:val="24"/>
        </w:rPr>
      </w:pPr>
    </w:p>
    <w:p w14:paraId="403032BB" w14:textId="77777777" w:rsidR="00561DAC" w:rsidRPr="00B24509" w:rsidRDefault="00561DAC" w:rsidP="00B24509">
      <w:pPr>
        <w:jc w:val="both"/>
        <w:rPr>
          <w:rFonts w:ascii="Arial" w:hAnsi="Arial" w:cs="Arial"/>
          <w:sz w:val="24"/>
          <w:szCs w:val="24"/>
        </w:rPr>
      </w:pPr>
      <w:r w:rsidRPr="00B24509">
        <w:rPr>
          <w:rFonts w:ascii="Arial" w:hAnsi="Arial" w:cs="Arial"/>
          <w:sz w:val="24"/>
          <w:szCs w:val="24"/>
        </w:rPr>
        <w:t>De otro lado, sobre la necesidad -</w:t>
      </w:r>
      <w:r w:rsidR="00F81C02" w:rsidRPr="00B24509">
        <w:rPr>
          <w:rFonts w:ascii="Arial" w:hAnsi="Arial" w:cs="Arial"/>
          <w:sz w:val="24"/>
          <w:szCs w:val="24"/>
        </w:rPr>
        <w:t>para suspender una norma</w:t>
      </w:r>
      <w:r w:rsidRPr="00B24509">
        <w:rPr>
          <w:rFonts w:ascii="Arial" w:hAnsi="Arial" w:cs="Arial"/>
          <w:sz w:val="24"/>
          <w:szCs w:val="24"/>
        </w:rPr>
        <w:t xml:space="preserve">- de que </w:t>
      </w:r>
      <w:r w:rsidR="00F81C02" w:rsidRPr="00B24509">
        <w:rPr>
          <w:rFonts w:ascii="Arial" w:hAnsi="Arial" w:cs="Arial"/>
          <w:sz w:val="24"/>
          <w:szCs w:val="24"/>
        </w:rPr>
        <w:t>la contradicción con el ordenamiento sea “</w:t>
      </w:r>
      <w:r w:rsidR="00F81C02" w:rsidRPr="00B24509">
        <w:rPr>
          <w:rFonts w:ascii="Arial" w:hAnsi="Arial" w:cs="Arial"/>
          <w:i/>
          <w:sz w:val="24"/>
          <w:szCs w:val="24"/>
        </w:rPr>
        <w:t>nítida</w:t>
      </w:r>
      <w:r w:rsidR="00F81C02" w:rsidRPr="00B24509">
        <w:rPr>
          <w:rFonts w:ascii="Arial" w:hAnsi="Arial" w:cs="Arial"/>
          <w:sz w:val="24"/>
          <w:szCs w:val="24"/>
        </w:rPr>
        <w:t>” y “</w:t>
      </w:r>
      <w:r w:rsidR="00F81C02" w:rsidRPr="00B24509">
        <w:rPr>
          <w:rFonts w:ascii="Arial" w:hAnsi="Arial" w:cs="Arial"/>
          <w:i/>
          <w:sz w:val="24"/>
          <w:szCs w:val="24"/>
        </w:rPr>
        <w:t>directa</w:t>
      </w:r>
      <w:r w:rsidR="00F81C02" w:rsidRPr="00B24509">
        <w:rPr>
          <w:rFonts w:ascii="Arial" w:hAnsi="Arial" w:cs="Arial"/>
          <w:sz w:val="24"/>
          <w:szCs w:val="24"/>
        </w:rPr>
        <w:t xml:space="preserve">”, y </w:t>
      </w:r>
      <w:r w:rsidRPr="00B24509">
        <w:rPr>
          <w:rFonts w:ascii="Arial" w:hAnsi="Arial" w:cs="Arial"/>
          <w:sz w:val="24"/>
          <w:szCs w:val="24"/>
        </w:rPr>
        <w:t xml:space="preserve">que </w:t>
      </w:r>
      <w:r w:rsidR="00F81C02" w:rsidRPr="00B24509">
        <w:rPr>
          <w:rFonts w:ascii="Arial" w:hAnsi="Arial" w:cs="Arial"/>
          <w:sz w:val="24"/>
          <w:szCs w:val="24"/>
        </w:rPr>
        <w:t>no admit</w:t>
      </w:r>
      <w:r w:rsidRPr="00B24509">
        <w:rPr>
          <w:rFonts w:ascii="Arial" w:hAnsi="Arial" w:cs="Arial"/>
          <w:sz w:val="24"/>
          <w:szCs w:val="24"/>
        </w:rPr>
        <w:t>a</w:t>
      </w:r>
      <w:r w:rsidR="00F81C02" w:rsidRPr="00B24509">
        <w:rPr>
          <w:rFonts w:ascii="Arial" w:hAnsi="Arial" w:cs="Arial"/>
          <w:sz w:val="24"/>
          <w:szCs w:val="24"/>
        </w:rPr>
        <w:t xml:space="preserve"> </w:t>
      </w:r>
      <w:r w:rsidR="00F81C02" w:rsidRPr="00B24509">
        <w:rPr>
          <w:rFonts w:ascii="Arial" w:hAnsi="Arial" w:cs="Arial"/>
          <w:i/>
          <w:sz w:val="24"/>
          <w:szCs w:val="24"/>
        </w:rPr>
        <w:t>“algún tipo de elucubración más o menos elaborada”</w:t>
      </w:r>
      <w:r w:rsidRPr="00B24509">
        <w:rPr>
          <w:rFonts w:ascii="Arial" w:hAnsi="Arial" w:cs="Arial"/>
          <w:sz w:val="24"/>
          <w:szCs w:val="24"/>
        </w:rPr>
        <w:t xml:space="preserve">, el Despacho se remite a lo expuesto </w:t>
      </w:r>
      <w:r w:rsidR="00CF4B7F" w:rsidRPr="00B24509">
        <w:rPr>
          <w:rFonts w:ascii="Arial" w:hAnsi="Arial" w:cs="Arial"/>
          <w:sz w:val="24"/>
          <w:szCs w:val="24"/>
        </w:rPr>
        <w:t xml:space="preserve">antes </w:t>
      </w:r>
      <w:r w:rsidRPr="00B24509">
        <w:rPr>
          <w:rFonts w:ascii="Arial" w:hAnsi="Arial" w:cs="Arial"/>
          <w:sz w:val="24"/>
          <w:szCs w:val="24"/>
        </w:rPr>
        <w:t xml:space="preserve">sobre este tema, que se resume en que el CPACA no impone semejante requisito, que existió en el </w:t>
      </w:r>
      <w:proofErr w:type="gramStart"/>
      <w:r w:rsidRPr="00B24509">
        <w:rPr>
          <w:rFonts w:ascii="Arial" w:hAnsi="Arial" w:cs="Arial"/>
          <w:sz w:val="24"/>
          <w:szCs w:val="24"/>
        </w:rPr>
        <w:t>CCA</w:t>
      </w:r>
      <w:proofErr w:type="gramEnd"/>
      <w:r w:rsidRPr="00B24509">
        <w:rPr>
          <w:rFonts w:ascii="Arial" w:hAnsi="Arial" w:cs="Arial"/>
          <w:sz w:val="24"/>
          <w:szCs w:val="24"/>
        </w:rPr>
        <w:t xml:space="preserve"> pero no en la actualidad.</w:t>
      </w:r>
    </w:p>
    <w:p w14:paraId="141708F4" w14:textId="77777777" w:rsidR="00561DAC" w:rsidRPr="00B24509" w:rsidRDefault="00561DAC" w:rsidP="00B24509">
      <w:pPr>
        <w:jc w:val="both"/>
        <w:rPr>
          <w:rFonts w:ascii="Arial" w:hAnsi="Arial" w:cs="Arial"/>
          <w:sz w:val="24"/>
          <w:szCs w:val="24"/>
        </w:rPr>
      </w:pPr>
    </w:p>
    <w:p w14:paraId="52BF2406" w14:textId="77777777" w:rsidR="00F81C02" w:rsidRPr="00B24509" w:rsidRDefault="00F81C02" w:rsidP="00B24509">
      <w:pPr>
        <w:jc w:val="both"/>
        <w:rPr>
          <w:rFonts w:ascii="Arial" w:hAnsi="Arial" w:cs="Arial"/>
          <w:sz w:val="24"/>
          <w:szCs w:val="24"/>
        </w:rPr>
      </w:pPr>
      <w:r w:rsidRPr="00B24509">
        <w:rPr>
          <w:rFonts w:ascii="Arial" w:hAnsi="Arial" w:cs="Arial"/>
          <w:sz w:val="24"/>
          <w:szCs w:val="24"/>
        </w:rPr>
        <w:t xml:space="preserve">Finalmente, agregó que no se satisfacen dos requisitos necesarios de procedibilidad de una medida cautelar: el principio </w:t>
      </w:r>
      <w:proofErr w:type="spellStart"/>
      <w:r w:rsidRPr="00B24509">
        <w:rPr>
          <w:rFonts w:ascii="Arial" w:hAnsi="Arial" w:cs="Arial"/>
          <w:i/>
          <w:sz w:val="24"/>
          <w:szCs w:val="24"/>
        </w:rPr>
        <w:t>periculum</w:t>
      </w:r>
      <w:proofErr w:type="spellEnd"/>
      <w:r w:rsidRPr="00B24509">
        <w:rPr>
          <w:rFonts w:ascii="Arial" w:hAnsi="Arial" w:cs="Arial"/>
          <w:i/>
          <w:sz w:val="24"/>
          <w:szCs w:val="24"/>
        </w:rPr>
        <w:t xml:space="preserve"> in mora</w:t>
      </w:r>
      <w:r w:rsidRPr="00B24509">
        <w:rPr>
          <w:rFonts w:ascii="Arial" w:hAnsi="Arial" w:cs="Arial"/>
          <w:sz w:val="24"/>
          <w:szCs w:val="24"/>
        </w:rPr>
        <w:t xml:space="preserve"> y el principio </w:t>
      </w:r>
      <w:proofErr w:type="spellStart"/>
      <w:r w:rsidRPr="00B24509">
        <w:rPr>
          <w:rFonts w:ascii="Arial" w:hAnsi="Arial" w:cs="Arial"/>
          <w:i/>
          <w:sz w:val="24"/>
          <w:szCs w:val="24"/>
        </w:rPr>
        <w:t>famus</w:t>
      </w:r>
      <w:proofErr w:type="spellEnd"/>
      <w:r w:rsidRPr="00B24509">
        <w:rPr>
          <w:rFonts w:ascii="Arial" w:hAnsi="Arial" w:cs="Arial"/>
          <w:i/>
          <w:sz w:val="24"/>
          <w:szCs w:val="24"/>
        </w:rPr>
        <w:t xml:space="preserve"> </w:t>
      </w:r>
      <w:proofErr w:type="spellStart"/>
      <w:r w:rsidRPr="00B24509">
        <w:rPr>
          <w:rFonts w:ascii="Arial" w:hAnsi="Arial" w:cs="Arial"/>
          <w:i/>
          <w:sz w:val="24"/>
          <w:szCs w:val="24"/>
        </w:rPr>
        <w:t>boni</w:t>
      </w:r>
      <w:proofErr w:type="spellEnd"/>
      <w:r w:rsidRPr="00B24509">
        <w:rPr>
          <w:rFonts w:ascii="Arial" w:hAnsi="Arial" w:cs="Arial"/>
          <w:i/>
          <w:sz w:val="24"/>
          <w:szCs w:val="24"/>
        </w:rPr>
        <w:t xml:space="preserve"> iuris.</w:t>
      </w:r>
    </w:p>
    <w:p w14:paraId="09D5DA8B" w14:textId="77777777" w:rsidR="005F7F7E" w:rsidRPr="00B24509" w:rsidRDefault="005F7F7E" w:rsidP="00B24509">
      <w:pPr>
        <w:jc w:val="both"/>
        <w:rPr>
          <w:rFonts w:ascii="Arial" w:hAnsi="Arial" w:cs="Arial"/>
          <w:sz w:val="24"/>
          <w:szCs w:val="24"/>
        </w:rPr>
      </w:pPr>
    </w:p>
    <w:p w14:paraId="6C2DAA3C" w14:textId="77777777" w:rsidR="00C107FC" w:rsidRPr="00B24509" w:rsidRDefault="00C107FC" w:rsidP="00B24509">
      <w:pPr>
        <w:jc w:val="both"/>
        <w:rPr>
          <w:rFonts w:ascii="Arial" w:hAnsi="Arial" w:cs="Arial"/>
          <w:sz w:val="24"/>
          <w:szCs w:val="24"/>
        </w:rPr>
      </w:pPr>
      <w:r w:rsidRPr="00B24509">
        <w:rPr>
          <w:rFonts w:ascii="Arial" w:hAnsi="Arial" w:cs="Arial"/>
          <w:sz w:val="24"/>
          <w:szCs w:val="24"/>
        </w:rPr>
        <w:t xml:space="preserve">Frente a este argumento, el Despacho recuerda que, de conformidad con el artículo 231 del CPACA, los requisitos para decretar una medida cautelar se distinguen </w:t>
      </w:r>
      <w:r w:rsidR="00EB5F77" w:rsidRPr="00B24509">
        <w:rPr>
          <w:rFonts w:ascii="Arial" w:hAnsi="Arial" w:cs="Arial"/>
          <w:sz w:val="24"/>
          <w:szCs w:val="24"/>
        </w:rPr>
        <w:t>de acuerdo con</w:t>
      </w:r>
      <w:r w:rsidRPr="00B24509">
        <w:rPr>
          <w:rFonts w:ascii="Arial" w:hAnsi="Arial" w:cs="Arial"/>
          <w:sz w:val="24"/>
          <w:szCs w:val="24"/>
        </w:rPr>
        <w:t xml:space="preserve"> la medida que se adopte: de un lado, la suspensión provisional y</w:t>
      </w:r>
      <w:r w:rsidR="00EB5F77" w:rsidRPr="00B24509">
        <w:rPr>
          <w:rFonts w:ascii="Arial" w:hAnsi="Arial" w:cs="Arial"/>
          <w:sz w:val="24"/>
          <w:szCs w:val="24"/>
        </w:rPr>
        <w:t>,</w:t>
      </w:r>
      <w:r w:rsidRPr="00B24509">
        <w:rPr>
          <w:rFonts w:ascii="Arial" w:hAnsi="Arial" w:cs="Arial"/>
          <w:sz w:val="24"/>
          <w:szCs w:val="24"/>
        </w:rPr>
        <w:t xml:space="preserve"> de otro, las demás</w:t>
      </w:r>
      <w:r w:rsidRPr="00B24509">
        <w:rPr>
          <w:rStyle w:val="Refdenotaalpie"/>
          <w:rFonts w:ascii="Arial" w:hAnsi="Arial" w:cs="Arial"/>
          <w:sz w:val="24"/>
          <w:szCs w:val="24"/>
        </w:rPr>
        <w:footnoteReference w:id="8"/>
      </w:r>
      <w:r w:rsidRPr="00B24509">
        <w:rPr>
          <w:rFonts w:ascii="Arial" w:hAnsi="Arial" w:cs="Arial"/>
          <w:sz w:val="24"/>
          <w:szCs w:val="24"/>
        </w:rPr>
        <w:t>.</w:t>
      </w:r>
    </w:p>
    <w:p w14:paraId="2EE8B24A" w14:textId="77777777" w:rsidR="00C107FC" w:rsidRPr="00B24509" w:rsidRDefault="00C107FC" w:rsidP="00B24509">
      <w:pPr>
        <w:jc w:val="both"/>
        <w:rPr>
          <w:rFonts w:ascii="Arial" w:hAnsi="Arial" w:cs="Arial"/>
          <w:sz w:val="24"/>
          <w:szCs w:val="24"/>
        </w:rPr>
      </w:pPr>
    </w:p>
    <w:p w14:paraId="300C8957" w14:textId="77777777" w:rsidR="00C107FC" w:rsidRPr="00B24509" w:rsidRDefault="00C107FC" w:rsidP="00B24509">
      <w:pPr>
        <w:jc w:val="both"/>
        <w:rPr>
          <w:rFonts w:ascii="Arial" w:hAnsi="Arial" w:cs="Arial"/>
          <w:sz w:val="24"/>
          <w:szCs w:val="24"/>
        </w:rPr>
      </w:pPr>
      <w:r w:rsidRPr="00B24509">
        <w:rPr>
          <w:rFonts w:ascii="Arial" w:hAnsi="Arial" w:cs="Arial"/>
          <w:sz w:val="24"/>
          <w:szCs w:val="24"/>
        </w:rPr>
        <w:t xml:space="preserve">Concretamente, tratándose de la suspensión provisional </w:t>
      </w:r>
      <w:r w:rsidR="007A7891" w:rsidRPr="00B24509">
        <w:rPr>
          <w:rFonts w:ascii="Arial" w:hAnsi="Arial" w:cs="Arial"/>
          <w:sz w:val="24"/>
          <w:szCs w:val="24"/>
        </w:rPr>
        <w:t xml:space="preserve">se exige que: i) se </w:t>
      </w:r>
      <w:r w:rsidRPr="00B24509">
        <w:rPr>
          <w:rFonts w:ascii="Arial" w:hAnsi="Arial" w:cs="Arial"/>
          <w:sz w:val="24"/>
          <w:szCs w:val="24"/>
        </w:rPr>
        <w:t>viol</w:t>
      </w:r>
      <w:r w:rsidR="007A7891" w:rsidRPr="00B24509">
        <w:rPr>
          <w:rFonts w:ascii="Arial" w:hAnsi="Arial" w:cs="Arial"/>
          <w:sz w:val="24"/>
          <w:szCs w:val="24"/>
        </w:rPr>
        <w:t xml:space="preserve">en </w:t>
      </w:r>
      <w:r w:rsidRPr="00B24509">
        <w:rPr>
          <w:rFonts w:ascii="Arial" w:hAnsi="Arial" w:cs="Arial"/>
          <w:sz w:val="24"/>
          <w:szCs w:val="24"/>
        </w:rPr>
        <w:t>las disposiciones invocadas en la solicitud</w:t>
      </w:r>
      <w:r w:rsidR="00EB5F77" w:rsidRPr="00B24509">
        <w:rPr>
          <w:rFonts w:ascii="Arial" w:hAnsi="Arial" w:cs="Arial"/>
          <w:sz w:val="24"/>
          <w:szCs w:val="24"/>
        </w:rPr>
        <w:t>;</w:t>
      </w:r>
      <w:r w:rsidR="007A7891" w:rsidRPr="00B24509">
        <w:rPr>
          <w:rFonts w:ascii="Arial" w:hAnsi="Arial" w:cs="Arial"/>
          <w:sz w:val="24"/>
          <w:szCs w:val="24"/>
        </w:rPr>
        <w:t xml:space="preserve"> ii) que la </w:t>
      </w:r>
      <w:r w:rsidRPr="00B24509">
        <w:rPr>
          <w:rFonts w:ascii="Arial" w:hAnsi="Arial" w:cs="Arial"/>
          <w:sz w:val="24"/>
          <w:szCs w:val="24"/>
        </w:rPr>
        <w:t xml:space="preserve">violación surja del análisis del acto demandado y </w:t>
      </w:r>
      <w:r w:rsidR="00EB5F77" w:rsidRPr="00B24509">
        <w:rPr>
          <w:rFonts w:ascii="Arial" w:hAnsi="Arial" w:cs="Arial"/>
          <w:sz w:val="24"/>
          <w:szCs w:val="24"/>
        </w:rPr>
        <w:t xml:space="preserve">de </w:t>
      </w:r>
      <w:r w:rsidRPr="00B24509">
        <w:rPr>
          <w:rFonts w:ascii="Arial" w:hAnsi="Arial" w:cs="Arial"/>
          <w:sz w:val="24"/>
          <w:szCs w:val="24"/>
        </w:rPr>
        <w:t>su confrontación con las normas superiores invocadas</w:t>
      </w:r>
      <w:r w:rsidR="007A7891" w:rsidRPr="00B24509">
        <w:rPr>
          <w:rFonts w:ascii="Arial" w:hAnsi="Arial" w:cs="Arial"/>
          <w:sz w:val="24"/>
          <w:szCs w:val="24"/>
        </w:rPr>
        <w:t>,</w:t>
      </w:r>
      <w:r w:rsidRPr="00B24509">
        <w:rPr>
          <w:rFonts w:ascii="Arial" w:hAnsi="Arial" w:cs="Arial"/>
          <w:sz w:val="24"/>
          <w:szCs w:val="24"/>
        </w:rPr>
        <w:t xml:space="preserve"> o del estudio de las pruebas allegadas</w:t>
      </w:r>
      <w:r w:rsidR="007A7891" w:rsidRPr="00B24509">
        <w:rPr>
          <w:rFonts w:ascii="Arial" w:hAnsi="Arial" w:cs="Arial"/>
          <w:sz w:val="24"/>
          <w:szCs w:val="24"/>
        </w:rPr>
        <w:t xml:space="preserve">; y iii) si </w:t>
      </w:r>
      <w:r w:rsidR="00EB5F77" w:rsidRPr="00B24509">
        <w:rPr>
          <w:rFonts w:ascii="Arial" w:hAnsi="Arial" w:cs="Arial"/>
          <w:sz w:val="24"/>
          <w:szCs w:val="24"/>
        </w:rPr>
        <w:t>se pretende</w:t>
      </w:r>
      <w:r w:rsidRPr="00B24509">
        <w:rPr>
          <w:rFonts w:ascii="Arial" w:hAnsi="Arial" w:cs="Arial"/>
          <w:sz w:val="24"/>
          <w:szCs w:val="24"/>
        </w:rPr>
        <w:t xml:space="preserve"> el restablecimiento del derecho y la indemnización de perjuicios</w:t>
      </w:r>
      <w:r w:rsidR="00EB5F77" w:rsidRPr="00B24509">
        <w:rPr>
          <w:rFonts w:ascii="Arial" w:hAnsi="Arial" w:cs="Arial"/>
          <w:sz w:val="24"/>
          <w:szCs w:val="24"/>
        </w:rPr>
        <w:t>,</w:t>
      </w:r>
      <w:r w:rsidRPr="00B24509">
        <w:rPr>
          <w:rFonts w:ascii="Arial" w:hAnsi="Arial" w:cs="Arial"/>
          <w:sz w:val="24"/>
          <w:szCs w:val="24"/>
        </w:rPr>
        <w:t xml:space="preserve"> deberá probarse</w:t>
      </w:r>
      <w:r w:rsidR="007A7891" w:rsidRPr="00B24509">
        <w:rPr>
          <w:rFonts w:ascii="Arial" w:hAnsi="Arial" w:cs="Arial"/>
          <w:sz w:val="24"/>
          <w:szCs w:val="24"/>
        </w:rPr>
        <w:t>,</w:t>
      </w:r>
      <w:r w:rsidRPr="00B24509">
        <w:rPr>
          <w:rFonts w:ascii="Arial" w:hAnsi="Arial" w:cs="Arial"/>
          <w:sz w:val="24"/>
          <w:szCs w:val="24"/>
        </w:rPr>
        <w:t xml:space="preserve"> al menos sumariamente</w:t>
      </w:r>
      <w:r w:rsidR="007A7891" w:rsidRPr="00B24509">
        <w:rPr>
          <w:rFonts w:ascii="Arial" w:hAnsi="Arial" w:cs="Arial"/>
          <w:sz w:val="24"/>
          <w:szCs w:val="24"/>
        </w:rPr>
        <w:t>,</w:t>
      </w:r>
      <w:r w:rsidRPr="00B24509">
        <w:rPr>
          <w:rFonts w:ascii="Arial" w:hAnsi="Arial" w:cs="Arial"/>
          <w:sz w:val="24"/>
          <w:szCs w:val="24"/>
        </w:rPr>
        <w:t xml:space="preserve"> la existencia de los mismos.</w:t>
      </w:r>
    </w:p>
    <w:p w14:paraId="6BFD9AE1" w14:textId="77777777" w:rsidR="007A7891" w:rsidRPr="00B24509" w:rsidRDefault="007A7891" w:rsidP="00B24509">
      <w:pPr>
        <w:jc w:val="both"/>
        <w:rPr>
          <w:rFonts w:ascii="Arial" w:hAnsi="Arial" w:cs="Arial"/>
          <w:sz w:val="24"/>
          <w:szCs w:val="24"/>
        </w:rPr>
      </w:pPr>
    </w:p>
    <w:p w14:paraId="7B2BA67E" w14:textId="77777777" w:rsidR="007A7891" w:rsidRPr="00B24509" w:rsidRDefault="007A7891" w:rsidP="00B24509">
      <w:pPr>
        <w:jc w:val="both"/>
        <w:rPr>
          <w:rFonts w:ascii="Arial" w:hAnsi="Arial" w:cs="Arial"/>
          <w:sz w:val="24"/>
          <w:szCs w:val="24"/>
        </w:rPr>
      </w:pPr>
      <w:r w:rsidRPr="00B24509">
        <w:rPr>
          <w:rFonts w:ascii="Arial" w:hAnsi="Arial" w:cs="Arial"/>
          <w:sz w:val="24"/>
          <w:szCs w:val="24"/>
        </w:rPr>
        <w:t xml:space="preserve">Las demás medidas cautelares que se soliciten son las que pueden exigir la configuración de los dos requisitos que </w:t>
      </w:r>
      <w:r w:rsidR="00976231" w:rsidRPr="00B24509">
        <w:rPr>
          <w:rFonts w:ascii="Arial" w:hAnsi="Arial" w:cs="Arial"/>
          <w:sz w:val="24"/>
          <w:szCs w:val="24"/>
        </w:rPr>
        <w:t xml:space="preserve">se </w:t>
      </w:r>
      <w:r w:rsidRPr="00B24509">
        <w:rPr>
          <w:rFonts w:ascii="Arial" w:hAnsi="Arial" w:cs="Arial"/>
          <w:sz w:val="24"/>
          <w:szCs w:val="24"/>
        </w:rPr>
        <w:t>echa</w:t>
      </w:r>
      <w:r w:rsidR="00976231" w:rsidRPr="00B24509">
        <w:rPr>
          <w:rFonts w:ascii="Arial" w:hAnsi="Arial" w:cs="Arial"/>
          <w:sz w:val="24"/>
          <w:szCs w:val="24"/>
        </w:rPr>
        <w:t>n</w:t>
      </w:r>
      <w:r w:rsidRPr="00B24509">
        <w:rPr>
          <w:rFonts w:ascii="Arial" w:hAnsi="Arial" w:cs="Arial"/>
          <w:sz w:val="24"/>
          <w:szCs w:val="24"/>
        </w:rPr>
        <w:t xml:space="preserve"> de menos</w:t>
      </w:r>
      <w:r w:rsidR="00976231" w:rsidRPr="00B24509">
        <w:rPr>
          <w:rFonts w:ascii="Arial" w:hAnsi="Arial" w:cs="Arial"/>
          <w:sz w:val="24"/>
          <w:szCs w:val="24"/>
        </w:rPr>
        <w:t>,</w:t>
      </w:r>
      <w:r w:rsidRPr="00B24509">
        <w:rPr>
          <w:rFonts w:ascii="Arial" w:hAnsi="Arial" w:cs="Arial"/>
          <w:sz w:val="24"/>
          <w:szCs w:val="24"/>
        </w:rPr>
        <w:t xml:space="preserve"> es decir, las que enumera el inciso segundo del artículo 231. No obstante, por no aplicar al caso concreto, el Despacho se abstendrá de pronunciarse sobre </w:t>
      </w:r>
      <w:r w:rsidR="00F8215F" w:rsidRPr="00B24509">
        <w:rPr>
          <w:rFonts w:ascii="Arial" w:hAnsi="Arial" w:cs="Arial"/>
          <w:sz w:val="24"/>
          <w:szCs w:val="24"/>
        </w:rPr>
        <w:t>su</w:t>
      </w:r>
      <w:r w:rsidRPr="00B24509">
        <w:rPr>
          <w:rFonts w:ascii="Arial" w:hAnsi="Arial" w:cs="Arial"/>
          <w:sz w:val="24"/>
          <w:szCs w:val="24"/>
        </w:rPr>
        <w:t xml:space="preserve"> alcance, p</w:t>
      </w:r>
      <w:r w:rsidR="00F8215F" w:rsidRPr="00B24509">
        <w:rPr>
          <w:rFonts w:ascii="Arial" w:hAnsi="Arial" w:cs="Arial"/>
          <w:sz w:val="24"/>
          <w:szCs w:val="24"/>
        </w:rPr>
        <w:t>or ser impertinente.</w:t>
      </w:r>
    </w:p>
    <w:p w14:paraId="549F1A3F" w14:textId="77777777" w:rsidR="00C107FC" w:rsidRPr="00B24509" w:rsidRDefault="00C107FC" w:rsidP="00B24509">
      <w:pPr>
        <w:jc w:val="both"/>
        <w:rPr>
          <w:rFonts w:ascii="Arial" w:hAnsi="Arial" w:cs="Arial"/>
          <w:sz w:val="24"/>
          <w:szCs w:val="24"/>
        </w:rPr>
      </w:pPr>
    </w:p>
    <w:p w14:paraId="76BEC112" w14:textId="77777777" w:rsidR="00561DAC" w:rsidRPr="00B24509" w:rsidRDefault="00561DAC" w:rsidP="00B24509">
      <w:pPr>
        <w:jc w:val="both"/>
        <w:rPr>
          <w:rFonts w:ascii="Arial" w:hAnsi="Arial" w:cs="Arial"/>
          <w:sz w:val="24"/>
          <w:szCs w:val="24"/>
        </w:rPr>
      </w:pPr>
      <w:r w:rsidRPr="00B24509">
        <w:rPr>
          <w:rFonts w:ascii="Arial" w:hAnsi="Arial" w:cs="Arial"/>
          <w:sz w:val="24"/>
          <w:szCs w:val="24"/>
        </w:rPr>
        <w:t>En relación con los argumentos del coadyuvante</w:t>
      </w:r>
      <w:r w:rsidR="00C6359D" w:rsidRPr="00B24509">
        <w:rPr>
          <w:rFonts w:ascii="Arial" w:hAnsi="Arial" w:cs="Arial"/>
          <w:sz w:val="24"/>
          <w:szCs w:val="24"/>
        </w:rPr>
        <w:t>,</w:t>
      </w:r>
      <w:r w:rsidRPr="00B24509">
        <w:rPr>
          <w:rFonts w:ascii="Arial" w:hAnsi="Arial" w:cs="Arial"/>
          <w:sz w:val="24"/>
          <w:szCs w:val="24"/>
        </w:rPr>
        <w:t xml:space="preserve"> no resueltos en los párrafos anteriores, el Despacho insiste en que </w:t>
      </w:r>
      <w:r w:rsidR="00C6359D" w:rsidRPr="00B24509">
        <w:rPr>
          <w:rFonts w:ascii="Arial" w:hAnsi="Arial" w:cs="Arial"/>
          <w:sz w:val="24"/>
          <w:szCs w:val="24"/>
        </w:rPr>
        <w:t xml:space="preserve">la obligación de adelantar un </w:t>
      </w:r>
      <w:r w:rsidRPr="00B24509">
        <w:rPr>
          <w:rFonts w:ascii="Arial" w:hAnsi="Arial" w:cs="Arial"/>
          <w:sz w:val="24"/>
          <w:szCs w:val="24"/>
        </w:rPr>
        <w:t xml:space="preserve">proceso de licitación </w:t>
      </w:r>
      <w:r w:rsidR="00C6359D" w:rsidRPr="00B24509">
        <w:rPr>
          <w:rFonts w:ascii="Arial" w:hAnsi="Arial" w:cs="Arial"/>
          <w:sz w:val="24"/>
          <w:szCs w:val="24"/>
        </w:rPr>
        <w:t xml:space="preserve">para </w:t>
      </w:r>
      <w:r w:rsidR="00DA7751" w:rsidRPr="00B24509">
        <w:rPr>
          <w:rFonts w:ascii="Arial" w:hAnsi="Arial" w:cs="Arial"/>
          <w:sz w:val="24"/>
          <w:szCs w:val="24"/>
        </w:rPr>
        <w:t>seleccionar al proveedor o proveedores con quien(es) se suscribirá el AM</w:t>
      </w:r>
      <w:r w:rsidR="000B3237" w:rsidRPr="00B24509">
        <w:rPr>
          <w:rFonts w:ascii="Arial" w:hAnsi="Arial" w:cs="Arial"/>
          <w:sz w:val="24"/>
          <w:szCs w:val="24"/>
        </w:rPr>
        <w:t>P</w:t>
      </w:r>
      <w:r w:rsidR="00642E06" w:rsidRPr="00B24509">
        <w:rPr>
          <w:rFonts w:ascii="Arial" w:hAnsi="Arial" w:cs="Arial"/>
          <w:sz w:val="24"/>
          <w:szCs w:val="24"/>
        </w:rPr>
        <w:t xml:space="preserve"> </w:t>
      </w:r>
      <w:r w:rsidR="00C6359D" w:rsidRPr="00B24509">
        <w:rPr>
          <w:rFonts w:ascii="Arial" w:hAnsi="Arial" w:cs="Arial"/>
          <w:sz w:val="24"/>
          <w:szCs w:val="24"/>
        </w:rPr>
        <w:t>excede la voluntad</w:t>
      </w:r>
      <w:r w:rsidR="00642E06" w:rsidRPr="00B24509">
        <w:rPr>
          <w:rFonts w:ascii="Arial" w:hAnsi="Arial" w:cs="Arial"/>
          <w:sz w:val="24"/>
          <w:szCs w:val="24"/>
        </w:rPr>
        <w:t xml:space="preserve"> del </w:t>
      </w:r>
      <w:r w:rsidR="00C6359D" w:rsidRPr="00B24509">
        <w:rPr>
          <w:rFonts w:ascii="Arial" w:hAnsi="Arial" w:cs="Arial"/>
          <w:sz w:val="24"/>
          <w:szCs w:val="24"/>
        </w:rPr>
        <w:t>legisla</w:t>
      </w:r>
      <w:r w:rsidR="00642E06" w:rsidRPr="00B24509">
        <w:rPr>
          <w:rFonts w:ascii="Arial" w:hAnsi="Arial" w:cs="Arial"/>
          <w:sz w:val="24"/>
          <w:szCs w:val="24"/>
        </w:rPr>
        <w:t>dor</w:t>
      </w:r>
      <w:r w:rsidR="00C6359D" w:rsidRPr="00B24509">
        <w:rPr>
          <w:rFonts w:ascii="Arial" w:hAnsi="Arial" w:cs="Arial"/>
          <w:sz w:val="24"/>
          <w:szCs w:val="24"/>
        </w:rPr>
        <w:t xml:space="preserve">, pues ésta </w:t>
      </w:r>
      <w:r w:rsidR="00DA7751" w:rsidRPr="00B24509">
        <w:rPr>
          <w:rFonts w:ascii="Arial" w:hAnsi="Arial" w:cs="Arial"/>
          <w:sz w:val="24"/>
          <w:szCs w:val="24"/>
        </w:rPr>
        <w:t>guardó silencio en ese punto. Recu</w:t>
      </w:r>
      <w:r w:rsidR="000B3237" w:rsidRPr="00B24509">
        <w:rPr>
          <w:rFonts w:ascii="Arial" w:hAnsi="Arial" w:cs="Arial"/>
          <w:sz w:val="24"/>
          <w:szCs w:val="24"/>
        </w:rPr>
        <w:t>é</w:t>
      </w:r>
      <w:r w:rsidR="00DA7751" w:rsidRPr="00B24509">
        <w:rPr>
          <w:rFonts w:ascii="Arial" w:hAnsi="Arial" w:cs="Arial"/>
          <w:sz w:val="24"/>
          <w:szCs w:val="24"/>
        </w:rPr>
        <w:t xml:space="preserve">rdese </w:t>
      </w:r>
      <w:r w:rsidR="000B3237" w:rsidRPr="00B24509">
        <w:rPr>
          <w:rFonts w:ascii="Arial" w:hAnsi="Arial" w:cs="Arial"/>
          <w:sz w:val="24"/>
          <w:szCs w:val="24"/>
        </w:rPr>
        <w:t>a</w:t>
      </w:r>
      <w:r w:rsidR="00DA7751" w:rsidRPr="00B24509">
        <w:rPr>
          <w:rFonts w:ascii="Arial" w:hAnsi="Arial" w:cs="Arial"/>
          <w:sz w:val="24"/>
          <w:szCs w:val="24"/>
        </w:rPr>
        <w:t>demás, que la licitación pública</w:t>
      </w:r>
      <w:r w:rsidR="00CE4173" w:rsidRPr="00B24509">
        <w:rPr>
          <w:rFonts w:ascii="Arial" w:hAnsi="Arial" w:cs="Arial"/>
          <w:sz w:val="24"/>
          <w:szCs w:val="24"/>
        </w:rPr>
        <w:t>,</w:t>
      </w:r>
      <w:r w:rsidR="00DA7751" w:rsidRPr="00B24509">
        <w:rPr>
          <w:rFonts w:ascii="Arial" w:hAnsi="Arial" w:cs="Arial"/>
          <w:sz w:val="24"/>
          <w:szCs w:val="24"/>
        </w:rPr>
        <w:t xml:space="preserve"> por regla general, constituye una modalidad </w:t>
      </w:r>
      <w:r w:rsidR="00CE4173" w:rsidRPr="00B24509">
        <w:rPr>
          <w:rFonts w:ascii="Arial" w:hAnsi="Arial" w:cs="Arial"/>
          <w:sz w:val="24"/>
          <w:szCs w:val="24"/>
        </w:rPr>
        <w:t xml:space="preserve">de selección aplicable de forma </w:t>
      </w:r>
      <w:r w:rsidR="00DA7751" w:rsidRPr="00B24509">
        <w:rPr>
          <w:rFonts w:ascii="Arial" w:hAnsi="Arial" w:cs="Arial"/>
          <w:sz w:val="24"/>
          <w:szCs w:val="24"/>
        </w:rPr>
        <w:t>residual</w:t>
      </w:r>
      <w:r w:rsidR="008B1A02" w:rsidRPr="00B24509">
        <w:rPr>
          <w:rStyle w:val="Refdenotaalpie"/>
          <w:rFonts w:ascii="Arial" w:hAnsi="Arial" w:cs="Arial"/>
          <w:sz w:val="24"/>
          <w:szCs w:val="24"/>
        </w:rPr>
        <w:footnoteReference w:id="9"/>
      </w:r>
      <w:r w:rsidR="00CE4173" w:rsidRPr="00B24509">
        <w:rPr>
          <w:rFonts w:ascii="Arial" w:hAnsi="Arial" w:cs="Arial"/>
          <w:sz w:val="24"/>
          <w:szCs w:val="24"/>
        </w:rPr>
        <w:t>, esto es, que procede</w:t>
      </w:r>
      <w:r w:rsidR="00DA7751" w:rsidRPr="00B24509">
        <w:rPr>
          <w:rFonts w:ascii="Arial" w:hAnsi="Arial" w:cs="Arial"/>
          <w:sz w:val="24"/>
          <w:szCs w:val="24"/>
        </w:rPr>
        <w:t xml:space="preserve"> </w:t>
      </w:r>
      <w:r w:rsidR="00CE4173" w:rsidRPr="00B24509">
        <w:rPr>
          <w:rFonts w:ascii="Arial" w:hAnsi="Arial" w:cs="Arial"/>
          <w:sz w:val="24"/>
          <w:szCs w:val="24"/>
        </w:rPr>
        <w:t>cuand</w:t>
      </w:r>
      <w:r w:rsidR="00D90F06" w:rsidRPr="00B24509">
        <w:rPr>
          <w:rFonts w:ascii="Arial" w:hAnsi="Arial" w:cs="Arial"/>
          <w:sz w:val="24"/>
          <w:szCs w:val="24"/>
        </w:rPr>
        <w:t>o</w:t>
      </w:r>
      <w:r w:rsidR="00CE4173" w:rsidRPr="00B24509">
        <w:rPr>
          <w:rFonts w:ascii="Arial" w:hAnsi="Arial" w:cs="Arial"/>
          <w:sz w:val="24"/>
          <w:szCs w:val="24"/>
        </w:rPr>
        <w:t xml:space="preserve"> no exista</w:t>
      </w:r>
      <w:r w:rsidR="00DA7751" w:rsidRPr="00B24509">
        <w:rPr>
          <w:rFonts w:ascii="Arial" w:hAnsi="Arial" w:cs="Arial"/>
          <w:sz w:val="24"/>
          <w:szCs w:val="24"/>
        </w:rPr>
        <w:t xml:space="preserve"> una regla especial que predetermine una modalidad de selección </w:t>
      </w:r>
      <w:r w:rsidR="00CE4173" w:rsidRPr="00B24509">
        <w:rPr>
          <w:rFonts w:ascii="Arial" w:hAnsi="Arial" w:cs="Arial"/>
          <w:sz w:val="24"/>
          <w:szCs w:val="24"/>
        </w:rPr>
        <w:t>distinta</w:t>
      </w:r>
      <w:r w:rsidR="00504F9C" w:rsidRPr="00B24509">
        <w:rPr>
          <w:rFonts w:ascii="Arial" w:hAnsi="Arial" w:cs="Arial"/>
          <w:sz w:val="24"/>
          <w:szCs w:val="24"/>
        </w:rPr>
        <w:t xml:space="preserve"> (como sucede, por ejemplo, en el caso del contrato de </w:t>
      </w:r>
      <w:r w:rsidR="00BD347D" w:rsidRPr="00B24509">
        <w:rPr>
          <w:rFonts w:ascii="Arial" w:hAnsi="Arial" w:cs="Arial"/>
          <w:sz w:val="24"/>
          <w:szCs w:val="24"/>
        </w:rPr>
        <w:t xml:space="preserve">prestación de servicios </w:t>
      </w:r>
      <w:r w:rsidR="00A35783" w:rsidRPr="00B24509">
        <w:rPr>
          <w:rFonts w:ascii="Arial" w:hAnsi="Arial" w:cs="Arial"/>
          <w:sz w:val="24"/>
          <w:szCs w:val="24"/>
        </w:rPr>
        <w:t>regulado en el</w:t>
      </w:r>
      <w:r w:rsidR="00BD347D" w:rsidRPr="00B24509">
        <w:rPr>
          <w:rFonts w:ascii="Arial" w:hAnsi="Arial" w:cs="Arial"/>
          <w:sz w:val="24"/>
          <w:szCs w:val="24"/>
        </w:rPr>
        <w:t xml:space="preserve"> numeral 3 del artículo 32 de la Ley 80 de 1993</w:t>
      </w:r>
      <w:r w:rsidR="00504F9C" w:rsidRPr="00B24509">
        <w:rPr>
          <w:rFonts w:ascii="Arial" w:hAnsi="Arial" w:cs="Arial"/>
          <w:sz w:val="24"/>
          <w:szCs w:val="24"/>
        </w:rPr>
        <w:t>)</w:t>
      </w:r>
      <w:r w:rsidR="00DA7751" w:rsidRPr="00B24509">
        <w:rPr>
          <w:rFonts w:ascii="Arial" w:hAnsi="Arial" w:cs="Arial"/>
          <w:sz w:val="24"/>
          <w:szCs w:val="24"/>
        </w:rPr>
        <w:t>, sin perjuicio de que</w:t>
      </w:r>
      <w:r w:rsidR="00D90F06" w:rsidRPr="00B24509">
        <w:rPr>
          <w:rFonts w:ascii="Arial" w:hAnsi="Arial" w:cs="Arial"/>
          <w:sz w:val="24"/>
          <w:szCs w:val="24"/>
        </w:rPr>
        <w:t>,</w:t>
      </w:r>
      <w:r w:rsidR="00DA7751" w:rsidRPr="00B24509">
        <w:rPr>
          <w:rFonts w:ascii="Arial" w:hAnsi="Arial" w:cs="Arial"/>
          <w:sz w:val="24"/>
          <w:szCs w:val="24"/>
        </w:rPr>
        <w:t xml:space="preserve"> en algunos casos, la propia ley expresamente predetermin</w:t>
      </w:r>
      <w:r w:rsidR="00A35783" w:rsidRPr="00B24509">
        <w:rPr>
          <w:rFonts w:ascii="Arial" w:hAnsi="Arial" w:cs="Arial"/>
          <w:sz w:val="24"/>
          <w:szCs w:val="24"/>
        </w:rPr>
        <w:t>e</w:t>
      </w:r>
      <w:r w:rsidR="00DA7751" w:rsidRPr="00B24509">
        <w:rPr>
          <w:rFonts w:ascii="Arial" w:hAnsi="Arial" w:cs="Arial"/>
          <w:sz w:val="24"/>
          <w:szCs w:val="24"/>
        </w:rPr>
        <w:t xml:space="preserve"> la licitación pública como m</w:t>
      </w:r>
      <w:r w:rsidR="008B1A02" w:rsidRPr="00B24509">
        <w:rPr>
          <w:rFonts w:ascii="Arial" w:hAnsi="Arial" w:cs="Arial"/>
          <w:sz w:val="24"/>
          <w:szCs w:val="24"/>
        </w:rPr>
        <w:t>odalidad de selección aplicable para un contrato concreto</w:t>
      </w:r>
      <w:r w:rsidR="00DA7751" w:rsidRPr="00B24509">
        <w:rPr>
          <w:rFonts w:ascii="Arial" w:hAnsi="Arial" w:cs="Arial"/>
          <w:sz w:val="24"/>
          <w:szCs w:val="24"/>
        </w:rPr>
        <w:t xml:space="preserve"> </w:t>
      </w:r>
      <w:r w:rsidR="008B1A02" w:rsidRPr="00B24509">
        <w:rPr>
          <w:rFonts w:ascii="Arial" w:hAnsi="Arial" w:cs="Arial"/>
          <w:sz w:val="24"/>
          <w:szCs w:val="24"/>
        </w:rPr>
        <w:t>(</w:t>
      </w:r>
      <w:r w:rsidR="00DA7751" w:rsidRPr="00B24509">
        <w:rPr>
          <w:rFonts w:ascii="Arial" w:hAnsi="Arial" w:cs="Arial"/>
          <w:sz w:val="24"/>
          <w:szCs w:val="24"/>
        </w:rPr>
        <w:t xml:space="preserve">como sucede, por ejemplo, con el contrato de </w:t>
      </w:r>
      <w:r w:rsidR="00BD347D" w:rsidRPr="00B24509">
        <w:rPr>
          <w:rFonts w:ascii="Arial" w:hAnsi="Arial" w:cs="Arial"/>
          <w:sz w:val="24"/>
          <w:szCs w:val="24"/>
        </w:rPr>
        <w:t>obra</w:t>
      </w:r>
      <w:r w:rsidR="00A35783" w:rsidRPr="00B24509">
        <w:rPr>
          <w:rFonts w:ascii="Arial" w:hAnsi="Arial" w:cs="Arial"/>
          <w:sz w:val="24"/>
          <w:szCs w:val="24"/>
        </w:rPr>
        <w:t xml:space="preserve"> que super</w:t>
      </w:r>
      <w:r w:rsidR="00CE4173" w:rsidRPr="00B24509">
        <w:rPr>
          <w:rFonts w:ascii="Arial" w:hAnsi="Arial" w:cs="Arial"/>
          <w:sz w:val="24"/>
          <w:szCs w:val="24"/>
        </w:rPr>
        <w:t>a</w:t>
      </w:r>
      <w:r w:rsidR="00571A35" w:rsidRPr="00B24509">
        <w:rPr>
          <w:rFonts w:ascii="Arial" w:hAnsi="Arial" w:cs="Arial"/>
          <w:sz w:val="24"/>
          <w:szCs w:val="24"/>
        </w:rPr>
        <w:t xml:space="preserve"> la menor cuantía</w:t>
      </w:r>
      <w:r w:rsidR="00504F9C" w:rsidRPr="00B24509">
        <w:rPr>
          <w:rFonts w:ascii="Arial" w:hAnsi="Arial" w:cs="Arial"/>
          <w:sz w:val="24"/>
          <w:szCs w:val="24"/>
        </w:rPr>
        <w:t>)</w:t>
      </w:r>
      <w:r w:rsidR="00DA7751" w:rsidRPr="00B24509">
        <w:rPr>
          <w:rFonts w:ascii="Arial" w:hAnsi="Arial" w:cs="Arial"/>
          <w:sz w:val="24"/>
          <w:szCs w:val="24"/>
        </w:rPr>
        <w:t>.</w:t>
      </w:r>
    </w:p>
    <w:p w14:paraId="0F01B5BF" w14:textId="77777777" w:rsidR="00D47483" w:rsidRPr="00B24509" w:rsidRDefault="00D47483" w:rsidP="00B24509">
      <w:pPr>
        <w:jc w:val="both"/>
        <w:rPr>
          <w:rFonts w:ascii="Arial" w:hAnsi="Arial" w:cs="Arial"/>
          <w:sz w:val="24"/>
          <w:szCs w:val="24"/>
        </w:rPr>
      </w:pPr>
    </w:p>
    <w:p w14:paraId="4FA60A92" w14:textId="77777777" w:rsidR="008B1A02" w:rsidRPr="00B24509" w:rsidRDefault="00CF4441" w:rsidP="00B24509">
      <w:pPr>
        <w:jc w:val="both"/>
        <w:rPr>
          <w:rFonts w:ascii="Arial" w:hAnsi="Arial" w:cs="Arial"/>
          <w:sz w:val="24"/>
          <w:szCs w:val="24"/>
        </w:rPr>
      </w:pPr>
      <w:r w:rsidRPr="00B24509">
        <w:rPr>
          <w:rFonts w:ascii="Arial" w:hAnsi="Arial" w:cs="Arial"/>
          <w:sz w:val="24"/>
          <w:szCs w:val="24"/>
        </w:rPr>
        <w:t xml:space="preserve">Valga la pena señalar que </w:t>
      </w:r>
      <w:r w:rsidR="009B4127" w:rsidRPr="00B24509">
        <w:rPr>
          <w:rFonts w:ascii="Arial" w:hAnsi="Arial" w:cs="Arial"/>
          <w:sz w:val="24"/>
          <w:szCs w:val="24"/>
        </w:rPr>
        <w:t>con</w:t>
      </w:r>
      <w:r w:rsidR="00CF0BBD" w:rsidRPr="00B24509">
        <w:rPr>
          <w:rFonts w:ascii="Arial" w:hAnsi="Arial" w:cs="Arial"/>
          <w:sz w:val="24"/>
          <w:szCs w:val="24"/>
        </w:rPr>
        <w:t xml:space="preserve"> la </w:t>
      </w:r>
      <w:r w:rsidR="009B4127" w:rsidRPr="00B24509">
        <w:rPr>
          <w:rFonts w:ascii="Arial" w:hAnsi="Arial" w:cs="Arial"/>
          <w:sz w:val="24"/>
          <w:szCs w:val="24"/>
        </w:rPr>
        <w:t>distinción</w:t>
      </w:r>
      <w:r w:rsidR="00CF0BBD" w:rsidRPr="00B24509">
        <w:rPr>
          <w:rFonts w:ascii="Arial" w:hAnsi="Arial" w:cs="Arial"/>
          <w:sz w:val="24"/>
          <w:szCs w:val="24"/>
        </w:rPr>
        <w:t xml:space="preserve"> entre </w:t>
      </w:r>
      <w:r w:rsidR="00E959ED" w:rsidRPr="00B24509">
        <w:rPr>
          <w:rFonts w:ascii="Arial" w:hAnsi="Arial" w:cs="Arial"/>
          <w:sz w:val="24"/>
          <w:szCs w:val="24"/>
        </w:rPr>
        <w:t>el procedimiento para seleccionar el o los proveedores con quien(es) se suscribirá el AM</w:t>
      </w:r>
      <w:r w:rsidR="00D90F06" w:rsidRPr="00B24509">
        <w:rPr>
          <w:rFonts w:ascii="Arial" w:hAnsi="Arial" w:cs="Arial"/>
          <w:sz w:val="24"/>
          <w:szCs w:val="24"/>
        </w:rPr>
        <w:t>P</w:t>
      </w:r>
      <w:r w:rsidR="00E959ED" w:rsidRPr="00B24509">
        <w:rPr>
          <w:rFonts w:ascii="Arial" w:hAnsi="Arial" w:cs="Arial"/>
          <w:sz w:val="24"/>
          <w:szCs w:val="24"/>
        </w:rPr>
        <w:t xml:space="preserve"> y el procedimiento de orden de compra de cada entidad estatal obligada o facultada a adquirir los bienes y servicios a través del AMP</w:t>
      </w:r>
      <w:r w:rsidR="00CF0BBD" w:rsidRPr="00B24509">
        <w:rPr>
          <w:rFonts w:ascii="Arial" w:hAnsi="Arial" w:cs="Arial"/>
          <w:sz w:val="24"/>
          <w:szCs w:val="24"/>
        </w:rPr>
        <w:t xml:space="preserve">, en momento </w:t>
      </w:r>
      <w:r w:rsidR="00D90F06" w:rsidRPr="00B24509">
        <w:rPr>
          <w:rFonts w:ascii="Arial" w:hAnsi="Arial" w:cs="Arial"/>
          <w:sz w:val="24"/>
          <w:szCs w:val="24"/>
        </w:rPr>
        <w:t xml:space="preserve">alguno </w:t>
      </w:r>
      <w:r w:rsidR="00CF0BBD" w:rsidRPr="00B24509">
        <w:rPr>
          <w:rFonts w:ascii="Arial" w:hAnsi="Arial" w:cs="Arial"/>
          <w:sz w:val="24"/>
          <w:szCs w:val="24"/>
        </w:rPr>
        <w:t>se está auspiciando una división interna de la causal</w:t>
      </w:r>
      <w:r w:rsidR="008B1A02" w:rsidRPr="00B24509">
        <w:rPr>
          <w:rFonts w:ascii="Arial" w:hAnsi="Arial" w:cs="Arial"/>
          <w:sz w:val="24"/>
          <w:szCs w:val="24"/>
        </w:rPr>
        <w:t xml:space="preserve"> </w:t>
      </w:r>
      <w:r w:rsidR="00E959ED" w:rsidRPr="00B24509">
        <w:rPr>
          <w:rFonts w:ascii="Arial" w:hAnsi="Arial" w:cs="Arial"/>
          <w:sz w:val="24"/>
          <w:szCs w:val="24"/>
        </w:rPr>
        <w:t xml:space="preserve">contenida en </w:t>
      </w:r>
      <w:r w:rsidR="00CF0BBD" w:rsidRPr="00B24509">
        <w:rPr>
          <w:rFonts w:ascii="Arial" w:hAnsi="Arial" w:cs="Arial"/>
          <w:sz w:val="24"/>
          <w:szCs w:val="24"/>
        </w:rPr>
        <w:t>el literal a) del numeral 2 del artículo 2 de la Ley 1150 de 2007</w:t>
      </w:r>
      <w:r w:rsidR="00E959ED" w:rsidRPr="00B24509">
        <w:rPr>
          <w:rFonts w:ascii="Arial" w:hAnsi="Arial" w:cs="Arial"/>
          <w:sz w:val="24"/>
          <w:szCs w:val="24"/>
        </w:rPr>
        <w:t xml:space="preserve">. </w:t>
      </w:r>
      <w:r w:rsidR="00D90F06" w:rsidRPr="00B24509">
        <w:rPr>
          <w:rFonts w:ascii="Arial" w:hAnsi="Arial" w:cs="Arial"/>
          <w:sz w:val="24"/>
          <w:szCs w:val="24"/>
        </w:rPr>
        <w:t>C</w:t>
      </w:r>
      <w:r w:rsidR="00CF0BBD" w:rsidRPr="00B24509">
        <w:rPr>
          <w:rFonts w:ascii="Arial" w:hAnsi="Arial" w:cs="Arial"/>
          <w:sz w:val="24"/>
          <w:szCs w:val="24"/>
        </w:rPr>
        <w:t xml:space="preserve">uando </w:t>
      </w:r>
      <w:r w:rsidR="00E959ED" w:rsidRPr="00B24509">
        <w:rPr>
          <w:rFonts w:ascii="Arial" w:hAnsi="Arial" w:cs="Arial"/>
          <w:sz w:val="24"/>
          <w:szCs w:val="24"/>
        </w:rPr>
        <w:t>dicha norma circunscribe la causal a</w:t>
      </w:r>
      <w:r w:rsidR="00CF0BBD" w:rsidRPr="00B24509">
        <w:rPr>
          <w:rFonts w:ascii="Arial" w:hAnsi="Arial" w:cs="Arial"/>
          <w:sz w:val="24"/>
          <w:szCs w:val="24"/>
        </w:rPr>
        <w:t xml:space="preserve"> </w:t>
      </w:r>
      <w:r w:rsidR="00CF0BBD" w:rsidRPr="00B24509">
        <w:rPr>
          <w:rFonts w:ascii="Arial" w:hAnsi="Arial" w:cs="Arial"/>
          <w:i/>
          <w:sz w:val="24"/>
          <w:szCs w:val="24"/>
        </w:rPr>
        <w:t>"La adquisición o suministro de bienes y servicios de características técnicas uniformes y de común utilización por parte de las entidades"</w:t>
      </w:r>
      <w:r w:rsidR="00CF0BBD" w:rsidRPr="00B24509">
        <w:rPr>
          <w:rFonts w:ascii="Arial" w:hAnsi="Arial" w:cs="Arial"/>
          <w:sz w:val="24"/>
          <w:szCs w:val="24"/>
        </w:rPr>
        <w:t xml:space="preserve">, </w:t>
      </w:r>
      <w:r w:rsidR="009B4127" w:rsidRPr="00B24509">
        <w:rPr>
          <w:rFonts w:ascii="Arial" w:hAnsi="Arial" w:cs="Arial"/>
          <w:sz w:val="24"/>
          <w:szCs w:val="24"/>
        </w:rPr>
        <w:t xml:space="preserve">se está refiriendo a </w:t>
      </w:r>
      <w:r w:rsidR="00E959ED" w:rsidRPr="00B24509">
        <w:rPr>
          <w:rFonts w:ascii="Arial" w:hAnsi="Arial" w:cs="Arial"/>
          <w:sz w:val="24"/>
          <w:szCs w:val="24"/>
        </w:rPr>
        <w:t>la</w:t>
      </w:r>
      <w:r w:rsidR="009B4127" w:rsidRPr="00B24509">
        <w:rPr>
          <w:rFonts w:ascii="Arial" w:hAnsi="Arial" w:cs="Arial"/>
          <w:sz w:val="24"/>
          <w:szCs w:val="24"/>
        </w:rPr>
        <w:t xml:space="preserve"> necesidad contractual individual </w:t>
      </w:r>
      <w:r w:rsidR="00E959ED" w:rsidRPr="00B24509">
        <w:rPr>
          <w:rFonts w:ascii="Arial" w:hAnsi="Arial" w:cs="Arial"/>
          <w:sz w:val="24"/>
          <w:szCs w:val="24"/>
        </w:rPr>
        <w:t>que respecto de esos bienes y servicios tiene</w:t>
      </w:r>
      <w:r w:rsidR="009B4127" w:rsidRPr="00B24509">
        <w:rPr>
          <w:rFonts w:ascii="Arial" w:hAnsi="Arial" w:cs="Arial"/>
          <w:sz w:val="24"/>
          <w:szCs w:val="24"/>
        </w:rPr>
        <w:t xml:space="preserve"> cada entidad estatal que </w:t>
      </w:r>
      <w:r w:rsidR="007B7248" w:rsidRPr="00B24509">
        <w:rPr>
          <w:rFonts w:ascii="Arial" w:hAnsi="Arial" w:cs="Arial"/>
          <w:sz w:val="24"/>
          <w:szCs w:val="24"/>
        </w:rPr>
        <w:t xml:space="preserve">(i) </w:t>
      </w:r>
      <w:r w:rsidR="009B4127" w:rsidRPr="00B24509">
        <w:rPr>
          <w:rFonts w:ascii="Arial" w:hAnsi="Arial" w:cs="Arial"/>
          <w:sz w:val="24"/>
          <w:szCs w:val="24"/>
        </w:rPr>
        <w:t xml:space="preserve">formula </w:t>
      </w:r>
      <w:r w:rsidR="00D90F06" w:rsidRPr="00B24509">
        <w:rPr>
          <w:rFonts w:ascii="Arial" w:hAnsi="Arial" w:cs="Arial"/>
          <w:sz w:val="24"/>
          <w:szCs w:val="24"/>
        </w:rPr>
        <w:t>ó</w:t>
      </w:r>
      <w:r w:rsidR="009B4127" w:rsidRPr="00B24509">
        <w:rPr>
          <w:rFonts w:ascii="Arial" w:hAnsi="Arial" w:cs="Arial"/>
          <w:sz w:val="24"/>
          <w:szCs w:val="24"/>
        </w:rPr>
        <w:t>rdenes de compra en el caso del procedimiento de compra por catálogo</w:t>
      </w:r>
      <w:r w:rsidR="007F5AE2" w:rsidRPr="00B24509">
        <w:rPr>
          <w:rFonts w:ascii="Arial" w:hAnsi="Arial" w:cs="Arial"/>
          <w:sz w:val="24"/>
          <w:szCs w:val="24"/>
        </w:rPr>
        <w:t xml:space="preserve"> (bien que se trate de entidades obligadas a adquirir los bienes y servicios a través del AMP o entidades facultadas para hacerlo)</w:t>
      </w:r>
      <w:r w:rsidR="0044214D" w:rsidRPr="00B24509">
        <w:rPr>
          <w:rFonts w:ascii="Arial" w:hAnsi="Arial" w:cs="Arial"/>
          <w:sz w:val="24"/>
          <w:szCs w:val="24"/>
        </w:rPr>
        <w:t>;</w:t>
      </w:r>
      <w:r w:rsidR="007B7248" w:rsidRPr="00B24509">
        <w:rPr>
          <w:rFonts w:ascii="Arial" w:hAnsi="Arial" w:cs="Arial"/>
          <w:sz w:val="24"/>
          <w:szCs w:val="24"/>
        </w:rPr>
        <w:t xml:space="preserve"> (ii) </w:t>
      </w:r>
      <w:r w:rsidR="007F5AE2" w:rsidRPr="00B24509">
        <w:rPr>
          <w:rFonts w:ascii="Arial" w:hAnsi="Arial" w:cs="Arial"/>
          <w:sz w:val="24"/>
          <w:szCs w:val="24"/>
        </w:rPr>
        <w:t xml:space="preserve">acude a una bolsa de productos a través </w:t>
      </w:r>
      <w:r w:rsidR="0044214D" w:rsidRPr="00B24509">
        <w:rPr>
          <w:rFonts w:ascii="Arial" w:hAnsi="Arial" w:cs="Arial"/>
          <w:sz w:val="24"/>
          <w:szCs w:val="24"/>
        </w:rPr>
        <w:t>de un comisionista; o (iii) convoca al público para que se presenten las ofertas respectivas dentro del procedimiento de subasta inversa.</w:t>
      </w:r>
    </w:p>
    <w:p w14:paraId="2FF066FF" w14:textId="77777777" w:rsidR="008B1A02" w:rsidRPr="00B24509" w:rsidRDefault="008B1A02" w:rsidP="00B24509">
      <w:pPr>
        <w:jc w:val="both"/>
        <w:rPr>
          <w:rFonts w:ascii="Arial" w:hAnsi="Arial" w:cs="Arial"/>
          <w:sz w:val="24"/>
          <w:szCs w:val="24"/>
        </w:rPr>
      </w:pPr>
    </w:p>
    <w:p w14:paraId="34AC03F4" w14:textId="77777777" w:rsidR="00871408" w:rsidRPr="00B24509" w:rsidRDefault="00871408" w:rsidP="00B24509">
      <w:pPr>
        <w:jc w:val="both"/>
        <w:rPr>
          <w:rFonts w:ascii="Arial" w:hAnsi="Arial" w:cs="Arial"/>
          <w:sz w:val="24"/>
          <w:szCs w:val="24"/>
        </w:rPr>
      </w:pPr>
      <w:r w:rsidRPr="00B24509">
        <w:rPr>
          <w:rFonts w:ascii="Arial" w:hAnsi="Arial" w:cs="Arial"/>
          <w:sz w:val="24"/>
          <w:szCs w:val="24"/>
        </w:rPr>
        <w:t xml:space="preserve">En gracia de discusión, </w:t>
      </w:r>
      <w:r w:rsidR="00121B8C" w:rsidRPr="00B24509">
        <w:rPr>
          <w:rFonts w:ascii="Arial" w:hAnsi="Arial" w:cs="Arial"/>
          <w:sz w:val="24"/>
          <w:szCs w:val="24"/>
        </w:rPr>
        <w:t xml:space="preserve">si se </w:t>
      </w:r>
      <w:r w:rsidR="0082436B" w:rsidRPr="00B24509">
        <w:rPr>
          <w:rFonts w:ascii="Arial" w:hAnsi="Arial" w:cs="Arial"/>
          <w:sz w:val="24"/>
          <w:szCs w:val="24"/>
        </w:rPr>
        <w:t>aceptara</w:t>
      </w:r>
      <w:r w:rsidR="00121B8C" w:rsidRPr="00B24509">
        <w:rPr>
          <w:rFonts w:ascii="Arial" w:hAnsi="Arial" w:cs="Arial"/>
          <w:sz w:val="24"/>
          <w:szCs w:val="24"/>
        </w:rPr>
        <w:t xml:space="preserve"> la división interna de la causal, tendría que aceptarse </w:t>
      </w:r>
      <w:r w:rsidR="0082436B" w:rsidRPr="00B24509">
        <w:rPr>
          <w:rFonts w:ascii="Arial" w:hAnsi="Arial" w:cs="Arial"/>
          <w:sz w:val="24"/>
          <w:szCs w:val="24"/>
        </w:rPr>
        <w:t xml:space="preserve">también </w:t>
      </w:r>
      <w:r w:rsidR="00121B8C" w:rsidRPr="00B24509">
        <w:rPr>
          <w:rFonts w:ascii="Arial" w:hAnsi="Arial" w:cs="Arial"/>
          <w:sz w:val="24"/>
          <w:szCs w:val="24"/>
        </w:rPr>
        <w:t xml:space="preserve">que </w:t>
      </w:r>
      <w:r w:rsidR="00D90F06" w:rsidRPr="00B24509">
        <w:rPr>
          <w:rFonts w:ascii="Arial" w:hAnsi="Arial" w:cs="Arial"/>
          <w:sz w:val="24"/>
          <w:szCs w:val="24"/>
        </w:rPr>
        <w:t xml:space="preserve">la </w:t>
      </w:r>
      <w:r w:rsidR="0092651D" w:rsidRPr="00B24509">
        <w:rPr>
          <w:rFonts w:ascii="Arial" w:hAnsi="Arial" w:cs="Arial"/>
          <w:sz w:val="24"/>
          <w:szCs w:val="24"/>
        </w:rPr>
        <w:t>causal autónoma de selección abreviada denominada "</w:t>
      </w:r>
      <w:r w:rsidR="00121B8C" w:rsidRPr="00B24509">
        <w:rPr>
          <w:rFonts w:ascii="Arial" w:hAnsi="Arial" w:cs="Arial"/>
          <w:sz w:val="24"/>
          <w:szCs w:val="24"/>
        </w:rPr>
        <w:t>adquisición o suministro de bienes y servicios de condiciones uniformes y de común utilización</w:t>
      </w:r>
      <w:r w:rsidR="0092651D" w:rsidRPr="00B24509">
        <w:rPr>
          <w:rFonts w:ascii="Arial" w:hAnsi="Arial" w:cs="Arial"/>
          <w:sz w:val="24"/>
          <w:szCs w:val="24"/>
        </w:rPr>
        <w:t>"</w:t>
      </w:r>
      <w:r w:rsidR="00121B8C" w:rsidRPr="00B24509">
        <w:rPr>
          <w:rFonts w:ascii="Arial" w:hAnsi="Arial" w:cs="Arial"/>
          <w:sz w:val="24"/>
          <w:szCs w:val="24"/>
        </w:rPr>
        <w:t xml:space="preserve">, </w:t>
      </w:r>
      <w:r w:rsidR="0092651D" w:rsidRPr="00B24509">
        <w:rPr>
          <w:rFonts w:ascii="Arial" w:hAnsi="Arial" w:cs="Arial"/>
          <w:sz w:val="24"/>
          <w:szCs w:val="24"/>
        </w:rPr>
        <w:t>cuando se realiza</w:t>
      </w:r>
      <w:r w:rsidR="00121B8C" w:rsidRPr="00B24509">
        <w:rPr>
          <w:rFonts w:ascii="Arial" w:hAnsi="Arial" w:cs="Arial"/>
          <w:sz w:val="24"/>
          <w:szCs w:val="24"/>
        </w:rPr>
        <w:t xml:space="preserve"> través de la compra por catálogo, </w:t>
      </w:r>
      <w:r w:rsidR="009A5A2A" w:rsidRPr="00B24509">
        <w:rPr>
          <w:rFonts w:ascii="Arial" w:hAnsi="Arial" w:cs="Arial"/>
          <w:sz w:val="24"/>
          <w:szCs w:val="24"/>
        </w:rPr>
        <w:t>requ</w:t>
      </w:r>
      <w:r w:rsidR="0092651D" w:rsidRPr="00B24509">
        <w:rPr>
          <w:rFonts w:ascii="Arial" w:hAnsi="Arial" w:cs="Arial"/>
          <w:sz w:val="24"/>
          <w:szCs w:val="24"/>
        </w:rPr>
        <w:t>eriría</w:t>
      </w:r>
      <w:r w:rsidR="009A5A2A" w:rsidRPr="00B24509">
        <w:rPr>
          <w:rFonts w:ascii="Arial" w:hAnsi="Arial" w:cs="Arial"/>
          <w:sz w:val="24"/>
          <w:szCs w:val="24"/>
        </w:rPr>
        <w:t xml:space="preserve"> </w:t>
      </w:r>
      <w:r w:rsidR="0092651D" w:rsidRPr="00B24509">
        <w:rPr>
          <w:rFonts w:ascii="Arial" w:hAnsi="Arial" w:cs="Arial"/>
          <w:sz w:val="24"/>
          <w:szCs w:val="24"/>
        </w:rPr>
        <w:t xml:space="preserve">en forma exótica </w:t>
      </w:r>
      <w:r w:rsidR="009A5A2A" w:rsidRPr="00B24509">
        <w:rPr>
          <w:rFonts w:ascii="Arial" w:hAnsi="Arial" w:cs="Arial"/>
          <w:sz w:val="24"/>
          <w:szCs w:val="24"/>
        </w:rPr>
        <w:t>de</w:t>
      </w:r>
      <w:r w:rsidR="00121B8C" w:rsidRPr="00B24509">
        <w:rPr>
          <w:rFonts w:ascii="Arial" w:hAnsi="Arial" w:cs="Arial"/>
          <w:sz w:val="24"/>
          <w:szCs w:val="24"/>
        </w:rPr>
        <w:t xml:space="preserve"> dos (2) procedimientos</w:t>
      </w:r>
      <w:r w:rsidR="009A5A2A" w:rsidRPr="00B24509">
        <w:rPr>
          <w:rFonts w:ascii="Arial" w:hAnsi="Arial" w:cs="Arial"/>
          <w:sz w:val="24"/>
          <w:szCs w:val="24"/>
        </w:rPr>
        <w:t xml:space="preserve"> </w:t>
      </w:r>
      <w:r w:rsidR="0078343E" w:rsidRPr="00B24509">
        <w:rPr>
          <w:rFonts w:ascii="Arial" w:hAnsi="Arial" w:cs="Arial"/>
          <w:sz w:val="24"/>
          <w:szCs w:val="24"/>
        </w:rPr>
        <w:t xml:space="preserve">regidos por las reglas previstas para la selección abreviada, procedimientos </w:t>
      </w:r>
      <w:r w:rsidR="001B1ED5" w:rsidRPr="00B24509">
        <w:rPr>
          <w:rFonts w:ascii="Arial" w:hAnsi="Arial" w:cs="Arial"/>
          <w:sz w:val="24"/>
          <w:szCs w:val="24"/>
        </w:rPr>
        <w:t>que aunque interrelacionados serían</w:t>
      </w:r>
      <w:r w:rsidR="009A5A2A" w:rsidRPr="00B24509">
        <w:rPr>
          <w:rFonts w:ascii="Arial" w:hAnsi="Arial" w:cs="Arial"/>
          <w:sz w:val="24"/>
          <w:szCs w:val="24"/>
        </w:rPr>
        <w:t xml:space="preserve"> </w:t>
      </w:r>
      <w:r w:rsidR="00DA07D7" w:rsidRPr="00B24509">
        <w:rPr>
          <w:rFonts w:ascii="Arial" w:hAnsi="Arial" w:cs="Arial"/>
          <w:sz w:val="24"/>
          <w:szCs w:val="24"/>
        </w:rPr>
        <w:t>distintos</w:t>
      </w:r>
      <w:r w:rsidR="001B1ED5" w:rsidRPr="00B24509">
        <w:rPr>
          <w:rFonts w:ascii="Arial" w:hAnsi="Arial" w:cs="Arial"/>
          <w:sz w:val="24"/>
          <w:szCs w:val="24"/>
        </w:rPr>
        <w:t xml:space="preserve"> y estarían en cabeza de entidades distintas</w:t>
      </w:r>
      <w:r w:rsidR="00121B8C" w:rsidRPr="00B24509">
        <w:rPr>
          <w:rFonts w:ascii="Arial" w:hAnsi="Arial" w:cs="Arial"/>
          <w:sz w:val="24"/>
          <w:szCs w:val="24"/>
        </w:rPr>
        <w:t xml:space="preserve">: </w:t>
      </w:r>
      <w:r w:rsidRPr="00B24509">
        <w:rPr>
          <w:rFonts w:ascii="Arial" w:hAnsi="Arial" w:cs="Arial"/>
          <w:sz w:val="24"/>
          <w:szCs w:val="24"/>
        </w:rPr>
        <w:t xml:space="preserve">el procedimiento </w:t>
      </w:r>
      <w:r w:rsidR="0043201C" w:rsidRPr="00B24509">
        <w:rPr>
          <w:rFonts w:ascii="Arial" w:hAnsi="Arial" w:cs="Arial"/>
          <w:sz w:val="24"/>
          <w:szCs w:val="24"/>
        </w:rPr>
        <w:t xml:space="preserve">a cargo de CCE </w:t>
      </w:r>
      <w:r w:rsidR="00121B8C" w:rsidRPr="00B24509">
        <w:rPr>
          <w:rFonts w:ascii="Arial" w:hAnsi="Arial" w:cs="Arial"/>
          <w:sz w:val="24"/>
          <w:szCs w:val="24"/>
        </w:rPr>
        <w:t xml:space="preserve">para </w:t>
      </w:r>
      <w:r w:rsidRPr="00B24509">
        <w:rPr>
          <w:rFonts w:ascii="Arial" w:hAnsi="Arial" w:cs="Arial"/>
          <w:sz w:val="24"/>
          <w:szCs w:val="24"/>
        </w:rPr>
        <w:t>la selección del proveedor o proveedores con quien(es) se suscribirá el AM</w:t>
      </w:r>
      <w:r w:rsidR="0082436B" w:rsidRPr="00B24509">
        <w:rPr>
          <w:rFonts w:ascii="Arial" w:hAnsi="Arial" w:cs="Arial"/>
          <w:sz w:val="24"/>
          <w:szCs w:val="24"/>
        </w:rPr>
        <w:t>P</w:t>
      </w:r>
      <w:r w:rsidR="00121B8C" w:rsidRPr="00B24509">
        <w:rPr>
          <w:rFonts w:ascii="Arial" w:hAnsi="Arial" w:cs="Arial"/>
          <w:sz w:val="24"/>
          <w:szCs w:val="24"/>
        </w:rPr>
        <w:t xml:space="preserve">, </w:t>
      </w:r>
      <w:r w:rsidR="009A5A2A" w:rsidRPr="00B24509">
        <w:rPr>
          <w:rFonts w:ascii="Arial" w:hAnsi="Arial" w:cs="Arial"/>
          <w:sz w:val="24"/>
          <w:szCs w:val="24"/>
        </w:rPr>
        <w:t>y</w:t>
      </w:r>
      <w:r w:rsidR="00121B8C" w:rsidRPr="00B24509">
        <w:rPr>
          <w:rFonts w:ascii="Arial" w:hAnsi="Arial" w:cs="Arial"/>
          <w:sz w:val="24"/>
          <w:szCs w:val="24"/>
        </w:rPr>
        <w:t xml:space="preserve"> el procedimiento </w:t>
      </w:r>
      <w:r w:rsidR="009A5A2A" w:rsidRPr="00B24509">
        <w:rPr>
          <w:rFonts w:ascii="Arial" w:hAnsi="Arial" w:cs="Arial"/>
          <w:sz w:val="24"/>
          <w:szCs w:val="24"/>
        </w:rPr>
        <w:t>vinculado a la expedición de</w:t>
      </w:r>
      <w:r w:rsidR="00121B8C" w:rsidRPr="00B24509">
        <w:rPr>
          <w:rFonts w:ascii="Arial" w:hAnsi="Arial" w:cs="Arial"/>
          <w:sz w:val="24"/>
          <w:szCs w:val="24"/>
        </w:rPr>
        <w:t xml:space="preserve"> la </w:t>
      </w:r>
      <w:r w:rsidR="009A5A2A" w:rsidRPr="00B24509">
        <w:rPr>
          <w:rFonts w:ascii="Arial" w:hAnsi="Arial" w:cs="Arial"/>
          <w:sz w:val="24"/>
          <w:szCs w:val="24"/>
        </w:rPr>
        <w:t xml:space="preserve">orden de </w:t>
      </w:r>
      <w:r w:rsidR="00121B8C" w:rsidRPr="00B24509">
        <w:rPr>
          <w:rFonts w:ascii="Arial" w:hAnsi="Arial" w:cs="Arial"/>
          <w:sz w:val="24"/>
          <w:szCs w:val="24"/>
        </w:rPr>
        <w:t>compra</w:t>
      </w:r>
      <w:r w:rsidR="001B1ED5" w:rsidRPr="00B24509">
        <w:rPr>
          <w:rFonts w:ascii="Arial" w:hAnsi="Arial" w:cs="Arial"/>
          <w:sz w:val="24"/>
          <w:szCs w:val="24"/>
        </w:rPr>
        <w:t xml:space="preserve"> individual de cada entidad estatal</w:t>
      </w:r>
      <w:r w:rsidR="009A5A2A" w:rsidRPr="00B24509">
        <w:rPr>
          <w:rFonts w:ascii="Arial" w:hAnsi="Arial" w:cs="Arial"/>
          <w:sz w:val="24"/>
          <w:szCs w:val="24"/>
        </w:rPr>
        <w:t>.</w:t>
      </w:r>
    </w:p>
    <w:p w14:paraId="46206DC6" w14:textId="77777777" w:rsidR="0092651D" w:rsidRPr="00B24509" w:rsidRDefault="0092651D" w:rsidP="00B24509">
      <w:pPr>
        <w:jc w:val="both"/>
        <w:rPr>
          <w:rFonts w:ascii="Arial" w:hAnsi="Arial" w:cs="Arial"/>
          <w:sz w:val="24"/>
          <w:szCs w:val="24"/>
        </w:rPr>
      </w:pPr>
    </w:p>
    <w:p w14:paraId="65201F5E" w14:textId="77777777" w:rsidR="0092651D" w:rsidRPr="00B24509" w:rsidRDefault="0078343E" w:rsidP="00B24509">
      <w:pPr>
        <w:jc w:val="both"/>
        <w:rPr>
          <w:rFonts w:ascii="Arial" w:hAnsi="Arial" w:cs="Arial"/>
          <w:sz w:val="24"/>
          <w:szCs w:val="24"/>
        </w:rPr>
      </w:pPr>
      <w:r w:rsidRPr="00B24509">
        <w:rPr>
          <w:rFonts w:ascii="Arial" w:hAnsi="Arial" w:cs="Arial"/>
          <w:sz w:val="24"/>
          <w:szCs w:val="24"/>
        </w:rPr>
        <w:t xml:space="preserve">En este punto, </w:t>
      </w:r>
      <w:r w:rsidR="0092651D" w:rsidRPr="00B24509">
        <w:rPr>
          <w:rFonts w:ascii="Arial" w:hAnsi="Arial" w:cs="Arial"/>
          <w:sz w:val="24"/>
          <w:szCs w:val="24"/>
        </w:rPr>
        <w:t xml:space="preserve">es preciso tener presente que </w:t>
      </w:r>
      <w:r w:rsidR="00DA07D7" w:rsidRPr="00B24509">
        <w:rPr>
          <w:rFonts w:ascii="Arial" w:hAnsi="Arial" w:cs="Arial"/>
          <w:sz w:val="24"/>
          <w:szCs w:val="24"/>
        </w:rPr>
        <w:t>la selección abreviada</w:t>
      </w:r>
      <w:r w:rsidR="00406E9F" w:rsidRPr="00B24509">
        <w:rPr>
          <w:rFonts w:ascii="Arial" w:hAnsi="Arial" w:cs="Arial"/>
          <w:sz w:val="24"/>
          <w:szCs w:val="24"/>
        </w:rPr>
        <w:t>,</w:t>
      </w:r>
      <w:r w:rsidR="00DA07D7" w:rsidRPr="00B24509">
        <w:rPr>
          <w:rFonts w:ascii="Arial" w:hAnsi="Arial" w:cs="Arial"/>
          <w:sz w:val="24"/>
          <w:szCs w:val="24"/>
        </w:rPr>
        <w:t xml:space="preserve"> desde el punto de vista de su finalidad</w:t>
      </w:r>
      <w:r w:rsidR="00406E9F" w:rsidRPr="00B24509">
        <w:rPr>
          <w:rFonts w:ascii="Arial" w:hAnsi="Arial" w:cs="Arial"/>
          <w:sz w:val="24"/>
          <w:szCs w:val="24"/>
        </w:rPr>
        <w:t>,</w:t>
      </w:r>
      <w:r w:rsidR="00DA07D7" w:rsidRPr="00B24509">
        <w:rPr>
          <w:rFonts w:ascii="Arial" w:hAnsi="Arial" w:cs="Arial"/>
          <w:sz w:val="24"/>
          <w:szCs w:val="24"/>
        </w:rPr>
        <w:t xml:space="preserve"> no se compadece de las complejas exigencias que e</w:t>
      </w:r>
      <w:r w:rsidR="00406E9F" w:rsidRPr="00B24509">
        <w:rPr>
          <w:rFonts w:ascii="Arial" w:hAnsi="Arial" w:cs="Arial"/>
          <w:sz w:val="24"/>
          <w:szCs w:val="24"/>
        </w:rPr>
        <w:t>n</w:t>
      </w:r>
      <w:r w:rsidR="00DA07D7" w:rsidRPr="00B24509">
        <w:rPr>
          <w:rFonts w:ascii="Arial" w:hAnsi="Arial" w:cs="Arial"/>
          <w:sz w:val="24"/>
          <w:szCs w:val="24"/>
        </w:rPr>
        <w:t xml:space="preserve"> su estructuración requieren los AMP. Dentro de ese contexto, la </w:t>
      </w:r>
      <w:r w:rsidR="0092651D" w:rsidRPr="00B24509">
        <w:rPr>
          <w:rFonts w:ascii="Arial" w:hAnsi="Arial" w:cs="Arial"/>
          <w:sz w:val="24"/>
          <w:szCs w:val="24"/>
        </w:rPr>
        <w:t>Sala Plena de la Sección Tercera ha expresado, en relación con la finalidad de la selección abreviada:</w:t>
      </w:r>
    </w:p>
    <w:p w14:paraId="1C603C35" w14:textId="77777777" w:rsidR="0092651D" w:rsidRPr="00B24509" w:rsidRDefault="0092651D" w:rsidP="00B24509">
      <w:pPr>
        <w:jc w:val="both"/>
        <w:rPr>
          <w:rFonts w:ascii="Arial" w:hAnsi="Arial" w:cs="Arial"/>
          <w:sz w:val="24"/>
          <w:szCs w:val="24"/>
        </w:rPr>
      </w:pPr>
    </w:p>
    <w:p w14:paraId="32F275AD" w14:textId="77777777" w:rsidR="0092651D" w:rsidRPr="00B24509" w:rsidRDefault="0092651D" w:rsidP="00B24509">
      <w:pPr>
        <w:jc w:val="both"/>
        <w:rPr>
          <w:rFonts w:ascii="Arial" w:hAnsi="Arial" w:cs="Arial"/>
          <w:i/>
          <w:sz w:val="24"/>
          <w:szCs w:val="24"/>
        </w:rPr>
      </w:pPr>
      <w:r w:rsidRPr="00B24509">
        <w:rPr>
          <w:rFonts w:ascii="Arial" w:hAnsi="Arial" w:cs="Arial"/>
          <w:i/>
          <w:sz w:val="24"/>
          <w:szCs w:val="24"/>
        </w:rPr>
        <w:t>"</w:t>
      </w:r>
      <w:r w:rsidRPr="00B24509">
        <w:rPr>
          <w:rFonts w:ascii="Arial" w:hAnsi="Arial" w:cs="Arial"/>
          <w:sz w:val="24"/>
          <w:szCs w:val="24"/>
        </w:rPr>
        <w:t>...</w:t>
      </w:r>
      <w:r w:rsidRPr="00B24509">
        <w:rPr>
          <w:rFonts w:ascii="Arial" w:hAnsi="Arial" w:cs="Arial"/>
          <w:i/>
          <w:sz w:val="24"/>
          <w:szCs w:val="24"/>
        </w:rPr>
        <w:t xml:space="preserve">la modalidad de selección abreviada tiene como primer antecedente normativo la Ley 1150 de 2007 –pues ni en la legislación derogada de los decretos-ley 150 de 1976 y 222 de 1983, ni en la Ley 80 de 1993, encuentra asiento) y corresponde a una motivación del Legislador por proveer de mayor agilidad y eficiencia la contratación de algunos bienes o servicios, en los que es deseable la concurrencia </w:t>
      </w:r>
      <w:r w:rsidRPr="00B24509">
        <w:rPr>
          <w:rFonts w:ascii="Arial" w:hAnsi="Arial" w:cs="Arial"/>
          <w:i/>
          <w:sz w:val="24"/>
          <w:szCs w:val="24"/>
        </w:rPr>
        <w:lastRenderedPageBreak/>
        <w:t>de oferentes, pero no en los términos y condiciones de una licitación pública, sino de manera abreviada o, en té</w:t>
      </w:r>
      <w:r w:rsidR="00F36034" w:rsidRPr="00B24509">
        <w:rPr>
          <w:rFonts w:ascii="Arial" w:hAnsi="Arial" w:cs="Arial"/>
          <w:i/>
          <w:sz w:val="24"/>
          <w:szCs w:val="24"/>
        </w:rPr>
        <w:t>rminos de la ley, simplificada.</w:t>
      </w:r>
    </w:p>
    <w:p w14:paraId="1A993F13" w14:textId="77777777" w:rsidR="00F36034" w:rsidRPr="00B24509" w:rsidRDefault="00F36034" w:rsidP="00B24509">
      <w:pPr>
        <w:jc w:val="both"/>
        <w:rPr>
          <w:rFonts w:ascii="Arial" w:hAnsi="Arial" w:cs="Arial"/>
          <w:i/>
          <w:sz w:val="24"/>
          <w:szCs w:val="24"/>
        </w:rPr>
      </w:pPr>
    </w:p>
    <w:p w14:paraId="04156B7C" w14:textId="77777777" w:rsidR="0092651D" w:rsidRPr="00B24509" w:rsidRDefault="00F36034" w:rsidP="00B24509">
      <w:pPr>
        <w:jc w:val="both"/>
        <w:rPr>
          <w:rFonts w:ascii="Arial" w:hAnsi="Arial" w:cs="Arial"/>
          <w:i/>
          <w:sz w:val="24"/>
          <w:szCs w:val="24"/>
        </w:rPr>
      </w:pPr>
      <w:r w:rsidRPr="00B24509">
        <w:rPr>
          <w:rFonts w:ascii="Arial" w:hAnsi="Arial" w:cs="Arial"/>
          <w:i/>
          <w:sz w:val="24"/>
          <w:szCs w:val="24"/>
        </w:rPr>
        <w:t>"</w:t>
      </w:r>
      <w:r w:rsidR="0092651D" w:rsidRPr="00B24509">
        <w:rPr>
          <w:rFonts w:ascii="Arial" w:hAnsi="Arial" w:cs="Arial"/>
          <w:i/>
          <w:sz w:val="24"/>
          <w:szCs w:val="24"/>
        </w:rPr>
        <w:t>En esta modalidad de selección, en principio, no deberían presentarse las complejidades de un proceso de licitación pública, en cuanto a sus prerrequisitos, fórmulas de convocatoria, etapas, métodos de evaluación, plazos, etc., pues la naturaleza de los bienes y servicios que con ella se proveen no tienen la complejidad, costo, o importancia de aquellos otros propios de la licitación pública o, en cualquier caso, el Legislador consideró que son requeridos para suplir necesidades del servicio público de manera más ágil y eficiente"</w:t>
      </w:r>
      <w:r w:rsidRPr="00B24509">
        <w:rPr>
          <w:rFonts w:ascii="Arial" w:hAnsi="Arial" w:cs="Arial"/>
          <w:i/>
          <w:sz w:val="24"/>
          <w:szCs w:val="24"/>
        </w:rPr>
        <w:t>.</w:t>
      </w:r>
      <w:r w:rsidR="0092651D" w:rsidRPr="00B24509">
        <w:rPr>
          <w:rStyle w:val="Refdenotaalpie"/>
          <w:rFonts w:ascii="Arial" w:hAnsi="Arial" w:cs="Arial"/>
          <w:i/>
          <w:sz w:val="24"/>
          <w:szCs w:val="24"/>
        </w:rPr>
        <w:footnoteReference w:id="10"/>
      </w:r>
    </w:p>
    <w:p w14:paraId="44C934A3" w14:textId="77777777" w:rsidR="0092651D" w:rsidRPr="00B24509" w:rsidRDefault="0092651D" w:rsidP="00B24509">
      <w:pPr>
        <w:jc w:val="both"/>
        <w:rPr>
          <w:rFonts w:ascii="Arial" w:hAnsi="Arial" w:cs="Arial"/>
          <w:sz w:val="24"/>
          <w:szCs w:val="24"/>
        </w:rPr>
      </w:pPr>
    </w:p>
    <w:p w14:paraId="75F51AB7" w14:textId="77777777" w:rsidR="00352626" w:rsidRPr="00B24509" w:rsidRDefault="00352626" w:rsidP="00B24509">
      <w:pPr>
        <w:jc w:val="both"/>
        <w:rPr>
          <w:rFonts w:ascii="Arial" w:hAnsi="Arial" w:cs="Arial"/>
          <w:sz w:val="24"/>
          <w:szCs w:val="24"/>
        </w:rPr>
      </w:pPr>
      <w:r w:rsidRPr="00B24509">
        <w:rPr>
          <w:rFonts w:ascii="Arial" w:hAnsi="Arial" w:cs="Arial"/>
          <w:sz w:val="24"/>
          <w:szCs w:val="24"/>
        </w:rPr>
        <w:t xml:space="preserve">Pues bien, en la estructuración de un AMP sí se presentan para CCE circunstancias de particular complejidad, costo o importancia, </w:t>
      </w:r>
      <w:r w:rsidR="00DA07D7" w:rsidRPr="00B24509">
        <w:rPr>
          <w:rFonts w:ascii="Arial" w:hAnsi="Arial" w:cs="Arial"/>
          <w:sz w:val="24"/>
          <w:szCs w:val="24"/>
        </w:rPr>
        <w:t xml:space="preserve">de </w:t>
      </w:r>
      <w:proofErr w:type="gramStart"/>
      <w:r w:rsidR="00DA07D7" w:rsidRPr="00B24509">
        <w:rPr>
          <w:rFonts w:ascii="Arial" w:hAnsi="Arial" w:cs="Arial"/>
          <w:sz w:val="24"/>
          <w:szCs w:val="24"/>
        </w:rPr>
        <w:t>hecho</w:t>
      </w:r>
      <w:proofErr w:type="gramEnd"/>
      <w:r w:rsidRPr="00B24509">
        <w:rPr>
          <w:rFonts w:ascii="Arial" w:hAnsi="Arial" w:cs="Arial"/>
          <w:sz w:val="24"/>
          <w:szCs w:val="24"/>
        </w:rPr>
        <w:t xml:space="preserve"> la Subsección C de la Sección Tercera </w:t>
      </w:r>
      <w:r w:rsidR="0058745E" w:rsidRPr="00B24509">
        <w:rPr>
          <w:rFonts w:ascii="Arial" w:hAnsi="Arial" w:cs="Arial"/>
          <w:sz w:val="24"/>
          <w:szCs w:val="24"/>
        </w:rPr>
        <w:t xml:space="preserve">ya </w:t>
      </w:r>
      <w:r w:rsidRPr="00B24509">
        <w:rPr>
          <w:rFonts w:ascii="Arial" w:hAnsi="Arial" w:cs="Arial"/>
          <w:sz w:val="24"/>
          <w:szCs w:val="24"/>
        </w:rPr>
        <w:t>ha reconocido que:</w:t>
      </w:r>
    </w:p>
    <w:p w14:paraId="570EE5F3" w14:textId="77777777" w:rsidR="00C65052" w:rsidRPr="00B24509" w:rsidRDefault="00C65052" w:rsidP="00B24509">
      <w:pPr>
        <w:jc w:val="both"/>
        <w:rPr>
          <w:rFonts w:ascii="Arial" w:hAnsi="Arial" w:cs="Arial"/>
          <w:sz w:val="24"/>
          <w:szCs w:val="24"/>
        </w:rPr>
      </w:pPr>
    </w:p>
    <w:p w14:paraId="719884B3" w14:textId="77777777" w:rsidR="00B3611B" w:rsidRPr="00B24509" w:rsidRDefault="00C65052" w:rsidP="00B24509">
      <w:pPr>
        <w:jc w:val="both"/>
        <w:rPr>
          <w:rFonts w:ascii="Arial" w:hAnsi="Arial" w:cs="Arial"/>
          <w:i/>
          <w:sz w:val="24"/>
          <w:szCs w:val="24"/>
        </w:rPr>
      </w:pPr>
      <w:r w:rsidRPr="00B24509">
        <w:rPr>
          <w:rFonts w:ascii="Arial" w:hAnsi="Arial" w:cs="Arial"/>
          <w:i/>
          <w:sz w:val="24"/>
          <w:szCs w:val="24"/>
        </w:rPr>
        <w:t>"</w:t>
      </w:r>
      <w:r w:rsidR="00B3611B" w:rsidRPr="00B24509">
        <w:rPr>
          <w:rFonts w:ascii="Arial" w:hAnsi="Arial" w:cs="Arial"/>
          <w:i/>
          <w:sz w:val="24"/>
          <w:szCs w:val="24"/>
        </w:rPr>
        <w:t xml:space="preserve">12.17.- Siendo una consecuencia de los Acuerdos Marco de Precios concentrar la demanda de las entidades </w:t>
      </w:r>
      <w:proofErr w:type="spellStart"/>
      <w:r w:rsidR="00B3611B" w:rsidRPr="00B24509">
        <w:rPr>
          <w:rFonts w:ascii="Arial" w:hAnsi="Arial" w:cs="Arial"/>
          <w:i/>
          <w:sz w:val="24"/>
          <w:szCs w:val="24"/>
        </w:rPr>
        <w:t>públicas</w:t>
      </w:r>
      <w:proofErr w:type="spellEnd"/>
      <w:r w:rsidR="00B3611B" w:rsidRPr="00B24509">
        <w:rPr>
          <w:rFonts w:ascii="Arial" w:hAnsi="Arial" w:cs="Arial"/>
          <w:i/>
          <w:sz w:val="24"/>
          <w:szCs w:val="24"/>
        </w:rPr>
        <w:t xml:space="preserve"> en ciertos proveedores, dado el empoderamiento del Estado como un potencial gran comprador, es claro que a Colombia Compra Eficiente, en la </w:t>
      </w:r>
      <w:proofErr w:type="spellStart"/>
      <w:r w:rsidR="00B3611B" w:rsidRPr="00B24509">
        <w:rPr>
          <w:rFonts w:ascii="Arial" w:hAnsi="Arial" w:cs="Arial"/>
          <w:i/>
          <w:sz w:val="24"/>
          <w:szCs w:val="24"/>
        </w:rPr>
        <w:t>estructuración</w:t>
      </w:r>
      <w:proofErr w:type="spellEnd"/>
      <w:r w:rsidR="00B3611B" w:rsidRPr="00B24509">
        <w:rPr>
          <w:rFonts w:ascii="Arial" w:hAnsi="Arial" w:cs="Arial"/>
          <w:i/>
          <w:sz w:val="24"/>
          <w:szCs w:val="24"/>
        </w:rPr>
        <w:t xml:space="preserve"> y </w:t>
      </w:r>
      <w:proofErr w:type="spellStart"/>
      <w:r w:rsidR="00B3611B" w:rsidRPr="00B24509">
        <w:rPr>
          <w:rFonts w:ascii="Arial" w:hAnsi="Arial" w:cs="Arial"/>
          <w:i/>
          <w:sz w:val="24"/>
          <w:szCs w:val="24"/>
        </w:rPr>
        <w:t>planeación</w:t>
      </w:r>
      <w:proofErr w:type="spellEnd"/>
      <w:r w:rsidR="00B3611B" w:rsidRPr="00B24509">
        <w:rPr>
          <w:rFonts w:ascii="Arial" w:hAnsi="Arial" w:cs="Arial"/>
          <w:i/>
          <w:sz w:val="24"/>
          <w:szCs w:val="24"/>
        </w:rPr>
        <w:t xml:space="preserve"> de los Acuerdos Marco le corresponde el deber de </w:t>
      </w:r>
      <w:r w:rsidR="00B3611B" w:rsidRPr="00B24509">
        <w:rPr>
          <w:rFonts w:ascii="Arial" w:hAnsi="Arial" w:cs="Arial"/>
          <w:b/>
          <w:i/>
          <w:sz w:val="24"/>
          <w:szCs w:val="24"/>
          <w:u w:val="single"/>
        </w:rPr>
        <w:t xml:space="preserve">garantizar en la medida de las posibilidades </w:t>
      </w:r>
      <w:proofErr w:type="spellStart"/>
      <w:r w:rsidR="00B3611B" w:rsidRPr="00B24509">
        <w:rPr>
          <w:rFonts w:ascii="Arial" w:hAnsi="Arial" w:cs="Arial"/>
          <w:b/>
          <w:i/>
          <w:sz w:val="24"/>
          <w:szCs w:val="24"/>
          <w:u w:val="single"/>
        </w:rPr>
        <w:t>fácticas</w:t>
      </w:r>
      <w:proofErr w:type="spellEnd"/>
      <w:r w:rsidR="00B3611B" w:rsidRPr="00B24509">
        <w:rPr>
          <w:rFonts w:ascii="Arial" w:hAnsi="Arial" w:cs="Arial"/>
          <w:b/>
          <w:i/>
          <w:sz w:val="24"/>
          <w:szCs w:val="24"/>
          <w:u w:val="single"/>
        </w:rPr>
        <w:t xml:space="preserve"> y </w:t>
      </w:r>
      <w:proofErr w:type="spellStart"/>
      <w:r w:rsidR="00B3611B" w:rsidRPr="00B24509">
        <w:rPr>
          <w:rFonts w:ascii="Arial" w:hAnsi="Arial" w:cs="Arial"/>
          <w:b/>
          <w:i/>
          <w:sz w:val="24"/>
          <w:szCs w:val="24"/>
          <w:u w:val="single"/>
        </w:rPr>
        <w:t>jurídicas</w:t>
      </w:r>
      <w:proofErr w:type="spellEnd"/>
      <w:r w:rsidR="00B3611B" w:rsidRPr="00B24509">
        <w:rPr>
          <w:rFonts w:ascii="Arial" w:hAnsi="Arial" w:cs="Arial"/>
          <w:b/>
          <w:i/>
          <w:sz w:val="24"/>
          <w:szCs w:val="24"/>
          <w:u w:val="single"/>
        </w:rPr>
        <w:t xml:space="preserve"> la mayor </w:t>
      </w:r>
      <w:proofErr w:type="spellStart"/>
      <w:r w:rsidR="00B3611B" w:rsidRPr="00B24509">
        <w:rPr>
          <w:rFonts w:ascii="Arial" w:hAnsi="Arial" w:cs="Arial"/>
          <w:b/>
          <w:i/>
          <w:sz w:val="24"/>
          <w:szCs w:val="24"/>
          <w:u w:val="single"/>
        </w:rPr>
        <w:t>participación</w:t>
      </w:r>
      <w:proofErr w:type="spellEnd"/>
      <w:r w:rsidR="00B3611B" w:rsidRPr="00B24509">
        <w:rPr>
          <w:rFonts w:ascii="Arial" w:hAnsi="Arial" w:cs="Arial"/>
          <w:b/>
          <w:i/>
          <w:sz w:val="24"/>
          <w:szCs w:val="24"/>
          <w:u w:val="single"/>
        </w:rPr>
        <w:t xml:space="preserve"> de potenciales oferentes, adoptando, por ejemplo, criterios de </w:t>
      </w:r>
      <w:proofErr w:type="spellStart"/>
      <w:r w:rsidR="00B3611B" w:rsidRPr="00B24509">
        <w:rPr>
          <w:rFonts w:ascii="Arial" w:hAnsi="Arial" w:cs="Arial"/>
          <w:b/>
          <w:i/>
          <w:sz w:val="24"/>
          <w:szCs w:val="24"/>
          <w:u w:val="single"/>
        </w:rPr>
        <w:t>calificación</w:t>
      </w:r>
      <w:proofErr w:type="spellEnd"/>
      <w:r w:rsidR="00B3611B" w:rsidRPr="00B24509">
        <w:rPr>
          <w:rFonts w:ascii="Arial" w:hAnsi="Arial" w:cs="Arial"/>
          <w:b/>
          <w:i/>
          <w:sz w:val="24"/>
          <w:szCs w:val="24"/>
          <w:u w:val="single"/>
        </w:rPr>
        <w:t xml:space="preserve"> no susceptibles de </w:t>
      </w:r>
      <w:proofErr w:type="spellStart"/>
      <w:r w:rsidR="00B3611B" w:rsidRPr="00B24509">
        <w:rPr>
          <w:rFonts w:ascii="Arial" w:hAnsi="Arial" w:cs="Arial"/>
          <w:b/>
          <w:i/>
          <w:sz w:val="24"/>
          <w:szCs w:val="24"/>
          <w:u w:val="single"/>
        </w:rPr>
        <w:t>manipulación</w:t>
      </w:r>
      <w:proofErr w:type="spellEnd"/>
      <w:r w:rsidR="00B3611B" w:rsidRPr="00B24509">
        <w:rPr>
          <w:rFonts w:ascii="Arial" w:hAnsi="Arial" w:cs="Arial"/>
          <w:b/>
          <w:i/>
          <w:sz w:val="24"/>
          <w:szCs w:val="24"/>
          <w:u w:val="single"/>
        </w:rPr>
        <w:t xml:space="preserve"> por ciertos grupos de participantes, creando condiciones reales para que grandes, medianos y </w:t>
      </w:r>
      <w:proofErr w:type="spellStart"/>
      <w:r w:rsidR="00B3611B" w:rsidRPr="00B24509">
        <w:rPr>
          <w:rFonts w:ascii="Arial" w:hAnsi="Arial" w:cs="Arial"/>
          <w:b/>
          <w:i/>
          <w:sz w:val="24"/>
          <w:szCs w:val="24"/>
          <w:u w:val="single"/>
        </w:rPr>
        <w:t>pequeños</w:t>
      </w:r>
      <w:proofErr w:type="spellEnd"/>
      <w:r w:rsidR="00B3611B" w:rsidRPr="00B24509">
        <w:rPr>
          <w:rFonts w:ascii="Arial" w:hAnsi="Arial" w:cs="Arial"/>
          <w:b/>
          <w:i/>
          <w:sz w:val="24"/>
          <w:szCs w:val="24"/>
          <w:u w:val="single"/>
        </w:rPr>
        <w:t xml:space="preserve"> proveedores tengan cabida, evitando dar lugar a </w:t>
      </w:r>
      <w:proofErr w:type="spellStart"/>
      <w:r w:rsidR="00B3611B" w:rsidRPr="00B24509">
        <w:rPr>
          <w:rFonts w:ascii="Arial" w:hAnsi="Arial" w:cs="Arial"/>
          <w:b/>
          <w:i/>
          <w:sz w:val="24"/>
          <w:szCs w:val="24"/>
          <w:u w:val="single"/>
        </w:rPr>
        <w:t>prácticas</w:t>
      </w:r>
      <w:proofErr w:type="spellEnd"/>
      <w:r w:rsidR="00B3611B" w:rsidRPr="00B24509">
        <w:rPr>
          <w:rFonts w:ascii="Arial" w:hAnsi="Arial" w:cs="Arial"/>
          <w:b/>
          <w:i/>
          <w:sz w:val="24"/>
          <w:szCs w:val="24"/>
          <w:u w:val="single"/>
        </w:rPr>
        <w:t xml:space="preserve"> contrarias a la libre competencia en el </w:t>
      </w:r>
      <w:proofErr w:type="spellStart"/>
      <w:r w:rsidR="00B3611B" w:rsidRPr="00B24509">
        <w:rPr>
          <w:rFonts w:ascii="Arial" w:hAnsi="Arial" w:cs="Arial"/>
          <w:b/>
          <w:i/>
          <w:sz w:val="24"/>
          <w:szCs w:val="24"/>
          <w:u w:val="single"/>
        </w:rPr>
        <w:t>ámbito</w:t>
      </w:r>
      <w:proofErr w:type="spellEnd"/>
      <w:r w:rsidR="00B3611B" w:rsidRPr="00B24509">
        <w:rPr>
          <w:rFonts w:ascii="Arial" w:hAnsi="Arial" w:cs="Arial"/>
          <w:b/>
          <w:i/>
          <w:sz w:val="24"/>
          <w:szCs w:val="24"/>
          <w:u w:val="single"/>
        </w:rPr>
        <w:t xml:space="preserve"> de la </w:t>
      </w:r>
      <w:proofErr w:type="spellStart"/>
      <w:r w:rsidR="00B3611B" w:rsidRPr="00B24509">
        <w:rPr>
          <w:rFonts w:ascii="Arial" w:hAnsi="Arial" w:cs="Arial"/>
          <w:b/>
          <w:i/>
          <w:sz w:val="24"/>
          <w:szCs w:val="24"/>
          <w:u w:val="single"/>
        </w:rPr>
        <w:t>economía</w:t>
      </w:r>
      <w:proofErr w:type="spellEnd"/>
      <w:r w:rsidR="00B3611B" w:rsidRPr="00B24509">
        <w:rPr>
          <w:rFonts w:ascii="Arial" w:hAnsi="Arial" w:cs="Arial"/>
          <w:b/>
          <w:i/>
          <w:sz w:val="24"/>
          <w:szCs w:val="24"/>
          <w:u w:val="single"/>
        </w:rPr>
        <w:t xml:space="preserve"> de mercado, como es la </w:t>
      </w:r>
      <w:proofErr w:type="spellStart"/>
      <w:r w:rsidR="00B3611B" w:rsidRPr="00B24509">
        <w:rPr>
          <w:rFonts w:ascii="Arial" w:hAnsi="Arial" w:cs="Arial"/>
          <w:b/>
          <w:i/>
          <w:sz w:val="24"/>
          <w:szCs w:val="24"/>
          <w:u w:val="single"/>
        </w:rPr>
        <w:t>creación</w:t>
      </w:r>
      <w:proofErr w:type="spellEnd"/>
      <w:r w:rsidR="00B3611B" w:rsidRPr="00B24509">
        <w:rPr>
          <w:rFonts w:ascii="Arial" w:hAnsi="Arial" w:cs="Arial"/>
          <w:b/>
          <w:i/>
          <w:sz w:val="24"/>
          <w:szCs w:val="24"/>
          <w:u w:val="single"/>
        </w:rPr>
        <w:t>, de hecho, de monopolios u oligopolios</w:t>
      </w:r>
      <w:r w:rsidR="00B3611B" w:rsidRPr="00B24509">
        <w:rPr>
          <w:rFonts w:ascii="Arial" w:hAnsi="Arial" w:cs="Arial"/>
          <w:i/>
          <w:sz w:val="24"/>
          <w:szCs w:val="24"/>
        </w:rPr>
        <w:t xml:space="preserve">. Con otras palabras, es predicable en este escenario la vigencia y </w:t>
      </w:r>
      <w:proofErr w:type="spellStart"/>
      <w:r w:rsidR="00B3611B" w:rsidRPr="00B24509">
        <w:rPr>
          <w:rFonts w:ascii="Arial" w:hAnsi="Arial" w:cs="Arial"/>
          <w:i/>
          <w:sz w:val="24"/>
          <w:szCs w:val="24"/>
        </w:rPr>
        <w:t>aplicación</w:t>
      </w:r>
      <w:proofErr w:type="spellEnd"/>
      <w:r w:rsidR="00B3611B" w:rsidRPr="00B24509">
        <w:rPr>
          <w:rFonts w:ascii="Arial" w:hAnsi="Arial" w:cs="Arial"/>
          <w:i/>
          <w:sz w:val="24"/>
          <w:szCs w:val="24"/>
        </w:rPr>
        <w:t xml:space="preserve"> directa de los mandatos </w:t>
      </w:r>
      <w:proofErr w:type="spellStart"/>
      <w:r w:rsidR="00B3611B" w:rsidRPr="00B24509">
        <w:rPr>
          <w:rFonts w:ascii="Arial" w:hAnsi="Arial" w:cs="Arial"/>
          <w:i/>
          <w:sz w:val="24"/>
          <w:szCs w:val="24"/>
        </w:rPr>
        <w:t>jurídicos</w:t>
      </w:r>
      <w:proofErr w:type="spellEnd"/>
      <w:r w:rsidR="00B3611B" w:rsidRPr="00B24509">
        <w:rPr>
          <w:rFonts w:ascii="Arial" w:hAnsi="Arial" w:cs="Arial"/>
          <w:i/>
          <w:sz w:val="24"/>
          <w:szCs w:val="24"/>
        </w:rPr>
        <w:t xml:space="preserve"> que emanan del </w:t>
      </w:r>
      <w:proofErr w:type="spellStart"/>
      <w:r w:rsidR="00B3611B" w:rsidRPr="00B24509">
        <w:rPr>
          <w:rFonts w:ascii="Arial" w:hAnsi="Arial" w:cs="Arial"/>
          <w:i/>
          <w:sz w:val="24"/>
          <w:szCs w:val="24"/>
        </w:rPr>
        <w:t>artículo</w:t>
      </w:r>
      <w:proofErr w:type="spellEnd"/>
      <w:r w:rsidR="00B3611B" w:rsidRPr="00B24509">
        <w:rPr>
          <w:rFonts w:ascii="Arial" w:hAnsi="Arial" w:cs="Arial"/>
          <w:i/>
          <w:sz w:val="24"/>
          <w:szCs w:val="24"/>
        </w:rPr>
        <w:t xml:space="preserve"> 333 y los que dan sentido a la llamada </w:t>
      </w:r>
      <w:proofErr w:type="spellStart"/>
      <w:r w:rsidR="00B3611B" w:rsidRPr="00B24509">
        <w:rPr>
          <w:rFonts w:ascii="Arial" w:hAnsi="Arial" w:cs="Arial"/>
          <w:i/>
          <w:sz w:val="24"/>
          <w:szCs w:val="24"/>
        </w:rPr>
        <w:t>Constitución</w:t>
      </w:r>
      <w:proofErr w:type="spellEnd"/>
      <w:r w:rsidR="00B3611B" w:rsidRPr="00B24509">
        <w:rPr>
          <w:rFonts w:ascii="Arial" w:hAnsi="Arial" w:cs="Arial"/>
          <w:i/>
          <w:sz w:val="24"/>
          <w:szCs w:val="24"/>
        </w:rPr>
        <w:t xml:space="preserve"> </w:t>
      </w:r>
      <w:proofErr w:type="spellStart"/>
      <w:r w:rsidR="00B3611B" w:rsidRPr="00B24509">
        <w:rPr>
          <w:rFonts w:ascii="Arial" w:hAnsi="Arial" w:cs="Arial"/>
          <w:i/>
          <w:sz w:val="24"/>
          <w:szCs w:val="24"/>
        </w:rPr>
        <w:t>Económica</w:t>
      </w:r>
      <w:proofErr w:type="spellEnd"/>
      <w:r w:rsidR="00B3611B" w:rsidRPr="00B24509">
        <w:rPr>
          <w:rFonts w:ascii="Arial" w:hAnsi="Arial" w:cs="Arial"/>
          <w:i/>
          <w:sz w:val="24"/>
          <w:szCs w:val="24"/>
        </w:rPr>
        <w:t>.</w:t>
      </w:r>
    </w:p>
    <w:p w14:paraId="0327B6AD" w14:textId="77777777" w:rsidR="00BF06FB" w:rsidRPr="00B24509" w:rsidRDefault="00BF06FB" w:rsidP="00B24509">
      <w:pPr>
        <w:jc w:val="both"/>
        <w:rPr>
          <w:rFonts w:ascii="Arial" w:hAnsi="Arial" w:cs="Arial"/>
          <w:i/>
          <w:sz w:val="24"/>
          <w:szCs w:val="24"/>
        </w:rPr>
      </w:pPr>
    </w:p>
    <w:p w14:paraId="2597B0D7" w14:textId="77777777" w:rsidR="00B3611B" w:rsidRPr="00B24509" w:rsidRDefault="00BF06FB" w:rsidP="00B24509">
      <w:pPr>
        <w:jc w:val="both"/>
        <w:rPr>
          <w:rFonts w:ascii="Arial" w:hAnsi="Arial" w:cs="Arial"/>
          <w:i/>
          <w:sz w:val="24"/>
          <w:szCs w:val="24"/>
        </w:rPr>
      </w:pPr>
      <w:r w:rsidRPr="00B24509">
        <w:rPr>
          <w:rFonts w:ascii="Arial" w:hAnsi="Arial" w:cs="Arial"/>
          <w:i/>
          <w:sz w:val="24"/>
          <w:szCs w:val="24"/>
        </w:rPr>
        <w:t>"</w:t>
      </w:r>
      <w:r w:rsidR="00B3611B" w:rsidRPr="00B24509">
        <w:rPr>
          <w:rFonts w:ascii="Arial" w:hAnsi="Arial" w:cs="Arial"/>
          <w:i/>
          <w:sz w:val="24"/>
          <w:szCs w:val="24"/>
        </w:rPr>
        <w:t xml:space="preserve">12.18.- De hecho, y para concluir este apartado, los riesgos de restringir la libre competencia y atentar contra las finalidades de la </w:t>
      </w:r>
      <w:proofErr w:type="spellStart"/>
      <w:r w:rsidR="00B3611B" w:rsidRPr="00B24509">
        <w:rPr>
          <w:rFonts w:ascii="Arial" w:hAnsi="Arial" w:cs="Arial"/>
          <w:i/>
          <w:sz w:val="24"/>
          <w:szCs w:val="24"/>
        </w:rPr>
        <w:t>contratación</w:t>
      </w:r>
      <w:proofErr w:type="spellEnd"/>
      <w:r w:rsidR="00B3611B" w:rsidRPr="00B24509">
        <w:rPr>
          <w:rFonts w:ascii="Arial" w:hAnsi="Arial" w:cs="Arial"/>
          <w:i/>
          <w:sz w:val="24"/>
          <w:szCs w:val="24"/>
        </w:rPr>
        <w:t xml:space="preserve"> estatal han sido puestos de presente por la CNUDMI en sus informes respecto de la operatividad de los Acuerdos Marco en la Ley Modelo de </w:t>
      </w:r>
      <w:proofErr w:type="spellStart"/>
      <w:r w:rsidR="00B3611B" w:rsidRPr="00B24509">
        <w:rPr>
          <w:rFonts w:ascii="Arial" w:hAnsi="Arial" w:cs="Arial"/>
          <w:i/>
          <w:sz w:val="24"/>
          <w:szCs w:val="24"/>
        </w:rPr>
        <w:t>Contratación</w:t>
      </w:r>
      <w:proofErr w:type="spellEnd"/>
      <w:r w:rsidR="00B3611B" w:rsidRPr="00B24509">
        <w:rPr>
          <w:rFonts w:ascii="Arial" w:hAnsi="Arial" w:cs="Arial"/>
          <w:i/>
          <w:sz w:val="24"/>
          <w:szCs w:val="24"/>
        </w:rPr>
        <w:t xml:space="preserve"> </w:t>
      </w:r>
      <w:proofErr w:type="spellStart"/>
      <w:r w:rsidR="00B3611B" w:rsidRPr="00B24509">
        <w:rPr>
          <w:rFonts w:ascii="Arial" w:hAnsi="Arial" w:cs="Arial"/>
          <w:i/>
          <w:sz w:val="24"/>
          <w:szCs w:val="24"/>
        </w:rPr>
        <w:t>Pública</w:t>
      </w:r>
      <w:proofErr w:type="spellEnd"/>
      <w:r w:rsidR="00B3611B" w:rsidRPr="00B24509">
        <w:rPr>
          <w:rFonts w:ascii="Arial" w:hAnsi="Arial" w:cs="Arial"/>
          <w:i/>
          <w:sz w:val="24"/>
          <w:szCs w:val="24"/>
        </w:rPr>
        <w:t xml:space="preserve">. Todo ello lleva a reiterar, entonces, </w:t>
      </w:r>
      <w:r w:rsidR="00B3611B" w:rsidRPr="00B24509">
        <w:rPr>
          <w:rFonts w:ascii="Arial" w:hAnsi="Arial" w:cs="Arial"/>
          <w:b/>
          <w:i/>
          <w:sz w:val="24"/>
          <w:szCs w:val="24"/>
          <w:u w:val="single"/>
        </w:rPr>
        <w:t xml:space="preserve">la necesaria </w:t>
      </w:r>
      <w:proofErr w:type="spellStart"/>
      <w:r w:rsidR="00B3611B" w:rsidRPr="00B24509">
        <w:rPr>
          <w:rFonts w:ascii="Arial" w:hAnsi="Arial" w:cs="Arial"/>
          <w:b/>
          <w:i/>
          <w:sz w:val="24"/>
          <w:szCs w:val="24"/>
          <w:u w:val="single"/>
        </w:rPr>
        <w:t>planeación</w:t>
      </w:r>
      <w:proofErr w:type="spellEnd"/>
      <w:r w:rsidR="00B3611B" w:rsidRPr="00B24509">
        <w:rPr>
          <w:rFonts w:ascii="Arial" w:hAnsi="Arial" w:cs="Arial"/>
          <w:b/>
          <w:i/>
          <w:sz w:val="24"/>
          <w:szCs w:val="24"/>
          <w:u w:val="single"/>
        </w:rPr>
        <w:t xml:space="preserve"> y </w:t>
      </w:r>
      <w:proofErr w:type="spellStart"/>
      <w:r w:rsidR="00B3611B" w:rsidRPr="00B24509">
        <w:rPr>
          <w:rFonts w:ascii="Arial" w:hAnsi="Arial" w:cs="Arial"/>
          <w:b/>
          <w:i/>
          <w:sz w:val="24"/>
          <w:szCs w:val="24"/>
          <w:u w:val="single"/>
        </w:rPr>
        <w:t>ponderación</w:t>
      </w:r>
      <w:proofErr w:type="spellEnd"/>
      <w:r w:rsidR="00B3611B" w:rsidRPr="00B24509">
        <w:rPr>
          <w:rFonts w:ascii="Arial" w:hAnsi="Arial" w:cs="Arial"/>
          <w:b/>
          <w:i/>
          <w:sz w:val="24"/>
          <w:szCs w:val="24"/>
          <w:u w:val="single"/>
        </w:rPr>
        <w:t xml:space="preserve"> por parte de Colombia Compra Eficiente al momento de la </w:t>
      </w:r>
      <w:proofErr w:type="spellStart"/>
      <w:r w:rsidR="00B3611B" w:rsidRPr="00B24509">
        <w:rPr>
          <w:rFonts w:ascii="Arial" w:hAnsi="Arial" w:cs="Arial"/>
          <w:b/>
          <w:i/>
          <w:sz w:val="24"/>
          <w:szCs w:val="24"/>
          <w:u w:val="single"/>
        </w:rPr>
        <w:t>elaboración</w:t>
      </w:r>
      <w:proofErr w:type="spellEnd"/>
      <w:r w:rsidR="00B3611B" w:rsidRPr="00B24509">
        <w:rPr>
          <w:rFonts w:ascii="Arial" w:hAnsi="Arial" w:cs="Arial"/>
          <w:b/>
          <w:i/>
          <w:sz w:val="24"/>
          <w:szCs w:val="24"/>
          <w:u w:val="single"/>
        </w:rPr>
        <w:t xml:space="preserve"> de los estudios previos del mercado, la </w:t>
      </w:r>
      <w:proofErr w:type="spellStart"/>
      <w:r w:rsidR="00B3611B" w:rsidRPr="00B24509">
        <w:rPr>
          <w:rFonts w:ascii="Arial" w:hAnsi="Arial" w:cs="Arial"/>
          <w:b/>
          <w:i/>
          <w:sz w:val="24"/>
          <w:szCs w:val="24"/>
          <w:u w:val="single"/>
        </w:rPr>
        <w:t>estructuración</w:t>
      </w:r>
      <w:proofErr w:type="spellEnd"/>
      <w:r w:rsidR="00B3611B" w:rsidRPr="00B24509">
        <w:rPr>
          <w:rFonts w:ascii="Arial" w:hAnsi="Arial" w:cs="Arial"/>
          <w:b/>
          <w:i/>
          <w:sz w:val="24"/>
          <w:szCs w:val="24"/>
          <w:u w:val="single"/>
        </w:rPr>
        <w:t xml:space="preserve"> </w:t>
      </w:r>
      <w:proofErr w:type="spellStart"/>
      <w:proofErr w:type="gramStart"/>
      <w:r w:rsidR="00B3611B" w:rsidRPr="00B24509">
        <w:rPr>
          <w:rFonts w:ascii="Arial" w:hAnsi="Arial" w:cs="Arial"/>
          <w:b/>
          <w:i/>
          <w:sz w:val="24"/>
          <w:szCs w:val="24"/>
          <w:u w:val="single"/>
        </w:rPr>
        <w:t>del</w:t>
      </w:r>
      <w:proofErr w:type="spellEnd"/>
      <w:r w:rsidR="00B3611B" w:rsidRPr="00B24509">
        <w:rPr>
          <w:rFonts w:ascii="Arial" w:hAnsi="Arial" w:cs="Arial"/>
          <w:b/>
          <w:i/>
          <w:sz w:val="24"/>
          <w:szCs w:val="24"/>
          <w:u w:val="single"/>
        </w:rPr>
        <w:t xml:space="preserve"> los pliegos</w:t>
      </w:r>
      <w:proofErr w:type="gramEnd"/>
      <w:r w:rsidR="00B3611B" w:rsidRPr="00B24509">
        <w:rPr>
          <w:rFonts w:ascii="Arial" w:hAnsi="Arial" w:cs="Arial"/>
          <w:b/>
          <w:i/>
          <w:sz w:val="24"/>
          <w:szCs w:val="24"/>
          <w:u w:val="single"/>
        </w:rPr>
        <w:t xml:space="preserve"> de condiciones, las exigencias planteadas a quienes desean tomar parte en los Acuerdos Marco y los criterios de </w:t>
      </w:r>
      <w:proofErr w:type="spellStart"/>
      <w:r w:rsidR="00B3611B" w:rsidRPr="00B24509">
        <w:rPr>
          <w:rFonts w:ascii="Arial" w:hAnsi="Arial" w:cs="Arial"/>
          <w:b/>
          <w:i/>
          <w:sz w:val="24"/>
          <w:szCs w:val="24"/>
          <w:u w:val="single"/>
        </w:rPr>
        <w:t>calificación</w:t>
      </w:r>
      <w:proofErr w:type="spellEnd"/>
      <w:r w:rsidR="00B3611B" w:rsidRPr="00B24509">
        <w:rPr>
          <w:rFonts w:ascii="Arial" w:hAnsi="Arial" w:cs="Arial"/>
          <w:i/>
          <w:sz w:val="24"/>
          <w:szCs w:val="24"/>
        </w:rPr>
        <w:t xml:space="preserve">. Sobre el particular la CNUDMI se </w:t>
      </w:r>
      <w:proofErr w:type="spellStart"/>
      <w:r w:rsidR="00B3611B" w:rsidRPr="00B24509">
        <w:rPr>
          <w:rFonts w:ascii="Arial" w:hAnsi="Arial" w:cs="Arial"/>
          <w:i/>
          <w:sz w:val="24"/>
          <w:szCs w:val="24"/>
        </w:rPr>
        <w:t>refirio</w:t>
      </w:r>
      <w:proofErr w:type="spellEnd"/>
      <w:r w:rsidR="00B3611B" w:rsidRPr="00B24509">
        <w:rPr>
          <w:rFonts w:ascii="Arial" w:hAnsi="Arial" w:cs="Arial"/>
          <w:i/>
          <w:sz w:val="24"/>
          <w:szCs w:val="24"/>
        </w:rPr>
        <w:t xml:space="preserve">́ en los siguientes </w:t>
      </w:r>
      <w:proofErr w:type="spellStart"/>
      <w:r w:rsidR="00B3611B" w:rsidRPr="00B24509">
        <w:rPr>
          <w:rFonts w:ascii="Arial" w:hAnsi="Arial" w:cs="Arial"/>
          <w:i/>
          <w:sz w:val="24"/>
          <w:szCs w:val="24"/>
        </w:rPr>
        <w:t>términos</w:t>
      </w:r>
      <w:proofErr w:type="spellEnd"/>
      <w:r w:rsidR="00B3611B" w:rsidRPr="00B24509">
        <w:rPr>
          <w:rFonts w:ascii="Arial" w:hAnsi="Arial" w:cs="Arial"/>
          <w:i/>
          <w:sz w:val="24"/>
          <w:szCs w:val="24"/>
        </w:rPr>
        <w:t xml:space="preserve"> al asunto </w:t>
      </w:r>
      <w:proofErr w:type="spellStart"/>
      <w:r w:rsidR="00B3611B" w:rsidRPr="00B24509">
        <w:rPr>
          <w:rFonts w:ascii="Arial" w:hAnsi="Arial" w:cs="Arial"/>
          <w:i/>
          <w:sz w:val="24"/>
          <w:szCs w:val="24"/>
        </w:rPr>
        <w:t>aqui</w:t>
      </w:r>
      <w:proofErr w:type="spellEnd"/>
      <w:r w:rsidR="00B3611B" w:rsidRPr="00B24509">
        <w:rPr>
          <w:rFonts w:ascii="Arial" w:hAnsi="Arial" w:cs="Arial"/>
          <w:i/>
          <w:sz w:val="24"/>
          <w:szCs w:val="24"/>
        </w:rPr>
        <w:t>́ tratado:</w:t>
      </w:r>
    </w:p>
    <w:p w14:paraId="4767DF1B" w14:textId="77777777" w:rsidR="00BF06FB" w:rsidRPr="00B24509" w:rsidRDefault="00BF06FB" w:rsidP="00B24509">
      <w:pPr>
        <w:jc w:val="both"/>
        <w:rPr>
          <w:rFonts w:ascii="Arial" w:hAnsi="Arial" w:cs="Arial"/>
          <w:i/>
          <w:sz w:val="24"/>
          <w:szCs w:val="24"/>
        </w:rPr>
      </w:pPr>
    </w:p>
    <w:p w14:paraId="76E6E5B9" w14:textId="77777777" w:rsidR="00C65052" w:rsidRPr="00B24509" w:rsidRDefault="00B3611B" w:rsidP="00B24509">
      <w:pPr>
        <w:jc w:val="both"/>
        <w:rPr>
          <w:rFonts w:ascii="Arial" w:hAnsi="Arial" w:cs="Arial"/>
          <w:sz w:val="24"/>
          <w:szCs w:val="24"/>
        </w:rPr>
      </w:pPr>
      <w:r w:rsidRPr="00B24509">
        <w:rPr>
          <w:rFonts w:ascii="Arial" w:hAnsi="Arial" w:cs="Arial"/>
          <w:i/>
          <w:sz w:val="24"/>
          <w:szCs w:val="24"/>
        </w:rPr>
        <w:t xml:space="preserve">'6. Los Estados promulgantes deben ser conscientes de las preocupaciones que suscita el procedimiento del acuerdo marco, algunas de los cuales son inherentes a ese </w:t>
      </w:r>
      <w:proofErr w:type="spellStart"/>
      <w:r w:rsidRPr="00B24509">
        <w:rPr>
          <w:rFonts w:ascii="Arial" w:hAnsi="Arial" w:cs="Arial"/>
          <w:i/>
          <w:sz w:val="24"/>
          <w:szCs w:val="24"/>
        </w:rPr>
        <w:t>método</w:t>
      </w:r>
      <w:proofErr w:type="spellEnd"/>
      <w:r w:rsidRPr="00B24509">
        <w:rPr>
          <w:rFonts w:ascii="Arial" w:hAnsi="Arial" w:cs="Arial"/>
          <w:i/>
          <w:sz w:val="24"/>
          <w:szCs w:val="24"/>
        </w:rPr>
        <w:t xml:space="preserve"> y otras se derivan de su </w:t>
      </w:r>
      <w:proofErr w:type="spellStart"/>
      <w:r w:rsidRPr="00B24509">
        <w:rPr>
          <w:rFonts w:ascii="Arial" w:hAnsi="Arial" w:cs="Arial"/>
          <w:i/>
          <w:sz w:val="24"/>
          <w:szCs w:val="24"/>
        </w:rPr>
        <w:t>utilización</w:t>
      </w:r>
      <w:proofErr w:type="spellEnd"/>
      <w:r w:rsidRPr="00B24509">
        <w:rPr>
          <w:rFonts w:ascii="Arial" w:hAnsi="Arial" w:cs="Arial"/>
          <w:i/>
          <w:sz w:val="24"/>
          <w:szCs w:val="24"/>
        </w:rPr>
        <w:t xml:space="preserve"> inapropiada. En primer lugar, la eficiencia administrativa que </w:t>
      </w:r>
      <w:proofErr w:type="spellStart"/>
      <w:r w:rsidRPr="00B24509">
        <w:rPr>
          <w:rFonts w:ascii="Arial" w:hAnsi="Arial" w:cs="Arial"/>
          <w:i/>
          <w:sz w:val="24"/>
          <w:szCs w:val="24"/>
        </w:rPr>
        <w:t>entraña</w:t>
      </w:r>
      <w:proofErr w:type="spellEnd"/>
      <w:r w:rsidRPr="00B24509">
        <w:rPr>
          <w:rFonts w:ascii="Arial" w:hAnsi="Arial" w:cs="Arial"/>
          <w:i/>
          <w:sz w:val="24"/>
          <w:szCs w:val="24"/>
        </w:rPr>
        <w:t xml:space="preserve"> la </w:t>
      </w:r>
      <w:proofErr w:type="spellStart"/>
      <w:r w:rsidRPr="00B24509">
        <w:rPr>
          <w:rFonts w:ascii="Arial" w:hAnsi="Arial" w:cs="Arial"/>
          <w:i/>
          <w:sz w:val="24"/>
          <w:szCs w:val="24"/>
        </w:rPr>
        <w:t>utilización</w:t>
      </w:r>
      <w:proofErr w:type="spellEnd"/>
      <w:r w:rsidRPr="00B24509">
        <w:rPr>
          <w:rFonts w:ascii="Arial" w:hAnsi="Arial" w:cs="Arial"/>
          <w:i/>
          <w:sz w:val="24"/>
          <w:szCs w:val="24"/>
        </w:rPr>
        <w:t xml:space="preserve"> de ese </w:t>
      </w:r>
      <w:proofErr w:type="spellStart"/>
      <w:r w:rsidRPr="00B24509">
        <w:rPr>
          <w:rFonts w:ascii="Arial" w:hAnsi="Arial" w:cs="Arial"/>
          <w:i/>
          <w:sz w:val="24"/>
          <w:szCs w:val="24"/>
        </w:rPr>
        <w:t>método</w:t>
      </w:r>
      <w:proofErr w:type="spellEnd"/>
      <w:r w:rsidRPr="00B24509">
        <w:rPr>
          <w:rFonts w:ascii="Arial" w:hAnsi="Arial" w:cs="Arial"/>
          <w:i/>
          <w:sz w:val="24"/>
          <w:szCs w:val="24"/>
        </w:rPr>
        <w:t xml:space="preserve"> puede poner en peligro otros objetivos de la </w:t>
      </w:r>
      <w:proofErr w:type="spellStart"/>
      <w:r w:rsidRPr="00B24509">
        <w:rPr>
          <w:rFonts w:ascii="Arial" w:hAnsi="Arial" w:cs="Arial"/>
          <w:i/>
          <w:sz w:val="24"/>
          <w:szCs w:val="24"/>
        </w:rPr>
        <w:t>contratación</w:t>
      </w:r>
      <w:proofErr w:type="spellEnd"/>
      <w:r w:rsidRPr="00B24509">
        <w:rPr>
          <w:rFonts w:ascii="Arial" w:hAnsi="Arial" w:cs="Arial"/>
          <w:i/>
          <w:sz w:val="24"/>
          <w:szCs w:val="24"/>
        </w:rPr>
        <w:t xml:space="preserve">, como la rentabilidad </w:t>
      </w:r>
      <w:proofErr w:type="spellStart"/>
      <w:r w:rsidRPr="00B24509">
        <w:rPr>
          <w:rFonts w:ascii="Arial" w:hAnsi="Arial" w:cs="Arial"/>
          <w:i/>
          <w:sz w:val="24"/>
          <w:szCs w:val="24"/>
        </w:rPr>
        <w:t>económica</w:t>
      </w:r>
      <w:proofErr w:type="spellEnd"/>
      <w:r w:rsidRPr="00B24509">
        <w:rPr>
          <w:rFonts w:ascii="Arial" w:hAnsi="Arial" w:cs="Arial"/>
          <w:i/>
          <w:sz w:val="24"/>
          <w:szCs w:val="24"/>
        </w:rPr>
        <w:t xml:space="preserve">, si las entidades adjudicadoras recurren al acuerdo marco cuando no constituye el procedimiento </w:t>
      </w:r>
      <w:proofErr w:type="spellStart"/>
      <w:r w:rsidRPr="00B24509">
        <w:rPr>
          <w:rFonts w:ascii="Arial" w:hAnsi="Arial" w:cs="Arial"/>
          <w:i/>
          <w:sz w:val="24"/>
          <w:szCs w:val="24"/>
        </w:rPr>
        <w:t>más</w:t>
      </w:r>
      <w:proofErr w:type="spellEnd"/>
      <w:r w:rsidRPr="00B24509">
        <w:rPr>
          <w:rFonts w:ascii="Arial" w:hAnsi="Arial" w:cs="Arial"/>
          <w:i/>
          <w:sz w:val="24"/>
          <w:szCs w:val="24"/>
        </w:rPr>
        <w:t xml:space="preserve"> apropiado para una </w:t>
      </w:r>
      <w:proofErr w:type="spellStart"/>
      <w:r w:rsidRPr="00B24509">
        <w:rPr>
          <w:rFonts w:ascii="Arial" w:hAnsi="Arial" w:cs="Arial"/>
          <w:i/>
          <w:sz w:val="24"/>
          <w:szCs w:val="24"/>
        </w:rPr>
        <w:t>contratación</w:t>
      </w:r>
      <w:proofErr w:type="spellEnd"/>
      <w:r w:rsidRPr="00B24509">
        <w:rPr>
          <w:rFonts w:ascii="Arial" w:hAnsi="Arial" w:cs="Arial"/>
          <w:i/>
          <w:sz w:val="24"/>
          <w:szCs w:val="24"/>
        </w:rPr>
        <w:t xml:space="preserve"> determinada, simplemente por obtener esa eficiencia administrativa. El resultado puede ser, simplemente, que no se satisfagan las verdaderas necesidades de la entidad adjudicadora o, al menos, no con la calidad apropiada o con el precio adecuado. En segundo lugar, se conocen casos en que la </w:t>
      </w:r>
      <w:proofErr w:type="spellStart"/>
      <w:r w:rsidRPr="00B24509">
        <w:rPr>
          <w:rFonts w:ascii="Arial" w:hAnsi="Arial" w:cs="Arial"/>
          <w:i/>
          <w:sz w:val="24"/>
          <w:szCs w:val="24"/>
        </w:rPr>
        <w:t>utilización</w:t>
      </w:r>
      <w:proofErr w:type="spellEnd"/>
      <w:r w:rsidRPr="00B24509">
        <w:rPr>
          <w:rFonts w:ascii="Arial" w:hAnsi="Arial" w:cs="Arial"/>
          <w:i/>
          <w:sz w:val="24"/>
          <w:szCs w:val="24"/>
        </w:rPr>
        <w:t xml:space="preserve"> en la </w:t>
      </w:r>
      <w:proofErr w:type="spellStart"/>
      <w:r w:rsidRPr="00B24509">
        <w:rPr>
          <w:rFonts w:ascii="Arial" w:hAnsi="Arial" w:cs="Arial"/>
          <w:i/>
          <w:sz w:val="24"/>
          <w:szCs w:val="24"/>
        </w:rPr>
        <w:t>práctica</w:t>
      </w:r>
      <w:proofErr w:type="spellEnd"/>
      <w:r w:rsidRPr="00B24509">
        <w:rPr>
          <w:rFonts w:ascii="Arial" w:hAnsi="Arial" w:cs="Arial"/>
          <w:i/>
          <w:sz w:val="24"/>
          <w:szCs w:val="24"/>
        </w:rPr>
        <w:t xml:space="preserve"> de los acuerdos marco ha supuesto la </w:t>
      </w:r>
      <w:proofErr w:type="spellStart"/>
      <w:r w:rsidRPr="00B24509">
        <w:rPr>
          <w:rFonts w:ascii="Arial" w:hAnsi="Arial" w:cs="Arial"/>
          <w:i/>
          <w:sz w:val="24"/>
          <w:szCs w:val="24"/>
        </w:rPr>
        <w:lastRenderedPageBreak/>
        <w:t>reducción</w:t>
      </w:r>
      <w:proofErr w:type="spellEnd"/>
      <w:r w:rsidRPr="00B24509">
        <w:rPr>
          <w:rFonts w:ascii="Arial" w:hAnsi="Arial" w:cs="Arial"/>
          <w:i/>
          <w:sz w:val="24"/>
          <w:szCs w:val="24"/>
        </w:rPr>
        <w:t xml:space="preserve"> de la competencia y la transparencia y ha llevado a la </w:t>
      </w:r>
      <w:proofErr w:type="spellStart"/>
      <w:r w:rsidRPr="00B24509">
        <w:rPr>
          <w:rFonts w:ascii="Arial" w:hAnsi="Arial" w:cs="Arial"/>
          <w:i/>
          <w:sz w:val="24"/>
          <w:szCs w:val="24"/>
        </w:rPr>
        <w:t>colusión</w:t>
      </w:r>
      <w:proofErr w:type="spellEnd"/>
      <w:r w:rsidRPr="00B24509">
        <w:rPr>
          <w:rFonts w:ascii="Arial" w:hAnsi="Arial" w:cs="Arial"/>
          <w:i/>
          <w:sz w:val="24"/>
          <w:szCs w:val="24"/>
        </w:rPr>
        <w:t xml:space="preserve"> y la </w:t>
      </w:r>
      <w:proofErr w:type="spellStart"/>
      <w:r w:rsidRPr="00B24509">
        <w:rPr>
          <w:rFonts w:ascii="Arial" w:hAnsi="Arial" w:cs="Arial"/>
          <w:i/>
          <w:sz w:val="24"/>
          <w:szCs w:val="24"/>
        </w:rPr>
        <w:t>adjudicación</w:t>
      </w:r>
      <w:proofErr w:type="spellEnd"/>
      <w:r w:rsidRPr="00B24509">
        <w:rPr>
          <w:rFonts w:ascii="Arial" w:hAnsi="Arial" w:cs="Arial"/>
          <w:i/>
          <w:sz w:val="24"/>
          <w:szCs w:val="24"/>
        </w:rPr>
        <w:t xml:space="preserve"> de contratos basada en la </w:t>
      </w:r>
      <w:proofErr w:type="spellStart"/>
      <w:r w:rsidRPr="00B24509">
        <w:rPr>
          <w:rFonts w:ascii="Arial" w:hAnsi="Arial" w:cs="Arial"/>
          <w:i/>
          <w:sz w:val="24"/>
          <w:szCs w:val="24"/>
        </w:rPr>
        <w:t>relación</w:t>
      </w:r>
      <w:proofErr w:type="spellEnd"/>
      <w:r w:rsidRPr="00B24509">
        <w:rPr>
          <w:rFonts w:ascii="Arial" w:hAnsi="Arial" w:cs="Arial"/>
          <w:i/>
          <w:sz w:val="24"/>
          <w:szCs w:val="24"/>
        </w:rPr>
        <w:t xml:space="preserve"> ente las entidades adjudicadoras y los proveedores o contratistas, y no en los procedimientos competitivos que se establecen en la Ley Modelo, con lo que se reduce la rentabilidad </w:t>
      </w:r>
      <w:proofErr w:type="spellStart"/>
      <w:r w:rsidRPr="00B24509">
        <w:rPr>
          <w:rFonts w:ascii="Arial" w:hAnsi="Arial" w:cs="Arial"/>
          <w:i/>
          <w:sz w:val="24"/>
          <w:szCs w:val="24"/>
        </w:rPr>
        <w:t>económica</w:t>
      </w:r>
      <w:proofErr w:type="spellEnd"/>
      <w:r w:rsidRPr="00B24509">
        <w:rPr>
          <w:rFonts w:ascii="Arial" w:hAnsi="Arial" w:cs="Arial"/>
          <w:i/>
          <w:sz w:val="24"/>
          <w:szCs w:val="24"/>
        </w:rPr>
        <w:t xml:space="preserve"> de la </w:t>
      </w:r>
      <w:proofErr w:type="spellStart"/>
      <w:r w:rsidRPr="00B24509">
        <w:rPr>
          <w:rFonts w:ascii="Arial" w:hAnsi="Arial" w:cs="Arial"/>
          <w:i/>
          <w:sz w:val="24"/>
          <w:szCs w:val="24"/>
        </w:rPr>
        <w:t>transacción</w:t>
      </w:r>
      <w:proofErr w:type="spellEnd"/>
      <w:r w:rsidRPr="00B24509">
        <w:rPr>
          <w:rFonts w:ascii="Arial" w:hAnsi="Arial" w:cs="Arial"/>
          <w:i/>
          <w:sz w:val="24"/>
          <w:szCs w:val="24"/>
        </w:rPr>
        <w:t xml:space="preserve">. En tercer lugar, y especialmente cuando se trata de operaciones a largo plazo, la escala de los acuerdos marco puede reducir la </w:t>
      </w:r>
      <w:proofErr w:type="spellStart"/>
      <w:r w:rsidRPr="00B24509">
        <w:rPr>
          <w:rFonts w:ascii="Arial" w:hAnsi="Arial" w:cs="Arial"/>
          <w:i/>
          <w:sz w:val="24"/>
          <w:szCs w:val="24"/>
        </w:rPr>
        <w:t>participación</w:t>
      </w:r>
      <w:proofErr w:type="spellEnd"/>
      <w:r w:rsidRPr="00B24509">
        <w:rPr>
          <w:rFonts w:ascii="Arial" w:hAnsi="Arial" w:cs="Arial"/>
          <w:i/>
          <w:sz w:val="24"/>
          <w:szCs w:val="24"/>
        </w:rPr>
        <w:t xml:space="preserve"> y la competencia a nivel global a medida que los proveedores que no son partes en el acuerdo marco van abandonando el mercado. Los proveedores o contratistas que son partes en el acuerdo marco conocen la identidad de los </w:t>
      </w:r>
      <w:proofErr w:type="spellStart"/>
      <w:r w:rsidRPr="00B24509">
        <w:rPr>
          <w:rFonts w:ascii="Arial" w:hAnsi="Arial" w:cs="Arial"/>
          <w:i/>
          <w:sz w:val="24"/>
          <w:szCs w:val="24"/>
        </w:rPr>
        <w:t>demás</w:t>
      </w:r>
      <w:proofErr w:type="spellEnd"/>
      <w:r w:rsidRPr="00B24509">
        <w:rPr>
          <w:rFonts w:ascii="Arial" w:hAnsi="Arial" w:cs="Arial"/>
          <w:i/>
          <w:sz w:val="24"/>
          <w:szCs w:val="24"/>
        </w:rPr>
        <w:t xml:space="preserve">, por lo que velar por la competencia una vez concertado el acuerdo puede ser </w:t>
      </w:r>
      <w:proofErr w:type="spellStart"/>
      <w:r w:rsidRPr="00B24509">
        <w:rPr>
          <w:rFonts w:ascii="Arial" w:hAnsi="Arial" w:cs="Arial"/>
          <w:i/>
          <w:sz w:val="24"/>
          <w:szCs w:val="24"/>
        </w:rPr>
        <w:t>difícil</w:t>
      </w:r>
      <w:proofErr w:type="spellEnd"/>
      <w:r w:rsidRPr="00B24509">
        <w:rPr>
          <w:rFonts w:ascii="Arial" w:hAnsi="Arial" w:cs="Arial"/>
          <w:i/>
          <w:sz w:val="24"/>
          <w:szCs w:val="24"/>
        </w:rPr>
        <w:t xml:space="preserve"> en la </w:t>
      </w:r>
      <w:proofErr w:type="spellStart"/>
      <w:r w:rsidRPr="00B24509">
        <w:rPr>
          <w:rFonts w:ascii="Arial" w:hAnsi="Arial" w:cs="Arial"/>
          <w:i/>
          <w:sz w:val="24"/>
          <w:szCs w:val="24"/>
        </w:rPr>
        <w:t>práctica</w:t>
      </w:r>
      <w:proofErr w:type="spellEnd"/>
      <w:r w:rsidRPr="00B24509">
        <w:rPr>
          <w:rFonts w:ascii="Arial" w:hAnsi="Arial" w:cs="Arial"/>
          <w:i/>
          <w:sz w:val="24"/>
          <w:szCs w:val="24"/>
        </w:rPr>
        <w:t xml:space="preserve">. Como los proveedores o contratistas que no son partes en el acuerdo no pueden participar en la </w:t>
      </w:r>
      <w:proofErr w:type="spellStart"/>
      <w:r w:rsidRPr="00B24509">
        <w:rPr>
          <w:rFonts w:ascii="Arial" w:hAnsi="Arial" w:cs="Arial"/>
          <w:i/>
          <w:sz w:val="24"/>
          <w:szCs w:val="24"/>
        </w:rPr>
        <w:t>adjudicación</w:t>
      </w:r>
      <w:proofErr w:type="spellEnd"/>
      <w:r w:rsidRPr="00B24509">
        <w:rPr>
          <w:rFonts w:ascii="Arial" w:hAnsi="Arial" w:cs="Arial"/>
          <w:i/>
          <w:sz w:val="24"/>
          <w:szCs w:val="24"/>
        </w:rPr>
        <w:t xml:space="preserve"> de los contratos, lo que tiene lugar en realidad es una </w:t>
      </w:r>
      <w:proofErr w:type="spellStart"/>
      <w:r w:rsidRPr="00B24509">
        <w:rPr>
          <w:rFonts w:ascii="Arial" w:hAnsi="Arial" w:cs="Arial"/>
          <w:i/>
          <w:sz w:val="24"/>
          <w:szCs w:val="24"/>
        </w:rPr>
        <w:t>restricción</w:t>
      </w:r>
      <w:proofErr w:type="spellEnd"/>
      <w:r w:rsidRPr="00B24509">
        <w:rPr>
          <w:rFonts w:ascii="Arial" w:hAnsi="Arial" w:cs="Arial"/>
          <w:i/>
          <w:sz w:val="24"/>
          <w:szCs w:val="24"/>
        </w:rPr>
        <w:t xml:space="preserve"> de la competencia en la segunda etapa del procedimiento del acuerdo marco. Las consecuencias perjudiciales de la </w:t>
      </w:r>
      <w:proofErr w:type="spellStart"/>
      <w:r w:rsidRPr="00B24509">
        <w:rPr>
          <w:rFonts w:ascii="Arial" w:hAnsi="Arial" w:cs="Arial"/>
          <w:i/>
          <w:sz w:val="24"/>
          <w:szCs w:val="24"/>
        </w:rPr>
        <w:t>restricción</w:t>
      </w:r>
      <w:proofErr w:type="spellEnd"/>
      <w:r w:rsidRPr="00B24509">
        <w:rPr>
          <w:rFonts w:ascii="Arial" w:hAnsi="Arial" w:cs="Arial"/>
          <w:i/>
          <w:sz w:val="24"/>
          <w:szCs w:val="24"/>
        </w:rPr>
        <w:t xml:space="preserve"> de la competencia se </w:t>
      </w:r>
      <w:proofErr w:type="spellStart"/>
      <w:r w:rsidRPr="00B24509">
        <w:rPr>
          <w:rFonts w:ascii="Arial" w:hAnsi="Arial" w:cs="Arial"/>
          <w:i/>
          <w:sz w:val="24"/>
          <w:szCs w:val="24"/>
        </w:rPr>
        <w:t>verán</w:t>
      </w:r>
      <w:proofErr w:type="spellEnd"/>
      <w:r w:rsidRPr="00B24509">
        <w:rPr>
          <w:rFonts w:ascii="Arial" w:hAnsi="Arial" w:cs="Arial"/>
          <w:i/>
          <w:sz w:val="24"/>
          <w:szCs w:val="24"/>
        </w:rPr>
        <w:t xml:space="preserve"> acentuadas cuando el efecto del acuerdo marco sea la </w:t>
      </w:r>
      <w:proofErr w:type="spellStart"/>
      <w:r w:rsidRPr="00B24509">
        <w:rPr>
          <w:rFonts w:ascii="Arial" w:hAnsi="Arial" w:cs="Arial"/>
          <w:i/>
          <w:sz w:val="24"/>
          <w:szCs w:val="24"/>
        </w:rPr>
        <w:t>creación</w:t>
      </w:r>
      <w:proofErr w:type="spellEnd"/>
      <w:r w:rsidRPr="00B24509">
        <w:rPr>
          <w:rFonts w:ascii="Arial" w:hAnsi="Arial" w:cs="Arial"/>
          <w:i/>
          <w:sz w:val="24"/>
          <w:szCs w:val="24"/>
        </w:rPr>
        <w:t xml:space="preserve"> de un mercado </w:t>
      </w:r>
      <w:proofErr w:type="spellStart"/>
      <w:r w:rsidRPr="00B24509">
        <w:rPr>
          <w:rFonts w:ascii="Arial" w:hAnsi="Arial" w:cs="Arial"/>
          <w:i/>
          <w:sz w:val="24"/>
          <w:szCs w:val="24"/>
        </w:rPr>
        <w:t>monopolístico</w:t>
      </w:r>
      <w:proofErr w:type="spellEnd"/>
      <w:r w:rsidRPr="00B24509">
        <w:rPr>
          <w:rFonts w:ascii="Arial" w:hAnsi="Arial" w:cs="Arial"/>
          <w:i/>
          <w:sz w:val="24"/>
          <w:szCs w:val="24"/>
        </w:rPr>
        <w:t xml:space="preserve"> u </w:t>
      </w:r>
      <w:proofErr w:type="spellStart"/>
      <w:r w:rsidRPr="00B24509">
        <w:rPr>
          <w:rFonts w:ascii="Arial" w:hAnsi="Arial" w:cs="Arial"/>
          <w:i/>
          <w:sz w:val="24"/>
          <w:szCs w:val="24"/>
        </w:rPr>
        <w:t>oligopolístico</w:t>
      </w:r>
      <w:proofErr w:type="spellEnd"/>
      <w:r w:rsidRPr="00B24509">
        <w:rPr>
          <w:rFonts w:ascii="Arial" w:hAnsi="Arial" w:cs="Arial"/>
          <w:i/>
          <w:sz w:val="24"/>
          <w:szCs w:val="24"/>
        </w:rPr>
        <w:t xml:space="preserve">. Es necesario evaluar esas cuestiones antes de adoptar una </w:t>
      </w:r>
      <w:proofErr w:type="spellStart"/>
      <w:r w:rsidRPr="00B24509">
        <w:rPr>
          <w:rFonts w:ascii="Arial" w:hAnsi="Arial" w:cs="Arial"/>
          <w:i/>
          <w:sz w:val="24"/>
          <w:szCs w:val="24"/>
        </w:rPr>
        <w:t>decisión</w:t>
      </w:r>
      <w:proofErr w:type="spellEnd"/>
      <w:r w:rsidRPr="00B24509">
        <w:rPr>
          <w:rFonts w:ascii="Arial" w:hAnsi="Arial" w:cs="Arial"/>
          <w:i/>
          <w:sz w:val="24"/>
          <w:szCs w:val="24"/>
        </w:rPr>
        <w:t xml:space="preserve"> acerca de la </w:t>
      </w:r>
      <w:proofErr w:type="spellStart"/>
      <w:r w:rsidRPr="00B24509">
        <w:rPr>
          <w:rFonts w:ascii="Arial" w:hAnsi="Arial" w:cs="Arial"/>
          <w:i/>
          <w:sz w:val="24"/>
          <w:szCs w:val="24"/>
        </w:rPr>
        <w:t>utilización</w:t>
      </w:r>
      <w:proofErr w:type="spellEnd"/>
      <w:r w:rsidRPr="00B24509">
        <w:rPr>
          <w:rFonts w:ascii="Arial" w:hAnsi="Arial" w:cs="Arial"/>
          <w:i/>
          <w:sz w:val="24"/>
          <w:szCs w:val="24"/>
        </w:rPr>
        <w:t xml:space="preserve"> del procedimiento del acuerdo marco, puesto que es poco probable que abordarlas una vez el acuerdo esté en funcio</w:t>
      </w:r>
      <w:r w:rsidR="00A813AF" w:rsidRPr="00B24509">
        <w:rPr>
          <w:rFonts w:ascii="Arial" w:hAnsi="Arial" w:cs="Arial"/>
          <w:i/>
          <w:sz w:val="24"/>
          <w:szCs w:val="24"/>
        </w:rPr>
        <w:t>namiento tenga eficacia alguna'"</w:t>
      </w:r>
      <w:r w:rsidRPr="00B24509">
        <w:rPr>
          <w:rStyle w:val="Refdenotaalpie"/>
          <w:rFonts w:ascii="Arial" w:hAnsi="Arial" w:cs="Arial"/>
          <w:i/>
          <w:sz w:val="24"/>
          <w:szCs w:val="24"/>
        </w:rPr>
        <w:footnoteReference w:id="11"/>
      </w:r>
      <w:r w:rsidR="00C22865" w:rsidRPr="00B24509">
        <w:rPr>
          <w:rFonts w:ascii="Arial" w:hAnsi="Arial" w:cs="Arial"/>
          <w:sz w:val="24"/>
          <w:szCs w:val="24"/>
        </w:rPr>
        <w:t xml:space="preserve"> (negrilla fuera del texto)</w:t>
      </w:r>
      <w:r w:rsidR="00BF06FB" w:rsidRPr="00B24509">
        <w:rPr>
          <w:rFonts w:ascii="Arial" w:hAnsi="Arial" w:cs="Arial"/>
          <w:sz w:val="24"/>
          <w:szCs w:val="24"/>
        </w:rPr>
        <w:t>.</w:t>
      </w:r>
    </w:p>
    <w:p w14:paraId="1307DF06" w14:textId="77777777" w:rsidR="00CF4441" w:rsidRPr="00B24509" w:rsidRDefault="00CF4441" w:rsidP="00B24509">
      <w:pPr>
        <w:jc w:val="both"/>
        <w:rPr>
          <w:rFonts w:ascii="Arial" w:hAnsi="Arial" w:cs="Arial"/>
          <w:sz w:val="24"/>
          <w:szCs w:val="24"/>
        </w:rPr>
      </w:pPr>
    </w:p>
    <w:p w14:paraId="3003A38D" w14:textId="77777777" w:rsidR="00203056" w:rsidRPr="00B24509" w:rsidRDefault="002E2134" w:rsidP="00B24509">
      <w:pPr>
        <w:jc w:val="both"/>
        <w:rPr>
          <w:rFonts w:ascii="Arial" w:hAnsi="Arial" w:cs="Arial"/>
          <w:sz w:val="24"/>
          <w:szCs w:val="24"/>
        </w:rPr>
      </w:pPr>
      <w:r w:rsidRPr="00B24509">
        <w:rPr>
          <w:rFonts w:ascii="Arial" w:hAnsi="Arial" w:cs="Arial"/>
          <w:sz w:val="24"/>
          <w:szCs w:val="24"/>
        </w:rPr>
        <w:t>En conclusión, el Despacho suspenderá provisionalmente la expresión “</w:t>
      </w:r>
      <w:r w:rsidRPr="00B24509">
        <w:rPr>
          <w:rFonts w:ascii="Arial" w:eastAsia="Times New Roman" w:hAnsi="Arial" w:cs="Arial"/>
          <w:i/>
          <w:sz w:val="24"/>
          <w:szCs w:val="24"/>
          <w:lang w:eastAsia="es-CO"/>
        </w:rPr>
        <w:t>por licitación pública”,</w:t>
      </w:r>
      <w:r w:rsidRPr="00B24509">
        <w:rPr>
          <w:rFonts w:ascii="Arial" w:hAnsi="Arial" w:cs="Arial"/>
          <w:sz w:val="24"/>
          <w:szCs w:val="24"/>
        </w:rPr>
        <w:t xml:space="preserve"> contenida en el inciso primero del artículo 2.2.1.2.1.2.10 del Decreto 1082 de 2015</w:t>
      </w:r>
      <w:r w:rsidR="00203056" w:rsidRPr="00B24509">
        <w:rPr>
          <w:rFonts w:ascii="Arial" w:hAnsi="Arial" w:cs="Arial"/>
          <w:sz w:val="24"/>
          <w:szCs w:val="24"/>
        </w:rPr>
        <w:t>, en tanto que éste impone la licitación pública como regla especial para la selección del proveedo</w:t>
      </w:r>
      <w:r w:rsidR="003F1645" w:rsidRPr="00B24509">
        <w:rPr>
          <w:rFonts w:ascii="Arial" w:hAnsi="Arial" w:cs="Arial"/>
          <w:sz w:val="24"/>
          <w:szCs w:val="24"/>
        </w:rPr>
        <w:t>r o proveedores con quien(es) CCE</w:t>
      </w:r>
      <w:r w:rsidR="00203056" w:rsidRPr="00B24509">
        <w:rPr>
          <w:rFonts w:ascii="Arial" w:hAnsi="Arial" w:cs="Arial"/>
          <w:sz w:val="24"/>
          <w:szCs w:val="24"/>
        </w:rPr>
        <w:t xml:space="preserve"> suscribirá el AMP</w:t>
      </w:r>
      <w:r w:rsidRPr="00B24509">
        <w:rPr>
          <w:rFonts w:ascii="Arial" w:hAnsi="Arial" w:cs="Arial"/>
          <w:sz w:val="24"/>
          <w:szCs w:val="24"/>
        </w:rPr>
        <w:t xml:space="preserve">. </w:t>
      </w:r>
      <w:r w:rsidR="00203056" w:rsidRPr="00B24509">
        <w:rPr>
          <w:rFonts w:ascii="Arial" w:hAnsi="Arial" w:cs="Arial"/>
          <w:sz w:val="24"/>
          <w:szCs w:val="24"/>
        </w:rPr>
        <w:t xml:space="preserve">Se reitera, la conclusión precedente no significa que en la selección del </w:t>
      </w:r>
      <w:r w:rsidR="003F1645" w:rsidRPr="00B24509">
        <w:rPr>
          <w:rFonts w:ascii="Arial" w:hAnsi="Arial" w:cs="Arial"/>
          <w:sz w:val="24"/>
          <w:szCs w:val="24"/>
        </w:rPr>
        <w:t>proveedor o proveedores</w:t>
      </w:r>
      <w:r w:rsidR="00203056" w:rsidRPr="00B24509">
        <w:rPr>
          <w:rFonts w:ascii="Arial" w:hAnsi="Arial" w:cs="Arial"/>
          <w:sz w:val="24"/>
          <w:szCs w:val="24"/>
        </w:rPr>
        <w:t xml:space="preserve"> no pueda realizar</w:t>
      </w:r>
      <w:r w:rsidR="003F1645" w:rsidRPr="00B24509">
        <w:rPr>
          <w:rFonts w:ascii="Arial" w:hAnsi="Arial" w:cs="Arial"/>
          <w:sz w:val="24"/>
          <w:szCs w:val="24"/>
        </w:rPr>
        <w:t>se nunca</w:t>
      </w:r>
      <w:r w:rsidR="00203056" w:rsidRPr="00B24509">
        <w:rPr>
          <w:rFonts w:ascii="Arial" w:hAnsi="Arial" w:cs="Arial"/>
          <w:sz w:val="24"/>
          <w:szCs w:val="24"/>
        </w:rPr>
        <w:t xml:space="preserve"> una licitación, circunstancia </w:t>
      </w:r>
      <w:r w:rsidR="003F1645" w:rsidRPr="00B24509">
        <w:rPr>
          <w:rFonts w:ascii="Arial" w:hAnsi="Arial" w:cs="Arial"/>
          <w:sz w:val="24"/>
          <w:szCs w:val="24"/>
        </w:rPr>
        <w:t xml:space="preserve">que </w:t>
      </w:r>
      <w:r w:rsidR="00203056" w:rsidRPr="00B24509">
        <w:rPr>
          <w:rFonts w:ascii="Arial" w:hAnsi="Arial" w:cs="Arial"/>
          <w:sz w:val="24"/>
          <w:szCs w:val="24"/>
        </w:rPr>
        <w:t>depende</w:t>
      </w:r>
      <w:r w:rsidR="003F1645" w:rsidRPr="00B24509">
        <w:rPr>
          <w:rFonts w:ascii="Arial" w:hAnsi="Arial" w:cs="Arial"/>
          <w:sz w:val="24"/>
          <w:szCs w:val="24"/>
        </w:rPr>
        <w:t>rá</w:t>
      </w:r>
      <w:r w:rsidR="00203056" w:rsidRPr="00B24509">
        <w:rPr>
          <w:rFonts w:ascii="Arial" w:hAnsi="Arial" w:cs="Arial"/>
          <w:sz w:val="24"/>
          <w:szCs w:val="24"/>
        </w:rPr>
        <w:t xml:space="preserve"> del análisis que </w:t>
      </w:r>
      <w:r w:rsidR="003F1645" w:rsidRPr="00B24509">
        <w:rPr>
          <w:rFonts w:ascii="Arial" w:hAnsi="Arial" w:cs="Arial"/>
          <w:sz w:val="24"/>
          <w:szCs w:val="24"/>
        </w:rPr>
        <w:t>dicha entidad estatal</w:t>
      </w:r>
      <w:r w:rsidR="00203056" w:rsidRPr="00B24509">
        <w:rPr>
          <w:rFonts w:ascii="Arial" w:hAnsi="Arial" w:cs="Arial"/>
          <w:sz w:val="24"/>
          <w:szCs w:val="24"/>
        </w:rPr>
        <w:t xml:space="preserve"> realice en cada caso </w:t>
      </w:r>
      <w:r w:rsidR="003F1645" w:rsidRPr="00B24509">
        <w:rPr>
          <w:rFonts w:ascii="Arial" w:hAnsi="Arial" w:cs="Arial"/>
          <w:sz w:val="24"/>
          <w:szCs w:val="24"/>
        </w:rPr>
        <w:t>frente a</w:t>
      </w:r>
      <w:r w:rsidR="00203056" w:rsidRPr="00B24509">
        <w:rPr>
          <w:rFonts w:ascii="Arial" w:hAnsi="Arial" w:cs="Arial"/>
          <w:sz w:val="24"/>
          <w:szCs w:val="24"/>
        </w:rPr>
        <w:t xml:space="preserve"> la modalidad de selección </w:t>
      </w:r>
      <w:r w:rsidR="003E7F31" w:rsidRPr="00B24509">
        <w:rPr>
          <w:rFonts w:ascii="Arial" w:hAnsi="Arial" w:cs="Arial"/>
          <w:sz w:val="24"/>
          <w:szCs w:val="24"/>
        </w:rPr>
        <w:t xml:space="preserve">que resulta </w:t>
      </w:r>
      <w:r w:rsidR="00203056" w:rsidRPr="00B24509">
        <w:rPr>
          <w:rFonts w:ascii="Arial" w:hAnsi="Arial" w:cs="Arial"/>
          <w:sz w:val="24"/>
          <w:szCs w:val="24"/>
        </w:rPr>
        <w:t>aplicable.</w:t>
      </w:r>
    </w:p>
    <w:p w14:paraId="16A61ECF" w14:textId="77777777" w:rsidR="00203056" w:rsidRPr="00B24509" w:rsidRDefault="00203056" w:rsidP="00B24509">
      <w:pPr>
        <w:jc w:val="both"/>
        <w:rPr>
          <w:rFonts w:ascii="Arial" w:hAnsi="Arial" w:cs="Arial"/>
          <w:sz w:val="24"/>
          <w:szCs w:val="24"/>
        </w:rPr>
      </w:pPr>
    </w:p>
    <w:p w14:paraId="7DF8A2B8" w14:textId="77777777" w:rsidR="002E2134" w:rsidRPr="00B24509" w:rsidRDefault="002E2134" w:rsidP="00B24509">
      <w:pPr>
        <w:jc w:val="both"/>
        <w:rPr>
          <w:rFonts w:ascii="Arial" w:hAnsi="Arial" w:cs="Arial"/>
          <w:sz w:val="24"/>
          <w:szCs w:val="24"/>
        </w:rPr>
      </w:pPr>
      <w:r w:rsidRPr="00B24509">
        <w:rPr>
          <w:rFonts w:ascii="Arial" w:hAnsi="Arial" w:cs="Arial"/>
          <w:sz w:val="24"/>
          <w:szCs w:val="24"/>
        </w:rPr>
        <w:t>No obstante, los AMP celebrados por CCE hasta hoy, de conformidad con la norma demandada, no quedan afectados por esta decisión, pues la legalidad de dichos procedimiento</w:t>
      </w:r>
      <w:r w:rsidR="00203056" w:rsidRPr="00B24509">
        <w:rPr>
          <w:rFonts w:ascii="Arial" w:hAnsi="Arial" w:cs="Arial"/>
          <w:sz w:val="24"/>
          <w:szCs w:val="24"/>
        </w:rPr>
        <w:t>s</w:t>
      </w:r>
      <w:r w:rsidRPr="00B24509">
        <w:rPr>
          <w:rFonts w:ascii="Arial" w:hAnsi="Arial" w:cs="Arial"/>
          <w:sz w:val="24"/>
          <w:szCs w:val="24"/>
        </w:rPr>
        <w:t xml:space="preserve"> y contratos no se estudió en esta providencia. </w:t>
      </w:r>
      <w:r w:rsidR="00CA6AF2" w:rsidRPr="00B24509">
        <w:rPr>
          <w:rFonts w:ascii="Arial" w:hAnsi="Arial" w:cs="Arial"/>
          <w:sz w:val="24"/>
          <w:szCs w:val="24"/>
        </w:rPr>
        <w:t>Pero l</w:t>
      </w:r>
      <w:r w:rsidRPr="00B24509">
        <w:rPr>
          <w:rFonts w:ascii="Arial" w:hAnsi="Arial" w:cs="Arial"/>
          <w:sz w:val="24"/>
          <w:szCs w:val="24"/>
        </w:rPr>
        <w:t>a misma conclusión no aplica a los procedimientos de selección por licitación que estén en curso</w:t>
      </w:r>
      <w:r w:rsidR="00C30F15" w:rsidRPr="00B24509">
        <w:rPr>
          <w:rFonts w:ascii="Arial" w:hAnsi="Arial" w:cs="Arial"/>
          <w:sz w:val="24"/>
          <w:szCs w:val="24"/>
        </w:rPr>
        <w:t xml:space="preserve"> y en los que la licitación no hubiere sido procedente</w:t>
      </w:r>
      <w:r w:rsidRPr="00B24509">
        <w:rPr>
          <w:rFonts w:ascii="Arial" w:hAnsi="Arial" w:cs="Arial"/>
          <w:sz w:val="24"/>
          <w:szCs w:val="24"/>
        </w:rPr>
        <w:t xml:space="preserve">, los cuales quedan afectados </w:t>
      </w:r>
      <w:r w:rsidR="00CA6AF2" w:rsidRPr="00B24509">
        <w:rPr>
          <w:rFonts w:ascii="Arial" w:hAnsi="Arial" w:cs="Arial"/>
          <w:sz w:val="24"/>
          <w:szCs w:val="24"/>
        </w:rPr>
        <w:t>con esta decisión.</w:t>
      </w:r>
    </w:p>
    <w:p w14:paraId="46875D89" w14:textId="77777777" w:rsidR="002E2134" w:rsidRPr="00B24509" w:rsidRDefault="002E2134" w:rsidP="00B24509">
      <w:pPr>
        <w:jc w:val="both"/>
        <w:rPr>
          <w:rFonts w:ascii="Arial" w:hAnsi="Arial" w:cs="Arial"/>
          <w:sz w:val="24"/>
          <w:szCs w:val="24"/>
        </w:rPr>
      </w:pPr>
    </w:p>
    <w:p w14:paraId="521C31CD" w14:textId="77777777" w:rsidR="00C64BE0" w:rsidRPr="00B24509" w:rsidRDefault="00C64BE0" w:rsidP="00B24509">
      <w:pPr>
        <w:jc w:val="both"/>
        <w:rPr>
          <w:rFonts w:ascii="Arial" w:hAnsi="Arial" w:cs="Arial"/>
          <w:iCs/>
          <w:sz w:val="24"/>
          <w:szCs w:val="24"/>
        </w:rPr>
      </w:pPr>
      <w:r w:rsidRPr="00B24509">
        <w:rPr>
          <w:rFonts w:ascii="Arial" w:hAnsi="Arial" w:cs="Arial"/>
          <w:iCs/>
          <w:sz w:val="24"/>
          <w:szCs w:val="24"/>
        </w:rPr>
        <w:t xml:space="preserve">En mérito de lo expuesto, este Despacho del Consejo de Estado, Sala de lo Contencioso Administrativo, Sección Tercera, Subsección A, </w:t>
      </w:r>
    </w:p>
    <w:p w14:paraId="1EAF67EE" w14:textId="77777777" w:rsidR="00C64BE0" w:rsidRPr="00B24509" w:rsidRDefault="00C64BE0" w:rsidP="00B24509">
      <w:pPr>
        <w:jc w:val="both"/>
        <w:rPr>
          <w:rFonts w:ascii="Arial" w:hAnsi="Arial" w:cs="Arial"/>
          <w:sz w:val="24"/>
          <w:szCs w:val="24"/>
        </w:rPr>
      </w:pPr>
    </w:p>
    <w:p w14:paraId="4A32E2DD" w14:textId="77777777" w:rsidR="00C64BE0" w:rsidRPr="00B24509" w:rsidRDefault="00C64BE0" w:rsidP="00B24509">
      <w:pPr>
        <w:jc w:val="center"/>
        <w:rPr>
          <w:rFonts w:ascii="Arial" w:hAnsi="Arial" w:cs="Arial"/>
          <w:b/>
          <w:sz w:val="24"/>
          <w:szCs w:val="24"/>
        </w:rPr>
      </w:pPr>
      <w:r w:rsidRPr="00B24509">
        <w:rPr>
          <w:rFonts w:ascii="Arial" w:hAnsi="Arial" w:cs="Arial"/>
          <w:b/>
          <w:sz w:val="24"/>
          <w:szCs w:val="24"/>
        </w:rPr>
        <w:t>RESUELVE</w:t>
      </w:r>
    </w:p>
    <w:p w14:paraId="1D36041D" w14:textId="77777777" w:rsidR="00C64BE0" w:rsidRPr="00B24509" w:rsidRDefault="00C64BE0" w:rsidP="00B24509">
      <w:pPr>
        <w:jc w:val="both"/>
        <w:rPr>
          <w:rFonts w:ascii="Arial" w:hAnsi="Arial" w:cs="Arial"/>
          <w:sz w:val="24"/>
          <w:szCs w:val="24"/>
        </w:rPr>
      </w:pPr>
    </w:p>
    <w:p w14:paraId="3C489F7B" w14:textId="77777777" w:rsidR="00053E95" w:rsidRPr="00B24509" w:rsidRDefault="00053E95" w:rsidP="00B24509">
      <w:pPr>
        <w:ind w:firstLine="708"/>
        <w:jc w:val="both"/>
        <w:rPr>
          <w:rFonts w:ascii="Arial" w:eastAsia="Times New Roman" w:hAnsi="Arial" w:cs="Arial"/>
          <w:bCs/>
          <w:sz w:val="24"/>
          <w:szCs w:val="24"/>
          <w:lang w:eastAsia="es-CO"/>
        </w:rPr>
      </w:pPr>
      <w:r w:rsidRPr="00B24509">
        <w:rPr>
          <w:rFonts w:ascii="Arial" w:hAnsi="Arial" w:cs="Arial"/>
          <w:b/>
          <w:sz w:val="24"/>
          <w:szCs w:val="24"/>
        </w:rPr>
        <w:t>Primero:</w:t>
      </w:r>
      <w:r w:rsidR="00C64BE0" w:rsidRPr="00B24509">
        <w:rPr>
          <w:rFonts w:ascii="Arial" w:hAnsi="Arial" w:cs="Arial"/>
          <w:sz w:val="24"/>
          <w:szCs w:val="24"/>
        </w:rPr>
        <w:t xml:space="preserve"> </w:t>
      </w:r>
      <w:r w:rsidRPr="00B24509">
        <w:rPr>
          <w:rFonts w:ascii="Arial" w:hAnsi="Arial" w:cs="Arial"/>
          <w:b/>
          <w:sz w:val="24"/>
          <w:szCs w:val="24"/>
        </w:rPr>
        <w:t xml:space="preserve">Suspéndase provisionalmente </w:t>
      </w:r>
      <w:r w:rsidR="00C64BE0" w:rsidRPr="00B24509">
        <w:rPr>
          <w:rFonts w:ascii="Arial" w:hAnsi="Arial" w:cs="Arial"/>
          <w:sz w:val="24"/>
          <w:szCs w:val="24"/>
        </w:rPr>
        <w:t xml:space="preserve">la </w:t>
      </w:r>
      <w:r w:rsidRPr="00B24509">
        <w:rPr>
          <w:rFonts w:ascii="Arial" w:hAnsi="Arial" w:cs="Arial"/>
          <w:sz w:val="24"/>
          <w:szCs w:val="24"/>
        </w:rPr>
        <w:t>expresión “</w:t>
      </w:r>
      <w:r w:rsidRPr="00B24509">
        <w:rPr>
          <w:rFonts w:ascii="Arial" w:eastAsia="Times New Roman" w:hAnsi="Arial" w:cs="Arial"/>
          <w:i/>
          <w:sz w:val="24"/>
          <w:szCs w:val="24"/>
          <w:lang w:eastAsia="es-CO"/>
        </w:rPr>
        <w:t>por licitación pública”,</w:t>
      </w:r>
      <w:r w:rsidRPr="00B24509">
        <w:rPr>
          <w:rFonts w:ascii="Arial" w:hAnsi="Arial" w:cs="Arial"/>
          <w:sz w:val="24"/>
          <w:szCs w:val="24"/>
        </w:rPr>
        <w:t xml:space="preserve"> contenida en el inciso primero del artículo 2.2.1.2.1.2.10 del Decreto 1082 de 2015</w:t>
      </w:r>
      <w:r w:rsidR="00CA6AF2" w:rsidRPr="00B24509">
        <w:rPr>
          <w:rFonts w:ascii="Arial" w:hAnsi="Arial" w:cs="Arial"/>
          <w:sz w:val="24"/>
          <w:szCs w:val="24"/>
        </w:rPr>
        <w:t>, con los efectos señalados al final de la parte motiva de esta providencia.</w:t>
      </w:r>
    </w:p>
    <w:p w14:paraId="491B0E72" w14:textId="77777777" w:rsidR="00C64BE0" w:rsidRPr="00B24509" w:rsidRDefault="00C64BE0" w:rsidP="00B24509">
      <w:pPr>
        <w:jc w:val="both"/>
        <w:rPr>
          <w:rFonts w:ascii="Arial" w:hAnsi="Arial" w:cs="Arial"/>
          <w:sz w:val="24"/>
          <w:szCs w:val="24"/>
        </w:rPr>
      </w:pPr>
    </w:p>
    <w:p w14:paraId="2E06004F" w14:textId="77777777" w:rsidR="00053E95" w:rsidRPr="00B24509" w:rsidRDefault="005A3D78" w:rsidP="00B24509">
      <w:pPr>
        <w:ind w:firstLine="708"/>
        <w:jc w:val="both"/>
        <w:rPr>
          <w:rFonts w:ascii="Arial" w:hAnsi="Arial" w:cs="Arial"/>
          <w:sz w:val="24"/>
          <w:szCs w:val="24"/>
        </w:rPr>
      </w:pPr>
      <w:r w:rsidRPr="00B24509">
        <w:rPr>
          <w:rFonts w:ascii="Arial" w:hAnsi="Arial" w:cs="Arial"/>
          <w:b/>
          <w:sz w:val="24"/>
          <w:szCs w:val="24"/>
        </w:rPr>
        <w:t>Segundo</w:t>
      </w:r>
      <w:r w:rsidR="00053E95" w:rsidRPr="00B24509">
        <w:rPr>
          <w:rFonts w:ascii="Arial" w:hAnsi="Arial" w:cs="Arial"/>
          <w:b/>
          <w:sz w:val="24"/>
          <w:szCs w:val="24"/>
        </w:rPr>
        <w:t>: Admítase</w:t>
      </w:r>
      <w:r w:rsidR="00053E95" w:rsidRPr="00B24509">
        <w:rPr>
          <w:rFonts w:ascii="Arial" w:hAnsi="Arial" w:cs="Arial"/>
          <w:sz w:val="24"/>
          <w:szCs w:val="24"/>
        </w:rPr>
        <w:t xml:space="preserve"> como coadyuvante en el proceso a Colombia Compra Eficiente –CCE-, y </w:t>
      </w:r>
      <w:r w:rsidR="00053E95" w:rsidRPr="00B24509">
        <w:rPr>
          <w:rFonts w:ascii="Arial" w:hAnsi="Arial" w:cs="Arial"/>
          <w:b/>
          <w:sz w:val="24"/>
          <w:szCs w:val="24"/>
        </w:rPr>
        <w:t>reconózcase</w:t>
      </w:r>
      <w:r w:rsidR="00053E95" w:rsidRPr="00B24509">
        <w:rPr>
          <w:rFonts w:ascii="Arial" w:hAnsi="Arial" w:cs="Arial"/>
          <w:sz w:val="24"/>
          <w:szCs w:val="24"/>
        </w:rPr>
        <w:t xml:space="preserve"> como su apoderado al abogado José Camilo Guzmán Santos.</w:t>
      </w:r>
    </w:p>
    <w:p w14:paraId="3746A8D2" w14:textId="77777777" w:rsidR="00C64BE0" w:rsidRPr="00B24509" w:rsidRDefault="00C64BE0" w:rsidP="00B24509">
      <w:pPr>
        <w:ind w:firstLine="708"/>
        <w:jc w:val="both"/>
        <w:rPr>
          <w:rFonts w:ascii="Arial" w:hAnsi="Arial" w:cs="Arial"/>
          <w:sz w:val="24"/>
          <w:szCs w:val="24"/>
        </w:rPr>
      </w:pPr>
    </w:p>
    <w:p w14:paraId="2CC75D20" w14:textId="77777777" w:rsidR="00CA6AF2" w:rsidRPr="00B24509" w:rsidRDefault="005A3D78" w:rsidP="00B24509">
      <w:pPr>
        <w:ind w:firstLine="708"/>
        <w:jc w:val="both"/>
        <w:rPr>
          <w:rFonts w:ascii="Arial" w:hAnsi="Arial" w:cs="Arial"/>
          <w:sz w:val="24"/>
          <w:szCs w:val="24"/>
        </w:rPr>
      </w:pPr>
      <w:r w:rsidRPr="00B24509">
        <w:rPr>
          <w:rFonts w:ascii="Arial" w:hAnsi="Arial" w:cs="Arial"/>
          <w:b/>
          <w:sz w:val="24"/>
          <w:szCs w:val="24"/>
        </w:rPr>
        <w:t>Tercero</w:t>
      </w:r>
      <w:r w:rsidR="00CA6AF2" w:rsidRPr="00B24509">
        <w:rPr>
          <w:rFonts w:ascii="Arial" w:hAnsi="Arial" w:cs="Arial"/>
          <w:b/>
          <w:sz w:val="24"/>
          <w:szCs w:val="24"/>
        </w:rPr>
        <w:t>: Reconózcase</w:t>
      </w:r>
      <w:r w:rsidR="00CA6AF2" w:rsidRPr="00B24509">
        <w:rPr>
          <w:rFonts w:ascii="Arial" w:hAnsi="Arial" w:cs="Arial"/>
          <w:sz w:val="24"/>
          <w:szCs w:val="24"/>
        </w:rPr>
        <w:t xml:space="preserve"> como apoderado del Departamento Nacional de Planeación al abogado Luis Carlos Vergel Hernández.</w:t>
      </w:r>
    </w:p>
    <w:p w14:paraId="774C707C" w14:textId="77777777" w:rsidR="00CA6AF2" w:rsidRPr="00B24509" w:rsidRDefault="00CA6AF2" w:rsidP="00B24509">
      <w:pPr>
        <w:ind w:firstLine="708"/>
        <w:jc w:val="both"/>
        <w:rPr>
          <w:rFonts w:ascii="Arial" w:hAnsi="Arial" w:cs="Arial"/>
          <w:sz w:val="24"/>
          <w:szCs w:val="24"/>
        </w:rPr>
      </w:pPr>
    </w:p>
    <w:p w14:paraId="4A843969" w14:textId="77777777" w:rsidR="00C910E3" w:rsidRPr="00B24509" w:rsidRDefault="00C910E3" w:rsidP="00B24509">
      <w:pPr>
        <w:ind w:firstLine="708"/>
        <w:jc w:val="both"/>
        <w:rPr>
          <w:rFonts w:ascii="Arial" w:hAnsi="Arial" w:cs="Arial"/>
          <w:sz w:val="24"/>
          <w:szCs w:val="24"/>
        </w:rPr>
      </w:pPr>
    </w:p>
    <w:p w14:paraId="4D9B4E6E" w14:textId="77777777" w:rsidR="00C64BE0" w:rsidRPr="00B24509" w:rsidRDefault="00C64BE0" w:rsidP="00B24509">
      <w:pPr>
        <w:jc w:val="center"/>
        <w:rPr>
          <w:rFonts w:ascii="Arial" w:hAnsi="Arial" w:cs="Arial"/>
          <w:b/>
          <w:snapToGrid w:val="0"/>
          <w:sz w:val="24"/>
          <w:szCs w:val="24"/>
          <w:lang w:val="es-ES_tradnl"/>
        </w:rPr>
      </w:pPr>
      <w:r w:rsidRPr="00B24509">
        <w:rPr>
          <w:rFonts w:ascii="Arial" w:hAnsi="Arial" w:cs="Arial"/>
          <w:b/>
          <w:snapToGrid w:val="0"/>
          <w:sz w:val="24"/>
          <w:szCs w:val="24"/>
          <w:lang w:val="es-ES_tradnl"/>
        </w:rPr>
        <w:t>NOTIFÍQUESE Y CÚMPLASE</w:t>
      </w:r>
    </w:p>
    <w:p w14:paraId="5A1CB145" w14:textId="77777777" w:rsidR="00C64BE0" w:rsidRPr="00B24509" w:rsidRDefault="00C64BE0" w:rsidP="00B24509">
      <w:pPr>
        <w:jc w:val="center"/>
        <w:rPr>
          <w:rFonts w:ascii="Arial" w:hAnsi="Arial" w:cs="Arial"/>
          <w:b/>
          <w:snapToGrid w:val="0"/>
          <w:sz w:val="24"/>
          <w:szCs w:val="24"/>
          <w:lang w:val="es-ES_tradnl"/>
        </w:rPr>
      </w:pPr>
    </w:p>
    <w:p w14:paraId="19C97FB5" w14:textId="77777777" w:rsidR="00C64BE0" w:rsidRPr="00B24509" w:rsidRDefault="00C64BE0" w:rsidP="00B24509">
      <w:pPr>
        <w:jc w:val="center"/>
        <w:rPr>
          <w:rFonts w:ascii="Arial" w:hAnsi="Arial" w:cs="Arial"/>
          <w:b/>
          <w:snapToGrid w:val="0"/>
          <w:sz w:val="24"/>
          <w:szCs w:val="24"/>
          <w:lang w:val="es-ES_tradnl"/>
        </w:rPr>
      </w:pPr>
    </w:p>
    <w:p w14:paraId="6234FBD9" w14:textId="77777777" w:rsidR="00C64BE0" w:rsidRPr="00B24509" w:rsidRDefault="00C64BE0" w:rsidP="00B24509">
      <w:pPr>
        <w:jc w:val="center"/>
        <w:rPr>
          <w:rFonts w:ascii="Arial" w:hAnsi="Arial" w:cs="Arial"/>
          <w:b/>
          <w:snapToGrid w:val="0"/>
          <w:sz w:val="24"/>
          <w:szCs w:val="24"/>
          <w:lang w:val="es-ES_tradnl"/>
        </w:rPr>
      </w:pPr>
    </w:p>
    <w:p w14:paraId="25AE9D68" w14:textId="77777777" w:rsidR="00C64BE0" w:rsidRPr="00B24509" w:rsidRDefault="00C64BE0" w:rsidP="00B24509">
      <w:pPr>
        <w:jc w:val="center"/>
        <w:rPr>
          <w:rFonts w:ascii="Arial" w:hAnsi="Arial" w:cs="Arial"/>
          <w:b/>
          <w:snapToGrid w:val="0"/>
          <w:sz w:val="24"/>
          <w:szCs w:val="24"/>
          <w:lang w:val="es-ES_tradnl"/>
        </w:rPr>
      </w:pPr>
    </w:p>
    <w:p w14:paraId="36D97600" w14:textId="77777777" w:rsidR="00C64BE0" w:rsidRPr="00B24509" w:rsidRDefault="00C64BE0" w:rsidP="00B24509">
      <w:pPr>
        <w:jc w:val="center"/>
        <w:rPr>
          <w:rFonts w:ascii="Arial" w:hAnsi="Arial" w:cs="Arial"/>
          <w:b/>
          <w:sz w:val="24"/>
          <w:szCs w:val="24"/>
        </w:rPr>
      </w:pPr>
      <w:r w:rsidRPr="00B24509">
        <w:rPr>
          <w:rFonts w:ascii="Arial" w:hAnsi="Arial" w:cs="Arial"/>
          <w:b/>
          <w:snapToGrid w:val="0"/>
          <w:sz w:val="24"/>
          <w:szCs w:val="24"/>
          <w:lang w:val="es-ES_tradnl"/>
        </w:rPr>
        <w:t>MARTA NUBIA VELÁSQUEZ RICO</w:t>
      </w:r>
    </w:p>
    <w:p w14:paraId="4F90A1F6" w14:textId="77777777" w:rsidR="00024ECD" w:rsidRPr="00B24509" w:rsidRDefault="00024ECD" w:rsidP="00B24509">
      <w:pPr>
        <w:rPr>
          <w:rFonts w:ascii="Arial" w:hAnsi="Arial" w:cs="Arial"/>
          <w:sz w:val="24"/>
          <w:szCs w:val="24"/>
        </w:rPr>
      </w:pPr>
    </w:p>
    <w:sectPr w:rsidR="00024ECD" w:rsidRPr="00B24509" w:rsidSect="00C910E3">
      <w:headerReference w:type="default" r:id="rId11"/>
      <w:pgSz w:w="12242" w:h="18722" w:code="121"/>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4B872" w14:textId="77777777" w:rsidR="00552718" w:rsidRDefault="00552718" w:rsidP="00C64BE0">
      <w:r>
        <w:separator/>
      </w:r>
    </w:p>
  </w:endnote>
  <w:endnote w:type="continuationSeparator" w:id="0">
    <w:p w14:paraId="63354A22" w14:textId="77777777" w:rsidR="00552718" w:rsidRDefault="00552718" w:rsidP="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8780F" w14:textId="77777777" w:rsidR="00552718" w:rsidRDefault="00552718" w:rsidP="00C64BE0">
      <w:r>
        <w:separator/>
      </w:r>
    </w:p>
  </w:footnote>
  <w:footnote w:type="continuationSeparator" w:id="0">
    <w:p w14:paraId="0B23D440" w14:textId="77777777" w:rsidR="00552718" w:rsidRDefault="00552718" w:rsidP="00C64BE0">
      <w:r>
        <w:continuationSeparator/>
      </w:r>
    </w:p>
  </w:footnote>
  <w:footnote w:id="1">
    <w:p w14:paraId="693967ED" w14:textId="77777777" w:rsidR="00BF06FB" w:rsidRPr="00023EFE" w:rsidRDefault="00BF06FB" w:rsidP="00023EFE">
      <w:pPr>
        <w:pStyle w:val="NormalWeb"/>
        <w:spacing w:before="0" w:beforeAutospacing="0" w:after="0" w:afterAutospacing="0"/>
        <w:jc w:val="both"/>
        <w:rPr>
          <w:rFonts w:ascii="Arial" w:hAnsi="Arial" w:cs="Arial"/>
          <w:i/>
          <w:sz w:val="20"/>
          <w:szCs w:val="20"/>
        </w:rPr>
      </w:pPr>
      <w:r w:rsidRPr="00023EFE">
        <w:rPr>
          <w:rStyle w:val="Refdenotaalpie"/>
          <w:rFonts w:ascii="Arial" w:hAnsi="Arial" w:cs="Arial"/>
          <w:sz w:val="20"/>
          <w:szCs w:val="20"/>
        </w:rPr>
        <w:footnoteRef/>
      </w:r>
      <w:r w:rsidRPr="00023EFE">
        <w:rPr>
          <w:rFonts w:ascii="Arial" w:hAnsi="Arial" w:cs="Arial"/>
          <w:sz w:val="20"/>
          <w:szCs w:val="20"/>
        </w:rPr>
        <w:t xml:space="preserve"> </w:t>
      </w:r>
      <w:bookmarkStart w:id="0" w:name="2"/>
      <w:r w:rsidRPr="00023EFE">
        <w:rPr>
          <w:rFonts w:ascii="Arial" w:hAnsi="Arial" w:cs="Arial"/>
          <w:i/>
          <w:sz w:val="20"/>
          <w:szCs w:val="20"/>
        </w:rPr>
        <w:t>“</w:t>
      </w:r>
      <w:r w:rsidRPr="00023EFE">
        <w:rPr>
          <w:rFonts w:ascii="Arial" w:hAnsi="Arial" w:cs="Arial"/>
          <w:bCs/>
          <w:i/>
          <w:sz w:val="20"/>
          <w:szCs w:val="20"/>
        </w:rPr>
        <w:t>Artículo 2. De las modalidades de selección.</w:t>
      </w:r>
      <w:bookmarkEnd w:id="0"/>
      <w:r w:rsidRPr="00023EFE">
        <w:rPr>
          <w:rFonts w:ascii="Arial" w:hAnsi="Arial" w:cs="Arial"/>
          <w:i/>
          <w:sz w:val="20"/>
          <w:szCs w:val="20"/>
        </w:rPr>
        <w:t> La escogencia del contratista se efectuará con arreglo a las modalidades de selección de licitación pública, selección abreviada, concurso de méritos y contratación directa, con base en las siguientes reglas:</w:t>
      </w:r>
    </w:p>
    <w:p w14:paraId="5A54DAFE" w14:textId="77777777" w:rsidR="00BF06FB" w:rsidRPr="00F569BF" w:rsidRDefault="00BF06FB" w:rsidP="00023EFE">
      <w:pPr>
        <w:pStyle w:val="NormalWeb"/>
        <w:spacing w:before="0" w:beforeAutospacing="0" w:after="0" w:afterAutospacing="0"/>
        <w:jc w:val="both"/>
        <w:rPr>
          <w:rFonts w:ascii="Arial" w:hAnsi="Arial" w:cs="Arial"/>
          <w:i/>
          <w:sz w:val="20"/>
          <w:szCs w:val="20"/>
        </w:rPr>
      </w:pPr>
      <w:r w:rsidRPr="00023EFE">
        <w:rPr>
          <w:rFonts w:ascii="Arial" w:hAnsi="Arial" w:cs="Arial"/>
          <w:i/>
          <w:sz w:val="20"/>
          <w:szCs w:val="20"/>
        </w:rPr>
        <w:t>(…)</w:t>
      </w:r>
    </w:p>
    <w:p w14:paraId="046231B2" w14:textId="77777777" w:rsidR="00BF06FB" w:rsidRPr="00F569BF" w:rsidRDefault="00BF06FB" w:rsidP="00F569BF">
      <w:pPr>
        <w:pStyle w:val="NormalWeb"/>
        <w:spacing w:before="0" w:beforeAutospacing="0" w:after="0" w:afterAutospacing="0"/>
        <w:jc w:val="both"/>
        <w:rPr>
          <w:rFonts w:ascii="Arial" w:hAnsi="Arial" w:cs="Arial"/>
          <w:sz w:val="20"/>
          <w:szCs w:val="20"/>
        </w:rPr>
      </w:pPr>
      <w:r w:rsidRPr="00F569BF">
        <w:rPr>
          <w:rFonts w:ascii="Arial" w:hAnsi="Arial" w:cs="Arial"/>
          <w:i/>
          <w:sz w:val="20"/>
          <w:szCs w:val="20"/>
        </w:rPr>
        <w:t>“2. </w:t>
      </w:r>
      <w:r w:rsidRPr="00F569BF">
        <w:rPr>
          <w:rFonts w:ascii="Arial" w:hAnsi="Arial" w:cs="Arial"/>
          <w:bCs/>
          <w:i/>
          <w:sz w:val="20"/>
          <w:szCs w:val="20"/>
        </w:rPr>
        <w:t>Selección abreviada</w:t>
      </w:r>
      <w:r w:rsidRPr="00F569BF">
        <w:rPr>
          <w:rFonts w:ascii="Arial" w:hAnsi="Arial" w:cs="Arial"/>
          <w:bCs/>
          <w:i/>
          <w:iCs/>
          <w:sz w:val="20"/>
          <w:szCs w:val="20"/>
        </w:rPr>
        <w:t>.</w:t>
      </w:r>
      <w:r w:rsidRPr="00F569BF">
        <w:rPr>
          <w:rFonts w:ascii="Arial" w:hAnsi="Arial" w:cs="Arial"/>
          <w:b/>
          <w:bCs/>
          <w:i/>
          <w:iCs/>
          <w:sz w:val="20"/>
          <w:szCs w:val="20"/>
        </w:rPr>
        <w:t> </w:t>
      </w:r>
      <w:r w:rsidRPr="00F569BF">
        <w:rPr>
          <w:rFonts w:ascii="Arial" w:hAnsi="Arial" w:cs="Arial"/>
          <w:i/>
          <w:sz w:val="20"/>
          <w:szCs w:val="20"/>
        </w:rPr>
        <w:t>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461930F6" w14:textId="77777777" w:rsidR="00BF06FB" w:rsidRPr="00F569BF" w:rsidRDefault="00BF06FB" w:rsidP="00F569BF">
      <w:pPr>
        <w:jc w:val="both"/>
        <w:rPr>
          <w:rFonts w:ascii="Arial" w:eastAsia="Times New Roman" w:hAnsi="Arial" w:cs="Arial"/>
          <w:i/>
          <w:sz w:val="20"/>
          <w:szCs w:val="20"/>
          <w:lang w:eastAsia="es-CO"/>
        </w:rPr>
      </w:pPr>
      <w:r w:rsidRPr="00023EFE">
        <w:rPr>
          <w:rFonts w:ascii="Arial" w:eastAsia="Times New Roman" w:hAnsi="Arial" w:cs="Arial"/>
          <w:i/>
          <w:sz w:val="20"/>
          <w:szCs w:val="20"/>
          <w:lang w:eastAsia="es-CO"/>
        </w:rPr>
        <w:t>“El Gobierno Nacional reglamentará la materia.</w:t>
      </w:r>
    </w:p>
    <w:p w14:paraId="4F782927" w14:textId="77777777" w:rsidR="00BF06FB" w:rsidRPr="00F569BF" w:rsidRDefault="00BF06FB" w:rsidP="00F569BF">
      <w:pPr>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“Serán causales de selección abreviada las siguientes:</w:t>
      </w:r>
    </w:p>
    <w:p w14:paraId="4FCFAA90" w14:textId="77777777" w:rsidR="00BF06FB" w:rsidRPr="00F569BF" w:rsidRDefault="00BF06FB" w:rsidP="00F569BF">
      <w:pPr>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6CCF37A4" w14:textId="77777777" w:rsidR="00BF06FB" w:rsidRPr="00F569BF" w:rsidRDefault="00BF06FB" w:rsidP="00F569BF">
      <w:pPr>
        <w:jc w:val="both"/>
        <w:rPr>
          <w:rFonts w:ascii="Arial" w:hAnsi="Arial" w:cs="Arial"/>
          <w:sz w:val="20"/>
          <w:szCs w:val="20"/>
        </w:rPr>
      </w:pPr>
      <w:r w:rsidRPr="00F569BF">
        <w:rPr>
          <w:rFonts w:ascii="Arial" w:eastAsia="Times New Roman" w:hAnsi="Arial" w:cs="Arial"/>
          <w:i/>
          <w:sz w:val="20"/>
          <w:szCs w:val="20"/>
          <w:lang w:eastAsia="es-CO"/>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footnote>
  <w:footnote w:id="2">
    <w:p w14:paraId="64968CE8" w14:textId="77777777" w:rsidR="00BF06FB" w:rsidRPr="00F569BF" w:rsidRDefault="00BF06FB" w:rsidP="00F569BF">
      <w:pPr>
        <w:spacing w:line="276" w:lineRule="auto"/>
        <w:ind w:right="51"/>
        <w:jc w:val="both"/>
        <w:rPr>
          <w:rFonts w:ascii="Arial" w:eastAsia="Times New Roman" w:hAnsi="Arial" w:cs="Arial"/>
          <w:i/>
          <w:sz w:val="20"/>
          <w:szCs w:val="20"/>
          <w:lang w:eastAsia="es-CO"/>
        </w:rPr>
      </w:pPr>
      <w:r w:rsidRPr="00023EFE">
        <w:rPr>
          <w:rStyle w:val="Refdenotaalpie"/>
          <w:rFonts w:ascii="Arial" w:hAnsi="Arial" w:cs="Arial"/>
          <w:sz w:val="20"/>
          <w:szCs w:val="20"/>
        </w:rPr>
        <w:footnoteRef/>
      </w:r>
      <w:r w:rsidRPr="00023EFE">
        <w:rPr>
          <w:rFonts w:ascii="Arial" w:hAnsi="Arial" w:cs="Arial"/>
          <w:sz w:val="20"/>
          <w:szCs w:val="20"/>
        </w:rPr>
        <w:t xml:space="preserve"> </w:t>
      </w:r>
      <w:r w:rsidRPr="00023EFE">
        <w:rPr>
          <w:rFonts w:ascii="Arial" w:eastAsia="Times New Roman" w:hAnsi="Arial" w:cs="Arial"/>
          <w:bCs/>
          <w:i/>
          <w:sz w:val="20"/>
          <w:szCs w:val="20"/>
          <w:lang w:eastAsia="es-CO"/>
        </w:rPr>
        <w:t>“Artículo 2. De las modalidades de selección.</w:t>
      </w:r>
      <w:r w:rsidRPr="00F569BF">
        <w:rPr>
          <w:rFonts w:ascii="Arial" w:eastAsia="Times New Roman" w:hAnsi="Arial" w:cs="Arial"/>
          <w:i/>
          <w:sz w:val="20"/>
          <w:szCs w:val="20"/>
          <w:lang w:eastAsia="es-CO"/>
        </w:rPr>
        <w:t> La escogencia del contratista se efectuará con arreglo a las modalidades de selección de licitación pública, selección abreviada, concurso de méritos y contratación directa, con base en las siguientes reglas: (…)</w:t>
      </w:r>
    </w:p>
    <w:p w14:paraId="7EA883B5" w14:textId="77777777" w:rsidR="00BF06FB" w:rsidRPr="00F569BF" w:rsidRDefault="00BF06FB" w:rsidP="00F569BF">
      <w:pPr>
        <w:spacing w:line="276" w:lineRule="auto"/>
        <w:ind w:right="51"/>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“2. </w:t>
      </w:r>
      <w:r w:rsidRPr="00F569BF">
        <w:rPr>
          <w:rFonts w:ascii="Arial" w:eastAsia="Times New Roman" w:hAnsi="Arial" w:cs="Arial"/>
          <w:bCs/>
          <w:i/>
          <w:sz w:val="20"/>
          <w:szCs w:val="20"/>
          <w:lang w:eastAsia="es-CO"/>
        </w:rPr>
        <w:t>Selección abreviada</w:t>
      </w:r>
      <w:r w:rsidRPr="00F569BF">
        <w:rPr>
          <w:rFonts w:ascii="Arial" w:eastAsia="Times New Roman" w:hAnsi="Arial" w:cs="Arial"/>
          <w:bCs/>
          <w:i/>
          <w:iCs/>
          <w:sz w:val="20"/>
          <w:szCs w:val="20"/>
          <w:lang w:eastAsia="es-CO"/>
        </w:rPr>
        <w:t>. </w:t>
      </w:r>
      <w:r w:rsidRPr="00F569BF">
        <w:rPr>
          <w:rFonts w:ascii="Arial" w:eastAsia="Times New Roman" w:hAnsi="Arial" w:cs="Arial"/>
          <w:i/>
          <w:sz w:val="20"/>
          <w:szCs w:val="20"/>
          <w:lang w:eastAsia="es-CO"/>
        </w:rPr>
        <w:t xml:space="preserve">La Selección abreviada corresponde a la modalidad de selección objetiva prevista para aquellos casos en </w:t>
      </w:r>
      <w:r w:rsidRPr="00F569BF">
        <w:rPr>
          <w:rFonts w:ascii="Arial" w:eastAsia="Times New Roman" w:hAnsi="Arial" w:cs="Arial"/>
          <w:i/>
          <w:sz w:val="20"/>
          <w:szCs w:val="20"/>
          <w:lang w:eastAsia="es-CO"/>
        </w:rPr>
        <w:t>que por las características del objeto a contratar, las circunstancias de la contratación o la cuantía o destinación del bien, obra o servicio, puedan adelantarse procesos simplificados para garantizar la eficiencia de la gestión contractual.</w:t>
      </w:r>
    </w:p>
    <w:p w14:paraId="21D1B862" w14:textId="77777777" w:rsidR="00BF06FB" w:rsidRPr="00F569BF" w:rsidRDefault="00BF06FB" w:rsidP="00F569BF">
      <w:pPr>
        <w:spacing w:line="276" w:lineRule="auto"/>
        <w:ind w:right="51"/>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“El Gobierno Nacional reglamentará la materia.</w:t>
      </w:r>
    </w:p>
    <w:p w14:paraId="059B445F" w14:textId="77777777" w:rsidR="00BF06FB" w:rsidRPr="00F569BF" w:rsidRDefault="00BF06FB" w:rsidP="00F569BF">
      <w:pPr>
        <w:spacing w:line="276" w:lineRule="auto"/>
        <w:ind w:right="51"/>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“Serán causales de selección abreviada las siguientes:</w:t>
      </w:r>
    </w:p>
    <w:p w14:paraId="309AAFE7" w14:textId="77777777" w:rsidR="00BF06FB" w:rsidRPr="00F569BF" w:rsidRDefault="00BF06FB" w:rsidP="00F569BF">
      <w:pPr>
        <w:spacing w:line="276" w:lineRule="auto"/>
        <w:ind w:right="51"/>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395AFE05" w14:textId="77777777" w:rsidR="00BF06FB" w:rsidRPr="00F569BF" w:rsidRDefault="00BF06FB" w:rsidP="00F569BF">
      <w:pPr>
        <w:spacing w:line="276" w:lineRule="auto"/>
        <w:ind w:right="51"/>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14:paraId="72CFDC22" w14:textId="77777777" w:rsidR="00BF06FB" w:rsidRPr="00F569BF" w:rsidRDefault="00BF06FB" w:rsidP="00F569BF">
      <w:pPr>
        <w:spacing w:line="276" w:lineRule="auto"/>
        <w:ind w:right="51"/>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“b) La contratación de menor cuantía. Se entenderá por menor cuantía los valores que a continuación se relacionan, determinados en función de los presupuestos anuales de las entidades públicas expresados en salarios mínimos legales mensuales. (…)</w:t>
      </w:r>
    </w:p>
    <w:p w14:paraId="2B3CE7C8" w14:textId="77777777" w:rsidR="00BF06FB" w:rsidRPr="00F569BF" w:rsidRDefault="00BF06FB" w:rsidP="00F569BF">
      <w:pPr>
        <w:spacing w:line="276" w:lineRule="auto"/>
        <w:ind w:right="51"/>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“c) Sin perjuicio de lo dispuesto en la Ley </w:t>
      </w:r>
      <w:hyperlink r:id="rId1" w:anchor="1" w:history="1">
        <w:r w:rsidRPr="00023EFE">
          <w:rPr>
            <w:rFonts w:ascii="Arial" w:eastAsia="Times New Roman" w:hAnsi="Arial" w:cs="Arial"/>
            <w:i/>
            <w:sz w:val="20"/>
            <w:szCs w:val="20"/>
            <w:lang w:eastAsia="es-CO"/>
          </w:rPr>
          <w:t>100</w:t>
        </w:r>
      </w:hyperlink>
      <w:r w:rsidRPr="00023EFE">
        <w:rPr>
          <w:rFonts w:ascii="Arial" w:eastAsia="Times New Roman" w:hAnsi="Arial" w:cs="Arial"/>
          <w:i/>
          <w:sz w:val="20"/>
          <w:szCs w:val="20"/>
          <w:lang w:eastAsia="es-CO"/>
        </w:rPr>
        <w:t> de 1993 y en la Ley </w:t>
      </w:r>
      <w:hyperlink r:id="rId2" w:anchor="1" w:history="1">
        <w:r w:rsidRPr="00023EFE">
          <w:rPr>
            <w:rFonts w:ascii="Arial" w:eastAsia="Times New Roman" w:hAnsi="Arial" w:cs="Arial"/>
            <w:i/>
            <w:sz w:val="20"/>
            <w:szCs w:val="20"/>
            <w:lang w:eastAsia="es-CO"/>
          </w:rPr>
          <w:t>1122</w:t>
        </w:r>
      </w:hyperlink>
      <w:r w:rsidRPr="00023EFE">
        <w:rPr>
          <w:rFonts w:ascii="Arial" w:eastAsia="Times New Roman" w:hAnsi="Arial" w:cs="Arial"/>
          <w:i/>
          <w:sz w:val="20"/>
          <w:szCs w:val="20"/>
          <w:lang w:eastAsia="es-CO"/>
        </w:rPr>
        <w:t> de 2007, la celebración de contratos para la prestación de servicios de salud. El reglamento interno correspondiente fijará las garantías a cargo de los contratistas. Los pagos correspondientes se podrán hacer mediante en</w:t>
      </w:r>
      <w:r w:rsidRPr="00F569BF">
        <w:rPr>
          <w:rFonts w:ascii="Arial" w:eastAsia="Times New Roman" w:hAnsi="Arial" w:cs="Arial"/>
          <w:i/>
          <w:sz w:val="20"/>
          <w:szCs w:val="20"/>
          <w:lang w:eastAsia="es-CO"/>
        </w:rPr>
        <w:t>cargos fiduciarios;</w:t>
      </w:r>
    </w:p>
    <w:p w14:paraId="5A94BEFE" w14:textId="77777777" w:rsidR="00BF06FB" w:rsidRPr="00F569BF" w:rsidRDefault="00BF06FB" w:rsidP="00F569BF">
      <w:pPr>
        <w:spacing w:line="276" w:lineRule="auto"/>
        <w:ind w:right="51"/>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“d) La contratación cuyo proceso de licitación pública haya sido declarado desierto; en cuyo caso la entidad deberá iniciar la selección abreviada dentro de los cuatro meses siguientes a la declaración de desierta del proceso inicial;</w:t>
      </w:r>
    </w:p>
    <w:p w14:paraId="1770003A" w14:textId="77777777" w:rsidR="00BF06FB" w:rsidRPr="00F569BF" w:rsidRDefault="00BF06FB" w:rsidP="00F569BF">
      <w:pPr>
        <w:spacing w:line="276" w:lineRule="auto"/>
        <w:ind w:right="51"/>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“e) La enajenación de bienes del Estado, con excepción de aquellos a que se refiere la Ley </w:t>
      </w:r>
      <w:hyperlink r:id="rId3" w:anchor="1" w:history="1">
        <w:r w:rsidRPr="00023EFE">
          <w:rPr>
            <w:rFonts w:ascii="Arial" w:eastAsia="Times New Roman" w:hAnsi="Arial" w:cs="Arial"/>
            <w:i/>
            <w:sz w:val="20"/>
            <w:szCs w:val="20"/>
            <w:lang w:eastAsia="es-CO"/>
          </w:rPr>
          <w:t>226</w:t>
        </w:r>
      </w:hyperlink>
      <w:r w:rsidRPr="00023EFE">
        <w:rPr>
          <w:rFonts w:ascii="Arial" w:eastAsia="Times New Roman" w:hAnsi="Arial" w:cs="Arial"/>
          <w:i/>
          <w:sz w:val="20"/>
          <w:szCs w:val="20"/>
          <w:lang w:eastAsia="es-CO"/>
        </w:rPr>
        <w:t> de 1995 (…)</w:t>
      </w:r>
    </w:p>
    <w:p w14:paraId="3EC55E67" w14:textId="77777777" w:rsidR="00BF06FB" w:rsidRPr="00F569BF" w:rsidRDefault="00BF06FB" w:rsidP="00F569BF">
      <w:pPr>
        <w:spacing w:line="276" w:lineRule="auto"/>
        <w:ind w:right="51"/>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“f) Productos de origen o destinación agropecuarios que se ofrezcan en las bolsas de productos legalmente constituidas;</w:t>
      </w:r>
    </w:p>
    <w:p w14:paraId="34C36B23" w14:textId="77777777" w:rsidR="00BF06FB" w:rsidRPr="00F569BF" w:rsidRDefault="00BF06FB" w:rsidP="00F569BF">
      <w:pPr>
        <w:spacing w:line="276" w:lineRule="auto"/>
        <w:ind w:right="51"/>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“g) Los actos y contratos que tengan por objeto directo las actividades comerciales e industriales propias de las Empresas Industriales y Comerciales Estatales y de las Sociedades de Economía Mixta, con excepción de los contratos que a título enunciativo identifica el artículo </w:t>
      </w:r>
      <w:hyperlink r:id="rId4" w:anchor="32" w:history="1">
        <w:r w:rsidRPr="00023EFE">
          <w:rPr>
            <w:rFonts w:ascii="Arial" w:eastAsia="Times New Roman" w:hAnsi="Arial" w:cs="Arial"/>
            <w:i/>
            <w:sz w:val="20"/>
            <w:szCs w:val="20"/>
            <w:lang w:eastAsia="es-CO"/>
          </w:rPr>
          <w:t>32</w:t>
        </w:r>
      </w:hyperlink>
      <w:r w:rsidRPr="00023EFE">
        <w:rPr>
          <w:rFonts w:ascii="Arial" w:eastAsia="Times New Roman" w:hAnsi="Arial" w:cs="Arial"/>
          <w:i/>
          <w:sz w:val="20"/>
          <w:szCs w:val="20"/>
          <w:lang w:eastAsia="es-CO"/>
        </w:rPr>
        <w:t> de la Ley 80 de 1993;</w:t>
      </w:r>
    </w:p>
    <w:p w14:paraId="47F1EFC3" w14:textId="77777777" w:rsidR="00BF06FB" w:rsidRPr="00F569BF" w:rsidRDefault="00BF06FB" w:rsidP="00F569BF">
      <w:pPr>
        <w:spacing w:line="276" w:lineRule="auto"/>
        <w:ind w:right="51"/>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2787E1B6" w14:textId="77777777" w:rsidR="00BF06FB" w:rsidRPr="00F569BF" w:rsidRDefault="00BF06FB" w:rsidP="00F569BF">
      <w:pPr>
        <w:spacing w:line="276" w:lineRule="auto"/>
        <w:ind w:right="51"/>
        <w:jc w:val="both"/>
        <w:rPr>
          <w:rFonts w:ascii="Arial" w:hAnsi="Arial" w:cs="Arial"/>
          <w:sz w:val="20"/>
          <w:szCs w:val="20"/>
        </w:rPr>
      </w:pPr>
      <w:r w:rsidRPr="00F569BF">
        <w:rPr>
          <w:rFonts w:ascii="Arial" w:eastAsia="Times New Roman" w:hAnsi="Arial" w:cs="Arial"/>
          <w:i/>
          <w:sz w:val="20"/>
          <w:szCs w:val="20"/>
          <w:lang w:eastAsia="es-CO"/>
        </w:rPr>
        <w:t>“i) La contratación de bienes y servicios que se requieran para la defensa y seguridad nacional</w:t>
      </w:r>
      <w:r w:rsidR="007B168D">
        <w:rPr>
          <w:rFonts w:ascii="Arial" w:eastAsia="Times New Roman" w:hAnsi="Arial" w:cs="Arial"/>
          <w:i/>
          <w:sz w:val="20"/>
          <w:szCs w:val="20"/>
          <w:lang w:eastAsia="es-CO"/>
        </w:rPr>
        <w:t>"</w:t>
      </w:r>
      <w:r w:rsidRPr="00F569BF">
        <w:rPr>
          <w:rFonts w:ascii="Arial" w:eastAsia="Times New Roman" w:hAnsi="Arial" w:cs="Arial"/>
          <w:i/>
          <w:sz w:val="20"/>
          <w:szCs w:val="20"/>
          <w:lang w:eastAsia="es-CO"/>
        </w:rPr>
        <w:t>.</w:t>
      </w:r>
    </w:p>
  </w:footnote>
  <w:footnote w:id="3">
    <w:p w14:paraId="22EABCBD" w14:textId="77777777" w:rsidR="00BF06FB" w:rsidRPr="00F569BF" w:rsidRDefault="00BF06FB" w:rsidP="00023EFE">
      <w:pPr>
        <w:pStyle w:val="Textonotapie"/>
        <w:jc w:val="both"/>
        <w:rPr>
          <w:rFonts w:ascii="Arial" w:hAnsi="Arial" w:cs="Arial"/>
          <w:i/>
        </w:rPr>
      </w:pPr>
      <w:r w:rsidRPr="00023EFE">
        <w:rPr>
          <w:rStyle w:val="Refdenotaalpie"/>
          <w:rFonts w:ascii="Arial" w:hAnsi="Arial" w:cs="Arial"/>
        </w:rPr>
        <w:footnoteRef/>
      </w:r>
      <w:r w:rsidRPr="00023EFE">
        <w:rPr>
          <w:rFonts w:ascii="Arial" w:hAnsi="Arial" w:cs="Arial"/>
        </w:rPr>
        <w:t xml:space="preserve"> </w:t>
      </w:r>
      <w:r>
        <w:rPr>
          <w:rFonts w:ascii="Arial" w:hAnsi="Arial" w:cs="Arial"/>
          <w:i/>
        </w:rPr>
        <w:t>"</w:t>
      </w:r>
      <w:r w:rsidRPr="00023EFE">
        <w:rPr>
          <w:rFonts w:ascii="Arial" w:hAnsi="Arial" w:cs="Arial"/>
          <w:i/>
        </w:rPr>
        <w:t>Artículo 2. De las Modalidades de Selección.</w:t>
      </w:r>
      <w:r w:rsidRPr="00F569BF">
        <w:rPr>
          <w:rFonts w:ascii="Arial" w:hAnsi="Arial" w:cs="Arial"/>
          <w:i/>
        </w:rPr>
        <w:t xml:space="preserve"> (...)</w:t>
      </w:r>
    </w:p>
    <w:p w14:paraId="22576C4A" w14:textId="77777777" w:rsidR="00BF06FB" w:rsidRPr="00F569BF" w:rsidRDefault="00BF06FB" w:rsidP="00F569BF">
      <w:pPr>
        <w:pStyle w:val="Textonotapie"/>
        <w:jc w:val="both"/>
        <w:rPr>
          <w:rFonts w:ascii="Arial" w:hAnsi="Arial" w:cs="Arial"/>
          <w:i/>
        </w:rPr>
      </w:pPr>
      <w:r>
        <w:rPr>
          <w:rFonts w:ascii="Arial" w:hAnsi="Arial" w:cs="Arial"/>
          <w:i/>
        </w:rPr>
        <w:t>"</w:t>
      </w:r>
      <w:r w:rsidRPr="00F569BF">
        <w:rPr>
          <w:rFonts w:ascii="Arial" w:hAnsi="Arial" w:cs="Arial"/>
          <w:i/>
        </w:rPr>
        <w:t>2. Selección Abreviada. (...)</w:t>
      </w:r>
    </w:p>
    <w:p w14:paraId="0EE20D41" w14:textId="77777777" w:rsidR="00BF06FB" w:rsidRPr="00F569BF" w:rsidRDefault="00BF06FB" w:rsidP="00F569BF">
      <w:pPr>
        <w:pStyle w:val="Textonotapie"/>
        <w:jc w:val="both"/>
        <w:rPr>
          <w:rFonts w:ascii="Arial" w:hAnsi="Arial" w:cs="Arial"/>
          <w:i/>
        </w:rPr>
      </w:pPr>
      <w:r>
        <w:rPr>
          <w:rFonts w:ascii="Arial" w:hAnsi="Arial" w:cs="Arial"/>
          <w:i/>
        </w:rPr>
        <w:t>"</w:t>
      </w:r>
      <w:r w:rsidRPr="00F569BF">
        <w:rPr>
          <w:rFonts w:ascii="Arial" w:hAnsi="Arial" w:cs="Arial"/>
          <w:i/>
        </w:rPr>
        <w:t>Parágrafo 2. El procedimiento aplicable para la ejecución de cada una de las causales a que se refiere el numeral 2 del presente artículo, deberá observar los principios de transparencia, economía, responsabilidad y las siguientes reglas:</w:t>
      </w:r>
    </w:p>
    <w:p w14:paraId="11233D33" w14:textId="77777777" w:rsidR="00BF06FB" w:rsidRPr="00F569BF" w:rsidRDefault="00BF06FB" w:rsidP="00F569BF">
      <w:pPr>
        <w:pStyle w:val="Textonotapie"/>
        <w:jc w:val="both"/>
        <w:rPr>
          <w:rFonts w:ascii="Arial" w:hAnsi="Arial" w:cs="Arial"/>
          <w:i/>
        </w:rPr>
      </w:pPr>
      <w:r w:rsidRPr="00F569BF">
        <w:rPr>
          <w:rFonts w:ascii="Arial" w:hAnsi="Arial" w:cs="Arial"/>
          <w:i/>
        </w:rPr>
        <w:t>1. Se dará publicidad a todos los procedimientos y actos.</w:t>
      </w:r>
    </w:p>
    <w:p w14:paraId="0FEF850D" w14:textId="77777777" w:rsidR="00BF06FB" w:rsidRPr="00F569BF" w:rsidRDefault="00BF06FB" w:rsidP="00F569BF">
      <w:pPr>
        <w:pStyle w:val="Textonotapie"/>
        <w:jc w:val="both"/>
        <w:rPr>
          <w:rFonts w:ascii="Arial" w:hAnsi="Arial" w:cs="Arial"/>
          <w:i/>
        </w:rPr>
      </w:pPr>
      <w:r w:rsidRPr="00F569BF">
        <w:rPr>
          <w:rFonts w:ascii="Arial" w:hAnsi="Arial" w:cs="Arial"/>
          <w:i/>
        </w:rPr>
        <w:t>2. Para la selección a la que se refiere el literal b) del numeral 2 del presente artículo, será principio general la convocatoria pública y se podrán utilizar mecanismos de sorteo en audiencia pública, para definir el número de participantes en el proceso de selección correspondiente cuando el número de manifestaciones de interés sea superior a diez (10). Será responsabilidad del representante legal de la entidad estatal, adoptar las medidas necesarias con el propósito de garantizar la pulcritud del respectivo sorteo.</w:t>
      </w:r>
    </w:p>
    <w:p w14:paraId="72D00E0C" w14:textId="77777777" w:rsidR="00BF06FB" w:rsidRPr="00F569BF" w:rsidRDefault="00BF06FB" w:rsidP="00F569BF">
      <w:pPr>
        <w:pStyle w:val="Textonotapie"/>
        <w:jc w:val="both"/>
        <w:rPr>
          <w:rFonts w:ascii="Arial" w:hAnsi="Arial" w:cs="Arial"/>
          <w:i/>
          <w:lang w:val="es-ES_tradnl"/>
        </w:rPr>
      </w:pPr>
      <w:r w:rsidRPr="00F569BF">
        <w:rPr>
          <w:rFonts w:ascii="Arial" w:hAnsi="Arial" w:cs="Arial"/>
          <w:i/>
        </w:rPr>
        <w:t>3. Sin excepción, las ofertas presentadas dentro de cada uno de los procesos de selección, deberán ser evaluadas de manera objetiva, aplicando en forma exclusiva las reglas contenidas en los pliegos de condiciones o sus equivalentes. Para la selección a la que se refiere el literal a) del numeral 2 del presente artículo, no serán aplicables los artícu</w:t>
      </w:r>
      <w:r w:rsidR="007B168D">
        <w:rPr>
          <w:rFonts w:ascii="Arial" w:hAnsi="Arial" w:cs="Arial"/>
          <w:i/>
        </w:rPr>
        <w:t>los 2 y 3 de la Ley 816 de 2003</w:t>
      </w:r>
      <w:r>
        <w:rPr>
          <w:rFonts w:ascii="Arial" w:hAnsi="Arial" w:cs="Arial"/>
          <w:i/>
        </w:rPr>
        <w:t>"</w:t>
      </w:r>
      <w:r w:rsidR="007B168D">
        <w:rPr>
          <w:rFonts w:ascii="Arial" w:hAnsi="Arial" w:cs="Arial"/>
          <w:i/>
        </w:rPr>
        <w:t>.</w:t>
      </w:r>
    </w:p>
  </w:footnote>
  <w:footnote w:id="4">
    <w:p w14:paraId="32B7E9C2" w14:textId="77777777" w:rsidR="00BF06FB" w:rsidRPr="00F569BF" w:rsidRDefault="00BF06FB" w:rsidP="00F569BF">
      <w:pPr>
        <w:pStyle w:val="Textonotapie"/>
        <w:jc w:val="both"/>
        <w:rPr>
          <w:rFonts w:ascii="Arial" w:hAnsi="Arial" w:cs="Arial"/>
          <w:i/>
          <w:lang w:val="es-ES_tradnl"/>
        </w:rPr>
      </w:pPr>
      <w:r w:rsidRPr="00023EFE">
        <w:rPr>
          <w:rStyle w:val="Refdenotaalpie"/>
          <w:rFonts w:ascii="Arial" w:hAnsi="Arial" w:cs="Arial"/>
        </w:rPr>
        <w:footnoteRef/>
      </w:r>
      <w:r w:rsidRPr="00023EFE">
        <w:rPr>
          <w:rFonts w:ascii="Arial" w:hAnsi="Arial" w:cs="Arial"/>
        </w:rPr>
        <w:t xml:space="preserve"> </w:t>
      </w:r>
      <w:r w:rsidRPr="004C5B2A">
        <w:rPr>
          <w:rFonts w:ascii="Arial" w:hAnsi="Arial" w:cs="Arial"/>
          <w:i/>
        </w:rPr>
        <w:t>"</w:t>
      </w:r>
      <w:r w:rsidRPr="00023EFE">
        <w:rPr>
          <w:rFonts w:ascii="Arial" w:hAnsi="Arial" w:cs="Arial"/>
          <w:i/>
          <w:lang w:val="es-ES_tradnl"/>
        </w:rPr>
        <w:t>Artículo</w:t>
      </w:r>
      <w:r w:rsidRPr="00F569BF">
        <w:rPr>
          <w:rFonts w:ascii="Arial" w:hAnsi="Arial" w:cs="Arial"/>
          <w:i/>
          <w:lang w:val="es-ES_tradnl"/>
        </w:rPr>
        <w:t xml:space="preserve"> 2. De las Modalidades de Selección. (...)</w:t>
      </w:r>
    </w:p>
    <w:p w14:paraId="548F73A5" w14:textId="77777777" w:rsidR="00BF06FB" w:rsidRPr="00F569BF" w:rsidRDefault="00BF06FB" w:rsidP="00F569BF">
      <w:pPr>
        <w:pStyle w:val="Textonotapie"/>
        <w:jc w:val="both"/>
        <w:rPr>
          <w:rFonts w:ascii="Arial" w:hAnsi="Arial" w:cs="Arial"/>
          <w:i/>
          <w:lang w:val="es-ES_tradnl"/>
        </w:rPr>
      </w:pPr>
      <w:r>
        <w:rPr>
          <w:rFonts w:ascii="Arial" w:hAnsi="Arial" w:cs="Arial"/>
          <w:i/>
        </w:rPr>
        <w:t>"</w:t>
      </w:r>
      <w:r w:rsidRPr="00F569BF">
        <w:rPr>
          <w:rFonts w:ascii="Arial" w:hAnsi="Arial" w:cs="Arial"/>
          <w:i/>
        </w:rPr>
        <w:t>2. Selección Abreviada. (...)</w:t>
      </w:r>
    </w:p>
    <w:p w14:paraId="1E545550" w14:textId="77777777" w:rsidR="00BF06FB" w:rsidRPr="00F569BF" w:rsidRDefault="00BF06FB" w:rsidP="00F569BF">
      <w:pPr>
        <w:pStyle w:val="Textonotapie"/>
        <w:jc w:val="both"/>
        <w:rPr>
          <w:rFonts w:ascii="Arial" w:hAnsi="Arial" w:cs="Arial"/>
          <w:i/>
          <w:lang w:val="es-ES_tradnl"/>
        </w:rPr>
      </w:pPr>
      <w:r>
        <w:rPr>
          <w:rFonts w:ascii="Arial" w:hAnsi="Arial" w:cs="Arial"/>
          <w:i/>
          <w:lang w:val="es-ES_tradnl"/>
        </w:rPr>
        <w:t>"</w:t>
      </w:r>
      <w:r w:rsidRPr="00F569BF">
        <w:rPr>
          <w:rFonts w:ascii="Arial" w:hAnsi="Arial" w:cs="Arial"/>
          <w:i/>
          <w:lang w:val="es-ES_tradnl"/>
        </w:rPr>
        <w:t>Parágrafo 5. Los acuerdos marco de precios a que se refiere el inciso 2o del literal a) del numeral 2o del presente artículo, permitirán fijar las condiciones de oferta para la adquisición o suministro de bienes y servicios de características técnicas uniformes y de común utilización a las entidades estatales durante un período de tiempo determinado, en la forma, plazo y condiciones de entrega, calidad y garantía establecidas en el acuerdo.</w:t>
      </w:r>
    </w:p>
    <w:p w14:paraId="2459A5C5" w14:textId="77777777" w:rsidR="00BF06FB" w:rsidRPr="00F569BF" w:rsidRDefault="00BF06FB" w:rsidP="00F569BF">
      <w:pPr>
        <w:pStyle w:val="Textonotapie"/>
        <w:jc w:val="both"/>
        <w:rPr>
          <w:rFonts w:ascii="Arial" w:hAnsi="Arial" w:cs="Arial"/>
          <w:i/>
          <w:lang w:val="es-ES_tradnl"/>
        </w:rPr>
      </w:pPr>
      <w:r>
        <w:rPr>
          <w:rFonts w:ascii="Arial" w:hAnsi="Arial" w:cs="Arial"/>
          <w:i/>
          <w:lang w:val="es-ES_tradnl"/>
        </w:rPr>
        <w:t>"</w:t>
      </w:r>
      <w:r w:rsidRPr="00F569BF">
        <w:rPr>
          <w:rFonts w:ascii="Arial" w:hAnsi="Arial" w:cs="Arial"/>
          <w:i/>
          <w:lang w:val="es-ES_tradnl"/>
        </w:rPr>
        <w:t xml:space="preserve">La selección de proveedores como consecuencia de la realización de un acuerdo marco de precios, </w:t>
      </w:r>
      <w:r w:rsidRPr="00F569BF">
        <w:rPr>
          <w:rFonts w:ascii="Arial" w:hAnsi="Arial" w:cs="Arial"/>
          <w:i/>
          <w:lang w:val="es-ES_tradnl"/>
        </w:rPr>
        <w:t>le dará a las entidades estatales que suscriban el acuerdo, la posibilidad que mediante órdenes de compra directa, adquieran los bienes y servicios ofrecidos.</w:t>
      </w:r>
    </w:p>
    <w:p w14:paraId="1E3949E4" w14:textId="77777777" w:rsidR="00BF06FB" w:rsidRPr="00F569BF" w:rsidRDefault="00BF06FB" w:rsidP="00F569BF">
      <w:pPr>
        <w:pStyle w:val="Textonotapie"/>
        <w:jc w:val="both"/>
        <w:rPr>
          <w:rFonts w:ascii="Arial" w:hAnsi="Arial" w:cs="Arial"/>
          <w:i/>
          <w:lang w:val="es-ES_tradnl"/>
        </w:rPr>
      </w:pPr>
      <w:r>
        <w:rPr>
          <w:rFonts w:ascii="Arial" w:hAnsi="Arial" w:cs="Arial"/>
          <w:i/>
          <w:lang w:val="es-ES_tradnl"/>
        </w:rPr>
        <w:t>"</w:t>
      </w:r>
      <w:r w:rsidRPr="00F569BF">
        <w:rPr>
          <w:rFonts w:ascii="Arial" w:hAnsi="Arial" w:cs="Arial"/>
          <w:i/>
          <w:lang w:val="es-ES_tradnl"/>
        </w:rPr>
        <w:t>En consecuencia, entre cada una de las entidades que formulen órdenes directas de compra y el respectivo proveedor se formará un contrato en los términos y condiciones previstos en el respectivo acuerdo.</w:t>
      </w:r>
    </w:p>
    <w:p w14:paraId="16D462B5" w14:textId="77777777" w:rsidR="00BF06FB" w:rsidRPr="00F569BF" w:rsidRDefault="00BF06FB" w:rsidP="00F569BF">
      <w:pPr>
        <w:pStyle w:val="Textonotapie"/>
        <w:jc w:val="both"/>
        <w:rPr>
          <w:rFonts w:ascii="Arial" w:hAnsi="Arial" w:cs="Arial"/>
          <w:i/>
          <w:lang w:val="es-ES_tradnl"/>
        </w:rPr>
      </w:pPr>
      <w:r>
        <w:rPr>
          <w:rFonts w:ascii="Arial" w:hAnsi="Arial" w:cs="Arial"/>
          <w:i/>
          <w:lang w:val="es-ES_tradnl"/>
        </w:rPr>
        <w:t>"</w:t>
      </w:r>
      <w:r w:rsidRPr="00F569BF">
        <w:rPr>
          <w:rFonts w:ascii="Arial" w:hAnsi="Arial" w:cs="Arial"/>
          <w:i/>
          <w:lang w:val="es-ES_tradnl"/>
        </w:rPr>
        <w:t>El Gobierno Nacional señalará la entidad o entidades que tendrán a su cargo el diseño, organización y celebración de los acuerdos marco de precios. El reglamento establecerá las condiciones bajo las cuales el uso de acuerdos marco de precios se hará obligatorio para las entidades de la Rama Ejecutiva del Poder Público en el Orden Nacional, sometidas al Estatuto General de Contratación de la Administración Pública.</w:t>
      </w:r>
    </w:p>
    <w:p w14:paraId="6CDB7A0A" w14:textId="77777777" w:rsidR="00BF06FB" w:rsidRPr="00F569BF" w:rsidRDefault="00BF06FB" w:rsidP="00F569BF">
      <w:pPr>
        <w:pStyle w:val="Textonotapie"/>
        <w:jc w:val="both"/>
        <w:rPr>
          <w:rFonts w:ascii="Arial" w:hAnsi="Arial" w:cs="Arial"/>
          <w:i/>
          <w:lang w:val="es-ES_tradnl"/>
        </w:rPr>
      </w:pPr>
      <w:r>
        <w:rPr>
          <w:rFonts w:ascii="Arial" w:hAnsi="Arial" w:cs="Arial"/>
          <w:i/>
          <w:lang w:val="es-ES_tradnl"/>
        </w:rPr>
        <w:t>"</w:t>
      </w:r>
      <w:r w:rsidRPr="00F569BF">
        <w:rPr>
          <w:rFonts w:ascii="Arial" w:hAnsi="Arial" w:cs="Arial"/>
          <w:i/>
          <w:lang w:val="es-ES_tradnl"/>
        </w:rPr>
        <w:t>En el caso de los Organismos Autónomos y de las Ramas Legislativa y Judicial, así como las Entidades Territoriales, las mismas podrán diseñar, organizar y celebrar acuerdos marco de precios propios, sin perjuicio de que puedan adherirse a los acuerdos marco a qu</w:t>
      </w:r>
      <w:r w:rsidR="0038237B">
        <w:rPr>
          <w:rFonts w:ascii="Arial" w:hAnsi="Arial" w:cs="Arial"/>
          <w:i/>
          <w:lang w:val="es-ES_tradnl"/>
        </w:rPr>
        <w:t>e se refiere el inciso anterior</w:t>
      </w:r>
      <w:r>
        <w:rPr>
          <w:rFonts w:ascii="Arial" w:hAnsi="Arial" w:cs="Arial"/>
          <w:i/>
          <w:lang w:val="es-ES_tradnl"/>
        </w:rPr>
        <w:t>"</w:t>
      </w:r>
      <w:r w:rsidR="0038237B">
        <w:rPr>
          <w:rFonts w:ascii="Arial" w:hAnsi="Arial" w:cs="Arial"/>
          <w:i/>
          <w:lang w:val="es-ES_tradnl"/>
        </w:rPr>
        <w:t>.</w:t>
      </w:r>
    </w:p>
  </w:footnote>
  <w:footnote w:id="5">
    <w:p w14:paraId="3AE5CBFE" w14:textId="77777777" w:rsidR="00BF06FB" w:rsidRPr="00023EFE" w:rsidRDefault="00BF06FB" w:rsidP="00F569BF">
      <w:pPr>
        <w:pStyle w:val="Textonotapie"/>
        <w:jc w:val="both"/>
        <w:rPr>
          <w:rFonts w:ascii="Arial" w:hAnsi="Arial" w:cs="Arial"/>
          <w:i/>
        </w:rPr>
      </w:pPr>
      <w:r w:rsidRPr="00023EFE">
        <w:rPr>
          <w:rStyle w:val="Refdenotaalpie"/>
          <w:rFonts w:ascii="Arial" w:hAnsi="Arial" w:cs="Arial"/>
        </w:rPr>
        <w:footnoteRef/>
      </w:r>
      <w:r w:rsidRPr="00023EFE">
        <w:rPr>
          <w:rFonts w:ascii="Arial" w:hAnsi="Arial" w:cs="Arial"/>
          <w:i/>
        </w:rPr>
        <w:t xml:space="preserve"> “Artículo 3. Funciones. La Agencia Nacional de Contratación Pública </w:t>
      </w:r>
      <w:r w:rsidRPr="00023EFE">
        <w:rPr>
          <w:rFonts w:ascii="Arial" w:hAnsi="Arial" w:cs="Arial"/>
          <w:i/>
        </w:rPr>
        <w:softHyphen/>
        <w:t xml:space="preserve"> Colombia Compra Eficiente- ejercerá las siguientes funciones: (…)</w:t>
      </w:r>
    </w:p>
    <w:p w14:paraId="1CCF9A94" w14:textId="77777777" w:rsidR="00BF06FB" w:rsidRPr="00F569BF" w:rsidRDefault="00BF06FB" w:rsidP="00F569BF">
      <w:pPr>
        <w:pStyle w:val="Textonotapie"/>
        <w:jc w:val="both"/>
        <w:rPr>
          <w:rFonts w:ascii="Arial" w:hAnsi="Arial" w:cs="Arial"/>
          <w:i/>
          <w:lang w:val="es-CO"/>
        </w:rPr>
      </w:pPr>
      <w:r w:rsidRPr="00F569BF">
        <w:rPr>
          <w:rFonts w:ascii="Arial" w:hAnsi="Arial" w:cs="Arial"/>
          <w:i/>
        </w:rPr>
        <w:t>“7. Diseñar, organizar y celebrar los acuerdos marco de precios y demás mecanismos de agregación de demanda de que trata el artículo 2° de la Ley 1150 de 2007, de acuerdo con los procedimientos que se establezcan para el efecto”.</w:t>
      </w:r>
    </w:p>
  </w:footnote>
  <w:footnote w:id="6">
    <w:p w14:paraId="6369E84B" w14:textId="77777777" w:rsidR="00BF06FB" w:rsidRPr="00F569BF" w:rsidRDefault="00BF06FB" w:rsidP="00F569BF">
      <w:pPr>
        <w:pStyle w:val="Textonotapie"/>
        <w:jc w:val="both"/>
        <w:rPr>
          <w:rFonts w:ascii="Arial" w:hAnsi="Arial" w:cs="Arial"/>
          <w:i/>
        </w:rPr>
      </w:pPr>
      <w:r w:rsidRPr="00023EFE">
        <w:rPr>
          <w:rStyle w:val="Refdenotaalpie"/>
          <w:rFonts w:ascii="Arial" w:hAnsi="Arial" w:cs="Arial"/>
        </w:rPr>
        <w:footnoteRef/>
      </w:r>
      <w:r w:rsidRPr="00023EFE">
        <w:rPr>
          <w:rFonts w:ascii="Arial" w:hAnsi="Arial" w:cs="Arial"/>
        </w:rPr>
        <w:t xml:space="preserve">  </w:t>
      </w:r>
      <w:r w:rsidRPr="00023EFE">
        <w:rPr>
          <w:rFonts w:ascii="Arial" w:hAnsi="Arial" w:cs="Arial"/>
          <w:i/>
        </w:rPr>
        <w:t>"Artículo 3</w:t>
      </w:r>
      <w:r w:rsidRPr="00F569BF">
        <w:rPr>
          <w:rFonts w:ascii="Arial" w:hAnsi="Arial" w:cs="Arial"/>
          <w:i/>
        </w:rPr>
        <w:t>.2.1.2. Procedimientos para la adquisición de bienes y servicios de características técnicas uniformes y de común utilización. (...)</w:t>
      </w:r>
      <w:r>
        <w:rPr>
          <w:rFonts w:ascii="Arial" w:hAnsi="Arial" w:cs="Arial"/>
          <w:i/>
        </w:rPr>
        <w:t>.</w:t>
      </w:r>
    </w:p>
    <w:p w14:paraId="71017EDA" w14:textId="77777777" w:rsidR="00BF06FB" w:rsidRPr="00F569BF" w:rsidRDefault="00BF06FB" w:rsidP="00F569BF">
      <w:pPr>
        <w:pStyle w:val="Textonotapie"/>
        <w:jc w:val="both"/>
        <w:rPr>
          <w:rFonts w:ascii="Arial" w:hAnsi="Arial" w:cs="Arial"/>
          <w:i/>
          <w:lang w:val="es-ES_tradnl"/>
        </w:rPr>
      </w:pPr>
      <w:r>
        <w:rPr>
          <w:rFonts w:ascii="Arial" w:hAnsi="Arial" w:cs="Arial"/>
          <w:i/>
        </w:rPr>
        <w:t>"</w:t>
      </w:r>
      <w:r w:rsidRPr="00F569BF">
        <w:rPr>
          <w:rFonts w:ascii="Arial" w:hAnsi="Arial" w:cs="Arial"/>
          <w:i/>
        </w:rPr>
        <w:t>Parágrafo transitorio. Las entidades sometidas al Estatuto General de Contratación de la Administración Pública no podrán hacer uso de los acuerdos marco de precios para la adquisición de este tipo de bienes y servicios, hasta que no se asignen las responsabilidades a que se refiere el inciso 2 del parágrafo 5 del artículo 2 de la Ley 1150 de 2007 y se expida la</w:t>
      </w:r>
      <w:r w:rsidR="00246036">
        <w:rPr>
          <w:rFonts w:ascii="Arial" w:hAnsi="Arial" w:cs="Arial"/>
          <w:i/>
        </w:rPr>
        <w:t xml:space="preserve"> reglamentación correspondiente</w:t>
      </w:r>
      <w:r w:rsidRPr="00F569BF">
        <w:rPr>
          <w:rFonts w:ascii="Arial" w:hAnsi="Arial" w:cs="Arial"/>
          <w:i/>
        </w:rPr>
        <w:t>"</w:t>
      </w:r>
      <w:r w:rsidR="00246036">
        <w:rPr>
          <w:rFonts w:ascii="Arial" w:hAnsi="Arial" w:cs="Arial"/>
          <w:i/>
        </w:rPr>
        <w:t>.</w:t>
      </w:r>
    </w:p>
  </w:footnote>
  <w:footnote w:id="7">
    <w:p w14:paraId="616C69D4" w14:textId="77777777" w:rsidR="00BF06FB" w:rsidRPr="00023EFE" w:rsidRDefault="00BF06FB" w:rsidP="00F569BF">
      <w:pPr>
        <w:pStyle w:val="Textonotapie"/>
        <w:jc w:val="both"/>
        <w:rPr>
          <w:rFonts w:ascii="Arial" w:hAnsi="Arial" w:cs="Arial"/>
          <w:i/>
          <w:lang w:val="es-ES_tradnl"/>
        </w:rPr>
      </w:pPr>
      <w:r w:rsidRPr="00023EFE">
        <w:rPr>
          <w:rStyle w:val="Refdenotaalpie"/>
          <w:rFonts w:ascii="Arial" w:hAnsi="Arial" w:cs="Arial"/>
        </w:rPr>
        <w:footnoteRef/>
      </w:r>
      <w:r w:rsidRPr="00023EFE">
        <w:rPr>
          <w:rFonts w:ascii="Arial" w:hAnsi="Arial" w:cs="Arial"/>
        </w:rPr>
        <w:t xml:space="preserve"> </w:t>
      </w:r>
      <w:r w:rsidRPr="00023EFE">
        <w:rPr>
          <w:rFonts w:ascii="Arial" w:hAnsi="Arial" w:cs="Arial"/>
          <w:i/>
          <w:lang w:val="es-ES_tradnl"/>
        </w:rPr>
        <w:t>"Artículo 2. (...)</w:t>
      </w:r>
      <w:r>
        <w:rPr>
          <w:rFonts w:ascii="Arial" w:hAnsi="Arial" w:cs="Arial"/>
          <w:i/>
          <w:lang w:val="es-ES_tradnl"/>
        </w:rPr>
        <w:t>.</w:t>
      </w:r>
    </w:p>
    <w:p w14:paraId="1724D4F1" w14:textId="77777777" w:rsidR="00BF06FB" w:rsidRPr="00F569BF" w:rsidRDefault="00BF06FB" w:rsidP="00F569BF">
      <w:pPr>
        <w:pStyle w:val="Textonotapie"/>
        <w:jc w:val="both"/>
        <w:rPr>
          <w:rFonts w:ascii="Arial" w:hAnsi="Arial" w:cs="Arial"/>
          <w:i/>
          <w:lang w:val="es-ES_tradnl"/>
        </w:rPr>
      </w:pPr>
      <w:r>
        <w:rPr>
          <w:rFonts w:ascii="Arial" w:hAnsi="Arial" w:cs="Arial"/>
          <w:i/>
          <w:lang w:val="es-ES_tradnl"/>
        </w:rPr>
        <w:t>"</w:t>
      </w:r>
      <w:r w:rsidRPr="00F569BF">
        <w:rPr>
          <w:rFonts w:ascii="Arial" w:hAnsi="Arial" w:cs="Arial"/>
          <w:i/>
          <w:lang w:val="es-ES_tradnl"/>
        </w:rPr>
        <w:t>Parágrafo 5. (...)</w:t>
      </w:r>
      <w:r>
        <w:rPr>
          <w:rFonts w:ascii="Arial" w:hAnsi="Arial" w:cs="Arial"/>
          <w:i/>
          <w:lang w:val="es-ES_tradnl"/>
        </w:rPr>
        <w:t>.</w:t>
      </w:r>
    </w:p>
    <w:p w14:paraId="7B09DCBE" w14:textId="77777777" w:rsidR="00BF06FB" w:rsidRPr="00F569BF" w:rsidRDefault="00BF06FB" w:rsidP="00023EFE">
      <w:pPr>
        <w:pStyle w:val="Textonotapie"/>
        <w:jc w:val="both"/>
        <w:rPr>
          <w:rFonts w:ascii="Arial" w:hAnsi="Arial" w:cs="Arial"/>
          <w:i/>
          <w:lang w:val="es-ES_tradnl"/>
        </w:rPr>
      </w:pPr>
      <w:r w:rsidRPr="00F569BF">
        <w:rPr>
          <w:rFonts w:ascii="Arial" w:hAnsi="Arial" w:cs="Arial"/>
          <w:i/>
          <w:lang w:val="es-ES_tradnl"/>
        </w:rPr>
        <w:t>El Gobierno Nacional señalará la entidad o entidades que tendrán a su cargo el diseño, organización y celebración de los acuerdos marco de precios. El reglamento establecerá las condiciones bajo las cuales el uso de acuerdos marco de precios se hará obligatorio para las entidades de la Rama Ejecutiva del Poder Público en el Orden Nacional, Sometidas al Estatuto General de Contrataci</w:t>
      </w:r>
      <w:r>
        <w:rPr>
          <w:rFonts w:ascii="Arial" w:hAnsi="Arial" w:cs="Arial"/>
          <w:i/>
          <w:lang w:val="es-ES_tradnl"/>
        </w:rPr>
        <w:t>ón de la Administración Pública</w:t>
      </w:r>
      <w:r w:rsidRPr="00F569BF">
        <w:rPr>
          <w:rFonts w:ascii="Arial" w:hAnsi="Arial" w:cs="Arial"/>
          <w:i/>
          <w:lang w:val="es-ES_tradnl"/>
        </w:rPr>
        <w:t>"</w:t>
      </w:r>
      <w:r>
        <w:rPr>
          <w:rFonts w:ascii="Arial" w:hAnsi="Arial" w:cs="Arial"/>
          <w:i/>
          <w:lang w:val="es-ES_tradnl"/>
        </w:rPr>
        <w:t>.</w:t>
      </w:r>
    </w:p>
  </w:footnote>
  <w:footnote w:id="8">
    <w:p w14:paraId="446651E5" w14:textId="77777777" w:rsidR="00BF06FB" w:rsidRPr="00F569BF" w:rsidRDefault="00BF06FB" w:rsidP="00F569BF">
      <w:pPr>
        <w:pStyle w:val="NormalWeb"/>
        <w:spacing w:before="0" w:beforeAutospacing="0" w:after="0" w:afterAutospacing="0"/>
        <w:jc w:val="both"/>
        <w:rPr>
          <w:rFonts w:ascii="Arial" w:hAnsi="Arial" w:cs="Arial"/>
          <w:sz w:val="20"/>
          <w:szCs w:val="20"/>
        </w:rPr>
      </w:pPr>
      <w:r w:rsidRPr="00023EFE">
        <w:rPr>
          <w:rStyle w:val="Refdenotaalpie"/>
          <w:rFonts w:ascii="Arial" w:hAnsi="Arial" w:cs="Arial"/>
          <w:sz w:val="20"/>
          <w:szCs w:val="20"/>
        </w:rPr>
        <w:footnoteRef/>
      </w:r>
      <w:r w:rsidRPr="00023EFE">
        <w:rPr>
          <w:rFonts w:ascii="Arial" w:hAnsi="Arial" w:cs="Arial"/>
          <w:sz w:val="20"/>
          <w:szCs w:val="20"/>
        </w:rPr>
        <w:t xml:space="preserve"> </w:t>
      </w:r>
      <w:bookmarkStart w:id="1" w:name="231"/>
      <w:r w:rsidRPr="00F569BF">
        <w:rPr>
          <w:rFonts w:ascii="Arial" w:hAnsi="Arial" w:cs="Arial"/>
          <w:i/>
          <w:sz w:val="20"/>
          <w:szCs w:val="20"/>
        </w:rPr>
        <w:t>“Artículo</w:t>
      </w:r>
      <w:r w:rsidRPr="00F569BF">
        <w:rPr>
          <w:rFonts w:ascii="Arial" w:hAnsi="Arial" w:cs="Arial"/>
          <w:bCs/>
          <w:i/>
          <w:sz w:val="20"/>
          <w:szCs w:val="20"/>
        </w:rPr>
        <w:t xml:space="preserve"> 231. Requisitos para decretar las medidas cautelares.</w:t>
      </w:r>
      <w:bookmarkEnd w:id="1"/>
      <w:r w:rsidRPr="00F569BF">
        <w:rPr>
          <w:rFonts w:ascii="Arial" w:hAnsi="Arial" w:cs="Arial"/>
          <w:i/>
          <w:sz w:val="20"/>
          <w:szCs w:val="20"/>
        </w:rPr>
        <w:t> 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 Cuando adicionalmente se pretenda el restablecimiento del derecho y la indemnización de perjuicios deberá probarse al menos sumariamente la existencia de los mismos.</w:t>
      </w:r>
    </w:p>
    <w:p w14:paraId="2460952F" w14:textId="77777777" w:rsidR="00BF06FB" w:rsidRPr="00F569BF" w:rsidRDefault="00BF06FB" w:rsidP="00F569BF">
      <w:pPr>
        <w:jc w:val="both"/>
        <w:rPr>
          <w:rFonts w:ascii="Arial" w:eastAsia="Times New Roman" w:hAnsi="Arial" w:cs="Arial"/>
          <w:i/>
          <w:sz w:val="20"/>
          <w:szCs w:val="20"/>
          <w:lang w:eastAsia="es-CO"/>
        </w:rPr>
      </w:pPr>
      <w:r w:rsidRPr="00023EFE">
        <w:rPr>
          <w:rFonts w:ascii="Arial" w:eastAsia="Times New Roman" w:hAnsi="Arial" w:cs="Arial"/>
          <w:i/>
          <w:sz w:val="20"/>
          <w:szCs w:val="20"/>
          <w:lang w:eastAsia="es-CO"/>
        </w:rPr>
        <w:t>“En los demás casos, las medidas cautelares serán procedentes cuando concurran los siguientes requisitos:</w:t>
      </w:r>
    </w:p>
    <w:p w14:paraId="2848017F" w14:textId="77777777" w:rsidR="00BF06FB" w:rsidRPr="00F569BF" w:rsidRDefault="00BF06FB" w:rsidP="00F569BF">
      <w:pPr>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“1. Que la demanda esté razonablemente fundada en derecho.</w:t>
      </w:r>
    </w:p>
    <w:p w14:paraId="6D6E1B4F" w14:textId="77777777" w:rsidR="00BF06FB" w:rsidRPr="00F569BF" w:rsidRDefault="00BF06FB" w:rsidP="00F569BF">
      <w:pPr>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“2. Que el demandante haya demostrado, así fuere sumariamente, la titularidad del derecho o de los derechos invocados.</w:t>
      </w:r>
    </w:p>
    <w:p w14:paraId="341A8C0D" w14:textId="77777777" w:rsidR="00BF06FB" w:rsidRPr="00F569BF" w:rsidRDefault="00BF06FB" w:rsidP="00F569BF">
      <w:pPr>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“3. Que el demandante haya presentado los documentos, informaciones, argumentos y justificaciones que permitan concluir, mediante un juicio de ponderación de intereses, que resultaría más gravoso para el interés público negar la medida cautelar que concederla.</w:t>
      </w:r>
    </w:p>
    <w:p w14:paraId="797BAD5B" w14:textId="77777777" w:rsidR="00BF06FB" w:rsidRPr="00F569BF" w:rsidRDefault="00BF06FB" w:rsidP="00F569BF">
      <w:pPr>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“4. Que, adicionalmente, se cumpla una de las siguientes condiciones:</w:t>
      </w:r>
    </w:p>
    <w:p w14:paraId="18B665B6" w14:textId="77777777" w:rsidR="00BF06FB" w:rsidRPr="00F569BF" w:rsidRDefault="00BF06FB" w:rsidP="00F569BF">
      <w:pPr>
        <w:jc w:val="both"/>
        <w:rPr>
          <w:rFonts w:ascii="Arial" w:eastAsia="Times New Roman" w:hAnsi="Arial" w:cs="Arial"/>
          <w:i/>
          <w:sz w:val="20"/>
          <w:szCs w:val="20"/>
          <w:lang w:eastAsia="es-CO"/>
        </w:rPr>
      </w:pPr>
      <w:r w:rsidRPr="00F569BF">
        <w:rPr>
          <w:rFonts w:ascii="Arial" w:eastAsia="Times New Roman" w:hAnsi="Arial" w:cs="Arial"/>
          <w:i/>
          <w:sz w:val="20"/>
          <w:szCs w:val="20"/>
          <w:lang w:eastAsia="es-CO"/>
        </w:rPr>
        <w:t>“a) Que al no otorgarse la medida se cause un perjuicio irremediable, o</w:t>
      </w:r>
    </w:p>
    <w:p w14:paraId="2868AF17" w14:textId="77777777" w:rsidR="00BF06FB" w:rsidRPr="00F569BF" w:rsidRDefault="00BF06FB" w:rsidP="00F569BF">
      <w:pPr>
        <w:jc w:val="both"/>
        <w:rPr>
          <w:rFonts w:ascii="Arial" w:hAnsi="Arial" w:cs="Arial"/>
          <w:sz w:val="20"/>
          <w:szCs w:val="20"/>
        </w:rPr>
      </w:pPr>
      <w:r w:rsidRPr="00F569BF">
        <w:rPr>
          <w:rFonts w:ascii="Arial" w:eastAsia="Times New Roman" w:hAnsi="Arial" w:cs="Arial"/>
          <w:i/>
          <w:sz w:val="20"/>
          <w:szCs w:val="20"/>
          <w:lang w:eastAsia="es-CO"/>
        </w:rPr>
        <w:t>“b) Que existan serios motivos para considerar que de no otorgarse la medida los efectos de la sentencia serían nugatorios”.</w:t>
      </w:r>
    </w:p>
  </w:footnote>
  <w:footnote w:id="9">
    <w:p w14:paraId="5311D321" w14:textId="77777777" w:rsidR="00BF06FB" w:rsidRPr="00F569BF" w:rsidRDefault="00BF06FB" w:rsidP="00F569BF">
      <w:pPr>
        <w:pStyle w:val="Textonotapie"/>
        <w:jc w:val="both"/>
        <w:rPr>
          <w:rFonts w:ascii="Arial" w:hAnsi="Arial" w:cs="Arial"/>
          <w:lang w:val="es-ES_tradnl"/>
        </w:rPr>
      </w:pPr>
      <w:r w:rsidRPr="00F569BF">
        <w:rPr>
          <w:rStyle w:val="Refdenotaalpie"/>
          <w:rFonts w:ascii="Arial" w:hAnsi="Arial" w:cs="Arial"/>
        </w:rPr>
        <w:footnoteRef/>
      </w:r>
      <w:r w:rsidRPr="00F569BF">
        <w:rPr>
          <w:rFonts w:ascii="Arial" w:hAnsi="Arial" w:cs="Arial"/>
        </w:rPr>
        <w:t xml:space="preserve"> </w:t>
      </w:r>
      <w:r w:rsidRPr="00023EFE">
        <w:rPr>
          <w:rFonts w:ascii="Arial" w:hAnsi="Arial" w:cs="Arial"/>
        </w:rPr>
        <w:t xml:space="preserve">Cuando el numeral 1 del artículo 2 de la Ley 1150 de 2007 establece que </w:t>
      </w:r>
      <w:r w:rsidRPr="00A42F19">
        <w:rPr>
          <w:rFonts w:ascii="Arial" w:hAnsi="Arial" w:cs="Arial"/>
          <w:i/>
        </w:rPr>
        <w:t>"La escogencia del contratista se efectuará por regla general a través de licitación pública, con las excepciones que se señalan en los numerales</w:t>
      </w:r>
      <w:r>
        <w:rPr>
          <w:rFonts w:ascii="Arial" w:hAnsi="Arial" w:cs="Arial"/>
          <w:i/>
        </w:rPr>
        <w:t xml:space="preserve"> 2, 3 y 4 del presente artículo</w:t>
      </w:r>
      <w:r w:rsidRPr="00A42F19">
        <w:rPr>
          <w:rFonts w:ascii="Arial" w:hAnsi="Arial" w:cs="Arial"/>
          <w:i/>
        </w:rPr>
        <w:t>"</w:t>
      </w:r>
      <w:r>
        <w:rPr>
          <w:rFonts w:ascii="Arial" w:hAnsi="Arial" w:cs="Arial"/>
        </w:rPr>
        <w:t>,</w:t>
      </w:r>
      <w:r w:rsidRPr="00F569BF">
        <w:rPr>
          <w:rFonts w:ascii="Arial" w:hAnsi="Arial" w:cs="Arial"/>
        </w:rPr>
        <w:t xml:space="preserve"> erige a la licitación pública como una modalidad de selección residual, esto es, aplicable en defecto de una regla especial que establezca la procedencia de una modalidad de selección distinta.</w:t>
      </w:r>
    </w:p>
  </w:footnote>
  <w:footnote w:id="10">
    <w:p w14:paraId="6DDD87A8" w14:textId="77777777" w:rsidR="00BF06FB" w:rsidRPr="00F569BF" w:rsidRDefault="00BF06FB" w:rsidP="00F569BF">
      <w:pPr>
        <w:pStyle w:val="Textonotapie"/>
        <w:jc w:val="both"/>
        <w:rPr>
          <w:rFonts w:ascii="Arial" w:hAnsi="Arial" w:cs="Arial"/>
          <w:lang w:val="es-ES_tradnl"/>
        </w:rPr>
      </w:pPr>
      <w:r w:rsidRPr="00F569BF">
        <w:rPr>
          <w:rStyle w:val="Refdenotaalpie"/>
          <w:rFonts w:ascii="Arial" w:hAnsi="Arial" w:cs="Arial"/>
        </w:rPr>
        <w:footnoteRef/>
      </w:r>
      <w:r w:rsidRPr="00F569BF">
        <w:rPr>
          <w:rFonts w:ascii="Arial" w:hAnsi="Arial" w:cs="Arial"/>
        </w:rPr>
        <w:t xml:space="preserve"> Consejo de Estado. Sala Plena de la Sección Tercera. Sentencia de 23 de julio de 2015. Expediente 11001-03-26-000-2009-00043-00(36805). MP. Hernán Andrade Rincón.</w:t>
      </w:r>
    </w:p>
  </w:footnote>
  <w:footnote w:id="11">
    <w:p w14:paraId="66AA1CBC" w14:textId="77777777" w:rsidR="00BF06FB" w:rsidRPr="00F569BF" w:rsidRDefault="00BF06FB" w:rsidP="00F569BF">
      <w:pPr>
        <w:pStyle w:val="Textonotapie"/>
        <w:jc w:val="both"/>
        <w:rPr>
          <w:rFonts w:ascii="Arial" w:hAnsi="Arial" w:cs="Arial"/>
          <w:lang w:val="es-ES_tradnl"/>
        </w:rPr>
      </w:pPr>
      <w:r w:rsidRPr="00F569BF">
        <w:rPr>
          <w:rStyle w:val="Refdenotaalpie"/>
          <w:rFonts w:ascii="Arial" w:hAnsi="Arial" w:cs="Arial"/>
        </w:rPr>
        <w:footnoteRef/>
      </w:r>
      <w:r w:rsidRPr="00F569BF">
        <w:rPr>
          <w:rFonts w:ascii="Arial" w:hAnsi="Arial" w:cs="Arial"/>
        </w:rPr>
        <w:t xml:space="preserve"> </w:t>
      </w:r>
      <w:r>
        <w:rPr>
          <w:rFonts w:ascii="Arial" w:hAnsi="Arial" w:cs="Arial"/>
        </w:rPr>
        <w:t xml:space="preserve">Consejo de Estado. Sección Tercera. Subsección C. Auto de 4 de septiembre de 2015. Expediente </w:t>
      </w:r>
      <w:r w:rsidRPr="00F60826">
        <w:rPr>
          <w:rFonts w:ascii="Arial" w:hAnsi="Arial" w:cs="Arial"/>
        </w:rPr>
        <w:t>11001-03-26-000-2015-00103-00 (54549)</w:t>
      </w:r>
      <w:r>
        <w:rPr>
          <w:rFonts w:ascii="Arial" w:hAnsi="Arial" w:cs="Arial"/>
        </w:rPr>
        <w:t xml:space="preserve">. MP. Jaime Orlando </w:t>
      </w:r>
      <w:r>
        <w:rPr>
          <w:rFonts w:ascii="Arial" w:hAnsi="Arial" w:cs="Arial"/>
        </w:rPr>
        <w:t>Santofimio Gamboa.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F25DD" w14:textId="77777777" w:rsidR="00BF06FB" w:rsidRPr="00831DB3" w:rsidRDefault="00BF06FB" w:rsidP="00D62BF3">
    <w:pPr>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A0D6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F1E3B"/>
    <w:multiLevelType w:val="hybridMultilevel"/>
    <w:tmpl w:val="D7266DA8"/>
    <w:lvl w:ilvl="0" w:tplc="757ED21A">
      <w:start w:val="1"/>
      <w:numFmt w:val="decimal"/>
      <w:lvlText w:val="%1."/>
      <w:lvlJc w:val="left"/>
      <w:pPr>
        <w:ind w:left="927" w:hanging="360"/>
      </w:pPr>
      <w:rPr>
        <w:rFonts w:eastAsia="Times New Roman"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C26D64"/>
    <w:multiLevelType w:val="hybridMultilevel"/>
    <w:tmpl w:val="D80E187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BE0"/>
    <w:rsid w:val="00006F92"/>
    <w:rsid w:val="00023EFE"/>
    <w:rsid w:val="00024ECD"/>
    <w:rsid w:val="00024F57"/>
    <w:rsid w:val="0003236F"/>
    <w:rsid w:val="00041348"/>
    <w:rsid w:val="00053E95"/>
    <w:rsid w:val="0005637A"/>
    <w:rsid w:val="0006213E"/>
    <w:rsid w:val="00064209"/>
    <w:rsid w:val="00066B6F"/>
    <w:rsid w:val="0007483F"/>
    <w:rsid w:val="000844FB"/>
    <w:rsid w:val="00085F1F"/>
    <w:rsid w:val="000A13EB"/>
    <w:rsid w:val="000B3046"/>
    <w:rsid w:val="000B3237"/>
    <w:rsid w:val="000C64CE"/>
    <w:rsid w:val="000C79D0"/>
    <w:rsid w:val="000D1C5C"/>
    <w:rsid w:val="000D4B5D"/>
    <w:rsid w:val="000E125E"/>
    <w:rsid w:val="000E7A3A"/>
    <w:rsid w:val="000F0E03"/>
    <w:rsid w:val="000F1CA8"/>
    <w:rsid w:val="000F6FF8"/>
    <w:rsid w:val="000F7C3E"/>
    <w:rsid w:val="00114862"/>
    <w:rsid w:val="00114D63"/>
    <w:rsid w:val="00114E6D"/>
    <w:rsid w:val="00120EAC"/>
    <w:rsid w:val="00121B8C"/>
    <w:rsid w:val="00124D4D"/>
    <w:rsid w:val="00127155"/>
    <w:rsid w:val="00130E12"/>
    <w:rsid w:val="0013162A"/>
    <w:rsid w:val="00143968"/>
    <w:rsid w:val="00146F45"/>
    <w:rsid w:val="001518EF"/>
    <w:rsid w:val="00152B86"/>
    <w:rsid w:val="00155AE9"/>
    <w:rsid w:val="00162E67"/>
    <w:rsid w:val="00171590"/>
    <w:rsid w:val="00181048"/>
    <w:rsid w:val="00184AAF"/>
    <w:rsid w:val="00191AB8"/>
    <w:rsid w:val="00192B80"/>
    <w:rsid w:val="001A112D"/>
    <w:rsid w:val="001A5702"/>
    <w:rsid w:val="001B1ED5"/>
    <w:rsid w:val="001C676C"/>
    <w:rsid w:val="001D0231"/>
    <w:rsid w:val="001D0B82"/>
    <w:rsid w:val="001D4C8C"/>
    <w:rsid w:val="001E140D"/>
    <w:rsid w:val="001F087E"/>
    <w:rsid w:val="00203056"/>
    <w:rsid w:val="00227E1E"/>
    <w:rsid w:val="002325D2"/>
    <w:rsid w:val="00234E57"/>
    <w:rsid w:val="00243582"/>
    <w:rsid w:val="002436EE"/>
    <w:rsid w:val="00246036"/>
    <w:rsid w:val="00247D4E"/>
    <w:rsid w:val="00250E90"/>
    <w:rsid w:val="002618FB"/>
    <w:rsid w:val="00261D90"/>
    <w:rsid w:val="002707FF"/>
    <w:rsid w:val="002770AB"/>
    <w:rsid w:val="0028501B"/>
    <w:rsid w:val="00286E9B"/>
    <w:rsid w:val="00291DFD"/>
    <w:rsid w:val="002A1E30"/>
    <w:rsid w:val="002A6613"/>
    <w:rsid w:val="002A707C"/>
    <w:rsid w:val="002A7B1D"/>
    <w:rsid w:val="002B480B"/>
    <w:rsid w:val="002B6B74"/>
    <w:rsid w:val="002C689C"/>
    <w:rsid w:val="002C7FE3"/>
    <w:rsid w:val="002E108A"/>
    <w:rsid w:val="002E2134"/>
    <w:rsid w:val="002E4F36"/>
    <w:rsid w:val="00310B5D"/>
    <w:rsid w:val="00310CF9"/>
    <w:rsid w:val="003120B0"/>
    <w:rsid w:val="0033028D"/>
    <w:rsid w:val="003332FA"/>
    <w:rsid w:val="00352626"/>
    <w:rsid w:val="00353E5C"/>
    <w:rsid w:val="00360AA1"/>
    <w:rsid w:val="0038237B"/>
    <w:rsid w:val="003A21F2"/>
    <w:rsid w:val="003B2F2E"/>
    <w:rsid w:val="003C608A"/>
    <w:rsid w:val="003E44DC"/>
    <w:rsid w:val="003E52E3"/>
    <w:rsid w:val="003E7F31"/>
    <w:rsid w:val="003F1645"/>
    <w:rsid w:val="004009CC"/>
    <w:rsid w:val="004014C7"/>
    <w:rsid w:val="00404821"/>
    <w:rsid w:val="00406E9F"/>
    <w:rsid w:val="0043201C"/>
    <w:rsid w:val="00432AA4"/>
    <w:rsid w:val="0044214D"/>
    <w:rsid w:val="00453029"/>
    <w:rsid w:val="00462431"/>
    <w:rsid w:val="00462B9E"/>
    <w:rsid w:val="00465AFB"/>
    <w:rsid w:val="00466FA2"/>
    <w:rsid w:val="00475E68"/>
    <w:rsid w:val="00487E08"/>
    <w:rsid w:val="004A183B"/>
    <w:rsid w:val="004B3060"/>
    <w:rsid w:val="004B5259"/>
    <w:rsid w:val="004C278B"/>
    <w:rsid w:val="004C5B2A"/>
    <w:rsid w:val="004D48DF"/>
    <w:rsid w:val="004E408B"/>
    <w:rsid w:val="004F2AF4"/>
    <w:rsid w:val="004F5826"/>
    <w:rsid w:val="00501883"/>
    <w:rsid w:val="00502902"/>
    <w:rsid w:val="00504F9C"/>
    <w:rsid w:val="005067E8"/>
    <w:rsid w:val="00512E27"/>
    <w:rsid w:val="00520E06"/>
    <w:rsid w:val="00521750"/>
    <w:rsid w:val="005260C9"/>
    <w:rsid w:val="005267DF"/>
    <w:rsid w:val="0053004C"/>
    <w:rsid w:val="00531E5A"/>
    <w:rsid w:val="005331DE"/>
    <w:rsid w:val="00552718"/>
    <w:rsid w:val="005617C6"/>
    <w:rsid w:val="00561DAC"/>
    <w:rsid w:val="00563C8B"/>
    <w:rsid w:val="00571A35"/>
    <w:rsid w:val="00575177"/>
    <w:rsid w:val="0058745E"/>
    <w:rsid w:val="00587B97"/>
    <w:rsid w:val="00591065"/>
    <w:rsid w:val="005A2DCB"/>
    <w:rsid w:val="005A381F"/>
    <w:rsid w:val="005A3D78"/>
    <w:rsid w:val="005B32DA"/>
    <w:rsid w:val="005C63A2"/>
    <w:rsid w:val="005E56B8"/>
    <w:rsid w:val="005F6EF8"/>
    <w:rsid w:val="005F7F7E"/>
    <w:rsid w:val="00600F49"/>
    <w:rsid w:val="00623C62"/>
    <w:rsid w:val="006259CB"/>
    <w:rsid w:val="0063113A"/>
    <w:rsid w:val="00642E06"/>
    <w:rsid w:val="0064568A"/>
    <w:rsid w:val="00662FE1"/>
    <w:rsid w:val="006633AC"/>
    <w:rsid w:val="0068443F"/>
    <w:rsid w:val="0068479B"/>
    <w:rsid w:val="00687621"/>
    <w:rsid w:val="00695D8E"/>
    <w:rsid w:val="006A2A2A"/>
    <w:rsid w:val="006A51CD"/>
    <w:rsid w:val="006E0321"/>
    <w:rsid w:val="006F63A3"/>
    <w:rsid w:val="007029D0"/>
    <w:rsid w:val="00704340"/>
    <w:rsid w:val="00711314"/>
    <w:rsid w:val="00731F07"/>
    <w:rsid w:val="00733EEE"/>
    <w:rsid w:val="00746295"/>
    <w:rsid w:val="00763746"/>
    <w:rsid w:val="00781352"/>
    <w:rsid w:val="00782E73"/>
    <w:rsid w:val="0078343E"/>
    <w:rsid w:val="00786E19"/>
    <w:rsid w:val="007A4192"/>
    <w:rsid w:val="007A7310"/>
    <w:rsid w:val="007A7891"/>
    <w:rsid w:val="007A7BC5"/>
    <w:rsid w:val="007B168D"/>
    <w:rsid w:val="007B2F5D"/>
    <w:rsid w:val="007B4578"/>
    <w:rsid w:val="007B608B"/>
    <w:rsid w:val="007B7248"/>
    <w:rsid w:val="007C0A25"/>
    <w:rsid w:val="007C43F7"/>
    <w:rsid w:val="007D2076"/>
    <w:rsid w:val="007D448C"/>
    <w:rsid w:val="007E103B"/>
    <w:rsid w:val="007E158E"/>
    <w:rsid w:val="007E3A33"/>
    <w:rsid w:val="007E634F"/>
    <w:rsid w:val="007F4C88"/>
    <w:rsid w:val="007F5054"/>
    <w:rsid w:val="007F5AE2"/>
    <w:rsid w:val="0081517A"/>
    <w:rsid w:val="008176BE"/>
    <w:rsid w:val="0082158C"/>
    <w:rsid w:val="00821AE8"/>
    <w:rsid w:val="0082436B"/>
    <w:rsid w:val="00833A3D"/>
    <w:rsid w:val="00840860"/>
    <w:rsid w:val="00841570"/>
    <w:rsid w:val="008441C9"/>
    <w:rsid w:val="00852E11"/>
    <w:rsid w:val="00853E10"/>
    <w:rsid w:val="008610B6"/>
    <w:rsid w:val="008638E5"/>
    <w:rsid w:val="00871408"/>
    <w:rsid w:val="00872E5D"/>
    <w:rsid w:val="00875B4C"/>
    <w:rsid w:val="008871C8"/>
    <w:rsid w:val="00887FC8"/>
    <w:rsid w:val="008A4344"/>
    <w:rsid w:val="008A5801"/>
    <w:rsid w:val="008B1A02"/>
    <w:rsid w:val="008F0142"/>
    <w:rsid w:val="008F3F59"/>
    <w:rsid w:val="008F68C1"/>
    <w:rsid w:val="008F6A60"/>
    <w:rsid w:val="00910DB4"/>
    <w:rsid w:val="00920B48"/>
    <w:rsid w:val="00924100"/>
    <w:rsid w:val="0092651D"/>
    <w:rsid w:val="00926A16"/>
    <w:rsid w:val="0092790E"/>
    <w:rsid w:val="0093249A"/>
    <w:rsid w:val="00950E6C"/>
    <w:rsid w:val="00972178"/>
    <w:rsid w:val="00976231"/>
    <w:rsid w:val="00981B0C"/>
    <w:rsid w:val="0098645B"/>
    <w:rsid w:val="009866A2"/>
    <w:rsid w:val="0099055F"/>
    <w:rsid w:val="009947B9"/>
    <w:rsid w:val="009A5A2A"/>
    <w:rsid w:val="009B3489"/>
    <w:rsid w:val="009B4127"/>
    <w:rsid w:val="009B4E9C"/>
    <w:rsid w:val="009C210B"/>
    <w:rsid w:val="009C433F"/>
    <w:rsid w:val="009D5294"/>
    <w:rsid w:val="009E5B4E"/>
    <w:rsid w:val="009F00E6"/>
    <w:rsid w:val="009F1F72"/>
    <w:rsid w:val="009F6429"/>
    <w:rsid w:val="00A06330"/>
    <w:rsid w:val="00A142AC"/>
    <w:rsid w:val="00A276DD"/>
    <w:rsid w:val="00A35783"/>
    <w:rsid w:val="00A42067"/>
    <w:rsid w:val="00A42F19"/>
    <w:rsid w:val="00A545BA"/>
    <w:rsid w:val="00A66F01"/>
    <w:rsid w:val="00A719A7"/>
    <w:rsid w:val="00A73474"/>
    <w:rsid w:val="00A7750F"/>
    <w:rsid w:val="00A813AF"/>
    <w:rsid w:val="00A8539D"/>
    <w:rsid w:val="00A87575"/>
    <w:rsid w:val="00AD0606"/>
    <w:rsid w:val="00AE1735"/>
    <w:rsid w:val="00B0591F"/>
    <w:rsid w:val="00B11EAC"/>
    <w:rsid w:val="00B165C0"/>
    <w:rsid w:val="00B24509"/>
    <w:rsid w:val="00B30473"/>
    <w:rsid w:val="00B3611B"/>
    <w:rsid w:val="00B40CEC"/>
    <w:rsid w:val="00B436EB"/>
    <w:rsid w:val="00B45D45"/>
    <w:rsid w:val="00B66022"/>
    <w:rsid w:val="00B67FB3"/>
    <w:rsid w:val="00B77A3A"/>
    <w:rsid w:val="00B92755"/>
    <w:rsid w:val="00B929D7"/>
    <w:rsid w:val="00BA3513"/>
    <w:rsid w:val="00BA509E"/>
    <w:rsid w:val="00BB23EB"/>
    <w:rsid w:val="00BB2626"/>
    <w:rsid w:val="00BB5966"/>
    <w:rsid w:val="00BB669B"/>
    <w:rsid w:val="00BD347D"/>
    <w:rsid w:val="00BE0860"/>
    <w:rsid w:val="00BE600A"/>
    <w:rsid w:val="00BF06FB"/>
    <w:rsid w:val="00BF1624"/>
    <w:rsid w:val="00BF7F33"/>
    <w:rsid w:val="00C107FC"/>
    <w:rsid w:val="00C22865"/>
    <w:rsid w:val="00C23747"/>
    <w:rsid w:val="00C249DB"/>
    <w:rsid w:val="00C30F15"/>
    <w:rsid w:val="00C35D41"/>
    <w:rsid w:val="00C36C1C"/>
    <w:rsid w:val="00C37B9F"/>
    <w:rsid w:val="00C430EC"/>
    <w:rsid w:val="00C4521D"/>
    <w:rsid w:val="00C521F7"/>
    <w:rsid w:val="00C538E5"/>
    <w:rsid w:val="00C6359D"/>
    <w:rsid w:val="00C64310"/>
    <w:rsid w:val="00C64BE0"/>
    <w:rsid w:val="00C65052"/>
    <w:rsid w:val="00C66245"/>
    <w:rsid w:val="00C85C18"/>
    <w:rsid w:val="00C866E0"/>
    <w:rsid w:val="00C910E3"/>
    <w:rsid w:val="00CA173C"/>
    <w:rsid w:val="00CA6AF2"/>
    <w:rsid w:val="00CB1F5C"/>
    <w:rsid w:val="00CB573E"/>
    <w:rsid w:val="00CB5B72"/>
    <w:rsid w:val="00CB646C"/>
    <w:rsid w:val="00CC6937"/>
    <w:rsid w:val="00CC7067"/>
    <w:rsid w:val="00CD599B"/>
    <w:rsid w:val="00CE4173"/>
    <w:rsid w:val="00CE69C9"/>
    <w:rsid w:val="00CF0BBD"/>
    <w:rsid w:val="00CF4441"/>
    <w:rsid w:val="00CF4B7F"/>
    <w:rsid w:val="00D02F75"/>
    <w:rsid w:val="00D052E0"/>
    <w:rsid w:val="00D1588F"/>
    <w:rsid w:val="00D4514C"/>
    <w:rsid w:val="00D46869"/>
    <w:rsid w:val="00D47483"/>
    <w:rsid w:val="00D60F2E"/>
    <w:rsid w:val="00D62873"/>
    <w:rsid w:val="00D62BF3"/>
    <w:rsid w:val="00D662E5"/>
    <w:rsid w:val="00D7451E"/>
    <w:rsid w:val="00D90F06"/>
    <w:rsid w:val="00DA07D7"/>
    <w:rsid w:val="00DA7751"/>
    <w:rsid w:val="00DB6A75"/>
    <w:rsid w:val="00DC7ED2"/>
    <w:rsid w:val="00DD426F"/>
    <w:rsid w:val="00DD68FF"/>
    <w:rsid w:val="00E01E54"/>
    <w:rsid w:val="00E07280"/>
    <w:rsid w:val="00E22F4A"/>
    <w:rsid w:val="00E25EBE"/>
    <w:rsid w:val="00E263A5"/>
    <w:rsid w:val="00E2653E"/>
    <w:rsid w:val="00E4747A"/>
    <w:rsid w:val="00E55A05"/>
    <w:rsid w:val="00E600D1"/>
    <w:rsid w:val="00E610B9"/>
    <w:rsid w:val="00E66D72"/>
    <w:rsid w:val="00E67E73"/>
    <w:rsid w:val="00E959ED"/>
    <w:rsid w:val="00EA2A40"/>
    <w:rsid w:val="00EB0C96"/>
    <w:rsid w:val="00EB5F77"/>
    <w:rsid w:val="00EC2B7B"/>
    <w:rsid w:val="00ED160C"/>
    <w:rsid w:val="00ED1EBF"/>
    <w:rsid w:val="00EE30A3"/>
    <w:rsid w:val="00EE6E28"/>
    <w:rsid w:val="00EF049C"/>
    <w:rsid w:val="00EF364A"/>
    <w:rsid w:val="00F00D3F"/>
    <w:rsid w:val="00F1157B"/>
    <w:rsid w:val="00F1462B"/>
    <w:rsid w:val="00F1764C"/>
    <w:rsid w:val="00F3196A"/>
    <w:rsid w:val="00F36034"/>
    <w:rsid w:val="00F47F36"/>
    <w:rsid w:val="00F569BF"/>
    <w:rsid w:val="00F60826"/>
    <w:rsid w:val="00F66EE5"/>
    <w:rsid w:val="00F81C02"/>
    <w:rsid w:val="00F8215F"/>
    <w:rsid w:val="00F85541"/>
    <w:rsid w:val="00FA16DD"/>
    <w:rsid w:val="00FB3CCF"/>
    <w:rsid w:val="00FB5965"/>
    <w:rsid w:val="00FC7477"/>
    <w:rsid w:val="00FD128A"/>
    <w:rsid w:val="00FD1DCE"/>
    <w:rsid w:val="00FE08EB"/>
    <w:rsid w:val="00FE150A"/>
    <w:rsid w:val="00FE4F94"/>
    <w:rsid w:val="00FE5F4E"/>
    <w:rsid w:val="00FF2149"/>
    <w:rsid w:val="00FF2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7C3A5B"/>
  <w15:chartTrackingRefBased/>
  <w15:docId w15:val="{F98E9CA5-722D-4D58-B92E-D490791E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C64BE0"/>
    <w:pPr>
      <w:keepNext/>
      <w:outlineLvl w:val="0"/>
    </w:pPr>
    <w:rPr>
      <w:rFonts w:ascii="Arial" w:eastAsia="Times New Roman" w:hAnsi="Arial"/>
      <w:b/>
      <w:bCs/>
      <w:sz w:val="24"/>
      <w:szCs w:val="24"/>
      <w:lang w:val="x-none" w:eastAsia="es-ES"/>
    </w:rPr>
  </w:style>
  <w:style w:type="paragraph" w:styleId="Ttulo2">
    <w:name w:val="heading 2"/>
    <w:basedOn w:val="Normal"/>
    <w:next w:val="Normal"/>
    <w:link w:val="Ttulo2Car"/>
    <w:qFormat/>
    <w:rsid w:val="00C64BE0"/>
    <w:pPr>
      <w:keepNext/>
      <w:spacing w:line="360" w:lineRule="auto"/>
      <w:jc w:val="both"/>
      <w:outlineLvl w:val="1"/>
    </w:pPr>
    <w:rPr>
      <w:rFonts w:ascii="Arial" w:eastAsia="Times New Roman" w:hAnsi="Arial"/>
      <w:b/>
      <w:bCs/>
      <w:szCs w:val="20"/>
      <w:lang w:val="es-ES" w:eastAsia="es-ES"/>
    </w:rPr>
  </w:style>
  <w:style w:type="paragraph" w:styleId="Ttulo4">
    <w:name w:val="heading 4"/>
    <w:basedOn w:val="Normal"/>
    <w:next w:val="Normal"/>
    <w:link w:val="Ttulo4Car"/>
    <w:qFormat/>
    <w:rsid w:val="00C64BE0"/>
    <w:pPr>
      <w:keepNext/>
      <w:jc w:val="center"/>
      <w:outlineLvl w:val="3"/>
    </w:pPr>
    <w:rPr>
      <w:rFonts w:ascii="Arial" w:eastAsia="Times New Roman" w:hAnsi="Arial"/>
      <w:b/>
      <w:snapToGrid w:val="0"/>
      <w:sz w:val="24"/>
      <w:szCs w:val="20"/>
      <w:lang w:val="es-ES_tradnl" w:eastAsia="es-ES"/>
    </w:rPr>
  </w:style>
  <w:style w:type="paragraph" w:styleId="Ttulo7">
    <w:name w:val="heading 7"/>
    <w:basedOn w:val="Normal"/>
    <w:next w:val="Normal"/>
    <w:link w:val="Ttulo7Car"/>
    <w:semiHidden/>
    <w:unhideWhenUsed/>
    <w:qFormat/>
    <w:rsid w:val="00C64BE0"/>
    <w:pPr>
      <w:spacing w:before="240" w:after="60"/>
      <w:outlineLvl w:val="6"/>
    </w:pPr>
    <w:rPr>
      <w:rFonts w:eastAsia="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64BE0"/>
    <w:rPr>
      <w:rFonts w:ascii="Arial" w:eastAsia="Times New Roman" w:hAnsi="Arial" w:cs="Arial"/>
      <w:b/>
      <w:bCs/>
      <w:sz w:val="24"/>
      <w:szCs w:val="24"/>
      <w:lang w:eastAsia="es-ES"/>
    </w:rPr>
  </w:style>
  <w:style w:type="character" w:customStyle="1" w:styleId="Ttulo2Car">
    <w:name w:val="Título 2 Car"/>
    <w:link w:val="Ttulo2"/>
    <w:rsid w:val="00C64BE0"/>
    <w:rPr>
      <w:rFonts w:ascii="Arial" w:eastAsia="Times New Roman" w:hAnsi="Arial"/>
      <w:b/>
      <w:bCs/>
      <w:sz w:val="22"/>
      <w:lang w:val="es-ES" w:eastAsia="es-ES"/>
    </w:rPr>
  </w:style>
  <w:style w:type="character" w:customStyle="1" w:styleId="Ttulo4Car">
    <w:name w:val="Título 4 Car"/>
    <w:link w:val="Ttulo4"/>
    <w:rsid w:val="00C64BE0"/>
    <w:rPr>
      <w:rFonts w:ascii="Arial" w:eastAsia="Times New Roman" w:hAnsi="Arial"/>
      <w:b/>
      <w:snapToGrid w:val="0"/>
      <w:sz w:val="24"/>
      <w:lang w:val="es-ES_tradnl" w:eastAsia="es-ES"/>
    </w:rPr>
  </w:style>
  <w:style w:type="character" w:customStyle="1" w:styleId="Ttulo7Car">
    <w:name w:val="Título 7 Car"/>
    <w:link w:val="Ttulo7"/>
    <w:semiHidden/>
    <w:rsid w:val="00C64BE0"/>
    <w:rPr>
      <w:rFonts w:eastAsia="Times New Roman"/>
      <w:sz w:val="24"/>
      <w:szCs w:val="24"/>
      <w:lang w:val="es-ES" w:eastAsia="es-ES"/>
    </w:rPr>
  </w:style>
  <w:style w:type="paragraph" w:styleId="Sangradetextonormal">
    <w:name w:val="Body Text Indent"/>
    <w:basedOn w:val="Normal"/>
    <w:link w:val="SangradetextonormalCar"/>
    <w:rsid w:val="00C64BE0"/>
    <w:pPr>
      <w:ind w:firstLine="3"/>
    </w:pPr>
    <w:rPr>
      <w:rFonts w:ascii="Arial" w:eastAsia="Times New Roman" w:hAnsi="Arial"/>
      <w:snapToGrid w:val="0"/>
      <w:sz w:val="24"/>
      <w:szCs w:val="20"/>
      <w:lang w:val="es-ES" w:eastAsia="es-ES"/>
    </w:rPr>
  </w:style>
  <w:style w:type="character" w:customStyle="1" w:styleId="SangradetextonormalCar">
    <w:name w:val="Sangría de texto normal Car"/>
    <w:link w:val="Sangradetextonormal"/>
    <w:rsid w:val="00C64BE0"/>
    <w:rPr>
      <w:rFonts w:ascii="Arial" w:eastAsia="Times New Roman" w:hAnsi="Arial"/>
      <w:snapToGrid w:val="0"/>
      <w:sz w:val="24"/>
      <w:lang w:val="es-ES" w:eastAsia="es-ES"/>
    </w:rPr>
  </w:style>
  <w:style w:type="paragraph" w:customStyle="1" w:styleId="Puesto">
    <w:name w:val="Puesto"/>
    <w:basedOn w:val="Normal"/>
    <w:link w:val="PuestoCar"/>
    <w:qFormat/>
    <w:rsid w:val="00C64BE0"/>
    <w:pPr>
      <w:jc w:val="center"/>
    </w:pPr>
    <w:rPr>
      <w:rFonts w:ascii="Arial" w:eastAsia="Times New Roman" w:hAnsi="Arial"/>
      <w:b/>
      <w:snapToGrid w:val="0"/>
      <w:sz w:val="24"/>
      <w:szCs w:val="20"/>
      <w:lang w:val="es-ES" w:eastAsia="es-ES"/>
    </w:rPr>
  </w:style>
  <w:style w:type="character" w:customStyle="1" w:styleId="PuestoCar">
    <w:name w:val="Puesto Car"/>
    <w:link w:val="Puesto"/>
    <w:rsid w:val="00C64BE0"/>
    <w:rPr>
      <w:rFonts w:ascii="Arial" w:eastAsia="Times New Roman" w:hAnsi="Arial"/>
      <w:b/>
      <w:snapToGrid w:val="0"/>
      <w:sz w:val="24"/>
      <w:lang w:val="es-ES" w:eastAsia="es-ES"/>
    </w:rPr>
  </w:style>
  <w:style w:type="paragraph" w:styleId="Encabezado">
    <w:name w:val="header"/>
    <w:basedOn w:val="Normal"/>
    <w:link w:val="EncabezadoCar"/>
    <w:uiPriority w:val="99"/>
    <w:rsid w:val="00C64BE0"/>
    <w:pPr>
      <w:tabs>
        <w:tab w:val="center" w:pos="4252"/>
        <w:tab w:val="right" w:pos="8504"/>
      </w:tabs>
    </w:pPr>
    <w:rPr>
      <w:rFonts w:ascii="Arial" w:eastAsia="Times New Roman" w:hAnsi="Arial"/>
      <w:b/>
      <w:i/>
      <w:snapToGrid w:val="0"/>
      <w:sz w:val="28"/>
      <w:szCs w:val="20"/>
      <w:lang w:val="es-ES_tradnl" w:eastAsia="es-ES"/>
    </w:rPr>
  </w:style>
  <w:style w:type="character" w:customStyle="1" w:styleId="EncabezadoCar">
    <w:name w:val="Encabezado Car"/>
    <w:link w:val="Encabezado"/>
    <w:uiPriority w:val="99"/>
    <w:rsid w:val="00C64BE0"/>
    <w:rPr>
      <w:rFonts w:ascii="Arial" w:eastAsia="Times New Roman" w:hAnsi="Arial"/>
      <w:b/>
      <w:i/>
      <w:snapToGrid w:val="0"/>
      <w:sz w:val="28"/>
      <w:lang w:val="es-ES_tradnl" w:eastAsia="es-ES"/>
    </w:rPr>
  </w:style>
  <w:style w:type="character" w:styleId="Nmerodepgina">
    <w:name w:val="page number"/>
    <w:rsid w:val="00C64BE0"/>
  </w:style>
  <w:style w:type="paragraph" w:styleId="Textoindependiente">
    <w:name w:val="Body Text"/>
    <w:basedOn w:val="Normal"/>
    <w:link w:val="TextoindependienteCar"/>
    <w:rsid w:val="00C64BE0"/>
    <w:rPr>
      <w:rFonts w:ascii="Arial" w:eastAsia="Times New Roman" w:hAnsi="Arial"/>
      <w:szCs w:val="20"/>
      <w:lang w:val="es-ES" w:eastAsia="es-ES"/>
    </w:rPr>
  </w:style>
  <w:style w:type="character" w:customStyle="1" w:styleId="TextoindependienteCar">
    <w:name w:val="Texto independiente Car"/>
    <w:link w:val="Textoindependiente"/>
    <w:rsid w:val="00C64BE0"/>
    <w:rPr>
      <w:rFonts w:ascii="Arial" w:eastAsia="Times New Roman" w:hAnsi="Arial"/>
      <w:sz w:val="22"/>
      <w:lang w:val="es-ES" w:eastAsia="es-ES"/>
    </w:rPr>
  </w:style>
  <w:style w:type="paragraph" w:styleId="Subttulo">
    <w:name w:val="Subtitle"/>
    <w:basedOn w:val="Normal"/>
    <w:link w:val="SubttuloCar"/>
    <w:qFormat/>
    <w:rsid w:val="00C64BE0"/>
    <w:pPr>
      <w:jc w:val="center"/>
    </w:pPr>
    <w:rPr>
      <w:rFonts w:ascii="Arial" w:eastAsia="Times New Roman" w:hAnsi="Arial"/>
      <w:b/>
      <w:bCs/>
      <w:szCs w:val="20"/>
      <w:lang w:val="es-ES" w:eastAsia="es-ES"/>
    </w:rPr>
  </w:style>
  <w:style w:type="character" w:customStyle="1" w:styleId="SubttuloCar">
    <w:name w:val="Subtítulo Car"/>
    <w:link w:val="Subttulo"/>
    <w:rsid w:val="00C64BE0"/>
    <w:rPr>
      <w:rFonts w:ascii="Arial" w:eastAsia="Times New Roman" w:hAnsi="Arial"/>
      <w:b/>
      <w:bCs/>
      <w:sz w:val="22"/>
      <w:lang w:val="es-ES" w:eastAsia="es-ES"/>
    </w:rPr>
  </w:style>
  <w:style w:type="paragraph" w:styleId="Sangra2detindependiente">
    <w:name w:val="Body Text Indent 2"/>
    <w:basedOn w:val="Normal"/>
    <w:link w:val="Sangra2detindependienteCar"/>
    <w:rsid w:val="00C64BE0"/>
    <w:pPr>
      <w:ind w:left="2832" w:hanging="2832"/>
    </w:pPr>
    <w:rPr>
      <w:rFonts w:ascii="Arial" w:eastAsia="Times New Roman" w:hAnsi="Arial"/>
      <w:b/>
      <w:bCs/>
      <w:sz w:val="24"/>
      <w:szCs w:val="24"/>
      <w:lang w:val="x-none" w:eastAsia="es-ES"/>
    </w:rPr>
  </w:style>
  <w:style w:type="character" w:customStyle="1" w:styleId="Sangra2detindependienteCar">
    <w:name w:val="Sangría 2 de t. independiente Car"/>
    <w:link w:val="Sangra2detindependiente"/>
    <w:rsid w:val="00C64BE0"/>
    <w:rPr>
      <w:rFonts w:ascii="Arial" w:eastAsia="Times New Roman" w:hAnsi="Arial" w:cs="Arial"/>
      <w:b/>
      <w:bCs/>
      <w:sz w:val="24"/>
      <w:szCs w:val="24"/>
      <w:lang w:eastAsia="es-ES"/>
    </w:rPr>
  </w:style>
  <w:style w:type="paragraph" w:customStyle="1" w:styleId="Textodecuerpo21">
    <w:name w:val="Texto de cuerpo 21"/>
    <w:basedOn w:val="Normal"/>
    <w:rsid w:val="00C64BE0"/>
    <w:pPr>
      <w:overflowPunct w:val="0"/>
      <w:autoSpaceDE w:val="0"/>
      <w:autoSpaceDN w:val="0"/>
      <w:adjustRightInd w:val="0"/>
      <w:spacing w:line="360" w:lineRule="auto"/>
      <w:jc w:val="both"/>
    </w:pPr>
    <w:rPr>
      <w:rFonts w:ascii="Arial" w:eastAsia="Times New Roman" w:hAnsi="Arial"/>
      <w:szCs w:val="20"/>
      <w:lang w:val="es-ES_tradnl" w:eastAsia="es-ES"/>
    </w:rPr>
  </w:style>
  <w:style w:type="paragraph" w:styleId="Piedepgina">
    <w:name w:val="footer"/>
    <w:basedOn w:val="Normal"/>
    <w:link w:val="PiedepginaCar"/>
    <w:uiPriority w:val="99"/>
    <w:rsid w:val="00C64BE0"/>
    <w:pPr>
      <w:tabs>
        <w:tab w:val="center" w:pos="4252"/>
        <w:tab w:val="right" w:pos="8504"/>
      </w:tabs>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C64BE0"/>
    <w:rPr>
      <w:rFonts w:ascii="Times New Roman" w:eastAsia="Times New Roman" w:hAnsi="Times New Roman"/>
      <w:sz w:val="24"/>
      <w:szCs w:val="24"/>
      <w:lang w:val="es-ES" w:eastAsia="es-ES"/>
    </w:rPr>
  </w:style>
  <w:style w:type="paragraph" w:styleId="Textodeglobo">
    <w:name w:val="Balloon Text"/>
    <w:basedOn w:val="Normal"/>
    <w:link w:val="TextodegloboCar"/>
    <w:rsid w:val="00C64BE0"/>
    <w:rPr>
      <w:rFonts w:ascii="Tahoma" w:eastAsia="Times New Roman" w:hAnsi="Tahoma"/>
      <w:sz w:val="16"/>
      <w:szCs w:val="16"/>
      <w:lang w:val="es-ES" w:eastAsia="es-ES"/>
    </w:rPr>
  </w:style>
  <w:style w:type="character" w:customStyle="1" w:styleId="TextodegloboCar">
    <w:name w:val="Texto de globo Car"/>
    <w:link w:val="Textodeglobo"/>
    <w:rsid w:val="00C64BE0"/>
    <w:rPr>
      <w:rFonts w:ascii="Tahoma" w:eastAsia="Times New Roman" w:hAnsi="Tahoma" w:cs="Tahoma"/>
      <w:sz w:val="16"/>
      <w:szCs w:val="16"/>
      <w:lang w:val="es-ES" w:eastAsia="es-ES"/>
    </w:rPr>
  </w:style>
  <w:style w:type="paragraph" w:styleId="Lista">
    <w:name w:val="List"/>
    <w:basedOn w:val="Normal"/>
    <w:rsid w:val="00C64BE0"/>
    <w:pPr>
      <w:autoSpaceDE w:val="0"/>
      <w:autoSpaceDN w:val="0"/>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texto de nota al p,FA Fu?notentext"/>
    <w:basedOn w:val="Normal"/>
    <w:link w:val="TextonotapieCar"/>
    <w:qFormat/>
    <w:rsid w:val="00C64BE0"/>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 Car Car1,FA Fu Car Car2,FA Fu Car2,Footnote Text Char Char Char Car1,Footnote Text Cha Car1,FA Fußnotentext Car"/>
    <w:link w:val="Textonotapie"/>
    <w:rsid w:val="00C64BE0"/>
    <w:rPr>
      <w:rFonts w:ascii="Times New Roman" w:eastAsia="Times New Roman" w:hAnsi="Times New Roman"/>
      <w:lang w:val="es-ES"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Pie de Pàgi"/>
    <w:uiPriority w:val="99"/>
    <w:qFormat/>
    <w:rsid w:val="00C64BE0"/>
    <w:rPr>
      <w:vertAlign w:val="superscript"/>
    </w:rPr>
  </w:style>
  <w:style w:type="paragraph" w:styleId="NormalWeb">
    <w:name w:val="Normal (Web)"/>
    <w:basedOn w:val="Normal"/>
    <w:uiPriority w:val="99"/>
    <w:unhideWhenUsed/>
    <w:rsid w:val="00C64BE0"/>
    <w:pPr>
      <w:spacing w:before="100" w:beforeAutospacing="1" w:after="100" w:afterAutospacing="1"/>
    </w:pPr>
    <w:rPr>
      <w:rFonts w:ascii="Times New Roman" w:eastAsia="Times New Roman" w:hAnsi="Times New Roman"/>
      <w:sz w:val="24"/>
      <w:szCs w:val="24"/>
      <w:lang w:eastAsia="es-CO"/>
    </w:rPr>
  </w:style>
  <w:style w:type="paragraph" w:customStyle="1" w:styleId="Textoindependiente21">
    <w:name w:val="Texto independiente 21"/>
    <w:basedOn w:val="Normal"/>
    <w:rsid w:val="00C64BE0"/>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independiente2">
    <w:name w:val="Body Text 2"/>
    <w:basedOn w:val="Normal"/>
    <w:link w:val="Textoindependiente2Car"/>
    <w:rsid w:val="00C64BE0"/>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C64BE0"/>
    <w:rPr>
      <w:rFonts w:ascii="Times New Roman" w:eastAsia="Times New Roman" w:hAnsi="Times New Roman"/>
      <w:sz w:val="24"/>
      <w:szCs w:val="24"/>
      <w:lang w:val="es-ES" w:eastAsia="es-ES"/>
    </w:rPr>
  </w:style>
  <w:style w:type="paragraph" w:styleId="Sinespaciado">
    <w:name w:val="No Spacing"/>
    <w:uiPriority w:val="1"/>
    <w:qFormat/>
    <w:rsid w:val="00C64BE0"/>
    <w:rPr>
      <w:sz w:val="22"/>
      <w:szCs w:val="22"/>
      <w:lang w:val="es-CO"/>
    </w:rPr>
  </w:style>
  <w:style w:type="character" w:customStyle="1" w:styleId="apple-converted-space">
    <w:name w:val="apple-converted-space"/>
    <w:rsid w:val="00C64BE0"/>
  </w:style>
  <w:style w:type="character" w:customStyle="1" w:styleId="TextonotapieCar1">
    <w:name w:val="Texto nota pie Car1"/>
    <w:aliases w:val="Texto nota pie Car Car,Footnote Text Char Char Char Char Char Car,Footnote Text Char Char Char Char Car,Footnote reference Car,FA Fu Car Car Car,FA Fu Car Car1,FA Fu Car1,Footnote Text Char Char Char Car,Footnote Text Cha Car"/>
    <w:uiPriority w:val="99"/>
    <w:rsid w:val="00C64BE0"/>
    <w:rPr>
      <w:lang w:val="es-ES" w:eastAsia="es-ES"/>
    </w:rPr>
  </w:style>
  <w:style w:type="character" w:customStyle="1" w:styleId="iaj">
    <w:name w:val="i_aj"/>
    <w:rsid w:val="00C64BE0"/>
  </w:style>
  <w:style w:type="character" w:styleId="Hipervnculo">
    <w:name w:val="Hyperlink"/>
    <w:uiPriority w:val="99"/>
    <w:unhideWhenUsed/>
    <w:rsid w:val="00C64BE0"/>
    <w:rPr>
      <w:color w:val="0000FF"/>
      <w:u w:val="single"/>
    </w:rPr>
  </w:style>
  <w:style w:type="character" w:styleId="Textoennegrita">
    <w:name w:val="Strong"/>
    <w:uiPriority w:val="22"/>
    <w:qFormat/>
    <w:rsid w:val="00C64BE0"/>
    <w:rPr>
      <w:b/>
      <w:bCs/>
    </w:rPr>
  </w:style>
  <w:style w:type="character" w:styleId="nfasis">
    <w:name w:val="Emphasis"/>
    <w:uiPriority w:val="20"/>
    <w:qFormat/>
    <w:rsid w:val="003A21F2"/>
    <w:rPr>
      <w:i/>
      <w:iCs/>
    </w:rPr>
  </w:style>
  <w:style w:type="character" w:customStyle="1" w:styleId="baj">
    <w:name w:val="b_aj"/>
    <w:rsid w:val="0092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15672">
      <w:bodyDiv w:val="1"/>
      <w:marLeft w:val="0"/>
      <w:marRight w:val="0"/>
      <w:marTop w:val="0"/>
      <w:marBottom w:val="0"/>
      <w:divBdr>
        <w:top w:val="none" w:sz="0" w:space="0" w:color="auto"/>
        <w:left w:val="none" w:sz="0" w:space="0" w:color="auto"/>
        <w:bottom w:val="none" w:sz="0" w:space="0" w:color="auto"/>
        <w:right w:val="none" w:sz="0" w:space="0" w:color="auto"/>
      </w:divBdr>
    </w:div>
    <w:div w:id="253051148">
      <w:bodyDiv w:val="1"/>
      <w:marLeft w:val="0"/>
      <w:marRight w:val="0"/>
      <w:marTop w:val="0"/>
      <w:marBottom w:val="0"/>
      <w:divBdr>
        <w:top w:val="none" w:sz="0" w:space="0" w:color="auto"/>
        <w:left w:val="none" w:sz="0" w:space="0" w:color="auto"/>
        <w:bottom w:val="none" w:sz="0" w:space="0" w:color="auto"/>
        <w:right w:val="none" w:sz="0" w:space="0" w:color="auto"/>
      </w:divBdr>
    </w:div>
    <w:div w:id="445541184">
      <w:bodyDiv w:val="1"/>
      <w:marLeft w:val="0"/>
      <w:marRight w:val="0"/>
      <w:marTop w:val="0"/>
      <w:marBottom w:val="0"/>
      <w:divBdr>
        <w:top w:val="none" w:sz="0" w:space="0" w:color="auto"/>
        <w:left w:val="none" w:sz="0" w:space="0" w:color="auto"/>
        <w:bottom w:val="none" w:sz="0" w:space="0" w:color="auto"/>
        <w:right w:val="none" w:sz="0" w:space="0" w:color="auto"/>
      </w:divBdr>
    </w:div>
    <w:div w:id="471600162">
      <w:bodyDiv w:val="1"/>
      <w:marLeft w:val="0"/>
      <w:marRight w:val="0"/>
      <w:marTop w:val="0"/>
      <w:marBottom w:val="0"/>
      <w:divBdr>
        <w:top w:val="none" w:sz="0" w:space="0" w:color="auto"/>
        <w:left w:val="none" w:sz="0" w:space="0" w:color="auto"/>
        <w:bottom w:val="none" w:sz="0" w:space="0" w:color="auto"/>
        <w:right w:val="none" w:sz="0" w:space="0" w:color="auto"/>
      </w:divBdr>
    </w:div>
    <w:div w:id="578444911">
      <w:bodyDiv w:val="1"/>
      <w:marLeft w:val="0"/>
      <w:marRight w:val="0"/>
      <w:marTop w:val="0"/>
      <w:marBottom w:val="0"/>
      <w:divBdr>
        <w:top w:val="none" w:sz="0" w:space="0" w:color="auto"/>
        <w:left w:val="none" w:sz="0" w:space="0" w:color="auto"/>
        <w:bottom w:val="none" w:sz="0" w:space="0" w:color="auto"/>
        <w:right w:val="none" w:sz="0" w:space="0" w:color="auto"/>
      </w:divBdr>
    </w:div>
    <w:div w:id="1061712840">
      <w:bodyDiv w:val="1"/>
      <w:marLeft w:val="0"/>
      <w:marRight w:val="0"/>
      <w:marTop w:val="0"/>
      <w:marBottom w:val="0"/>
      <w:divBdr>
        <w:top w:val="none" w:sz="0" w:space="0" w:color="auto"/>
        <w:left w:val="none" w:sz="0" w:space="0" w:color="auto"/>
        <w:bottom w:val="none" w:sz="0" w:space="0" w:color="auto"/>
        <w:right w:val="none" w:sz="0" w:space="0" w:color="auto"/>
      </w:divBdr>
    </w:div>
    <w:div w:id="1187332122">
      <w:bodyDiv w:val="1"/>
      <w:marLeft w:val="0"/>
      <w:marRight w:val="0"/>
      <w:marTop w:val="0"/>
      <w:marBottom w:val="0"/>
      <w:divBdr>
        <w:top w:val="none" w:sz="0" w:space="0" w:color="auto"/>
        <w:left w:val="none" w:sz="0" w:space="0" w:color="auto"/>
        <w:bottom w:val="none" w:sz="0" w:space="0" w:color="auto"/>
        <w:right w:val="none" w:sz="0" w:space="0" w:color="auto"/>
      </w:divBdr>
    </w:div>
    <w:div w:id="1211958671">
      <w:bodyDiv w:val="1"/>
      <w:marLeft w:val="0"/>
      <w:marRight w:val="0"/>
      <w:marTop w:val="0"/>
      <w:marBottom w:val="0"/>
      <w:divBdr>
        <w:top w:val="none" w:sz="0" w:space="0" w:color="auto"/>
        <w:left w:val="none" w:sz="0" w:space="0" w:color="auto"/>
        <w:bottom w:val="none" w:sz="0" w:space="0" w:color="auto"/>
        <w:right w:val="none" w:sz="0" w:space="0" w:color="auto"/>
      </w:divBdr>
    </w:div>
    <w:div w:id="1249801948">
      <w:bodyDiv w:val="1"/>
      <w:marLeft w:val="0"/>
      <w:marRight w:val="0"/>
      <w:marTop w:val="0"/>
      <w:marBottom w:val="0"/>
      <w:divBdr>
        <w:top w:val="none" w:sz="0" w:space="0" w:color="auto"/>
        <w:left w:val="none" w:sz="0" w:space="0" w:color="auto"/>
        <w:bottom w:val="none" w:sz="0" w:space="0" w:color="auto"/>
        <w:right w:val="none" w:sz="0" w:space="0" w:color="auto"/>
      </w:divBdr>
    </w:div>
    <w:div w:id="1339771676">
      <w:bodyDiv w:val="1"/>
      <w:marLeft w:val="0"/>
      <w:marRight w:val="0"/>
      <w:marTop w:val="0"/>
      <w:marBottom w:val="0"/>
      <w:divBdr>
        <w:top w:val="none" w:sz="0" w:space="0" w:color="auto"/>
        <w:left w:val="none" w:sz="0" w:space="0" w:color="auto"/>
        <w:bottom w:val="none" w:sz="0" w:space="0" w:color="auto"/>
        <w:right w:val="none" w:sz="0" w:space="0" w:color="auto"/>
      </w:divBdr>
    </w:div>
    <w:div w:id="1886062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226_1995.html" TargetMode="External"/><Relationship Id="rId2" Type="http://schemas.openxmlformats.org/officeDocument/2006/relationships/hyperlink" Target="http://www.secretariasenado.gov.co/senado/basedoc/ley_1122_2007.html" TargetMode="External"/><Relationship Id="rId1" Type="http://schemas.openxmlformats.org/officeDocument/2006/relationships/hyperlink" Target="http://www.secretariasenado.gov.co/senado/basedoc/ley_0100_1993.html" TargetMode="External"/><Relationship Id="rId4" Type="http://schemas.openxmlformats.org/officeDocument/2006/relationships/hyperlink" Target="http://www.secretariasenado.gov.co/senado/basedoc/ley_0080_199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C859D-BAA1-4155-8E2B-FBBCBACDA4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1D3D0E-2072-49A8-A58D-0DD07A4EAE68}">
  <ds:schemaRefs>
    <ds:schemaRef ds:uri="http://schemas.microsoft.com/sharepoint/v3/contenttype/forms"/>
  </ds:schemaRefs>
</ds:datastoreItem>
</file>

<file path=customXml/itemProps3.xml><?xml version="1.0" encoding="utf-8"?>
<ds:datastoreItem xmlns:ds="http://schemas.openxmlformats.org/officeDocument/2006/customXml" ds:itemID="{15836E69-F068-4ABF-A656-7198E04D033F}">
  <ds:schemaRefs>
    <ds:schemaRef ds:uri="http://schemas.openxmlformats.org/officeDocument/2006/bibliography"/>
  </ds:schemaRefs>
</ds:datastoreItem>
</file>

<file path=customXml/itemProps4.xml><?xml version="1.0" encoding="utf-8"?>
<ds:datastoreItem xmlns:ds="http://schemas.openxmlformats.org/officeDocument/2006/customXml" ds:itemID="{18D8B1E0-861E-4F32-9E14-DB79DCE79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6131</Words>
  <Characters>33721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39773</CharactersWithSpaces>
  <SharedDoc>false</SharedDoc>
  <HLinks>
    <vt:vector size="24" baseType="variant">
      <vt:variant>
        <vt:i4>720917</vt:i4>
      </vt:variant>
      <vt:variant>
        <vt:i4>9</vt:i4>
      </vt:variant>
      <vt:variant>
        <vt:i4>0</vt:i4>
      </vt:variant>
      <vt:variant>
        <vt:i4>5</vt:i4>
      </vt:variant>
      <vt:variant>
        <vt:lpwstr>http://www.secretariasenado.gov.co/senado/basedoc/ley_0080_1993.html</vt:lpwstr>
      </vt:variant>
      <vt:variant>
        <vt:lpwstr>32</vt:lpwstr>
      </vt:variant>
      <vt:variant>
        <vt:i4>3997723</vt:i4>
      </vt:variant>
      <vt:variant>
        <vt:i4>6</vt:i4>
      </vt:variant>
      <vt:variant>
        <vt:i4>0</vt:i4>
      </vt:variant>
      <vt:variant>
        <vt:i4>5</vt:i4>
      </vt:variant>
      <vt:variant>
        <vt:lpwstr>http://www.secretariasenado.gov.co/senado/basedoc/ley_0226_1995.html</vt:lpwstr>
      </vt:variant>
      <vt:variant>
        <vt:lpwstr>1</vt:lpwstr>
      </vt:variant>
      <vt:variant>
        <vt:i4>3145745</vt:i4>
      </vt:variant>
      <vt:variant>
        <vt:i4>3</vt:i4>
      </vt:variant>
      <vt:variant>
        <vt:i4>0</vt:i4>
      </vt:variant>
      <vt:variant>
        <vt:i4>5</vt:i4>
      </vt:variant>
      <vt:variant>
        <vt:lpwstr>http://www.secretariasenado.gov.co/senado/basedoc/ley_1122_2007.html</vt:lpwstr>
      </vt:variant>
      <vt:variant>
        <vt:lpwstr>1</vt:lpwstr>
      </vt:variant>
      <vt:variant>
        <vt:i4>3670047</vt:i4>
      </vt:variant>
      <vt:variant>
        <vt:i4>0</vt:i4>
      </vt:variant>
      <vt:variant>
        <vt:i4>0</vt:i4>
      </vt:variant>
      <vt:variant>
        <vt:i4>5</vt:i4>
      </vt:variant>
      <vt:variant>
        <vt:lpwstr>http://www.secretariasenado.gov.co/senado/basedoc/ley_0100_1993.html</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GONZALO MARIN CORTES</dc:creator>
  <cp:keywords/>
  <dc:description/>
  <cp:lastModifiedBy>Carlos Mario Castrillón Endo</cp:lastModifiedBy>
  <cp:revision>2</cp:revision>
  <cp:lastPrinted>2017-05-09T21:45:00Z</cp:lastPrinted>
  <dcterms:created xsi:type="dcterms:W3CDTF">2020-07-01T18:22:00Z</dcterms:created>
  <dcterms:modified xsi:type="dcterms:W3CDTF">2020-07-01T18:22:00Z</dcterms:modified>
</cp:coreProperties>
</file>