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6EA" w:rsidRPr="008D0BB4" w:rsidRDefault="005C26EA" w:rsidP="005C26EA">
      <w:pPr>
        <w:jc w:val="both"/>
        <w:rPr>
          <w:rFonts w:ascii="Arial" w:hAnsi="Arial" w:cs="Arial"/>
          <w:b/>
          <w:sz w:val="22"/>
          <w:szCs w:val="22"/>
        </w:rPr>
      </w:pPr>
      <w:r w:rsidRPr="008D0BB4">
        <w:rPr>
          <w:rFonts w:ascii="Arial" w:hAnsi="Arial" w:cs="Arial"/>
          <w:b/>
          <w:sz w:val="22"/>
          <w:szCs w:val="22"/>
        </w:rPr>
        <w:t xml:space="preserve">CONTROVERSIAS CONTRACTUALES – </w:t>
      </w:r>
      <w:r w:rsidR="00AC0EA0" w:rsidRPr="008D0BB4">
        <w:rPr>
          <w:rFonts w:ascii="Arial" w:hAnsi="Arial" w:cs="Arial"/>
          <w:b/>
          <w:sz w:val="22"/>
          <w:szCs w:val="22"/>
        </w:rPr>
        <w:t>Caducidad de la acción</w:t>
      </w:r>
    </w:p>
    <w:p w:rsidR="005C26EA" w:rsidRPr="008D0BB4" w:rsidRDefault="005C26EA" w:rsidP="005C26EA">
      <w:pPr>
        <w:jc w:val="both"/>
        <w:rPr>
          <w:rFonts w:ascii="Arial" w:hAnsi="Arial" w:cs="Arial"/>
          <w:b/>
          <w:sz w:val="22"/>
          <w:szCs w:val="22"/>
        </w:rPr>
      </w:pPr>
    </w:p>
    <w:p w:rsidR="00F31B2F" w:rsidRPr="008D0BB4" w:rsidRDefault="005C26EA" w:rsidP="00F31B2F">
      <w:pPr>
        <w:jc w:val="both"/>
        <w:rPr>
          <w:rFonts w:ascii="Arial" w:eastAsia="Calibri" w:hAnsi="Arial" w:cs="Arial"/>
          <w:sz w:val="22"/>
          <w:szCs w:val="22"/>
          <w:lang w:val="es-CO" w:eastAsia="en-US"/>
        </w:rPr>
      </w:pPr>
      <w:r w:rsidRPr="008D0BB4">
        <w:rPr>
          <w:rFonts w:ascii="Arial" w:hAnsi="Arial" w:cs="Arial"/>
          <w:sz w:val="22"/>
          <w:szCs w:val="22"/>
        </w:rPr>
        <w:t xml:space="preserve">Es indispensable poner de presente que el Convenio No. 247 de 2011, sobre el cual recae la atención de la Sala, gobernado por las reglas de la Ley 80 de 1993, por las razones que más adelante se profundizarán, fue liquidado unilateralmente a través de acto administrativo suscrito el 20 de junio de 2012, decisión que, al resolver el recurso de reposición interpuesto en su contra, fue confirmada a través de Resolución No. 374 del 27 de noviembre de 2012. </w:t>
      </w:r>
      <w:r w:rsidRPr="008D0BB4">
        <w:rPr>
          <w:rFonts w:ascii="Arial" w:eastAsia="Calibri" w:hAnsi="Arial" w:cs="Arial"/>
          <w:sz w:val="22"/>
          <w:szCs w:val="22"/>
          <w:lang w:val="es-CO" w:eastAsia="en-US"/>
        </w:rPr>
        <w:t>Resulta de capital importancia precisar que, aun cuando no se conoce la fecha en que la última de las mencionadas resoluciones fue notificada, ello no constituye óbice para colegir que el término de caducidad contado a partir del día en que en que se profirió -27 de noviembre de 2012-</w:t>
      </w:r>
      <w:r w:rsidRPr="008D0BB4">
        <w:rPr>
          <w:rFonts w:ascii="Arial" w:hAnsi="Arial" w:cs="Arial"/>
          <w:sz w:val="22"/>
          <w:szCs w:val="22"/>
        </w:rPr>
        <w:t>, según se observa, comenzó a correr en vigencia del Código Contencioso Administrativo, lo que de suyo conduce a sostener que ese presupuesto se ha de regir por las disposiciones que estaban vigentes a esa fecha en materia de caducidad de la acción, esto es, la Ley 1437 de 2001, contentiva del Código de Procedimiento Administrativo y de lo Contencioso Administrativo (C.P.A.C.A.). En lo referente a este postulado, se hace notar que la regla de la caducidad de la acción –hoy aplicable a las pretensiones del medio de control contractual- no cambió en forma importante, por virtud del nuevo Código. En efecto, el C.P.A.C.A siguió la regla de los dos años para establecer la caducidad. Además, se identificó que el plazo para la liquidación unilateral del contrato comienza a correr al día siguiente</w:t>
      </w:r>
      <w:r w:rsidRPr="008D0BB4">
        <w:rPr>
          <w:rFonts w:ascii="Arial" w:hAnsi="Arial" w:cs="Arial"/>
          <w:i/>
          <w:sz w:val="22"/>
          <w:szCs w:val="22"/>
        </w:rPr>
        <w:t xml:space="preserve"> </w:t>
      </w:r>
      <w:r w:rsidRPr="008D0BB4">
        <w:rPr>
          <w:rFonts w:ascii="Arial" w:hAnsi="Arial" w:cs="Arial"/>
          <w:sz w:val="22"/>
          <w:szCs w:val="22"/>
        </w:rPr>
        <w:t xml:space="preserve">del vencimiento del plazo para realizar la liquidación bilateral, redacción con la cual se afianzó que el cómputo del plazo de liquidación unilateral se desplaza en un día respecto de la fecha en que, para algunos, comenzaba a correr bajo la redacción del antiguo cuerpo normativo (C.C.A.). </w:t>
      </w:r>
      <w:r w:rsidRPr="008D0BB4">
        <w:rPr>
          <w:rFonts w:ascii="Arial" w:eastAsia="Calibri" w:hAnsi="Arial" w:cs="Arial"/>
          <w:sz w:val="22"/>
          <w:szCs w:val="22"/>
          <w:lang w:val="es-CO" w:eastAsia="en-US"/>
        </w:rPr>
        <w:t xml:space="preserve">Superado este análisis, se reitera que aun sin tener certeza de la fecha en que cobró ejecutoria la Resolución No. 374, por la cual se resolvió el recurso de reposición interpuesto contra el acto que liquidó unilateralmente el convenio, incluso de tomar como referencia la fecha de su expedición –27 de noviembre de 2012- con el propósito de contar la caducidad de la acción, se llegaría a la conclusión de que, con sujeción a las reglas de oportunidad del C.P.C.A., al haberse interpuesto la demanda el 13 de enero de 2014, la acción se ejerció dentro del período legalmente establecido. </w:t>
      </w:r>
    </w:p>
    <w:p w:rsidR="00F31B2F" w:rsidRPr="008D0BB4" w:rsidRDefault="00F31B2F" w:rsidP="00F31B2F">
      <w:pPr>
        <w:jc w:val="both"/>
        <w:rPr>
          <w:rFonts w:ascii="Arial" w:eastAsia="Calibri" w:hAnsi="Arial" w:cs="Arial"/>
          <w:sz w:val="22"/>
          <w:szCs w:val="22"/>
          <w:lang w:val="es-CO" w:eastAsia="en-US"/>
        </w:rPr>
      </w:pPr>
    </w:p>
    <w:p w:rsidR="00F31B2F" w:rsidRPr="008D0BB4" w:rsidRDefault="00F31B2F" w:rsidP="00F31B2F">
      <w:pPr>
        <w:jc w:val="both"/>
        <w:rPr>
          <w:rFonts w:ascii="Arial" w:hAnsi="Arial" w:cs="Arial"/>
          <w:b/>
          <w:sz w:val="22"/>
          <w:szCs w:val="22"/>
          <w:lang w:val="es-MX"/>
        </w:rPr>
      </w:pPr>
      <w:r w:rsidRPr="008D0BB4">
        <w:rPr>
          <w:rFonts w:ascii="Arial" w:hAnsi="Arial" w:cs="Arial"/>
          <w:b/>
          <w:sz w:val="22"/>
          <w:szCs w:val="22"/>
        </w:rPr>
        <w:t xml:space="preserve">CONVENIO PARA </w:t>
      </w:r>
      <w:r w:rsidR="00430876" w:rsidRPr="008D0BB4">
        <w:rPr>
          <w:rFonts w:ascii="Arial" w:hAnsi="Arial" w:cs="Arial"/>
          <w:b/>
          <w:sz w:val="22"/>
          <w:szCs w:val="22"/>
        </w:rPr>
        <w:t>LA PRESTACIÓN DEL</w:t>
      </w:r>
      <w:r w:rsidRPr="008D0BB4">
        <w:rPr>
          <w:rFonts w:ascii="Arial" w:hAnsi="Arial" w:cs="Arial"/>
          <w:b/>
          <w:sz w:val="22"/>
          <w:szCs w:val="22"/>
        </w:rPr>
        <w:t xml:space="preserve"> SERVICIO DE SALUD</w:t>
      </w:r>
      <w:r w:rsidRPr="008D0BB4">
        <w:rPr>
          <w:rFonts w:ascii="Arial" w:hAnsi="Arial" w:cs="Arial"/>
          <w:b/>
          <w:sz w:val="22"/>
          <w:szCs w:val="22"/>
          <w:lang w:val="es-MX"/>
        </w:rPr>
        <w:t xml:space="preserve"> </w:t>
      </w:r>
      <w:r w:rsidR="00290DDA" w:rsidRPr="008D0BB4">
        <w:rPr>
          <w:rFonts w:ascii="Arial" w:hAnsi="Arial" w:cs="Arial"/>
          <w:b/>
          <w:sz w:val="22"/>
          <w:szCs w:val="22"/>
          <w:lang w:val="es-MX"/>
        </w:rPr>
        <w:t>–</w:t>
      </w:r>
      <w:r w:rsidRPr="008D0BB4">
        <w:rPr>
          <w:rFonts w:ascii="Arial" w:hAnsi="Arial" w:cs="Arial"/>
          <w:b/>
          <w:sz w:val="22"/>
          <w:szCs w:val="22"/>
          <w:lang w:val="es-MX"/>
        </w:rPr>
        <w:t xml:space="preserve"> </w:t>
      </w:r>
      <w:r w:rsidR="007C084E" w:rsidRPr="008D0BB4">
        <w:rPr>
          <w:rFonts w:ascii="Arial" w:hAnsi="Arial" w:cs="Arial"/>
          <w:b/>
          <w:sz w:val="22"/>
          <w:szCs w:val="22"/>
          <w:lang w:val="es-MX"/>
        </w:rPr>
        <w:t>E</w:t>
      </w:r>
      <w:r w:rsidR="007C084E" w:rsidRPr="008D0BB4">
        <w:rPr>
          <w:rFonts w:ascii="Arial" w:hAnsi="Arial" w:cs="Arial"/>
          <w:b/>
          <w:sz w:val="22"/>
          <w:szCs w:val="22"/>
        </w:rPr>
        <w:t xml:space="preserve">nte territorial y </w:t>
      </w:r>
      <w:r w:rsidR="00B2044A" w:rsidRPr="008D0BB4">
        <w:rPr>
          <w:rFonts w:ascii="Arial" w:hAnsi="Arial" w:cs="Arial"/>
          <w:b/>
          <w:sz w:val="22"/>
          <w:szCs w:val="22"/>
        </w:rPr>
        <w:t>ESE</w:t>
      </w:r>
      <w:r w:rsidR="007C084E" w:rsidRPr="008D0BB4">
        <w:rPr>
          <w:rFonts w:ascii="Arial" w:hAnsi="Arial" w:cs="Arial"/>
          <w:b/>
          <w:sz w:val="22"/>
          <w:szCs w:val="22"/>
        </w:rPr>
        <w:t xml:space="preserve"> </w:t>
      </w:r>
      <w:r w:rsidR="00290DDA" w:rsidRPr="008D0BB4">
        <w:rPr>
          <w:rFonts w:ascii="Arial" w:hAnsi="Arial" w:cs="Arial"/>
          <w:b/>
          <w:sz w:val="22"/>
          <w:szCs w:val="22"/>
        </w:rPr>
        <w:t>–</w:t>
      </w:r>
      <w:r w:rsidR="007C084E" w:rsidRPr="008D0BB4">
        <w:rPr>
          <w:rFonts w:ascii="Arial" w:hAnsi="Arial" w:cs="Arial"/>
          <w:b/>
          <w:sz w:val="22"/>
          <w:szCs w:val="22"/>
        </w:rPr>
        <w:t xml:space="preserve"> </w:t>
      </w:r>
      <w:r w:rsidR="007C084E" w:rsidRPr="008D0BB4">
        <w:rPr>
          <w:rFonts w:ascii="Arial" w:hAnsi="Arial" w:cs="Arial"/>
          <w:b/>
          <w:sz w:val="22"/>
          <w:szCs w:val="22"/>
          <w:lang w:val="es-MX"/>
        </w:rPr>
        <w:t>Aplicación d</w:t>
      </w:r>
      <w:r w:rsidRPr="008D0BB4">
        <w:rPr>
          <w:rFonts w:ascii="Arial" w:hAnsi="Arial" w:cs="Arial"/>
          <w:b/>
          <w:sz w:val="22"/>
          <w:szCs w:val="22"/>
          <w:lang w:val="es-MX"/>
        </w:rPr>
        <w:t xml:space="preserve">el Estatuto </w:t>
      </w:r>
      <w:r w:rsidR="006539BC" w:rsidRPr="008D0BB4">
        <w:rPr>
          <w:rFonts w:ascii="Arial" w:hAnsi="Arial" w:cs="Arial"/>
          <w:b/>
          <w:sz w:val="22"/>
          <w:szCs w:val="22"/>
          <w:lang w:val="es-MX"/>
        </w:rPr>
        <w:t xml:space="preserve">General </w:t>
      </w:r>
      <w:r w:rsidRPr="008D0BB4">
        <w:rPr>
          <w:rFonts w:ascii="Arial" w:hAnsi="Arial" w:cs="Arial"/>
          <w:b/>
          <w:sz w:val="22"/>
          <w:szCs w:val="22"/>
          <w:lang w:val="es-MX"/>
        </w:rPr>
        <w:t xml:space="preserve">de Contratación </w:t>
      </w:r>
      <w:r w:rsidR="006539BC" w:rsidRPr="008D0BB4">
        <w:rPr>
          <w:rFonts w:ascii="Arial" w:hAnsi="Arial" w:cs="Arial"/>
          <w:b/>
          <w:sz w:val="22"/>
          <w:szCs w:val="22"/>
          <w:lang w:val="es-MX"/>
        </w:rPr>
        <w:t>de la Administración Pública</w:t>
      </w:r>
    </w:p>
    <w:p w:rsidR="00F31B2F" w:rsidRPr="008D0BB4" w:rsidRDefault="00F31B2F" w:rsidP="00F31B2F">
      <w:pPr>
        <w:jc w:val="both"/>
        <w:rPr>
          <w:rFonts w:ascii="Arial" w:eastAsia="Calibri" w:hAnsi="Arial" w:cs="Arial"/>
          <w:sz w:val="22"/>
          <w:szCs w:val="22"/>
          <w:lang w:val="es-MX" w:eastAsia="en-US"/>
        </w:rPr>
      </w:pPr>
    </w:p>
    <w:p w:rsidR="002305DA" w:rsidRPr="008D0BB4" w:rsidRDefault="00F31B2F" w:rsidP="002305DA">
      <w:pPr>
        <w:jc w:val="both"/>
        <w:rPr>
          <w:rFonts w:ascii="Arial" w:hAnsi="Arial" w:cs="Arial"/>
          <w:sz w:val="22"/>
          <w:szCs w:val="22"/>
          <w:lang w:val="es-CO"/>
        </w:rPr>
      </w:pPr>
      <w:r w:rsidRPr="008D0BB4">
        <w:rPr>
          <w:rFonts w:ascii="Arial" w:hAnsi="Arial" w:cs="Arial"/>
          <w:sz w:val="22"/>
          <w:szCs w:val="22"/>
          <w:lang w:val="es-CO"/>
        </w:rPr>
        <w:t xml:space="preserve">Según se observa, en la relación negocial consistente en la prestación de los servicios de salud que se encuentra en controversia intervino, por un lado, el municipio de Melgar, ente territorial sometido para estos efectos al régimen de contratación estatal, y, por otro, la E.S.E. Central de Urgencias Louis Pasteur como prestataria del servicio, entidad pública cuyos vínculos contractuales habrían de gobernarse por el derecho privado. Así pues, ante la disparidad del régimen normativo llamado a informar los negocios jurídicos celebrados por ambas entidades, la Sala advierte que en este caso la relación negocial que surgió entre ambos extremos se rigió por las normas del Estatuto de Contratación Estatal. Al respecto, debe destacarse que en el caso subexamine la entidad estatal que se encuentra sometida al Estatuto de Contratación Estatal, municipio de Melgar, fungió como contratante en la relación obligacional cuyo cumplimiento se discute, es decir, que demandó de un tercero, en este caso también de naturaleza pública pero regida por el derecho privado, la prestación de unos servicios para llevar a cabo su cometido institucional, consistente, entre otros, en ejecutar el plan de desarrollo 2008-2011, dentro del cual se encontraban las actividades encaminadas a la prevención de la mortalidad materno infantil en esa municipalidad, por manera que es el instrumento normativo de derecho público el que debe regir esa relación, en tanto su función se encuentra claramente concebida para concretar el fin estatal en materia de salud allí sumido. En el contexto de la regla plasmada, se tiene que la entidad estatal sometida al imperio de la Ley 80 es la que, para la consecución de sus fines, debe adelantar el respectivo procedimiento de selección del contratista, llevar a cabo las gestiones para apropiar y disponer las respectivas partidas presupuestales, adjudicar el contrato producto de aquél y posteriormente celebrarlo con el oferente vencedor, etapas que se imponen llevar a cabo con apego al catálogo de normas contenidas en el estatuto de contratación estatal. El panorama expuesto lleva a concluir que, atendiendo al régimen legal de prevalente aplicación, la etapa de liquidación del acuerdo de voluntades, como todas las que la antecedieron, necesariamente debía realizarse con arreglo a las </w:t>
      </w:r>
      <w:r w:rsidRPr="008D0BB4">
        <w:rPr>
          <w:rFonts w:ascii="Arial" w:hAnsi="Arial" w:cs="Arial"/>
          <w:sz w:val="22"/>
          <w:szCs w:val="22"/>
          <w:lang w:val="es-CO"/>
        </w:rPr>
        <w:lastRenderedPageBreak/>
        <w:t xml:space="preserve">disposiciones que sobre la materia regulaba el Estatuto de Contratación Estatal y las normas que lo modificaron y reglamentaron, en cuanto resultaran compatibles con la naturaleza del mismo. </w:t>
      </w:r>
    </w:p>
    <w:p w:rsidR="002305DA" w:rsidRPr="008D0BB4" w:rsidRDefault="002305DA" w:rsidP="002305DA">
      <w:pPr>
        <w:jc w:val="both"/>
        <w:rPr>
          <w:rFonts w:ascii="Arial" w:hAnsi="Arial" w:cs="Arial"/>
          <w:sz w:val="22"/>
          <w:szCs w:val="22"/>
          <w:lang w:val="es-CO"/>
        </w:rPr>
      </w:pPr>
    </w:p>
    <w:p w:rsidR="002305DA" w:rsidRPr="008D0BB4" w:rsidRDefault="002305DA" w:rsidP="002305DA">
      <w:pPr>
        <w:jc w:val="both"/>
        <w:rPr>
          <w:rFonts w:ascii="Arial" w:hAnsi="Arial" w:cs="Arial"/>
          <w:b/>
          <w:sz w:val="22"/>
          <w:szCs w:val="22"/>
        </w:rPr>
      </w:pPr>
      <w:r w:rsidRPr="008D0BB4">
        <w:rPr>
          <w:rFonts w:ascii="Arial" w:hAnsi="Arial" w:cs="Arial"/>
          <w:b/>
          <w:sz w:val="22"/>
          <w:szCs w:val="22"/>
        </w:rPr>
        <w:t>CONVENIOS INTERADMINISTRATIVOS – Naturaleza jurídica</w:t>
      </w:r>
    </w:p>
    <w:p w:rsidR="002305DA" w:rsidRPr="008D0BB4" w:rsidRDefault="002305DA" w:rsidP="002305DA">
      <w:pPr>
        <w:jc w:val="both"/>
        <w:rPr>
          <w:rFonts w:ascii="Arial" w:hAnsi="Arial" w:cs="Arial"/>
          <w:sz w:val="22"/>
          <w:szCs w:val="22"/>
        </w:rPr>
      </w:pPr>
    </w:p>
    <w:p w:rsidR="00D47EE7" w:rsidRPr="008D0BB4" w:rsidRDefault="002305DA" w:rsidP="00D47EE7">
      <w:pPr>
        <w:jc w:val="both"/>
        <w:rPr>
          <w:rFonts w:ascii="Arial" w:hAnsi="Arial" w:cs="Arial"/>
          <w:i/>
          <w:sz w:val="22"/>
          <w:szCs w:val="22"/>
        </w:rPr>
      </w:pPr>
      <w:r w:rsidRPr="008D0BB4">
        <w:rPr>
          <w:rFonts w:ascii="Arial" w:hAnsi="Arial" w:cs="Arial"/>
          <w:sz w:val="22"/>
          <w:szCs w:val="22"/>
        </w:rPr>
        <w:t xml:space="preserve">Tal como se ha reconocido en diversas oportunidades por el Consejo de Estado, los </w:t>
      </w:r>
      <w:r w:rsidRPr="008D0BB4">
        <w:rPr>
          <w:rFonts w:ascii="Arial" w:hAnsi="Arial" w:cs="Arial"/>
          <w:i/>
          <w:sz w:val="22"/>
          <w:szCs w:val="22"/>
        </w:rPr>
        <w:t>“convenios interadministrativos”</w:t>
      </w:r>
      <w:r w:rsidRPr="008D0BB4">
        <w:rPr>
          <w:rFonts w:ascii="Arial" w:hAnsi="Arial" w:cs="Arial"/>
          <w:sz w:val="22"/>
          <w:szCs w:val="22"/>
        </w:rPr>
        <w:t xml:space="preserve"> deben ser estimados bajo las reglas de los contratos estatales, cuando quiera que, </w:t>
      </w:r>
      <w:r w:rsidRPr="008D0BB4">
        <w:rPr>
          <w:rFonts w:ascii="Arial" w:hAnsi="Arial" w:cs="Arial"/>
          <w:i/>
          <w:sz w:val="22"/>
          <w:szCs w:val="22"/>
        </w:rPr>
        <w:t>“como en el asunto sub judice, involucran prestaciones patrimoniales, asumen idéntica naturaleza obligatoria y, en consecuencia, idénticos efectos vinculantes y judicialmente exigibles en relación con los que se predican de cualquier otro ‘acuerdo de dos o más partes para constituir, regular o extinguir entre ellas una relación patrimonial’, en los términos del artículo 864 del Código de Comercio”</w:t>
      </w:r>
      <w:r w:rsidRPr="008D0BB4">
        <w:rPr>
          <w:rFonts w:ascii="Arial" w:hAnsi="Arial" w:cs="Arial"/>
          <w:sz w:val="22"/>
          <w:szCs w:val="22"/>
        </w:rPr>
        <w:t xml:space="preserve">. </w:t>
      </w:r>
      <w:r w:rsidRPr="008D0BB4">
        <w:rPr>
          <w:rFonts w:ascii="Arial" w:hAnsi="Arial" w:cs="Arial"/>
          <w:sz w:val="22"/>
          <w:szCs w:val="22"/>
          <w:lang w:val="es-MX"/>
        </w:rPr>
        <w:t>Se reitera la jurisprudencia citada, teniendo en cuenta que resulta aplicable al Convenio Interadministrativo 247 de 2011, por razón del objeto pactado y del contenido obligacional dentro del cual se encuentra enmarcado. La Sala evidencia la existencia de prestaciones recíprocas entre las partes, de acuerdo con las obligaciones pactadas... Adicionalmente, se reservó la facultad de imponer multas en caso de incumplimiento. Finalmente, en la cláusula décima se estipuló que el convenio se liquidaría de conformidad con lo dispuesto en la Ley 1150 de 2007 y su decreto reglamentario 2474 de 2008. De la lectura del texto contractual, la Sala extrae que más allá de la unión de esfuerzos en procura del fin común, característica inherente de los convenios celebrados entre entidades públicas, en realidad se reafirma la naturaleza conmutativa y recíproca de las prestaciones y contraprestaciones inmersas dentro del acuerdo en examen. Lo dicho respecto de los intereses contrapuestos envueltos en su celebración y a la naturaleza de las partes, lleva a además a descartar la identidad del Convenio No. 247 de 2011 con aquel regulado por el artículo 355 de la Constitución Política, desarrollado por el</w:t>
      </w:r>
      <w:r w:rsidRPr="008D0BB4">
        <w:rPr>
          <w:rFonts w:ascii="Arial" w:hAnsi="Arial" w:cs="Arial"/>
          <w:sz w:val="22"/>
          <w:szCs w:val="22"/>
        </w:rPr>
        <w:t xml:space="preserve"> artículo 96 de la Ley 489 de 1998</w:t>
      </w:r>
      <w:r w:rsidRPr="008D0BB4">
        <w:rPr>
          <w:rFonts w:ascii="Arial" w:hAnsi="Arial" w:cs="Arial"/>
          <w:sz w:val="22"/>
          <w:szCs w:val="22"/>
          <w:lang w:val="es-MX"/>
        </w:rPr>
        <w:t>,</w:t>
      </w:r>
      <w:r w:rsidRPr="008D0BB4">
        <w:rPr>
          <w:rFonts w:ascii="Arial" w:hAnsi="Arial" w:cs="Arial"/>
          <w:sz w:val="22"/>
          <w:szCs w:val="22"/>
          <w:lang w:val="es-CO" w:eastAsia="es-CO"/>
        </w:rPr>
        <w:t xml:space="preserve"> forma de asociación con arreglo a la cual “</w:t>
      </w:r>
      <w:r w:rsidRPr="008D0BB4">
        <w:rPr>
          <w:rFonts w:ascii="Arial" w:hAnsi="Arial" w:cs="Arial"/>
          <w:i/>
          <w:sz w:val="22"/>
          <w:szCs w:val="22"/>
        </w:rPr>
        <w:t xml:space="preserve">El Gobierno, </w:t>
      </w:r>
      <w:r w:rsidRPr="008D0BB4">
        <w:rPr>
          <w:rFonts w:ascii="Arial" w:hAnsi="Arial" w:cs="Arial"/>
          <w:i/>
          <w:sz w:val="22"/>
          <w:szCs w:val="22"/>
          <w:u w:val="single"/>
        </w:rPr>
        <w:t>en los niveles nacional, departamental, distrital y</w:t>
      </w:r>
      <w:r w:rsidRPr="008D0BB4">
        <w:rPr>
          <w:rFonts w:ascii="Arial" w:hAnsi="Arial" w:cs="Arial"/>
          <w:i/>
          <w:sz w:val="22"/>
          <w:szCs w:val="22"/>
        </w:rPr>
        <w:t xml:space="preserve"> </w:t>
      </w:r>
      <w:r w:rsidRPr="008D0BB4">
        <w:rPr>
          <w:rFonts w:ascii="Arial" w:hAnsi="Arial" w:cs="Arial"/>
          <w:i/>
          <w:sz w:val="22"/>
          <w:szCs w:val="22"/>
          <w:u w:val="single"/>
        </w:rPr>
        <w:t>municipal podrá, con recursos de los respectivos presupuestos, celebrar contratos con entidades privadas sin ánimo de lucro</w:t>
      </w:r>
      <w:r w:rsidRPr="008D0BB4">
        <w:rPr>
          <w:rFonts w:ascii="Arial" w:hAnsi="Arial" w:cs="Arial"/>
          <w:i/>
          <w:sz w:val="22"/>
          <w:szCs w:val="22"/>
        </w:rPr>
        <w:t xml:space="preserve"> </w:t>
      </w:r>
      <w:r w:rsidRPr="008D0BB4">
        <w:rPr>
          <w:rFonts w:ascii="Arial" w:hAnsi="Arial" w:cs="Arial"/>
          <w:i/>
          <w:sz w:val="22"/>
          <w:szCs w:val="22"/>
          <w:u w:val="single"/>
        </w:rPr>
        <w:t>y de reconocida idoneidad</w:t>
      </w:r>
      <w:r w:rsidRPr="008D0BB4">
        <w:rPr>
          <w:rFonts w:ascii="Arial" w:hAnsi="Arial" w:cs="Arial"/>
          <w:i/>
          <w:sz w:val="22"/>
          <w:szCs w:val="22"/>
        </w:rPr>
        <w:t xml:space="preserve"> con el fin de impulsar programas y actividades de interés público acordes con el Plan Nacional y los planes seccionales de Desarrollo. El Gobierno Nacional reglamentará la materia”.</w:t>
      </w:r>
      <w:r w:rsidR="00D47EE7" w:rsidRPr="008D0BB4">
        <w:rPr>
          <w:rFonts w:ascii="Arial" w:hAnsi="Arial" w:cs="Arial"/>
          <w:i/>
          <w:sz w:val="22"/>
          <w:szCs w:val="22"/>
        </w:rPr>
        <w:t xml:space="preserve"> </w:t>
      </w:r>
    </w:p>
    <w:p w:rsidR="00D47EE7" w:rsidRPr="008D0BB4" w:rsidRDefault="00D47EE7" w:rsidP="00D47EE7">
      <w:pPr>
        <w:jc w:val="both"/>
        <w:rPr>
          <w:rFonts w:ascii="Arial" w:hAnsi="Arial" w:cs="Arial"/>
          <w:i/>
          <w:sz w:val="22"/>
          <w:szCs w:val="22"/>
        </w:rPr>
      </w:pPr>
    </w:p>
    <w:p w:rsidR="00D47EE7" w:rsidRPr="008D0BB4" w:rsidRDefault="002305DA" w:rsidP="00D47EE7">
      <w:pPr>
        <w:jc w:val="both"/>
        <w:rPr>
          <w:rFonts w:ascii="Arial" w:hAnsi="Arial" w:cs="Arial"/>
          <w:b/>
          <w:sz w:val="22"/>
          <w:szCs w:val="22"/>
        </w:rPr>
      </w:pPr>
      <w:r w:rsidRPr="008D0BB4">
        <w:rPr>
          <w:rFonts w:ascii="Arial" w:hAnsi="Arial" w:cs="Arial"/>
          <w:b/>
          <w:sz w:val="22"/>
          <w:szCs w:val="22"/>
        </w:rPr>
        <w:t>CONTRATOS INTERADMINISTRATIVOS – Liquidación unilateral</w:t>
      </w:r>
    </w:p>
    <w:p w:rsidR="00D47EE7" w:rsidRPr="008D0BB4" w:rsidRDefault="00D47EE7" w:rsidP="00D47EE7">
      <w:pPr>
        <w:jc w:val="both"/>
        <w:rPr>
          <w:rFonts w:ascii="Arial" w:hAnsi="Arial" w:cs="Arial"/>
          <w:b/>
          <w:sz w:val="22"/>
          <w:szCs w:val="22"/>
        </w:rPr>
      </w:pPr>
    </w:p>
    <w:p w:rsidR="00D47EE7" w:rsidRPr="008D0BB4" w:rsidRDefault="002305DA" w:rsidP="00D47EE7">
      <w:pPr>
        <w:jc w:val="both"/>
        <w:rPr>
          <w:rFonts w:ascii="Arial" w:hAnsi="Arial" w:cs="Arial"/>
          <w:sz w:val="22"/>
          <w:szCs w:val="22"/>
          <w:shd w:val="clear" w:color="auto" w:fill="FFFFFF"/>
        </w:rPr>
      </w:pPr>
      <w:r w:rsidRPr="008D0BB4">
        <w:rPr>
          <w:rFonts w:ascii="Arial" w:hAnsi="Arial" w:cs="Arial"/>
          <w:sz w:val="22"/>
          <w:szCs w:val="22"/>
        </w:rPr>
        <w:t>Para ese propósito resulta indispensable escudriñar si la liquidación unilateral del negocio jurídico puede ser considerada o no una potestad excepcional de aquellas cuya incorporación en los contratos interadministrativos, en los términos del parágrafo del artículo 14 del Estatuto de Contratación Estatal, no se encuentra autorizada. La naturaleza de la liquidación unilateral del contrato no ha sido un tópico pacífico para la jurisprudencia. Aunque no existe discusión en cuanto a que se trata de un balance o corte final de cuentas, de cuyo contenido es posible determinar si alguno de los extremos de un contrato le debe algo al otro y, de ser así, en qué cuantía, en algunos pronunciamientos se ha convenido acerca de su equiparación a una verdadera potestad excepcional en tanto constituye una expresión unilateral de la administración con efectos vinculantes y obligatorios para el contratista, mientras que en otros se ha aceptado como una prerrogativa pública que no alcanza a ostentar aquella connotación, dado que la finalidad de las potestades excepcionales radica en asegurar que el servicio público objeto del contrato se cumpla de manera continua e ininterrumpida o en evitar su paralización o su grave afectación y no en definir las cuentas del contrato y en cobrar sumas de dinero al co-contratante. Como punto de referencia en relación con este tema y con el propósito de identificar cuáles decisiones se hallan inmersas dentro de la noción “</w:t>
      </w:r>
      <w:r w:rsidRPr="008D0BB4">
        <w:rPr>
          <w:rFonts w:ascii="Arial" w:hAnsi="Arial" w:cs="Arial"/>
          <w:i/>
          <w:sz w:val="22"/>
          <w:szCs w:val="22"/>
        </w:rPr>
        <w:t>proferidas en ejercicio de potestades excepcionales</w:t>
      </w:r>
      <w:r w:rsidRPr="008D0BB4">
        <w:rPr>
          <w:rFonts w:ascii="Arial" w:hAnsi="Arial" w:cs="Arial"/>
          <w:sz w:val="22"/>
          <w:szCs w:val="22"/>
        </w:rPr>
        <w:t>”, conviene advertir que, a su turno, la Corte Constitucional, al analizar la exequilibidad de los artículos 70 y 71 de la Ley 80 de 1993</w:t>
      </w:r>
      <w:r w:rsidRPr="008D0BB4">
        <w:rPr>
          <w:rFonts w:ascii="Arial" w:hAnsi="Arial" w:cs="Arial"/>
          <w:color w:val="000000"/>
          <w:sz w:val="22"/>
          <w:szCs w:val="22"/>
        </w:rPr>
        <w:t>, delimitó la categoría de potestades excepcionales exclusivamente a las previstas en el artículo 14 de la Ley 80, lo que de suyo excluyó de ese listado la liquidación unilateral del negocio jurídico…</w:t>
      </w:r>
      <w:r w:rsidRPr="008D0BB4">
        <w:rPr>
          <w:rFonts w:ascii="Arial" w:hAnsi="Arial" w:cs="Arial"/>
          <w:sz w:val="22"/>
          <w:szCs w:val="22"/>
        </w:rPr>
        <w:t xml:space="preserve">Ahora bien, en esta ocasión, siguiendo el derrotero trazado en veces precedentes, la Sala considera que la taxatividad de las cláusulas excepcionales agrupadas en el artículo 14 de la Ley 80 de 1999 conduce a que su aplicación sea restrictiva y que, en esa virtud, solo se conciban como tales las que allí se enuncian, sin que con ello se pretenda desconocer el carácter de </w:t>
      </w:r>
      <w:r w:rsidRPr="008D0BB4">
        <w:rPr>
          <w:rFonts w:ascii="Arial" w:hAnsi="Arial" w:cs="Arial"/>
          <w:sz w:val="22"/>
          <w:szCs w:val="22"/>
        </w:rPr>
        <w:lastRenderedPageBreak/>
        <w:t>prerrogativas especiales de las demás facultades unilaterales de las que se encuentra investida la Administración por ministerio de la Ley.</w:t>
      </w:r>
      <w:r w:rsidR="00D47EE7" w:rsidRPr="008D0BB4">
        <w:rPr>
          <w:rFonts w:ascii="Arial" w:hAnsi="Arial" w:cs="Arial"/>
          <w:sz w:val="22"/>
          <w:szCs w:val="22"/>
        </w:rPr>
        <w:t xml:space="preserve"> </w:t>
      </w:r>
      <w:r w:rsidRPr="008D0BB4">
        <w:rPr>
          <w:rFonts w:ascii="Arial" w:hAnsi="Arial" w:cs="Arial"/>
          <w:sz w:val="22"/>
          <w:szCs w:val="22"/>
        </w:rPr>
        <w:t>En el orden trazado, la Sala concluye que la entidad estatal que fungió como contratante de la prestación de servicios de salud, en este caso el municipio de Melgar, se encontraba facultada para liquidar unilateralmente el convenio interadministrativo No. 247 de 2011, no solo por las razones advertidas en punto a la falta de correspondencia de esa decisión con una potestad excepcional, como también por tratarse de una regla general que rige los contratos estatales de tracto sucesivo, frente a la cual, valga anotar, no opera una excepción legal que en este evento la restrinja.</w:t>
      </w:r>
      <w:r w:rsidR="00D47EE7" w:rsidRPr="008D0BB4">
        <w:rPr>
          <w:rFonts w:ascii="Arial" w:hAnsi="Arial" w:cs="Arial"/>
          <w:sz w:val="22"/>
          <w:szCs w:val="22"/>
        </w:rPr>
        <w:t xml:space="preserve"> </w:t>
      </w:r>
      <w:r w:rsidRPr="008D0BB4">
        <w:rPr>
          <w:rFonts w:ascii="Arial" w:hAnsi="Arial" w:cs="Arial"/>
          <w:sz w:val="22"/>
          <w:szCs w:val="22"/>
        </w:rPr>
        <w:t xml:space="preserve">Al respecto, no puede perderse de vista que, a la luz de lo dispuesto en el artículo 60 de la Ley 80 de 1993, en consonancia con lo consagrado en el artículo 11 de la Ley 1150 de 2007, se tiene que </w:t>
      </w:r>
      <w:r w:rsidRPr="008D0BB4">
        <w:rPr>
          <w:rFonts w:ascii="Arial" w:hAnsi="Arial" w:cs="Arial"/>
          <w:sz w:val="22"/>
          <w:szCs w:val="22"/>
          <w:shd w:val="clear" w:color="auto" w:fill="FFFFFF"/>
        </w:rPr>
        <w:t>los contratos de tracto sucesivo, como el de prestación de servicios sometido a examen, serán objeto de liquidación de mutuo acuerdo o de forma unilateral a falta de aquella, de tal suerte que al no existir para el caso concreto una excepción que convalide la ausencia de esta última facultad en cabeza de la Administración para proceder en esa dirección, propio es concluir que debe atenderse a la regla general que viabiliza su ejercicio.</w:t>
      </w:r>
      <w:r w:rsidR="00D47EE7" w:rsidRPr="008D0BB4">
        <w:rPr>
          <w:rFonts w:ascii="Arial" w:hAnsi="Arial" w:cs="Arial"/>
          <w:sz w:val="22"/>
          <w:szCs w:val="22"/>
          <w:shd w:val="clear" w:color="auto" w:fill="FFFFFF"/>
        </w:rPr>
        <w:t xml:space="preserve"> </w:t>
      </w:r>
    </w:p>
    <w:p w:rsidR="00D47EE7" w:rsidRPr="008D0BB4" w:rsidRDefault="00D47EE7" w:rsidP="00D47EE7">
      <w:pPr>
        <w:jc w:val="both"/>
        <w:rPr>
          <w:rFonts w:ascii="Arial" w:hAnsi="Arial" w:cs="Arial"/>
          <w:sz w:val="22"/>
          <w:szCs w:val="22"/>
          <w:shd w:val="clear" w:color="auto" w:fill="FFFFFF"/>
        </w:rPr>
      </w:pPr>
    </w:p>
    <w:p w:rsidR="00D47EE7" w:rsidRPr="008D0BB4" w:rsidRDefault="00D47EE7" w:rsidP="00D47EE7">
      <w:pPr>
        <w:jc w:val="both"/>
        <w:rPr>
          <w:rFonts w:ascii="Arial" w:hAnsi="Arial" w:cs="Arial"/>
          <w:b/>
          <w:sz w:val="22"/>
          <w:szCs w:val="22"/>
          <w:shd w:val="clear" w:color="auto" w:fill="FFFFFF"/>
        </w:rPr>
      </w:pPr>
      <w:r w:rsidRPr="008D0BB4">
        <w:rPr>
          <w:rFonts w:ascii="Arial" w:hAnsi="Arial" w:cs="Arial"/>
          <w:b/>
          <w:sz w:val="22"/>
          <w:szCs w:val="22"/>
          <w:shd w:val="clear" w:color="auto" w:fill="FFFFFF"/>
        </w:rPr>
        <w:t xml:space="preserve">EMPRESAS SOCIALES DEL ESTADO </w:t>
      </w:r>
      <w:r w:rsidR="00161880" w:rsidRPr="008D0BB4">
        <w:rPr>
          <w:rFonts w:ascii="Arial" w:hAnsi="Arial" w:cs="Arial"/>
          <w:b/>
          <w:sz w:val="22"/>
          <w:szCs w:val="22"/>
          <w:shd w:val="clear" w:color="auto" w:fill="FFFFFF"/>
        </w:rPr>
        <w:t>– Facultades –</w:t>
      </w:r>
      <w:r w:rsidRPr="008D0BB4">
        <w:rPr>
          <w:rFonts w:ascii="Arial" w:hAnsi="Arial" w:cs="Arial"/>
          <w:b/>
          <w:sz w:val="22"/>
          <w:szCs w:val="22"/>
          <w:shd w:val="clear" w:color="auto" w:fill="FFFFFF"/>
        </w:rPr>
        <w:t xml:space="preserve"> </w:t>
      </w:r>
      <w:r w:rsidR="00161880" w:rsidRPr="008D0BB4">
        <w:rPr>
          <w:rFonts w:ascii="Arial" w:hAnsi="Arial" w:cs="Arial"/>
          <w:b/>
          <w:sz w:val="22"/>
          <w:szCs w:val="22"/>
          <w:shd w:val="clear" w:color="auto" w:fill="FFFFFF"/>
        </w:rPr>
        <w:t>Liquidación unilateral del contrato</w:t>
      </w:r>
      <w:r w:rsidR="00B652A1" w:rsidRPr="008D0BB4">
        <w:rPr>
          <w:rFonts w:ascii="Arial" w:hAnsi="Arial" w:cs="Arial"/>
          <w:b/>
          <w:sz w:val="22"/>
          <w:szCs w:val="22"/>
          <w:shd w:val="clear" w:color="auto" w:fill="FFFFFF"/>
        </w:rPr>
        <w:t xml:space="preserve"> </w:t>
      </w:r>
      <w:r w:rsidR="00290DDA" w:rsidRPr="008D0BB4">
        <w:rPr>
          <w:rFonts w:ascii="Arial" w:hAnsi="Arial" w:cs="Arial"/>
          <w:b/>
          <w:sz w:val="22"/>
          <w:szCs w:val="22"/>
          <w:shd w:val="clear" w:color="auto" w:fill="FFFFFF"/>
        </w:rPr>
        <w:t>–</w:t>
      </w:r>
      <w:r w:rsidR="00B652A1" w:rsidRPr="008D0BB4">
        <w:rPr>
          <w:rFonts w:ascii="Arial" w:hAnsi="Arial" w:cs="Arial"/>
          <w:b/>
          <w:sz w:val="22"/>
          <w:szCs w:val="22"/>
          <w:shd w:val="clear" w:color="auto" w:fill="FFFFFF"/>
        </w:rPr>
        <w:t xml:space="preserve"> Imposibilidad</w:t>
      </w:r>
    </w:p>
    <w:p w:rsidR="00552386" w:rsidRPr="008D0BB4" w:rsidRDefault="00552386" w:rsidP="00D47EE7">
      <w:pPr>
        <w:jc w:val="both"/>
        <w:rPr>
          <w:rFonts w:ascii="Arial" w:hAnsi="Arial" w:cs="Arial"/>
          <w:sz w:val="22"/>
          <w:szCs w:val="22"/>
        </w:rPr>
      </w:pPr>
    </w:p>
    <w:p w:rsidR="00211E08" w:rsidRPr="008D0BB4" w:rsidRDefault="002305DA" w:rsidP="00211E08">
      <w:pPr>
        <w:jc w:val="both"/>
        <w:rPr>
          <w:rFonts w:ascii="Arial" w:hAnsi="Arial" w:cs="Arial"/>
          <w:spacing w:val="-3"/>
          <w:sz w:val="22"/>
          <w:szCs w:val="22"/>
        </w:rPr>
      </w:pPr>
      <w:r w:rsidRPr="008D0BB4">
        <w:rPr>
          <w:rFonts w:ascii="Arial" w:hAnsi="Arial" w:cs="Arial"/>
          <w:sz w:val="22"/>
          <w:szCs w:val="22"/>
        </w:rPr>
        <w:t>Ahora bien, a juicio de la Sala no sobra aclarar que lo dicho en torno a la facultad del municipio de Melgar para dictar el acto de liquidación unilateral del Contrato No. 247 de 2011 no podría hacerse extensivo a la E.S.E Central de Urgencias Louis Pasteur para a partir de las mismas conclusiones dotarla de esa competencia.</w:t>
      </w:r>
      <w:r w:rsidR="00D47EE7" w:rsidRPr="008D0BB4">
        <w:rPr>
          <w:rFonts w:ascii="Arial" w:hAnsi="Arial" w:cs="Arial"/>
          <w:sz w:val="22"/>
          <w:szCs w:val="22"/>
        </w:rPr>
        <w:t xml:space="preserve"> </w:t>
      </w:r>
      <w:r w:rsidRPr="008D0BB4">
        <w:rPr>
          <w:rFonts w:ascii="Arial" w:hAnsi="Arial" w:cs="Arial"/>
          <w:sz w:val="22"/>
          <w:szCs w:val="22"/>
        </w:rPr>
        <w:t xml:space="preserve">Ello es así, por cuanto, en primer lugar, dicha facultad se halla reservada a la entidad estatal que dentro el vínculo negocial hubiera desempeñado el rol de contratante, esto es, a aquella que hubiera demandado de otro la prestación de un servicio para el cumplimiento de su cometido misional, condición que en este caso ostentó el ente territorial y no la empresa social del Estado. </w:t>
      </w:r>
      <w:r w:rsidR="00D47EE7" w:rsidRPr="008D0BB4">
        <w:rPr>
          <w:rFonts w:ascii="Arial" w:hAnsi="Arial" w:cs="Arial"/>
          <w:sz w:val="22"/>
          <w:szCs w:val="22"/>
        </w:rPr>
        <w:t>D</w:t>
      </w:r>
      <w:r w:rsidRPr="008D0BB4">
        <w:rPr>
          <w:rFonts w:ascii="Arial" w:hAnsi="Arial" w:cs="Arial"/>
          <w:sz w:val="22"/>
          <w:szCs w:val="22"/>
        </w:rPr>
        <w:t xml:space="preserve">e manera articulada con lo anterior, debe tenerse en cuenta que con independencia de que el régimen de prevalente aplicación en el caso del negocio jurídico No. 247 de 2011 fuera el recogido en las normas de contratación estatal, no por ello puede afirmarse que en tal virtud la empresa social del Estado que fungió como contratista, y que igualmente participaba de la condición de entidad pública, se hallara revestida de las mismas facultades que dicha compilación consagró para las entidades estatales contratantes. </w:t>
      </w:r>
      <w:r w:rsidR="00D47EE7" w:rsidRPr="008D0BB4">
        <w:rPr>
          <w:rFonts w:ascii="Arial" w:hAnsi="Arial" w:cs="Arial"/>
          <w:sz w:val="22"/>
          <w:szCs w:val="22"/>
        </w:rPr>
        <w:t>S</w:t>
      </w:r>
      <w:r w:rsidRPr="008D0BB4">
        <w:rPr>
          <w:rFonts w:ascii="Arial" w:hAnsi="Arial" w:cs="Arial"/>
          <w:sz w:val="22"/>
          <w:szCs w:val="22"/>
        </w:rPr>
        <w:t xml:space="preserve">obre el particular, cabe reiterar que la actividad contractual de las empresas sociales del Estado, por disposición de la Ley 100 de 1993, se encuentra gobernada por las normas del derecho privado y al tiempo ese mismo compendio normativo consagró que podrían discrecionalmente </w:t>
      </w:r>
      <w:r w:rsidRPr="008D0BB4">
        <w:rPr>
          <w:rFonts w:ascii="Arial" w:hAnsi="Arial" w:cs="Arial"/>
          <w:i/>
          <w:sz w:val="22"/>
          <w:szCs w:val="22"/>
        </w:rPr>
        <w:t>“utilizar las cláusulas exorbitantes previstas en el estatuto general de contratación de la administración pública</w:t>
      </w:r>
      <w:r w:rsidRPr="008D0BB4">
        <w:rPr>
          <w:rFonts w:ascii="Arial" w:hAnsi="Arial" w:cs="Arial"/>
          <w:sz w:val="22"/>
          <w:szCs w:val="22"/>
        </w:rPr>
        <w:t>”.</w:t>
      </w:r>
      <w:r w:rsidR="00D47EE7" w:rsidRPr="008D0BB4">
        <w:rPr>
          <w:rFonts w:ascii="Arial" w:hAnsi="Arial" w:cs="Arial"/>
          <w:sz w:val="22"/>
          <w:szCs w:val="22"/>
        </w:rPr>
        <w:t xml:space="preserve"> </w:t>
      </w:r>
      <w:r w:rsidRPr="008D0BB4">
        <w:rPr>
          <w:rFonts w:ascii="Arial" w:hAnsi="Arial" w:cs="Arial"/>
          <w:sz w:val="22"/>
          <w:szCs w:val="22"/>
        </w:rPr>
        <w:t>Con apoyo en lo expuesto, ha de concluirse que cuando la Ley 100 de 1993 autorizó a las Empresas Sociales del Estado para que en su actividad contractual utilizaran “</w:t>
      </w:r>
      <w:r w:rsidRPr="008D0BB4">
        <w:rPr>
          <w:rFonts w:ascii="Arial" w:hAnsi="Arial" w:cs="Arial"/>
          <w:i/>
          <w:sz w:val="22"/>
          <w:szCs w:val="22"/>
        </w:rPr>
        <w:t>cláusulas exorbitantes</w:t>
      </w:r>
      <w:r w:rsidRPr="008D0BB4">
        <w:rPr>
          <w:rFonts w:ascii="Arial" w:hAnsi="Arial" w:cs="Arial"/>
          <w:sz w:val="22"/>
          <w:szCs w:val="22"/>
        </w:rPr>
        <w:t>”, hoy excepcionales, concatenado con todo lo dicho hasta este punto, debe entenderse que dicha permisión comprende aquellas cláusulas que según el Estatuto de Contratación Estatal ostentan de manera expresa dicha denominación, es decir, las contenidas en el pluricitado artículo 14, circunstancia que, se reitera, no incluye la facultad de liquidación unilateral del contrato.</w:t>
      </w:r>
      <w:r w:rsidR="00D47EE7" w:rsidRPr="008D0BB4">
        <w:rPr>
          <w:rFonts w:ascii="Arial" w:hAnsi="Arial" w:cs="Arial"/>
          <w:sz w:val="22"/>
          <w:szCs w:val="22"/>
        </w:rPr>
        <w:t xml:space="preserve"> </w:t>
      </w:r>
      <w:r w:rsidRPr="008D0BB4">
        <w:rPr>
          <w:rFonts w:ascii="Arial" w:hAnsi="Arial" w:cs="Arial"/>
          <w:sz w:val="22"/>
          <w:szCs w:val="22"/>
        </w:rPr>
        <w:t xml:space="preserve">Así pues, ante la ausencia de autorización legal expresa que faculte a la empresa social del Estado para liquidar unilateralmente el contrato, ha de decirse que, incluso, de existir un convenio estipulado en esos términos no estarían llamado a producir efecto alguno, en tanto no cuenta con sustento normativo que lo admita. </w:t>
      </w:r>
      <w:r w:rsidR="00552386" w:rsidRPr="008D0BB4">
        <w:rPr>
          <w:rFonts w:ascii="Arial" w:hAnsi="Arial" w:cs="Arial"/>
          <w:sz w:val="22"/>
          <w:szCs w:val="22"/>
        </w:rPr>
        <w:t>P</w:t>
      </w:r>
      <w:r w:rsidRPr="008D0BB4">
        <w:rPr>
          <w:rFonts w:ascii="Arial" w:hAnsi="Arial" w:cs="Arial"/>
          <w:spacing w:val="-3"/>
          <w:sz w:val="22"/>
          <w:szCs w:val="22"/>
        </w:rPr>
        <w:t xml:space="preserve">ara concluir, la Sala estima que el municipio de Melgar, entidad estatal contratante dentro del Convenio No. 247 de 2011, por ministerio de lo dispuesto en el la Ley 80 de 1993 y en la Ley 1150 de 2007, régimen jurídico que gobernó dicho acuerdo, le asistía la facultad de liquidarlo unilateralmente, potestad que por las razones expuestas no se predicaba de la empresa social del Estado prestataria del servicio contratado. </w:t>
      </w:r>
    </w:p>
    <w:p w:rsidR="00211E08" w:rsidRPr="008D0BB4" w:rsidRDefault="00211E08" w:rsidP="00211E08">
      <w:pPr>
        <w:jc w:val="both"/>
        <w:rPr>
          <w:rFonts w:ascii="Arial" w:hAnsi="Arial" w:cs="Arial"/>
          <w:spacing w:val="-3"/>
          <w:sz w:val="22"/>
          <w:szCs w:val="22"/>
        </w:rPr>
      </w:pPr>
    </w:p>
    <w:p w:rsidR="00211E08" w:rsidRPr="008D0BB4" w:rsidRDefault="00211E08" w:rsidP="00211E08">
      <w:pPr>
        <w:jc w:val="both"/>
        <w:rPr>
          <w:rFonts w:ascii="Arial" w:hAnsi="Arial" w:cs="Arial"/>
          <w:b/>
          <w:spacing w:val="-3"/>
          <w:sz w:val="22"/>
          <w:szCs w:val="22"/>
        </w:rPr>
      </w:pPr>
      <w:r w:rsidRPr="008D0BB4">
        <w:rPr>
          <w:rFonts w:ascii="Arial" w:hAnsi="Arial" w:cs="Arial"/>
          <w:b/>
          <w:spacing w:val="-3"/>
          <w:sz w:val="22"/>
          <w:szCs w:val="22"/>
        </w:rPr>
        <w:t>CONTRATOS INTERADMINISTRATIVOS – Procedencia</w:t>
      </w:r>
    </w:p>
    <w:p w:rsidR="00211E08" w:rsidRPr="008D0BB4" w:rsidRDefault="00211E08" w:rsidP="00211E08">
      <w:pPr>
        <w:jc w:val="both"/>
        <w:rPr>
          <w:rFonts w:ascii="Arial" w:hAnsi="Arial" w:cs="Arial"/>
          <w:spacing w:val="-3"/>
          <w:sz w:val="22"/>
          <w:szCs w:val="22"/>
        </w:rPr>
      </w:pPr>
    </w:p>
    <w:p w:rsidR="00211E08" w:rsidRPr="008D0BB4" w:rsidRDefault="00211E08" w:rsidP="00211E08">
      <w:pPr>
        <w:jc w:val="both"/>
        <w:rPr>
          <w:rFonts w:ascii="Arial" w:hAnsi="Arial" w:cs="Arial"/>
          <w:sz w:val="22"/>
          <w:szCs w:val="22"/>
        </w:rPr>
      </w:pPr>
      <w:r w:rsidRPr="008D0BB4">
        <w:rPr>
          <w:rFonts w:ascii="Arial" w:hAnsi="Arial" w:cs="Arial"/>
          <w:sz w:val="22"/>
          <w:szCs w:val="22"/>
        </w:rPr>
        <w:t xml:space="preserve">Los entes territoriales se encuentran facultados para celebrar ese tipo de contratos con las empresas sociales del Estado, acuerdos que, como se indicó, en la etapa previa a su formación, celebración, ejecución y liquidación se informan del régimen jurídico previsto en </w:t>
      </w:r>
      <w:r w:rsidRPr="008D0BB4">
        <w:rPr>
          <w:rFonts w:ascii="Arial" w:hAnsi="Arial" w:cs="Arial"/>
          <w:sz w:val="22"/>
          <w:szCs w:val="22"/>
        </w:rPr>
        <w:lastRenderedPageBreak/>
        <w:t>la Ley 80 de 1993 y sus modificaciones, sin perjuicio de que estén llamados a nutrirse de la legislación especial en materia de salud, en lo que resulte compatible y, específicamente, en la prestación de servicios a la población pobre no asegurada y lo no cubierto con subsidios a la demanda. Dentro de las materias expresamente reguladas por las disposiciones en salud se halla el trámite de las cuentas presentadas por el prestador del servicio al ente responsable de su pago para su reconocimiento. Sin embargo, la aplicación de sus términos, en cualquier caso, deberá armonizarse con las estipulaciones contractuales que versen sobre el mismo aspecto.</w:t>
      </w:r>
    </w:p>
    <w:p w:rsidR="001418FD" w:rsidRPr="008D0BB4" w:rsidRDefault="001418FD" w:rsidP="00FA61DC">
      <w:pPr>
        <w:jc w:val="both"/>
        <w:rPr>
          <w:rFonts w:ascii="Arial" w:hAnsi="Arial" w:cs="Arial"/>
          <w:b/>
          <w:sz w:val="22"/>
          <w:szCs w:val="22"/>
          <w:lang w:val="es-ES_tradnl"/>
        </w:rPr>
      </w:pPr>
    </w:p>
    <w:p w:rsidR="001418FD" w:rsidRPr="008D0BB4" w:rsidRDefault="00A72FEA" w:rsidP="001418FD">
      <w:pPr>
        <w:jc w:val="both"/>
        <w:rPr>
          <w:rFonts w:ascii="Arial" w:hAnsi="Arial" w:cs="Arial"/>
          <w:b/>
          <w:sz w:val="22"/>
          <w:szCs w:val="22"/>
        </w:rPr>
      </w:pPr>
      <w:r w:rsidRPr="008D0BB4">
        <w:rPr>
          <w:rFonts w:ascii="Arial" w:hAnsi="Arial" w:cs="Arial"/>
          <w:b/>
          <w:sz w:val="22"/>
          <w:szCs w:val="22"/>
        </w:rPr>
        <w:t>LIQUIDACIÓN BILATERAL DEL</w:t>
      </w:r>
      <w:r w:rsidR="001418FD" w:rsidRPr="008D0BB4">
        <w:rPr>
          <w:rFonts w:ascii="Arial" w:hAnsi="Arial" w:cs="Arial"/>
          <w:b/>
          <w:sz w:val="22"/>
          <w:szCs w:val="22"/>
        </w:rPr>
        <w:t xml:space="preserve"> CONVENIO </w:t>
      </w:r>
      <w:r w:rsidRPr="008D0BB4">
        <w:rPr>
          <w:rFonts w:ascii="Arial" w:hAnsi="Arial" w:cs="Arial"/>
          <w:b/>
          <w:sz w:val="22"/>
          <w:szCs w:val="22"/>
        </w:rPr>
        <w:t xml:space="preserve">INTERADMINISTRATIVO </w:t>
      </w:r>
      <w:r w:rsidR="001418FD" w:rsidRPr="008D0BB4">
        <w:rPr>
          <w:rFonts w:ascii="Arial" w:hAnsi="Arial" w:cs="Arial"/>
          <w:b/>
          <w:sz w:val="22"/>
          <w:szCs w:val="22"/>
        </w:rPr>
        <w:t xml:space="preserve">– </w:t>
      </w:r>
      <w:r w:rsidR="0067423C" w:rsidRPr="008D0BB4">
        <w:rPr>
          <w:rFonts w:ascii="Arial" w:hAnsi="Arial" w:cs="Arial"/>
          <w:b/>
          <w:sz w:val="22"/>
          <w:szCs w:val="22"/>
        </w:rPr>
        <w:t>Trámites legales</w:t>
      </w:r>
    </w:p>
    <w:p w:rsidR="001418FD" w:rsidRPr="008D0BB4" w:rsidRDefault="001418FD" w:rsidP="001418FD">
      <w:pPr>
        <w:jc w:val="both"/>
        <w:rPr>
          <w:rFonts w:ascii="Arial" w:hAnsi="Arial" w:cs="Arial"/>
          <w:sz w:val="22"/>
          <w:szCs w:val="22"/>
        </w:rPr>
      </w:pPr>
    </w:p>
    <w:p w:rsidR="001418FD" w:rsidRPr="008D0BB4" w:rsidRDefault="001418FD" w:rsidP="001418FD">
      <w:pPr>
        <w:jc w:val="both"/>
        <w:rPr>
          <w:rFonts w:ascii="Arial" w:hAnsi="Arial" w:cs="Arial"/>
          <w:sz w:val="22"/>
          <w:szCs w:val="22"/>
        </w:rPr>
      </w:pPr>
      <w:r w:rsidRPr="008D0BB4">
        <w:rPr>
          <w:rFonts w:ascii="Arial" w:hAnsi="Arial" w:cs="Arial"/>
          <w:sz w:val="22"/>
          <w:szCs w:val="22"/>
        </w:rPr>
        <w:t>Señaló el recurrente que el acto demandado se encuentra viciado de nulidad por haber desconocido la disposición prevista en el artículo 11 de la Ley 1150 de 2007, en atención a que previamente a liquidar unilateralmente el Convenio No. 247 de 2011, el ente territorial demandante no agotó el trámite dirigido a lograr su liquidación de mutuo acuerdo. Para resolver el cargo de apelación, la Sala advierte que la norma en cuya supuesta vulneración se edificó la causal de nulidad, expresamente consagró el deber de agotar de trámite de la liquidación bilateral del contrato, gestión que se adelantaría a través del envío de la respectiva citación al contratista, con el fin de reunirse y discutir el cruce final de cuentas. Frente al cumplimiento de ese deber por parte de la entidad contratante, observa la Sala que el plazo del Convenio No. 247 se venció el 31 de diciembre de 2011, momento a partir del cual empezaba a correr el término de cuatro meses para realizar su liquidación bilateral, en tanto en la cláusula décima del negocio jurídico que consagró la etapa liquidataria no se pactó un término distinto. En cuanto a la manera como se surtió esta fase, la Sala pone de presente que, en oficio del 27 de febrero de 2012, la interventoría solicitó al municipio de Melgar y a la E.S.E Central de Urgencias Louis Pasteur que se reunieran el 2 de marzo de 2012 para concertar la liquidación del convenio…Con sustento en lo probado, se revela con nitidez que el municipio de Melgar promovió en varias oportunidades un acercamiento con su co-contratante con la exclusiva finalidad de que se llegara a un acuerdo en lo tocante al cruce final de cuentas del Convenio No. 247, sin que ese cometido finalmente se hubiere concretado…Surge de relieve que, de cara a los términos en que se expresó el reconocimiento frente a los trámites agotados por el municipio en lo que hace a la liquidación bilateral del Convenio, resulta inadmisible para esta instancia que en sede judicial el demandante pretenda desconocer su propio dicho, con el argumento de que el ente territorial incumplió lo dispuesto en el artículo 11 de la ley 1150 de 2007, para cimentar en su supuesta ignorancia la causal de nulidad que aspira sacar avante…En consideración a lo expuesto, el cargo no prospera.</w:t>
      </w:r>
    </w:p>
    <w:p w:rsidR="002305DA" w:rsidRPr="008D0BB4" w:rsidRDefault="002305DA" w:rsidP="00FA61DC">
      <w:pPr>
        <w:jc w:val="both"/>
        <w:rPr>
          <w:rFonts w:ascii="Arial" w:hAnsi="Arial" w:cs="Arial"/>
          <w:b/>
          <w:sz w:val="22"/>
          <w:szCs w:val="22"/>
        </w:rPr>
      </w:pPr>
    </w:p>
    <w:p w:rsidR="00387F98" w:rsidRPr="008D0BB4" w:rsidRDefault="00387F98" w:rsidP="00FA61DC">
      <w:pPr>
        <w:jc w:val="both"/>
        <w:rPr>
          <w:rFonts w:ascii="Arial" w:hAnsi="Arial" w:cs="Arial"/>
          <w:b/>
          <w:sz w:val="22"/>
          <w:szCs w:val="22"/>
        </w:rPr>
      </w:pPr>
      <w:r w:rsidRPr="008D0BB4">
        <w:rPr>
          <w:rFonts w:ascii="Arial" w:hAnsi="Arial" w:cs="Arial"/>
          <w:b/>
          <w:sz w:val="22"/>
          <w:szCs w:val="22"/>
        </w:rPr>
        <w:t xml:space="preserve">GLOSAS EXTEMPORÁNEAS DE FACTURAS – </w:t>
      </w:r>
      <w:r w:rsidR="00E86323" w:rsidRPr="008D0BB4">
        <w:rPr>
          <w:rFonts w:ascii="Arial" w:hAnsi="Arial" w:cs="Arial"/>
          <w:b/>
          <w:sz w:val="22"/>
          <w:szCs w:val="22"/>
        </w:rPr>
        <w:t>Presentación</w:t>
      </w:r>
    </w:p>
    <w:p w:rsidR="00387F98" w:rsidRPr="008D0BB4" w:rsidRDefault="00387F98" w:rsidP="00FA61DC">
      <w:pPr>
        <w:jc w:val="both"/>
        <w:rPr>
          <w:rFonts w:ascii="Arial" w:hAnsi="Arial" w:cs="Arial"/>
          <w:b/>
          <w:sz w:val="22"/>
          <w:szCs w:val="22"/>
        </w:rPr>
      </w:pPr>
    </w:p>
    <w:p w:rsidR="00387F98" w:rsidRPr="008D0BB4" w:rsidRDefault="00387F98" w:rsidP="00FA61DC">
      <w:pPr>
        <w:jc w:val="both"/>
        <w:rPr>
          <w:rFonts w:ascii="Arial" w:hAnsi="Arial" w:cs="Arial"/>
          <w:sz w:val="22"/>
          <w:szCs w:val="22"/>
        </w:rPr>
      </w:pPr>
      <w:r w:rsidRPr="008D0BB4">
        <w:rPr>
          <w:rFonts w:ascii="Arial" w:hAnsi="Arial" w:cs="Arial"/>
          <w:sz w:val="22"/>
          <w:szCs w:val="22"/>
        </w:rPr>
        <w:t>Las normas previstas para regular la forma y el plazo para el pago de los servicios de salud prestados, necesariamente, debían articularse con las condiciones que las partes, en ejercicio de la autonomía de la voluntad, hubieren pactado en el texto convencional, en relación con ese mismo tópico…la Sala reitera que en la cláusula cuarta del Convenio No. 247, las partes convinieron los términos y condiciones en que procedería el pago de las actividades contratadas…Para ese efecto, se estipuló que inicialmente procedería un “pago anticipado” del 45% del valor del convenio, y el pago del saldo se dividiría en nueve desembolsos mensuales, tomando como referencia el valor de las actividades relacionadas en el cuadro condensado en el numeral 4,…en atención a que la efectiva demostración de los servicios prestados y cuyo cobro constituye la materia de reclamación…el presente cargo no cuenta con vocación de prosperidad, en la medida en que no se demostró que el municipio de Melgar hubiera inobservado los términos legales para formular las glosas frente a las facturas presentadas por la empresa social accionante.</w:t>
      </w:r>
    </w:p>
    <w:p w:rsidR="00C43715" w:rsidRPr="008D0BB4" w:rsidRDefault="00C43715" w:rsidP="00FA61DC">
      <w:pPr>
        <w:jc w:val="both"/>
        <w:rPr>
          <w:rFonts w:ascii="Arial" w:hAnsi="Arial" w:cs="Arial"/>
          <w:b/>
          <w:sz w:val="22"/>
          <w:szCs w:val="22"/>
        </w:rPr>
      </w:pPr>
    </w:p>
    <w:p w:rsidR="000A452A" w:rsidRPr="008D0BB4" w:rsidRDefault="00C43715" w:rsidP="00FA61DC">
      <w:pPr>
        <w:jc w:val="both"/>
        <w:rPr>
          <w:rFonts w:ascii="Arial" w:hAnsi="Arial" w:cs="Arial"/>
          <w:b/>
          <w:sz w:val="22"/>
          <w:szCs w:val="22"/>
        </w:rPr>
      </w:pPr>
      <w:r w:rsidRPr="008D0BB4">
        <w:rPr>
          <w:rFonts w:ascii="Arial" w:hAnsi="Arial" w:cs="Arial"/>
          <w:b/>
          <w:sz w:val="22"/>
          <w:szCs w:val="22"/>
        </w:rPr>
        <w:t xml:space="preserve">ACTO DE </w:t>
      </w:r>
      <w:r w:rsidR="000A452A" w:rsidRPr="008D0BB4">
        <w:rPr>
          <w:rFonts w:ascii="Arial" w:hAnsi="Arial" w:cs="Arial"/>
          <w:b/>
          <w:sz w:val="22"/>
          <w:szCs w:val="22"/>
        </w:rPr>
        <w:t>LIQUIDACIÓN DE</w:t>
      </w:r>
      <w:r w:rsidR="0054662A" w:rsidRPr="008D0BB4">
        <w:rPr>
          <w:rFonts w:ascii="Arial" w:hAnsi="Arial" w:cs="Arial"/>
          <w:b/>
          <w:sz w:val="22"/>
          <w:szCs w:val="22"/>
        </w:rPr>
        <w:t>L</w:t>
      </w:r>
      <w:r w:rsidR="000A452A" w:rsidRPr="008D0BB4">
        <w:rPr>
          <w:rFonts w:ascii="Arial" w:hAnsi="Arial" w:cs="Arial"/>
          <w:b/>
          <w:sz w:val="22"/>
          <w:szCs w:val="22"/>
        </w:rPr>
        <w:t xml:space="preserve"> CONVENIO INTERADMINISTRATIVO</w:t>
      </w:r>
      <w:r w:rsidR="0054662A" w:rsidRPr="008D0BB4">
        <w:rPr>
          <w:rFonts w:ascii="Arial" w:hAnsi="Arial" w:cs="Arial"/>
          <w:b/>
          <w:sz w:val="22"/>
          <w:szCs w:val="22"/>
        </w:rPr>
        <w:t xml:space="preserve"> </w:t>
      </w:r>
      <w:r w:rsidR="000A452A" w:rsidRPr="008D0BB4">
        <w:rPr>
          <w:rFonts w:ascii="Arial" w:hAnsi="Arial" w:cs="Arial"/>
          <w:b/>
          <w:sz w:val="22"/>
          <w:szCs w:val="22"/>
        </w:rPr>
        <w:t xml:space="preserve">– </w:t>
      </w:r>
      <w:r w:rsidR="0054662A" w:rsidRPr="008D0BB4">
        <w:rPr>
          <w:rFonts w:ascii="Arial" w:hAnsi="Arial" w:cs="Arial"/>
          <w:b/>
          <w:sz w:val="22"/>
          <w:szCs w:val="22"/>
        </w:rPr>
        <w:t xml:space="preserve">Liquidación unilateral </w:t>
      </w:r>
      <w:r w:rsidR="00290DDA" w:rsidRPr="008D0BB4">
        <w:rPr>
          <w:rFonts w:ascii="Arial" w:hAnsi="Arial" w:cs="Arial"/>
          <w:b/>
          <w:sz w:val="22"/>
          <w:szCs w:val="22"/>
        </w:rPr>
        <w:t>–</w:t>
      </w:r>
      <w:r w:rsidR="0054662A" w:rsidRPr="008D0BB4">
        <w:rPr>
          <w:rFonts w:ascii="Arial" w:hAnsi="Arial" w:cs="Arial"/>
          <w:b/>
          <w:sz w:val="22"/>
          <w:szCs w:val="22"/>
        </w:rPr>
        <w:t xml:space="preserve"> S</w:t>
      </w:r>
      <w:r w:rsidR="000A452A" w:rsidRPr="008D0BB4">
        <w:rPr>
          <w:rFonts w:ascii="Arial" w:hAnsi="Arial" w:cs="Arial"/>
          <w:b/>
          <w:sz w:val="22"/>
          <w:szCs w:val="22"/>
        </w:rPr>
        <w:t>aldos a favor del contratista</w:t>
      </w:r>
    </w:p>
    <w:p w:rsidR="000A452A" w:rsidRPr="008D0BB4" w:rsidRDefault="000A452A" w:rsidP="00FA61DC">
      <w:pPr>
        <w:jc w:val="both"/>
        <w:rPr>
          <w:rFonts w:ascii="Arial" w:hAnsi="Arial" w:cs="Arial"/>
          <w:b/>
          <w:sz w:val="22"/>
          <w:szCs w:val="22"/>
        </w:rPr>
      </w:pPr>
    </w:p>
    <w:p w:rsidR="000A452A" w:rsidRPr="008D0BB4" w:rsidRDefault="000A452A" w:rsidP="00FA61DC">
      <w:pPr>
        <w:jc w:val="both"/>
        <w:rPr>
          <w:rFonts w:ascii="Arial" w:hAnsi="Arial" w:cs="Arial"/>
          <w:sz w:val="22"/>
          <w:szCs w:val="22"/>
        </w:rPr>
      </w:pPr>
      <w:r w:rsidRPr="008D0BB4">
        <w:rPr>
          <w:rFonts w:ascii="Arial" w:hAnsi="Arial" w:cs="Arial"/>
          <w:sz w:val="22"/>
          <w:szCs w:val="22"/>
        </w:rPr>
        <w:t xml:space="preserve">El material probatorio estudiado resulta a todas luces escaso para despachar favorablemente las pretensiones de la demanda, toda vez que no fue posible determinar </w:t>
      </w:r>
      <w:r w:rsidRPr="008D0BB4">
        <w:rPr>
          <w:rFonts w:ascii="Arial" w:hAnsi="Arial" w:cs="Arial"/>
          <w:sz w:val="22"/>
          <w:szCs w:val="22"/>
        </w:rPr>
        <w:lastRenderedPageBreak/>
        <w:t>que las glosas efectuadas por la entidad a las facturas presentadas por el demandante y cuya falta de pago constituye el objeto de la controversia, resultaban desacertadas. Al contrario, de las piezas probatorias apreciadas en esta causa, se concluye que los soportes exhibidos por la demandante no reunían las exigencias previstas convencionalmente para su reconocimiento y, en tal mérito, el acto que liquidó unilateralmente el Convenio No. 247 de 2011 no se encuentra afectado de  invalidez, en tanto no se demostró que en su contenido se debieran incluir cuantías superiores como saldos a favor del contratista.</w:t>
      </w:r>
    </w:p>
    <w:p w:rsidR="00B278E0" w:rsidRPr="008D0BB4" w:rsidRDefault="00B278E0" w:rsidP="00FA61DC">
      <w:pPr>
        <w:jc w:val="both"/>
        <w:rPr>
          <w:rFonts w:ascii="Arial" w:hAnsi="Arial" w:cs="Arial"/>
          <w:sz w:val="22"/>
          <w:szCs w:val="22"/>
        </w:rPr>
      </w:pPr>
    </w:p>
    <w:p w:rsidR="008466DD" w:rsidRPr="008D0BB4" w:rsidRDefault="00B278E0" w:rsidP="008466DD">
      <w:pPr>
        <w:jc w:val="both"/>
        <w:rPr>
          <w:rFonts w:ascii="Arial" w:hAnsi="Arial" w:cs="Arial"/>
          <w:b/>
          <w:sz w:val="22"/>
          <w:szCs w:val="22"/>
        </w:rPr>
      </w:pPr>
      <w:r w:rsidRPr="008D0BB4">
        <w:rPr>
          <w:rFonts w:ascii="Arial" w:hAnsi="Arial" w:cs="Arial"/>
          <w:b/>
          <w:sz w:val="22"/>
          <w:szCs w:val="22"/>
        </w:rPr>
        <w:t xml:space="preserve">COSTAS PROCESALES </w:t>
      </w:r>
      <w:r w:rsidR="008466DD" w:rsidRPr="008D0BB4">
        <w:rPr>
          <w:rFonts w:ascii="Arial" w:hAnsi="Arial" w:cs="Arial"/>
          <w:b/>
          <w:sz w:val="22"/>
          <w:szCs w:val="22"/>
        </w:rPr>
        <w:t>–</w:t>
      </w:r>
      <w:r w:rsidRPr="008D0BB4">
        <w:rPr>
          <w:rFonts w:ascii="Arial" w:hAnsi="Arial" w:cs="Arial"/>
          <w:b/>
          <w:sz w:val="22"/>
          <w:szCs w:val="22"/>
        </w:rPr>
        <w:t xml:space="preserve"> </w:t>
      </w:r>
      <w:r w:rsidR="007B728D" w:rsidRPr="008D0BB4">
        <w:rPr>
          <w:rFonts w:ascii="Arial" w:hAnsi="Arial" w:cs="Arial"/>
          <w:b/>
          <w:sz w:val="22"/>
          <w:szCs w:val="22"/>
        </w:rPr>
        <w:t>Regulación</w:t>
      </w:r>
      <w:r w:rsidR="008466DD" w:rsidRPr="008D0BB4">
        <w:rPr>
          <w:rFonts w:ascii="Arial" w:hAnsi="Arial" w:cs="Arial"/>
          <w:b/>
          <w:sz w:val="22"/>
          <w:szCs w:val="22"/>
        </w:rPr>
        <w:t xml:space="preserve"> </w:t>
      </w:r>
    </w:p>
    <w:p w:rsidR="008466DD" w:rsidRPr="008D0BB4" w:rsidRDefault="008466DD" w:rsidP="008466DD">
      <w:pPr>
        <w:jc w:val="both"/>
        <w:rPr>
          <w:rFonts w:ascii="Arial" w:hAnsi="Arial" w:cs="Arial"/>
          <w:sz w:val="22"/>
          <w:szCs w:val="22"/>
        </w:rPr>
      </w:pPr>
    </w:p>
    <w:p w:rsidR="00B278E0" w:rsidRPr="008D0BB4" w:rsidRDefault="00B278E0" w:rsidP="008466DD">
      <w:pPr>
        <w:jc w:val="both"/>
        <w:rPr>
          <w:rFonts w:ascii="Arial" w:hAnsi="Arial" w:cs="Arial"/>
          <w:sz w:val="22"/>
          <w:szCs w:val="22"/>
        </w:rPr>
      </w:pPr>
      <w:r w:rsidRPr="008D0BB4">
        <w:rPr>
          <w:rFonts w:ascii="Arial" w:hAnsi="Arial" w:cs="Arial"/>
          <w:sz w:val="22"/>
          <w:szCs w:val="22"/>
        </w:rPr>
        <w:t>El aspecto de las costas se encuentra regulado por el artículo 267 del C.P.A.C.A., en cuyo contenido se establece que “</w:t>
      </w:r>
      <w:r w:rsidRPr="008D0BB4">
        <w:rPr>
          <w:rFonts w:ascii="Arial" w:hAnsi="Arial" w:cs="Arial"/>
          <w:i/>
          <w:color w:val="000000"/>
          <w:sz w:val="22"/>
          <w:szCs w:val="22"/>
          <w:shd w:val="clear" w:color="auto" w:fill="FFFFFF"/>
        </w:rPr>
        <w:t>Si prospera el recurso, total o parcialmente, la sala anulará, en lo pertinente, la providencia recurrida y dictará la que deba reemplazarla o adoptará las decisiones que correspondan. Si el recurso es desestimado, se condenará en costas al recurrente”.</w:t>
      </w:r>
      <w:r w:rsidR="008466DD" w:rsidRPr="008D0BB4">
        <w:rPr>
          <w:rFonts w:ascii="Arial" w:hAnsi="Arial" w:cs="Arial"/>
          <w:i/>
          <w:color w:val="000000"/>
          <w:sz w:val="22"/>
          <w:szCs w:val="22"/>
          <w:shd w:val="clear" w:color="auto" w:fill="FFFFFF"/>
        </w:rPr>
        <w:t xml:space="preserve"> </w:t>
      </w:r>
      <w:r w:rsidRPr="008D0BB4">
        <w:rPr>
          <w:rFonts w:ascii="Arial" w:hAnsi="Arial" w:cs="Arial"/>
          <w:color w:val="000000"/>
          <w:sz w:val="22"/>
          <w:szCs w:val="22"/>
          <w:shd w:val="clear" w:color="auto" w:fill="FFFFFF"/>
        </w:rPr>
        <w:t>Adicionalmente, el artículo 188 de ese mismo Estatuto consagra que “</w:t>
      </w:r>
      <w:r w:rsidRPr="008D0BB4">
        <w:rPr>
          <w:rFonts w:ascii="Arial" w:hAnsi="Arial" w:cs="Arial"/>
          <w:i/>
          <w:color w:val="000000"/>
          <w:sz w:val="22"/>
          <w:szCs w:val="22"/>
          <w:shd w:val="clear" w:color="auto" w:fill="FFFFFF"/>
        </w:rPr>
        <w:t>la sentencia dispondrá sobre la condena en costas, cuya liquidación y ejecución se regirán por las normas del Código de Procedimiento Civil”.</w:t>
      </w:r>
      <w:r w:rsidR="008466DD" w:rsidRPr="008D0BB4">
        <w:rPr>
          <w:rFonts w:ascii="Arial" w:hAnsi="Arial" w:cs="Arial"/>
          <w:i/>
          <w:color w:val="000000"/>
          <w:sz w:val="22"/>
          <w:szCs w:val="22"/>
          <w:shd w:val="clear" w:color="auto" w:fill="FFFFFF"/>
        </w:rPr>
        <w:t xml:space="preserve"> </w:t>
      </w:r>
      <w:r w:rsidRPr="008D0BB4">
        <w:rPr>
          <w:rFonts w:ascii="Arial" w:hAnsi="Arial" w:cs="Arial"/>
          <w:sz w:val="22"/>
          <w:szCs w:val="22"/>
        </w:rPr>
        <w:t>De esta manera, con independencia de la buena fe con que las partes hubieran obrado en el presente recurso, el extremo recurrente habrá de ser condenado en costas en favor del demandado. En primer lugar, por cuanto apoyó la alzada en argumentos que han sido desestimados y, en segundo, debido a que la defensa actuó en la segunda instancias en procura de la confirmación de la sentencia, sumado a lo cual, por cuenta de la interposición de la alzada, el proceso se prolongó por un término superior, lo que condujo a que la vigilancia procesal ejercida sobre el mismo se extendiera en el tiempo.</w:t>
      </w:r>
      <w:r w:rsidR="008466DD" w:rsidRPr="008D0BB4">
        <w:rPr>
          <w:rFonts w:ascii="Arial" w:hAnsi="Arial" w:cs="Arial"/>
          <w:sz w:val="22"/>
          <w:szCs w:val="22"/>
        </w:rPr>
        <w:t xml:space="preserve"> </w:t>
      </w:r>
      <w:r w:rsidRPr="008D0BB4">
        <w:rPr>
          <w:rFonts w:ascii="Arial" w:hAnsi="Arial" w:cs="Arial"/>
          <w:sz w:val="22"/>
          <w:szCs w:val="22"/>
        </w:rPr>
        <w:t xml:space="preserve">Así las cosas, la Sala condenará en costas a la parte actora en los términos previstos por el artículo 366 del Código General del Proceso, que impone su liquidación de manera concentrada por parte del Tribunal de origen.  Para el efecto señalado, el </w:t>
      </w:r>
      <w:r w:rsidRPr="008D0BB4">
        <w:rPr>
          <w:rFonts w:ascii="Arial" w:hAnsi="Arial" w:cs="Arial"/>
          <w:i/>
          <w:sz w:val="22"/>
          <w:szCs w:val="22"/>
        </w:rPr>
        <w:t>a quo</w:t>
      </w:r>
      <w:r w:rsidRPr="008D0BB4">
        <w:rPr>
          <w:rFonts w:ascii="Arial" w:hAnsi="Arial" w:cs="Arial"/>
          <w:sz w:val="22"/>
          <w:szCs w:val="22"/>
        </w:rPr>
        <w:t xml:space="preserve"> deberá atender las reglas previstas en dicho precepto.</w:t>
      </w:r>
    </w:p>
    <w:p w:rsidR="00B278E0" w:rsidRPr="008D0BB4" w:rsidRDefault="00B278E0" w:rsidP="00FA61DC">
      <w:pPr>
        <w:jc w:val="both"/>
        <w:rPr>
          <w:rFonts w:ascii="Arial" w:hAnsi="Arial" w:cs="Arial"/>
          <w:sz w:val="22"/>
          <w:szCs w:val="22"/>
        </w:rPr>
      </w:pPr>
    </w:p>
    <w:p w:rsidR="00B278E0" w:rsidRPr="00FA61DC" w:rsidRDefault="00B278E0" w:rsidP="00FA61DC">
      <w:pPr>
        <w:jc w:val="both"/>
        <w:rPr>
          <w:rFonts w:ascii="Arial" w:hAnsi="Arial" w:cs="Arial"/>
        </w:rPr>
      </w:pPr>
      <w:bookmarkStart w:id="0" w:name="_GoBack"/>
      <w:bookmarkEnd w:id="0"/>
    </w:p>
    <w:p w:rsidR="003C1A94" w:rsidRPr="000A452A" w:rsidRDefault="0062090C" w:rsidP="00421B38">
      <w:pPr>
        <w:tabs>
          <w:tab w:val="left" w:pos="810"/>
          <w:tab w:val="left" w:pos="2085"/>
          <w:tab w:val="center" w:pos="4420"/>
          <w:tab w:val="left" w:pos="6570"/>
        </w:tabs>
        <w:jc w:val="center"/>
        <w:rPr>
          <w:rFonts w:ascii="Arial" w:hAnsi="Arial" w:cs="Arial"/>
          <w:b/>
        </w:rPr>
      </w:pPr>
      <w:r w:rsidRPr="000A452A">
        <w:rPr>
          <w:rFonts w:ascii="Arial" w:hAnsi="Arial" w:cs="Arial"/>
          <w:b/>
        </w:rPr>
        <w:t>C</w:t>
      </w:r>
      <w:r w:rsidR="003C1A94" w:rsidRPr="000A452A">
        <w:rPr>
          <w:rFonts w:ascii="Arial" w:hAnsi="Arial" w:cs="Arial"/>
          <w:b/>
        </w:rPr>
        <w:t>ONSEJO DE ESTADO</w:t>
      </w:r>
    </w:p>
    <w:p w:rsidR="00CB7F3C" w:rsidRPr="000A452A" w:rsidRDefault="00CB7F3C" w:rsidP="00421B38">
      <w:pPr>
        <w:jc w:val="center"/>
        <w:rPr>
          <w:rFonts w:ascii="Arial" w:hAnsi="Arial" w:cs="Arial"/>
          <w:b/>
        </w:rPr>
      </w:pPr>
    </w:p>
    <w:p w:rsidR="003C1A94" w:rsidRPr="000A452A" w:rsidRDefault="003C1A94" w:rsidP="00421B38">
      <w:pPr>
        <w:jc w:val="center"/>
        <w:rPr>
          <w:rFonts w:ascii="Arial" w:hAnsi="Arial" w:cs="Arial"/>
          <w:b/>
        </w:rPr>
      </w:pPr>
      <w:r w:rsidRPr="000A452A">
        <w:rPr>
          <w:rFonts w:ascii="Arial" w:hAnsi="Arial" w:cs="Arial"/>
          <w:b/>
        </w:rPr>
        <w:t>SALA DE LO CONTENCIOSO ADMINISTRATIVO</w:t>
      </w:r>
    </w:p>
    <w:p w:rsidR="00CB7F3C" w:rsidRPr="000A452A" w:rsidRDefault="00CB7F3C" w:rsidP="00421B38">
      <w:pPr>
        <w:jc w:val="center"/>
        <w:rPr>
          <w:rFonts w:ascii="Arial" w:hAnsi="Arial" w:cs="Arial"/>
          <w:b/>
        </w:rPr>
      </w:pPr>
    </w:p>
    <w:p w:rsidR="00CB7F3C" w:rsidRPr="000A452A" w:rsidRDefault="000655F0" w:rsidP="00421B38">
      <w:pPr>
        <w:jc w:val="center"/>
        <w:rPr>
          <w:rFonts w:ascii="Arial" w:hAnsi="Arial" w:cs="Arial"/>
          <w:b/>
        </w:rPr>
      </w:pPr>
      <w:r w:rsidRPr="000A452A">
        <w:rPr>
          <w:rFonts w:ascii="Arial" w:hAnsi="Arial" w:cs="Arial"/>
          <w:b/>
        </w:rPr>
        <w:t>SECCIÓ</w:t>
      </w:r>
      <w:r w:rsidR="003C1A94" w:rsidRPr="000A452A">
        <w:rPr>
          <w:rFonts w:ascii="Arial" w:hAnsi="Arial" w:cs="Arial"/>
          <w:b/>
        </w:rPr>
        <w:t>N TERCERA</w:t>
      </w:r>
    </w:p>
    <w:p w:rsidR="00CB7F3C" w:rsidRPr="000A452A" w:rsidRDefault="00CB7F3C" w:rsidP="00421B38">
      <w:pPr>
        <w:jc w:val="center"/>
        <w:rPr>
          <w:rFonts w:ascii="Arial" w:hAnsi="Arial" w:cs="Arial"/>
          <w:b/>
        </w:rPr>
      </w:pPr>
    </w:p>
    <w:p w:rsidR="00F526A5" w:rsidRPr="000A452A" w:rsidRDefault="000655F0" w:rsidP="00421B38">
      <w:pPr>
        <w:tabs>
          <w:tab w:val="center" w:pos="4420"/>
          <w:tab w:val="left" w:pos="6060"/>
        </w:tabs>
        <w:jc w:val="center"/>
        <w:rPr>
          <w:rFonts w:ascii="Arial" w:hAnsi="Arial" w:cs="Arial"/>
          <w:b/>
        </w:rPr>
      </w:pPr>
      <w:r w:rsidRPr="000A452A">
        <w:rPr>
          <w:rFonts w:ascii="Arial" w:hAnsi="Arial" w:cs="Arial"/>
          <w:b/>
        </w:rPr>
        <w:t>SUBSECCIÓ</w:t>
      </w:r>
      <w:r w:rsidR="003C1A94" w:rsidRPr="000A452A">
        <w:rPr>
          <w:rFonts w:ascii="Arial" w:hAnsi="Arial" w:cs="Arial"/>
          <w:b/>
        </w:rPr>
        <w:t>N A</w:t>
      </w:r>
    </w:p>
    <w:p w:rsidR="004B2766" w:rsidRPr="000A452A" w:rsidRDefault="004B2766" w:rsidP="00421B38">
      <w:pPr>
        <w:jc w:val="center"/>
        <w:rPr>
          <w:rFonts w:ascii="Arial" w:hAnsi="Arial" w:cs="Arial"/>
          <w:b/>
        </w:rPr>
      </w:pPr>
    </w:p>
    <w:p w:rsidR="00F526A5" w:rsidRPr="000A452A" w:rsidRDefault="00842AC5" w:rsidP="00421B38">
      <w:pPr>
        <w:jc w:val="center"/>
        <w:rPr>
          <w:rFonts w:ascii="Arial" w:hAnsi="Arial" w:cs="Arial"/>
          <w:b/>
        </w:rPr>
      </w:pPr>
      <w:r w:rsidRPr="000A452A">
        <w:rPr>
          <w:rFonts w:ascii="Arial" w:hAnsi="Arial" w:cs="Arial"/>
          <w:b/>
        </w:rPr>
        <w:t>Consejera</w:t>
      </w:r>
      <w:r w:rsidR="000655F0" w:rsidRPr="000A452A">
        <w:rPr>
          <w:rFonts w:ascii="Arial" w:hAnsi="Arial" w:cs="Arial"/>
          <w:b/>
        </w:rPr>
        <w:t xml:space="preserve"> ponente: MARTA NUBIA VELÁ</w:t>
      </w:r>
      <w:r w:rsidR="00CB7F3C" w:rsidRPr="000A452A">
        <w:rPr>
          <w:rFonts w:ascii="Arial" w:hAnsi="Arial" w:cs="Arial"/>
          <w:b/>
        </w:rPr>
        <w:t>SQUEZ RICO</w:t>
      </w:r>
    </w:p>
    <w:p w:rsidR="00CB7F3C" w:rsidRPr="000A452A" w:rsidRDefault="00CB7F3C" w:rsidP="00421B38">
      <w:pPr>
        <w:jc w:val="center"/>
        <w:rPr>
          <w:rFonts w:ascii="Arial" w:hAnsi="Arial" w:cs="Arial"/>
          <w:b/>
        </w:rPr>
      </w:pPr>
    </w:p>
    <w:p w:rsidR="00EE1AAA" w:rsidRPr="000A452A" w:rsidRDefault="006220A5" w:rsidP="00421B38">
      <w:pPr>
        <w:jc w:val="both"/>
        <w:rPr>
          <w:rFonts w:ascii="Arial" w:hAnsi="Arial" w:cs="Arial"/>
          <w:lang w:val="es-CO"/>
        </w:rPr>
      </w:pPr>
      <w:r w:rsidRPr="000A452A">
        <w:rPr>
          <w:rFonts w:ascii="Arial" w:hAnsi="Arial" w:cs="Arial"/>
          <w:lang w:val="es-CO"/>
        </w:rPr>
        <w:t>Bogotá</w:t>
      </w:r>
      <w:r w:rsidR="00421B38" w:rsidRPr="000A452A">
        <w:rPr>
          <w:rFonts w:ascii="Arial" w:hAnsi="Arial" w:cs="Arial"/>
          <w:lang w:val="es-CO"/>
        </w:rPr>
        <w:t>,</w:t>
      </w:r>
      <w:r w:rsidRPr="000A452A">
        <w:rPr>
          <w:rFonts w:ascii="Arial" w:hAnsi="Arial" w:cs="Arial"/>
          <w:lang w:val="es-CO"/>
        </w:rPr>
        <w:t xml:space="preserve"> D.C., </w:t>
      </w:r>
      <w:r w:rsidR="00244658" w:rsidRPr="000A452A">
        <w:rPr>
          <w:rFonts w:ascii="Arial" w:hAnsi="Arial" w:cs="Arial"/>
          <w:lang w:val="es-CO"/>
        </w:rPr>
        <w:t xml:space="preserve">veinticuatro (24) de mayo </w:t>
      </w:r>
      <w:r w:rsidR="008941B9" w:rsidRPr="000A452A">
        <w:rPr>
          <w:rFonts w:ascii="Arial" w:hAnsi="Arial" w:cs="Arial"/>
          <w:lang w:val="es-CO"/>
        </w:rPr>
        <w:t xml:space="preserve">de </w:t>
      </w:r>
      <w:r w:rsidR="00BA0706" w:rsidRPr="000A452A">
        <w:rPr>
          <w:rFonts w:ascii="Arial" w:hAnsi="Arial" w:cs="Arial"/>
          <w:lang w:val="es-CO"/>
        </w:rPr>
        <w:t>dos mil dieciocho (2018</w:t>
      </w:r>
      <w:r w:rsidR="00EE1AAA" w:rsidRPr="000A452A">
        <w:rPr>
          <w:rFonts w:ascii="Arial" w:hAnsi="Arial" w:cs="Arial"/>
          <w:lang w:val="es-CO"/>
        </w:rPr>
        <w:t>)</w:t>
      </w:r>
    </w:p>
    <w:p w:rsidR="00CB7F3C" w:rsidRPr="000A452A" w:rsidRDefault="00CB7F3C" w:rsidP="00421B38">
      <w:pPr>
        <w:jc w:val="both"/>
        <w:rPr>
          <w:rFonts w:ascii="Arial" w:hAnsi="Arial" w:cs="Arial"/>
          <w:lang w:val="es-CO"/>
        </w:rPr>
      </w:pPr>
    </w:p>
    <w:p w:rsidR="00B60B29" w:rsidRPr="000A452A" w:rsidRDefault="00B60B29" w:rsidP="00421B38">
      <w:pPr>
        <w:jc w:val="both"/>
        <w:rPr>
          <w:rFonts w:ascii="Arial" w:hAnsi="Arial" w:cs="Arial"/>
          <w:b/>
        </w:rPr>
      </w:pPr>
      <w:r w:rsidRPr="000A452A">
        <w:rPr>
          <w:rFonts w:ascii="Arial" w:hAnsi="Arial" w:cs="Arial"/>
          <w:b/>
        </w:rPr>
        <w:t>Radicación</w:t>
      </w:r>
      <w:r w:rsidR="00CB7F3C" w:rsidRPr="000A452A">
        <w:rPr>
          <w:rFonts w:ascii="Arial" w:hAnsi="Arial" w:cs="Arial"/>
          <w:b/>
        </w:rPr>
        <w:t xml:space="preserve"> número</w:t>
      </w:r>
      <w:r w:rsidR="00CE3B84" w:rsidRPr="000A452A">
        <w:rPr>
          <w:rFonts w:ascii="Arial" w:hAnsi="Arial" w:cs="Arial"/>
          <w:b/>
        </w:rPr>
        <w:t xml:space="preserve">: </w:t>
      </w:r>
      <w:r w:rsidR="008E6951" w:rsidRPr="000A452A">
        <w:rPr>
          <w:rFonts w:ascii="Arial" w:hAnsi="Arial" w:cs="Arial"/>
          <w:b/>
        </w:rPr>
        <w:t>73001</w:t>
      </w:r>
      <w:r w:rsidR="00421B38" w:rsidRPr="000A452A">
        <w:rPr>
          <w:rFonts w:ascii="Arial" w:hAnsi="Arial" w:cs="Arial"/>
          <w:b/>
        </w:rPr>
        <w:t>-</w:t>
      </w:r>
      <w:r w:rsidR="008E6951" w:rsidRPr="000A452A">
        <w:rPr>
          <w:rFonts w:ascii="Arial" w:hAnsi="Arial" w:cs="Arial"/>
          <w:b/>
        </w:rPr>
        <w:t>23</w:t>
      </w:r>
      <w:r w:rsidR="00421B38" w:rsidRPr="000A452A">
        <w:rPr>
          <w:rFonts w:ascii="Arial" w:hAnsi="Arial" w:cs="Arial"/>
          <w:b/>
        </w:rPr>
        <w:t>-</w:t>
      </w:r>
      <w:r w:rsidR="008E6951" w:rsidRPr="000A452A">
        <w:rPr>
          <w:rFonts w:ascii="Arial" w:hAnsi="Arial" w:cs="Arial"/>
          <w:b/>
        </w:rPr>
        <w:t>33</w:t>
      </w:r>
      <w:r w:rsidR="00421B38" w:rsidRPr="000A452A">
        <w:rPr>
          <w:rFonts w:ascii="Arial" w:hAnsi="Arial" w:cs="Arial"/>
          <w:b/>
        </w:rPr>
        <w:t>-</w:t>
      </w:r>
      <w:r w:rsidR="008E6951" w:rsidRPr="000A452A">
        <w:rPr>
          <w:rFonts w:ascii="Arial" w:hAnsi="Arial" w:cs="Arial"/>
          <w:b/>
        </w:rPr>
        <w:t>000</w:t>
      </w:r>
      <w:r w:rsidR="00421B38" w:rsidRPr="000A452A">
        <w:rPr>
          <w:rFonts w:ascii="Arial" w:hAnsi="Arial" w:cs="Arial"/>
          <w:b/>
        </w:rPr>
        <w:t>-</w:t>
      </w:r>
      <w:r w:rsidR="008E6951" w:rsidRPr="000A452A">
        <w:rPr>
          <w:rFonts w:ascii="Arial" w:hAnsi="Arial" w:cs="Arial"/>
          <w:b/>
        </w:rPr>
        <w:t>2014</w:t>
      </w:r>
      <w:r w:rsidR="00421B38" w:rsidRPr="000A452A">
        <w:rPr>
          <w:rFonts w:ascii="Arial" w:hAnsi="Arial" w:cs="Arial"/>
          <w:b/>
        </w:rPr>
        <w:t>-00205-00</w:t>
      </w:r>
      <w:r w:rsidR="008E6951" w:rsidRPr="000A452A">
        <w:rPr>
          <w:rFonts w:ascii="Arial" w:hAnsi="Arial" w:cs="Arial"/>
          <w:b/>
        </w:rPr>
        <w:t>(55756</w:t>
      </w:r>
      <w:r w:rsidR="00CB7F3C" w:rsidRPr="000A452A">
        <w:rPr>
          <w:rFonts w:ascii="Arial" w:hAnsi="Arial" w:cs="Arial"/>
          <w:b/>
        </w:rPr>
        <w:t>)</w:t>
      </w:r>
    </w:p>
    <w:p w:rsidR="00CB7F3C" w:rsidRPr="000A452A" w:rsidRDefault="00CB7F3C" w:rsidP="00421B38">
      <w:pPr>
        <w:jc w:val="both"/>
        <w:rPr>
          <w:rFonts w:ascii="Arial" w:hAnsi="Arial" w:cs="Arial"/>
          <w:b/>
        </w:rPr>
      </w:pPr>
    </w:p>
    <w:p w:rsidR="008D2105" w:rsidRPr="000A452A" w:rsidRDefault="00B60B29" w:rsidP="00421B38">
      <w:pPr>
        <w:jc w:val="both"/>
        <w:rPr>
          <w:rFonts w:ascii="Arial" w:hAnsi="Arial" w:cs="Arial"/>
          <w:b/>
        </w:rPr>
      </w:pPr>
      <w:r w:rsidRPr="000A452A">
        <w:rPr>
          <w:rFonts w:ascii="Arial" w:hAnsi="Arial" w:cs="Arial"/>
          <w:b/>
        </w:rPr>
        <w:t>Actor</w:t>
      </w:r>
      <w:r w:rsidR="00CE3B84" w:rsidRPr="000A452A">
        <w:rPr>
          <w:rFonts w:ascii="Arial" w:hAnsi="Arial" w:cs="Arial"/>
          <w:b/>
        </w:rPr>
        <w:t xml:space="preserve">: </w:t>
      </w:r>
      <w:r w:rsidR="008E6951" w:rsidRPr="000A452A">
        <w:rPr>
          <w:rFonts w:ascii="Arial" w:hAnsi="Arial" w:cs="Arial"/>
          <w:b/>
        </w:rPr>
        <w:t xml:space="preserve">E.S.E. </w:t>
      </w:r>
      <w:r w:rsidR="00E74437" w:rsidRPr="000A452A">
        <w:rPr>
          <w:rFonts w:ascii="Arial" w:hAnsi="Arial" w:cs="Arial"/>
          <w:b/>
        </w:rPr>
        <w:t>CENTRAL DE URGENCIAS LOUIS PASTEUR DE MELGAR</w:t>
      </w:r>
    </w:p>
    <w:p w:rsidR="00CB7F3C" w:rsidRPr="000A452A" w:rsidRDefault="00CB7F3C" w:rsidP="00421B38">
      <w:pPr>
        <w:jc w:val="both"/>
        <w:rPr>
          <w:rFonts w:ascii="Arial" w:hAnsi="Arial" w:cs="Arial"/>
          <w:b/>
        </w:rPr>
      </w:pPr>
    </w:p>
    <w:p w:rsidR="00CB7F3C" w:rsidRPr="000A452A" w:rsidRDefault="00B60B29" w:rsidP="00421B38">
      <w:pPr>
        <w:jc w:val="both"/>
        <w:rPr>
          <w:rFonts w:ascii="Arial" w:hAnsi="Arial" w:cs="Arial"/>
          <w:b/>
        </w:rPr>
      </w:pPr>
      <w:r w:rsidRPr="000A452A">
        <w:rPr>
          <w:rFonts w:ascii="Arial" w:hAnsi="Arial" w:cs="Arial"/>
          <w:b/>
        </w:rPr>
        <w:t>Demandado</w:t>
      </w:r>
      <w:r w:rsidR="001D357A" w:rsidRPr="000A452A">
        <w:rPr>
          <w:rFonts w:ascii="Arial" w:hAnsi="Arial" w:cs="Arial"/>
          <w:b/>
        </w:rPr>
        <w:t xml:space="preserve">: </w:t>
      </w:r>
      <w:r w:rsidR="00E74437" w:rsidRPr="000A452A">
        <w:rPr>
          <w:rFonts w:ascii="Arial" w:hAnsi="Arial" w:cs="Arial"/>
          <w:b/>
          <w:bCs/>
        </w:rPr>
        <w:t>MUNICIPIO DE</w:t>
      </w:r>
      <w:r w:rsidR="00857FE8" w:rsidRPr="000A452A">
        <w:rPr>
          <w:rFonts w:ascii="Arial" w:hAnsi="Arial" w:cs="Arial"/>
          <w:b/>
          <w:bCs/>
        </w:rPr>
        <w:t xml:space="preserve"> MELGAR</w:t>
      </w:r>
    </w:p>
    <w:p w:rsidR="00CE3B84" w:rsidRPr="000A452A" w:rsidRDefault="00CE3B84" w:rsidP="00421B38">
      <w:pPr>
        <w:jc w:val="both"/>
        <w:rPr>
          <w:rFonts w:ascii="Arial" w:hAnsi="Arial" w:cs="Arial"/>
          <w:b/>
        </w:rPr>
      </w:pPr>
    </w:p>
    <w:p w:rsidR="00421B38" w:rsidRPr="000A452A" w:rsidRDefault="00421B38" w:rsidP="00421B38">
      <w:pPr>
        <w:jc w:val="both"/>
        <w:rPr>
          <w:rFonts w:ascii="Arial" w:hAnsi="Arial" w:cs="Arial"/>
          <w:b/>
        </w:rPr>
      </w:pPr>
    </w:p>
    <w:p w:rsidR="00421B38" w:rsidRPr="000A452A" w:rsidRDefault="00421B38" w:rsidP="00421B38">
      <w:pPr>
        <w:jc w:val="both"/>
        <w:rPr>
          <w:rFonts w:ascii="Arial" w:hAnsi="Arial" w:cs="Arial"/>
          <w:b/>
        </w:rPr>
      </w:pPr>
    </w:p>
    <w:p w:rsidR="000C4B12" w:rsidRPr="000A452A" w:rsidRDefault="00CE3B84" w:rsidP="00421B38">
      <w:pPr>
        <w:jc w:val="both"/>
        <w:rPr>
          <w:rFonts w:ascii="Arial" w:hAnsi="Arial" w:cs="Arial"/>
          <w:b/>
          <w:bCs/>
        </w:rPr>
      </w:pPr>
      <w:r w:rsidRPr="000A452A">
        <w:rPr>
          <w:rFonts w:ascii="Arial" w:hAnsi="Arial" w:cs="Arial"/>
          <w:b/>
        </w:rPr>
        <w:t xml:space="preserve">Referencia: </w:t>
      </w:r>
      <w:r w:rsidR="00421B38" w:rsidRPr="000A452A">
        <w:rPr>
          <w:rFonts w:ascii="Arial" w:hAnsi="Arial" w:cs="Arial"/>
          <w:b/>
        </w:rPr>
        <w:t xml:space="preserve">APELACIÓN SENTENCIA - </w:t>
      </w:r>
      <w:r w:rsidR="000655F0" w:rsidRPr="000A452A">
        <w:rPr>
          <w:rFonts w:ascii="Arial" w:hAnsi="Arial" w:cs="Arial"/>
          <w:b/>
          <w:bCs/>
        </w:rPr>
        <w:t>ACCIÓ</w:t>
      </w:r>
      <w:r w:rsidR="00CB24F6" w:rsidRPr="000A452A">
        <w:rPr>
          <w:rFonts w:ascii="Arial" w:hAnsi="Arial" w:cs="Arial"/>
          <w:b/>
          <w:bCs/>
        </w:rPr>
        <w:t xml:space="preserve">N </w:t>
      </w:r>
      <w:r w:rsidR="00421B38" w:rsidRPr="000A452A">
        <w:rPr>
          <w:rFonts w:ascii="Arial" w:hAnsi="Arial" w:cs="Arial"/>
          <w:b/>
          <w:bCs/>
        </w:rPr>
        <w:t xml:space="preserve">DE CONTROVERSIAS </w:t>
      </w:r>
      <w:r w:rsidR="00CB24F6" w:rsidRPr="000A452A">
        <w:rPr>
          <w:rFonts w:ascii="Arial" w:hAnsi="Arial" w:cs="Arial"/>
          <w:b/>
          <w:bCs/>
        </w:rPr>
        <w:t>CONTRACTUAL</w:t>
      </w:r>
      <w:r w:rsidR="00421B38" w:rsidRPr="000A452A">
        <w:rPr>
          <w:rFonts w:ascii="Arial" w:hAnsi="Arial" w:cs="Arial"/>
          <w:b/>
          <w:bCs/>
        </w:rPr>
        <w:t>ES</w:t>
      </w:r>
    </w:p>
    <w:p w:rsidR="00CE3B84" w:rsidRPr="000A452A" w:rsidRDefault="00CE3B84" w:rsidP="00421B38">
      <w:pPr>
        <w:jc w:val="both"/>
        <w:rPr>
          <w:rFonts w:ascii="Arial" w:hAnsi="Arial" w:cs="Arial"/>
          <w:b/>
          <w:bCs/>
        </w:rPr>
      </w:pPr>
    </w:p>
    <w:p w:rsidR="004926C9" w:rsidRPr="000A452A" w:rsidRDefault="004926C9" w:rsidP="00421B38">
      <w:pPr>
        <w:jc w:val="both"/>
        <w:rPr>
          <w:rFonts w:ascii="Arial" w:hAnsi="Arial" w:cs="Arial"/>
          <w:b/>
          <w:bCs/>
        </w:rPr>
      </w:pPr>
    </w:p>
    <w:p w:rsidR="00CE3B84" w:rsidRPr="000A452A" w:rsidRDefault="00CE3B84" w:rsidP="00421B38">
      <w:pPr>
        <w:jc w:val="both"/>
        <w:rPr>
          <w:rFonts w:ascii="Arial" w:hAnsi="Arial" w:cs="Arial"/>
          <w:b/>
          <w:bCs/>
        </w:rPr>
      </w:pPr>
    </w:p>
    <w:p w:rsidR="00591FFE" w:rsidRPr="000A452A" w:rsidRDefault="00124515" w:rsidP="00421B38">
      <w:pPr>
        <w:jc w:val="both"/>
        <w:rPr>
          <w:rFonts w:ascii="Arial" w:hAnsi="Arial" w:cs="Arial"/>
        </w:rPr>
      </w:pPr>
      <w:r w:rsidRPr="000A452A">
        <w:rPr>
          <w:rFonts w:ascii="Arial" w:hAnsi="Arial" w:cs="Arial"/>
        </w:rPr>
        <w:t>Tema</w:t>
      </w:r>
      <w:r w:rsidR="00C15A1F" w:rsidRPr="000A452A">
        <w:rPr>
          <w:rFonts w:ascii="Arial" w:hAnsi="Arial" w:cs="Arial"/>
        </w:rPr>
        <w:t xml:space="preserve">s: </w:t>
      </w:r>
      <w:r w:rsidR="00ED1431" w:rsidRPr="000A452A">
        <w:rPr>
          <w:rFonts w:ascii="Arial" w:hAnsi="Arial" w:cs="Arial"/>
        </w:rPr>
        <w:t>RÉGIMEN JURÍDICO APLICABLE A CONVEN</w:t>
      </w:r>
      <w:r w:rsidR="00B66941" w:rsidRPr="000A452A">
        <w:rPr>
          <w:rFonts w:ascii="Arial" w:hAnsi="Arial" w:cs="Arial"/>
        </w:rPr>
        <w:t>IOS CELEBRADOS ENTRE ENTES TERRITO</w:t>
      </w:r>
      <w:r w:rsidR="00ED1431" w:rsidRPr="000A452A">
        <w:rPr>
          <w:rFonts w:ascii="Arial" w:hAnsi="Arial" w:cs="Arial"/>
        </w:rPr>
        <w:t>R</w:t>
      </w:r>
      <w:r w:rsidR="00B66941" w:rsidRPr="000A452A">
        <w:rPr>
          <w:rFonts w:ascii="Arial" w:hAnsi="Arial" w:cs="Arial"/>
        </w:rPr>
        <w:t>IALES Y E.S.E.</w:t>
      </w:r>
      <w:r w:rsidR="00ED1431" w:rsidRPr="000A452A">
        <w:rPr>
          <w:rFonts w:ascii="Arial" w:hAnsi="Arial" w:cs="Arial"/>
        </w:rPr>
        <w:t xml:space="preserve"> PARA PRESTAR SERVICIO</w:t>
      </w:r>
      <w:r w:rsidR="00B66941" w:rsidRPr="000A452A">
        <w:rPr>
          <w:rFonts w:ascii="Arial" w:hAnsi="Arial" w:cs="Arial"/>
        </w:rPr>
        <w:t xml:space="preserve"> DE SALUD</w:t>
      </w:r>
      <w:r w:rsidR="00591FFE" w:rsidRPr="000A452A">
        <w:rPr>
          <w:rFonts w:ascii="Arial" w:hAnsi="Arial" w:cs="Arial"/>
          <w:lang w:val="es-MX"/>
        </w:rPr>
        <w:t xml:space="preserve"> </w:t>
      </w:r>
      <w:r w:rsidR="00B66941" w:rsidRPr="000A452A">
        <w:rPr>
          <w:rFonts w:ascii="Arial" w:hAnsi="Arial" w:cs="Arial"/>
          <w:lang w:val="es-MX"/>
        </w:rPr>
        <w:t>/ Aplicación prevalente del Estatuto de Contratación Estatal - REGULACIÓ</w:t>
      </w:r>
      <w:r w:rsidR="00591FFE" w:rsidRPr="000A452A">
        <w:rPr>
          <w:rFonts w:ascii="Arial" w:hAnsi="Arial" w:cs="Arial"/>
          <w:lang w:val="es-MX"/>
        </w:rPr>
        <w:t xml:space="preserve">N </w:t>
      </w:r>
      <w:r w:rsidR="00591FFE" w:rsidRPr="000A452A">
        <w:rPr>
          <w:rFonts w:ascii="Arial" w:hAnsi="Arial" w:cs="Arial"/>
          <w:lang w:val="es-MX"/>
        </w:rPr>
        <w:lastRenderedPageBreak/>
        <w:t xml:space="preserve">ESPECIAL </w:t>
      </w:r>
      <w:r w:rsidR="00B66941" w:rsidRPr="000A452A">
        <w:rPr>
          <w:rFonts w:ascii="Arial" w:hAnsi="Arial" w:cs="Arial"/>
        </w:rPr>
        <w:t>APLICABLE A LA PRESTACIÓ</w:t>
      </w:r>
      <w:r w:rsidR="00591FFE" w:rsidRPr="000A452A">
        <w:rPr>
          <w:rFonts w:ascii="Arial" w:hAnsi="Arial" w:cs="Arial"/>
        </w:rPr>
        <w:t>N DE SERVICIOS DE SALUD Y EL</w:t>
      </w:r>
      <w:r w:rsidR="00B66941" w:rsidRPr="000A452A">
        <w:rPr>
          <w:rFonts w:ascii="Arial" w:hAnsi="Arial" w:cs="Arial"/>
        </w:rPr>
        <w:t xml:space="preserve"> </w:t>
      </w:r>
      <w:r w:rsidR="00591FFE" w:rsidRPr="000A452A">
        <w:rPr>
          <w:rFonts w:ascii="Arial" w:hAnsi="Arial" w:cs="Arial"/>
        </w:rPr>
        <w:t>PROCEDIMIENTO PARA ESTABL</w:t>
      </w:r>
      <w:r w:rsidR="001057F4" w:rsidRPr="000A452A">
        <w:rPr>
          <w:rFonts w:ascii="Arial" w:hAnsi="Arial" w:cs="Arial"/>
        </w:rPr>
        <w:t>E</w:t>
      </w:r>
      <w:r w:rsidR="00591FFE" w:rsidRPr="000A452A">
        <w:rPr>
          <w:rFonts w:ascii="Arial" w:hAnsi="Arial" w:cs="Arial"/>
        </w:rPr>
        <w:t>CER LA</w:t>
      </w:r>
      <w:r w:rsidR="00B66941" w:rsidRPr="000A452A">
        <w:rPr>
          <w:rFonts w:ascii="Arial" w:hAnsi="Arial" w:cs="Arial"/>
        </w:rPr>
        <w:t>S SUMAS A PAGAR – oportunidad para presentar</w:t>
      </w:r>
      <w:r w:rsidR="00591FFE" w:rsidRPr="000A452A">
        <w:rPr>
          <w:rFonts w:ascii="Arial" w:hAnsi="Arial" w:cs="Arial"/>
        </w:rPr>
        <w:t xml:space="preserve"> glosas a</w:t>
      </w:r>
      <w:r w:rsidR="00B66941" w:rsidRPr="000A452A">
        <w:rPr>
          <w:rFonts w:ascii="Arial" w:hAnsi="Arial" w:cs="Arial"/>
        </w:rPr>
        <w:t xml:space="preserve"> las</w:t>
      </w:r>
      <w:r w:rsidR="00591FFE" w:rsidRPr="000A452A">
        <w:rPr>
          <w:rFonts w:ascii="Arial" w:hAnsi="Arial" w:cs="Arial"/>
        </w:rPr>
        <w:t xml:space="preserve"> facturas – obligatoriedad de soportar las prestación del servicio de salud</w:t>
      </w:r>
    </w:p>
    <w:p w:rsidR="00090D4E" w:rsidRPr="000A452A" w:rsidRDefault="00090D4E" w:rsidP="00421B38">
      <w:pPr>
        <w:jc w:val="both"/>
        <w:rPr>
          <w:rFonts w:ascii="Arial" w:hAnsi="Arial" w:cs="Arial"/>
        </w:rPr>
      </w:pPr>
    </w:p>
    <w:p w:rsidR="00390707" w:rsidRPr="000A452A" w:rsidRDefault="00390707" w:rsidP="00421B38">
      <w:pPr>
        <w:widowControl w:val="0"/>
        <w:autoSpaceDE w:val="0"/>
        <w:autoSpaceDN w:val="0"/>
        <w:adjustRightInd w:val="0"/>
        <w:spacing w:line="360" w:lineRule="auto"/>
        <w:jc w:val="both"/>
        <w:rPr>
          <w:rFonts w:ascii="Arial" w:hAnsi="Arial" w:cs="Arial"/>
          <w:b/>
        </w:rPr>
      </w:pPr>
      <w:r w:rsidRPr="000A452A">
        <w:rPr>
          <w:rFonts w:ascii="Arial" w:hAnsi="Arial" w:cs="Arial"/>
        </w:rPr>
        <w:t>Conoce la Sala del recurso de apelación interpuesto por la parte</w:t>
      </w:r>
      <w:r w:rsidR="00E74437" w:rsidRPr="000A452A">
        <w:rPr>
          <w:rFonts w:ascii="Arial" w:hAnsi="Arial" w:cs="Arial"/>
        </w:rPr>
        <w:t xml:space="preserve"> demandante contra la sentencia del catorce (14) de septiembre</w:t>
      </w:r>
      <w:r w:rsidR="00BB07D2" w:rsidRPr="000A452A">
        <w:rPr>
          <w:rFonts w:ascii="Arial" w:hAnsi="Arial" w:cs="Arial"/>
        </w:rPr>
        <w:t xml:space="preserve"> </w:t>
      </w:r>
      <w:r w:rsidR="004C1E45" w:rsidRPr="000A452A">
        <w:rPr>
          <w:rFonts w:ascii="Arial" w:hAnsi="Arial" w:cs="Arial"/>
        </w:rPr>
        <w:t xml:space="preserve">de dos mil </w:t>
      </w:r>
      <w:r w:rsidR="00E74437" w:rsidRPr="000A452A">
        <w:rPr>
          <w:rFonts w:ascii="Arial" w:hAnsi="Arial" w:cs="Arial"/>
        </w:rPr>
        <w:t>quince (2015</w:t>
      </w:r>
      <w:r w:rsidRPr="000A452A">
        <w:rPr>
          <w:rFonts w:ascii="Arial" w:hAnsi="Arial" w:cs="Arial"/>
        </w:rPr>
        <w:t>), dictada por el Tribunal Administrativo de</w:t>
      </w:r>
      <w:r w:rsidR="00E74437" w:rsidRPr="000A452A">
        <w:rPr>
          <w:rFonts w:ascii="Arial" w:hAnsi="Arial" w:cs="Arial"/>
        </w:rPr>
        <w:t>l Tolima</w:t>
      </w:r>
      <w:r w:rsidRPr="000A452A">
        <w:rPr>
          <w:rFonts w:ascii="Arial" w:hAnsi="Arial" w:cs="Arial"/>
        </w:rPr>
        <w:t xml:space="preserve">, mediante la cual se </w:t>
      </w:r>
      <w:r w:rsidR="00E74437" w:rsidRPr="000A452A">
        <w:rPr>
          <w:rFonts w:ascii="Arial" w:hAnsi="Arial" w:cs="Arial"/>
        </w:rPr>
        <w:t xml:space="preserve">negaron las </w:t>
      </w:r>
      <w:r w:rsidR="004F0324" w:rsidRPr="000A452A">
        <w:rPr>
          <w:rFonts w:ascii="Arial" w:hAnsi="Arial" w:cs="Arial"/>
        </w:rPr>
        <w:t>pretensiones de la demanda.</w:t>
      </w:r>
    </w:p>
    <w:p w:rsidR="00390707" w:rsidRPr="000A452A" w:rsidRDefault="00390707" w:rsidP="00421B38">
      <w:pPr>
        <w:widowControl w:val="0"/>
        <w:autoSpaceDE w:val="0"/>
        <w:autoSpaceDN w:val="0"/>
        <w:adjustRightInd w:val="0"/>
        <w:spacing w:line="360" w:lineRule="auto"/>
        <w:jc w:val="both"/>
        <w:rPr>
          <w:rFonts w:ascii="Arial" w:hAnsi="Arial" w:cs="Arial"/>
          <w:b/>
        </w:rPr>
      </w:pPr>
    </w:p>
    <w:p w:rsidR="00390707" w:rsidRPr="000A452A" w:rsidRDefault="00390707" w:rsidP="00421B38">
      <w:pPr>
        <w:spacing w:line="360" w:lineRule="auto"/>
        <w:jc w:val="both"/>
        <w:rPr>
          <w:rFonts w:ascii="Arial" w:hAnsi="Arial" w:cs="Arial"/>
          <w:b/>
        </w:rPr>
      </w:pPr>
      <w:r w:rsidRPr="000A452A">
        <w:rPr>
          <w:rFonts w:ascii="Arial" w:hAnsi="Arial" w:cs="Arial"/>
          <w:b/>
        </w:rPr>
        <w:t>1. La demanda</w:t>
      </w:r>
    </w:p>
    <w:p w:rsidR="00B04D33" w:rsidRPr="000A452A" w:rsidRDefault="00B04D33" w:rsidP="00421B38">
      <w:pPr>
        <w:spacing w:line="360" w:lineRule="auto"/>
        <w:jc w:val="both"/>
        <w:rPr>
          <w:rFonts w:ascii="Arial" w:hAnsi="Arial" w:cs="Arial"/>
          <w:b/>
        </w:rPr>
      </w:pPr>
    </w:p>
    <w:p w:rsidR="00B446E0" w:rsidRPr="000A452A" w:rsidRDefault="00103524" w:rsidP="00421B38">
      <w:pPr>
        <w:spacing w:line="360" w:lineRule="auto"/>
        <w:contextualSpacing/>
        <w:jc w:val="both"/>
        <w:rPr>
          <w:rFonts w:ascii="Arial" w:hAnsi="Arial" w:cs="Arial"/>
        </w:rPr>
      </w:pPr>
      <w:r w:rsidRPr="000A452A">
        <w:rPr>
          <w:rFonts w:ascii="Arial" w:hAnsi="Arial" w:cs="Arial"/>
        </w:rPr>
        <w:t>La demanda con la que se inició este litigio fue presentada el 13 de enero de 2014, por</w:t>
      </w:r>
      <w:r w:rsidRPr="000A452A">
        <w:rPr>
          <w:rFonts w:ascii="Arial" w:hAnsi="Arial" w:cs="Arial"/>
          <w:lang w:val="es-MX"/>
        </w:rPr>
        <w:t xml:space="preserve"> la </w:t>
      </w:r>
      <w:r w:rsidR="00B04D33" w:rsidRPr="000A452A">
        <w:rPr>
          <w:rFonts w:ascii="Arial" w:hAnsi="Arial" w:cs="Arial"/>
          <w:lang w:val="es-MX"/>
        </w:rPr>
        <w:t xml:space="preserve">E.S.E. Central de </w:t>
      </w:r>
      <w:r w:rsidRPr="000A452A">
        <w:rPr>
          <w:rFonts w:ascii="Arial" w:hAnsi="Arial" w:cs="Arial"/>
          <w:lang w:val="es-MX"/>
        </w:rPr>
        <w:t>Urgencias Luis Pasteur</w:t>
      </w:r>
      <w:r w:rsidRPr="000A452A">
        <w:rPr>
          <w:rFonts w:ascii="Arial" w:hAnsi="Arial" w:cs="Arial"/>
        </w:rPr>
        <w:t>, en ejercicio del medio de control consagrado en el artículo 141 del Código de Procedimiento Administrativo y de lo Contencioso Administrativo (Ley 1437 de 2011), contra el municipio de Melgar</w:t>
      </w:r>
      <w:r w:rsidR="00B04D33" w:rsidRPr="000A452A">
        <w:rPr>
          <w:rFonts w:ascii="Arial" w:hAnsi="Arial" w:cs="Arial"/>
        </w:rPr>
        <w:t xml:space="preserve">, </w:t>
      </w:r>
      <w:r w:rsidRPr="000A452A">
        <w:rPr>
          <w:rFonts w:ascii="Arial" w:hAnsi="Arial" w:cs="Arial"/>
        </w:rPr>
        <w:t xml:space="preserve">a través de la cual solicitó: </w:t>
      </w:r>
    </w:p>
    <w:p w:rsidR="00B446E0" w:rsidRPr="000A452A" w:rsidRDefault="00B446E0" w:rsidP="00421B38">
      <w:pPr>
        <w:widowControl w:val="0"/>
        <w:autoSpaceDE w:val="0"/>
        <w:autoSpaceDN w:val="0"/>
        <w:adjustRightInd w:val="0"/>
        <w:spacing w:line="360" w:lineRule="auto"/>
        <w:jc w:val="both"/>
        <w:rPr>
          <w:rFonts w:ascii="Arial" w:hAnsi="Arial" w:cs="Arial"/>
        </w:rPr>
      </w:pPr>
    </w:p>
    <w:p w:rsidR="008E2712" w:rsidRPr="000A452A" w:rsidRDefault="00D248BB" w:rsidP="00421B38">
      <w:pPr>
        <w:widowControl w:val="0"/>
        <w:numPr>
          <w:ilvl w:val="0"/>
          <w:numId w:val="19"/>
        </w:numPr>
        <w:autoSpaceDE w:val="0"/>
        <w:autoSpaceDN w:val="0"/>
        <w:adjustRightInd w:val="0"/>
        <w:spacing w:line="360" w:lineRule="auto"/>
        <w:ind w:left="0"/>
        <w:jc w:val="both"/>
        <w:rPr>
          <w:rFonts w:ascii="Arial" w:hAnsi="Arial" w:cs="Arial"/>
        </w:rPr>
      </w:pPr>
      <w:r w:rsidRPr="000A452A">
        <w:rPr>
          <w:rFonts w:ascii="Arial" w:hAnsi="Arial" w:cs="Arial"/>
        </w:rPr>
        <w:t xml:space="preserve">Que se declarara la nulidad de la Resolución No. </w:t>
      </w:r>
      <w:r w:rsidR="007C700C" w:rsidRPr="000A452A">
        <w:rPr>
          <w:rFonts w:ascii="Arial" w:hAnsi="Arial" w:cs="Arial"/>
        </w:rPr>
        <w:t>201 del 20 de junio de 2012</w:t>
      </w:r>
      <w:r w:rsidR="00863BDE" w:rsidRPr="000A452A">
        <w:rPr>
          <w:rFonts w:ascii="Arial" w:hAnsi="Arial" w:cs="Arial"/>
        </w:rPr>
        <w:t>,</w:t>
      </w:r>
      <w:r w:rsidR="00621612" w:rsidRPr="000A452A">
        <w:rPr>
          <w:rFonts w:ascii="Arial" w:hAnsi="Arial" w:cs="Arial"/>
        </w:rPr>
        <w:t xml:space="preserve"> por medio de la cual el municipio </w:t>
      </w:r>
      <w:r w:rsidR="007C700C" w:rsidRPr="000A452A">
        <w:rPr>
          <w:rFonts w:ascii="Arial" w:hAnsi="Arial" w:cs="Arial"/>
        </w:rPr>
        <w:t>de Melgar liquidó unilateralmente</w:t>
      </w:r>
      <w:r w:rsidR="00863BDE" w:rsidRPr="000A452A">
        <w:rPr>
          <w:rFonts w:ascii="Arial" w:hAnsi="Arial" w:cs="Arial"/>
        </w:rPr>
        <w:t xml:space="preserve"> el C</w:t>
      </w:r>
      <w:r w:rsidR="008E2712" w:rsidRPr="000A452A">
        <w:rPr>
          <w:rFonts w:ascii="Arial" w:hAnsi="Arial" w:cs="Arial"/>
        </w:rPr>
        <w:t>onvenio No.</w:t>
      </w:r>
      <w:r w:rsidR="007C700C" w:rsidRPr="000A452A">
        <w:rPr>
          <w:rFonts w:ascii="Arial" w:hAnsi="Arial" w:cs="Arial"/>
        </w:rPr>
        <w:t xml:space="preserve"> 247 de 2011</w:t>
      </w:r>
      <w:r w:rsidR="008E2712" w:rsidRPr="000A452A">
        <w:rPr>
          <w:rFonts w:ascii="Arial" w:hAnsi="Arial" w:cs="Arial"/>
        </w:rPr>
        <w:t xml:space="preserve">, como de la Resolución No. 0374 del 27 de noviembre de 2012, por la cual se resolvió </w:t>
      </w:r>
      <w:r w:rsidR="00863BDE" w:rsidRPr="000A452A">
        <w:rPr>
          <w:rFonts w:ascii="Arial" w:hAnsi="Arial" w:cs="Arial"/>
        </w:rPr>
        <w:t xml:space="preserve">el </w:t>
      </w:r>
      <w:r w:rsidR="008E2712" w:rsidRPr="000A452A">
        <w:rPr>
          <w:rFonts w:ascii="Arial" w:hAnsi="Arial" w:cs="Arial"/>
        </w:rPr>
        <w:t>recurso de reposición interpuesto en contra de aquella, en el</w:t>
      </w:r>
      <w:r w:rsidR="00F3099E" w:rsidRPr="000A452A">
        <w:rPr>
          <w:rFonts w:ascii="Arial" w:hAnsi="Arial" w:cs="Arial"/>
        </w:rPr>
        <w:t xml:space="preserve"> sentido de confi</w:t>
      </w:r>
      <w:r w:rsidR="008E2712" w:rsidRPr="000A452A">
        <w:rPr>
          <w:rFonts w:ascii="Arial" w:hAnsi="Arial" w:cs="Arial"/>
        </w:rPr>
        <w:t xml:space="preserve">rmarla. </w:t>
      </w:r>
    </w:p>
    <w:p w:rsidR="00863BDE" w:rsidRPr="000A452A" w:rsidRDefault="00863BDE" w:rsidP="00421B38">
      <w:pPr>
        <w:widowControl w:val="0"/>
        <w:autoSpaceDE w:val="0"/>
        <w:autoSpaceDN w:val="0"/>
        <w:adjustRightInd w:val="0"/>
        <w:spacing w:line="360" w:lineRule="auto"/>
        <w:jc w:val="both"/>
        <w:rPr>
          <w:rFonts w:ascii="Arial" w:hAnsi="Arial" w:cs="Arial"/>
        </w:rPr>
      </w:pPr>
    </w:p>
    <w:p w:rsidR="00863BDE" w:rsidRPr="000A452A" w:rsidRDefault="008E2712" w:rsidP="00421B38">
      <w:pPr>
        <w:widowControl w:val="0"/>
        <w:numPr>
          <w:ilvl w:val="0"/>
          <w:numId w:val="19"/>
        </w:numPr>
        <w:autoSpaceDE w:val="0"/>
        <w:autoSpaceDN w:val="0"/>
        <w:adjustRightInd w:val="0"/>
        <w:spacing w:line="360" w:lineRule="auto"/>
        <w:ind w:left="0"/>
        <w:jc w:val="both"/>
        <w:rPr>
          <w:rFonts w:ascii="Arial" w:hAnsi="Arial" w:cs="Arial"/>
        </w:rPr>
      </w:pPr>
      <w:r w:rsidRPr="000A452A">
        <w:rPr>
          <w:rFonts w:ascii="Arial" w:hAnsi="Arial" w:cs="Arial"/>
        </w:rPr>
        <w:t xml:space="preserve"> </w:t>
      </w:r>
      <w:r w:rsidR="00F3099E" w:rsidRPr="000A452A">
        <w:rPr>
          <w:rFonts w:ascii="Arial" w:hAnsi="Arial" w:cs="Arial"/>
        </w:rPr>
        <w:t>Que se declarara la nulidad del oficio SSM-228 428 del 10 de mayo de 2012</w:t>
      </w:r>
      <w:r w:rsidR="00B12387" w:rsidRPr="000A452A">
        <w:rPr>
          <w:rFonts w:ascii="Arial" w:hAnsi="Arial" w:cs="Arial"/>
        </w:rPr>
        <w:t>,</w:t>
      </w:r>
      <w:r w:rsidR="00621612" w:rsidRPr="000A452A">
        <w:rPr>
          <w:rFonts w:ascii="Arial" w:hAnsi="Arial" w:cs="Arial"/>
        </w:rPr>
        <w:t xml:space="preserve"> por el cual el municipio d</w:t>
      </w:r>
      <w:r w:rsidR="00F3099E" w:rsidRPr="000A452A">
        <w:rPr>
          <w:rFonts w:ascii="Arial" w:hAnsi="Arial" w:cs="Arial"/>
        </w:rPr>
        <w:t>e Melgar dio respuesta a una petición elevada por el demandante y señaló que no resultaba procedente la reclamación económica pretendida.</w:t>
      </w:r>
    </w:p>
    <w:p w:rsidR="007C700C" w:rsidRPr="000A452A" w:rsidRDefault="00F3099E" w:rsidP="00421B38">
      <w:pPr>
        <w:widowControl w:val="0"/>
        <w:autoSpaceDE w:val="0"/>
        <w:autoSpaceDN w:val="0"/>
        <w:adjustRightInd w:val="0"/>
        <w:spacing w:line="360" w:lineRule="auto"/>
        <w:jc w:val="both"/>
        <w:rPr>
          <w:rFonts w:ascii="Arial" w:hAnsi="Arial" w:cs="Arial"/>
        </w:rPr>
      </w:pPr>
      <w:r w:rsidRPr="000A452A">
        <w:rPr>
          <w:rFonts w:ascii="Arial" w:hAnsi="Arial" w:cs="Arial"/>
        </w:rPr>
        <w:t xml:space="preserve"> </w:t>
      </w:r>
    </w:p>
    <w:p w:rsidR="005E0445" w:rsidRPr="000A452A" w:rsidRDefault="00FD1DAB" w:rsidP="00421B38">
      <w:pPr>
        <w:widowControl w:val="0"/>
        <w:numPr>
          <w:ilvl w:val="0"/>
          <w:numId w:val="19"/>
        </w:numPr>
        <w:autoSpaceDE w:val="0"/>
        <w:autoSpaceDN w:val="0"/>
        <w:adjustRightInd w:val="0"/>
        <w:spacing w:line="360" w:lineRule="auto"/>
        <w:ind w:left="0"/>
        <w:jc w:val="both"/>
        <w:rPr>
          <w:rFonts w:ascii="Arial" w:hAnsi="Arial" w:cs="Arial"/>
        </w:rPr>
      </w:pPr>
      <w:r w:rsidRPr="000A452A">
        <w:rPr>
          <w:rFonts w:ascii="Arial" w:hAnsi="Arial" w:cs="Arial"/>
        </w:rPr>
        <w:t xml:space="preserve">Que se declarara </w:t>
      </w:r>
      <w:r w:rsidR="005E0445" w:rsidRPr="000A452A">
        <w:rPr>
          <w:rFonts w:ascii="Arial" w:hAnsi="Arial" w:cs="Arial"/>
        </w:rPr>
        <w:t>la nulidad del oficio del</w:t>
      </w:r>
      <w:r w:rsidR="00B12387" w:rsidRPr="000A452A">
        <w:rPr>
          <w:rFonts w:ascii="Arial" w:hAnsi="Arial" w:cs="Arial"/>
        </w:rPr>
        <w:t xml:space="preserve"> </w:t>
      </w:r>
      <w:r w:rsidR="005E0445" w:rsidRPr="000A452A">
        <w:rPr>
          <w:rFonts w:ascii="Arial" w:hAnsi="Arial" w:cs="Arial"/>
        </w:rPr>
        <w:t>22 de junio de 2012</w:t>
      </w:r>
      <w:r w:rsidR="00863BDE" w:rsidRPr="000A452A">
        <w:rPr>
          <w:rFonts w:ascii="Arial" w:hAnsi="Arial" w:cs="Arial"/>
        </w:rPr>
        <w:t>,</w:t>
      </w:r>
      <w:r w:rsidR="00621612" w:rsidRPr="000A452A">
        <w:rPr>
          <w:rFonts w:ascii="Arial" w:hAnsi="Arial" w:cs="Arial"/>
        </w:rPr>
        <w:t xml:space="preserve"> por medio del cual el municipio de </w:t>
      </w:r>
      <w:r w:rsidR="005E0445" w:rsidRPr="000A452A">
        <w:rPr>
          <w:rFonts w:ascii="Arial" w:hAnsi="Arial" w:cs="Arial"/>
        </w:rPr>
        <w:t xml:space="preserve">Melgar indicó que no procedía la solicitud de liquidación bilateral del </w:t>
      </w:r>
      <w:r w:rsidR="00B12387" w:rsidRPr="000A452A">
        <w:rPr>
          <w:rFonts w:ascii="Arial" w:hAnsi="Arial" w:cs="Arial"/>
        </w:rPr>
        <w:t>convenio.</w:t>
      </w:r>
    </w:p>
    <w:p w:rsidR="00863BDE" w:rsidRPr="000A452A" w:rsidRDefault="00863BDE" w:rsidP="00421B38">
      <w:pPr>
        <w:widowControl w:val="0"/>
        <w:autoSpaceDE w:val="0"/>
        <w:autoSpaceDN w:val="0"/>
        <w:adjustRightInd w:val="0"/>
        <w:spacing w:line="360" w:lineRule="auto"/>
        <w:jc w:val="both"/>
        <w:rPr>
          <w:rFonts w:ascii="Arial" w:hAnsi="Arial" w:cs="Arial"/>
        </w:rPr>
      </w:pPr>
    </w:p>
    <w:p w:rsidR="003171A2" w:rsidRPr="000A452A" w:rsidRDefault="003171A2" w:rsidP="00421B38">
      <w:pPr>
        <w:widowControl w:val="0"/>
        <w:numPr>
          <w:ilvl w:val="0"/>
          <w:numId w:val="19"/>
        </w:numPr>
        <w:autoSpaceDE w:val="0"/>
        <w:autoSpaceDN w:val="0"/>
        <w:adjustRightInd w:val="0"/>
        <w:spacing w:line="360" w:lineRule="auto"/>
        <w:ind w:left="0"/>
        <w:jc w:val="both"/>
        <w:rPr>
          <w:rFonts w:ascii="Arial" w:hAnsi="Arial" w:cs="Arial"/>
        </w:rPr>
      </w:pPr>
      <w:r w:rsidRPr="000A452A">
        <w:rPr>
          <w:rFonts w:ascii="Arial" w:hAnsi="Arial" w:cs="Arial"/>
        </w:rPr>
        <w:t>Que como consecuencia, se procediera a la liquidación judicial del Convenio No. 247 de 2011 y en el contenido de la misma se ordenara al municipio de Melgar a pagar a la demandante la suma de $725’914.606</w:t>
      </w:r>
      <w:r w:rsidR="00863BDE" w:rsidRPr="000A452A">
        <w:rPr>
          <w:rFonts w:ascii="Arial" w:hAnsi="Arial" w:cs="Arial"/>
        </w:rPr>
        <w:t>,</w:t>
      </w:r>
      <w:r w:rsidRPr="000A452A">
        <w:rPr>
          <w:rFonts w:ascii="Arial" w:hAnsi="Arial" w:cs="Arial"/>
        </w:rPr>
        <w:t xml:space="preserve"> correspondiente a los valores facturados</w:t>
      </w:r>
      <w:r w:rsidR="006428A1" w:rsidRPr="000A452A">
        <w:rPr>
          <w:rFonts w:ascii="Arial" w:hAnsi="Arial" w:cs="Arial"/>
        </w:rPr>
        <w:t xml:space="preserve"> por concepto de servicios </w:t>
      </w:r>
      <w:r w:rsidR="005F68D4" w:rsidRPr="000A452A">
        <w:rPr>
          <w:rFonts w:ascii="Arial" w:hAnsi="Arial" w:cs="Arial"/>
        </w:rPr>
        <w:t xml:space="preserve">de salud </w:t>
      </w:r>
      <w:r w:rsidR="003C1833" w:rsidRPr="000A452A">
        <w:rPr>
          <w:rFonts w:ascii="Arial" w:hAnsi="Arial" w:cs="Arial"/>
        </w:rPr>
        <w:t>prestados, valor respecto del</w:t>
      </w:r>
      <w:r w:rsidR="006428A1" w:rsidRPr="000A452A">
        <w:rPr>
          <w:rFonts w:ascii="Arial" w:hAnsi="Arial" w:cs="Arial"/>
        </w:rPr>
        <w:t xml:space="preserve"> cual solicitó el reconocimi</w:t>
      </w:r>
      <w:r w:rsidR="00863BDE" w:rsidRPr="000A452A">
        <w:rPr>
          <w:rFonts w:ascii="Arial" w:hAnsi="Arial" w:cs="Arial"/>
        </w:rPr>
        <w:t>ento de intereses de mora y su actualización</w:t>
      </w:r>
      <w:r w:rsidR="006428A1" w:rsidRPr="000A452A">
        <w:rPr>
          <w:rFonts w:ascii="Arial" w:hAnsi="Arial" w:cs="Arial"/>
        </w:rPr>
        <w:t>.</w:t>
      </w:r>
      <w:r w:rsidRPr="000A452A">
        <w:rPr>
          <w:rFonts w:ascii="Arial" w:hAnsi="Arial" w:cs="Arial"/>
        </w:rPr>
        <w:t xml:space="preserve"> </w:t>
      </w:r>
    </w:p>
    <w:p w:rsidR="009447FA" w:rsidRPr="000A452A" w:rsidRDefault="009447FA" w:rsidP="00421B38">
      <w:pPr>
        <w:widowControl w:val="0"/>
        <w:autoSpaceDE w:val="0"/>
        <w:autoSpaceDN w:val="0"/>
        <w:adjustRightInd w:val="0"/>
        <w:spacing w:line="360" w:lineRule="auto"/>
        <w:jc w:val="both"/>
        <w:rPr>
          <w:rFonts w:ascii="Arial" w:hAnsi="Arial" w:cs="Arial"/>
        </w:rPr>
      </w:pPr>
    </w:p>
    <w:p w:rsidR="00390707" w:rsidRPr="000A452A" w:rsidRDefault="00390707" w:rsidP="00421B38">
      <w:pPr>
        <w:spacing w:line="360" w:lineRule="auto"/>
        <w:jc w:val="both"/>
        <w:rPr>
          <w:rFonts w:ascii="Arial" w:hAnsi="Arial" w:cs="Arial"/>
          <w:b/>
          <w:bCs/>
        </w:rPr>
      </w:pPr>
      <w:r w:rsidRPr="000A452A">
        <w:rPr>
          <w:rFonts w:ascii="Arial" w:hAnsi="Arial" w:cs="Arial"/>
          <w:b/>
          <w:bCs/>
          <w:iCs/>
        </w:rPr>
        <w:lastRenderedPageBreak/>
        <w:t>2. Los hechos</w:t>
      </w:r>
    </w:p>
    <w:p w:rsidR="00390707" w:rsidRPr="000A452A" w:rsidRDefault="00390707" w:rsidP="00421B38">
      <w:pPr>
        <w:widowControl w:val="0"/>
        <w:autoSpaceDE w:val="0"/>
        <w:autoSpaceDN w:val="0"/>
        <w:adjustRightInd w:val="0"/>
        <w:spacing w:line="360" w:lineRule="auto"/>
        <w:jc w:val="both"/>
        <w:rPr>
          <w:rFonts w:ascii="Arial" w:hAnsi="Arial" w:cs="Arial"/>
          <w:lang w:val="es-MX"/>
        </w:rPr>
      </w:pPr>
    </w:p>
    <w:p w:rsidR="00390707" w:rsidRPr="000A452A" w:rsidRDefault="00390707" w:rsidP="00421B38">
      <w:pPr>
        <w:widowControl w:val="0"/>
        <w:autoSpaceDE w:val="0"/>
        <w:autoSpaceDN w:val="0"/>
        <w:adjustRightInd w:val="0"/>
        <w:spacing w:line="360" w:lineRule="auto"/>
        <w:jc w:val="both"/>
        <w:rPr>
          <w:rFonts w:ascii="Arial" w:hAnsi="Arial" w:cs="Arial"/>
        </w:rPr>
      </w:pPr>
      <w:r w:rsidRPr="000A452A">
        <w:rPr>
          <w:rFonts w:ascii="Arial" w:hAnsi="Arial" w:cs="Arial"/>
          <w:lang w:val="es-CO"/>
        </w:rPr>
        <w:t>E</w:t>
      </w:r>
      <w:r w:rsidRPr="000A452A">
        <w:rPr>
          <w:rFonts w:ascii="Arial" w:hAnsi="Arial" w:cs="Arial"/>
        </w:rPr>
        <w:t>n el escrito de demanda, en síntesis, la parte actora narró los siguientes hechos:</w:t>
      </w:r>
    </w:p>
    <w:p w:rsidR="00390707" w:rsidRPr="000A452A" w:rsidRDefault="00390707" w:rsidP="00421B38">
      <w:pPr>
        <w:widowControl w:val="0"/>
        <w:autoSpaceDE w:val="0"/>
        <w:autoSpaceDN w:val="0"/>
        <w:adjustRightInd w:val="0"/>
        <w:spacing w:line="360" w:lineRule="auto"/>
        <w:jc w:val="both"/>
        <w:rPr>
          <w:rFonts w:ascii="Arial" w:hAnsi="Arial" w:cs="Arial"/>
        </w:rPr>
      </w:pPr>
    </w:p>
    <w:p w:rsidR="00D67EDE" w:rsidRPr="000A452A" w:rsidRDefault="00390707" w:rsidP="00421B38">
      <w:pPr>
        <w:widowControl w:val="0"/>
        <w:autoSpaceDE w:val="0"/>
        <w:autoSpaceDN w:val="0"/>
        <w:adjustRightInd w:val="0"/>
        <w:spacing w:line="360" w:lineRule="auto"/>
        <w:jc w:val="both"/>
        <w:rPr>
          <w:rFonts w:ascii="Arial" w:hAnsi="Arial" w:cs="Arial"/>
          <w:lang w:val="es-MX"/>
        </w:rPr>
      </w:pPr>
      <w:r w:rsidRPr="000A452A">
        <w:rPr>
          <w:rFonts w:ascii="Arial" w:hAnsi="Arial" w:cs="Arial"/>
          <w:b/>
          <w:lang w:val="es-MX"/>
        </w:rPr>
        <w:t xml:space="preserve">2.1. </w:t>
      </w:r>
      <w:r w:rsidR="008F4ACC" w:rsidRPr="000A452A">
        <w:rPr>
          <w:rFonts w:ascii="Arial" w:hAnsi="Arial" w:cs="Arial"/>
          <w:lang w:val="es-MX"/>
        </w:rPr>
        <w:t>Que e</w:t>
      </w:r>
      <w:r w:rsidR="005F68D4" w:rsidRPr="000A452A">
        <w:rPr>
          <w:rFonts w:ascii="Arial" w:hAnsi="Arial" w:cs="Arial"/>
          <w:lang w:val="es-MX"/>
        </w:rPr>
        <w:t>l 23 de marzo de 2011, el municipio de Melgar celebró el Convenio Interadministrativo No. 247 del 2011 con la E.S.E. Central de Urgencias Louis Pasteur, cuyo objeto consistió en “</w:t>
      </w:r>
      <w:r w:rsidR="005F68D4" w:rsidRPr="000A452A">
        <w:rPr>
          <w:rFonts w:ascii="Arial" w:hAnsi="Arial" w:cs="Arial"/>
          <w:i/>
          <w:lang w:val="es-MX"/>
        </w:rPr>
        <w:t>la prestación del servicio de salud de primer nivel de complejidad a la población pobre y vulnerable en lo no cubierto con subsidio a la demanda tendiente a disminuir la mortalidad infantil</w:t>
      </w:r>
      <w:r w:rsidR="005F68D4" w:rsidRPr="000A452A">
        <w:rPr>
          <w:rFonts w:ascii="Arial" w:hAnsi="Arial" w:cs="Arial"/>
          <w:lang w:val="es-MX"/>
        </w:rPr>
        <w:t>”</w:t>
      </w:r>
      <w:r w:rsidR="00BA3708" w:rsidRPr="000A452A">
        <w:rPr>
          <w:rFonts w:ascii="Arial" w:hAnsi="Arial" w:cs="Arial"/>
          <w:lang w:val="es-MX"/>
        </w:rPr>
        <w:t>. El sistema de pago obedeció al valor fijo prestablecido para cada actividad</w:t>
      </w:r>
      <w:r w:rsidR="008075BB" w:rsidRPr="000A452A">
        <w:rPr>
          <w:rFonts w:ascii="Arial" w:hAnsi="Arial" w:cs="Arial"/>
          <w:lang w:val="es-MX"/>
        </w:rPr>
        <w:t xml:space="preserve"> y el plazo de ejecución se acordó en 9 meses</w:t>
      </w:r>
      <w:r w:rsidR="001057F4" w:rsidRPr="000A452A">
        <w:rPr>
          <w:rFonts w:ascii="Arial" w:hAnsi="Arial" w:cs="Arial"/>
          <w:lang w:val="es-MX"/>
        </w:rPr>
        <w:t>,</w:t>
      </w:r>
      <w:r w:rsidR="008075BB" w:rsidRPr="000A452A">
        <w:rPr>
          <w:rFonts w:ascii="Arial" w:hAnsi="Arial" w:cs="Arial"/>
          <w:lang w:val="es-MX"/>
        </w:rPr>
        <w:t xml:space="preserve"> que no podían sobrepasar el 31 de diciembre de 2011. </w:t>
      </w:r>
    </w:p>
    <w:p w:rsidR="00CD31B5" w:rsidRPr="000A452A" w:rsidRDefault="00CD31B5" w:rsidP="00421B38">
      <w:pPr>
        <w:widowControl w:val="0"/>
        <w:autoSpaceDE w:val="0"/>
        <w:autoSpaceDN w:val="0"/>
        <w:adjustRightInd w:val="0"/>
        <w:spacing w:line="360" w:lineRule="auto"/>
        <w:jc w:val="both"/>
        <w:rPr>
          <w:rFonts w:ascii="Arial" w:hAnsi="Arial" w:cs="Arial"/>
          <w:b/>
          <w:lang w:val="es-MX"/>
        </w:rPr>
      </w:pPr>
    </w:p>
    <w:p w:rsidR="00CD31B5" w:rsidRPr="000A452A" w:rsidRDefault="00CD31B5" w:rsidP="00421B38">
      <w:pPr>
        <w:widowControl w:val="0"/>
        <w:autoSpaceDE w:val="0"/>
        <w:autoSpaceDN w:val="0"/>
        <w:adjustRightInd w:val="0"/>
        <w:spacing w:line="360" w:lineRule="auto"/>
        <w:jc w:val="both"/>
        <w:rPr>
          <w:rFonts w:ascii="Arial" w:hAnsi="Arial" w:cs="Arial"/>
          <w:lang w:val="es-MX"/>
        </w:rPr>
      </w:pPr>
      <w:r w:rsidRPr="000A452A">
        <w:rPr>
          <w:rFonts w:ascii="Arial" w:hAnsi="Arial" w:cs="Arial"/>
          <w:b/>
          <w:lang w:val="es-MX"/>
        </w:rPr>
        <w:t>2.2.</w:t>
      </w:r>
      <w:r w:rsidR="004E5CB3" w:rsidRPr="000A452A">
        <w:rPr>
          <w:rFonts w:ascii="Arial" w:hAnsi="Arial" w:cs="Arial"/>
          <w:lang w:val="es-MX"/>
        </w:rPr>
        <w:t xml:space="preserve"> </w:t>
      </w:r>
      <w:r w:rsidR="008F4ACC" w:rsidRPr="000A452A">
        <w:rPr>
          <w:rFonts w:ascii="Arial" w:hAnsi="Arial" w:cs="Arial"/>
          <w:lang w:val="es-MX"/>
        </w:rPr>
        <w:t>Que e</w:t>
      </w:r>
      <w:r w:rsidR="004E5CB3" w:rsidRPr="000A452A">
        <w:rPr>
          <w:rFonts w:ascii="Arial" w:hAnsi="Arial" w:cs="Arial"/>
          <w:lang w:val="es-MX"/>
        </w:rPr>
        <w:t>ntre el 25 de agosto de 2011 y el 29 de diciembre del mismo año, la E.S.E presentó</w:t>
      </w:r>
      <w:r w:rsidR="008F4ACC" w:rsidRPr="000A452A">
        <w:rPr>
          <w:rFonts w:ascii="Arial" w:hAnsi="Arial" w:cs="Arial"/>
          <w:lang w:val="es-MX"/>
        </w:rPr>
        <w:t xml:space="preserve"> ante el municipio de Melgar</w:t>
      </w:r>
      <w:r w:rsidR="004E5CB3" w:rsidRPr="000A452A">
        <w:rPr>
          <w:rFonts w:ascii="Arial" w:hAnsi="Arial" w:cs="Arial"/>
          <w:lang w:val="es-MX"/>
        </w:rPr>
        <w:t xml:space="preserve"> las facturas que se relacionan a continuación:</w:t>
      </w:r>
    </w:p>
    <w:p w:rsidR="00E13C00" w:rsidRPr="000A452A" w:rsidRDefault="00E13C00" w:rsidP="00421B38">
      <w:pPr>
        <w:widowControl w:val="0"/>
        <w:autoSpaceDE w:val="0"/>
        <w:autoSpaceDN w:val="0"/>
        <w:adjustRightInd w:val="0"/>
        <w:spacing w:line="360" w:lineRule="auto"/>
        <w:jc w:val="both"/>
        <w:rPr>
          <w:rFonts w:ascii="Arial" w:hAnsi="Arial"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5163"/>
        <w:gridCol w:w="1671"/>
      </w:tblGrid>
      <w:tr w:rsidR="00F72554" w:rsidRPr="000A452A" w:rsidTr="00E01EF4">
        <w:tc>
          <w:tcPr>
            <w:tcW w:w="0" w:type="auto"/>
            <w:shd w:val="clear" w:color="auto" w:fill="auto"/>
          </w:tcPr>
          <w:p w:rsidR="00E13C00" w:rsidRPr="000A452A" w:rsidRDefault="00E13C00" w:rsidP="00421B38">
            <w:pPr>
              <w:widowControl w:val="0"/>
              <w:autoSpaceDE w:val="0"/>
              <w:autoSpaceDN w:val="0"/>
              <w:adjustRightInd w:val="0"/>
              <w:spacing w:line="360" w:lineRule="auto"/>
              <w:jc w:val="both"/>
              <w:rPr>
                <w:rFonts w:ascii="Arial" w:hAnsi="Arial" w:cs="Arial"/>
                <w:lang w:val="es-MX"/>
              </w:rPr>
            </w:pPr>
            <w:r w:rsidRPr="000A452A">
              <w:rPr>
                <w:rFonts w:ascii="Arial" w:hAnsi="Arial" w:cs="Arial"/>
                <w:lang w:val="es-MX"/>
              </w:rPr>
              <w:t>Número de factura</w:t>
            </w:r>
          </w:p>
        </w:tc>
        <w:tc>
          <w:tcPr>
            <w:tcW w:w="0" w:type="auto"/>
            <w:shd w:val="clear" w:color="auto" w:fill="auto"/>
          </w:tcPr>
          <w:p w:rsidR="00E13C00" w:rsidRPr="000A452A" w:rsidRDefault="00E13C00" w:rsidP="00421B38">
            <w:pPr>
              <w:widowControl w:val="0"/>
              <w:autoSpaceDE w:val="0"/>
              <w:autoSpaceDN w:val="0"/>
              <w:adjustRightInd w:val="0"/>
              <w:spacing w:line="360" w:lineRule="auto"/>
              <w:jc w:val="both"/>
              <w:rPr>
                <w:rFonts w:ascii="Arial" w:hAnsi="Arial" w:cs="Arial"/>
                <w:lang w:val="es-MX"/>
              </w:rPr>
            </w:pPr>
            <w:r w:rsidRPr="000A452A">
              <w:rPr>
                <w:rFonts w:ascii="Arial" w:hAnsi="Arial" w:cs="Arial"/>
                <w:lang w:val="es-MX"/>
              </w:rPr>
              <w:t>Período facturado</w:t>
            </w:r>
            <w:r w:rsidR="00F72554" w:rsidRPr="000A452A">
              <w:rPr>
                <w:rFonts w:ascii="Arial" w:hAnsi="Arial" w:cs="Arial"/>
                <w:lang w:val="es-MX"/>
              </w:rPr>
              <w:t xml:space="preserve"> por los servicios de salud prestados</w:t>
            </w:r>
          </w:p>
        </w:tc>
        <w:tc>
          <w:tcPr>
            <w:tcW w:w="0" w:type="auto"/>
            <w:shd w:val="clear" w:color="auto" w:fill="auto"/>
          </w:tcPr>
          <w:p w:rsidR="00E13C00" w:rsidRPr="000A452A" w:rsidRDefault="00E13C00" w:rsidP="00421B38">
            <w:pPr>
              <w:widowControl w:val="0"/>
              <w:autoSpaceDE w:val="0"/>
              <w:autoSpaceDN w:val="0"/>
              <w:adjustRightInd w:val="0"/>
              <w:spacing w:line="360" w:lineRule="auto"/>
              <w:jc w:val="both"/>
              <w:rPr>
                <w:rFonts w:ascii="Arial" w:hAnsi="Arial" w:cs="Arial"/>
                <w:lang w:val="es-MX"/>
              </w:rPr>
            </w:pPr>
            <w:r w:rsidRPr="000A452A">
              <w:rPr>
                <w:rFonts w:ascii="Arial" w:hAnsi="Arial" w:cs="Arial"/>
                <w:lang w:val="es-MX"/>
              </w:rPr>
              <w:t>Valor</w:t>
            </w:r>
          </w:p>
        </w:tc>
      </w:tr>
      <w:tr w:rsidR="00F72554" w:rsidRPr="000A452A" w:rsidTr="00E01EF4">
        <w:tc>
          <w:tcPr>
            <w:tcW w:w="0" w:type="auto"/>
            <w:shd w:val="clear" w:color="auto" w:fill="auto"/>
          </w:tcPr>
          <w:p w:rsidR="00E13C00" w:rsidRPr="000A452A" w:rsidRDefault="00F72554" w:rsidP="00421B38">
            <w:pPr>
              <w:widowControl w:val="0"/>
              <w:autoSpaceDE w:val="0"/>
              <w:autoSpaceDN w:val="0"/>
              <w:adjustRightInd w:val="0"/>
              <w:spacing w:line="360" w:lineRule="auto"/>
              <w:jc w:val="both"/>
              <w:rPr>
                <w:rFonts w:ascii="Arial" w:hAnsi="Arial" w:cs="Arial"/>
                <w:lang w:val="es-MX"/>
              </w:rPr>
            </w:pPr>
            <w:r w:rsidRPr="000A452A">
              <w:rPr>
                <w:rFonts w:ascii="Arial" w:hAnsi="Arial" w:cs="Arial"/>
                <w:lang w:val="es-MX"/>
              </w:rPr>
              <w:t>364797</w:t>
            </w:r>
          </w:p>
        </w:tc>
        <w:tc>
          <w:tcPr>
            <w:tcW w:w="0" w:type="auto"/>
            <w:shd w:val="clear" w:color="auto" w:fill="auto"/>
          </w:tcPr>
          <w:p w:rsidR="00E13C00" w:rsidRPr="000A452A" w:rsidRDefault="00F72554" w:rsidP="00421B38">
            <w:pPr>
              <w:widowControl w:val="0"/>
              <w:autoSpaceDE w:val="0"/>
              <w:autoSpaceDN w:val="0"/>
              <w:adjustRightInd w:val="0"/>
              <w:spacing w:line="360" w:lineRule="auto"/>
              <w:jc w:val="both"/>
              <w:rPr>
                <w:rFonts w:ascii="Arial" w:hAnsi="Arial" w:cs="Arial"/>
                <w:lang w:val="es-MX"/>
              </w:rPr>
            </w:pPr>
            <w:r w:rsidRPr="000A452A">
              <w:rPr>
                <w:rFonts w:ascii="Arial" w:hAnsi="Arial" w:cs="Arial"/>
                <w:lang w:val="es-MX"/>
              </w:rPr>
              <w:t>23 de marzo de 2011 al 23 de mayo de 2011</w:t>
            </w:r>
          </w:p>
        </w:tc>
        <w:tc>
          <w:tcPr>
            <w:tcW w:w="0" w:type="auto"/>
            <w:shd w:val="clear" w:color="auto" w:fill="auto"/>
          </w:tcPr>
          <w:p w:rsidR="00E13C00" w:rsidRPr="000A452A" w:rsidRDefault="00F72554" w:rsidP="00421B38">
            <w:pPr>
              <w:widowControl w:val="0"/>
              <w:autoSpaceDE w:val="0"/>
              <w:autoSpaceDN w:val="0"/>
              <w:adjustRightInd w:val="0"/>
              <w:spacing w:line="360" w:lineRule="auto"/>
              <w:jc w:val="both"/>
              <w:rPr>
                <w:rFonts w:ascii="Arial" w:hAnsi="Arial" w:cs="Arial"/>
                <w:lang w:val="es-MX"/>
              </w:rPr>
            </w:pPr>
            <w:r w:rsidRPr="000A452A">
              <w:rPr>
                <w:rFonts w:ascii="Arial" w:hAnsi="Arial" w:cs="Arial"/>
                <w:lang w:val="es-MX"/>
              </w:rPr>
              <w:t>$165’234.572</w:t>
            </w:r>
          </w:p>
        </w:tc>
      </w:tr>
      <w:tr w:rsidR="00F72554" w:rsidRPr="000A452A" w:rsidTr="00E01EF4">
        <w:tc>
          <w:tcPr>
            <w:tcW w:w="0" w:type="auto"/>
            <w:shd w:val="clear" w:color="auto" w:fill="auto"/>
          </w:tcPr>
          <w:p w:rsidR="00E13C00" w:rsidRPr="000A452A" w:rsidRDefault="00F72554" w:rsidP="00421B38">
            <w:pPr>
              <w:widowControl w:val="0"/>
              <w:autoSpaceDE w:val="0"/>
              <w:autoSpaceDN w:val="0"/>
              <w:adjustRightInd w:val="0"/>
              <w:spacing w:line="360" w:lineRule="auto"/>
              <w:jc w:val="both"/>
              <w:rPr>
                <w:rFonts w:ascii="Arial" w:hAnsi="Arial" w:cs="Arial"/>
                <w:lang w:val="es-MX"/>
              </w:rPr>
            </w:pPr>
            <w:r w:rsidRPr="000A452A">
              <w:rPr>
                <w:rFonts w:ascii="Arial" w:hAnsi="Arial" w:cs="Arial"/>
                <w:lang w:val="es-MX"/>
              </w:rPr>
              <w:t>367886</w:t>
            </w:r>
          </w:p>
        </w:tc>
        <w:tc>
          <w:tcPr>
            <w:tcW w:w="0" w:type="auto"/>
            <w:shd w:val="clear" w:color="auto" w:fill="auto"/>
          </w:tcPr>
          <w:p w:rsidR="00E13C00" w:rsidRPr="000A452A" w:rsidRDefault="00F72554" w:rsidP="00421B38">
            <w:pPr>
              <w:widowControl w:val="0"/>
              <w:autoSpaceDE w:val="0"/>
              <w:autoSpaceDN w:val="0"/>
              <w:adjustRightInd w:val="0"/>
              <w:spacing w:line="360" w:lineRule="auto"/>
              <w:jc w:val="both"/>
              <w:rPr>
                <w:rFonts w:ascii="Arial" w:hAnsi="Arial" w:cs="Arial"/>
                <w:lang w:val="es-MX"/>
              </w:rPr>
            </w:pPr>
            <w:r w:rsidRPr="000A452A">
              <w:rPr>
                <w:rFonts w:ascii="Arial" w:hAnsi="Arial" w:cs="Arial"/>
                <w:lang w:val="es-MX"/>
              </w:rPr>
              <w:t>24 de mayo de 2011 al 23 de junio de 2011</w:t>
            </w:r>
          </w:p>
        </w:tc>
        <w:tc>
          <w:tcPr>
            <w:tcW w:w="0" w:type="auto"/>
            <w:shd w:val="clear" w:color="auto" w:fill="auto"/>
          </w:tcPr>
          <w:p w:rsidR="00E13C00" w:rsidRPr="000A452A" w:rsidRDefault="00F72554" w:rsidP="00421B38">
            <w:pPr>
              <w:widowControl w:val="0"/>
              <w:autoSpaceDE w:val="0"/>
              <w:autoSpaceDN w:val="0"/>
              <w:adjustRightInd w:val="0"/>
              <w:spacing w:line="360" w:lineRule="auto"/>
              <w:jc w:val="both"/>
              <w:rPr>
                <w:rFonts w:ascii="Arial" w:hAnsi="Arial" w:cs="Arial"/>
                <w:lang w:val="es-MX"/>
              </w:rPr>
            </w:pPr>
            <w:r w:rsidRPr="000A452A">
              <w:rPr>
                <w:rFonts w:ascii="Arial" w:hAnsi="Arial" w:cs="Arial"/>
                <w:lang w:val="es-MX"/>
              </w:rPr>
              <w:t>$143’593.000</w:t>
            </w:r>
          </w:p>
        </w:tc>
      </w:tr>
      <w:tr w:rsidR="00F72554" w:rsidRPr="000A452A" w:rsidTr="00E01EF4">
        <w:tc>
          <w:tcPr>
            <w:tcW w:w="0" w:type="auto"/>
            <w:shd w:val="clear" w:color="auto" w:fill="auto"/>
          </w:tcPr>
          <w:p w:rsidR="00E13C00" w:rsidRPr="000A452A" w:rsidRDefault="00F72554" w:rsidP="00421B38">
            <w:pPr>
              <w:widowControl w:val="0"/>
              <w:autoSpaceDE w:val="0"/>
              <w:autoSpaceDN w:val="0"/>
              <w:adjustRightInd w:val="0"/>
              <w:spacing w:line="360" w:lineRule="auto"/>
              <w:jc w:val="both"/>
              <w:rPr>
                <w:rFonts w:ascii="Arial" w:hAnsi="Arial" w:cs="Arial"/>
                <w:lang w:val="es-MX"/>
              </w:rPr>
            </w:pPr>
            <w:r w:rsidRPr="000A452A">
              <w:rPr>
                <w:rFonts w:ascii="Arial" w:hAnsi="Arial" w:cs="Arial"/>
                <w:lang w:val="es-MX"/>
              </w:rPr>
              <w:t>371876</w:t>
            </w:r>
          </w:p>
        </w:tc>
        <w:tc>
          <w:tcPr>
            <w:tcW w:w="0" w:type="auto"/>
            <w:shd w:val="clear" w:color="auto" w:fill="auto"/>
          </w:tcPr>
          <w:p w:rsidR="00E13C00" w:rsidRPr="000A452A" w:rsidRDefault="00F72554" w:rsidP="00421B38">
            <w:pPr>
              <w:widowControl w:val="0"/>
              <w:autoSpaceDE w:val="0"/>
              <w:autoSpaceDN w:val="0"/>
              <w:adjustRightInd w:val="0"/>
              <w:spacing w:line="360" w:lineRule="auto"/>
              <w:jc w:val="both"/>
              <w:rPr>
                <w:rFonts w:ascii="Arial" w:hAnsi="Arial" w:cs="Arial"/>
                <w:lang w:val="es-MX"/>
              </w:rPr>
            </w:pPr>
            <w:r w:rsidRPr="000A452A">
              <w:rPr>
                <w:rFonts w:ascii="Arial" w:hAnsi="Arial" w:cs="Arial"/>
                <w:lang w:val="es-MX"/>
              </w:rPr>
              <w:t>24 de junio de 2011 al 23 de julio de 2011</w:t>
            </w:r>
          </w:p>
        </w:tc>
        <w:tc>
          <w:tcPr>
            <w:tcW w:w="0" w:type="auto"/>
            <w:shd w:val="clear" w:color="auto" w:fill="auto"/>
          </w:tcPr>
          <w:p w:rsidR="00E13C00" w:rsidRPr="000A452A" w:rsidRDefault="00F72554" w:rsidP="00421B38">
            <w:pPr>
              <w:widowControl w:val="0"/>
              <w:autoSpaceDE w:val="0"/>
              <w:autoSpaceDN w:val="0"/>
              <w:adjustRightInd w:val="0"/>
              <w:spacing w:line="360" w:lineRule="auto"/>
              <w:jc w:val="both"/>
              <w:rPr>
                <w:rFonts w:ascii="Arial" w:hAnsi="Arial" w:cs="Arial"/>
                <w:lang w:val="es-MX"/>
              </w:rPr>
            </w:pPr>
            <w:r w:rsidRPr="000A452A">
              <w:rPr>
                <w:rFonts w:ascii="Arial" w:hAnsi="Arial" w:cs="Arial"/>
                <w:lang w:val="es-MX"/>
              </w:rPr>
              <w:t>$264’525.572</w:t>
            </w:r>
          </w:p>
        </w:tc>
      </w:tr>
      <w:tr w:rsidR="00F72554" w:rsidRPr="000A452A" w:rsidTr="00E01EF4">
        <w:tc>
          <w:tcPr>
            <w:tcW w:w="0" w:type="auto"/>
            <w:shd w:val="clear" w:color="auto" w:fill="auto"/>
          </w:tcPr>
          <w:p w:rsidR="00E13C00" w:rsidRPr="000A452A" w:rsidRDefault="004B3A8C" w:rsidP="00421B38">
            <w:pPr>
              <w:widowControl w:val="0"/>
              <w:autoSpaceDE w:val="0"/>
              <w:autoSpaceDN w:val="0"/>
              <w:adjustRightInd w:val="0"/>
              <w:spacing w:line="360" w:lineRule="auto"/>
              <w:jc w:val="both"/>
              <w:rPr>
                <w:rFonts w:ascii="Arial" w:hAnsi="Arial" w:cs="Arial"/>
                <w:lang w:val="es-MX"/>
              </w:rPr>
            </w:pPr>
            <w:r w:rsidRPr="000A452A">
              <w:rPr>
                <w:rFonts w:ascii="Arial" w:hAnsi="Arial" w:cs="Arial"/>
                <w:lang w:val="es-MX"/>
              </w:rPr>
              <w:t>371930</w:t>
            </w:r>
          </w:p>
        </w:tc>
        <w:tc>
          <w:tcPr>
            <w:tcW w:w="0" w:type="auto"/>
            <w:shd w:val="clear" w:color="auto" w:fill="auto"/>
          </w:tcPr>
          <w:p w:rsidR="00E13C00" w:rsidRPr="000A452A" w:rsidRDefault="004B3A8C" w:rsidP="00421B38">
            <w:pPr>
              <w:widowControl w:val="0"/>
              <w:autoSpaceDE w:val="0"/>
              <w:autoSpaceDN w:val="0"/>
              <w:adjustRightInd w:val="0"/>
              <w:spacing w:line="360" w:lineRule="auto"/>
              <w:jc w:val="both"/>
              <w:rPr>
                <w:rFonts w:ascii="Arial" w:hAnsi="Arial" w:cs="Arial"/>
                <w:lang w:val="es-MX"/>
              </w:rPr>
            </w:pPr>
            <w:r w:rsidRPr="000A452A">
              <w:rPr>
                <w:rFonts w:ascii="Arial" w:hAnsi="Arial" w:cs="Arial"/>
                <w:lang w:val="es-MX"/>
              </w:rPr>
              <w:t>27 de julio de 2011 al 23 de agosto de 2011</w:t>
            </w:r>
          </w:p>
        </w:tc>
        <w:tc>
          <w:tcPr>
            <w:tcW w:w="0" w:type="auto"/>
            <w:shd w:val="clear" w:color="auto" w:fill="auto"/>
          </w:tcPr>
          <w:p w:rsidR="00E13C00" w:rsidRPr="000A452A" w:rsidRDefault="00826637" w:rsidP="00421B38">
            <w:pPr>
              <w:widowControl w:val="0"/>
              <w:autoSpaceDE w:val="0"/>
              <w:autoSpaceDN w:val="0"/>
              <w:adjustRightInd w:val="0"/>
              <w:spacing w:line="360" w:lineRule="auto"/>
              <w:jc w:val="both"/>
              <w:rPr>
                <w:rFonts w:ascii="Arial" w:hAnsi="Arial" w:cs="Arial"/>
                <w:lang w:val="es-MX"/>
              </w:rPr>
            </w:pPr>
            <w:r w:rsidRPr="000A452A">
              <w:rPr>
                <w:rFonts w:ascii="Arial" w:hAnsi="Arial" w:cs="Arial"/>
                <w:lang w:val="es-MX"/>
              </w:rPr>
              <w:t>$284’326.786</w:t>
            </w:r>
          </w:p>
        </w:tc>
      </w:tr>
      <w:tr w:rsidR="00F72554" w:rsidRPr="000A452A" w:rsidTr="00E01EF4">
        <w:tc>
          <w:tcPr>
            <w:tcW w:w="0" w:type="auto"/>
            <w:shd w:val="clear" w:color="auto" w:fill="auto"/>
          </w:tcPr>
          <w:p w:rsidR="00E13C00" w:rsidRPr="000A452A" w:rsidRDefault="00826637" w:rsidP="00421B38">
            <w:pPr>
              <w:widowControl w:val="0"/>
              <w:autoSpaceDE w:val="0"/>
              <w:autoSpaceDN w:val="0"/>
              <w:adjustRightInd w:val="0"/>
              <w:spacing w:line="360" w:lineRule="auto"/>
              <w:jc w:val="both"/>
              <w:rPr>
                <w:rFonts w:ascii="Arial" w:hAnsi="Arial" w:cs="Arial"/>
                <w:lang w:val="es-MX"/>
              </w:rPr>
            </w:pPr>
            <w:r w:rsidRPr="000A452A">
              <w:rPr>
                <w:rFonts w:ascii="Arial" w:hAnsi="Arial" w:cs="Arial"/>
                <w:lang w:val="es-MX"/>
              </w:rPr>
              <w:t>372319</w:t>
            </w:r>
          </w:p>
        </w:tc>
        <w:tc>
          <w:tcPr>
            <w:tcW w:w="0" w:type="auto"/>
            <w:shd w:val="clear" w:color="auto" w:fill="auto"/>
          </w:tcPr>
          <w:p w:rsidR="00E13C00" w:rsidRPr="000A452A" w:rsidRDefault="00826637" w:rsidP="00421B38">
            <w:pPr>
              <w:widowControl w:val="0"/>
              <w:autoSpaceDE w:val="0"/>
              <w:autoSpaceDN w:val="0"/>
              <w:adjustRightInd w:val="0"/>
              <w:spacing w:line="360" w:lineRule="auto"/>
              <w:jc w:val="both"/>
              <w:rPr>
                <w:rFonts w:ascii="Arial" w:hAnsi="Arial" w:cs="Arial"/>
                <w:lang w:val="es-MX"/>
              </w:rPr>
            </w:pPr>
            <w:r w:rsidRPr="000A452A">
              <w:rPr>
                <w:rFonts w:ascii="Arial" w:hAnsi="Arial" w:cs="Arial"/>
                <w:lang w:val="es-MX"/>
              </w:rPr>
              <w:t>24 de agosto de 2011 al 23 de septiembre de 2011</w:t>
            </w:r>
          </w:p>
        </w:tc>
        <w:tc>
          <w:tcPr>
            <w:tcW w:w="0" w:type="auto"/>
            <w:shd w:val="clear" w:color="auto" w:fill="auto"/>
          </w:tcPr>
          <w:p w:rsidR="00E13C00" w:rsidRPr="000A452A" w:rsidRDefault="00826637" w:rsidP="00421B38">
            <w:pPr>
              <w:widowControl w:val="0"/>
              <w:autoSpaceDE w:val="0"/>
              <w:autoSpaceDN w:val="0"/>
              <w:adjustRightInd w:val="0"/>
              <w:spacing w:line="360" w:lineRule="auto"/>
              <w:jc w:val="both"/>
              <w:rPr>
                <w:rFonts w:ascii="Arial" w:hAnsi="Arial" w:cs="Arial"/>
                <w:lang w:val="es-MX"/>
              </w:rPr>
            </w:pPr>
            <w:r w:rsidRPr="000A452A">
              <w:rPr>
                <w:rFonts w:ascii="Arial" w:hAnsi="Arial" w:cs="Arial"/>
                <w:lang w:val="es-MX"/>
              </w:rPr>
              <w:t>$342’169.786</w:t>
            </w:r>
          </w:p>
        </w:tc>
      </w:tr>
      <w:tr w:rsidR="00F72554" w:rsidRPr="000A452A" w:rsidTr="00E01EF4">
        <w:tc>
          <w:tcPr>
            <w:tcW w:w="0" w:type="auto"/>
            <w:shd w:val="clear" w:color="auto" w:fill="auto"/>
          </w:tcPr>
          <w:p w:rsidR="00E13C00" w:rsidRPr="000A452A" w:rsidRDefault="0056633A" w:rsidP="00421B38">
            <w:pPr>
              <w:widowControl w:val="0"/>
              <w:autoSpaceDE w:val="0"/>
              <w:autoSpaceDN w:val="0"/>
              <w:adjustRightInd w:val="0"/>
              <w:spacing w:line="360" w:lineRule="auto"/>
              <w:jc w:val="both"/>
              <w:rPr>
                <w:rFonts w:ascii="Arial" w:hAnsi="Arial" w:cs="Arial"/>
                <w:lang w:val="es-MX"/>
              </w:rPr>
            </w:pPr>
            <w:r w:rsidRPr="000A452A">
              <w:rPr>
                <w:rFonts w:ascii="Arial" w:hAnsi="Arial" w:cs="Arial"/>
                <w:lang w:val="es-MX"/>
              </w:rPr>
              <w:t>372461</w:t>
            </w:r>
          </w:p>
        </w:tc>
        <w:tc>
          <w:tcPr>
            <w:tcW w:w="0" w:type="auto"/>
            <w:shd w:val="clear" w:color="auto" w:fill="auto"/>
          </w:tcPr>
          <w:p w:rsidR="00E13C00" w:rsidRPr="000A452A" w:rsidRDefault="0056633A" w:rsidP="00421B38">
            <w:pPr>
              <w:widowControl w:val="0"/>
              <w:autoSpaceDE w:val="0"/>
              <w:autoSpaceDN w:val="0"/>
              <w:adjustRightInd w:val="0"/>
              <w:spacing w:line="360" w:lineRule="auto"/>
              <w:jc w:val="both"/>
              <w:rPr>
                <w:rFonts w:ascii="Arial" w:hAnsi="Arial" w:cs="Arial"/>
                <w:lang w:val="es-MX"/>
              </w:rPr>
            </w:pPr>
            <w:r w:rsidRPr="000A452A">
              <w:rPr>
                <w:rFonts w:ascii="Arial" w:hAnsi="Arial" w:cs="Arial"/>
                <w:lang w:val="es-MX"/>
              </w:rPr>
              <w:t>24 de septiembre de 2011 al 23 de octubre de 2011</w:t>
            </w:r>
          </w:p>
        </w:tc>
        <w:tc>
          <w:tcPr>
            <w:tcW w:w="0" w:type="auto"/>
            <w:shd w:val="clear" w:color="auto" w:fill="auto"/>
          </w:tcPr>
          <w:p w:rsidR="00E13C00" w:rsidRPr="000A452A" w:rsidRDefault="0056633A" w:rsidP="00421B38">
            <w:pPr>
              <w:widowControl w:val="0"/>
              <w:autoSpaceDE w:val="0"/>
              <w:autoSpaceDN w:val="0"/>
              <w:adjustRightInd w:val="0"/>
              <w:spacing w:line="360" w:lineRule="auto"/>
              <w:jc w:val="both"/>
              <w:rPr>
                <w:rFonts w:ascii="Arial" w:hAnsi="Arial" w:cs="Arial"/>
                <w:lang w:val="es-MX"/>
              </w:rPr>
            </w:pPr>
            <w:r w:rsidRPr="000A452A">
              <w:rPr>
                <w:rFonts w:ascii="Arial" w:hAnsi="Arial" w:cs="Arial"/>
                <w:lang w:val="es-MX"/>
              </w:rPr>
              <w:t>$148’240.786</w:t>
            </w:r>
          </w:p>
        </w:tc>
      </w:tr>
      <w:tr w:rsidR="00F72554" w:rsidRPr="000A452A" w:rsidTr="00E01EF4">
        <w:tc>
          <w:tcPr>
            <w:tcW w:w="0" w:type="auto"/>
            <w:shd w:val="clear" w:color="auto" w:fill="auto"/>
          </w:tcPr>
          <w:p w:rsidR="00E13C00" w:rsidRPr="000A452A" w:rsidRDefault="0056633A" w:rsidP="00421B38">
            <w:pPr>
              <w:widowControl w:val="0"/>
              <w:autoSpaceDE w:val="0"/>
              <w:autoSpaceDN w:val="0"/>
              <w:adjustRightInd w:val="0"/>
              <w:spacing w:line="360" w:lineRule="auto"/>
              <w:jc w:val="both"/>
              <w:rPr>
                <w:rFonts w:ascii="Arial" w:hAnsi="Arial" w:cs="Arial"/>
                <w:lang w:val="es-MX"/>
              </w:rPr>
            </w:pPr>
            <w:r w:rsidRPr="000A452A">
              <w:rPr>
                <w:rFonts w:ascii="Arial" w:hAnsi="Arial" w:cs="Arial"/>
                <w:lang w:val="es-MX"/>
              </w:rPr>
              <w:t>372523</w:t>
            </w:r>
          </w:p>
        </w:tc>
        <w:tc>
          <w:tcPr>
            <w:tcW w:w="0" w:type="auto"/>
            <w:shd w:val="clear" w:color="auto" w:fill="auto"/>
          </w:tcPr>
          <w:p w:rsidR="00E13C00" w:rsidRPr="000A452A" w:rsidRDefault="0056633A" w:rsidP="00421B38">
            <w:pPr>
              <w:widowControl w:val="0"/>
              <w:autoSpaceDE w:val="0"/>
              <w:autoSpaceDN w:val="0"/>
              <w:adjustRightInd w:val="0"/>
              <w:spacing w:line="360" w:lineRule="auto"/>
              <w:jc w:val="both"/>
              <w:rPr>
                <w:rFonts w:ascii="Arial" w:hAnsi="Arial" w:cs="Arial"/>
                <w:lang w:val="es-MX"/>
              </w:rPr>
            </w:pPr>
            <w:r w:rsidRPr="000A452A">
              <w:rPr>
                <w:rFonts w:ascii="Arial" w:hAnsi="Arial" w:cs="Arial"/>
                <w:lang w:val="es-MX"/>
              </w:rPr>
              <w:t>24 de o</w:t>
            </w:r>
            <w:r w:rsidR="00BF5B70" w:rsidRPr="000A452A">
              <w:rPr>
                <w:rFonts w:ascii="Arial" w:hAnsi="Arial" w:cs="Arial"/>
                <w:lang w:val="es-MX"/>
              </w:rPr>
              <w:t xml:space="preserve">ctubre de 2011 al 23 de noviembre </w:t>
            </w:r>
            <w:r w:rsidRPr="000A452A">
              <w:rPr>
                <w:rFonts w:ascii="Arial" w:hAnsi="Arial" w:cs="Arial"/>
                <w:lang w:val="es-MX"/>
              </w:rPr>
              <w:t>de 2011</w:t>
            </w:r>
          </w:p>
        </w:tc>
        <w:tc>
          <w:tcPr>
            <w:tcW w:w="0" w:type="auto"/>
            <w:shd w:val="clear" w:color="auto" w:fill="auto"/>
          </w:tcPr>
          <w:p w:rsidR="00E13C00" w:rsidRPr="000A452A" w:rsidRDefault="00BF5B70" w:rsidP="00421B38">
            <w:pPr>
              <w:widowControl w:val="0"/>
              <w:autoSpaceDE w:val="0"/>
              <w:autoSpaceDN w:val="0"/>
              <w:adjustRightInd w:val="0"/>
              <w:spacing w:line="360" w:lineRule="auto"/>
              <w:jc w:val="both"/>
              <w:rPr>
                <w:rFonts w:ascii="Arial" w:hAnsi="Arial" w:cs="Arial"/>
                <w:lang w:val="es-MX"/>
              </w:rPr>
            </w:pPr>
            <w:r w:rsidRPr="000A452A">
              <w:rPr>
                <w:rFonts w:ascii="Arial" w:hAnsi="Arial" w:cs="Arial"/>
                <w:lang w:val="es-MX"/>
              </w:rPr>
              <w:t>$231’892.786</w:t>
            </w:r>
          </w:p>
        </w:tc>
      </w:tr>
      <w:tr w:rsidR="00F72554" w:rsidRPr="000A452A" w:rsidTr="00E01EF4">
        <w:tc>
          <w:tcPr>
            <w:tcW w:w="0" w:type="auto"/>
            <w:shd w:val="clear" w:color="auto" w:fill="auto"/>
          </w:tcPr>
          <w:p w:rsidR="00E13C00" w:rsidRPr="000A452A" w:rsidRDefault="00B466CD" w:rsidP="00421B38">
            <w:pPr>
              <w:widowControl w:val="0"/>
              <w:autoSpaceDE w:val="0"/>
              <w:autoSpaceDN w:val="0"/>
              <w:adjustRightInd w:val="0"/>
              <w:spacing w:line="360" w:lineRule="auto"/>
              <w:jc w:val="both"/>
              <w:rPr>
                <w:rFonts w:ascii="Arial" w:hAnsi="Arial" w:cs="Arial"/>
                <w:lang w:val="es-MX"/>
              </w:rPr>
            </w:pPr>
            <w:r w:rsidRPr="000A452A">
              <w:rPr>
                <w:rFonts w:ascii="Arial" w:hAnsi="Arial" w:cs="Arial"/>
                <w:lang w:val="es-MX"/>
              </w:rPr>
              <w:t>372688</w:t>
            </w:r>
          </w:p>
        </w:tc>
        <w:tc>
          <w:tcPr>
            <w:tcW w:w="0" w:type="auto"/>
            <w:shd w:val="clear" w:color="auto" w:fill="auto"/>
          </w:tcPr>
          <w:p w:rsidR="00E13C00" w:rsidRPr="000A452A" w:rsidRDefault="00B466CD" w:rsidP="00421B38">
            <w:pPr>
              <w:widowControl w:val="0"/>
              <w:autoSpaceDE w:val="0"/>
              <w:autoSpaceDN w:val="0"/>
              <w:adjustRightInd w:val="0"/>
              <w:spacing w:line="360" w:lineRule="auto"/>
              <w:jc w:val="both"/>
              <w:rPr>
                <w:rFonts w:ascii="Arial" w:hAnsi="Arial" w:cs="Arial"/>
                <w:lang w:val="es-MX"/>
              </w:rPr>
            </w:pPr>
            <w:r w:rsidRPr="000A452A">
              <w:rPr>
                <w:rFonts w:ascii="Arial" w:hAnsi="Arial" w:cs="Arial"/>
                <w:lang w:val="es-MX"/>
              </w:rPr>
              <w:t>24 de noviembre de 2011 al 23 de diciembre de 2011</w:t>
            </w:r>
          </w:p>
        </w:tc>
        <w:tc>
          <w:tcPr>
            <w:tcW w:w="0" w:type="auto"/>
            <w:shd w:val="clear" w:color="auto" w:fill="auto"/>
          </w:tcPr>
          <w:p w:rsidR="00E13C00" w:rsidRPr="000A452A" w:rsidRDefault="00B466CD" w:rsidP="00421B38">
            <w:pPr>
              <w:widowControl w:val="0"/>
              <w:autoSpaceDE w:val="0"/>
              <w:autoSpaceDN w:val="0"/>
              <w:adjustRightInd w:val="0"/>
              <w:spacing w:line="360" w:lineRule="auto"/>
              <w:jc w:val="both"/>
              <w:rPr>
                <w:rFonts w:ascii="Arial" w:hAnsi="Arial" w:cs="Arial"/>
                <w:lang w:val="es-MX"/>
              </w:rPr>
            </w:pPr>
            <w:r w:rsidRPr="000A452A">
              <w:rPr>
                <w:rFonts w:ascii="Arial" w:hAnsi="Arial" w:cs="Arial"/>
                <w:lang w:val="es-MX"/>
              </w:rPr>
              <w:t>$310’986.308</w:t>
            </w:r>
          </w:p>
        </w:tc>
      </w:tr>
    </w:tbl>
    <w:p w:rsidR="004E5CB3" w:rsidRPr="000A452A" w:rsidRDefault="004E5CB3" w:rsidP="00421B38">
      <w:pPr>
        <w:widowControl w:val="0"/>
        <w:autoSpaceDE w:val="0"/>
        <w:autoSpaceDN w:val="0"/>
        <w:adjustRightInd w:val="0"/>
        <w:spacing w:line="360" w:lineRule="auto"/>
        <w:jc w:val="both"/>
        <w:rPr>
          <w:rFonts w:ascii="Arial" w:hAnsi="Arial" w:cs="Arial"/>
          <w:lang w:val="es-MX"/>
        </w:rPr>
      </w:pPr>
    </w:p>
    <w:p w:rsidR="004E5CB3" w:rsidRPr="000A452A" w:rsidRDefault="00F511DE" w:rsidP="00421B38">
      <w:pPr>
        <w:widowControl w:val="0"/>
        <w:autoSpaceDE w:val="0"/>
        <w:autoSpaceDN w:val="0"/>
        <w:adjustRightInd w:val="0"/>
        <w:spacing w:line="360" w:lineRule="auto"/>
        <w:jc w:val="both"/>
        <w:rPr>
          <w:rFonts w:ascii="Arial" w:hAnsi="Arial" w:cs="Arial"/>
          <w:lang w:val="es-MX"/>
        </w:rPr>
      </w:pPr>
      <w:r w:rsidRPr="000A452A">
        <w:rPr>
          <w:rFonts w:ascii="Arial" w:hAnsi="Arial" w:cs="Arial"/>
          <w:b/>
          <w:lang w:val="es-MX"/>
        </w:rPr>
        <w:t>2.3.</w:t>
      </w:r>
      <w:r w:rsidR="000F57C7" w:rsidRPr="000A452A">
        <w:rPr>
          <w:rFonts w:ascii="Arial" w:hAnsi="Arial" w:cs="Arial"/>
          <w:lang w:val="es-MX"/>
        </w:rPr>
        <w:t xml:space="preserve"> </w:t>
      </w:r>
      <w:r w:rsidR="008F4ACC" w:rsidRPr="000A452A">
        <w:rPr>
          <w:rFonts w:ascii="Arial" w:hAnsi="Arial" w:cs="Arial"/>
          <w:lang w:val="es-MX"/>
        </w:rPr>
        <w:t>Que a</w:t>
      </w:r>
      <w:r w:rsidR="000F57C7" w:rsidRPr="000A452A">
        <w:rPr>
          <w:rFonts w:ascii="Arial" w:hAnsi="Arial" w:cs="Arial"/>
          <w:lang w:val="es-MX"/>
        </w:rPr>
        <w:t xml:space="preserve"> partir de</w:t>
      </w:r>
      <w:r w:rsidRPr="000A452A">
        <w:rPr>
          <w:rFonts w:ascii="Arial" w:hAnsi="Arial" w:cs="Arial"/>
          <w:lang w:val="es-MX"/>
        </w:rPr>
        <w:t xml:space="preserve">l 27 de enero de </w:t>
      </w:r>
      <w:r w:rsidR="009D6B96" w:rsidRPr="000A452A">
        <w:rPr>
          <w:rFonts w:ascii="Arial" w:hAnsi="Arial" w:cs="Arial"/>
          <w:lang w:val="es-MX"/>
        </w:rPr>
        <w:t>2012,</w:t>
      </w:r>
      <w:r w:rsidRPr="000A452A">
        <w:rPr>
          <w:rFonts w:ascii="Arial" w:hAnsi="Arial" w:cs="Arial"/>
          <w:lang w:val="es-MX"/>
        </w:rPr>
        <w:t xml:space="preserve"> el municipio de Melgar </w:t>
      </w:r>
      <w:r w:rsidR="000F57C7" w:rsidRPr="000A452A">
        <w:rPr>
          <w:rFonts w:ascii="Arial" w:hAnsi="Arial" w:cs="Arial"/>
          <w:lang w:val="es-MX"/>
        </w:rPr>
        <w:t>empezó a glosar</w:t>
      </w:r>
      <w:r w:rsidR="004E1286" w:rsidRPr="000A452A">
        <w:rPr>
          <w:rFonts w:ascii="Arial" w:hAnsi="Arial" w:cs="Arial"/>
          <w:lang w:val="es-MX"/>
        </w:rPr>
        <w:t xml:space="preserve"> las</w:t>
      </w:r>
      <w:r w:rsidRPr="000A452A">
        <w:rPr>
          <w:rFonts w:ascii="Arial" w:hAnsi="Arial" w:cs="Arial"/>
          <w:lang w:val="es-MX"/>
        </w:rPr>
        <w:t xml:space="preserve"> facturas</w:t>
      </w:r>
      <w:r w:rsidR="004E1286" w:rsidRPr="000A452A">
        <w:rPr>
          <w:rFonts w:ascii="Arial" w:hAnsi="Arial" w:cs="Arial"/>
          <w:lang w:val="es-MX"/>
        </w:rPr>
        <w:t xml:space="preserve"> enlistadas</w:t>
      </w:r>
      <w:r w:rsidRPr="000A452A">
        <w:rPr>
          <w:rFonts w:ascii="Arial" w:hAnsi="Arial" w:cs="Arial"/>
          <w:lang w:val="es-MX"/>
        </w:rPr>
        <w:t xml:space="preserve">, </w:t>
      </w:r>
      <w:r w:rsidR="008F4ACC" w:rsidRPr="000A452A">
        <w:rPr>
          <w:rFonts w:ascii="Arial" w:hAnsi="Arial" w:cs="Arial"/>
          <w:lang w:val="es-MX"/>
        </w:rPr>
        <w:t xml:space="preserve">gestión </w:t>
      </w:r>
      <w:r w:rsidR="00FF0F3D" w:rsidRPr="000A452A">
        <w:rPr>
          <w:rFonts w:ascii="Arial" w:hAnsi="Arial" w:cs="Arial"/>
          <w:lang w:val="es-MX"/>
        </w:rPr>
        <w:t xml:space="preserve">que, según se afirmó, </w:t>
      </w:r>
      <w:r w:rsidR="008F4ACC" w:rsidRPr="000A452A">
        <w:rPr>
          <w:rFonts w:ascii="Arial" w:hAnsi="Arial" w:cs="Arial"/>
          <w:lang w:val="es-MX"/>
        </w:rPr>
        <w:t xml:space="preserve">se llevó a cabo </w:t>
      </w:r>
      <w:r w:rsidRPr="000A452A">
        <w:rPr>
          <w:rFonts w:ascii="Arial" w:hAnsi="Arial" w:cs="Arial"/>
          <w:lang w:val="es-MX"/>
        </w:rPr>
        <w:t>extemporáneamente</w:t>
      </w:r>
      <w:r w:rsidR="000847B5" w:rsidRPr="000A452A">
        <w:rPr>
          <w:rFonts w:ascii="Arial" w:hAnsi="Arial" w:cs="Arial"/>
          <w:lang w:val="es-MX"/>
        </w:rPr>
        <w:t>.</w:t>
      </w:r>
    </w:p>
    <w:p w:rsidR="000847B5" w:rsidRPr="000A452A" w:rsidRDefault="000847B5" w:rsidP="00421B38">
      <w:pPr>
        <w:widowControl w:val="0"/>
        <w:autoSpaceDE w:val="0"/>
        <w:autoSpaceDN w:val="0"/>
        <w:adjustRightInd w:val="0"/>
        <w:spacing w:line="360" w:lineRule="auto"/>
        <w:jc w:val="both"/>
        <w:rPr>
          <w:rFonts w:ascii="Arial" w:hAnsi="Arial" w:cs="Arial"/>
          <w:lang w:val="es-MX"/>
        </w:rPr>
      </w:pPr>
    </w:p>
    <w:p w:rsidR="000847B5" w:rsidRPr="000A452A" w:rsidRDefault="000847B5" w:rsidP="00421B38">
      <w:pPr>
        <w:widowControl w:val="0"/>
        <w:autoSpaceDE w:val="0"/>
        <w:autoSpaceDN w:val="0"/>
        <w:adjustRightInd w:val="0"/>
        <w:spacing w:line="360" w:lineRule="auto"/>
        <w:jc w:val="both"/>
        <w:rPr>
          <w:rFonts w:ascii="Arial" w:hAnsi="Arial" w:cs="Arial"/>
          <w:lang w:val="es-MX"/>
        </w:rPr>
      </w:pPr>
      <w:r w:rsidRPr="000A452A">
        <w:rPr>
          <w:rFonts w:ascii="Arial" w:hAnsi="Arial" w:cs="Arial"/>
          <w:b/>
          <w:lang w:val="es-MX"/>
        </w:rPr>
        <w:t>2.4.</w:t>
      </w:r>
      <w:r w:rsidRPr="000A452A">
        <w:rPr>
          <w:rFonts w:ascii="Arial" w:hAnsi="Arial" w:cs="Arial"/>
          <w:lang w:val="es-MX"/>
        </w:rPr>
        <w:t xml:space="preserve"> </w:t>
      </w:r>
      <w:r w:rsidR="00FF0F3D" w:rsidRPr="000A452A">
        <w:rPr>
          <w:rFonts w:ascii="Arial" w:hAnsi="Arial" w:cs="Arial"/>
          <w:lang w:val="es-MX"/>
        </w:rPr>
        <w:t>Que d</w:t>
      </w:r>
      <w:r w:rsidRPr="000A452A">
        <w:rPr>
          <w:rFonts w:ascii="Arial" w:hAnsi="Arial" w:cs="Arial"/>
          <w:lang w:val="es-MX"/>
        </w:rPr>
        <w:t xml:space="preserve">urante el primer semestre de 2012, las partes sostuvieron correspondencia </w:t>
      </w:r>
      <w:r w:rsidR="00BE7EC7" w:rsidRPr="000A452A">
        <w:rPr>
          <w:rFonts w:ascii="Arial" w:hAnsi="Arial" w:cs="Arial"/>
          <w:lang w:val="es-MX"/>
        </w:rPr>
        <w:t xml:space="preserve">cruzada </w:t>
      </w:r>
      <w:r w:rsidRPr="000A452A">
        <w:rPr>
          <w:rFonts w:ascii="Arial" w:hAnsi="Arial" w:cs="Arial"/>
          <w:lang w:val="es-MX"/>
        </w:rPr>
        <w:t>que giró en torno al pago de las referidas facturas</w:t>
      </w:r>
      <w:r w:rsidR="00BE7EC7" w:rsidRPr="000A452A">
        <w:rPr>
          <w:rFonts w:ascii="Arial" w:hAnsi="Arial" w:cs="Arial"/>
          <w:lang w:val="es-MX"/>
        </w:rPr>
        <w:t>,</w:t>
      </w:r>
      <w:r w:rsidRPr="000A452A">
        <w:rPr>
          <w:rFonts w:ascii="Arial" w:hAnsi="Arial" w:cs="Arial"/>
          <w:lang w:val="es-MX"/>
        </w:rPr>
        <w:t xml:space="preserve"> hasta que el 10 de mayo</w:t>
      </w:r>
      <w:r w:rsidR="00BE7EC7" w:rsidRPr="000A452A">
        <w:rPr>
          <w:rFonts w:ascii="Arial" w:hAnsi="Arial" w:cs="Arial"/>
          <w:lang w:val="es-MX"/>
        </w:rPr>
        <w:t xml:space="preserve"> de 2012</w:t>
      </w:r>
      <w:r w:rsidR="00FF0F3D" w:rsidRPr="000A452A">
        <w:rPr>
          <w:rFonts w:ascii="Arial" w:hAnsi="Arial" w:cs="Arial"/>
          <w:lang w:val="es-MX"/>
        </w:rPr>
        <w:t>,</w:t>
      </w:r>
      <w:r w:rsidRPr="000A452A">
        <w:rPr>
          <w:rFonts w:ascii="Arial" w:hAnsi="Arial" w:cs="Arial"/>
          <w:lang w:val="es-MX"/>
        </w:rPr>
        <w:t xml:space="preserve"> </w:t>
      </w:r>
      <w:r w:rsidR="006918E1" w:rsidRPr="000A452A">
        <w:rPr>
          <w:rFonts w:ascii="Arial" w:hAnsi="Arial" w:cs="Arial"/>
          <w:lang w:val="es-MX"/>
        </w:rPr>
        <w:t>mediante oficio No. SSM-428</w:t>
      </w:r>
      <w:r w:rsidR="00FF0F3D" w:rsidRPr="000A452A">
        <w:rPr>
          <w:rFonts w:ascii="Arial" w:hAnsi="Arial" w:cs="Arial"/>
          <w:lang w:val="es-MX"/>
        </w:rPr>
        <w:t>,</w:t>
      </w:r>
      <w:r w:rsidR="006918E1" w:rsidRPr="000A452A">
        <w:rPr>
          <w:rFonts w:ascii="Arial" w:hAnsi="Arial" w:cs="Arial"/>
          <w:lang w:val="es-MX"/>
        </w:rPr>
        <w:t xml:space="preserve"> </w:t>
      </w:r>
      <w:r w:rsidRPr="000A452A">
        <w:rPr>
          <w:rFonts w:ascii="Arial" w:hAnsi="Arial" w:cs="Arial"/>
          <w:lang w:val="es-MX"/>
        </w:rPr>
        <w:t xml:space="preserve">el municipio de Melgar </w:t>
      </w:r>
      <w:r w:rsidRPr="000A452A">
        <w:rPr>
          <w:rFonts w:ascii="Arial" w:hAnsi="Arial" w:cs="Arial"/>
          <w:lang w:val="es-MX"/>
        </w:rPr>
        <w:lastRenderedPageBreak/>
        <w:t xml:space="preserve">resolvió </w:t>
      </w:r>
      <w:r w:rsidR="0005499E" w:rsidRPr="000A452A">
        <w:rPr>
          <w:rFonts w:ascii="Arial" w:hAnsi="Arial" w:cs="Arial"/>
          <w:lang w:val="es-MX"/>
        </w:rPr>
        <w:t xml:space="preserve">que no resultaba procedente la reclamación </w:t>
      </w:r>
      <w:r w:rsidR="00BE7EC7" w:rsidRPr="000A452A">
        <w:rPr>
          <w:rFonts w:ascii="Arial" w:hAnsi="Arial" w:cs="Arial"/>
          <w:lang w:val="es-MX"/>
        </w:rPr>
        <w:t xml:space="preserve">de los valores descritos, </w:t>
      </w:r>
      <w:r w:rsidR="0005499E" w:rsidRPr="000A452A">
        <w:rPr>
          <w:rFonts w:ascii="Arial" w:hAnsi="Arial" w:cs="Arial"/>
          <w:lang w:val="es-MX"/>
        </w:rPr>
        <w:t xml:space="preserve">por cuanto no se habían </w:t>
      </w:r>
      <w:r w:rsidR="00BE7EC7" w:rsidRPr="000A452A">
        <w:rPr>
          <w:rFonts w:ascii="Arial" w:hAnsi="Arial" w:cs="Arial"/>
          <w:lang w:val="es-MX"/>
        </w:rPr>
        <w:t>aportado</w:t>
      </w:r>
      <w:r w:rsidR="0005499E" w:rsidRPr="000A452A">
        <w:rPr>
          <w:rFonts w:ascii="Arial" w:hAnsi="Arial" w:cs="Arial"/>
          <w:lang w:val="es-MX"/>
        </w:rPr>
        <w:t xml:space="preserve"> los documentos </w:t>
      </w:r>
      <w:r w:rsidR="00BE7EC7" w:rsidRPr="000A452A">
        <w:rPr>
          <w:rFonts w:ascii="Arial" w:hAnsi="Arial" w:cs="Arial"/>
          <w:lang w:val="es-MX"/>
        </w:rPr>
        <w:t>que</w:t>
      </w:r>
      <w:r w:rsidR="0005499E" w:rsidRPr="000A452A">
        <w:rPr>
          <w:rFonts w:ascii="Arial" w:hAnsi="Arial" w:cs="Arial"/>
          <w:lang w:val="es-MX"/>
        </w:rPr>
        <w:t xml:space="preserve"> servían como soporte a la prestación del servicio.</w:t>
      </w:r>
    </w:p>
    <w:p w:rsidR="006918E1" w:rsidRPr="000A452A" w:rsidRDefault="006918E1" w:rsidP="00421B38">
      <w:pPr>
        <w:widowControl w:val="0"/>
        <w:autoSpaceDE w:val="0"/>
        <w:autoSpaceDN w:val="0"/>
        <w:adjustRightInd w:val="0"/>
        <w:spacing w:line="360" w:lineRule="auto"/>
        <w:jc w:val="both"/>
        <w:rPr>
          <w:rFonts w:ascii="Arial" w:hAnsi="Arial" w:cs="Arial"/>
          <w:lang w:val="es-MX"/>
        </w:rPr>
      </w:pPr>
    </w:p>
    <w:p w:rsidR="006918E1" w:rsidRPr="000A452A" w:rsidRDefault="006918E1" w:rsidP="00421B38">
      <w:pPr>
        <w:widowControl w:val="0"/>
        <w:autoSpaceDE w:val="0"/>
        <w:autoSpaceDN w:val="0"/>
        <w:adjustRightInd w:val="0"/>
        <w:spacing w:line="360" w:lineRule="auto"/>
        <w:jc w:val="both"/>
        <w:rPr>
          <w:rFonts w:ascii="Arial" w:hAnsi="Arial" w:cs="Arial"/>
          <w:lang w:val="es-MX"/>
        </w:rPr>
      </w:pPr>
      <w:r w:rsidRPr="000A452A">
        <w:rPr>
          <w:rFonts w:ascii="Arial" w:hAnsi="Arial" w:cs="Arial"/>
          <w:b/>
          <w:lang w:val="es-MX"/>
        </w:rPr>
        <w:t xml:space="preserve">2.5. </w:t>
      </w:r>
      <w:r w:rsidR="000F233E" w:rsidRPr="000A452A">
        <w:rPr>
          <w:rFonts w:ascii="Arial" w:hAnsi="Arial" w:cs="Arial"/>
          <w:lang w:val="es-MX"/>
        </w:rPr>
        <w:t>El</w:t>
      </w:r>
      <w:r w:rsidR="00E95D8A" w:rsidRPr="000A452A">
        <w:rPr>
          <w:rFonts w:ascii="Arial" w:hAnsi="Arial" w:cs="Arial"/>
          <w:lang w:val="es-MX"/>
        </w:rPr>
        <w:t xml:space="preserve"> 20 de junio de 2012, el municipio de Melgar </w:t>
      </w:r>
      <w:r w:rsidR="00D76CBA" w:rsidRPr="000A452A">
        <w:rPr>
          <w:rFonts w:ascii="Arial" w:hAnsi="Arial" w:cs="Arial"/>
          <w:lang w:val="es-MX"/>
        </w:rPr>
        <w:t>a través de Resolución No. 201 liquidó unilateralmente el Convenio No. 247</w:t>
      </w:r>
      <w:r w:rsidR="00E7289D" w:rsidRPr="000A452A">
        <w:rPr>
          <w:rFonts w:ascii="Arial" w:hAnsi="Arial" w:cs="Arial"/>
          <w:lang w:val="es-MX"/>
        </w:rPr>
        <w:t xml:space="preserve"> de 2011</w:t>
      </w:r>
      <w:r w:rsidR="002A2A52" w:rsidRPr="000A452A">
        <w:rPr>
          <w:rFonts w:ascii="Arial" w:hAnsi="Arial" w:cs="Arial"/>
          <w:lang w:val="es-MX"/>
        </w:rPr>
        <w:t>.</w:t>
      </w:r>
    </w:p>
    <w:p w:rsidR="002A2A52" w:rsidRPr="000A452A" w:rsidRDefault="002A2A52" w:rsidP="00421B38">
      <w:pPr>
        <w:widowControl w:val="0"/>
        <w:autoSpaceDE w:val="0"/>
        <w:autoSpaceDN w:val="0"/>
        <w:adjustRightInd w:val="0"/>
        <w:spacing w:line="360" w:lineRule="auto"/>
        <w:jc w:val="both"/>
        <w:rPr>
          <w:rFonts w:ascii="Arial" w:hAnsi="Arial" w:cs="Arial"/>
          <w:lang w:val="es-MX"/>
        </w:rPr>
      </w:pPr>
    </w:p>
    <w:p w:rsidR="002A2A52" w:rsidRPr="000A452A" w:rsidRDefault="002A2A52" w:rsidP="00421B38">
      <w:pPr>
        <w:widowControl w:val="0"/>
        <w:autoSpaceDE w:val="0"/>
        <w:autoSpaceDN w:val="0"/>
        <w:adjustRightInd w:val="0"/>
        <w:spacing w:line="360" w:lineRule="auto"/>
        <w:jc w:val="both"/>
        <w:rPr>
          <w:rFonts w:ascii="Arial" w:hAnsi="Arial" w:cs="Arial"/>
          <w:b/>
          <w:lang w:val="es-MX"/>
        </w:rPr>
      </w:pPr>
      <w:r w:rsidRPr="000A452A">
        <w:rPr>
          <w:rFonts w:ascii="Arial" w:hAnsi="Arial" w:cs="Arial"/>
          <w:b/>
          <w:lang w:val="es-MX"/>
        </w:rPr>
        <w:t>2.6.</w:t>
      </w:r>
      <w:r w:rsidRPr="000A452A">
        <w:rPr>
          <w:rFonts w:ascii="Arial" w:hAnsi="Arial" w:cs="Arial"/>
          <w:lang w:val="es-MX"/>
        </w:rPr>
        <w:t xml:space="preserve"> Luego de ser recurrida por la E.S.E., la anterior decisión fue confirmada a través de Resolución No. 374 del 27 de noviembre de 2012.</w:t>
      </w:r>
    </w:p>
    <w:p w:rsidR="002006AA" w:rsidRPr="000A452A" w:rsidRDefault="002006AA" w:rsidP="00421B38">
      <w:pPr>
        <w:widowControl w:val="0"/>
        <w:autoSpaceDE w:val="0"/>
        <w:autoSpaceDN w:val="0"/>
        <w:adjustRightInd w:val="0"/>
        <w:spacing w:line="360" w:lineRule="auto"/>
        <w:jc w:val="both"/>
        <w:rPr>
          <w:rFonts w:ascii="Arial" w:hAnsi="Arial" w:cs="Arial"/>
          <w:lang w:val="es-MX"/>
        </w:rPr>
      </w:pPr>
    </w:p>
    <w:p w:rsidR="00390707" w:rsidRPr="000A452A" w:rsidRDefault="00390707" w:rsidP="00421B38">
      <w:pPr>
        <w:widowControl w:val="0"/>
        <w:autoSpaceDE w:val="0"/>
        <w:autoSpaceDN w:val="0"/>
        <w:adjustRightInd w:val="0"/>
        <w:spacing w:line="360" w:lineRule="auto"/>
        <w:jc w:val="both"/>
        <w:rPr>
          <w:rFonts w:ascii="Arial" w:hAnsi="Arial" w:cs="Arial"/>
          <w:b/>
        </w:rPr>
      </w:pPr>
      <w:r w:rsidRPr="000A452A">
        <w:rPr>
          <w:rFonts w:ascii="Arial" w:hAnsi="Arial" w:cs="Arial"/>
          <w:b/>
        </w:rPr>
        <w:t>3. Fundamento</w:t>
      </w:r>
      <w:r w:rsidR="006B2A89" w:rsidRPr="000A452A">
        <w:rPr>
          <w:rFonts w:ascii="Arial" w:hAnsi="Arial" w:cs="Arial"/>
          <w:b/>
        </w:rPr>
        <w:t>s</w:t>
      </w:r>
      <w:r w:rsidRPr="000A452A">
        <w:rPr>
          <w:rFonts w:ascii="Arial" w:hAnsi="Arial" w:cs="Arial"/>
          <w:b/>
        </w:rPr>
        <w:t xml:space="preserve"> de derecho</w:t>
      </w:r>
    </w:p>
    <w:p w:rsidR="002006AA" w:rsidRPr="000A452A" w:rsidRDefault="002006AA" w:rsidP="00421B38">
      <w:pPr>
        <w:widowControl w:val="0"/>
        <w:autoSpaceDE w:val="0"/>
        <w:autoSpaceDN w:val="0"/>
        <w:adjustRightInd w:val="0"/>
        <w:spacing w:line="360" w:lineRule="auto"/>
        <w:jc w:val="both"/>
        <w:rPr>
          <w:rFonts w:ascii="Arial" w:hAnsi="Arial" w:cs="Arial"/>
          <w:b/>
        </w:rPr>
      </w:pPr>
    </w:p>
    <w:p w:rsidR="0083026C" w:rsidRPr="000A452A" w:rsidRDefault="002006AA" w:rsidP="00421B38">
      <w:pPr>
        <w:spacing w:line="360" w:lineRule="auto"/>
        <w:jc w:val="both"/>
        <w:rPr>
          <w:rFonts w:ascii="Arial" w:hAnsi="Arial" w:cs="Arial"/>
        </w:rPr>
      </w:pPr>
      <w:r w:rsidRPr="000A452A">
        <w:rPr>
          <w:rFonts w:ascii="Arial" w:hAnsi="Arial" w:cs="Arial"/>
        </w:rPr>
        <w:t>L</w:t>
      </w:r>
      <w:r w:rsidR="00810CD1" w:rsidRPr="000A452A">
        <w:rPr>
          <w:rFonts w:ascii="Arial" w:hAnsi="Arial" w:cs="Arial"/>
        </w:rPr>
        <w:t xml:space="preserve">a parte actora argumentó que las </w:t>
      </w:r>
      <w:r w:rsidR="00663483" w:rsidRPr="000A452A">
        <w:rPr>
          <w:rFonts w:ascii="Arial" w:hAnsi="Arial" w:cs="Arial"/>
        </w:rPr>
        <w:t xml:space="preserve">resoluciones acusadas </w:t>
      </w:r>
      <w:r w:rsidR="00B444F9" w:rsidRPr="000A452A">
        <w:rPr>
          <w:rFonts w:ascii="Arial" w:hAnsi="Arial" w:cs="Arial"/>
        </w:rPr>
        <w:t>se encuentran viciadas de nulidad por haber violado</w:t>
      </w:r>
      <w:r w:rsidR="00663483" w:rsidRPr="000A452A">
        <w:rPr>
          <w:rFonts w:ascii="Arial" w:hAnsi="Arial" w:cs="Arial"/>
        </w:rPr>
        <w:t xml:space="preserve"> la</w:t>
      </w:r>
      <w:r w:rsidR="00B444F9" w:rsidRPr="000A452A">
        <w:rPr>
          <w:rFonts w:ascii="Arial" w:hAnsi="Arial" w:cs="Arial"/>
        </w:rPr>
        <w:t>s disposiciones legales</w:t>
      </w:r>
      <w:r w:rsidR="00663483" w:rsidRPr="000A452A">
        <w:rPr>
          <w:rFonts w:ascii="Arial" w:hAnsi="Arial" w:cs="Arial"/>
        </w:rPr>
        <w:t xml:space="preserve"> en que </w:t>
      </w:r>
      <w:r w:rsidR="006C73C4" w:rsidRPr="000A452A">
        <w:rPr>
          <w:rFonts w:ascii="Arial" w:hAnsi="Arial" w:cs="Arial"/>
        </w:rPr>
        <w:t>debieron</w:t>
      </w:r>
      <w:r w:rsidR="00663483" w:rsidRPr="000A452A">
        <w:rPr>
          <w:rFonts w:ascii="Arial" w:hAnsi="Arial" w:cs="Arial"/>
        </w:rPr>
        <w:t xml:space="preserve"> fundarse</w:t>
      </w:r>
      <w:r w:rsidR="00B444F9" w:rsidRPr="000A452A">
        <w:rPr>
          <w:rFonts w:ascii="Arial" w:hAnsi="Arial" w:cs="Arial"/>
        </w:rPr>
        <w:t>,</w:t>
      </w:r>
      <w:r w:rsidR="00663483" w:rsidRPr="000A452A">
        <w:rPr>
          <w:rFonts w:ascii="Arial" w:hAnsi="Arial" w:cs="Arial"/>
        </w:rPr>
        <w:t xml:space="preserve"> por cuanto no se adelantó adecuadamente el tr</w:t>
      </w:r>
      <w:r w:rsidR="00A36AA2" w:rsidRPr="000A452A">
        <w:rPr>
          <w:rFonts w:ascii="Arial" w:hAnsi="Arial" w:cs="Arial"/>
        </w:rPr>
        <w:t>ámite de liquidación</w:t>
      </w:r>
      <w:r w:rsidR="00663483" w:rsidRPr="000A452A">
        <w:rPr>
          <w:rFonts w:ascii="Arial" w:hAnsi="Arial" w:cs="Arial"/>
        </w:rPr>
        <w:t xml:space="preserve"> del convenio</w:t>
      </w:r>
      <w:r w:rsidR="00B444F9" w:rsidRPr="000A452A">
        <w:rPr>
          <w:rFonts w:ascii="Arial" w:hAnsi="Arial" w:cs="Arial"/>
        </w:rPr>
        <w:t>,</w:t>
      </w:r>
      <w:r w:rsidR="00A36AA2" w:rsidRPr="000A452A">
        <w:rPr>
          <w:rFonts w:ascii="Arial" w:hAnsi="Arial" w:cs="Arial"/>
        </w:rPr>
        <w:t xml:space="preserve"> previsto en el inciso segundo al artí</w:t>
      </w:r>
      <w:r w:rsidR="00B444F9" w:rsidRPr="000A452A">
        <w:rPr>
          <w:rFonts w:ascii="Arial" w:hAnsi="Arial" w:cs="Arial"/>
        </w:rPr>
        <w:t xml:space="preserve">culo 11 de la Ley 1150 de 20007, </w:t>
      </w:r>
      <w:r w:rsidR="00A36AA2" w:rsidRPr="000A452A">
        <w:rPr>
          <w:rFonts w:ascii="Arial" w:hAnsi="Arial" w:cs="Arial"/>
        </w:rPr>
        <w:t>en la m</w:t>
      </w:r>
      <w:r w:rsidR="00B444F9" w:rsidRPr="000A452A">
        <w:rPr>
          <w:rFonts w:ascii="Arial" w:hAnsi="Arial" w:cs="Arial"/>
        </w:rPr>
        <w:t>edida en que la reunión</w:t>
      </w:r>
      <w:r w:rsidR="00A36AA2" w:rsidRPr="000A452A">
        <w:rPr>
          <w:rFonts w:ascii="Arial" w:hAnsi="Arial" w:cs="Arial"/>
        </w:rPr>
        <w:t xml:space="preserve"> para llevar a cabo la liquidación bilateral no se</w:t>
      </w:r>
      <w:r w:rsidR="00B444F9" w:rsidRPr="000A452A">
        <w:rPr>
          <w:rFonts w:ascii="Arial" w:hAnsi="Arial" w:cs="Arial"/>
        </w:rPr>
        <w:t xml:space="preserve"> realizó</w:t>
      </w:r>
      <w:r w:rsidR="00A36AA2" w:rsidRPr="000A452A">
        <w:rPr>
          <w:rFonts w:ascii="Arial" w:hAnsi="Arial" w:cs="Arial"/>
        </w:rPr>
        <w:t xml:space="preserve">. </w:t>
      </w:r>
    </w:p>
    <w:p w:rsidR="0083026C" w:rsidRPr="000A452A" w:rsidRDefault="0083026C" w:rsidP="00421B38">
      <w:pPr>
        <w:spacing w:line="360" w:lineRule="auto"/>
        <w:jc w:val="both"/>
        <w:rPr>
          <w:rFonts w:ascii="Arial" w:hAnsi="Arial" w:cs="Arial"/>
        </w:rPr>
      </w:pPr>
    </w:p>
    <w:p w:rsidR="00663483" w:rsidRPr="000A452A" w:rsidRDefault="00F87490" w:rsidP="00421B38">
      <w:pPr>
        <w:spacing w:line="360" w:lineRule="auto"/>
        <w:jc w:val="both"/>
        <w:rPr>
          <w:rFonts w:ascii="Arial" w:hAnsi="Arial" w:cs="Arial"/>
        </w:rPr>
      </w:pPr>
      <w:r w:rsidRPr="000A452A">
        <w:rPr>
          <w:rFonts w:ascii="Arial" w:hAnsi="Arial" w:cs="Arial"/>
        </w:rPr>
        <w:t>Bajo este mismo cargo, i</w:t>
      </w:r>
      <w:r w:rsidR="00B444F9" w:rsidRPr="000A452A">
        <w:rPr>
          <w:rFonts w:ascii="Arial" w:hAnsi="Arial" w:cs="Arial"/>
        </w:rPr>
        <w:t>ndicó que el municipio no glosó, dentro</w:t>
      </w:r>
      <w:r w:rsidR="00A61242" w:rsidRPr="000A452A">
        <w:rPr>
          <w:rFonts w:ascii="Arial" w:hAnsi="Arial" w:cs="Arial"/>
        </w:rPr>
        <w:t xml:space="preserve"> de la oportunidad contemplada en el artículo 57 de la Ley 1438 de 2011</w:t>
      </w:r>
      <w:r w:rsidR="00B444F9" w:rsidRPr="000A452A">
        <w:rPr>
          <w:rFonts w:ascii="Arial" w:hAnsi="Arial" w:cs="Arial"/>
        </w:rPr>
        <w:t xml:space="preserve">, </w:t>
      </w:r>
      <w:r w:rsidRPr="000A452A">
        <w:rPr>
          <w:rFonts w:ascii="Arial" w:hAnsi="Arial" w:cs="Arial"/>
        </w:rPr>
        <w:t xml:space="preserve">las facturas </w:t>
      </w:r>
      <w:r w:rsidR="00B444F9" w:rsidRPr="000A452A">
        <w:rPr>
          <w:rFonts w:ascii="Arial" w:hAnsi="Arial" w:cs="Arial"/>
        </w:rPr>
        <w:t xml:space="preserve">presentadas </w:t>
      </w:r>
      <w:r w:rsidRPr="000A452A">
        <w:rPr>
          <w:rFonts w:ascii="Arial" w:hAnsi="Arial" w:cs="Arial"/>
        </w:rPr>
        <w:t>por la Central de Urgencias</w:t>
      </w:r>
      <w:r w:rsidR="00B444F9" w:rsidRPr="000A452A">
        <w:rPr>
          <w:rFonts w:ascii="Arial" w:hAnsi="Arial" w:cs="Arial"/>
        </w:rPr>
        <w:t>,</w:t>
      </w:r>
      <w:r w:rsidR="0083026C" w:rsidRPr="000A452A">
        <w:rPr>
          <w:rFonts w:ascii="Arial" w:hAnsi="Arial" w:cs="Arial"/>
        </w:rPr>
        <w:t xml:space="preserve"> circunstancia </w:t>
      </w:r>
      <w:r w:rsidR="00402BFE" w:rsidRPr="000A452A">
        <w:rPr>
          <w:rFonts w:ascii="Arial" w:hAnsi="Arial" w:cs="Arial"/>
        </w:rPr>
        <w:t>que le impedía</w:t>
      </w:r>
      <w:r w:rsidRPr="000A452A">
        <w:rPr>
          <w:rFonts w:ascii="Arial" w:hAnsi="Arial" w:cs="Arial"/>
        </w:rPr>
        <w:t xml:space="preserve"> posteriormente negarse a su pago. </w:t>
      </w:r>
    </w:p>
    <w:p w:rsidR="006C73C4" w:rsidRPr="000A452A" w:rsidRDefault="006C73C4" w:rsidP="00421B38">
      <w:pPr>
        <w:spacing w:line="360" w:lineRule="auto"/>
        <w:jc w:val="both"/>
        <w:rPr>
          <w:rFonts w:ascii="Arial" w:hAnsi="Arial" w:cs="Arial"/>
        </w:rPr>
      </w:pPr>
    </w:p>
    <w:p w:rsidR="006C73C4" w:rsidRPr="000A452A" w:rsidRDefault="0083026C" w:rsidP="00421B38">
      <w:pPr>
        <w:spacing w:line="360" w:lineRule="auto"/>
        <w:jc w:val="both"/>
        <w:rPr>
          <w:rFonts w:ascii="Arial" w:hAnsi="Arial" w:cs="Arial"/>
        </w:rPr>
      </w:pPr>
      <w:r w:rsidRPr="000A452A">
        <w:rPr>
          <w:rFonts w:ascii="Arial" w:hAnsi="Arial" w:cs="Arial"/>
        </w:rPr>
        <w:t>Añadió que el</w:t>
      </w:r>
      <w:r w:rsidR="006C73C4" w:rsidRPr="000A452A">
        <w:rPr>
          <w:rFonts w:ascii="Arial" w:hAnsi="Arial" w:cs="Arial"/>
        </w:rPr>
        <w:t xml:space="preserve"> municipio de Melgar incurrió en abuso de poder al exigir la comprobación de los gastos y costos como requisito para el pago de los servicios prestados, pues tal obligación no se imponía en </w:t>
      </w:r>
      <w:r w:rsidRPr="000A452A">
        <w:rPr>
          <w:rFonts w:ascii="Arial" w:hAnsi="Arial" w:cs="Arial"/>
        </w:rPr>
        <w:t>el texto del c</w:t>
      </w:r>
      <w:r w:rsidR="006C73C4" w:rsidRPr="000A452A">
        <w:rPr>
          <w:rFonts w:ascii="Arial" w:hAnsi="Arial" w:cs="Arial"/>
        </w:rPr>
        <w:t>onvenio del cual emanaba la pr</w:t>
      </w:r>
      <w:r w:rsidR="00F87490" w:rsidRPr="000A452A">
        <w:rPr>
          <w:rFonts w:ascii="Arial" w:hAnsi="Arial" w:cs="Arial"/>
        </w:rPr>
        <w:t>ocedencia de su reconocimiento.</w:t>
      </w:r>
    </w:p>
    <w:p w:rsidR="00F87490" w:rsidRPr="000A452A" w:rsidRDefault="00F87490" w:rsidP="00421B38">
      <w:pPr>
        <w:spacing w:line="360" w:lineRule="auto"/>
        <w:jc w:val="both"/>
        <w:rPr>
          <w:rFonts w:ascii="Arial" w:hAnsi="Arial" w:cs="Arial"/>
        </w:rPr>
      </w:pPr>
    </w:p>
    <w:p w:rsidR="00F87490" w:rsidRPr="000A452A" w:rsidRDefault="0083026C" w:rsidP="00421B38">
      <w:pPr>
        <w:spacing w:line="360" w:lineRule="auto"/>
        <w:jc w:val="both"/>
        <w:rPr>
          <w:rFonts w:ascii="Arial" w:hAnsi="Arial" w:cs="Arial"/>
        </w:rPr>
      </w:pPr>
      <w:r w:rsidRPr="000A452A">
        <w:rPr>
          <w:rFonts w:ascii="Arial" w:hAnsi="Arial" w:cs="Arial"/>
        </w:rPr>
        <w:t xml:space="preserve">Esgrimió </w:t>
      </w:r>
      <w:r w:rsidR="00F87490" w:rsidRPr="000A452A">
        <w:rPr>
          <w:rFonts w:ascii="Arial" w:hAnsi="Arial" w:cs="Arial"/>
        </w:rPr>
        <w:t>que el municipio de Melgar vulneró el principio de buena fe contractual al varia</w:t>
      </w:r>
      <w:r w:rsidRPr="000A452A">
        <w:rPr>
          <w:rFonts w:ascii="Arial" w:hAnsi="Arial" w:cs="Arial"/>
        </w:rPr>
        <w:t>r</w:t>
      </w:r>
      <w:r w:rsidR="00F87490" w:rsidRPr="000A452A">
        <w:rPr>
          <w:rFonts w:ascii="Arial" w:hAnsi="Arial" w:cs="Arial"/>
        </w:rPr>
        <w:t xml:space="preserve"> unilateralmente el convenio</w:t>
      </w:r>
      <w:r w:rsidRPr="000A452A">
        <w:rPr>
          <w:rFonts w:ascii="Arial" w:hAnsi="Arial" w:cs="Arial"/>
        </w:rPr>
        <w:t>,</w:t>
      </w:r>
      <w:r w:rsidR="00F87490" w:rsidRPr="000A452A">
        <w:rPr>
          <w:rFonts w:ascii="Arial" w:hAnsi="Arial" w:cs="Arial"/>
        </w:rPr>
        <w:t xml:space="preserve"> en cuanto al valor de las actividades desarrolladas. </w:t>
      </w:r>
    </w:p>
    <w:p w:rsidR="00F87490" w:rsidRPr="000A452A" w:rsidRDefault="00F87490" w:rsidP="00421B38">
      <w:pPr>
        <w:spacing w:line="360" w:lineRule="auto"/>
        <w:jc w:val="both"/>
        <w:rPr>
          <w:rFonts w:ascii="Arial" w:hAnsi="Arial" w:cs="Arial"/>
        </w:rPr>
      </w:pPr>
    </w:p>
    <w:p w:rsidR="00F87490" w:rsidRPr="000A452A" w:rsidRDefault="00F87490" w:rsidP="00421B38">
      <w:pPr>
        <w:spacing w:line="360" w:lineRule="auto"/>
        <w:jc w:val="both"/>
        <w:rPr>
          <w:rFonts w:ascii="Arial" w:hAnsi="Arial" w:cs="Arial"/>
        </w:rPr>
      </w:pPr>
      <w:r w:rsidRPr="000A452A">
        <w:rPr>
          <w:rFonts w:ascii="Arial" w:hAnsi="Arial" w:cs="Arial"/>
        </w:rPr>
        <w:t xml:space="preserve">Señaló que el </w:t>
      </w:r>
      <w:r w:rsidR="00103524" w:rsidRPr="000A452A">
        <w:rPr>
          <w:rFonts w:ascii="Arial" w:hAnsi="Arial" w:cs="Arial"/>
        </w:rPr>
        <w:t xml:space="preserve">ente territorial debió reconocer los intereses moratorios reclamados. </w:t>
      </w:r>
    </w:p>
    <w:p w:rsidR="006C73C4" w:rsidRPr="000A452A" w:rsidRDefault="006C73C4" w:rsidP="00421B38">
      <w:pPr>
        <w:spacing w:line="360" w:lineRule="auto"/>
        <w:jc w:val="both"/>
        <w:rPr>
          <w:rFonts w:ascii="Arial" w:hAnsi="Arial" w:cs="Arial"/>
        </w:rPr>
      </w:pPr>
    </w:p>
    <w:p w:rsidR="002006AA" w:rsidRPr="000A452A" w:rsidRDefault="002006AA" w:rsidP="00421B38">
      <w:pPr>
        <w:spacing w:line="360" w:lineRule="auto"/>
        <w:jc w:val="both"/>
        <w:rPr>
          <w:rFonts w:ascii="Arial" w:hAnsi="Arial" w:cs="Arial"/>
          <w:b/>
          <w:bCs/>
          <w:iCs/>
        </w:rPr>
      </w:pPr>
      <w:r w:rsidRPr="000A452A">
        <w:rPr>
          <w:rFonts w:ascii="Arial" w:hAnsi="Arial" w:cs="Arial"/>
          <w:b/>
          <w:bCs/>
          <w:iCs/>
        </w:rPr>
        <w:t>4. Actuación procesal</w:t>
      </w:r>
    </w:p>
    <w:p w:rsidR="002006AA" w:rsidRPr="000A452A" w:rsidRDefault="002006AA" w:rsidP="00421B38">
      <w:pPr>
        <w:spacing w:line="360" w:lineRule="auto"/>
        <w:jc w:val="both"/>
        <w:rPr>
          <w:rFonts w:ascii="Arial" w:hAnsi="Arial" w:cs="Arial"/>
          <w:bCs/>
          <w:iCs/>
        </w:rPr>
      </w:pPr>
    </w:p>
    <w:p w:rsidR="002006AA" w:rsidRPr="000A452A" w:rsidRDefault="002006AA" w:rsidP="00421B38">
      <w:pPr>
        <w:spacing w:line="360" w:lineRule="auto"/>
        <w:jc w:val="both"/>
        <w:rPr>
          <w:rFonts w:ascii="Arial" w:hAnsi="Arial" w:cs="Arial"/>
          <w:bCs/>
          <w:iCs/>
        </w:rPr>
      </w:pPr>
      <w:r w:rsidRPr="000A452A">
        <w:rPr>
          <w:rFonts w:ascii="Arial" w:hAnsi="Arial" w:cs="Arial"/>
          <w:b/>
          <w:bCs/>
          <w:iCs/>
        </w:rPr>
        <w:lastRenderedPageBreak/>
        <w:t>4.1.</w:t>
      </w:r>
      <w:r w:rsidRPr="000A452A">
        <w:rPr>
          <w:rFonts w:ascii="Arial" w:hAnsi="Arial" w:cs="Arial"/>
          <w:bCs/>
          <w:iCs/>
        </w:rPr>
        <w:t xml:space="preserve"> El Tribunal Ad</w:t>
      </w:r>
      <w:r w:rsidR="00103524" w:rsidRPr="000A452A">
        <w:rPr>
          <w:rFonts w:ascii="Arial" w:hAnsi="Arial" w:cs="Arial"/>
          <w:bCs/>
          <w:iCs/>
        </w:rPr>
        <w:t>ministrativo del Tolima</w:t>
      </w:r>
      <w:r w:rsidRPr="000A452A">
        <w:rPr>
          <w:rFonts w:ascii="Arial" w:hAnsi="Arial" w:cs="Arial"/>
          <w:bCs/>
          <w:iCs/>
        </w:rPr>
        <w:t>,</w:t>
      </w:r>
      <w:r w:rsidR="00103524" w:rsidRPr="000A452A">
        <w:rPr>
          <w:rFonts w:ascii="Arial" w:hAnsi="Arial" w:cs="Arial"/>
          <w:bCs/>
          <w:iCs/>
        </w:rPr>
        <w:t xml:space="preserve"> mediante providencia del 13</w:t>
      </w:r>
      <w:r w:rsidRPr="000A452A">
        <w:rPr>
          <w:rFonts w:ascii="Arial" w:hAnsi="Arial" w:cs="Arial"/>
          <w:bCs/>
          <w:iCs/>
        </w:rPr>
        <w:t xml:space="preserve"> de </w:t>
      </w:r>
      <w:r w:rsidR="00103524" w:rsidRPr="000A452A">
        <w:rPr>
          <w:rFonts w:ascii="Arial" w:hAnsi="Arial" w:cs="Arial"/>
          <w:bCs/>
          <w:iCs/>
        </w:rPr>
        <w:t>mayo de 2014</w:t>
      </w:r>
      <w:r w:rsidRPr="000A452A">
        <w:rPr>
          <w:rFonts w:ascii="Arial" w:hAnsi="Arial" w:cs="Arial"/>
          <w:bCs/>
          <w:iCs/>
        </w:rPr>
        <w:t xml:space="preserve">, admitió la demanda y ordenó notificar de la misma a la demandada. </w:t>
      </w:r>
    </w:p>
    <w:p w:rsidR="0083026C" w:rsidRPr="000A452A" w:rsidRDefault="0083026C" w:rsidP="00421B38">
      <w:pPr>
        <w:spacing w:line="360" w:lineRule="auto"/>
        <w:jc w:val="both"/>
        <w:rPr>
          <w:rFonts w:ascii="Arial" w:hAnsi="Arial" w:cs="Arial"/>
          <w:bCs/>
          <w:iCs/>
        </w:rPr>
      </w:pPr>
    </w:p>
    <w:p w:rsidR="002006AA" w:rsidRPr="000A452A" w:rsidRDefault="002006AA" w:rsidP="00421B38">
      <w:pPr>
        <w:spacing w:line="360" w:lineRule="auto"/>
        <w:jc w:val="both"/>
        <w:rPr>
          <w:rFonts w:ascii="Arial" w:hAnsi="Arial" w:cs="Arial"/>
        </w:rPr>
      </w:pPr>
    </w:p>
    <w:p w:rsidR="002006AA" w:rsidRPr="000A452A" w:rsidRDefault="002006AA" w:rsidP="00421B38">
      <w:pPr>
        <w:spacing w:line="360" w:lineRule="auto"/>
        <w:jc w:val="both"/>
        <w:rPr>
          <w:rFonts w:ascii="Arial" w:hAnsi="Arial" w:cs="Arial"/>
          <w:b/>
        </w:rPr>
      </w:pPr>
      <w:r w:rsidRPr="000A452A">
        <w:rPr>
          <w:rFonts w:ascii="Arial" w:hAnsi="Arial" w:cs="Arial"/>
          <w:b/>
        </w:rPr>
        <w:t xml:space="preserve">5. Contestación de la demanda – </w:t>
      </w:r>
      <w:r w:rsidR="00A3672C" w:rsidRPr="000A452A">
        <w:rPr>
          <w:rFonts w:ascii="Arial" w:hAnsi="Arial" w:cs="Arial"/>
          <w:b/>
        </w:rPr>
        <w:t xml:space="preserve">municipio de Melgar </w:t>
      </w:r>
    </w:p>
    <w:p w:rsidR="002006AA" w:rsidRPr="000A452A" w:rsidRDefault="002006AA" w:rsidP="00421B38">
      <w:pPr>
        <w:spacing w:line="360" w:lineRule="auto"/>
        <w:jc w:val="both"/>
        <w:rPr>
          <w:rFonts w:ascii="Arial" w:hAnsi="Arial" w:cs="Arial"/>
          <w:b/>
        </w:rPr>
      </w:pPr>
    </w:p>
    <w:p w:rsidR="002006AA" w:rsidRPr="000A452A" w:rsidRDefault="002006AA" w:rsidP="00421B38">
      <w:pPr>
        <w:spacing w:line="360" w:lineRule="auto"/>
        <w:jc w:val="both"/>
        <w:rPr>
          <w:rFonts w:ascii="Arial" w:hAnsi="Arial" w:cs="Arial"/>
        </w:rPr>
      </w:pPr>
      <w:r w:rsidRPr="000A452A">
        <w:rPr>
          <w:rFonts w:ascii="Arial" w:hAnsi="Arial" w:cs="Arial"/>
        </w:rPr>
        <w:t xml:space="preserve">La entidad accionada contestó la demanda dentro del término legalmente establecido. </w:t>
      </w:r>
    </w:p>
    <w:p w:rsidR="001D37D7" w:rsidRPr="000A452A" w:rsidRDefault="001D37D7" w:rsidP="00421B38">
      <w:pPr>
        <w:spacing w:line="360" w:lineRule="auto"/>
        <w:jc w:val="both"/>
        <w:rPr>
          <w:rFonts w:ascii="Arial" w:hAnsi="Arial" w:cs="Arial"/>
        </w:rPr>
      </w:pPr>
    </w:p>
    <w:p w:rsidR="001D37D7" w:rsidRPr="000A452A" w:rsidRDefault="001D37D7" w:rsidP="00421B38">
      <w:pPr>
        <w:spacing w:line="360" w:lineRule="auto"/>
        <w:jc w:val="both"/>
        <w:rPr>
          <w:rFonts w:ascii="Arial" w:hAnsi="Arial" w:cs="Arial"/>
        </w:rPr>
      </w:pPr>
      <w:r w:rsidRPr="000A452A">
        <w:rPr>
          <w:rFonts w:ascii="Arial" w:hAnsi="Arial" w:cs="Arial"/>
        </w:rPr>
        <w:t>En primer lugar</w:t>
      </w:r>
      <w:r w:rsidR="00A61242" w:rsidRPr="000A452A">
        <w:rPr>
          <w:rFonts w:ascii="Arial" w:hAnsi="Arial" w:cs="Arial"/>
        </w:rPr>
        <w:t>,</w:t>
      </w:r>
      <w:r w:rsidRPr="000A452A">
        <w:rPr>
          <w:rFonts w:ascii="Arial" w:hAnsi="Arial" w:cs="Arial"/>
        </w:rPr>
        <w:t xml:space="preserve"> se opuso a la</w:t>
      </w:r>
      <w:r w:rsidR="00A61242" w:rsidRPr="000A452A">
        <w:rPr>
          <w:rFonts w:ascii="Arial" w:hAnsi="Arial" w:cs="Arial"/>
        </w:rPr>
        <w:t>s pretensiones de la demanda</w:t>
      </w:r>
      <w:r w:rsidR="001057F4" w:rsidRPr="000A452A">
        <w:rPr>
          <w:rFonts w:ascii="Arial" w:hAnsi="Arial" w:cs="Arial"/>
        </w:rPr>
        <w:t>,</w:t>
      </w:r>
      <w:r w:rsidR="00A61242" w:rsidRPr="000A452A">
        <w:rPr>
          <w:rFonts w:ascii="Arial" w:hAnsi="Arial" w:cs="Arial"/>
        </w:rPr>
        <w:t xml:space="preserve"> </w:t>
      </w:r>
      <w:r w:rsidRPr="000A452A">
        <w:rPr>
          <w:rFonts w:ascii="Arial" w:hAnsi="Arial" w:cs="Arial"/>
        </w:rPr>
        <w:t xml:space="preserve">por considerar que carecían de vocación de prosperidad. </w:t>
      </w:r>
    </w:p>
    <w:p w:rsidR="00573AC2" w:rsidRPr="000A452A" w:rsidRDefault="00573AC2" w:rsidP="00421B38">
      <w:pPr>
        <w:spacing w:line="360" w:lineRule="auto"/>
        <w:jc w:val="both"/>
        <w:rPr>
          <w:rFonts w:ascii="Arial" w:hAnsi="Arial" w:cs="Arial"/>
        </w:rPr>
      </w:pPr>
    </w:p>
    <w:p w:rsidR="00024D37" w:rsidRPr="000A452A" w:rsidRDefault="002006AA" w:rsidP="00421B38">
      <w:pPr>
        <w:spacing w:line="360" w:lineRule="auto"/>
        <w:jc w:val="both"/>
        <w:rPr>
          <w:rFonts w:ascii="Arial" w:hAnsi="Arial" w:cs="Arial"/>
        </w:rPr>
      </w:pPr>
      <w:r w:rsidRPr="000A452A">
        <w:rPr>
          <w:rFonts w:ascii="Arial" w:hAnsi="Arial" w:cs="Arial"/>
        </w:rPr>
        <w:t>Fre</w:t>
      </w:r>
      <w:r w:rsidR="00024D37" w:rsidRPr="000A452A">
        <w:rPr>
          <w:rFonts w:ascii="Arial" w:hAnsi="Arial" w:cs="Arial"/>
        </w:rPr>
        <w:t>nte a los hechos, sostuvo que algunos eran ciertos, otros no le constaban y el resto debían probarse.</w:t>
      </w:r>
    </w:p>
    <w:p w:rsidR="00024D37" w:rsidRPr="000A452A" w:rsidRDefault="00024D37" w:rsidP="00421B38">
      <w:pPr>
        <w:spacing w:line="360" w:lineRule="auto"/>
        <w:jc w:val="both"/>
        <w:rPr>
          <w:rFonts w:ascii="Arial" w:hAnsi="Arial" w:cs="Arial"/>
        </w:rPr>
      </w:pPr>
    </w:p>
    <w:p w:rsidR="00573AC2" w:rsidRPr="000A452A" w:rsidRDefault="000B30B5" w:rsidP="00421B38">
      <w:pPr>
        <w:spacing w:line="360" w:lineRule="auto"/>
        <w:jc w:val="both"/>
        <w:rPr>
          <w:rFonts w:ascii="Arial" w:hAnsi="Arial" w:cs="Arial"/>
        </w:rPr>
      </w:pPr>
      <w:r w:rsidRPr="000A452A">
        <w:rPr>
          <w:rFonts w:ascii="Arial" w:hAnsi="Arial" w:cs="Arial"/>
        </w:rPr>
        <w:t>Como razones de la defensa</w:t>
      </w:r>
      <w:r w:rsidR="00A61242" w:rsidRPr="000A452A">
        <w:rPr>
          <w:rFonts w:ascii="Arial" w:hAnsi="Arial" w:cs="Arial"/>
        </w:rPr>
        <w:t>,</w:t>
      </w:r>
      <w:r w:rsidRPr="000A452A">
        <w:rPr>
          <w:rFonts w:ascii="Arial" w:hAnsi="Arial" w:cs="Arial"/>
        </w:rPr>
        <w:t xml:space="preserve"> adujo que el ente territorial cumplió cabalmente las obligaciones contraídas en virtud del convenio, mientras que las soli</w:t>
      </w:r>
      <w:r w:rsidR="00A61242" w:rsidRPr="000A452A">
        <w:rPr>
          <w:rFonts w:ascii="Arial" w:hAnsi="Arial" w:cs="Arial"/>
        </w:rPr>
        <w:t>ci</w:t>
      </w:r>
      <w:r w:rsidRPr="000A452A">
        <w:rPr>
          <w:rFonts w:ascii="Arial" w:hAnsi="Arial" w:cs="Arial"/>
        </w:rPr>
        <w:t xml:space="preserve">tudes de </w:t>
      </w:r>
      <w:r w:rsidR="00A61242" w:rsidRPr="000A452A">
        <w:rPr>
          <w:rFonts w:ascii="Arial" w:hAnsi="Arial" w:cs="Arial"/>
        </w:rPr>
        <w:t>pago presentadas por la Central de Urgencias</w:t>
      </w:r>
      <w:r w:rsidRPr="000A452A">
        <w:rPr>
          <w:rFonts w:ascii="Arial" w:hAnsi="Arial" w:cs="Arial"/>
        </w:rPr>
        <w:t xml:space="preserve"> no acataron la exigencia contractual alus</w:t>
      </w:r>
      <w:r w:rsidR="00A61242" w:rsidRPr="000A452A">
        <w:rPr>
          <w:rFonts w:ascii="Arial" w:hAnsi="Arial" w:cs="Arial"/>
        </w:rPr>
        <w:t>iva a los soportes en que debía</w:t>
      </w:r>
      <w:r w:rsidRPr="000A452A">
        <w:rPr>
          <w:rFonts w:ascii="Arial" w:hAnsi="Arial" w:cs="Arial"/>
        </w:rPr>
        <w:t xml:space="preserve"> sustentarse, ni el visto bueno del interventor y del supervisor. </w:t>
      </w:r>
    </w:p>
    <w:p w:rsidR="000B30B5" w:rsidRPr="000A452A" w:rsidRDefault="000B30B5" w:rsidP="00421B38">
      <w:pPr>
        <w:spacing w:line="360" w:lineRule="auto"/>
        <w:jc w:val="both"/>
        <w:rPr>
          <w:rFonts w:ascii="Arial" w:hAnsi="Arial" w:cs="Arial"/>
        </w:rPr>
      </w:pPr>
    </w:p>
    <w:p w:rsidR="000B30B5" w:rsidRPr="000A452A" w:rsidRDefault="0030293E" w:rsidP="00421B38">
      <w:pPr>
        <w:spacing w:line="360" w:lineRule="auto"/>
        <w:jc w:val="both"/>
        <w:rPr>
          <w:rFonts w:ascii="Arial" w:hAnsi="Arial" w:cs="Arial"/>
        </w:rPr>
      </w:pPr>
      <w:r w:rsidRPr="000A452A">
        <w:rPr>
          <w:rFonts w:ascii="Arial" w:hAnsi="Arial" w:cs="Arial"/>
        </w:rPr>
        <w:t>Alegó que el demandante</w:t>
      </w:r>
      <w:r w:rsidR="000B30B5" w:rsidRPr="000A452A">
        <w:rPr>
          <w:rFonts w:ascii="Arial" w:hAnsi="Arial" w:cs="Arial"/>
        </w:rPr>
        <w:t xml:space="preserve"> </w:t>
      </w:r>
      <w:r w:rsidR="00A61242" w:rsidRPr="000A452A">
        <w:rPr>
          <w:rFonts w:ascii="Arial" w:hAnsi="Arial" w:cs="Arial"/>
        </w:rPr>
        <w:t>erró al identificar</w:t>
      </w:r>
      <w:r w:rsidR="000B30B5" w:rsidRPr="000A452A">
        <w:rPr>
          <w:rFonts w:ascii="Arial" w:hAnsi="Arial" w:cs="Arial"/>
        </w:rPr>
        <w:t xml:space="preserve"> el </w:t>
      </w:r>
      <w:r w:rsidRPr="000A452A">
        <w:rPr>
          <w:rFonts w:ascii="Arial" w:hAnsi="Arial" w:cs="Arial"/>
        </w:rPr>
        <w:t>régimen</w:t>
      </w:r>
      <w:r w:rsidR="00A61242" w:rsidRPr="000A452A">
        <w:rPr>
          <w:rFonts w:ascii="Arial" w:hAnsi="Arial" w:cs="Arial"/>
        </w:rPr>
        <w:t xml:space="preserve"> jurídico aplicable al C</w:t>
      </w:r>
      <w:r w:rsidR="000B30B5" w:rsidRPr="000A452A">
        <w:rPr>
          <w:rFonts w:ascii="Arial" w:hAnsi="Arial" w:cs="Arial"/>
        </w:rPr>
        <w:t>onvenio</w:t>
      </w:r>
      <w:r w:rsidR="00A61242" w:rsidRPr="000A452A">
        <w:rPr>
          <w:rFonts w:ascii="Arial" w:hAnsi="Arial" w:cs="Arial"/>
        </w:rPr>
        <w:t xml:space="preserve"> No. 247,</w:t>
      </w:r>
      <w:r w:rsidR="000B30B5" w:rsidRPr="000A452A">
        <w:rPr>
          <w:rFonts w:ascii="Arial" w:hAnsi="Arial" w:cs="Arial"/>
        </w:rPr>
        <w:t xml:space="preserve"> habida consideración de que </w:t>
      </w:r>
      <w:r w:rsidR="00D220CB" w:rsidRPr="000A452A">
        <w:rPr>
          <w:rFonts w:ascii="Arial" w:hAnsi="Arial" w:cs="Arial"/>
        </w:rPr>
        <w:t xml:space="preserve">al mismo no se le extendían las </w:t>
      </w:r>
      <w:r w:rsidRPr="000A452A">
        <w:rPr>
          <w:rFonts w:ascii="Arial" w:hAnsi="Arial" w:cs="Arial"/>
        </w:rPr>
        <w:t xml:space="preserve">normas sobre glosas y objeciones propias del régimen de seguridad social en salud. </w:t>
      </w:r>
    </w:p>
    <w:p w:rsidR="000B30B5" w:rsidRPr="000A452A" w:rsidRDefault="000B30B5" w:rsidP="00421B38">
      <w:pPr>
        <w:spacing w:line="360" w:lineRule="auto"/>
        <w:jc w:val="both"/>
        <w:rPr>
          <w:rFonts w:ascii="Arial" w:hAnsi="Arial" w:cs="Arial"/>
        </w:rPr>
      </w:pPr>
    </w:p>
    <w:p w:rsidR="000B30B5" w:rsidRPr="000A452A" w:rsidRDefault="00A10C43" w:rsidP="00421B38">
      <w:pPr>
        <w:spacing w:line="360" w:lineRule="auto"/>
        <w:jc w:val="both"/>
        <w:rPr>
          <w:rFonts w:ascii="Arial" w:hAnsi="Arial" w:cs="Arial"/>
        </w:rPr>
      </w:pPr>
      <w:r w:rsidRPr="000A452A">
        <w:rPr>
          <w:rFonts w:ascii="Arial" w:hAnsi="Arial" w:cs="Arial"/>
        </w:rPr>
        <w:t>Expuso que el municipio no incurrió en mora en el pago de los dineros reclamados, toda vez que no se reunieron los supuestos previstos convencionalmente para proceder en esa dirección.</w:t>
      </w:r>
    </w:p>
    <w:p w:rsidR="007A5307" w:rsidRPr="000A452A" w:rsidRDefault="007A5307" w:rsidP="00421B38">
      <w:pPr>
        <w:spacing w:line="360" w:lineRule="auto"/>
        <w:jc w:val="both"/>
        <w:rPr>
          <w:rFonts w:ascii="Arial" w:hAnsi="Arial" w:cs="Arial"/>
        </w:rPr>
      </w:pPr>
    </w:p>
    <w:p w:rsidR="007A5307" w:rsidRPr="000A452A" w:rsidRDefault="000C64D9" w:rsidP="00421B38">
      <w:pPr>
        <w:spacing w:line="360" w:lineRule="auto"/>
        <w:jc w:val="both"/>
        <w:rPr>
          <w:rFonts w:ascii="Arial" w:hAnsi="Arial" w:cs="Arial"/>
        </w:rPr>
      </w:pPr>
      <w:r w:rsidRPr="000A452A">
        <w:rPr>
          <w:rFonts w:ascii="Arial" w:hAnsi="Arial" w:cs="Arial"/>
        </w:rPr>
        <w:t>Por último</w:t>
      </w:r>
      <w:r w:rsidR="0057783D" w:rsidRPr="000A452A">
        <w:rPr>
          <w:rFonts w:ascii="Arial" w:hAnsi="Arial" w:cs="Arial"/>
        </w:rPr>
        <w:t>, replicó</w:t>
      </w:r>
      <w:r w:rsidR="005D08C1" w:rsidRPr="000A452A">
        <w:rPr>
          <w:rFonts w:ascii="Arial" w:hAnsi="Arial" w:cs="Arial"/>
        </w:rPr>
        <w:t xml:space="preserve"> que la municipalidad </w:t>
      </w:r>
      <w:r w:rsidR="007A5307" w:rsidRPr="000A452A">
        <w:rPr>
          <w:rFonts w:ascii="Arial" w:hAnsi="Arial" w:cs="Arial"/>
        </w:rPr>
        <w:t>se ajustó a las disposiciones consagradas en el Ley 80 de 1993</w:t>
      </w:r>
      <w:r w:rsidRPr="000A452A">
        <w:rPr>
          <w:rFonts w:ascii="Arial" w:hAnsi="Arial" w:cs="Arial"/>
        </w:rPr>
        <w:t>,</w:t>
      </w:r>
      <w:r w:rsidR="007A5307" w:rsidRPr="000A452A">
        <w:rPr>
          <w:rFonts w:ascii="Arial" w:hAnsi="Arial" w:cs="Arial"/>
        </w:rPr>
        <w:t xml:space="preserve"> en relación con el trámite a la liquidación del convenio. </w:t>
      </w:r>
    </w:p>
    <w:p w:rsidR="00A10C43" w:rsidRPr="000A452A" w:rsidRDefault="00A10C43" w:rsidP="00421B38">
      <w:pPr>
        <w:spacing w:line="360" w:lineRule="auto"/>
        <w:jc w:val="both"/>
        <w:rPr>
          <w:rFonts w:ascii="Arial" w:hAnsi="Arial" w:cs="Arial"/>
        </w:rPr>
      </w:pPr>
    </w:p>
    <w:p w:rsidR="0057783D" w:rsidRPr="000A452A" w:rsidRDefault="0057783D" w:rsidP="00421B38">
      <w:pPr>
        <w:spacing w:line="360" w:lineRule="auto"/>
        <w:jc w:val="both"/>
        <w:rPr>
          <w:rFonts w:ascii="Arial" w:hAnsi="Arial" w:cs="Arial"/>
        </w:rPr>
      </w:pPr>
    </w:p>
    <w:p w:rsidR="0057783D" w:rsidRPr="000A452A" w:rsidRDefault="0057783D" w:rsidP="00421B38">
      <w:pPr>
        <w:spacing w:line="360" w:lineRule="auto"/>
        <w:jc w:val="both"/>
        <w:rPr>
          <w:rFonts w:ascii="Arial" w:hAnsi="Arial" w:cs="Arial"/>
        </w:rPr>
      </w:pPr>
    </w:p>
    <w:p w:rsidR="00A1352A" w:rsidRPr="000A452A" w:rsidRDefault="00A1352A" w:rsidP="00421B38">
      <w:pPr>
        <w:jc w:val="both"/>
        <w:rPr>
          <w:rFonts w:ascii="Arial" w:hAnsi="Arial" w:cs="Arial"/>
        </w:rPr>
      </w:pPr>
    </w:p>
    <w:p w:rsidR="00A1352A" w:rsidRPr="000A452A" w:rsidRDefault="00A1352A" w:rsidP="00421B38">
      <w:pPr>
        <w:jc w:val="both"/>
        <w:rPr>
          <w:rFonts w:ascii="Arial" w:hAnsi="Arial" w:cs="Arial"/>
        </w:rPr>
      </w:pPr>
    </w:p>
    <w:p w:rsidR="00103524" w:rsidRPr="000A452A" w:rsidRDefault="00103524" w:rsidP="00421B38">
      <w:pPr>
        <w:jc w:val="both"/>
        <w:rPr>
          <w:rFonts w:ascii="Arial" w:hAnsi="Arial" w:cs="Arial"/>
          <w:b/>
          <w:bCs/>
        </w:rPr>
      </w:pPr>
      <w:r w:rsidRPr="000A452A">
        <w:rPr>
          <w:rFonts w:ascii="Arial" w:hAnsi="Arial" w:cs="Arial"/>
          <w:b/>
          <w:bCs/>
        </w:rPr>
        <w:t xml:space="preserve">3.3. Audiencia inicial </w:t>
      </w:r>
    </w:p>
    <w:p w:rsidR="002F1E5E" w:rsidRPr="000A452A" w:rsidRDefault="002F1E5E" w:rsidP="00421B38">
      <w:pPr>
        <w:jc w:val="both"/>
        <w:rPr>
          <w:rFonts w:ascii="Arial" w:hAnsi="Arial" w:cs="Arial"/>
          <w:b/>
          <w:bCs/>
        </w:rPr>
      </w:pPr>
    </w:p>
    <w:p w:rsidR="00103524" w:rsidRPr="000A452A" w:rsidRDefault="00103524" w:rsidP="00421B38">
      <w:pPr>
        <w:jc w:val="both"/>
        <w:rPr>
          <w:rFonts w:ascii="Arial" w:hAnsi="Arial" w:cs="Arial"/>
          <w:bCs/>
        </w:rPr>
      </w:pPr>
    </w:p>
    <w:p w:rsidR="00103524" w:rsidRPr="000A452A" w:rsidRDefault="00DE591F" w:rsidP="00421B38">
      <w:pPr>
        <w:spacing w:line="360" w:lineRule="auto"/>
        <w:jc w:val="both"/>
        <w:rPr>
          <w:rFonts w:ascii="Arial" w:hAnsi="Arial" w:cs="Arial"/>
          <w:bCs/>
        </w:rPr>
      </w:pPr>
      <w:r w:rsidRPr="000A452A">
        <w:rPr>
          <w:rFonts w:ascii="Arial" w:hAnsi="Arial" w:cs="Arial"/>
          <w:bCs/>
        </w:rPr>
        <w:t xml:space="preserve">El 24 de noviembre de 2014 </w:t>
      </w:r>
      <w:r w:rsidR="00103524" w:rsidRPr="000A452A">
        <w:rPr>
          <w:rFonts w:ascii="Arial" w:hAnsi="Arial" w:cs="Arial"/>
          <w:bCs/>
        </w:rPr>
        <w:t>se llevó a cabo la audiencia inicial de que trata el artículo 180 del Código de Procedimiento Administrativo y Contencioso Administrativo. En desarrollo de la etapa de saneamiento</w:t>
      </w:r>
      <w:r w:rsidR="00A1352A" w:rsidRPr="000A452A">
        <w:rPr>
          <w:rFonts w:ascii="Arial" w:hAnsi="Arial" w:cs="Arial"/>
          <w:bCs/>
        </w:rPr>
        <w:t>,</w:t>
      </w:r>
      <w:r w:rsidR="00103524" w:rsidRPr="000A452A">
        <w:rPr>
          <w:rFonts w:ascii="Arial" w:hAnsi="Arial" w:cs="Arial"/>
          <w:bCs/>
        </w:rPr>
        <w:t xml:space="preserve"> se advirtió que no existía causal de nulidad alguna que invalidara lo actuado. Concedido el uso de la palabra, las partes ratificaron la inexistencia de irregularidades en el trámite procesal. </w:t>
      </w:r>
    </w:p>
    <w:p w:rsidR="00103524" w:rsidRPr="000A452A" w:rsidRDefault="00103524" w:rsidP="00421B38">
      <w:pPr>
        <w:spacing w:line="360" w:lineRule="auto"/>
        <w:jc w:val="both"/>
        <w:rPr>
          <w:rFonts w:ascii="Arial" w:hAnsi="Arial" w:cs="Arial"/>
          <w:bCs/>
        </w:rPr>
      </w:pPr>
    </w:p>
    <w:p w:rsidR="00103524" w:rsidRPr="000A452A" w:rsidRDefault="00103524" w:rsidP="00421B38">
      <w:pPr>
        <w:spacing w:line="360" w:lineRule="auto"/>
        <w:jc w:val="both"/>
        <w:rPr>
          <w:rFonts w:ascii="Arial" w:hAnsi="Arial" w:cs="Arial"/>
          <w:bCs/>
        </w:rPr>
      </w:pPr>
      <w:r w:rsidRPr="000A452A">
        <w:rPr>
          <w:rFonts w:ascii="Arial" w:hAnsi="Arial" w:cs="Arial"/>
          <w:bCs/>
        </w:rPr>
        <w:t xml:space="preserve">Seguidamente, ante la </w:t>
      </w:r>
      <w:r w:rsidR="000F0BB0" w:rsidRPr="000A452A">
        <w:rPr>
          <w:rFonts w:ascii="Arial" w:hAnsi="Arial" w:cs="Arial"/>
          <w:bCs/>
        </w:rPr>
        <w:t>ausencia</w:t>
      </w:r>
      <w:r w:rsidRPr="000A452A">
        <w:rPr>
          <w:rFonts w:ascii="Arial" w:hAnsi="Arial" w:cs="Arial"/>
          <w:bCs/>
        </w:rPr>
        <w:t xml:space="preserve"> de excepciones por resolver, la primera instancia procedió a la fijación del litigio. </w:t>
      </w:r>
    </w:p>
    <w:p w:rsidR="00103524" w:rsidRPr="000A452A" w:rsidRDefault="00103524" w:rsidP="00421B38">
      <w:pPr>
        <w:spacing w:line="360" w:lineRule="auto"/>
        <w:jc w:val="both"/>
        <w:rPr>
          <w:rFonts w:ascii="Arial" w:hAnsi="Arial" w:cs="Arial"/>
          <w:bCs/>
        </w:rPr>
      </w:pPr>
    </w:p>
    <w:p w:rsidR="00FE61F3" w:rsidRPr="000A452A" w:rsidRDefault="00103524" w:rsidP="00421B38">
      <w:pPr>
        <w:spacing w:line="360" w:lineRule="auto"/>
        <w:jc w:val="both"/>
        <w:rPr>
          <w:rFonts w:ascii="Arial" w:hAnsi="Arial" w:cs="Arial"/>
          <w:bCs/>
        </w:rPr>
      </w:pPr>
      <w:r w:rsidRPr="000A452A">
        <w:rPr>
          <w:rFonts w:ascii="Arial" w:hAnsi="Arial" w:cs="Arial"/>
          <w:bCs/>
        </w:rPr>
        <w:t>Para ese propósito</w:t>
      </w:r>
      <w:r w:rsidR="00A1352A" w:rsidRPr="000A452A">
        <w:rPr>
          <w:rFonts w:ascii="Arial" w:hAnsi="Arial" w:cs="Arial"/>
          <w:bCs/>
        </w:rPr>
        <w:t>,</w:t>
      </w:r>
      <w:r w:rsidRPr="000A452A">
        <w:rPr>
          <w:rFonts w:ascii="Arial" w:hAnsi="Arial" w:cs="Arial"/>
          <w:bCs/>
        </w:rPr>
        <w:t xml:space="preserve"> </w:t>
      </w:r>
      <w:r w:rsidR="00DE591F" w:rsidRPr="000A452A">
        <w:rPr>
          <w:rFonts w:ascii="Arial" w:hAnsi="Arial" w:cs="Arial"/>
          <w:bCs/>
        </w:rPr>
        <w:t>determinó que el litigio se circunscribía a establecer si la liquidación</w:t>
      </w:r>
      <w:r w:rsidR="00FE61F3" w:rsidRPr="000A452A">
        <w:rPr>
          <w:rFonts w:ascii="Arial" w:hAnsi="Arial" w:cs="Arial"/>
          <w:bCs/>
        </w:rPr>
        <w:t xml:space="preserve"> del C</w:t>
      </w:r>
      <w:r w:rsidR="00DE591F" w:rsidRPr="000A452A">
        <w:rPr>
          <w:rFonts w:ascii="Arial" w:hAnsi="Arial" w:cs="Arial"/>
          <w:bCs/>
        </w:rPr>
        <w:t>onvenio No. 247 de 23 de marzo de 2011</w:t>
      </w:r>
      <w:r w:rsidR="00FE61F3" w:rsidRPr="000A452A">
        <w:rPr>
          <w:rFonts w:ascii="Arial" w:hAnsi="Arial" w:cs="Arial"/>
          <w:bCs/>
        </w:rPr>
        <w:t>,</w:t>
      </w:r>
      <w:r w:rsidR="00DE591F" w:rsidRPr="000A452A">
        <w:rPr>
          <w:rFonts w:ascii="Arial" w:hAnsi="Arial" w:cs="Arial"/>
          <w:bCs/>
        </w:rPr>
        <w:t xml:space="preserve"> efectuada unilateralmente por el municipio de </w:t>
      </w:r>
      <w:r w:rsidR="00FE61F3" w:rsidRPr="000A452A">
        <w:rPr>
          <w:rFonts w:ascii="Arial" w:hAnsi="Arial" w:cs="Arial"/>
          <w:bCs/>
        </w:rPr>
        <w:t>Melgar</w:t>
      </w:r>
      <w:r w:rsidR="00A1352A" w:rsidRPr="000A452A">
        <w:rPr>
          <w:rFonts w:ascii="Arial" w:hAnsi="Arial" w:cs="Arial"/>
          <w:bCs/>
        </w:rPr>
        <w:t>,</w:t>
      </w:r>
      <w:r w:rsidR="00FE61F3" w:rsidRPr="000A452A">
        <w:rPr>
          <w:rFonts w:ascii="Arial" w:hAnsi="Arial" w:cs="Arial"/>
          <w:bCs/>
        </w:rPr>
        <w:t xml:space="preserve"> se ajustó a l</w:t>
      </w:r>
      <w:r w:rsidR="00A1352A" w:rsidRPr="000A452A">
        <w:rPr>
          <w:rFonts w:ascii="Arial" w:hAnsi="Arial" w:cs="Arial"/>
          <w:bCs/>
        </w:rPr>
        <w:t>as normas</w:t>
      </w:r>
      <w:r w:rsidR="00700B48" w:rsidRPr="000A452A">
        <w:rPr>
          <w:rFonts w:ascii="Arial" w:hAnsi="Arial" w:cs="Arial"/>
          <w:bCs/>
        </w:rPr>
        <w:t xml:space="preserve"> que regula la materia.</w:t>
      </w:r>
    </w:p>
    <w:p w:rsidR="00103524" w:rsidRPr="000A452A" w:rsidRDefault="00103524" w:rsidP="00421B38">
      <w:pPr>
        <w:spacing w:line="360" w:lineRule="auto"/>
        <w:jc w:val="both"/>
        <w:rPr>
          <w:rFonts w:ascii="Arial" w:hAnsi="Arial" w:cs="Arial"/>
          <w:bCs/>
        </w:rPr>
      </w:pPr>
    </w:p>
    <w:p w:rsidR="00103524" w:rsidRPr="000A452A" w:rsidRDefault="00103524" w:rsidP="00421B38">
      <w:pPr>
        <w:spacing w:line="360" w:lineRule="auto"/>
        <w:jc w:val="both"/>
        <w:rPr>
          <w:rFonts w:ascii="Arial" w:hAnsi="Arial" w:cs="Arial"/>
          <w:bCs/>
        </w:rPr>
      </w:pPr>
      <w:r w:rsidRPr="000A452A">
        <w:rPr>
          <w:rFonts w:ascii="Arial" w:hAnsi="Arial" w:cs="Arial"/>
          <w:bCs/>
        </w:rPr>
        <w:t xml:space="preserve">A continuación, se tuvieron como pruebas todos los documentos aportados por la parte demandante y se </w:t>
      </w:r>
      <w:r w:rsidR="00700B48" w:rsidRPr="000A452A">
        <w:rPr>
          <w:rFonts w:ascii="Arial" w:hAnsi="Arial" w:cs="Arial"/>
          <w:bCs/>
        </w:rPr>
        <w:t>de</w:t>
      </w:r>
      <w:r w:rsidR="00A1352A" w:rsidRPr="000A452A">
        <w:rPr>
          <w:rFonts w:ascii="Arial" w:hAnsi="Arial" w:cs="Arial"/>
          <w:bCs/>
        </w:rPr>
        <w:t>cretaron las solicitadas por ambos extremos.</w:t>
      </w:r>
      <w:r w:rsidR="00700B48" w:rsidRPr="000A452A">
        <w:rPr>
          <w:rFonts w:ascii="Arial" w:hAnsi="Arial" w:cs="Arial"/>
          <w:bCs/>
        </w:rPr>
        <w:t xml:space="preserve"> </w:t>
      </w:r>
    </w:p>
    <w:p w:rsidR="00A1352A" w:rsidRPr="000A452A" w:rsidRDefault="00A1352A" w:rsidP="00421B38">
      <w:pPr>
        <w:spacing w:line="360" w:lineRule="auto"/>
        <w:jc w:val="both"/>
        <w:rPr>
          <w:rFonts w:ascii="Arial" w:hAnsi="Arial" w:cs="Arial"/>
          <w:bCs/>
        </w:rPr>
      </w:pPr>
    </w:p>
    <w:p w:rsidR="00103524" w:rsidRPr="000A452A" w:rsidRDefault="00103524" w:rsidP="00421B38">
      <w:pPr>
        <w:spacing w:line="360" w:lineRule="auto"/>
        <w:jc w:val="both"/>
        <w:rPr>
          <w:rFonts w:ascii="Arial" w:hAnsi="Arial" w:cs="Arial"/>
          <w:b/>
          <w:bCs/>
          <w:lang w:val="es-MX"/>
        </w:rPr>
      </w:pPr>
      <w:r w:rsidRPr="000A452A">
        <w:rPr>
          <w:rFonts w:ascii="Arial" w:hAnsi="Arial" w:cs="Arial"/>
          <w:bCs/>
        </w:rPr>
        <w:t xml:space="preserve">Al finalizar la audiencia, el </w:t>
      </w:r>
      <w:r w:rsidRPr="000A452A">
        <w:rPr>
          <w:rFonts w:ascii="Arial" w:hAnsi="Arial" w:cs="Arial"/>
          <w:bCs/>
          <w:i/>
        </w:rPr>
        <w:t>a quo</w:t>
      </w:r>
      <w:r w:rsidRPr="000A452A">
        <w:rPr>
          <w:rFonts w:ascii="Arial" w:hAnsi="Arial" w:cs="Arial"/>
          <w:bCs/>
        </w:rPr>
        <w:t xml:space="preserve"> corrió traslado a las partes por el término común de diez (10) días para que presentaran sus alegaciones y al Ministerio Público para que rindiera concepto. </w:t>
      </w:r>
    </w:p>
    <w:p w:rsidR="00573AC2" w:rsidRPr="000A452A" w:rsidRDefault="00573AC2" w:rsidP="00421B38">
      <w:pPr>
        <w:spacing w:line="360" w:lineRule="auto"/>
        <w:jc w:val="both"/>
        <w:rPr>
          <w:rFonts w:ascii="Arial" w:hAnsi="Arial" w:cs="Arial"/>
          <w:lang w:val="es-MX"/>
        </w:rPr>
      </w:pPr>
    </w:p>
    <w:p w:rsidR="002006AA" w:rsidRPr="000A452A" w:rsidRDefault="00573AC2" w:rsidP="00421B38">
      <w:pPr>
        <w:spacing w:line="360" w:lineRule="auto"/>
        <w:jc w:val="both"/>
        <w:rPr>
          <w:rFonts w:ascii="Arial" w:hAnsi="Arial" w:cs="Arial"/>
          <w:b/>
        </w:rPr>
      </w:pPr>
      <w:r w:rsidRPr="000A452A">
        <w:rPr>
          <w:rFonts w:ascii="Arial" w:hAnsi="Arial" w:cs="Arial"/>
          <w:b/>
        </w:rPr>
        <w:t xml:space="preserve">6. </w:t>
      </w:r>
      <w:r w:rsidR="002006AA" w:rsidRPr="000A452A">
        <w:rPr>
          <w:rFonts w:ascii="Arial" w:hAnsi="Arial" w:cs="Arial"/>
          <w:b/>
        </w:rPr>
        <w:t xml:space="preserve">Sentencia de primera instancia </w:t>
      </w:r>
    </w:p>
    <w:p w:rsidR="00573AC2" w:rsidRPr="000A452A" w:rsidRDefault="00573AC2" w:rsidP="00421B38">
      <w:pPr>
        <w:spacing w:line="360" w:lineRule="auto"/>
        <w:jc w:val="both"/>
        <w:rPr>
          <w:rFonts w:ascii="Arial" w:hAnsi="Arial" w:cs="Arial"/>
          <w:b/>
        </w:rPr>
      </w:pPr>
    </w:p>
    <w:p w:rsidR="002006AA" w:rsidRPr="000A452A" w:rsidRDefault="00645E0D" w:rsidP="00421B38">
      <w:pPr>
        <w:spacing w:line="360" w:lineRule="auto"/>
        <w:jc w:val="both"/>
        <w:rPr>
          <w:rFonts w:ascii="Arial" w:hAnsi="Arial" w:cs="Arial"/>
        </w:rPr>
      </w:pPr>
      <w:r w:rsidRPr="000A452A">
        <w:rPr>
          <w:rFonts w:ascii="Arial" w:hAnsi="Arial" w:cs="Arial"/>
        </w:rPr>
        <w:t>El T</w:t>
      </w:r>
      <w:r w:rsidR="002006AA" w:rsidRPr="000A452A">
        <w:rPr>
          <w:rFonts w:ascii="Arial" w:hAnsi="Arial" w:cs="Arial"/>
        </w:rPr>
        <w:t xml:space="preserve">ribunal de primera instancia resolvió el litigio en los términos transcritos al inicio de esta providencia. </w:t>
      </w:r>
    </w:p>
    <w:p w:rsidR="00573AC2" w:rsidRPr="000A452A" w:rsidRDefault="00573AC2" w:rsidP="00421B38">
      <w:pPr>
        <w:spacing w:line="360" w:lineRule="auto"/>
        <w:jc w:val="both"/>
        <w:rPr>
          <w:rFonts w:ascii="Arial" w:hAnsi="Arial" w:cs="Arial"/>
        </w:rPr>
      </w:pPr>
    </w:p>
    <w:p w:rsidR="007751EC" w:rsidRPr="000A452A" w:rsidRDefault="002006AA" w:rsidP="00421B38">
      <w:pPr>
        <w:spacing w:line="360" w:lineRule="auto"/>
        <w:jc w:val="both"/>
        <w:rPr>
          <w:rFonts w:ascii="Arial" w:hAnsi="Arial" w:cs="Arial"/>
        </w:rPr>
      </w:pPr>
      <w:r w:rsidRPr="000A452A">
        <w:rPr>
          <w:rFonts w:ascii="Arial" w:hAnsi="Arial" w:cs="Arial"/>
        </w:rPr>
        <w:t xml:space="preserve">Luego de verificar los presupuestos procesales de la acción, el </w:t>
      </w:r>
      <w:r w:rsidRPr="000A452A">
        <w:rPr>
          <w:rFonts w:ascii="Arial" w:hAnsi="Arial" w:cs="Arial"/>
          <w:i/>
        </w:rPr>
        <w:t>a quo</w:t>
      </w:r>
      <w:r w:rsidRPr="000A452A">
        <w:rPr>
          <w:rFonts w:ascii="Arial" w:hAnsi="Arial" w:cs="Arial"/>
        </w:rPr>
        <w:t xml:space="preserve"> se refirió a </w:t>
      </w:r>
      <w:r w:rsidR="007751EC" w:rsidRPr="000A452A">
        <w:rPr>
          <w:rFonts w:ascii="Arial" w:hAnsi="Arial" w:cs="Arial"/>
        </w:rPr>
        <w:t>la facultad para liquidar el Convenio No. 247 de 2012. Frente a este punto</w:t>
      </w:r>
      <w:r w:rsidR="00A1352A" w:rsidRPr="000A452A">
        <w:rPr>
          <w:rFonts w:ascii="Arial" w:hAnsi="Arial" w:cs="Arial"/>
        </w:rPr>
        <w:t xml:space="preserve">, </w:t>
      </w:r>
      <w:r w:rsidR="007751EC" w:rsidRPr="000A452A">
        <w:rPr>
          <w:rFonts w:ascii="Arial" w:hAnsi="Arial" w:cs="Arial"/>
        </w:rPr>
        <w:t xml:space="preserve">señaló que dentro del término convenido para la liquidación de mutuo acuerdo, el municipio </w:t>
      </w:r>
      <w:r w:rsidR="00696690" w:rsidRPr="000A452A">
        <w:rPr>
          <w:rFonts w:ascii="Arial" w:hAnsi="Arial" w:cs="Arial"/>
        </w:rPr>
        <w:t>intentó en dos oportunidades un acercamiento</w:t>
      </w:r>
      <w:r w:rsidR="00DE0472" w:rsidRPr="000A452A">
        <w:rPr>
          <w:rFonts w:ascii="Arial" w:hAnsi="Arial" w:cs="Arial"/>
        </w:rPr>
        <w:t xml:space="preserve"> con la</w:t>
      </w:r>
      <w:r w:rsidR="00696690" w:rsidRPr="000A452A">
        <w:rPr>
          <w:rFonts w:ascii="Arial" w:hAnsi="Arial" w:cs="Arial"/>
        </w:rPr>
        <w:t xml:space="preserve"> E.S.</w:t>
      </w:r>
      <w:r w:rsidR="004C3305" w:rsidRPr="000A452A">
        <w:rPr>
          <w:rFonts w:ascii="Arial" w:hAnsi="Arial" w:cs="Arial"/>
        </w:rPr>
        <w:t>E con ese</w:t>
      </w:r>
      <w:r w:rsidR="00B17D59" w:rsidRPr="000A452A">
        <w:rPr>
          <w:rFonts w:ascii="Arial" w:hAnsi="Arial" w:cs="Arial"/>
        </w:rPr>
        <w:t xml:space="preserve"> objetivo.</w:t>
      </w:r>
      <w:r w:rsidR="00696690" w:rsidRPr="000A452A">
        <w:rPr>
          <w:rFonts w:ascii="Arial" w:hAnsi="Arial" w:cs="Arial"/>
        </w:rPr>
        <w:t xml:space="preserve"> </w:t>
      </w:r>
      <w:r w:rsidR="00A1352A" w:rsidRPr="000A452A">
        <w:rPr>
          <w:rFonts w:ascii="Arial" w:hAnsi="Arial" w:cs="Arial"/>
        </w:rPr>
        <w:t>Observó que f</w:t>
      </w:r>
      <w:r w:rsidR="00696690" w:rsidRPr="000A452A">
        <w:rPr>
          <w:rFonts w:ascii="Arial" w:hAnsi="Arial" w:cs="Arial"/>
        </w:rPr>
        <w:t>inalizado aquel, el ente territorial procedió a liquidarlo unilateralmente en el plaz</w:t>
      </w:r>
      <w:r w:rsidR="00A1352A" w:rsidRPr="000A452A">
        <w:rPr>
          <w:rFonts w:ascii="Arial" w:hAnsi="Arial" w:cs="Arial"/>
        </w:rPr>
        <w:t>o consagrado legalmente para el</w:t>
      </w:r>
      <w:r w:rsidR="00696690" w:rsidRPr="000A452A">
        <w:rPr>
          <w:rFonts w:ascii="Arial" w:hAnsi="Arial" w:cs="Arial"/>
        </w:rPr>
        <w:t xml:space="preserve"> efecto. </w:t>
      </w:r>
      <w:r w:rsidR="00FD2066" w:rsidRPr="000A452A">
        <w:rPr>
          <w:rFonts w:ascii="Arial" w:hAnsi="Arial" w:cs="Arial"/>
        </w:rPr>
        <w:t xml:space="preserve">De conformidad con lo anotado, el </w:t>
      </w:r>
      <w:r w:rsidR="00FD2066" w:rsidRPr="000A452A">
        <w:rPr>
          <w:rFonts w:ascii="Arial" w:hAnsi="Arial" w:cs="Arial"/>
          <w:i/>
        </w:rPr>
        <w:t>a quo</w:t>
      </w:r>
      <w:r w:rsidR="00FD2066" w:rsidRPr="000A452A">
        <w:rPr>
          <w:rFonts w:ascii="Arial" w:hAnsi="Arial" w:cs="Arial"/>
        </w:rPr>
        <w:t xml:space="preserve"> concluyó </w:t>
      </w:r>
      <w:r w:rsidR="00A1352A" w:rsidRPr="000A452A">
        <w:rPr>
          <w:rFonts w:ascii="Arial" w:hAnsi="Arial" w:cs="Arial"/>
        </w:rPr>
        <w:t xml:space="preserve">que </w:t>
      </w:r>
      <w:r w:rsidR="00FD2066" w:rsidRPr="000A452A">
        <w:rPr>
          <w:rFonts w:ascii="Arial" w:hAnsi="Arial" w:cs="Arial"/>
        </w:rPr>
        <w:t xml:space="preserve">el trámite impartido a la </w:t>
      </w:r>
      <w:r w:rsidR="00A1352A" w:rsidRPr="000A452A">
        <w:rPr>
          <w:rFonts w:ascii="Arial" w:hAnsi="Arial" w:cs="Arial"/>
        </w:rPr>
        <w:t>li</w:t>
      </w:r>
      <w:r w:rsidR="001057F4" w:rsidRPr="000A452A">
        <w:rPr>
          <w:rFonts w:ascii="Arial" w:hAnsi="Arial" w:cs="Arial"/>
        </w:rPr>
        <w:t>quidación unilateral se ajustó</w:t>
      </w:r>
      <w:r w:rsidR="00A1352A" w:rsidRPr="000A452A">
        <w:rPr>
          <w:rFonts w:ascii="Arial" w:hAnsi="Arial" w:cs="Arial"/>
        </w:rPr>
        <w:t xml:space="preserve"> a las exigencias de </w:t>
      </w:r>
      <w:r w:rsidR="00FD2066" w:rsidRPr="000A452A">
        <w:rPr>
          <w:rFonts w:ascii="Arial" w:hAnsi="Arial" w:cs="Arial"/>
        </w:rPr>
        <w:t>la Ley 80 que lo gobernaban</w:t>
      </w:r>
      <w:r w:rsidR="00B17D59" w:rsidRPr="000A452A">
        <w:rPr>
          <w:rFonts w:ascii="Arial" w:hAnsi="Arial" w:cs="Arial"/>
        </w:rPr>
        <w:t>.</w:t>
      </w:r>
    </w:p>
    <w:p w:rsidR="00B17D59" w:rsidRPr="000A452A" w:rsidRDefault="00B17D59" w:rsidP="00421B38">
      <w:pPr>
        <w:spacing w:line="360" w:lineRule="auto"/>
        <w:jc w:val="both"/>
        <w:rPr>
          <w:rFonts w:ascii="Arial" w:hAnsi="Arial" w:cs="Arial"/>
        </w:rPr>
      </w:pPr>
    </w:p>
    <w:p w:rsidR="005C5C56" w:rsidRPr="000A452A" w:rsidRDefault="00B17D59" w:rsidP="00421B38">
      <w:pPr>
        <w:spacing w:line="360" w:lineRule="auto"/>
        <w:jc w:val="both"/>
        <w:rPr>
          <w:rFonts w:ascii="Arial" w:hAnsi="Arial" w:cs="Arial"/>
        </w:rPr>
      </w:pPr>
      <w:r w:rsidRPr="000A452A">
        <w:rPr>
          <w:rFonts w:ascii="Arial" w:hAnsi="Arial" w:cs="Arial"/>
        </w:rPr>
        <w:lastRenderedPageBreak/>
        <w:t>A continuación</w:t>
      </w:r>
      <w:r w:rsidR="004C3305" w:rsidRPr="000A452A">
        <w:rPr>
          <w:rFonts w:ascii="Arial" w:hAnsi="Arial" w:cs="Arial"/>
        </w:rPr>
        <w:t>,</w:t>
      </w:r>
      <w:r w:rsidRPr="000A452A">
        <w:rPr>
          <w:rFonts w:ascii="Arial" w:hAnsi="Arial" w:cs="Arial"/>
        </w:rPr>
        <w:t xml:space="preserve"> </w:t>
      </w:r>
      <w:r w:rsidR="005C5C56" w:rsidRPr="000A452A">
        <w:rPr>
          <w:rFonts w:ascii="Arial" w:hAnsi="Arial" w:cs="Arial"/>
        </w:rPr>
        <w:t>analizó</w:t>
      </w:r>
      <w:r w:rsidRPr="000A452A">
        <w:rPr>
          <w:rFonts w:ascii="Arial" w:hAnsi="Arial" w:cs="Arial"/>
        </w:rPr>
        <w:t xml:space="preserve"> el material probatorio </w:t>
      </w:r>
      <w:r w:rsidR="005C5C56" w:rsidRPr="000A452A">
        <w:rPr>
          <w:rFonts w:ascii="Arial" w:hAnsi="Arial" w:cs="Arial"/>
        </w:rPr>
        <w:t>recaudado</w:t>
      </w:r>
      <w:r w:rsidRPr="000A452A">
        <w:rPr>
          <w:rFonts w:ascii="Arial" w:hAnsi="Arial" w:cs="Arial"/>
        </w:rPr>
        <w:t xml:space="preserve"> en el plenario y </w:t>
      </w:r>
      <w:r w:rsidR="00FC66BC" w:rsidRPr="000A452A">
        <w:rPr>
          <w:rFonts w:ascii="Arial" w:hAnsi="Arial" w:cs="Arial"/>
        </w:rPr>
        <w:t xml:space="preserve">el </w:t>
      </w:r>
      <w:r w:rsidR="005C5C56" w:rsidRPr="000A452A">
        <w:rPr>
          <w:rFonts w:ascii="Arial" w:hAnsi="Arial" w:cs="Arial"/>
        </w:rPr>
        <w:t>claus</w:t>
      </w:r>
      <w:r w:rsidR="00A1352A" w:rsidRPr="000A452A">
        <w:rPr>
          <w:rFonts w:ascii="Arial" w:hAnsi="Arial" w:cs="Arial"/>
        </w:rPr>
        <w:t>ulado que conformaba el Convenio I</w:t>
      </w:r>
      <w:r w:rsidR="005C5C56" w:rsidRPr="000A452A">
        <w:rPr>
          <w:rFonts w:ascii="Arial" w:hAnsi="Arial" w:cs="Arial"/>
        </w:rPr>
        <w:t>nter</w:t>
      </w:r>
      <w:r w:rsidR="00A1352A" w:rsidRPr="000A452A">
        <w:rPr>
          <w:rFonts w:ascii="Arial" w:hAnsi="Arial" w:cs="Arial"/>
        </w:rPr>
        <w:t>administrativo No. 247</w:t>
      </w:r>
      <w:r w:rsidR="008E4149" w:rsidRPr="000A452A">
        <w:rPr>
          <w:rFonts w:ascii="Arial" w:hAnsi="Arial" w:cs="Arial"/>
        </w:rPr>
        <w:t xml:space="preserve">, a partir de lo cual encontró </w:t>
      </w:r>
      <w:r w:rsidR="005C5C56" w:rsidRPr="000A452A">
        <w:rPr>
          <w:rFonts w:ascii="Arial" w:hAnsi="Arial" w:cs="Arial"/>
        </w:rPr>
        <w:t>que el procedimiento de cobro</w:t>
      </w:r>
      <w:r w:rsidR="00A1352A" w:rsidRPr="000A452A">
        <w:rPr>
          <w:rFonts w:ascii="Arial" w:hAnsi="Arial" w:cs="Arial"/>
        </w:rPr>
        <w:t xml:space="preserve"> adelantado como retribución del </w:t>
      </w:r>
      <w:r w:rsidR="005C5C56" w:rsidRPr="000A452A">
        <w:rPr>
          <w:rFonts w:ascii="Arial" w:hAnsi="Arial" w:cs="Arial"/>
        </w:rPr>
        <w:t>servicio de salud</w:t>
      </w:r>
      <w:r w:rsidR="00A1352A" w:rsidRPr="000A452A">
        <w:rPr>
          <w:rFonts w:ascii="Arial" w:hAnsi="Arial" w:cs="Arial"/>
        </w:rPr>
        <w:t xml:space="preserve"> dispensado,</w:t>
      </w:r>
      <w:r w:rsidR="005C5C56" w:rsidRPr="000A452A">
        <w:rPr>
          <w:rFonts w:ascii="Arial" w:hAnsi="Arial" w:cs="Arial"/>
        </w:rPr>
        <w:t xml:space="preserve"> en este caso</w:t>
      </w:r>
      <w:r w:rsidR="00A1352A" w:rsidRPr="000A452A">
        <w:rPr>
          <w:rFonts w:ascii="Arial" w:hAnsi="Arial" w:cs="Arial"/>
        </w:rPr>
        <w:t xml:space="preserve">, </w:t>
      </w:r>
      <w:r w:rsidR="005C5C56" w:rsidRPr="000A452A">
        <w:rPr>
          <w:rFonts w:ascii="Arial" w:hAnsi="Arial" w:cs="Arial"/>
        </w:rPr>
        <w:t>no seguía las reglas que el sistema de seguridad social contemplaba sobre la glosas a la facturas</w:t>
      </w:r>
      <w:r w:rsidR="00A1352A" w:rsidRPr="000A452A">
        <w:rPr>
          <w:rFonts w:ascii="Arial" w:hAnsi="Arial" w:cs="Arial"/>
        </w:rPr>
        <w:t>, ya que su origen emanaba</w:t>
      </w:r>
      <w:r w:rsidR="005C5C56" w:rsidRPr="000A452A">
        <w:rPr>
          <w:rFonts w:ascii="Arial" w:hAnsi="Arial" w:cs="Arial"/>
        </w:rPr>
        <w:t xml:space="preserve"> de una relación negocial contractual y</w:t>
      </w:r>
      <w:r w:rsidR="00A1352A" w:rsidRPr="000A452A">
        <w:rPr>
          <w:rFonts w:ascii="Arial" w:hAnsi="Arial" w:cs="Arial"/>
        </w:rPr>
        <w:t>,</w:t>
      </w:r>
      <w:r w:rsidR="005C5C56" w:rsidRPr="000A452A">
        <w:rPr>
          <w:rFonts w:ascii="Arial" w:hAnsi="Arial" w:cs="Arial"/>
        </w:rPr>
        <w:t xml:space="preserve"> además</w:t>
      </w:r>
      <w:r w:rsidR="00A1352A" w:rsidRPr="000A452A">
        <w:rPr>
          <w:rFonts w:ascii="Arial" w:hAnsi="Arial" w:cs="Arial"/>
        </w:rPr>
        <w:t>,</w:t>
      </w:r>
      <w:r w:rsidR="005C5C56" w:rsidRPr="000A452A">
        <w:rPr>
          <w:rFonts w:ascii="Arial" w:hAnsi="Arial" w:cs="Arial"/>
        </w:rPr>
        <w:t xml:space="preserve"> por cuanto el mismo negocio estableció los parámetros que debían seguirse para el pago de los servicios prestados. </w:t>
      </w:r>
    </w:p>
    <w:p w:rsidR="005C5C56" w:rsidRPr="000A452A" w:rsidRDefault="005C5C56" w:rsidP="00421B38">
      <w:pPr>
        <w:spacing w:line="360" w:lineRule="auto"/>
        <w:jc w:val="both"/>
        <w:rPr>
          <w:rFonts w:ascii="Arial" w:hAnsi="Arial" w:cs="Arial"/>
        </w:rPr>
      </w:pPr>
    </w:p>
    <w:p w:rsidR="00B17D59" w:rsidRPr="000A452A" w:rsidRDefault="005C5C56" w:rsidP="00421B38">
      <w:pPr>
        <w:spacing w:line="360" w:lineRule="auto"/>
        <w:jc w:val="both"/>
        <w:rPr>
          <w:rFonts w:ascii="Arial" w:hAnsi="Arial" w:cs="Arial"/>
        </w:rPr>
      </w:pPr>
      <w:r w:rsidRPr="000A452A">
        <w:rPr>
          <w:rFonts w:ascii="Arial" w:hAnsi="Arial" w:cs="Arial"/>
        </w:rPr>
        <w:t xml:space="preserve">Siguiendo ese orden, </w:t>
      </w:r>
      <w:r w:rsidR="009F31B6" w:rsidRPr="000A452A">
        <w:rPr>
          <w:rFonts w:ascii="Arial" w:hAnsi="Arial" w:cs="Arial"/>
        </w:rPr>
        <w:t>concluyó</w:t>
      </w:r>
      <w:r w:rsidR="00732982" w:rsidRPr="000A452A">
        <w:rPr>
          <w:rFonts w:ascii="Arial" w:hAnsi="Arial" w:cs="Arial"/>
        </w:rPr>
        <w:t xml:space="preserve"> que, </w:t>
      </w:r>
      <w:r w:rsidR="009F31B6" w:rsidRPr="000A452A">
        <w:rPr>
          <w:rFonts w:ascii="Arial" w:hAnsi="Arial" w:cs="Arial"/>
        </w:rPr>
        <w:t>con apego al texto convencional</w:t>
      </w:r>
      <w:r w:rsidR="00732982" w:rsidRPr="000A452A">
        <w:rPr>
          <w:rFonts w:ascii="Arial" w:hAnsi="Arial" w:cs="Arial"/>
        </w:rPr>
        <w:t>,</w:t>
      </w:r>
      <w:r w:rsidR="009F31B6" w:rsidRPr="000A452A">
        <w:rPr>
          <w:rFonts w:ascii="Arial" w:hAnsi="Arial" w:cs="Arial"/>
        </w:rPr>
        <w:t xml:space="preserve"> </w:t>
      </w:r>
      <w:r w:rsidRPr="000A452A">
        <w:rPr>
          <w:rFonts w:ascii="Arial" w:hAnsi="Arial" w:cs="Arial"/>
        </w:rPr>
        <w:t xml:space="preserve">resultaba ser una obligación de la empresa social del Estado presentar </w:t>
      </w:r>
      <w:r w:rsidR="009F31B6" w:rsidRPr="000A452A">
        <w:rPr>
          <w:rFonts w:ascii="Arial" w:hAnsi="Arial" w:cs="Arial"/>
        </w:rPr>
        <w:t xml:space="preserve">ante el ente territorial </w:t>
      </w:r>
      <w:r w:rsidRPr="000A452A">
        <w:rPr>
          <w:rFonts w:ascii="Arial" w:hAnsi="Arial" w:cs="Arial"/>
        </w:rPr>
        <w:t>los soportes de la inversión de los recursos con el visto bueno del interventor y supervisor que permitiera verificar la proce</w:t>
      </w:r>
      <w:r w:rsidR="00186509" w:rsidRPr="000A452A">
        <w:rPr>
          <w:rFonts w:ascii="Arial" w:hAnsi="Arial" w:cs="Arial"/>
        </w:rPr>
        <w:t xml:space="preserve">dencia de los pagos reclamados, carga que no fue debidamente atendida por la demandante. </w:t>
      </w:r>
    </w:p>
    <w:p w:rsidR="007751EC" w:rsidRPr="000A452A" w:rsidRDefault="007751EC" w:rsidP="00421B38">
      <w:pPr>
        <w:spacing w:line="360" w:lineRule="auto"/>
        <w:jc w:val="both"/>
        <w:rPr>
          <w:rFonts w:ascii="Arial" w:hAnsi="Arial" w:cs="Arial"/>
        </w:rPr>
      </w:pPr>
    </w:p>
    <w:p w:rsidR="00390707" w:rsidRPr="000A452A" w:rsidRDefault="00390707" w:rsidP="00421B38">
      <w:pPr>
        <w:spacing w:line="360" w:lineRule="auto"/>
        <w:jc w:val="both"/>
        <w:rPr>
          <w:rFonts w:ascii="Arial" w:hAnsi="Arial" w:cs="Arial"/>
          <w:b/>
        </w:rPr>
      </w:pPr>
      <w:r w:rsidRPr="000A452A">
        <w:rPr>
          <w:rFonts w:ascii="Arial" w:hAnsi="Arial" w:cs="Arial"/>
          <w:b/>
        </w:rPr>
        <w:t>7. El recurso de apelación</w:t>
      </w:r>
    </w:p>
    <w:p w:rsidR="00390707" w:rsidRPr="000A452A" w:rsidRDefault="00390707" w:rsidP="00421B38">
      <w:pPr>
        <w:spacing w:line="360" w:lineRule="auto"/>
        <w:jc w:val="both"/>
        <w:rPr>
          <w:rFonts w:ascii="Arial" w:hAnsi="Arial" w:cs="Arial"/>
          <w:b/>
        </w:rPr>
      </w:pPr>
    </w:p>
    <w:p w:rsidR="00F76BA2" w:rsidRPr="000A452A" w:rsidRDefault="000B0B8B" w:rsidP="00421B38">
      <w:pPr>
        <w:spacing w:line="360" w:lineRule="auto"/>
        <w:jc w:val="both"/>
        <w:rPr>
          <w:rFonts w:ascii="Arial" w:hAnsi="Arial" w:cs="Arial"/>
        </w:rPr>
      </w:pPr>
      <w:r w:rsidRPr="000A452A">
        <w:rPr>
          <w:rFonts w:ascii="Arial" w:hAnsi="Arial" w:cs="Arial"/>
        </w:rPr>
        <w:t>La parte demandante</w:t>
      </w:r>
      <w:r w:rsidR="00894761" w:rsidRPr="000A452A">
        <w:rPr>
          <w:rFonts w:ascii="Arial" w:hAnsi="Arial" w:cs="Arial"/>
        </w:rPr>
        <w:t xml:space="preserve"> presentó </w:t>
      </w:r>
      <w:r w:rsidR="0033600E" w:rsidRPr="000A452A">
        <w:rPr>
          <w:rFonts w:ascii="Arial" w:hAnsi="Arial" w:cs="Arial"/>
        </w:rPr>
        <w:t xml:space="preserve">recurso de apelación contra la sentencia </w:t>
      </w:r>
      <w:r w:rsidR="00E208DC" w:rsidRPr="000A452A">
        <w:rPr>
          <w:rFonts w:ascii="Arial" w:hAnsi="Arial" w:cs="Arial"/>
        </w:rPr>
        <w:t xml:space="preserve">de primera instancia, </w:t>
      </w:r>
      <w:r w:rsidR="0033600E" w:rsidRPr="000A452A">
        <w:rPr>
          <w:rFonts w:ascii="Arial" w:hAnsi="Arial" w:cs="Arial"/>
        </w:rPr>
        <w:t xml:space="preserve">con el fin de que </w:t>
      </w:r>
      <w:r w:rsidR="00E208DC" w:rsidRPr="000A452A">
        <w:rPr>
          <w:rFonts w:ascii="Arial" w:hAnsi="Arial" w:cs="Arial"/>
        </w:rPr>
        <w:t xml:space="preserve">fuera revocada y, en su lugar, </w:t>
      </w:r>
      <w:r w:rsidR="0033600E" w:rsidRPr="000A452A">
        <w:rPr>
          <w:rFonts w:ascii="Arial" w:hAnsi="Arial" w:cs="Arial"/>
        </w:rPr>
        <w:t xml:space="preserve">se </w:t>
      </w:r>
      <w:r w:rsidRPr="000A452A">
        <w:rPr>
          <w:rFonts w:ascii="Arial" w:hAnsi="Arial" w:cs="Arial"/>
        </w:rPr>
        <w:t xml:space="preserve">accediera a </w:t>
      </w:r>
      <w:r w:rsidR="0033600E" w:rsidRPr="000A452A">
        <w:rPr>
          <w:rFonts w:ascii="Arial" w:hAnsi="Arial" w:cs="Arial"/>
        </w:rPr>
        <w:t>las pretensiones de</w:t>
      </w:r>
      <w:r w:rsidR="00F76BA2" w:rsidRPr="000A452A">
        <w:rPr>
          <w:rFonts w:ascii="Arial" w:hAnsi="Arial" w:cs="Arial"/>
        </w:rPr>
        <w:t xml:space="preserve"> la demanda.</w:t>
      </w:r>
    </w:p>
    <w:p w:rsidR="00F76BA2" w:rsidRPr="000A452A" w:rsidRDefault="00F76BA2" w:rsidP="00421B38">
      <w:pPr>
        <w:spacing w:line="360" w:lineRule="auto"/>
        <w:jc w:val="both"/>
        <w:rPr>
          <w:rFonts w:ascii="Arial" w:hAnsi="Arial" w:cs="Arial"/>
          <w:u w:val="single"/>
        </w:rPr>
      </w:pPr>
    </w:p>
    <w:p w:rsidR="00671F48" w:rsidRPr="000A452A" w:rsidRDefault="00313D42" w:rsidP="00421B38">
      <w:pPr>
        <w:spacing w:line="360" w:lineRule="auto"/>
        <w:jc w:val="both"/>
        <w:rPr>
          <w:rFonts w:ascii="Arial" w:hAnsi="Arial" w:cs="Arial"/>
        </w:rPr>
      </w:pPr>
      <w:r w:rsidRPr="000A452A">
        <w:rPr>
          <w:rFonts w:ascii="Arial" w:hAnsi="Arial" w:cs="Arial"/>
        </w:rPr>
        <w:t>Al inicio de su argumentación</w:t>
      </w:r>
      <w:r w:rsidR="00E208DC" w:rsidRPr="000A452A">
        <w:rPr>
          <w:rFonts w:ascii="Arial" w:hAnsi="Arial" w:cs="Arial"/>
        </w:rPr>
        <w:t>, alegó</w:t>
      </w:r>
      <w:r w:rsidRPr="000A452A">
        <w:rPr>
          <w:rFonts w:ascii="Arial" w:hAnsi="Arial" w:cs="Arial"/>
        </w:rPr>
        <w:t xml:space="preserve"> </w:t>
      </w:r>
      <w:r w:rsidR="00516BB5" w:rsidRPr="000A452A">
        <w:rPr>
          <w:rFonts w:ascii="Arial" w:hAnsi="Arial" w:cs="Arial"/>
        </w:rPr>
        <w:t>que</w:t>
      </w:r>
      <w:r w:rsidR="0069275C" w:rsidRPr="000A452A">
        <w:rPr>
          <w:rFonts w:ascii="Arial" w:hAnsi="Arial" w:cs="Arial"/>
        </w:rPr>
        <w:t xml:space="preserve"> </w:t>
      </w:r>
      <w:r w:rsidR="000B0B8B" w:rsidRPr="000A452A">
        <w:rPr>
          <w:rFonts w:ascii="Arial" w:hAnsi="Arial" w:cs="Arial"/>
        </w:rPr>
        <w:t xml:space="preserve">la entidad no </w:t>
      </w:r>
      <w:r w:rsidR="00F0489A" w:rsidRPr="000A452A">
        <w:rPr>
          <w:rFonts w:ascii="Arial" w:hAnsi="Arial" w:cs="Arial"/>
        </w:rPr>
        <w:t>observó</w:t>
      </w:r>
      <w:r w:rsidR="000B0B8B" w:rsidRPr="000A452A">
        <w:rPr>
          <w:rFonts w:ascii="Arial" w:hAnsi="Arial" w:cs="Arial"/>
        </w:rPr>
        <w:t xml:space="preserve"> el tr</w:t>
      </w:r>
      <w:r w:rsidR="00F0489A" w:rsidRPr="000A452A">
        <w:rPr>
          <w:rFonts w:ascii="Arial" w:hAnsi="Arial" w:cs="Arial"/>
        </w:rPr>
        <w:t>ámite</w:t>
      </w:r>
      <w:r w:rsidR="000B0B8B" w:rsidRPr="000A452A">
        <w:rPr>
          <w:rFonts w:ascii="Arial" w:hAnsi="Arial" w:cs="Arial"/>
        </w:rPr>
        <w:t xml:space="preserve"> legal </w:t>
      </w:r>
      <w:r w:rsidR="00F0489A" w:rsidRPr="000A452A">
        <w:rPr>
          <w:rFonts w:ascii="Arial" w:hAnsi="Arial" w:cs="Arial"/>
        </w:rPr>
        <w:t>previsto</w:t>
      </w:r>
      <w:r w:rsidR="000B0B8B" w:rsidRPr="000A452A">
        <w:rPr>
          <w:rFonts w:ascii="Arial" w:hAnsi="Arial" w:cs="Arial"/>
        </w:rPr>
        <w:t xml:space="preserve"> </w:t>
      </w:r>
      <w:r w:rsidR="00671F48" w:rsidRPr="000A452A">
        <w:rPr>
          <w:rFonts w:ascii="Arial" w:hAnsi="Arial" w:cs="Arial"/>
        </w:rPr>
        <w:t>para</w:t>
      </w:r>
      <w:r w:rsidR="000B0B8B" w:rsidRPr="000A452A">
        <w:rPr>
          <w:rFonts w:ascii="Arial" w:hAnsi="Arial" w:cs="Arial"/>
        </w:rPr>
        <w:t xml:space="preserve"> </w:t>
      </w:r>
      <w:r w:rsidR="00F0489A" w:rsidRPr="000A452A">
        <w:rPr>
          <w:rFonts w:ascii="Arial" w:hAnsi="Arial" w:cs="Arial"/>
        </w:rPr>
        <w:t>liquidación</w:t>
      </w:r>
      <w:r w:rsidR="000B0B8B" w:rsidRPr="000A452A">
        <w:rPr>
          <w:rFonts w:ascii="Arial" w:hAnsi="Arial" w:cs="Arial"/>
        </w:rPr>
        <w:t xml:space="preserve"> </w:t>
      </w:r>
      <w:r w:rsidR="00F0489A" w:rsidRPr="000A452A">
        <w:rPr>
          <w:rFonts w:ascii="Arial" w:hAnsi="Arial" w:cs="Arial"/>
        </w:rPr>
        <w:t>d</w:t>
      </w:r>
      <w:r w:rsidR="000B0B8B" w:rsidRPr="000A452A">
        <w:rPr>
          <w:rFonts w:ascii="Arial" w:hAnsi="Arial" w:cs="Arial"/>
        </w:rPr>
        <w:t xml:space="preserve">el </w:t>
      </w:r>
      <w:r w:rsidR="00F0489A" w:rsidRPr="000A452A">
        <w:rPr>
          <w:rFonts w:ascii="Arial" w:hAnsi="Arial" w:cs="Arial"/>
        </w:rPr>
        <w:t>convenio</w:t>
      </w:r>
      <w:r w:rsidR="00671F48" w:rsidRPr="000A452A">
        <w:rPr>
          <w:rFonts w:ascii="Arial" w:hAnsi="Arial" w:cs="Arial"/>
        </w:rPr>
        <w:t>,</w:t>
      </w:r>
      <w:r w:rsidR="000B0B8B" w:rsidRPr="000A452A">
        <w:rPr>
          <w:rFonts w:ascii="Arial" w:hAnsi="Arial" w:cs="Arial"/>
        </w:rPr>
        <w:t xml:space="preserve"> en </w:t>
      </w:r>
      <w:r w:rsidR="00F0489A" w:rsidRPr="000A452A">
        <w:rPr>
          <w:rFonts w:ascii="Arial" w:hAnsi="Arial" w:cs="Arial"/>
        </w:rPr>
        <w:t>consideración</w:t>
      </w:r>
      <w:r w:rsidR="000B0B8B" w:rsidRPr="000A452A">
        <w:rPr>
          <w:rFonts w:ascii="Arial" w:hAnsi="Arial" w:cs="Arial"/>
        </w:rPr>
        <w:t xml:space="preserve"> a que en la fecha señalada para concertar el cruce bilateral</w:t>
      </w:r>
      <w:r w:rsidR="00F0489A" w:rsidRPr="000A452A">
        <w:rPr>
          <w:rFonts w:ascii="Arial" w:hAnsi="Arial" w:cs="Arial"/>
        </w:rPr>
        <w:t xml:space="preserve"> y definitivo </w:t>
      </w:r>
      <w:r w:rsidR="000B0B8B" w:rsidRPr="000A452A">
        <w:rPr>
          <w:rFonts w:ascii="Arial" w:hAnsi="Arial" w:cs="Arial"/>
        </w:rPr>
        <w:t xml:space="preserve">de cuentas </w:t>
      </w:r>
      <w:r w:rsidR="00671F48" w:rsidRPr="000A452A">
        <w:rPr>
          <w:rFonts w:ascii="Arial" w:hAnsi="Arial" w:cs="Arial"/>
        </w:rPr>
        <w:t>no se llevó a cabo encuentro a</w:t>
      </w:r>
      <w:r w:rsidR="00663EF8" w:rsidRPr="000A452A">
        <w:rPr>
          <w:rFonts w:ascii="Arial" w:hAnsi="Arial" w:cs="Arial"/>
        </w:rPr>
        <w:t>lguno, con lo cual se privó a</w:t>
      </w:r>
      <w:r w:rsidR="00DE0CCC" w:rsidRPr="000A452A">
        <w:rPr>
          <w:rFonts w:ascii="Arial" w:hAnsi="Arial" w:cs="Arial"/>
        </w:rPr>
        <w:t xml:space="preserve"> la Central de U</w:t>
      </w:r>
      <w:r w:rsidR="006531C2" w:rsidRPr="000A452A">
        <w:rPr>
          <w:rFonts w:ascii="Arial" w:hAnsi="Arial" w:cs="Arial"/>
        </w:rPr>
        <w:t>rgencias</w:t>
      </w:r>
      <w:r w:rsidR="00663EF8" w:rsidRPr="000A452A">
        <w:rPr>
          <w:rFonts w:ascii="Arial" w:hAnsi="Arial" w:cs="Arial"/>
        </w:rPr>
        <w:t xml:space="preserve"> de</w:t>
      </w:r>
      <w:r w:rsidR="006531C2" w:rsidRPr="000A452A">
        <w:rPr>
          <w:rFonts w:ascii="Arial" w:hAnsi="Arial" w:cs="Arial"/>
        </w:rPr>
        <w:t xml:space="preserve"> la posibilidad de discutir el estado económico final del acuerdo. </w:t>
      </w:r>
    </w:p>
    <w:p w:rsidR="00DE0CCC" w:rsidRPr="000A452A" w:rsidRDefault="00DE0CCC" w:rsidP="00421B38">
      <w:pPr>
        <w:spacing w:line="360" w:lineRule="auto"/>
        <w:jc w:val="both"/>
        <w:rPr>
          <w:rFonts w:ascii="Arial" w:hAnsi="Arial" w:cs="Arial"/>
        </w:rPr>
      </w:pPr>
      <w:r w:rsidRPr="000A452A">
        <w:rPr>
          <w:rFonts w:ascii="Arial" w:hAnsi="Arial" w:cs="Arial"/>
        </w:rPr>
        <w:t xml:space="preserve">Por otra parte, insistió en que el municipio de Melgar no glosó oportunamente las facturas presentadas por la Central de Urgencias, situación que se erigía como impedimento para desconocerlas y negarse al pago de los valores que allí se condensaron.  </w:t>
      </w:r>
    </w:p>
    <w:p w:rsidR="00DE0CCC" w:rsidRPr="000A452A" w:rsidRDefault="00DE0CCC" w:rsidP="00421B38">
      <w:pPr>
        <w:spacing w:line="360" w:lineRule="auto"/>
        <w:jc w:val="both"/>
        <w:rPr>
          <w:rFonts w:ascii="Arial" w:hAnsi="Arial" w:cs="Arial"/>
        </w:rPr>
      </w:pPr>
    </w:p>
    <w:p w:rsidR="00DE0CCC" w:rsidRPr="000A452A" w:rsidRDefault="00663EF8" w:rsidP="00421B38">
      <w:pPr>
        <w:spacing w:line="360" w:lineRule="auto"/>
        <w:jc w:val="both"/>
        <w:rPr>
          <w:rFonts w:ascii="Arial" w:hAnsi="Arial" w:cs="Arial"/>
        </w:rPr>
      </w:pPr>
      <w:r w:rsidRPr="000A452A">
        <w:rPr>
          <w:rFonts w:ascii="Arial" w:hAnsi="Arial" w:cs="Arial"/>
        </w:rPr>
        <w:t xml:space="preserve">De otro lado, manifestó que las partes no estipularon que para el pago de las facturas </w:t>
      </w:r>
      <w:r w:rsidR="00024277" w:rsidRPr="000A452A">
        <w:rPr>
          <w:rFonts w:ascii="Arial" w:hAnsi="Arial" w:cs="Arial"/>
        </w:rPr>
        <w:t>allegadas</w:t>
      </w:r>
      <w:r w:rsidR="00DE0CCC" w:rsidRPr="000A452A">
        <w:rPr>
          <w:rFonts w:ascii="Arial" w:hAnsi="Arial" w:cs="Arial"/>
        </w:rPr>
        <w:t xml:space="preserve"> se debían presentar</w:t>
      </w:r>
      <w:r w:rsidR="00024277" w:rsidRPr="000A452A">
        <w:rPr>
          <w:rFonts w:ascii="Arial" w:hAnsi="Arial" w:cs="Arial"/>
        </w:rPr>
        <w:t xml:space="preserve"> los soportes de los </w:t>
      </w:r>
      <w:r w:rsidR="00DE0CCC" w:rsidRPr="000A452A">
        <w:rPr>
          <w:rFonts w:ascii="Arial" w:hAnsi="Arial" w:cs="Arial"/>
        </w:rPr>
        <w:t>costos y gastos en que incurrió la empresa social del estado para la prestación de los servicios contratados.</w:t>
      </w:r>
    </w:p>
    <w:p w:rsidR="00DE0CCC" w:rsidRPr="000A452A" w:rsidRDefault="00DE0CCC" w:rsidP="00421B38">
      <w:pPr>
        <w:spacing w:line="360" w:lineRule="auto"/>
        <w:jc w:val="both"/>
        <w:rPr>
          <w:rFonts w:ascii="Arial" w:hAnsi="Arial" w:cs="Arial"/>
        </w:rPr>
      </w:pPr>
    </w:p>
    <w:p w:rsidR="00DE5E49" w:rsidRPr="000A452A" w:rsidRDefault="00DE5E49" w:rsidP="00421B38">
      <w:pPr>
        <w:spacing w:line="360" w:lineRule="auto"/>
        <w:jc w:val="both"/>
        <w:rPr>
          <w:rFonts w:ascii="Arial" w:hAnsi="Arial" w:cs="Arial"/>
        </w:rPr>
      </w:pPr>
      <w:r w:rsidRPr="000A452A">
        <w:rPr>
          <w:rFonts w:ascii="Arial" w:hAnsi="Arial" w:cs="Arial"/>
        </w:rPr>
        <w:t>En esa misma línea</w:t>
      </w:r>
      <w:r w:rsidR="00684FF4" w:rsidRPr="000A452A">
        <w:rPr>
          <w:rFonts w:ascii="Arial" w:hAnsi="Arial" w:cs="Arial"/>
        </w:rPr>
        <w:t>,</w:t>
      </w:r>
      <w:r w:rsidRPr="000A452A">
        <w:rPr>
          <w:rFonts w:ascii="Arial" w:hAnsi="Arial" w:cs="Arial"/>
        </w:rPr>
        <w:t xml:space="preserve"> señaló que</w:t>
      </w:r>
      <w:r w:rsidR="00DE0CCC" w:rsidRPr="000A452A">
        <w:rPr>
          <w:rFonts w:ascii="Arial" w:hAnsi="Arial" w:cs="Arial"/>
        </w:rPr>
        <w:t xml:space="preserve"> a pesar de lo anterior,</w:t>
      </w:r>
      <w:r w:rsidRPr="000A452A">
        <w:rPr>
          <w:rFonts w:ascii="Arial" w:hAnsi="Arial" w:cs="Arial"/>
        </w:rPr>
        <w:t xml:space="preserve"> la E.S.E sí allegó los soportes de inversión y </w:t>
      </w:r>
      <w:r w:rsidR="004E5CA7" w:rsidRPr="000A452A">
        <w:rPr>
          <w:rFonts w:ascii="Arial" w:hAnsi="Arial" w:cs="Arial"/>
        </w:rPr>
        <w:t xml:space="preserve">de los </w:t>
      </w:r>
      <w:r w:rsidRPr="000A452A">
        <w:rPr>
          <w:rFonts w:ascii="Arial" w:hAnsi="Arial" w:cs="Arial"/>
        </w:rPr>
        <w:t xml:space="preserve">gastos </w:t>
      </w:r>
      <w:r w:rsidR="00DE0CCC" w:rsidRPr="000A452A">
        <w:rPr>
          <w:rFonts w:ascii="Arial" w:hAnsi="Arial" w:cs="Arial"/>
        </w:rPr>
        <w:t xml:space="preserve">asumidos </w:t>
      </w:r>
      <w:r w:rsidRPr="000A452A">
        <w:rPr>
          <w:rFonts w:ascii="Arial" w:hAnsi="Arial" w:cs="Arial"/>
        </w:rPr>
        <w:t xml:space="preserve">para ejecutar las actividades contratadas y </w:t>
      </w:r>
      <w:r w:rsidRPr="000A452A">
        <w:rPr>
          <w:rFonts w:ascii="Arial" w:hAnsi="Arial" w:cs="Arial"/>
        </w:rPr>
        <w:lastRenderedPageBreak/>
        <w:t xml:space="preserve">procedió a enlistarlos. </w:t>
      </w:r>
      <w:r w:rsidR="00DE0CCC" w:rsidRPr="000A452A">
        <w:rPr>
          <w:rFonts w:ascii="Arial" w:hAnsi="Arial" w:cs="Arial"/>
        </w:rPr>
        <w:t>Explicó</w:t>
      </w:r>
      <w:r w:rsidR="00684FF4" w:rsidRPr="000A452A">
        <w:rPr>
          <w:rFonts w:ascii="Arial" w:hAnsi="Arial" w:cs="Arial"/>
        </w:rPr>
        <w:t xml:space="preserve"> que al margen </w:t>
      </w:r>
      <w:r w:rsidR="00DE0CCC" w:rsidRPr="000A452A">
        <w:rPr>
          <w:rFonts w:ascii="Arial" w:hAnsi="Arial" w:cs="Arial"/>
        </w:rPr>
        <w:t xml:space="preserve">de lo anotado, </w:t>
      </w:r>
      <w:r w:rsidRPr="000A452A">
        <w:rPr>
          <w:rFonts w:ascii="Arial" w:hAnsi="Arial" w:cs="Arial"/>
        </w:rPr>
        <w:t xml:space="preserve">no se podía exigir como requisito para el pago la comprobación de los costos y gastos asumidos por el </w:t>
      </w:r>
      <w:r w:rsidR="00B24E10" w:rsidRPr="000A452A">
        <w:rPr>
          <w:rFonts w:ascii="Arial" w:hAnsi="Arial" w:cs="Arial"/>
        </w:rPr>
        <w:t>contratista</w:t>
      </w:r>
      <w:r w:rsidR="00DE0CCC" w:rsidRPr="000A452A">
        <w:rPr>
          <w:rFonts w:ascii="Arial" w:hAnsi="Arial" w:cs="Arial"/>
        </w:rPr>
        <w:t>,</w:t>
      </w:r>
      <w:r w:rsidR="00B24E10" w:rsidRPr="000A452A">
        <w:rPr>
          <w:rFonts w:ascii="Arial" w:hAnsi="Arial" w:cs="Arial"/>
        </w:rPr>
        <w:t xml:space="preserve"> ni que </w:t>
      </w:r>
      <w:r w:rsidR="00684FF4" w:rsidRPr="000A452A">
        <w:rPr>
          <w:rFonts w:ascii="Arial" w:hAnsi="Arial" w:cs="Arial"/>
        </w:rPr>
        <w:t xml:space="preserve">estos </w:t>
      </w:r>
      <w:r w:rsidR="00B24E10" w:rsidRPr="000A452A">
        <w:rPr>
          <w:rFonts w:ascii="Arial" w:hAnsi="Arial" w:cs="Arial"/>
        </w:rPr>
        <w:t>coincidieran con los valores de las actividades contratadas</w:t>
      </w:r>
      <w:r w:rsidR="00FF2FBE" w:rsidRPr="000A452A">
        <w:rPr>
          <w:rFonts w:ascii="Arial" w:hAnsi="Arial" w:cs="Arial"/>
        </w:rPr>
        <w:t>,</w:t>
      </w:r>
      <w:r w:rsidR="00684FF4" w:rsidRPr="000A452A">
        <w:rPr>
          <w:rFonts w:ascii="Arial" w:hAnsi="Arial" w:cs="Arial"/>
        </w:rPr>
        <w:t xml:space="preserve"> porque tal previsión no fue pactada en el contrato</w:t>
      </w:r>
      <w:r w:rsidR="00B24E10" w:rsidRPr="000A452A">
        <w:rPr>
          <w:rFonts w:ascii="Arial" w:hAnsi="Arial" w:cs="Arial"/>
        </w:rPr>
        <w:t>.</w:t>
      </w:r>
    </w:p>
    <w:p w:rsidR="00684FF4" w:rsidRPr="000A452A" w:rsidRDefault="00684FF4" w:rsidP="00421B38">
      <w:pPr>
        <w:spacing w:line="360" w:lineRule="auto"/>
        <w:jc w:val="both"/>
        <w:rPr>
          <w:rFonts w:ascii="Arial" w:hAnsi="Arial" w:cs="Arial"/>
        </w:rPr>
      </w:pPr>
    </w:p>
    <w:p w:rsidR="00610F35" w:rsidRPr="000A452A" w:rsidRDefault="00610F35" w:rsidP="00421B38">
      <w:pPr>
        <w:spacing w:line="360" w:lineRule="auto"/>
        <w:jc w:val="both"/>
        <w:rPr>
          <w:rFonts w:ascii="Arial" w:hAnsi="Arial" w:cs="Arial"/>
        </w:rPr>
      </w:pPr>
      <w:r w:rsidRPr="000A452A">
        <w:rPr>
          <w:rFonts w:ascii="Arial" w:hAnsi="Arial" w:cs="Arial"/>
        </w:rPr>
        <w:t xml:space="preserve">Advirtió </w:t>
      </w:r>
      <w:r w:rsidR="00D57214" w:rsidRPr="000A452A">
        <w:rPr>
          <w:rFonts w:ascii="Arial" w:hAnsi="Arial" w:cs="Arial"/>
        </w:rPr>
        <w:t xml:space="preserve">que </w:t>
      </w:r>
      <w:r w:rsidRPr="000A452A">
        <w:rPr>
          <w:rFonts w:ascii="Arial" w:hAnsi="Arial" w:cs="Arial"/>
        </w:rPr>
        <w:t>no existía duda en cuanto a la efectiva prestación</w:t>
      </w:r>
      <w:r w:rsidR="00B53F1D" w:rsidRPr="000A452A">
        <w:rPr>
          <w:rFonts w:ascii="Arial" w:hAnsi="Arial" w:cs="Arial"/>
        </w:rPr>
        <w:t xml:space="preserve"> de los servicios contratados</w:t>
      </w:r>
      <w:r w:rsidRPr="000A452A">
        <w:rPr>
          <w:rFonts w:ascii="Arial" w:hAnsi="Arial" w:cs="Arial"/>
        </w:rPr>
        <w:t>, dado que así lo aceptaron tanto la interventoría como el mu</w:t>
      </w:r>
      <w:r w:rsidR="00467D4C" w:rsidRPr="000A452A">
        <w:rPr>
          <w:rFonts w:ascii="Arial" w:hAnsi="Arial" w:cs="Arial"/>
        </w:rPr>
        <w:t xml:space="preserve">nicipio. En esa </w:t>
      </w:r>
      <w:r w:rsidR="00B53F1D" w:rsidRPr="000A452A">
        <w:rPr>
          <w:rFonts w:ascii="Arial" w:hAnsi="Arial" w:cs="Arial"/>
        </w:rPr>
        <w:t xml:space="preserve">medida, </w:t>
      </w:r>
      <w:r w:rsidR="00467D4C" w:rsidRPr="000A452A">
        <w:rPr>
          <w:rFonts w:ascii="Arial" w:hAnsi="Arial" w:cs="Arial"/>
        </w:rPr>
        <w:t>consideró que no cabía</w:t>
      </w:r>
      <w:r w:rsidR="00B53F1D" w:rsidRPr="000A452A">
        <w:rPr>
          <w:rFonts w:ascii="Arial" w:hAnsi="Arial" w:cs="Arial"/>
        </w:rPr>
        <w:t xml:space="preserve"> cuestionamiento alguno en lo</w:t>
      </w:r>
      <w:r w:rsidR="00467D4C" w:rsidRPr="000A452A">
        <w:rPr>
          <w:rFonts w:ascii="Arial" w:hAnsi="Arial" w:cs="Arial"/>
        </w:rPr>
        <w:t xml:space="preserve"> atinente al satisfactorio cumplimiento de las obligaciones a cargo del contratista. </w:t>
      </w:r>
    </w:p>
    <w:p w:rsidR="00A56993" w:rsidRPr="000A452A" w:rsidRDefault="00A56993" w:rsidP="00421B38">
      <w:pPr>
        <w:spacing w:line="360" w:lineRule="auto"/>
        <w:jc w:val="both"/>
        <w:rPr>
          <w:rFonts w:ascii="Arial" w:hAnsi="Arial" w:cs="Arial"/>
        </w:rPr>
      </w:pPr>
    </w:p>
    <w:p w:rsidR="00390707" w:rsidRPr="000A452A" w:rsidRDefault="00390707" w:rsidP="00421B38">
      <w:pPr>
        <w:spacing w:line="360" w:lineRule="auto"/>
        <w:jc w:val="both"/>
        <w:rPr>
          <w:rFonts w:ascii="Arial" w:hAnsi="Arial" w:cs="Arial"/>
          <w:b/>
          <w:bCs/>
          <w:lang w:val="es-MX"/>
        </w:rPr>
      </w:pPr>
      <w:r w:rsidRPr="000A452A">
        <w:rPr>
          <w:rFonts w:ascii="Arial" w:hAnsi="Arial" w:cs="Arial"/>
          <w:b/>
          <w:bCs/>
          <w:lang w:val="es-MX"/>
        </w:rPr>
        <w:t>8. Actuación en segunda instancia</w:t>
      </w:r>
    </w:p>
    <w:p w:rsidR="00390707" w:rsidRPr="000A452A" w:rsidRDefault="00390707" w:rsidP="00421B38">
      <w:pPr>
        <w:spacing w:line="360" w:lineRule="auto"/>
        <w:jc w:val="both"/>
        <w:rPr>
          <w:rFonts w:ascii="Arial" w:hAnsi="Arial" w:cs="Arial"/>
          <w:bCs/>
          <w:lang w:val="es-MX"/>
        </w:rPr>
      </w:pPr>
      <w:r w:rsidRPr="000A452A">
        <w:rPr>
          <w:rFonts w:ascii="Arial" w:hAnsi="Arial" w:cs="Arial"/>
          <w:bCs/>
          <w:lang w:val="es-MX"/>
        </w:rPr>
        <w:t xml:space="preserve"> </w:t>
      </w:r>
    </w:p>
    <w:p w:rsidR="00390707" w:rsidRPr="000A452A" w:rsidRDefault="00390707" w:rsidP="00421B38">
      <w:pPr>
        <w:spacing w:line="360" w:lineRule="auto"/>
        <w:jc w:val="both"/>
        <w:rPr>
          <w:rFonts w:ascii="Arial" w:hAnsi="Arial" w:cs="Arial"/>
        </w:rPr>
      </w:pPr>
      <w:r w:rsidRPr="000A452A">
        <w:rPr>
          <w:rFonts w:ascii="Arial" w:hAnsi="Arial" w:cs="Arial"/>
          <w:b/>
        </w:rPr>
        <w:t>8.1.</w:t>
      </w:r>
      <w:r w:rsidR="00B73881" w:rsidRPr="000A452A">
        <w:rPr>
          <w:rFonts w:ascii="Arial" w:hAnsi="Arial" w:cs="Arial"/>
        </w:rPr>
        <w:t xml:space="preserve"> En</w:t>
      </w:r>
      <w:r w:rsidR="00D57214" w:rsidRPr="000A452A">
        <w:rPr>
          <w:rFonts w:ascii="Arial" w:hAnsi="Arial" w:cs="Arial"/>
        </w:rPr>
        <w:t xml:space="preserve"> providencia del 17 de noviembre de 2015</w:t>
      </w:r>
      <w:r w:rsidR="00995983" w:rsidRPr="000A452A">
        <w:rPr>
          <w:rFonts w:ascii="Arial" w:hAnsi="Arial" w:cs="Arial"/>
        </w:rPr>
        <w:t>,</w:t>
      </w:r>
      <w:r w:rsidR="00733B8F" w:rsidRPr="000A452A">
        <w:rPr>
          <w:rFonts w:ascii="Arial" w:hAnsi="Arial" w:cs="Arial"/>
        </w:rPr>
        <w:t xml:space="preserve"> </w:t>
      </w:r>
      <w:r w:rsidRPr="000A452A">
        <w:rPr>
          <w:rFonts w:ascii="Arial" w:hAnsi="Arial" w:cs="Arial"/>
        </w:rPr>
        <w:t>la Secc</w:t>
      </w:r>
      <w:r w:rsidR="00995983" w:rsidRPr="000A452A">
        <w:rPr>
          <w:rFonts w:ascii="Arial" w:hAnsi="Arial" w:cs="Arial"/>
        </w:rPr>
        <w:t xml:space="preserve">ión Tercera de esta Corporación </w:t>
      </w:r>
      <w:r w:rsidR="00D57214" w:rsidRPr="000A452A">
        <w:rPr>
          <w:rFonts w:ascii="Arial" w:hAnsi="Arial" w:cs="Arial"/>
        </w:rPr>
        <w:t xml:space="preserve">admitió </w:t>
      </w:r>
      <w:r w:rsidR="00995983" w:rsidRPr="000A452A">
        <w:rPr>
          <w:rFonts w:ascii="Arial" w:hAnsi="Arial" w:cs="Arial"/>
        </w:rPr>
        <w:t xml:space="preserve">el recurso de apelación </w:t>
      </w:r>
      <w:r w:rsidR="00D57214" w:rsidRPr="000A452A">
        <w:rPr>
          <w:rFonts w:ascii="Arial" w:hAnsi="Arial" w:cs="Arial"/>
        </w:rPr>
        <w:t>interpuesto por la parte demandante</w:t>
      </w:r>
      <w:r w:rsidR="00BB3AF4" w:rsidRPr="000A452A">
        <w:rPr>
          <w:rFonts w:ascii="Arial" w:hAnsi="Arial" w:cs="Arial"/>
        </w:rPr>
        <w:t xml:space="preserve"> contra la sentencia de primera instancia</w:t>
      </w:r>
      <w:r w:rsidR="006664AE" w:rsidRPr="000A452A">
        <w:rPr>
          <w:rFonts w:ascii="Arial" w:hAnsi="Arial" w:cs="Arial"/>
        </w:rPr>
        <w:t>.</w:t>
      </w:r>
    </w:p>
    <w:p w:rsidR="00E379D4" w:rsidRPr="000A452A" w:rsidRDefault="00E379D4" w:rsidP="00421B38">
      <w:pPr>
        <w:spacing w:line="360" w:lineRule="auto"/>
        <w:jc w:val="both"/>
        <w:rPr>
          <w:rFonts w:ascii="Arial" w:hAnsi="Arial" w:cs="Arial"/>
        </w:rPr>
      </w:pPr>
    </w:p>
    <w:p w:rsidR="003C7105" w:rsidRPr="000A452A" w:rsidRDefault="00BB3AF4" w:rsidP="00421B38">
      <w:pPr>
        <w:spacing w:line="360" w:lineRule="auto"/>
        <w:jc w:val="both"/>
        <w:rPr>
          <w:rFonts w:ascii="Arial" w:hAnsi="Arial" w:cs="Arial"/>
          <w:lang w:val="es-MX"/>
        </w:rPr>
      </w:pPr>
      <w:r w:rsidRPr="000A452A">
        <w:rPr>
          <w:rFonts w:ascii="Arial" w:hAnsi="Arial" w:cs="Arial"/>
          <w:b/>
        </w:rPr>
        <w:t>8.2</w:t>
      </w:r>
      <w:r w:rsidR="00E379D4" w:rsidRPr="000A452A">
        <w:rPr>
          <w:rFonts w:ascii="Arial" w:hAnsi="Arial" w:cs="Arial"/>
          <w:b/>
        </w:rPr>
        <w:t>.</w:t>
      </w:r>
      <w:r w:rsidR="00342BDE" w:rsidRPr="000A452A">
        <w:rPr>
          <w:rFonts w:ascii="Arial" w:hAnsi="Arial" w:cs="Arial"/>
        </w:rPr>
        <w:t xml:space="preserve"> </w:t>
      </w:r>
      <w:r w:rsidRPr="000A452A">
        <w:rPr>
          <w:rFonts w:ascii="Arial" w:hAnsi="Arial" w:cs="Arial"/>
        </w:rPr>
        <w:t>Mediante</w:t>
      </w:r>
      <w:r w:rsidR="00E379D4" w:rsidRPr="000A452A">
        <w:rPr>
          <w:rFonts w:ascii="Arial" w:hAnsi="Arial" w:cs="Arial"/>
        </w:rPr>
        <w:t xml:space="preserve"> </w:t>
      </w:r>
      <w:r w:rsidR="00891E0A" w:rsidRPr="000A452A">
        <w:rPr>
          <w:rFonts w:ascii="Arial" w:hAnsi="Arial" w:cs="Arial"/>
        </w:rPr>
        <w:t xml:space="preserve">auto </w:t>
      </w:r>
      <w:r w:rsidRPr="000A452A">
        <w:rPr>
          <w:rFonts w:ascii="Arial" w:hAnsi="Arial" w:cs="Arial"/>
          <w:lang w:val="es-MX"/>
        </w:rPr>
        <w:t>del 7 de marzo de 2016</w:t>
      </w:r>
      <w:r w:rsidR="00390707" w:rsidRPr="000A452A">
        <w:rPr>
          <w:rFonts w:ascii="Arial" w:hAnsi="Arial" w:cs="Arial"/>
          <w:lang w:val="es-MX"/>
        </w:rPr>
        <w:t xml:space="preserve"> se corrió traslado a las partes para que presentaran sus alegaciones finales y al Ministerio Público</w:t>
      </w:r>
      <w:r w:rsidR="00920B1C" w:rsidRPr="000A452A">
        <w:rPr>
          <w:rFonts w:ascii="Arial" w:hAnsi="Arial" w:cs="Arial"/>
          <w:lang w:val="es-MX"/>
        </w:rPr>
        <w:t xml:space="preserve"> para que rindiese su concepto.</w:t>
      </w:r>
      <w:r w:rsidR="00390707" w:rsidRPr="000A452A">
        <w:rPr>
          <w:rFonts w:ascii="Arial" w:hAnsi="Arial" w:cs="Arial"/>
          <w:lang w:val="es-MX"/>
        </w:rPr>
        <w:t xml:space="preserve"> </w:t>
      </w:r>
      <w:r w:rsidRPr="000A452A">
        <w:rPr>
          <w:rFonts w:ascii="Arial" w:hAnsi="Arial" w:cs="Arial"/>
          <w:lang w:val="es-MX"/>
        </w:rPr>
        <w:t>En el término otorgado,</w:t>
      </w:r>
      <w:r w:rsidR="003C7105" w:rsidRPr="000A452A">
        <w:rPr>
          <w:rFonts w:ascii="Arial" w:hAnsi="Arial" w:cs="Arial"/>
          <w:lang w:val="es-MX"/>
        </w:rPr>
        <w:t xml:space="preserve"> la</w:t>
      </w:r>
      <w:r w:rsidRPr="000A452A">
        <w:rPr>
          <w:rFonts w:ascii="Arial" w:hAnsi="Arial" w:cs="Arial"/>
          <w:lang w:val="es-MX"/>
        </w:rPr>
        <w:t xml:space="preserve"> parte demandada presentó</w:t>
      </w:r>
      <w:r w:rsidR="003C7105" w:rsidRPr="000A452A">
        <w:rPr>
          <w:rFonts w:ascii="Arial" w:hAnsi="Arial" w:cs="Arial"/>
          <w:lang w:val="es-MX"/>
        </w:rPr>
        <w:t xml:space="preserve"> </w:t>
      </w:r>
      <w:r w:rsidR="006D240E" w:rsidRPr="000A452A">
        <w:rPr>
          <w:rFonts w:ascii="Arial" w:hAnsi="Arial" w:cs="Arial"/>
          <w:lang w:val="es-MX"/>
        </w:rPr>
        <w:t>su escrito</w:t>
      </w:r>
      <w:r w:rsidRPr="000A452A">
        <w:rPr>
          <w:rFonts w:ascii="Arial" w:hAnsi="Arial" w:cs="Arial"/>
          <w:lang w:val="es-MX"/>
        </w:rPr>
        <w:t xml:space="preserve"> de alegaciones</w:t>
      </w:r>
      <w:r w:rsidR="00EF2169" w:rsidRPr="000A452A">
        <w:rPr>
          <w:rFonts w:ascii="Arial" w:hAnsi="Arial" w:cs="Arial"/>
          <w:lang w:val="es-MX"/>
        </w:rPr>
        <w:t>,</w:t>
      </w:r>
      <w:r w:rsidRPr="000A452A">
        <w:rPr>
          <w:rFonts w:ascii="Arial" w:hAnsi="Arial" w:cs="Arial"/>
          <w:lang w:val="es-MX"/>
        </w:rPr>
        <w:t xml:space="preserve"> en el</w:t>
      </w:r>
      <w:r w:rsidR="006D240E" w:rsidRPr="000A452A">
        <w:rPr>
          <w:rFonts w:ascii="Arial" w:hAnsi="Arial" w:cs="Arial"/>
          <w:lang w:val="es-MX"/>
        </w:rPr>
        <w:t xml:space="preserve"> </w:t>
      </w:r>
      <w:r w:rsidRPr="000A452A">
        <w:rPr>
          <w:rFonts w:ascii="Arial" w:hAnsi="Arial" w:cs="Arial"/>
          <w:lang w:val="es-MX"/>
        </w:rPr>
        <w:t>cual</w:t>
      </w:r>
      <w:r w:rsidR="006D240E" w:rsidRPr="000A452A">
        <w:rPr>
          <w:rFonts w:ascii="Arial" w:hAnsi="Arial" w:cs="Arial"/>
          <w:lang w:val="es-MX"/>
        </w:rPr>
        <w:t xml:space="preserve">, </w:t>
      </w:r>
      <w:r w:rsidR="00891E0A" w:rsidRPr="000A452A">
        <w:rPr>
          <w:rFonts w:ascii="Arial" w:hAnsi="Arial" w:cs="Arial"/>
          <w:lang w:val="es-MX"/>
        </w:rPr>
        <w:t>básicamente, reiteró</w:t>
      </w:r>
      <w:r w:rsidR="00390707" w:rsidRPr="000A452A">
        <w:rPr>
          <w:rFonts w:ascii="Arial" w:hAnsi="Arial" w:cs="Arial"/>
          <w:lang w:val="es-MX"/>
        </w:rPr>
        <w:t xml:space="preserve"> los </w:t>
      </w:r>
      <w:r w:rsidR="003C7105" w:rsidRPr="000A452A">
        <w:rPr>
          <w:rFonts w:ascii="Arial" w:hAnsi="Arial" w:cs="Arial"/>
          <w:lang w:val="es-MX"/>
        </w:rPr>
        <w:t>argume</w:t>
      </w:r>
      <w:r w:rsidRPr="000A452A">
        <w:rPr>
          <w:rFonts w:ascii="Arial" w:hAnsi="Arial" w:cs="Arial"/>
          <w:lang w:val="es-MX"/>
        </w:rPr>
        <w:t>ntos en que soportó</w:t>
      </w:r>
      <w:r w:rsidR="003C7105" w:rsidRPr="000A452A">
        <w:rPr>
          <w:rFonts w:ascii="Arial" w:hAnsi="Arial" w:cs="Arial"/>
          <w:lang w:val="es-MX"/>
        </w:rPr>
        <w:t xml:space="preserve"> la contradicción</w:t>
      </w:r>
      <w:r w:rsidR="00733B8F" w:rsidRPr="000A452A">
        <w:rPr>
          <w:rFonts w:ascii="Arial" w:hAnsi="Arial" w:cs="Arial"/>
          <w:lang w:val="es-MX"/>
        </w:rPr>
        <w:t xml:space="preserve">. </w:t>
      </w:r>
      <w:r w:rsidRPr="000A452A">
        <w:rPr>
          <w:rFonts w:ascii="Arial" w:hAnsi="Arial" w:cs="Arial"/>
          <w:lang w:val="es-MX"/>
        </w:rPr>
        <w:t xml:space="preserve">La parte actora </w:t>
      </w:r>
      <w:r w:rsidR="00733B8F" w:rsidRPr="000A452A">
        <w:rPr>
          <w:rFonts w:ascii="Arial" w:hAnsi="Arial" w:cs="Arial"/>
          <w:lang w:val="es-MX"/>
        </w:rPr>
        <w:t>guardó</w:t>
      </w:r>
      <w:r w:rsidR="003C7105" w:rsidRPr="000A452A">
        <w:rPr>
          <w:rFonts w:ascii="Arial" w:hAnsi="Arial" w:cs="Arial"/>
          <w:lang w:val="es-MX"/>
        </w:rPr>
        <w:t xml:space="preserve"> silencio. </w:t>
      </w:r>
    </w:p>
    <w:p w:rsidR="00BB3AF4" w:rsidRPr="000A452A" w:rsidRDefault="00BB3AF4" w:rsidP="00421B38">
      <w:pPr>
        <w:spacing w:line="360" w:lineRule="auto"/>
        <w:jc w:val="both"/>
        <w:rPr>
          <w:rFonts w:ascii="Arial" w:hAnsi="Arial" w:cs="Arial"/>
          <w:lang w:val="es-MX"/>
        </w:rPr>
      </w:pPr>
    </w:p>
    <w:p w:rsidR="00BB3AF4" w:rsidRPr="000A452A" w:rsidRDefault="00BB3AF4" w:rsidP="00421B38">
      <w:pPr>
        <w:spacing w:line="360" w:lineRule="auto"/>
        <w:jc w:val="both"/>
        <w:rPr>
          <w:rFonts w:ascii="Arial" w:hAnsi="Arial" w:cs="Arial"/>
          <w:lang w:val="es-MX"/>
        </w:rPr>
      </w:pPr>
      <w:r w:rsidRPr="000A452A">
        <w:rPr>
          <w:rFonts w:ascii="Arial" w:hAnsi="Arial" w:cs="Arial"/>
          <w:lang w:val="es-MX"/>
        </w:rPr>
        <w:t xml:space="preserve">Dentro del </w:t>
      </w:r>
      <w:r w:rsidR="00241F57" w:rsidRPr="000A452A">
        <w:rPr>
          <w:rFonts w:ascii="Arial" w:hAnsi="Arial" w:cs="Arial"/>
          <w:lang w:val="es-MX"/>
        </w:rPr>
        <w:t>término</w:t>
      </w:r>
      <w:r w:rsidRPr="000A452A">
        <w:rPr>
          <w:rFonts w:ascii="Arial" w:hAnsi="Arial" w:cs="Arial"/>
          <w:lang w:val="es-MX"/>
        </w:rPr>
        <w:t xml:space="preserve"> del traslado especial, el Ministerio Público rindió concepto</w:t>
      </w:r>
      <w:r w:rsidR="00EF2169" w:rsidRPr="000A452A">
        <w:rPr>
          <w:rFonts w:ascii="Arial" w:hAnsi="Arial" w:cs="Arial"/>
          <w:lang w:val="es-MX"/>
        </w:rPr>
        <w:t>,</w:t>
      </w:r>
      <w:r w:rsidRPr="000A452A">
        <w:rPr>
          <w:rFonts w:ascii="Arial" w:hAnsi="Arial" w:cs="Arial"/>
          <w:lang w:val="es-MX"/>
        </w:rPr>
        <w:t xml:space="preserve"> en el cual </w:t>
      </w:r>
      <w:r w:rsidR="00D2452A" w:rsidRPr="000A452A">
        <w:rPr>
          <w:rFonts w:ascii="Arial" w:hAnsi="Arial" w:cs="Arial"/>
          <w:lang w:val="es-MX"/>
        </w:rPr>
        <w:t>estimó que la sentencia recurrida merecía ser confirmada</w:t>
      </w:r>
      <w:r w:rsidR="00891E0A" w:rsidRPr="000A452A">
        <w:rPr>
          <w:rFonts w:ascii="Arial" w:hAnsi="Arial" w:cs="Arial"/>
          <w:lang w:val="es-MX"/>
        </w:rPr>
        <w:t>,</w:t>
      </w:r>
      <w:r w:rsidR="00D2452A" w:rsidRPr="000A452A">
        <w:rPr>
          <w:rFonts w:ascii="Arial" w:hAnsi="Arial" w:cs="Arial"/>
          <w:lang w:val="es-MX"/>
        </w:rPr>
        <w:t xml:space="preserve"> </w:t>
      </w:r>
      <w:r w:rsidR="00EB6B91" w:rsidRPr="000A452A">
        <w:rPr>
          <w:rFonts w:ascii="Arial" w:hAnsi="Arial" w:cs="Arial"/>
          <w:lang w:val="es-MX"/>
        </w:rPr>
        <w:t>toda vez que la parte actora no logró demostrar que la administración municipal de Melgar hubiese</w:t>
      </w:r>
      <w:r w:rsidR="00891E0A" w:rsidRPr="000A452A">
        <w:rPr>
          <w:rFonts w:ascii="Arial" w:hAnsi="Arial" w:cs="Arial"/>
          <w:lang w:val="es-MX"/>
        </w:rPr>
        <w:t xml:space="preserve"> desconocido las normas que regían</w:t>
      </w:r>
      <w:r w:rsidR="00EB6B91" w:rsidRPr="000A452A">
        <w:rPr>
          <w:rFonts w:ascii="Arial" w:hAnsi="Arial" w:cs="Arial"/>
          <w:lang w:val="es-MX"/>
        </w:rPr>
        <w:t xml:space="preserve"> la contratación estatal</w:t>
      </w:r>
      <w:r w:rsidR="003C136C" w:rsidRPr="000A452A">
        <w:rPr>
          <w:rFonts w:ascii="Arial" w:hAnsi="Arial" w:cs="Arial"/>
          <w:lang w:val="es-MX"/>
        </w:rPr>
        <w:t>, o hubiera vulnerado la buena fe contractual o el equilibrio económico del acuerdo</w:t>
      </w:r>
      <w:r w:rsidR="00891E0A" w:rsidRPr="000A452A">
        <w:rPr>
          <w:rFonts w:ascii="Arial" w:hAnsi="Arial" w:cs="Arial"/>
          <w:lang w:val="es-MX"/>
        </w:rPr>
        <w:t>.</w:t>
      </w:r>
    </w:p>
    <w:p w:rsidR="00CB36AD" w:rsidRPr="000A452A" w:rsidRDefault="00CB36AD" w:rsidP="00421B38">
      <w:pPr>
        <w:spacing w:line="360" w:lineRule="auto"/>
        <w:jc w:val="both"/>
        <w:rPr>
          <w:rFonts w:ascii="Arial" w:hAnsi="Arial" w:cs="Arial"/>
          <w:b/>
          <w:bCs/>
        </w:rPr>
      </w:pPr>
    </w:p>
    <w:p w:rsidR="00390707" w:rsidRPr="000A452A" w:rsidRDefault="00390707" w:rsidP="00421B38">
      <w:pPr>
        <w:numPr>
          <w:ilvl w:val="0"/>
          <w:numId w:val="2"/>
        </w:numPr>
        <w:spacing w:line="360" w:lineRule="auto"/>
        <w:ind w:left="0"/>
        <w:jc w:val="center"/>
        <w:rPr>
          <w:rFonts w:ascii="Arial" w:hAnsi="Arial" w:cs="Arial"/>
          <w:b/>
        </w:rPr>
      </w:pPr>
      <w:r w:rsidRPr="000A452A">
        <w:rPr>
          <w:rFonts w:ascii="Arial" w:hAnsi="Arial" w:cs="Arial"/>
          <w:b/>
        </w:rPr>
        <w:t>C O N S I D E R A C I O N E S</w:t>
      </w:r>
    </w:p>
    <w:p w:rsidR="00390707" w:rsidRPr="000A452A" w:rsidRDefault="00390707" w:rsidP="00421B38">
      <w:pPr>
        <w:spacing w:line="360" w:lineRule="auto"/>
        <w:jc w:val="both"/>
        <w:rPr>
          <w:rFonts w:ascii="Arial" w:hAnsi="Arial" w:cs="Arial"/>
          <w:b/>
        </w:rPr>
      </w:pPr>
    </w:p>
    <w:p w:rsidR="00561A77" w:rsidRPr="000A452A" w:rsidRDefault="00390707" w:rsidP="00421B38">
      <w:pPr>
        <w:spacing w:line="360" w:lineRule="auto"/>
        <w:jc w:val="both"/>
        <w:rPr>
          <w:rFonts w:ascii="Arial" w:hAnsi="Arial" w:cs="Arial"/>
          <w:b/>
        </w:rPr>
      </w:pPr>
      <w:r w:rsidRPr="000A452A">
        <w:rPr>
          <w:rFonts w:ascii="Arial" w:hAnsi="Arial" w:cs="Arial"/>
        </w:rPr>
        <w:t xml:space="preserve">Para resolver la segunda instancia de la presente litis se abordarán los siguientes temas: </w:t>
      </w:r>
      <w:r w:rsidRPr="000A452A">
        <w:rPr>
          <w:rFonts w:ascii="Arial" w:hAnsi="Arial" w:cs="Arial"/>
          <w:b/>
        </w:rPr>
        <w:t>1)</w:t>
      </w:r>
      <w:r w:rsidRPr="000A452A">
        <w:rPr>
          <w:rFonts w:ascii="Arial" w:hAnsi="Arial" w:cs="Arial"/>
        </w:rPr>
        <w:t xml:space="preserve"> competencia del Consejo</w:t>
      </w:r>
      <w:r w:rsidR="00EE479B" w:rsidRPr="000A452A">
        <w:rPr>
          <w:rFonts w:ascii="Arial" w:hAnsi="Arial" w:cs="Arial"/>
        </w:rPr>
        <w:t xml:space="preserve"> de Estado</w:t>
      </w:r>
      <w:r w:rsidRPr="000A452A">
        <w:rPr>
          <w:rFonts w:ascii="Arial" w:hAnsi="Arial" w:cs="Arial"/>
        </w:rPr>
        <w:t xml:space="preserve">; </w:t>
      </w:r>
      <w:r w:rsidRPr="000A452A">
        <w:rPr>
          <w:rFonts w:ascii="Arial" w:hAnsi="Arial" w:cs="Arial"/>
          <w:b/>
        </w:rPr>
        <w:t xml:space="preserve">2) </w:t>
      </w:r>
      <w:r w:rsidR="00A02E1D" w:rsidRPr="000A452A">
        <w:rPr>
          <w:rFonts w:ascii="Arial" w:hAnsi="Arial" w:cs="Arial"/>
        </w:rPr>
        <w:t>oportunidad para el ejercicio de la acción contractual;</w:t>
      </w:r>
      <w:r w:rsidR="00E9232E" w:rsidRPr="000A452A">
        <w:rPr>
          <w:rFonts w:ascii="Arial" w:hAnsi="Arial" w:cs="Arial"/>
        </w:rPr>
        <w:t xml:space="preserve"> </w:t>
      </w:r>
      <w:r w:rsidR="00E9232E" w:rsidRPr="000A452A">
        <w:rPr>
          <w:rFonts w:ascii="Arial" w:hAnsi="Arial" w:cs="Arial"/>
          <w:b/>
        </w:rPr>
        <w:t>3)</w:t>
      </w:r>
      <w:r w:rsidR="00E9232E" w:rsidRPr="000A452A">
        <w:rPr>
          <w:rFonts w:ascii="Arial" w:hAnsi="Arial" w:cs="Arial"/>
        </w:rPr>
        <w:t xml:space="preserve"> legitimación en la causa</w:t>
      </w:r>
      <w:r w:rsidR="00501108" w:rsidRPr="000A452A">
        <w:rPr>
          <w:rFonts w:ascii="Arial" w:hAnsi="Arial" w:cs="Arial"/>
        </w:rPr>
        <w:t>;</w:t>
      </w:r>
      <w:r w:rsidR="008104EE" w:rsidRPr="000A452A">
        <w:rPr>
          <w:rFonts w:ascii="Arial" w:hAnsi="Arial" w:cs="Arial"/>
        </w:rPr>
        <w:t xml:space="preserve"> </w:t>
      </w:r>
      <w:r w:rsidR="00DE26CA" w:rsidRPr="000A452A">
        <w:rPr>
          <w:rFonts w:ascii="Arial" w:hAnsi="Arial" w:cs="Arial"/>
          <w:b/>
        </w:rPr>
        <w:t>4)</w:t>
      </w:r>
      <w:r w:rsidR="009B1E42" w:rsidRPr="000A452A">
        <w:rPr>
          <w:rFonts w:ascii="Arial" w:hAnsi="Arial" w:cs="Arial"/>
          <w:b/>
        </w:rPr>
        <w:t xml:space="preserve"> </w:t>
      </w:r>
      <w:r w:rsidR="009B1E42" w:rsidRPr="000A452A">
        <w:rPr>
          <w:rFonts w:ascii="Arial" w:hAnsi="Arial" w:cs="Arial"/>
        </w:rPr>
        <w:t>del régimen jurídico aplicable al Convenio No. 247 de 2011;</w:t>
      </w:r>
      <w:r w:rsidR="009B1E42" w:rsidRPr="000A452A">
        <w:rPr>
          <w:rFonts w:ascii="Arial" w:hAnsi="Arial" w:cs="Arial"/>
          <w:b/>
        </w:rPr>
        <w:t xml:space="preserve"> 5) </w:t>
      </w:r>
      <w:r w:rsidR="009B1E42" w:rsidRPr="000A452A">
        <w:rPr>
          <w:rFonts w:ascii="Arial" w:hAnsi="Arial" w:cs="Arial"/>
        </w:rPr>
        <w:t xml:space="preserve">sobre la naturaleza del Convenio Interadministrativo No. 247 de 2011; </w:t>
      </w:r>
      <w:r w:rsidR="009B1E42" w:rsidRPr="000A452A">
        <w:rPr>
          <w:rFonts w:ascii="Arial" w:hAnsi="Arial" w:cs="Arial"/>
          <w:b/>
          <w:lang w:val="es-MX"/>
        </w:rPr>
        <w:t>6)</w:t>
      </w:r>
      <w:r w:rsidR="00CE50D4" w:rsidRPr="000A452A">
        <w:rPr>
          <w:rFonts w:ascii="Arial" w:hAnsi="Arial" w:cs="Arial"/>
          <w:b/>
        </w:rPr>
        <w:t xml:space="preserve"> de la naturaleza de la liquidación unilateral; 7)</w:t>
      </w:r>
      <w:r w:rsidR="009B1E42" w:rsidRPr="000A452A">
        <w:rPr>
          <w:rFonts w:ascii="Arial" w:hAnsi="Arial" w:cs="Arial"/>
          <w:b/>
          <w:lang w:val="es-MX"/>
        </w:rPr>
        <w:t xml:space="preserve"> </w:t>
      </w:r>
      <w:r w:rsidR="009B1E42" w:rsidRPr="000A452A">
        <w:rPr>
          <w:rFonts w:ascii="Arial" w:hAnsi="Arial" w:cs="Arial"/>
        </w:rPr>
        <w:t>la regulación especial aplicable al tipo de contrato y el procedimiento para establecer las sumas a pagar;</w:t>
      </w:r>
      <w:r w:rsidR="009B1E42" w:rsidRPr="000A452A">
        <w:rPr>
          <w:rFonts w:ascii="Arial" w:hAnsi="Arial" w:cs="Arial"/>
          <w:b/>
        </w:rPr>
        <w:t xml:space="preserve"> </w:t>
      </w:r>
      <w:r w:rsidR="00CE50D4" w:rsidRPr="000A452A">
        <w:rPr>
          <w:rFonts w:ascii="Arial" w:hAnsi="Arial" w:cs="Arial"/>
          <w:b/>
        </w:rPr>
        <w:t>8</w:t>
      </w:r>
      <w:r w:rsidR="009B1E42" w:rsidRPr="000A452A">
        <w:rPr>
          <w:rFonts w:ascii="Arial" w:hAnsi="Arial" w:cs="Arial"/>
          <w:b/>
        </w:rPr>
        <w:t xml:space="preserve">) </w:t>
      </w:r>
      <w:r w:rsidR="009B1E42" w:rsidRPr="000A452A">
        <w:rPr>
          <w:rFonts w:ascii="Arial" w:hAnsi="Arial" w:cs="Arial"/>
        </w:rPr>
        <w:t>a</w:t>
      </w:r>
      <w:r w:rsidR="00DE30A6" w:rsidRPr="000A452A">
        <w:rPr>
          <w:rFonts w:ascii="Arial" w:hAnsi="Arial" w:cs="Arial"/>
        </w:rPr>
        <w:t xml:space="preserve">nálisis de la apelación: </w:t>
      </w:r>
      <w:r w:rsidR="00CE50D4" w:rsidRPr="000A452A">
        <w:rPr>
          <w:rFonts w:ascii="Arial" w:hAnsi="Arial" w:cs="Arial"/>
          <w:b/>
        </w:rPr>
        <w:t>8</w:t>
      </w:r>
      <w:r w:rsidR="00117AE8" w:rsidRPr="000A452A">
        <w:rPr>
          <w:rFonts w:ascii="Arial" w:hAnsi="Arial" w:cs="Arial"/>
          <w:b/>
        </w:rPr>
        <w:t>.1)</w:t>
      </w:r>
      <w:r w:rsidR="00117AE8" w:rsidRPr="000A452A">
        <w:rPr>
          <w:rFonts w:ascii="Arial" w:hAnsi="Arial" w:cs="Arial"/>
        </w:rPr>
        <w:t xml:space="preserve"> de la falta de adelantamiento de la </w:t>
      </w:r>
      <w:r w:rsidR="00117AE8" w:rsidRPr="000A452A">
        <w:rPr>
          <w:rFonts w:ascii="Arial" w:hAnsi="Arial" w:cs="Arial"/>
        </w:rPr>
        <w:lastRenderedPageBreak/>
        <w:t xml:space="preserve">liquidación bilateral; </w:t>
      </w:r>
      <w:r w:rsidR="00CE50D4" w:rsidRPr="000A452A">
        <w:rPr>
          <w:rFonts w:ascii="Arial" w:hAnsi="Arial" w:cs="Arial"/>
          <w:b/>
        </w:rPr>
        <w:t>8</w:t>
      </w:r>
      <w:r w:rsidR="00117AE8" w:rsidRPr="000A452A">
        <w:rPr>
          <w:rFonts w:ascii="Arial" w:hAnsi="Arial" w:cs="Arial"/>
          <w:b/>
        </w:rPr>
        <w:t>.2)</w:t>
      </w:r>
      <w:r w:rsidR="00117AE8" w:rsidRPr="000A452A">
        <w:rPr>
          <w:rFonts w:ascii="Arial" w:hAnsi="Arial" w:cs="Arial"/>
        </w:rPr>
        <w:t xml:space="preserve"> d</w:t>
      </w:r>
      <w:r w:rsidR="00EF2169" w:rsidRPr="000A452A">
        <w:rPr>
          <w:rFonts w:ascii="Arial" w:hAnsi="Arial" w:cs="Arial"/>
        </w:rPr>
        <w:t>e la extemporaneidad de las g</w:t>
      </w:r>
      <w:r w:rsidR="00117AE8" w:rsidRPr="000A452A">
        <w:rPr>
          <w:rFonts w:ascii="Arial" w:hAnsi="Arial" w:cs="Arial"/>
        </w:rPr>
        <w:t>l</w:t>
      </w:r>
      <w:r w:rsidR="001209C4" w:rsidRPr="000A452A">
        <w:rPr>
          <w:rFonts w:ascii="Arial" w:hAnsi="Arial" w:cs="Arial"/>
        </w:rPr>
        <w:t xml:space="preserve">osas a las facturas presentadas; </w:t>
      </w:r>
      <w:r w:rsidR="00CE50D4" w:rsidRPr="000A452A">
        <w:rPr>
          <w:rFonts w:ascii="Arial" w:hAnsi="Arial" w:cs="Arial"/>
          <w:b/>
        </w:rPr>
        <w:t>8</w:t>
      </w:r>
      <w:r w:rsidR="001209C4" w:rsidRPr="000A452A">
        <w:rPr>
          <w:rFonts w:ascii="Arial" w:hAnsi="Arial" w:cs="Arial"/>
          <w:b/>
        </w:rPr>
        <w:t xml:space="preserve">.3) </w:t>
      </w:r>
      <w:r w:rsidR="001209C4" w:rsidRPr="000A452A">
        <w:rPr>
          <w:rFonts w:ascii="Arial" w:hAnsi="Arial" w:cs="Arial"/>
        </w:rPr>
        <w:t xml:space="preserve">de la soportes de la prestación </w:t>
      </w:r>
      <w:r w:rsidR="00891E0A" w:rsidRPr="000A452A">
        <w:rPr>
          <w:rFonts w:ascii="Arial" w:hAnsi="Arial" w:cs="Arial"/>
        </w:rPr>
        <w:t>del servicio de salud contratado</w:t>
      </w:r>
      <w:r w:rsidR="00C15A1F" w:rsidRPr="000A452A">
        <w:rPr>
          <w:rFonts w:ascii="Arial" w:hAnsi="Arial" w:cs="Arial"/>
        </w:rPr>
        <w:t xml:space="preserve">; y </w:t>
      </w:r>
      <w:r w:rsidR="00CE50D4" w:rsidRPr="000A452A">
        <w:rPr>
          <w:rFonts w:ascii="Arial" w:hAnsi="Arial" w:cs="Arial"/>
          <w:b/>
          <w:lang w:val="es-ES_tradnl"/>
        </w:rPr>
        <w:t>9</w:t>
      </w:r>
      <w:r w:rsidRPr="000A452A">
        <w:rPr>
          <w:rFonts w:ascii="Arial" w:hAnsi="Arial" w:cs="Arial"/>
          <w:b/>
          <w:lang w:val="es-ES_tradnl"/>
        </w:rPr>
        <w:t>)</w:t>
      </w:r>
      <w:r w:rsidRPr="000A452A">
        <w:rPr>
          <w:rFonts w:ascii="Arial" w:hAnsi="Arial" w:cs="Arial"/>
          <w:lang w:val="es-ES_tradnl"/>
        </w:rPr>
        <w:t xml:space="preserve"> costas.</w:t>
      </w:r>
    </w:p>
    <w:p w:rsidR="00491CE3" w:rsidRPr="000A452A" w:rsidRDefault="00491CE3" w:rsidP="00421B38">
      <w:pPr>
        <w:spacing w:line="360" w:lineRule="auto"/>
        <w:rPr>
          <w:rFonts w:ascii="Arial" w:hAnsi="Arial" w:cs="Arial"/>
          <w:b/>
        </w:rPr>
      </w:pPr>
    </w:p>
    <w:p w:rsidR="00E41C5D" w:rsidRPr="000A452A" w:rsidRDefault="00E41C5D" w:rsidP="00421B38">
      <w:pPr>
        <w:spacing w:line="360" w:lineRule="auto"/>
        <w:rPr>
          <w:rFonts w:ascii="Arial" w:hAnsi="Arial" w:cs="Arial"/>
          <w:b/>
        </w:rPr>
      </w:pPr>
      <w:r w:rsidRPr="000A452A">
        <w:rPr>
          <w:rFonts w:ascii="Arial" w:hAnsi="Arial" w:cs="Arial"/>
          <w:b/>
        </w:rPr>
        <w:t>1.- Competencia del Consejo de Estado</w:t>
      </w:r>
    </w:p>
    <w:p w:rsidR="00966FFA" w:rsidRPr="000A452A" w:rsidRDefault="00966FFA" w:rsidP="00421B38">
      <w:pPr>
        <w:spacing w:line="360" w:lineRule="auto"/>
        <w:rPr>
          <w:rFonts w:ascii="Arial" w:hAnsi="Arial" w:cs="Arial"/>
          <w:b/>
        </w:rPr>
      </w:pPr>
    </w:p>
    <w:p w:rsidR="00966FFA" w:rsidRPr="000A452A" w:rsidRDefault="00966FFA" w:rsidP="00421B38">
      <w:pPr>
        <w:pStyle w:val="Textoindependiente"/>
        <w:spacing w:line="360" w:lineRule="auto"/>
        <w:jc w:val="both"/>
        <w:rPr>
          <w:rFonts w:cs="Arial"/>
          <w:sz w:val="24"/>
          <w:szCs w:val="24"/>
        </w:rPr>
      </w:pPr>
      <w:r w:rsidRPr="000A452A">
        <w:rPr>
          <w:rFonts w:cs="Arial"/>
          <w:sz w:val="24"/>
          <w:szCs w:val="24"/>
        </w:rPr>
        <w:t xml:space="preserve">1.1.- Se tiene presente que </w:t>
      </w:r>
      <w:r w:rsidRPr="000A452A">
        <w:rPr>
          <w:rFonts w:cs="Arial"/>
          <w:sz w:val="24"/>
          <w:szCs w:val="24"/>
          <w:lang w:val="es-CO"/>
        </w:rPr>
        <w:t xml:space="preserve">el </w:t>
      </w:r>
      <w:r w:rsidRPr="000A452A">
        <w:rPr>
          <w:rFonts w:cs="Arial"/>
          <w:sz w:val="24"/>
          <w:szCs w:val="24"/>
        </w:rPr>
        <w:t>artículo 104</w:t>
      </w:r>
      <w:r w:rsidRPr="000A452A">
        <w:rPr>
          <w:rStyle w:val="Refdenotaalpie"/>
          <w:rFonts w:cs="Arial"/>
          <w:sz w:val="24"/>
          <w:szCs w:val="24"/>
        </w:rPr>
        <w:footnoteReference w:id="1"/>
      </w:r>
      <w:r w:rsidRPr="000A452A">
        <w:rPr>
          <w:rFonts w:cs="Arial"/>
          <w:sz w:val="24"/>
          <w:szCs w:val="24"/>
        </w:rPr>
        <w:t xml:space="preserve"> de la Ley 1437 expedida en 2011 (C.P.A.C.A.), vigente a partir de 2 de julio de 2012, prescribe que la Jurisdicción de lo Contencioso Administrativo se encuentra instituida para juzgar las controversias y litigios originados en los contratos “</w:t>
      </w:r>
      <w:r w:rsidRPr="000A452A">
        <w:rPr>
          <w:rFonts w:cs="Arial"/>
          <w:i/>
          <w:sz w:val="24"/>
          <w:szCs w:val="24"/>
        </w:rPr>
        <w:t>sujetos al derecho administrativo, en los que estén involucradas las entidades públicas”</w:t>
      </w:r>
      <w:r w:rsidRPr="000A452A">
        <w:rPr>
          <w:rFonts w:cs="Arial"/>
          <w:sz w:val="24"/>
          <w:szCs w:val="24"/>
        </w:rPr>
        <w:t xml:space="preserve"> e igualmente le corresponde conocer de los contratos “</w:t>
      </w:r>
      <w:r w:rsidRPr="000A452A">
        <w:rPr>
          <w:rFonts w:cs="Arial"/>
          <w:i/>
          <w:sz w:val="24"/>
          <w:szCs w:val="24"/>
        </w:rPr>
        <w:t>cualquiera que sea su régimen, en los que sea parte una entidad pública o un particular en ejercicio de funciones propias del Estado”.</w:t>
      </w:r>
      <w:r w:rsidRPr="000A452A">
        <w:rPr>
          <w:rFonts w:cs="Arial"/>
          <w:sz w:val="24"/>
          <w:szCs w:val="24"/>
        </w:rPr>
        <w:t xml:space="preserve"> </w:t>
      </w:r>
    </w:p>
    <w:p w:rsidR="00966FFA" w:rsidRPr="000A452A" w:rsidRDefault="00966FFA" w:rsidP="00421B38">
      <w:pPr>
        <w:spacing w:line="360" w:lineRule="auto"/>
        <w:jc w:val="both"/>
        <w:rPr>
          <w:rFonts w:ascii="Arial" w:hAnsi="Arial" w:cs="Arial"/>
        </w:rPr>
      </w:pPr>
    </w:p>
    <w:p w:rsidR="00966FFA" w:rsidRPr="000A452A" w:rsidRDefault="00966FFA" w:rsidP="00421B38">
      <w:pPr>
        <w:spacing w:line="360" w:lineRule="auto"/>
        <w:jc w:val="both"/>
        <w:rPr>
          <w:rFonts w:ascii="Arial" w:hAnsi="Arial" w:cs="Arial"/>
        </w:rPr>
      </w:pPr>
      <w:r w:rsidRPr="000A452A">
        <w:rPr>
          <w:rFonts w:ascii="Arial" w:hAnsi="Arial" w:cs="Arial"/>
        </w:rPr>
        <w:t>El vínculo obligacional en cuyo seno se generó la controversia planteada fue el</w:t>
      </w:r>
      <w:r w:rsidR="00A148E1" w:rsidRPr="000A452A">
        <w:rPr>
          <w:rFonts w:ascii="Arial" w:hAnsi="Arial" w:cs="Arial"/>
        </w:rPr>
        <w:t xml:space="preserve"> C</w:t>
      </w:r>
      <w:r w:rsidRPr="000A452A">
        <w:rPr>
          <w:rFonts w:ascii="Arial" w:hAnsi="Arial" w:cs="Arial"/>
        </w:rPr>
        <w:t>onvenio No. 247 del 2011, celebrado entre el municipio de Melgar y la E.S.E. Central de Urgencias Louis Pasteur de Melgar.</w:t>
      </w:r>
    </w:p>
    <w:p w:rsidR="00966FFA" w:rsidRPr="000A452A" w:rsidRDefault="00966FFA" w:rsidP="00421B38">
      <w:pPr>
        <w:spacing w:line="360" w:lineRule="auto"/>
        <w:jc w:val="both"/>
        <w:rPr>
          <w:rFonts w:ascii="Arial" w:hAnsi="Arial" w:cs="Arial"/>
          <w:lang w:val="es-CO"/>
        </w:rPr>
      </w:pPr>
    </w:p>
    <w:p w:rsidR="00966FFA" w:rsidRPr="000A452A" w:rsidRDefault="00966FFA" w:rsidP="00421B38">
      <w:pPr>
        <w:spacing w:line="360" w:lineRule="auto"/>
        <w:jc w:val="both"/>
        <w:rPr>
          <w:rFonts w:ascii="Arial" w:hAnsi="Arial" w:cs="Arial"/>
          <w:lang w:val="es-CO"/>
        </w:rPr>
      </w:pPr>
      <w:r w:rsidRPr="000A452A">
        <w:rPr>
          <w:rFonts w:ascii="Arial" w:hAnsi="Arial" w:cs="Arial"/>
          <w:lang w:val="es-CO"/>
        </w:rPr>
        <w:t>Así las cosas, se precisa que la parte demandada,</w:t>
      </w:r>
      <w:r w:rsidRPr="000A452A">
        <w:rPr>
          <w:rFonts w:ascii="Arial" w:hAnsi="Arial" w:cs="Arial"/>
        </w:rPr>
        <w:t xml:space="preserve"> municipio de Melgar</w:t>
      </w:r>
      <w:r w:rsidRPr="000A452A">
        <w:rPr>
          <w:rFonts w:ascii="Arial" w:hAnsi="Arial" w:cs="Arial"/>
          <w:lang w:val="es-CO"/>
        </w:rPr>
        <w:t>, es un ente territorial y, en ese orden, con sujeción a lo dispuesto en</w:t>
      </w:r>
      <w:r w:rsidRPr="000A452A">
        <w:rPr>
          <w:rFonts w:ascii="Arial" w:hAnsi="Arial" w:cs="Arial"/>
        </w:rPr>
        <w:t xml:space="preserve"> la Ley 489 de 1998</w:t>
      </w:r>
      <w:r w:rsidRPr="000A452A">
        <w:rPr>
          <w:rStyle w:val="Refdenotaalpie"/>
          <w:rFonts w:ascii="Arial" w:hAnsi="Arial" w:cs="Arial"/>
        </w:rPr>
        <w:footnoteReference w:id="2"/>
      </w:r>
      <w:r w:rsidRPr="000A452A">
        <w:rPr>
          <w:rFonts w:ascii="Arial" w:hAnsi="Arial" w:cs="Arial"/>
        </w:rPr>
        <w:t xml:space="preserve"> </w:t>
      </w:r>
      <w:r w:rsidRPr="000A452A">
        <w:rPr>
          <w:rFonts w:ascii="Arial" w:hAnsi="Arial" w:cs="Arial"/>
          <w:lang w:val="es-CO"/>
        </w:rPr>
        <w:t xml:space="preserve">ostenta </w:t>
      </w:r>
      <w:r w:rsidRPr="000A452A">
        <w:rPr>
          <w:rFonts w:ascii="Arial" w:hAnsi="Arial" w:cs="Arial"/>
          <w:lang w:val="es-CO"/>
        </w:rPr>
        <w:lastRenderedPageBreak/>
        <w:t xml:space="preserve">la naturaleza de entidad pública. Por la razón advertida, </w:t>
      </w:r>
      <w:r w:rsidR="00A148E1" w:rsidRPr="000A452A">
        <w:rPr>
          <w:rFonts w:ascii="Arial" w:hAnsi="Arial" w:cs="Arial"/>
          <w:lang w:val="es-CO"/>
        </w:rPr>
        <w:t>a la cual se adiciona</w:t>
      </w:r>
      <w:r w:rsidR="00E01350" w:rsidRPr="000A452A">
        <w:rPr>
          <w:rFonts w:ascii="Arial" w:hAnsi="Arial" w:cs="Arial"/>
          <w:lang w:val="es-CO"/>
        </w:rPr>
        <w:t xml:space="preserve"> </w:t>
      </w:r>
      <w:r w:rsidRPr="000A452A">
        <w:rPr>
          <w:rFonts w:ascii="Arial" w:hAnsi="Arial" w:cs="Arial"/>
          <w:lang w:val="es-CO"/>
        </w:rPr>
        <w:t>que la entidad demandante</w:t>
      </w:r>
      <w:r w:rsidR="00E01350" w:rsidRPr="000A452A">
        <w:rPr>
          <w:rFonts w:ascii="Arial" w:hAnsi="Arial" w:cs="Arial"/>
          <w:lang w:val="es-CO"/>
        </w:rPr>
        <w:t>,</w:t>
      </w:r>
      <w:r w:rsidRPr="000A452A">
        <w:rPr>
          <w:rFonts w:ascii="Arial" w:hAnsi="Arial" w:cs="Arial"/>
          <w:lang w:val="es-CO"/>
        </w:rPr>
        <w:t xml:space="preserve"> en su condición de Empresa Social del Estado</w:t>
      </w:r>
      <w:r w:rsidR="00E01350" w:rsidRPr="000A452A">
        <w:rPr>
          <w:rFonts w:ascii="Arial" w:hAnsi="Arial" w:cs="Arial"/>
          <w:lang w:val="es-CO"/>
        </w:rPr>
        <w:t>,</w:t>
      </w:r>
      <w:r w:rsidRPr="000A452A">
        <w:rPr>
          <w:rFonts w:ascii="Arial" w:hAnsi="Arial" w:cs="Arial"/>
          <w:lang w:val="es-CO"/>
        </w:rPr>
        <w:t xml:space="preserve"> también goza de naturaleza pública, esta jurisdicción es competente para conocer del presente asunto.</w:t>
      </w:r>
    </w:p>
    <w:p w:rsidR="00966FFA" w:rsidRPr="000A452A" w:rsidRDefault="00966FFA" w:rsidP="00421B38">
      <w:pPr>
        <w:spacing w:line="360" w:lineRule="auto"/>
        <w:jc w:val="both"/>
        <w:rPr>
          <w:rFonts w:ascii="Arial" w:hAnsi="Arial" w:cs="Arial"/>
          <w:color w:val="000000"/>
        </w:rPr>
      </w:pPr>
    </w:p>
    <w:p w:rsidR="00966FFA" w:rsidRPr="000A452A" w:rsidRDefault="00966FFA" w:rsidP="00421B38">
      <w:pPr>
        <w:spacing w:line="360" w:lineRule="auto"/>
        <w:jc w:val="both"/>
        <w:rPr>
          <w:rFonts w:ascii="Arial" w:hAnsi="Arial" w:cs="Arial"/>
          <w:color w:val="000000"/>
        </w:rPr>
      </w:pPr>
      <w:r w:rsidRPr="000A452A">
        <w:rPr>
          <w:rFonts w:ascii="Arial" w:hAnsi="Arial" w:cs="Arial"/>
          <w:color w:val="000000"/>
        </w:rPr>
        <w:t>1.2.- Con fundamento en el numeral 5 del artículo 152 de la Ley 1437 de 2011 y teniendo en cuenta que el valor de la pretensión mayor</w:t>
      </w:r>
      <w:r w:rsidRPr="000A452A">
        <w:rPr>
          <w:rStyle w:val="Refdenotaalpie"/>
          <w:rFonts w:ascii="Arial" w:hAnsi="Arial" w:cs="Arial"/>
          <w:color w:val="000000"/>
        </w:rPr>
        <w:footnoteReference w:id="3"/>
      </w:r>
      <w:r w:rsidRPr="000A452A">
        <w:rPr>
          <w:rFonts w:ascii="Arial" w:hAnsi="Arial" w:cs="Arial"/>
          <w:color w:val="000000"/>
        </w:rPr>
        <w:t xml:space="preserve"> resulta superior al monto equivalente a 500 salarios mínimos legales vigentes</w:t>
      </w:r>
      <w:r w:rsidRPr="000A452A">
        <w:rPr>
          <w:rStyle w:val="Refdenotaalpie"/>
          <w:rFonts w:ascii="Arial" w:hAnsi="Arial" w:cs="Arial"/>
          <w:color w:val="000000"/>
        </w:rPr>
        <w:footnoteReference w:id="4"/>
      </w:r>
      <w:r w:rsidRPr="000A452A">
        <w:rPr>
          <w:rFonts w:ascii="Arial" w:hAnsi="Arial" w:cs="Arial"/>
          <w:color w:val="000000"/>
        </w:rPr>
        <w:t xml:space="preserve"> a la fecha de presentación de la demanda, se concluye que el proceso tiene vocación de doble instancia.</w:t>
      </w:r>
    </w:p>
    <w:p w:rsidR="00966FFA" w:rsidRPr="000A452A" w:rsidRDefault="00966FFA" w:rsidP="00421B38">
      <w:pPr>
        <w:spacing w:line="360" w:lineRule="auto"/>
        <w:jc w:val="both"/>
        <w:rPr>
          <w:rFonts w:ascii="Arial" w:hAnsi="Arial" w:cs="Arial"/>
          <w:color w:val="000000"/>
        </w:rPr>
      </w:pPr>
    </w:p>
    <w:p w:rsidR="00966FFA" w:rsidRPr="000A452A" w:rsidRDefault="00966FFA" w:rsidP="00421B38">
      <w:pPr>
        <w:spacing w:line="360" w:lineRule="auto"/>
        <w:jc w:val="both"/>
        <w:rPr>
          <w:rFonts w:ascii="Arial" w:hAnsi="Arial" w:cs="Arial"/>
          <w:b/>
        </w:rPr>
      </w:pPr>
      <w:r w:rsidRPr="000A452A">
        <w:rPr>
          <w:rFonts w:ascii="Arial" w:hAnsi="Arial" w:cs="Arial"/>
          <w:b/>
        </w:rPr>
        <w:t>2.- Oportunidad para el ejercicio de la acción contractual</w:t>
      </w:r>
    </w:p>
    <w:p w:rsidR="00966FFA" w:rsidRPr="000A452A" w:rsidRDefault="00966FFA" w:rsidP="00421B38">
      <w:pPr>
        <w:spacing w:line="360" w:lineRule="auto"/>
        <w:jc w:val="both"/>
        <w:rPr>
          <w:rFonts w:ascii="Arial" w:hAnsi="Arial" w:cs="Arial"/>
        </w:rPr>
      </w:pPr>
    </w:p>
    <w:p w:rsidR="00966FFA" w:rsidRPr="000A452A" w:rsidRDefault="00966FFA" w:rsidP="00421B38">
      <w:pPr>
        <w:spacing w:line="360" w:lineRule="auto"/>
        <w:jc w:val="both"/>
        <w:rPr>
          <w:rFonts w:ascii="Arial" w:hAnsi="Arial" w:cs="Arial"/>
        </w:rPr>
      </w:pPr>
      <w:r w:rsidRPr="000A452A">
        <w:rPr>
          <w:rFonts w:ascii="Arial" w:hAnsi="Arial" w:cs="Arial"/>
        </w:rPr>
        <w:t>En orden a an</w:t>
      </w:r>
      <w:r w:rsidR="00EF2169" w:rsidRPr="000A452A">
        <w:rPr>
          <w:rFonts w:ascii="Arial" w:hAnsi="Arial" w:cs="Arial"/>
        </w:rPr>
        <w:t>alizar este presupuesto, es</w:t>
      </w:r>
      <w:r w:rsidRPr="000A452A">
        <w:rPr>
          <w:rFonts w:ascii="Arial" w:hAnsi="Arial" w:cs="Arial"/>
        </w:rPr>
        <w:t xml:space="preserve"> indispensable p</w:t>
      </w:r>
      <w:r w:rsidR="0058593C" w:rsidRPr="000A452A">
        <w:rPr>
          <w:rFonts w:ascii="Arial" w:hAnsi="Arial" w:cs="Arial"/>
        </w:rPr>
        <w:t xml:space="preserve">oner de presente que el </w:t>
      </w:r>
      <w:r w:rsidR="00675E4B" w:rsidRPr="000A452A">
        <w:rPr>
          <w:rFonts w:ascii="Arial" w:hAnsi="Arial" w:cs="Arial"/>
        </w:rPr>
        <w:t>Convenio</w:t>
      </w:r>
      <w:r w:rsidR="0058593C" w:rsidRPr="000A452A">
        <w:rPr>
          <w:rFonts w:ascii="Arial" w:hAnsi="Arial" w:cs="Arial"/>
        </w:rPr>
        <w:t xml:space="preserve"> No. 247 de 2011</w:t>
      </w:r>
      <w:r w:rsidRPr="000A452A">
        <w:rPr>
          <w:rFonts w:ascii="Arial" w:hAnsi="Arial" w:cs="Arial"/>
        </w:rPr>
        <w:t xml:space="preserve">, sobre el cual recae la atención de la Sala, </w:t>
      </w:r>
      <w:r w:rsidR="006372EF" w:rsidRPr="000A452A">
        <w:rPr>
          <w:rFonts w:ascii="Arial" w:hAnsi="Arial" w:cs="Arial"/>
        </w:rPr>
        <w:t>gobernado</w:t>
      </w:r>
      <w:r w:rsidR="00685B44" w:rsidRPr="000A452A">
        <w:rPr>
          <w:rFonts w:ascii="Arial" w:hAnsi="Arial" w:cs="Arial"/>
        </w:rPr>
        <w:t xml:space="preserve"> por las reglas de la L</w:t>
      </w:r>
      <w:r w:rsidR="006372EF" w:rsidRPr="000A452A">
        <w:rPr>
          <w:rFonts w:ascii="Arial" w:hAnsi="Arial" w:cs="Arial"/>
        </w:rPr>
        <w:t>ey 80 de 1993</w:t>
      </w:r>
      <w:r w:rsidR="00EF2169" w:rsidRPr="000A452A">
        <w:rPr>
          <w:rFonts w:ascii="Arial" w:hAnsi="Arial" w:cs="Arial"/>
        </w:rPr>
        <w:t>,</w:t>
      </w:r>
      <w:r w:rsidR="006372EF" w:rsidRPr="000A452A">
        <w:rPr>
          <w:rFonts w:ascii="Arial" w:hAnsi="Arial" w:cs="Arial"/>
        </w:rPr>
        <w:t xml:space="preserve"> por las razones que más adelante se profundizarán, </w:t>
      </w:r>
      <w:r w:rsidRPr="000A452A">
        <w:rPr>
          <w:rFonts w:ascii="Arial" w:hAnsi="Arial" w:cs="Arial"/>
        </w:rPr>
        <w:t xml:space="preserve">fue </w:t>
      </w:r>
      <w:r w:rsidR="00FF4E28" w:rsidRPr="000A452A">
        <w:rPr>
          <w:rFonts w:ascii="Arial" w:hAnsi="Arial" w:cs="Arial"/>
        </w:rPr>
        <w:t xml:space="preserve">liquidado unilateralmente a través de acto </w:t>
      </w:r>
      <w:r w:rsidR="00675E4B" w:rsidRPr="000A452A">
        <w:rPr>
          <w:rFonts w:ascii="Arial" w:hAnsi="Arial" w:cs="Arial"/>
        </w:rPr>
        <w:t xml:space="preserve">administrativo </w:t>
      </w:r>
      <w:r w:rsidR="00FF4E28" w:rsidRPr="000A452A">
        <w:rPr>
          <w:rFonts w:ascii="Arial" w:hAnsi="Arial" w:cs="Arial"/>
        </w:rPr>
        <w:t xml:space="preserve">suscrito el </w:t>
      </w:r>
      <w:r w:rsidR="005C7E48" w:rsidRPr="000A452A">
        <w:rPr>
          <w:rFonts w:ascii="Arial" w:hAnsi="Arial" w:cs="Arial"/>
        </w:rPr>
        <w:t>20</w:t>
      </w:r>
      <w:r w:rsidR="00203F4C" w:rsidRPr="000A452A">
        <w:rPr>
          <w:rFonts w:ascii="Arial" w:hAnsi="Arial" w:cs="Arial"/>
        </w:rPr>
        <w:t xml:space="preserve"> de junio de 2012</w:t>
      </w:r>
      <w:r w:rsidR="00203F4C" w:rsidRPr="000A452A">
        <w:rPr>
          <w:rStyle w:val="Refdenotaalpie"/>
          <w:rFonts w:ascii="Arial" w:hAnsi="Arial" w:cs="Arial"/>
        </w:rPr>
        <w:footnoteReference w:id="5"/>
      </w:r>
      <w:r w:rsidRPr="000A452A">
        <w:rPr>
          <w:rStyle w:val="Refdenotaalpie"/>
          <w:rFonts w:ascii="Arial" w:hAnsi="Arial" w:cs="Arial"/>
        </w:rPr>
        <w:footnoteReference w:id="6"/>
      </w:r>
      <w:r w:rsidR="005C7E48" w:rsidRPr="000A452A">
        <w:rPr>
          <w:rFonts w:ascii="Arial" w:hAnsi="Arial" w:cs="Arial"/>
        </w:rPr>
        <w:t>, decisión que</w:t>
      </w:r>
      <w:r w:rsidR="00675E4B" w:rsidRPr="000A452A">
        <w:rPr>
          <w:rFonts w:ascii="Arial" w:hAnsi="Arial" w:cs="Arial"/>
        </w:rPr>
        <w:t>,</w:t>
      </w:r>
      <w:r w:rsidR="005C7E48" w:rsidRPr="000A452A">
        <w:rPr>
          <w:rFonts w:ascii="Arial" w:hAnsi="Arial" w:cs="Arial"/>
        </w:rPr>
        <w:t xml:space="preserve"> al resolver el recurso de </w:t>
      </w:r>
      <w:r w:rsidR="00A26FCA" w:rsidRPr="000A452A">
        <w:rPr>
          <w:rFonts w:ascii="Arial" w:hAnsi="Arial" w:cs="Arial"/>
        </w:rPr>
        <w:t>reposición</w:t>
      </w:r>
      <w:r w:rsidR="005C7E48" w:rsidRPr="000A452A">
        <w:rPr>
          <w:rFonts w:ascii="Arial" w:hAnsi="Arial" w:cs="Arial"/>
        </w:rPr>
        <w:t xml:space="preserve"> interpuesto en su contra</w:t>
      </w:r>
      <w:r w:rsidR="00675E4B" w:rsidRPr="000A452A">
        <w:rPr>
          <w:rFonts w:ascii="Arial" w:hAnsi="Arial" w:cs="Arial"/>
        </w:rPr>
        <w:t>, fue confirmada a través de R</w:t>
      </w:r>
      <w:r w:rsidR="005C7E48" w:rsidRPr="000A452A">
        <w:rPr>
          <w:rFonts w:ascii="Arial" w:hAnsi="Arial" w:cs="Arial"/>
        </w:rPr>
        <w:t>esolución No. 374 del 27 de noviembre de 2012</w:t>
      </w:r>
      <w:r w:rsidR="00A26FCA" w:rsidRPr="000A452A">
        <w:rPr>
          <w:rStyle w:val="Refdenotaalpie"/>
          <w:rFonts w:ascii="Arial" w:hAnsi="Arial" w:cs="Arial"/>
        </w:rPr>
        <w:footnoteReference w:id="7"/>
      </w:r>
      <w:r w:rsidR="005C7E48" w:rsidRPr="000A452A">
        <w:rPr>
          <w:rFonts w:ascii="Arial" w:hAnsi="Arial" w:cs="Arial"/>
        </w:rPr>
        <w:t xml:space="preserve">. </w:t>
      </w:r>
    </w:p>
    <w:p w:rsidR="00EF2169" w:rsidRPr="000A452A" w:rsidRDefault="00EF2169" w:rsidP="00421B38">
      <w:pPr>
        <w:pStyle w:val="Textoindependiente"/>
        <w:spacing w:line="360" w:lineRule="auto"/>
        <w:jc w:val="both"/>
        <w:rPr>
          <w:rFonts w:eastAsia="Calibri" w:cs="Arial"/>
          <w:sz w:val="24"/>
          <w:szCs w:val="24"/>
          <w:lang w:val="es-CO" w:eastAsia="en-US"/>
        </w:rPr>
      </w:pPr>
    </w:p>
    <w:p w:rsidR="00966FFA" w:rsidRPr="000A452A" w:rsidRDefault="00EF2169" w:rsidP="00421B38">
      <w:pPr>
        <w:pStyle w:val="Textoindependiente"/>
        <w:spacing w:line="360" w:lineRule="auto"/>
        <w:jc w:val="both"/>
        <w:rPr>
          <w:rFonts w:cs="Arial"/>
          <w:sz w:val="24"/>
          <w:szCs w:val="24"/>
        </w:rPr>
      </w:pPr>
      <w:r w:rsidRPr="000A452A">
        <w:rPr>
          <w:rFonts w:eastAsia="Calibri" w:cs="Arial"/>
          <w:sz w:val="24"/>
          <w:szCs w:val="24"/>
          <w:lang w:val="es-CO" w:eastAsia="en-US"/>
        </w:rPr>
        <w:t xml:space="preserve">Resulta </w:t>
      </w:r>
      <w:r w:rsidR="00966FFA" w:rsidRPr="000A452A">
        <w:rPr>
          <w:rFonts w:eastAsia="Calibri" w:cs="Arial"/>
          <w:sz w:val="24"/>
          <w:szCs w:val="24"/>
          <w:lang w:val="es-CO" w:eastAsia="en-US"/>
        </w:rPr>
        <w:t>de capital impor</w:t>
      </w:r>
      <w:r w:rsidR="003A7F13" w:rsidRPr="000A452A">
        <w:rPr>
          <w:rFonts w:eastAsia="Calibri" w:cs="Arial"/>
          <w:sz w:val="24"/>
          <w:szCs w:val="24"/>
          <w:lang w:val="es-CO" w:eastAsia="en-US"/>
        </w:rPr>
        <w:t xml:space="preserve">tancia </w:t>
      </w:r>
      <w:r w:rsidRPr="000A452A">
        <w:rPr>
          <w:rFonts w:eastAsia="Calibri" w:cs="Arial"/>
          <w:sz w:val="24"/>
          <w:szCs w:val="24"/>
          <w:lang w:val="es-CO" w:eastAsia="en-US"/>
        </w:rPr>
        <w:t xml:space="preserve">precisar </w:t>
      </w:r>
      <w:r w:rsidR="003A7F13" w:rsidRPr="000A452A">
        <w:rPr>
          <w:rFonts w:eastAsia="Calibri" w:cs="Arial"/>
          <w:sz w:val="24"/>
          <w:szCs w:val="24"/>
          <w:lang w:val="es-CO" w:eastAsia="en-US"/>
        </w:rPr>
        <w:t>que</w:t>
      </w:r>
      <w:r w:rsidRPr="000A452A">
        <w:rPr>
          <w:rFonts w:eastAsia="Calibri" w:cs="Arial"/>
          <w:sz w:val="24"/>
          <w:szCs w:val="24"/>
          <w:lang w:val="es-CO" w:eastAsia="en-US"/>
        </w:rPr>
        <w:t>,</w:t>
      </w:r>
      <w:r w:rsidR="003A7F13" w:rsidRPr="000A452A">
        <w:rPr>
          <w:rFonts w:eastAsia="Calibri" w:cs="Arial"/>
          <w:sz w:val="24"/>
          <w:szCs w:val="24"/>
          <w:lang w:val="es-CO" w:eastAsia="en-US"/>
        </w:rPr>
        <w:t xml:space="preserve"> aun cuando no se conoce la fecha en</w:t>
      </w:r>
      <w:r w:rsidR="00861AE9" w:rsidRPr="000A452A">
        <w:rPr>
          <w:rFonts w:eastAsia="Calibri" w:cs="Arial"/>
          <w:sz w:val="24"/>
          <w:szCs w:val="24"/>
          <w:lang w:val="es-CO" w:eastAsia="en-US"/>
        </w:rPr>
        <w:t xml:space="preserve"> que la última de las </w:t>
      </w:r>
      <w:r w:rsidR="00675E4B" w:rsidRPr="000A452A">
        <w:rPr>
          <w:rFonts w:eastAsia="Calibri" w:cs="Arial"/>
          <w:sz w:val="24"/>
          <w:szCs w:val="24"/>
          <w:lang w:val="es-CO" w:eastAsia="en-US"/>
        </w:rPr>
        <w:t>mencionada</w:t>
      </w:r>
      <w:r w:rsidR="00861AE9" w:rsidRPr="000A452A">
        <w:rPr>
          <w:rFonts w:eastAsia="Calibri" w:cs="Arial"/>
          <w:sz w:val="24"/>
          <w:szCs w:val="24"/>
          <w:lang w:val="es-CO" w:eastAsia="en-US"/>
        </w:rPr>
        <w:t>s</w:t>
      </w:r>
      <w:r w:rsidR="003A7F13" w:rsidRPr="000A452A">
        <w:rPr>
          <w:rFonts w:eastAsia="Calibri" w:cs="Arial"/>
          <w:sz w:val="24"/>
          <w:szCs w:val="24"/>
          <w:lang w:val="es-CO" w:eastAsia="en-US"/>
        </w:rPr>
        <w:t xml:space="preserve"> </w:t>
      </w:r>
      <w:r w:rsidR="00AA0EC2" w:rsidRPr="000A452A">
        <w:rPr>
          <w:rFonts w:eastAsia="Calibri" w:cs="Arial"/>
          <w:sz w:val="24"/>
          <w:szCs w:val="24"/>
          <w:lang w:val="es-CO" w:eastAsia="en-US"/>
        </w:rPr>
        <w:t xml:space="preserve">resoluciones </w:t>
      </w:r>
      <w:r w:rsidR="003A7F13" w:rsidRPr="000A452A">
        <w:rPr>
          <w:rFonts w:eastAsia="Calibri" w:cs="Arial"/>
          <w:sz w:val="24"/>
          <w:szCs w:val="24"/>
          <w:lang w:val="es-CO" w:eastAsia="en-US"/>
        </w:rPr>
        <w:t>fue notificada, ello n</w:t>
      </w:r>
      <w:r w:rsidR="00861AE9" w:rsidRPr="000A452A">
        <w:rPr>
          <w:rFonts w:eastAsia="Calibri" w:cs="Arial"/>
          <w:sz w:val="24"/>
          <w:szCs w:val="24"/>
          <w:lang w:val="es-CO" w:eastAsia="en-US"/>
        </w:rPr>
        <w:t>o constituye óbice para colegir</w:t>
      </w:r>
      <w:r w:rsidR="003A7F13" w:rsidRPr="000A452A">
        <w:rPr>
          <w:rFonts w:eastAsia="Calibri" w:cs="Arial"/>
          <w:sz w:val="24"/>
          <w:szCs w:val="24"/>
          <w:lang w:val="es-CO" w:eastAsia="en-US"/>
        </w:rPr>
        <w:t xml:space="preserve"> que el término de caducidad</w:t>
      </w:r>
      <w:r w:rsidR="00AA0EC2" w:rsidRPr="000A452A">
        <w:rPr>
          <w:rFonts w:eastAsia="Calibri" w:cs="Arial"/>
          <w:sz w:val="24"/>
          <w:szCs w:val="24"/>
          <w:lang w:val="es-CO" w:eastAsia="en-US"/>
        </w:rPr>
        <w:t xml:space="preserve"> contado a partir del </w:t>
      </w:r>
      <w:r w:rsidR="005525FB" w:rsidRPr="000A452A">
        <w:rPr>
          <w:rFonts w:eastAsia="Calibri" w:cs="Arial"/>
          <w:sz w:val="24"/>
          <w:szCs w:val="24"/>
          <w:lang w:val="es-CO" w:eastAsia="en-US"/>
        </w:rPr>
        <w:t>día</w:t>
      </w:r>
      <w:r w:rsidR="00AA0EC2" w:rsidRPr="000A452A">
        <w:rPr>
          <w:rFonts w:eastAsia="Calibri" w:cs="Arial"/>
          <w:sz w:val="24"/>
          <w:szCs w:val="24"/>
          <w:lang w:val="es-CO" w:eastAsia="en-US"/>
        </w:rPr>
        <w:t xml:space="preserve"> en que en que se profirió -27 de noviembre de 2012-</w:t>
      </w:r>
      <w:r w:rsidR="00966FFA" w:rsidRPr="000A452A">
        <w:rPr>
          <w:rFonts w:cs="Arial"/>
          <w:sz w:val="24"/>
          <w:szCs w:val="24"/>
        </w:rPr>
        <w:t>, según se observa, comenzó a correr en vigencia del Código Contencioso Administrativo,</w:t>
      </w:r>
      <w:r w:rsidR="00A26FCA" w:rsidRPr="000A452A">
        <w:rPr>
          <w:rFonts w:cs="Arial"/>
          <w:sz w:val="24"/>
          <w:szCs w:val="24"/>
        </w:rPr>
        <w:t xml:space="preserve"> </w:t>
      </w:r>
      <w:r w:rsidR="00966FFA" w:rsidRPr="000A452A">
        <w:rPr>
          <w:rFonts w:cs="Arial"/>
          <w:sz w:val="24"/>
          <w:szCs w:val="24"/>
        </w:rPr>
        <w:t xml:space="preserve">lo que de suyo conduce a sostener que ese presupuesto se ha de regir por las disposiciones que estaban vigentes a esa fecha en materia de caducidad de la acción, esto es, </w:t>
      </w:r>
      <w:r w:rsidR="00423920" w:rsidRPr="000A452A">
        <w:rPr>
          <w:rFonts w:cs="Arial"/>
          <w:sz w:val="24"/>
          <w:szCs w:val="24"/>
        </w:rPr>
        <w:t xml:space="preserve">la Ley 1437 de 2001, </w:t>
      </w:r>
      <w:r w:rsidR="00423920" w:rsidRPr="000A452A">
        <w:rPr>
          <w:rFonts w:cs="Arial"/>
          <w:sz w:val="24"/>
          <w:szCs w:val="24"/>
        </w:rPr>
        <w:lastRenderedPageBreak/>
        <w:t xml:space="preserve">contentiva del Código de Procedimiento Administrativo y de lo Contencioso Administrativo (C.P.A.C.A.) </w:t>
      </w:r>
      <w:r w:rsidR="00966FFA" w:rsidRPr="000A452A">
        <w:rPr>
          <w:rStyle w:val="Refdenotaalpie"/>
          <w:rFonts w:cs="Arial"/>
          <w:sz w:val="24"/>
          <w:szCs w:val="24"/>
        </w:rPr>
        <w:footnoteReference w:id="8"/>
      </w:r>
      <w:r w:rsidR="00966FFA" w:rsidRPr="000A452A">
        <w:rPr>
          <w:rFonts w:cs="Arial"/>
          <w:sz w:val="24"/>
          <w:szCs w:val="24"/>
        </w:rPr>
        <w:t>.</w:t>
      </w:r>
    </w:p>
    <w:p w:rsidR="00966FFA" w:rsidRPr="000A452A" w:rsidRDefault="00966FFA" w:rsidP="00421B38">
      <w:pPr>
        <w:pStyle w:val="Textoindependiente"/>
        <w:spacing w:line="360" w:lineRule="auto"/>
        <w:jc w:val="both"/>
        <w:rPr>
          <w:rFonts w:cs="Arial"/>
          <w:sz w:val="24"/>
          <w:szCs w:val="24"/>
        </w:rPr>
      </w:pPr>
    </w:p>
    <w:p w:rsidR="00966FFA" w:rsidRPr="000A452A" w:rsidRDefault="00861AE9" w:rsidP="00421B38">
      <w:pPr>
        <w:pStyle w:val="Textoindependiente"/>
        <w:spacing w:line="360" w:lineRule="auto"/>
        <w:jc w:val="both"/>
        <w:rPr>
          <w:rFonts w:cs="Arial"/>
          <w:sz w:val="24"/>
          <w:szCs w:val="24"/>
        </w:rPr>
      </w:pPr>
      <w:r w:rsidRPr="000A452A">
        <w:rPr>
          <w:rFonts w:cs="Arial"/>
          <w:sz w:val="24"/>
          <w:szCs w:val="24"/>
        </w:rPr>
        <w:t>En lo referente a este postulado,</w:t>
      </w:r>
      <w:r w:rsidR="00966FFA" w:rsidRPr="000A452A">
        <w:rPr>
          <w:rFonts w:cs="Arial"/>
          <w:sz w:val="24"/>
          <w:szCs w:val="24"/>
        </w:rPr>
        <w:t xml:space="preserve"> se hace notar que la regla de la caducidad de la acción –hoy aplicable a las pretensiones del medio de control contractual- no cambió en forma important</w:t>
      </w:r>
      <w:r w:rsidRPr="000A452A">
        <w:rPr>
          <w:rFonts w:cs="Arial"/>
          <w:sz w:val="24"/>
          <w:szCs w:val="24"/>
        </w:rPr>
        <w:t>e, por virtud del nuevo Código.</w:t>
      </w:r>
      <w:r w:rsidR="00966FFA" w:rsidRPr="000A452A">
        <w:rPr>
          <w:rFonts w:cs="Arial"/>
          <w:sz w:val="24"/>
          <w:szCs w:val="24"/>
        </w:rPr>
        <w:t xml:space="preserve"> En efecto, el C.P.A.C.A</w:t>
      </w:r>
      <w:r w:rsidR="001A6BC9" w:rsidRPr="000A452A">
        <w:rPr>
          <w:rStyle w:val="Refdenotaalpie"/>
          <w:rFonts w:cs="Arial"/>
          <w:sz w:val="24"/>
          <w:szCs w:val="24"/>
        </w:rPr>
        <w:footnoteReference w:id="9"/>
      </w:r>
      <w:r w:rsidR="00966FFA" w:rsidRPr="000A452A">
        <w:rPr>
          <w:rFonts w:cs="Arial"/>
          <w:sz w:val="24"/>
          <w:szCs w:val="24"/>
        </w:rPr>
        <w:t xml:space="preserve"> siguió la regla de los dos años para establecer la caducidad</w:t>
      </w:r>
      <w:r w:rsidR="00966FFA" w:rsidRPr="000A452A">
        <w:rPr>
          <w:rStyle w:val="Refdenotaalpie"/>
          <w:rFonts w:cs="Arial"/>
          <w:sz w:val="24"/>
          <w:szCs w:val="24"/>
        </w:rPr>
        <w:footnoteReference w:id="10"/>
      </w:r>
      <w:r w:rsidR="00966FFA" w:rsidRPr="000A452A">
        <w:rPr>
          <w:rFonts w:cs="Arial"/>
          <w:sz w:val="24"/>
          <w:szCs w:val="24"/>
        </w:rPr>
        <w:t xml:space="preserve">. </w:t>
      </w:r>
    </w:p>
    <w:p w:rsidR="00966FFA" w:rsidRPr="000A452A" w:rsidRDefault="00966FFA" w:rsidP="00421B38">
      <w:pPr>
        <w:pStyle w:val="Textoindependiente"/>
        <w:spacing w:line="360" w:lineRule="auto"/>
        <w:jc w:val="both"/>
        <w:rPr>
          <w:rFonts w:cs="Arial"/>
          <w:sz w:val="24"/>
          <w:szCs w:val="24"/>
        </w:rPr>
      </w:pPr>
    </w:p>
    <w:p w:rsidR="00966FFA" w:rsidRPr="000A452A" w:rsidRDefault="00966FFA" w:rsidP="00421B38">
      <w:pPr>
        <w:pStyle w:val="Textoindependiente"/>
        <w:spacing w:line="360" w:lineRule="auto"/>
        <w:jc w:val="both"/>
        <w:rPr>
          <w:rFonts w:cs="Arial"/>
          <w:sz w:val="24"/>
          <w:szCs w:val="24"/>
        </w:rPr>
      </w:pPr>
      <w:r w:rsidRPr="000A452A">
        <w:rPr>
          <w:rFonts w:cs="Arial"/>
          <w:sz w:val="24"/>
          <w:szCs w:val="24"/>
        </w:rPr>
        <w:t>Además, se identificó que el plazo para la liquidación unilateral del contrato comienza a correr al día siguiente</w:t>
      </w:r>
      <w:r w:rsidRPr="000A452A">
        <w:rPr>
          <w:rFonts w:cs="Arial"/>
          <w:i/>
          <w:sz w:val="24"/>
          <w:szCs w:val="24"/>
        </w:rPr>
        <w:t xml:space="preserve"> </w:t>
      </w:r>
      <w:r w:rsidRPr="000A452A">
        <w:rPr>
          <w:rFonts w:cs="Arial"/>
          <w:sz w:val="24"/>
          <w:szCs w:val="24"/>
        </w:rPr>
        <w:t>del vencimiento del plazo para realizar la liquidación bilateral, redacción con la cual se afianzó que el cómputo del plazo de liquidación unilateral se desplaza en un día respecto de la fecha en que, para algunos, comenzaba a correr bajo la redacción del antiguo cuerpo normativo (C.C.A.).</w:t>
      </w:r>
    </w:p>
    <w:p w:rsidR="00966FFA" w:rsidRPr="000A452A" w:rsidRDefault="00966FFA" w:rsidP="00421B38">
      <w:pPr>
        <w:spacing w:line="360" w:lineRule="auto"/>
        <w:jc w:val="both"/>
        <w:rPr>
          <w:rFonts w:ascii="Arial" w:eastAsia="Calibri" w:hAnsi="Arial" w:cs="Arial"/>
          <w:lang w:val="es-CO" w:eastAsia="en-US"/>
        </w:rPr>
      </w:pPr>
    </w:p>
    <w:p w:rsidR="00192B85" w:rsidRPr="000A452A" w:rsidRDefault="003B604D" w:rsidP="00421B38">
      <w:pPr>
        <w:spacing w:line="360" w:lineRule="auto"/>
        <w:jc w:val="both"/>
        <w:rPr>
          <w:rFonts w:ascii="Arial" w:eastAsia="Calibri" w:hAnsi="Arial" w:cs="Arial"/>
          <w:lang w:val="es-CO" w:eastAsia="en-US"/>
        </w:rPr>
      </w:pPr>
      <w:r w:rsidRPr="000A452A">
        <w:rPr>
          <w:rFonts w:ascii="Arial" w:eastAsia="Calibri" w:hAnsi="Arial" w:cs="Arial"/>
          <w:lang w:val="es-CO" w:eastAsia="en-US"/>
        </w:rPr>
        <w:t>Superado este análisis</w:t>
      </w:r>
      <w:r w:rsidR="00966FFA" w:rsidRPr="000A452A">
        <w:rPr>
          <w:rFonts w:ascii="Arial" w:eastAsia="Calibri" w:hAnsi="Arial" w:cs="Arial"/>
          <w:lang w:val="es-CO" w:eastAsia="en-US"/>
        </w:rPr>
        <w:t xml:space="preserve">, se </w:t>
      </w:r>
      <w:r w:rsidR="00676A9B" w:rsidRPr="000A452A">
        <w:rPr>
          <w:rFonts w:ascii="Arial" w:eastAsia="Calibri" w:hAnsi="Arial" w:cs="Arial"/>
          <w:lang w:val="es-CO" w:eastAsia="en-US"/>
        </w:rPr>
        <w:t xml:space="preserve">reitera que aun </w:t>
      </w:r>
      <w:r w:rsidR="000D2D6E" w:rsidRPr="000A452A">
        <w:rPr>
          <w:rFonts w:ascii="Arial" w:eastAsia="Calibri" w:hAnsi="Arial" w:cs="Arial"/>
          <w:lang w:val="es-CO" w:eastAsia="en-US"/>
        </w:rPr>
        <w:t>sin tener certeza</w:t>
      </w:r>
      <w:r w:rsidR="0027685C" w:rsidRPr="000A452A">
        <w:rPr>
          <w:rFonts w:ascii="Arial" w:eastAsia="Calibri" w:hAnsi="Arial" w:cs="Arial"/>
          <w:lang w:val="es-CO" w:eastAsia="en-US"/>
        </w:rPr>
        <w:t xml:space="preserve"> de la fecha en que cobró ejecutoria</w:t>
      </w:r>
      <w:r w:rsidR="000D2D6E" w:rsidRPr="000A452A">
        <w:rPr>
          <w:rFonts w:ascii="Arial" w:eastAsia="Calibri" w:hAnsi="Arial" w:cs="Arial"/>
          <w:lang w:val="es-CO" w:eastAsia="en-US"/>
        </w:rPr>
        <w:t xml:space="preserve"> la Resolución No. 374</w:t>
      </w:r>
      <w:r w:rsidR="00750BF6" w:rsidRPr="000A452A">
        <w:rPr>
          <w:rFonts w:ascii="Arial" w:eastAsia="Calibri" w:hAnsi="Arial" w:cs="Arial"/>
          <w:lang w:val="es-CO" w:eastAsia="en-US"/>
        </w:rPr>
        <w:t>,</w:t>
      </w:r>
      <w:r w:rsidR="000D2D6E" w:rsidRPr="000A452A">
        <w:rPr>
          <w:rFonts w:ascii="Arial" w:eastAsia="Calibri" w:hAnsi="Arial" w:cs="Arial"/>
          <w:lang w:val="es-CO" w:eastAsia="en-US"/>
        </w:rPr>
        <w:t xml:space="preserve"> por la cual se resolvió el recurso de reposición interpuesto contra el acto que liquidó unilateralmente el convenio</w:t>
      </w:r>
      <w:r w:rsidR="00192B85" w:rsidRPr="000A452A">
        <w:rPr>
          <w:rFonts w:ascii="Arial" w:eastAsia="Calibri" w:hAnsi="Arial" w:cs="Arial"/>
          <w:lang w:val="es-CO" w:eastAsia="en-US"/>
        </w:rPr>
        <w:t>, incluso de tomar como referencia la fecha de su expedición –27 de noviembre de 2012- con el propósito de contar la caducidad de la acción</w:t>
      </w:r>
      <w:r w:rsidR="0027685C" w:rsidRPr="000A452A">
        <w:rPr>
          <w:rFonts w:ascii="Arial" w:eastAsia="Calibri" w:hAnsi="Arial" w:cs="Arial"/>
          <w:lang w:val="es-CO" w:eastAsia="en-US"/>
        </w:rPr>
        <w:t>,</w:t>
      </w:r>
      <w:r w:rsidR="00192B85" w:rsidRPr="000A452A">
        <w:rPr>
          <w:rFonts w:ascii="Arial" w:eastAsia="Calibri" w:hAnsi="Arial" w:cs="Arial"/>
          <w:lang w:val="es-CO" w:eastAsia="en-US"/>
        </w:rPr>
        <w:t xml:space="preserve"> s</w:t>
      </w:r>
      <w:r w:rsidR="00BC2CA5" w:rsidRPr="000A452A">
        <w:rPr>
          <w:rFonts w:ascii="Arial" w:eastAsia="Calibri" w:hAnsi="Arial" w:cs="Arial"/>
          <w:lang w:val="es-CO" w:eastAsia="en-US"/>
        </w:rPr>
        <w:t xml:space="preserve">e </w:t>
      </w:r>
      <w:r w:rsidR="00F65DE9" w:rsidRPr="000A452A">
        <w:rPr>
          <w:rFonts w:ascii="Arial" w:eastAsia="Calibri" w:hAnsi="Arial" w:cs="Arial"/>
          <w:lang w:val="es-CO" w:eastAsia="en-US"/>
        </w:rPr>
        <w:t>llegaría</w:t>
      </w:r>
      <w:r w:rsidR="00BC2CA5" w:rsidRPr="000A452A">
        <w:rPr>
          <w:rFonts w:ascii="Arial" w:eastAsia="Calibri" w:hAnsi="Arial" w:cs="Arial"/>
          <w:lang w:val="es-CO" w:eastAsia="en-US"/>
        </w:rPr>
        <w:t xml:space="preserve"> a la conclusión de que</w:t>
      </w:r>
      <w:r w:rsidRPr="000A452A">
        <w:rPr>
          <w:rFonts w:ascii="Arial" w:eastAsia="Calibri" w:hAnsi="Arial" w:cs="Arial"/>
          <w:lang w:val="es-CO" w:eastAsia="en-US"/>
        </w:rPr>
        <w:t>,</w:t>
      </w:r>
      <w:r w:rsidR="00BC2CA5" w:rsidRPr="000A452A">
        <w:rPr>
          <w:rFonts w:ascii="Arial" w:eastAsia="Calibri" w:hAnsi="Arial" w:cs="Arial"/>
          <w:lang w:val="es-CO" w:eastAsia="en-US"/>
        </w:rPr>
        <w:t xml:space="preserve"> </w:t>
      </w:r>
      <w:r w:rsidRPr="000A452A">
        <w:rPr>
          <w:rFonts w:ascii="Arial" w:eastAsia="Calibri" w:hAnsi="Arial" w:cs="Arial"/>
          <w:lang w:val="es-CO" w:eastAsia="en-US"/>
        </w:rPr>
        <w:t xml:space="preserve">con sujeción a las reglas de oportunidad del C.P.C.A., </w:t>
      </w:r>
      <w:r w:rsidR="00BC2CA5" w:rsidRPr="000A452A">
        <w:rPr>
          <w:rFonts w:ascii="Arial" w:eastAsia="Calibri" w:hAnsi="Arial" w:cs="Arial"/>
          <w:lang w:val="es-CO" w:eastAsia="en-US"/>
        </w:rPr>
        <w:t xml:space="preserve">al haberse interpuesto la </w:t>
      </w:r>
      <w:r w:rsidR="00F65DE9" w:rsidRPr="000A452A">
        <w:rPr>
          <w:rFonts w:ascii="Arial" w:eastAsia="Calibri" w:hAnsi="Arial" w:cs="Arial"/>
          <w:lang w:val="es-CO" w:eastAsia="en-US"/>
        </w:rPr>
        <w:t>demanda</w:t>
      </w:r>
      <w:r w:rsidR="00BC2CA5" w:rsidRPr="000A452A">
        <w:rPr>
          <w:rFonts w:ascii="Arial" w:eastAsia="Calibri" w:hAnsi="Arial" w:cs="Arial"/>
          <w:lang w:val="es-CO" w:eastAsia="en-US"/>
        </w:rPr>
        <w:t xml:space="preserve"> el </w:t>
      </w:r>
      <w:r w:rsidR="00B87561" w:rsidRPr="000A452A">
        <w:rPr>
          <w:rFonts w:ascii="Arial" w:eastAsia="Calibri" w:hAnsi="Arial" w:cs="Arial"/>
          <w:lang w:val="es-CO" w:eastAsia="en-US"/>
        </w:rPr>
        <w:t xml:space="preserve">13 de enero de 2014, la acción se </w:t>
      </w:r>
      <w:r w:rsidR="0027685C" w:rsidRPr="000A452A">
        <w:rPr>
          <w:rFonts w:ascii="Arial" w:eastAsia="Calibri" w:hAnsi="Arial" w:cs="Arial"/>
          <w:lang w:val="es-CO" w:eastAsia="en-US"/>
        </w:rPr>
        <w:t>ejerció</w:t>
      </w:r>
      <w:r w:rsidR="00EF2169" w:rsidRPr="000A452A">
        <w:rPr>
          <w:rFonts w:ascii="Arial" w:eastAsia="Calibri" w:hAnsi="Arial" w:cs="Arial"/>
          <w:lang w:val="es-CO" w:eastAsia="en-US"/>
        </w:rPr>
        <w:t xml:space="preserve"> dentro del perí</w:t>
      </w:r>
      <w:r w:rsidRPr="000A452A">
        <w:rPr>
          <w:rFonts w:ascii="Arial" w:eastAsia="Calibri" w:hAnsi="Arial" w:cs="Arial"/>
          <w:lang w:val="es-CO" w:eastAsia="en-US"/>
        </w:rPr>
        <w:t>odo legalmente establecido</w:t>
      </w:r>
      <w:r w:rsidR="00B87561" w:rsidRPr="000A452A">
        <w:rPr>
          <w:rFonts w:ascii="Arial" w:eastAsia="Calibri" w:hAnsi="Arial" w:cs="Arial"/>
          <w:lang w:val="es-CO" w:eastAsia="en-US"/>
        </w:rPr>
        <w:t xml:space="preserve">. </w:t>
      </w:r>
    </w:p>
    <w:p w:rsidR="00966FFA" w:rsidRPr="000A452A" w:rsidRDefault="00966FFA" w:rsidP="00421B38">
      <w:pPr>
        <w:spacing w:line="360" w:lineRule="auto"/>
        <w:jc w:val="both"/>
        <w:rPr>
          <w:rFonts w:ascii="Arial" w:hAnsi="Arial" w:cs="Arial"/>
          <w:b/>
        </w:rPr>
      </w:pPr>
    </w:p>
    <w:p w:rsidR="00861AE9" w:rsidRPr="000A452A" w:rsidRDefault="00861AE9" w:rsidP="00421B38">
      <w:pPr>
        <w:spacing w:line="360" w:lineRule="auto"/>
        <w:jc w:val="both"/>
        <w:rPr>
          <w:rFonts w:ascii="Arial" w:hAnsi="Arial" w:cs="Arial"/>
          <w:b/>
        </w:rPr>
      </w:pPr>
    </w:p>
    <w:p w:rsidR="0053066B" w:rsidRPr="000A452A" w:rsidRDefault="0053066B" w:rsidP="00421B38">
      <w:pPr>
        <w:spacing w:line="360" w:lineRule="auto"/>
        <w:jc w:val="both"/>
        <w:rPr>
          <w:rFonts w:ascii="Arial" w:hAnsi="Arial" w:cs="Arial"/>
          <w:b/>
        </w:rPr>
      </w:pPr>
    </w:p>
    <w:p w:rsidR="00966FFA" w:rsidRPr="000A452A" w:rsidRDefault="00966FFA" w:rsidP="00421B38">
      <w:pPr>
        <w:spacing w:line="360" w:lineRule="auto"/>
        <w:jc w:val="both"/>
        <w:rPr>
          <w:rFonts w:ascii="Arial" w:hAnsi="Arial" w:cs="Arial"/>
        </w:rPr>
      </w:pPr>
      <w:r w:rsidRPr="000A452A">
        <w:rPr>
          <w:rFonts w:ascii="Arial" w:hAnsi="Arial" w:cs="Arial"/>
          <w:b/>
        </w:rPr>
        <w:t>3.- Legitimación en la causa</w:t>
      </w:r>
      <w:r w:rsidRPr="000A452A">
        <w:rPr>
          <w:rFonts w:ascii="Arial" w:hAnsi="Arial" w:cs="Arial"/>
        </w:rPr>
        <w:t xml:space="preserve"> </w:t>
      </w:r>
    </w:p>
    <w:p w:rsidR="00966FFA" w:rsidRPr="000A452A" w:rsidRDefault="00966FFA" w:rsidP="00421B38">
      <w:pPr>
        <w:spacing w:line="360" w:lineRule="auto"/>
        <w:jc w:val="both"/>
        <w:rPr>
          <w:rFonts w:ascii="Arial" w:hAnsi="Arial" w:cs="Arial"/>
        </w:rPr>
      </w:pPr>
    </w:p>
    <w:p w:rsidR="00966FFA" w:rsidRPr="000A452A" w:rsidRDefault="00966FFA" w:rsidP="00421B38">
      <w:pPr>
        <w:spacing w:line="360" w:lineRule="auto"/>
        <w:jc w:val="both"/>
        <w:rPr>
          <w:rFonts w:ascii="Arial" w:hAnsi="Arial" w:cs="Arial"/>
        </w:rPr>
      </w:pPr>
      <w:r w:rsidRPr="000A452A">
        <w:rPr>
          <w:rFonts w:ascii="Arial" w:hAnsi="Arial" w:cs="Arial"/>
        </w:rPr>
        <w:t xml:space="preserve">La Sala encuentra que le asiste legitimación en la causa por activa </w:t>
      </w:r>
      <w:r w:rsidR="00C401D2" w:rsidRPr="000A452A">
        <w:rPr>
          <w:rFonts w:ascii="Arial" w:hAnsi="Arial" w:cs="Arial"/>
        </w:rPr>
        <w:t>a la E.S.E.</w:t>
      </w:r>
      <w:r w:rsidR="009C003C" w:rsidRPr="000A452A">
        <w:rPr>
          <w:rFonts w:ascii="Arial" w:hAnsi="Arial" w:cs="Arial"/>
        </w:rPr>
        <w:t xml:space="preserve"> Central de Urgencias Luis Pasteur </w:t>
      </w:r>
      <w:r w:rsidRPr="000A452A">
        <w:rPr>
          <w:rFonts w:ascii="Arial" w:hAnsi="Arial" w:cs="Arial"/>
        </w:rPr>
        <w:t xml:space="preserve">para integrar el extremo demandante, en su condición de </w:t>
      </w:r>
      <w:r w:rsidR="009C003C" w:rsidRPr="000A452A">
        <w:rPr>
          <w:rFonts w:ascii="Arial" w:hAnsi="Arial" w:cs="Arial"/>
        </w:rPr>
        <w:t xml:space="preserve">parte </w:t>
      </w:r>
      <w:r w:rsidRPr="000A452A">
        <w:rPr>
          <w:rFonts w:ascii="Arial" w:hAnsi="Arial" w:cs="Arial"/>
        </w:rPr>
        <w:t>den</w:t>
      </w:r>
      <w:r w:rsidR="009C003C" w:rsidRPr="000A452A">
        <w:rPr>
          <w:rFonts w:ascii="Arial" w:hAnsi="Arial" w:cs="Arial"/>
        </w:rPr>
        <w:t xml:space="preserve">tro del </w:t>
      </w:r>
      <w:r w:rsidR="003B604D" w:rsidRPr="000A452A">
        <w:rPr>
          <w:rFonts w:ascii="Arial" w:hAnsi="Arial" w:cs="Arial"/>
        </w:rPr>
        <w:t xml:space="preserve">negocio jurídico No. </w:t>
      </w:r>
      <w:r w:rsidR="009C003C" w:rsidRPr="000A452A">
        <w:rPr>
          <w:rFonts w:ascii="Arial" w:hAnsi="Arial" w:cs="Arial"/>
        </w:rPr>
        <w:t>247 de 2011</w:t>
      </w:r>
      <w:r w:rsidRPr="000A452A">
        <w:rPr>
          <w:rFonts w:ascii="Arial" w:hAnsi="Arial" w:cs="Arial"/>
        </w:rPr>
        <w:t xml:space="preserve">, escenario </w:t>
      </w:r>
      <w:r w:rsidR="003B604D" w:rsidRPr="000A452A">
        <w:rPr>
          <w:rFonts w:ascii="Arial" w:hAnsi="Arial" w:cs="Arial"/>
        </w:rPr>
        <w:t xml:space="preserve">jurídico </w:t>
      </w:r>
      <w:r w:rsidRPr="000A452A">
        <w:rPr>
          <w:rFonts w:ascii="Arial" w:hAnsi="Arial" w:cs="Arial"/>
        </w:rPr>
        <w:t xml:space="preserve">en el que se produjo el </w:t>
      </w:r>
      <w:r w:rsidR="003B604D" w:rsidRPr="000A452A">
        <w:rPr>
          <w:rFonts w:ascii="Arial" w:hAnsi="Arial" w:cs="Arial"/>
        </w:rPr>
        <w:t xml:space="preserve">acto de liquidación unilateral y </w:t>
      </w:r>
      <w:r w:rsidRPr="000A452A">
        <w:rPr>
          <w:rFonts w:ascii="Arial" w:hAnsi="Arial" w:cs="Arial"/>
        </w:rPr>
        <w:t>la a</w:t>
      </w:r>
      <w:r w:rsidR="009C003C" w:rsidRPr="000A452A">
        <w:rPr>
          <w:rFonts w:ascii="Arial" w:hAnsi="Arial" w:cs="Arial"/>
        </w:rPr>
        <w:t>usencia de reconoci</w:t>
      </w:r>
      <w:r w:rsidR="00C93295" w:rsidRPr="000A452A">
        <w:rPr>
          <w:rFonts w:ascii="Arial" w:hAnsi="Arial" w:cs="Arial"/>
        </w:rPr>
        <w:t>miento de la totalidad de los</w:t>
      </w:r>
      <w:r w:rsidR="009C003C" w:rsidRPr="000A452A">
        <w:rPr>
          <w:rFonts w:ascii="Arial" w:hAnsi="Arial" w:cs="Arial"/>
        </w:rPr>
        <w:t xml:space="preserve"> servicios </w:t>
      </w:r>
      <w:r w:rsidR="003B604D" w:rsidRPr="000A452A">
        <w:rPr>
          <w:rFonts w:ascii="Arial" w:hAnsi="Arial" w:cs="Arial"/>
        </w:rPr>
        <w:t>de salud prestados y facturados.</w:t>
      </w:r>
    </w:p>
    <w:p w:rsidR="00966FFA" w:rsidRPr="000A452A" w:rsidRDefault="00966FFA" w:rsidP="00421B38">
      <w:pPr>
        <w:rPr>
          <w:rFonts w:ascii="Arial" w:hAnsi="Arial" w:cs="Arial"/>
        </w:rPr>
      </w:pPr>
    </w:p>
    <w:p w:rsidR="00966FFA" w:rsidRPr="000A452A" w:rsidRDefault="00966FFA" w:rsidP="00421B38">
      <w:pPr>
        <w:spacing w:line="360" w:lineRule="auto"/>
        <w:jc w:val="both"/>
        <w:rPr>
          <w:rFonts w:ascii="Arial" w:hAnsi="Arial" w:cs="Arial"/>
          <w:lang w:val="es-CO"/>
        </w:rPr>
      </w:pPr>
      <w:r w:rsidRPr="000A452A">
        <w:rPr>
          <w:rFonts w:ascii="Arial" w:hAnsi="Arial" w:cs="Arial"/>
        </w:rPr>
        <w:t>En cuanto a la parte accionada, la Sala estima legitimado en la causa por pasiva al</w:t>
      </w:r>
      <w:r w:rsidR="00C93295" w:rsidRPr="000A452A">
        <w:rPr>
          <w:rFonts w:ascii="Arial" w:hAnsi="Arial" w:cs="Arial"/>
        </w:rPr>
        <w:t xml:space="preserve"> municipio de Melgar</w:t>
      </w:r>
      <w:r w:rsidRPr="000A452A">
        <w:rPr>
          <w:rFonts w:ascii="Arial" w:hAnsi="Arial" w:cs="Arial"/>
          <w:lang w:val="es-CO"/>
        </w:rPr>
        <w:t xml:space="preserve">, dada su condición de entidad contratante del </w:t>
      </w:r>
      <w:r w:rsidR="00C93295" w:rsidRPr="000A452A">
        <w:rPr>
          <w:rFonts w:ascii="Arial" w:hAnsi="Arial" w:cs="Arial"/>
          <w:lang w:val="es-CO"/>
        </w:rPr>
        <w:t xml:space="preserve">acuerdo convencional </w:t>
      </w:r>
      <w:r w:rsidRPr="000A452A">
        <w:rPr>
          <w:rFonts w:ascii="Arial" w:hAnsi="Arial" w:cs="Arial"/>
          <w:lang w:val="es-CO"/>
        </w:rPr>
        <w:t>génesis de la reclamación.</w:t>
      </w:r>
    </w:p>
    <w:p w:rsidR="006372EF" w:rsidRPr="000A452A" w:rsidRDefault="006372EF" w:rsidP="00421B38">
      <w:pPr>
        <w:jc w:val="both"/>
        <w:rPr>
          <w:rFonts w:ascii="Arial" w:hAnsi="Arial" w:cs="Arial"/>
          <w:b/>
        </w:rPr>
      </w:pPr>
    </w:p>
    <w:p w:rsidR="00696957" w:rsidRPr="000A452A" w:rsidRDefault="003B6F12" w:rsidP="00421B38">
      <w:pPr>
        <w:spacing w:line="360" w:lineRule="auto"/>
        <w:jc w:val="both"/>
        <w:rPr>
          <w:rFonts w:ascii="Arial" w:hAnsi="Arial" w:cs="Arial"/>
          <w:b/>
        </w:rPr>
      </w:pPr>
      <w:r w:rsidRPr="000A452A">
        <w:rPr>
          <w:rFonts w:ascii="Arial" w:hAnsi="Arial" w:cs="Arial"/>
          <w:b/>
        </w:rPr>
        <w:t xml:space="preserve">4.- </w:t>
      </w:r>
      <w:r w:rsidR="00696957" w:rsidRPr="000A452A">
        <w:rPr>
          <w:rFonts w:ascii="Arial" w:hAnsi="Arial" w:cs="Arial"/>
          <w:b/>
        </w:rPr>
        <w:t xml:space="preserve">Del régimen jurídico </w:t>
      </w:r>
      <w:r w:rsidR="005E48B5" w:rsidRPr="000A452A">
        <w:rPr>
          <w:rFonts w:ascii="Arial" w:hAnsi="Arial" w:cs="Arial"/>
          <w:b/>
        </w:rPr>
        <w:t>aplicable al C</w:t>
      </w:r>
      <w:r w:rsidR="00696957" w:rsidRPr="000A452A">
        <w:rPr>
          <w:rFonts w:ascii="Arial" w:hAnsi="Arial" w:cs="Arial"/>
          <w:b/>
        </w:rPr>
        <w:t>onvenio No. 247 de 2011</w:t>
      </w:r>
    </w:p>
    <w:p w:rsidR="005E48B5" w:rsidRPr="000A452A" w:rsidRDefault="005E48B5" w:rsidP="00421B38">
      <w:pPr>
        <w:spacing w:line="360" w:lineRule="auto"/>
        <w:jc w:val="both"/>
        <w:rPr>
          <w:rFonts w:ascii="Arial" w:hAnsi="Arial" w:cs="Arial"/>
          <w:b/>
        </w:rPr>
      </w:pPr>
    </w:p>
    <w:p w:rsidR="00D77123" w:rsidRPr="000A452A" w:rsidRDefault="00006CE7" w:rsidP="00421B38">
      <w:pPr>
        <w:spacing w:line="360" w:lineRule="auto"/>
        <w:jc w:val="both"/>
        <w:rPr>
          <w:rFonts w:ascii="Arial" w:hAnsi="Arial" w:cs="Arial"/>
        </w:rPr>
      </w:pPr>
      <w:r w:rsidRPr="000A452A">
        <w:rPr>
          <w:rFonts w:ascii="Arial" w:hAnsi="Arial" w:cs="Arial"/>
        </w:rPr>
        <w:t>U</w:t>
      </w:r>
      <w:r w:rsidR="005E48B5" w:rsidRPr="000A452A">
        <w:rPr>
          <w:rFonts w:ascii="Arial" w:hAnsi="Arial" w:cs="Arial"/>
        </w:rPr>
        <w:t>no de los aspectos alrededor de los</w:t>
      </w:r>
      <w:r w:rsidR="00755DD2" w:rsidRPr="000A452A">
        <w:rPr>
          <w:rFonts w:ascii="Arial" w:hAnsi="Arial" w:cs="Arial"/>
        </w:rPr>
        <w:t xml:space="preserve"> cuales gravita la controversia se o</w:t>
      </w:r>
      <w:r w:rsidRPr="000A452A">
        <w:rPr>
          <w:rFonts w:ascii="Arial" w:hAnsi="Arial" w:cs="Arial"/>
        </w:rPr>
        <w:t xml:space="preserve">rientó </w:t>
      </w:r>
      <w:r w:rsidR="00755DD2" w:rsidRPr="000A452A">
        <w:rPr>
          <w:rFonts w:ascii="Arial" w:hAnsi="Arial" w:cs="Arial"/>
        </w:rPr>
        <w:t xml:space="preserve">a determinar </w:t>
      </w:r>
      <w:r w:rsidRPr="000A452A">
        <w:rPr>
          <w:rFonts w:ascii="Arial" w:hAnsi="Arial" w:cs="Arial"/>
        </w:rPr>
        <w:t xml:space="preserve">si los actos acusados de nulidad, </w:t>
      </w:r>
      <w:r w:rsidR="00186EEE" w:rsidRPr="000A452A">
        <w:rPr>
          <w:rFonts w:ascii="Arial" w:hAnsi="Arial" w:cs="Arial"/>
        </w:rPr>
        <w:t xml:space="preserve">por cuyo conducto </w:t>
      </w:r>
      <w:r w:rsidRPr="000A452A">
        <w:rPr>
          <w:rFonts w:ascii="Arial" w:hAnsi="Arial" w:cs="Arial"/>
        </w:rPr>
        <w:t>el municipio de Melgar liquidó</w:t>
      </w:r>
      <w:r w:rsidR="005E48B5" w:rsidRPr="000A452A">
        <w:rPr>
          <w:rFonts w:ascii="Arial" w:hAnsi="Arial" w:cs="Arial"/>
        </w:rPr>
        <w:t xml:space="preserve"> unilateral</w:t>
      </w:r>
      <w:r w:rsidRPr="000A452A">
        <w:rPr>
          <w:rFonts w:ascii="Arial" w:hAnsi="Arial" w:cs="Arial"/>
        </w:rPr>
        <w:t xml:space="preserve">mente </w:t>
      </w:r>
      <w:r w:rsidR="003B604D" w:rsidRPr="000A452A">
        <w:rPr>
          <w:rFonts w:ascii="Arial" w:hAnsi="Arial" w:cs="Arial"/>
        </w:rPr>
        <w:t>el convenio se expidieron</w:t>
      </w:r>
      <w:r w:rsidR="005E48B5" w:rsidRPr="000A452A">
        <w:rPr>
          <w:rFonts w:ascii="Arial" w:hAnsi="Arial" w:cs="Arial"/>
        </w:rPr>
        <w:t xml:space="preserve"> con apego a las normas que </w:t>
      </w:r>
      <w:r w:rsidRPr="000A452A">
        <w:rPr>
          <w:rFonts w:ascii="Arial" w:hAnsi="Arial" w:cs="Arial"/>
        </w:rPr>
        <w:t>lo</w:t>
      </w:r>
      <w:r w:rsidR="003B604D" w:rsidRPr="000A452A">
        <w:rPr>
          <w:rFonts w:ascii="Arial" w:hAnsi="Arial" w:cs="Arial"/>
        </w:rPr>
        <w:t>s</w:t>
      </w:r>
      <w:r w:rsidRPr="000A452A">
        <w:rPr>
          <w:rFonts w:ascii="Arial" w:hAnsi="Arial" w:cs="Arial"/>
        </w:rPr>
        <w:t xml:space="preserve"> </w:t>
      </w:r>
      <w:r w:rsidR="005E48B5" w:rsidRPr="000A452A">
        <w:rPr>
          <w:rFonts w:ascii="Arial" w:hAnsi="Arial" w:cs="Arial"/>
        </w:rPr>
        <w:t>regula</w:t>
      </w:r>
      <w:r w:rsidRPr="000A452A">
        <w:rPr>
          <w:rFonts w:ascii="Arial" w:hAnsi="Arial" w:cs="Arial"/>
        </w:rPr>
        <w:t>ba</w:t>
      </w:r>
      <w:r w:rsidR="005E48B5" w:rsidRPr="000A452A">
        <w:rPr>
          <w:rFonts w:ascii="Arial" w:hAnsi="Arial" w:cs="Arial"/>
        </w:rPr>
        <w:t>n,</w:t>
      </w:r>
      <w:r w:rsidR="003B604D" w:rsidRPr="000A452A">
        <w:rPr>
          <w:rFonts w:ascii="Arial" w:hAnsi="Arial" w:cs="Arial"/>
        </w:rPr>
        <w:t xml:space="preserve"> premisa</w:t>
      </w:r>
      <w:r w:rsidR="005E48B5" w:rsidRPr="000A452A">
        <w:rPr>
          <w:rFonts w:ascii="Arial" w:hAnsi="Arial" w:cs="Arial"/>
        </w:rPr>
        <w:t xml:space="preserve"> que</w:t>
      </w:r>
      <w:r w:rsidRPr="000A452A">
        <w:rPr>
          <w:rFonts w:ascii="Arial" w:hAnsi="Arial" w:cs="Arial"/>
        </w:rPr>
        <w:t>, de entrada,</w:t>
      </w:r>
      <w:r w:rsidR="005E48B5" w:rsidRPr="000A452A">
        <w:rPr>
          <w:rFonts w:ascii="Arial" w:hAnsi="Arial" w:cs="Arial"/>
        </w:rPr>
        <w:t xml:space="preserve"> impone a la Sala la necesidad </w:t>
      </w:r>
      <w:r w:rsidRPr="000A452A">
        <w:rPr>
          <w:rFonts w:ascii="Arial" w:hAnsi="Arial" w:cs="Arial"/>
        </w:rPr>
        <w:t xml:space="preserve">de pronunciarse </w:t>
      </w:r>
      <w:r w:rsidR="00186EEE" w:rsidRPr="000A452A">
        <w:rPr>
          <w:rFonts w:ascii="Arial" w:hAnsi="Arial" w:cs="Arial"/>
        </w:rPr>
        <w:t xml:space="preserve">acerca del régimen jurídico por el cual se rigió </w:t>
      </w:r>
      <w:r w:rsidR="005E48B5" w:rsidRPr="000A452A">
        <w:rPr>
          <w:rFonts w:ascii="Arial" w:hAnsi="Arial" w:cs="Arial"/>
        </w:rPr>
        <w:t xml:space="preserve">vínculo convencional existente entre los extremos del litigio. </w:t>
      </w:r>
    </w:p>
    <w:p w:rsidR="00C513B1" w:rsidRPr="000A452A" w:rsidRDefault="00C513B1" w:rsidP="00421B38">
      <w:pPr>
        <w:spacing w:line="360" w:lineRule="auto"/>
        <w:jc w:val="both"/>
        <w:rPr>
          <w:rFonts w:ascii="Arial" w:hAnsi="Arial" w:cs="Arial"/>
        </w:rPr>
      </w:pPr>
    </w:p>
    <w:p w:rsidR="003F4BD9" w:rsidRPr="000A452A" w:rsidRDefault="003F4BD9" w:rsidP="00421B38">
      <w:pPr>
        <w:spacing w:line="360" w:lineRule="auto"/>
        <w:jc w:val="both"/>
        <w:rPr>
          <w:rFonts w:ascii="Arial" w:hAnsi="Arial" w:cs="Arial"/>
          <w:lang w:val="es-CO" w:eastAsia="es-CO"/>
        </w:rPr>
      </w:pPr>
      <w:r w:rsidRPr="000A452A">
        <w:rPr>
          <w:rFonts w:ascii="Arial" w:hAnsi="Arial" w:cs="Arial"/>
          <w:lang w:val="es-CO" w:eastAsia="es-CO"/>
        </w:rPr>
        <w:t xml:space="preserve">Para el efecto señalado, la Sala itera que las personas jurídicas que intervinieron en el </w:t>
      </w:r>
      <w:r w:rsidR="003B604D" w:rsidRPr="000A452A">
        <w:rPr>
          <w:rFonts w:ascii="Arial" w:hAnsi="Arial" w:cs="Arial"/>
          <w:lang w:val="es-CO" w:eastAsia="es-CO"/>
        </w:rPr>
        <w:t>C</w:t>
      </w:r>
      <w:r w:rsidRPr="000A452A">
        <w:rPr>
          <w:rFonts w:ascii="Arial" w:hAnsi="Arial" w:cs="Arial"/>
          <w:lang w:val="es-CO" w:eastAsia="es-CO"/>
        </w:rPr>
        <w:t xml:space="preserve">onvenio 247 del 2011 son, por un lado, el municipio de Melgar </w:t>
      </w:r>
      <w:r w:rsidR="003B604D" w:rsidRPr="000A452A">
        <w:rPr>
          <w:rFonts w:ascii="Arial" w:hAnsi="Arial" w:cs="Arial"/>
          <w:lang w:val="es-CO" w:eastAsia="es-CO"/>
        </w:rPr>
        <w:t>y, por otro</w:t>
      </w:r>
      <w:r w:rsidRPr="000A452A">
        <w:rPr>
          <w:rFonts w:ascii="Arial" w:hAnsi="Arial" w:cs="Arial"/>
          <w:lang w:val="es-CO" w:eastAsia="es-CO"/>
        </w:rPr>
        <w:t>, la Empresa Social del Estado</w:t>
      </w:r>
      <w:r w:rsidR="00B15440" w:rsidRPr="000A452A">
        <w:rPr>
          <w:rFonts w:ascii="Arial" w:hAnsi="Arial" w:cs="Arial"/>
          <w:lang w:val="es-CO" w:eastAsia="es-CO"/>
        </w:rPr>
        <w:t xml:space="preserve"> Central de Urgencias Luis Pasteur</w:t>
      </w:r>
      <w:r w:rsidRPr="000A452A">
        <w:rPr>
          <w:rFonts w:ascii="Arial" w:hAnsi="Arial" w:cs="Arial"/>
          <w:lang w:val="es-CO" w:eastAsia="es-CO"/>
        </w:rPr>
        <w:t xml:space="preserve">. </w:t>
      </w:r>
    </w:p>
    <w:p w:rsidR="003F4BD9" w:rsidRPr="000A452A" w:rsidRDefault="003F4BD9" w:rsidP="00421B38">
      <w:pPr>
        <w:spacing w:line="360" w:lineRule="auto"/>
        <w:jc w:val="both"/>
        <w:rPr>
          <w:rFonts w:ascii="Arial" w:hAnsi="Arial" w:cs="Arial"/>
          <w:lang w:val="es-CO" w:eastAsia="es-CO"/>
        </w:rPr>
      </w:pPr>
    </w:p>
    <w:p w:rsidR="00585C15" w:rsidRPr="000A452A" w:rsidRDefault="003F4BD9" w:rsidP="00421B38">
      <w:pPr>
        <w:spacing w:line="360" w:lineRule="auto"/>
        <w:jc w:val="both"/>
        <w:rPr>
          <w:rFonts w:ascii="Arial" w:hAnsi="Arial" w:cs="Arial"/>
          <w:i/>
          <w:lang w:val="es-CO" w:eastAsia="es-CO"/>
        </w:rPr>
      </w:pPr>
      <w:r w:rsidRPr="000A452A">
        <w:rPr>
          <w:rFonts w:ascii="Arial" w:hAnsi="Arial" w:cs="Arial"/>
          <w:lang w:val="es-CO" w:eastAsia="es-CO"/>
        </w:rPr>
        <w:t xml:space="preserve">A lo expuesto se añade que </w:t>
      </w:r>
      <w:r w:rsidR="003D72E6" w:rsidRPr="000A452A">
        <w:rPr>
          <w:rFonts w:ascii="Arial" w:hAnsi="Arial" w:cs="Arial"/>
          <w:lang w:val="es-CO" w:eastAsia="es-CO"/>
        </w:rPr>
        <w:t xml:space="preserve">el objeto del acuerdo celebrado el 23 de marzo de 2011, según su cláusula primera, consistió en que la E.S.E Central de </w:t>
      </w:r>
      <w:r w:rsidR="000A68F5" w:rsidRPr="000A452A">
        <w:rPr>
          <w:rFonts w:ascii="Arial" w:hAnsi="Arial" w:cs="Arial"/>
          <w:lang w:val="es-CO" w:eastAsia="es-CO"/>
        </w:rPr>
        <w:t>U</w:t>
      </w:r>
      <w:r w:rsidR="003D72E6" w:rsidRPr="000A452A">
        <w:rPr>
          <w:rFonts w:ascii="Arial" w:hAnsi="Arial" w:cs="Arial"/>
          <w:lang w:val="es-CO" w:eastAsia="es-CO"/>
        </w:rPr>
        <w:t xml:space="preserve">rgencias </w:t>
      </w:r>
      <w:r w:rsidR="00E721C9" w:rsidRPr="000A452A">
        <w:rPr>
          <w:rFonts w:ascii="Arial" w:hAnsi="Arial" w:cs="Arial"/>
          <w:lang w:val="es-CO" w:eastAsia="es-CO"/>
        </w:rPr>
        <w:t>Louis</w:t>
      </w:r>
      <w:r w:rsidR="003D72E6" w:rsidRPr="000A452A">
        <w:rPr>
          <w:rFonts w:ascii="Arial" w:hAnsi="Arial" w:cs="Arial"/>
          <w:lang w:val="es-CO" w:eastAsia="es-CO"/>
        </w:rPr>
        <w:t xml:space="preserve"> Pasteur se obligó a</w:t>
      </w:r>
      <w:r w:rsidR="00E721C9" w:rsidRPr="000A452A">
        <w:rPr>
          <w:rFonts w:ascii="Arial" w:hAnsi="Arial" w:cs="Arial"/>
          <w:lang w:val="es-CO" w:eastAsia="es-CO"/>
        </w:rPr>
        <w:t xml:space="preserve"> “</w:t>
      </w:r>
      <w:r w:rsidRPr="000A452A">
        <w:rPr>
          <w:rFonts w:ascii="Arial" w:hAnsi="Arial" w:cs="Arial"/>
          <w:i/>
          <w:lang w:val="es-CO" w:eastAsia="es-CO"/>
        </w:rPr>
        <w:t>la prestación del servicio</w:t>
      </w:r>
      <w:r w:rsidR="000A308D" w:rsidRPr="000A452A">
        <w:rPr>
          <w:rFonts w:ascii="Arial" w:hAnsi="Arial" w:cs="Arial"/>
          <w:i/>
          <w:lang w:val="es-CO" w:eastAsia="es-CO"/>
        </w:rPr>
        <w:t xml:space="preserve"> de salud</w:t>
      </w:r>
      <w:r w:rsidR="00E721C9" w:rsidRPr="000A452A">
        <w:rPr>
          <w:rFonts w:ascii="Arial" w:hAnsi="Arial" w:cs="Arial"/>
          <w:i/>
          <w:lang w:val="es-CO" w:eastAsia="es-CO"/>
        </w:rPr>
        <w:t xml:space="preserve"> del primer nivel de complejidad a la población pobre y vulnerable en lo no cubierto con subsidio a la demanda tendiente </w:t>
      </w:r>
      <w:r w:rsidR="000A68F5" w:rsidRPr="000A452A">
        <w:rPr>
          <w:rFonts w:ascii="Arial" w:hAnsi="Arial" w:cs="Arial"/>
          <w:i/>
          <w:lang w:val="es-CO" w:eastAsia="es-CO"/>
        </w:rPr>
        <w:t xml:space="preserve">a disminuir la mortalidad infantil”. </w:t>
      </w:r>
    </w:p>
    <w:p w:rsidR="00585C15" w:rsidRPr="000A452A" w:rsidRDefault="00585C15" w:rsidP="00421B38">
      <w:pPr>
        <w:spacing w:line="360" w:lineRule="auto"/>
        <w:jc w:val="both"/>
        <w:rPr>
          <w:rFonts w:ascii="Arial" w:hAnsi="Arial" w:cs="Arial"/>
          <w:i/>
          <w:lang w:val="es-CO" w:eastAsia="es-CO"/>
        </w:rPr>
      </w:pPr>
    </w:p>
    <w:p w:rsidR="003F4BD9" w:rsidRPr="000A452A" w:rsidRDefault="000A68F5" w:rsidP="00421B38">
      <w:pPr>
        <w:spacing w:line="360" w:lineRule="auto"/>
        <w:jc w:val="both"/>
        <w:rPr>
          <w:rFonts w:ascii="Arial" w:hAnsi="Arial" w:cs="Arial"/>
          <w:lang w:val="es-CO" w:eastAsia="es-CO"/>
        </w:rPr>
      </w:pPr>
      <w:r w:rsidRPr="000A452A">
        <w:rPr>
          <w:rFonts w:ascii="Arial" w:hAnsi="Arial" w:cs="Arial"/>
          <w:lang w:val="es-CO" w:eastAsia="es-CO"/>
        </w:rPr>
        <w:t xml:space="preserve">A </w:t>
      </w:r>
      <w:r w:rsidR="004824A8" w:rsidRPr="000A452A">
        <w:rPr>
          <w:rFonts w:ascii="Arial" w:hAnsi="Arial" w:cs="Arial"/>
          <w:lang w:val="es-CO" w:eastAsia="es-CO"/>
        </w:rPr>
        <w:t>su turno, al</w:t>
      </w:r>
      <w:r w:rsidRPr="000A452A">
        <w:rPr>
          <w:rFonts w:ascii="Arial" w:hAnsi="Arial" w:cs="Arial"/>
          <w:lang w:val="es-CO" w:eastAsia="es-CO"/>
        </w:rPr>
        <w:t xml:space="preserve"> tenor de la cláusula </w:t>
      </w:r>
      <w:r w:rsidR="007F456E" w:rsidRPr="000A452A">
        <w:rPr>
          <w:rFonts w:ascii="Arial" w:hAnsi="Arial" w:cs="Arial"/>
          <w:lang w:val="es-CO" w:eastAsia="es-CO"/>
        </w:rPr>
        <w:t xml:space="preserve">cuarta, </w:t>
      </w:r>
      <w:r w:rsidR="00585C15" w:rsidRPr="000A452A">
        <w:rPr>
          <w:rFonts w:ascii="Arial" w:hAnsi="Arial" w:cs="Arial"/>
          <w:lang w:val="es-CO" w:eastAsia="es-CO"/>
        </w:rPr>
        <w:t>como contraprestación por los servicios de salud prestados</w:t>
      </w:r>
      <w:r w:rsidR="003B604D" w:rsidRPr="000A452A">
        <w:rPr>
          <w:rFonts w:ascii="Arial" w:hAnsi="Arial" w:cs="Arial"/>
          <w:lang w:val="es-CO" w:eastAsia="es-CO"/>
        </w:rPr>
        <w:t>,</w:t>
      </w:r>
      <w:r w:rsidR="00585C15" w:rsidRPr="000A452A">
        <w:rPr>
          <w:rFonts w:ascii="Arial" w:hAnsi="Arial" w:cs="Arial"/>
          <w:lang w:val="es-CO" w:eastAsia="es-CO"/>
        </w:rPr>
        <w:t xml:space="preserve"> </w:t>
      </w:r>
      <w:r w:rsidR="007F456E" w:rsidRPr="000A452A">
        <w:rPr>
          <w:rFonts w:ascii="Arial" w:hAnsi="Arial" w:cs="Arial"/>
          <w:lang w:val="es-CO" w:eastAsia="es-CO"/>
        </w:rPr>
        <w:t xml:space="preserve">el municipio de Melgar debía pagar </w:t>
      </w:r>
      <w:r w:rsidR="00585C15" w:rsidRPr="000A452A">
        <w:rPr>
          <w:rFonts w:ascii="Arial" w:hAnsi="Arial" w:cs="Arial"/>
          <w:lang w:val="es-CO" w:eastAsia="es-CO"/>
        </w:rPr>
        <w:t xml:space="preserve">a la E.S.E </w:t>
      </w:r>
      <w:r w:rsidR="007F456E" w:rsidRPr="000A452A">
        <w:rPr>
          <w:rFonts w:ascii="Arial" w:hAnsi="Arial" w:cs="Arial"/>
          <w:lang w:val="es-CO" w:eastAsia="es-CO"/>
        </w:rPr>
        <w:t>el precio</w:t>
      </w:r>
      <w:r w:rsidR="00585C15" w:rsidRPr="000A452A">
        <w:rPr>
          <w:rFonts w:ascii="Arial" w:hAnsi="Arial" w:cs="Arial"/>
          <w:lang w:val="es-CO" w:eastAsia="es-CO"/>
        </w:rPr>
        <w:t xml:space="preserve"> </w:t>
      </w:r>
      <w:r w:rsidR="007F456E" w:rsidRPr="000A452A">
        <w:rPr>
          <w:rFonts w:ascii="Arial" w:hAnsi="Arial" w:cs="Arial"/>
          <w:lang w:val="es-CO" w:eastAsia="es-CO"/>
        </w:rPr>
        <w:t>del acuerdo convenido en la suma de $2.449’881.596</w:t>
      </w:r>
      <w:r w:rsidR="00585C15" w:rsidRPr="000A452A">
        <w:rPr>
          <w:rFonts w:ascii="Arial" w:hAnsi="Arial" w:cs="Arial"/>
          <w:lang w:val="es-CO" w:eastAsia="es-CO"/>
        </w:rPr>
        <w:t>,</w:t>
      </w:r>
      <w:r w:rsidR="00FC04D8" w:rsidRPr="000A452A">
        <w:rPr>
          <w:rFonts w:ascii="Arial" w:hAnsi="Arial" w:cs="Arial"/>
          <w:lang w:val="es-CO" w:eastAsia="es-CO"/>
        </w:rPr>
        <w:t xml:space="preserve"> los cuales serían pagados a una cuenta especial denominada Convenio Interadministrativo Alcaldía de Melgar – Central de Urgencias</w:t>
      </w:r>
      <w:r w:rsidR="00585C15" w:rsidRPr="000A452A">
        <w:rPr>
          <w:rFonts w:ascii="Arial" w:hAnsi="Arial" w:cs="Arial"/>
          <w:lang w:val="es-CO" w:eastAsia="es-CO"/>
        </w:rPr>
        <w:t xml:space="preserve"> Louis Pasteur E.S.E., de la siguiente manera: a) un pago </w:t>
      </w:r>
      <w:r w:rsidR="00585C15" w:rsidRPr="000A452A">
        <w:rPr>
          <w:rFonts w:ascii="Arial" w:hAnsi="Arial" w:cs="Arial"/>
          <w:lang w:val="es-CO" w:eastAsia="es-CO"/>
        </w:rPr>
        <w:lastRenderedPageBreak/>
        <w:t xml:space="preserve">anticipado del 45% del valor total y B) el saldo restante se desembolsaría en nueve pagos mensuales. </w:t>
      </w:r>
    </w:p>
    <w:p w:rsidR="00E721C9" w:rsidRPr="000A452A" w:rsidRDefault="00E721C9" w:rsidP="00421B38">
      <w:pPr>
        <w:spacing w:line="360" w:lineRule="auto"/>
        <w:jc w:val="both"/>
        <w:rPr>
          <w:rFonts w:ascii="Arial" w:hAnsi="Arial" w:cs="Arial"/>
          <w:lang w:val="es-CO" w:eastAsia="es-CO"/>
        </w:rPr>
      </w:pPr>
    </w:p>
    <w:p w:rsidR="003F4BD9" w:rsidRPr="000A452A" w:rsidRDefault="003F4BD9" w:rsidP="00421B38">
      <w:pPr>
        <w:spacing w:line="360" w:lineRule="auto"/>
        <w:jc w:val="both"/>
        <w:rPr>
          <w:rFonts w:ascii="Arial" w:hAnsi="Arial" w:cs="Arial"/>
          <w:lang w:val="es-CO" w:eastAsia="es-CO"/>
        </w:rPr>
      </w:pPr>
      <w:r w:rsidRPr="000A452A">
        <w:rPr>
          <w:rFonts w:ascii="Arial" w:hAnsi="Arial" w:cs="Arial"/>
          <w:lang w:val="es-CO" w:eastAsia="es-CO"/>
        </w:rPr>
        <w:t>Establecido lo anterior, procede la Sala a referirse a la re</w:t>
      </w:r>
      <w:r w:rsidR="00732E1F" w:rsidRPr="000A452A">
        <w:rPr>
          <w:rFonts w:ascii="Arial" w:hAnsi="Arial" w:cs="Arial"/>
          <w:lang w:val="es-CO" w:eastAsia="es-CO"/>
        </w:rPr>
        <w:t xml:space="preserve">gulación normativa que para la </w:t>
      </w:r>
      <w:r w:rsidRPr="000A452A">
        <w:rPr>
          <w:rFonts w:ascii="Arial" w:hAnsi="Arial" w:cs="Arial"/>
          <w:lang w:val="es-CO" w:eastAsia="es-CO"/>
        </w:rPr>
        <w:t>época</w:t>
      </w:r>
      <w:r w:rsidR="00732E1F" w:rsidRPr="000A452A">
        <w:rPr>
          <w:rFonts w:ascii="Arial" w:hAnsi="Arial" w:cs="Arial"/>
          <w:lang w:val="es-CO" w:eastAsia="es-CO"/>
        </w:rPr>
        <w:t xml:space="preserve"> de la celebración del convenio</w:t>
      </w:r>
      <w:r w:rsidRPr="000A452A">
        <w:rPr>
          <w:rFonts w:ascii="Arial" w:hAnsi="Arial" w:cs="Arial"/>
          <w:lang w:val="es-CO" w:eastAsia="es-CO"/>
        </w:rPr>
        <w:t xml:space="preserve"> info</w:t>
      </w:r>
      <w:r w:rsidR="009133B6" w:rsidRPr="000A452A">
        <w:rPr>
          <w:rFonts w:ascii="Arial" w:hAnsi="Arial" w:cs="Arial"/>
          <w:lang w:val="es-CO" w:eastAsia="es-CO"/>
        </w:rPr>
        <w:t xml:space="preserve">rmó la actividad contractual del municipio de melgar </w:t>
      </w:r>
      <w:r w:rsidR="00A4312A" w:rsidRPr="000A452A">
        <w:rPr>
          <w:rFonts w:ascii="Arial" w:hAnsi="Arial" w:cs="Arial"/>
          <w:lang w:val="es-CO" w:eastAsia="es-CO"/>
        </w:rPr>
        <w:t>y de la empresa s</w:t>
      </w:r>
      <w:r w:rsidRPr="000A452A">
        <w:rPr>
          <w:rFonts w:ascii="Arial" w:hAnsi="Arial" w:cs="Arial"/>
          <w:lang w:val="es-CO" w:eastAsia="es-CO"/>
        </w:rPr>
        <w:t xml:space="preserve">ocial del Estado </w:t>
      </w:r>
      <w:r w:rsidR="009133B6" w:rsidRPr="000A452A">
        <w:rPr>
          <w:rFonts w:ascii="Arial" w:hAnsi="Arial" w:cs="Arial"/>
          <w:lang w:val="es-CO" w:eastAsia="es-CO"/>
        </w:rPr>
        <w:t>Central de Urgencias Louis Pasteur de Melgar</w:t>
      </w:r>
      <w:r w:rsidRPr="000A452A">
        <w:rPr>
          <w:rFonts w:ascii="Arial" w:hAnsi="Arial" w:cs="Arial"/>
          <w:lang w:val="es-CO" w:eastAsia="es-CO"/>
        </w:rPr>
        <w:t>.</w:t>
      </w:r>
    </w:p>
    <w:p w:rsidR="007C5012" w:rsidRPr="000A452A" w:rsidRDefault="007C5012" w:rsidP="00421B38">
      <w:pPr>
        <w:spacing w:line="360" w:lineRule="auto"/>
        <w:jc w:val="both"/>
        <w:rPr>
          <w:rFonts w:ascii="Arial" w:hAnsi="Arial" w:cs="Arial"/>
          <w:lang w:val="es-CO"/>
        </w:rPr>
      </w:pPr>
    </w:p>
    <w:p w:rsidR="007C5012" w:rsidRPr="000A452A" w:rsidRDefault="007A5345" w:rsidP="00421B38">
      <w:pPr>
        <w:spacing w:line="360" w:lineRule="auto"/>
        <w:jc w:val="both"/>
        <w:rPr>
          <w:rFonts w:ascii="Arial" w:hAnsi="Arial" w:cs="Arial"/>
          <w:lang w:val="es-CO"/>
        </w:rPr>
      </w:pPr>
      <w:r w:rsidRPr="000A452A">
        <w:rPr>
          <w:rFonts w:ascii="Arial" w:hAnsi="Arial" w:cs="Arial"/>
          <w:lang w:val="es-CO"/>
        </w:rPr>
        <w:t>S</w:t>
      </w:r>
      <w:r w:rsidR="007C5012" w:rsidRPr="000A452A">
        <w:rPr>
          <w:rFonts w:ascii="Arial" w:hAnsi="Arial" w:cs="Arial"/>
          <w:lang w:val="es-CO"/>
        </w:rPr>
        <w:t>e precis</w:t>
      </w:r>
      <w:r w:rsidR="00A4312A" w:rsidRPr="000A452A">
        <w:rPr>
          <w:rFonts w:ascii="Arial" w:hAnsi="Arial" w:cs="Arial"/>
          <w:lang w:val="es-CO"/>
        </w:rPr>
        <w:t xml:space="preserve">a que el municipio de Melgar, por </w:t>
      </w:r>
      <w:r w:rsidR="007C5012" w:rsidRPr="000A452A">
        <w:rPr>
          <w:rFonts w:ascii="Arial" w:hAnsi="Arial" w:cs="Arial"/>
          <w:lang w:val="es-CO"/>
        </w:rPr>
        <w:t xml:space="preserve">su </w:t>
      </w:r>
      <w:r w:rsidR="00A4312A" w:rsidRPr="000A452A">
        <w:rPr>
          <w:rFonts w:ascii="Arial" w:hAnsi="Arial" w:cs="Arial"/>
          <w:lang w:val="es-CO"/>
        </w:rPr>
        <w:t xml:space="preserve">categoría </w:t>
      </w:r>
      <w:r w:rsidR="007C5012" w:rsidRPr="000A452A">
        <w:rPr>
          <w:rFonts w:ascii="Arial" w:hAnsi="Arial" w:cs="Arial"/>
          <w:lang w:val="es-CO"/>
        </w:rPr>
        <w:t>de ente territorial, de conformidad con lo dispuesto en</w:t>
      </w:r>
      <w:r w:rsidR="00982BBB" w:rsidRPr="000A452A">
        <w:rPr>
          <w:rFonts w:ascii="Arial" w:hAnsi="Arial" w:cs="Arial"/>
        </w:rPr>
        <w:t xml:space="preserve"> la letra a) del ordinal</w:t>
      </w:r>
      <w:r w:rsidR="007C5012" w:rsidRPr="000A452A">
        <w:rPr>
          <w:rFonts w:ascii="Arial" w:hAnsi="Arial" w:cs="Arial"/>
        </w:rPr>
        <w:t xml:space="preserve"> uno del artículo 2º de la Ley 80 de 1993</w:t>
      </w:r>
      <w:r w:rsidR="007C5012" w:rsidRPr="000A452A">
        <w:rPr>
          <w:rFonts w:ascii="Arial" w:hAnsi="Arial" w:cs="Arial"/>
          <w:i/>
          <w:iCs/>
          <w:vertAlign w:val="superscript"/>
        </w:rPr>
        <w:footnoteReference w:id="11"/>
      </w:r>
      <w:r w:rsidR="007C5012" w:rsidRPr="000A452A">
        <w:rPr>
          <w:rFonts w:ascii="Arial" w:hAnsi="Arial" w:cs="Arial"/>
        </w:rPr>
        <w:t>, es una entidad estatal que en su actividad contractual se sujeta al ámbito de cobertura del Estatuto General de Contratación</w:t>
      </w:r>
      <w:r w:rsidR="00415C6D" w:rsidRPr="000A452A">
        <w:rPr>
          <w:rFonts w:ascii="Arial" w:hAnsi="Arial" w:cs="Arial"/>
        </w:rPr>
        <w:t xml:space="preserve"> Estatal</w:t>
      </w:r>
      <w:r w:rsidR="0020510F" w:rsidRPr="000A452A">
        <w:rPr>
          <w:rFonts w:ascii="Arial" w:hAnsi="Arial" w:cs="Arial"/>
        </w:rPr>
        <w:t xml:space="preserve">. </w:t>
      </w:r>
    </w:p>
    <w:p w:rsidR="003F4BD9" w:rsidRPr="000A452A" w:rsidRDefault="003F4BD9" w:rsidP="00421B38">
      <w:pPr>
        <w:spacing w:line="360" w:lineRule="auto"/>
        <w:jc w:val="both"/>
        <w:rPr>
          <w:rFonts w:ascii="Arial" w:hAnsi="Arial" w:cs="Arial"/>
          <w:lang w:val="es-CO"/>
        </w:rPr>
      </w:pPr>
    </w:p>
    <w:p w:rsidR="003F4BD9" w:rsidRPr="000A452A" w:rsidRDefault="0020510F" w:rsidP="00421B38">
      <w:pPr>
        <w:spacing w:line="360" w:lineRule="auto"/>
        <w:jc w:val="both"/>
        <w:rPr>
          <w:rFonts w:ascii="Arial" w:hAnsi="Arial" w:cs="Arial"/>
          <w:lang w:val="es-CO"/>
        </w:rPr>
      </w:pPr>
      <w:r w:rsidRPr="000A452A">
        <w:rPr>
          <w:rFonts w:ascii="Arial" w:hAnsi="Arial" w:cs="Arial"/>
          <w:lang w:val="es-CO"/>
        </w:rPr>
        <w:t>Por su parte, la demandada E.S.E. Central de Urgencias</w:t>
      </w:r>
      <w:r w:rsidR="003F4BD9" w:rsidRPr="000A452A">
        <w:rPr>
          <w:rFonts w:ascii="Arial" w:hAnsi="Arial" w:cs="Arial"/>
          <w:lang w:val="es-CO"/>
        </w:rPr>
        <w:t xml:space="preserve"> </w:t>
      </w:r>
      <w:r w:rsidRPr="000A452A">
        <w:rPr>
          <w:rFonts w:ascii="Arial" w:hAnsi="Arial" w:cs="Arial"/>
          <w:lang w:val="es-CO"/>
        </w:rPr>
        <w:t xml:space="preserve">Louis Pasteur </w:t>
      </w:r>
      <w:r w:rsidR="003F4BD9" w:rsidRPr="000A452A">
        <w:rPr>
          <w:rFonts w:ascii="Arial" w:hAnsi="Arial" w:cs="Arial"/>
          <w:lang w:val="es-CO"/>
        </w:rPr>
        <w:t>aun</w:t>
      </w:r>
      <w:r w:rsidR="00A4312A" w:rsidRPr="000A452A">
        <w:rPr>
          <w:rFonts w:ascii="Arial" w:hAnsi="Arial" w:cs="Arial"/>
          <w:bCs/>
          <w:color w:val="000000"/>
        </w:rPr>
        <w:t xml:space="preserve"> cuando, con arreglo a</w:t>
      </w:r>
      <w:r w:rsidR="003F4BD9" w:rsidRPr="000A452A">
        <w:rPr>
          <w:rFonts w:ascii="Arial" w:hAnsi="Arial" w:cs="Arial"/>
          <w:bCs/>
          <w:color w:val="000000"/>
        </w:rPr>
        <w:t xml:space="preserve"> lo advertido con anterioridad, en atención a su naturaleza de </w:t>
      </w:r>
      <w:r w:rsidR="00A4312A" w:rsidRPr="000A452A">
        <w:rPr>
          <w:rFonts w:ascii="Arial" w:hAnsi="Arial" w:cs="Arial"/>
          <w:bCs/>
          <w:color w:val="000000"/>
        </w:rPr>
        <w:t>e</w:t>
      </w:r>
      <w:r w:rsidR="003F4BD9" w:rsidRPr="000A452A">
        <w:rPr>
          <w:rFonts w:ascii="Arial" w:hAnsi="Arial" w:cs="Arial"/>
          <w:bCs/>
          <w:color w:val="000000"/>
        </w:rPr>
        <w:t>mpre</w:t>
      </w:r>
      <w:r w:rsidR="00A4312A" w:rsidRPr="000A452A">
        <w:rPr>
          <w:rFonts w:ascii="Arial" w:hAnsi="Arial" w:cs="Arial"/>
          <w:bCs/>
          <w:color w:val="000000"/>
        </w:rPr>
        <w:t>sa s</w:t>
      </w:r>
      <w:r w:rsidR="003F4BD9" w:rsidRPr="000A452A">
        <w:rPr>
          <w:rFonts w:ascii="Arial" w:hAnsi="Arial" w:cs="Arial"/>
          <w:bCs/>
          <w:color w:val="000000"/>
        </w:rPr>
        <w:t xml:space="preserve">ocial </w:t>
      </w:r>
      <w:r w:rsidRPr="000A452A">
        <w:rPr>
          <w:rFonts w:ascii="Arial" w:hAnsi="Arial" w:cs="Arial"/>
          <w:bCs/>
          <w:color w:val="000000"/>
        </w:rPr>
        <w:t>del Estado,</w:t>
      </w:r>
      <w:r w:rsidR="003F4BD9" w:rsidRPr="000A452A">
        <w:rPr>
          <w:rFonts w:ascii="Arial" w:hAnsi="Arial" w:cs="Arial"/>
          <w:bCs/>
          <w:color w:val="000000"/>
        </w:rPr>
        <w:t xml:space="preserve"> participa de</w:t>
      </w:r>
      <w:r w:rsidR="00A4312A" w:rsidRPr="000A452A">
        <w:rPr>
          <w:rFonts w:ascii="Arial" w:hAnsi="Arial" w:cs="Arial"/>
          <w:bCs/>
          <w:color w:val="000000"/>
        </w:rPr>
        <w:t xml:space="preserve"> </w:t>
      </w:r>
      <w:r w:rsidR="003F4BD9" w:rsidRPr="000A452A">
        <w:rPr>
          <w:rFonts w:ascii="Arial" w:hAnsi="Arial" w:cs="Arial"/>
          <w:bCs/>
          <w:color w:val="000000"/>
        </w:rPr>
        <w:t>l</w:t>
      </w:r>
      <w:r w:rsidR="00A4312A" w:rsidRPr="000A452A">
        <w:rPr>
          <w:rFonts w:ascii="Arial" w:hAnsi="Arial" w:cs="Arial"/>
          <w:bCs/>
          <w:color w:val="000000"/>
        </w:rPr>
        <w:t>a</w:t>
      </w:r>
      <w:r w:rsidR="003F4BD9" w:rsidRPr="000A452A">
        <w:rPr>
          <w:rFonts w:ascii="Arial" w:hAnsi="Arial" w:cs="Arial"/>
          <w:bCs/>
          <w:color w:val="000000"/>
        </w:rPr>
        <w:t xml:space="preserve"> </w:t>
      </w:r>
      <w:r w:rsidR="00A4312A" w:rsidRPr="000A452A">
        <w:rPr>
          <w:rFonts w:ascii="Arial" w:hAnsi="Arial" w:cs="Arial"/>
          <w:bCs/>
          <w:color w:val="000000"/>
        </w:rPr>
        <w:t xml:space="preserve">naturaleza </w:t>
      </w:r>
      <w:r w:rsidR="003F4BD9" w:rsidRPr="000A452A">
        <w:rPr>
          <w:rFonts w:ascii="Arial" w:hAnsi="Arial" w:cs="Arial"/>
          <w:bCs/>
          <w:color w:val="000000"/>
        </w:rPr>
        <w:t xml:space="preserve">de entidad pública, no por ello a los contratos por ella celebrados les resulta aplicable el Estatuto de Contratación de la Administración recogido en la Ley 80 de 1993, ya que, </w:t>
      </w:r>
      <w:r w:rsidR="00A4312A" w:rsidRPr="000A452A">
        <w:rPr>
          <w:rFonts w:ascii="Arial" w:hAnsi="Arial" w:cs="Arial"/>
          <w:bCs/>
          <w:color w:val="000000"/>
        </w:rPr>
        <w:t xml:space="preserve">por mérito </w:t>
      </w:r>
      <w:r w:rsidR="003F4BD9" w:rsidRPr="000A452A">
        <w:rPr>
          <w:rFonts w:ascii="Arial" w:hAnsi="Arial" w:cs="Arial"/>
          <w:bCs/>
          <w:color w:val="000000"/>
        </w:rPr>
        <w:t xml:space="preserve">de lo establecido por </w:t>
      </w:r>
      <w:r w:rsidR="007B2B48" w:rsidRPr="000A452A">
        <w:rPr>
          <w:rFonts w:ascii="Arial" w:hAnsi="Arial" w:cs="Arial"/>
          <w:bCs/>
          <w:color w:val="000000"/>
        </w:rPr>
        <w:t xml:space="preserve">el </w:t>
      </w:r>
      <w:r w:rsidR="003F4BD9" w:rsidRPr="000A452A">
        <w:rPr>
          <w:rFonts w:ascii="Arial" w:hAnsi="Arial" w:cs="Arial"/>
          <w:bCs/>
          <w:color w:val="000000"/>
        </w:rPr>
        <w:t xml:space="preserve">legislador, la actividad negocial de ese tipo de entidades, como de algunas otras, se encuentra excluida de la cobertura de </w:t>
      </w:r>
      <w:r w:rsidR="007B2B48" w:rsidRPr="000A452A">
        <w:rPr>
          <w:rFonts w:ascii="Arial" w:hAnsi="Arial" w:cs="Arial"/>
          <w:bCs/>
          <w:color w:val="000000"/>
        </w:rPr>
        <w:t xml:space="preserve">aquel compendio </w:t>
      </w:r>
      <w:r w:rsidR="003F4BD9" w:rsidRPr="000A452A">
        <w:rPr>
          <w:rFonts w:ascii="Arial" w:hAnsi="Arial" w:cs="Arial"/>
          <w:bCs/>
          <w:color w:val="000000"/>
        </w:rPr>
        <w:t xml:space="preserve">legal. </w:t>
      </w:r>
    </w:p>
    <w:p w:rsidR="003F4BD9" w:rsidRPr="000A452A" w:rsidRDefault="003F4BD9" w:rsidP="00421B38">
      <w:pPr>
        <w:shd w:val="clear" w:color="auto" w:fill="FFFFFF"/>
        <w:spacing w:line="360" w:lineRule="auto"/>
        <w:jc w:val="both"/>
        <w:rPr>
          <w:rFonts w:ascii="Arial" w:hAnsi="Arial" w:cs="Arial"/>
          <w:bCs/>
          <w:color w:val="000000"/>
        </w:rPr>
      </w:pPr>
      <w:r w:rsidRPr="000A452A">
        <w:rPr>
          <w:rFonts w:ascii="Arial" w:hAnsi="Arial" w:cs="Arial"/>
          <w:bCs/>
          <w:color w:val="000000"/>
        </w:rPr>
        <w:t>En efecto</w:t>
      </w:r>
      <w:r w:rsidRPr="000A452A">
        <w:rPr>
          <w:rFonts w:ascii="Arial" w:hAnsi="Arial" w:cs="Arial"/>
          <w:bCs/>
          <w:i/>
          <w:color w:val="000000"/>
        </w:rPr>
        <w:t>,</w:t>
      </w:r>
      <w:r w:rsidRPr="000A452A">
        <w:rPr>
          <w:rFonts w:ascii="Arial" w:hAnsi="Arial" w:cs="Arial"/>
          <w:bCs/>
          <w:color w:val="000000"/>
        </w:rPr>
        <w:t xml:space="preserve"> de conformidad con la Ley 100 de 1993, por la cual se creó el Sistema de Seguridad Social Integral en Colombia, se dispuso </w:t>
      </w:r>
      <w:r w:rsidR="007B2B48" w:rsidRPr="000A452A">
        <w:rPr>
          <w:rFonts w:ascii="Arial" w:hAnsi="Arial" w:cs="Arial"/>
          <w:bCs/>
          <w:color w:val="000000"/>
        </w:rPr>
        <w:t>que en materia contractual las empresas s</w:t>
      </w:r>
      <w:r w:rsidRPr="000A452A">
        <w:rPr>
          <w:rFonts w:ascii="Arial" w:hAnsi="Arial" w:cs="Arial"/>
          <w:bCs/>
          <w:color w:val="000000"/>
        </w:rPr>
        <w:t xml:space="preserve">ociales del Estado se regirían por el derecho privado, pero podrían utilizar discrecionalmente las cláusulas </w:t>
      </w:r>
      <w:r w:rsidR="007B2B48" w:rsidRPr="000A452A">
        <w:rPr>
          <w:rFonts w:ascii="Arial" w:hAnsi="Arial" w:cs="Arial"/>
          <w:bCs/>
          <w:color w:val="000000"/>
        </w:rPr>
        <w:t>exorbitantes consagradas en el Estatuto General de C</w:t>
      </w:r>
      <w:r w:rsidRPr="000A452A">
        <w:rPr>
          <w:rFonts w:ascii="Arial" w:hAnsi="Arial" w:cs="Arial"/>
          <w:bCs/>
          <w:color w:val="000000"/>
        </w:rPr>
        <w:t>ontratación de l</w:t>
      </w:r>
      <w:r w:rsidR="007B2B48" w:rsidRPr="000A452A">
        <w:rPr>
          <w:rFonts w:ascii="Arial" w:hAnsi="Arial" w:cs="Arial"/>
          <w:bCs/>
          <w:color w:val="000000"/>
        </w:rPr>
        <w:t>a A</w:t>
      </w:r>
      <w:r w:rsidRPr="000A452A">
        <w:rPr>
          <w:rFonts w:ascii="Arial" w:hAnsi="Arial" w:cs="Arial"/>
          <w:bCs/>
          <w:color w:val="000000"/>
        </w:rPr>
        <w:t>dministración.</w:t>
      </w:r>
    </w:p>
    <w:p w:rsidR="003F4BD9" w:rsidRPr="000A452A" w:rsidRDefault="007B2B48" w:rsidP="00421B38">
      <w:pPr>
        <w:overflowPunct w:val="0"/>
        <w:autoSpaceDE w:val="0"/>
        <w:autoSpaceDN w:val="0"/>
        <w:adjustRightInd w:val="0"/>
        <w:spacing w:line="360" w:lineRule="auto"/>
        <w:jc w:val="both"/>
        <w:textAlignment w:val="baseline"/>
        <w:rPr>
          <w:rFonts w:ascii="Arial" w:hAnsi="Arial" w:cs="Arial"/>
          <w:bCs/>
          <w:iCs/>
        </w:rPr>
      </w:pPr>
      <w:r w:rsidRPr="000A452A">
        <w:rPr>
          <w:rFonts w:ascii="Arial" w:hAnsi="Arial" w:cs="Arial"/>
          <w:bCs/>
          <w:iCs/>
        </w:rPr>
        <w:lastRenderedPageBreak/>
        <w:t>Con fundamento en</w:t>
      </w:r>
      <w:r w:rsidR="003F4BD9" w:rsidRPr="000A452A">
        <w:rPr>
          <w:rFonts w:ascii="Arial" w:hAnsi="Arial" w:cs="Arial"/>
          <w:bCs/>
          <w:iCs/>
        </w:rPr>
        <w:t xml:space="preserve"> la previsión legal en referencia, los contratos celebrados por la E.S.E. </w:t>
      </w:r>
      <w:r w:rsidR="00A67A30" w:rsidRPr="000A452A">
        <w:rPr>
          <w:rFonts w:ascii="Arial" w:hAnsi="Arial" w:cs="Arial"/>
          <w:lang w:val="es-CO"/>
        </w:rPr>
        <w:t xml:space="preserve">Central de Urgencias Louis Pasteur </w:t>
      </w:r>
      <w:r w:rsidR="003F4BD9" w:rsidRPr="000A452A">
        <w:rPr>
          <w:rFonts w:ascii="Arial" w:hAnsi="Arial" w:cs="Arial"/>
          <w:bCs/>
          <w:iCs/>
        </w:rPr>
        <w:t>se habrían de regir por el derecho privado.</w:t>
      </w:r>
    </w:p>
    <w:p w:rsidR="003F4BD9" w:rsidRPr="000A452A" w:rsidRDefault="003F4BD9" w:rsidP="00421B38">
      <w:pPr>
        <w:spacing w:line="360" w:lineRule="auto"/>
        <w:jc w:val="both"/>
        <w:rPr>
          <w:rFonts w:ascii="Arial" w:hAnsi="Arial" w:cs="Arial"/>
          <w:lang w:val="es-CO"/>
        </w:rPr>
      </w:pPr>
    </w:p>
    <w:p w:rsidR="003F4BD9" w:rsidRPr="000A452A" w:rsidRDefault="003F4BD9" w:rsidP="00421B38">
      <w:pPr>
        <w:spacing w:line="360" w:lineRule="auto"/>
        <w:jc w:val="both"/>
        <w:rPr>
          <w:rFonts w:ascii="Arial" w:hAnsi="Arial" w:cs="Arial"/>
          <w:lang w:val="es-CO"/>
        </w:rPr>
      </w:pPr>
      <w:r w:rsidRPr="000A452A">
        <w:rPr>
          <w:rFonts w:ascii="Arial" w:hAnsi="Arial" w:cs="Arial"/>
          <w:lang w:val="es-CO"/>
        </w:rPr>
        <w:t>Según se observa, en la relación negocial consistente en la prestación de los servicios de salud que se encuentra en controversia</w:t>
      </w:r>
      <w:r w:rsidR="004A275F" w:rsidRPr="000A452A">
        <w:rPr>
          <w:rFonts w:ascii="Arial" w:hAnsi="Arial" w:cs="Arial"/>
          <w:lang w:val="es-CO"/>
        </w:rPr>
        <w:t xml:space="preserve"> intervino, por un lado, el municipio de Melgar</w:t>
      </w:r>
      <w:r w:rsidRPr="000A452A">
        <w:rPr>
          <w:rFonts w:ascii="Arial" w:hAnsi="Arial" w:cs="Arial"/>
          <w:lang w:val="es-CO"/>
        </w:rPr>
        <w:t xml:space="preserve">, </w:t>
      </w:r>
      <w:r w:rsidR="004A275F" w:rsidRPr="000A452A">
        <w:rPr>
          <w:rFonts w:ascii="Arial" w:hAnsi="Arial" w:cs="Arial"/>
          <w:lang w:val="es-CO"/>
        </w:rPr>
        <w:t xml:space="preserve">ente territorial </w:t>
      </w:r>
      <w:r w:rsidR="008F5F52" w:rsidRPr="000A452A">
        <w:rPr>
          <w:rFonts w:ascii="Arial" w:hAnsi="Arial" w:cs="Arial"/>
          <w:lang w:val="es-CO"/>
        </w:rPr>
        <w:t>sometido</w:t>
      </w:r>
      <w:r w:rsidRPr="000A452A">
        <w:rPr>
          <w:rFonts w:ascii="Arial" w:hAnsi="Arial" w:cs="Arial"/>
          <w:lang w:val="es-CO"/>
        </w:rPr>
        <w:t xml:space="preserve"> para estos efectos al régimen de contratación estatal, y, por otro, la E.S.E.</w:t>
      </w:r>
      <w:r w:rsidR="004A275F" w:rsidRPr="000A452A">
        <w:rPr>
          <w:rFonts w:ascii="Arial" w:hAnsi="Arial" w:cs="Arial"/>
          <w:lang w:val="es-CO"/>
        </w:rPr>
        <w:t xml:space="preserve"> Central de Urgencias Louis Pasteur </w:t>
      </w:r>
      <w:r w:rsidRPr="000A452A">
        <w:rPr>
          <w:rFonts w:ascii="Arial" w:hAnsi="Arial" w:cs="Arial"/>
          <w:lang w:val="es-CO"/>
        </w:rPr>
        <w:t xml:space="preserve">como prestataria del servicio, entidad pública cuyos vínculos contractuales habrían de gobernarse por el derecho privado. </w:t>
      </w:r>
    </w:p>
    <w:p w:rsidR="003F4BD9" w:rsidRPr="000A452A" w:rsidRDefault="003F4BD9" w:rsidP="00421B38">
      <w:pPr>
        <w:spacing w:line="360" w:lineRule="auto"/>
        <w:jc w:val="both"/>
        <w:rPr>
          <w:rFonts w:ascii="Arial" w:hAnsi="Arial" w:cs="Arial"/>
          <w:lang w:val="es-CO"/>
        </w:rPr>
      </w:pPr>
    </w:p>
    <w:p w:rsidR="008F5F52" w:rsidRPr="000A452A" w:rsidRDefault="008F5F52" w:rsidP="00421B38">
      <w:pPr>
        <w:spacing w:line="360" w:lineRule="auto"/>
        <w:jc w:val="both"/>
        <w:rPr>
          <w:rFonts w:ascii="Arial" w:hAnsi="Arial" w:cs="Arial"/>
          <w:lang w:val="es-CO"/>
        </w:rPr>
      </w:pPr>
      <w:r w:rsidRPr="000A452A">
        <w:rPr>
          <w:rFonts w:ascii="Arial" w:hAnsi="Arial" w:cs="Arial"/>
          <w:lang w:val="es-CO"/>
        </w:rPr>
        <w:t xml:space="preserve">Así pues, ante la disparidad del régimen normativo llamado a informar los negocios jurídicos celebrados por ambas entidades, la Sala advierte que en este caso la relación negocial </w:t>
      </w:r>
      <w:r w:rsidR="00A00169" w:rsidRPr="000A452A">
        <w:rPr>
          <w:rFonts w:ascii="Arial" w:hAnsi="Arial" w:cs="Arial"/>
          <w:lang w:val="es-CO"/>
        </w:rPr>
        <w:t>que</w:t>
      </w:r>
      <w:r w:rsidRPr="000A452A">
        <w:rPr>
          <w:rFonts w:ascii="Arial" w:hAnsi="Arial" w:cs="Arial"/>
          <w:lang w:val="es-CO"/>
        </w:rPr>
        <w:t xml:space="preserve"> surgi</w:t>
      </w:r>
      <w:r w:rsidR="00A00169" w:rsidRPr="000A452A">
        <w:rPr>
          <w:rFonts w:ascii="Arial" w:hAnsi="Arial" w:cs="Arial"/>
          <w:lang w:val="es-CO"/>
        </w:rPr>
        <w:t>ó</w:t>
      </w:r>
      <w:r w:rsidRPr="000A452A">
        <w:rPr>
          <w:rFonts w:ascii="Arial" w:hAnsi="Arial" w:cs="Arial"/>
          <w:lang w:val="es-CO"/>
        </w:rPr>
        <w:t xml:space="preserve"> entre ambos extremos </w:t>
      </w:r>
      <w:r w:rsidR="00362001" w:rsidRPr="000A452A">
        <w:rPr>
          <w:rFonts w:ascii="Arial" w:hAnsi="Arial" w:cs="Arial"/>
          <w:lang w:val="es-CO"/>
        </w:rPr>
        <w:t xml:space="preserve">se rigió </w:t>
      </w:r>
      <w:r w:rsidRPr="000A452A">
        <w:rPr>
          <w:rFonts w:ascii="Arial" w:hAnsi="Arial" w:cs="Arial"/>
          <w:lang w:val="es-CO"/>
        </w:rPr>
        <w:t xml:space="preserve">por las normas del Estatuto </w:t>
      </w:r>
      <w:r w:rsidR="00BE0EC5" w:rsidRPr="000A452A">
        <w:rPr>
          <w:rFonts w:ascii="Arial" w:hAnsi="Arial" w:cs="Arial"/>
          <w:lang w:val="es-CO"/>
        </w:rPr>
        <w:t>de Contratación Estatal.</w:t>
      </w:r>
    </w:p>
    <w:p w:rsidR="008F5F52" w:rsidRPr="000A452A" w:rsidRDefault="008F5F52" w:rsidP="00421B38">
      <w:pPr>
        <w:spacing w:line="360" w:lineRule="auto"/>
        <w:jc w:val="both"/>
        <w:rPr>
          <w:rFonts w:ascii="Arial" w:hAnsi="Arial" w:cs="Arial"/>
          <w:lang w:val="es-CO"/>
        </w:rPr>
      </w:pPr>
    </w:p>
    <w:p w:rsidR="008F5F52" w:rsidRPr="000A452A" w:rsidRDefault="00BE0EC5" w:rsidP="00421B38">
      <w:pPr>
        <w:spacing w:line="360" w:lineRule="auto"/>
        <w:jc w:val="both"/>
        <w:rPr>
          <w:rFonts w:ascii="Arial" w:hAnsi="Arial" w:cs="Arial"/>
          <w:lang w:val="es-CO"/>
        </w:rPr>
      </w:pPr>
      <w:r w:rsidRPr="000A452A">
        <w:rPr>
          <w:rFonts w:ascii="Arial" w:hAnsi="Arial" w:cs="Arial"/>
          <w:lang w:val="es-CO"/>
        </w:rPr>
        <w:t xml:space="preserve">Al respecto, </w:t>
      </w:r>
      <w:r w:rsidR="008F5F52" w:rsidRPr="000A452A">
        <w:rPr>
          <w:rFonts w:ascii="Arial" w:hAnsi="Arial" w:cs="Arial"/>
          <w:lang w:val="es-CO"/>
        </w:rPr>
        <w:t xml:space="preserve">debe destacarse que en el caso subexamine la entidad estatal que se encuentra sometida al Estatuto </w:t>
      </w:r>
      <w:r w:rsidR="00871B7C" w:rsidRPr="000A452A">
        <w:rPr>
          <w:rFonts w:ascii="Arial" w:hAnsi="Arial" w:cs="Arial"/>
          <w:lang w:val="es-CO"/>
        </w:rPr>
        <w:t>de Contratación Estatal, municipio de Melgar</w:t>
      </w:r>
      <w:r w:rsidR="008F5F52" w:rsidRPr="000A452A">
        <w:rPr>
          <w:rFonts w:ascii="Arial" w:hAnsi="Arial" w:cs="Arial"/>
          <w:lang w:val="es-CO"/>
        </w:rPr>
        <w:t xml:space="preserve">, </w:t>
      </w:r>
      <w:r w:rsidR="00362001" w:rsidRPr="000A452A">
        <w:rPr>
          <w:rFonts w:ascii="Arial" w:hAnsi="Arial" w:cs="Arial"/>
          <w:lang w:val="es-CO"/>
        </w:rPr>
        <w:t xml:space="preserve">fungió </w:t>
      </w:r>
      <w:r w:rsidR="008F5F52" w:rsidRPr="000A452A">
        <w:rPr>
          <w:rFonts w:ascii="Arial" w:hAnsi="Arial" w:cs="Arial"/>
          <w:lang w:val="es-CO"/>
        </w:rPr>
        <w:t>como contratante en la relaci</w:t>
      </w:r>
      <w:r w:rsidR="00363186" w:rsidRPr="000A452A">
        <w:rPr>
          <w:rFonts w:ascii="Arial" w:hAnsi="Arial" w:cs="Arial"/>
          <w:lang w:val="es-CO"/>
        </w:rPr>
        <w:t>ón obligacional cuyo</w:t>
      </w:r>
      <w:r w:rsidR="007B2B48" w:rsidRPr="000A452A">
        <w:rPr>
          <w:rFonts w:ascii="Arial" w:hAnsi="Arial" w:cs="Arial"/>
          <w:lang w:val="es-CO"/>
        </w:rPr>
        <w:t xml:space="preserve"> cumplimiento </w:t>
      </w:r>
      <w:r w:rsidR="00363186" w:rsidRPr="000A452A">
        <w:rPr>
          <w:rFonts w:ascii="Arial" w:hAnsi="Arial" w:cs="Arial"/>
          <w:lang w:val="es-CO"/>
        </w:rPr>
        <w:t>se discute, es decir,</w:t>
      </w:r>
      <w:r w:rsidR="008F5F52" w:rsidRPr="000A452A">
        <w:rPr>
          <w:rFonts w:ascii="Arial" w:hAnsi="Arial" w:cs="Arial"/>
          <w:lang w:val="es-CO"/>
        </w:rPr>
        <w:t xml:space="preserve"> que </w:t>
      </w:r>
      <w:r w:rsidR="00362001" w:rsidRPr="000A452A">
        <w:rPr>
          <w:rFonts w:ascii="Arial" w:hAnsi="Arial" w:cs="Arial"/>
          <w:lang w:val="es-CO"/>
        </w:rPr>
        <w:t>demandó de un tercero</w:t>
      </w:r>
      <w:r w:rsidR="008F5F52" w:rsidRPr="000A452A">
        <w:rPr>
          <w:rFonts w:ascii="Arial" w:hAnsi="Arial" w:cs="Arial"/>
          <w:lang w:val="es-CO"/>
        </w:rPr>
        <w:t>, en este caso también de naturaleza pública pero regida por el derecho privado, la prestación de unos servicios para llevar a cabo su cometido institucional</w:t>
      </w:r>
      <w:r w:rsidR="00362001" w:rsidRPr="000A452A">
        <w:rPr>
          <w:rFonts w:ascii="Arial" w:hAnsi="Arial" w:cs="Arial"/>
          <w:lang w:val="es-CO"/>
        </w:rPr>
        <w:t>,</w:t>
      </w:r>
      <w:r w:rsidR="00871B7C" w:rsidRPr="000A452A">
        <w:rPr>
          <w:rFonts w:ascii="Arial" w:hAnsi="Arial" w:cs="Arial"/>
          <w:lang w:val="es-CO"/>
        </w:rPr>
        <w:t xml:space="preserve"> consistente</w:t>
      </w:r>
      <w:r w:rsidR="007B2B48" w:rsidRPr="000A452A">
        <w:rPr>
          <w:rFonts w:ascii="Arial" w:hAnsi="Arial" w:cs="Arial"/>
          <w:lang w:val="es-CO"/>
        </w:rPr>
        <w:t>,</w:t>
      </w:r>
      <w:r w:rsidR="00871B7C" w:rsidRPr="000A452A">
        <w:rPr>
          <w:rFonts w:ascii="Arial" w:hAnsi="Arial" w:cs="Arial"/>
          <w:lang w:val="es-CO"/>
        </w:rPr>
        <w:t xml:space="preserve"> entre otros, en ejecutar el plan de desarrollo 2008-2011</w:t>
      </w:r>
      <w:r w:rsidR="001537D1" w:rsidRPr="000A452A">
        <w:rPr>
          <w:rFonts w:ascii="Arial" w:hAnsi="Arial" w:cs="Arial"/>
          <w:lang w:val="es-CO"/>
        </w:rPr>
        <w:t>,</w:t>
      </w:r>
      <w:r w:rsidR="00871B7C" w:rsidRPr="000A452A">
        <w:rPr>
          <w:rFonts w:ascii="Arial" w:hAnsi="Arial" w:cs="Arial"/>
          <w:lang w:val="es-CO"/>
        </w:rPr>
        <w:t xml:space="preserve"> dentro del cual se encontraba</w:t>
      </w:r>
      <w:r w:rsidR="001537D1" w:rsidRPr="000A452A">
        <w:rPr>
          <w:rFonts w:ascii="Arial" w:hAnsi="Arial" w:cs="Arial"/>
          <w:lang w:val="es-CO"/>
        </w:rPr>
        <w:t>n</w:t>
      </w:r>
      <w:r w:rsidR="00871B7C" w:rsidRPr="000A452A">
        <w:rPr>
          <w:rFonts w:ascii="Arial" w:hAnsi="Arial" w:cs="Arial"/>
          <w:lang w:val="es-CO"/>
        </w:rPr>
        <w:t xml:space="preserve"> las actividades encaminadas a la prevención de </w:t>
      </w:r>
      <w:r w:rsidR="008032E2" w:rsidRPr="000A452A">
        <w:rPr>
          <w:rFonts w:ascii="Arial" w:hAnsi="Arial" w:cs="Arial"/>
          <w:lang w:val="es-CO"/>
        </w:rPr>
        <w:t xml:space="preserve">la </w:t>
      </w:r>
      <w:r w:rsidR="00871B7C" w:rsidRPr="000A452A">
        <w:rPr>
          <w:rFonts w:ascii="Arial" w:hAnsi="Arial" w:cs="Arial"/>
          <w:lang w:val="es-CO"/>
        </w:rPr>
        <w:t>mor</w:t>
      </w:r>
      <w:r w:rsidR="008032E2" w:rsidRPr="000A452A">
        <w:rPr>
          <w:rFonts w:ascii="Arial" w:hAnsi="Arial" w:cs="Arial"/>
          <w:lang w:val="es-CO"/>
        </w:rPr>
        <w:t>t</w:t>
      </w:r>
      <w:r w:rsidR="00871B7C" w:rsidRPr="000A452A">
        <w:rPr>
          <w:rFonts w:ascii="Arial" w:hAnsi="Arial" w:cs="Arial"/>
          <w:lang w:val="es-CO"/>
        </w:rPr>
        <w:t>alidad materno infantil en esa municipalidad</w:t>
      </w:r>
      <w:r w:rsidR="008032E2" w:rsidRPr="000A452A">
        <w:rPr>
          <w:rFonts w:ascii="Arial" w:hAnsi="Arial" w:cs="Arial"/>
          <w:lang w:val="es-CO"/>
        </w:rPr>
        <w:t xml:space="preserve">, por manera que es </w:t>
      </w:r>
      <w:r w:rsidR="008F5F52" w:rsidRPr="000A452A">
        <w:rPr>
          <w:rFonts w:ascii="Arial" w:hAnsi="Arial" w:cs="Arial"/>
          <w:lang w:val="es-CO"/>
        </w:rPr>
        <w:t xml:space="preserve">el instrumento normativo de derecho público el que </w:t>
      </w:r>
      <w:r w:rsidR="008032E2" w:rsidRPr="000A452A">
        <w:rPr>
          <w:rFonts w:ascii="Arial" w:hAnsi="Arial" w:cs="Arial"/>
          <w:lang w:val="es-CO"/>
        </w:rPr>
        <w:t>debe regir</w:t>
      </w:r>
      <w:r w:rsidR="008F5F52" w:rsidRPr="000A452A">
        <w:rPr>
          <w:rFonts w:ascii="Arial" w:hAnsi="Arial" w:cs="Arial"/>
          <w:lang w:val="es-CO"/>
        </w:rPr>
        <w:t xml:space="preserve"> esa relación</w:t>
      </w:r>
      <w:r w:rsidR="001537D1" w:rsidRPr="000A452A">
        <w:rPr>
          <w:rFonts w:ascii="Arial" w:hAnsi="Arial" w:cs="Arial"/>
          <w:lang w:val="es-CO"/>
        </w:rPr>
        <w:t>,</w:t>
      </w:r>
      <w:r w:rsidR="008F5F52" w:rsidRPr="000A452A">
        <w:rPr>
          <w:rFonts w:ascii="Arial" w:hAnsi="Arial" w:cs="Arial"/>
          <w:lang w:val="es-CO"/>
        </w:rPr>
        <w:t xml:space="preserve"> en tanto su función se encuentra claramente concebida para concretar el fin estatal </w:t>
      </w:r>
      <w:r w:rsidR="0029374D" w:rsidRPr="000A452A">
        <w:rPr>
          <w:rFonts w:ascii="Arial" w:hAnsi="Arial" w:cs="Arial"/>
          <w:lang w:val="es-CO"/>
        </w:rPr>
        <w:t xml:space="preserve">en materia de salud </w:t>
      </w:r>
      <w:r w:rsidR="008F5F52" w:rsidRPr="000A452A">
        <w:rPr>
          <w:rFonts w:ascii="Arial" w:hAnsi="Arial" w:cs="Arial"/>
          <w:lang w:val="es-CO"/>
        </w:rPr>
        <w:t>allí sumi</w:t>
      </w:r>
      <w:r w:rsidR="00223611" w:rsidRPr="000A452A">
        <w:rPr>
          <w:rFonts w:ascii="Arial" w:hAnsi="Arial" w:cs="Arial"/>
          <w:lang w:val="es-CO"/>
        </w:rPr>
        <w:t>do.</w:t>
      </w:r>
    </w:p>
    <w:p w:rsidR="00134A82" w:rsidRPr="000A452A" w:rsidRDefault="00134A82" w:rsidP="00421B38">
      <w:pPr>
        <w:spacing w:line="360" w:lineRule="auto"/>
        <w:jc w:val="both"/>
        <w:rPr>
          <w:rFonts w:ascii="Arial" w:hAnsi="Arial" w:cs="Arial"/>
          <w:lang w:val="es-CO"/>
        </w:rPr>
      </w:pPr>
    </w:p>
    <w:p w:rsidR="008F5F52" w:rsidRPr="000A452A" w:rsidRDefault="008032E2" w:rsidP="00421B38">
      <w:pPr>
        <w:spacing w:line="360" w:lineRule="auto"/>
        <w:jc w:val="both"/>
        <w:rPr>
          <w:rFonts w:ascii="Arial" w:hAnsi="Arial" w:cs="Arial"/>
          <w:lang w:val="es-CO"/>
        </w:rPr>
      </w:pPr>
      <w:r w:rsidRPr="000A452A">
        <w:rPr>
          <w:rFonts w:ascii="Arial" w:hAnsi="Arial" w:cs="Arial"/>
          <w:lang w:val="es-CO"/>
        </w:rPr>
        <w:t>En el contexto de la regla</w:t>
      </w:r>
      <w:r w:rsidR="008F5F52" w:rsidRPr="000A452A">
        <w:rPr>
          <w:rFonts w:ascii="Arial" w:hAnsi="Arial" w:cs="Arial"/>
          <w:lang w:val="es-CO"/>
        </w:rPr>
        <w:t xml:space="preserve"> plasmada</w:t>
      </w:r>
      <w:r w:rsidR="00D70A25" w:rsidRPr="000A452A">
        <w:rPr>
          <w:rFonts w:ascii="Arial" w:hAnsi="Arial" w:cs="Arial"/>
          <w:lang w:val="es-CO"/>
        </w:rPr>
        <w:t>,</w:t>
      </w:r>
      <w:r w:rsidR="008F5F52" w:rsidRPr="000A452A">
        <w:rPr>
          <w:rFonts w:ascii="Arial" w:hAnsi="Arial" w:cs="Arial"/>
          <w:lang w:val="es-CO"/>
        </w:rPr>
        <w:t xml:space="preserve"> se tiene que la entidad estatal sometida al imperio de la Ley 80 es la que, para la consecución de sus fines, debe adelantar el respectivo procedimiento de selección del contratista, llevar a cabo las gestiones para apropiar y disponer las respectivas partidas presupuestales, adjudicar el contrato producto de aquél y posteriormente celebrarlo con el oferente vencedor, etapas que se imponen llevar a cabo con apego al</w:t>
      </w:r>
      <w:r w:rsidR="00D70A25" w:rsidRPr="000A452A">
        <w:rPr>
          <w:rFonts w:ascii="Arial" w:hAnsi="Arial" w:cs="Arial"/>
          <w:lang w:val="es-CO"/>
        </w:rPr>
        <w:t xml:space="preserve"> catálogo de normas contenidas</w:t>
      </w:r>
      <w:r w:rsidR="008F5F52" w:rsidRPr="000A452A">
        <w:rPr>
          <w:rFonts w:ascii="Arial" w:hAnsi="Arial" w:cs="Arial"/>
          <w:lang w:val="es-CO"/>
        </w:rPr>
        <w:t xml:space="preserve"> en el estatuto de contratación estatal. </w:t>
      </w:r>
    </w:p>
    <w:p w:rsidR="008F5F52" w:rsidRPr="000A452A" w:rsidRDefault="008F5F52" w:rsidP="00421B38">
      <w:pPr>
        <w:spacing w:line="360" w:lineRule="auto"/>
        <w:jc w:val="both"/>
        <w:rPr>
          <w:rFonts w:ascii="Arial" w:hAnsi="Arial" w:cs="Arial"/>
          <w:lang w:val="es-CO"/>
        </w:rPr>
      </w:pPr>
    </w:p>
    <w:p w:rsidR="00C513B1" w:rsidRPr="000A452A" w:rsidRDefault="008F5F52" w:rsidP="00421B38">
      <w:pPr>
        <w:spacing w:line="360" w:lineRule="auto"/>
        <w:jc w:val="both"/>
        <w:rPr>
          <w:rFonts w:ascii="Arial" w:hAnsi="Arial" w:cs="Arial"/>
          <w:lang w:val="es-CO"/>
        </w:rPr>
      </w:pPr>
      <w:r w:rsidRPr="000A452A">
        <w:rPr>
          <w:rFonts w:ascii="Arial" w:hAnsi="Arial" w:cs="Arial"/>
          <w:lang w:val="es-CO"/>
        </w:rPr>
        <w:lastRenderedPageBreak/>
        <w:t>El panorama expuesto lleva a concluir que, atendiendo al régimen lega</w:t>
      </w:r>
      <w:r w:rsidR="00DA5B39" w:rsidRPr="000A452A">
        <w:rPr>
          <w:rFonts w:ascii="Arial" w:hAnsi="Arial" w:cs="Arial"/>
          <w:lang w:val="es-CO"/>
        </w:rPr>
        <w:t>l de prevalente aplicación, la etapa de liquidación del acuerdo de voluntades</w:t>
      </w:r>
      <w:r w:rsidR="008032E2" w:rsidRPr="000A452A">
        <w:rPr>
          <w:rFonts w:ascii="Arial" w:hAnsi="Arial" w:cs="Arial"/>
          <w:lang w:val="es-CO"/>
        </w:rPr>
        <w:t>, como todas las que la antecedieron,</w:t>
      </w:r>
      <w:r w:rsidR="00DA5B39" w:rsidRPr="000A452A">
        <w:rPr>
          <w:rFonts w:ascii="Arial" w:hAnsi="Arial" w:cs="Arial"/>
          <w:lang w:val="es-CO"/>
        </w:rPr>
        <w:t xml:space="preserve"> necesariamente debía realizarse con arreglo a las disposiciones que sobre la materia </w:t>
      </w:r>
      <w:r w:rsidR="00D70A25" w:rsidRPr="000A452A">
        <w:rPr>
          <w:rFonts w:ascii="Arial" w:hAnsi="Arial" w:cs="Arial"/>
          <w:lang w:val="es-CO"/>
        </w:rPr>
        <w:t>regulaba</w:t>
      </w:r>
      <w:r w:rsidR="00B4268B" w:rsidRPr="000A452A">
        <w:rPr>
          <w:rFonts w:ascii="Arial" w:hAnsi="Arial" w:cs="Arial"/>
          <w:lang w:val="es-CO"/>
        </w:rPr>
        <w:t xml:space="preserve"> </w:t>
      </w:r>
      <w:r w:rsidR="00DA5B39" w:rsidRPr="000A452A">
        <w:rPr>
          <w:rFonts w:ascii="Arial" w:hAnsi="Arial" w:cs="Arial"/>
          <w:lang w:val="es-CO"/>
        </w:rPr>
        <w:t xml:space="preserve">el </w:t>
      </w:r>
      <w:r w:rsidR="00B317D5" w:rsidRPr="000A452A">
        <w:rPr>
          <w:rFonts w:ascii="Arial" w:hAnsi="Arial" w:cs="Arial"/>
          <w:lang w:val="es-CO"/>
        </w:rPr>
        <w:t>E</w:t>
      </w:r>
      <w:r w:rsidR="00DA5B39" w:rsidRPr="000A452A">
        <w:rPr>
          <w:rFonts w:ascii="Arial" w:hAnsi="Arial" w:cs="Arial"/>
          <w:lang w:val="es-CO"/>
        </w:rPr>
        <w:t xml:space="preserve">statuto de </w:t>
      </w:r>
      <w:r w:rsidR="00B317D5" w:rsidRPr="000A452A">
        <w:rPr>
          <w:rFonts w:ascii="Arial" w:hAnsi="Arial" w:cs="Arial"/>
          <w:lang w:val="es-CO"/>
        </w:rPr>
        <w:t>C</w:t>
      </w:r>
      <w:r w:rsidR="00DA5B39" w:rsidRPr="000A452A">
        <w:rPr>
          <w:rFonts w:ascii="Arial" w:hAnsi="Arial" w:cs="Arial"/>
          <w:lang w:val="es-CO"/>
        </w:rPr>
        <w:t xml:space="preserve">ontratación </w:t>
      </w:r>
      <w:r w:rsidR="00B317D5" w:rsidRPr="000A452A">
        <w:rPr>
          <w:rFonts w:ascii="Arial" w:hAnsi="Arial" w:cs="Arial"/>
          <w:lang w:val="es-CO"/>
        </w:rPr>
        <w:t>E</w:t>
      </w:r>
      <w:r w:rsidR="00DA5B39" w:rsidRPr="000A452A">
        <w:rPr>
          <w:rFonts w:ascii="Arial" w:hAnsi="Arial" w:cs="Arial"/>
          <w:lang w:val="es-CO"/>
        </w:rPr>
        <w:t xml:space="preserve">statal y las normas que lo modificaron y reglamentaron, en cuanto resultaran compatibles con la naturaleza del mismo. </w:t>
      </w:r>
    </w:p>
    <w:p w:rsidR="00696957" w:rsidRPr="000A452A" w:rsidRDefault="00696957" w:rsidP="00421B38">
      <w:pPr>
        <w:spacing w:line="360" w:lineRule="auto"/>
        <w:jc w:val="both"/>
        <w:rPr>
          <w:rFonts w:ascii="Arial" w:hAnsi="Arial" w:cs="Arial"/>
          <w:b/>
        </w:rPr>
      </w:pPr>
    </w:p>
    <w:p w:rsidR="00E96460" w:rsidRPr="000A452A" w:rsidRDefault="00E96460" w:rsidP="00421B38">
      <w:pPr>
        <w:spacing w:line="360" w:lineRule="auto"/>
        <w:jc w:val="both"/>
        <w:rPr>
          <w:rFonts w:ascii="Arial" w:hAnsi="Arial" w:cs="Arial"/>
          <w:b/>
        </w:rPr>
      </w:pPr>
    </w:p>
    <w:p w:rsidR="00E96460" w:rsidRPr="000A452A" w:rsidRDefault="00E96460" w:rsidP="00421B38">
      <w:pPr>
        <w:spacing w:line="360" w:lineRule="auto"/>
        <w:jc w:val="both"/>
        <w:rPr>
          <w:rFonts w:ascii="Arial" w:hAnsi="Arial" w:cs="Arial"/>
          <w:b/>
        </w:rPr>
      </w:pPr>
    </w:p>
    <w:p w:rsidR="006372EF" w:rsidRPr="000A452A" w:rsidRDefault="00B77133" w:rsidP="00421B38">
      <w:pPr>
        <w:spacing w:line="360" w:lineRule="auto"/>
        <w:jc w:val="both"/>
        <w:rPr>
          <w:rFonts w:ascii="Arial" w:hAnsi="Arial" w:cs="Arial"/>
          <w:b/>
        </w:rPr>
      </w:pPr>
      <w:r w:rsidRPr="000A452A">
        <w:rPr>
          <w:rFonts w:ascii="Arial" w:hAnsi="Arial" w:cs="Arial"/>
          <w:b/>
        </w:rPr>
        <w:t xml:space="preserve">5.- </w:t>
      </w:r>
      <w:r w:rsidR="00610287" w:rsidRPr="000A452A">
        <w:rPr>
          <w:rFonts w:ascii="Arial" w:hAnsi="Arial" w:cs="Arial"/>
          <w:b/>
        </w:rPr>
        <w:t xml:space="preserve">Sobre </w:t>
      </w:r>
      <w:r w:rsidR="006372EF" w:rsidRPr="000A452A">
        <w:rPr>
          <w:rFonts w:ascii="Arial" w:hAnsi="Arial" w:cs="Arial"/>
          <w:b/>
        </w:rPr>
        <w:t xml:space="preserve">la naturaleza del Convenio Interadministrativo </w:t>
      </w:r>
      <w:r w:rsidR="006F4A44" w:rsidRPr="000A452A">
        <w:rPr>
          <w:rFonts w:ascii="Arial" w:hAnsi="Arial" w:cs="Arial"/>
          <w:b/>
        </w:rPr>
        <w:t>No. 247 de 2011</w:t>
      </w:r>
    </w:p>
    <w:p w:rsidR="006372EF" w:rsidRPr="000A452A" w:rsidRDefault="006372EF" w:rsidP="00421B38">
      <w:pPr>
        <w:jc w:val="both"/>
        <w:rPr>
          <w:rFonts w:ascii="Arial" w:hAnsi="Arial" w:cs="Arial"/>
        </w:rPr>
      </w:pPr>
    </w:p>
    <w:p w:rsidR="005019FA" w:rsidRPr="000A452A" w:rsidRDefault="0092502C" w:rsidP="00421B38">
      <w:pPr>
        <w:spacing w:line="360" w:lineRule="auto"/>
        <w:jc w:val="both"/>
        <w:rPr>
          <w:rFonts w:ascii="Arial" w:hAnsi="Arial" w:cs="Arial"/>
        </w:rPr>
      </w:pPr>
      <w:r w:rsidRPr="000A452A">
        <w:rPr>
          <w:rFonts w:ascii="Arial" w:hAnsi="Arial" w:cs="Arial"/>
        </w:rPr>
        <w:t>Una vez a</w:t>
      </w:r>
      <w:r w:rsidR="00610287" w:rsidRPr="000A452A">
        <w:rPr>
          <w:rFonts w:ascii="Arial" w:hAnsi="Arial" w:cs="Arial"/>
        </w:rPr>
        <w:t>dvertido que el régimen de contratación</w:t>
      </w:r>
      <w:r w:rsidRPr="000A452A">
        <w:rPr>
          <w:rFonts w:ascii="Arial" w:hAnsi="Arial" w:cs="Arial"/>
        </w:rPr>
        <w:t xml:space="preserve"> que </w:t>
      </w:r>
      <w:r w:rsidR="008032E2" w:rsidRPr="000A452A">
        <w:rPr>
          <w:rFonts w:ascii="Arial" w:hAnsi="Arial" w:cs="Arial"/>
        </w:rPr>
        <w:t>irradió</w:t>
      </w:r>
      <w:r w:rsidRPr="000A452A">
        <w:rPr>
          <w:rFonts w:ascii="Arial" w:hAnsi="Arial" w:cs="Arial"/>
        </w:rPr>
        <w:t xml:space="preserve"> </w:t>
      </w:r>
      <w:r w:rsidR="00610287" w:rsidRPr="000A452A">
        <w:rPr>
          <w:rFonts w:ascii="Arial" w:hAnsi="Arial" w:cs="Arial"/>
        </w:rPr>
        <w:t xml:space="preserve">la relacional obligacional existente entre el municipio del Melgar y la E.S.E. </w:t>
      </w:r>
      <w:r w:rsidRPr="000A452A">
        <w:rPr>
          <w:rFonts w:ascii="Arial" w:hAnsi="Arial" w:cs="Arial"/>
        </w:rPr>
        <w:t xml:space="preserve">Central de Urgencias Louis Pasteur </w:t>
      </w:r>
      <w:r w:rsidR="00B06815" w:rsidRPr="000A452A">
        <w:rPr>
          <w:rFonts w:ascii="Arial" w:hAnsi="Arial" w:cs="Arial"/>
        </w:rPr>
        <w:t>correspondi</w:t>
      </w:r>
      <w:r w:rsidR="008032E2" w:rsidRPr="000A452A">
        <w:rPr>
          <w:rFonts w:ascii="Arial" w:hAnsi="Arial" w:cs="Arial"/>
        </w:rPr>
        <w:t xml:space="preserve">ó al de </w:t>
      </w:r>
      <w:r w:rsidR="00EC3B4C" w:rsidRPr="000A452A">
        <w:rPr>
          <w:rFonts w:ascii="Arial" w:hAnsi="Arial" w:cs="Arial"/>
        </w:rPr>
        <w:t>las normas de la Ley 80, la Sala estima convenie</w:t>
      </w:r>
      <w:r w:rsidR="00A47052" w:rsidRPr="000A452A">
        <w:rPr>
          <w:rFonts w:ascii="Arial" w:hAnsi="Arial" w:cs="Arial"/>
        </w:rPr>
        <w:t>nte referirse a la naturaleza contractual d</w:t>
      </w:r>
      <w:r w:rsidR="00935E07" w:rsidRPr="000A452A">
        <w:rPr>
          <w:rFonts w:ascii="Arial" w:hAnsi="Arial" w:cs="Arial"/>
        </w:rPr>
        <w:t>el acuerdo celebrado entre las mismas</w:t>
      </w:r>
      <w:r w:rsidR="005019FA" w:rsidRPr="000A452A">
        <w:rPr>
          <w:rFonts w:ascii="Arial" w:hAnsi="Arial" w:cs="Arial"/>
        </w:rPr>
        <w:t>.</w:t>
      </w:r>
    </w:p>
    <w:p w:rsidR="00AA02DD" w:rsidRPr="000A452A" w:rsidRDefault="00AA02DD" w:rsidP="00421B38">
      <w:pPr>
        <w:jc w:val="both"/>
        <w:rPr>
          <w:rFonts w:ascii="Arial" w:hAnsi="Arial" w:cs="Arial"/>
        </w:rPr>
      </w:pPr>
    </w:p>
    <w:p w:rsidR="005019FA" w:rsidRPr="000A452A" w:rsidRDefault="006372EF" w:rsidP="00421B38">
      <w:pPr>
        <w:spacing w:line="360" w:lineRule="auto"/>
        <w:jc w:val="both"/>
        <w:rPr>
          <w:rFonts w:ascii="Arial" w:hAnsi="Arial" w:cs="Arial"/>
        </w:rPr>
      </w:pPr>
      <w:r w:rsidRPr="000A452A">
        <w:rPr>
          <w:rFonts w:ascii="Arial" w:hAnsi="Arial" w:cs="Arial"/>
        </w:rPr>
        <w:t xml:space="preserve">Tal como se ha reconocido en diversas oportunidades por el Consejo de Estado, los </w:t>
      </w:r>
      <w:r w:rsidRPr="000A452A">
        <w:rPr>
          <w:rFonts w:ascii="Arial" w:hAnsi="Arial" w:cs="Arial"/>
          <w:i/>
        </w:rPr>
        <w:t>“convenios interadministrativos”</w:t>
      </w:r>
      <w:r w:rsidRPr="000A452A">
        <w:rPr>
          <w:rFonts w:ascii="Arial" w:hAnsi="Arial" w:cs="Arial"/>
        </w:rPr>
        <w:t xml:space="preserve"> deben ser estimados bajo las reglas de los contratos estatales, cuando quiera que, </w:t>
      </w:r>
      <w:r w:rsidRPr="000A452A">
        <w:rPr>
          <w:rFonts w:ascii="Arial" w:hAnsi="Arial" w:cs="Arial"/>
          <w:i/>
        </w:rPr>
        <w:t>“como en el asunto sub judice, involucran prestaciones patrimoniales, asumen idéntica naturaleza obligatoria y, en consecuencia, idénticos efectos vinculantes y judicialmente exigibles en relación con los que se predican de cualquier otro ‘acuerdo de dos o más partes para constituir, regular o extinguir entre ellas una relación patrimonial’, en los términos del artículo 864 del Código de Comercio”</w:t>
      </w:r>
      <w:r w:rsidRPr="000A452A">
        <w:rPr>
          <w:rFonts w:ascii="Arial" w:hAnsi="Arial" w:cs="Arial"/>
          <w:vertAlign w:val="superscript"/>
        </w:rPr>
        <w:footnoteReference w:id="12"/>
      </w:r>
      <w:r w:rsidRPr="000A452A">
        <w:rPr>
          <w:rFonts w:ascii="Arial" w:hAnsi="Arial" w:cs="Arial"/>
        </w:rPr>
        <w:t>.</w:t>
      </w:r>
    </w:p>
    <w:p w:rsidR="00223611" w:rsidRPr="000A452A" w:rsidRDefault="00223611" w:rsidP="00421B38">
      <w:pPr>
        <w:spacing w:line="360" w:lineRule="auto"/>
        <w:jc w:val="both"/>
        <w:rPr>
          <w:rFonts w:ascii="Arial" w:hAnsi="Arial" w:cs="Arial"/>
        </w:rPr>
      </w:pPr>
    </w:p>
    <w:p w:rsidR="00FD4793" w:rsidRPr="000A452A" w:rsidRDefault="006372EF" w:rsidP="00421B38">
      <w:pPr>
        <w:tabs>
          <w:tab w:val="left" w:pos="7797"/>
        </w:tabs>
        <w:spacing w:line="360" w:lineRule="auto"/>
        <w:jc w:val="both"/>
        <w:rPr>
          <w:rFonts w:ascii="Arial" w:hAnsi="Arial" w:cs="Arial"/>
          <w:lang w:val="es-MX"/>
        </w:rPr>
      </w:pPr>
      <w:r w:rsidRPr="000A452A">
        <w:rPr>
          <w:rFonts w:ascii="Arial" w:hAnsi="Arial" w:cs="Arial"/>
          <w:lang w:val="es-MX"/>
        </w:rPr>
        <w:t>Se reitera la jurisprudencia citada, teniendo en cuenta que resulta aplicable al C</w:t>
      </w:r>
      <w:r w:rsidR="00A47052" w:rsidRPr="000A452A">
        <w:rPr>
          <w:rFonts w:ascii="Arial" w:hAnsi="Arial" w:cs="Arial"/>
          <w:lang w:val="es-MX"/>
        </w:rPr>
        <w:t>onvenio Interadministrativo 247 de 2011</w:t>
      </w:r>
      <w:r w:rsidRPr="000A452A">
        <w:rPr>
          <w:rFonts w:ascii="Arial" w:hAnsi="Arial" w:cs="Arial"/>
          <w:lang w:val="es-MX"/>
        </w:rPr>
        <w:t>, por razón del objeto pactado</w:t>
      </w:r>
      <w:r w:rsidR="00A47052" w:rsidRPr="000A452A">
        <w:rPr>
          <w:rFonts w:ascii="Arial" w:hAnsi="Arial" w:cs="Arial"/>
          <w:lang w:val="es-MX"/>
        </w:rPr>
        <w:t xml:space="preserve"> y del contenido obligacional dentro del cual se encuentra enmarca</w:t>
      </w:r>
      <w:r w:rsidR="00E9631C" w:rsidRPr="000A452A">
        <w:rPr>
          <w:rFonts w:ascii="Arial" w:hAnsi="Arial" w:cs="Arial"/>
          <w:lang w:val="es-MX"/>
        </w:rPr>
        <w:t>do</w:t>
      </w:r>
      <w:r w:rsidR="00A47052" w:rsidRPr="000A452A">
        <w:rPr>
          <w:rFonts w:ascii="Arial" w:hAnsi="Arial" w:cs="Arial"/>
          <w:lang w:val="es-MX"/>
        </w:rPr>
        <w:t xml:space="preserve">. </w:t>
      </w:r>
    </w:p>
    <w:p w:rsidR="00F544A4" w:rsidRPr="000A452A" w:rsidRDefault="00F544A4" w:rsidP="00421B38">
      <w:pPr>
        <w:tabs>
          <w:tab w:val="left" w:pos="7797"/>
        </w:tabs>
        <w:spacing w:line="360" w:lineRule="auto"/>
        <w:jc w:val="both"/>
        <w:rPr>
          <w:rFonts w:ascii="Arial" w:hAnsi="Arial" w:cs="Arial"/>
          <w:lang w:val="es-MX"/>
        </w:rPr>
      </w:pPr>
    </w:p>
    <w:p w:rsidR="006372EF" w:rsidRPr="000A452A" w:rsidRDefault="00F544A4" w:rsidP="00421B38">
      <w:pPr>
        <w:tabs>
          <w:tab w:val="left" w:pos="7797"/>
        </w:tabs>
        <w:spacing w:line="360" w:lineRule="auto"/>
        <w:jc w:val="both"/>
        <w:rPr>
          <w:rFonts w:ascii="Arial" w:hAnsi="Arial" w:cs="Arial"/>
          <w:lang w:val="es-MX"/>
        </w:rPr>
      </w:pPr>
      <w:r w:rsidRPr="000A452A">
        <w:rPr>
          <w:rFonts w:ascii="Arial" w:hAnsi="Arial" w:cs="Arial"/>
          <w:lang w:val="es-MX"/>
        </w:rPr>
        <w:t xml:space="preserve">La Sala evidencia la existencia </w:t>
      </w:r>
      <w:r w:rsidR="00FA680C" w:rsidRPr="000A452A">
        <w:rPr>
          <w:rFonts w:ascii="Arial" w:hAnsi="Arial" w:cs="Arial"/>
          <w:lang w:val="es-MX"/>
        </w:rPr>
        <w:t xml:space="preserve">de </w:t>
      </w:r>
      <w:r w:rsidRPr="000A452A">
        <w:rPr>
          <w:rFonts w:ascii="Arial" w:hAnsi="Arial" w:cs="Arial"/>
          <w:lang w:val="es-MX"/>
        </w:rPr>
        <w:t>prestacio</w:t>
      </w:r>
      <w:r w:rsidR="00EC36B4" w:rsidRPr="000A452A">
        <w:rPr>
          <w:rFonts w:ascii="Arial" w:hAnsi="Arial" w:cs="Arial"/>
          <w:lang w:val="es-MX"/>
        </w:rPr>
        <w:t>nes</w:t>
      </w:r>
      <w:r w:rsidRPr="000A452A">
        <w:rPr>
          <w:rFonts w:ascii="Arial" w:hAnsi="Arial" w:cs="Arial"/>
          <w:lang w:val="es-MX"/>
        </w:rPr>
        <w:t xml:space="preserve"> recíprocas entre las partes, de acuerdo con las obligaciones pactadas, de las cuales, se destacan </w:t>
      </w:r>
      <w:r w:rsidR="00A47052" w:rsidRPr="000A452A">
        <w:rPr>
          <w:rFonts w:ascii="Arial" w:hAnsi="Arial" w:cs="Arial"/>
          <w:lang w:val="es-MX"/>
        </w:rPr>
        <w:t xml:space="preserve">que el ente territorial demandó </w:t>
      </w:r>
      <w:r w:rsidR="00536832" w:rsidRPr="000A452A">
        <w:rPr>
          <w:rFonts w:ascii="Arial" w:hAnsi="Arial" w:cs="Arial"/>
          <w:lang w:val="es-MX"/>
        </w:rPr>
        <w:t xml:space="preserve">de la empresa social del estado </w:t>
      </w:r>
      <w:r w:rsidR="00A47052" w:rsidRPr="000A452A">
        <w:rPr>
          <w:rFonts w:ascii="Arial" w:hAnsi="Arial" w:cs="Arial"/>
          <w:lang w:val="es-MX"/>
        </w:rPr>
        <w:t xml:space="preserve">la prestación de servicios de </w:t>
      </w:r>
      <w:r w:rsidR="00A47052" w:rsidRPr="000A452A">
        <w:rPr>
          <w:rFonts w:ascii="Arial" w:hAnsi="Arial" w:cs="Arial"/>
          <w:lang w:val="es-MX"/>
        </w:rPr>
        <w:lastRenderedPageBreak/>
        <w:t xml:space="preserve">salud </w:t>
      </w:r>
      <w:r w:rsidR="00536832" w:rsidRPr="000A452A">
        <w:rPr>
          <w:rFonts w:ascii="Arial" w:hAnsi="Arial" w:cs="Arial"/>
          <w:lang w:val="es-MX"/>
        </w:rPr>
        <w:t>en favor de la población</w:t>
      </w:r>
      <w:r w:rsidR="00E9631C" w:rsidRPr="000A452A">
        <w:rPr>
          <w:rFonts w:ascii="Arial" w:hAnsi="Arial" w:cs="Arial"/>
          <w:lang w:val="es-MX"/>
        </w:rPr>
        <w:t xml:space="preserve"> rural y urbana que se hallara en condición de pobreza y vulnerabilidad, prestación que se </w:t>
      </w:r>
      <w:r w:rsidR="00FD4793" w:rsidRPr="000A452A">
        <w:rPr>
          <w:rFonts w:ascii="Arial" w:hAnsi="Arial" w:cs="Arial"/>
          <w:lang w:val="es-MX"/>
        </w:rPr>
        <w:t>dividiría</w:t>
      </w:r>
      <w:r w:rsidR="00E9631C" w:rsidRPr="000A452A">
        <w:rPr>
          <w:rFonts w:ascii="Arial" w:hAnsi="Arial" w:cs="Arial"/>
          <w:lang w:val="es-MX"/>
        </w:rPr>
        <w:t xml:space="preserve"> en tres componentes: 1. </w:t>
      </w:r>
      <w:r w:rsidR="009F385C" w:rsidRPr="000A452A">
        <w:rPr>
          <w:rFonts w:ascii="Arial" w:hAnsi="Arial" w:cs="Arial"/>
          <w:lang w:val="es-MX"/>
        </w:rPr>
        <w:t xml:space="preserve">Promoción de la salud, prevención </w:t>
      </w:r>
      <w:r w:rsidR="00FD4793" w:rsidRPr="000A452A">
        <w:rPr>
          <w:rFonts w:ascii="Arial" w:hAnsi="Arial" w:cs="Arial"/>
          <w:lang w:val="es-MX"/>
        </w:rPr>
        <w:t>de la</w:t>
      </w:r>
      <w:r w:rsidR="009F385C" w:rsidRPr="000A452A">
        <w:rPr>
          <w:rFonts w:ascii="Arial" w:hAnsi="Arial" w:cs="Arial"/>
          <w:lang w:val="es-MX"/>
        </w:rPr>
        <w:t xml:space="preserve"> enfermedad en infantes y pob</w:t>
      </w:r>
      <w:r w:rsidR="00D70A25" w:rsidRPr="000A452A">
        <w:rPr>
          <w:rFonts w:ascii="Arial" w:hAnsi="Arial" w:cs="Arial"/>
          <w:lang w:val="es-MX"/>
        </w:rPr>
        <w:t xml:space="preserve">lación escolar menor de 5 años; </w:t>
      </w:r>
      <w:r w:rsidR="00FD4793" w:rsidRPr="000A452A">
        <w:rPr>
          <w:rFonts w:ascii="Arial" w:hAnsi="Arial" w:cs="Arial"/>
          <w:lang w:val="es-MX"/>
        </w:rPr>
        <w:t>2. Prevención de la salud y prevención de riesgos en mujeres gestantes y lactantes</w:t>
      </w:r>
      <w:r w:rsidR="00D70A25" w:rsidRPr="000A452A">
        <w:rPr>
          <w:rFonts w:ascii="Arial" w:hAnsi="Arial" w:cs="Arial"/>
          <w:lang w:val="es-MX"/>
        </w:rPr>
        <w:t>;</w:t>
      </w:r>
      <w:r w:rsidR="00FA680C" w:rsidRPr="000A452A">
        <w:rPr>
          <w:rFonts w:ascii="Arial" w:hAnsi="Arial" w:cs="Arial"/>
          <w:lang w:val="es-MX"/>
        </w:rPr>
        <w:t xml:space="preserve"> 3. Brigadas para la prestación de servicios de salud en el área rural 5 por cada vereda del municipio, e</w:t>
      </w:r>
      <w:r w:rsidR="008032E2" w:rsidRPr="000A452A">
        <w:rPr>
          <w:rFonts w:ascii="Arial" w:hAnsi="Arial" w:cs="Arial"/>
          <w:lang w:val="es-MX"/>
        </w:rPr>
        <w:t>n</w:t>
      </w:r>
      <w:r w:rsidR="00FA680C" w:rsidRPr="000A452A">
        <w:rPr>
          <w:rFonts w:ascii="Arial" w:hAnsi="Arial" w:cs="Arial"/>
          <w:lang w:val="es-MX"/>
        </w:rPr>
        <w:t xml:space="preserve"> favor de la población pobre y vulnerable</w:t>
      </w:r>
      <w:r w:rsidR="00EC36B4" w:rsidRPr="000A452A">
        <w:rPr>
          <w:rFonts w:ascii="Arial" w:hAnsi="Arial" w:cs="Arial"/>
          <w:lang w:val="es-MX"/>
        </w:rPr>
        <w:t>.</w:t>
      </w:r>
    </w:p>
    <w:p w:rsidR="00EC36B4" w:rsidRPr="000A452A" w:rsidRDefault="00EC36B4" w:rsidP="00421B38">
      <w:pPr>
        <w:tabs>
          <w:tab w:val="left" w:pos="7797"/>
        </w:tabs>
        <w:spacing w:line="360" w:lineRule="auto"/>
        <w:jc w:val="both"/>
        <w:rPr>
          <w:rFonts w:ascii="Arial" w:hAnsi="Arial" w:cs="Arial"/>
          <w:lang w:val="es-MX"/>
        </w:rPr>
      </w:pPr>
    </w:p>
    <w:p w:rsidR="00EC36B4" w:rsidRPr="000A452A" w:rsidRDefault="00EC36B4" w:rsidP="00421B38">
      <w:pPr>
        <w:tabs>
          <w:tab w:val="left" w:pos="7797"/>
        </w:tabs>
        <w:spacing w:line="360" w:lineRule="auto"/>
        <w:jc w:val="both"/>
        <w:rPr>
          <w:rFonts w:ascii="Arial" w:hAnsi="Arial" w:cs="Arial"/>
          <w:lang w:val="es-MX"/>
        </w:rPr>
      </w:pPr>
      <w:r w:rsidRPr="000A452A">
        <w:rPr>
          <w:rFonts w:ascii="Arial" w:hAnsi="Arial" w:cs="Arial"/>
          <w:lang w:val="es-MX"/>
        </w:rPr>
        <w:t xml:space="preserve">El municipio de Melgar, por su parte, además de obligarse a pagar el precio por los servicios de salud prestados a sus habitantes, le asistía </w:t>
      </w:r>
      <w:r w:rsidR="00B027B2" w:rsidRPr="000A452A">
        <w:rPr>
          <w:rFonts w:ascii="Arial" w:hAnsi="Arial" w:cs="Arial"/>
          <w:lang w:val="es-MX"/>
        </w:rPr>
        <w:t xml:space="preserve">la obligación </w:t>
      </w:r>
      <w:r w:rsidRPr="000A452A">
        <w:rPr>
          <w:rFonts w:ascii="Arial" w:hAnsi="Arial" w:cs="Arial"/>
          <w:lang w:val="es-MX"/>
        </w:rPr>
        <w:t>de ejercer la supervisión de las actividades contratadas a través de su Secretaría</w:t>
      </w:r>
      <w:r w:rsidR="00621612" w:rsidRPr="000A452A">
        <w:rPr>
          <w:rFonts w:ascii="Arial" w:hAnsi="Arial" w:cs="Arial"/>
          <w:lang w:val="es-MX"/>
        </w:rPr>
        <w:t xml:space="preserve"> de Salud. Adicionalmente,</w:t>
      </w:r>
      <w:r w:rsidR="00BC1419" w:rsidRPr="000A452A">
        <w:rPr>
          <w:rFonts w:ascii="Arial" w:hAnsi="Arial" w:cs="Arial"/>
          <w:lang w:val="es-MX"/>
        </w:rPr>
        <w:t xml:space="preserve"> se </w:t>
      </w:r>
      <w:r w:rsidR="008916F1" w:rsidRPr="000A452A">
        <w:rPr>
          <w:rFonts w:ascii="Arial" w:hAnsi="Arial" w:cs="Arial"/>
          <w:lang w:val="es-MX"/>
        </w:rPr>
        <w:t>reservó</w:t>
      </w:r>
      <w:r w:rsidRPr="000A452A">
        <w:rPr>
          <w:rFonts w:ascii="Arial" w:hAnsi="Arial" w:cs="Arial"/>
          <w:lang w:val="es-MX"/>
        </w:rPr>
        <w:t xml:space="preserve"> la facultad de imponer m</w:t>
      </w:r>
      <w:r w:rsidR="00B46800" w:rsidRPr="000A452A">
        <w:rPr>
          <w:rFonts w:ascii="Arial" w:hAnsi="Arial" w:cs="Arial"/>
          <w:lang w:val="es-MX"/>
        </w:rPr>
        <w:t>u</w:t>
      </w:r>
      <w:r w:rsidR="00D70A25" w:rsidRPr="000A452A">
        <w:rPr>
          <w:rFonts w:ascii="Arial" w:hAnsi="Arial" w:cs="Arial"/>
          <w:lang w:val="es-MX"/>
        </w:rPr>
        <w:t>ltas en caso de incumplimiento</w:t>
      </w:r>
      <w:r w:rsidR="00BC1419" w:rsidRPr="000A452A">
        <w:rPr>
          <w:rFonts w:ascii="Arial" w:hAnsi="Arial" w:cs="Arial"/>
          <w:lang w:val="es-MX"/>
        </w:rPr>
        <w:t xml:space="preserve">. </w:t>
      </w:r>
    </w:p>
    <w:p w:rsidR="00DE1E89" w:rsidRPr="000A452A" w:rsidRDefault="00DE1E89" w:rsidP="00421B38">
      <w:pPr>
        <w:tabs>
          <w:tab w:val="left" w:pos="7797"/>
        </w:tabs>
        <w:spacing w:line="360" w:lineRule="auto"/>
        <w:jc w:val="both"/>
        <w:rPr>
          <w:rFonts w:ascii="Arial" w:hAnsi="Arial" w:cs="Arial"/>
          <w:lang w:val="es-MX"/>
        </w:rPr>
      </w:pPr>
    </w:p>
    <w:p w:rsidR="00C538B1" w:rsidRPr="000A452A" w:rsidRDefault="00DE1E89" w:rsidP="00421B38">
      <w:pPr>
        <w:tabs>
          <w:tab w:val="left" w:pos="7797"/>
        </w:tabs>
        <w:spacing w:line="360" w:lineRule="auto"/>
        <w:jc w:val="both"/>
        <w:rPr>
          <w:rFonts w:ascii="Arial" w:hAnsi="Arial" w:cs="Arial"/>
          <w:lang w:val="es-MX"/>
        </w:rPr>
      </w:pPr>
      <w:r w:rsidRPr="000A452A">
        <w:rPr>
          <w:rFonts w:ascii="Arial" w:hAnsi="Arial" w:cs="Arial"/>
          <w:lang w:val="es-MX"/>
        </w:rPr>
        <w:t>Finalmente</w:t>
      </w:r>
      <w:r w:rsidR="008916F1" w:rsidRPr="000A452A">
        <w:rPr>
          <w:rFonts w:ascii="Arial" w:hAnsi="Arial" w:cs="Arial"/>
          <w:lang w:val="es-MX"/>
        </w:rPr>
        <w:t>, en la cláusula décima</w:t>
      </w:r>
      <w:r w:rsidR="009E50A2" w:rsidRPr="000A452A">
        <w:rPr>
          <w:rFonts w:ascii="Arial" w:hAnsi="Arial" w:cs="Arial"/>
          <w:lang w:val="es-MX"/>
        </w:rPr>
        <w:t xml:space="preserve"> se estipuló que el convenio se liquidaría de conformidad</w:t>
      </w:r>
      <w:r w:rsidR="00E975CF" w:rsidRPr="000A452A">
        <w:rPr>
          <w:rFonts w:ascii="Arial" w:hAnsi="Arial" w:cs="Arial"/>
          <w:lang w:val="es-MX"/>
        </w:rPr>
        <w:t xml:space="preserve"> con lo dispuesto en la L</w:t>
      </w:r>
      <w:r w:rsidR="009E50A2" w:rsidRPr="000A452A">
        <w:rPr>
          <w:rFonts w:ascii="Arial" w:hAnsi="Arial" w:cs="Arial"/>
          <w:lang w:val="es-MX"/>
        </w:rPr>
        <w:t xml:space="preserve">ey 1150 de 2007 y su decreto reglamentario 2474 de 2008. </w:t>
      </w:r>
    </w:p>
    <w:p w:rsidR="009F66B6" w:rsidRPr="000A452A" w:rsidRDefault="00C538B1" w:rsidP="00421B38">
      <w:pPr>
        <w:tabs>
          <w:tab w:val="left" w:pos="7797"/>
        </w:tabs>
        <w:spacing w:line="360" w:lineRule="auto"/>
        <w:jc w:val="both"/>
        <w:rPr>
          <w:rFonts w:ascii="Arial" w:hAnsi="Arial" w:cs="Arial"/>
          <w:lang w:val="es-MX"/>
        </w:rPr>
      </w:pPr>
      <w:r w:rsidRPr="000A452A">
        <w:rPr>
          <w:rFonts w:ascii="Arial" w:hAnsi="Arial" w:cs="Arial"/>
          <w:lang w:val="es-MX"/>
        </w:rPr>
        <w:t>De la lectura del texto contractual</w:t>
      </w:r>
      <w:r w:rsidR="008032E2" w:rsidRPr="000A452A">
        <w:rPr>
          <w:rFonts w:ascii="Arial" w:hAnsi="Arial" w:cs="Arial"/>
          <w:lang w:val="es-MX"/>
        </w:rPr>
        <w:t>,</w:t>
      </w:r>
      <w:r w:rsidRPr="000A452A">
        <w:rPr>
          <w:rFonts w:ascii="Arial" w:hAnsi="Arial" w:cs="Arial"/>
          <w:lang w:val="es-MX"/>
        </w:rPr>
        <w:t xml:space="preserve"> la Sala extrae que más allá de la unión de esfuerzos en procura de</w:t>
      </w:r>
      <w:r w:rsidR="002A5ED8" w:rsidRPr="000A452A">
        <w:rPr>
          <w:rFonts w:ascii="Arial" w:hAnsi="Arial" w:cs="Arial"/>
          <w:lang w:val="es-MX"/>
        </w:rPr>
        <w:t>l</w:t>
      </w:r>
      <w:r w:rsidRPr="000A452A">
        <w:rPr>
          <w:rFonts w:ascii="Arial" w:hAnsi="Arial" w:cs="Arial"/>
          <w:lang w:val="es-MX"/>
        </w:rPr>
        <w:t xml:space="preserve"> fin común, característica</w:t>
      </w:r>
      <w:r w:rsidR="005635A2" w:rsidRPr="000A452A">
        <w:rPr>
          <w:rFonts w:ascii="Arial" w:hAnsi="Arial" w:cs="Arial"/>
          <w:lang w:val="es-MX"/>
        </w:rPr>
        <w:t xml:space="preserve"> inherente</w:t>
      </w:r>
      <w:r w:rsidRPr="000A452A">
        <w:rPr>
          <w:rFonts w:ascii="Arial" w:hAnsi="Arial" w:cs="Arial"/>
          <w:lang w:val="es-MX"/>
        </w:rPr>
        <w:t xml:space="preserve"> de los convenios celebrados entre </w:t>
      </w:r>
      <w:r w:rsidR="00CE6A5D" w:rsidRPr="000A452A">
        <w:rPr>
          <w:rFonts w:ascii="Arial" w:hAnsi="Arial" w:cs="Arial"/>
          <w:lang w:val="es-MX"/>
        </w:rPr>
        <w:t>entidades públicas</w:t>
      </w:r>
      <w:r w:rsidRPr="000A452A">
        <w:rPr>
          <w:rFonts w:ascii="Arial" w:hAnsi="Arial" w:cs="Arial"/>
          <w:lang w:val="es-MX"/>
        </w:rPr>
        <w:t xml:space="preserve">, en realidad se reafirma la naturaleza conmutativa </w:t>
      </w:r>
      <w:r w:rsidR="005635A2" w:rsidRPr="000A452A">
        <w:rPr>
          <w:rFonts w:ascii="Arial" w:hAnsi="Arial" w:cs="Arial"/>
          <w:lang w:val="es-MX"/>
        </w:rPr>
        <w:t>y recíproca de las prestaciones</w:t>
      </w:r>
      <w:r w:rsidR="001745ED" w:rsidRPr="000A452A">
        <w:rPr>
          <w:rFonts w:ascii="Arial" w:hAnsi="Arial" w:cs="Arial"/>
          <w:lang w:val="es-MX"/>
        </w:rPr>
        <w:t xml:space="preserve"> y contraprestaciones</w:t>
      </w:r>
      <w:r w:rsidR="005635A2" w:rsidRPr="000A452A">
        <w:rPr>
          <w:rFonts w:ascii="Arial" w:hAnsi="Arial" w:cs="Arial"/>
          <w:lang w:val="es-MX"/>
        </w:rPr>
        <w:t xml:space="preserve"> </w:t>
      </w:r>
      <w:r w:rsidR="00062261" w:rsidRPr="000A452A">
        <w:rPr>
          <w:rFonts w:ascii="Arial" w:hAnsi="Arial" w:cs="Arial"/>
          <w:lang w:val="es-MX"/>
        </w:rPr>
        <w:t>inmersas dentro d</w:t>
      </w:r>
      <w:r w:rsidR="009F66B6" w:rsidRPr="000A452A">
        <w:rPr>
          <w:rFonts w:ascii="Arial" w:hAnsi="Arial" w:cs="Arial"/>
          <w:lang w:val="es-MX"/>
        </w:rPr>
        <w:t>el acuerdo en examen.</w:t>
      </w:r>
    </w:p>
    <w:p w:rsidR="009F66B6" w:rsidRPr="000A452A" w:rsidRDefault="009F66B6" w:rsidP="00421B38">
      <w:pPr>
        <w:tabs>
          <w:tab w:val="left" w:pos="7797"/>
        </w:tabs>
        <w:spacing w:line="360" w:lineRule="auto"/>
        <w:jc w:val="both"/>
        <w:rPr>
          <w:rFonts w:ascii="Arial" w:hAnsi="Arial" w:cs="Arial"/>
          <w:lang w:val="es-MX"/>
        </w:rPr>
      </w:pPr>
    </w:p>
    <w:p w:rsidR="009F66B6" w:rsidRPr="000A452A" w:rsidRDefault="009F66B6" w:rsidP="00421B38">
      <w:pPr>
        <w:tabs>
          <w:tab w:val="left" w:pos="7797"/>
        </w:tabs>
        <w:spacing w:line="360" w:lineRule="auto"/>
        <w:jc w:val="both"/>
        <w:rPr>
          <w:rFonts w:ascii="Arial" w:hAnsi="Arial" w:cs="Arial"/>
          <w:lang w:val="es-MX"/>
        </w:rPr>
      </w:pPr>
      <w:r w:rsidRPr="000A452A">
        <w:rPr>
          <w:rFonts w:ascii="Arial" w:hAnsi="Arial" w:cs="Arial"/>
          <w:lang w:val="es-MX"/>
        </w:rPr>
        <w:t xml:space="preserve">Lo </w:t>
      </w:r>
      <w:r w:rsidR="002A5538" w:rsidRPr="000A452A">
        <w:rPr>
          <w:rFonts w:ascii="Arial" w:hAnsi="Arial" w:cs="Arial"/>
          <w:lang w:val="es-MX"/>
        </w:rPr>
        <w:t>dicho</w:t>
      </w:r>
      <w:r w:rsidR="00BB54FA" w:rsidRPr="000A452A">
        <w:rPr>
          <w:rFonts w:ascii="Arial" w:hAnsi="Arial" w:cs="Arial"/>
          <w:lang w:val="es-MX"/>
        </w:rPr>
        <w:t xml:space="preserve"> respecto de los intereses contrapuestos </w:t>
      </w:r>
      <w:r w:rsidR="00F50C49" w:rsidRPr="000A452A">
        <w:rPr>
          <w:rFonts w:ascii="Arial" w:hAnsi="Arial" w:cs="Arial"/>
          <w:lang w:val="es-MX"/>
        </w:rPr>
        <w:t xml:space="preserve">envueltos en su celebración </w:t>
      </w:r>
      <w:r w:rsidR="004F3071" w:rsidRPr="000A452A">
        <w:rPr>
          <w:rFonts w:ascii="Arial" w:hAnsi="Arial" w:cs="Arial"/>
          <w:lang w:val="es-MX"/>
        </w:rPr>
        <w:t xml:space="preserve">y a la </w:t>
      </w:r>
      <w:r w:rsidR="0045488E" w:rsidRPr="000A452A">
        <w:rPr>
          <w:rFonts w:ascii="Arial" w:hAnsi="Arial" w:cs="Arial"/>
          <w:lang w:val="es-MX"/>
        </w:rPr>
        <w:t>naturaleza</w:t>
      </w:r>
      <w:r w:rsidR="004F3071" w:rsidRPr="000A452A">
        <w:rPr>
          <w:rFonts w:ascii="Arial" w:hAnsi="Arial" w:cs="Arial"/>
          <w:lang w:val="es-MX"/>
        </w:rPr>
        <w:t xml:space="preserve"> de las partes</w:t>
      </w:r>
      <w:r w:rsidR="00F50C49" w:rsidRPr="000A452A">
        <w:rPr>
          <w:rFonts w:ascii="Arial" w:hAnsi="Arial" w:cs="Arial"/>
          <w:lang w:val="es-MX"/>
        </w:rPr>
        <w:t>,</w:t>
      </w:r>
      <w:r w:rsidRPr="000A452A">
        <w:rPr>
          <w:rFonts w:ascii="Arial" w:hAnsi="Arial" w:cs="Arial"/>
          <w:lang w:val="es-MX"/>
        </w:rPr>
        <w:t xml:space="preserve"> lleva a además a descarta</w:t>
      </w:r>
      <w:r w:rsidR="00F50C49" w:rsidRPr="000A452A">
        <w:rPr>
          <w:rFonts w:ascii="Arial" w:hAnsi="Arial" w:cs="Arial"/>
          <w:lang w:val="es-MX"/>
        </w:rPr>
        <w:t>r</w:t>
      </w:r>
      <w:r w:rsidRPr="000A452A">
        <w:rPr>
          <w:rFonts w:ascii="Arial" w:hAnsi="Arial" w:cs="Arial"/>
          <w:lang w:val="es-MX"/>
        </w:rPr>
        <w:t xml:space="preserve"> </w:t>
      </w:r>
      <w:r w:rsidR="002A5538" w:rsidRPr="000A452A">
        <w:rPr>
          <w:rFonts w:ascii="Arial" w:hAnsi="Arial" w:cs="Arial"/>
          <w:lang w:val="es-MX"/>
        </w:rPr>
        <w:t xml:space="preserve">la </w:t>
      </w:r>
      <w:r w:rsidRPr="000A452A">
        <w:rPr>
          <w:rFonts w:ascii="Arial" w:hAnsi="Arial" w:cs="Arial"/>
          <w:lang w:val="es-MX"/>
        </w:rPr>
        <w:t>identid</w:t>
      </w:r>
      <w:r w:rsidR="002A5538" w:rsidRPr="000A452A">
        <w:rPr>
          <w:rFonts w:ascii="Arial" w:hAnsi="Arial" w:cs="Arial"/>
          <w:lang w:val="es-MX"/>
        </w:rPr>
        <w:t>ad del Convenio No. 247 de 2011 con aquel regulado por el artículo 355 de la Constitución Política</w:t>
      </w:r>
      <w:r w:rsidR="00213641" w:rsidRPr="000A452A">
        <w:rPr>
          <w:rFonts w:ascii="Arial" w:hAnsi="Arial" w:cs="Arial"/>
          <w:lang w:val="es-MX"/>
        </w:rPr>
        <w:t>, desarrollado por el</w:t>
      </w:r>
      <w:r w:rsidR="00213641" w:rsidRPr="000A452A">
        <w:rPr>
          <w:rFonts w:ascii="Arial" w:hAnsi="Arial" w:cs="Arial"/>
        </w:rPr>
        <w:t xml:space="preserve"> artículo 96 de la Ley 489 de 1998</w:t>
      </w:r>
      <w:r w:rsidR="00F50C49" w:rsidRPr="000A452A">
        <w:rPr>
          <w:rFonts w:ascii="Arial" w:hAnsi="Arial" w:cs="Arial"/>
          <w:lang w:val="es-MX"/>
        </w:rPr>
        <w:t>,</w:t>
      </w:r>
      <w:r w:rsidR="00F50C49" w:rsidRPr="000A452A">
        <w:rPr>
          <w:rFonts w:ascii="Arial" w:hAnsi="Arial" w:cs="Arial"/>
          <w:lang w:val="es-CO" w:eastAsia="es-CO"/>
        </w:rPr>
        <w:t xml:space="preserve"> forma de asociación</w:t>
      </w:r>
      <w:r w:rsidR="0045488E" w:rsidRPr="000A452A">
        <w:rPr>
          <w:rStyle w:val="Refdenotaalpie"/>
          <w:rFonts w:ascii="Arial" w:hAnsi="Arial" w:cs="Arial"/>
          <w:lang w:val="es-CO" w:eastAsia="es-CO"/>
        </w:rPr>
        <w:footnoteReference w:id="13"/>
      </w:r>
      <w:r w:rsidR="00F50C49" w:rsidRPr="000A452A">
        <w:rPr>
          <w:rFonts w:ascii="Arial" w:hAnsi="Arial" w:cs="Arial"/>
          <w:lang w:val="es-CO" w:eastAsia="es-CO"/>
        </w:rPr>
        <w:t xml:space="preserve"> con arreglo a la cual “</w:t>
      </w:r>
      <w:r w:rsidR="00F50C49" w:rsidRPr="000A452A">
        <w:rPr>
          <w:rFonts w:ascii="Arial" w:hAnsi="Arial" w:cs="Arial"/>
          <w:i/>
        </w:rPr>
        <w:t xml:space="preserve">El Gobierno, </w:t>
      </w:r>
      <w:r w:rsidR="00F50C49" w:rsidRPr="000A452A">
        <w:rPr>
          <w:rFonts w:ascii="Arial" w:hAnsi="Arial" w:cs="Arial"/>
          <w:i/>
          <w:u w:val="single"/>
        </w:rPr>
        <w:t>en los niveles nacional, departamental, distrital y</w:t>
      </w:r>
      <w:r w:rsidR="00F50C49" w:rsidRPr="000A452A">
        <w:rPr>
          <w:rFonts w:ascii="Arial" w:hAnsi="Arial" w:cs="Arial"/>
          <w:i/>
        </w:rPr>
        <w:t xml:space="preserve"> </w:t>
      </w:r>
      <w:r w:rsidR="00F50C49" w:rsidRPr="000A452A">
        <w:rPr>
          <w:rFonts w:ascii="Arial" w:hAnsi="Arial" w:cs="Arial"/>
          <w:i/>
          <w:u w:val="single"/>
        </w:rPr>
        <w:t>municipal podrá, con recursos de los respectivos presupuestos, celebrar contratos con entidades privadas sin ánimo de lucro</w:t>
      </w:r>
      <w:r w:rsidR="00F50C49" w:rsidRPr="000A452A">
        <w:rPr>
          <w:rFonts w:ascii="Arial" w:hAnsi="Arial" w:cs="Arial"/>
          <w:i/>
        </w:rPr>
        <w:t xml:space="preserve"> </w:t>
      </w:r>
      <w:r w:rsidR="00F50C49" w:rsidRPr="000A452A">
        <w:rPr>
          <w:rFonts w:ascii="Arial" w:hAnsi="Arial" w:cs="Arial"/>
          <w:i/>
          <w:u w:val="single"/>
        </w:rPr>
        <w:t>y de reconocida idoneidad</w:t>
      </w:r>
      <w:r w:rsidR="00F50C49" w:rsidRPr="000A452A">
        <w:rPr>
          <w:rFonts w:ascii="Arial" w:hAnsi="Arial" w:cs="Arial"/>
          <w:i/>
        </w:rPr>
        <w:t xml:space="preserve"> con el fin de </w:t>
      </w:r>
      <w:r w:rsidR="00F50C49" w:rsidRPr="000A452A">
        <w:rPr>
          <w:rFonts w:ascii="Arial" w:hAnsi="Arial" w:cs="Arial"/>
          <w:i/>
        </w:rPr>
        <w:lastRenderedPageBreak/>
        <w:t>impulsar programas y actividades de interés público acordes con el Plan Nacional y los planes seccionales de Desarrollo. El Gobierno Nacional reglamentará la materia</w:t>
      </w:r>
      <w:r w:rsidR="00213641" w:rsidRPr="000A452A">
        <w:rPr>
          <w:rFonts w:ascii="Arial" w:hAnsi="Arial" w:cs="Arial"/>
          <w:i/>
        </w:rPr>
        <w:t>”</w:t>
      </w:r>
      <w:r w:rsidR="004F3071" w:rsidRPr="000A452A">
        <w:rPr>
          <w:rFonts w:ascii="Arial" w:hAnsi="Arial" w:cs="Arial"/>
          <w:i/>
        </w:rPr>
        <w:t>.</w:t>
      </w:r>
    </w:p>
    <w:p w:rsidR="009F66B6" w:rsidRPr="000A452A" w:rsidRDefault="009F66B6" w:rsidP="00421B38">
      <w:pPr>
        <w:tabs>
          <w:tab w:val="left" w:pos="7797"/>
        </w:tabs>
        <w:spacing w:line="360" w:lineRule="auto"/>
        <w:jc w:val="both"/>
        <w:rPr>
          <w:rFonts w:ascii="Arial" w:hAnsi="Arial" w:cs="Arial"/>
          <w:lang w:val="es-MX"/>
        </w:rPr>
      </w:pPr>
    </w:p>
    <w:p w:rsidR="00C538B1" w:rsidRPr="000A452A" w:rsidRDefault="009F66B6" w:rsidP="00421B38">
      <w:pPr>
        <w:tabs>
          <w:tab w:val="left" w:pos="7797"/>
        </w:tabs>
        <w:spacing w:line="360" w:lineRule="auto"/>
        <w:jc w:val="both"/>
        <w:rPr>
          <w:rFonts w:ascii="Arial" w:hAnsi="Arial" w:cs="Arial"/>
          <w:lang w:val="es-MX"/>
        </w:rPr>
      </w:pPr>
      <w:r w:rsidRPr="000A452A">
        <w:rPr>
          <w:rFonts w:ascii="Arial" w:hAnsi="Arial" w:cs="Arial"/>
          <w:lang w:val="es-MX"/>
        </w:rPr>
        <w:t>En suma, en criterio de la Sala</w:t>
      </w:r>
      <w:r w:rsidR="00362001" w:rsidRPr="000A452A">
        <w:rPr>
          <w:rFonts w:ascii="Arial" w:hAnsi="Arial" w:cs="Arial"/>
          <w:lang w:val="es-MX"/>
        </w:rPr>
        <w:t>,</w:t>
      </w:r>
      <w:r w:rsidR="005635A2" w:rsidRPr="000A452A">
        <w:rPr>
          <w:rFonts w:ascii="Arial" w:hAnsi="Arial" w:cs="Arial"/>
          <w:lang w:val="es-MX"/>
        </w:rPr>
        <w:t xml:space="preserve"> el municipio</w:t>
      </w:r>
      <w:r w:rsidR="005757F0" w:rsidRPr="000A452A">
        <w:rPr>
          <w:rFonts w:ascii="Arial" w:hAnsi="Arial" w:cs="Arial"/>
          <w:lang w:val="es-MX"/>
        </w:rPr>
        <w:t>,</w:t>
      </w:r>
      <w:r w:rsidR="005635A2" w:rsidRPr="000A452A">
        <w:rPr>
          <w:rFonts w:ascii="Arial" w:hAnsi="Arial" w:cs="Arial"/>
          <w:lang w:val="es-MX"/>
        </w:rPr>
        <w:t xml:space="preserve"> como ente contratante</w:t>
      </w:r>
      <w:r w:rsidR="00AB21FE" w:rsidRPr="000A452A">
        <w:rPr>
          <w:rFonts w:ascii="Arial" w:hAnsi="Arial" w:cs="Arial"/>
          <w:lang w:val="es-MX"/>
        </w:rPr>
        <w:t xml:space="preserve"> del servicio de salud dispensado por la E.S.E.</w:t>
      </w:r>
      <w:r w:rsidR="00D26DD5" w:rsidRPr="000A452A">
        <w:rPr>
          <w:rFonts w:ascii="Arial" w:hAnsi="Arial" w:cs="Arial"/>
          <w:lang w:val="es-MX"/>
        </w:rPr>
        <w:t>,</w:t>
      </w:r>
      <w:r w:rsidR="005635A2" w:rsidRPr="000A452A">
        <w:rPr>
          <w:rFonts w:ascii="Arial" w:hAnsi="Arial" w:cs="Arial"/>
          <w:lang w:val="es-MX"/>
        </w:rPr>
        <w:t xml:space="preserve"> bien podía </w:t>
      </w:r>
      <w:r w:rsidR="005757F0" w:rsidRPr="000A452A">
        <w:rPr>
          <w:rFonts w:ascii="Arial" w:hAnsi="Arial" w:cs="Arial"/>
          <w:lang w:val="es-MX"/>
        </w:rPr>
        <w:t>ejercer la facultad de liquidación unilateral del negocio prevista en las normas condensadas en el Estatuto de Contratación</w:t>
      </w:r>
      <w:r w:rsidR="00AB21FE" w:rsidRPr="000A452A">
        <w:rPr>
          <w:rFonts w:ascii="Arial" w:hAnsi="Arial" w:cs="Arial"/>
          <w:lang w:val="es-MX"/>
        </w:rPr>
        <w:t xml:space="preserve"> Estatal, específicamente </w:t>
      </w:r>
      <w:r w:rsidR="00D26DD5" w:rsidRPr="000A452A">
        <w:rPr>
          <w:rFonts w:ascii="Arial" w:hAnsi="Arial" w:cs="Arial"/>
          <w:lang w:val="es-MX"/>
        </w:rPr>
        <w:t>en el</w:t>
      </w:r>
      <w:r w:rsidR="00AB21FE" w:rsidRPr="000A452A">
        <w:rPr>
          <w:rFonts w:ascii="Arial" w:hAnsi="Arial" w:cs="Arial"/>
          <w:lang w:val="es-MX"/>
        </w:rPr>
        <w:t xml:space="preserve"> artículo</w:t>
      </w:r>
      <w:r w:rsidR="000E2D8A" w:rsidRPr="000A452A">
        <w:rPr>
          <w:rFonts w:ascii="Arial" w:hAnsi="Arial" w:cs="Arial"/>
          <w:lang w:val="es-MX"/>
        </w:rPr>
        <w:t xml:space="preserve"> 60</w:t>
      </w:r>
      <w:r w:rsidR="00EF428B" w:rsidRPr="000A452A">
        <w:rPr>
          <w:rFonts w:ascii="Arial" w:hAnsi="Arial" w:cs="Arial"/>
          <w:lang w:val="es-MX"/>
        </w:rPr>
        <w:t xml:space="preserve"> de la L</w:t>
      </w:r>
      <w:r w:rsidR="00E975CF" w:rsidRPr="000A452A">
        <w:rPr>
          <w:rFonts w:ascii="Arial" w:hAnsi="Arial" w:cs="Arial"/>
          <w:lang w:val="es-MX"/>
        </w:rPr>
        <w:t>ey 80 de 1993</w:t>
      </w:r>
      <w:r w:rsidR="000E2D8A" w:rsidRPr="000A452A">
        <w:rPr>
          <w:rFonts w:ascii="Arial" w:hAnsi="Arial" w:cs="Arial"/>
          <w:lang w:val="es-MX"/>
        </w:rPr>
        <w:t xml:space="preserve"> </w:t>
      </w:r>
      <w:r w:rsidR="00BC6A7F" w:rsidRPr="000A452A">
        <w:rPr>
          <w:rFonts w:ascii="Arial" w:hAnsi="Arial" w:cs="Arial"/>
          <w:lang w:val="es-MX"/>
        </w:rPr>
        <w:t xml:space="preserve">y </w:t>
      </w:r>
      <w:r w:rsidR="000E2D8A" w:rsidRPr="000A452A">
        <w:rPr>
          <w:rFonts w:ascii="Arial" w:hAnsi="Arial" w:cs="Arial"/>
          <w:lang w:val="es-MX"/>
        </w:rPr>
        <w:t xml:space="preserve">en el </w:t>
      </w:r>
      <w:r w:rsidRPr="000A452A">
        <w:rPr>
          <w:rFonts w:ascii="Arial" w:hAnsi="Arial" w:cs="Arial"/>
          <w:lang w:val="es-MX"/>
        </w:rPr>
        <w:t>artículo</w:t>
      </w:r>
      <w:r w:rsidR="000E2D8A" w:rsidRPr="000A452A">
        <w:rPr>
          <w:rFonts w:ascii="Arial" w:hAnsi="Arial" w:cs="Arial"/>
          <w:lang w:val="es-MX"/>
        </w:rPr>
        <w:t xml:space="preserve"> 11 de la Ley 1150 de 2007</w:t>
      </w:r>
      <w:r w:rsidRPr="000A452A">
        <w:rPr>
          <w:rFonts w:ascii="Arial" w:hAnsi="Arial" w:cs="Arial"/>
          <w:lang w:val="es-MX"/>
        </w:rPr>
        <w:t xml:space="preserve">, </w:t>
      </w:r>
      <w:r w:rsidR="00BC6A7F" w:rsidRPr="000A452A">
        <w:rPr>
          <w:rFonts w:ascii="Arial" w:hAnsi="Arial" w:cs="Arial"/>
          <w:lang w:val="es-MX"/>
        </w:rPr>
        <w:t xml:space="preserve">con apoyo además en </w:t>
      </w:r>
      <w:r w:rsidRPr="000A452A">
        <w:rPr>
          <w:rFonts w:ascii="Arial" w:hAnsi="Arial" w:cs="Arial"/>
          <w:lang w:val="es-MX"/>
        </w:rPr>
        <w:t xml:space="preserve">las razones que </w:t>
      </w:r>
      <w:r w:rsidR="007F7493" w:rsidRPr="000A452A">
        <w:rPr>
          <w:rFonts w:ascii="Arial" w:hAnsi="Arial" w:cs="Arial"/>
          <w:lang w:val="es-MX"/>
        </w:rPr>
        <w:t>inmediatamente será objeto de profundización</w:t>
      </w:r>
      <w:r w:rsidR="002A5538" w:rsidRPr="000A452A">
        <w:rPr>
          <w:rFonts w:ascii="Arial" w:hAnsi="Arial" w:cs="Arial"/>
          <w:lang w:val="es-MX"/>
        </w:rPr>
        <w:t xml:space="preserve">. </w:t>
      </w:r>
      <w:r w:rsidRPr="000A452A">
        <w:rPr>
          <w:rFonts w:ascii="Arial" w:hAnsi="Arial" w:cs="Arial"/>
          <w:lang w:val="es-MX"/>
        </w:rPr>
        <w:t xml:space="preserve"> </w:t>
      </w:r>
    </w:p>
    <w:p w:rsidR="00C36274" w:rsidRPr="000A452A" w:rsidRDefault="00C36274" w:rsidP="00421B38">
      <w:pPr>
        <w:tabs>
          <w:tab w:val="left" w:pos="7797"/>
        </w:tabs>
        <w:spacing w:line="360" w:lineRule="auto"/>
        <w:jc w:val="both"/>
        <w:rPr>
          <w:rFonts w:ascii="Arial" w:hAnsi="Arial" w:cs="Arial"/>
          <w:lang w:val="es-MX"/>
        </w:rPr>
      </w:pPr>
    </w:p>
    <w:p w:rsidR="006C2512" w:rsidRPr="000A452A" w:rsidRDefault="006C2512" w:rsidP="00421B38">
      <w:pPr>
        <w:spacing w:line="360" w:lineRule="auto"/>
        <w:jc w:val="both"/>
        <w:rPr>
          <w:rFonts w:ascii="Arial" w:hAnsi="Arial" w:cs="Arial"/>
          <w:b/>
        </w:rPr>
      </w:pPr>
    </w:p>
    <w:p w:rsidR="000E2D8A" w:rsidRPr="000A452A" w:rsidRDefault="00CE50D4" w:rsidP="00421B38">
      <w:pPr>
        <w:spacing w:line="360" w:lineRule="auto"/>
        <w:jc w:val="both"/>
        <w:rPr>
          <w:rFonts w:ascii="Arial" w:hAnsi="Arial" w:cs="Arial"/>
          <w:b/>
        </w:rPr>
      </w:pPr>
      <w:r w:rsidRPr="000A452A">
        <w:rPr>
          <w:rFonts w:ascii="Arial" w:hAnsi="Arial" w:cs="Arial"/>
          <w:b/>
        </w:rPr>
        <w:t xml:space="preserve">6.- </w:t>
      </w:r>
      <w:r w:rsidR="000E2D8A" w:rsidRPr="000A452A">
        <w:rPr>
          <w:rFonts w:ascii="Arial" w:hAnsi="Arial" w:cs="Arial"/>
          <w:b/>
        </w:rPr>
        <w:t>De la naturaleza de la liquidación unilateral</w:t>
      </w:r>
    </w:p>
    <w:p w:rsidR="00C36274" w:rsidRPr="000A452A" w:rsidRDefault="00C36274" w:rsidP="00421B38">
      <w:pPr>
        <w:spacing w:line="360" w:lineRule="auto"/>
        <w:jc w:val="both"/>
        <w:rPr>
          <w:rFonts w:ascii="Arial" w:hAnsi="Arial" w:cs="Arial"/>
          <w:u w:val="single"/>
        </w:rPr>
      </w:pPr>
    </w:p>
    <w:p w:rsidR="000E2D8A" w:rsidRPr="000A452A" w:rsidRDefault="000E2D8A" w:rsidP="00421B38">
      <w:pPr>
        <w:spacing w:line="360" w:lineRule="auto"/>
        <w:jc w:val="both"/>
        <w:rPr>
          <w:rFonts w:ascii="Arial" w:hAnsi="Arial" w:cs="Arial"/>
        </w:rPr>
      </w:pPr>
      <w:r w:rsidRPr="000A452A">
        <w:rPr>
          <w:rFonts w:ascii="Arial" w:hAnsi="Arial" w:cs="Arial"/>
        </w:rPr>
        <w:t xml:space="preserve">Habiendo precisado la naturaleza </w:t>
      </w:r>
      <w:r w:rsidR="00E2541F" w:rsidRPr="000A452A">
        <w:rPr>
          <w:rFonts w:ascii="Arial" w:hAnsi="Arial" w:cs="Arial"/>
        </w:rPr>
        <w:t xml:space="preserve">conmutativa y de prestaciones recíprocas </w:t>
      </w:r>
      <w:r w:rsidRPr="000A452A">
        <w:rPr>
          <w:rFonts w:ascii="Arial" w:hAnsi="Arial" w:cs="Arial"/>
        </w:rPr>
        <w:t xml:space="preserve">del </w:t>
      </w:r>
      <w:r w:rsidR="00E2541F" w:rsidRPr="000A452A">
        <w:rPr>
          <w:rFonts w:ascii="Arial" w:hAnsi="Arial" w:cs="Arial"/>
        </w:rPr>
        <w:t>contrato</w:t>
      </w:r>
      <w:r w:rsidRPr="000A452A">
        <w:rPr>
          <w:rFonts w:ascii="Arial" w:hAnsi="Arial" w:cs="Arial"/>
        </w:rPr>
        <w:t xml:space="preserve"> interadministrativo que ocupa la atención de esta instancia, a continuación la Sala se ve convocada a realizar las siguientes precisiones en relación con la facultad de </w:t>
      </w:r>
      <w:r w:rsidR="00E2541F" w:rsidRPr="000A452A">
        <w:rPr>
          <w:rFonts w:ascii="Arial" w:hAnsi="Arial" w:cs="Arial"/>
        </w:rPr>
        <w:t>liquidarlo</w:t>
      </w:r>
      <w:r w:rsidRPr="000A452A">
        <w:rPr>
          <w:rFonts w:ascii="Arial" w:hAnsi="Arial" w:cs="Arial"/>
        </w:rPr>
        <w:t xml:space="preserve"> unilateral</w:t>
      </w:r>
      <w:r w:rsidR="00E2541F" w:rsidRPr="000A452A">
        <w:rPr>
          <w:rFonts w:ascii="Arial" w:hAnsi="Arial" w:cs="Arial"/>
        </w:rPr>
        <w:t>mente.</w:t>
      </w:r>
    </w:p>
    <w:p w:rsidR="000E2D8A" w:rsidRPr="000A452A" w:rsidRDefault="000E2D8A" w:rsidP="00421B38">
      <w:pPr>
        <w:pStyle w:val="nueve"/>
        <w:spacing w:before="0" w:beforeAutospacing="0" w:after="0" w:afterAutospacing="0" w:line="360" w:lineRule="auto"/>
        <w:jc w:val="both"/>
        <w:rPr>
          <w:rFonts w:ascii="Arial" w:hAnsi="Arial" w:cs="Arial"/>
        </w:rPr>
      </w:pPr>
      <w:r w:rsidRPr="000A452A">
        <w:rPr>
          <w:rFonts w:ascii="Arial" w:hAnsi="Arial" w:cs="Arial"/>
        </w:rPr>
        <w:t xml:space="preserve">Para ese propósito resulta indispensable escudriñar si la liquidación unilateral del negocio jurídico puede ser considerada o no </w:t>
      </w:r>
      <w:r w:rsidR="00E2541F" w:rsidRPr="000A452A">
        <w:rPr>
          <w:rFonts w:ascii="Arial" w:hAnsi="Arial" w:cs="Arial"/>
        </w:rPr>
        <w:t>una potestad excepcional</w:t>
      </w:r>
      <w:r w:rsidRPr="000A452A">
        <w:rPr>
          <w:rFonts w:ascii="Arial" w:hAnsi="Arial" w:cs="Arial"/>
        </w:rPr>
        <w:t xml:space="preserve"> </w:t>
      </w:r>
      <w:r w:rsidR="00E2541F" w:rsidRPr="000A452A">
        <w:rPr>
          <w:rFonts w:ascii="Arial" w:hAnsi="Arial" w:cs="Arial"/>
        </w:rPr>
        <w:t>de aqu</w:t>
      </w:r>
      <w:r w:rsidR="00362001" w:rsidRPr="000A452A">
        <w:rPr>
          <w:rFonts w:ascii="Arial" w:hAnsi="Arial" w:cs="Arial"/>
        </w:rPr>
        <w:t>e</w:t>
      </w:r>
      <w:r w:rsidR="00E2541F" w:rsidRPr="000A452A">
        <w:rPr>
          <w:rFonts w:ascii="Arial" w:hAnsi="Arial" w:cs="Arial"/>
        </w:rPr>
        <w:t xml:space="preserve">llas </w:t>
      </w:r>
      <w:r w:rsidRPr="000A452A">
        <w:rPr>
          <w:rFonts w:ascii="Arial" w:hAnsi="Arial" w:cs="Arial"/>
        </w:rPr>
        <w:t>cuya incorporación en los contratos interadministrativos, en los términos del parágrafo</w:t>
      </w:r>
      <w:r w:rsidRPr="000A452A">
        <w:rPr>
          <w:rStyle w:val="Refdenotaalpie"/>
          <w:rFonts w:ascii="Arial" w:hAnsi="Arial" w:cs="Arial"/>
        </w:rPr>
        <w:footnoteReference w:id="14"/>
      </w:r>
      <w:r w:rsidRPr="000A452A">
        <w:rPr>
          <w:rFonts w:ascii="Arial" w:hAnsi="Arial" w:cs="Arial"/>
        </w:rPr>
        <w:t xml:space="preserve"> del artículo 14 del Estatuto de Contratación Estatal, no se encuentra autorizada.  </w:t>
      </w:r>
    </w:p>
    <w:p w:rsidR="000E2D8A" w:rsidRPr="000A452A" w:rsidRDefault="000E2D8A" w:rsidP="00421B38">
      <w:pPr>
        <w:pStyle w:val="nueve"/>
        <w:spacing w:before="0" w:beforeAutospacing="0" w:after="0" w:afterAutospacing="0" w:line="360" w:lineRule="auto"/>
        <w:jc w:val="both"/>
        <w:rPr>
          <w:rFonts w:ascii="Arial" w:hAnsi="Arial" w:cs="Arial"/>
        </w:rPr>
      </w:pPr>
      <w:r w:rsidRPr="000A452A">
        <w:rPr>
          <w:rFonts w:ascii="Arial" w:hAnsi="Arial" w:cs="Arial"/>
        </w:rPr>
        <w:t xml:space="preserve">La naturaleza de la liquidación unilateral del contrato no ha sido un tópico pacífico para la jurisprudencia. </w:t>
      </w:r>
    </w:p>
    <w:p w:rsidR="000E2D8A" w:rsidRPr="000A452A" w:rsidRDefault="000E2D8A" w:rsidP="00421B38">
      <w:pPr>
        <w:pStyle w:val="nueve"/>
        <w:spacing w:before="0" w:beforeAutospacing="0" w:after="0" w:afterAutospacing="0" w:line="360" w:lineRule="auto"/>
        <w:jc w:val="both"/>
        <w:rPr>
          <w:rFonts w:ascii="Arial" w:hAnsi="Arial" w:cs="Arial"/>
        </w:rPr>
      </w:pPr>
      <w:r w:rsidRPr="000A452A">
        <w:rPr>
          <w:rFonts w:ascii="Arial" w:hAnsi="Arial" w:cs="Arial"/>
        </w:rPr>
        <w:t>Aunque no existe discusión en cuanto a que se trata de un balance o corte final de cuentas</w:t>
      </w:r>
      <w:r w:rsidR="00362001" w:rsidRPr="000A452A">
        <w:rPr>
          <w:rFonts w:ascii="Arial" w:hAnsi="Arial" w:cs="Arial"/>
        </w:rPr>
        <w:t>,</w:t>
      </w:r>
      <w:r w:rsidRPr="000A452A">
        <w:rPr>
          <w:rFonts w:ascii="Arial" w:hAnsi="Arial" w:cs="Arial"/>
        </w:rPr>
        <w:t xml:space="preserve"> de cuyo contenido es posible determinar si alguno de los extremos de un contrato le debe algo al otro y, de ser así, en qué cuantía, en algunos pronunciamientos se ha convenido acerca de su equiparación a una verdadera potestad excepcional en tanto constituye una expresión unilateral de la </w:t>
      </w:r>
      <w:r w:rsidRPr="000A452A">
        <w:rPr>
          <w:rFonts w:ascii="Arial" w:hAnsi="Arial" w:cs="Arial"/>
        </w:rPr>
        <w:lastRenderedPageBreak/>
        <w:t>administración con efectos vinculantes y obligatorios para el contratista</w:t>
      </w:r>
      <w:r w:rsidRPr="000A452A">
        <w:rPr>
          <w:rStyle w:val="Refdenotaalpie"/>
          <w:rFonts w:ascii="Arial" w:hAnsi="Arial" w:cs="Arial"/>
        </w:rPr>
        <w:footnoteReference w:id="15"/>
      </w:r>
      <w:r w:rsidRPr="000A452A">
        <w:rPr>
          <w:rFonts w:ascii="Arial" w:hAnsi="Arial" w:cs="Arial"/>
        </w:rPr>
        <w:t>, mientras que en otros se ha aceptado como una prerrogativa pública que no alcanza a ostentar aquella connotación, dado que la finalidad de las potestades excepcionales radica en asegurar que el servicio público objeto del contrato se cumpla de manera continua e ininterrumpida o en evitar su paralización o su grave afectación y no en definir las cuentas del contrato y en cobrar sumas de dinero al co-contratante</w:t>
      </w:r>
      <w:r w:rsidRPr="000A452A">
        <w:rPr>
          <w:rStyle w:val="Refdenotaalpie"/>
          <w:rFonts w:ascii="Arial" w:hAnsi="Arial" w:cs="Arial"/>
        </w:rPr>
        <w:footnoteReference w:id="16"/>
      </w:r>
      <w:r w:rsidRPr="000A452A">
        <w:rPr>
          <w:rFonts w:ascii="Arial" w:hAnsi="Arial" w:cs="Arial"/>
        </w:rPr>
        <w:t>.</w:t>
      </w:r>
    </w:p>
    <w:p w:rsidR="000E2D8A" w:rsidRPr="000A452A" w:rsidRDefault="000E2D8A" w:rsidP="00421B38">
      <w:pPr>
        <w:pStyle w:val="nueve"/>
        <w:spacing w:before="0" w:beforeAutospacing="0" w:after="0" w:afterAutospacing="0" w:line="360" w:lineRule="auto"/>
        <w:jc w:val="both"/>
        <w:rPr>
          <w:rFonts w:ascii="Arial" w:hAnsi="Arial" w:cs="Arial"/>
        </w:rPr>
      </w:pPr>
      <w:r w:rsidRPr="000A452A">
        <w:rPr>
          <w:rFonts w:ascii="Arial" w:hAnsi="Arial" w:cs="Arial"/>
        </w:rPr>
        <w:t>Como punto de referencia en relación con este tema y con el propósito de identificar cuáles decisiones se hallan inmersas dentro de la noción “</w:t>
      </w:r>
      <w:r w:rsidRPr="000A452A">
        <w:rPr>
          <w:rFonts w:ascii="Arial" w:hAnsi="Arial" w:cs="Arial"/>
          <w:i/>
        </w:rPr>
        <w:t>proferidas en ejercicio de potestades excepcionales</w:t>
      </w:r>
      <w:r w:rsidRPr="000A452A">
        <w:rPr>
          <w:rFonts w:ascii="Arial" w:hAnsi="Arial" w:cs="Arial"/>
        </w:rPr>
        <w:t>”, conviene advertir que, a su turno, la Corte Constitucional</w:t>
      </w:r>
      <w:r w:rsidRPr="000A452A">
        <w:rPr>
          <w:rStyle w:val="Refdenotaalpie"/>
          <w:rFonts w:ascii="Arial" w:hAnsi="Arial" w:cs="Arial"/>
        </w:rPr>
        <w:footnoteReference w:id="17"/>
      </w:r>
      <w:r w:rsidRPr="000A452A">
        <w:rPr>
          <w:rFonts w:ascii="Arial" w:hAnsi="Arial" w:cs="Arial"/>
        </w:rPr>
        <w:t>, al analizar la exequilibidad de los artículos 70 y 71 de la Ley 80 de 1993</w:t>
      </w:r>
      <w:r w:rsidRPr="000A452A">
        <w:rPr>
          <w:rFonts w:ascii="Arial" w:hAnsi="Arial" w:cs="Arial"/>
          <w:color w:val="000000"/>
        </w:rPr>
        <w:t xml:space="preserve">, delimitó la categoría de potestades excepcionales exclusivamente a las previstas en el artículo 14 de la Ley 80, lo que de suyo excluyó de ese listado la liquidación unilateral del negocio jurídico. </w:t>
      </w:r>
    </w:p>
    <w:p w:rsidR="000E2D8A" w:rsidRPr="000A452A" w:rsidRDefault="000E2D8A" w:rsidP="00421B38">
      <w:pPr>
        <w:spacing w:line="360" w:lineRule="auto"/>
        <w:jc w:val="both"/>
        <w:rPr>
          <w:rFonts w:ascii="Arial" w:hAnsi="Arial" w:cs="Arial"/>
        </w:rPr>
      </w:pPr>
      <w:r w:rsidRPr="000A452A">
        <w:rPr>
          <w:rFonts w:ascii="Arial" w:hAnsi="Arial" w:cs="Arial"/>
        </w:rPr>
        <w:lastRenderedPageBreak/>
        <w:t>En pronunciamiento del 10 de junio de 2009, esta Sección</w:t>
      </w:r>
      <w:r w:rsidRPr="000A452A">
        <w:rPr>
          <w:rStyle w:val="Refdenotaalpie"/>
          <w:rFonts w:ascii="Arial" w:hAnsi="Arial" w:cs="Arial"/>
        </w:rPr>
        <w:footnoteReference w:id="18"/>
      </w:r>
      <w:r w:rsidRPr="000A452A">
        <w:rPr>
          <w:rFonts w:ascii="Arial" w:hAnsi="Arial" w:cs="Arial"/>
        </w:rPr>
        <w:t xml:space="preserve"> discurrió sobre el alcance interpretativo de la providencia de la Corte Constitucional y precisó que los particulares investidos de funciones jurisdiccionales transitorias no podían conocer sobre la legalidad de los actos administrativos contractuales que comportaran el ejercicio de cláusulas exorbitantes o excepcionales al derecho común, con </w:t>
      </w:r>
      <w:r w:rsidR="00362001" w:rsidRPr="000A452A">
        <w:rPr>
          <w:rFonts w:ascii="Arial" w:hAnsi="Arial" w:cs="Arial"/>
        </w:rPr>
        <w:t xml:space="preserve">categórica </w:t>
      </w:r>
      <w:r w:rsidRPr="000A452A">
        <w:rPr>
          <w:rFonts w:ascii="Arial" w:hAnsi="Arial" w:cs="Arial"/>
        </w:rPr>
        <w:t>referencia a aqu</w:t>
      </w:r>
      <w:r w:rsidR="00362001" w:rsidRPr="000A452A">
        <w:rPr>
          <w:rFonts w:ascii="Arial" w:hAnsi="Arial" w:cs="Arial"/>
        </w:rPr>
        <w:t>e</w:t>
      </w:r>
      <w:r w:rsidRPr="000A452A">
        <w:rPr>
          <w:rFonts w:ascii="Arial" w:hAnsi="Arial" w:cs="Arial"/>
        </w:rPr>
        <w:t xml:space="preserve">llos que consagró expresamente el artículo 14 de la Ley 80 de 1993, esto es, los de: a) interpretación unilateral del contrato, b) modificación unilateral del contrato, c) terminación unilateral del contrato, d) sometimiento a las leyes nacionales, e) caducidad y f) reversión, y al tiempo consideró que los demás actos administrativos contractuales, es decir, aquellos proferidos en desarrollo de facultades distintas a </w:t>
      </w:r>
      <w:r w:rsidR="00362001" w:rsidRPr="000A452A">
        <w:rPr>
          <w:rFonts w:ascii="Arial" w:hAnsi="Arial" w:cs="Arial"/>
        </w:rPr>
        <w:t>las</w:t>
      </w:r>
      <w:r w:rsidRPr="000A452A">
        <w:rPr>
          <w:rFonts w:ascii="Arial" w:hAnsi="Arial" w:cs="Arial"/>
        </w:rPr>
        <w:t xml:space="preserve"> condensadas por el artículo 14, sí podían ser sometidos al conocimiento y a la decisión de árbitros.</w:t>
      </w:r>
    </w:p>
    <w:p w:rsidR="000E2D8A" w:rsidRPr="000A452A" w:rsidRDefault="000E2D8A" w:rsidP="00421B38">
      <w:pPr>
        <w:spacing w:line="360" w:lineRule="auto"/>
        <w:jc w:val="both"/>
        <w:rPr>
          <w:rFonts w:ascii="Arial" w:hAnsi="Arial" w:cs="Arial"/>
        </w:rPr>
      </w:pPr>
    </w:p>
    <w:p w:rsidR="000E2D8A" w:rsidRPr="000A452A" w:rsidRDefault="000E2D8A" w:rsidP="00421B38">
      <w:pPr>
        <w:spacing w:line="360" w:lineRule="auto"/>
        <w:jc w:val="both"/>
        <w:rPr>
          <w:rFonts w:ascii="Arial" w:hAnsi="Arial" w:cs="Arial"/>
        </w:rPr>
      </w:pPr>
      <w:r w:rsidRPr="000A452A">
        <w:rPr>
          <w:rFonts w:ascii="Arial" w:hAnsi="Arial" w:cs="Arial"/>
        </w:rPr>
        <w:t>En similar perspectiva esta Corporación</w:t>
      </w:r>
      <w:r w:rsidRPr="000A452A">
        <w:rPr>
          <w:rStyle w:val="Refdenotaalpie"/>
          <w:rFonts w:ascii="Arial" w:hAnsi="Arial" w:cs="Arial"/>
        </w:rPr>
        <w:footnoteReference w:id="19"/>
      </w:r>
      <w:r w:rsidRPr="000A452A">
        <w:rPr>
          <w:rFonts w:ascii="Arial" w:hAnsi="Arial" w:cs="Arial"/>
        </w:rPr>
        <w:t xml:space="preserve"> reiteró lo expuesto en la sentencia del 10 de junio de 2009, en cuanto a que los tribunales de arbitramento podían conocer de los conflictos derivados de los actos administrativos expedidos con ocasión de la relación contractual, excepto de los proferidos con fundamento en los poderes exorbitantes contenidos en el artículo 14 de la Ley 80 de 1993.</w:t>
      </w:r>
    </w:p>
    <w:p w:rsidR="000E2D8A" w:rsidRPr="000A452A" w:rsidRDefault="000E2D8A" w:rsidP="00421B38">
      <w:pPr>
        <w:pStyle w:val="nueve"/>
        <w:spacing w:before="0" w:beforeAutospacing="0" w:after="0" w:afterAutospacing="0" w:line="360" w:lineRule="auto"/>
        <w:jc w:val="both"/>
        <w:rPr>
          <w:rFonts w:ascii="Arial" w:hAnsi="Arial" w:cs="Arial"/>
        </w:rPr>
      </w:pPr>
      <w:r w:rsidRPr="000A452A">
        <w:rPr>
          <w:rFonts w:ascii="Arial" w:hAnsi="Arial" w:cs="Arial"/>
        </w:rPr>
        <w:lastRenderedPageBreak/>
        <w:t>Ahora bien, en esta ocasión</w:t>
      </w:r>
      <w:r w:rsidR="00362001" w:rsidRPr="000A452A">
        <w:rPr>
          <w:rFonts w:ascii="Arial" w:hAnsi="Arial" w:cs="Arial"/>
        </w:rPr>
        <w:t>,</w:t>
      </w:r>
      <w:r w:rsidRPr="000A452A">
        <w:rPr>
          <w:rFonts w:ascii="Arial" w:hAnsi="Arial" w:cs="Arial"/>
        </w:rPr>
        <w:t xml:space="preserve"> siguiendo el derrotero trazado en veces precedentes, la Sala considera que la taxatividad de las cláusulas excepcionales agrupadas en el artículo 14 de la Ley 80 de 1999 conduce a que su aplicación sea restrictiva y que, en esa virtud, solo se conciban como tales las que allí se enuncian, sin que con ello se pretenda desconocer el carácter de prerrogativas especiales de las demás facultades unilaterales de </w:t>
      </w:r>
      <w:r w:rsidR="00B471F0" w:rsidRPr="000A452A">
        <w:rPr>
          <w:rFonts w:ascii="Arial" w:hAnsi="Arial" w:cs="Arial"/>
        </w:rPr>
        <w:t xml:space="preserve">las </w:t>
      </w:r>
      <w:r w:rsidRPr="000A452A">
        <w:rPr>
          <w:rFonts w:ascii="Arial" w:hAnsi="Arial" w:cs="Arial"/>
        </w:rPr>
        <w:t>que se encuentra investida la Administración por ministerio de la Ley</w:t>
      </w:r>
      <w:r w:rsidRPr="000A452A">
        <w:rPr>
          <w:rStyle w:val="Refdenotaalpie"/>
          <w:rFonts w:ascii="Arial" w:hAnsi="Arial" w:cs="Arial"/>
        </w:rPr>
        <w:footnoteReference w:id="20"/>
      </w:r>
      <w:r w:rsidRPr="000A452A">
        <w:rPr>
          <w:rFonts w:ascii="Arial" w:hAnsi="Arial" w:cs="Arial"/>
        </w:rPr>
        <w:t xml:space="preserve">. </w:t>
      </w:r>
    </w:p>
    <w:p w:rsidR="009040E9" w:rsidRPr="000A452A" w:rsidRDefault="000E2D8A" w:rsidP="00421B38">
      <w:pPr>
        <w:pStyle w:val="nueve"/>
        <w:spacing w:before="0" w:beforeAutospacing="0" w:after="0" w:afterAutospacing="0" w:line="360" w:lineRule="auto"/>
        <w:jc w:val="both"/>
        <w:rPr>
          <w:rFonts w:ascii="Arial" w:hAnsi="Arial" w:cs="Arial"/>
        </w:rPr>
      </w:pPr>
      <w:r w:rsidRPr="000A452A">
        <w:rPr>
          <w:rFonts w:ascii="Arial" w:hAnsi="Arial" w:cs="Arial"/>
        </w:rPr>
        <w:t>En el orden trazado, la Sala concluye que la entidad estatal que fungió como contratante de la prestación de servicios de salud, en este caso el municipio de Melgar, se encontraba facultada para liquidar unilateralmente el convenio interadministrativo</w:t>
      </w:r>
      <w:r w:rsidR="00876D64" w:rsidRPr="000A452A">
        <w:rPr>
          <w:rStyle w:val="Refdenotaalpie"/>
          <w:rFonts w:ascii="Arial" w:hAnsi="Arial" w:cs="Arial"/>
        </w:rPr>
        <w:footnoteReference w:id="21"/>
      </w:r>
      <w:r w:rsidRPr="000A452A">
        <w:rPr>
          <w:rFonts w:ascii="Arial" w:hAnsi="Arial" w:cs="Arial"/>
        </w:rPr>
        <w:t xml:space="preserve"> No. 247 de 2011, no solo por las razones advertidas en punto a la falta de correspondencia de esa decisión con una potestad excepcional, como también por tratarse de una regla general que rige los contratos estatales de tracto sucesivo</w:t>
      </w:r>
      <w:r w:rsidR="00B471F0" w:rsidRPr="000A452A">
        <w:rPr>
          <w:rFonts w:ascii="Arial" w:hAnsi="Arial" w:cs="Arial"/>
        </w:rPr>
        <w:t xml:space="preserve">, </w:t>
      </w:r>
      <w:r w:rsidRPr="000A452A">
        <w:rPr>
          <w:rFonts w:ascii="Arial" w:hAnsi="Arial" w:cs="Arial"/>
        </w:rPr>
        <w:t xml:space="preserve">frente a la cual, valga anotar, no opera una excepción legal que en este evento la restrinja. </w:t>
      </w:r>
    </w:p>
    <w:p w:rsidR="000E2D8A" w:rsidRPr="000A452A" w:rsidRDefault="000E2D8A" w:rsidP="00421B38">
      <w:pPr>
        <w:pStyle w:val="Textonotapie"/>
        <w:spacing w:line="360" w:lineRule="auto"/>
        <w:jc w:val="both"/>
        <w:rPr>
          <w:rFonts w:ascii="Arial" w:hAnsi="Arial" w:cs="Arial"/>
          <w:sz w:val="24"/>
          <w:szCs w:val="24"/>
          <w:shd w:val="clear" w:color="auto" w:fill="FFFFFF"/>
        </w:rPr>
      </w:pPr>
      <w:r w:rsidRPr="000A452A">
        <w:rPr>
          <w:rFonts w:ascii="Arial" w:hAnsi="Arial" w:cs="Arial"/>
          <w:sz w:val="24"/>
          <w:szCs w:val="24"/>
        </w:rPr>
        <w:t xml:space="preserve">Al respecto, no puede perderse de vista que, a la luz de lo dispuesto en el artículo 60 de la Ley 80 de 1993, en consonancia con lo consagrado en el artículo 11 de la Ley 1150 de 2007, se tiene que </w:t>
      </w:r>
      <w:r w:rsidRPr="000A452A">
        <w:rPr>
          <w:rFonts w:ascii="Arial" w:hAnsi="Arial" w:cs="Arial"/>
          <w:sz w:val="24"/>
          <w:szCs w:val="24"/>
          <w:shd w:val="clear" w:color="auto" w:fill="FFFFFF"/>
        </w:rPr>
        <w:t>los contratos de tracto sucesivo, como el de prestación de servicios sometido a examen, serán objeto de liquidación de mut</w:t>
      </w:r>
      <w:r w:rsidR="009040E9" w:rsidRPr="000A452A">
        <w:rPr>
          <w:rFonts w:ascii="Arial" w:hAnsi="Arial" w:cs="Arial"/>
          <w:sz w:val="24"/>
          <w:szCs w:val="24"/>
          <w:shd w:val="clear" w:color="auto" w:fill="FFFFFF"/>
        </w:rPr>
        <w:t>u</w:t>
      </w:r>
      <w:r w:rsidRPr="000A452A">
        <w:rPr>
          <w:rFonts w:ascii="Arial" w:hAnsi="Arial" w:cs="Arial"/>
          <w:sz w:val="24"/>
          <w:szCs w:val="24"/>
          <w:shd w:val="clear" w:color="auto" w:fill="FFFFFF"/>
        </w:rPr>
        <w:t>o acuerdo o de forma unilateral a falta de aquella, de tal suerte que al no existir para el caso concreto una excepción que convalide la ausencia de esta última facultad en cabeza de la Administración par</w:t>
      </w:r>
      <w:r w:rsidR="005E69CC" w:rsidRPr="000A452A">
        <w:rPr>
          <w:rFonts w:ascii="Arial" w:hAnsi="Arial" w:cs="Arial"/>
          <w:sz w:val="24"/>
          <w:szCs w:val="24"/>
          <w:shd w:val="clear" w:color="auto" w:fill="FFFFFF"/>
        </w:rPr>
        <w:t>a proceder en esa dirección</w:t>
      </w:r>
      <w:r w:rsidRPr="000A452A">
        <w:rPr>
          <w:rFonts w:ascii="Arial" w:hAnsi="Arial" w:cs="Arial"/>
          <w:sz w:val="24"/>
          <w:szCs w:val="24"/>
          <w:shd w:val="clear" w:color="auto" w:fill="FFFFFF"/>
        </w:rPr>
        <w:t>, propio es concluir que debe atenderse a la regla general que viabiliza su ejercicio.</w:t>
      </w:r>
    </w:p>
    <w:p w:rsidR="009952EF" w:rsidRPr="000A452A" w:rsidRDefault="009952EF" w:rsidP="00421B38">
      <w:pPr>
        <w:pStyle w:val="Textonotapie"/>
        <w:spacing w:line="360" w:lineRule="auto"/>
        <w:jc w:val="both"/>
        <w:rPr>
          <w:rFonts w:ascii="Arial" w:hAnsi="Arial" w:cs="Arial"/>
          <w:sz w:val="24"/>
          <w:szCs w:val="24"/>
          <w:shd w:val="clear" w:color="auto" w:fill="FFFFFF"/>
        </w:rPr>
      </w:pPr>
    </w:p>
    <w:p w:rsidR="000E2D8A" w:rsidRPr="000A452A" w:rsidRDefault="000E2D8A" w:rsidP="00421B38">
      <w:pPr>
        <w:pStyle w:val="Textonotapie"/>
        <w:spacing w:line="360" w:lineRule="auto"/>
        <w:jc w:val="both"/>
        <w:rPr>
          <w:rFonts w:ascii="Arial" w:hAnsi="Arial" w:cs="Arial"/>
          <w:sz w:val="24"/>
          <w:szCs w:val="24"/>
        </w:rPr>
      </w:pPr>
      <w:r w:rsidRPr="000A452A">
        <w:rPr>
          <w:rFonts w:ascii="Arial" w:hAnsi="Arial" w:cs="Arial"/>
          <w:sz w:val="24"/>
          <w:szCs w:val="24"/>
        </w:rPr>
        <w:t>Ahora bien, a juicio de la Sala no sobra aclarar que lo dicho en torno a la facultad del municipio de Melgar para dictar el acto de liquidación</w:t>
      </w:r>
      <w:r w:rsidR="00BA31D9" w:rsidRPr="000A452A">
        <w:rPr>
          <w:rFonts w:ascii="Arial" w:hAnsi="Arial" w:cs="Arial"/>
          <w:sz w:val="24"/>
          <w:szCs w:val="24"/>
        </w:rPr>
        <w:t xml:space="preserve"> unilateral del C</w:t>
      </w:r>
      <w:r w:rsidRPr="000A452A">
        <w:rPr>
          <w:rFonts w:ascii="Arial" w:hAnsi="Arial" w:cs="Arial"/>
          <w:sz w:val="24"/>
          <w:szCs w:val="24"/>
        </w:rPr>
        <w:t>ontrato No. 247 de 2011 no podría hacerse extensivo a la E.S.E Central de Urgencias Louis Pasteur para a partir de las mismas conclusiones dotarla de esa competencia.</w:t>
      </w:r>
    </w:p>
    <w:p w:rsidR="000E2D8A" w:rsidRPr="000A452A" w:rsidRDefault="000E2D8A" w:rsidP="00421B38">
      <w:pPr>
        <w:pStyle w:val="nueve"/>
        <w:spacing w:before="0" w:beforeAutospacing="0" w:after="0" w:afterAutospacing="0" w:line="360" w:lineRule="auto"/>
        <w:jc w:val="both"/>
        <w:rPr>
          <w:rFonts w:ascii="Arial" w:hAnsi="Arial" w:cs="Arial"/>
        </w:rPr>
      </w:pPr>
      <w:r w:rsidRPr="000A452A">
        <w:rPr>
          <w:rFonts w:ascii="Arial" w:hAnsi="Arial" w:cs="Arial"/>
        </w:rPr>
        <w:lastRenderedPageBreak/>
        <w:t>Ello es así, por cuanto</w:t>
      </w:r>
      <w:r w:rsidR="00B471F0" w:rsidRPr="000A452A">
        <w:rPr>
          <w:rFonts w:ascii="Arial" w:hAnsi="Arial" w:cs="Arial"/>
        </w:rPr>
        <w:t>,</w:t>
      </w:r>
      <w:r w:rsidRPr="000A452A">
        <w:rPr>
          <w:rFonts w:ascii="Arial" w:hAnsi="Arial" w:cs="Arial"/>
        </w:rPr>
        <w:t xml:space="preserve"> en primer lugar</w:t>
      </w:r>
      <w:r w:rsidR="00B471F0" w:rsidRPr="000A452A">
        <w:rPr>
          <w:rFonts w:ascii="Arial" w:hAnsi="Arial" w:cs="Arial"/>
        </w:rPr>
        <w:t>,</w:t>
      </w:r>
      <w:r w:rsidRPr="000A452A">
        <w:rPr>
          <w:rFonts w:ascii="Arial" w:hAnsi="Arial" w:cs="Arial"/>
        </w:rPr>
        <w:t xml:space="preserve"> dicha facultad se halla reservada a la entidad estatal que dentro el vínculo negocial hubiera desempeñado el rol de contratante</w:t>
      </w:r>
      <w:r w:rsidR="00A03640" w:rsidRPr="000A452A">
        <w:rPr>
          <w:rStyle w:val="Refdenotaalpie"/>
          <w:rFonts w:ascii="Arial" w:hAnsi="Arial" w:cs="Arial"/>
        </w:rPr>
        <w:footnoteReference w:id="22"/>
      </w:r>
      <w:r w:rsidRPr="000A452A">
        <w:rPr>
          <w:rFonts w:ascii="Arial" w:hAnsi="Arial" w:cs="Arial"/>
        </w:rPr>
        <w:t>, esto es</w:t>
      </w:r>
      <w:r w:rsidR="00BA31D9" w:rsidRPr="000A452A">
        <w:rPr>
          <w:rFonts w:ascii="Arial" w:hAnsi="Arial" w:cs="Arial"/>
        </w:rPr>
        <w:t>,</w:t>
      </w:r>
      <w:r w:rsidRPr="000A452A">
        <w:rPr>
          <w:rFonts w:ascii="Arial" w:hAnsi="Arial" w:cs="Arial"/>
        </w:rPr>
        <w:t xml:space="preserve"> </w:t>
      </w:r>
      <w:r w:rsidR="00B471F0" w:rsidRPr="000A452A">
        <w:rPr>
          <w:rFonts w:ascii="Arial" w:hAnsi="Arial" w:cs="Arial"/>
        </w:rPr>
        <w:t>a</w:t>
      </w:r>
      <w:r w:rsidRPr="000A452A">
        <w:rPr>
          <w:rFonts w:ascii="Arial" w:hAnsi="Arial" w:cs="Arial"/>
        </w:rPr>
        <w:t xml:space="preserve"> aquella que hubiera demandado de otro la prestación de un servicio para el cumplimiento de su cometido misional, condición que en este caso ostentó el ente territorial y no la empresa social del </w:t>
      </w:r>
      <w:r w:rsidR="003A0A5A" w:rsidRPr="000A452A">
        <w:rPr>
          <w:rFonts w:ascii="Arial" w:hAnsi="Arial" w:cs="Arial"/>
        </w:rPr>
        <w:t>E</w:t>
      </w:r>
      <w:r w:rsidRPr="000A452A">
        <w:rPr>
          <w:rFonts w:ascii="Arial" w:hAnsi="Arial" w:cs="Arial"/>
        </w:rPr>
        <w:t xml:space="preserve">stado. </w:t>
      </w:r>
    </w:p>
    <w:p w:rsidR="000E2D8A" w:rsidRPr="000A452A" w:rsidRDefault="000E2D8A" w:rsidP="00421B38">
      <w:pPr>
        <w:pStyle w:val="nueve"/>
        <w:spacing w:before="0" w:beforeAutospacing="0" w:after="0" w:afterAutospacing="0" w:line="360" w:lineRule="auto"/>
        <w:jc w:val="both"/>
        <w:rPr>
          <w:rFonts w:ascii="Arial" w:hAnsi="Arial" w:cs="Arial"/>
        </w:rPr>
      </w:pPr>
      <w:r w:rsidRPr="000A452A">
        <w:rPr>
          <w:rFonts w:ascii="Arial" w:hAnsi="Arial" w:cs="Arial"/>
        </w:rPr>
        <w:t>De manera articulada con lo anterior, debe tenerse en cuenta que con independencia de que el régimen de prevalente aplicación en el caso del negocio jurídico No. 247 de 201</w:t>
      </w:r>
      <w:r w:rsidR="00B471F0" w:rsidRPr="000A452A">
        <w:rPr>
          <w:rFonts w:ascii="Arial" w:hAnsi="Arial" w:cs="Arial"/>
        </w:rPr>
        <w:t>1</w:t>
      </w:r>
      <w:r w:rsidRPr="000A452A">
        <w:rPr>
          <w:rFonts w:ascii="Arial" w:hAnsi="Arial" w:cs="Arial"/>
        </w:rPr>
        <w:t xml:space="preserve"> fuera el recogido en las normas de contratación estatal, no por ello puede afirmarse que en tal virtud la empresa social del </w:t>
      </w:r>
      <w:r w:rsidR="003A0A5A" w:rsidRPr="000A452A">
        <w:rPr>
          <w:rFonts w:ascii="Arial" w:hAnsi="Arial" w:cs="Arial"/>
        </w:rPr>
        <w:t>E</w:t>
      </w:r>
      <w:r w:rsidRPr="000A452A">
        <w:rPr>
          <w:rFonts w:ascii="Arial" w:hAnsi="Arial" w:cs="Arial"/>
        </w:rPr>
        <w:t xml:space="preserve">stado que fungió como contratista, y que igualmente participaba de la condición de entidad pública, se hallara revestida de las mismas facultades que dicha compilación consagró para las entidades estatales contratantes. </w:t>
      </w:r>
    </w:p>
    <w:p w:rsidR="000E2D8A" w:rsidRPr="000A452A" w:rsidRDefault="000E2D8A" w:rsidP="00421B38">
      <w:pPr>
        <w:spacing w:line="360" w:lineRule="auto"/>
        <w:jc w:val="both"/>
        <w:rPr>
          <w:rFonts w:ascii="Arial" w:hAnsi="Arial" w:cs="Arial"/>
        </w:rPr>
      </w:pPr>
      <w:r w:rsidRPr="000A452A">
        <w:rPr>
          <w:rFonts w:ascii="Arial" w:hAnsi="Arial" w:cs="Arial"/>
        </w:rPr>
        <w:t>Sobre el particular</w:t>
      </w:r>
      <w:r w:rsidR="003A0A5A" w:rsidRPr="000A452A">
        <w:rPr>
          <w:rFonts w:ascii="Arial" w:hAnsi="Arial" w:cs="Arial"/>
        </w:rPr>
        <w:t>,</w:t>
      </w:r>
      <w:r w:rsidRPr="000A452A">
        <w:rPr>
          <w:rFonts w:ascii="Arial" w:hAnsi="Arial" w:cs="Arial"/>
        </w:rPr>
        <w:t xml:space="preserve"> cabe reiterar que la actividad contractual de las empresas sociales del Estado, por disposición de la Ley 100 de 1993, se encuentra gobernada por las normas del derecho privado y al tiempo ese mismo compendio normativo consagró que podrían discrecionalmente </w:t>
      </w:r>
      <w:r w:rsidRPr="000A452A">
        <w:rPr>
          <w:rFonts w:ascii="Arial" w:hAnsi="Arial" w:cs="Arial"/>
          <w:i/>
        </w:rPr>
        <w:t>“utilizar las cláusulas exorbitantes previstas en el estatuto general de contratación de la administración pública</w:t>
      </w:r>
      <w:r w:rsidRPr="000A452A">
        <w:rPr>
          <w:rFonts w:ascii="Arial" w:hAnsi="Arial" w:cs="Arial"/>
        </w:rPr>
        <w:t>”.</w:t>
      </w:r>
    </w:p>
    <w:p w:rsidR="000E2D8A" w:rsidRPr="000A452A" w:rsidRDefault="000E2D8A" w:rsidP="00421B38">
      <w:pPr>
        <w:pStyle w:val="nueve"/>
        <w:spacing w:before="0" w:beforeAutospacing="0" w:after="0" w:afterAutospacing="0" w:line="360" w:lineRule="auto"/>
        <w:jc w:val="both"/>
        <w:rPr>
          <w:rFonts w:ascii="Arial" w:hAnsi="Arial" w:cs="Arial"/>
        </w:rPr>
      </w:pPr>
      <w:r w:rsidRPr="000A452A">
        <w:rPr>
          <w:rFonts w:ascii="Arial" w:hAnsi="Arial" w:cs="Arial"/>
        </w:rPr>
        <w:t>Con apoyo en lo expuesto, ha de concluirse que cuando la Ley 100 de 1993 autorizó a las Empresas Sociales del Estado para que en su actividad contractual utilizaran “</w:t>
      </w:r>
      <w:r w:rsidRPr="000A452A">
        <w:rPr>
          <w:rFonts w:ascii="Arial" w:hAnsi="Arial" w:cs="Arial"/>
          <w:i/>
        </w:rPr>
        <w:t>cláusulas exorbitantes</w:t>
      </w:r>
      <w:r w:rsidRPr="000A452A">
        <w:rPr>
          <w:rFonts w:ascii="Arial" w:hAnsi="Arial" w:cs="Arial"/>
        </w:rPr>
        <w:t>”, hoy excepcionales, concatenado con todo lo dicho hasta este punto, debe entenderse que dicha permisión comprende aquellas cláusulas que según el Estatuto de Contratación Estatal ostentan de manera expresa dicha denominación, es decir, las contenidas en el pluricitado artículo 14, circunstancia que</w:t>
      </w:r>
      <w:r w:rsidR="00205987" w:rsidRPr="000A452A">
        <w:rPr>
          <w:rFonts w:ascii="Arial" w:hAnsi="Arial" w:cs="Arial"/>
        </w:rPr>
        <w:t>, se reitera,</w:t>
      </w:r>
      <w:r w:rsidRPr="000A452A">
        <w:rPr>
          <w:rFonts w:ascii="Arial" w:hAnsi="Arial" w:cs="Arial"/>
        </w:rPr>
        <w:t xml:space="preserve"> no incluye la facultad de liquidación unilateral del contrato.</w:t>
      </w:r>
    </w:p>
    <w:p w:rsidR="000E2D8A" w:rsidRPr="000A452A" w:rsidRDefault="000E2D8A" w:rsidP="00421B38">
      <w:pPr>
        <w:pStyle w:val="nueve"/>
        <w:spacing w:before="0" w:beforeAutospacing="0" w:after="0" w:afterAutospacing="0" w:line="360" w:lineRule="auto"/>
        <w:jc w:val="both"/>
        <w:rPr>
          <w:rFonts w:ascii="Arial" w:hAnsi="Arial" w:cs="Arial"/>
        </w:rPr>
      </w:pPr>
      <w:r w:rsidRPr="000A452A">
        <w:rPr>
          <w:rFonts w:ascii="Arial" w:hAnsi="Arial" w:cs="Arial"/>
        </w:rPr>
        <w:t xml:space="preserve">Así pues, ante la ausencia de autorización legal expresa que faculte a la empresa social del </w:t>
      </w:r>
      <w:r w:rsidR="003A0A5A" w:rsidRPr="000A452A">
        <w:rPr>
          <w:rFonts w:ascii="Arial" w:hAnsi="Arial" w:cs="Arial"/>
        </w:rPr>
        <w:t>E</w:t>
      </w:r>
      <w:r w:rsidRPr="000A452A">
        <w:rPr>
          <w:rFonts w:ascii="Arial" w:hAnsi="Arial" w:cs="Arial"/>
        </w:rPr>
        <w:t>stado</w:t>
      </w:r>
      <w:r w:rsidR="00107FA0" w:rsidRPr="000A452A">
        <w:rPr>
          <w:rFonts w:ascii="Arial" w:hAnsi="Arial" w:cs="Arial"/>
        </w:rPr>
        <w:t xml:space="preserve"> </w:t>
      </w:r>
      <w:r w:rsidRPr="000A452A">
        <w:rPr>
          <w:rFonts w:ascii="Arial" w:hAnsi="Arial" w:cs="Arial"/>
        </w:rPr>
        <w:t xml:space="preserve">para liquidar unilateralmente el contrato, ha de decirse que, incluso, de existir un convenio estipulado en esos términos no estarían llamado a producir efecto alguno, en tanto no cuenta con sustento normativo que lo admita. </w:t>
      </w:r>
    </w:p>
    <w:p w:rsidR="000E2D8A" w:rsidRPr="000A452A" w:rsidRDefault="000E2D8A" w:rsidP="00421B38">
      <w:pPr>
        <w:spacing w:line="360" w:lineRule="auto"/>
        <w:jc w:val="both"/>
        <w:rPr>
          <w:rFonts w:ascii="Arial" w:hAnsi="Arial" w:cs="Arial"/>
        </w:rPr>
      </w:pPr>
      <w:r w:rsidRPr="000A452A">
        <w:rPr>
          <w:rFonts w:ascii="Arial" w:hAnsi="Arial" w:cs="Arial"/>
        </w:rPr>
        <w:t>En línea con lo anterior, resulta pertinente traer a colación el pronunciamiento de fecha 20 de febrero de 2014, en el cual, la Subsección B de la Sección Tercera de esta Corporación suspendió provisionalmente unos actos administrativos expedidos por una entidad pública sometida a derecho privado, entre ellos el que liquidó unilateralmente el contrato:</w:t>
      </w:r>
    </w:p>
    <w:p w:rsidR="000E2D8A" w:rsidRPr="000A452A" w:rsidRDefault="000E2D8A" w:rsidP="00421B38">
      <w:pPr>
        <w:spacing w:line="360" w:lineRule="auto"/>
        <w:jc w:val="both"/>
        <w:rPr>
          <w:rFonts w:ascii="Arial" w:hAnsi="Arial" w:cs="Arial"/>
        </w:rPr>
      </w:pPr>
    </w:p>
    <w:p w:rsidR="000E2D8A" w:rsidRPr="000A452A" w:rsidRDefault="000E2D8A" w:rsidP="00421B38">
      <w:pPr>
        <w:spacing w:line="276" w:lineRule="auto"/>
        <w:jc w:val="both"/>
        <w:rPr>
          <w:rFonts w:ascii="Arial" w:eastAsia="Arial Unicode MS" w:hAnsi="Arial" w:cs="Arial"/>
          <w:i/>
        </w:rPr>
      </w:pPr>
      <w:r w:rsidRPr="000A452A">
        <w:rPr>
          <w:rFonts w:ascii="Arial" w:hAnsi="Arial" w:cs="Arial"/>
          <w:i/>
        </w:rPr>
        <w:t>“…</w:t>
      </w:r>
      <w:r w:rsidRPr="000A452A">
        <w:rPr>
          <w:rFonts w:ascii="Arial" w:eastAsia="Arial Unicode MS" w:hAnsi="Arial" w:cs="Arial"/>
          <w:b/>
          <w:i/>
          <w:u w:val="single"/>
        </w:rPr>
        <w:t>en el presente caso esa potestad de cumplimiento no podía ser ejercida de manera unilateral por encontrarse sometida la relación contractual a las reglas propias del derecho privado, en las que no se permite -salvo en ciertos casos expresamente previstos en la ley- que las partes contratantes ejecuten o hagan cumplir las disposiciones pactadas</w:t>
      </w:r>
      <w:r w:rsidRPr="000A452A">
        <w:rPr>
          <w:rFonts w:ascii="Arial" w:eastAsia="Arial Unicode MS" w:hAnsi="Arial" w:cs="Arial"/>
          <w:i/>
        </w:rPr>
        <w:t xml:space="preserve">. Por este motivo, es evidente que las decisiones unilaterales adoptadas por Ecopetrol S.A. de imponer multa, declarar el incumplimiento grave del contrato, declarar la ocurrencia del siniestro, hacer efectiva la cláusula penal pecuniaria </w:t>
      </w:r>
      <w:r w:rsidRPr="000A452A">
        <w:rPr>
          <w:rFonts w:ascii="Arial" w:eastAsia="Arial Unicode MS" w:hAnsi="Arial" w:cs="Arial"/>
          <w:b/>
          <w:i/>
          <w:u w:val="single"/>
        </w:rPr>
        <w:t>y liquidar unilateralmente el contrato son manifiestamente ilegales al haber sido expedidas sin ostentar la competencia legal</w:t>
      </w:r>
      <w:r w:rsidRPr="000A452A">
        <w:rPr>
          <w:rFonts w:ascii="Arial" w:eastAsia="Arial Unicode MS" w:hAnsi="Arial" w:cs="Arial"/>
          <w:i/>
        </w:rPr>
        <w:t>”</w:t>
      </w:r>
      <w:r w:rsidRPr="000A452A">
        <w:rPr>
          <w:rStyle w:val="Refdenotaalpie"/>
          <w:rFonts w:ascii="Arial" w:eastAsia="Arial Unicode MS" w:hAnsi="Arial" w:cs="Arial"/>
          <w:i/>
        </w:rPr>
        <w:footnoteReference w:id="23"/>
      </w:r>
      <w:r w:rsidRPr="000A452A">
        <w:rPr>
          <w:rFonts w:ascii="Arial" w:eastAsia="Arial Unicode MS" w:hAnsi="Arial" w:cs="Arial"/>
          <w:i/>
        </w:rPr>
        <w:t xml:space="preserve"> </w:t>
      </w:r>
      <w:r w:rsidRPr="000A452A">
        <w:rPr>
          <w:rFonts w:ascii="Arial" w:eastAsia="Arial Unicode MS" w:hAnsi="Arial" w:cs="Arial"/>
        </w:rPr>
        <w:t>(Subrayas y negrillas fuera del texto).</w:t>
      </w:r>
    </w:p>
    <w:p w:rsidR="000E2D8A" w:rsidRPr="000A452A" w:rsidRDefault="000E2D8A" w:rsidP="00421B38">
      <w:pPr>
        <w:pStyle w:val="nueve"/>
        <w:spacing w:before="0" w:beforeAutospacing="0" w:after="0" w:afterAutospacing="0" w:line="360" w:lineRule="auto"/>
        <w:jc w:val="both"/>
        <w:rPr>
          <w:rFonts w:ascii="Arial" w:eastAsia="Calibri" w:hAnsi="Arial" w:cs="Arial"/>
          <w:lang w:eastAsia="en-US"/>
        </w:rPr>
      </w:pPr>
      <w:r w:rsidRPr="000A452A">
        <w:rPr>
          <w:rFonts w:ascii="Arial" w:hAnsi="Arial" w:cs="Arial"/>
        </w:rPr>
        <w:t>Esta postura igualmente fue acogida por esta Subsección en providencia del 14 de octubre de 2015</w:t>
      </w:r>
      <w:r w:rsidRPr="000A452A">
        <w:rPr>
          <w:rStyle w:val="Refdenotaalpie"/>
          <w:rFonts w:ascii="Arial" w:hAnsi="Arial" w:cs="Arial"/>
        </w:rPr>
        <w:footnoteReference w:id="24"/>
      </w:r>
      <w:r w:rsidRPr="000A452A">
        <w:rPr>
          <w:rFonts w:ascii="Arial" w:hAnsi="Arial" w:cs="Arial"/>
        </w:rPr>
        <w:t xml:space="preserve">, en la cual se </w:t>
      </w:r>
      <w:r w:rsidRPr="000A452A">
        <w:rPr>
          <w:rFonts w:ascii="Arial" w:eastAsia="Calibri" w:hAnsi="Arial" w:cs="Arial"/>
          <w:lang w:eastAsia="en-US"/>
        </w:rPr>
        <w:t>señaló que el negocio jurídico sometido a su consideración no podía ser liquidado unilateralmente, por cuanto si bien en el manual de contratación de la entidad pública contratante se contempló dicha posibilidad, lo cierto era que ese reglamento no tenía la virtualidad de disponer sobre aquello que gozaba de reserva constitucional y legal.</w:t>
      </w:r>
    </w:p>
    <w:p w:rsidR="000E2D8A" w:rsidRPr="000A452A" w:rsidRDefault="000E2D8A" w:rsidP="00421B38">
      <w:pPr>
        <w:overflowPunct w:val="0"/>
        <w:autoSpaceDE w:val="0"/>
        <w:autoSpaceDN w:val="0"/>
        <w:adjustRightInd w:val="0"/>
        <w:spacing w:line="360" w:lineRule="auto"/>
        <w:jc w:val="both"/>
        <w:textAlignment w:val="baseline"/>
        <w:rPr>
          <w:rFonts w:ascii="Arial" w:hAnsi="Arial" w:cs="Arial"/>
          <w:spacing w:val="-3"/>
        </w:rPr>
      </w:pPr>
      <w:r w:rsidRPr="000A452A">
        <w:rPr>
          <w:rFonts w:ascii="Arial" w:hAnsi="Arial" w:cs="Arial"/>
          <w:spacing w:val="-3"/>
        </w:rPr>
        <w:t xml:space="preserve">Para concluir, la Sala estima que el municipio de Melgar, entidad estatal contratante dentro </w:t>
      </w:r>
      <w:r w:rsidR="00D96ED3" w:rsidRPr="000A452A">
        <w:rPr>
          <w:rFonts w:ascii="Arial" w:hAnsi="Arial" w:cs="Arial"/>
          <w:spacing w:val="-3"/>
        </w:rPr>
        <w:t>del C</w:t>
      </w:r>
      <w:r w:rsidRPr="000A452A">
        <w:rPr>
          <w:rFonts w:ascii="Arial" w:hAnsi="Arial" w:cs="Arial"/>
          <w:spacing w:val="-3"/>
        </w:rPr>
        <w:t>onvenio No</w:t>
      </w:r>
      <w:r w:rsidR="00D96ED3" w:rsidRPr="000A452A">
        <w:rPr>
          <w:rFonts w:ascii="Arial" w:hAnsi="Arial" w:cs="Arial"/>
          <w:spacing w:val="-3"/>
        </w:rPr>
        <w:t>. 247</w:t>
      </w:r>
      <w:r w:rsidRPr="000A452A">
        <w:rPr>
          <w:rFonts w:ascii="Arial" w:hAnsi="Arial" w:cs="Arial"/>
          <w:spacing w:val="-3"/>
        </w:rPr>
        <w:t xml:space="preserve"> de 2011, por ministerio de lo dispuesto en el la Ley 80 de 1993 y en</w:t>
      </w:r>
      <w:r w:rsidR="00107FA0" w:rsidRPr="000A452A">
        <w:rPr>
          <w:rFonts w:ascii="Arial" w:hAnsi="Arial" w:cs="Arial"/>
          <w:spacing w:val="-3"/>
        </w:rPr>
        <w:t xml:space="preserve"> la L</w:t>
      </w:r>
      <w:r w:rsidRPr="000A452A">
        <w:rPr>
          <w:rFonts w:ascii="Arial" w:hAnsi="Arial" w:cs="Arial"/>
          <w:spacing w:val="-3"/>
        </w:rPr>
        <w:t>ey 1150 de 2007, régimen jurídico que gobernó dicho acuerdo, le asistía la facultad de liquidarlo unilateralmente</w:t>
      </w:r>
      <w:r w:rsidR="00E208BC" w:rsidRPr="000A452A">
        <w:rPr>
          <w:rFonts w:ascii="Arial" w:hAnsi="Arial" w:cs="Arial"/>
          <w:spacing w:val="-3"/>
        </w:rPr>
        <w:t xml:space="preserve">, potestad que por las razones expuestas no se predicaba de la empresa social del Estado prestataria del servicio contratado. </w:t>
      </w:r>
    </w:p>
    <w:p w:rsidR="006372EF" w:rsidRPr="000A452A" w:rsidRDefault="006372EF" w:rsidP="00421B38">
      <w:pPr>
        <w:tabs>
          <w:tab w:val="left" w:pos="7797"/>
        </w:tabs>
        <w:spacing w:line="360" w:lineRule="auto"/>
        <w:jc w:val="both"/>
        <w:rPr>
          <w:rFonts w:ascii="Arial" w:hAnsi="Arial" w:cs="Arial"/>
          <w:b/>
          <w:lang w:val="es-CO"/>
        </w:rPr>
      </w:pPr>
    </w:p>
    <w:p w:rsidR="002A5ED8" w:rsidRPr="000A452A" w:rsidRDefault="00747023" w:rsidP="00421B38">
      <w:pPr>
        <w:spacing w:line="360" w:lineRule="auto"/>
        <w:jc w:val="both"/>
        <w:rPr>
          <w:rFonts w:ascii="Arial" w:hAnsi="Arial" w:cs="Arial"/>
          <w:b/>
        </w:rPr>
      </w:pPr>
      <w:r w:rsidRPr="000A452A">
        <w:rPr>
          <w:rFonts w:ascii="Arial" w:hAnsi="Arial" w:cs="Arial"/>
          <w:b/>
          <w:lang w:val="es-MX"/>
        </w:rPr>
        <w:t>7</w:t>
      </w:r>
      <w:r w:rsidR="006F4A44" w:rsidRPr="000A452A">
        <w:rPr>
          <w:rFonts w:ascii="Arial" w:hAnsi="Arial" w:cs="Arial"/>
          <w:b/>
          <w:lang w:val="es-MX"/>
        </w:rPr>
        <w:t xml:space="preserve">. </w:t>
      </w:r>
      <w:r w:rsidR="002A5ED8" w:rsidRPr="000A452A">
        <w:rPr>
          <w:rFonts w:ascii="Arial" w:hAnsi="Arial" w:cs="Arial"/>
          <w:b/>
        </w:rPr>
        <w:t xml:space="preserve"> La regulación especial aplicable al tipo de contrato y el procedimiento para establecer las sumas a pagar</w:t>
      </w:r>
    </w:p>
    <w:p w:rsidR="002A5ED8" w:rsidRPr="000A452A" w:rsidRDefault="002A5ED8" w:rsidP="00421B38">
      <w:pPr>
        <w:spacing w:line="360" w:lineRule="auto"/>
        <w:jc w:val="both"/>
        <w:rPr>
          <w:rFonts w:ascii="Arial" w:hAnsi="Arial" w:cs="Arial"/>
          <w:b/>
        </w:rPr>
      </w:pPr>
    </w:p>
    <w:p w:rsidR="000E2D8A" w:rsidRPr="000A452A" w:rsidRDefault="002A5ED8" w:rsidP="00421B38">
      <w:pPr>
        <w:spacing w:line="360" w:lineRule="auto"/>
        <w:jc w:val="both"/>
        <w:rPr>
          <w:rFonts w:ascii="Arial" w:hAnsi="Arial" w:cs="Arial"/>
          <w:lang w:val="es-CO"/>
        </w:rPr>
      </w:pPr>
      <w:r w:rsidRPr="000A452A">
        <w:rPr>
          <w:rFonts w:ascii="Arial" w:hAnsi="Arial" w:cs="Arial"/>
          <w:lang w:val="es-CO"/>
        </w:rPr>
        <w:t xml:space="preserve">Sin perjuicio de que la </w:t>
      </w:r>
      <w:r w:rsidR="00D26DD5" w:rsidRPr="000A452A">
        <w:rPr>
          <w:rFonts w:ascii="Arial" w:hAnsi="Arial" w:cs="Arial"/>
          <w:lang w:val="es-CO"/>
        </w:rPr>
        <w:t>normativa aplicable al mencionado</w:t>
      </w:r>
      <w:r w:rsidRPr="000A452A">
        <w:rPr>
          <w:rFonts w:ascii="Arial" w:hAnsi="Arial" w:cs="Arial"/>
          <w:lang w:val="es-CO"/>
        </w:rPr>
        <w:t xml:space="preserve"> convenio corresponde al Estatuto de Contratación Estatal, en este oportunidad y de cara </w:t>
      </w:r>
      <w:r w:rsidR="007F36D3" w:rsidRPr="000A452A">
        <w:rPr>
          <w:rFonts w:ascii="Arial" w:hAnsi="Arial" w:cs="Arial"/>
          <w:lang w:val="es-CO"/>
        </w:rPr>
        <w:t>al hecho de que el acuerdo de voluntades tuvo por objeto la prestación de servicios de salud a la población pobre y vulnerable</w:t>
      </w:r>
      <w:r w:rsidR="00527117" w:rsidRPr="000A452A">
        <w:rPr>
          <w:rFonts w:ascii="Arial" w:hAnsi="Arial" w:cs="Arial"/>
          <w:lang w:val="es-CO"/>
        </w:rPr>
        <w:t xml:space="preserve"> en lo no cubierto </w:t>
      </w:r>
      <w:r w:rsidR="00472C10" w:rsidRPr="000A452A">
        <w:rPr>
          <w:rFonts w:ascii="Arial" w:hAnsi="Arial" w:cs="Arial"/>
          <w:lang w:val="es-CO"/>
        </w:rPr>
        <w:t>con subsidio a</w:t>
      </w:r>
      <w:r w:rsidR="007F36D3" w:rsidRPr="000A452A">
        <w:rPr>
          <w:rFonts w:ascii="Arial" w:hAnsi="Arial" w:cs="Arial"/>
          <w:lang w:val="es-CO"/>
        </w:rPr>
        <w:t xml:space="preserve"> la demanda, resulta necesario referirse a las normas especiales </w:t>
      </w:r>
      <w:r w:rsidR="00472C10" w:rsidRPr="000A452A">
        <w:rPr>
          <w:rFonts w:ascii="Arial" w:hAnsi="Arial" w:cs="Arial"/>
          <w:lang w:val="es-CO"/>
        </w:rPr>
        <w:t>que regulan</w:t>
      </w:r>
      <w:r w:rsidR="007F36D3" w:rsidRPr="000A452A">
        <w:rPr>
          <w:rFonts w:ascii="Arial" w:hAnsi="Arial" w:cs="Arial"/>
          <w:lang w:val="es-CO"/>
        </w:rPr>
        <w:t xml:space="preserve"> esta tipología</w:t>
      </w:r>
      <w:r w:rsidR="00527117" w:rsidRPr="000A452A">
        <w:rPr>
          <w:rFonts w:ascii="Arial" w:hAnsi="Arial" w:cs="Arial"/>
          <w:lang w:val="es-CO"/>
        </w:rPr>
        <w:t xml:space="preserve"> negocial</w:t>
      </w:r>
      <w:r w:rsidR="00704215" w:rsidRPr="000A452A">
        <w:rPr>
          <w:rFonts w:ascii="Arial" w:hAnsi="Arial" w:cs="Arial"/>
          <w:lang w:val="es-CO"/>
        </w:rPr>
        <w:t xml:space="preserve"> en el ámbito de la salud</w:t>
      </w:r>
      <w:r w:rsidR="000E2D8A" w:rsidRPr="000A452A">
        <w:rPr>
          <w:rFonts w:ascii="Arial" w:hAnsi="Arial" w:cs="Arial"/>
          <w:lang w:val="es-CO"/>
        </w:rPr>
        <w:t>, frente a lo cual vale aclarar que dichas normas no variaron el régimen jurídico aplicable al mismo, en tanto no establecieron un esquema de contratación distinto al regulado por la Ley 80 de</w:t>
      </w:r>
      <w:r w:rsidR="00D96ED3" w:rsidRPr="000A452A">
        <w:rPr>
          <w:rFonts w:ascii="Arial" w:hAnsi="Arial" w:cs="Arial"/>
          <w:lang w:val="es-CO"/>
        </w:rPr>
        <w:t xml:space="preserve"> 1993</w:t>
      </w:r>
      <w:r w:rsidR="009F66B6" w:rsidRPr="000A452A">
        <w:rPr>
          <w:rFonts w:ascii="Arial" w:hAnsi="Arial" w:cs="Arial"/>
          <w:lang w:val="es-CO"/>
        </w:rPr>
        <w:t xml:space="preserve"> que rige la actividad negocial del ente territorial contratante</w:t>
      </w:r>
      <w:r w:rsidR="005F3ACF" w:rsidRPr="000A452A">
        <w:rPr>
          <w:rFonts w:ascii="Arial" w:hAnsi="Arial" w:cs="Arial"/>
          <w:lang w:val="es-CO"/>
        </w:rPr>
        <w:t xml:space="preserve"> ni desplazaron la aplicación de sus disposiciones a </w:t>
      </w:r>
      <w:r w:rsidR="005F3ACF" w:rsidRPr="000A452A">
        <w:rPr>
          <w:rFonts w:ascii="Arial" w:hAnsi="Arial" w:cs="Arial"/>
          <w:lang w:val="es-CO"/>
        </w:rPr>
        <w:lastRenderedPageBreak/>
        <w:t>esos acuerdos</w:t>
      </w:r>
      <w:r w:rsidR="00D96ED3" w:rsidRPr="000A452A">
        <w:rPr>
          <w:rFonts w:ascii="Arial" w:hAnsi="Arial" w:cs="Arial"/>
          <w:lang w:val="es-CO"/>
        </w:rPr>
        <w:t>, sino que</w:t>
      </w:r>
      <w:r w:rsidR="001455FC" w:rsidRPr="000A452A">
        <w:rPr>
          <w:rFonts w:ascii="Arial" w:hAnsi="Arial" w:cs="Arial"/>
          <w:lang w:val="es-CO"/>
        </w:rPr>
        <w:t>,</w:t>
      </w:r>
      <w:r w:rsidR="00D96ED3" w:rsidRPr="000A452A">
        <w:rPr>
          <w:rFonts w:ascii="Arial" w:hAnsi="Arial" w:cs="Arial"/>
          <w:lang w:val="es-CO"/>
        </w:rPr>
        <w:t xml:space="preserve"> de manera puntual</w:t>
      </w:r>
      <w:r w:rsidR="001455FC" w:rsidRPr="000A452A">
        <w:rPr>
          <w:rFonts w:ascii="Arial" w:hAnsi="Arial" w:cs="Arial"/>
          <w:lang w:val="es-CO"/>
        </w:rPr>
        <w:t>,</w:t>
      </w:r>
      <w:r w:rsidR="000E2D8A" w:rsidRPr="000A452A">
        <w:rPr>
          <w:rFonts w:ascii="Arial" w:hAnsi="Arial" w:cs="Arial"/>
          <w:lang w:val="es-CO"/>
        </w:rPr>
        <w:t xml:space="preserve"> </w:t>
      </w:r>
      <w:r w:rsidR="00B500A1" w:rsidRPr="000A452A">
        <w:rPr>
          <w:rFonts w:ascii="Arial" w:hAnsi="Arial" w:cs="Arial"/>
          <w:lang w:val="es-CO"/>
        </w:rPr>
        <w:t>se centraron en atribuir</w:t>
      </w:r>
      <w:r w:rsidR="000E2D8A" w:rsidRPr="000A452A">
        <w:rPr>
          <w:rFonts w:ascii="Arial" w:hAnsi="Arial" w:cs="Arial"/>
          <w:lang w:val="es-CO"/>
        </w:rPr>
        <w:t xml:space="preserve"> competencia a los entes territoriales para su celebración</w:t>
      </w:r>
      <w:r w:rsidR="00B500A1" w:rsidRPr="000A452A">
        <w:rPr>
          <w:rFonts w:ascii="Arial" w:hAnsi="Arial" w:cs="Arial"/>
          <w:lang w:val="es-CO"/>
        </w:rPr>
        <w:t>, en introducir</w:t>
      </w:r>
      <w:r w:rsidR="000E2D8A" w:rsidRPr="000A452A">
        <w:rPr>
          <w:rFonts w:ascii="Arial" w:hAnsi="Arial" w:cs="Arial"/>
          <w:lang w:val="es-CO"/>
        </w:rPr>
        <w:t xml:space="preserve"> normas relativas a la transferencia de los recursos para </w:t>
      </w:r>
      <w:r w:rsidR="00D96ED3" w:rsidRPr="000A452A">
        <w:rPr>
          <w:rFonts w:ascii="Arial" w:hAnsi="Arial" w:cs="Arial"/>
          <w:lang w:val="es-CO"/>
        </w:rPr>
        <w:t xml:space="preserve">cubrir su prestación y para proceder al pago de los mismos en favor de los entes prestadores del servicio. </w:t>
      </w:r>
    </w:p>
    <w:p w:rsidR="00AA02DD" w:rsidRPr="000A452A" w:rsidRDefault="00AA02DD" w:rsidP="00421B38">
      <w:pPr>
        <w:spacing w:line="360" w:lineRule="auto"/>
        <w:jc w:val="both"/>
        <w:rPr>
          <w:rFonts w:ascii="Arial" w:hAnsi="Arial" w:cs="Arial"/>
          <w:lang w:val="es-CO"/>
        </w:rPr>
      </w:pPr>
    </w:p>
    <w:p w:rsidR="0029374D" w:rsidRPr="000A452A" w:rsidRDefault="00B500A1" w:rsidP="00421B38">
      <w:pPr>
        <w:spacing w:line="360" w:lineRule="auto"/>
        <w:jc w:val="both"/>
        <w:rPr>
          <w:rFonts w:ascii="Arial" w:hAnsi="Arial" w:cs="Arial"/>
          <w:i/>
        </w:rPr>
      </w:pPr>
      <w:r w:rsidRPr="000A452A">
        <w:rPr>
          <w:rFonts w:ascii="Arial" w:hAnsi="Arial" w:cs="Arial"/>
          <w:lang w:val="es-CO"/>
        </w:rPr>
        <w:t>Aclarado lo anterior se advierte que e</w:t>
      </w:r>
      <w:r w:rsidR="0029374D" w:rsidRPr="000A452A">
        <w:rPr>
          <w:rFonts w:ascii="Arial" w:hAnsi="Arial" w:cs="Arial"/>
          <w:lang w:val="es-CO"/>
        </w:rPr>
        <w:t xml:space="preserve">l cometido público que llevó al municipio de Melgar a la celebración del Convenio No. 247 de 2011 encuentra su soporte </w:t>
      </w:r>
      <w:r w:rsidR="00E935CD" w:rsidRPr="000A452A">
        <w:rPr>
          <w:rFonts w:ascii="Arial" w:hAnsi="Arial" w:cs="Arial"/>
          <w:lang w:val="es-CO"/>
        </w:rPr>
        <w:t>normativo</w:t>
      </w:r>
      <w:r w:rsidR="0029374D" w:rsidRPr="000A452A">
        <w:rPr>
          <w:rFonts w:ascii="Arial" w:hAnsi="Arial" w:cs="Arial"/>
          <w:lang w:val="es-CO"/>
        </w:rPr>
        <w:t xml:space="preserve"> en la Ley 715 de 2001</w:t>
      </w:r>
      <w:r w:rsidR="00E935CD" w:rsidRPr="000A452A">
        <w:rPr>
          <w:rFonts w:ascii="Arial" w:hAnsi="Arial" w:cs="Arial"/>
          <w:lang w:val="es-CO"/>
        </w:rPr>
        <w:t>,</w:t>
      </w:r>
      <w:r w:rsidR="0029374D" w:rsidRPr="000A452A">
        <w:rPr>
          <w:rFonts w:ascii="Arial" w:hAnsi="Arial" w:cs="Arial"/>
          <w:lang w:val="es-CO"/>
        </w:rPr>
        <w:t xml:space="preserve"> a través de la </w:t>
      </w:r>
      <w:r w:rsidR="00E935CD" w:rsidRPr="000A452A">
        <w:rPr>
          <w:rFonts w:ascii="Arial" w:hAnsi="Arial" w:cs="Arial"/>
          <w:lang w:val="es-CO"/>
        </w:rPr>
        <w:t xml:space="preserve">cual </w:t>
      </w:r>
      <w:r w:rsidR="00767D67" w:rsidRPr="000A452A">
        <w:rPr>
          <w:rFonts w:ascii="Arial" w:hAnsi="Arial" w:cs="Arial"/>
          <w:lang w:val="es-CO"/>
        </w:rPr>
        <w:t xml:space="preserve">se </w:t>
      </w:r>
      <w:r w:rsidR="0029374D" w:rsidRPr="000A452A">
        <w:rPr>
          <w:rFonts w:ascii="Arial" w:hAnsi="Arial" w:cs="Arial"/>
          <w:lang w:val="es-CO"/>
        </w:rPr>
        <w:t>dictaron disposiciones para organizar la prestación de los servicios de salud y en desarrollo de la misma, se asignó a los municipios</w:t>
      </w:r>
      <w:r w:rsidR="0029374D" w:rsidRPr="000A452A">
        <w:rPr>
          <w:rStyle w:val="Refdenotaalpie"/>
          <w:rFonts w:ascii="Arial" w:hAnsi="Arial" w:cs="Arial"/>
          <w:lang w:val="es-CO"/>
        </w:rPr>
        <w:footnoteReference w:id="25"/>
      </w:r>
      <w:r w:rsidR="0029374D" w:rsidRPr="000A452A">
        <w:rPr>
          <w:rFonts w:ascii="Arial" w:hAnsi="Arial" w:cs="Arial"/>
          <w:lang w:val="es-CO"/>
        </w:rPr>
        <w:t xml:space="preserve"> la competencia para </w:t>
      </w:r>
      <w:r w:rsidR="0029374D" w:rsidRPr="000A452A">
        <w:rPr>
          <w:rFonts w:ascii="Arial" w:hAnsi="Arial" w:cs="Arial"/>
          <w:i/>
          <w:lang w:val="es-CO"/>
        </w:rPr>
        <w:t xml:space="preserve">“44.2.3. </w:t>
      </w:r>
      <w:r w:rsidR="0029374D" w:rsidRPr="000A452A">
        <w:rPr>
          <w:rFonts w:ascii="Arial" w:hAnsi="Arial" w:cs="Arial"/>
          <w:i/>
        </w:rPr>
        <w:t>Celebrar contratos para el aseguramiento en el Régimen Subsidiado de la población pobre y vulnerable y realizar el seguimiento y control directamente o por medio de interventorías”.</w:t>
      </w:r>
    </w:p>
    <w:p w:rsidR="00680372" w:rsidRPr="000A452A" w:rsidRDefault="00680372" w:rsidP="00421B38">
      <w:pPr>
        <w:spacing w:line="360" w:lineRule="auto"/>
        <w:jc w:val="both"/>
        <w:rPr>
          <w:rFonts w:ascii="Arial" w:hAnsi="Arial" w:cs="Arial"/>
        </w:rPr>
      </w:pPr>
    </w:p>
    <w:p w:rsidR="00680372" w:rsidRPr="000A452A" w:rsidRDefault="00704215" w:rsidP="00421B38">
      <w:pPr>
        <w:pStyle w:val="Textonotapie"/>
        <w:spacing w:line="360" w:lineRule="auto"/>
        <w:jc w:val="both"/>
        <w:rPr>
          <w:rFonts w:ascii="Arial" w:hAnsi="Arial" w:cs="Arial"/>
          <w:sz w:val="24"/>
          <w:szCs w:val="24"/>
        </w:rPr>
      </w:pPr>
      <w:r w:rsidRPr="000A452A">
        <w:rPr>
          <w:rFonts w:ascii="Arial" w:hAnsi="Arial" w:cs="Arial"/>
          <w:sz w:val="24"/>
          <w:szCs w:val="24"/>
        </w:rPr>
        <w:t>En atención a</w:t>
      </w:r>
      <w:r w:rsidR="00680372" w:rsidRPr="000A452A">
        <w:rPr>
          <w:rFonts w:ascii="Arial" w:hAnsi="Arial" w:cs="Arial"/>
          <w:sz w:val="24"/>
          <w:szCs w:val="24"/>
        </w:rPr>
        <w:t xml:space="preserve"> los dictados de su artículo 48, </w:t>
      </w:r>
      <w:r w:rsidR="00224700" w:rsidRPr="000A452A">
        <w:rPr>
          <w:rFonts w:ascii="Arial" w:hAnsi="Arial" w:cs="Arial"/>
          <w:sz w:val="24"/>
          <w:szCs w:val="24"/>
        </w:rPr>
        <w:t>los recursos del sistema general de participaciones destinadas a la financiación de la población pobre mediante subsidios a la demanda, asignado</w:t>
      </w:r>
      <w:r w:rsidR="00D26DD5" w:rsidRPr="000A452A">
        <w:rPr>
          <w:rFonts w:ascii="Arial" w:hAnsi="Arial" w:cs="Arial"/>
          <w:sz w:val="24"/>
          <w:szCs w:val="24"/>
        </w:rPr>
        <w:t>s a los entes territoriales serí</w:t>
      </w:r>
      <w:r w:rsidR="00224700" w:rsidRPr="000A452A">
        <w:rPr>
          <w:rFonts w:ascii="Arial" w:hAnsi="Arial" w:cs="Arial"/>
          <w:sz w:val="24"/>
          <w:szCs w:val="24"/>
        </w:rPr>
        <w:t xml:space="preserve">an </w:t>
      </w:r>
      <w:r w:rsidR="00263208" w:rsidRPr="000A452A">
        <w:rPr>
          <w:rFonts w:ascii="Arial" w:hAnsi="Arial" w:cs="Arial"/>
          <w:sz w:val="24"/>
          <w:szCs w:val="24"/>
        </w:rPr>
        <w:t>distribuido</w:t>
      </w:r>
      <w:r w:rsidRPr="000A452A">
        <w:rPr>
          <w:rFonts w:ascii="Arial" w:hAnsi="Arial" w:cs="Arial"/>
          <w:sz w:val="24"/>
          <w:szCs w:val="24"/>
        </w:rPr>
        <w:t>s</w:t>
      </w:r>
      <w:r w:rsidR="00263208" w:rsidRPr="000A452A">
        <w:rPr>
          <w:rFonts w:ascii="Arial" w:hAnsi="Arial" w:cs="Arial"/>
          <w:sz w:val="24"/>
          <w:szCs w:val="24"/>
        </w:rPr>
        <w:t xml:space="preserve"> ent</w:t>
      </w:r>
      <w:r w:rsidRPr="000A452A">
        <w:rPr>
          <w:rFonts w:ascii="Arial" w:hAnsi="Arial" w:cs="Arial"/>
          <w:sz w:val="24"/>
          <w:szCs w:val="24"/>
        </w:rPr>
        <w:t>r</w:t>
      </w:r>
      <w:r w:rsidR="00263208" w:rsidRPr="000A452A">
        <w:rPr>
          <w:rFonts w:ascii="Arial" w:hAnsi="Arial" w:cs="Arial"/>
          <w:sz w:val="24"/>
          <w:szCs w:val="24"/>
        </w:rPr>
        <w:t>e</w:t>
      </w:r>
      <w:r w:rsidR="00224700" w:rsidRPr="000A452A">
        <w:rPr>
          <w:rFonts w:ascii="Arial" w:hAnsi="Arial" w:cs="Arial"/>
          <w:sz w:val="24"/>
          <w:szCs w:val="24"/>
        </w:rPr>
        <w:t xml:space="preserve"> los distritos, </w:t>
      </w:r>
      <w:r w:rsidRPr="000A452A">
        <w:rPr>
          <w:rFonts w:ascii="Arial" w:hAnsi="Arial" w:cs="Arial"/>
          <w:sz w:val="24"/>
          <w:szCs w:val="24"/>
        </w:rPr>
        <w:t xml:space="preserve">los </w:t>
      </w:r>
      <w:r w:rsidR="00224700" w:rsidRPr="000A452A">
        <w:rPr>
          <w:rFonts w:ascii="Arial" w:hAnsi="Arial" w:cs="Arial"/>
          <w:sz w:val="24"/>
          <w:szCs w:val="24"/>
        </w:rPr>
        <w:t>municipios y</w:t>
      </w:r>
      <w:r w:rsidRPr="000A452A">
        <w:rPr>
          <w:rFonts w:ascii="Arial" w:hAnsi="Arial" w:cs="Arial"/>
          <w:sz w:val="24"/>
          <w:szCs w:val="24"/>
        </w:rPr>
        <w:t xml:space="preserve"> los</w:t>
      </w:r>
      <w:r w:rsidR="00D26DD5" w:rsidRPr="000A452A">
        <w:rPr>
          <w:rFonts w:ascii="Arial" w:hAnsi="Arial" w:cs="Arial"/>
          <w:sz w:val="24"/>
          <w:szCs w:val="24"/>
        </w:rPr>
        <w:t xml:space="preserve"> corregimientos</w:t>
      </w:r>
      <w:r w:rsidR="00224700" w:rsidRPr="000A452A">
        <w:rPr>
          <w:rFonts w:ascii="Arial" w:hAnsi="Arial" w:cs="Arial"/>
          <w:sz w:val="24"/>
          <w:szCs w:val="24"/>
        </w:rPr>
        <w:t xml:space="preserve">. </w:t>
      </w:r>
    </w:p>
    <w:p w:rsidR="00680372" w:rsidRPr="000A452A" w:rsidRDefault="00680372" w:rsidP="00421B38">
      <w:pPr>
        <w:pStyle w:val="Textonotapie"/>
        <w:spacing w:line="360" w:lineRule="auto"/>
        <w:jc w:val="both"/>
        <w:rPr>
          <w:rFonts w:ascii="Arial" w:hAnsi="Arial" w:cs="Arial"/>
          <w:sz w:val="24"/>
          <w:szCs w:val="24"/>
        </w:rPr>
      </w:pPr>
    </w:p>
    <w:p w:rsidR="00155543" w:rsidRPr="000A452A" w:rsidRDefault="00680372" w:rsidP="00421B38">
      <w:pPr>
        <w:pStyle w:val="Citas"/>
        <w:spacing w:line="360" w:lineRule="auto"/>
        <w:rPr>
          <w:rFonts w:cs="Arial"/>
          <w:sz w:val="24"/>
          <w:szCs w:val="24"/>
        </w:rPr>
      </w:pPr>
      <w:r w:rsidRPr="000A452A">
        <w:rPr>
          <w:rFonts w:cs="Arial"/>
          <w:sz w:val="24"/>
          <w:szCs w:val="24"/>
        </w:rPr>
        <w:t>Al año siguiente, el Gobie</w:t>
      </w:r>
      <w:r w:rsidR="00155543" w:rsidRPr="000A452A">
        <w:rPr>
          <w:rFonts w:cs="Arial"/>
          <w:sz w:val="24"/>
          <w:szCs w:val="24"/>
        </w:rPr>
        <w:t>rno Nacional promulgó</w:t>
      </w:r>
      <w:r w:rsidR="00597A80" w:rsidRPr="000A452A">
        <w:rPr>
          <w:rFonts w:cs="Arial"/>
          <w:sz w:val="24"/>
          <w:szCs w:val="24"/>
        </w:rPr>
        <w:t xml:space="preserve"> el Decreto 1281 de 2002</w:t>
      </w:r>
      <w:r w:rsidR="00155543" w:rsidRPr="000A452A">
        <w:rPr>
          <w:rFonts w:cs="Arial"/>
          <w:sz w:val="24"/>
          <w:szCs w:val="24"/>
        </w:rPr>
        <w:t>,</w:t>
      </w:r>
      <w:r w:rsidR="00767D67" w:rsidRPr="000A452A">
        <w:rPr>
          <w:rFonts w:cs="Arial"/>
          <w:sz w:val="24"/>
          <w:szCs w:val="24"/>
        </w:rPr>
        <w:t xml:space="preserve"> p</w:t>
      </w:r>
      <w:r w:rsidR="00155543" w:rsidRPr="000A452A">
        <w:rPr>
          <w:rFonts w:cs="Arial"/>
          <w:sz w:val="24"/>
          <w:szCs w:val="24"/>
        </w:rPr>
        <w:t>or el cual se expidiero</w:t>
      </w:r>
      <w:r w:rsidR="00767D67" w:rsidRPr="000A452A">
        <w:rPr>
          <w:rFonts w:cs="Arial"/>
          <w:sz w:val="24"/>
          <w:szCs w:val="24"/>
        </w:rPr>
        <w:t xml:space="preserve">n las normas que </w:t>
      </w:r>
      <w:r w:rsidR="00155543" w:rsidRPr="000A452A">
        <w:rPr>
          <w:rFonts w:cs="Arial"/>
          <w:sz w:val="24"/>
          <w:szCs w:val="24"/>
        </w:rPr>
        <w:t>habrían de regular</w:t>
      </w:r>
      <w:r w:rsidR="00767D67" w:rsidRPr="000A452A">
        <w:rPr>
          <w:rFonts w:cs="Arial"/>
          <w:sz w:val="24"/>
          <w:szCs w:val="24"/>
        </w:rPr>
        <w:t xml:space="preserve"> los flujos de caja y la utilización oportuna y eficiente de los recursos del sector salud y su utilización en la prestación del servicio</w:t>
      </w:r>
      <w:r w:rsidR="00155543" w:rsidRPr="000A452A">
        <w:rPr>
          <w:rFonts w:cs="Arial"/>
          <w:sz w:val="24"/>
          <w:szCs w:val="24"/>
        </w:rPr>
        <w:t xml:space="preserve">. </w:t>
      </w:r>
    </w:p>
    <w:p w:rsidR="009F66B6" w:rsidRPr="000A452A" w:rsidRDefault="009F66B6" w:rsidP="00421B38">
      <w:pPr>
        <w:pStyle w:val="Citas"/>
        <w:spacing w:line="360" w:lineRule="auto"/>
        <w:rPr>
          <w:rFonts w:cs="Arial"/>
          <w:sz w:val="24"/>
          <w:szCs w:val="24"/>
        </w:rPr>
      </w:pPr>
    </w:p>
    <w:p w:rsidR="00155543" w:rsidRPr="000A452A" w:rsidRDefault="00155543" w:rsidP="00421B38">
      <w:pPr>
        <w:pStyle w:val="Citas"/>
        <w:spacing w:line="360" w:lineRule="auto"/>
        <w:rPr>
          <w:rFonts w:cs="Arial"/>
          <w:sz w:val="24"/>
          <w:szCs w:val="24"/>
        </w:rPr>
      </w:pPr>
      <w:r w:rsidRPr="000A452A">
        <w:rPr>
          <w:rFonts w:cs="Arial"/>
          <w:sz w:val="24"/>
          <w:szCs w:val="24"/>
        </w:rPr>
        <w:t xml:space="preserve">Uno de los aspectos regulados por ese cuerpo normativo correspondió al trámite que debía impartirse a las cuentas presentadas por los prestadores de servicio de salud, gestión que quedó esquematizada como sigue: </w:t>
      </w:r>
    </w:p>
    <w:p w:rsidR="00597A80" w:rsidRPr="000A452A" w:rsidRDefault="00597A80" w:rsidP="00421B38">
      <w:pPr>
        <w:spacing w:line="360" w:lineRule="auto"/>
        <w:jc w:val="both"/>
        <w:rPr>
          <w:rFonts w:ascii="Arial" w:hAnsi="Arial" w:cs="Arial"/>
        </w:rPr>
      </w:pPr>
    </w:p>
    <w:p w:rsidR="00597A80" w:rsidRPr="000A452A" w:rsidRDefault="00155543" w:rsidP="00421B38">
      <w:pPr>
        <w:pStyle w:val="BlockText1"/>
        <w:ind w:left="0" w:right="0"/>
        <w:rPr>
          <w:rFonts w:cs="Arial"/>
          <w:sz w:val="24"/>
          <w:szCs w:val="24"/>
        </w:rPr>
      </w:pPr>
      <w:r w:rsidRPr="000A452A">
        <w:rPr>
          <w:rFonts w:cs="Arial"/>
          <w:bCs/>
          <w:sz w:val="24"/>
          <w:szCs w:val="24"/>
        </w:rPr>
        <w:t>“</w:t>
      </w:r>
      <w:r w:rsidR="00597A80" w:rsidRPr="000A452A">
        <w:rPr>
          <w:rFonts w:cs="Arial"/>
          <w:b/>
          <w:bCs/>
          <w:sz w:val="24"/>
          <w:szCs w:val="24"/>
        </w:rPr>
        <w:t>Artículo 7°. </w:t>
      </w:r>
      <w:r w:rsidR="00597A80" w:rsidRPr="000A452A">
        <w:rPr>
          <w:rFonts w:cs="Arial"/>
          <w:b/>
          <w:bCs/>
          <w:iCs/>
          <w:sz w:val="24"/>
          <w:szCs w:val="24"/>
        </w:rPr>
        <w:t>Trámite de las cuentas presentadas por los prestadores de servicios de salud</w:t>
      </w:r>
      <w:r w:rsidR="00597A80" w:rsidRPr="000A452A">
        <w:rPr>
          <w:rFonts w:cs="Arial"/>
          <w:b/>
          <w:bCs/>
          <w:sz w:val="24"/>
          <w:szCs w:val="24"/>
        </w:rPr>
        <w:t>.</w:t>
      </w:r>
      <w:r w:rsidR="00597A80" w:rsidRPr="000A452A">
        <w:rPr>
          <w:rFonts w:cs="Arial"/>
          <w:sz w:val="24"/>
          <w:szCs w:val="24"/>
        </w:rPr>
        <w:t xml:space="preserve"> Además de los requisitos legales, quienes estén obligados al pago de los servicios, </w:t>
      </w:r>
      <w:r w:rsidR="00597A80" w:rsidRPr="000A452A">
        <w:rPr>
          <w:rFonts w:cs="Arial"/>
          <w:sz w:val="24"/>
          <w:szCs w:val="24"/>
          <w:u w:val="single"/>
        </w:rPr>
        <w:t>no podrán condicionar el pago a los prestadores de servicios de salud, a requisitos distintos a la existencia de autorización previa o contrato cuando se requiera, y a la demostración efectiva de la prestación de los servicios</w:t>
      </w:r>
      <w:r w:rsidR="00597A80" w:rsidRPr="000A452A">
        <w:rPr>
          <w:rFonts w:cs="Arial"/>
          <w:sz w:val="24"/>
          <w:szCs w:val="24"/>
        </w:rPr>
        <w:t>.</w:t>
      </w:r>
    </w:p>
    <w:p w:rsidR="00367ABB" w:rsidRPr="000A452A" w:rsidRDefault="00367ABB" w:rsidP="00421B38">
      <w:pPr>
        <w:pStyle w:val="BlockText1"/>
        <w:ind w:left="0" w:right="0"/>
        <w:rPr>
          <w:rFonts w:cs="Arial"/>
          <w:sz w:val="24"/>
          <w:szCs w:val="24"/>
        </w:rPr>
      </w:pPr>
    </w:p>
    <w:p w:rsidR="00597A80" w:rsidRPr="000A452A" w:rsidRDefault="00224700" w:rsidP="00421B38">
      <w:pPr>
        <w:pStyle w:val="BlockText1"/>
        <w:ind w:left="0" w:right="0"/>
        <w:rPr>
          <w:rFonts w:cs="Arial"/>
          <w:sz w:val="24"/>
          <w:szCs w:val="24"/>
        </w:rPr>
      </w:pPr>
      <w:r w:rsidRPr="000A452A">
        <w:rPr>
          <w:rFonts w:cs="Arial"/>
          <w:sz w:val="24"/>
          <w:szCs w:val="24"/>
        </w:rPr>
        <w:t>“</w:t>
      </w:r>
      <w:r w:rsidR="00597A80" w:rsidRPr="000A452A">
        <w:rPr>
          <w:rFonts w:cs="Arial"/>
          <w:sz w:val="24"/>
          <w:szCs w:val="24"/>
        </w:rPr>
        <w:t xml:space="preserve">Cuando en el trámite de las cuentas por prestación de servicios de salud se presenten glosas, se efectuará el pago de lo no glosado. Si las glosas no son </w:t>
      </w:r>
      <w:r w:rsidR="00597A80" w:rsidRPr="000A452A">
        <w:rPr>
          <w:rFonts w:cs="Arial"/>
          <w:sz w:val="24"/>
          <w:szCs w:val="24"/>
        </w:rPr>
        <w:lastRenderedPageBreak/>
        <w:t>resueltas por parte de la Institución Prestadora de Servicios de Salud, IPS, en los términos establecidos por el reglamento, no habrá lugar al reconocimiento de intereses, ni otras sanciones pecuniarias.</w:t>
      </w:r>
    </w:p>
    <w:p w:rsidR="00367ABB" w:rsidRPr="000A452A" w:rsidRDefault="00367ABB" w:rsidP="00421B38">
      <w:pPr>
        <w:pStyle w:val="BlockText1"/>
        <w:ind w:left="0" w:right="0"/>
        <w:rPr>
          <w:rFonts w:cs="Arial"/>
          <w:sz w:val="24"/>
          <w:szCs w:val="24"/>
        </w:rPr>
      </w:pPr>
    </w:p>
    <w:p w:rsidR="00597A80" w:rsidRPr="000A452A" w:rsidRDefault="00224700" w:rsidP="00421B38">
      <w:pPr>
        <w:pStyle w:val="BlockText1"/>
        <w:ind w:left="0" w:right="0"/>
        <w:rPr>
          <w:rFonts w:cs="Arial"/>
          <w:sz w:val="24"/>
          <w:szCs w:val="24"/>
        </w:rPr>
      </w:pPr>
      <w:r w:rsidRPr="000A452A">
        <w:rPr>
          <w:rFonts w:cs="Arial"/>
          <w:sz w:val="24"/>
          <w:szCs w:val="24"/>
          <w:u w:val="single"/>
        </w:rPr>
        <w:t>“</w:t>
      </w:r>
      <w:r w:rsidR="00597A80" w:rsidRPr="000A452A">
        <w:rPr>
          <w:rFonts w:cs="Arial"/>
          <w:sz w:val="24"/>
          <w:szCs w:val="24"/>
          <w:u w:val="single"/>
        </w:rPr>
        <w:t>En el evento en que las glosas formuladas resulten infundadas el prestador de servicios tendrá derecho al reconocimiento de intereses moratorios</w:t>
      </w:r>
      <w:r w:rsidR="00597A80" w:rsidRPr="000A452A">
        <w:rPr>
          <w:rFonts w:cs="Arial"/>
          <w:sz w:val="24"/>
          <w:szCs w:val="24"/>
        </w:rPr>
        <w:t xml:space="preserve"> desde la fecha de presentación de la factura, reclamación o cuenta de cobro.</w:t>
      </w:r>
    </w:p>
    <w:p w:rsidR="00367ABB" w:rsidRPr="000A452A" w:rsidRDefault="00367ABB" w:rsidP="00421B38">
      <w:pPr>
        <w:pStyle w:val="BlockText1"/>
        <w:ind w:left="0" w:right="0"/>
        <w:rPr>
          <w:rFonts w:cs="Arial"/>
          <w:sz w:val="24"/>
          <w:szCs w:val="24"/>
        </w:rPr>
      </w:pPr>
    </w:p>
    <w:p w:rsidR="00597A80" w:rsidRPr="000A452A" w:rsidRDefault="00224700" w:rsidP="00421B38">
      <w:pPr>
        <w:pStyle w:val="BlockText1"/>
        <w:ind w:left="0" w:right="0"/>
        <w:rPr>
          <w:rFonts w:cs="Arial"/>
          <w:sz w:val="24"/>
          <w:szCs w:val="24"/>
        </w:rPr>
      </w:pPr>
      <w:r w:rsidRPr="000A452A">
        <w:rPr>
          <w:rFonts w:cs="Arial"/>
          <w:sz w:val="24"/>
          <w:szCs w:val="24"/>
        </w:rPr>
        <w:t>“</w:t>
      </w:r>
      <w:r w:rsidR="00597A80" w:rsidRPr="000A452A">
        <w:rPr>
          <w:rFonts w:cs="Arial"/>
          <w:sz w:val="24"/>
          <w:szCs w:val="24"/>
        </w:rPr>
        <w:t>Las cuentas de cobro, facturas o reclamaciones ante las entidades promotoras de salud, las administradoras del régimen subsidiado, las entidades territoriales y el Fosyga, se deberán presentar a más tardar dentro de los seis (6) meses siguientes a la fecha de la prestación de los servicios o de la ocurrencia del hecho generador de las mismas. Vencido este término no habrá lugar al reconocimiento de intereses, ni otras sanciones pecuniarias</w:t>
      </w:r>
      <w:r w:rsidRPr="000A452A">
        <w:rPr>
          <w:rFonts w:cs="Arial"/>
          <w:sz w:val="24"/>
          <w:szCs w:val="24"/>
        </w:rPr>
        <w:t>”</w:t>
      </w:r>
      <w:r w:rsidR="00597A80" w:rsidRPr="000A452A">
        <w:rPr>
          <w:rFonts w:cs="Arial"/>
          <w:sz w:val="24"/>
          <w:szCs w:val="24"/>
        </w:rPr>
        <w:t>.</w:t>
      </w:r>
    </w:p>
    <w:p w:rsidR="00BE0F8C" w:rsidRPr="000A452A" w:rsidRDefault="00BE0F8C" w:rsidP="00421B38">
      <w:pPr>
        <w:pStyle w:val="BlockText1"/>
        <w:spacing w:line="360" w:lineRule="auto"/>
        <w:ind w:left="0" w:right="0"/>
        <w:rPr>
          <w:rFonts w:cs="Arial"/>
          <w:i w:val="0"/>
          <w:sz w:val="24"/>
          <w:szCs w:val="24"/>
          <w:shd w:val="clear" w:color="auto" w:fill="FFFFFF"/>
        </w:rPr>
      </w:pPr>
    </w:p>
    <w:p w:rsidR="00597A80" w:rsidRPr="000A452A" w:rsidRDefault="00011F60" w:rsidP="00421B38">
      <w:pPr>
        <w:pStyle w:val="BlockText1"/>
        <w:spacing w:line="360" w:lineRule="auto"/>
        <w:ind w:left="0" w:right="0"/>
        <w:rPr>
          <w:rFonts w:cs="Arial"/>
          <w:i w:val="0"/>
          <w:sz w:val="24"/>
          <w:szCs w:val="24"/>
          <w:shd w:val="clear" w:color="auto" w:fill="FFFFFF"/>
        </w:rPr>
      </w:pPr>
      <w:r w:rsidRPr="000A452A">
        <w:rPr>
          <w:rFonts w:cs="Arial"/>
          <w:i w:val="0"/>
          <w:sz w:val="24"/>
          <w:szCs w:val="24"/>
          <w:shd w:val="clear" w:color="auto" w:fill="FFFFFF"/>
        </w:rPr>
        <w:t xml:space="preserve">Seguidamente, en su artículo 16 consagró </w:t>
      </w:r>
      <w:r w:rsidR="00BE0F8C" w:rsidRPr="000A452A">
        <w:rPr>
          <w:rFonts w:cs="Arial"/>
          <w:i w:val="0"/>
          <w:sz w:val="24"/>
          <w:szCs w:val="24"/>
          <w:shd w:val="clear" w:color="auto" w:fill="FFFFFF"/>
        </w:rPr>
        <w:t>el pago de la prestación del ser</w:t>
      </w:r>
      <w:r w:rsidR="00A1506A" w:rsidRPr="000A452A">
        <w:rPr>
          <w:rFonts w:cs="Arial"/>
          <w:i w:val="0"/>
          <w:sz w:val="24"/>
          <w:szCs w:val="24"/>
          <w:shd w:val="clear" w:color="auto" w:fill="FFFFFF"/>
        </w:rPr>
        <w:t>vicio</w:t>
      </w:r>
      <w:r w:rsidR="00BE0F8C" w:rsidRPr="000A452A">
        <w:rPr>
          <w:rFonts w:cs="Arial"/>
          <w:i w:val="0"/>
          <w:sz w:val="24"/>
          <w:szCs w:val="24"/>
          <w:shd w:val="clear" w:color="auto" w:fill="FFFFFF"/>
        </w:rPr>
        <w:t xml:space="preserve"> de salud a la población pobre</w:t>
      </w:r>
      <w:r w:rsidR="00AE6D51" w:rsidRPr="000A452A">
        <w:rPr>
          <w:rFonts w:cs="Arial"/>
          <w:i w:val="0"/>
          <w:sz w:val="24"/>
          <w:szCs w:val="24"/>
          <w:shd w:val="clear" w:color="auto" w:fill="FFFFFF"/>
        </w:rPr>
        <w:t>,</w:t>
      </w:r>
      <w:r w:rsidR="00BE0F8C" w:rsidRPr="000A452A">
        <w:rPr>
          <w:rFonts w:cs="Arial"/>
          <w:i w:val="0"/>
          <w:sz w:val="24"/>
          <w:szCs w:val="24"/>
          <w:shd w:val="clear" w:color="auto" w:fill="FFFFFF"/>
        </w:rPr>
        <w:t xml:space="preserve"> en lo no cubierto con subsidios a la demanda a cargo de las entidades territoriales. Al respecto contempló: </w:t>
      </w:r>
    </w:p>
    <w:p w:rsidR="00011F60" w:rsidRPr="000A452A" w:rsidRDefault="00011F60" w:rsidP="00421B38">
      <w:pPr>
        <w:pStyle w:val="BlockText1"/>
        <w:ind w:left="0" w:right="0"/>
        <w:rPr>
          <w:rFonts w:cs="Arial"/>
          <w:b/>
          <w:sz w:val="24"/>
          <w:szCs w:val="24"/>
          <w:shd w:val="clear" w:color="auto" w:fill="FFFFFF"/>
        </w:rPr>
      </w:pPr>
    </w:p>
    <w:p w:rsidR="00597A80" w:rsidRPr="000A452A" w:rsidRDefault="00011F60" w:rsidP="00421B38">
      <w:pPr>
        <w:pStyle w:val="BlockText1"/>
        <w:ind w:left="0" w:right="0"/>
        <w:rPr>
          <w:rFonts w:cs="Arial"/>
          <w:sz w:val="24"/>
          <w:szCs w:val="24"/>
        </w:rPr>
      </w:pPr>
      <w:r w:rsidRPr="000A452A">
        <w:rPr>
          <w:rFonts w:cs="Arial"/>
          <w:bCs/>
          <w:sz w:val="24"/>
          <w:szCs w:val="24"/>
          <w:shd w:val="clear" w:color="auto" w:fill="FFFFFF"/>
        </w:rPr>
        <w:t>“</w:t>
      </w:r>
      <w:r w:rsidR="00597A80" w:rsidRPr="000A452A">
        <w:rPr>
          <w:rFonts w:cs="Arial"/>
          <w:sz w:val="24"/>
          <w:szCs w:val="24"/>
          <w:shd w:val="clear" w:color="auto" w:fill="FFFFFF"/>
        </w:rPr>
        <w:t xml:space="preserve">Las entidades territoriales garantizarán el flujo mensual de caja de los recursos destinados a financiar la prestación de los servicios de salud a la población pobre en lo no cubierto con subsidios a la demanda. </w:t>
      </w:r>
      <w:r w:rsidR="00597A80" w:rsidRPr="000A452A">
        <w:rPr>
          <w:rFonts w:cs="Arial"/>
          <w:sz w:val="24"/>
          <w:szCs w:val="24"/>
          <w:u w:val="single"/>
          <w:shd w:val="clear" w:color="auto" w:fill="FFFFFF"/>
        </w:rPr>
        <w:t>Las reglas para el pago a las instituciones con las que exista convenio y/o contrato serán las mismas establecidas para los pagos de las Administradoras del Régimen Subsidiado a las Instituciones Prestadoras de Salud, IPS</w:t>
      </w:r>
      <w:r w:rsidRPr="000A452A">
        <w:rPr>
          <w:rFonts w:cs="Arial"/>
          <w:sz w:val="24"/>
          <w:szCs w:val="24"/>
          <w:shd w:val="clear" w:color="auto" w:fill="FFFFFF"/>
        </w:rPr>
        <w:t>”</w:t>
      </w:r>
      <w:r w:rsidR="00597A80" w:rsidRPr="000A452A">
        <w:rPr>
          <w:rFonts w:cs="Arial"/>
          <w:sz w:val="24"/>
          <w:szCs w:val="24"/>
          <w:shd w:val="clear" w:color="auto" w:fill="FFFFFF"/>
        </w:rPr>
        <w:t>.</w:t>
      </w:r>
    </w:p>
    <w:p w:rsidR="00B2120A" w:rsidRPr="000A452A" w:rsidRDefault="00B2120A" w:rsidP="00421B38">
      <w:pPr>
        <w:pStyle w:val="Citas"/>
        <w:rPr>
          <w:rFonts w:cs="Arial"/>
          <w:sz w:val="24"/>
          <w:szCs w:val="24"/>
        </w:rPr>
      </w:pPr>
    </w:p>
    <w:p w:rsidR="009F66B6" w:rsidRPr="000A452A" w:rsidRDefault="009F66B6" w:rsidP="00421B38">
      <w:pPr>
        <w:pStyle w:val="Citas"/>
        <w:spacing w:line="360" w:lineRule="auto"/>
        <w:rPr>
          <w:rFonts w:cs="Arial"/>
          <w:sz w:val="24"/>
          <w:szCs w:val="24"/>
        </w:rPr>
      </w:pPr>
    </w:p>
    <w:p w:rsidR="00B2120A" w:rsidRPr="000A452A" w:rsidRDefault="00B2120A" w:rsidP="00421B38">
      <w:pPr>
        <w:pStyle w:val="Citas"/>
        <w:spacing w:line="360" w:lineRule="auto"/>
        <w:rPr>
          <w:rFonts w:cs="Arial"/>
          <w:sz w:val="24"/>
          <w:szCs w:val="24"/>
        </w:rPr>
      </w:pPr>
      <w:r w:rsidRPr="000A452A">
        <w:rPr>
          <w:rFonts w:cs="Arial"/>
          <w:sz w:val="24"/>
          <w:szCs w:val="24"/>
        </w:rPr>
        <w:t>Años después, la Ley 1122 de 2007</w:t>
      </w:r>
      <w:r w:rsidR="00AE6D51" w:rsidRPr="000A452A">
        <w:rPr>
          <w:rFonts w:cs="Arial"/>
          <w:sz w:val="24"/>
          <w:szCs w:val="24"/>
        </w:rPr>
        <w:t>,</w:t>
      </w:r>
      <w:r w:rsidRPr="000A452A">
        <w:rPr>
          <w:rFonts w:cs="Arial"/>
          <w:sz w:val="24"/>
          <w:szCs w:val="24"/>
        </w:rPr>
        <w:t xml:space="preserve"> en su artículo 26</w:t>
      </w:r>
      <w:r w:rsidR="00AE6D51" w:rsidRPr="000A452A">
        <w:rPr>
          <w:rFonts w:cs="Arial"/>
          <w:sz w:val="24"/>
          <w:szCs w:val="24"/>
        </w:rPr>
        <w:t>,</w:t>
      </w:r>
      <w:r w:rsidRPr="000A452A">
        <w:rPr>
          <w:rFonts w:cs="Arial"/>
          <w:sz w:val="24"/>
          <w:szCs w:val="24"/>
        </w:rPr>
        <w:t xml:space="preserve"> precisó que las en</w:t>
      </w:r>
      <w:r w:rsidR="009E3D61" w:rsidRPr="000A452A">
        <w:rPr>
          <w:rFonts w:cs="Arial"/>
          <w:sz w:val="24"/>
          <w:szCs w:val="24"/>
        </w:rPr>
        <w:t>tidades territoriales contratarían con empresas s</w:t>
      </w:r>
      <w:r w:rsidRPr="000A452A">
        <w:rPr>
          <w:rFonts w:cs="Arial"/>
          <w:sz w:val="24"/>
          <w:szCs w:val="24"/>
        </w:rPr>
        <w:t>ociales del Estado</w:t>
      </w:r>
      <w:r w:rsidR="00AE6D51" w:rsidRPr="000A452A">
        <w:rPr>
          <w:rFonts w:cs="Arial"/>
          <w:sz w:val="24"/>
          <w:szCs w:val="24"/>
        </w:rPr>
        <w:t>,</w:t>
      </w:r>
      <w:r w:rsidRPr="000A452A">
        <w:rPr>
          <w:rFonts w:cs="Arial"/>
          <w:sz w:val="24"/>
          <w:szCs w:val="24"/>
        </w:rPr>
        <w:t xml:space="preserve"> debidamente habilitadas, la atención de la población pobre no asegurada y lo no cubierto por subsidios a la demanda</w:t>
      </w:r>
      <w:r w:rsidR="003B7EFB" w:rsidRPr="000A452A">
        <w:rPr>
          <w:rFonts w:cs="Arial"/>
          <w:sz w:val="24"/>
          <w:szCs w:val="24"/>
        </w:rPr>
        <w:t>.</w:t>
      </w:r>
    </w:p>
    <w:p w:rsidR="00220051" w:rsidRPr="000A452A" w:rsidRDefault="00220051" w:rsidP="00421B38">
      <w:pPr>
        <w:pStyle w:val="NormalWeb"/>
        <w:shd w:val="clear" w:color="auto" w:fill="FFFFFF"/>
        <w:spacing w:before="0" w:beforeAutospacing="0" w:after="0" w:afterAutospacing="0"/>
        <w:rPr>
          <w:rFonts w:ascii="Arial" w:hAnsi="Arial" w:cs="Arial"/>
          <w:b/>
          <w:bCs/>
          <w:color w:val="333333"/>
        </w:rPr>
      </w:pPr>
    </w:p>
    <w:p w:rsidR="00220051" w:rsidRPr="000A452A" w:rsidRDefault="00220051" w:rsidP="00421B38">
      <w:pPr>
        <w:pStyle w:val="BlockText1"/>
        <w:spacing w:line="360" w:lineRule="auto"/>
        <w:ind w:left="0" w:right="0"/>
        <w:rPr>
          <w:rFonts w:cs="Arial"/>
          <w:i w:val="0"/>
          <w:sz w:val="24"/>
          <w:szCs w:val="24"/>
        </w:rPr>
      </w:pPr>
      <w:r w:rsidRPr="000A452A">
        <w:rPr>
          <w:rFonts w:cs="Arial"/>
          <w:i w:val="0"/>
          <w:sz w:val="24"/>
          <w:szCs w:val="24"/>
        </w:rPr>
        <w:t>Finalmente, la Ley 1438</w:t>
      </w:r>
      <w:r w:rsidR="00B10A3F" w:rsidRPr="000A452A">
        <w:rPr>
          <w:rFonts w:cs="Arial"/>
          <w:i w:val="0"/>
          <w:sz w:val="24"/>
          <w:szCs w:val="24"/>
        </w:rPr>
        <w:t>,</w:t>
      </w:r>
      <w:r w:rsidRPr="000A452A">
        <w:rPr>
          <w:rFonts w:cs="Arial"/>
          <w:i w:val="0"/>
          <w:sz w:val="24"/>
          <w:szCs w:val="24"/>
        </w:rPr>
        <w:t xml:space="preserve"> promulgada el 19 de enero de 2011, </w:t>
      </w:r>
      <w:r w:rsidR="009E3D61" w:rsidRPr="000A452A">
        <w:rPr>
          <w:rFonts w:cs="Arial"/>
          <w:i w:val="0"/>
          <w:sz w:val="24"/>
          <w:szCs w:val="24"/>
        </w:rPr>
        <w:t>-</w:t>
      </w:r>
      <w:r w:rsidRPr="000A452A">
        <w:rPr>
          <w:rFonts w:cs="Arial"/>
          <w:i w:val="0"/>
          <w:sz w:val="24"/>
          <w:szCs w:val="24"/>
        </w:rPr>
        <w:t>antes de la celebración del convenio que ocupa la atención de la Sala</w:t>
      </w:r>
      <w:r w:rsidR="009E3D61" w:rsidRPr="000A452A">
        <w:rPr>
          <w:rFonts w:cs="Arial"/>
          <w:i w:val="0"/>
          <w:sz w:val="24"/>
          <w:szCs w:val="24"/>
        </w:rPr>
        <w:t>-</w:t>
      </w:r>
      <w:r w:rsidRPr="000A452A">
        <w:rPr>
          <w:rFonts w:cs="Arial"/>
          <w:i w:val="0"/>
          <w:sz w:val="24"/>
          <w:szCs w:val="24"/>
        </w:rPr>
        <w:t xml:space="preserve">, </w:t>
      </w:r>
      <w:r w:rsidR="00B10A3F" w:rsidRPr="000A452A">
        <w:rPr>
          <w:rFonts w:cs="Arial"/>
          <w:i w:val="0"/>
          <w:sz w:val="24"/>
          <w:szCs w:val="24"/>
        </w:rPr>
        <w:t>cuyo propósito fue modificar algunas normas del sistema general de seguridad social, frente al trámite de las glosas</w:t>
      </w:r>
      <w:r w:rsidR="009E3D61" w:rsidRPr="000A452A">
        <w:rPr>
          <w:rFonts w:cs="Arial"/>
          <w:i w:val="0"/>
          <w:sz w:val="24"/>
          <w:szCs w:val="24"/>
        </w:rPr>
        <w:t xml:space="preserve"> estableció</w:t>
      </w:r>
      <w:r w:rsidR="00B10A3F" w:rsidRPr="000A452A">
        <w:rPr>
          <w:rFonts w:cs="Arial"/>
          <w:i w:val="0"/>
          <w:sz w:val="24"/>
          <w:szCs w:val="24"/>
        </w:rPr>
        <w:t xml:space="preserve">: </w:t>
      </w:r>
    </w:p>
    <w:p w:rsidR="00220051" w:rsidRPr="000A452A" w:rsidRDefault="00220051" w:rsidP="00421B38">
      <w:pPr>
        <w:pStyle w:val="NormalWeb"/>
        <w:shd w:val="clear" w:color="auto" w:fill="FFFFFF"/>
        <w:spacing w:before="0" w:beforeAutospacing="0" w:after="0" w:afterAutospacing="0"/>
        <w:rPr>
          <w:rFonts w:ascii="Arial" w:hAnsi="Arial" w:cs="Arial"/>
          <w:b/>
          <w:bCs/>
          <w:color w:val="333333"/>
        </w:rPr>
      </w:pPr>
    </w:p>
    <w:p w:rsidR="00220051" w:rsidRPr="000A452A" w:rsidRDefault="00B10A3F" w:rsidP="00421B38">
      <w:pPr>
        <w:pStyle w:val="BlockText1"/>
        <w:ind w:left="0" w:right="0"/>
        <w:rPr>
          <w:rFonts w:cs="Arial"/>
          <w:sz w:val="24"/>
          <w:szCs w:val="24"/>
        </w:rPr>
      </w:pPr>
      <w:r w:rsidRPr="000A452A">
        <w:rPr>
          <w:rFonts w:cs="Arial"/>
          <w:bCs/>
          <w:sz w:val="24"/>
          <w:szCs w:val="24"/>
        </w:rPr>
        <w:t>“</w:t>
      </w:r>
      <w:r w:rsidR="00220051" w:rsidRPr="000A452A">
        <w:rPr>
          <w:rFonts w:cs="Arial"/>
          <w:b/>
          <w:bCs/>
          <w:sz w:val="24"/>
          <w:szCs w:val="24"/>
        </w:rPr>
        <w:t>Artículo 57. </w:t>
      </w:r>
      <w:r w:rsidR="00220051" w:rsidRPr="000A452A">
        <w:rPr>
          <w:rFonts w:cs="Arial"/>
          <w:b/>
          <w:bCs/>
          <w:iCs/>
          <w:sz w:val="24"/>
          <w:szCs w:val="24"/>
        </w:rPr>
        <w:t>Trámite de glosas</w:t>
      </w:r>
      <w:r w:rsidR="00220051" w:rsidRPr="000A452A">
        <w:rPr>
          <w:rFonts w:cs="Arial"/>
          <w:b/>
          <w:bCs/>
          <w:sz w:val="24"/>
          <w:szCs w:val="24"/>
        </w:rPr>
        <w:t>.</w:t>
      </w:r>
      <w:r w:rsidR="00220051" w:rsidRPr="000A452A">
        <w:rPr>
          <w:rFonts w:cs="Arial"/>
          <w:sz w:val="24"/>
          <w:szCs w:val="24"/>
        </w:rPr>
        <w:t> </w:t>
      </w:r>
      <w:r w:rsidR="00220051" w:rsidRPr="000A452A">
        <w:rPr>
          <w:rFonts w:cs="Arial"/>
          <w:sz w:val="24"/>
          <w:szCs w:val="24"/>
          <w:u w:val="single"/>
        </w:rPr>
        <w:t>Las entidades responsables del pago de servicios de salud dentro de los veinte (20) días hábiles siguientes a la presentación de la factura con todos sus soportes, formularán y comunicarán a los prestadores de servicios de salud las glosas a cada factura, con base en la codificación y alcance definidos en la normatividad vigente</w:t>
      </w:r>
      <w:r w:rsidR="00220051" w:rsidRPr="000A452A">
        <w:rPr>
          <w:rFonts w:cs="Arial"/>
          <w:sz w:val="24"/>
          <w:szCs w:val="24"/>
        </w:rPr>
        <w:t>. Una vez formuladas las glosas a una factura no se podrán formular nuevas glosas a la misma factura, salvo las que surjan de hechos nuevos detectados en la respuesta dada a la glosa inicial.</w:t>
      </w:r>
    </w:p>
    <w:p w:rsidR="00B10A3F" w:rsidRPr="000A452A" w:rsidRDefault="00B10A3F" w:rsidP="00421B38">
      <w:pPr>
        <w:pStyle w:val="BlockText1"/>
        <w:ind w:left="0" w:right="0"/>
        <w:rPr>
          <w:rFonts w:cs="Arial"/>
          <w:sz w:val="24"/>
          <w:szCs w:val="24"/>
        </w:rPr>
      </w:pPr>
    </w:p>
    <w:p w:rsidR="00220051" w:rsidRPr="000A452A" w:rsidRDefault="00B10A3F" w:rsidP="00421B38">
      <w:pPr>
        <w:pStyle w:val="BlockText1"/>
        <w:ind w:left="0" w:right="0"/>
        <w:rPr>
          <w:rFonts w:cs="Arial"/>
          <w:sz w:val="24"/>
          <w:szCs w:val="24"/>
        </w:rPr>
      </w:pPr>
      <w:r w:rsidRPr="000A452A">
        <w:rPr>
          <w:rFonts w:cs="Arial"/>
          <w:sz w:val="24"/>
          <w:szCs w:val="24"/>
        </w:rPr>
        <w:t>“</w:t>
      </w:r>
      <w:r w:rsidR="00220051" w:rsidRPr="000A452A">
        <w:rPr>
          <w:rFonts w:cs="Arial"/>
          <w:sz w:val="24"/>
          <w:szCs w:val="24"/>
        </w:rPr>
        <w:t xml:space="preserve">El prestador de servicios de salud deberá dar respuesta a las glosas presentadas por las entidades responsables del pago de servicios de salud, dentro de los quince (15) días hábiles siguientes a su recepción, indicando su aceptación o justificando la no aceptación. La entidad responsable del pago, dentro de los diez (10) días </w:t>
      </w:r>
      <w:r w:rsidR="00220051" w:rsidRPr="000A452A">
        <w:rPr>
          <w:rFonts w:cs="Arial"/>
          <w:sz w:val="24"/>
          <w:szCs w:val="24"/>
        </w:rPr>
        <w:lastRenderedPageBreak/>
        <w:t>hábiles siguientes a la recepción de la respuesta, decidirá si levanta total o parcialmente las glosas o las deja como definitivas.</w:t>
      </w:r>
    </w:p>
    <w:p w:rsidR="00B10A3F" w:rsidRPr="000A452A" w:rsidRDefault="00B10A3F" w:rsidP="00421B38">
      <w:pPr>
        <w:pStyle w:val="BlockText1"/>
        <w:ind w:left="0" w:right="0"/>
        <w:rPr>
          <w:rFonts w:cs="Arial"/>
          <w:sz w:val="24"/>
          <w:szCs w:val="24"/>
        </w:rPr>
      </w:pPr>
    </w:p>
    <w:p w:rsidR="00220051" w:rsidRPr="000A452A" w:rsidRDefault="00B10A3F" w:rsidP="00421B38">
      <w:pPr>
        <w:pStyle w:val="BlockText1"/>
        <w:ind w:left="0" w:right="0"/>
        <w:rPr>
          <w:rFonts w:cs="Arial"/>
          <w:sz w:val="24"/>
          <w:szCs w:val="24"/>
        </w:rPr>
      </w:pPr>
      <w:r w:rsidRPr="000A452A">
        <w:rPr>
          <w:rFonts w:cs="Arial"/>
          <w:sz w:val="24"/>
          <w:szCs w:val="24"/>
        </w:rPr>
        <w:t>“</w:t>
      </w:r>
      <w:r w:rsidR="00220051" w:rsidRPr="000A452A">
        <w:rPr>
          <w:rFonts w:cs="Arial"/>
          <w:sz w:val="24"/>
          <w:szCs w:val="24"/>
        </w:rPr>
        <w:t>Si cumplidos los quince (15) días hábiles, el prestador de servicios de salud considera que la glosa es subsanable, tendrá un plazo máximo de siete (7) días hábiles para subsanar la causa de las glosas no levantadas y enviar las facturas enviadas nuevamente a la entidad responsable del pago.</w:t>
      </w:r>
    </w:p>
    <w:p w:rsidR="00B10A3F" w:rsidRPr="000A452A" w:rsidRDefault="00B10A3F" w:rsidP="00421B38">
      <w:pPr>
        <w:pStyle w:val="BlockText1"/>
        <w:ind w:left="0" w:right="0"/>
        <w:rPr>
          <w:rFonts w:cs="Arial"/>
          <w:sz w:val="24"/>
          <w:szCs w:val="24"/>
        </w:rPr>
      </w:pPr>
    </w:p>
    <w:p w:rsidR="00220051" w:rsidRPr="000A452A" w:rsidRDefault="00B10A3F" w:rsidP="00421B38">
      <w:pPr>
        <w:pStyle w:val="BlockText1"/>
        <w:ind w:left="0" w:right="0"/>
        <w:rPr>
          <w:rFonts w:cs="Arial"/>
          <w:sz w:val="24"/>
          <w:szCs w:val="24"/>
        </w:rPr>
      </w:pPr>
      <w:r w:rsidRPr="000A452A">
        <w:rPr>
          <w:rFonts w:cs="Arial"/>
          <w:sz w:val="24"/>
          <w:szCs w:val="24"/>
        </w:rPr>
        <w:t>“</w:t>
      </w:r>
      <w:r w:rsidR="00220051" w:rsidRPr="000A452A">
        <w:rPr>
          <w:rFonts w:cs="Arial"/>
          <w:sz w:val="24"/>
          <w:szCs w:val="24"/>
        </w:rPr>
        <w:t>Los valores por las glosas levantadas total o parcialmente deberán ser cancelados dentro del mismo plazo de los cinco (5) días hábiles siguientes, a su levantamiento, informando al prestador la justificación de las glosas o su proporción, que no fueron levantadas.</w:t>
      </w:r>
    </w:p>
    <w:p w:rsidR="00B10A3F" w:rsidRPr="000A452A" w:rsidRDefault="00B10A3F" w:rsidP="00421B38">
      <w:pPr>
        <w:pStyle w:val="BlockText1"/>
        <w:ind w:left="0" w:right="0"/>
        <w:rPr>
          <w:rFonts w:cs="Arial"/>
          <w:sz w:val="24"/>
          <w:szCs w:val="24"/>
        </w:rPr>
      </w:pPr>
    </w:p>
    <w:p w:rsidR="00220051" w:rsidRPr="000A452A" w:rsidRDefault="00B10A3F" w:rsidP="00421B38">
      <w:pPr>
        <w:pStyle w:val="Citas"/>
        <w:rPr>
          <w:rFonts w:cs="Arial"/>
          <w:i/>
          <w:sz w:val="24"/>
          <w:szCs w:val="24"/>
        </w:rPr>
      </w:pPr>
      <w:r w:rsidRPr="000A452A">
        <w:rPr>
          <w:rFonts w:cs="Arial"/>
          <w:i/>
          <w:sz w:val="24"/>
          <w:szCs w:val="24"/>
        </w:rPr>
        <w:t>“</w:t>
      </w:r>
      <w:r w:rsidR="00220051" w:rsidRPr="000A452A">
        <w:rPr>
          <w:rFonts w:cs="Arial"/>
          <w:i/>
          <w:sz w:val="24"/>
          <w:szCs w:val="24"/>
        </w:rPr>
        <w:t>Una vez vencidos los términos, y en el caso de que persista el desacuerdo se acudirá a la Superintendencia Nacional de Salud, bien sea en uso de la facultad de conciliación o jurisdiccional a elección del prestador, en los términos establecidos por la ley</w:t>
      </w:r>
      <w:r w:rsidRPr="000A452A">
        <w:rPr>
          <w:rFonts w:cs="Arial"/>
          <w:i/>
          <w:sz w:val="24"/>
          <w:szCs w:val="24"/>
        </w:rPr>
        <w:t>”</w:t>
      </w:r>
      <w:r w:rsidR="00AF628E" w:rsidRPr="000A452A">
        <w:rPr>
          <w:rFonts w:cs="Arial"/>
          <w:i/>
          <w:sz w:val="24"/>
          <w:szCs w:val="24"/>
        </w:rPr>
        <w:t xml:space="preserve"> </w:t>
      </w:r>
      <w:r w:rsidR="00AF628E" w:rsidRPr="000A452A">
        <w:rPr>
          <w:rFonts w:cs="Arial"/>
          <w:sz w:val="24"/>
          <w:szCs w:val="24"/>
        </w:rPr>
        <w:t>(subraya la Sala)</w:t>
      </w:r>
      <w:r w:rsidR="00220051" w:rsidRPr="000A452A">
        <w:rPr>
          <w:rFonts w:cs="Arial"/>
          <w:sz w:val="24"/>
          <w:szCs w:val="24"/>
        </w:rPr>
        <w:t>.</w:t>
      </w:r>
    </w:p>
    <w:p w:rsidR="003B7EFB" w:rsidRPr="000A452A" w:rsidRDefault="003B7EFB" w:rsidP="00421B38">
      <w:pPr>
        <w:pStyle w:val="Citas"/>
        <w:spacing w:line="360" w:lineRule="auto"/>
        <w:rPr>
          <w:rFonts w:cs="Arial"/>
          <w:sz w:val="24"/>
          <w:szCs w:val="24"/>
        </w:rPr>
      </w:pPr>
    </w:p>
    <w:p w:rsidR="003B7EFB" w:rsidRPr="000A452A" w:rsidRDefault="00D0257B" w:rsidP="00421B38">
      <w:pPr>
        <w:pStyle w:val="Citas"/>
        <w:spacing w:line="360" w:lineRule="auto"/>
        <w:rPr>
          <w:rFonts w:cs="Arial"/>
          <w:sz w:val="24"/>
          <w:szCs w:val="24"/>
        </w:rPr>
      </w:pPr>
      <w:r w:rsidRPr="000A452A">
        <w:rPr>
          <w:rFonts w:cs="Arial"/>
          <w:sz w:val="24"/>
          <w:szCs w:val="24"/>
        </w:rPr>
        <w:t>Como</w:t>
      </w:r>
      <w:r w:rsidR="00220051" w:rsidRPr="000A452A">
        <w:rPr>
          <w:rFonts w:cs="Arial"/>
          <w:sz w:val="24"/>
          <w:szCs w:val="24"/>
        </w:rPr>
        <w:t xml:space="preserve"> síntesis del recuento </w:t>
      </w:r>
      <w:r w:rsidRPr="000A452A">
        <w:rPr>
          <w:rFonts w:cs="Arial"/>
          <w:sz w:val="24"/>
          <w:szCs w:val="24"/>
        </w:rPr>
        <w:t>normativo</w:t>
      </w:r>
      <w:r w:rsidR="006669A2" w:rsidRPr="000A452A">
        <w:rPr>
          <w:rFonts w:cs="Arial"/>
          <w:sz w:val="24"/>
          <w:szCs w:val="24"/>
        </w:rPr>
        <w:t xml:space="preserve"> emprendido,</w:t>
      </w:r>
      <w:r w:rsidR="00220051" w:rsidRPr="000A452A">
        <w:rPr>
          <w:rFonts w:cs="Arial"/>
          <w:sz w:val="24"/>
          <w:szCs w:val="24"/>
        </w:rPr>
        <w:t xml:space="preserve"> se </w:t>
      </w:r>
      <w:r w:rsidRPr="000A452A">
        <w:rPr>
          <w:rFonts w:cs="Arial"/>
          <w:sz w:val="24"/>
          <w:szCs w:val="24"/>
        </w:rPr>
        <w:t>concluye que</w:t>
      </w:r>
      <w:r w:rsidR="003B7EFB" w:rsidRPr="000A452A">
        <w:rPr>
          <w:rFonts w:cs="Arial"/>
          <w:sz w:val="24"/>
          <w:szCs w:val="24"/>
        </w:rPr>
        <w:t xml:space="preserve"> los entes territoriales se encuentran facultados para celebrar ese tipo de contratos con las empresas social</w:t>
      </w:r>
      <w:r w:rsidR="001745ED" w:rsidRPr="000A452A">
        <w:rPr>
          <w:rFonts w:cs="Arial"/>
          <w:sz w:val="24"/>
          <w:szCs w:val="24"/>
        </w:rPr>
        <w:t>es del E</w:t>
      </w:r>
      <w:r w:rsidR="003B7EFB" w:rsidRPr="000A452A">
        <w:rPr>
          <w:rFonts w:cs="Arial"/>
          <w:sz w:val="24"/>
          <w:szCs w:val="24"/>
        </w:rPr>
        <w:t>stado, acuerdo</w:t>
      </w:r>
      <w:r w:rsidR="00E05B8B" w:rsidRPr="000A452A">
        <w:rPr>
          <w:rFonts w:cs="Arial"/>
          <w:sz w:val="24"/>
          <w:szCs w:val="24"/>
        </w:rPr>
        <w:t>s</w:t>
      </w:r>
      <w:r w:rsidR="003B7EFB" w:rsidRPr="000A452A">
        <w:rPr>
          <w:rFonts w:cs="Arial"/>
          <w:sz w:val="24"/>
          <w:szCs w:val="24"/>
        </w:rPr>
        <w:t xml:space="preserve"> que</w:t>
      </w:r>
      <w:r w:rsidR="00286ABD" w:rsidRPr="000A452A">
        <w:rPr>
          <w:rFonts w:cs="Arial"/>
          <w:sz w:val="24"/>
          <w:szCs w:val="24"/>
        </w:rPr>
        <w:t>,</w:t>
      </w:r>
      <w:r w:rsidR="003B7EFB" w:rsidRPr="000A452A">
        <w:rPr>
          <w:rFonts w:cs="Arial"/>
          <w:sz w:val="24"/>
          <w:szCs w:val="24"/>
        </w:rPr>
        <w:t xml:space="preserve"> como se indicó, en la etapa previa a su formación, celebración, ejecución y liquidación se informa</w:t>
      </w:r>
      <w:r w:rsidR="00E05B8B" w:rsidRPr="000A452A">
        <w:rPr>
          <w:rFonts w:cs="Arial"/>
          <w:sz w:val="24"/>
          <w:szCs w:val="24"/>
        </w:rPr>
        <w:t>n</w:t>
      </w:r>
      <w:r w:rsidR="003B7EFB" w:rsidRPr="000A452A">
        <w:rPr>
          <w:rFonts w:cs="Arial"/>
          <w:sz w:val="24"/>
          <w:szCs w:val="24"/>
        </w:rPr>
        <w:t xml:space="preserve"> del régimen jurídico previsto en la L</w:t>
      </w:r>
      <w:r w:rsidR="00E05B8B" w:rsidRPr="000A452A">
        <w:rPr>
          <w:rFonts w:cs="Arial"/>
          <w:sz w:val="24"/>
          <w:szCs w:val="24"/>
        </w:rPr>
        <w:t>ey 80 de 1993</w:t>
      </w:r>
      <w:r w:rsidR="008D42C0" w:rsidRPr="000A452A">
        <w:rPr>
          <w:rStyle w:val="Refdenotaalpie"/>
          <w:rFonts w:cs="Arial"/>
          <w:sz w:val="24"/>
          <w:szCs w:val="24"/>
        </w:rPr>
        <w:footnoteReference w:id="26"/>
      </w:r>
      <w:r w:rsidR="003B7EFB" w:rsidRPr="000A452A">
        <w:rPr>
          <w:rFonts w:cs="Arial"/>
          <w:sz w:val="24"/>
          <w:szCs w:val="24"/>
        </w:rPr>
        <w:t xml:space="preserve"> y sus modificaciones, </w:t>
      </w:r>
      <w:r w:rsidR="00E05B8B" w:rsidRPr="000A452A">
        <w:rPr>
          <w:rFonts w:cs="Arial"/>
          <w:sz w:val="24"/>
          <w:szCs w:val="24"/>
        </w:rPr>
        <w:t xml:space="preserve">sin perjuicio de que estén </w:t>
      </w:r>
      <w:r w:rsidR="003B7EFB" w:rsidRPr="000A452A">
        <w:rPr>
          <w:rFonts w:cs="Arial"/>
          <w:sz w:val="24"/>
          <w:szCs w:val="24"/>
        </w:rPr>
        <w:t>llamado</w:t>
      </w:r>
      <w:r w:rsidR="00E05B8B" w:rsidRPr="000A452A">
        <w:rPr>
          <w:rFonts w:cs="Arial"/>
          <w:sz w:val="24"/>
          <w:szCs w:val="24"/>
        </w:rPr>
        <w:t>s</w:t>
      </w:r>
      <w:r w:rsidR="003B7EFB" w:rsidRPr="000A452A">
        <w:rPr>
          <w:rFonts w:cs="Arial"/>
          <w:sz w:val="24"/>
          <w:szCs w:val="24"/>
        </w:rPr>
        <w:t xml:space="preserve"> a nutrirse de la legislación especial en materia de salud, en lo que resulte compatible y</w:t>
      </w:r>
      <w:r w:rsidR="00F92AC8" w:rsidRPr="000A452A">
        <w:rPr>
          <w:rFonts w:cs="Arial"/>
          <w:sz w:val="24"/>
          <w:szCs w:val="24"/>
        </w:rPr>
        <w:t>,</w:t>
      </w:r>
      <w:r w:rsidR="003B7EFB" w:rsidRPr="000A452A">
        <w:rPr>
          <w:rFonts w:cs="Arial"/>
          <w:sz w:val="24"/>
          <w:szCs w:val="24"/>
        </w:rPr>
        <w:t xml:space="preserve"> específicamente</w:t>
      </w:r>
      <w:r w:rsidR="00F92AC8" w:rsidRPr="000A452A">
        <w:rPr>
          <w:rFonts w:cs="Arial"/>
          <w:sz w:val="24"/>
          <w:szCs w:val="24"/>
        </w:rPr>
        <w:t>,</w:t>
      </w:r>
      <w:r w:rsidR="003B7EFB" w:rsidRPr="000A452A">
        <w:rPr>
          <w:rFonts w:cs="Arial"/>
          <w:sz w:val="24"/>
          <w:szCs w:val="24"/>
        </w:rPr>
        <w:t xml:space="preserve"> en la prestación de servicios a la población pobre n</w:t>
      </w:r>
      <w:r w:rsidR="000E541A" w:rsidRPr="000A452A">
        <w:rPr>
          <w:rFonts w:cs="Arial"/>
          <w:sz w:val="24"/>
          <w:szCs w:val="24"/>
        </w:rPr>
        <w:t>o asegurada y lo no cubierto con</w:t>
      </w:r>
      <w:r w:rsidR="003B7EFB" w:rsidRPr="000A452A">
        <w:rPr>
          <w:rFonts w:cs="Arial"/>
          <w:sz w:val="24"/>
          <w:szCs w:val="24"/>
        </w:rPr>
        <w:t xml:space="preserve"> subsidios a la demanda</w:t>
      </w:r>
      <w:r w:rsidR="00E05B8B" w:rsidRPr="000A452A">
        <w:rPr>
          <w:rFonts w:cs="Arial"/>
          <w:sz w:val="24"/>
          <w:szCs w:val="24"/>
        </w:rPr>
        <w:t xml:space="preserve">. </w:t>
      </w:r>
    </w:p>
    <w:p w:rsidR="00747023" w:rsidRPr="000A452A" w:rsidRDefault="00747023" w:rsidP="00421B38">
      <w:pPr>
        <w:pStyle w:val="Citas"/>
        <w:spacing w:line="360" w:lineRule="auto"/>
        <w:rPr>
          <w:rFonts w:cs="Arial"/>
          <w:sz w:val="24"/>
          <w:szCs w:val="24"/>
        </w:rPr>
      </w:pPr>
    </w:p>
    <w:p w:rsidR="00DC7FEB" w:rsidRPr="000A452A" w:rsidRDefault="00E97493" w:rsidP="00421B38">
      <w:pPr>
        <w:pStyle w:val="Citas"/>
        <w:spacing w:line="360" w:lineRule="auto"/>
        <w:rPr>
          <w:rFonts w:cs="Arial"/>
          <w:sz w:val="24"/>
          <w:szCs w:val="24"/>
        </w:rPr>
      </w:pPr>
      <w:r w:rsidRPr="000A452A">
        <w:rPr>
          <w:rFonts w:cs="Arial"/>
          <w:sz w:val="24"/>
          <w:szCs w:val="24"/>
        </w:rPr>
        <w:t>Dentro de las</w:t>
      </w:r>
      <w:r w:rsidR="00E05B8B" w:rsidRPr="000A452A">
        <w:rPr>
          <w:rFonts w:cs="Arial"/>
          <w:sz w:val="24"/>
          <w:szCs w:val="24"/>
        </w:rPr>
        <w:t xml:space="preserve"> materias expresamente reguladas por las disposiciones en salud</w:t>
      </w:r>
      <w:r w:rsidR="00FD262C" w:rsidRPr="000A452A">
        <w:rPr>
          <w:rFonts w:cs="Arial"/>
          <w:sz w:val="24"/>
          <w:szCs w:val="24"/>
        </w:rPr>
        <w:t xml:space="preserve"> </w:t>
      </w:r>
      <w:r w:rsidRPr="000A452A">
        <w:rPr>
          <w:rFonts w:cs="Arial"/>
          <w:sz w:val="24"/>
          <w:szCs w:val="24"/>
        </w:rPr>
        <w:t>se halla e</w:t>
      </w:r>
      <w:r w:rsidR="00FD262C" w:rsidRPr="000A452A">
        <w:rPr>
          <w:rFonts w:cs="Arial"/>
          <w:sz w:val="24"/>
          <w:szCs w:val="24"/>
        </w:rPr>
        <w:t xml:space="preserve">l </w:t>
      </w:r>
      <w:r w:rsidR="00DC7FEB" w:rsidRPr="000A452A">
        <w:rPr>
          <w:rFonts w:cs="Arial"/>
          <w:sz w:val="24"/>
          <w:szCs w:val="24"/>
        </w:rPr>
        <w:t>trámite</w:t>
      </w:r>
      <w:r w:rsidR="00FD262C" w:rsidRPr="000A452A">
        <w:rPr>
          <w:rFonts w:cs="Arial"/>
          <w:sz w:val="24"/>
          <w:szCs w:val="24"/>
        </w:rPr>
        <w:t xml:space="preserve"> de las cuentas </w:t>
      </w:r>
      <w:r w:rsidRPr="000A452A">
        <w:rPr>
          <w:rFonts w:cs="Arial"/>
          <w:sz w:val="24"/>
          <w:szCs w:val="24"/>
        </w:rPr>
        <w:t>presentada</w:t>
      </w:r>
      <w:r w:rsidR="00DC7FEB" w:rsidRPr="000A452A">
        <w:rPr>
          <w:rFonts w:cs="Arial"/>
          <w:sz w:val="24"/>
          <w:szCs w:val="24"/>
        </w:rPr>
        <w:t xml:space="preserve">s por el prestador del servicio al ente responsable de su pago para su </w:t>
      </w:r>
      <w:r w:rsidRPr="000A452A">
        <w:rPr>
          <w:rFonts w:cs="Arial"/>
          <w:sz w:val="24"/>
          <w:szCs w:val="24"/>
        </w:rPr>
        <w:t>reconocimiento</w:t>
      </w:r>
      <w:r w:rsidR="00DC7FEB" w:rsidRPr="000A452A">
        <w:rPr>
          <w:rFonts w:cs="Arial"/>
          <w:sz w:val="24"/>
          <w:szCs w:val="24"/>
        </w:rPr>
        <w:t xml:space="preserve">. Sin </w:t>
      </w:r>
      <w:r w:rsidR="00E90578" w:rsidRPr="000A452A">
        <w:rPr>
          <w:rFonts w:cs="Arial"/>
          <w:sz w:val="24"/>
          <w:szCs w:val="24"/>
        </w:rPr>
        <w:t xml:space="preserve">embargo, la aplicación de sus términos, </w:t>
      </w:r>
      <w:r w:rsidRPr="000A452A">
        <w:rPr>
          <w:rFonts w:cs="Arial"/>
          <w:sz w:val="24"/>
          <w:szCs w:val="24"/>
        </w:rPr>
        <w:t xml:space="preserve">en cualquier caso, </w:t>
      </w:r>
      <w:r w:rsidR="00E90578" w:rsidRPr="000A452A">
        <w:rPr>
          <w:rFonts w:cs="Arial"/>
          <w:sz w:val="24"/>
          <w:szCs w:val="24"/>
        </w:rPr>
        <w:t>deberá</w:t>
      </w:r>
      <w:r w:rsidRPr="000A452A">
        <w:rPr>
          <w:rFonts w:cs="Arial"/>
          <w:sz w:val="24"/>
          <w:szCs w:val="24"/>
        </w:rPr>
        <w:t xml:space="preserve"> armonizarse con l</w:t>
      </w:r>
      <w:r w:rsidR="005F3045" w:rsidRPr="000A452A">
        <w:rPr>
          <w:rFonts w:cs="Arial"/>
          <w:sz w:val="24"/>
          <w:szCs w:val="24"/>
        </w:rPr>
        <w:t>as estipulaciones contractuales que versen sobre el mismo aspecto.</w:t>
      </w:r>
    </w:p>
    <w:p w:rsidR="005076AA" w:rsidRPr="000A452A" w:rsidRDefault="005076AA" w:rsidP="00421B38">
      <w:pPr>
        <w:pStyle w:val="Citas"/>
        <w:spacing w:line="360" w:lineRule="auto"/>
        <w:rPr>
          <w:rFonts w:cs="Arial"/>
          <w:sz w:val="24"/>
          <w:szCs w:val="24"/>
        </w:rPr>
      </w:pPr>
    </w:p>
    <w:p w:rsidR="00286ABD" w:rsidRPr="000A452A" w:rsidRDefault="005076AA" w:rsidP="00421B38">
      <w:pPr>
        <w:pStyle w:val="Citas"/>
        <w:spacing w:line="360" w:lineRule="auto"/>
        <w:rPr>
          <w:rFonts w:cs="Arial"/>
          <w:bCs/>
          <w:iCs/>
          <w:sz w:val="24"/>
          <w:szCs w:val="24"/>
          <w:lang w:val="es-ES"/>
        </w:rPr>
      </w:pPr>
      <w:r w:rsidRPr="000A452A">
        <w:rPr>
          <w:rFonts w:cs="Arial"/>
          <w:sz w:val="24"/>
          <w:szCs w:val="24"/>
        </w:rPr>
        <w:t>E</w:t>
      </w:r>
      <w:r w:rsidR="005D4678" w:rsidRPr="000A452A">
        <w:rPr>
          <w:rFonts w:cs="Arial"/>
          <w:sz w:val="24"/>
          <w:szCs w:val="24"/>
        </w:rPr>
        <w:t>n</w:t>
      </w:r>
      <w:r w:rsidRPr="000A452A">
        <w:rPr>
          <w:rFonts w:cs="Arial"/>
          <w:sz w:val="24"/>
          <w:szCs w:val="24"/>
        </w:rPr>
        <w:t xml:space="preserve"> apoyo de esta premisa</w:t>
      </w:r>
      <w:r w:rsidR="001C5175" w:rsidRPr="000A452A">
        <w:rPr>
          <w:rFonts w:cs="Arial"/>
          <w:sz w:val="24"/>
          <w:szCs w:val="24"/>
        </w:rPr>
        <w:t>,</w:t>
      </w:r>
      <w:r w:rsidRPr="000A452A">
        <w:rPr>
          <w:rFonts w:cs="Arial"/>
          <w:sz w:val="24"/>
          <w:szCs w:val="24"/>
        </w:rPr>
        <w:t xml:space="preserve"> conviene traerse a colación un pronunciamiento de esta </w:t>
      </w:r>
      <w:r w:rsidR="00D962FE" w:rsidRPr="000A452A">
        <w:rPr>
          <w:rFonts w:cs="Arial"/>
          <w:sz w:val="24"/>
          <w:szCs w:val="24"/>
        </w:rPr>
        <w:t>C</w:t>
      </w:r>
      <w:r w:rsidRPr="000A452A">
        <w:rPr>
          <w:rFonts w:cs="Arial"/>
          <w:sz w:val="24"/>
          <w:szCs w:val="24"/>
        </w:rPr>
        <w:t>orporación</w:t>
      </w:r>
      <w:r w:rsidR="00D962FE" w:rsidRPr="000A452A">
        <w:rPr>
          <w:rFonts w:cs="Arial"/>
          <w:sz w:val="24"/>
          <w:szCs w:val="24"/>
        </w:rPr>
        <w:t xml:space="preserve">, con ocasión del cual </w:t>
      </w:r>
      <w:r w:rsidR="005F3045" w:rsidRPr="000A452A">
        <w:rPr>
          <w:rFonts w:cs="Arial"/>
          <w:bCs/>
          <w:iCs/>
          <w:sz w:val="24"/>
          <w:szCs w:val="24"/>
          <w:lang w:val="es-ES"/>
        </w:rPr>
        <w:t xml:space="preserve">se refirió al </w:t>
      </w:r>
      <w:r w:rsidR="00D962FE" w:rsidRPr="000A452A">
        <w:rPr>
          <w:rFonts w:cs="Arial"/>
          <w:bCs/>
          <w:iCs/>
          <w:sz w:val="24"/>
          <w:szCs w:val="24"/>
          <w:lang w:val="es-ES"/>
        </w:rPr>
        <w:t xml:space="preserve">alcance de algunas </w:t>
      </w:r>
      <w:r w:rsidR="005F3045" w:rsidRPr="000A452A">
        <w:rPr>
          <w:rFonts w:cs="Arial"/>
          <w:bCs/>
          <w:iCs/>
          <w:sz w:val="24"/>
          <w:szCs w:val="24"/>
          <w:lang w:val="es-ES"/>
        </w:rPr>
        <w:t xml:space="preserve">normas afines a las citadas, </w:t>
      </w:r>
      <w:r w:rsidR="00D962FE" w:rsidRPr="000A452A">
        <w:rPr>
          <w:rFonts w:cs="Arial"/>
          <w:bCs/>
          <w:iCs/>
          <w:sz w:val="24"/>
          <w:szCs w:val="24"/>
          <w:lang w:val="es-ES"/>
        </w:rPr>
        <w:t>concretamente a los artículos 3 y 4 del Decreto 723 de 1997</w:t>
      </w:r>
      <w:r w:rsidR="00286ABD" w:rsidRPr="000A452A">
        <w:rPr>
          <w:rFonts w:cs="Arial"/>
          <w:bCs/>
          <w:iCs/>
          <w:sz w:val="24"/>
          <w:szCs w:val="24"/>
          <w:lang w:val="es-ES"/>
        </w:rPr>
        <w:t>,</w:t>
      </w:r>
      <w:r w:rsidR="00D962FE" w:rsidRPr="000A452A">
        <w:rPr>
          <w:rFonts w:cs="Arial"/>
          <w:bCs/>
          <w:iCs/>
          <w:sz w:val="24"/>
          <w:szCs w:val="24"/>
          <w:lang w:val="es-ES"/>
        </w:rPr>
        <w:t xml:space="preserve"> </w:t>
      </w:r>
      <w:r w:rsidR="001C5175" w:rsidRPr="000A452A">
        <w:rPr>
          <w:rFonts w:cs="Arial"/>
          <w:bCs/>
          <w:color w:val="000000"/>
          <w:sz w:val="24"/>
          <w:szCs w:val="24"/>
        </w:rPr>
        <w:t>por el que se di</w:t>
      </w:r>
      <w:r w:rsidR="00286ABD" w:rsidRPr="000A452A">
        <w:rPr>
          <w:rFonts w:cs="Arial"/>
          <w:bCs/>
          <w:color w:val="000000"/>
          <w:sz w:val="24"/>
          <w:szCs w:val="24"/>
        </w:rPr>
        <w:t>ctaron disposiciones que reglamentaron</w:t>
      </w:r>
      <w:r w:rsidR="001C5175" w:rsidRPr="000A452A">
        <w:rPr>
          <w:rFonts w:cs="Arial"/>
          <w:bCs/>
          <w:color w:val="000000"/>
          <w:sz w:val="24"/>
          <w:szCs w:val="24"/>
        </w:rPr>
        <w:t xml:space="preserve"> algunos aspectos de las relaciones entre las entidades territoriales, las entidades promotoras de salud y los prestadores de servicios de salud</w:t>
      </w:r>
      <w:r w:rsidR="001C5175" w:rsidRPr="000A452A">
        <w:rPr>
          <w:rFonts w:cs="Arial"/>
          <w:bCs/>
          <w:iCs/>
          <w:sz w:val="24"/>
          <w:szCs w:val="24"/>
          <w:lang w:val="es-ES"/>
        </w:rPr>
        <w:t xml:space="preserve">. </w:t>
      </w:r>
    </w:p>
    <w:p w:rsidR="00286ABD" w:rsidRPr="000A452A" w:rsidRDefault="00286ABD" w:rsidP="00421B38">
      <w:pPr>
        <w:pStyle w:val="Citas"/>
        <w:spacing w:line="360" w:lineRule="auto"/>
        <w:rPr>
          <w:rFonts w:cs="Arial"/>
          <w:bCs/>
          <w:iCs/>
          <w:sz w:val="24"/>
          <w:szCs w:val="24"/>
          <w:lang w:val="es-ES"/>
        </w:rPr>
      </w:pPr>
    </w:p>
    <w:p w:rsidR="005F3045" w:rsidRPr="000A452A" w:rsidRDefault="001C5175" w:rsidP="00421B38">
      <w:pPr>
        <w:pStyle w:val="Citas"/>
        <w:spacing w:line="360" w:lineRule="auto"/>
        <w:rPr>
          <w:rFonts w:cs="Arial"/>
          <w:bCs/>
          <w:iCs/>
          <w:sz w:val="24"/>
          <w:szCs w:val="24"/>
          <w:lang w:val="es-ES"/>
        </w:rPr>
      </w:pPr>
      <w:r w:rsidRPr="000A452A">
        <w:rPr>
          <w:rFonts w:cs="Arial"/>
          <w:bCs/>
          <w:iCs/>
          <w:sz w:val="24"/>
          <w:szCs w:val="24"/>
          <w:lang w:val="es-ES"/>
        </w:rPr>
        <w:t xml:space="preserve">En esa oportunidad, </w:t>
      </w:r>
      <w:r w:rsidR="005F3045" w:rsidRPr="000A452A">
        <w:rPr>
          <w:rFonts w:cs="Arial"/>
          <w:bCs/>
          <w:iCs/>
          <w:sz w:val="24"/>
          <w:szCs w:val="24"/>
          <w:lang w:val="es-ES"/>
        </w:rPr>
        <w:t>el Consejo de Estado</w:t>
      </w:r>
      <w:r w:rsidR="00AE6D51" w:rsidRPr="000A452A">
        <w:rPr>
          <w:rFonts w:cs="Arial"/>
          <w:bCs/>
          <w:iCs/>
          <w:sz w:val="24"/>
          <w:szCs w:val="24"/>
          <w:lang w:val="es-ES"/>
        </w:rPr>
        <w:t>,</w:t>
      </w:r>
      <w:r w:rsidR="005F3045" w:rsidRPr="000A452A">
        <w:rPr>
          <w:rFonts w:cs="Arial"/>
          <w:bCs/>
          <w:iCs/>
          <w:sz w:val="24"/>
          <w:szCs w:val="24"/>
          <w:lang w:val="es-ES"/>
        </w:rPr>
        <w:t xml:space="preserve"> al conocer de la acción de nulidad promovida en contra de las disposiciones sobre plazos </w:t>
      </w:r>
      <w:r w:rsidR="00286ABD" w:rsidRPr="000A452A">
        <w:rPr>
          <w:rFonts w:cs="Arial"/>
          <w:bCs/>
          <w:iCs/>
          <w:sz w:val="24"/>
          <w:szCs w:val="24"/>
          <w:lang w:val="es-ES"/>
        </w:rPr>
        <w:t xml:space="preserve">para los pagos, </w:t>
      </w:r>
      <w:r w:rsidR="005F3045" w:rsidRPr="000A452A">
        <w:rPr>
          <w:rFonts w:cs="Arial"/>
          <w:bCs/>
          <w:iCs/>
          <w:sz w:val="24"/>
          <w:szCs w:val="24"/>
          <w:lang w:val="es-ES"/>
        </w:rPr>
        <w:t>incluidas en los artículos 3 y 4 del Decreto 723 de 1997, advirtió la lega</w:t>
      </w:r>
      <w:r w:rsidR="00286ABD" w:rsidRPr="000A452A">
        <w:rPr>
          <w:rFonts w:cs="Arial"/>
          <w:bCs/>
          <w:iCs/>
          <w:sz w:val="24"/>
          <w:szCs w:val="24"/>
          <w:lang w:val="es-ES"/>
        </w:rPr>
        <w:t xml:space="preserve">lidad de la reglamentación y su </w:t>
      </w:r>
      <w:r w:rsidR="005F3045" w:rsidRPr="000A452A">
        <w:rPr>
          <w:rFonts w:cs="Arial"/>
          <w:bCs/>
          <w:iCs/>
          <w:sz w:val="24"/>
          <w:szCs w:val="24"/>
          <w:lang w:val="es-ES"/>
        </w:rPr>
        <w:t>carácter supletivo, así:</w:t>
      </w:r>
    </w:p>
    <w:p w:rsidR="005F3045" w:rsidRPr="000A452A" w:rsidRDefault="005F3045" w:rsidP="00421B38">
      <w:pPr>
        <w:pStyle w:val="cita0"/>
        <w:ind w:left="0" w:right="0"/>
        <w:rPr>
          <w:rFonts w:ascii="Arial" w:hAnsi="Arial" w:cs="Arial"/>
          <w:bCs/>
          <w:i/>
          <w:iCs/>
          <w:sz w:val="24"/>
          <w:szCs w:val="24"/>
          <w:lang w:val="es-ES"/>
        </w:rPr>
      </w:pPr>
    </w:p>
    <w:p w:rsidR="005F3045" w:rsidRPr="000A452A" w:rsidRDefault="005F3045" w:rsidP="00421B38">
      <w:pPr>
        <w:jc w:val="both"/>
        <w:rPr>
          <w:rFonts w:ascii="Arial" w:hAnsi="Arial" w:cs="Arial"/>
          <w:i/>
        </w:rPr>
      </w:pPr>
      <w:r w:rsidRPr="000A452A">
        <w:rPr>
          <w:rFonts w:ascii="Arial" w:hAnsi="Arial" w:cs="Arial"/>
          <w:i/>
        </w:rPr>
        <w:t>“Sin embargo, las normas aludidas no coliden con las disposiciones demandadas de carácter reglamentario, puesto que los artículos 3o y 4o del Decreto 723 de 1997, constituyen normas supletivas que deberán observarse frente al silencio de los contratantes cuando no pacten la forma como se materializará la forma de pago. Además, dichas normas no hacen alusión a elementos esenciales del contrato, de su naturaleza, ni a modalidades de contratación, simplemente los artículos reglamentarios establecen el trámite a seguir cuando las partes no establezcan los términos para el pago, pues en la medida que los contratantes acuerden sus propias reglas de juego que satisfagan la prestación del servicio y su contraprestación no habrá lugar a la aplicación del procedimiento previsto en el artículo 3</w:t>
      </w:r>
      <w:r w:rsidR="008971B5" w:rsidRPr="000A452A">
        <w:rPr>
          <w:rFonts w:ascii="Arial" w:hAnsi="Arial" w:cs="Arial"/>
          <w:i/>
        </w:rPr>
        <w:t>º y 4º  del Decreto 723 de 1997</w:t>
      </w:r>
      <w:r w:rsidRPr="000A452A">
        <w:rPr>
          <w:rFonts w:ascii="Arial" w:hAnsi="Arial" w:cs="Arial"/>
          <w:i/>
        </w:rPr>
        <w:t xml:space="preserve">; </w:t>
      </w:r>
      <w:r w:rsidR="008971B5" w:rsidRPr="000A452A">
        <w:rPr>
          <w:rFonts w:ascii="Arial" w:hAnsi="Arial" w:cs="Arial"/>
          <w:i/>
        </w:rPr>
        <w:t xml:space="preserve">(…) </w:t>
      </w:r>
      <w:r w:rsidRPr="000A452A">
        <w:rPr>
          <w:rFonts w:ascii="Arial" w:hAnsi="Arial" w:cs="Arial"/>
          <w:i/>
        </w:rPr>
        <w:t>las normas del decreto reglamentario no hicieron otra cosa que expedir algunas disposiciones que regularon aspectos de las relaciones entre las entidades territoriales, las entidades promotoras de salud  y los prestadores del servicio de salud, como ocurrió con el trámite a seguir frente a silencio de los contratantes en relación con los términos de pago derivado</w:t>
      </w:r>
      <w:r w:rsidR="006454BC" w:rsidRPr="000A452A">
        <w:rPr>
          <w:rFonts w:ascii="Arial" w:hAnsi="Arial" w:cs="Arial"/>
          <w:i/>
        </w:rPr>
        <w:t>s de la prestación del servicio</w:t>
      </w:r>
      <w:r w:rsidRPr="000A452A">
        <w:rPr>
          <w:rFonts w:ascii="Arial" w:hAnsi="Arial" w:cs="Arial"/>
          <w:i/>
        </w:rPr>
        <w:t>”</w:t>
      </w:r>
      <w:r w:rsidRPr="000A452A">
        <w:rPr>
          <w:rStyle w:val="Refdenotaalpie"/>
          <w:rFonts w:ascii="Arial" w:hAnsi="Arial" w:cs="Arial"/>
          <w:i/>
        </w:rPr>
        <w:footnoteReference w:id="27"/>
      </w:r>
      <w:r w:rsidR="006454BC" w:rsidRPr="000A452A">
        <w:rPr>
          <w:rFonts w:ascii="Arial" w:hAnsi="Arial" w:cs="Arial"/>
          <w:i/>
        </w:rPr>
        <w:t>.</w:t>
      </w:r>
    </w:p>
    <w:p w:rsidR="00E97493" w:rsidRPr="000A452A" w:rsidRDefault="00E97493" w:rsidP="00421B38">
      <w:pPr>
        <w:pStyle w:val="Citas"/>
        <w:spacing w:line="360" w:lineRule="auto"/>
        <w:rPr>
          <w:rFonts w:cs="Arial"/>
          <w:sz w:val="24"/>
          <w:szCs w:val="24"/>
          <w:lang w:val="es-ES"/>
        </w:rPr>
      </w:pPr>
    </w:p>
    <w:p w:rsidR="00E97493" w:rsidRPr="000A452A" w:rsidRDefault="001C2079" w:rsidP="00421B38">
      <w:pPr>
        <w:pStyle w:val="Citas"/>
        <w:spacing w:line="360" w:lineRule="auto"/>
        <w:rPr>
          <w:rFonts w:cs="Arial"/>
          <w:sz w:val="24"/>
          <w:szCs w:val="24"/>
        </w:rPr>
      </w:pPr>
      <w:r w:rsidRPr="000A452A">
        <w:rPr>
          <w:rFonts w:cs="Arial"/>
          <w:sz w:val="24"/>
          <w:szCs w:val="24"/>
        </w:rPr>
        <w:t>Mutatis mutandi</w:t>
      </w:r>
      <w:r w:rsidR="005E079B" w:rsidRPr="000A452A">
        <w:rPr>
          <w:rFonts w:cs="Arial"/>
          <w:sz w:val="24"/>
          <w:szCs w:val="24"/>
        </w:rPr>
        <w:t>, aunque se trata de normas diferentes a las que ahora se comentan, la Sala advierte la similitud</w:t>
      </w:r>
      <w:r w:rsidR="00286ABD" w:rsidRPr="000A452A">
        <w:rPr>
          <w:rFonts w:cs="Arial"/>
          <w:sz w:val="24"/>
          <w:szCs w:val="24"/>
        </w:rPr>
        <w:t xml:space="preserve"> con</w:t>
      </w:r>
      <w:r w:rsidR="005E079B" w:rsidRPr="000A452A">
        <w:rPr>
          <w:rFonts w:cs="Arial"/>
          <w:sz w:val="24"/>
          <w:szCs w:val="24"/>
        </w:rPr>
        <w:t xml:space="preserve"> las materias sobre las cuales recayó</w:t>
      </w:r>
      <w:r w:rsidR="00BE3BA3" w:rsidRPr="000A452A">
        <w:rPr>
          <w:rFonts w:cs="Arial"/>
          <w:sz w:val="24"/>
          <w:szCs w:val="24"/>
        </w:rPr>
        <w:t xml:space="preserve"> la citada </w:t>
      </w:r>
      <w:r w:rsidR="00286ABD" w:rsidRPr="000A452A">
        <w:rPr>
          <w:rFonts w:cs="Arial"/>
          <w:sz w:val="24"/>
          <w:szCs w:val="24"/>
        </w:rPr>
        <w:t>reglamentación</w:t>
      </w:r>
      <w:r w:rsidR="004852BC" w:rsidRPr="000A452A">
        <w:rPr>
          <w:rFonts w:cs="Arial"/>
          <w:sz w:val="24"/>
          <w:szCs w:val="24"/>
        </w:rPr>
        <w:t xml:space="preserve">, cuestión que </w:t>
      </w:r>
      <w:r w:rsidR="00BE3BA3" w:rsidRPr="000A452A">
        <w:rPr>
          <w:rFonts w:cs="Arial"/>
          <w:sz w:val="24"/>
          <w:szCs w:val="24"/>
        </w:rPr>
        <w:t>abre la posibilidad de</w:t>
      </w:r>
      <w:r w:rsidR="004852BC" w:rsidRPr="000A452A">
        <w:rPr>
          <w:rFonts w:cs="Arial"/>
          <w:sz w:val="24"/>
          <w:szCs w:val="24"/>
        </w:rPr>
        <w:t xml:space="preserve"> hacer extensivas a esta causa las mismas consideraciones en que se ciment</w:t>
      </w:r>
      <w:r w:rsidR="00BE3BA3" w:rsidRPr="000A452A">
        <w:rPr>
          <w:rFonts w:cs="Arial"/>
          <w:sz w:val="24"/>
          <w:szCs w:val="24"/>
        </w:rPr>
        <w:t>ó e</w:t>
      </w:r>
      <w:r w:rsidR="004852BC" w:rsidRPr="000A452A">
        <w:rPr>
          <w:rFonts w:cs="Arial"/>
          <w:sz w:val="24"/>
          <w:szCs w:val="24"/>
        </w:rPr>
        <w:t xml:space="preserve">l anterior razonamiento </w:t>
      </w:r>
      <w:r w:rsidR="005A5192" w:rsidRPr="000A452A">
        <w:rPr>
          <w:rFonts w:cs="Arial"/>
          <w:sz w:val="24"/>
          <w:szCs w:val="24"/>
        </w:rPr>
        <w:t>en</w:t>
      </w:r>
      <w:r w:rsidR="006454BC" w:rsidRPr="000A452A">
        <w:rPr>
          <w:rFonts w:cs="Arial"/>
          <w:sz w:val="24"/>
          <w:szCs w:val="24"/>
        </w:rPr>
        <w:t xml:space="preserve"> lo concerniente </w:t>
      </w:r>
      <w:r w:rsidR="004852BC" w:rsidRPr="000A452A">
        <w:rPr>
          <w:rFonts w:cs="Arial"/>
          <w:sz w:val="24"/>
          <w:szCs w:val="24"/>
        </w:rPr>
        <w:t xml:space="preserve">a la necesidad de consultar el </w:t>
      </w:r>
      <w:r w:rsidR="005A5192" w:rsidRPr="000A452A">
        <w:rPr>
          <w:rFonts w:cs="Arial"/>
          <w:sz w:val="24"/>
          <w:szCs w:val="24"/>
        </w:rPr>
        <w:t>clausulado</w:t>
      </w:r>
      <w:r w:rsidR="004852BC" w:rsidRPr="000A452A">
        <w:rPr>
          <w:rFonts w:cs="Arial"/>
          <w:sz w:val="24"/>
          <w:szCs w:val="24"/>
        </w:rPr>
        <w:t xml:space="preserve"> contractual </w:t>
      </w:r>
      <w:r w:rsidR="005A5192" w:rsidRPr="000A452A">
        <w:rPr>
          <w:rFonts w:cs="Arial"/>
          <w:sz w:val="24"/>
          <w:szCs w:val="24"/>
        </w:rPr>
        <w:t>en las cuestiones relativas a la forma y términos de pago pactados</w:t>
      </w:r>
      <w:r w:rsidR="00BE3BA3" w:rsidRPr="000A452A">
        <w:rPr>
          <w:rFonts w:cs="Arial"/>
          <w:sz w:val="24"/>
          <w:szCs w:val="24"/>
        </w:rPr>
        <w:t>,</w:t>
      </w:r>
      <w:r w:rsidR="005A5192" w:rsidRPr="000A452A">
        <w:rPr>
          <w:rFonts w:cs="Arial"/>
          <w:sz w:val="24"/>
          <w:szCs w:val="24"/>
        </w:rPr>
        <w:t xml:space="preserve"> en orden a articularlas </w:t>
      </w:r>
      <w:r w:rsidR="00AF670A" w:rsidRPr="000A452A">
        <w:rPr>
          <w:rFonts w:cs="Arial"/>
          <w:sz w:val="24"/>
          <w:szCs w:val="24"/>
        </w:rPr>
        <w:t>o</w:t>
      </w:r>
      <w:r w:rsidR="00AE6D51" w:rsidRPr="000A452A">
        <w:rPr>
          <w:rFonts w:cs="Arial"/>
          <w:sz w:val="24"/>
          <w:szCs w:val="24"/>
        </w:rPr>
        <w:t>,</w:t>
      </w:r>
      <w:r w:rsidR="00AF670A" w:rsidRPr="000A452A">
        <w:rPr>
          <w:rFonts w:cs="Arial"/>
          <w:sz w:val="24"/>
          <w:szCs w:val="24"/>
        </w:rPr>
        <w:t xml:space="preserve"> si </w:t>
      </w:r>
      <w:r w:rsidR="00AE6D51" w:rsidRPr="000A452A">
        <w:rPr>
          <w:rFonts w:cs="Arial"/>
          <w:sz w:val="24"/>
          <w:szCs w:val="24"/>
        </w:rPr>
        <w:t xml:space="preserve">se quiere, </w:t>
      </w:r>
      <w:r w:rsidR="00AF670A" w:rsidRPr="000A452A">
        <w:rPr>
          <w:rFonts w:cs="Arial"/>
          <w:sz w:val="24"/>
          <w:szCs w:val="24"/>
        </w:rPr>
        <w:t>complementarlas</w:t>
      </w:r>
      <w:r w:rsidR="004A21E2" w:rsidRPr="000A452A">
        <w:rPr>
          <w:rFonts w:cs="Arial"/>
          <w:sz w:val="24"/>
          <w:szCs w:val="24"/>
        </w:rPr>
        <w:t>,</w:t>
      </w:r>
      <w:r w:rsidR="00AF670A" w:rsidRPr="000A452A">
        <w:rPr>
          <w:rFonts w:cs="Arial"/>
          <w:sz w:val="24"/>
          <w:szCs w:val="24"/>
        </w:rPr>
        <w:t xml:space="preserve"> que no derogarlas, </w:t>
      </w:r>
      <w:r w:rsidR="005A5192" w:rsidRPr="000A452A">
        <w:rPr>
          <w:rFonts w:cs="Arial"/>
          <w:sz w:val="24"/>
          <w:szCs w:val="24"/>
        </w:rPr>
        <w:t xml:space="preserve">con </w:t>
      </w:r>
      <w:r w:rsidR="004A21E2" w:rsidRPr="000A452A">
        <w:rPr>
          <w:rFonts w:cs="Arial"/>
          <w:sz w:val="24"/>
          <w:szCs w:val="24"/>
        </w:rPr>
        <w:t xml:space="preserve">o por </w:t>
      </w:r>
      <w:r w:rsidR="005A5192" w:rsidRPr="000A452A">
        <w:rPr>
          <w:rFonts w:cs="Arial"/>
          <w:sz w:val="24"/>
          <w:szCs w:val="24"/>
        </w:rPr>
        <w:t xml:space="preserve">las disposiciones </w:t>
      </w:r>
      <w:r w:rsidR="00AF670A" w:rsidRPr="000A452A">
        <w:rPr>
          <w:rFonts w:cs="Arial"/>
          <w:sz w:val="24"/>
          <w:szCs w:val="24"/>
        </w:rPr>
        <w:t xml:space="preserve">normativas a la que se hizo alusión. </w:t>
      </w:r>
    </w:p>
    <w:p w:rsidR="00070929" w:rsidRPr="000A452A" w:rsidRDefault="00070929" w:rsidP="00421B38">
      <w:pPr>
        <w:spacing w:line="360" w:lineRule="auto"/>
        <w:jc w:val="both"/>
        <w:rPr>
          <w:rFonts w:ascii="Arial" w:hAnsi="Arial" w:cs="Arial"/>
          <w:b/>
        </w:rPr>
      </w:pPr>
    </w:p>
    <w:p w:rsidR="000F051B" w:rsidRPr="000A452A" w:rsidRDefault="00747023" w:rsidP="00421B38">
      <w:pPr>
        <w:spacing w:line="360" w:lineRule="auto"/>
        <w:jc w:val="both"/>
        <w:rPr>
          <w:rFonts w:ascii="Arial" w:hAnsi="Arial" w:cs="Arial"/>
          <w:b/>
        </w:rPr>
      </w:pPr>
      <w:r w:rsidRPr="000A452A">
        <w:rPr>
          <w:rFonts w:ascii="Arial" w:hAnsi="Arial" w:cs="Arial"/>
          <w:b/>
        </w:rPr>
        <w:t>8</w:t>
      </w:r>
      <w:r w:rsidR="006F4A44" w:rsidRPr="000A452A">
        <w:rPr>
          <w:rFonts w:ascii="Arial" w:hAnsi="Arial" w:cs="Arial"/>
          <w:b/>
        </w:rPr>
        <w:t xml:space="preserve">.- </w:t>
      </w:r>
      <w:r w:rsidR="000F051B" w:rsidRPr="000A452A">
        <w:rPr>
          <w:rFonts w:ascii="Arial" w:hAnsi="Arial" w:cs="Arial"/>
          <w:b/>
        </w:rPr>
        <w:t xml:space="preserve">Análisis de la apelación </w:t>
      </w:r>
    </w:p>
    <w:p w:rsidR="000F051B" w:rsidRPr="000A452A" w:rsidRDefault="000F051B" w:rsidP="00421B38">
      <w:pPr>
        <w:spacing w:line="360" w:lineRule="auto"/>
        <w:jc w:val="both"/>
        <w:rPr>
          <w:rFonts w:ascii="Arial" w:hAnsi="Arial" w:cs="Arial"/>
        </w:rPr>
      </w:pPr>
    </w:p>
    <w:p w:rsidR="000F051B" w:rsidRPr="000A452A" w:rsidRDefault="00D31EC3" w:rsidP="00421B38">
      <w:pPr>
        <w:spacing w:line="360" w:lineRule="auto"/>
        <w:jc w:val="both"/>
        <w:rPr>
          <w:rFonts w:ascii="Arial" w:hAnsi="Arial" w:cs="Arial"/>
        </w:rPr>
      </w:pPr>
      <w:r w:rsidRPr="000A452A">
        <w:rPr>
          <w:rFonts w:ascii="Arial" w:hAnsi="Arial" w:cs="Arial"/>
        </w:rPr>
        <w:t xml:space="preserve">La </w:t>
      </w:r>
      <w:r w:rsidR="00020E74" w:rsidRPr="000A452A">
        <w:rPr>
          <w:rFonts w:ascii="Arial" w:hAnsi="Arial" w:cs="Arial"/>
        </w:rPr>
        <w:t xml:space="preserve">sustentación de la </w:t>
      </w:r>
      <w:r w:rsidRPr="000A452A">
        <w:rPr>
          <w:rFonts w:ascii="Arial" w:hAnsi="Arial" w:cs="Arial"/>
        </w:rPr>
        <w:t>apelación radicó</w:t>
      </w:r>
      <w:r w:rsidR="000F051B" w:rsidRPr="000A452A">
        <w:rPr>
          <w:rFonts w:ascii="Arial" w:hAnsi="Arial" w:cs="Arial"/>
        </w:rPr>
        <w:t xml:space="preserve"> en tres puntos esenciales:</w:t>
      </w:r>
    </w:p>
    <w:p w:rsidR="000F051B" w:rsidRPr="000A452A" w:rsidRDefault="000F051B" w:rsidP="00421B38">
      <w:pPr>
        <w:spacing w:line="360" w:lineRule="auto"/>
        <w:jc w:val="both"/>
        <w:rPr>
          <w:rFonts w:ascii="Arial" w:hAnsi="Arial" w:cs="Arial"/>
        </w:rPr>
      </w:pPr>
    </w:p>
    <w:p w:rsidR="000F051B" w:rsidRPr="000A452A" w:rsidRDefault="00D31EC3" w:rsidP="00421B38">
      <w:pPr>
        <w:spacing w:line="360" w:lineRule="auto"/>
        <w:jc w:val="both"/>
        <w:rPr>
          <w:rFonts w:ascii="Arial" w:hAnsi="Arial" w:cs="Arial"/>
        </w:rPr>
      </w:pPr>
      <w:r w:rsidRPr="000A452A">
        <w:rPr>
          <w:rFonts w:ascii="Arial" w:hAnsi="Arial" w:cs="Arial"/>
        </w:rPr>
        <w:t xml:space="preserve">a) </w:t>
      </w:r>
      <w:r w:rsidR="00020E74" w:rsidRPr="000A452A">
        <w:rPr>
          <w:rFonts w:ascii="Arial" w:hAnsi="Arial" w:cs="Arial"/>
        </w:rPr>
        <w:t>Se c</w:t>
      </w:r>
      <w:r w:rsidRPr="000A452A">
        <w:rPr>
          <w:rFonts w:ascii="Arial" w:hAnsi="Arial" w:cs="Arial"/>
        </w:rPr>
        <w:t>uestionó</w:t>
      </w:r>
      <w:r w:rsidR="000F051B" w:rsidRPr="000A452A">
        <w:rPr>
          <w:rFonts w:ascii="Arial" w:hAnsi="Arial" w:cs="Arial"/>
        </w:rPr>
        <w:t xml:space="preserve"> </w:t>
      </w:r>
      <w:r w:rsidRPr="000A452A">
        <w:rPr>
          <w:rFonts w:ascii="Arial" w:hAnsi="Arial" w:cs="Arial"/>
        </w:rPr>
        <w:t>la validez d</w:t>
      </w:r>
      <w:r w:rsidR="000F051B" w:rsidRPr="000A452A">
        <w:rPr>
          <w:rFonts w:ascii="Arial" w:hAnsi="Arial" w:cs="Arial"/>
        </w:rPr>
        <w:t>el acto de liquidación unilateral</w:t>
      </w:r>
      <w:r w:rsidR="00AE6D51" w:rsidRPr="000A452A">
        <w:rPr>
          <w:rFonts w:ascii="Arial" w:hAnsi="Arial" w:cs="Arial"/>
        </w:rPr>
        <w:t>,</w:t>
      </w:r>
      <w:r w:rsidR="000F051B" w:rsidRPr="000A452A">
        <w:rPr>
          <w:rFonts w:ascii="Arial" w:hAnsi="Arial" w:cs="Arial"/>
        </w:rPr>
        <w:t xml:space="preserve"> por no haberse </w:t>
      </w:r>
      <w:r w:rsidRPr="000A452A">
        <w:rPr>
          <w:rFonts w:ascii="Arial" w:hAnsi="Arial" w:cs="Arial"/>
        </w:rPr>
        <w:t xml:space="preserve">adelantado </w:t>
      </w:r>
      <w:r w:rsidR="000F051B" w:rsidRPr="000A452A">
        <w:rPr>
          <w:rFonts w:ascii="Arial" w:hAnsi="Arial" w:cs="Arial"/>
        </w:rPr>
        <w:t>previamente el trámite de liquidación bilateral</w:t>
      </w:r>
      <w:r w:rsidRPr="000A452A">
        <w:rPr>
          <w:rFonts w:ascii="Arial" w:hAnsi="Arial" w:cs="Arial"/>
        </w:rPr>
        <w:t>, omisión que</w:t>
      </w:r>
      <w:r w:rsidR="00020E74" w:rsidRPr="000A452A">
        <w:rPr>
          <w:rFonts w:ascii="Arial" w:hAnsi="Arial" w:cs="Arial"/>
        </w:rPr>
        <w:t>, a juicio del recurrente,</w:t>
      </w:r>
      <w:r w:rsidRPr="000A452A">
        <w:rPr>
          <w:rFonts w:ascii="Arial" w:hAnsi="Arial" w:cs="Arial"/>
        </w:rPr>
        <w:t xml:space="preserve"> vulneró el artículo 11 de la Ley 1150 de 2007</w:t>
      </w:r>
      <w:r w:rsidR="00020E74" w:rsidRPr="000A452A">
        <w:rPr>
          <w:rFonts w:ascii="Arial" w:hAnsi="Arial" w:cs="Arial"/>
        </w:rPr>
        <w:t>; b) Se censuró</w:t>
      </w:r>
      <w:r w:rsidR="000F051B" w:rsidRPr="000A452A">
        <w:rPr>
          <w:rFonts w:ascii="Arial" w:hAnsi="Arial" w:cs="Arial"/>
        </w:rPr>
        <w:t xml:space="preserve"> </w:t>
      </w:r>
      <w:r w:rsidR="00020E74" w:rsidRPr="000A452A">
        <w:rPr>
          <w:rFonts w:ascii="Arial" w:hAnsi="Arial" w:cs="Arial"/>
        </w:rPr>
        <w:t>la legalidad d</w:t>
      </w:r>
      <w:r w:rsidR="000F051B" w:rsidRPr="000A452A">
        <w:rPr>
          <w:rFonts w:ascii="Arial" w:hAnsi="Arial" w:cs="Arial"/>
        </w:rPr>
        <w:t>el acto de liquidación unilateral</w:t>
      </w:r>
      <w:r w:rsidR="00AE6D51" w:rsidRPr="000A452A">
        <w:rPr>
          <w:rFonts w:ascii="Arial" w:hAnsi="Arial" w:cs="Arial"/>
        </w:rPr>
        <w:t>,</w:t>
      </w:r>
      <w:r w:rsidR="000F051B" w:rsidRPr="000A452A">
        <w:rPr>
          <w:rFonts w:ascii="Arial" w:hAnsi="Arial" w:cs="Arial"/>
        </w:rPr>
        <w:t xml:space="preserve"> </w:t>
      </w:r>
      <w:r w:rsidR="00AE6D51" w:rsidRPr="000A452A">
        <w:rPr>
          <w:rFonts w:ascii="Arial" w:hAnsi="Arial" w:cs="Arial"/>
        </w:rPr>
        <w:t>por no haber</w:t>
      </w:r>
      <w:r w:rsidR="00020E74" w:rsidRPr="000A452A">
        <w:rPr>
          <w:rFonts w:ascii="Arial" w:hAnsi="Arial" w:cs="Arial"/>
        </w:rPr>
        <w:t xml:space="preserve"> </w:t>
      </w:r>
      <w:r w:rsidR="000F051B" w:rsidRPr="000A452A">
        <w:rPr>
          <w:rFonts w:ascii="Arial" w:hAnsi="Arial" w:cs="Arial"/>
        </w:rPr>
        <w:t xml:space="preserve">incluido </w:t>
      </w:r>
      <w:r w:rsidR="00020E74" w:rsidRPr="000A452A">
        <w:rPr>
          <w:rFonts w:ascii="Arial" w:hAnsi="Arial" w:cs="Arial"/>
        </w:rPr>
        <w:t xml:space="preserve">allí </w:t>
      </w:r>
      <w:r w:rsidR="000F051B" w:rsidRPr="000A452A">
        <w:rPr>
          <w:rFonts w:ascii="Arial" w:hAnsi="Arial" w:cs="Arial"/>
        </w:rPr>
        <w:t xml:space="preserve">los valores totales </w:t>
      </w:r>
      <w:r w:rsidR="000F051B" w:rsidRPr="000A452A">
        <w:rPr>
          <w:rFonts w:ascii="Arial" w:hAnsi="Arial" w:cs="Arial"/>
        </w:rPr>
        <w:lastRenderedPageBreak/>
        <w:t xml:space="preserve">cobrados en las facturas, </w:t>
      </w:r>
      <w:r w:rsidR="00020E74" w:rsidRPr="000A452A">
        <w:rPr>
          <w:rFonts w:ascii="Arial" w:hAnsi="Arial" w:cs="Arial"/>
        </w:rPr>
        <w:t xml:space="preserve">en contravía de lo dispuesto en el artículo 57 de la Ley 1438 de 2011, dado que </w:t>
      </w:r>
      <w:r w:rsidR="000F051B" w:rsidRPr="000A452A">
        <w:rPr>
          <w:rFonts w:ascii="Arial" w:hAnsi="Arial" w:cs="Arial"/>
        </w:rPr>
        <w:t>no se tuvo en cuenta que las glosas elevadas frente a las mismas resultaban extemporáneas y en tal virtud no podía</w:t>
      </w:r>
      <w:r w:rsidR="00AE6D51" w:rsidRPr="000A452A">
        <w:rPr>
          <w:rFonts w:ascii="Arial" w:hAnsi="Arial" w:cs="Arial"/>
        </w:rPr>
        <w:t>n</w:t>
      </w:r>
      <w:r w:rsidR="000F051B" w:rsidRPr="000A452A">
        <w:rPr>
          <w:rFonts w:ascii="Arial" w:hAnsi="Arial" w:cs="Arial"/>
        </w:rPr>
        <w:t xml:space="preserve"> desconocerse los servicios prestados; y c) </w:t>
      </w:r>
      <w:r w:rsidR="00020E74" w:rsidRPr="000A452A">
        <w:rPr>
          <w:rFonts w:ascii="Arial" w:hAnsi="Arial" w:cs="Arial"/>
        </w:rPr>
        <w:t>se reprochó</w:t>
      </w:r>
      <w:r w:rsidR="000F051B" w:rsidRPr="000A452A">
        <w:rPr>
          <w:rFonts w:ascii="Arial" w:hAnsi="Arial" w:cs="Arial"/>
        </w:rPr>
        <w:t xml:space="preserve"> que las glosas a las facturas presentadas se hubieran fundamentado en el hecho de que no se allegaron los soportes de los costos en que incurrió la E.S.E para prestar los servicios contratados</w:t>
      </w:r>
      <w:r w:rsidR="00020E74" w:rsidRPr="000A452A">
        <w:rPr>
          <w:rFonts w:ascii="Arial" w:hAnsi="Arial" w:cs="Arial"/>
        </w:rPr>
        <w:t>, debido a</w:t>
      </w:r>
      <w:r w:rsidR="000F051B" w:rsidRPr="000A452A">
        <w:rPr>
          <w:rFonts w:ascii="Arial" w:hAnsi="Arial" w:cs="Arial"/>
        </w:rPr>
        <w:t xml:space="preserve"> que no fue en esos términos en los que quedó convenido el pago.</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En ese orden serán resueltos</w:t>
      </w:r>
      <w:r w:rsidR="00AE6D51" w:rsidRPr="000A452A">
        <w:rPr>
          <w:rFonts w:ascii="Arial" w:hAnsi="Arial" w:cs="Arial"/>
        </w:rPr>
        <w:t>,</w:t>
      </w:r>
      <w:r w:rsidRPr="000A452A">
        <w:rPr>
          <w:rFonts w:ascii="Arial" w:hAnsi="Arial" w:cs="Arial"/>
        </w:rPr>
        <w:t xml:space="preserve"> a la luz de los hechos que se encuentra probados: </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 El 23 de marzo de 2011, el municipio de Melgar y la E.S.E. Central de Urgencias Louis Pasteur celebraron el Convenio No. 247 de 2011, cuyo objeto consistió en la prestación de servicios de salud del primer nivel de complejidad a la población pobre y vulnerable</w:t>
      </w:r>
      <w:r w:rsidR="00AE6D51" w:rsidRPr="000A452A">
        <w:rPr>
          <w:rFonts w:ascii="Arial" w:hAnsi="Arial" w:cs="Arial"/>
        </w:rPr>
        <w:t>,</w:t>
      </w:r>
      <w:r w:rsidRPr="000A452A">
        <w:rPr>
          <w:rFonts w:ascii="Arial" w:hAnsi="Arial" w:cs="Arial"/>
        </w:rPr>
        <w:t xml:space="preserve"> en lo no cubierto con subsidio a la demanda</w:t>
      </w:r>
      <w:r w:rsidR="00553F4E" w:rsidRPr="000A452A">
        <w:rPr>
          <w:rFonts w:ascii="Arial" w:hAnsi="Arial" w:cs="Arial"/>
        </w:rPr>
        <w:t>,</w:t>
      </w:r>
      <w:r w:rsidRPr="000A452A">
        <w:rPr>
          <w:rFonts w:ascii="Arial" w:hAnsi="Arial" w:cs="Arial"/>
        </w:rPr>
        <w:t xml:space="preserve"> tendiente a disminuir la mortalidad infantil. Las actividades que habría de ejecutar la central se describen en el siguiente cuadro</w:t>
      </w:r>
      <w:r w:rsidR="00553F4E" w:rsidRPr="000A452A">
        <w:rPr>
          <w:rFonts w:ascii="Arial" w:hAnsi="Arial" w:cs="Arial"/>
        </w:rPr>
        <w:t xml:space="preserve"> (se transcribe literal, incluso con eventuales errores)</w:t>
      </w:r>
      <w:r w:rsidRPr="000A452A">
        <w:rPr>
          <w:rFonts w:ascii="Arial" w:hAnsi="Arial" w:cs="Arial"/>
        </w:rPr>
        <w:t xml:space="preserve">: </w:t>
      </w:r>
    </w:p>
    <w:p w:rsidR="000F051B" w:rsidRPr="000A452A" w:rsidRDefault="000F051B" w:rsidP="00421B38">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426"/>
        <w:gridCol w:w="1878"/>
        <w:gridCol w:w="817"/>
        <w:gridCol w:w="1407"/>
        <w:gridCol w:w="1818"/>
      </w:tblGrid>
      <w:tr w:rsidR="000F051B" w:rsidRPr="000A452A" w:rsidTr="008B06D6">
        <w:tc>
          <w:tcPr>
            <w:tcW w:w="0" w:type="auto"/>
            <w:shd w:val="clear" w:color="auto" w:fill="auto"/>
          </w:tcPr>
          <w:p w:rsidR="000F051B" w:rsidRPr="000A452A" w:rsidRDefault="000F051B" w:rsidP="00421B38">
            <w:pPr>
              <w:jc w:val="both"/>
              <w:rPr>
                <w:rFonts w:ascii="Arial" w:hAnsi="Arial" w:cs="Arial"/>
              </w:rPr>
            </w:pPr>
          </w:p>
        </w:tc>
        <w:tc>
          <w:tcPr>
            <w:tcW w:w="0" w:type="auto"/>
            <w:shd w:val="clear" w:color="auto" w:fill="auto"/>
          </w:tcPr>
          <w:p w:rsidR="000F051B" w:rsidRPr="000A452A" w:rsidRDefault="00553F4E" w:rsidP="00421B38">
            <w:pPr>
              <w:jc w:val="both"/>
              <w:rPr>
                <w:rFonts w:ascii="Arial" w:hAnsi="Arial" w:cs="Arial"/>
                <w:i/>
              </w:rPr>
            </w:pPr>
            <w:r w:rsidRPr="000A452A">
              <w:rPr>
                <w:rFonts w:ascii="Arial" w:hAnsi="Arial" w:cs="Arial"/>
                <w:i/>
              </w:rPr>
              <w:t>“</w:t>
            </w:r>
            <w:r w:rsidR="000F051B" w:rsidRPr="000A452A">
              <w:rPr>
                <w:rFonts w:ascii="Arial" w:hAnsi="Arial" w:cs="Arial"/>
                <w:i/>
              </w:rPr>
              <w:t xml:space="preserve">Actividad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Unidad de medida</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No.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Valor unitario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Valor total </w:t>
            </w:r>
          </w:p>
        </w:tc>
      </w:tr>
      <w:tr w:rsidR="000F051B" w:rsidRPr="000A452A" w:rsidTr="008B06D6">
        <w:tc>
          <w:tcPr>
            <w:tcW w:w="0" w:type="auto"/>
            <w:shd w:val="clear" w:color="auto" w:fill="auto"/>
          </w:tcPr>
          <w:p w:rsidR="000F051B" w:rsidRPr="000A452A" w:rsidRDefault="000F051B" w:rsidP="00421B38">
            <w:pPr>
              <w:jc w:val="both"/>
              <w:rPr>
                <w:rFonts w:ascii="Arial" w:hAnsi="Arial" w:cs="Arial"/>
              </w:rPr>
            </w:pP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Componente 1. Promoción de la salud, prevención de la enfermedad infantes y población escolar menor de 5 años del municipio de Melgar. </w:t>
            </w:r>
          </w:p>
        </w:tc>
        <w:tc>
          <w:tcPr>
            <w:tcW w:w="0" w:type="auto"/>
            <w:shd w:val="clear" w:color="auto" w:fill="auto"/>
          </w:tcPr>
          <w:p w:rsidR="000F051B" w:rsidRPr="000A452A" w:rsidRDefault="000F051B" w:rsidP="00421B38">
            <w:pPr>
              <w:jc w:val="both"/>
              <w:rPr>
                <w:rFonts w:ascii="Arial" w:hAnsi="Arial" w:cs="Arial"/>
                <w:i/>
              </w:rPr>
            </w:pPr>
          </w:p>
        </w:tc>
        <w:tc>
          <w:tcPr>
            <w:tcW w:w="0" w:type="auto"/>
            <w:shd w:val="clear" w:color="auto" w:fill="auto"/>
          </w:tcPr>
          <w:p w:rsidR="000F051B" w:rsidRPr="000A452A" w:rsidRDefault="000F051B" w:rsidP="00421B38">
            <w:pPr>
              <w:jc w:val="both"/>
              <w:rPr>
                <w:rFonts w:ascii="Arial" w:hAnsi="Arial" w:cs="Arial"/>
                <w:i/>
              </w:rPr>
            </w:pPr>
          </w:p>
        </w:tc>
        <w:tc>
          <w:tcPr>
            <w:tcW w:w="0" w:type="auto"/>
            <w:shd w:val="clear" w:color="auto" w:fill="auto"/>
          </w:tcPr>
          <w:p w:rsidR="000F051B" w:rsidRPr="000A452A" w:rsidRDefault="000F051B" w:rsidP="00421B38">
            <w:pPr>
              <w:jc w:val="both"/>
              <w:rPr>
                <w:rFonts w:ascii="Arial" w:hAnsi="Arial" w:cs="Arial"/>
                <w:i/>
              </w:rPr>
            </w:pP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1.500’881.596</w:t>
            </w:r>
          </w:p>
        </w:tc>
      </w:tr>
      <w:tr w:rsidR="000F051B" w:rsidRPr="000A452A" w:rsidTr="008B06D6">
        <w:tc>
          <w:tcPr>
            <w:tcW w:w="0" w:type="auto"/>
            <w:shd w:val="clear" w:color="auto" w:fill="auto"/>
          </w:tcPr>
          <w:p w:rsidR="000F051B" w:rsidRPr="000A452A" w:rsidRDefault="000F051B" w:rsidP="00421B38">
            <w:pPr>
              <w:jc w:val="both"/>
              <w:rPr>
                <w:rFonts w:ascii="Arial" w:hAnsi="Arial" w:cs="Arial"/>
              </w:rPr>
            </w:pPr>
            <w:r w:rsidRPr="000A452A">
              <w:rPr>
                <w:rFonts w:ascii="Arial" w:hAnsi="Arial" w:cs="Arial"/>
              </w:rPr>
              <w:t>1</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Implementación (dotación y capacitación) de seis UAIRACS y UROCS en las veredas del municipio de que no estén cubiertas con la estrategia AIEP.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Unidades en funcionamiento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8</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4’000.000.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32’000.000</w:t>
            </w:r>
          </w:p>
        </w:tc>
      </w:tr>
      <w:tr w:rsidR="000F051B" w:rsidRPr="000A452A" w:rsidTr="008B06D6">
        <w:tc>
          <w:tcPr>
            <w:tcW w:w="0" w:type="auto"/>
            <w:shd w:val="clear" w:color="auto" w:fill="auto"/>
          </w:tcPr>
          <w:p w:rsidR="000F051B" w:rsidRPr="000A452A" w:rsidRDefault="000F051B" w:rsidP="00421B38">
            <w:pPr>
              <w:jc w:val="both"/>
              <w:rPr>
                <w:rFonts w:ascii="Arial" w:hAnsi="Arial" w:cs="Arial"/>
              </w:rPr>
            </w:pPr>
            <w:r w:rsidRPr="000A452A">
              <w:rPr>
                <w:rFonts w:ascii="Arial" w:hAnsi="Arial" w:cs="Arial"/>
              </w:rPr>
              <w:t>2</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Entrega material didáctico a los centros de atención a niños entre 2 y 5 años, que contenga información sobre enfermedades prevalentes de la infancia a los hogares comunitarios: Galán, Versalles, Yajaira, </w:t>
            </w:r>
            <w:r w:rsidRPr="000A452A">
              <w:rPr>
                <w:rFonts w:ascii="Arial" w:hAnsi="Arial" w:cs="Arial"/>
                <w:i/>
              </w:rPr>
              <w:lastRenderedPageBreak/>
              <w:t>Sicómbro, Cualamana y Comedores infantiles UARAC y UROCS, Central de Urgencias (prevención de enfermedades prevalentes de la infancia teatrino. Títeres más guía).</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lastRenderedPageBreak/>
              <w:t xml:space="preserve">Kit material didáctico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35</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2’000.000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70’000.000</w:t>
            </w:r>
          </w:p>
        </w:tc>
      </w:tr>
      <w:tr w:rsidR="000F051B" w:rsidRPr="000A452A" w:rsidTr="008B06D6">
        <w:tc>
          <w:tcPr>
            <w:tcW w:w="0" w:type="auto"/>
            <w:shd w:val="clear" w:color="auto" w:fill="auto"/>
          </w:tcPr>
          <w:p w:rsidR="000F051B" w:rsidRPr="000A452A" w:rsidRDefault="000F051B" w:rsidP="00421B38">
            <w:pPr>
              <w:jc w:val="both"/>
              <w:rPr>
                <w:rFonts w:ascii="Arial" w:hAnsi="Arial" w:cs="Arial"/>
              </w:rPr>
            </w:pPr>
            <w:r w:rsidRPr="000A452A">
              <w:rPr>
                <w:rFonts w:ascii="Arial" w:hAnsi="Arial" w:cs="Arial"/>
              </w:rPr>
              <w:lastRenderedPageBreak/>
              <w:t>3</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Apoyo logístico en el cumplimiento de las coberturas a vacunar en el 100% de la población objeto PAI: menores de cinco años y mujeres en edad fértil y gestantes (en transporte y vacunadoras)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Vacunas aplicadas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1</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20’081.596</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20’081.596</w:t>
            </w:r>
          </w:p>
        </w:tc>
      </w:tr>
      <w:tr w:rsidR="000F051B" w:rsidRPr="000A452A" w:rsidTr="008B06D6">
        <w:tc>
          <w:tcPr>
            <w:tcW w:w="0" w:type="auto"/>
            <w:shd w:val="clear" w:color="auto" w:fill="auto"/>
          </w:tcPr>
          <w:p w:rsidR="000F051B" w:rsidRPr="000A452A" w:rsidRDefault="000F051B" w:rsidP="00421B38">
            <w:pPr>
              <w:jc w:val="both"/>
              <w:rPr>
                <w:rFonts w:ascii="Arial" w:hAnsi="Arial" w:cs="Arial"/>
              </w:rPr>
            </w:pPr>
            <w:r w:rsidRPr="000A452A">
              <w:rPr>
                <w:rFonts w:ascii="Arial" w:hAnsi="Arial" w:cs="Arial"/>
              </w:rPr>
              <w:t>4</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Campaña de suministro de antiparasitarios a niños entre 2 y 5 años pertenecientes a los hogares semilla de vida, Comedores Infantiles, Mirringa Mirronga, PAIPI y Desayunos Escolares. Se debe realizar una por cada comedor y hogar.</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12 campañas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12</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2’000.000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24’000.000</w:t>
            </w:r>
          </w:p>
        </w:tc>
      </w:tr>
      <w:tr w:rsidR="000F051B" w:rsidRPr="000A452A" w:rsidTr="008B06D6">
        <w:tc>
          <w:tcPr>
            <w:tcW w:w="0" w:type="auto"/>
            <w:shd w:val="clear" w:color="auto" w:fill="auto"/>
          </w:tcPr>
          <w:p w:rsidR="000F051B" w:rsidRPr="000A452A" w:rsidRDefault="000F051B" w:rsidP="00421B38">
            <w:pPr>
              <w:jc w:val="both"/>
              <w:rPr>
                <w:rFonts w:ascii="Arial" w:hAnsi="Arial" w:cs="Arial"/>
              </w:rPr>
            </w:pPr>
            <w:r w:rsidRPr="000A452A">
              <w:rPr>
                <w:rFonts w:ascii="Arial" w:hAnsi="Arial" w:cs="Arial"/>
              </w:rPr>
              <w:t>5</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Campaña de suministro de antiparasitarios a niños entre 2 y 5 años pertenecientes a 26 veredas del municipios. Una por cada vereda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26 campañas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26</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2’200.000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57’200.000</w:t>
            </w:r>
          </w:p>
        </w:tc>
      </w:tr>
      <w:tr w:rsidR="000F051B" w:rsidRPr="000A452A" w:rsidTr="008B06D6">
        <w:tc>
          <w:tcPr>
            <w:tcW w:w="0" w:type="auto"/>
            <w:shd w:val="clear" w:color="auto" w:fill="auto"/>
          </w:tcPr>
          <w:p w:rsidR="000F051B" w:rsidRPr="000A452A" w:rsidRDefault="000F051B" w:rsidP="00421B38">
            <w:pPr>
              <w:jc w:val="both"/>
              <w:rPr>
                <w:rFonts w:ascii="Arial" w:hAnsi="Arial" w:cs="Arial"/>
              </w:rPr>
            </w:pPr>
            <w:r w:rsidRPr="000A452A">
              <w:rPr>
                <w:rFonts w:ascii="Arial" w:hAnsi="Arial" w:cs="Arial"/>
              </w:rPr>
              <w:t>6</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Campaña de suplementación con vitaminas y minerales a niños entre 6 meses y años pertenecientes a los hogares semilla de vida, a los comedores infantiles, PAIPI, Sala Cuna y Mirringa </w:t>
            </w:r>
            <w:r w:rsidRPr="000A452A">
              <w:rPr>
                <w:rFonts w:ascii="Arial" w:hAnsi="Arial" w:cs="Arial"/>
                <w:i/>
              </w:rPr>
              <w:lastRenderedPageBreak/>
              <w:t>Mirronga. Una por cada comedor.</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lastRenderedPageBreak/>
              <w:t xml:space="preserve">12 Campañas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12</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2’500.000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30’000.000</w:t>
            </w:r>
          </w:p>
        </w:tc>
      </w:tr>
      <w:tr w:rsidR="000F051B" w:rsidRPr="000A452A" w:rsidTr="008B06D6">
        <w:tc>
          <w:tcPr>
            <w:tcW w:w="0" w:type="auto"/>
            <w:shd w:val="clear" w:color="auto" w:fill="auto"/>
          </w:tcPr>
          <w:p w:rsidR="000F051B" w:rsidRPr="000A452A" w:rsidRDefault="000F051B" w:rsidP="00421B38">
            <w:pPr>
              <w:jc w:val="both"/>
              <w:rPr>
                <w:rFonts w:ascii="Arial" w:hAnsi="Arial" w:cs="Arial"/>
              </w:rPr>
            </w:pPr>
            <w:r w:rsidRPr="000A452A">
              <w:rPr>
                <w:rFonts w:ascii="Arial" w:hAnsi="Arial" w:cs="Arial"/>
              </w:rPr>
              <w:lastRenderedPageBreak/>
              <w:t>7</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Suplementación con vitaminas y minerales a niños entre 6 meses y 5 años pertenecientes a las veredas del municipio. campañas una por cada vereda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26 campañas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26</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2’600.000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67’600.000</w:t>
            </w:r>
          </w:p>
        </w:tc>
      </w:tr>
      <w:tr w:rsidR="000F051B" w:rsidRPr="000A452A" w:rsidTr="008B06D6">
        <w:tc>
          <w:tcPr>
            <w:tcW w:w="0" w:type="auto"/>
            <w:shd w:val="clear" w:color="auto" w:fill="auto"/>
          </w:tcPr>
          <w:p w:rsidR="000F051B" w:rsidRPr="000A452A" w:rsidRDefault="000F051B" w:rsidP="00421B38">
            <w:pPr>
              <w:jc w:val="both"/>
              <w:rPr>
                <w:rFonts w:ascii="Arial" w:hAnsi="Arial" w:cs="Arial"/>
              </w:rPr>
            </w:pPr>
            <w:r w:rsidRPr="000A452A">
              <w:rPr>
                <w:rFonts w:ascii="Arial" w:hAnsi="Arial" w:cs="Arial"/>
              </w:rPr>
              <w:t>8</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Complementar nutricionalmente 1 vez por mes a 600 menores de 5 años pertenecientes a los comedores infantiles en el sector rural y urbano del municipio.</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Complemento nutricional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6.000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200.000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1’200.000</w:t>
            </w:r>
          </w:p>
        </w:tc>
      </w:tr>
      <w:tr w:rsidR="000F051B" w:rsidRPr="000A452A" w:rsidTr="008B06D6">
        <w:tc>
          <w:tcPr>
            <w:tcW w:w="0" w:type="auto"/>
            <w:shd w:val="clear" w:color="auto" w:fill="auto"/>
          </w:tcPr>
          <w:p w:rsidR="000F051B" w:rsidRPr="000A452A" w:rsidRDefault="000F051B" w:rsidP="00421B38">
            <w:pPr>
              <w:jc w:val="both"/>
              <w:rPr>
                <w:rFonts w:ascii="Arial" w:hAnsi="Arial" w:cs="Arial"/>
              </w:rPr>
            </w:pP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Componente 2. Promoción de la salud y prevención de riesgos en mujeres gestantes y lactantes </w:t>
            </w:r>
          </w:p>
        </w:tc>
        <w:tc>
          <w:tcPr>
            <w:tcW w:w="0" w:type="auto"/>
            <w:shd w:val="clear" w:color="auto" w:fill="auto"/>
          </w:tcPr>
          <w:p w:rsidR="000F051B" w:rsidRPr="000A452A" w:rsidRDefault="000F051B" w:rsidP="00421B38">
            <w:pPr>
              <w:jc w:val="both"/>
              <w:rPr>
                <w:rFonts w:ascii="Arial" w:hAnsi="Arial" w:cs="Arial"/>
                <w:i/>
              </w:rPr>
            </w:pPr>
          </w:p>
        </w:tc>
        <w:tc>
          <w:tcPr>
            <w:tcW w:w="0" w:type="auto"/>
            <w:shd w:val="clear" w:color="auto" w:fill="auto"/>
          </w:tcPr>
          <w:p w:rsidR="000F051B" w:rsidRPr="000A452A" w:rsidRDefault="000F051B" w:rsidP="00421B38">
            <w:pPr>
              <w:jc w:val="both"/>
              <w:rPr>
                <w:rFonts w:ascii="Arial" w:hAnsi="Arial" w:cs="Arial"/>
                <w:i/>
              </w:rPr>
            </w:pPr>
          </w:p>
        </w:tc>
        <w:tc>
          <w:tcPr>
            <w:tcW w:w="0" w:type="auto"/>
            <w:shd w:val="clear" w:color="auto" w:fill="auto"/>
          </w:tcPr>
          <w:p w:rsidR="000F051B" w:rsidRPr="000A452A" w:rsidRDefault="000F051B" w:rsidP="00421B38">
            <w:pPr>
              <w:jc w:val="both"/>
              <w:rPr>
                <w:rFonts w:ascii="Arial" w:hAnsi="Arial" w:cs="Arial"/>
                <w:i/>
              </w:rPr>
            </w:pP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219’000.000</w:t>
            </w:r>
          </w:p>
        </w:tc>
      </w:tr>
      <w:tr w:rsidR="000F051B" w:rsidRPr="000A452A" w:rsidTr="008B06D6">
        <w:tc>
          <w:tcPr>
            <w:tcW w:w="0" w:type="auto"/>
            <w:shd w:val="clear" w:color="auto" w:fill="auto"/>
          </w:tcPr>
          <w:p w:rsidR="000F051B" w:rsidRPr="000A452A" w:rsidRDefault="000F051B" w:rsidP="00421B38">
            <w:pPr>
              <w:jc w:val="both"/>
              <w:rPr>
                <w:rFonts w:ascii="Arial" w:hAnsi="Arial" w:cs="Arial"/>
              </w:rPr>
            </w:pPr>
            <w:r w:rsidRPr="000A452A">
              <w:rPr>
                <w:rFonts w:ascii="Arial" w:hAnsi="Arial" w:cs="Arial"/>
              </w:rPr>
              <w:t>9</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Taller sobre cuidados del puerperio y del recién nacido ofrecido a 120 gestantes. Divididos en 3 grupos de 40 gestantes.</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Talleres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3</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3’000.000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9’000.000</w:t>
            </w:r>
          </w:p>
        </w:tc>
      </w:tr>
      <w:tr w:rsidR="000F051B" w:rsidRPr="000A452A" w:rsidTr="008B06D6">
        <w:tc>
          <w:tcPr>
            <w:tcW w:w="0" w:type="auto"/>
            <w:shd w:val="clear" w:color="auto" w:fill="auto"/>
          </w:tcPr>
          <w:p w:rsidR="000F051B" w:rsidRPr="000A452A" w:rsidRDefault="000F051B" w:rsidP="00421B38">
            <w:pPr>
              <w:jc w:val="both"/>
              <w:rPr>
                <w:rFonts w:ascii="Arial" w:hAnsi="Arial" w:cs="Arial"/>
              </w:rPr>
            </w:pPr>
            <w:r w:rsidRPr="000A452A">
              <w:rPr>
                <w:rFonts w:ascii="Arial" w:hAnsi="Arial" w:cs="Arial"/>
              </w:rPr>
              <w:t>10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Gimnasia prenatal ofrecida por profesional de la salud especializado en el tema, para las gestantes del municipio de Melgar divididas en tres grupos.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Sesiones</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22</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1’000.000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22’000.000</w:t>
            </w:r>
          </w:p>
        </w:tc>
      </w:tr>
      <w:tr w:rsidR="000F051B" w:rsidRPr="000A452A" w:rsidTr="008B06D6">
        <w:tc>
          <w:tcPr>
            <w:tcW w:w="0" w:type="auto"/>
            <w:shd w:val="clear" w:color="auto" w:fill="auto"/>
          </w:tcPr>
          <w:p w:rsidR="000F051B" w:rsidRPr="000A452A" w:rsidRDefault="000F051B" w:rsidP="00421B38">
            <w:pPr>
              <w:jc w:val="both"/>
              <w:rPr>
                <w:rFonts w:ascii="Arial" w:hAnsi="Arial" w:cs="Arial"/>
              </w:rPr>
            </w:pPr>
            <w:r w:rsidRPr="000A452A">
              <w:rPr>
                <w:rFonts w:ascii="Arial" w:hAnsi="Arial" w:cs="Arial"/>
              </w:rPr>
              <w:t>11</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Taller lúdico educativo de estimulación temprana para las gestantes del municipio de Melgar divididas en tres grupos</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Talleres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3</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3’000.000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9’000.000</w:t>
            </w:r>
          </w:p>
        </w:tc>
      </w:tr>
      <w:tr w:rsidR="000F051B" w:rsidRPr="000A452A" w:rsidTr="008B06D6">
        <w:tc>
          <w:tcPr>
            <w:tcW w:w="0" w:type="auto"/>
            <w:shd w:val="clear" w:color="auto" w:fill="auto"/>
          </w:tcPr>
          <w:p w:rsidR="000F051B" w:rsidRPr="000A452A" w:rsidRDefault="000F051B" w:rsidP="00421B38">
            <w:pPr>
              <w:jc w:val="both"/>
              <w:rPr>
                <w:rFonts w:ascii="Arial" w:hAnsi="Arial" w:cs="Arial"/>
              </w:rPr>
            </w:pPr>
            <w:r w:rsidRPr="000A452A">
              <w:rPr>
                <w:rFonts w:ascii="Arial" w:hAnsi="Arial" w:cs="Arial"/>
              </w:rPr>
              <w:t>12</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Suministro de complemento balanceado a 150 madres gestantes, 2 </w:t>
            </w:r>
            <w:r w:rsidRPr="000A452A">
              <w:rPr>
                <w:rFonts w:ascii="Arial" w:hAnsi="Arial" w:cs="Arial"/>
                <w:i/>
              </w:rPr>
              <w:lastRenderedPageBreak/>
              <w:t xml:space="preserve">complementos  por mes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lastRenderedPageBreak/>
              <w:t>Complemento nutricional</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3.000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35.000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105’000.000</w:t>
            </w:r>
          </w:p>
        </w:tc>
      </w:tr>
      <w:tr w:rsidR="000F051B" w:rsidRPr="000A452A" w:rsidTr="008B06D6">
        <w:tc>
          <w:tcPr>
            <w:tcW w:w="0" w:type="auto"/>
            <w:shd w:val="clear" w:color="auto" w:fill="auto"/>
          </w:tcPr>
          <w:p w:rsidR="000F051B" w:rsidRPr="000A452A" w:rsidRDefault="000F051B" w:rsidP="00421B38">
            <w:pPr>
              <w:jc w:val="both"/>
              <w:rPr>
                <w:rFonts w:ascii="Arial" w:hAnsi="Arial" w:cs="Arial"/>
              </w:rPr>
            </w:pPr>
            <w:r w:rsidRPr="000A452A">
              <w:rPr>
                <w:rFonts w:ascii="Arial" w:hAnsi="Arial" w:cs="Arial"/>
              </w:rPr>
              <w:lastRenderedPageBreak/>
              <w:t>14</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Suministro de suplemento nutricional a 180 madres lactantes de niños de 0 a 6</w:t>
            </w:r>
            <w:r w:rsidR="001C2079" w:rsidRPr="000A452A">
              <w:rPr>
                <w:rFonts w:ascii="Arial" w:hAnsi="Arial" w:cs="Arial"/>
                <w:i/>
              </w:rPr>
              <w:t xml:space="preserve"> </w:t>
            </w:r>
            <w:r w:rsidRPr="000A452A">
              <w:rPr>
                <w:rFonts w:ascii="Arial" w:hAnsi="Arial" w:cs="Arial"/>
                <w:i/>
              </w:rPr>
              <w:t xml:space="preserve">meses por 10 meses 1 suplemento por mes  </w:t>
            </w:r>
          </w:p>
        </w:tc>
        <w:tc>
          <w:tcPr>
            <w:tcW w:w="0" w:type="auto"/>
            <w:shd w:val="clear" w:color="auto" w:fill="auto"/>
          </w:tcPr>
          <w:p w:rsidR="000F051B" w:rsidRPr="000A452A" w:rsidRDefault="001C2079" w:rsidP="00421B38">
            <w:pPr>
              <w:jc w:val="both"/>
              <w:rPr>
                <w:rFonts w:ascii="Arial" w:hAnsi="Arial" w:cs="Arial"/>
                <w:i/>
              </w:rPr>
            </w:pPr>
            <w:r w:rsidRPr="000A452A">
              <w:rPr>
                <w:rFonts w:ascii="Arial" w:hAnsi="Arial" w:cs="Arial"/>
                <w:i/>
              </w:rPr>
              <w:t>Micronutriente</w:t>
            </w:r>
            <w:r w:rsidR="000F051B" w:rsidRPr="000A452A">
              <w:rPr>
                <w:rFonts w:ascii="Arial" w:hAnsi="Arial" w:cs="Arial"/>
                <w:i/>
              </w:rPr>
              <w:t>s</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1800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30.000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54’000.000</w:t>
            </w:r>
          </w:p>
        </w:tc>
      </w:tr>
      <w:tr w:rsidR="000F051B" w:rsidRPr="000A452A" w:rsidTr="008B06D6">
        <w:tc>
          <w:tcPr>
            <w:tcW w:w="0" w:type="auto"/>
            <w:shd w:val="clear" w:color="auto" w:fill="auto"/>
          </w:tcPr>
          <w:p w:rsidR="000F051B" w:rsidRPr="000A452A" w:rsidRDefault="000F051B" w:rsidP="00421B38">
            <w:pPr>
              <w:jc w:val="both"/>
              <w:rPr>
                <w:rFonts w:ascii="Arial" w:hAnsi="Arial" w:cs="Arial"/>
              </w:rPr>
            </w:pPr>
            <w:r w:rsidRPr="000A452A">
              <w:rPr>
                <w:rFonts w:ascii="Arial" w:hAnsi="Arial" w:cs="Arial"/>
              </w:rPr>
              <w:t>15</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Campaña a la comunidad de gestantes, lactantes y con menores de dos años sobre lactancia materna promocionando los estilos de vida saludable con su respectiva guía de nutrición adecuada parea al edad</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Campaña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4</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5’000.000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20’000.000</w:t>
            </w:r>
          </w:p>
        </w:tc>
      </w:tr>
      <w:tr w:rsidR="000F051B" w:rsidRPr="000A452A" w:rsidTr="008B06D6">
        <w:tc>
          <w:tcPr>
            <w:tcW w:w="0" w:type="auto"/>
            <w:shd w:val="clear" w:color="auto" w:fill="auto"/>
          </w:tcPr>
          <w:p w:rsidR="000F051B" w:rsidRPr="000A452A" w:rsidRDefault="000F051B" w:rsidP="00421B38">
            <w:pPr>
              <w:jc w:val="both"/>
              <w:rPr>
                <w:rFonts w:ascii="Arial" w:hAnsi="Arial" w:cs="Arial"/>
              </w:rPr>
            </w:pP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COMPONENTE 3: POBLACION POBRE Y VULNERABLE NO ATENDIO CON SUBSIDIO A LA DEMANDA </w:t>
            </w:r>
          </w:p>
        </w:tc>
        <w:tc>
          <w:tcPr>
            <w:tcW w:w="0" w:type="auto"/>
            <w:shd w:val="clear" w:color="auto" w:fill="auto"/>
          </w:tcPr>
          <w:p w:rsidR="000F051B" w:rsidRPr="000A452A" w:rsidRDefault="000F051B" w:rsidP="00421B38">
            <w:pPr>
              <w:jc w:val="both"/>
              <w:rPr>
                <w:rFonts w:ascii="Arial" w:hAnsi="Arial" w:cs="Arial"/>
                <w:i/>
              </w:rPr>
            </w:pPr>
          </w:p>
        </w:tc>
        <w:tc>
          <w:tcPr>
            <w:tcW w:w="0" w:type="auto"/>
            <w:shd w:val="clear" w:color="auto" w:fill="auto"/>
          </w:tcPr>
          <w:p w:rsidR="000F051B" w:rsidRPr="000A452A" w:rsidRDefault="000F051B" w:rsidP="00421B38">
            <w:pPr>
              <w:jc w:val="both"/>
              <w:rPr>
                <w:rFonts w:ascii="Arial" w:hAnsi="Arial" w:cs="Arial"/>
                <w:i/>
              </w:rPr>
            </w:pPr>
          </w:p>
        </w:tc>
        <w:tc>
          <w:tcPr>
            <w:tcW w:w="0" w:type="auto"/>
            <w:shd w:val="clear" w:color="auto" w:fill="auto"/>
          </w:tcPr>
          <w:p w:rsidR="000F051B" w:rsidRPr="000A452A" w:rsidRDefault="000F051B" w:rsidP="00421B38">
            <w:pPr>
              <w:jc w:val="both"/>
              <w:rPr>
                <w:rFonts w:ascii="Arial" w:hAnsi="Arial" w:cs="Arial"/>
                <w:i/>
              </w:rPr>
            </w:pP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540’800.000</w:t>
            </w:r>
          </w:p>
        </w:tc>
      </w:tr>
      <w:tr w:rsidR="000F051B" w:rsidRPr="000A452A" w:rsidTr="008B06D6">
        <w:tc>
          <w:tcPr>
            <w:tcW w:w="0" w:type="auto"/>
            <w:shd w:val="clear" w:color="auto" w:fill="auto"/>
          </w:tcPr>
          <w:p w:rsidR="000F051B" w:rsidRPr="000A452A" w:rsidRDefault="000F051B" w:rsidP="00421B38">
            <w:pPr>
              <w:jc w:val="both"/>
              <w:rPr>
                <w:rFonts w:ascii="Arial" w:hAnsi="Arial" w:cs="Arial"/>
              </w:rPr>
            </w:pPr>
            <w:r w:rsidRPr="000A452A">
              <w:rPr>
                <w:rFonts w:ascii="Arial" w:hAnsi="Arial" w:cs="Arial"/>
              </w:rPr>
              <w:t>16</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Brigadas para la prestación de servicios de salud en el área rural, 5 por cada vereda del municipio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Brigadas de salud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150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5’000.000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730’000.000</w:t>
            </w:r>
          </w:p>
        </w:tc>
      </w:tr>
      <w:tr w:rsidR="000F051B" w:rsidRPr="000A452A" w:rsidTr="008B06D6">
        <w:tc>
          <w:tcPr>
            <w:tcW w:w="0" w:type="auto"/>
            <w:shd w:val="clear" w:color="auto" w:fill="auto"/>
          </w:tcPr>
          <w:p w:rsidR="000F051B" w:rsidRPr="000A452A" w:rsidRDefault="000F051B" w:rsidP="00421B38">
            <w:pPr>
              <w:jc w:val="both"/>
              <w:rPr>
                <w:rFonts w:ascii="Arial" w:hAnsi="Arial" w:cs="Arial"/>
              </w:rPr>
            </w:pP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VALOR TOTAL DEL CONVENIO </w:t>
            </w:r>
          </w:p>
        </w:tc>
        <w:tc>
          <w:tcPr>
            <w:tcW w:w="0" w:type="auto"/>
            <w:shd w:val="clear" w:color="auto" w:fill="auto"/>
          </w:tcPr>
          <w:p w:rsidR="000F051B" w:rsidRPr="000A452A" w:rsidRDefault="000F051B" w:rsidP="00421B38">
            <w:pPr>
              <w:jc w:val="both"/>
              <w:rPr>
                <w:rFonts w:ascii="Arial" w:hAnsi="Arial" w:cs="Arial"/>
                <w:i/>
              </w:rPr>
            </w:pPr>
          </w:p>
        </w:tc>
        <w:tc>
          <w:tcPr>
            <w:tcW w:w="0" w:type="auto"/>
            <w:shd w:val="clear" w:color="auto" w:fill="auto"/>
          </w:tcPr>
          <w:p w:rsidR="000F051B" w:rsidRPr="000A452A" w:rsidRDefault="000F051B" w:rsidP="00421B38">
            <w:pPr>
              <w:jc w:val="both"/>
              <w:rPr>
                <w:rFonts w:ascii="Arial" w:hAnsi="Arial" w:cs="Arial"/>
                <w:i/>
              </w:rPr>
            </w:pPr>
          </w:p>
        </w:tc>
        <w:tc>
          <w:tcPr>
            <w:tcW w:w="0" w:type="auto"/>
            <w:shd w:val="clear" w:color="auto" w:fill="auto"/>
          </w:tcPr>
          <w:p w:rsidR="000F051B" w:rsidRPr="000A452A" w:rsidRDefault="000F051B" w:rsidP="00421B38">
            <w:pPr>
              <w:jc w:val="both"/>
              <w:rPr>
                <w:rFonts w:ascii="Arial" w:hAnsi="Arial" w:cs="Arial"/>
                <w:i/>
              </w:rPr>
            </w:pP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2.449’881.596</w:t>
            </w:r>
            <w:r w:rsidR="00553F4E" w:rsidRPr="000A452A">
              <w:rPr>
                <w:rFonts w:ascii="Arial" w:hAnsi="Arial" w:cs="Arial"/>
                <w:i/>
              </w:rPr>
              <w:t>”</w:t>
            </w:r>
          </w:p>
        </w:tc>
      </w:tr>
    </w:tbl>
    <w:p w:rsidR="000F051B" w:rsidRPr="000A452A" w:rsidRDefault="000F051B" w:rsidP="00421B38">
      <w:pPr>
        <w:jc w:val="both"/>
        <w:rPr>
          <w:rFonts w:ascii="Arial" w:hAnsi="Arial" w:cs="Arial"/>
        </w:rPr>
      </w:pPr>
    </w:p>
    <w:p w:rsidR="00553F4E" w:rsidRPr="000A452A" w:rsidRDefault="000F051B" w:rsidP="00421B38">
      <w:pPr>
        <w:spacing w:line="360" w:lineRule="auto"/>
        <w:jc w:val="both"/>
        <w:rPr>
          <w:rFonts w:ascii="Arial" w:hAnsi="Arial" w:cs="Arial"/>
        </w:rPr>
      </w:pPr>
      <w:r w:rsidRPr="000A452A">
        <w:rPr>
          <w:rFonts w:ascii="Arial" w:hAnsi="Arial" w:cs="Arial"/>
        </w:rPr>
        <w:t>En la cláusula cuarta del Convenio No. 147 de 2011 se estipuló</w:t>
      </w:r>
      <w:r w:rsidR="00553F4E" w:rsidRPr="000A452A">
        <w:rPr>
          <w:rFonts w:ascii="Arial" w:hAnsi="Arial" w:cs="Arial"/>
        </w:rPr>
        <w:t xml:space="preserve"> (se transcribe literal, incluso con eventuales errores): </w:t>
      </w:r>
    </w:p>
    <w:p w:rsidR="000F051B" w:rsidRPr="000A452A" w:rsidRDefault="000F051B" w:rsidP="00421B38">
      <w:pPr>
        <w:jc w:val="both"/>
        <w:rPr>
          <w:rFonts w:ascii="Arial" w:hAnsi="Arial" w:cs="Arial"/>
        </w:rPr>
      </w:pPr>
    </w:p>
    <w:p w:rsidR="000F051B" w:rsidRPr="000A452A" w:rsidRDefault="000F051B" w:rsidP="00421B38">
      <w:pPr>
        <w:spacing w:line="276" w:lineRule="auto"/>
        <w:jc w:val="both"/>
        <w:rPr>
          <w:rFonts w:ascii="Arial" w:hAnsi="Arial" w:cs="Arial"/>
          <w:i/>
        </w:rPr>
      </w:pPr>
      <w:r w:rsidRPr="000A452A">
        <w:rPr>
          <w:rFonts w:ascii="Arial" w:hAnsi="Arial" w:cs="Arial"/>
          <w:i/>
        </w:rPr>
        <w:t>“CLAÚSULA CUARTA. VALOR DEL CONVENIO Y FORMA DE PAGO. El valor del presente convenio asciende a la suma de DOS MIL, CUATROCIENTOS CUARENTA Y NUEVE MILLONES OCHOCIENTOS OCHENTA Y UN MIL QUINIENTOS NOVENTA Y SEIS PESOS (2.449’881.596,00) M/CTE, los cuales serán girados a una cuenta especial a nombre del convenio entre el Municipio y la E.S.E., denominada CONVENIO INTERADMINISTRATIVO ALCALDIA DE MELGAR – CENTRAL DE URGENCIAS LOUIS PASTEUR E.S.E. ‘prestación de servicios de salud del primer nivel de complejidad y prestación de servicios complementarios al POS a la población pobre y vulnerable en lo no cubierto con subsidio a la demanda tendiente a disminuir la mortalidad materno infantil. FORMA DE PAGO.- a) Un pago anticipado del 45%</w:t>
      </w:r>
      <w:r w:rsidR="001C2079" w:rsidRPr="000A452A">
        <w:rPr>
          <w:rFonts w:ascii="Arial" w:hAnsi="Arial" w:cs="Arial"/>
          <w:i/>
        </w:rPr>
        <w:t xml:space="preserve"> </w:t>
      </w:r>
      <w:r w:rsidRPr="000A452A">
        <w:rPr>
          <w:rFonts w:ascii="Arial" w:hAnsi="Arial" w:cs="Arial"/>
          <w:i/>
        </w:rPr>
        <w:t xml:space="preserve">del valor total del convenio correspondiente a la suma de NOVECIENTOS SETENTA Y NUEVE MILLONES </w:t>
      </w:r>
      <w:r w:rsidRPr="000A452A">
        <w:rPr>
          <w:rFonts w:ascii="Arial" w:hAnsi="Arial" w:cs="Arial"/>
          <w:i/>
        </w:rPr>
        <w:lastRenderedPageBreak/>
        <w:t xml:space="preserve">NOVECIENTOS CINCUENTA Y DOS MIL SEISCIENTOS TREINTA Y OCHO PESOS CON 40/100; b) El saldo en Nueve (9) pagos mensuales, tomando como referencia el valor de las actividades enunciadas en el numeral 4; </w:t>
      </w:r>
      <w:r w:rsidRPr="000A452A">
        <w:rPr>
          <w:rFonts w:ascii="Arial" w:hAnsi="Arial" w:cs="Arial"/>
          <w:i/>
          <w:u w:val="single"/>
        </w:rPr>
        <w:t>previo soportes aportados por componentes y actividades de acuerdo con la matriz que se anexa</w:t>
      </w:r>
      <w:r w:rsidRPr="000A452A">
        <w:rPr>
          <w:rFonts w:ascii="Arial" w:hAnsi="Arial" w:cs="Arial"/>
          <w:i/>
        </w:rPr>
        <w:t>; todo lo anterior previa presentación del informe de actividades por parte de la Central de Urgencias LOUIS PASTEUR y el visto bueno del interventor y supervisor si fuere el caso, sobre todos los soportes que permitan verificar y justificar el respectivo pago que se ha beneficiado, las cuales por lo menos deberán llevar en forma clara nombre documento, nivel del SISBEN y demás datos que permitan identificar plenamente al beneficiario, las personas que no saben firmar deberán colocar su huella ( la toma de huella debe ser con tinta para ello y no la utilizada en las almohadillas para sellos y sin que esté presente repisamiento alguno), al igual que todo soporte estará sujeto a modificaciones y a devoluciones NOTA. Los documentos soportes deberán ser legibles sin enmendaduras so pena de ser devuelto o no ser tenido en cuenta para su pago</w:t>
      </w:r>
      <w:r w:rsidR="00553F4E" w:rsidRPr="000A452A">
        <w:rPr>
          <w:rFonts w:ascii="Arial" w:hAnsi="Arial" w:cs="Arial"/>
          <w:i/>
        </w:rPr>
        <w:t>”</w:t>
      </w:r>
      <w:r w:rsidRPr="000A452A">
        <w:rPr>
          <w:rFonts w:ascii="Arial" w:hAnsi="Arial" w:cs="Arial"/>
          <w:i/>
        </w:rPr>
        <w:t xml:space="preserve">. </w:t>
      </w:r>
    </w:p>
    <w:p w:rsidR="000F051B" w:rsidRPr="000A452A" w:rsidRDefault="000F051B" w:rsidP="00421B38">
      <w:pPr>
        <w:rPr>
          <w:rFonts w:ascii="Arial" w:hAnsi="Arial" w:cs="Arial"/>
        </w:rPr>
      </w:pPr>
    </w:p>
    <w:p w:rsidR="000F051B" w:rsidRPr="000A452A" w:rsidRDefault="000F051B" w:rsidP="00421B38">
      <w:pPr>
        <w:spacing w:line="360" w:lineRule="auto"/>
        <w:rPr>
          <w:rFonts w:ascii="Arial" w:hAnsi="Arial" w:cs="Arial"/>
        </w:rPr>
      </w:pPr>
      <w:r w:rsidRPr="000A452A">
        <w:rPr>
          <w:rFonts w:ascii="Arial" w:hAnsi="Arial" w:cs="Arial"/>
        </w:rPr>
        <w:t>Finalmente</w:t>
      </w:r>
      <w:r w:rsidR="00070727" w:rsidRPr="000A452A">
        <w:rPr>
          <w:rFonts w:ascii="Arial" w:hAnsi="Arial" w:cs="Arial"/>
        </w:rPr>
        <w:t>, plazo del contrato se acordó</w:t>
      </w:r>
      <w:r w:rsidRPr="000A452A">
        <w:rPr>
          <w:rFonts w:ascii="Arial" w:hAnsi="Arial" w:cs="Arial"/>
        </w:rPr>
        <w:t xml:space="preserve"> en nueve meses</w:t>
      </w:r>
      <w:r w:rsidR="00070727" w:rsidRPr="000A452A">
        <w:rPr>
          <w:rFonts w:ascii="Arial" w:hAnsi="Arial" w:cs="Arial"/>
        </w:rPr>
        <w:t>,</w:t>
      </w:r>
      <w:r w:rsidRPr="000A452A">
        <w:rPr>
          <w:rFonts w:ascii="Arial" w:hAnsi="Arial" w:cs="Arial"/>
        </w:rPr>
        <w:t xml:space="preserve"> contados a partir de</w:t>
      </w:r>
      <w:r w:rsidR="00070727" w:rsidRPr="000A452A">
        <w:rPr>
          <w:rFonts w:ascii="Arial" w:hAnsi="Arial" w:cs="Arial"/>
        </w:rPr>
        <w:t xml:space="preserve"> </w:t>
      </w:r>
      <w:r w:rsidRPr="000A452A">
        <w:rPr>
          <w:rFonts w:ascii="Arial" w:hAnsi="Arial" w:cs="Arial"/>
        </w:rPr>
        <w:t>l</w:t>
      </w:r>
      <w:r w:rsidR="00070727" w:rsidRPr="000A452A">
        <w:rPr>
          <w:rFonts w:ascii="Arial" w:hAnsi="Arial" w:cs="Arial"/>
        </w:rPr>
        <w:t>a fecha del</w:t>
      </w:r>
      <w:r w:rsidRPr="000A452A">
        <w:rPr>
          <w:rFonts w:ascii="Arial" w:hAnsi="Arial" w:cs="Arial"/>
        </w:rPr>
        <w:t xml:space="preserve"> acta de inicio, pero, en todo caso, no más allá del 31 de diciembre de 2011</w:t>
      </w:r>
      <w:r w:rsidRPr="000A452A">
        <w:rPr>
          <w:rStyle w:val="Refdenotaalpie"/>
          <w:rFonts w:ascii="Arial" w:hAnsi="Arial" w:cs="Arial"/>
        </w:rPr>
        <w:footnoteReference w:id="28"/>
      </w:r>
      <w:r w:rsidRPr="000A452A">
        <w:rPr>
          <w:rFonts w:ascii="Arial" w:hAnsi="Arial" w:cs="Arial"/>
        </w:rPr>
        <w:t>.</w:t>
      </w:r>
    </w:p>
    <w:p w:rsidR="000F051B" w:rsidRPr="000A452A" w:rsidRDefault="000F051B" w:rsidP="00421B38">
      <w:pPr>
        <w:spacing w:line="360" w:lineRule="auto"/>
        <w:jc w:val="both"/>
        <w:rPr>
          <w:rFonts w:ascii="Arial" w:hAnsi="Arial" w:cs="Arial"/>
        </w:rPr>
      </w:pPr>
    </w:p>
    <w:p w:rsidR="00553F4E" w:rsidRPr="000A452A" w:rsidRDefault="00531DCA" w:rsidP="00421B38">
      <w:pPr>
        <w:spacing w:line="360" w:lineRule="auto"/>
        <w:jc w:val="both"/>
        <w:rPr>
          <w:rFonts w:ascii="Arial" w:hAnsi="Arial" w:cs="Arial"/>
        </w:rPr>
      </w:pPr>
      <w:r w:rsidRPr="000A452A">
        <w:rPr>
          <w:rFonts w:ascii="Arial" w:hAnsi="Arial" w:cs="Arial"/>
        </w:rPr>
        <w:t xml:space="preserve">-. </w:t>
      </w:r>
      <w:r w:rsidR="00E82F4C" w:rsidRPr="000A452A">
        <w:rPr>
          <w:rFonts w:ascii="Arial" w:hAnsi="Arial" w:cs="Arial"/>
        </w:rPr>
        <w:t>Encontrándose</w:t>
      </w:r>
      <w:r w:rsidRPr="000A452A">
        <w:rPr>
          <w:rFonts w:ascii="Arial" w:hAnsi="Arial" w:cs="Arial"/>
        </w:rPr>
        <w:t xml:space="preserve"> dentro del </w:t>
      </w:r>
      <w:r w:rsidR="00E82F4C" w:rsidRPr="000A452A">
        <w:rPr>
          <w:rFonts w:ascii="Arial" w:hAnsi="Arial" w:cs="Arial"/>
        </w:rPr>
        <w:t>término</w:t>
      </w:r>
      <w:r w:rsidRPr="000A452A">
        <w:rPr>
          <w:rFonts w:ascii="Arial" w:hAnsi="Arial" w:cs="Arial"/>
        </w:rPr>
        <w:t xml:space="preserve"> de 6 meses siguientes a su vencimiento</w:t>
      </w:r>
      <w:r w:rsidR="00E82F4C" w:rsidRPr="000A452A">
        <w:rPr>
          <w:rFonts w:ascii="Arial" w:hAnsi="Arial" w:cs="Arial"/>
        </w:rPr>
        <w:t>, p</w:t>
      </w:r>
      <w:r w:rsidR="000F051B" w:rsidRPr="000A452A">
        <w:rPr>
          <w:rFonts w:ascii="Arial" w:hAnsi="Arial" w:cs="Arial"/>
        </w:rPr>
        <w:t>or medio de Resolución No. 0201 del 20 de junio de 2012</w:t>
      </w:r>
      <w:r w:rsidR="00E82F4C" w:rsidRPr="000A452A">
        <w:rPr>
          <w:rFonts w:ascii="Arial" w:hAnsi="Arial" w:cs="Arial"/>
        </w:rPr>
        <w:t>,</w:t>
      </w:r>
      <w:r w:rsidR="000F051B" w:rsidRPr="000A452A">
        <w:rPr>
          <w:rFonts w:ascii="Arial" w:hAnsi="Arial" w:cs="Arial"/>
        </w:rPr>
        <w:t xml:space="preserve"> el municipio de Mel</w:t>
      </w:r>
      <w:r w:rsidR="00553F4E" w:rsidRPr="000A452A">
        <w:rPr>
          <w:rFonts w:ascii="Arial" w:hAnsi="Arial" w:cs="Arial"/>
        </w:rPr>
        <w:t>gar liquidó unilateralmente el C</w:t>
      </w:r>
      <w:r w:rsidR="000F051B" w:rsidRPr="000A452A">
        <w:rPr>
          <w:rFonts w:ascii="Arial" w:hAnsi="Arial" w:cs="Arial"/>
        </w:rPr>
        <w:t>onvenio No. 247 de 2011 y en cuyo contenido plasmó</w:t>
      </w:r>
      <w:r w:rsidR="000F051B" w:rsidRPr="000A452A">
        <w:rPr>
          <w:rStyle w:val="Refdenotaalpie"/>
          <w:rFonts w:ascii="Arial" w:hAnsi="Arial" w:cs="Arial"/>
        </w:rPr>
        <w:footnoteReference w:id="29"/>
      </w:r>
      <w:r w:rsidR="00553F4E" w:rsidRPr="000A452A">
        <w:rPr>
          <w:rFonts w:ascii="Arial" w:hAnsi="Arial" w:cs="Arial"/>
        </w:rPr>
        <w:t xml:space="preserve"> (se transcribe literal, incluso con eventuales errores): </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276" w:lineRule="auto"/>
        <w:jc w:val="both"/>
        <w:rPr>
          <w:rFonts w:ascii="Arial" w:hAnsi="Arial" w:cs="Arial"/>
          <w:i/>
        </w:rPr>
      </w:pPr>
      <w:r w:rsidRPr="000A452A">
        <w:rPr>
          <w:rFonts w:ascii="Arial" w:hAnsi="Arial" w:cs="Arial"/>
          <w:i/>
        </w:rPr>
        <w:t>“Que a pesar de la citación incumplida ya citada, del 25 de abril del presente año, esta administración, la interventoría y la central de urgencias se re</w:t>
      </w:r>
      <w:r w:rsidR="00C07044" w:rsidRPr="000A452A">
        <w:rPr>
          <w:rFonts w:ascii="Arial" w:hAnsi="Arial" w:cs="Arial"/>
          <w:i/>
        </w:rPr>
        <w:t>unieron el día</w:t>
      </w:r>
      <w:r w:rsidRPr="000A452A">
        <w:rPr>
          <w:rFonts w:ascii="Arial" w:hAnsi="Arial" w:cs="Arial"/>
          <w:i/>
        </w:rPr>
        <w:t xml:space="preserve"> 02 de marzo de abril de 2012, con el fin de lograr la liquidación bilateral de convenio en mención y definir los términos para realizarlas, sin lograrse acuerdo entre las partes. </w:t>
      </w:r>
    </w:p>
    <w:p w:rsidR="000F051B" w:rsidRPr="000A452A" w:rsidRDefault="000F051B" w:rsidP="00421B38">
      <w:pPr>
        <w:spacing w:line="276" w:lineRule="auto"/>
        <w:jc w:val="both"/>
        <w:rPr>
          <w:rFonts w:ascii="Arial" w:hAnsi="Arial" w:cs="Arial"/>
          <w:i/>
        </w:rPr>
      </w:pPr>
    </w:p>
    <w:p w:rsidR="000F051B" w:rsidRPr="000A452A" w:rsidRDefault="000F051B" w:rsidP="00421B38">
      <w:pPr>
        <w:spacing w:line="276" w:lineRule="auto"/>
        <w:jc w:val="both"/>
        <w:rPr>
          <w:rFonts w:ascii="Arial" w:hAnsi="Arial" w:cs="Arial"/>
          <w:i/>
        </w:rPr>
      </w:pPr>
      <w:r w:rsidRPr="000A452A">
        <w:rPr>
          <w:rFonts w:ascii="Arial" w:hAnsi="Arial" w:cs="Arial"/>
          <w:i/>
        </w:rPr>
        <w:t>“(…).</w:t>
      </w:r>
    </w:p>
    <w:p w:rsidR="000F051B" w:rsidRPr="000A452A" w:rsidRDefault="000F051B" w:rsidP="00421B38">
      <w:pPr>
        <w:spacing w:line="276" w:lineRule="auto"/>
        <w:jc w:val="both"/>
        <w:rPr>
          <w:rFonts w:ascii="Arial" w:hAnsi="Arial" w:cs="Arial"/>
          <w:i/>
        </w:rPr>
      </w:pPr>
      <w:r w:rsidRPr="000A452A">
        <w:rPr>
          <w:rFonts w:ascii="Arial" w:hAnsi="Arial" w:cs="Arial"/>
          <w:i/>
        </w:rPr>
        <w:t>“Se evaluó el objeto del Convenio Interadministrativo No. 247 de celebrado entre el municipio de Melgar y la E.S.E. CENTRAL DE URGENCIAS LOUIS PASTEUR y las obligaciones a cargo del contratista, estableciéndose que cumplió con el 48.03% de la ejecución financiera y de la ejecución técnica 74.48% y aportó los soportes correspondientes para el desembolso. Igualmente manifiesta el interventor del contrato que el contratista cumplió con el pago de la seguridad social en salud, pensión a que estaba obligada.</w:t>
      </w:r>
    </w:p>
    <w:p w:rsidR="000F051B" w:rsidRPr="000A452A" w:rsidRDefault="000F051B" w:rsidP="00421B38">
      <w:pPr>
        <w:spacing w:line="276" w:lineRule="auto"/>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352"/>
      </w:tblGrid>
      <w:tr w:rsidR="000F051B" w:rsidRPr="000A452A" w:rsidTr="008B06D6">
        <w:tc>
          <w:tcPr>
            <w:tcW w:w="0" w:type="auto"/>
            <w:shd w:val="clear" w:color="auto" w:fill="auto"/>
          </w:tcPr>
          <w:p w:rsidR="000F051B" w:rsidRPr="000A452A" w:rsidRDefault="000F051B" w:rsidP="00421B38">
            <w:pPr>
              <w:spacing w:line="276" w:lineRule="auto"/>
              <w:jc w:val="both"/>
              <w:rPr>
                <w:rFonts w:ascii="Arial" w:hAnsi="Arial" w:cs="Arial"/>
                <w:i/>
              </w:rPr>
            </w:pPr>
            <w:r w:rsidRPr="000A452A">
              <w:rPr>
                <w:rFonts w:ascii="Arial" w:hAnsi="Arial" w:cs="Arial"/>
                <w:i/>
              </w:rPr>
              <w:t xml:space="preserve">DESCRIPCIÓN </w:t>
            </w:r>
          </w:p>
        </w:tc>
        <w:tc>
          <w:tcPr>
            <w:tcW w:w="0" w:type="auto"/>
            <w:shd w:val="clear" w:color="auto" w:fill="auto"/>
          </w:tcPr>
          <w:p w:rsidR="000F051B" w:rsidRPr="000A452A" w:rsidRDefault="000F051B" w:rsidP="00421B38">
            <w:pPr>
              <w:spacing w:line="276" w:lineRule="auto"/>
              <w:jc w:val="both"/>
              <w:rPr>
                <w:rFonts w:ascii="Arial" w:hAnsi="Arial" w:cs="Arial"/>
                <w:i/>
              </w:rPr>
            </w:pPr>
            <w:r w:rsidRPr="000A452A">
              <w:rPr>
                <w:rFonts w:ascii="Arial" w:hAnsi="Arial" w:cs="Arial"/>
                <w:i/>
              </w:rPr>
              <w:t>VALORES</w:t>
            </w:r>
          </w:p>
        </w:tc>
      </w:tr>
      <w:tr w:rsidR="000F051B" w:rsidRPr="000A452A" w:rsidTr="008B06D6">
        <w:tc>
          <w:tcPr>
            <w:tcW w:w="0" w:type="auto"/>
            <w:shd w:val="clear" w:color="auto" w:fill="auto"/>
          </w:tcPr>
          <w:p w:rsidR="000F051B" w:rsidRPr="000A452A" w:rsidRDefault="000F051B" w:rsidP="00421B38">
            <w:pPr>
              <w:spacing w:line="276" w:lineRule="auto"/>
              <w:jc w:val="both"/>
              <w:rPr>
                <w:rFonts w:ascii="Arial" w:hAnsi="Arial" w:cs="Arial"/>
                <w:i/>
              </w:rPr>
            </w:pPr>
            <w:r w:rsidRPr="000A452A">
              <w:rPr>
                <w:rFonts w:ascii="Arial" w:hAnsi="Arial" w:cs="Arial"/>
                <w:i/>
              </w:rPr>
              <w:t xml:space="preserve">VALOR CONTRATO </w:t>
            </w:r>
          </w:p>
        </w:tc>
        <w:tc>
          <w:tcPr>
            <w:tcW w:w="0" w:type="auto"/>
            <w:shd w:val="clear" w:color="auto" w:fill="auto"/>
          </w:tcPr>
          <w:p w:rsidR="000F051B" w:rsidRPr="000A452A" w:rsidRDefault="000F051B" w:rsidP="00421B38">
            <w:pPr>
              <w:spacing w:line="276" w:lineRule="auto"/>
              <w:jc w:val="both"/>
              <w:rPr>
                <w:rFonts w:ascii="Arial" w:hAnsi="Arial" w:cs="Arial"/>
                <w:i/>
              </w:rPr>
            </w:pPr>
            <w:r w:rsidRPr="000A452A">
              <w:rPr>
                <w:rFonts w:ascii="Arial" w:hAnsi="Arial" w:cs="Arial"/>
                <w:i/>
              </w:rPr>
              <w:t>$2.449’881. 596.oo</w:t>
            </w:r>
          </w:p>
        </w:tc>
      </w:tr>
      <w:tr w:rsidR="000F051B" w:rsidRPr="000A452A" w:rsidTr="008B06D6">
        <w:tc>
          <w:tcPr>
            <w:tcW w:w="0" w:type="auto"/>
            <w:shd w:val="clear" w:color="auto" w:fill="auto"/>
          </w:tcPr>
          <w:p w:rsidR="000F051B" w:rsidRPr="000A452A" w:rsidRDefault="000F051B" w:rsidP="00421B38">
            <w:pPr>
              <w:spacing w:line="276" w:lineRule="auto"/>
              <w:jc w:val="both"/>
              <w:rPr>
                <w:rFonts w:ascii="Arial" w:hAnsi="Arial" w:cs="Arial"/>
                <w:i/>
              </w:rPr>
            </w:pPr>
            <w:r w:rsidRPr="000A452A">
              <w:rPr>
                <w:rFonts w:ascii="Arial" w:hAnsi="Arial" w:cs="Arial"/>
                <w:i/>
              </w:rPr>
              <w:t>VALOR EJECUTADO</w:t>
            </w:r>
          </w:p>
        </w:tc>
        <w:tc>
          <w:tcPr>
            <w:tcW w:w="0" w:type="auto"/>
            <w:shd w:val="clear" w:color="auto" w:fill="auto"/>
          </w:tcPr>
          <w:p w:rsidR="000F051B" w:rsidRPr="000A452A" w:rsidRDefault="000F051B" w:rsidP="00421B38">
            <w:pPr>
              <w:spacing w:line="276" w:lineRule="auto"/>
              <w:jc w:val="both"/>
              <w:rPr>
                <w:rFonts w:ascii="Arial" w:hAnsi="Arial" w:cs="Arial"/>
                <w:i/>
              </w:rPr>
            </w:pPr>
            <w:r w:rsidRPr="000A452A">
              <w:rPr>
                <w:rFonts w:ascii="Arial" w:hAnsi="Arial" w:cs="Arial"/>
                <w:i/>
              </w:rPr>
              <w:t>$1.176’775.329.66</w:t>
            </w:r>
          </w:p>
        </w:tc>
      </w:tr>
      <w:tr w:rsidR="000F051B" w:rsidRPr="000A452A" w:rsidTr="008B06D6">
        <w:tc>
          <w:tcPr>
            <w:tcW w:w="0" w:type="auto"/>
            <w:shd w:val="clear" w:color="auto" w:fill="auto"/>
          </w:tcPr>
          <w:p w:rsidR="000F051B" w:rsidRPr="000A452A" w:rsidRDefault="000F051B" w:rsidP="00421B38">
            <w:pPr>
              <w:spacing w:line="276" w:lineRule="auto"/>
              <w:jc w:val="both"/>
              <w:rPr>
                <w:rFonts w:ascii="Arial" w:hAnsi="Arial" w:cs="Arial"/>
                <w:i/>
              </w:rPr>
            </w:pPr>
            <w:r w:rsidRPr="000A452A">
              <w:rPr>
                <w:rFonts w:ascii="Arial" w:hAnsi="Arial" w:cs="Arial"/>
                <w:i/>
              </w:rPr>
              <w:t>VALOR TOTAL PAGADO</w:t>
            </w:r>
          </w:p>
        </w:tc>
        <w:tc>
          <w:tcPr>
            <w:tcW w:w="0" w:type="auto"/>
            <w:shd w:val="clear" w:color="auto" w:fill="auto"/>
          </w:tcPr>
          <w:p w:rsidR="000F051B" w:rsidRPr="000A452A" w:rsidRDefault="000F051B" w:rsidP="00421B38">
            <w:pPr>
              <w:spacing w:line="276" w:lineRule="auto"/>
              <w:jc w:val="both"/>
              <w:rPr>
                <w:rFonts w:ascii="Arial" w:hAnsi="Arial" w:cs="Arial"/>
                <w:i/>
              </w:rPr>
            </w:pPr>
            <w:r w:rsidRPr="000A452A">
              <w:rPr>
                <w:rFonts w:ascii="Arial" w:hAnsi="Arial" w:cs="Arial"/>
                <w:i/>
              </w:rPr>
              <w:t>$1.097’223.606.28</w:t>
            </w:r>
          </w:p>
        </w:tc>
      </w:tr>
      <w:tr w:rsidR="000F051B" w:rsidRPr="000A452A" w:rsidTr="008B06D6">
        <w:tc>
          <w:tcPr>
            <w:tcW w:w="0" w:type="auto"/>
            <w:shd w:val="clear" w:color="auto" w:fill="auto"/>
          </w:tcPr>
          <w:p w:rsidR="000F051B" w:rsidRPr="000A452A" w:rsidRDefault="000F051B" w:rsidP="00421B38">
            <w:pPr>
              <w:spacing w:line="276" w:lineRule="auto"/>
              <w:jc w:val="both"/>
              <w:rPr>
                <w:rFonts w:ascii="Arial" w:hAnsi="Arial" w:cs="Arial"/>
                <w:i/>
              </w:rPr>
            </w:pPr>
            <w:r w:rsidRPr="000A452A">
              <w:rPr>
                <w:rFonts w:ascii="Arial" w:hAnsi="Arial" w:cs="Arial"/>
                <w:i/>
              </w:rPr>
              <w:lastRenderedPageBreak/>
              <w:t>SALDO A FAVOR DE LA CENTRAL DE URGENCIAS LOUIS PASTEUR</w:t>
            </w:r>
          </w:p>
        </w:tc>
        <w:tc>
          <w:tcPr>
            <w:tcW w:w="0" w:type="auto"/>
            <w:shd w:val="clear" w:color="auto" w:fill="auto"/>
          </w:tcPr>
          <w:p w:rsidR="000F051B" w:rsidRPr="000A452A" w:rsidRDefault="000F051B" w:rsidP="00421B38">
            <w:pPr>
              <w:spacing w:line="276" w:lineRule="auto"/>
              <w:jc w:val="both"/>
              <w:rPr>
                <w:rFonts w:ascii="Arial" w:hAnsi="Arial" w:cs="Arial"/>
                <w:i/>
              </w:rPr>
            </w:pPr>
            <w:r w:rsidRPr="000A452A">
              <w:rPr>
                <w:rFonts w:ascii="Arial" w:hAnsi="Arial" w:cs="Arial"/>
                <w:i/>
              </w:rPr>
              <w:t>$79’551.726.38</w:t>
            </w:r>
          </w:p>
        </w:tc>
      </w:tr>
      <w:tr w:rsidR="000F051B" w:rsidRPr="000A452A" w:rsidTr="008B06D6">
        <w:tc>
          <w:tcPr>
            <w:tcW w:w="0" w:type="auto"/>
            <w:shd w:val="clear" w:color="auto" w:fill="auto"/>
          </w:tcPr>
          <w:p w:rsidR="000F051B" w:rsidRPr="000A452A" w:rsidRDefault="000F051B" w:rsidP="00421B38">
            <w:pPr>
              <w:spacing w:line="276" w:lineRule="auto"/>
              <w:jc w:val="both"/>
              <w:rPr>
                <w:rFonts w:ascii="Arial" w:hAnsi="Arial" w:cs="Arial"/>
                <w:i/>
              </w:rPr>
            </w:pPr>
            <w:r w:rsidRPr="000A452A">
              <w:rPr>
                <w:rFonts w:ascii="Arial" w:hAnsi="Arial" w:cs="Arial"/>
                <w:i/>
              </w:rPr>
              <w:t xml:space="preserve">SALDO SIN EJECUTAR </w:t>
            </w:r>
          </w:p>
        </w:tc>
        <w:tc>
          <w:tcPr>
            <w:tcW w:w="0" w:type="auto"/>
            <w:shd w:val="clear" w:color="auto" w:fill="auto"/>
          </w:tcPr>
          <w:p w:rsidR="000F051B" w:rsidRPr="000A452A" w:rsidRDefault="000F051B" w:rsidP="00421B38">
            <w:pPr>
              <w:spacing w:line="276" w:lineRule="auto"/>
              <w:jc w:val="both"/>
              <w:rPr>
                <w:rFonts w:ascii="Arial" w:hAnsi="Arial" w:cs="Arial"/>
                <w:i/>
              </w:rPr>
            </w:pPr>
            <w:r w:rsidRPr="000A452A">
              <w:rPr>
                <w:rFonts w:ascii="Arial" w:hAnsi="Arial" w:cs="Arial"/>
                <w:i/>
              </w:rPr>
              <w:t>$1.273’106.266.34”.</w:t>
            </w:r>
          </w:p>
        </w:tc>
      </w:tr>
    </w:tbl>
    <w:p w:rsidR="000F051B" w:rsidRPr="000A452A" w:rsidRDefault="000F051B" w:rsidP="00421B38">
      <w:pPr>
        <w:spacing w:line="276" w:lineRule="auto"/>
        <w:jc w:val="both"/>
        <w:rPr>
          <w:rFonts w:ascii="Arial" w:hAnsi="Arial" w:cs="Arial"/>
          <w:i/>
        </w:rPr>
      </w:pPr>
    </w:p>
    <w:p w:rsidR="000F051B" w:rsidRPr="000A452A" w:rsidRDefault="000F051B" w:rsidP="00421B38">
      <w:pPr>
        <w:spacing w:line="276" w:lineRule="auto"/>
        <w:jc w:val="both"/>
        <w:rPr>
          <w:rFonts w:ascii="Arial" w:hAnsi="Arial" w:cs="Arial"/>
          <w:i/>
        </w:rPr>
      </w:pPr>
    </w:p>
    <w:p w:rsidR="000F051B" w:rsidRPr="000A452A" w:rsidRDefault="00E82F4C" w:rsidP="00421B38">
      <w:pPr>
        <w:spacing w:line="360" w:lineRule="auto"/>
        <w:jc w:val="both"/>
        <w:rPr>
          <w:rFonts w:ascii="Arial" w:hAnsi="Arial" w:cs="Arial"/>
          <w:i/>
        </w:rPr>
      </w:pPr>
      <w:r w:rsidRPr="000A452A">
        <w:rPr>
          <w:rFonts w:ascii="Arial" w:hAnsi="Arial" w:cs="Arial"/>
        </w:rPr>
        <w:t xml:space="preserve">-. </w:t>
      </w:r>
      <w:r w:rsidR="000F051B" w:rsidRPr="000A452A">
        <w:rPr>
          <w:rFonts w:ascii="Arial" w:hAnsi="Arial" w:cs="Arial"/>
        </w:rPr>
        <w:t>La anterior decisión fue confirmada a través de Resolución No. 374 del 27 de noviembre de 2012</w:t>
      </w:r>
      <w:r w:rsidR="000F051B" w:rsidRPr="000A452A">
        <w:rPr>
          <w:rStyle w:val="Refdenotaalpie"/>
          <w:rFonts w:ascii="Arial" w:hAnsi="Arial" w:cs="Arial"/>
        </w:rPr>
        <w:footnoteReference w:id="30"/>
      </w:r>
      <w:r w:rsidR="000F051B" w:rsidRPr="000A452A">
        <w:rPr>
          <w:rFonts w:ascii="Arial" w:hAnsi="Arial" w:cs="Arial"/>
        </w:rPr>
        <w:t xml:space="preserve">. </w:t>
      </w:r>
    </w:p>
    <w:p w:rsidR="00553F4E" w:rsidRPr="000A452A" w:rsidRDefault="00553F4E" w:rsidP="00421B38">
      <w:pPr>
        <w:spacing w:line="360" w:lineRule="auto"/>
        <w:jc w:val="both"/>
        <w:rPr>
          <w:rFonts w:ascii="Arial" w:hAnsi="Arial" w:cs="Arial"/>
        </w:rPr>
      </w:pPr>
    </w:p>
    <w:p w:rsidR="000F051B" w:rsidRPr="000A452A" w:rsidRDefault="00747023" w:rsidP="00421B38">
      <w:pPr>
        <w:spacing w:line="360" w:lineRule="auto"/>
        <w:jc w:val="both"/>
        <w:rPr>
          <w:rFonts w:ascii="Arial" w:hAnsi="Arial" w:cs="Arial"/>
          <w:u w:val="single"/>
        </w:rPr>
      </w:pPr>
      <w:r w:rsidRPr="000A452A">
        <w:rPr>
          <w:rFonts w:ascii="Arial" w:hAnsi="Arial" w:cs="Arial"/>
        </w:rPr>
        <w:t>8</w:t>
      </w:r>
      <w:r w:rsidR="006F4A44" w:rsidRPr="000A452A">
        <w:rPr>
          <w:rFonts w:ascii="Arial" w:hAnsi="Arial" w:cs="Arial"/>
        </w:rPr>
        <w:t xml:space="preserve">.1. </w:t>
      </w:r>
      <w:r w:rsidR="000F051B" w:rsidRPr="000A452A">
        <w:rPr>
          <w:rFonts w:ascii="Arial" w:hAnsi="Arial" w:cs="Arial"/>
          <w:u w:val="single"/>
        </w:rPr>
        <w:t xml:space="preserve">De la falta de adelantamiento de la liquidación bilateral </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Señaló el recurrente que el acto demandado se encuentra viciado de nulidad por haber desconocido la disposición prevista en el artículo 11</w:t>
      </w:r>
      <w:r w:rsidRPr="000A452A">
        <w:rPr>
          <w:rStyle w:val="Refdenotaalpie"/>
          <w:rFonts w:ascii="Arial" w:hAnsi="Arial" w:cs="Arial"/>
        </w:rPr>
        <w:footnoteReference w:id="31"/>
      </w:r>
      <w:r w:rsidRPr="000A452A">
        <w:rPr>
          <w:rFonts w:ascii="Arial" w:hAnsi="Arial" w:cs="Arial"/>
        </w:rPr>
        <w:t xml:space="preserve"> de la Ley 1150 de 2007, en atención a que previamente a liquidar unilateralmente el Convenio No. 247 de 2011</w:t>
      </w:r>
      <w:r w:rsidR="00142F85" w:rsidRPr="000A452A">
        <w:rPr>
          <w:rFonts w:ascii="Arial" w:hAnsi="Arial" w:cs="Arial"/>
        </w:rPr>
        <w:t>,</w:t>
      </w:r>
      <w:r w:rsidRPr="000A452A">
        <w:rPr>
          <w:rFonts w:ascii="Arial" w:hAnsi="Arial" w:cs="Arial"/>
        </w:rPr>
        <w:t xml:space="preserve"> el ente territorial demandante no agotó el trámite dirigido a lograr su liquidación de mutuo acuerdo.</w:t>
      </w:r>
    </w:p>
    <w:p w:rsidR="000F051B" w:rsidRPr="000A452A" w:rsidRDefault="000F051B" w:rsidP="00421B38">
      <w:pPr>
        <w:pStyle w:val="Citas"/>
        <w:rPr>
          <w:rFonts w:cs="Arial"/>
          <w:i/>
          <w:sz w:val="24"/>
          <w:szCs w:val="24"/>
        </w:rPr>
      </w:pPr>
    </w:p>
    <w:p w:rsidR="000F051B" w:rsidRPr="000A452A" w:rsidRDefault="000F051B" w:rsidP="00421B38">
      <w:pPr>
        <w:pStyle w:val="Citas"/>
        <w:spacing w:line="360" w:lineRule="auto"/>
        <w:rPr>
          <w:rFonts w:cs="Arial"/>
          <w:sz w:val="24"/>
          <w:szCs w:val="24"/>
        </w:rPr>
      </w:pPr>
      <w:r w:rsidRPr="000A452A">
        <w:rPr>
          <w:rFonts w:cs="Arial"/>
          <w:sz w:val="24"/>
          <w:szCs w:val="24"/>
        </w:rPr>
        <w:t>Para resolver el cargo de apelación, la Sala advierte que la norma en cuya</w:t>
      </w:r>
      <w:r w:rsidR="00142F85" w:rsidRPr="000A452A">
        <w:rPr>
          <w:rFonts w:cs="Arial"/>
          <w:sz w:val="24"/>
          <w:szCs w:val="24"/>
        </w:rPr>
        <w:t xml:space="preserve"> supuesta vulneración se edificó</w:t>
      </w:r>
      <w:r w:rsidRPr="000A452A">
        <w:rPr>
          <w:rFonts w:cs="Arial"/>
          <w:sz w:val="24"/>
          <w:szCs w:val="24"/>
        </w:rPr>
        <w:t xml:space="preserve"> la causal d</w:t>
      </w:r>
      <w:r w:rsidR="00142F85" w:rsidRPr="000A452A">
        <w:rPr>
          <w:rFonts w:cs="Arial"/>
          <w:sz w:val="24"/>
          <w:szCs w:val="24"/>
        </w:rPr>
        <w:t>e nulidad, expresamente consagró</w:t>
      </w:r>
      <w:r w:rsidRPr="000A452A">
        <w:rPr>
          <w:rFonts w:cs="Arial"/>
          <w:sz w:val="24"/>
          <w:szCs w:val="24"/>
        </w:rPr>
        <w:t xml:space="preserve"> el deber de agotar de trámite de la liquidación bilateral del contrat</w:t>
      </w:r>
      <w:r w:rsidR="00142F85" w:rsidRPr="000A452A">
        <w:rPr>
          <w:rFonts w:cs="Arial"/>
          <w:sz w:val="24"/>
          <w:szCs w:val="24"/>
        </w:rPr>
        <w:t>o, gestión que se adelantaría</w:t>
      </w:r>
      <w:r w:rsidRPr="000A452A">
        <w:rPr>
          <w:rFonts w:cs="Arial"/>
          <w:sz w:val="24"/>
          <w:szCs w:val="24"/>
        </w:rPr>
        <w:t xml:space="preserve"> a través del envío de la respectiva citación al contratista</w:t>
      </w:r>
      <w:r w:rsidR="003E780D" w:rsidRPr="000A452A">
        <w:rPr>
          <w:rFonts w:cs="Arial"/>
          <w:sz w:val="24"/>
          <w:szCs w:val="24"/>
        </w:rPr>
        <w:t>,</w:t>
      </w:r>
      <w:r w:rsidRPr="000A452A">
        <w:rPr>
          <w:rFonts w:cs="Arial"/>
          <w:sz w:val="24"/>
          <w:szCs w:val="24"/>
        </w:rPr>
        <w:t xml:space="preserve"> con el fin de reunirse y discutir el cruce final de cuentas.</w:t>
      </w:r>
    </w:p>
    <w:p w:rsidR="000F051B" w:rsidRPr="000A452A" w:rsidRDefault="000F051B" w:rsidP="00421B38">
      <w:pPr>
        <w:pStyle w:val="Citas"/>
        <w:spacing w:line="360" w:lineRule="auto"/>
        <w:rPr>
          <w:rFonts w:cs="Arial"/>
          <w:sz w:val="24"/>
          <w:szCs w:val="24"/>
        </w:rPr>
      </w:pPr>
    </w:p>
    <w:p w:rsidR="000F051B" w:rsidRPr="000A452A" w:rsidRDefault="000F051B" w:rsidP="00421B38">
      <w:pPr>
        <w:pStyle w:val="Citas"/>
        <w:spacing w:line="360" w:lineRule="auto"/>
        <w:rPr>
          <w:rFonts w:cs="Arial"/>
          <w:sz w:val="24"/>
          <w:szCs w:val="24"/>
        </w:rPr>
      </w:pPr>
      <w:r w:rsidRPr="000A452A">
        <w:rPr>
          <w:rFonts w:cs="Arial"/>
          <w:sz w:val="24"/>
          <w:szCs w:val="24"/>
        </w:rPr>
        <w:t>Frente al cumplimiento de ese deber por pa</w:t>
      </w:r>
      <w:r w:rsidR="00142F85" w:rsidRPr="000A452A">
        <w:rPr>
          <w:rFonts w:cs="Arial"/>
          <w:sz w:val="24"/>
          <w:szCs w:val="24"/>
        </w:rPr>
        <w:t>r</w:t>
      </w:r>
      <w:r w:rsidRPr="000A452A">
        <w:rPr>
          <w:rFonts w:cs="Arial"/>
          <w:sz w:val="24"/>
          <w:szCs w:val="24"/>
        </w:rPr>
        <w:t>te de la entidad contratante, observa la Sala que el plazo del Convenio No. 247 se venció e</w:t>
      </w:r>
      <w:r w:rsidR="00142F85" w:rsidRPr="000A452A">
        <w:rPr>
          <w:rFonts w:cs="Arial"/>
          <w:sz w:val="24"/>
          <w:szCs w:val="24"/>
        </w:rPr>
        <w:t xml:space="preserve">l 31 de diciembre de 2011, </w:t>
      </w:r>
      <w:r w:rsidR="00142F85" w:rsidRPr="000A452A">
        <w:rPr>
          <w:rFonts w:cs="Arial"/>
          <w:sz w:val="24"/>
          <w:szCs w:val="24"/>
        </w:rPr>
        <w:lastRenderedPageBreak/>
        <w:t>momento a partir del</w:t>
      </w:r>
      <w:r w:rsidRPr="000A452A">
        <w:rPr>
          <w:rFonts w:cs="Arial"/>
          <w:sz w:val="24"/>
          <w:szCs w:val="24"/>
        </w:rPr>
        <w:t xml:space="preserve"> cual empezaba a correr el término de cuatro meses para realizar su liquidación bilateral, en tanto en la cláusula décima del negocio jurídico qu</w:t>
      </w:r>
      <w:r w:rsidR="00142F85" w:rsidRPr="000A452A">
        <w:rPr>
          <w:rFonts w:cs="Arial"/>
          <w:sz w:val="24"/>
          <w:szCs w:val="24"/>
        </w:rPr>
        <w:t>e consagró la etapa liquidataria</w:t>
      </w:r>
      <w:r w:rsidRPr="000A452A">
        <w:rPr>
          <w:rFonts w:cs="Arial"/>
          <w:sz w:val="24"/>
          <w:szCs w:val="24"/>
        </w:rPr>
        <w:t xml:space="preserve"> no se pactó un término distinto.</w:t>
      </w:r>
    </w:p>
    <w:p w:rsidR="00747023" w:rsidRPr="000A452A" w:rsidRDefault="00747023" w:rsidP="00421B38">
      <w:pPr>
        <w:pStyle w:val="Citas"/>
        <w:spacing w:line="360" w:lineRule="auto"/>
        <w:rPr>
          <w:rFonts w:cs="Arial"/>
          <w:sz w:val="24"/>
          <w:szCs w:val="24"/>
        </w:rPr>
      </w:pPr>
    </w:p>
    <w:p w:rsidR="000F051B" w:rsidRPr="000A452A" w:rsidRDefault="00FA301F" w:rsidP="00421B38">
      <w:pPr>
        <w:pStyle w:val="Citas"/>
        <w:spacing w:line="360" w:lineRule="auto"/>
        <w:rPr>
          <w:rFonts w:cs="Arial"/>
          <w:sz w:val="24"/>
          <w:szCs w:val="24"/>
        </w:rPr>
      </w:pPr>
      <w:r w:rsidRPr="000A452A">
        <w:rPr>
          <w:rFonts w:cs="Arial"/>
          <w:sz w:val="24"/>
          <w:szCs w:val="24"/>
        </w:rPr>
        <w:t>En cuanto a la manera co</w:t>
      </w:r>
      <w:r w:rsidR="000F051B" w:rsidRPr="000A452A">
        <w:rPr>
          <w:rFonts w:cs="Arial"/>
          <w:sz w:val="24"/>
          <w:szCs w:val="24"/>
        </w:rPr>
        <w:t>mo se surtió esta fase, la Sala pone de presente que</w:t>
      </w:r>
      <w:r w:rsidRPr="000A452A">
        <w:rPr>
          <w:rFonts w:cs="Arial"/>
          <w:sz w:val="24"/>
          <w:szCs w:val="24"/>
        </w:rPr>
        <w:t>,</w:t>
      </w:r>
      <w:r w:rsidR="000F051B" w:rsidRPr="000A452A">
        <w:rPr>
          <w:rFonts w:cs="Arial"/>
          <w:sz w:val="24"/>
          <w:szCs w:val="24"/>
        </w:rPr>
        <w:t xml:space="preserve"> en oficio del 27 de febrero de 2012, la interventoría solicitó al municipio de Melgar y a la E.S.E Central de Urgencias Louis Pasteur que se reunieran el 2 de marzo de 2012 para concertar la liquidación del convenio</w:t>
      </w:r>
      <w:r w:rsidR="000F051B" w:rsidRPr="000A452A">
        <w:rPr>
          <w:rStyle w:val="Refdenotaalpie"/>
          <w:rFonts w:cs="Arial"/>
          <w:sz w:val="24"/>
          <w:szCs w:val="24"/>
        </w:rPr>
        <w:footnoteReference w:id="32"/>
      </w:r>
      <w:r w:rsidR="000F051B" w:rsidRPr="000A452A">
        <w:rPr>
          <w:rFonts w:cs="Arial"/>
          <w:sz w:val="24"/>
          <w:szCs w:val="24"/>
        </w:rPr>
        <w:t xml:space="preserve">. </w:t>
      </w:r>
    </w:p>
    <w:p w:rsidR="00322951" w:rsidRPr="000A452A" w:rsidRDefault="00322951" w:rsidP="00421B38">
      <w:pPr>
        <w:pStyle w:val="Citas"/>
        <w:spacing w:line="360" w:lineRule="auto"/>
        <w:rPr>
          <w:rFonts w:cs="Arial"/>
          <w:sz w:val="24"/>
          <w:szCs w:val="24"/>
        </w:rPr>
      </w:pPr>
    </w:p>
    <w:p w:rsidR="000F051B" w:rsidRPr="000A452A" w:rsidRDefault="000F051B" w:rsidP="00421B38">
      <w:pPr>
        <w:pStyle w:val="Citas"/>
        <w:spacing w:line="360" w:lineRule="auto"/>
        <w:rPr>
          <w:rFonts w:cs="Arial"/>
          <w:sz w:val="24"/>
          <w:szCs w:val="24"/>
        </w:rPr>
      </w:pPr>
      <w:r w:rsidRPr="000A452A">
        <w:rPr>
          <w:rFonts w:cs="Arial"/>
          <w:sz w:val="24"/>
          <w:szCs w:val="24"/>
        </w:rPr>
        <w:t xml:space="preserve">Seguidamente, obra un acta de reunión del 2 de marzo de 2012, </w:t>
      </w:r>
      <w:r w:rsidR="006874CB" w:rsidRPr="000A452A">
        <w:rPr>
          <w:rFonts w:cs="Arial"/>
          <w:sz w:val="24"/>
          <w:szCs w:val="24"/>
        </w:rPr>
        <w:t xml:space="preserve">desarrollada </w:t>
      </w:r>
      <w:r w:rsidRPr="000A452A">
        <w:rPr>
          <w:rFonts w:cs="Arial"/>
          <w:sz w:val="24"/>
          <w:szCs w:val="24"/>
        </w:rPr>
        <w:t>en la Secretaría de Salud de Melgar</w:t>
      </w:r>
      <w:r w:rsidR="00FA301F" w:rsidRPr="000A452A">
        <w:rPr>
          <w:rFonts w:cs="Arial"/>
          <w:sz w:val="24"/>
          <w:szCs w:val="24"/>
        </w:rPr>
        <w:t>,</w:t>
      </w:r>
      <w:r w:rsidRPr="000A452A">
        <w:rPr>
          <w:rFonts w:cs="Arial"/>
          <w:sz w:val="24"/>
          <w:szCs w:val="24"/>
        </w:rPr>
        <w:t xml:space="preserve"> con el fin de socializar las cuentas finales</w:t>
      </w:r>
      <w:r w:rsidR="00FA301F" w:rsidRPr="000A452A">
        <w:rPr>
          <w:rFonts w:cs="Arial"/>
          <w:sz w:val="24"/>
          <w:szCs w:val="24"/>
        </w:rPr>
        <w:t>,</w:t>
      </w:r>
      <w:r w:rsidRPr="000A452A">
        <w:rPr>
          <w:rFonts w:cs="Arial"/>
          <w:sz w:val="24"/>
          <w:szCs w:val="24"/>
        </w:rPr>
        <w:t xml:space="preserve"> y en cuyo contenido se dejó constancia d</w:t>
      </w:r>
      <w:r w:rsidR="00FA301F" w:rsidRPr="000A452A">
        <w:rPr>
          <w:rFonts w:cs="Arial"/>
          <w:sz w:val="24"/>
          <w:szCs w:val="24"/>
        </w:rPr>
        <w:t>e que el Convenio No. 247 de 2011</w:t>
      </w:r>
      <w:r w:rsidRPr="000A452A">
        <w:rPr>
          <w:rFonts w:cs="Arial"/>
          <w:sz w:val="24"/>
          <w:szCs w:val="24"/>
        </w:rPr>
        <w:t xml:space="preserve"> </w:t>
      </w:r>
      <w:r w:rsidR="00FA301F" w:rsidRPr="000A452A">
        <w:rPr>
          <w:rFonts w:cs="Arial"/>
          <w:sz w:val="24"/>
          <w:szCs w:val="24"/>
        </w:rPr>
        <w:t>no podía liquidarse hasta que</w:t>
      </w:r>
      <w:r w:rsidRPr="000A452A">
        <w:rPr>
          <w:rFonts w:cs="Arial"/>
          <w:sz w:val="24"/>
          <w:szCs w:val="24"/>
        </w:rPr>
        <w:t xml:space="preserve"> se realizara una consolidación</w:t>
      </w:r>
      <w:r w:rsidR="00FA301F" w:rsidRPr="000A452A">
        <w:rPr>
          <w:rFonts w:cs="Arial"/>
          <w:sz w:val="24"/>
          <w:szCs w:val="24"/>
        </w:rPr>
        <w:t xml:space="preserve"> de las cuentas</w:t>
      </w:r>
      <w:r w:rsidRPr="000A452A">
        <w:rPr>
          <w:rStyle w:val="Refdenotaalpie"/>
          <w:rFonts w:cs="Arial"/>
          <w:sz w:val="24"/>
          <w:szCs w:val="24"/>
        </w:rPr>
        <w:footnoteReference w:id="33"/>
      </w:r>
      <w:r w:rsidRPr="000A452A">
        <w:rPr>
          <w:rFonts w:cs="Arial"/>
          <w:sz w:val="24"/>
          <w:szCs w:val="24"/>
        </w:rPr>
        <w:t>. En el espacio designado para enlistar los asistentes</w:t>
      </w:r>
      <w:r w:rsidR="00FA301F" w:rsidRPr="000A452A">
        <w:rPr>
          <w:rFonts w:cs="Arial"/>
          <w:sz w:val="24"/>
          <w:szCs w:val="24"/>
        </w:rPr>
        <w:t>,</w:t>
      </w:r>
      <w:r w:rsidRPr="000A452A">
        <w:rPr>
          <w:rFonts w:cs="Arial"/>
          <w:sz w:val="24"/>
          <w:szCs w:val="24"/>
        </w:rPr>
        <w:t xml:space="preserve"> se evidencia que a esa </w:t>
      </w:r>
      <w:r w:rsidR="006874CB" w:rsidRPr="000A452A">
        <w:rPr>
          <w:rFonts w:cs="Arial"/>
          <w:sz w:val="24"/>
          <w:szCs w:val="24"/>
        </w:rPr>
        <w:t>convocatoria concurrieron dos representantes</w:t>
      </w:r>
      <w:r w:rsidR="00C07044" w:rsidRPr="000A452A">
        <w:rPr>
          <w:rFonts w:cs="Arial"/>
          <w:sz w:val="24"/>
          <w:szCs w:val="24"/>
        </w:rPr>
        <w:t xml:space="preserve"> de la empresa social del E</w:t>
      </w:r>
      <w:r w:rsidRPr="000A452A">
        <w:rPr>
          <w:rFonts w:cs="Arial"/>
          <w:sz w:val="24"/>
          <w:szCs w:val="24"/>
        </w:rPr>
        <w:t xml:space="preserve">stado Central de Urgencias Louis Pasteur, entre ellos su gerente, uno de la interventoría y tres del municipio de Melgar. </w:t>
      </w:r>
    </w:p>
    <w:p w:rsidR="000F051B" w:rsidRPr="000A452A" w:rsidRDefault="000F051B" w:rsidP="00421B38">
      <w:pPr>
        <w:pStyle w:val="Citas"/>
        <w:spacing w:line="360" w:lineRule="auto"/>
        <w:rPr>
          <w:rFonts w:cs="Arial"/>
          <w:sz w:val="24"/>
          <w:szCs w:val="24"/>
        </w:rPr>
      </w:pPr>
    </w:p>
    <w:p w:rsidR="000F051B" w:rsidRPr="000A452A" w:rsidRDefault="000F051B" w:rsidP="00421B38">
      <w:pPr>
        <w:spacing w:line="360" w:lineRule="auto"/>
        <w:jc w:val="both"/>
        <w:rPr>
          <w:rFonts w:ascii="Arial" w:hAnsi="Arial" w:cs="Arial"/>
        </w:rPr>
      </w:pPr>
      <w:r w:rsidRPr="000A452A">
        <w:rPr>
          <w:rFonts w:ascii="Arial" w:hAnsi="Arial" w:cs="Arial"/>
        </w:rPr>
        <w:t>Dos meses después, a través de oficio No. SSM-405 del 25 de abril de 2012, el municipio de Melgar convocó a la Central de Urgencias Louis Pasteur</w:t>
      </w:r>
      <w:r w:rsidR="00CC1E64" w:rsidRPr="000A452A">
        <w:rPr>
          <w:rFonts w:ascii="Arial" w:hAnsi="Arial" w:cs="Arial"/>
        </w:rPr>
        <w:t>,</w:t>
      </w:r>
      <w:r w:rsidRPr="000A452A">
        <w:rPr>
          <w:rFonts w:ascii="Arial" w:hAnsi="Arial" w:cs="Arial"/>
        </w:rPr>
        <w:t xml:space="preserve"> con el fin de concertar la liquidación del Convenio No. 247 al día siguiente a las 9:00 am. Dicha solicitud se radicó en la </w:t>
      </w:r>
      <w:r w:rsidR="00AB46E1" w:rsidRPr="000A452A">
        <w:rPr>
          <w:rFonts w:ascii="Arial" w:hAnsi="Arial" w:cs="Arial"/>
        </w:rPr>
        <w:t xml:space="preserve">entidad </w:t>
      </w:r>
      <w:r w:rsidRPr="000A452A">
        <w:rPr>
          <w:rFonts w:ascii="Arial" w:hAnsi="Arial" w:cs="Arial"/>
        </w:rPr>
        <w:t>destinataria el mismo día de su expedición</w:t>
      </w:r>
      <w:r w:rsidRPr="000A452A">
        <w:rPr>
          <w:rStyle w:val="Refdenotaalpie"/>
          <w:rFonts w:ascii="Arial" w:hAnsi="Arial" w:cs="Arial"/>
        </w:rPr>
        <w:footnoteReference w:id="34"/>
      </w:r>
      <w:r w:rsidRPr="000A452A">
        <w:rPr>
          <w:rFonts w:ascii="Arial" w:hAnsi="Arial" w:cs="Arial"/>
        </w:rPr>
        <w:t xml:space="preserve">. </w:t>
      </w:r>
    </w:p>
    <w:p w:rsidR="006874CB" w:rsidRPr="000A452A" w:rsidRDefault="006874CB" w:rsidP="00421B38">
      <w:pPr>
        <w:spacing w:line="360" w:lineRule="auto"/>
        <w:jc w:val="both"/>
        <w:rPr>
          <w:rFonts w:ascii="Arial" w:hAnsi="Arial" w:cs="Arial"/>
        </w:rPr>
      </w:pPr>
    </w:p>
    <w:p w:rsidR="006874CB" w:rsidRPr="000A452A" w:rsidRDefault="006874CB" w:rsidP="00421B38">
      <w:pPr>
        <w:spacing w:line="360" w:lineRule="auto"/>
        <w:jc w:val="both"/>
        <w:rPr>
          <w:rFonts w:ascii="Arial" w:hAnsi="Arial" w:cs="Arial"/>
        </w:rPr>
      </w:pPr>
      <w:r w:rsidRPr="000A452A">
        <w:rPr>
          <w:rFonts w:ascii="Arial" w:hAnsi="Arial" w:cs="Arial"/>
        </w:rPr>
        <w:t>Por último, mediante escrito del 22 de junio de 2012</w:t>
      </w:r>
      <w:r w:rsidR="00AB46E1" w:rsidRPr="000A452A">
        <w:rPr>
          <w:rFonts w:ascii="Arial" w:hAnsi="Arial" w:cs="Arial"/>
        </w:rPr>
        <w:t>,</w:t>
      </w:r>
      <w:r w:rsidRPr="000A452A">
        <w:rPr>
          <w:rFonts w:ascii="Arial" w:hAnsi="Arial" w:cs="Arial"/>
        </w:rPr>
        <w:t xml:space="preserve"> el alcalde </w:t>
      </w:r>
      <w:r w:rsidR="0077567D" w:rsidRPr="000A452A">
        <w:rPr>
          <w:rFonts w:ascii="Arial" w:hAnsi="Arial" w:cs="Arial"/>
        </w:rPr>
        <w:t>municipal de Melgar informó a la Central de urgencias Louis Pasteur que:</w:t>
      </w:r>
    </w:p>
    <w:p w:rsidR="0077567D" w:rsidRPr="000A452A" w:rsidRDefault="0077567D" w:rsidP="00421B38">
      <w:pPr>
        <w:spacing w:line="360" w:lineRule="auto"/>
        <w:jc w:val="both"/>
        <w:rPr>
          <w:rFonts w:ascii="Arial" w:hAnsi="Arial" w:cs="Arial"/>
        </w:rPr>
      </w:pPr>
    </w:p>
    <w:p w:rsidR="0077567D" w:rsidRPr="000A452A" w:rsidRDefault="0077567D" w:rsidP="00421B38">
      <w:pPr>
        <w:spacing w:line="276" w:lineRule="auto"/>
        <w:jc w:val="both"/>
        <w:rPr>
          <w:rFonts w:ascii="Arial" w:hAnsi="Arial" w:cs="Arial"/>
          <w:i/>
        </w:rPr>
      </w:pPr>
      <w:r w:rsidRPr="000A452A">
        <w:rPr>
          <w:rFonts w:ascii="Arial" w:hAnsi="Arial" w:cs="Arial"/>
          <w:i/>
        </w:rPr>
        <w:t xml:space="preserve">“…mediante comunicación radicada el pasado 25 de abril de los corrientes en la sede de la central de urgencias que usted representa, se citó de manera clara y precisa a su representante legal a una reunión en </w:t>
      </w:r>
      <w:r w:rsidR="00C07044" w:rsidRPr="000A452A">
        <w:rPr>
          <w:rFonts w:ascii="Arial" w:hAnsi="Arial" w:cs="Arial"/>
          <w:i/>
        </w:rPr>
        <w:t>a</w:t>
      </w:r>
      <w:r w:rsidRPr="000A452A">
        <w:rPr>
          <w:rFonts w:ascii="Arial" w:hAnsi="Arial" w:cs="Arial"/>
          <w:i/>
        </w:rPr>
        <w:t>ras de concertar la liquidación de los convencidos por usted referenciados.</w:t>
      </w:r>
    </w:p>
    <w:p w:rsidR="0077567D" w:rsidRPr="000A452A" w:rsidRDefault="0077567D" w:rsidP="00421B38">
      <w:pPr>
        <w:spacing w:line="276" w:lineRule="auto"/>
        <w:jc w:val="both"/>
        <w:rPr>
          <w:rFonts w:ascii="Arial" w:hAnsi="Arial" w:cs="Arial"/>
          <w:i/>
        </w:rPr>
      </w:pPr>
    </w:p>
    <w:p w:rsidR="0077567D" w:rsidRPr="000A452A" w:rsidRDefault="0077567D" w:rsidP="00421B38">
      <w:pPr>
        <w:spacing w:line="276" w:lineRule="auto"/>
        <w:jc w:val="both"/>
        <w:rPr>
          <w:rFonts w:ascii="Arial" w:hAnsi="Arial" w:cs="Arial"/>
          <w:i/>
        </w:rPr>
      </w:pPr>
      <w:r w:rsidRPr="000A452A">
        <w:rPr>
          <w:rFonts w:ascii="Arial" w:hAnsi="Arial" w:cs="Arial"/>
          <w:i/>
        </w:rPr>
        <w:t>“Llegado el día y la hora</w:t>
      </w:r>
      <w:r w:rsidR="003061D9" w:rsidRPr="000A452A">
        <w:rPr>
          <w:rFonts w:ascii="Arial" w:hAnsi="Arial" w:cs="Arial"/>
          <w:i/>
        </w:rPr>
        <w:t xml:space="preserve"> establecidos para tal fin, la representante legal de dicha institución NO SE HIZO PRESENTE, por tanto, como en derecho corresponde, esta entidad procedió a efectuar la liquidación de los mismos de forma unilateral”</w:t>
      </w:r>
      <w:r w:rsidR="00B43FD3" w:rsidRPr="000A452A">
        <w:rPr>
          <w:rStyle w:val="Refdenotaalpie"/>
          <w:rFonts w:ascii="Arial" w:hAnsi="Arial" w:cs="Arial"/>
          <w:i/>
        </w:rPr>
        <w:footnoteReference w:id="35"/>
      </w:r>
      <w:r w:rsidR="003061D9" w:rsidRPr="000A452A">
        <w:rPr>
          <w:rFonts w:ascii="Arial" w:hAnsi="Arial" w:cs="Arial"/>
          <w:i/>
        </w:rPr>
        <w:t>.</w:t>
      </w:r>
    </w:p>
    <w:p w:rsidR="000F051B" w:rsidRPr="000A452A" w:rsidRDefault="000F051B" w:rsidP="00421B38">
      <w:pPr>
        <w:spacing w:line="360" w:lineRule="auto"/>
        <w:jc w:val="both"/>
        <w:rPr>
          <w:rFonts w:ascii="Arial" w:hAnsi="Arial" w:cs="Arial"/>
        </w:rPr>
      </w:pPr>
    </w:p>
    <w:p w:rsidR="000F051B" w:rsidRPr="000A452A" w:rsidRDefault="00CC1E64" w:rsidP="00421B38">
      <w:pPr>
        <w:spacing w:line="360" w:lineRule="auto"/>
        <w:jc w:val="both"/>
        <w:rPr>
          <w:rFonts w:ascii="Arial" w:hAnsi="Arial" w:cs="Arial"/>
        </w:rPr>
      </w:pPr>
      <w:r w:rsidRPr="000A452A">
        <w:rPr>
          <w:rFonts w:ascii="Arial" w:hAnsi="Arial" w:cs="Arial"/>
        </w:rPr>
        <w:lastRenderedPageBreak/>
        <w:t>Por lo demás, el demandante no logró desvirtuar que la respuesta de la alcaldía faltara a la verdad, es decir</w:t>
      </w:r>
      <w:r w:rsidR="00FA1FE1" w:rsidRPr="000A452A">
        <w:rPr>
          <w:rFonts w:ascii="Arial" w:hAnsi="Arial" w:cs="Arial"/>
        </w:rPr>
        <w:t>,</w:t>
      </w:r>
      <w:r w:rsidRPr="000A452A">
        <w:rPr>
          <w:rFonts w:ascii="Arial" w:hAnsi="Arial" w:cs="Arial"/>
        </w:rPr>
        <w:t xml:space="preserve"> </w:t>
      </w:r>
      <w:r w:rsidR="00FA1FE1" w:rsidRPr="000A452A">
        <w:rPr>
          <w:rFonts w:ascii="Arial" w:hAnsi="Arial" w:cs="Arial"/>
        </w:rPr>
        <w:t>la convocada</w:t>
      </w:r>
      <w:r w:rsidRPr="000A452A">
        <w:rPr>
          <w:rFonts w:ascii="Arial" w:hAnsi="Arial" w:cs="Arial"/>
        </w:rPr>
        <w:t xml:space="preserve"> hubiera atendido el llamado en la fecha y hora citada. </w:t>
      </w:r>
    </w:p>
    <w:p w:rsidR="00CC1E64" w:rsidRPr="000A452A" w:rsidRDefault="00CC1E64"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 xml:space="preserve">Con sustento en lo probado, </w:t>
      </w:r>
      <w:r w:rsidR="006874CB" w:rsidRPr="000A452A">
        <w:rPr>
          <w:rFonts w:ascii="Arial" w:hAnsi="Arial" w:cs="Arial"/>
        </w:rPr>
        <w:t xml:space="preserve">se </w:t>
      </w:r>
      <w:r w:rsidR="00AF725E" w:rsidRPr="000A452A">
        <w:rPr>
          <w:rFonts w:ascii="Arial" w:hAnsi="Arial" w:cs="Arial"/>
        </w:rPr>
        <w:t>revel</w:t>
      </w:r>
      <w:r w:rsidRPr="000A452A">
        <w:rPr>
          <w:rFonts w:ascii="Arial" w:hAnsi="Arial" w:cs="Arial"/>
        </w:rPr>
        <w:t>a con nitidez que el municipio de Melgar promovió en varias oportunidades un acercamiento con su co-contratante con la exclusiva finalidad de que se llegara a un acuerdo en lo tocante al cruce final de cuentas del Convenio No. 247, sin que ese cometido finalmente se hubiere concretado.</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Además, lo anotado no solo se desprende de las pruebas reseñadas, sino de la misma manifestación emanada de la empresa social demandante y consignada en el escrito del</w:t>
      </w:r>
      <w:r w:rsidR="00AF725E" w:rsidRPr="000A452A">
        <w:rPr>
          <w:rFonts w:ascii="Arial" w:hAnsi="Arial" w:cs="Arial"/>
        </w:rPr>
        <w:t xml:space="preserve"> recurso de reposición interpuesto</w:t>
      </w:r>
      <w:r w:rsidRPr="000A452A">
        <w:rPr>
          <w:rFonts w:ascii="Arial" w:hAnsi="Arial" w:cs="Arial"/>
        </w:rPr>
        <w:t xml:space="preserve"> en contra del acto que liquidó unilateralmente el Convenio No. 247 de 2011, en cuyo texto se lee: </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276" w:lineRule="auto"/>
        <w:jc w:val="both"/>
        <w:rPr>
          <w:rFonts w:ascii="Arial" w:hAnsi="Arial" w:cs="Arial"/>
        </w:rPr>
      </w:pPr>
      <w:r w:rsidRPr="000A452A">
        <w:rPr>
          <w:rFonts w:ascii="Arial" w:hAnsi="Arial" w:cs="Arial"/>
        </w:rPr>
        <w:t>“</w:t>
      </w:r>
      <w:r w:rsidRPr="000A452A">
        <w:rPr>
          <w:rFonts w:ascii="Arial" w:hAnsi="Arial" w:cs="Arial"/>
          <w:i/>
        </w:rPr>
        <w:t xml:space="preserve">4.- Si bien es cierto, señor Alcalde </w:t>
      </w:r>
      <w:r w:rsidRPr="000A452A">
        <w:rPr>
          <w:rFonts w:ascii="Arial" w:hAnsi="Arial" w:cs="Arial"/>
          <w:i/>
          <w:u w:val="single"/>
        </w:rPr>
        <w:t>que su Administración agotó todos los esfuerzos para lograr la Liquidación Bilateral de este Convenio</w:t>
      </w:r>
      <w:r w:rsidRPr="000A452A">
        <w:rPr>
          <w:rFonts w:ascii="Arial" w:hAnsi="Arial" w:cs="Arial"/>
          <w:i/>
        </w:rPr>
        <w:t>, no lo es menos que esta institución también ha hecho todo lo que está a su alcance para lograr que se le reconozcan y cancelen los dineros correspondientes a la ejecución del mismo</w:t>
      </w:r>
      <w:r w:rsidRPr="000A452A">
        <w:rPr>
          <w:rFonts w:ascii="Arial" w:hAnsi="Arial" w:cs="Arial"/>
        </w:rPr>
        <w:t>”</w:t>
      </w:r>
      <w:r w:rsidRPr="000A452A">
        <w:rPr>
          <w:rStyle w:val="Refdenotaalpie"/>
          <w:rFonts w:ascii="Arial" w:hAnsi="Arial" w:cs="Arial"/>
        </w:rPr>
        <w:footnoteReference w:id="36"/>
      </w:r>
      <w:r w:rsidRPr="000A452A">
        <w:rPr>
          <w:rFonts w:ascii="Arial" w:hAnsi="Arial" w:cs="Arial"/>
        </w:rPr>
        <w:t xml:space="preserve">. </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Surge de relieve que, de cara a los términos en que se expre</w:t>
      </w:r>
      <w:r w:rsidR="00AF725E" w:rsidRPr="000A452A">
        <w:rPr>
          <w:rFonts w:ascii="Arial" w:hAnsi="Arial" w:cs="Arial"/>
        </w:rPr>
        <w:t>só el reconocimiento frente a los</w:t>
      </w:r>
      <w:r w:rsidRPr="000A452A">
        <w:rPr>
          <w:rFonts w:ascii="Arial" w:hAnsi="Arial" w:cs="Arial"/>
        </w:rPr>
        <w:t xml:space="preserve"> trámites agotados por el municipio en lo que hace a la liquidación bilateral del Convenio, resulta inadmisible para </w:t>
      </w:r>
      <w:r w:rsidR="00AF725E" w:rsidRPr="000A452A">
        <w:rPr>
          <w:rFonts w:ascii="Arial" w:hAnsi="Arial" w:cs="Arial"/>
        </w:rPr>
        <w:t xml:space="preserve">esta </w:t>
      </w:r>
      <w:r w:rsidRPr="000A452A">
        <w:rPr>
          <w:rFonts w:ascii="Arial" w:hAnsi="Arial" w:cs="Arial"/>
        </w:rPr>
        <w:t xml:space="preserve">instancia que en sede judicial el demandante pretenda </w:t>
      </w:r>
      <w:r w:rsidR="00AF725E" w:rsidRPr="000A452A">
        <w:rPr>
          <w:rFonts w:ascii="Arial" w:hAnsi="Arial" w:cs="Arial"/>
        </w:rPr>
        <w:t xml:space="preserve">desconocer </w:t>
      </w:r>
      <w:r w:rsidRPr="000A452A">
        <w:rPr>
          <w:rFonts w:ascii="Arial" w:hAnsi="Arial" w:cs="Arial"/>
        </w:rPr>
        <w:t>su propio dicho</w:t>
      </w:r>
      <w:r w:rsidR="00AF725E" w:rsidRPr="000A452A">
        <w:rPr>
          <w:rFonts w:ascii="Arial" w:hAnsi="Arial" w:cs="Arial"/>
        </w:rPr>
        <w:t>,</w:t>
      </w:r>
      <w:r w:rsidRPr="000A452A">
        <w:rPr>
          <w:rFonts w:ascii="Arial" w:hAnsi="Arial" w:cs="Arial"/>
        </w:rPr>
        <w:t xml:space="preserve"> con el argumento de que el ente territorial incumplió lo dispuesto en el artículo 11 de la ley 1150 de 2007</w:t>
      </w:r>
      <w:r w:rsidR="00AF725E" w:rsidRPr="000A452A">
        <w:rPr>
          <w:rFonts w:ascii="Arial" w:hAnsi="Arial" w:cs="Arial"/>
        </w:rPr>
        <w:t>,</w:t>
      </w:r>
      <w:r w:rsidRPr="000A452A">
        <w:rPr>
          <w:rFonts w:ascii="Arial" w:hAnsi="Arial" w:cs="Arial"/>
        </w:rPr>
        <w:t xml:space="preserve"> para cimentar en su supuesta ignorancia la causal de nulidad que </w:t>
      </w:r>
      <w:r w:rsidR="00501CE8" w:rsidRPr="000A452A">
        <w:rPr>
          <w:rFonts w:ascii="Arial" w:hAnsi="Arial" w:cs="Arial"/>
        </w:rPr>
        <w:t xml:space="preserve">aspira </w:t>
      </w:r>
      <w:r w:rsidRPr="000A452A">
        <w:rPr>
          <w:rFonts w:ascii="Arial" w:hAnsi="Arial" w:cs="Arial"/>
        </w:rPr>
        <w:t>sacar avante.</w:t>
      </w:r>
    </w:p>
    <w:p w:rsidR="000F051B" w:rsidRPr="000A452A" w:rsidRDefault="000F051B" w:rsidP="00421B38">
      <w:pPr>
        <w:spacing w:line="360" w:lineRule="auto"/>
        <w:jc w:val="both"/>
        <w:rPr>
          <w:rFonts w:ascii="Arial" w:hAnsi="Arial" w:cs="Arial"/>
        </w:rPr>
      </w:pPr>
    </w:p>
    <w:p w:rsidR="00A65F8A" w:rsidRPr="000A452A" w:rsidRDefault="000F051B" w:rsidP="00421B38">
      <w:pPr>
        <w:spacing w:line="360" w:lineRule="auto"/>
        <w:jc w:val="both"/>
        <w:rPr>
          <w:rFonts w:ascii="Arial" w:hAnsi="Arial" w:cs="Arial"/>
        </w:rPr>
      </w:pPr>
      <w:r w:rsidRPr="000A452A">
        <w:rPr>
          <w:rFonts w:ascii="Arial" w:hAnsi="Arial" w:cs="Arial"/>
        </w:rPr>
        <w:t xml:space="preserve">En consideración a lo expuesto, el cargo no prospera.  </w:t>
      </w:r>
    </w:p>
    <w:p w:rsidR="00747023" w:rsidRPr="000A452A" w:rsidRDefault="00747023" w:rsidP="00421B38">
      <w:pPr>
        <w:spacing w:line="360" w:lineRule="auto"/>
        <w:jc w:val="both"/>
        <w:rPr>
          <w:rFonts w:ascii="Arial" w:hAnsi="Arial" w:cs="Arial"/>
        </w:rPr>
      </w:pPr>
    </w:p>
    <w:p w:rsidR="000F051B" w:rsidRPr="000A452A" w:rsidRDefault="00747023" w:rsidP="00421B38">
      <w:pPr>
        <w:spacing w:line="360" w:lineRule="auto"/>
        <w:jc w:val="both"/>
        <w:rPr>
          <w:rFonts w:ascii="Arial" w:hAnsi="Arial" w:cs="Arial"/>
          <w:u w:val="single"/>
        </w:rPr>
      </w:pPr>
      <w:r w:rsidRPr="000A452A">
        <w:rPr>
          <w:rFonts w:ascii="Arial" w:hAnsi="Arial" w:cs="Arial"/>
        </w:rPr>
        <w:t>8</w:t>
      </w:r>
      <w:r w:rsidR="00117AE8" w:rsidRPr="000A452A">
        <w:rPr>
          <w:rFonts w:ascii="Arial" w:hAnsi="Arial" w:cs="Arial"/>
        </w:rPr>
        <w:t>.</w:t>
      </w:r>
      <w:r w:rsidR="006F4A44" w:rsidRPr="000A452A">
        <w:rPr>
          <w:rFonts w:ascii="Arial" w:hAnsi="Arial" w:cs="Arial"/>
        </w:rPr>
        <w:t xml:space="preserve">2. </w:t>
      </w:r>
      <w:r w:rsidR="00C07044" w:rsidRPr="000A452A">
        <w:rPr>
          <w:rFonts w:ascii="Arial" w:hAnsi="Arial" w:cs="Arial"/>
          <w:u w:val="single"/>
        </w:rPr>
        <w:t>De la extemporaneidad de las g</w:t>
      </w:r>
      <w:r w:rsidR="000F051B" w:rsidRPr="000A452A">
        <w:rPr>
          <w:rFonts w:ascii="Arial" w:hAnsi="Arial" w:cs="Arial"/>
          <w:u w:val="single"/>
        </w:rPr>
        <w:t xml:space="preserve">losas a las facturas presentadas </w:t>
      </w:r>
    </w:p>
    <w:p w:rsidR="000F051B" w:rsidRPr="000A452A" w:rsidRDefault="000F051B" w:rsidP="00421B38">
      <w:pPr>
        <w:spacing w:line="360" w:lineRule="auto"/>
        <w:jc w:val="both"/>
        <w:rPr>
          <w:rFonts w:ascii="Arial" w:hAnsi="Arial" w:cs="Arial"/>
          <w:u w:val="single"/>
        </w:rPr>
      </w:pPr>
    </w:p>
    <w:p w:rsidR="000F051B" w:rsidRPr="000A452A" w:rsidRDefault="000F051B" w:rsidP="00421B38">
      <w:pPr>
        <w:spacing w:line="360" w:lineRule="auto"/>
        <w:jc w:val="both"/>
        <w:rPr>
          <w:rFonts w:ascii="Arial" w:hAnsi="Arial" w:cs="Arial"/>
        </w:rPr>
      </w:pPr>
      <w:r w:rsidRPr="000A452A">
        <w:rPr>
          <w:rFonts w:ascii="Arial" w:hAnsi="Arial" w:cs="Arial"/>
        </w:rPr>
        <w:t>Para el recurrente, el municipio del Melgar no formuló las glosas dentro de los veinte días siguientes a la presentación de cada factura</w:t>
      </w:r>
      <w:r w:rsidR="00AF725E" w:rsidRPr="000A452A">
        <w:rPr>
          <w:rFonts w:ascii="Arial" w:hAnsi="Arial" w:cs="Arial"/>
        </w:rPr>
        <w:t>,</w:t>
      </w:r>
      <w:r w:rsidRPr="000A452A">
        <w:rPr>
          <w:rFonts w:ascii="Arial" w:hAnsi="Arial" w:cs="Arial"/>
        </w:rPr>
        <w:t xml:space="preserve"> como lo exigía el artículo 57 de la Ley 1438 de 2011, de tal suerte que no podía negarse al reconocimiento de las sumas reclamadas.</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lastRenderedPageBreak/>
        <w:t xml:space="preserve">Sobre el particular, la Sala encuentra que en el expediente militan los siguientes documentos: </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 Oficios del 25 de agosto, 5 de septiembre</w:t>
      </w:r>
      <w:r w:rsidR="00C813E4" w:rsidRPr="000A452A">
        <w:rPr>
          <w:rFonts w:ascii="Arial" w:hAnsi="Arial" w:cs="Arial"/>
        </w:rPr>
        <w:t xml:space="preserve">, </w:t>
      </w:r>
      <w:r w:rsidRPr="000A452A">
        <w:rPr>
          <w:rFonts w:ascii="Arial" w:hAnsi="Arial" w:cs="Arial"/>
        </w:rPr>
        <w:t xml:space="preserve"> 28 de noviembre</w:t>
      </w:r>
      <w:r w:rsidR="00C813E4" w:rsidRPr="000A452A">
        <w:rPr>
          <w:rFonts w:ascii="Arial" w:hAnsi="Arial" w:cs="Arial"/>
        </w:rPr>
        <w:t xml:space="preserve">, </w:t>
      </w:r>
      <w:r w:rsidR="00D616FE" w:rsidRPr="000A452A">
        <w:rPr>
          <w:rFonts w:ascii="Arial" w:hAnsi="Arial" w:cs="Arial"/>
        </w:rPr>
        <w:t xml:space="preserve"> 2, </w:t>
      </w:r>
      <w:r w:rsidRPr="000A452A">
        <w:rPr>
          <w:rFonts w:ascii="Arial" w:hAnsi="Arial" w:cs="Arial"/>
        </w:rPr>
        <w:t>1</w:t>
      </w:r>
      <w:r w:rsidR="00D616FE" w:rsidRPr="000A452A">
        <w:rPr>
          <w:rFonts w:ascii="Arial" w:hAnsi="Arial" w:cs="Arial"/>
        </w:rPr>
        <w:t xml:space="preserve">2, 19, 21 </w:t>
      </w:r>
      <w:r w:rsidRPr="000A452A">
        <w:rPr>
          <w:rFonts w:ascii="Arial" w:hAnsi="Arial" w:cs="Arial"/>
        </w:rPr>
        <w:t xml:space="preserve">y 27 de diciembre de 2011, mediante los cuales, según se afirma en su contenido, la E.S.E. Central de Urgencias Louis Pasteur presentó ante la interventoría del Convenio No. 247, facturas para el cobro de </w:t>
      </w:r>
      <w:r w:rsidR="00AF725E" w:rsidRPr="000A452A">
        <w:rPr>
          <w:rFonts w:ascii="Arial" w:hAnsi="Arial" w:cs="Arial"/>
        </w:rPr>
        <w:t xml:space="preserve">la </w:t>
      </w:r>
      <w:r w:rsidRPr="000A452A">
        <w:rPr>
          <w:rFonts w:ascii="Arial" w:hAnsi="Arial" w:cs="Arial"/>
        </w:rPr>
        <w:t xml:space="preserve">prestación de servicios, a las cuales acompañó certificaciones de paz y salvo de </w:t>
      </w:r>
      <w:r w:rsidR="00AF725E" w:rsidRPr="000A452A">
        <w:rPr>
          <w:rFonts w:ascii="Arial" w:hAnsi="Arial" w:cs="Arial"/>
        </w:rPr>
        <w:t xml:space="preserve">pagos </w:t>
      </w:r>
      <w:r w:rsidRPr="000A452A">
        <w:rPr>
          <w:rFonts w:ascii="Arial" w:hAnsi="Arial" w:cs="Arial"/>
        </w:rPr>
        <w:t xml:space="preserve">parafiscales, certificación del personal auxiliar contratado, certificación de la publicidad en radio </w:t>
      </w:r>
      <w:r w:rsidR="00D616FE" w:rsidRPr="000A452A">
        <w:rPr>
          <w:rFonts w:ascii="Arial" w:hAnsi="Arial" w:cs="Arial"/>
        </w:rPr>
        <w:t xml:space="preserve">y </w:t>
      </w:r>
      <w:r w:rsidRPr="000A452A">
        <w:rPr>
          <w:rFonts w:ascii="Arial" w:hAnsi="Arial" w:cs="Arial"/>
        </w:rPr>
        <w:t>TV, i</w:t>
      </w:r>
      <w:r w:rsidR="00D616FE" w:rsidRPr="000A452A">
        <w:rPr>
          <w:rFonts w:ascii="Arial" w:hAnsi="Arial" w:cs="Arial"/>
        </w:rPr>
        <w:t>nforme de actividades realizadas</w:t>
      </w:r>
      <w:r w:rsidRPr="000A452A">
        <w:rPr>
          <w:rFonts w:ascii="Arial" w:hAnsi="Arial" w:cs="Arial"/>
        </w:rPr>
        <w:t>, copia de informes mensuales d</w:t>
      </w:r>
      <w:r w:rsidR="00D616FE" w:rsidRPr="000A452A">
        <w:rPr>
          <w:rFonts w:ascii="Arial" w:hAnsi="Arial" w:cs="Arial"/>
        </w:rPr>
        <w:t>e</w:t>
      </w:r>
      <w:r w:rsidRPr="000A452A">
        <w:rPr>
          <w:rFonts w:ascii="Arial" w:hAnsi="Arial" w:cs="Arial"/>
        </w:rPr>
        <w:t xml:space="preserve"> vacunación, CDs con evidencias fotográficas, CD</w:t>
      </w:r>
      <w:r w:rsidR="00D616FE" w:rsidRPr="000A452A">
        <w:rPr>
          <w:rFonts w:ascii="Arial" w:hAnsi="Arial" w:cs="Arial"/>
        </w:rPr>
        <w:t>s</w:t>
      </w:r>
      <w:r w:rsidRPr="000A452A">
        <w:rPr>
          <w:rFonts w:ascii="Arial" w:hAnsi="Arial" w:cs="Arial"/>
        </w:rPr>
        <w:t xml:space="preserve"> con soporte</w:t>
      </w:r>
      <w:r w:rsidR="00D616FE" w:rsidRPr="000A452A">
        <w:rPr>
          <w:rFonts w:ascii="Arial" w:hAnsi="Arial" w:cs="Arial"/>
        </w:rPr>
        <w:t>s</w:t>
      </w:r>
      <w:r w:rsidRPr="000A452A">
        <w:rPr>
          <w:rFonts w:ascii="Arial" w:hAnsi="Arial" w:cs="Arial"/>
        </w:rPr>
        <w:t xml:space="preserve"> de las actividades y certificación de cuenta bancaria. </w:t>
      </w:r>
    </w:p>
    <w:p w:rsidR="000F051B" w:rsidRPr="000A452A" w:rsidRDefault="000F051B" w:rsidP="00421B38">
      <w:pPr>
        <w:spacing w:line="360" w:lineRule="auto"/>
        <w:jc w:val="both"/>
        <w:rPr>
          <w:rFonts w:ascii="Arial" w:hAnsi="Arial" w:cs="Arial"/>
        </w:rPr>
      </w:pPr>
    </w:p>
    <w:p w:rsidR="000F051B" w:rsidRPr="000A452A" w:rsidRDefault="00D616FE" w:rsidP="00421B38">
      <w:pPr>
        <w:spacing w:line="360" w:lineRule="auto"/>
        <w:jc w:val="both"/>
        <w:rPr>
          <w:rFonts w:ascii="Arial" w:hAnsi="Arial" w:cs="Arial"/>
        </w:rPr>
      </w:pPr>
      <w:r w:rsidRPr="000A452A">
        <w:rPr>
          <w:rFonts w:ascii="Arial" w:hAnsi="Arial" w:cs="Arial"/>
        </w:rPr>
        <w:t xml:space="preserve">Junto a </w:t>
      </w:r>
      <w:r w:rsidR="000F051B" w:rsidRPr="000A452A">
        <w:rPr>
          <w:rFonts w:ascii="Arial" w:hAnsi="Arial" w:cs="Arial"/>
        </w:rPr>
        <w:t>cada uno de los o</w:t>
      </w:r>
      <w:r w:rsidRPr="000A452A">
        <w:rPr>
          <w:rFonts w:ascii="Arial" w:hAnsi="Arial" w:cs="Arial"/>
        </w:rPr>
        <w:t>ficios</w:t>
      </w:r>
      <w:r w:rsidR="0093733F" w:rsidRPr="000A452A">
        <w:rPr>
          <w:rStyle w:val="Refdenotaalpie"/>
          <w:rFonts w:ascii="Arial" w:hAnsi="Arial" w:cs="Arial"/>
        </w:rPr>
        <w:footnoteReference w:id="37"/>
      </w:r>
      <w:r w:rsidRPr="000A452A">
        <w:rPr>
          <w:rFonts w:ascii="Arial" w:hAnsi="Arial" w:cs="Arial"/>
        </w:rPr>
        <w:t xml:space="preserve"> mencionados militan</w:t>
      </w:r>
      <w:r w:rsidR="000F051B" w:rsidRPr="000A452A">
        <w:rPr>
          <w:rFonts w:ascii="Arial" w:hAnsi="Arial" w:cs="Arial"/>
        </w:rPr>
        <w:t xml:space="preserve"> los siguientes documentos:</w:t>
      </w:r>
    </w:p>
    <w:p w:rsidR="000F051B" w:rsidRPr="000A452A" w:rsidRDefault="000F051B" w:rsidP="00421B38">
      <w:pPr>
        <w:spacing w:line="360" w:lineRule="auto"/>
        <w:jc w:val="both"/>
        <w:rPr>
          <w:rFonts w:ascii="Arial" w:hAnsi="Arial" w:cs="Arial"/>
        </w:rPr>
      </w:pPr>
    </w:p>
    <w:p w:rsidR="000F051B" w:rsidRPr="000A452A" w:rsidRDefault="00D616FE" w:rsidP="00421B38">
      <w:pPr>
        <w:spacing w:line="360" w:lineRule="auto"/>
        <w:jc w:val="both"/>
        <w:rPr>
          <w:rFonts w:ascii="Arial" w:hAnsi="Arial" w:cs="Arial"/>
        </w:rPr>
      </w:pPr>
      <w:r w:rsidRPr="000A452A">
        <w:rPr>
          <w:rFonts w:ascii="Arial" w:hAnsi="Arial" w:cs="Arial"/>
        </w:rPr>
        <w:t>-.</w:t>
      </w:r>
      <w:r w:rsidR="000F051B" w:rsidRPr="000A452A">
        <w:rPr>
          <w:rFonts w:ascii="Arial" w:hAnsi="Arial" w:cs="Arial"/>
        </w:rPr>
        <w:t xml:space="preserve"> Factura No. 364797, por valor de $165’234.572, por concepto de servicios de salud</w:t>
      </w:r>
      <w:r w:rsidRPr="000A452A">
        <w:rPr>
          <w:rFonts w:ascii="Arial" w:hAnsi="Arial" w:cs="Arial"/>
        </w:rPr>
        <w:t xml:space="preserve"> prestados en cumplimiento del C</w:t>
      </w:r>
      <w:r w:rsidR="000F051B" w:rsidRPr="000A452A">
        <w:rPr>
          <w:rFonts w:ascii="Arial" w:hAnsi="Arial" w:cs="Arial"/>
        </w:rPr>
        <w:t>onvenio No. 247 de 2011. Se anexó el informe de actividades realizadas entre el período comprendido desde el 24 de mayo de 2011 al 23 de junio de 2011, el cual se encuentra sin firma</w:t>
      </w:r>
      <w:r w:rsidR="000F051B" w:rsidRPr="000A452A">
        <w:rPr>
          <w:rStyle w:val="Refdenotaalpie"/>
          <w:rFonts w:ascii="Arial" w:hAnsi="Arial" w:cs="Arial"/>
        </w:rPr>
        <w:footnoteReference w:id="38"/>
      </w:r>
      <w:r w:rsidR="000F051B" w:rsidRPr="000A452A">
        <w:rPr>
          <w:rFonts w:ascii="Arial" w:hAnsi="Arial" w:cs="Arial"/>
        </w:rPr>
        <w:t>.</w:t>
      </w:r>
    </w:p>
    <w:p w:rsidR="000F051B" w:rsidRPr="000A452A" w:rsidRDefault="000F051B" w:rsidP="00421B38">
      <w:pPr>
        <w:spacing w:line="360" w:lineRule="auto"/>
        <w:jc w:val="both"/>
        <w:rPr>
          <w:rFonts w:ascii="Arial" w:hAnsi="Arial" w:cs="Arial"/>
        </w:rPr>
      </w:pPr>
    </w:p>
    <w:p w:rsidR="000F051B" w:rsidRPr="000A452A" w:rsidRDefault="00826430" w:rsidP="00421B38">
      <w:pPr>
        <w:spacing w:line="360" w:lineRule="auto"/>
        <w:jc w:val="both"/>
        <w:rPr>
          <w:rFonts w:ascii="Arial" w:hAnsi="Arial" w:cs="Arial"/>
        </w:rPr>
      </w:pPr>
      <w:r w:rsidRPr="000A452A">
        <w:rPr>
          <w:rFonts w:ascii="Arial" w:hAnsi="Arial" w:cs="Arial"/>
        </w:rPr>
        <w:t>-. Factura No. 367986, por la suma</w:t>
      </w:r>
      <w:r w:rsidR="000F051B" w:rsidRPr="000A452A">
        <w:rPr>
          <w:rFonts w:ascii="Arial" w:hAnsi="Arial" w:cs="Arial"/>
        </w:rPr>
        <w:t xml:space="preserve"> de $143’593.000</w:t>
      </w:r>
      <w:r w:rsidRPr="000A452A">
        <w:rPr>
          <w:rFonts w:ascii="Arial" w:hAnsi="Arial" w:cs="Arial"/>
        </w:rPr>
        <w:t>,</w:t>
      </w:r>
      <w:r w:rsidR="000F051B" w:rsidRPr="000A452A">
        <w:rPr>
          <w:rFonts w:ascii="Arial" w:hAnsi="Arial" w:cs="Arial"/>
        </w:rPr>
        <w:t xml:space="preserve"> por concepto de servicios prestados en desarrollo del convenio No. 247 de 2011</w:t>
      </w:r>
      <w:r w:rsidR="000F051B" w:rsidRPr="000A452A">
        <w:rPr>
          <w:rStyle w:val="Refdenotaalpie"/>
          <w:rFonts w:ascii="Arial" w:hAnsi="Arial" w:cs="Arial"/>
        </w:rPr>
        <w:footnoteReference w:id="39"/>
      </w:r>
      <w:r w:rsidR="000F051B" w:rsidRPr="000A452A">
        <w:rPr>
          <w:rFonts w:ascii="Arial" w:hAnsi="Arial" w:cs="Arial"/>
        </w:rPr>
        <w:t>.</w:t>
      </w:r>
    </w:p>
    <w:p w:rsidR="000F051B" w:rsidRPr="000A452A" w:rsidRDefault="000F051B" w:rsidP="00421B38">
      <w:pPr>
        <w:spacing w:line="360" w:lineRule="auto"/>
        <w:jc w:val="both"/>
        <w:rPr>
          <w:rFonts w:ascii="Arial" w:hAnsi="Arial" w:cs="Arial"/>
        </w:rPr>
      </w:pPr>
    </w:p>
    <w:p w:rsidR="000F051B" w:rsidRPr="000A452A" w:rsidRDefault="00826430" w:rsidP="00421B38">
      <w:pPr>
        <w:spacing w:line="360" w:lineRule="auto"/>
        <w:jc w:val="both"/>
        <w:rPr>
          <w:rFonts w:ascii="Arial" w:hAnsi="Arial" w:cs="Arial"/>
        </w:rPr>
      </w:pPr>
      <w:r w:rsidRPr="000A452A">
        <w:rPr>
          <w:rFonts w:ascii="Arial" w:hAnsi="Arial" w:cs="Arial"/>
        </w:rPr>
        <w:t>-. Factura No. 371876, por el monto</w:t>
      </w:r>
      <w:r w:rsidR="000F051B" w:rsidRPr="000A452A">
        <w:rPr>
          <w:rFonts w:ascii="Arial" w:hAnsi="Arial" w:cs="Arial"/>
        </w:rPr>
        <w:t xml:space="preserve"> de $ 264’525.572, por concepto de servicios</w:t>
      </w:r>
      <w:r w:rsidRPr="000A452A">
        <w:rPr>
          <w:rFonts w:ascii="Arial" w:hAnsi="Arial" w:cs="Arial"/>
        </w:rPr>
        <w:t xml:space="preserve"> prestados en cumplimiento del Convenio No. 247 de 2011, durante</w:t>
      </w:r>
      <w:r w:rsidR="000F051B" w:rsidRPr="000A452A">
        <w:rPr>
          <w:rFonts w:ascii="Arial" w:hAnsi="Arial" w:cs="Arial"/>
        </w:rPr>
        <w:t xml:space="preserve"> el lapso comprendido entre el 24 de junio de 2011 al 23 de julio del mismo año. En esa oportunidad adjuntó informe de actividades</w:t>
      </w:r>
      <w:r w:rsidR="000F051B" w:rsidRPr="000A452A">
        <w:rPr>
          <w:rStyle w:val="Refdenotaalpie"/>
          <w:rFonts w:ascii="Arial" w:hAnsi="Arial" w:cs="Arial"/>
        </w:rPr>
        <w:footnoteReference w:id="40"/>
      </w:r>
      <w:r w:rsidR="000F051B" w:rsidRPr="000A452A">
        <w:rPr>
          <w:rFonts w:ascii="Arial" w:hAnsi="Arial" w:cs="Arial"/>
        </w:rPr>
        <w:t>.</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lastRenderedPageBreak/>
        <w:t>-. Factura N. 371930, por valor de $284’326</w:t>
      </w:r>
      <w:r w:rsidR="00AF725E" w:rsidRPr="000A452A">
        <w:rPr>
          <w:rFonts w:ascii="Arial" w:hAnsi="Arial" w:cs="Arial"/>
        </w:rPr>
        <w:t>.</w:t>
      </w:r>
      <w:r w:rsidRPr="000A452A">
        <w:rPr>
          <w:rFonts w:ascii="Arial" w:hAnsi="Arial" w:cs="Arial"/>
        </w:rPr>
        <w:t>786</w:t>
      </w:r>
      <w:r w:rsidR="00AF725E" w:rsidRPr="000A452A">
        <w:rPr>
          <w:rFonts w:ascii="Arial" w:hAnsi="Arial" w:cs="Arial"/>
        </w:rPr>
        <w:t>, acompañada</w:t>
      </w:r>
      <w:r w:rsidR="00826430" w:rsidRPr="000A452A">
        <w:rPr>
          <w:rFonts w:ascii="Arial" w:hAnsi="Arial" w:cs="Arial"/>
        </w:rPr>
        <w:t xml:space="preserve"> de </w:t>
      </w:r>
      <w:r w:rsidR="00AF725E" w:rsidRPr="000A452A">
        <w:rPr>
          <w:rFonts w:ascii="Arial" w:hAnsi="Arial" w:cs="Arial"/>
        </w:rPr>
        <w:t xml:space="preserve">un </w:t>
      </w:r>
      <w:r w:rsidR="00826430" w:rsidRPr="000A452A">
        <w:rPr>
          <w:rFonts w:ascii="Arial" w:hAnsi="Arial" w:cs="Arial"/>
        </w:rPr>
        <w:t>informe en el</w:t>
      </w:r>
      <w:r w:rsidRPr="000A452A">
        <w:rPr>
          <w:rFonts w:ascii="Arial" w:hAnsi="Arial" w:cs="Arial"/>
        </w:rPr>
        <w:t xml:space="preserve"> que se describen las actividades realizadas entre el 24 de julio de 2011 al 23 de agosto de 2011</w:t>
      </w:r>
      <w:r w:rsidRPr="000A452A">
        <w:rPr>
          <w:rStyle w:val="Refdenotaalpie"/>
          <w:rFonts w:ascii="Arial" w:hAnsi="Arial" w:cs="Arial"/>
        </w:rPr>
        <w:footnoteReference w:id="41"/>
      </w:r>
      <w:r w:rsidRPr="000A452A">
        <w:rPr>
          <w:rFonts w:ascii="Arial" w:hAnsi="Arial" w:cs="Arial"/>
        </w:rPr>
        <w:t>.</w:t>
      </w:r>
    </w:p>
    <w:p w:rsidR="000F051B" w:rsidRPr="000A452A" w:rsidRDefault="000F051B" w:rsidP="00421B38">
      <w:pPr>
        <w:spacing w:line="360" w:lineRule="auto"/>
        <w:jc w:val="both"/>
        <w:rPr>
          <w:rFonts w:ascii="Arial" w:hAnsi="Arial" w:cs="Arial"/>
        </w:rPr>
      </w:pPr>
    </w:p>
    <w:p w:rsidR="000F051B" w:rsidRPr="000A452A" w:rsidRDefault="00826430" w:rsidP="00421B38">
      <w:pPr>
        <w:spacing w:line="360" w:lineRule="auto"/>
        <w:jc w:val="both"/>
        <w:rPr>
          <w:rFonts w:ascii="Arial" w:hAnsi="Arial" w:cs="Arial"/>
        </w:rPr>
      </w:pPr>
      <w:r w:rsidRPr="000A452A">
        <w:rPr>
          <w:rFonts w:ascii="Arial" w:hAnsi="Arial" w:cs="Arial"/>
        </w:rPr>
        <w:t>-. Factura No. 371876, por una cuantía de $</w:t>
      </w:r>
      <w:r w:rsidR="000F051B" w:rsidRPr="000A452A">
        <w:rPr>
          <w:rFonts w:ascii="Arial" w:hAnsi="Arial" w:cs="Arial"/>
        </w:rPr>
        <w:t>342’169.786, por concepto de servicios prestados en cumplimiento del Co</w:t>
      </w:r>
      <w:r w:rsidRPr="000A452A">
        <w:rPr>
          <w:rFonts w:ascii="Arial" w:hAnsi="Arial" w:cs="Arial"/>
        </w:rPr>
        <w:t xml:space="preserve">nvenio No. 247 de 2011, por el término transcurrido </w:t>
      </w:r>
      <w:r w:rsidR="000F051B" w:rsidRPr="000A452A">
        <w:rPr>
          <w:rFonts w:ascii="Arial" w:hAnsi="Arial" w:cs="Arial"/>
        </w:rPr>
        <w:t>entre el 24 de agosto de 2011 al 23 de septiembre del mismo año</w:t>
      </w:r>
      <w:r w:rsidRPr="000A452A">
        <w:rPr>
          <w:rFonts w:ascii="Arial" w:hAnsi="Arial" w:cs="Arial"/>
        </w:rPr>
        <w:t>. Se</w:t>
      </w:r>
      <w:r w:rsidR="000F051B" w:rsidRPr="000A452A">
        <w:rPr>
          <w:rFonts w:ascii="Arial" w:hAnsi="Arial" w:cs="Arial"/>
        </w:rPr>
        <w:t xml:space="preserve"> adjuntó informe de actividades</w:t>
      </w:r>
      <w:r w:rsidR="000F051B" w:rsidRPr="000A452A">
        <w:rPr>
          <w:rStyle w:val="Refdenotaalpie"/>
          <w:rFonts w:ascii="Arial" w:hAnsi="Arial" w:cs="Arial"/>
        </w:rPr>
        <w:footnoteReference w:id="42"/>
      </w:r>
      <w:r w:rsidR="000F051B" w:rsidRPr="000A452A">
        <w:rPr>
          <w:rFonts w:ascii="Arial" w:hAnsi="Arial" w:cs="Arial"/>
        </w:rPr>
        <w:t>.</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 Factura No. 372461</w:t>
      </w:r>
      <w:r w:rsidR="0066006B" w:rsidRPr="000A452A">
        <w:rPr>
          <w:rFonts w:ascii="Arial" w:hAnsi="Arial" w:cs="Arial"/>
        </w:rPr>
        <w:t>, por la suma</w:t>
      </w:r>
      <w:r w:rsidRPr="000A452A">
        <w:rPr>
          <w:rFonts w:ascii="Arial" w:hAnsi="Arial" w:cs="Arial"/>
        </w:rPr>
        <w:t xml:space="preserve"> de $148’240.786, por concepto de servicios</w:t>
      </w:r>
      <w:r w:rsidR="0066006B" w:rsidRPr="000A452A">
        <w:rPr>
          <w:rFonts w:ascii="Arial" w:hAnsi="Arial" w:cs="Arial"/>
        </w:rPr>
        <w:t xml:space="preserve"> prestados en cumplimiento del C</w:t>
      </w:r>
      <w:r w:rsidRPr="000A452A">
        <w:rPr>
          <w:rFonts w:ascii="Arial" w:hAnsi="Arial" w:cs="Arial"/>
        </w:rPr>
        <w:t>onvenio No. 247 de 2011</w:t>
      </w:r>
      <w:r w:rsidR="0066006B" w:rsidRPr="000A452A">
        <w:rPr>
          <w:rFonts w:ascii="Arial" w:hAnsi="Arial" w:cs="Arial"/>
        </w:rPr>
        <w:t>,</w:t>
      </w:r>
      <w:r w:rsidRPr="000A452A">
        <w:rPr>
          <w:rFonts w:ascii="Arial" w:hAnsi="Arial" w:cs="Arial"/>
        </w:rPr>
        <w:t xml:space="preserve"> por el lapso comprendido entre el 24 de septiembre de 2011 al 23 de octubre del mismo año. En esa oportunidad adjuntó informe de actividades</w:t>
      </w:r>
      <w:r w:rsidRPr="000A452A">
        <w:rPr>
          <w:rStyle w:val="Refdenotaalpie"/>
          <w:rFonts w:ascii="Arial" w:hAnsi="Arial" w:cs="Arial"/>
        </w:rPr>
        <w:footnoteReference w:id="43"/>
      </w:r>
      <w:r w:rsidRPr="000A452A">
        <w:rPr>
          <w:rFonts w:ascii="Arial" w:hAnsi="Arial" w:cs="Arial"/>
        </w:rPr>
        <w:t>.</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 Factura No. 372523</w:t>
      </w:r>
      <w:r w:rsidR="00907734" w:rsidRPr="000A452A">
        <w:rPr>
          <w:rFonts w:ascii="Arial" w:hAnsi="Arial" w:cs="Arial"/>
        </w:rPr>
        <w:t>,</w:t>
      </w:r>
      <w:r w:rsidR="002026B1" w:rsidRPr="000A452A">
        <w:rPr>
          <w:rFonts w:ascii="Arial" w:hAnsi="Arial" w:cs="Arial"/>
        </w:rPr>
        <w:t xml:space="preserve"> por valor de $</w:t>
      </w:r>
      <w:r w:rsidRPr="000A452A">
        <w:rPr>
          <w:rFonts w:ascii="Arial" w:hAnsi="Arial" w:cs="Arial"/>
        </w:rPr>
        <w:t>231’892.786, por concepto de servicios</w:t>
      </w:r>
      <w:r w:rsidR="002026B1" w:rsidRPr="000A452A">
        <w:rPr>
          <w:rFonts w:ascii="Arial" w:hAnsi="Arial" w:cs="Arial"/>
        </w:rPr>
        <w:t xml:space="preserve"> prestados en cumplimiento del C</w:t>
      </w:r>
      <w:r w:rsidRPr="000A452A">
        <w:rPr>
          <w:rFonts w:ascii="Arial" w:hAnsi="Arial" w:cs="Arial"/>
        </w:rPr>
        <w:t>onvenio No. 247 de 2011</w:t>
      </w:r>
      <w:r w:rsidR="002026B1" w:rsidRPr="000A452A">
        <w:rPr>
          <w:rFonts w:ascii="Arial" w:hAnsi="Arial" w:cs="Arial"/>
        </w:rPr>
        <w:t>,</w:t>
      </w:r>
      <w:r w:rsidRPr="000A452A">
        <w:rPr>
          <w:rFonts w:ascii="Arial" w:hAnsi="Arial" w:cs="Arial"/>
        </w:rPr>
        <w:t xml:space="preserve"> por el </w:t>
      </w:r>
      <w:r w:rsidR="002026B1" w:rsidRPr="000A452A">
        <w:rPr>
          <w:rFonts w:ascii="Arial" w:hAnsi="Arial" w:cs="Arial"/>
        </w:rPr>
        <w:t xml:space="preserve">período cobijado </w:t>
      </w:r>
      <w:r w:rsidRPr="000A452A">
        <w:rPr>
          <w:rFonts w:ascii="Arial" w:hAnsi="Arial" w:cs="Arial"/>
        </w:rPr>
        <w:t>entre el 24 de octubre de 2011 al 23 de noviembre del mismo año. En esa oportunidad adjuntó informe de actividades</w:t>
      </w:r>
      <w:r w:rsidRPr="000A452A">
        <w:rPr>
          <w:rStyle w:val="Refdenotaalpie"/>
          <w:rFonts w:ascii="Arial" w:hAnsi="Arial" w:cs="Arial"/>
        </w:rPr>
        <w:footnoteReference w:id="44"/>
      </w:r>
      <w:r w:rsidRPr="000A452A">
        <w:rPr>
          <w:rFonts w:ascii="Arial" w:hAnsi="Arial" w:cs="Arial"/>
        </w:rPr>
        <w:t>.</w:t>
      </w:r>
    </w:p>
    <w:p w:rsidR="000F051B" w:rsidRPr="000A452A" w:rsidRDefault="000F051B" w:rsidP="00421B38">
      <w:pPr>
        <w:spacing w:line="360" w:lineRule="auto"/>
        <w:jc w:val="both"/>
        <w:rPr>
          <w:rFonts w:ascii="Arial" w:hAnsi="Arial" w:cs="Arial"/>
        </w:rPr>
      </w:pPr>
    </w:p>
    <w:p w:rsidR="000F051B" w:rsidRPr="000A452A" w:rsidRDefault="002026B1" w:rsidP="00421B38">
      <w:pPr>
        <w:spacing w:line="360" w:lineRule="auto"/>
        <w:jc w:val="both"/>
        <w:rPr>
          <w:rFonts w:ascii="Arial" w:hAnsi="Arial" w:cs="Arial"/>
        </w:rPr>
      </w:pPr>
      <w:r w:rsidRPr="000A452A">
        <w:rPr>
          <w:rFonts w:ascii="Arial" w:hAnsi="Arial" w:cs="Arial"/>
        </w:rPr>
        <w:t>-. Factura No. 372688</w:t>
      </w:r>
      <w:r w:rsidR="00AF725E" w:rsidRPr="000A452A">
        <w:rPr>
          <w:rFonts w:ascii="Arial" w:hAnsi="Arial" w:cs="Arial"/>
        </w:rPr>
        <w:t>,</w:t>
      </w:r>
      <w:r w:rsidRPr="000A452A">
        <w:rPr>
          <w:rFonts w:ascii="Arial" w:hAnsi="Arial" w:cs="Arial"/>
        </w:rPr>
        <w:t xml:space="preserve"> por el monto de $</w:t>
      </w:r>
      <w:r w:rsidR="000F051B" w:rsidRPr="000A452A">
        <w:rPr>
          <w:rFonts w:ascii="Arial" w:hAnsi="Arial" w:cs="Arial"/>
        </w:rPr>
        <w:t>310’986.308</w:t>
      </w:r>
      <w:r w:rsidR="00AF725E" w:rsidRPr="000A452A">
        <w:rPr>
          <w:rFonts w:ascii="Arial" w:hAnsi="Arial" w:cs="Arial"/>
        </w:rPr>
        <w:t>,</w:t>
      </w:r>
      <w:r w:rsidR="000F051B" w:rsidRPr="000A452A">
        <w:rPr>
          <w:rFonts w:ascii="Arial" w:hAnsi="Arial" w:cs="Arial"/>
        </w:rPr>
        <w:t xml:space="preserve"> por concepto de servicios</w:t>
      </w:r>
      <w:r w:rsidRPr="000A452A">
        <w:rPr>
          <w:rFonts w:ascii="Arial" w:hAnsi="Arial" w:cs="Arial"/>
        </w:rPr>
        <w:t xml:space="preserve"> prestados en cumplimiento del C</w:t>
      </w:r>
      <w:r w:rsidR="000F051B" w:rsidRPr="000A452A">
        <w:rPr>
          <w:rFonts w:ascii="Arial" w:hAnsi="Arial" w:cs="Arial"/>
        </w:rPr>
        <w:t>onvenio No. 247 de 2011</w:t>
      </w:r>
      <w:r w:rsidRPr="000A452A">
        <w:rPr>
          <w:rFonts w:ascii="Arial" w:hAnsi="Arial" w:cs="Arial"/>
        </w:rPr>
        <w:t>,</w:t>
      </w:r>
      <w:r w:rsidR="000F051B" w:rsidRPr="000A452A">
        <w:rPr>
          <w:rFonts w:ascii="Arial" w:hAnsi="Arial" w:cs="Arial"/>
        </w:rPr>
        <w:t xml:space="preserve"> por el lapso comprendido entre el 24 de noviembre de 2011 al 23 de diciembre del mismo año. En esa oportunidad adjuntó informe de actividades</w:t>
      </w:r>
      <w:r w:rsidR="000F051B" w:rsidRPr="000A452A">
        <w:rPr>
          <w:rStyle w:val="Refdenotaalpie"/>
          <w:rFonts w:ascii="Arial" w:hAnsi="Arial" w:cs="Arial"/>
        </w:rPr>
        <w:footnoteReference w:id="45"/>
      </w:r>
      <w:r w:rsidR="000F051B" w:rsidRPr="000A452A">
        <w:rPr>
          <w:rFonts w:ascii="Arial" w:hAnsi="Arial" w:cs="Arial"/>
        </w:rPr>
        <w:t>.</w:t>
      </w:r>
    </w:p>
    <w:p w:rsidR="00747023" w:rsidRPr="000A452A" w:rsidRDefault="00747023"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 xml:space="preserve">A su turno, se evidencia que el oficio contentivo de </w:t>
      </w:r>
      <w:r w:rsidR="002026B1" w:rsidRPr="000A452A">
        <w:rPr>
          <w:rFonts w:ascii="Arial" w:hAnsi="Arial" w:cs="Arial"/>
        </w:rPr>
        <w:t xml:space="preserve">las glosas que dieron lugar al </w:t>
      </w:r>
      <w:r w:rsidRPr="000A452A">
        <w:rPr>
          <w:rFonts w:ascii="Arial" w:hAnsi="Arial" w:cs="Arial"/>
        </w:rPr>
        <w:t xml:space="preserve">rechazo del pago reclamado </w:t>
      </w:r>
      <w:r w:rsidR="002026B1" w:rsidRPr="000A452A">
        <w:rPr>
          <w:rFonts w:ascii="Arial" w:hAnsi="Arial" w:cs="Arial"/>
        </w:rPr>
        <w:t xml:space="preserve">por la demandante </w:t>
      </w:r>
      <w:r w:rsidRPr="000A452A">
        <w:rPr>
          <w:rFonts w:ascii="Arial" w:hAnsi="Arial" w:cs="Arial"/>
        </w:rPr>
        <w:t xml:space="preserve">data del 26 de enero de 2012 y, </w:t>
      </w:r>
      <w:r w:rsidR="002026B1" w:rsidRPr="000A452A">
        <w:rPr>
          <w:rFonts w:ascii="Arial" w:hAnsi="Arial" w:cs="Arial"/>
        </w:rPr>
        <w:t>de acuerdo con el recurrente, ese escrito</w:t>
      </w:r>
      <w:r w:rsidRPr="000A452A">
        <w:rPr>
          <w:rFonts w:ascii="Arial" w:hAnsi="Arial" w:cs="Arial"/>
        </w:rPr>
        <w:t xml:space="preserve"> fue notificado a la E.S.E Central de urgencias el 27 de enero de 2012</w:t>
      </w:r>
      <w:r w:rsidRPr="000A452A">
        <w:rPr>
          <w:rStyle w:val="Refdenotaalpie"/>
          <w:rFonts w:ascii="Arial" w:hAnsi="Arial" w:cs="Arial"/>
        </w:rPr>
        <w:footnoteReference w:id="46"/>
      </w:r>
      <w:r w:rsidRPr="000A452A">
        <w:rPr>
          <w:rFonts w:ascii="Arial" w:hAnsi="Arial" w:cs="Arial"/>
        </w:rPr>
        <w:t>.</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Posteriormente, el primero de febrero de 2012, el municipio de Melgar r</w:t>
      </w:r>
      <w:r w:rsidR="00FF3322" w:rsidRPr="000A452A">
        <w:rPr>
          <w:rFonts w:ascii="Arial" w:hAnsi="Arial" w:cs="Arial"/>
        </w:rPr>
        <w:t>emitió a la empresa social del E</w:t>
      </w:r>
      <w:r w:rsidRPr="000A452A">
        <w:rPr>
          <w:rFonts w:ascii="Arial" w:hAnsi="Arial" w:cs="Arial"/>
        </w:rPr>
        <w:t>stado las glosas correspondientes a la factura No. 364797, la</w:t>
      </w:r>
      <w:r w:rsidR="002026B1" w:rsidRPr="000A452A">
        <w:rPr>
          <w:rFonts w:ascii="Arial" w:hAnsi="Arial" w:cs="Arial"/>
        </w:rPr>
        <w:t>s</w:t>
      </w:r>
      <w:r w:rsidRPr="000A452A">
        <w:rPr>
          <w:rFonts w:ascii="Arial" w:hAnsi="Arial" w:cs="Arial"/>
        </w:rPr>
        <w:t xml:space="preserve"> cual</w:t>
      </w:r>
      <w:r w:rsidR="002026B1" w:rsidRPr="000A452A">
        <w:rPr>
          <w:rFonts w:ascii="Arial" w:hAnsi="Arial" w:cs="Arial"/>
        </w:rPr>
        <w:t xml:space="preserve">es </w:t>
      </w:r>
      <w:r w:rsidRPr="000A452A">
        <w:rPr>
          <w:rFonts w:ascii="Arial" w:hAnsi="Arial" w:cs="Arial"/>
        </w:rPr>
        <w:t>calculó en cuantía de $122’654.878</w:t>
      </w:r>
      <w:r w:rsidRPr="000A452A">
        <w:rPr>
          <w:rStyle w:val="Refdenotaalpie"/>
          <w:rFonts w:ascii="Arial" w:hAnsi="Arial" w:cs="Arial"/>
        </w:rPr>
        <w:footnoteReference w:id="47"/>
      </w:r>
      <w:r w:rsidRPr="000A452A">
        <w:rPr>
          <w:rFonts w:ascii="Arial" w:hAnsi="Arial" w:cs="Arial"/>
        </w:rPr>
        <w:t>.</w:t>
      </w:r>
    </w:p>
    <w:p w:rsidR="000F051B" w:rsidRPr="000A452A" w:rsidRDefault="000F051B" w:rsidP="00421B38">
      <w:pPr>
        <w:spacing w:line="360" w:lineRule="auto"/>
        <w:jc w:val="both"/>
        <w:rPr>
          <w:rFonts w:ascii="Arial" w:hAnsi="Arial" w:cs="Arial"/>
        </w:rPr>
      </w:pPr>
    </w:p>
    <w:p w:rsidR="000F051B" w:rsidRPr="000A452A" w:rsidRDefault="002026B1" w:rsidP="00421B38">
      <w:pPr>
        <w:spacing w:line="360" w:lineRule="auto"/>
        <w:jc w:val="both"/>
        <w:rPr>
          <w:rFonts w:ascii="Arial" w:hAnsi="Arial" w:cs="Arial"/>
        </w:rPr>
      </w:pPr>
      <w:r w:rsidRPr="000A452A">
        <w:rPr>
          <w:rFonts w:ascii="Arial" w:hAnsi="Arial" w:cs="Arial"/>
        </w:rPr>
        <w:t>Luego, mediante comunicación</w:t>
      </w:r>
      <w:r w:rsidR="000F051B" w:rsidRPr="000A452A">
        <w:rPr>
          <w:rFonts w:ascii="Arial" w:hAnsi="Arial" w:cs="Arial"/>
        </w:rPr>
        <w:t xml:space="preserve"> del 2 de febrero de 2012, la E.S.E. Central del Urgencias Louis Pasteur se opuso a las glosas formuladas</w:t>
      </w:r>
      <w:r w:rsidR="000F051B" w:rsidRPr="000A452A">
        <w:rPr>
          <w:rStyle w:val="Refdenotaalpie"/>
          <w:rFonts w:ascii="Arial" w:hAnsi="Arial" w:cs="Arial"/>
        </w:rPr>
        <w:footnoteReference w:id="48"/>
      </w:r>
      <w:r w:rsidR="000F051B" w:rsidRPr="000A452A">
        <w:rPr>
          <w:rFonts w:ascii="Arial" w:hAnsi="Arial" w:cs="Arial"/>
        </w:rPr>
        <w:t>. Igualmente, el 6 del mismo mes y año presentó sus observaciones y aclaraciones</w:t>
      </w:r>
      <w:r w:rsidR="000F051B" w:rsidRPr="000A452A">
        <w:rPr>
          <w:rStyle w:val="Refdenotaalpie"/>
          <w:rFonts w:ascii="Arial" w:hAnsi="Arial" w:cs="Arial"/>
        </w:rPr>
        <w:footnoteReference w:id="49"/>
      </w:r>
      <w:r w:rsidR="000F051B" w:rsidRPr="000A452A">
        <w:rPr>
          <w:rFonts w:ascii="Arial" w:hAnsi="Arial" w:cs="Arial"/>
        </w:rPr>
        <w:t xml:space="preserve">. </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 xml:space="preserve">Nuevamente, el 13 de febrero de </w:t>
      </w:r>
      <w:r w:rsidR="002026B1" w:rsidRPr="000A452A">
        <w:rPr>
          <w:rFonts w:ascii="Arial" w:hAnsi="Arial" w:cs="Arial"/>
        </w:rPr>
        <w:t>2013, la E.S.E radicó un oficio</w:t>
      </w:r>
      <w:r w:rsidRPr="000A452A">
        <w:rPr>
          <w:rFonts w:ascii="Arial" w:hAnsi="Arial" w:cs="Arial"/>
        </w:rPr>
        <w:t xml:space="preserve"> ante el municipio de Melgar, en el cual se refirió a las glosas presentadas por ese ente mediante oficio del 1 de febrero de 2012</w:t>
      </w:r>
      <w:r w:rsidRPr="000A452A">
        <w:rPr>
          <w:rStyle w:val="Refdenotaalpie"/>
          <w:rFonts w:ascii="Arial" w:hAnsi="Arial" w:cs="Arial"/>
        </w:rPr>
        <w:footnoteReference w:id="50"/>
      </w:r>
      <w:r w:rsidRPr="000A452A">
        <w:rPr>
          <w:rFonts w:ascii="Arial" w:hAnsi="Arial" w:cs="Arial"/>
        </w:rPr>
        <w:t>.</w:t>
      </w:r>
    </w:p>
    <w:p w:rsidR="000F051B" w:rsidRPr="000A452A" w:rsidRDefault="000F051B" w:rsidP="00421B38">
      <w:pPr>
        <w:spacing w:line="360" w:lineRule="auto"/>
        <w:jc w:val="both"/>
        <w:rPr>
          <w:rFonts w:ascii="Arial" w:hAnsi="Arial" w:cs="Arial"/>
        </w:rPr>
      </w:pPr>
    </w:p>
    <w:p w:rsidR="000F051B" w:rsidRPr="000A452A" w:rsidRDefault="002026B1" w:rsidP="00421B38">
      <w:pPr>
        <w:spacing w:line="360" w:lineRule="auto"/>
        <w:jc w:val="both"/>
        <w:rPr>
          <w:rFonts w:ascii="Arial" w:hAnsi="Arial" w:cs="Arial"/>
        </w:rPr>
      </w:pPr>
      <w:r w:rsidRPr="000A452A">
        <w:rPr>
          <w:rFonts w:ascii="Arial" w:hAnsi="Arial" w:cs="Arial"/>
        </w:rPr>
        <w:t>E</w:t>
      </w:r>
      <w:r w:rsidR="000F051B" w:rsidRPr="000A452A">
        <w:rPr>
          <w:rFonts w:ascii="Arial" w:hAnsi="Arial" w:cs="Arial"/>
        </w:rPr>
        <w:t xml:space="preserve">l 18 de abril de 2012, el demandante solicitó </w:t>
      </w:r>
      <w:r w:rsidRPr="000A452A">
        <w:rPr>
          <w:rFonts w:ascii="Arial" w:hAnsi="Arial" w:cs="Arial"/>
        </w:rPr>
        <w:t xml:space="preserve">al municipio de Melgar </w:t>
      </w:r>
      <w:r w:rsidR="000F051B" w:rsidRPr="000A452A">
        <w:rPr>
          <w:rFonts w:ascii="Arial" w:hAnsi="Arial" w:cs="Arial"/>
        </w:rPr>
        <w:t>que le pagara las sumas de $715’914.606 y 178’985.921</w:t>
      </w:r>
      <w:r w:rsidRPr="000A452A">
        <w:rPr>
          <w:rFonts w:ascii="Arial" w:hAnsi="Arial" w:cs="Arial"/>
        </w:rPr>
        <w:t>,</w:t>
      </w:r>
      <w:r w:rsidR="000F051B" w:rsidRPr="000A452A">
        <w:rPr>
          <w:rFonts w:ascii="Arial" w:hAnsi="Arial" w:cs="Arial"/>
        </w:rPr>
        <w:t xml:space="preserve"> más los intereses corrientes causados como consecuencia de los servicios prestados en el marco del Convenio 247 de 2011</w:t>
      </w:r>
      <w:r w:rsidR="000F051B" w:rsidRPr="000A452A">
        <w:rPr>
          <w:rStyle w:val="Refdenotaalpie"/>
          <w:rFonts w:ascii="Arial" w:hAnsi="Arial" w:cs="Arial"/>
        </w:rPr>
        <w:footnoteReference w:id="51"/>
      </w:r>
      <w:r w:rsidR="000F051B" w:rsidRPr="000A452A">
        <w:rPr>
          <w:rFonts w:ascii="Arial" w:hAnsi="Arial" w:cs="Arial"/>
        </w:rPr>
        <w:t>.</w:t>
      </w:r>
    </w:p>
    <w:p w:rsidR="000F051B" w:rsidRPr="000A452A" w:rsidRDefault="000F051B" w:rsidP="00421B38">
      <w:pPr>
        <w:spacing w:line="360" w:lineRule="auto"/>
        <w:jc w:val="both"/>
        <w:rPr>
          <w:rFonts w:ascii="Arial" w:hAnsi="Arial" w:cs="Arial"/>
        </w:rPr>
      </w:pPr>
    </w:p>
    <w:p w:rsidR="000F051B" w:rsidRPr="000A452A" w:rsidRDefault="002026B1" w:rsidP="00421B38">
      <w:pPr>
        <w:spacing w:line="360" w:lineRule="auto"/>
        <w:jc w:val="both"/>
        <w:rPr>
          <w:rFonts w:ascii="Arial" w:hAnsi="Arial" w:cs="Arial"/>
        </w:rPr>
      </w:pPr>
      <w:r w:rsidRPr="000A452A">
        <w:rPr>
          <w:rFonts w:ascii="Arial" w:hAnsi="Arial" w:cs="Arial"/>
        </w:rPr>
        <w:t>En documento</w:t>
      </w:r>
      <w:r w:rsidR="000F051B" w:rsidRPr="000A452A">
        <w:rPr>
          <w:rFonts w:ascii="Arial" w:hAnsi="Arial" w:cs="Arial"/>
        </w:rPr>
        <w:t xml:space="preserve"> del 10 de mayo de 2012, el municipio de Melgar dio respuesta a la anterior solicitud elev</w:t>
      </w:r>
      <w:r w:rsidRPr="000A452A">
        <w:rPr>
          <w:rFonts w:ascii="Arial" w:hAnsi="Arial" w:cs="Arial"/>
        </w:rPr>
        <w:t>ada por la Central de U</w:t>
      </w:r>
      <w:r w:rsidR="000F051B" w:rsidRPr="000A452A">
        <w:rPr>
          <w:rFonts w:ascii="Arial" w:hAnsi="Arial" w:cs="Arial"/>
        </w:rPr>
        <w:t>rgencias y</w:t>
      </w:r>
      <w:r w:rsidRPr="000A452A">
        <w:rPr>
          <w:rFonts w:ascii="Arial" w:hAnsi="Arial" w:cs="Arial"/>
        </w:rPr>
        <w:t>,</w:t>
      </w:r>
      <w:r w:rsidR="000F051B" w:rsidRPr="000A452A">
        <w:rPr>
          <w:rFonts w:ascii="Arial" w:hAnsi="Arial" w:cs="Arial"/>
        </w:rPr>
        <w:t xml:space="preserve"> en ese sentido</w:t>
      </w:r>
      <w:r w:rsidRPr="000A452A">
        <w:rPr>
          <w:rFonts w:ascii="Arial" w:hAnsi="Arial" w:cs="Arial"/>
        </w:rPr>
        <w:t>,</w:t>
      </w:r>
      <w:r w:rsidR="000F051B" w:rsidRPr="000A452A">
        <w:rPr>
          <w:rFonts w:ascii="Arial" w:hAnsi="Arial" w:cs="Arial"/>
        </w:rPr>
        <w:t xml:space="preserve"> manifestó que no procedía el pago de la suma de $715’914.606, por cuanto a esa fecha no se habían recibido a satisfacción los </w:t>
      </w:r>
      <w:r w:rsidR="00AF725E" w:rsidRPr="000A452A">
        <w:rPr>
          <w:rFonts w:ascii="Arial" w:hAnsi="Arial" w:cs="Arial"/>
        </w:rPr>
        <w:t>servicios, dado</w:t>
      </w:r>
      <w:r w:rsidR="000F051B" w:rsidRPr="000A452A">
        <w:rPr>
          <w:rFonts w:ascii="Arial" w:hAnsi="Arial" w:cs="Arial"/>
        </w:rPr>
        <w:t xml:space="preserve"> que no fueron remitidos los soportes que acreditaran los gastos en las sumas de $715’914.606, respecto de las actividades descritas en la matriz, por lo que resultaba improcedente el pago de los servicios que se no se habían recibido</w:t>
      </w:r>
      <w:r w:rsidR="000F051B" w:rsidRPr="000A452A">
        <w:rPr>
          <w:rStyle w:val="Refdenotaalpie"/>
          <w:rFonts w:ascii="Arial" w:hAnsi="Arial" w:cs="Arial"/>
        </w:rPr>
        <w:footnoteReference w:id="52"/>
      </w:r>
      <w:r w:rsidR="008A34AB" w:rsidRPr="000A452A">
        <w:rPr>
          <w:rFonts w:ascii="Arial" w:hAnsi="Arial" w:cs="Arial"/>
        </w:rPr>
        <w:t>.</w:t>
      </w:r>
    </w:p>
    <w:p w:rsidR="000F051B" w:rsidRPr="000A452A" w:rsidRDefault="000F051B" w:rsidP="00421B38">
      <w:pPr>
        <w:spacing w:line="360" w:lineRule="auto"/>
        <w:jc w:val="both"/>
        <w:rPr>
          <w:rFonts w:ascii="Arial" w:hAnsi="Arial" w:cs="Arial"/>
          <w:u w:val="single"/>
        </w:rPr>
      </w:pPr>
    </w:p>
    <w:p w:rsidR="000F051B" w:rsidRPr="000A452A" w:rsidRDefault="000F051B" w:rsidP="00421B38">
      <w:pPr>
        <w:spacing w:line="360" w:lineRule="auto"/>
        <w:jc w:val="both"/>
        <w:rPr>
          <w:rFonts w:ascii="Arial" w:hAnsi="Arial" w:cs="Arial"/>
        </w:rPr>
      </w:pPr>
      <w:r w:rsidRPr="000A452A">
        <w:rPr>
          <w:rFonts w:ascii="Arial" w:hAnsi="Arial" w:cs="Arial"/>
        </w:rPr>
        <w:t>Pues bien, del recorrido fáctico que antecede</w:t>
      </w:r>
      <w:r w:rsidR="008A34AB" w:rsidRPr="000A452A">
        <w:rPr>
          <w:rFonts w:ascii="Arial" w:hAnsi="Arial" w:cs="Arial"/>
        </w:rPr>
        <w:t>,</w:t>
      </w:r>
      <w:r w:rsidRPr="000A452A">
        <w:rPr>
          <w:rFonts w:ascii="Arial" w:hAnsi="Arial" w:cs="Arial"/>
        </w:rPr>
        <w:t xml:space="preserve"> la Sala evidencia que no está acreditada la alegada extemporaneidad en la formulación de las glosas que acusa el recurrente</w:t>
      </w:r>
      <w:r w:rsidR="002026B1" w:rsidRPr="000A452A">
        <w:rPr>
          <w:rFonts w:ascii="Arial" w:hAnsi="Arial" w:cs="Arial"/>
        </w:rPr>
        <w:t>, por las razones que a continuación se exponen:</w:t>
      </w:r>
      <w:r w:rsidRPr="000A452A">
        <w:rPr>
          <w:rFonts w:ascii="Arial" w:hAnsi="Arial" w:cs="Arial"/>
        </w:rPr>
        <w:t xml:space="preserve"> </w:t>
      </w:r>
    </w:p>
    <w:p w:rsidR="000F051B" w:rsidRPr="000A452A" w:rsidRDefault="000F051B" w:rsidP="00421B38">
      <w:pPr>
        <w:spacing w:line="360" w:lineRule="auto"/>
        <w:jc w:val="both"/>
        <w:rPr>
          <w:rFonts w:ascii="Arial" w:hAnsi="Arial" w:cs="Arial"/>
        </w:rPr>
      </w:pPr>
    </w:p>
    <w:p w:rsidR="00167887" w:rsidRPr="000A452A" w:rsidRDefault="000F051B" w:rsidP="00421B38">
      <w:pPr>
        <w:spacing w:line="360" w:lineRule="auto"/>
        <w:jc w:val="both"/>
        <w:rPr>
          <w:rFonts w:ascii="Arial" w:hAnsi="Arial" w:cs="Arial"/>
        </w:rPr>
      </w:pPr>
      <w:r w:rsidRPr="000A452A">
        <w:rPr>
          <w:rFonts w:ascii="Arial" w:hAnsi="Arial" w:cs="Arial"/>
        </w:rPr>
        <w:t>Ciertamente, en el contenido de los oficios mencionados al inicio de este acápite no se indicó el número de la factura que se estaba presentando para su cobro</w:t>
      </w:r>
      <w:r w:rsidR="00482CB7" w:rsidRPr="000A452A">
        <w:rPr>
          <w:rStyle w:val="Refdenotaalpie"/>
          <w:rFonts w:ascii="Arial" w:hAnsi="Arial" w:cs="Arial"/>
        </w:rPr>
        <w:footnoteReference w:id="53"/>
      </w:r>
      <w:r w:rsidRPr="000A452A">
        <w:rPr>
          <w:rFonts w:ascii="Arial" w:hAnsi="Arial" w:cs="Arial"/>
        </w:rPr>
        <w:t xml:space="preserve">. </w:t>
      </w:r>
    </w:p>
    <w:p w:rsidR="00167887" w:rsidRPr="000A452A" w:rsidRDefault="00167887"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 xml:space="preserve">En varios de ellos tampoco se hizo alusión al período de servicio que se estaba cobrando. Además, si bien los mismos fueron fechados y en su texto existen unas </w:t>
      </w:r>
      <w:r w:rsidRPr="000A452A">
        <w:rPr>
          <w:rFonts w:ascii="Arial" w:hAnsi="Arial" w:cs="Arial"/>
        </w:rPr>
        <w:lastRenderedPageBreak/>
        <w:t>anotaciones de “</w:t>
      </w:r>
      <w:r w:rsidRPr="000A452A">
        <w:rPr>
          <w:rFonts w:ascii="Arial" w:hAnsi="Arial" w:cs="Arial"/>
          <w:i/>
        </w:rPr>
        <w:t>recibido</w:t>
      </w:r>
      <w:r w:rsidRPr="000A452A">
        <w:rPr>
          <w:rFonts w:ascii="Arial" w:hAnsi="Arial" w:cs="Arial"/>
        </w:rPr>
        <w:t>”, al revisar</w:t>
      </w:r>
      <w:r w:rsidR="002026B1" w:rsidRPr="000A452A">
        <w:rPr>
          <w:rFonts w:ascii="Arial" w:hAnsi="Arial" w:cs="Arial"/>
        </w:rPr>
        <w:t xml:space="preserve">las en detalle se observa que de </w:t>
      </w:r>
      <w:r w:rsidRPr="000A452A">
        <w:rPr>
          <w:rFonts w:ascii="Arial" w:hAnsi="Arial" w:cs="Arial"/>
        </w:rPr>
        <w:t xml:space="preserve">allí </w:t>
      </w:r>
      <w:r w:rsidR="002026B1" w:rsidRPr="000A452A">
        <w:rPr>
          <w:rFonts w:ascii="Arial" w:hAnsi="Arial" w:cs="Arial"/>
        </w:rPr>
        <w:t xml:space="preserve">no </w:t>
      </w:r>
      <w:r w:rsidRPr="000A452A">
        <w:rPr>
          <w:rFonts w:ascii="Arial" w:hAnsi="Arial" w:cs="Arial"/>
        </w:rPr>
        <w:t xml:space="preserve">se </w:t>
      </w:r>
      <w:r w:rsidR="002026B1" w:rsidRPr="000A452A">
        <w:rPr>
          <w:rFonts w:ascii="Arial" w:hAnsi="Arial" w:cs="Arial"/>
        </w:rPr>
        <w:t xml:space="preserve">extrae </w:t>
      </w:r>
      <w:r w:rsidRPr="000A452A">
        <w:rPr>
          <w:rFonts w:ascii="Arial" w:hAnsi="Arial" w:cs="Arial"/>
        </w:rPr>
        <w:t xml:space="preserve">si su recepción se hizo en la unión temporal que ejerció la interventoría o en el ente territorial contratante, a lo que se suma que muchas de ellas resultan ilegibles y en otras tantas la fecha de recepción data de diciembre de 2011. </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 xml:space="preserve">De lo dicho, se deriva que al no ser posible establecer la fecha de radicación de cada una de las facturas ante el ente territorial, esa misma incertidumbre se extiende a la determinación del vencimiento del plazo con que contaba para glosarlas. </w:t>
      </w:r>
    </w:p>
    <w:p w:rsidR="000F051B" w:rsidRPr="000A452A" w:rsidRDefault="000F051B" w:rsidP="00421B38">
      <w:pPr>
        <w:spacing w:line="360" w:lineRule="auto"/>
        <w:jc w:val="both"/>
        <w:rPr>
          <w:rFonts w:ascii="Arial" w:hAnsi="Arial" w:cs="Arial"/>
          <w:u w:val="single"/>
        </w:rPr>
      </w:pPr>
    </w:p>
    <w:p w:rsidR="000F051B" w:rsidRPr="000A452A" w:rsidRDefault="000F051B" w:rsidP="00421B38">
      <w:pPr>
        <w:spacing w:line="360" w:lineRule="auto"/>
        <w:jc w:val="both"/>
        <w:rPr>
          <w:rFonts w:ascii="Arial" w:hAnsi="Arial" w:cs="Arial"/>
        </w:rPr>
      </w:pPr>
      <w:r w:rsidRPr="000A452A">
        <w:rPr>
          <w:rFonts w:ascii="Arial" w:hAnsi="Arial" w:cs="Arial"/>
        </w:rPr>
        <w:t>Con todo, incluso en el evento de considerar que le asiste la razón</w:t>
      </w:r>
      <w:r w:rsidR="008A34AB" w:rsidRPr="000A452A">
        <w:rPr>
          <w:rFonts w:ascii="Arial" w:hAnsi="Arial" w:cs="Arial"/>
        </w:rPr>
        <w:t xml:space="preserve"> al</w:t>
      </w:r>
      <w:r w:rsidRPr="000A452A">
        <w:rPr>
          <w:rFonts w:ascii="Arial" w:hAnsi="Arial" w:cs="Arial"/>
        </w:rPr>
        <w:t xml:space="preserve"> libelista en cuanto a que los reparos a los valores facturados se formularon luego de vencido el término de 20 días dispuesto por las disposiciones legales </w:t>
      </w:r>
      <w:r w:rsidR="00CE0723" w:rsidRPr="000A452A">
        <w:rPr>
          <w:rFonts w:ascii="Arial" w:hAnsi="Arial" w:cs="Arial"/>
        </w:rPr>
        <w:t xml:space="preserve">que gobiernan el sistema de </w:t>
      </w:r>
      <w:r w:rsidRPr="000A452A">
        <w:rPr>
          <w:rFonts w:ascii="Arial" w:hAnsi="Arial" w:cs="Arial"/>
        </w:rPr>
        <w:t>s</w:t>
      </w:r>
      <w:r w:rsidR="00251F7B" w:rsidRPr="000A452A">
        <w:rPr>
          <w:rFonts w:ascii="Arial" w:hAnsi="Arial" w:cs="Arial"/>
        </w:rPr>
        <w:t>eguridad social para seguir esa vía</w:t>
      </w:r>
      <w:r w:rsidRPr="000A452A">
        <w:rPr>
          <w:rFonts w:ascii="Arial" w:hAnsi="Arial" w:cs="Arial"/>
        </w:rPr>
        <w:t>, la Sala estima que tal ci</w:t>
      </w:r>
      <w:r w:rsidR="008A34AB" w:rsidRPr="000A452A">
        <w:rPr>
          <w:rFonts w:ascii="Arial" w:hAnsi="Arial" w:cs="Arial"/>
        </w:rPr>
        <w:t>rcunstancia por sí sola no habría tenido</w:t>
      </w:r>
      <w:r w:rsidRPr="000A452A">
        <w:rPr>
          <w:rFonts w:ascii="Arial" w:hAnsi="Arial" w:cs="Arial"/>
        </w:rPr>
        <w:t xml:space="preserve"> la virtualidad de habilitar automáticamente la prosperidad del pago de los servicios reclamados. </w:t>
      </w:r>
    </w:p>
    <w:p w:rsidR="000F051B" w:rsidRPr="000A452A" w:rsidRDefault="000F051B" w:rsidP="00421B38">
      <w:pPr>
        <w:spacing w:line="360" w:lineRule="auto"/>
        <w:jc w:val="both"/>
        <w:rPr>
          <w:rFonts w:ascii="Arial" w:hAnsi="Arial" w:cs="Arial"/>
          <w:u w:val="single"/>
        </w:rPr>
      </w:pPr>
    </w:p>
    <w:p w:rsidR="000F051B" w:rsidRPr="000A452A" w:rsidRDefault="000F051B" w:rsidP="00421B38">
      <w:pPr>
        <w:spacing w:line="360" w:lineRule="auto"/>
        <w:jc w:val="both"/>
        <w:rPr>
          <w:rFonts w:ascii="Arial" w:hAnsi="Arial" w:cs="Arial"/>
        </w:rPr>
      </w:pPr>
      <w:r w:rsidRPr="000A452A">
        <w:rPr>
          <w:rFonts w:ascii="Arial" w:hAnsi="Arial" w:cs="Arial"/>
        </w:rPr>
        <w:t>Como se anotó en precedencia, las normas previstas para regular la forma y</w:t>
      </w:r>
      <w:r w:rsidR="008A34AB" w:rsidRPr="000A452A">
        <w:rPr>
          <w:rFonts w:ascii="Arial" w:hAnsi="Arial" w:cs="Arial"/>
        </w:rPr>
        <w:t xml:space="preserve"> el</w:t>
      </w:r>
      <w:r w:rsidRPr="000A452A">
        <w:rPr>
          <w:rFonts w:ascii="Arial" w:hAnsi="Arial" w:cs="Arial"/>
        </w:rPr>
        <w:t xml:space="preserve"> plazo para el pago de los servicios de salud prestados</w:t>
      </w:r>
      <w:r w:rsidR="00251F7B" w:rsidRPr="000A452A">
        <w:rPr>
          <w:rFonts w:ascii="Arial" w:hAnsi="Arial" w:cs="Arial"/>
        </w:rPr>
        <w:t>,</w:t>
      </w:r>
      <w:r w:rsidRPr="000A452A">
        <w:rPr>
          <w:rFonts w:ascii="Arial" w:hAnsi="Arial" w:cs="Arial"/>
        </w:rPr>
        <w:t xml:space="preserve"> necesariamente</w:t>
      </w:r>
      <w:r w:rsidR="00251F7B" w:rsidRPr="000A452A">
        <w:rPr>
          <w:rFonts w:ascii="Arial" w:hAnsi="Arial" w:cs="Arial"/>
        </w:rPr>
        <w:t>,</w:t>
      </w:r>
      <w:r w:rsidRPr="000A452A">
        <w:rPr>
          <w:rFonts w:ascii="Arial" w:hAnsi="Arial" w:cs="Arial"/>
        </w:rPr>
        <w:t xml:space="preserve"> debían articularse con las condiciones que las partes, en ejercicio de la autonomía de la voluntad, hubieren p</w:t>
      </w:r>
      <w:r w:rsidR="008A34AB" w:rsidRPr="000A452A">
        <w:rPr>
          <w:rFonts w:ascii="Arial" w:hAnsi="Arial" w:cs="Arial"/>
        </w:rPr>
        <w:t xml:space="preserve">actado en el texto convencional, </w:t>
      </w:r>
      <w:r w:rsidRPr="000A452A">
        <w:rPr>
          <w:rFonts w:ascii="Arial" w:hAnsi="Arial" w:cs="Arial"/>
        </w:rPr>
        <w:t xml:space="preserve">en relación con ese mismo tópico. </w:t>
      </w:r>
    </w:p>
    <w:p w:rsidR="000F051B" w:rsidRPr="000A452A" w:rsidRDefault="000F051B" w:rsidP="00421B38">
      <w:pPr>
        <w:spacing w:line="360" w:lineRule="auto"/>
        <w:jc w:val="both"/>
        <w:rPr>
          <w:rFonts w:ascii="Arial" w:hAnsi="Arial" w:cs="Arial"/>
        </w:rPr>
      </w:pPr>
    </w:p>
    <w:p w:rsidR="000F051B" w:rsidRPr="000A452A" w:rsidRDefault="008A34AB" w:rsidP="00421B38">
      <w:pPr>
        <w:spacing w:line="360" w:lineRule="auto"/>
        <w:jc w:val="both"/>
        <w:rPr>
          <w:rFonts w:ascii="Arial" w:hAnsi="Arial" w:cs="Arial"/>
        </w:rPr>
      </w:pPr>
      <w:r w:rsidRPr="000A452A">
        <w:rPr>
          <w:rFonts w:ascii="Arial" w:hAnsi="Arial" w:cs="Arial"/>
        </w:rPr>
        <w:t xml:space="preserve">Respecto de </w:t>
      </w:r>
      <w:r w:rsidR="00251F7B" w:rsidRPr="000A452A">
        <w:rPr>
          <w:rFonts w:ascii="Arial" w:hAnsi="Arial" w:cs="Arial"/>
        </w:rPr>
        <w:t>este asunto</w:t>
      </w:r>
      <w:r w:rsidR="000F051B" w:rsidRPr="000A452A">
        <w:rPr>
          <w:rFonts w:ascii="Arial" w:hAnsi="Arial" w:cs="Arial"/>
        </w:rPr>
        <w:t xml:space="preserve">, </w:t>
      </w:r>
      <w:r w:rsidR="00251F7B" w:rsidRPr="000A452A">
        <w:rPr>
          <w:rFonts w:ascii="Arial" w:hAnsi="Arial" w:cs="Arial"/>
        </w:rPr>
        <w:t>la Sala reitera</w:t>
      </w:r>
      <w:r w:rsidR="000F051B" w:rsidRPr="000A452A">
        <w:rPr>
          <w:rFonts w:ascii="Arial" w:hAnsi="Arial" w:cs="Arial"/>
        </w:rPr>
        <w:t xml:space="preserve"> que en la cláusula cuarta del Convenio No. 247</w:t>
      </w:r>
      <w:r w:rsidR="00251F7B" w:rsidRPr="000A452A">
        <w:rPr>
          <w:rFonts w:ascii="Arial" w:hAnsi="Arial" w:cs="Arial"/>
        </w:rPr>
        <w:t>,</w:t>
      </w:r>
      <w:r w:rsidR="000F051B" w:rsidRPr="000A452A">
        <w:rPr>
          <w:rFonts w:ascii="Arial" w:hAnsi="Arial" w:cs="Arial"/>
        </w:rPr>
        <w:t xml:space="preserve"> las partes convinieron los términos y condiciones en que procedería el pago de las actividades contratadas. </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 xml:space="preserve">Para ese efecto, se estipuló que inicialmente procedería un </w:t>
      </w:r>
      <w:r w:rsidR="001455FC" w:rsidRPr="000A452A">
        <w:rPr>
          <w:rFonts w:ascii="Arial" w:hAnsi="Arial" w:cs="Arial"/>
        </w:rPr>
        <w:t>“</w:t>
      </w:r>
      <w:r w:rsidRPr="000A452A">
        <w:rPr>
          <w:rFonts w:ascii="Arial" w:hAnsi="Arial" w:cs="Arial"/>
          <w:i/>
        </w:rPr>
        <w:t>pago anticipado</w:t>
      </w:r>
      <w:r w:rsidR="001455FC" w:rsidRPr="000A452A">
        <w:rPr>
          <w:rFonts w:ascii="Arial" w:hAnsi="Arial" w:cs="Arial"/>
        </w:rPr>
        <w:t>”</w:t>
      </w:r>
      <w:r w:rsidRPr="000A452A">
        <w:rPr>
          <w:rFonts w:ascii="Arial" w:hAnsi="Arial" w:cs="Arial"/>
        </w:rPr>
        <w:t xml:space="preserve"> </w:t>
      </w:r>
      <w:r w:rsidR="00251F7B" w:rsidRPr="000A452A">
        <w:rPr>
          <w:rFonts w:ascii="Arial" w:hAnsi="Arial" w:cs="Arial"/>
        </w:rPr>
        <w:t>d</w:t>
      </w:r>
      <w:r w:rsidRPr="000A452A">
        <w:rPr>
          <w:rFonts w:ascii="Arial" w:hAnsi="Arial" w:cs="Arial"/>
        </w:rPr>
        <w:t>el 45% del valor del convenio</w:t>
      </w:r>
      <w:r w:rsidR="008A34AB" w:rsidRPr="000A452A">
        <w:rPr>
          <w:rFonts w:ascii="Arial" w:hAnsi="Arial" w:cs="Arial"/>
        </w:rPr>
        <w:t>,</w:t>
      </w:r>
      <w:r w:rsidRPr="000A452A">
        <w:rPr>
          <w:rFonts w:ascii="Arial" w:hAnsi="Arial" w:cs="Arial"/>
        </w:rPr>
        <w:t xml:space="preserve"> y el pago del s</w:t>
      </w:r>
      <w:r w:rsidR="00251F7B" w:rsidRPr="000A452A">
        <w:rPr>
          <w:rFonts w:ascii="Arial" w:hAnsi="Arial" w:cs="Arial"/>
        </w:rPr>
        <w:t>aldo se dividiría en nueve desembolsos</w:t>
      </w:r>
      <w:r w:rsidRPr="000A452A">
        <w:rPr>
          <w:rFonts w:ascii="Arial" w:hAnsi="Arial" w:cs="Arial"/>
        </w:rPr>
        <w:t xml:space="preserve"> mensuales, tomando como referencia el valor de las actividades relacionadas en el cuadro condensado en el numeral 4, para lo cual la E.S.E debía presentar de manera previa:</w:t>
      </w:r>
    </w:p>
    <w:p w:rsidR="000F051B" w:rsidRPr="000A452A" w:rsidRDefault="000F051B" w:rsidP="00421B38">
      <w:pPr>
        <w:spacing w:line="360" w:lineRule="auto"/>
        <w:jc w:val="both"/>
        <w:rPr>
          <w:rFonts w:ascii="Arial" w:hAnsi="Arial" w:cs="Arial"/>
        </w:rPr>
      </w:pPr>
    </w:p>
    <w:p w:rsidR="000F051B" w:rsidRPr="000A452A" w:rsidRDefault="000F051B" w:rsidP="00421B38">
      <w:pPr>
        <w:numPr>
          <w:ilvl w:val="0"/>
          <w:numId w:val="36"/>
        </w:numPr>
        <w:spacing w:line="360" w:lineRule="auto"/>
        <w:ind w:left="0"/>
        <w:jc w:val="both"/>
        <w:rPr>
          <w:rFonts w:ascii="Arial" w:hAnsi="Arial" w:cs="Arial"/>
        </w:rPr>
      </w:pPr>
      <w:r w:rsidRPr="000A452A">
        <w:rPr>
          <w:rFonts w:ascii="Arial" w:hAnsi="Arial" w:cs="Arial"/>
        </w:rPr>
        <w:t>Los soportes aportados por componentes y actividades, de acuerdo con la matriz, entendida esta como el gráfico en el que se relacionaban los servicios contratados, la cantidad demandada, los valores unitarios y los valores totales.</w:t>
      </w:r>
    </w:p>
    <w:p w:rsidR="000F051B" w:rsidRPr="000A452A" w:rsidRDefault="000F051B" w:rsidP="00421B38">
      <w:pPr>
        <w:numPr>
          <w:ilvl w:val="0"/>
          <w:numId w:val="36"/>
        </w:numPr>
        <w:spacing w:line="360" w:lineRule="auto"/>
        <w:ind w:left="0"/>
        <w:jc w:val="both"/>
        <w:rPr>
          <w:rFonts w:ascii="Arial" w:hAnsi="Arial" w:cs="Arial"/>
        </w:rPr>
      </w:pPr>
      <w:r w:rsidRPr="000A452A">
        <w:rPr>
          <w:rFonts w:ascii="Arial" w:hAnsi="Arial" w:cs="Arial"/>
        </w:rPr>
        <w:t>Informe de actividades rendido por la Central de Urgencias Luis Pasteur.</w:t>
      </w:r>
    </w:p>
    <w:p w:rsidR="000F051B" w:rsidRPr="000A452A" w:rsidRDefault="000F051B" w:rsidP="00421B38">
      <w:pPr>
        <w:numPr>
          <w:ilvl w:val="0"/>
          <w:numId w:val="36"/>
        </w:numPr>
        <w:spacing w:line="360" w:lineRule="auto"/>
        <w:ind w:left="0"/>
        <w:jc w:val="both"/>
        <w:rPr>
          <w:rFonts w:ascii="Arial" w:hAnsi="Arial" w:cs="Arial"/>
        </w:rPr>
      </w:pPr>
      <w:r w:rsidRPr="000A452A">
        <w:rPr>
          <w:rFonts w:ascii="Arial" w:hAnsi="Arial" w:cs="Arial"/>
        </w:rPr>
        <w:t xml:space="preserve">El visto bueno del supervisor o el interventor, el cual debía verificar los soportes que permitieran identificar o justificar el pago reclamado, soportes tales como las </w:t>
      </w:r>
      <w:r w:rsidRPr="000A452A">
        <w:rPr>
          <w:rFonts w:ascii="Arial" w:hAnsi="Arial" w:cs="Arial"/>
        </w:rPr>
        <w:lastRenderedPageBreak/>
        <w:t>planillas firmadas de la población beneficiada</w:t>
      </w:r>
      <w:r w:rsidR="00251F7B" w:rsidRPr="000A452A">
        <w:rPr>
          <w:rFonts w:ascii="Arial" w:hAnsi="Arial" w:cs="Arial"/>
        </w:rPr>
        <w:t>,</w:t>
      </w:r>
      <w:r w:rsidRPr="000A452A">
        <w:rPr>
          <w:rFonts w:ascii="Arial" w:hAnsi="Arial" w:cs="Arial"/>
        </w:rPr>
        <w:t xml:space="preserve"> en cuyo contenido debía constar el nombre, el documento, el nivel del SISBEN y demás datos que individualizaran el beneficiario del servicio. </w:t>
      </w:r>
    </w:p>
    <w:p w:rsidR="000F051B" w:rsidRPr="000A452A" w:rsidRDefault="000F051B" w:rsidP="00421B38">
      <w:pPr>
        <w:spacing w:line="360" w:lineRule="auto"/>
        <w:jc w:val="both"/>
        <w:rPr>
          <w:rFonts w:ascii="Arial" w:hAnsi="Arial" w:cs="Arial"/>
          <w:u w:val="single"/>
        </w:rPr>
      </w:pPr>
    </w:p>
    <w:p w:rsidR="000F051B" w:rsidRPr="000A452A" w:rsidRDefault="000F051B" w:rsidP="00421B38">
      <w:pPr>
        <w:spacing w:line="360" w:lineRule="auto"/>
        <w:jc w:val="both"/>
        <w:rPr>
          <w:rFonts w:ascii="Arial" w:hAnsi="Arial" w:cs="Arial"/>
        </w:rPr>
      </w:pPr>
      <w:r w:rsidRPr="000A452A">
        <w:rPr>
          <w:rFonts w:ascii="Arial" w:hAnsi="Arial" w:cs="Arial"/>
        </w:rPr>
        <w:t>Así pues, con independencia de que el término para formular la glosa se hallara o no cumplido, el prestador del servicio de salud, en e</w:t>
      </w:r>
      <w:r w:rsidR="00251F7B" w:rsidRPr="000A452A">
        <w:rPr>
          <w:rFonts w:ascii="Arial" w:hAnsi="Arial" w:cs="Arial"/>
        </w:rPr>
        <w:t>ste caso la empresa social del E</w:t>
      </w:r>
      <w:r w:rsidRPr="000A452A">
        <w:rPr>
          <w:rFonts w:ascii="Arial" w:hAnsi="Arial" w:cs="Arial"/>
        </w:rPr>
        <w:t>stado, en manera alguna podía resultar beneficiado con el pago de los valores pretendidos sin antes haber acreditado el cumplimiento de los requisitos pactados convencionalmente para su prosperidad.</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 xml:space="preserve">En ese orden, en atención a que la efectiva demostración de los servicios prestados y cuyo cobro constituye la materia de reclamación guarda identidad con </w:t>
      </w:r>
      <w:r w:rsidR="008A34AB" w:rsidRPr="000A452A">
        <w:rPr>
          <w:rFonts w:ascii="Arial" w:hAnsi="Arial" w:cs="Arial"/>
        </w:rPr>
        <w:t xml:space="preserve">el tercer punto de la apelación </w:t>
      </w:r>
      <w:r w:rsidRPr="000A452A">
        <w:rPr>
          <w:rFonts w:ascii="Arial" w:hAnsi="Arial" w:cs="Arial"/>
        </w:rPr>
        <w:t>que se desata, a continuación la Sala se pronunciará sobre el mismo</w:t>
      </w:r>
      <w:r w:rsidR="008A34AB" w:rsidRPr="000A452A">
        <w:rPr>
          <w:rFonts w:ascii="Arial" w:hAnsi="Arial" w:cs="Arial"/>
        </w:rPr>
        <w:t>,</w:t>
      </w:r>
      <w:r w:rsidRPr="000A452A">
        <w:rPr>
          <w:rFonts w:ascii="Arial" w:hAnsi="Arial" w:cs="Arial"/>
        </w:rPr>
        <w:t xml:space="preserve"> no sin precisar que el presente cargo no cuenta con vocación de prosperidad, en la medida en que no se demostró que el municipio de Melgar hubiera inobservado los términos legales para formular las glosas frente a las facturas presentadas por la empresa social accionante. </w:t>
      </w:r>
    </w:p>
    <w:p w:rsidR="000F051B" w:rsidRPr="000A452A" w:rsidRDefault="000F051B" w:rsidP="00421B38">
      <w:pPr>
        <w:spacing w:line="360" w:lineRule="auto"/>
        <w:jc w:val="both"/>
        <w:rPr>
          <w:rFonts w:ascii="Arial" w:hAnsi="Arial" w:cs="Arial"/>
        </w:rPr>
      </w:pPr>
    </w:p>
    <w:p w:rsidR="000F051B" w:rsidRPr="000A452A" w:rsidRDefault="00747023" w:rsidP="00421B38">
      <w:pPr>
        <w:spacing w:line="360" w:lineRule="auto"/>
        <w:jc w:val="both"/>
        <w:rPr>
          <w:rFonts w:ascii="Arial" w:hAnsi="Arial" w:cs="Arial"/>
        </w:rPr>
      </w:pPr>
      <w:r w:rsidRPr="000A452A">
        <w:rPr>
          <w:rFonts w:ascii="Arial" w:hAnsi="Arial" w:cs="Arial"/>
        </w:rPr>
        <w:t>8</w:t>
      </w:r>
      <w:r w:rsidR="006F4A44" w:rsidRPr="000A452A">
        <w:rPr>
          <w:rFonts w:ascii="Arial" w:hAnsi="Arial" w:cs="Arial"/>
        </w:rPr>
        <w:t xml:space="preserve">.3. </w:t>
      </w:r>
      <w:r w:rsidR="000F051B" w:rsidRPr="000A452A">
        <w:rPr>
          <w:rFonts w:ascii="Arial" w:hAnsi="Arial" w:cs="Arial"/>
          <w:u w:val="single"/>
        </w:rPr>
        <w:t>De la soportes de la prestación del servicio de salud contratada</w:t>
      </w:r>
    </w:p>
    <w:p w:rsidR="000F051B" w:rsidRPr="000A452A" w:rsidRDefault="000F051B" w:rsidP="00421B38">
      <w:pPr>
        <w:spacing w:line="360" w:lineRule="auto"/>
        <w:jc w:val="both"/>
        <w:rPr>
          <w:rFonts w:ascii="Arial" w:hAnsi="Arial" w:cs="Arial"/>
          <w:b/>
        </w:rPr>
      </w:pPr>
    </w:p>
    <w:p w:rsidR="000F051B" w:rsidRPr="000A452A" w:rsidRDefault="000F051B" w:rsidP="00421B38">
      <w:pPr>
        <w:spacing w:line="360" w:lineRule="auto"/>
        <w:jc w:val="both"/>
        <w:rPr>
          <w:rFonts w:ascii="Arial" w:hAnsi="Arial" w:cs="Arial"/>
        </w:rPr>
      </w:pPr>
      <w:r w:rsidRPr="000A452A">
        <w:rPr>
          <w:rFonts w:ascii="Arial" w:hAnsi="Arial" w:cs="Arial"/>
        </w:rPr>
        <w:t>El siguiente a</w:t>
      </w:r>
      <w:r w:rsidR="00D34258" w:rsidRPr="000A452A">
        <w:rPr>
          <w:rFonts w:ascii="Arial" w:hAnsi="Arial" w:cs="Arial"/>
        </w:rPr>
        <w:t>rgumento de discrepancia gira</w:t>
      </w:r>
      <w:r w:rsidRPr="000A452A">
        <w:rPr>
          <w:rFonts w:ascii="Arial" w:hAnsi="Arial" w:cs="Arial"/>
        </w:rPr>
        <w:t xml:space="preserve"> en torno al contenido mismo de las glosas efectuadas por la entidad territorial respecto de las ocho facturas presentadas para el cobro de los servicios de sal</w:t>
      </w:r>
      <w:r w:rsidR="00D34258" w:rsidRPr="000A452A">
        <w:rPr>
          <w:rFonts w:ascii="Arial" w:hAnsi="Arial" w:cs="Arial"/>
        </w:rPr>
        <w:t>ud prestados en desarrollo del C</w:t>
      </w:r>
      <w:r w:rsidRPr="000A452A">
        <w:rPr>
          <w:rFonts w:ascii="Arial" w:hAnsi="Arial" w:cs="Arial"/>
        </w:rPr>
        <w:t>onvenio No. 247 de 2011</w:t>
      </w:r>
      <w:r w:rsidR="00D34258" w:rsidRPr="000A452A">
        <w:rPr>
          <w:rFonts w:ascii="Arial" w:hAnsi="Arial" w:cs="Arial"/>
        </w:rPr>
        <w:t>,</w:t>
      </w:r>
      <w:r w:rsidRPr="000A452A">
        <w:rPr>
          <w:rFonts w:ascii="Arial" w:hAnsi="Arial" w:cs="Arial"/>
        </w:rPr>
        <w:t xml:space="preserve"> dado que</w:t>
      </w:r>
      <w:r w:rsidR="00D34258" w:rsidRPr="000A452A">
        <w:rPr>
          <w:rFonts w:ascii="Arial" w:hAnsi="Arial" w:cs="Arial"/>
        </w:rPr>
        <w:t>,</w:t>
      </w:r>
      <w:r w:rsidRPr="000A452A">
        <w:rPr>
          <w:rFonts w:ascii="Arial" w:hAnsi="Arial" w:cs="Arial"/>
        </w:rPr>
        <w:t xml:space="preserve"> en sentir del libelista, los soportes requeridos por la interventoría desbordaba</w:t>
      </w:r>
      <w:r w:rsidR="00D34258" w:rsidRPr="000A452A">
        <w:rPr>
          <w:rFonts w:ascii="Arial" w:hAnsi="Arial" w:cs="Arial"/>
        </w:rPr>
        <w:t>n</w:t>
      </w:r>
      <w:r w:rsidRPr="000A452A">
        <w:rPr>
          <w:rFonts w:ascii="Arial" w:hAnsi="Arial" w:cs="Arial"/>
        </w:rPr>
        <w:t xml:space="preserve"> el clausulado contractual en relación con las exigencias previstas para proceder al pago</w:t>
      </w:r>
      <w:r w:rsidR="00D34258" w:rsidRPr="000A452A">
        <w:rPr>
          <w:rFonts w:ascii="Arial" w:hAnsi="Arial" w:cs="Arial"/>
        </w:rPr>
        <w:t>,</w:t>
      </w:r>
      <w:r w:rsidRPr="000A452A">
        <w:rPr>
          <w:rFonts w:ascii="Arial" w:hAnsi="Arial" w:cs="Arial"/>
        </w:rPr>
        <w:t xml:space="preserve"> ya que en momento alguno las partes acordaron que debían soportar los costos en que la E.S.E incurrió para la prestación del servicio.</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 xml:space="preserve">En relación con el cargo planteado, </w:t>
      </w:r>
      <w:r w:rsidR="00D34258" w:rsidRPr="000A452A">
        <w:rPr>
          <w:rFonts w:ascii="Arial" w:hAnsi="Arial" w:cs="Arial"/>
        </w:rPr>
        <w:t xml:space="preserve">se tiene </w:t>
      </w:r>
      <w:r w:rsidRPr="000A452A">
        <w:rPr>
          <w:rFonts w:ascii="Arial" w:hAnsi="Arial" w:cs="Arial"/>
        </w:rPr>
        <w:t>que:</w:t>
      </w:r>
    </w:p>
    <w:p w:rsidR="000F051B" w:rsidRPr="000A452A" w:rsidRDefault="000F051B" w:rsidP="00421B38">
      <w:pPr>
        <w:spacing w:line="360" w:lineRule="auto"/>
        <w:jc w:val="both"/>
        <w:rPr>
          <w:rFonts w:ascii="Arial" w:hAnsi="Arial" w:cs="Arial"/>
        </w:rPr>
      </w:pPr>
    </w:p>
    <w:p w:rsidR="00D34258" w:rsidRPr="000A452A" w:rsidRDefault="000F051B" w:rsidP="00421B38">
      <w:pPr>
        <w:spacing w:line="360" w:lineRule="auto"/>
        <w:jc w:val="both"/>
        <w:rPr>
          <w:rFonts w:ascii="Arial" w:hAnsi="Arial" w:cs="Arial"/>
        </w:rPr>
      </w:pPr>
      <w:r w:rsidRPr="000A452A">
        <w:rPr>
          <w:rFonts w:ascii="Arial" w:hAnsi="Arial" w:cs="Arial"/>
        </w:rPr>
        <w:t xml:space="preserve">El 26 de mayo de 2011 la interventoría técnica del Convenio No. 247 de 2011, gestión ejercida por la unión temporal Louis </w:t>
      </w:r>
      <w:r w:rsidR="00D34258" w:rsidRPr="000A452A">
        <w:rPr>
          <w:rFonts w:ascii="Arial" w:hAnsi="Arial" w:cs="Arial"/>
        </w:rPr>
        <w:t>Pasteur, solicitó que para la presentación de</w:t>
      </w:r>
      <w:r w:rsidRPr="000A452A">
        <w:rPr>
          <w:rFonts w:ascii="Arial" w:hAnsi="Arial" w:cs="Arial"/>
        </w:rPr>
        <w:t xml:space="preserve"> las facturas de cobro debían allegarse planillas libres de </w:t>
      </w:r>
      <w:r w:rsidRPr="000A452A">
        <w:rPr>
          <w:rFonts w:ascii="Arial" w:hAnsi="Arial" w:cs="Arial"/>
        </w:rPr>
        <w:lastRenderedPageBreak/>
        <w:t>enmendaduras, diligenciadas completamente de manera legible y consignar el nombre y firma de quien certificaba la actividad</w:t>
      </w:r>
      <w:r w:rsidRPr="000A452A">
        <w:rPr>
          <w:rStyle w:val="Refdenotaalpie"/>
          <w:rFonts w:ascii="Arial" w:hAnsi="Arial" w:cs="Arial"/>
        </w:rPr>
        <w:footnoteReference w:id="54"/>
      </w:r>
      <w:r w:rsidRPr="000A452A">
        <w:rPr>
          <w:rFonts w:ascii="Arial" w:hAnsi="Arial" w:cs="Arial"/>
        </w:rPr>
        <w:t xml:space="preserve">. </w:t>
      </w:r>
    </w:p>
    <w:p w:rsidR="00D34258" w:rsidRPr="000A452A" w:rsidRDefault="00D34258"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Ese mismo día, la interventoría mediante escrito presentó al contratista varias observaciones frente a la ejecución del convenio</w:t>
      </w:r>
      <w:r w:rsidR="008A34AB" w:rsidRPr="000A452A">
        <w:rPr>
          <w:rFonts w:ascii="Arial" w:hAnsi="Arial" w:cs="Arial"/>
        </w:rPr>
        <w:t>,</w:t>
      </w:r>
      <w:r w:rsidRPr="000A452A">
        <w:rPr>
          <w:rFonts w:ascii="Arial" w:hAnsi="Arial" w:cs="Arial"/>
        </w:rPr>
        <w:t xml:space="preserve"> relacionadas con los precios pactados por actividad, la f</w:t>
      </w:r>
      <w:r w:rsidR="009606D3" w:rsidRPr="000A452A">
        <w:rPr>
          <w:rFonts w:ascii="Arial" w:hAnsi="Arial" w:cs="Arial"/>
        </w:rPr>
        <w:t xml:space="preserve">alta de prestación de servicios de </w:t>
      </w:r>
      <w:r w:rsidRPr="000A452A">
        <w:rPr>
          <w:rFonts w:ascii="Arial" w:hAnsi="Arial" w:cs="Arial"/>
        </w:rPr>
        <w:t xml:space="preserve">algunos de los componentes, la ausencia del tope de beneficiarios para algunas de las </w:t>
      </w:r>
      <w:r w:rsidR="00D34258" w:rsidRPr="000A452A">
        <w:rPr>
          <w:rFonts w:ascii="Arial" w:hAnsi="Arial" w:cs="Arial"/>
        </w:rPr>
        <w:t>actividades pactadas</w:t>
      </w:r>
      <w:r w:rsidR="009606D3" w:rsidRPr="000A452A">
        <w:rPr>
          <w:rFonts w:ascii="Arial" w:hAnsi="Arial" w:cs="Arial"/>
        </w:rPr>
        <w:t>,</w:t>
      </w:r>
      <w:r w:rsidR="00D34258" w:rsidRPr="000A452A">
        <w:rPr>
          <w:rFonts w:ascii="Arial" w:hAnsi="Arial" w:cs="Arial"/>
        </w:rPr>
        <w:t xml:space="preserve"> y</w:t>
      </w:r>
      <w:r w:rsidR="009606D3" w:rsidRPr="000A452A">
        <w:rPr>
          <w:rFonts w:ascii="Arial" w:hAnsi="Arial" w:cs="Arial"/>
        </w:rPr>
        <w:t xml:space="preserve"> </w:t>
      </w:r>
      <w:r w:rsidR="00D34258" w:rsidRPr="000A452A">
        <w:rPr>
          <w:rFonts w:ascii="Arial" w:hAnsi="Arial" w:cs="Arial"/>
        </w:rPr>
        <w:t xml:space="preserve">con base en ello </w:t>
      </w:r>
      <w:r w:rsidRPr="000A452A">
        <w:rPr>
          <w:rFonts w:ascii="Arial" w:hAnsi="Arial" w:cs="Arial"/>
        </w:rPr>
        <w:t xml:space="preserve">sugirió </w:t>
      </w:r>
      <w:r w:rsidR="00D34258" w:rsidRPr="000A452A">
        <w:rPr>
          <w:rFonts w:ascii="Arial" w:hAnsi="Arial" w:cs="Arial"/>
        </w:rPr>
        <w:t xml:space="preserve">hacer </w:t>
      </w:r>
      <w:r w:rsidRPr="000A452A">
        <w:rPr>
          <w:rFonts w:ascii="Arial" w:hAnsi="Arial" w:cs="Arial"/>
        </w:rPr>
        <w:t xml:space="preserve">claridad </w:t>
      </w:r>
      <w:r w:rsidR="00D34258" w:rsidRPr="000A452A">
        <w:rPr>
          <w:rFonts w:ascii="Arial" w:hAnsi="Arial" w:cs="Arial"/>
        </w:rPr>
        <w:t xml:space="preserve">acerca de </w:t>
      </w:r>
      <w:r w:rsidRPr="000A452A">
        <w:rPr>
          <w:rFonts w:ascii="Arial" w:hAnsi="Arial" w:cs="Arial"/>
        </w:rPr>
        <w:t>los servicios convenidos</w:t>
      </w:r>
      <w:r w:rsidRPr="000A452A">
        <w:rPr>
          <w:rStyle w:val="Refdenotaalpie"/>
          <w:rFonts w:ascii="Arial" w:hAnsi="Arial" w:cs="Arial"/>
        </w:rPr>
        <w:footnoteReference w:id="55"/>
      </w:r>
      <w:r w:rsidR="00D34258" w:rsidRPr="000A452A">
        <w:rPr>
          <w:rFonts w:ascii="Arial" w:hAnsi="Arial" w:cs="Arial"/>
        </w:rPr>
        <w:t>.</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 xml:space="preserve">Como consecuencia de lo </w:t>
      </w:r>
      <w:r w:rsidR="00D34258" w:rsidRPr="000A452A">
        <w:rPr>
          <w:rFonts w:ascii="Arial" w:hAnsi="Arial" w:cs="Arial"/>
        </w:rPr>
        <w:t>anterior, el 1 de junio de 2011</w:t>
      </w:r>
      <w:r w:rsidRPr="000A452A">
        <w:rPr>
          <w:rFonts w:ascii="Arial" w:hAnsi="Arial" w:cs="Arial"/>
        </w:rPr>
        <w:t xml:space="preserve"> las partes del C</w:t>
      </w:r>
      <w:r w:rsidR="00D34258" w:rsidRPr="000A452A">
        <w:rPr>
          <w:rFonts w:ascii="Arial" w:hAnsi="Arial" w:cs="Arial"/>
        </w:rPr>
        <w:t>onvenio No. 247 suscribieron el A</w:t>
      </w:r>
      <w:r w:rsidRPr="000A452A">
        <w:rPr>
          <w:rFonts w:ascii="Arial" w:hAnsi="Arial" w:cs="Arial"/>
        </w:rPr>
        <w:t>cta</w:t>
      </w:r>
      <w:r w:rsidR="00D34258" w:rsidRPr="000A452A">
        <w:rPr>
          <w:rFonts w:ascii="Arial" w:hAnsi="Arial" w:cs="Arial"/>
        </w:rPr>
        <w:t xml:space="preserve"> No. 2,</w:t>
      </w:r>
      <w:r w:rsidRPr="000A452A">
        <w:rPr>
          <w:rFonts w:ascii="Arial" w:hAnsi="Arial" w:cs="Arial"/>
        </w:rPr>
        <w:t xml:space="preserve"> en la cual hicieron constar </w:t>
      </w:r>
      <w:r w:rsidR="009606D3" w:rsidRPr="000A452A">
        <w:rPr>
          <w:rFonts w:ascii="Arial" w:hAnsi="Arial" w:cs="Arial"/>
        </w:rPr>
        <w:t xml:space="preserve">diversos </w:t>
      </w:r>
      <w:r w:rsidRPr="000A452A">
        <w:rPr>
          <w:rFonts w:ascii="Arial" w:hAnsi="Arial" w:cs="Arial"/>
        </w:rPr>
        <w:t>temas relaciona</w:t>
      </w:r>
      <w:r w:rsidR="00D34258" w:rsidRPr="000A452A">
        <w:rPr>
          <w:rFonts w:ascii="Arial" w:hAnsi="Arial" w:cs="Arial"/>
        </w:rPr>
        <w:t>dos con su ejecución, fijaron el</w:t>
      </w:r>
      <w:r w:rsidR="009606D3" w:rsidRPr="000A452A">
        <w:rPr>
          <w:rFonts w:ascii="Arial" w:hAnsi="Arial" w:cs="Arial"/>
        </w:rPr>
        <w:t xml:space="preserve"> alcance frente a varios</w:t>
      </w:r>
      <w:r w:rsidRPr="000A452A">
        <w:rPr>
          <w:rFonts w:ascii="Arial" w:hAnsi="Arial" w:cs="Arial"/>
        </w:rPr>
        <w:t xml:space="preserve"> de los servicios prestados y se modificó</w:t>
      </w:r>
      <w:r w:rsidR="00D34258" w:rsidRPr="000A452A">
        <w:rPr>
          <w:rFonts w:ascii="Arial" w:hAnsi="Arial" w:cs="Arial"/>
        </w:rPr>
        <w:t xml:space="preserve"> el valor de algunas de las actividades contratadas</w:t>
      </w:r>
      <w:r w:rsidRPr="000A452A">
        <w:rPr>
          <w:rStyle w:val="Refdenotaalpie"/>
          <w:rFonts w:ascii="Arial" w:hAnsi="Arial" w:cs="Arial"/>
        </w:rPr>
        <w:footnoteReference w:id="56"/>
      </w:r>
      <w:r w:rsidRPr="000A452A">
        <w:rPr>
          <w:rFonts w:ascii="Arial" w:hAnsi="Arial" w:cs="Arial"/>
        </w:rPr>
        <w:t>.</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Sobre el particular</w:t>
      </w:r>
      <w:r w:rsidR="00D34258" w:rsidRPr="000A452A">
        <w:rPr>
          <w:rFonts w:ascii="Arial" w:hAnsi="Arial" w:cs="Arial"/>
        </w:rPr>
        <w:t>,</w:t>
      </w:r>
      <w:r w:rsidRPr="000A452A">
        <w:rPr>
          <w:rFonts w:ascii="Arial" w:hAnsi="Arial" w:cs="Arial"/>
        </w:rPr>
        <w:t xml:space="preserve"> se trataron los siguientes temas:  </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-Se acordó la modificación del precio de los complementos nutricionales</w:t>
      </w:r>
      <w:r w:rsidR="00D34258" w:rsidRPr="000A452A">
        <w:rPr>
          <w:rFonts w:ascii="Arial" w:hAnsi="Arial" w:cs="Arial"/>
        </w:rPr>
        <w:t>, cuyo suministro fue pactado</w:t>
      </w:r>
      <w:r w:rsidRPr="000A452A">
        <w:rPr>
          <w:rFonts w:ascii="Arial" w:hAnsi="Arial" w:cs="Arial"/>
        </w:rPr>
        <w:t xml:space="preserve"> en la actividad No. 8, por cuanto el valor acordado inicialmente en cuantía de $200.000 no guardaba coherencia con la reali</w:t>
      </w:r>
      <w:r w:rsidR="00D34258" w:rsidRPr="000A452A">
        <w:rPr>
          <w:rFonts w:ascii="Arial" w:hAnsi="Arial" w:cs="Arial"/>
        </w:rPr>
        <w:t>dad del mercado. Además de ello,</w:t>
      </w:r>
      <w:r w:rsidRPr="000A452A">
        <w:rPr>
          <w:rFonts w:ascii="Arial" w:hAnsi="Arial" w:cs="Arial"/>
        </w:rPr>
        <w:t xml:space="preserve"> se precisaron los componentes a partir de los cuales se desarrollaría esa actividad.</w:t>
      </w:r>
    </w:p>
    <w:p w:rsidR="00D34258" w:rsidRPr="000A452A" w:rsidRDefault="00D34258" w:rsidP="00421B38">
      <w:pPr>
        <w:spacing w:line="360" w:lineRule="auto"/>
        <w:jc w:val="both"/>
        <w:rPr>
          <w:rFonts w:ascii="Arial" w:hAnsi="Arial" w:cs="Arial"/>
        </w:rPr>
      </w:pPr>
    </w:p>
    <w:p w:rsidR="000F051B" w:rsidRPr="000A452A" w:rsidRDefault="00D34258" w:rsidP="00421B38">
      <w:pPr>
        <w:spacing w:line="360" w:lineRule="auto"/>
        <w:jc w:val="both"/>
        <w:rPr>
          <w:rFonts w:ascii="Arial" w:hAnsi="Arial" w:cs="Arial"/>
        </w:rPr>
      </w:pPr>
      <w:r w:rsidRPr="000A452A">
        <w:rPr>
          <w:rFonts w:ascii="Arial" w:hAnsi="Arial" w:cs="Arial"/>
        </w:rPr>
        <w:t>-Se identificaron</w:t>
      </w:r>
      <w:r w:rsidR="000F051B" w:rsidRPr="000A452A">
        <w:rPr>
          <w:rFonts w:ascii="Arial" w:hAnsi="Arial" w:cs="Arial"/>
        </w:rPr>
        <w:t xml:space="preserve"> las veredas, hogares y barrios marginales que se beneficiarían de la entrega de los complementos nutricionales. </w:t>
      </w:r>
    </w:p>
    <w:p w:rsidR="00D34258" w:rsidRPr="000A452A" w:rsidRDefault="00D34258"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 xml:space="preserve">- Se estipuló que en la actividad </w:t>
      </w:r>
      <w:r w:rsidR="00D34258" w:rsidRPr="000A452A">
        <w:rPr>
          <w:rFonts w:ascii="Arial" w:hAnsi="Arial" w:cs="Arial"/>
        </w:rPr>
        <w:t xml:space="preserve">No. </w:t>
      </w:r>
      <w:r w:rsidRPr="000A452A">
        <w:rPr>
          <w:rFonts w:ascii="Arial" w:hAnsi="Arial" w:cs="Arial"/>
        </w:rPr>
        <w:t>14 del componente 2</w:t>
      </w:r>
      <w:r w:rsidR="00D34258" w:rsidRPr="000A452A">
        <w:rPr>
          <w:rFonts w:ascii="Arial" w:hAnsi="Arial" w:cs="Arial"/>
        </w:rPr>
        <w:t>,</w:t>
      </w:r>
      <w:r w:rsidRPr="000A452A">
        <w:rPr>
          <w:rFonts w:ascii="Arial" w:hAnsi="Arial" w:cs="Arial"/>
        </w:rPr>
        <w:t xml:space="preserve"> se entregaría un componente nutricional (micronutrientes) a madres lactantes con niños hasta de 12 meses. </w:t>
      </w:r>
    </w:p>
    <w:p w:rsidR="00D34258" w:rsidRPr="000A452A" w:rsidRDefault="00D34258"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-Se sujetó el pago de las activida</w:t>
      </w:r>
      <w:r w:rsidR="00322951" w:rsidRPr="000A452A">
        <w:rPr>
          <w:rFonts w:ascii="Arial" w:hAnsi="Arial" w:cs="Arial"/>
        </w:rPr>
        <w:t>des 4, 5, 6 y 7 a un número mínimo</w:t>
      </w:r>
      <w:r w:rsidRPr="000A452A">
        <w:rPr>
          <w:rFonts w:ascii="Arial" w:hAnsi="Arial" w:cs="Arial"/>
        </w:rPr>
        <w:t xml:space="preserve"> de 50 niños en comedores del área urbana y 25 para cada una de las veredas. </w:t>
      </w:r>
    </w:p>
    <w:p w:rsidR="00D34258" w:rsidRPr="000A452A" w:rsidRDefault="00D34258"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lastRenderedPageBreak/>
        <w:t>-. Frente a la actividad No. 2 del componente 1</w:t>
      </w:r>
      <w:r w:rsidR="00D34258" w:rsidRPr="000A452A">
        <w:rPr>
          <w:rFonts w:ascii="Arial" w:hAnsi="Arial" w:cs="Arial"/>
        </w:rPr>
        <w:t>,</w:t>
      </w:r>
      <w:r w:rsidR="009606D3" w:rsidRPr="000A452A">
        <w:rPr>
          <w:rFonts w:ascii="Arial" w:hAnsi="Arial" w:cs="Arial"/>
        </w:rPr>
        <w:t xml:space="preserve"> convinieron</w:t>
      </w:r>
      <w:r w:rsidRPr="000A452A">
        <w:rPr>
          <w:rFonts w:ascii="Arial" w:hAnsi="Arial" w:cs="Arial"/>
        </w:rPr>
        <w:t xml:space="preserve"> que</w:t>
      </w:r>
      <w:r w:rsidR="00D34258" w:rsidRPr="000A452A">
        <w:rPr>
          <w:rFonts w:ascii="Arial" w:hAnsi="Arial" w:cs="Arial"/>
        </w:rPr>
        <w:t xml:space="preserve">, </w:t>
      </w:r>
      <w:r w:rsidRPr="000A452A">
        <w:rPr>
          <w:rFonts w:ascii="Arial" w:hAnsi="Arial" w:cs="Arial"/>
        </w:rPr>
        <w:t>además de la entrega del material didáctico a los centros de atención</w:t>
      </w:r>
      <w:r w:rsidR="00D34258" w:rsidRPr="000A452A">
        <w:rPr>
          <w:rFonts w:ascii="Arial" w:hAnsi="Arial" w:cs="Arial"/>
        </w:rPr>
        <w:t>,</w:t>
      </w:r>
      <w:r w:rsidRPr="000A452A">
        <w:rPr>
          <w:rFonts w:ascii="Arial" w:hAnsi="Arial" w:cs="Arial"/>
        </w:rPr>
        <w:t xml:space="preserve"> debía realizarse una capacitación para brindar información sobre temas de salud a la comunidad. </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 xml:space="preserve">Con base en los acuerdos logrados, las partes modificaron la matriz </w:t>
      </w:r>
      <w:r w:rsidR="00D34258" w:rsidRPr="000A452A">
        <w:rPr>
          <w:rFonts w:ascii="Arial" w:hAnsi="Arial" w:cs="Arial"/>
        </w:rPr>
        <w:t xml:space="preserve">de actividades </w:t>
      </w:r>
      <w:r w:rsidRPr="000A452A">
        <w:rPr>
          <w:rFonts w:ascii="Arial" w:hAnsi="Arial" w:cs="Arial"/>
        </w:rPr>
        <w:t>de la siguiente manera</w:t>
      </w:r>
      <w:r w:rsidR="00D34258" w:rsidRPr="000A452A">
        <w:rPr>
          <w:rFonts w:ascii="Arial" w:hAnsi="Arial" w:cs="Arial"/>
        </w:rPr>
        <w:t xml:space="preserve"> (se transcribe literal incluso con posibles errores)</w:t>
      </w:r>
      <w:r w:rsidRPr="000A452A">
        <w:rPr>
          <w:rFonts w:ascii="Arial" w:hAnsi="Arial" w:cs="Arial"/>
        </w:rPr>
        <w:t>:</w:t>
      </w:r>
    </w:p>
    <w:p w:rsidR="000F051B" w:rsidRPr="000A452A" w:rsidRDefault="00437105" w:rsidP="00421B38">
      <w:pPr>
        <w:tabs>
          <w:tab w:val="left" w:pos="8026"/>
        </w:tabs>
        <w:spacing w:line="360" w:lineRule="auto"/>
        <w:jc w:val="both"/>
        <w:rPr>
          <w:rFonts w:ascii="Arial" w:hAnsi="Arial" w:cs="Arial"/>
        </w:rPr>
      </w:pPr>
      <w:r w:rsidRPr="000A452A">
        <w:rPr>
          <w:rFonts w:ascii="Arial" w:hAnsi="Arial" w:cs="Arial"/>
        </w:rPr>
        <w:tab/>
      </w:r>
    </w:p>
    <w:p w:rsidR="000F051B" w:rsidRPr="000A452A" w:rsidRDefault="000F051B" w:rsidP="00421B38">
      <w:pPr>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430"/>
        <w:gridCol w:w="1875"/>
        <w:gridCol w:w="817"/>
        <w:gridCol w:w="1407"/>
        <w:gridCol w:w="1818"/>
      </w:tblGrid>
      <w:tr w:rsidR="000F051B" w:rsidRPr="000A452A" w:rsidTr="008B06D6">
        <w:tc>
          <w:tcPr>
            <w:tcW w:w="0" w:type="auto"/>
            <w:shd w:val="clear" w:color="auto" w:fill="auto"/>
          </w:tcPr>
          <w:p w:rsidR="000F051B" w:rsidRPr="000A452A" w:rsidRDefault="000F051B" w:rsidP="00421B38">
            <w:pPr>
              <w:jc w:val="both"/>
              <w:rPr>
                <w:rFonts w:ascii="Arial" w:hAnsi="Arial" w:cs="Arial"/>
                <w:i/>
              </w:rPr>
            </w:pPr>
          </w:p>
        </w:tc>
        <w:tc>
          <w:tcPr>
            <w:tcW w:w="0" w:type="auto"/>
            <w:shd w:val="clear" w:color="auto" w:fill="auto"/>
          </w:tcPr>
          <w:p w:rsidR="000F051B" w:rsidRPr="000A452A" w:rsidRDefault="00437105" w:rsidP="00421B38">
            <w:pPr>
              <w:jc w:val="both"/>
              <w:rPr>
                <w:rFonts w:ascii="Arial" w:hAnsi="Arial" w:cs="Arial"/>
                <w:i/>
              </w:rPr>
            </w:pPr>
            <w:r w:rsidRPr="000A452A">
              <w:rPr>
                <w:rFonts w:ascii="Arial" w:hAnsi="Arial" w:cs="Arial"/>
                <w:i/>
              </w:rPr>
              <w:t>“</w:t>
            </w:r>
            <w:r w:rsidR="000F051B" w:rsidRPr="000A452A">
              <w:rPr>
                <w:rFonts w:ascii="Arial" w:hAnsi="Arial" w:cs="Arial"/>
                <w:i/>
              </w:rPr>
              <w:t xml:space="preserve">Actividad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Unidad de medida</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No.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Valor unitario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Valor total </w:t>
            </w:r>
          </w:p>
        </w:tc>
      </w:tr>
      <w:tr w:rsidR="000F051B" w:rsidRPr="000A452A" w:rsidTr="008B06D6">
        <w:tc>
          <w:tcPr>
            <w:tcW w:w="0" w:type="auto"/>
            <w:shd w:val="clear" w:color="auto" w:fill="auto"/>
          </w:tcPr>
          <w:p w:rsidR="000F051B" w:rsidRPr="000A452A" w:rsidRDefault="000F051B" w:rsidP="00421B38">
            <w:pPr>
              <w:jc w:val="both"/>
              <w:rPr>
                <w:rFonts w:ascii="Arial" w:hAnsi="Arial" w:cs="Arial"/>
                <w:i/>
              </w:rPr>
            </w:pP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Componente 1. Promoción de la salud, prevención de la enfermedad infantes y población escolar menor de 5 años del municipio de Melgar. </w:t>
            </w:r>
          </w:p>
        </w:tc>
        <w:tc>
          <w:tcPr>
            <w:tcW w:w="0" w:type="auto"/>
            <w:shd w:val="clear" w:color="auto" w:fill="auto"/>
          </w:tcPr>
          <w:p w:rsidR="000F051B" w:rsidRPr="000A452A" w:rsidRDefault="000F051B" w:rsidP="00421B38">
            <w:pPr>
              <w:jc w:val="both"/>
              <w:rPr>
                <w:rFonts w:ascii="Arial" w:hAnsi="Arial" w:cs="Arial"/>
                <w:i/>
              </w:rPr>
            </w:pPr>
          </w:p>
        </w:tc>
        <w:tc>
          <w:tcPr>
            <w:tcW w:w="0" w:type="auto"/>
            <w:shd w:val="clear" w:color="auto" w:fill="auto"/>
          </w:tcPr>
          <w:p w:rsidR="000F051B" w:rsidRPr="000A452A" w:rsidRDefault="000F051B" w:rsidP="00421B38">
            <w:pPr>
              <w:jc w:val="both"/>
              <w:rPr>
                <w:rFonts w:ascii="Arial" w:hAnsi="Arial" w:cs="Arial"/>
                <w:i/>
              </w:rPr>
            </w:pPr>
          </w:p>
        </w:tc>
        <w:tc>
          <w:tcPr>
            <w:tcW w:w="0" w:type="auto"/>
            <w:shd w:val="clear" w:color="auto" w:fill="auto"/>
          </w:tcPr>
          <w:p w:rsidR="000F051B" w:rsidRPr="000A452A" w:rsidRDefault="000F051B" w:rsidP="00421B38">
            <w:pPr>
              <w:jc w:val="both"/>
              <w:rPr>
                <w:rFonts w:ascii="Arial" w:hAnsi="Arial" w:cs="Arial"/>
                <w:i/>
              </w:rPr>
            </w:pP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1.500’881.596</w:t>
            </w:r>
          </w:p>
        </w:tc>
      </w:tr>
      <w:tr w:rsidR="000F051B" w:rsidRPr="000A452A" w:rsidTr="008B06D6">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1</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Implementación (dotación y capacitación) de seis UAIRACS y UROCS en las veredas del municipio que no estén cubiertas con la estrategia AIEP.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Unidades en funcionamiento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8</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4’000.000.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32’000.000</w:t>
            </w:r>
          </w:p>
        </w:tc>
      </w:tr>
      <w:tr w:rsidR="000F051B" w:rsidRPr="000A452A" w:rsidTr="008B06D6">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2</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Prevención de la mortalidad infantil entregando material didáctico a los centros de atención a niños entre 2 y 5 años, que contenga información sobre enfermedades prevalentes de la infancia a los hogares comunitarios;: Galàn, Versalles, Yajaira, Sicomoro Cualamana y comedores infantiles UAIRACS Y UROCS, central de urgencias (prevención de enfermedades prevalentes de la infancia, teatrino, títeres más guía) </w:t>
            </w:r>
            <w:r w:rsidRPr="000A452A">
              <w:rPr>
                <w:rFonts w:ascii="Arial" w:hAnsi="Arial" w:cs="Arial"/>
                <w:i/>
              </w:rPr>
              <w:lastRenderedPageBreak/>
              <w:t>realizando capacitación por parte de un profesional de enfermería capacitada en AIEPI y entrega en cada uno de los lugares.</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lastRenderedPageBreak/>
              <w:t xml:space="preserve">Kit material didáctico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35</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2’000.000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70’000.000</w:t>
            </w:r>
          </w:p>
        </w:tc>
      </w:tr>
      <w:tr w:rsidR="000F051B" w:rsidRPr="000A452A" w:rsidTr="008B06D6">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lastRenderedPageBreak/>
              <w:t>3</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Apoyo logístico en el cumplimiento de las coberturas a vacunar en el 100% de la población objeto PAI: 638 menores de un año, 645 refuerzos de niños de 18 meses y 683 niños de 5 años y mujeres en edad fértil y gestantes que pertenecen al municipio de melgar en el área urbana y rural.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Apoyo logístico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3</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20’081.596</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20’081.596</w:t>
            </w:r>
          </w:p>
        </w:tc>
      </w:tr>
      <w:tr w:rsidR="000F051B" w:rsidRPr="000A452A" w:rsidTr="008B06D6">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4</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Prevención de la morbilidad infantil a través de 12 campañas de suministro de antiparasitarios a niños entre 2 y 5 años pertenecientes a los hogares semilla de vida. Comedores infantiles, mirringa mirringa, PAIPI y desayunos escolares. Se debe realizar una por cada comedor y hogar con un mínimo de 50 niños por comedor. Para tal caso se tendrán en cuenta los conceptos guía referente al manejo de desparasitación.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12 campañas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12</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2’000.000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24’000.000</w:t>
            </w:r>
          </w:p>
        </w:tc>
      </w:tr>
      <w:tr w:rsidR="000F051B" w:rsidRPr="000A452A" w:rsidTr="008B06D6">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5</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Promoción de la salud, prevención de la enfermedad en infantes y población escolar menor de 5 años del municipio de Melgar a través de campañas de </w:t>
            </w:r>
            <w:r w:rsidRPr="000A452A">
              <w:rPr>
                <w:rFonts w:ascii="Arial" w:hAnsi="Arial" w:cs="Arial"/>
                <w:i/>
              </w:rPr>
              <w:lastRenderedPageBreak/>
              <w:t xml:space="preserve">suministro de antiparasitarios a niños entre 2 y 5 años pertenecientes a 26 veredas del municipio, una por cada vereda con un mínimo de 25 niños por vereda </w:t>
            </w:r>
          </w:p>
          <w:p w:rsidR="000F051B" w:rsidRPr="000A452A" w:rsidRDefault="000F051B" w:rsidP="00421B38">
            <w:pPr>
              <w:jc w:val="both"/>
              <w:rPr>
                <w:rFonts w:ascii="Arial" w:hAnsi="Arial" w:cs="Arial"/>
                <w:i/>
              </w:rPr>
            </w:pPr>
          </w:p>
          <w:p w:rsidR="000F051B" w:rsidRPr="000A452A" w:rsidRDefault="000F051B" w:rsidP="00421B38">
            <w:pPr>
              <w:jc w:val="both"/>
              <w:rPr>
                <w:rFonts w:ascii="Arial" w:hAnsi="Arial" w:cs="Arial"/>
                <w:i/>
              </w:rPr>
            </w:pP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lastRenderedPageBreak/>
              <w:t xml:space="preserve">26 campañas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26</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2’200.000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57’200.000</w:t>
            </w:r>
          </w:p>
        </w:tc>
      </w:tr>
      <w:tr w:rsidR="000F051B" w:rsidRPr="000A452A" w:rsidTr="008B06D6">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lastRenderedPageBreak/>
              <w:t>6</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Promoción de la salud, prevención de la enfermedad en infantes y población escolar menor de 5 años del municipio de melgar a través de campañas de suplementación con vitaminas y minerales a niños entre 6 meses y 5 años pertenecientes a los hogares semilla de vida, a los comedores infantiles PAIPI, sala cuna y Mirronga. Una por cada comedor y hogar. Con un mínimo de 50 niños por comedor.  </w:t>
            </w:r>
          </w:p>
          <w:p w:rsidR="000F051B" w:rsidRPr="000A452A" w:rsidRDefault="000F051B" w:rsidP="00421B38">
            <w:pPr>
              <w:jc w:val="both"/>
              <w:rPr>
                <w:rFonts w:ascii="Arial" w:hAnsi="Arial" w:cs="Arial"/>
                <w:i/>
              </w:rPr>
            </w:pP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12 Campañas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12</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2’500.000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30’000.000</w:t>
            </w:r>
          </w:p>
        </w:tc>
      </w:tr>
      <w:tr w:rsidR="000F051B" w:rsidRPr="000A452A" w:rsidTr="008B06D6">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7</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Promoción de la salud, prevención de la enfermedad en infantes menores de 5 años del municipio de melgar a través de la suplementación de vitaminas y minerales a niños entre 6 meses y 5 años pertenecientes a las veredas del municipio campañas una por cada vereda con un mínimo de 25 niños por vereda.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26 campañas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26</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2’600.000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67’600.000</w:t>
            </w:r>
          </w:p>
        </w:tc>
      </w:tr>
      <w:tr w:rsidR="000F051B" w:rsidRPr="000A452A" w:rsidTr="008B06D6">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8</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Promoción de la salud, prevención de la enfermedad en infantes menores de </w:t>
            </w:r>
            <w:r w:rsidRPr="000A452A">
              <w:rPr>
                <w:rFonts w:ascii="Arial" w:hAnsi="Arial" w:cs="Arial"/>
                <w:i/>
              </w:rPr>
              <w:lastRenderedPageBreak/>
              <w:t>5 años complementando nutricionalmente y seguimiento nutricional 1 vez por mes a 600 menores de 5 años pertenecientes a las</w:t>
            </w:r>
            <w:r w:rsidR="00881B3B" w:rsidRPr="000A452A">
              <w:rPr>
                <w:rFonts w:ascii="Arial" w:hAnsi="Arial" w:cs="Arial"/>
                <w:i/>
              </w:rPr>
              <w:t xml:space="preserve"> comedores infantiles (Yajaira,</w:t>
            </w:r>
            <w:r w:rsidRPr="000A452A">
              <w:rPr>
                <w:rFonts w:ascii="Arial" w:hAnsi="Arial" w:cs="Arial"/>
                <w:i/>
              </w:rPr>
              <w:t xml:space="preserve"> Mirador, Galán, Icaca, Madroñala, Balso, Balso; laguna, Florida) de la Secretaria de salud y a las veredas del municipio, realizando seguimientos mensual y realizar cinco capacitaciones en mesas saludables. </w:t>
            </w:r>
          </w:p>
          <w:p w:rsidR="000F051B" w:rsidRPr="000A452A" w:rsidRDefault="000F051B" w:rsidP="00421B38">
            <w:pPr>
              <w:jc w:val="both"/>
              <w:rPr>
                <w:rFonts w:ascii="Arial" w:hAnsi="Arial" w:cs="Arial"/>
                <w:i/>
              </w:rPr>
            </w:pPr>
          </w:p>
          <w:p w:rsidR="000F051B" w:rsidRPr="000A452A" w:rsidRDefault="000F051B" w:rsidP="00421B38">
            <w:pPr>
              <w:jc w:val="both"/>
              <w:rPr>
                <w:rFonts w:ascii="Arial" w:hAnsi="Arial" w:cs="Arial"/>
                <w:i/>
              </w:rPr>
            </w:pP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lastRenderedPageBreak/>
              <w:t xml:space="preserve">Complemento nutricional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5400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145.000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783’000.000</w:t>
            </w:r>
          </w:p>
        </w:tc>
      </w:tr>
      <w:tr w:rsidR="000F051B" w:rsidRPr="000A452A" w:rsidTr="008B06D6">
        <w:tc>
          <w:tcPr>
            <w:tcW w:w="0" w:type="auto"/>
            <w:shd w:val="clear" w:color="auto" w:fill="auto"/>
          </w:tcPr>
          <w:p w:rsidR="000F051B" w:rsidRPr="000A452A" w:rsidRDefault="000F051B" w:rsidP="00421B38">
            <w:pPr>
              <w:jc w:val="both"/>
              <w:rPr>
                <w:rFonts w:ascii="Arial" w:hAnsi="Arial" w:cs="Arial"/>
                <w:i/>
              </w:rPr>
            </w:pP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Componente 2. Promoción de la salud y prevención de riesgos en mujeres gestantes y lactantes </w:t>
            </w:r>
          </w:p>
        </w:tc>
        <w:tc>
          <w:tcPr>
            <w:tcW w:w="0" w:type="auto"/>
            <w:shd w:val="clear" w:color="auto" w:fill="auto"/>
          </w:tcPr>
          <w:p w:rsidR="000F051B" w:rsidRPr="000A452A" w:rsidRDefault="000F051B" w:rsidP="00421B38">
            <w:pPr>
              <w:jc w:val="both"/>
              <w:rPr>
                <w:rFonts w:ascii="Arial" w:hAnsi="Arial" w:cs="Arial"/>
                <w:i/>
              </w:rPr>
            </w:pPr>
          </w:p>
        </w:tc>
        <w:tc>
          <w:tcPr>
            <w:tcW w:w="0" w:type="auto"/>
            <w:shd w:val="clear" w:color="auto" w:fill="auto"/>
          </w:tcPr>
          <w:p w:rsidR="000F051B" w:rsidRPr="000A452A" w:rsidRDefault="000F051B" w:rsidP="00421B38">
            <w:pPr>
              <w:jc w:val="both"/>
              <w:rPr>
                <w:rFonts w:ascii="Arial" w:hAnsi="Arial" w:cs="Arial"/>
                <w:i/>
              </w:rPr>
            </w:pPr>
          </w:p>
        </w:tc>
        <w:tc>
          <w:tcPr>
            <w:tcW w:w="0" w:type="auto"/>
            <w:shd w:val="clear" w:color="auto" w:fill="auto"/>
          </w:tcPr>
          <w:p w:rsidR="000F051B" w:rsidRPr="000A452A" w:rsidRDefault="000F051B" w:rsidP="00421B38">
            <w:pPr>
              <w:jc w:val="both"/>
              <w:rPr>
                <w:rFonts w:ascii="Arial" w:hAnsi="Arial" w:cs="Arial"/>
                <w:i/>
              </w:rPr>
            </w:pP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219’000.000</w:t>
            </w:r>
          </w:p>
        </w:tc>
      </w:tr>
      <w:tr w:rsidR="000F051B" w:rsidRPr="000A452A" w:rsidTr="008B06D6">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9</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Prevención de riesgo en muerte de gestantes y lactantes a través de 3 capacitaciones sobre cuidados del puerperio y del recién nacido dirigido a 120 gestantes del municipio de melgar, divididos en tres grupos de 40 gestantes.</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Cobertura</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3</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3’000.000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9’000.000</w:t>
            </w:r>
          </w:p>
        </w:tc>
      </w:tr>
      <w:tr w:rsidR="000F051B" w:rsidRPr="000A452A" w:rsidTr="008B06D6">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10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Prevención de riesgo de morbilidad y mortalidad en gestantes a través de las sesiones de gimnasia prenatal ofrecida por profesional de la salud especializado en el tema para la </w:t>
            </w:r>
            <w:r w:rsidRPr="000A452A">
              <w:rPr>
                <w:rFonts w:ascii="Arial" w:hAnsi="Arial" w:cs="Arial"/>
                <w:i/>
              </w:rPr>
              <w:lastRenderedPageBreak/>
              <w:t>gestante del municipio de melgar, con un mínimo de 40 gestantes.</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lastRenderedPageBreak/>
              <w:t>Sesiones</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22</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1’000.000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22’000.000</w:t>
            </w:r>
          </w:p>
        </w:tc>
      </w:tr>
      <w:tr w:rsidR="000F051B" w:rsidRPr="000A452A" w:rsidTr="008B06D6">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lastRenderedPageBreak/>
              <w:t>11</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Prevención de riesgos en muerte de gestantes y lactantes a través de 3 capacitaciones lúdicos educativos de estimulación temprana, para las gestantes del municipio de melgar divididas en tres grupos de 40 gestantes.</w:t>
            </w:r>
          </w:p>
          <w:p w:rsidR="000F051B" w:rsidRPr="000A452A" w:rsidRDefault="000F051B" w:rsidP="00421B38">
            <w:pPr>
              <w:jc w:val="both"/>
              <w:rPr>
                <w:rFonts w:ascii="Arial" w:hAnsi="Arial" w:cs="Arial"/>
                <w:i/>
              </w:rPr>
            </w:pP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Talleres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3</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3’000.000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9’000.000</w:t>
            </w:r>
          </w:p>
        </w:tc>
      </w:tr>
      <w:tr w:rsidR="000F051B" w:rsidRPr="000A452A" w:rsidTr="008B06D6">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12</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Promoción de la salud y prevención de la mortalidad materna del municipio de Melgar a través del suministro de complemento completo y balanceado a 150 madres gestantes, 2 complementos por mes.</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Complemento nutricional</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3.000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35.000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105’000.000</w:t>
            </w:r>
          </w:p>
        </w:tc>
      </w:tr>
      <w:tr w:rsidR="000F051B" w:rsidRPr="000A452A" w:rsidTr="008B06D6">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13</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Promoción de la salud y prevención de la mortalidad infantil por desnutrición del municipio de Melgar a través de suministro de suplemento nutricional a 180 madres lactantes de niños de 0 a 12 meses por 10 meses 1 suplemento por mes.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Micronutrientes</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1800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30.000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54’000.000</w:t>
            </w:r>
          </w:p>
        </w:tc>
      </w:tr>
      <w:tr w:rsidR="000F051B" w:rsidRPr="000A452A" w:rsidTr="008B06D6">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14</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Promoción de la salud y prevención de la mortalidad infantil, desnutrición del municipio de Melgar campaña a la comunidad gestantes, lactantes con menores de 2 </w:t>
            </w:r>
            <w:r w:rsidRPr="000A452A">
              <w:rPr>
                <w:rFonts w:ascii="Arial" w:hAnsi="Arial" w:cs="Arial"/>
                <w:i/>
              </w:rPr>
              <w:lastRenderedPageBreak/>
              <w:t xml:space="preserve">años sobre lactancia materna promocionando los estilos de vida saludable con su respectiva guía de nutrición adecuada para la edad.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lastRenderedPageBreak/>
              <w:t xml:space="preserve">Campaña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4</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5’000.000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20’000.000</w:t>
            </w:r>
          </w:p>
        </w:tc>
      </w:tr>
      <w:tr w:rsidR="000F051B" w:rsidRPr="000A452A" w:rsidTr="008B06D6">
        <w:tc>
          <w:tcPr>
            <w:tcW w:w="0" w:type="auto"/>
            <w:shd w:val="clear" w:color="auto" w:fill="auto"/>
          </w:tcPr>
          <w:p w:rsidR="000F051B" w:rsidRPr="000A452A" w:rsidRDefault="000F051B" w:rsidP="00421B38">
            <w:pPr>
              <w:jc w:val="both"/>
              <w:rPr>
                <w:rFonts w:ascii="Arial" w:hAnsi="Arial" w:cs="Arial"/>
                <w:i/>
              </w:rPr>
            </w:pP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COMPONENTE 3: POBLACION POBRE Y VULNERABLE NO ATENDIDA CON SUBSIDIO A LA DEMANDA </w:t>
            </w:r>
          </w:p>
        </w:tc>
        <w:tc>
          <w:tcPr>
            <w:tcW w:w="0" w:type="auto"/>
            <w:shd w:val="clear" w:color="auto" w:fill="auto"/>
          </w:tcPr>
          <w:p w:rsidR="000F051B" w:rsidRPr="000A452A" w:rsidRDefault="000F051B" w:rsidP="00421B38">
            <w:pPr>
              <w:jc w:val="both"/>
              <w:rPr>
                <w:rFonts w:ascii="Arial" w:hAnsi="Arial" w:cs="Arial"/>
                <w:i/>
              </w:rPr>
            </w:pPr>
          </w:p>
        </w:tc>
        <w:tc>
          <w:tcPr>
            <w:tcW w:w="0" w:type="auto"/>
            <w:shd w:val="clear" w:color="auto" w:fill="auto"/>
          </w:tcPr>
          <w:p w:rsidR="000F051B" w:rsidRPr="000A452A" w:rsidRDefault="000F051B" w:rsidP="00421B38">
            <w:pPr>
              <w:jc w:val="both"/>
              <w:rPr>
                <w:rFonts w:ascii="Arial" w:hAnsi="Arial" w:cs="Arial"/>
                <w:i/>
              </w:rPr>
            </w:pPr>
          </w:p>
        </w:tc>
        <w:tc>
          <w:tcPr>
            <w:tcW w:w="0" w:type="auto"/>
            <w:shd w:val="clear" w:color="auto" w:fill="auto"/>
          </w:tcPr>
          <w:p w:rsidR="000F051B" w:rsidRPr="000A452A" w:rsidRDefault="000F051B" w:rsidP="00421B38">
            <w:pPr>
              <w:jc w:val="both"/>
              <w:rPr>
                <w:rFonts w:ascii="Arial" w:hAnsi="Arial" w:cs="Arial"/>
                <w:i/>
              </w:rPr>
            </w:pP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540’800.000</w:t>
            </w:r>
          </w:p>
        </w:tc>
      </w:tr>
      <w:tr w:rsidR="000F051B" w:rsidRPr="000A452A" w:rsidTr="008B06D6">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16</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Brigadas para la prestación de servicios de salud en el área rural, 146 brigadas en el área rural del municipio de Mlegar.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Brigadas de salud </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150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5’000.000</w:t>
            </w: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730’000.000</w:t>
            </w:r>
          </w:p>
        </w:tc>
      </w:tr>
      <w:tr w:rsidR="000F051B" w:rsidRPr="000A452A" w:rsidTr="008B06D6">
        <w:tc>
          <w:tcPr>
            <w:tcW w:w="0" w:type="auto"/>
            <w:shd w:val="clear" w:color="auto" w:fill="auto"/>
          </w:tcPr>
          <w:p w:rsidR="000F051B" w:rsidRPr="000A452A" w:rsidRDefault="000F051B" w:rsidP="00421B38">
            <w:pPr>
              <w:jc w:val="both"/>
              <w:rPr>
                <w:rFonts w:ascii="Arial" w:hAnsi="Arial" w:cs="Arial"/>
                <w:i/>
              </w:rPr>
            </w:pP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 xml:space="preserve">VALOR TOTAL DEL CONVENIO </w:t>
            </w:r>
          </w:p>
        </w:tc>
        <w:tc>
          <w:tcPr>
            <w:tcW w:w="0" w:type="auto"/>
            <w:shd w:val="clear" w:color="auto" w:fill="auto"/>
          </w:tcPr>
          <w:p w:rsidR="000F051B" w:rsidRPr="000A452A" w:rsidRDefault="000F051B" w:rsidP="00421B38">
            <w:pPr>
              <w:jc w:val="both"/>
              <w:rPr>
                <w:rFonts w:ascii="Arial" w:hAnsi="Arial" w:cs="Arial"/>
                <w:i/>
              </w:rPr>
            </w:pPr>
          </w:p>
        </w:tc>
        <w:tc>
          <w:tcPr>
            <w:tcW w:w="0" w:type="auto"/>
            <w:shd w:val="clear" w:color="auto" w:fill="auto"/>
          </w:tcPr>
          <w:p w:rsidR="000F051B" w:rsidRPr="000A452A" w:rsidRDefault="000F051B" w:rsidP="00421B38">
            <w:pPr>
              <w:jc w:val="both"/>
              <w:rPr>
                <w:rFonts w:ascii="Arial" w:hAnsi="Arial" w:cs="Arial"/>
                <w:i/>
              </w:rPr>
            </w:pPr>
          </w:p>
        </w:tc>
        <w:tc>
          <w:tcPr>
            <w:tcW w:w="0" w:type="auto"/>
            <w:shd w:val="clear" w:color="auto" w:fill="auto"/>
          </w:tcPr>
          <w:p w:rsidR="000F051B" w:rsidRPr="000A452A" w:rsidRDefault="000F051B" w:rsidP="00421B38">
            <w:pPr>
              <w:jc w:val="both"/>
              <w:rPr>
                <w:rFonts w:ascii="Arial" w:hAnsi="Arial" w:cs="Arial"/>
                <w:i/>
              </w:rPr>
            </w:pPr>
          </w:p>
        </w:tc>
        <w:tc>
          <w:tcPr>
            <w:tcW w:w="0" w:type="auto"/>
            <w:shd w:val="clear" w:color="auto" w:fill="auto"/>
          </w:tcPr>
          <w:p w:rsidR="000F051B" w:rsidRPr="000A452A" w:rsidRDefault="000F051B" w:rsidP="00421B38">
            <w:pPr>
              <w:jc w:val="both"/>
              <w:rPr>
                <w:rFonts w:ascii="Arial" w:hAnsi="Arial" w:cs="Arial"/>
                <w:i/>
              </w:rPr>
            </w:pPr>
            <w:r w:rsidRPr="000A452A">
              <w:rPr>
                <w:rFonts w:ascii="Arial" w:hAnsi="Arial" w:cs="Arial"/>
                <w:i/>
              </w:rPr>
              <w:t>2.449’881.596</w:t>
            </w:r>
            <w:r w:rsidR="00437105" w:rsidRPr="000A452A">
              <w:rPr>
                <w:rFonts w:ascii="Arial" w:hAnsi="Arial" w:cs="Arial"/>
                <w:i/>
              </w:rPr>
              <w:t>”</w:t>
            </w:r>
          </w:p>
        </w:tc>
      </w:tr>
    </w:tbl>
    <w:p w:rsidR="000F051B" w:rsidRPr="000A452A" w:rsidRDefault="000F051B" w:rsidP="00421B38">
      <w:pPr>
        <w:spacing w:line="360" w:lineRule="auto"/>
        <w:jc w:val="both"/>
        <w:rPr>
          <w:rFonts w:ascii="Arial" w:hAnsi="Arial" w:cs="Arial"/>
        </w:rPr>
      </w:pPr>
    </w:p>
    <w:p w:rsidR="00437105" w:rsidRPr="000A452A" w:rsidRDefault="000F051B" w:rsidP="00421B38">
      <w:pPr>
        <w:spacing w:line="360" w:lineRule="auto"/>
        <w:jc w:val="both"/>
        <w:rPr>
          <w:rFonts w:ascii="Arial" w:hAnsi="Arial" w:cs="Arial"/>
        </w:rPr>
      </w:pPr>
      <w:r w:rsidRPr="000A452A">
        <w:rPr>
          <w:rFonts w:ascii="Arial" w:hAnsi="Arial" w:cs="Arial"/>
        </w:rPr>
        <w:t>Mediante escrito del 26 de enero de 2012</w:t>
      </w:r>
      <w:r w:rsidR="00437105" w:rsidRPr="000A452A">
        <w:rPr>
          <w:rFonts w:ascii="Arial" w:hAnsi="Arial" w:cs="Arial"/>
        </w:rPr>
        <w:t>, la interventoría técnica del C</w:t>
      </w:r>
      <w:r w:rsidRPr="000A452A">
        <w:rPr>
          <w:rFonts w:ascii="Arial" w:hAnsi="Arial" w:cs="Arial"/>
        </w:rPr>
        <w:t>onvenio No. 247 realizó algunas observaciones a la facturación present</w:t>
      </w:r>
      <w:r w:rsidR="00437105" w:rsidRPr="000A452A">
        <w:rPr>
          <w:rFonts w:ascii="Arial" w:hAnsi="Arial" w:cs="Arial"/>
        </w:rPr>
        <w:t xml:space="preserve">ada por la E.S.E. En esa ocasión, </w:t>
      </w:r>
      <w:r w:rsidRPr="000A452A">
        <w:rPr>
          <w:rFonts w:ascii="Arial" w:hAnsi="Arial" w:cs="Arial"/>
        </w:rPr>
        <w:t>sostuvo que</w:t>
      </w:r>
      <w:r w:rsidRPr="000A452A">
        <w:rPr>
          <w:rStyle w:val="Refdenotaalpie"/>
          <w:rFonts w:ascii="Arial" w:hAnsi="Arial" w:cs="Arial"/>
        </w:rPr>
        <w:footnoteReference w:id="57"/>
      </w:r>
      <w:r w:rsidR="00437105" w:rsidRPr="000A452A">
        <w:rPr>
          <w:rFonts w:ascii="Arial" w:hAnsi="Arial" w:cs="Arial"/>
        </w:rPr>
        <w:t xml:space="preserve"> (se transcribe literal incluso con posibles errores):</w:t>
      </w:r>
    </w:p>
    <w:p w:rsidR="000F051B" w:rsidRPr="000A452A" w:rsidRDefault="00437105" w:rsidP="00421B38">
      <w:pPr>
        <w:tabs>
          <w:tab w:val="left" w:pos="8026"/>
        </w:tabs>
        <w:spacing w:line="360" w:lineRule="auto"/>
        <w:jc w:val="both"/>
        <w:rPr>
          <w:rFonts w:ascii="Arial" w:hAnsi="Arial" w:cs="Arial"/>
        </w:rPr>
      </w:pPr>
      <w:r w:rsidRPr="000A452A">
        <w:rPr>
          <w:rFonts w:ascii="Arial" w:hAnsi="Arial" w:cs="Arial"/>
        </w:rPr>
        <w:tab/>
      </w:r>
    </w:p>
    <w:p w:rsidR="000F051B" w:rsidRPr="000A452A" w:rsidRDefault="000F051B" w:rsidP="00421B38">
      <w:pPr>
        <w:spacing w:line="276" w:lineRule="auto"/>
        <w:jc w:val="both"/>
        <w:rPr>
          <w:rFonts w:ascii="Arial" w:hAnsi="Arial" w:cs="Arial"/>
          <w:i/>
        </w:rPr>
      </w:pPr>
      <w:r w:rsidRPr="000A452A">
        <w:rPr>
          <w:rFonts w:ascii="Arial" w:hAnsi="Arial" w:cs="Arial"/>
          <w:i/>
        </w:rPr>
        <w:t>“La interventoría detectó que los precios estipulados en la etapa precontractual no se ajustaba a la realidad económica y el precio que se estipuló en el acta No. 2 en cuanto a l</w:t>
      </w:r>
      <w:r w:rsidR="00FF3322" w:rsidRPr="000A452A">
        <w:rPr>
          <w:rFonts w:ascii="Arial" w:hAnsi="Arial" w:cs="Arial"/>
          <w:i/>
        </w:rPr>
        <w:t>a actividad No. 8, componente No.</w:t>
      </w:r>
      <w:r w:rsidRPr="000A452A">
        <w:rPr>
          <w:rFonts w:ascii="Arial" w:hAnsi="Arial" w:cs="Arial"/>
          <w:i/>
        </w:rPr>
        <w:t xml:space="preserve"> 1 aunque se tuvo la intención de ajustarlo, la central de urgencias no so</w:t>
      </w:r>
      <w:r w:rsidR="00FF3322" w:rsidRPr="000A452A">
        <w:rPr>
          <w:rFonts w:ascii="Arial" w:hAnsi="Arial" w:cs="Arial"/>
          <w:i/>
        </w:rPr>
        <w:t>portó el valor ahí estipulado, d</w:t>
      </w:r>
      <w:r w:rsidRPr="000A452A">
        <w:rPr>
          <w:rFonts w:ascii="Arial" w:hAnsi="Arial" w:cs="Arial"/>
          <w:i/>
        </w:rPr>
        <w:t xml:space="preserve">e igual manera se tomó este parámetro para todas las actividades contempladas en el convenio observando que frente a los valores consignados en la matriz que hacía parte integral del convenio fueron pocos los soportes encontrados por la interventoría técnica y cuando se solicitó la información no la entregaron formalmente, situación que se presentó en la gran mayoría de los requerimientos realizados por la interventoría en mención. En este orden de ideas y consolidado los hasta aquí descrito la aprobación de las cuentas se realizó de acuerdo con lo soportado en gastos por la central de urgencias Louis Pasteur y teniendo en cuenta el equilibrio económico en la actividad No. 15 del componente No. 3, así las cosas las cosas a continuación se describe la forma de pago de cada actividad y las glosas”. </w:t>
      </w:r>
    </w:p>
    <w:p w:rsidR="000F051B" w:rsidRPr="000A452A" w:rsidRDefault="000F051B" w:rsidP="00421B38">
      <w:pPr>
        <w:spacing w:line="360" w:lineRule="auto"/>
        <w:jc w:val="both"/>
        <w:rPr>
          <w:rFonts w:ascii="Arial" w:hAnsi="Arial" w:cs="Arial"/>
        </w:rPr>
      </w:pPr>
    </w:p>
    <w:p w:rsidR="006C2512" w:rsidRPr="000A452A" w:rsidRDefault="006C2512" w:rsidP="00421B38">
      <w:pPr>
        <w:spacing w:line="360" w:lineRule="auto"/>
        <w:jc w:val="both"/>
        <w:rPr>
          <w:rFonts w:ascii="Arial" w:hAnsi="Arial" w:cs="Arial"/>
        </w:rPr>
      </w:pPr>
    </w:p>
    <w:p w:rsidR="000F051B" w:rsidRPr="000A452A" w:rsidRDefault="00300592" w:rsidP="00421B38">
      <w:pPr>
        <w:spacing w:line="360" w:lineRule="auto"/>
        <w:jc w:val="both"/>
        <w:rPr>
          <w:rFonts w:ascii="Arial" w:hAnsi="Arial" w:cs="Arial"/>
        </w:rPr>
      </w:pPr>
      <w:r w:rsidRPr="000A452A">
        <w:rPr>
          <w:rFonts w:ascii="Arial" w:hAnsi="Arial" w:cs="Arial"/>
        </w:rPr>
        <w:lastRenderedPageBreak/>
        <w:t>Adicionalmente, se prese</w:t>
      </w:r>
      <w:r w:rsidR="00C355BE" w:rsidRPr="000A452A">
        <w:rPr>
          <w:rFonts w:ascii="Arial" w:hAnsi="Arial" w:cs="Arial"/>
        </w:rPr>
        <w:t xml:space="preserve">ntaron glosas argumentando que: </w:t>
      </w:r>
      <w:r w:rsidRPr="000A452A">
        <w:rPr>
          <w:rFonts w:ascii="Arial" w:hAnsi="Arial" w:cs="Arial"/>
        </w:rPr>
        <w:t xml:space="preserve">a) </w:t>
      </w:r>
      <w:r w:rsidR="009606D3" w:rsidRPr="000A452A">
        <w:rPr>
          <w:rFonts w:ascii="Arial" w:hAnsi="Arial" w:cs="Arial"/>
        </w:rPr>
        <w:t xml:space="preserve">ausencia de los </w:t>
      </w:r>
      <w:r w:rsidRPr="000A452A">
        <w:rPr>
          <w:rFonts w:ascii="Arial" w:hAnsi="Arial" w:cs="Arial"/>
        </w:rPr>
        <w:t>soportes de los costos en que incurrió el contratista respecto de los gastos de transporte, publicidad móvil</w:t>
      </w:r>
      <w:r w:rsidR="000D64C5" w:rsidRPr="000A452A">
        <w:rPr>
          <w:rFonts w:ascii="Arial" w:hAnsi="Arial" w:cs="Arial"/>
        </w:rPr>
        <w:t>,</w:t>
      </w:r>
      <w:r w:rsidRPr="000A452A">
        <w:rPr>
          <w:rFonts w:ascii="Arial" w:hAnsi="Arial" w:cs="Arial"/>
        </w:rPr>
        <w:t xml:space="preserve"> perifoneo</w:t>
      </w:r>
      <w:r w:rsidR="000D64C5" w:rsidRPr="000A452A">
        <w:rPr>
          <w:rFonts w:ascii="Arial" w:hAnsi="Arial" w:cs="Arial"/>
        </w:rPr>
        <w:t>, arrendamiento de inmueble, contratación de auxiliares y profesionales, refrigerios, cartillas o guías alimentarias</w:t>
      </w:r>
      <w:r w:rsidR="00C355BE" w:rsidRPr="000A452A">
        <w:rPr>
          <w:rFonts w:ascii="Arial" w:hAnsi="Arial" w:cs="Arial"/>
        </w:rPr>
        <w:t xml:space="preserve"> sin discriminar si aquellos se asumieron </w:t>
      </w:r>
      <w:r w:rsidRPr="000A452A">
        <w:rPr>
          <w:rFonts w:ascii="Arial" w:hAnsi="Arial" w:cs="Arial"/>
        </w:rPr>
        <w:t>con cargo al Convenio No. 247 o al identificado con el No. 225</w:t>
      </w:r>
      <w:r w:rsidR="00F82EAF" w:rsidRPr="000A452A">
        <w:rPr>
          <w:rFonts w:ascii="Arial" w:hAnsi="Arial" w:cs="Arial"/>
        </w:rPr>
        <w:t xml:space="preserve">; b) </w:t>
      </w:r>
      <w:r w:rsidR="00B31C5B" w:rsidRPr="000A452A">
        <w:rPr>
          <w:rFonts w:ascii="Arial" w:hAnsi="Arial" w:cs="Arial"/>
        </w:rPr>
        <w:t>la cantidad de las actividades ejecutadas no estaba</w:t>
      </w:r>
      <w:r w:rsidR="00F611C7" w:rsidRPr="000A452A">
        <w:rPr>
          <w:rFonts w:ascii="Arial" w:hAnsi="Arial" w:cs="Arial"/>
        </w:rPr>
        <w:t xml:space="preserve"> reflejada</w:t>
      </w:r>
      <w:r w:rsidR="00B31C5B" w:rsidRPr="000A452A">
        <w:rPr>
          <w:rFonts w:ascii="Arial" w:hAnsi="Arial" w:cs="Arial"/>
        </w:rPr>
        <w:t xml:space="preserve"> en los soportes anexados; c) se cobró doble desparasitación en lugar de una sola</w:t>
      </w:r>
      <w:r w:rsidR="009606D3" w:rsidRPr="000A452A">
        <w:rPr>
          <w:rFonts w:ascii="Arial" w:hAnsi="Arial" w:cs="Arial"/>
        </w:rPr>
        <w:t>,</w:t>
      </w:r>
      <w:r w:rsidR="00B31C5B" w:rsidRPr="000A452A">
        <w:rPr>
          <w:rFonts w:ascii="Arial" w:hAnsi="Arial" w:cs="Arial"/>
        </w:rPr>
        <w:t xml:space="preserve"> como lo indicaba el convenio; </w:t>
      </w:r>
      <w:r w:rsidR="00D97D52" w:rsidRPr="000A452A">
        <w:rPr>
          <w:rFonts w:ascii="Arial" w:hAnsi="Arial" w:cs="Arial"/>
        </w:rPr>
        <w:t>d) la cantidad de suplementos vitamínicos reclamados</w:t>
      </w:r>
      <w:r w:rsidR="0097720F" w:rsidRPr="000A452A">
        <w:rPr>
          <w:rFonts w:ascii="Arial" w:hAnsi="Arial" w:cs="Arial"/>
        </w:rPr>
        <w:t xml:space="preserve"> no</w:t>
      </w:r>
      <w:r w:rsidR="009606D3" w:rsidRPr="000A452A">
        <w:rPr>
          <w:rFonts w:ascii="Arial" w:hAnsi="Arial" w:cs="Arial"/>
        </w:rPr>
        <w:t xml:space="preserve"> se</w:t>
      </w:r>
      <w:r w:rsidR="0097720F" w:rsidRPr="000A452A">
        <w:rPr>
          <w:rFonts w:ascii="Arial" w:hAnsi="Arial" w:cs="Arial"/>
        </w:rPr>
        <w:t xml:space="preserve"> correspondía</w:t>
      </w:r>
      <w:r w:rsidR="00D97D52" w:rsidRPr="000A452A">
        <w:rPr>
          <w:rFonts w:ascii="Arial" w:hAnsi="Arial" w:cs="Arial"/>
        </w:rPr>
        <w:t xml:space="preserve"> con los </w:t>
      </w:r>
      <w:r w:rsidR="0097720F" w:rsidRPr="000A452A">
        <w:rPr>
          <w:rFonts w:ascii="Arial" w:hAnsi="Arial" w:cs="Arial"/>
        </w:rPr>
        <w:t xml:space="preserve">soportes; e) se repitieron beneficiarias en las planillas de gimnasia prenatal y en las de madres gestantes; f) </w:t>
      </w:r>
      <w:r w:rsidR="00D97D52" w:rsidRPr="000A452A">
        <w:rPr>
          <w:rFonts w:ascii="Arial" w:hAnsi="Arial" w:cs="Arial"/>
        </w:rPr>
        <w:t xml:space="preserve"> </w:t>
      </w:r>
      <w:r w:rsidR="00A8069F" w:rsidRPr="000A452A">
        <w:rPr>
          <w:rFonts w:ascii="Arial" w:hAnsi="Arial" w:cs="Arial"/>
        </w:rPr>
        <w:t>las eda</w:t>
      </w:r>
      <w:r w:rsidR="00F611C7" w:rsidRPr="000A452A">
        <w:rPr>
          <w:rFonts w:ascii="Arial" w:hAnsi="Arial" w:cs="Arial"/>
        </w:rPr>
        <w:t xml:space="preserve">des de algunos de los beneficiarios </w:t>
      </w:r>
      <w:r w:rsidR="00A8069F" w:rsidRPr="000A452A">
        <w:rPr>
          <w:rFonts w:ascii="Arial" w:hAnsi="Arial" w:cs="Arial"/>
        </w:rPr>
        <w:t>no correspondían con las pactadas en el convenio para se</w:t>
      </w:r>
      <w:r w:rsidR="00EA0EA0" w:rsidRPr="000A452A">
        <w:rPr>
          <w:rFonts w:ascii="Arial" w:hAnsi="Arial" w:cs="Arial"/>
        </w:rPr>
        <w:t>r destinatarios del suministro.</w:t>
      </w:r>
    </w:p>
    <w:p w:rsidR="00BA05FE" w:rsidRPr="000A452A" w:rsidRDefault="00BA05FE" w:rsidP="00421B38">
      <w:pPr>
        <w:spacing w:line="360" w:lineRule="auto"/>
        <w:jc w:val="both"/>
        <w:rPr>
          <w:rFonts w:ascii="Arial" w:hAnsi="Arial" w:cs="Arial"/>
        </w:rPr>
      </w:pPr>
    </w:p>
    <w:p w:rsidR="005A7503" w:rsidRPr="000A452A" w:rsidRDefault="00BA05FE" w:rsidP="00421B38">
      <w:pPr>
        <w:spacing w:line="360" w:lineRule="auto"/>
        <w:jc w:val="both"/>
        <w:rPr>
          <w:rFonts w:ascii="Arial" w:hAnsi="Arial" w:cs="Arial"/>
        </w:rPr>
      </w:pPr>
      <w:r w:rsidRPr="000A452A">
        <w:rPr>
          <w:rFonts w:ascii="Arial" w:hAnsi="Arial" w:cs="Arial"/>
        </w:rPr>
        <w:t>En desacuerdo con lo anterior, e</w:t>
      </w:r>
      <w:r w:rsidR="005A7503" w:rsidRPr="000A452A">
        <w:rPr>
          <w:rFonts w:ascii="Arial" w:hAnsi="Arial" w:cs="Arial"/>
        </w:rPr>
        <w:t xml:space="preserve">l 13 de febrero de 2013, la E.S.E radicó un escrito ante el municipio </w:t>
      </w:r>
      <w:r w:rsidR="00F24480" w:rsidRPr="000A452A">
        <w:rPr>
          <w:rFonts w:ascii="Arial" w:hAnsi="Arial" w:cs="Arial"/>
        </w:rPr>
        <w:t xml:space="preserve">de Melgar, en el cual replicó </w:t>
      </w:r>
      <w:r w:rsidR="005A7503" w:rsidRPr="000A452A">
        <w:rPr>
          <w:rFonts w:ascii="Arial" w:hAnsi="Arial" w:cs="Arial"/>
        </w:rPr>
        <w:t>las glosas presentadas</w:t>
      </w:r>
      <w:r w:rsidR="005A7503" w:rsidRPr="000A452A">
        <w:rPr>
          <w:rStyle w:val="Refdenotaalpie"/>
          <w:rFonts w:ascii="Arial" w:hAnsi="Arial" w:cs="Arial"/>
        </w:rPr>
        <w:footnoteReference w:id="58"/>
      </w:r>
      <w:r w:rsidR="005A7503" w:rsidRPr="000A452A">
        <w:rPr>
          <w:rFonts w:ascii="Arial" w:hAnsi="Arial" w:cs="Arial"/>
        </w:rPr>
        <w:t>.</w:t>
      </w:r>
    </w:p>
    <w:p w:rsidR="005A7503" w:rsidRPr="000A452A" w:rsidRDefault="005A7503" w:rsidP="00421B38">
      <w:pPr>
        <w:spacing w:line="360" w:lineRule="auto"/>
        <w:jc w:val="both"/>
        <w:rPr>
          <w:rFonts w:ascii="Arial" w:hAnsi="Arial" w:cs="Arial"/>
        </w:rPr>
      </w:pPr>
    </w:p>
    <w:p w:rsidR="005A7503" w:rsidRPr="000A452A" w:rsidRDefault="00F611C7" w:rsidP="00421B38">
      <w:pPr>
        <w:spacing w:line="360" w:lineRule="auto"/>
        <w:jc w:val="both"/>
        <w:rPr>
          <w:rFonts w:ascii="Arial" w:hAnsi="Arial" w:cs="Arial"/>
        </w:rPr>
      </w:pPr>
      <w:r w:rsidRPr="000A452A">
        <w:rPr>
          <w:rFonts w:ascii="Arial" w:hAnsi="Arial" w:cs="Arial"/>
        </w:rPr>
        <w:t>Tiempo</w:t>
      </w:r>
      <w:r w:rsidR="00BA05FE" w:rsidRPr="000A452A">
        <w:rPr>
          <w:rFonts w:ascii="Arial" w:hAnsi="Arial" w:cs="Arial"/>
        </w:rPr>
        <w:t xml:space="preserve"> después, a</w:t>
      </w:r>
      <w:r w:rsidRPr="000A452A">
        <w:rPr>
          <w:rFonts w:ascii="Arial" w:hAnsi="Arial" w:cs="Arial"/>
        </w:rPr>
        <w:t xml:space="preserve"> través de comunicación radicada</w:t>
      </w:r>
      <w:r w:rsidR="005A7503" w:rsidRPr="000A452A">
        <w:rPr>
          <w:rFonts w:ascii="Arial" w:hAnsi="Arial" w:cs="Arial"/>
        </w:rPr>
        <w:t xml:space="preserve"> el 18 de abril de 2012 ante el municipio de Melgar, el demandante solicitó que le pagara las sumas de $715’914.606 y 178’985.921</w:t>
      </w:r>
      <w:r w:rsidR="008D7B82" w:rsidRPr="000A452A">
        <w:rPr>
          <w:rFonts w:ascii="Arial" w:hAnsi="Arial" w:cs="Arial"/>
        </w:rPr>
        <w:t>,</w:t>
      </w:r>
      <w:r w:rsidR="005A7503" w:rsidRPr="000A452A">
        <w:rPr>
          <w:rFonts w:ascii="Arial" w:hAnsi="Arial" w:cs="Arial"/>
        </w:rPr>
        <w:t xml:space="preserve"> más los intereses corrientes causados como consecuencia de los servi</w:t>
      </w:r>
      <w:r w:rsidRPr="000A452A">
        <w:rPr>
          <w:rFonts w:ascii="Arial" w:hAnsi="Arial" w:cs="Arial"/>
        </w:rPr>
        <w:t>cios prestados en el marco del C</w:t>
      </w:r>
      <w:r w:rsidR="005A7503" w:rsidRPr="000A452A">
        <w:rPr>
          <w:rFonts w:ascii="Arial" w:hAnsi="Arial" w:cs="Arial"/>
        </w:rPr>
        <w:t>onvenio 247 de 2011</w:t>
      </w:r>
      <w:r w:rsidR="005A7503" w:rsidRPr="000A452A">
        <w:rPr>
          <w:rStyle w:val="Refdenotaalpie"/>
          <w:rFonts w:ascii="Arial" w:hAnsi="Arial" w:cs="Arial"/>
        </w:rPr>
        <w:footnoteReference w:id="59"/>
      </w:r>
      <w:r w:rsidR="005A7503" w:rsidRPr="000A452A">
        <w:rPr>
          <w:rFonts w:ascii="Arial" w:hAnsi="Arial" w:cs="Arial"/>
        </w:rPr>
        <w:t>.</w:t>
      </w:r>
    </w:p>
    <w:p w:rsidR="005A7503" w:rsidRPr="000A452A" w:rsidRDefault="005A7503" w:rsidP="00421B38">
      <w:pPr>
        <w:spacing w:line="360" w:lineRule="auto"/>
        <w:jc w:val="both"/>
        <w:rPr>
          <w:rFonts w:ascii="Arial" w:hAnsi="Arial" w:cs="Arial"/>
        </w:rPr>
      </w:pPr>
    </w:p>
    <w:p w:rsidR="005A7503" w:rsidRPr="000A452A" w:rsidRDefault="00F611C7" w:rsidP="00421B38">
      <w:pPr>
        <w:spacing w:line="360" w:lineRule="auto"/>
        <w:jc w:val="both"/>
        <w:rPr>
          <w:rFonts w:ascii="Arial" w:hAnsi="Arial" w:cs="Arial"/>
        </w:rPr>
      </w:pPr>
      <w:r w:rsidRPr="000A452A">
        <w:rPr>
          <w:rFonts w:ascii="Arial" w:hAnsi="Arial" w:cs="Arial"/>
        </w:rPr>
        <w:t xml:space="preserve">El </w:t>
      </w:r>
      <w:r w:rsidR="005A7503" w:rsidRPr="000A452A">
        <w:rPr>
          <w:rFonts w:ascii="Arial" w:hAnsi="Arial" w:cs="Arial"/>
        </w:rPr>
        <w:t>10 de mayo de 2012, el municipio de Melgar dio respuesta a la ant</w:t>
      </w:r>
      <w:r w:rsidR="00BA05FE" w:rsidRPr="000A452A">
        <w:rPr>
          <w:rFonts w:ascii="Arial" w:hAnsi="Arial" w:cs="Arial"/>
        </w:rPr>
        <w:t>erior solicitud elevada por la Central de U</w:t>
      </w:r>
      <w:r w:rsidR="005A7503" w:rsidRPr="000A452A">
        <w:rPr>
          <w:rFonts w:ascii="Arial" w:hAnsi="Arial" w:cs="Arial"/>
        </w:rPr>
        <w:t>rgencias y manifestó que no procedía el pago de la suma de $715’914.606</w:t>
      </w:r>
      <w:r w:rsidR="00BA05FE" w:rsidRPr="000A452A">
        <w:rPr>
          <w:rFonts w:ascii="Arial" w:hAnsi="Arial" w:cs="Arial"/>
        </w:rPr>
        <w:t>,</w:t>
      </w:r>
      <w:r w:rsidR="005A7503" w:rsidRPr="000A452A">
        <w:rPr>
          <w:rFonts w:ascii="Arial" w:hAnsi="Arial" w:cs="Arial"/>
        </w:rPr>
        <w:t xml:space="preserve"> por cuanto a esa fecha no se habían recibido a satisfacción los servicios </w:t>
      </w:r>
      <w:r w:rsidR="00BA05FE" w:rsidRPr="000A452A">
        <w:rPr>
          <w:rFonts w:ascii="Arial" w:hAnsi="Arial" w:cs="Arial"/>
        </w:rPr>
        <w:t xml:space="preserve">contratados, </w:t>
      </w:r>
      <w:r w:rsidR="008D7B82" w:rsidRPr="000A452A">
        <w:rPr>
          <w:rFonts w:ascii="Arial" w:hAnsi="Arial" w:cs="Arial"/>
        </w:rPr>
        <w:t xml:space="preserve">en tanto </w:t>
      </w:r>
      <w:r w:rsidR="005A7503" w:rsidRPr="000A452A">
        <w:rPr>
          <w:rFonts w:ascii="Arial" w:hAnsi="Arial" w:cs="Arial"/>
        </w:rPr>
        <w:t xml:space="preserve">no fueron remitidos los soportes que </w:t>
      </w:r>
      <w:r w:rsidR="00BA05FE" w:rsidRPr="000A452A">
        <w:rPr>
          <w:rFonts w:ascii="Arial" w:hAnsi="Arial" w:cs="Arial"/>
        </w:rPr>
        <w:t xml:space="preserve">los </w:t>
      </w:r>
      <w:r w:rsidRPr="000A452A">
        <w:rPr>
          <w:rFonts w:ascii="Arial" w:hAnsi="Arial" w:cs="Arial"/>
        </w:rPr>
        <w:t>acreditab</w:t>
      </w:r>
      <w:r w:rsidR="005A7503" w:rsidRPr="000A452A">
        <w:rPr>
          <w:rFonts w:ascii="Arial" w:hAnsi="Arial" w:cs="Arial"/>
        </w:rPr>
        <w:t xml:space="preserve">an </w:t>
      </w:r>
      <w:r w:rsidR="00BA05FE" w:rsidRPr="000A452A">
        <w:rPr>
          <w:rFonts w:ascii="Arial" w:hAnsi="Arial" w:cs="Arial"/>
        </w:rPr>
        <w:t>respecto de las actividades descritas en la matriz</w:t>
      </w:r>
      <w:r w:rsidR="005A7503" w:rsidRPr="000A452A">
        <w:rPr>
          <w:rStyle w:val="Refdenotaalpie"/>
          <w:rFonts w:ascii="Arial" w:hAnsi="Arial" w:cs="Arial"/>
        </w:rPr>
        <w:footnoteReference w:id="60"/>
      </w:r>
      <w:r w:rsidR="00762052" w:rsidRPr="000A452A">
        <w:rPr>
          <w:rFonts w:ascii="Arial" w:hAnsi="Arial" w:cs="Arial"/>
        </w:rPr>
        <w:t>.</w:t>
      </w:r>
    </w:p>
    <w:p w:rsidR="005A7503" w:rsidRPr="000A452A" w:rsidRDefault="005A7503" w:rsidP="00421B38">
      <w:pPr>
        <w:spacing w:line="360" w:lineRule="auto"/>
        <w:jc w:val="both"/>
        <w:rPr>
          <w:rFonts w:ascii="Arial" w:hAnsi="Arial" w:cs="Arial"/>
        </w:rPr>
      </w:pPr>
    </w:p>
    <w:p w:rsidR="005A7503" w:rsidRPr="000A452A" w:rsidRDefault="005A7503" w:rsidP="00421B38">
      <w:pPr>
        <w:spacing w:line="360" w:lineRule="auto"/>
        <w:jc w:val="both"/>
        <w:rPr>
          <w:rFonts w:ascii="Arial" w:hAnsi="Arial" w:cs="Arial"/>
        </w:rPr>
      </w:pPr>
      <w:r w:rsidRPr="000A452A">
        <w:rPr>
          <w:rFonts w:ascii="Arial" w:hAnsi="Arial" w:cs="Arial"/>
        </w:rPr>
        <w:t>El 24 de mayo de 2012</w:t>
      </w:r>
      <w:r w:rsidR="004559F1" w:rsidRPr="000A452A">
        <w:rPr>
          <w:rFonts w:ascii="Arial" w:hAnsi="Arial" w:cs="Arial"/>
        </w:rPr>
        <w:t>,</w:t>
      </w:r>
      <w:r w:rsidR="00531FCA" w:rsidRPr="000A452A">
        <w:rPr>
          <w:rFonts w:ascii="Arial" w:hAnsi="Arial" w:cs="Arial"/>
        </w:rPr>
        <w:t xml:space="preserve"> la Central de U</w:t>
      </w:r>
      <w:r w:rsidRPr="000A452A">
        <w:rPr>
          <w:rFonts w:ascii="Arial" w:hAnsi="Arial" w:cs="Arial"/>
        </w:rPr>
        <w:t>rgencia se refirió a la respuesta</w:t>
      </w:r>
      <w:r w:rsidR="008D7B82" w:rsidRPr="000A452A">
        <w:rPr>
          <w:rFonts w:ascii="Arial" w:hAnsi="Arial" w:cs="Arial"/>
        </w:rPr>
        <w:t xml:space="preserve"> dada a</w:t>
      </w:r>
      <w:r w:rsidRPr="000A452A">
        <w:rPr>
          <w:rFonts w:ascii="Arial" w:hAnsi="Arial" w:cs="Arial"/>
        </w:rPr>
        <w:t xml:space="preserve"> la petición elevada y</w:t>
      </w:r>
      <w:r w:rsidR="008D7B82" w:rsidRPr="000A452A">
        <w:rPr>
          <w:rFonts w:ascii="Arial" w:hAnsi="Arial" w:cs="Arial"/>
        </w:rPr>
        <w:t>,</w:t>
      </w:r>
      <w:r w:rsidRPr="000A452A">
        <w:rPr>
          <w:rFonts w:ascii="Arial" w:hAnsi="Arial" w:cs="Arial"/>
        </w:rPr>
        <w:t xml:space="preserve"> al respecto</w:t>
      </w:r>
      <w:r w:rsidR="008D7B82" w:rsidRPr="000A452A">
        <w:rPr>
          <w:rFonts w:ascii="Arial" w:hAnsi="Arial" w:cs="Arial"/>
        </w:rPr>
        <w:t>,</w:t>
      </w:r>
      <w:r w:rsidRPr="000A452A">
        <w:rPr>
          <w:rFonts w:ascii="Arial" w:hAnsi="Arial" w:cs="Arial"/>
        </w:rPr>
        <w:t xml:space="preserve"> manifestó que se le estaban</w:t>
      </w:r>
      <w:r w:rsidR="003D2520" w:rsidRPr="000A452A">
        <w:rPr>
          <w:rFonts w:ascii="Arial" w:hAnsi="Arial" w:cs="Arial"/>
        </w:rPr>
        <w:t xml:space="preserve"> imponiendo cargas distintas a</w:t>
      </w:r>
      <w:r w:rsidRPr="000A452A">
        <w:rPr>
          <w:rFonts w:ascii="Arial" w:hAnsi="Arial" w:cs="Arial"/>
        </w:rPr>
        <w:t xml:space="preserve"> las acordadas en el contrato</w:t>
      </w:r>
      <w:r w:rsidR="008D7B82" w:rsidRPr="000A452A">
        <w:rPr>
          <w:rFonts w:ascii="Arial" w:hAnsi="Arial" w:cs="Arial"/>
        </w:rPr>
        <w:t>,</w:t>
      </w:r>
      <w:r w:rsidRPr="000A452A">
        <w:rPr>
          <w:rFonts w:ascii="Arial" w:hAnsi="Arial" w:cs="Arial"/>
        </w:rPr>
        <w:t xml:space="preserve"> con el fin de proceder al pago de los servicios prestados</w:t>
      </w:r>
      <w:r w:rsidRPr="000A452A">
        <w:rPr>
          <w:rStyle w:val="Refdenotaalpie"/>
          <w:rFonts w:ascii="Arial" w:hAnsi="Arial" w:cs="Arial"/>
        </w:rPr>
        <w:footnoteReference w:id="61"/>
      </w:r>
      <w:r w:rsidRPr="000A452A">
        <w:rPr>
          <w:rFonts w:ascii="Arial" w:hAnsi="Arial" w:cs="Arial"/>
        </w:rPr>
        <w:t xml:space="preserve">.  </w:t>
      </w:r>
    </w:p>
    <w:p w:rsidR="005A7503" w:rsidRPr="000A452A" w:rsidRDefault="005A7503" w:rsidP="00421B38">
      <w:pPr>
        <w:spacing w:line="360" w:lineRule="auto"/>
        <w:jc w:val="both"/>
        <w:rPr>
          <w:rFonts w:ascii="Arial" w:hAnsi="Arial" w:cs="Arial"/>
        </w:rPr>
      </w:pPr>
    </w:p>
    <w:p w:rsidR="005A7503" w:rsidRPr="000A452A" w:rsidRDefault="003D2520" w:rsidP="00421B38">
      <w:pPr>
        <w:spacing w:line="360" w:lineRule="auto"/>
        <w:jc w:val="both"/>
        <w:rPr>
          <w:rFonts w:ascii="Arial" w:hAnsi="Arial" w:cs="Arial"/>
        </w:rPr>
      </w:pPr>
      <w:r w:rsidRPr="000A452A">
        <w:rPr>
          <w:rFonts w:ascii="Arial" w:hAnsi="Arial" w:cs="Arial"/>
        </w:rPr>
        <w:lastRenderedPageBreak/>
        <w:t xml:space="preserve">Finalmente, </w:t>
      </w:r>
      <w:r w:rsidR="00531FCA" w:rsidRPr="000A452A">
        <w:rPr>
          <w:rFonts w:ascii="Arial" w:hAnsi="Arial" w:cs="Arial"/>
        </w:rPr>
        <w:t xml:space="preserve">en </w:t>
      </w:r>
      <w:r w:rsidR="005A7503" w:rsidRPr="000A452A">
        <w:rPr>
          <w:rFonts w:ascii="Arial" w:hAnsi="Arial" w:cs="Arial"/>
        </w:rPr>
        <w:t>junio de 2012</w:t>
      </w:r>
      <w:r w:rsidR="008D7B82" w:rsidRPr="000A452A">
        <w:rPr>
          <w:rFonts w:ascii="Arial" w:hAnsi="Arial" w:cs="Arial"/>
        </w:rPr>
        <w:t>,</w:t>
      </w:r>
      <w:r w:rsidR="005A7503" w:rsidRPr="000A452A">
        <w:rPr>
          <w:rFonts w:ascii="Arial" w:hAnsi="Arial" w:cs="Arial"/>
        </w:rPr>
        <w:t xml:space="preserve"> la demandante reiteró al municipio</w:t>
      </w:r>
      <w:r w:rsidR="00531FCA" w:rsidRPr="000A452A">
        <w:rPr>
          <w:rFonts w:ascii="Arial" w:hAnsi="Arial" w:cs="Arial"/>
        </w:rPr>
        <w:t xml:space="preserve"> la solicitud tendiente a</w:t>
      </w:r>
      <w:r w:rsidR="005A7503" w:rsidRPr="000A452A">
        <w:rPr>
          <w:rFonts w:ascii="Arial" w:hAnsi="Arial" w:cs="Arial"/>
        </w:rPr>
        <w:t xml:space="preserve"> que la</w:t>
      </w:r>
      <w:r w:rsidR="00531FCA" w:rsidRPr="000A452A">
        <w:rPr>
          <w:rFonts w:ascii="Arial" w:hAnsi="Arial" w:cs="Arial"/>
        </w:rPr>
        <w:t>s</w:t>
      </w:r>
      <w:r w:rsidR="005A7503" w:rsidRPr="000A452A">
        <w:rPr>
          <w:rFonts w:ascii="Arial" w:hAnsi="Arial" w:cs="Arial"/>
        </w:rPr>
        <w:t xml:space="preserve"> sumas de $715’914.606 y de $178’985.921</w:t>
      </w:r>
      <w:r w:rsidR="004559F1" w:rsidRPr="000A452A">
        <w:rPr>
          <w:rFonts w:ascii="Arial" w:hAnsi="Arial" w:cs="Arial"/>
        </w:rPr>
        <w:t>,</w:t>
      </w:r>
      <w:r w:rsidR="005A7503" w:rsidRPr="000A452A">
        <w:rPr>
          <w:rFonts w:ascii="Arial" w:hAnsi="Arial" w:cs="Arial"/>
        </w:rPr>
        <w:t xml:space="preserve"> correspondiente</w:t>
      </w:r>
      <w:r w:rsidR="008D7B82" w:rsidRPr="000A452A">
        <w:rPr>
          <w:rFonts w:ascii="Arial" w:hAnsi="Arial" w:cs="Arial"/>
        </w:rPr>
        <w:t xml:space="preserve">s a </w:t>
      </w:r>
      <w:r w:rsidR="005A7503" w:rsidRPr="000A452A">
        <w:rPr>
          <w:rFonts w:ascii="Arial" w:hAnsi="Arial" w:cs="Arial"/>
        </w:rPr>
        <w:t xml:space="preserve">glosas </w:t>
      </w:r>
      <w:r w:rsidR="008D7B82" w:rsidRPr="000A452A">
        <w:rPr>
          <w:rFonts w:ascii="Arial" w:hAnsi="Arial" w:cs="Arial"/>
        </w:rPr>
        <w:t xml:space="preserve">que </w:t>
      </w:r>
      <w:r w:rsidR="005A7503" w:rsidRPr="000A452A">
        <w:rPr>
          <w:rFonts w:ascii="Arial" w:hAnsi="Arial" w:cs="Arial"/>
        </w:rPr>
        <w:t xml:space="preserve">no </w:t>
      </w:r>
      <w:r w:rsidR="00531FCA" w:rsidRPr="000A452A">
        <w:rPr>
          <w:rFonts w:ascii="Arial" w:hAnsi="Arial" w:cs="Arial"/>
        </w:rPr>
        <w:t xml:space="preserve">fueron </w:t>
      </w:r>
      <w:r w:rsidR="005A7503" w:rsidRPr="000A452A">
        <w:rPr>
          <w:rFonts w:ascii="Arial" w:hAnsi="Arial" w:cs="Arial"/>
        </w:rPr>
        <w:t>aceptadas por el contratista.</w:t>
      </w:r>
    </w:p>
    <w:p w:rsidR="000F051B" w:rsidRPr="000A452A" w:rsidRDefault="000F051B" w:rsidP="00421B38">
      <w:pPr>
        <w:spacing w:line="360" w:lineRule="auto"/>
        <w:jc w:val="both"/>
        <w:rPr>
          <w:rFonts w:ascii="Arial" w:hAnsi="Arial" w:cs="Arial"/>
        </w:rPr>
      </w:pPr>
    </w:p>
    <w:p w:rsidR="000F051B" w:rsidRPr="000A452A" w:rsidRDefault="003D2520" w:rsidP="00421B38">
      <w:pPr>
        <w:spacing w:line="360" w:lineRule="auto"/>
        <w:jc w:val="both"/>
        <w:rPr>
          <w:rFonts w:ascii="Arial" w:hAnsi="Arial" w:cs="Arial"/>
        </w:rPr>
      </w:pPr>
      <w:r w:rsidRPr="000A452A">
        <w:rPr>
          <w:rFonts w:ascii="Arial" w:hAnsi="Arial" w:cs="Arial"/>
        </w:rPr>
        <w:t>Para adentrarse al aspecto medular de la discrepancia</w:t>
      </w:r>
      <w:r w:rsidR="000F051B" w:rsidRPr="000A452A">
        <w:rPr>
          <w:rFonts w:ascii="Arial" w:hAnsi="Arial" w:cs="Arial"/>
        </w:rPr>
        <w:t xml:space="preserve">, la Sala evidencia que </w:t>
      </w:r>
      <w:r w:rsidR="008D7B82" w:rsidRPr="000A452A">
        <w:rPr>
          <w:rFonts w:ascii="Arial" w:hAnsi="Arial" w:cs="Arial"/>
        </w:rPr>
        <w:t xml:space="preserve">varios </w:t>
      </w:r>
      <w:r w:rsidR="000F051B" w:rsidRPr="000A452A">
        <w:rPr>
          <w:rFonts w:ascii="Arial" w:hAnsi="Arial" w:cs="Arial"/>
        </w:rPr>
        <w:t>de los motivos que dieron lugar a l</w:t>
      </w:r>
      <w:r w:rsidR="008D7B82" w:rsidRPr="000A452A">
        <w:rPr>
          <w:rFonts w:ascii="Arial" w:hAnsi="Arial" w:cs="Arial"/>
        </w:rPr>
        <w:t>as glosas de las facturas</w:t>
      </w:r>
      <w:r w:rsidR="00D53496" w:rsidRPr="000A452A">
        <w:rPr>
          <w:rFonts w:ascii="Arial" w:hAnsi="Arial" w:cs="Arial"/>
        </w:rPr>
        <w:t xml:space="preserve"> </w:t>
      </w:r>
      <w:r w:rsidR="000F051B" w:rsidRPr="000A452A">
        <w:rPr>
          <w:rFonts w:ascii="Arial" w:hAnsi="Arial" w:cs="Arial"/>
        </w:rPr>
        <w:t xml:space="preserve">se sustentaron en la falta de conformidad </w:t>
      </w:r>
      <w:r w:rsidR="00D53496" w:rsidRPr="000A452A">
        <w:rPr>
          <w:rFonts w:ascii="Arial" w:hAnsi="Arial" w:cs="Arial"/>
        </w:rPr>
        <w:t xml:space="preserve">que expresó la interventoría </w:t>
      </w:r>
      <w:r w:rsidR="000700AC" w:rsidRPr="000A452A">
        <w:rPr>
          <w:rFonts w:ascii="Arial" w:hAnsi="Arial" w:cs="Arial"/>
        </w:rPr>
        <w:t>con el precio reclamado por</w:t>
      </w:r>
      <w:r w:rsidR="000F051B" w:rsidRPr="000A452A">
        <w:rPr>
          <w:rFonts w:ascii="Arial" w:hAnsi="Arial" w:cs="Arial"/>
        </w:rPr>
        <w:t xml:space="preserve"> las activid</w:t>
      </w:r>
      <w:r w:rsidR="00531FCA" w:rsidRPr="000A452A">
        <w:rPr>
          <w:rFonts w:ascii="Arial" w:hAnsi="Arial" w:cs="Arial"/>
        </w:rPr>
        <w:t>ades desarrolladas, lo que condujo a que</w:t>
      </w:r>
      <w:r w:rsidR="00D53496" w:rsidRPr="000A452A">
        <w:rPr>
          <w:rFonts w:ascii="Arial" w:hAnsi="Arial" w:cs="Arial"/>
        </w:rPr>
        <w:t xml:space="preserve"> esta </w:t>
      </w:r>
      <w:r w:rsidR="00531FCA" w:rsidRPr="000A452A">
        <w:rPr>
          <w:rFonts w:ascii="Arial" w:hAnsi="Arial" w:cs="Arial"/>
        </w:rPr>
        <w:t>se opusiera a conceder el visto bueno para</w:t>
      </w:r>
      <w:r w:rsidR="000F051B" w:rsidRPr="000A452A">
        <w:rPr>
          <w:rFonts w:ascii="Arial" w:hAnsi="Arial" w:cs="Arial"/>
        </w:rPr>
        <w:t xml:space="preserve"> su reconocimiento</w:t>
      </w:r>
      <w:r w:rsidR="000700AC" w:rsidRPr="000A452A">
        <w:rPr>
          <w:rFonts w:ascii="Arial" w:hAnsi="Arial" w:cs="Arial"/>
        </w:rPr>
        <w:t>,</w:t>
      </w:r>
      <w:r w:rsidR="000F051B" w:rsidRPr="000A452A">
        <w:rPr>
          <w:rFonts w:ascii="Arial" w:hAnsi="Arial" w:cs="Arial"/>
        </w:rPr>
        <w:t xml:space="preserve"> hasta tanto se allegaran los soportes que dieran cuenta de los costos asumidos por el contratista para su prestación. </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Del relato de lo acontecido, la Sala advierte que:</w:t>
      </w:r>
    </w:p>
    <w:p w:rsidR="000F051B" w:rsidRPr="000A452A" w:rsidRDefault="000F051B" w:rsidP="00421B38">
      <w:pPr>
        <w:spacing w:line="360" w:lineRule="auto"/>
        <w:jc w:val="both"/>
        <w:rPr>
          <w:rFonts w:ascii="Arial" w:hAnsi="Arial" w:cs="Arial"/>
        </w:rPr>
      </w:pPr>
    </w:p>
    <w:p w:rsidR="00D53496" w:rsidRPr="000A452A" w:rsidRDefault="00D53496" w:rsidP="00421B38">
      <w:pPr>
        <w:spacing w:line="360" w:lineRule="auto"/>
        <w:jc w:val="both"/>
        <w:rPr>
          <w:rFonts w:ascii="Arial" w:hAnsi="Arial" w:cs="Arial"/>
        </w:rPr>
      </w:pPr>
      <w:r w:rsidRPr="000A452A">
        <w:rPr>
          <w:rFonts w:ascii="Arial" w:hAnsi="Arial" w:cs="Arial"/>
        </w:rPr>
        <w:t>La lectura d</w:t>
      </w:r>
      <w:r w:rsidR="000F051B" w:rsidRPr="000A452A">
        <w:rPr>
          <w:rFonts w:ascii="Arial" w:hAnsi="Arial" w:cs="Arial"/>
        </w:rPr>
        <w:t>el texto del convenio inicial</w:t>
      </w:r>
      <w:r w:rsidRPr="000A452A">
        <w:rPr>
          <w:rFonts w:ascii="Arial" w:hAnsi="Arial" w:cs="Arial"/>
        </w:rPr>
        <w:t xml:space="preserve"> permite a la Sala inferir que</w:t>
      </w:r>
      <w:r w:rsidR="000F051B" w:rsidRPr="000A452A">
        <w:rPr>
          <w:rFonts w:ascii="Arial" w:hAnsi="Arial" w:cs="Arial"/>
        </w:rPr>
        <w:t xml:space="preserve"> la modalidad de remuneración acordada obedeció al pago por actividad ejecutada, atendiendo a la descripción, cantidad y valores unitarios ensam</w:t>
      </w:r>
      <w:r w:rsidR="008F17CB" w:rsidRPr="000A452A">
        <w:rPr>
          <w:rFonts w:ascii="Arial" w:hAnsi="Arial" w:cs="Arial"/>
        </w:rPr>
        <w:t>blados en la matriz</w:t>
      </w:r>
      <w:r w:rsidR="000F051B" w:rsidRPr="000A452A">
        <w:rPr>
          <w:rFonts w:ascii="Arial" w:hAnsi="Arial" w:cs="Arial"/>
        </w:rPr>
        <w:t xml:space="preserve">. </w:t>
      </w:r>
    </w:p>
    <w:p w:rsidR="00D53496" w:rsidRPr="000A452A" w:rsidRDefault="00D53496"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Posteriormente</w:t>
      </w:r>
      <w:r w:rsidR="00FF39F4" w:rsidRPr="000A452A">
        <w:rPr>
          <w:rFonts w:ascii="Arial" w:hAnsi="Arial" w:cs="Arial"/>
        </w:rPr>
        <w:t xml:space="preserve">, en virtud de la modificación efectuada </w:t>
      </w:r>
      <w:r w:rsidRPr="000A452A">
        <w:rPr>
          <w:rFonts w:ascii="Arial" w:hAnsi="Arial" w:cs="Arial"/>
        </w:rPr>
        <w:t xml:space="preserve">el 1 de junio de 2011, </w:t>
      </w:r>
      <w:r w:rsidR="00FF39F4" w:rsidRPr="000A452A">
        <w:rPr>
          <w:rFonts w:ascii="Arial" w:hAnsi="Arial" w:cs="Arial"/>
        </w:rPr>
        <w:t>en Acta No. 02, suscrita por las partes a</w:t>
      </w:r>
      <w:r w:rsidRPr="000A452A">
        <w:rPr>
          <w:rFonts w:ascii="Arial" w:hAnsi="Arial" w:cs="Arial"/>
        </w:rPr>
        <w:t xml:space="preserve"> sugerencia de la interventoría, los componentes de algunas actividades fueron objeto de modificación y ampliación, debido a que los valores unitarios originalmente convenidos no atendían a la realidad del mercado y resultaban excesivos.</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 xml:space="preserve">Con todo, </w:t>
      </w:r>
      <w:r w:rsidR="001B1082" w:rsidRPr="000A452A">
        <w:rPr>
          <w:rFonts w:ascii="Arial" w:hAnsi="Arial" w:cs="Arial"/>
        </w:rPr>
        <w:t xml:space="preserve">en criterio de la Sala, </w:t>
      </w:r>
      <w:r w:rsidRPr="000A452A">
        <w:rPr>
          <w:rFonts w:ascii="Arial" w:hAnsi="Arial" w:cs="Arial"/>
        </w:rPr>
        <w:t>esto último no facultaba a la entidad para que la negativa al reconocimiento de los servicios prestados se extendiera al cuestionamiento de asuntos</w:t>
      </w:r>
      <w:r w:rsidR="00FD4FEF" w:rsidRPr="000A452A">
        <w:rPr>
          <w:rFonts w:ascii="Arial" w:hAnsi="Arial" w:cs="Arial"/>
        </w:rPr>
        <w:t xml:space="preserve"> –como la demostración de gastos y costos-</w:t>
      </w:r>
      <w:r w:rsidRPr="000A452A">
        <w:rPr>
          <w:rFonts w:ascii="Arial" w:hAnsi="Arial" w:cs="Arial"/>
        </w:rPr>
        <w:t xml:space="preserve"> que no guardaban identidad con las condiciones que sobre la procedencia del pago se concibieron en el contrato, en cuyo texto claramente se plasmó que </w:t>
      </w:r>
      <w:r w:rsidR="00FD4FEF" w:rsidRPr="000A452A">
        <w:rPr>
          <w:rFonts w:ascii="Arial" w:hAnsi="Arial" w:cs="Arial"/>
        </w:rPr>
        <w:t>los soportes exigidos consistiría</w:t>
      </w:r>
      <w:r w:rsidRPr="000A452A">
        <w:rPr>
          <w:rFonts w:ascii="Arial" w:hAnsi="Arial" w:cs="Arial"/>
        </w:rPr>
        <w:t>n en las planillas signadas por los beneficiarios de los servicios prestados</w:t>
      </w:r>
      <w:r w:rsidR="008F17CB" w:rsidRPr="000A452A">
        <w:rPr>
          <w:rFonts w:ascii="Arial" w:hAnsi="Arial" w:cs="Arial"/>
        </w:rPr>
        <w:t>,</w:t>
      </w:r>
      <w:r w:rsidRPr="000A452A">
        <w:rPr>
          <w:rFonts w:ascii="Arial" w:hAnsi="Arial" w:cs="Arial"/>
        </w:rPr>
        <w:t xml:space="preserve"> junto con los informes sobre las actividades adelantadas por la empresa social del estado.</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 xml:space="preserve">Sin perjuicio de lo dicho, en relación con esto último la Sala estima de capital importancia poner de presente que de la interpretación armónica y sistemática de la cláusula cuarta del Convenio </w:t>
      </w:r>
      <w:r w:rsidR="004A1802" w:rsidRPr="000A452A">
        <w:rPr>
          <w:rFonts w:ascii="Arial" w:hAnsi="Arial" w:cs="Arial"/>
        </w:rPr>
        <w:t xml:space="preserve">No. </w:t>
      </w:r>
      <w:r w:rsidRPr="000A452A">
        <w:rPr>
          <w:rFonts w:ascii="Arial" w:hAnsi="Arial" w:cs="Arial"/>
        </w:rPr>
        <w:t>247 y del Acta No.</w:t>
      </w:r>
      <w:r w:rsidR="004B2BBF" w:rsidRPr="000A452A">
        <w:rPr>
          <w:rFonts w:ascii="Arial" w:hAnsi="Arial" w:cs="Arial"/>
        </w:rPr>
        <w:t xml:space="preserve"> </w:t>
      </w:r>
      <w:r w:rsidRPr="000A452A">
        <w:rPr>
          <w:rFonts w:ascii="Arial" w:hAnsi="Arial" w:cs="Arial"/>
        </w:rPr>
        <w:t xml:space="preserve">02 del 1 de junio de 2011, mediante la cual las partes decidieron modificar el alcance de algunas de las actividades y su valor, para esta instancia sí resultaba acertada la exigencia </w:t>
      </w:r>
      <w:r w:rsidRPr="000A452A">
        <w:rPr>
          <w:rFonts w:ascii="Arial" w:hAnsi="Arial" w:cs="Arial"/>
        </w:rPr>
        <w:lastRenderedPageBreak/>
        <w:t xml:space="preserve">orientada a que el contratista soportara cada uno de los componentes que integraban las actividades, dado que la intención de las partes al suscribir el acto modificatorio fue, precisamente, que el valor unitario pactado correspondiera, en términos de equidad y razonabilidad, al servicio que se estaba contratando, pues de lo contrario ni los componentes de las actividades ni su precio habrían sufrido algún tipo de variación. </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Lo expuest</w:t>
      </w:r>
      <w:r w:rsidR="008F17CB" w:rsidRPr="000A452A">
        <w:rPr>
          <w:rFonts w:ascii="Arial" w:hAnsi="Arial" w:cs="Arial"/>
        </w:rPr>
        <w:t xml:space="preserve">o se desprende del tenor literal del ordinal </w:t>
      </w:r>
      <w:r w:rsidRPr="000A452A">
        <w:rPr>
          <w:rFonts w:ascii="Arial" w:hAnsi="Arial" w:cs="Arial"/>
        </w:rPr>
        <w:t>tercero del acta en comento</w:t>
      </w:r>
      <w:r w:rsidR="004B2BBF" w:rsidRPr="000A452A">
        <w:rPr>
          <w:rFonts w:ascii="Arial" w:hAnsi="Arial" w:cs="Arial"/>
        </w:rPr>
        <w:t>,</w:t>
      </w:r>
      <w:r w:rsidRPr="000A452A">
        <w:rPr>
          <w:rFonts w:ascii="Arial" w:hAnsi="Arial" w:cs="Arial"/>
        </w:rPr>
        <w:t xml:space="preserve"> en el cual se plasmó lo siguiente</w:t>
      </w:r>
      <w:r w:rsidR="004B2BBF" w:rsidRPr="000A452A">
        <w:rPr>
          <w:rFonts w:ascii="Arial" w:hAnsi="Arial" w:cs="Arial"/>
        </w:rPr>
        <w:t xml:space="preserve"> (se transcribe literal incluso con posibles errores):</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276" w:lineRule="auto"/>
        <w:jc w:val="both"/>
        <w:rPr>
          <w:rFonts w:ascii="Arial" w:hAnsi="Arial" w:cs="Arial"/>
          <w:i/>
        </w:rPr>
      </w:pPr>
      <w:r w:rsidRPr="000A452A">
        <w:rPr>
          <w:rFonts w:ascii="Arial" w:hAnsi="Arial" w:cs="Arial"/>
          <w:i/>
        </w:rPr>
        <w:t>“TERCERO: Teniendo en cuenta la preocupación expuesta por la firma interventoría en cuanto al valor de los complementos nutricionales las partes acuerdan estipular el valor integral de cada complemento nutricional en la suma de ($145.000 M/cte) de igual manera los costos y actividades que hacen parte de esta actividad son los siguientes:</w:t>
      </w:r>
    </w:p>
    <w:p w:rsidR="000F051B" w:rsidRPr="000A452A" w:rsidRDefault="000F051B" w:rsidP="00421B38">
      <w:pPr>
        <w:spacing w:line="276" w:lineRule="auto"/>
        <w:jc w:val="both"/>
        <w:rPr>
          <w:rFonts w:ascii="Arial" w:hAnsi="Arial" w:cs="Arial"/>
          <w:i/>
        </w:rPr>
      </w:pPr>
    </w:p>
    <w:p w:rsidR="000F051B" w:rsidRPr="000A452A" w:rsidRDefault="000F051B" w:rsidP="00421B38">
      <w:pPr>
        <w:numPr>
          <w:ilvl w:val="0"/>
          <w:numId w:val="37"/>
        </w:numPr>
        <w:spacing w:line="276" w:lineRule="auto"/>
        <w:ind w:left="0"/>
        <w:jc w:val="both"/>
        <w:rPr>
          <w:rFonts w:ascii="Arial" w:hAnsi="Arial" w:cs="Arial"/>
          <w:i/>
        </w:rPr>
      </w:pPr>
      <w:r w:rsidRPr="000A452A">
        <w:rPr>
          <w:rFonts w:ascii="Arial" w:hAnsi="Arial" w:cs="Arial"/>
          <w:i/>
        </w:rPr>
        <w:t>Insumos de los Mercados.</w:t>
      </w:r>
    </w:p>
    <w:p w:rsidR="000F051B" w:rsidRPr="000A452A" w:rsidRDefault="000F051B" w:rsidP="00421B38">
      <w:pPr>
        <w:numPr>
          <w:ilvl w:val="0"/>
          <w:numId w:val="37"/>
        </w:numPr>
        <w:spacing w:line="276" w:lineRule="auto"/>
        <w:ind w:left="0"/>
        <w:jc w:val="both"/>
        <w:rPr>
          <w:rFonts w:ascii="Arial" w:hAnsi="Arial" w:cs="Arial"/>
          <w:i/>
        </w:rPr>
      </w:pPr>
      <w:r w:rsidRPr="000A452A">
        <w:rPr>
          <w:rFonts w:ascii="Arial" w:hAnsi="Arial" w:cs="Arial"/>
          <w:i/>
        </w:rPr>
        <w:t xml:space="preserve">Empaque de los insumos que conforman el paquete nutricional. </w:t>
      </w:r>
    </w:p>
    <w:p w:rsidR="000F051B" w:rsidRPr="000A452A" w:rsidRDefault="000F051B" w:rsidP="00421B38">
      <w:pPr>
        <w:numPr>
          <w:ilvl w:val="0"/>
          <w:numId w:val="37"/>
        </w:numPr>
        <w:spacing w:line="276" w:lineRule="auto"/>
        <w:ind w:left="0"/>
        <w:jc w:val="both"/>
        <w:rPr>
          <w:rFonts w:ascii="Arial" w:hAnsi="Arial" w:cs="Arial"/>
          <w:i/>
        </w:rPr>
      </w:pPr>
      <w:r w:rsidRPr="000A452A">
        <w:rPr>
          <w:rFonts w:ascii="Arial" w:hAnsi="Arial" w:cs="Arial"/>
          <w:i/>
        </w:rPr>
        <w:t>Transporte de personal, material e insumos diferentes puntos de encuentro con la comunidad beneficiada.</w:t>
      </w:r>
    </w:p>
    <w:p w:rsidR="000F051B" w:rsidRPr="000A452A" w:rsidRDefault="000F051B" w:rsidP="00421B38">
      <w:pPr>
        <w:numPr>
          <w:ilvl w:val="0"/>
          <w:numId w:val="37"/>
        </w:numPr>
        <w:spacing w:line="276" w:lineRule="auto"/>
        <w:ind w:left="0"/>
        <w:jc w:val="both"/>
        <w:rPr>
          <w:rFonts w:ascii="Arial" w:hAnsi="Arial" w:cs="Arial"/>
          <w:i/>
        </w:rPr>
      </w:pPr>
      <w:r w:rsidRPr="000A452A">
        <w:rPr>
          <w:rFonts w:ascii="Arial" w:hAnsi="Arial" w:cs="Arial"/>
          <w:i/>
        </w:rPr>
        <w:t>Publicidad de la actividad en cada una de las comunidades objeto de entrega de complementos nutricionales.</w:t>
      </w:r>
    </w:p>
    <w:p w:rsidR="000F051B" w:rsidRPr="000A452A" w:rsidRDefault="000F051B" w:rsidP="00421B38">
      <w:pPr>
        <w:numPr>
          <w:ilvl w:val="0"/>
          <w:numId w:val="37"/>
        </w:numPr>
        <w:spacing w:line="276" w:lineRule="auto"/>
        <w:ind w:left="0"/>
        <w:jc w:val="both"/>
        <w:rPr>
          <w:rFonts w:ascii="Arial" w:hAnsi="Arial" w:cs="Arial"/>
          <w:i/>
        </w:rPr>
      </w:pPr>
      <w:r w:rsidRPr="000A452A">
        <w:rPr>
          <w:rFonts w:ascii="Arial" w:hAnsi="Arial" w:cs="Arial"/>
          <w:i/>
        </w:rPr>
        <w:t xml:space="preserve">Soporte en la entrega y digitalización de la actividad para posteriores seguimientos. </w:t>
      </w:r>
    </w:p>
    <w:p w:rsidR="000F051B" w:rsidRPr="000A452A" w:rsidRDefault="000F051B" w:rsidP="00421B38">
      <w:pPr>
        <w:numPr>
          <w:ilvl w:val="0"/>
          <w:numId w:val="37"/>
        </w:numPr>
        <w:spacing w:line="276" w:lineRule="auto"/>
        <w:ind w:left="0"/>
        <w:jc w:val="both"/>
        <w:rPr>
          <w:rFonts w:ascii="Arial" w:hAnsi="Arial" w:cs="Arial"/>
          <w:i/>
        </w:rPr>
      </w:pPr>
      <w:r w:rsidRPr="000A452A">
        <w:rPr>
          <w:rFonts w:ascii="Arial" w:hAnsi="Arial" w:cs="Arial"/>
          <w:i/>
        </w:rPr>
        <w:t>Verificación de la base de datos de la población beneficiada.</w:t>
      </w:r>
    </w:p>
    <w:p w:rsidR="000F051B" w:rsidRPr="000A452A" w:rsidRDefault="000F051B" w:rsidP="00421B38">
      <w:pPr>
        <w:numPr>
          <w:ilvl w:val="0"/>
          <w:numId w:val="37"/>
        </w:numPr>
        <w:spacing w:line="276" w:lineRule="auto"/>
        <w:ind w:left="0"/>
        <w:jc w:val="both"/>
        <w:rPr>
          <w:rFonts w:ascii="Arial" w:hAnsi="Arial" w:cs="Arial"/>
          <w:i/>
        </w:rPr>
      </w:pPr>
      <w:r w:rsidRPr="000A452A">
        <w:rPr>
          <w:rFonts w:ascii="Arial" w:hAnsi="Arial" w:cs="Arial"/>
          <w:i/>
        </w:rPr>
        <w:t>Apoyo logístico para realizar las actividades de entrega de cada uno de las comunidades objeto del convenio.</w:t>
      </w:r>
    </w:p>
    <w:p w:rsidR="000F051B" w:rsidRPr="000A452A" w:rsidRDefault="000F051B" w:rsidP="00421B38">
      <w:pPr>
        <w:numPr>
          <w:ilvl w:val="0"/>
          <w:numId w:val="37"/>
        </w:numPr>
        <w:spacing w:line="276" w:lineRule="auto"/>
        <w:ind w:left="0"/>
        <w:jc w:val="both"/>
        <w:rPr>
          <w:rFonts w:ascii="Arial" w:hAnsi="Arial" w:cs="Arial"/>
          <w:i/>
        </w:rPr>
      </w:pPr>
      <w:r w:rsidRPr="000A452A">
        <w:rPr>
          <w:rFonts w:ascii="Arial" w:hAnsi="Arial" w:cs="Arial"/>
          <w:i/>
        </w:rPr>
        <w:t xml:space="preserve">Administración del programa nutricional, garantizando la entrega eficaz del insumo y la realización de las diversas actividades referentes al complemento nutricional C.U.L.P. </w:t>
      </w:r>
    </w:p>
    <w:p w:rsidR="000F051B" w:rsidRPr="000A452A" w:rsidRDefault="000F051B" w:rsidP="00421B38">
      <w:pPr>
        <w:numPr>
          <w:ilvl w:val="0"/>
          <w:numId w:val="37"/>
        </w:numPr>
        <w:spacing w:line="276" w:lineRule="auto"/>
        <w:ind w:left="0"/>
        <w:jc w:val="both"/>
        <w:rPr>
          <w:rFonts w:ascii="Arial" w:hAnsi="Arial" w:cs="Arial"/>
          <w:i/>
        </w:rPr>
      </w:pPr>
      <w:r w:rsidRPr="000A452A">
        <w:rPr>
          <w:rFonts w:ascii="Arial" w:hAnsi="Arial" w:cs="Arial"/>
          <w:i/>
        </w:rPr>
        <w:t>Análisis nutricional de cada beneficiario, manifestación de curvas a partir de la información inicial recolectada de cada niño.</w:t>
      </w:r>
    </w:p>
    <w:p w:rsidR="000F051B" w:rsidRPr="000A452A" w:rsidRDefault="000F051B" w:rsidP="00421B38">
      <w:pPr>
        <w:numPr>
          <w:ilvl w:val="0"/>
          <w:numId w:val="37"/>
        </w:numPr>
        <w:spacing w:line="276" w:lineRule="auto"/>
        <w:ind w:left="0"/>
        <w:jc w:val="both"/>
        <w:rPr>
          <w:rFonts w:ascii="Arial" w:hAnsi="Arial" w:cs="Arial"/>
          <w:i/>
        </w:rPr>
      </w:pPr>
      <w:r w:rsidRPr="000A452A">
        <w:rPr>
          <w:rFonts w:ascii="Arial" w:hAnsi="Arial" w:cs="Arial"/>
          <w:i/>
        </w:rPr>
        <w:t>Control talla y peso de cada uno de los menores beneficiarios durante toda la ejecución del proyecto.</w:t>
      </w:r>
    </w:p>
    <w:p w:rsidR="000F051B" w:rsidRPr="000A452A" w:rsidRDefault="000F051B" w:rsidP="00421B38">
      <w:pPr>
        <w:numPr>
          <w:ilvl w:val="0"/>
          <w:numId w:val="37"/>
        </w:numPr>
        <w:spacing w:line="276" w:lineRule="auto"/>
        <w:ind w:left="0"/>
        <w:jc w:val="both"/>
        <w:rPr>
          <w:rFonts w:ascii="Arial" w:hAnsi="Arial" w:cs="Arial"/>
          <w:i/>
        </w:rPr>
      </w:pPr>
      <w:r w:rsidRPr="000A452A">
        <w:rPr>
          <w:rFonts w:ascii="Arial" w:hAnsi="Arial" w:cs="Arial"/>
          <w:i/>
        </w:rPr>
        <w:t>Entrega de multivitamínico especial para niños menores beneficiarios.</w:t>
      </w:r>
    </w:p>
    <w:p w:rsidR="000F051B" w:rsidRPr="000A452A" w:rsidRDefault="000F051B" w:rsidP="00421B38">
      <w:pPr>
        <w:numPr>
          <w:ilvl w:val="0"/>
          <w:numId w:val="37"/>
        </w:numPr>
        <w:spacing w:line="276" w:lineRule="auto"/>
        <w:ind w:left="0"/>
        <w:jc w:val="both"/>
        <w:rPr>
          <w:rFonts w:ascii="Arial" w:hAnsi="Arial" w:cs="Arial"/>
          <w:i/>
        </w:rPr>
      </w:pPr>
      <w:r w:rsidRPr="000A452A">
        <w:rPr>
          <w:rFonts w:ascii="Arial" w:hAnsi="Arial" w:cs="Arial"/>
          <w:i/>
        </w:rPr>
        <w:t xml:space="preserve">Coordinador de proyecto responsable de todos y cada una de las obligaciones de la actividad.  </w:t>
      </w:r>
    </w:p>
    <w:p w:rsidR="000F051B" w:rsidRPr="000A452A" w:rsidRDefault="000F051B" w:rsidP="00421B38">
      <w:pPr>
        <w:numPr>
          <w:ilvl w:val="0"/>
          <w:numId w:val="37"/>
        </w:numPr>
        <w:spacing w:line="276" w:lineRule="auto"/>
        <w:ind w:left="0"/>
        <w:jc w:val="both"/>
        <w:rPr>
          <w:rFonts w:ascii="Arial" w:hAnsi="Arial" w:cs="Arial"/>
          <w:i/>
        </w:rPr>
      </w:pPr>
      <w:r w:rsidRPr="000A452A">
        <w:rPr>
          <w:rFonts w:ascii="Arial" w:hAnsi="Arial" w:cs="Arial"/>
          <w:i/>
        </w:rPr>
        <w:t>Capacitaciones en temas relacionados en guías alimentarias, mesas saludables, manejo de estrés, actividad física, hábitos saludables en el ejercicio de alimentación, abrazo terapia.</w:t>
      </w:r>
    </w:p>
    <w:p w:rsidR="000F051B" w:rsidRPr="000A452A" w:rsidRDefault="000F051B" w:rsidP="00421B38">
      <w:pPr>
        <w:numPr>
          <w:ilvl w:val="0"/>
          <w:numId w:val="37"/>
        </w:numPr>
        <w:spacing w:line="276" w:lineRule="auto"/>
        <w:ind w:left="0"/>
        <w:jc w:val="both"/>
        <w:rPr>
          <w:rFonts w:ascii="Arial" w:hAnsi="Arial" w:cs="Arial"/>
          <w:i/>
        </w:rPr>
      </w:pPr>
      <w:r w:rsidRPr="000A452A">
        <w:rPr>
          <w:rFonts w:ascii="Arial" w:hAnsi="Arial" w:cs="Arial"/>
          <w:i/>
        </w:rPr>
        <w:t xml:space="preserve">Entrega de folletos de guías alimentarias”.  </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 xml:space="preserve">Se aclara que con lo anotado </w:t>
      </w:r>
      <w:r w:rsidR="004F7F91" w:rsidRPr="000A452A">
        <w:rPr>
          <w:rFonts w:ascii="Arial" w:hAnsi="Arial" w:cs="Arial"/>
        </w:rPr>
        <w:t xml:space="preserve">la Sala no pretende afirmar </w:t>
      </w:r>
      <w:r w:rsidRPr="000A452A">
        <w:rPr>
          <w:rFonts w:ascii="Arial" w:hAnsi="Arial" w:cs="Arial"/>
        </w:rPr>
        <w:t xml:space="preserve">que la empresa social contratada debía acreditar los costos en que incurrió para la ejecución de las </w:t>
      </w:r>
      <w:r w:rsidRPr="000A452A">
        <w:rPr>
          <w:rFonts w:ascii="Arial" w:hAnsi="Arial" w:cs="Arial"/>
        </w:rPr>
        <w:lastRenderedPageBreak/>
        <w:t>actividades, porque no fue en esos</w:t>
      </w:r>
      <w:r w:rsidR="004F7F91" w:rsidRPr="000A452A">
        <w:rPr>
          <w:rFonts w:ascii="Arial" w:hAnsi="Arial" w:cs="Arial"/>
        </w:rPr>
        <w:t xml:space="preserve"> términos en que quedó establecido</w:t>
      </w:r>
      <w:r w:rsidRPr="000A452A">
        <w:rPr>
          <w:rFonts w:ascii="Arial" w:hAnsi="Arial" w:cs="Arial"/>
        </w:rPr>
        <w:t xml:space="preserve"> el compromiso asumido. </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 xml:space="preserve">Tampoco habría de resultar de recibo que la interventoría se negara a impartir el visto bueno para el pago de las gestiones desplegadas por la Central de Urgencias por hallarse en desacuerdo con el precio pactado. En efecto, la fijación y alcance del precio y de la forma de pago fue materia de acuerdo por las partes al suscribir el Convenio No. 247 de 2011 y al modificarlo mediante acta del 1 de junio de 2011, pacto que de manera alguna podía ser </w:t>
      </w:r>
      <w:r w:rsidR="006D0AB9" w:rsidRPr="000A452A">
        <w:rPr>
          <w:rFonts w:ascii="Arial" w:hAnsi="Arial" w:cs="Arial"/>
        </w:rPr>
        <w:t>desconocido</w:t>
      </w:r>
      <w:r w:rsidRPr="000A452A">
        <w:rPr>
          <w:rFonts w:ascii="Arial" w:hAnsi="Arial" w:cs="Arial"/>
        </w:rPr>
        <w:t xml:space="preserve"> por la interventoría.</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Sin embargo, acontece que con apego tanto a los términos convencionales como a los de su modifi</w:t>
      </w:r>
      <w:r w:rsidR="00FF3322" w:rsidRPr="000A452A">
        <w:rPr>
          <w:rFonts w:ascii="Arial" w:hAnsi="Arial" w:cs="Arial"/>
        </w:rPr>
        <w:t>cación, a la empresa social el E</w:t>
      </w:r>
      <w:r w:rsidRPr="000A452A">
        <w:rPr>
          <w:rFonts w:ascii="Arial" w:hAnsi="Arial" w:cs="Arial"/>
        </w:rPr>
        <w:t>stado Louis Pasteur sí le correspondía demostrar la gestión llevada a cabo respecto de cada una de las labores que conformaban la actividad contratada</w:t>
      </w:r>
      <w:r w:rsidR="004F7F91" w:rsidRPr="000A452A">
        <w:rPr>
          <w:rFonts w:ascii="Arial" w:hAnsi="Arial" w:cs="Arial"/>
        </w:rPr>
        <w:t>,</w:t>
      </w:r>
      <w:r w:rsidRPr="000A452A">
        <w:rPr>
          <w:rFonts w:ascii="Arial" w:hAnsi="Arial" w:cs="Arial"/>
        </w:rPr>
        <w:t xml:space="preserve"> para justificar la procedencia de su pago. </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 xml:space="preserve">Precisado lo anterior, cabe acotar que la Sala desconoce cuáles fueron los soportes que la E.S.E. Central de Urgencias acompañó a la presentación de cada una de las facturas cuyo pago es materia de reclamación. </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Con todo, en el evento de considerar que son los mismos que reposan en el plenario, la Sala estima que resultan insuficientes para acreditar los servicios que se</w:t>
      </w:r>
      <w:r w:rsidR="007436BF" w:rsidRPr="000A452A">
        <w:rPr>
          <w:rFonts w:ascii="Arial" w:hAnsi="Arial" w:cs="Arial"/>
        </w:rPr>
        <w:t xml:space="preserve"> cobran, por los motivos que</w:t>
      </w:r>
      <w:r w:rsidR="003268DF" w:rsidRPr="000A452A">
        <w:rPr>
          <w:rFonts w:ascii="Arial" w:hAnsi="Arial" w:cs="Arial"/>
        </w:rPr>
        <w:t xml:space="preserve"> se</w:t>
      </w:r>
      <w:r w:rsidR="007436BF" w:rsidRPr="000A452A">
        <w:rPr>
          <w:rFonts w:ascii="Arial" w:hAnsi="Arial" w:cs="Arial"/>
        </w:rPr>
        <w:t xml:space="preserve"> explican a continuación:</w:t>
      </w:r>
      <w:r w:rsidRPr="000A452A">
        <w:rPr>
          <w:rFonts w:ascii="Arial" w:hAnsi="Arial" w:cs="Arial"/>
        </w:rPr>
        <w:t xml:space="preserve"> </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 Para empezar, respecto de la actividad No. 8 del componente No. 1, se observa que</w:t>
      </w:r>
      <w:r w:rsidR="003268DF" w:rsidRPr="000A452A">
        <w:rPr>
          <w:rFonts w:ascii="Arial" w:hAnsi="Arial" w:cs="Arial"/>
        </w:rPr>
        <w:t>,</w:t>
      </w:r>
      <w:r w:rsidRPr="000A452A">
        <w:rPr>
          <w:rFonts w:ascii="Arial" w:hAnsi="Arial" w:cs="Arial"/>
        </w:rPr>
        <w:t xml:space="preserve"> como quedó transcrito, además de la entrega del complemento nutricional a los menores de cinco años</w:t>
      </w:r>
      <w:r w:rsidR="00781CB0" w:rsidRPr="000A452A">
        <w:rPr>
          <w:rFonts w:ascii="Arial" w:hAnsi="Arial" w:cs="Arial"/>
        </w:rPr>
        <w:t>,</w:t>
      </w:r>
      <w:r w:rsidRPr="000A452A">
        <w:rPr>
          <w:rFonts w:ascii="Arial" w:hAnsi="Arial" w:cs="Arial"/>
        </w:rPr>
        <w:t xml:space="preserve"> una vez al mes, en ese mismo ítem la Central de Urgencias debía: </w:t>
      </w:r>
      <w:r w:rsidR="00781CB0" w:rsidRPr="000A452A">
        <w:rPr>
          <w:rFonts w:ascii="Arial" w:hAnsi="Arial" w:cs="Arial"/>
        </w:rPr>
        <w:t xml:space="preserve">i) </w:t>
      </w:r>
      <w:r w:rsidRPr="000A452A">
        <w:rPr>
          <w:rFonts w:ascii="Arial" w:hAnsi="Arial" w:cs="Arial"/>
        </w:rPr>
        <w:t xml:space="preserve">realizar la publicidad para convocar al recibo de esos suplementos; </w:t>
      </w:r>
      <w:r w:rsidR="00781CB0" w:rsidRPr="000A452A">
        <w:rPr>
          <w:rFonts w:ascii="Arial" w:hAnsi="Arial" w:cs="Arial"/>
        </w:rPr>
        <w:t xml:space="preserve">ii) </w:t>
      </w:r>
      <w:r w:rsidRPr="000A452A">
        <w:rPr>
          <w:rFonts w:ascii="Arial" w:hAnsi="Arial" w:cs="Arial"/>
        </w:rPr>
        <w:t xml:space="preserve">soportar la entrega de los complementos y digitalizarla; </w:t>
      </w:r>
      <w:r w:rsidR="00781CB0" w:rsidRPr="000A452A">
        <w:rPr>
          <w:rFonts w:ascii="Arial" w:hAnsi="Arial" w:cs="Arial"/>
        </w:rPr>
        <w:t xml:space="preserve">iii) </w:t>
      </w:r>
      <w:r w:rsidRPr="000A452A">
        <w:rPr>
          <w:rFonts w:ascii="Arial" w:hAnsi="Arial" w:cs="Arial"/>
        </w:rPr>
        <w:t xml:space="preserve">efectuar capacitaciones en temas nutricionales; </w:t>
      </w:r>
      <w:r w:rsidR="00781CB0" w:rsidRPr="000A452A">
        <w:rPr>
          <w:rFonts w:ascii="Arial" w:hAnsi="Arial" w:cs="Arial"/>
        </w:rPr>
        <w:t xml:space="preserve">iv) </w:t>
      </w:r>
      <w:r w:rsidRPr="000A452A">
        <w:rPr>
          <w:rFonts w:ascii="Arial" w:hAnsi="Arial" w:cs="Arial"/>
        </w:rPr>
        <w:t>realizar un análisis nutricional de cada beneficiario, con la manifestación de curvas a partir de la información inicial recolectada de cada niño;</w:t>
      </w:r>
      <w:r w:rsidR="00781CB0" w:rsidRPr="000A452A">
        <w:rPr>
          <w:rFonts w:ascii="Arial" w:hAnsi="Arial" w:cs="Arial"/>
        </w:rPr>
        <w:t xml:space="preserve"> v)</w:t>
      </w:r>
      <w:r w:rsidRPr="000A452A">
        <w:rPr>
          <w:rFonts w:ascii="Arial" w:hAnsi="Arial" w:cs="Arial"/>
        </w:rPr>
        <w:t xml:space="preserve"> entregar el multivitamínico especial a cada uno de los menores; </w:t>
      </w:r>
      <w:r w:rsidR="00781CB0" w:rsidRPr="000A452A">
        <w:rPr>
          <w:rFonts w:ascii="Arial" w:hAnsi="Arial" w:cs="Arial"/>
        </w:rPr>
        <w:t xml:space="preserve">vi) </w:t>
      </w:r>
      <w:r w:rsidRPr="000A452A">
        <w:rPr>
          <w:rFonts w:ascii="Arial" w:hAnsi="Arial" w:cs="Arial"/>
        </w:rPr>
        <w:t>realizar el control de talla y peso de cada uno de los menores</w:t>
      </w:r>
      <w:r w:rsidR="00781CB0" w:rsidRPr="000A452A">
        <w:rPr>
          <w:rFonts w:ascii="Arial" w:hAnsi="Arial" w:cs="Arial"/>
        </w:rPr>
        <w:t xml:space="preserve">; y vii) </w:t>
      </w:r>
      <w:r w:rsidRPr="000A452A">
        <w:rPr>
          <w:rFonts w:ascii="Arial" w:hAnsi="Arial" w:cs="Arial"/>
        </w:rPr>
        <w:t>entregar folletos y guías nutricionales</w:t>
      </w:r>
      <w:r w:rsidR="007436BF" w:rsidRPr="000A452A">
        <w:rPr>
          <w:rFonts w:ascii="Arial" w:hAnsi="Arial" w:cs="Arial"/>
        </w:rPr>
        <w:t xml:space="preserve"> a los beneficiarios</w:t>
      </w:r>
      <w:r w:rsidRPr="000A452A">
        <w:rPr>
          <w:rFonts w:ascii="Arial" w:hAnsi="Arial" w:cs="Arial"/>
        </w:rPr>
        <w:t xml:space="preserve">. </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 xml:space="preserve">Al respecto, se advierte que se allegaron al expediente veinticuatro CDS en los cuales, con el propósito de demostrar la prestación de los referidos servicios se </w:t>
      </w:r>
      <w:r w:rsidRPr="000A452A">
        <w:rPr>
          <w:rFonts w:ascii="Arial" w:hAnsi="Arial" w:cs="Arial"/>
        </w:rPr>
        <w:lastRenderedPageBreak/>
        <w:t>escanearon planillas firmadas por los beneficiarios y rotuladas: “</w:t>
      </w:r>
      <w:r w:rsidRPr="000A452A">
        <w:rPr>
          <w:rFonts w:ascii="Arial" w:hAnsi="Arial" w:cs="Arial"/>
          <w:i/>
        </w:rPr>
        <w:t>Planilla de suministro de complemento nutricional para niños menores de cinco años pertenecientes a los comedores infantiles y las veredas del municipio</w:t>
      </w:r>
      <w:r w:rsidRPr="000A452A">
        <w:rPr>
          <w:rFonts w:ascii="Arial" w:hAnsi="Arial" w:cs="Arial"/>
        </w:rPr>
        <w:t xml:space="preserve">”. </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Sin embargo, en su contenido no se evidencia cuál de todas las actividades se está soportando, pues aunque se consignó que se trataba de la actividad No. 8</w:t>
      </w:r>
      <w:r w:rsidR="00E56ECB" w:rsidRPr="000A452A">
        <w:rPr>
          <w:rFonts w:ascii="Arial" w:hAnsi="Arial" w:cs="Arial"/>
        </w:rPr>
        <w:t>,</w:t>
      </w:r>
      <w:r w:rsidRPr="000A452A">
        <w:rPr>
          <w:rFonts w:ascii="Arial" w:hAnsi="Arial" w:cs="Arial"/>
        </w:rPr>
        <w:t xml:space="preserve"> hay que tener en cuenta que ésta, a su vez, tenía diversos componentes</w:t>
      </w:r>
      <w:r w:rsidR="00E56ECB" w:rsidRPr="000A452A">
        <w:rPr>
          <w:rFonts w:ascii="Arial" w:hAnsi="Arial" w:cs="Arial"/>
        </w:rPr>
        <w:t>,</w:t>
      </w:r>
      <w:r w:rsidRPr="000A452A">
        <w:rPr>
          <w:rFonts w:ascii="Arial" w:hAnsi="Arial" w:cs="Arial"/>
        </w:rPr>
        <w:t xml:space="preserve"> descritos anteriormente</w:t>
      </w:r>
      <w:r w:rsidR="00E56ECB" w:rsidRPr="000A452A">
        <w:rPr>
          <w:rFonts w:ascii="Arial" w:hAnsi="Arial" w:cs="Arial"/>
        </w:rPr>
        <w:t>,</w:t>
      </w:r>
      <w:r w:rsidRPr="000A452A">
        <w:rPr>
          <w:rFonts w:ascii="Arial" w:hAnsi="Arial" w:cs="Arial"/>
        </w:rPr>
        <w:t xml:space="preserve"> que no se encuentra discriminados, de tal suerte que se desconoce si las planillas en cuestión dan cuenta de: i) la entrega del multivitamínico, pues nada se dice al respecto ni se identifica de cuál se trata, ii) la capacitación en materia nutricional, iii) el control nutricional que debía dispensarse  respecto de cada uno de los menores atendidos iv) la entrega de guías alimentarias. </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Ante la incertidumbre planteada, a la Sala no le es dado inferir que se trata de todas las actividades</w:t>
      </w:r>
      <w:r w:rsidR="007436BF" w:rsidRPr="000A452A">
        <w:rPr>
          <w:rFonts w:ascii="Arial" w:hAnsi="Arial" w:cs="Arial"/>
        </w:rPr>
        <w:t xml:space="preserve"> pactadas, dificultad que se agrava </w:t>
      </w:r>
      <w:r w:rsidRPr="000A452A">
        <w:rPr>
          <w:rFonts w:ascii="Arial" w:hAnsi="Arial" w:cs="Arial"/>
        </w:rPr>
        <w:t>si se tiene en consideración que a la única que se hace referencia expresa es al control de talla y peso.</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Además de lo anotado, se evidencia que</w:t>
      </w:r>
      <w:r w:rsidR="00E56ECB" w:rsidRPr="000A452A">
        <w:rPr>
          <w:rFonts w:ascii="Arial" w:hAnsi="Arial" w:cs="Arial"/>
        </w:rPr>
        <w:t>, de conformidad con lo</w:t>
      </w:r>
      <w:r w:rsidRPr="000A452A">
        <w:rPr>
          <w:rFonts w:ascii="Arial" w:hAnsi="Arial" w:cs="Arial"/>
        </w:rPr>
        <w:t xml:space="preserve"> consignado en el contrato</w:t>
      </w:r>
      <w:r w:rsidR="007436BF" w:rsidRPr="000A452A">
        <w:rPr>
          <w:rFonts w:ascii="Arial" w:hAnsi="Arial" w:cs="Arial"/>
        </w:rPr>
        <w:t xml:space="preserve">, </w:t>
      </w:r>
      <w:r w:rsidRPr="000A452A">
        <w:rPr>
          <w:rFonts w:ascii="Arial" w:hAnsi="Arial" w:cs="Arial"/>
        </w:rPr>
        <w:t xml:space="preserve">dentro de los soportes exigidos se hallaban los informes de actividades suscritos por la Central de Urgencias Louis Pasteur. No obstante, a pesar de que tanto en medio magnético como físico se aportaron los referidos informes suscritos por una funcionaria de la Empresa Social del Estado, lo cierto es que, con arreglo al texto contractual, su diligenciamiento por sí solo no resultaba suficiente para respaldar la ejecución de las actividades contratadas, en razón a que para su reconocimiento debían contrastarse con el resto </w:t>
      </w:r>
      <w:r w:rsidR="007436BF" w:rsidRPr="000A452A">
        <w:rPr>
          <w:rFonts w:ascii="Arial" w:hAnsi="Arial" w:cs="Arial"/>
        </w:rPr>
        <w:t xml:space="preserve">de documentos que obligatoriamente debían aportarse </w:t>
      </w:r>
      <w:r w:rsidRPr="000A452A">
        <w:rPr>
          <w:rFonts w:ascii="Arial" w:hAnsi="Arial" w:cs="Arial"/>
        </w:rPr>
        <w:t xml:space="preserve">con el fin de obtener el aval del recibo a satisfacción por parte de la interventoría. </w:t>
      </w:r>
    </w:p>
    <w:p w:rsidR="000F051B" w:rsidRPr="000A452A" w:rsidRDefault="000F051B" w:rsidP="00421B38">
      <w:pPr>
        <w:spacing w:line="360" w:lineRule="auto"/>
        <w:jc w:val="both"/>
        <w:rPr>
          <w:rFonts w:ascii="Arial" w:hAnsi="Arial" w:cs="Arial"/>
        </w:rPr>
      </w:pPr>
    </w:p>
    <w:p w:rsidR="000F051B" w:rsidRPr="000A452A" w:rsidRDefault="000F051B" w:rsidP="00421B38">
      <w:pPr>
        <w:shd w:val="clear" w:color="auto" w:fill="FFFFFF"/>
        <w:spacing w:line="360" w:lineRule="auto"/>
        <w:jc w:val="both"/>
        <w:rPr>
          <w:rFonts w:ascii="Arial" w:hAnsi="Arial" w:cs="Arial"/>
          <w:color w:val="000000"/>
        </w:rPr>
      </w:pPr>
      <w:r w:rsidRPr="000A452A">
        <w:rPr>
          <w:rFonts w:ascii="Arial" w:hAnsi="Arial" w:cs="Arial"/>
        </w:rPr>
        <w:t>Esta exigencia contractual, igualmente, debe acompasarse con la postura jurisprudencial que se ha perfilado alrededor de la necesidad de acreditar la efectiva prestación de los servicios</w:t>
      </w:r>
      <w:r w:rsidRPr="000A452A">
        <w:rPr>
          <w:rFonts w:ascii="Arial" w:hAnsi="Arial" w:cs="Arial"/>
          <w:color w:val="000000"/>
        </w:rPr>
        <w:t xml:space="preserve"> de salud dentro del proceso en el que se debate la existencia de las obligaciones de pago por los servicios</w:t>
      </w:r>
      <w:r w:rsidR="007436BF" w:rsidRPr="000A452A">
        <w:rPr>
          <w:rFonts w:ascii="Arial" w:hAnsi="Arial" w:cs="Arial"/>
          <w:color w:val="000000"/>
        </w:rPr>
        <w:t xml:space="preserve"> dispensados</w:t>
      </w:r>
      <w:r w:rsidRPr="000A452A">
        <w:rPr>
          <w:rFonts w:ascii="Arial" w:hAnsi="Arial" w:cs="Arial"/>
          <w:color w:val="000000"/>
        </w:rPr>
        <w:t>:</w:t>
      </w:r>
    </w:p>
    <w:p w:rsidR="000F051B" w:rsidRPr="000A452A" w:rsidRDefault="000F051B" w:rsidP="00421B38">
      <w:pPr>
        <w:shd w:val="clear" w:color="auto" w:fill="FFFFFF"/>
        <w:spacing w:line="360" w:lineRule="auto"/>
        <w:jc w:val="both"/>
        <w:rPr>
          <w:rFonts w:ascii="Arial" w:hAnsi="Arial" w:cs="Arial"/>
          <w:color w:val="000000"/>
        </w:rPr>
      </w:pPr>
    </w:p>
    <w:p w:rsidR="000F051B" w:rsidRPr="000A452A" w:rsidRDefault="000F051B" w:rsidP="00421B38">
      <w:pPr>
        <w:shd w:val="clear" w:color="auto" w:fill="FFFFFF"/>
        <w:spacing w:line="276" w:lineRule="auto"/>
        <w:jc w:val="both"/>
        <w:rPr>
          <w:rFonts w:ascii="Arial" w:hAnsi="Arial" w:cs="Arial"/>
          <w:i/>
          <w:color w:val="000000"/>
        </w:rPr>
      </w:pPr>
      <w:r w:rsidRPr="000A452A">
        <w:rPr>
          <w:rFonts w:ascii="Arial" w:hAnsi="Arial" w:cs="Arial"/>
          <w:i/>
          <w:color w:val="000000"/>
        </w:rPr>
        <w:t>“Sin embargo, cuando se trata de un servicio de atención médica en salud, cuya debida prestación está siendo discutida en un debate judicial, el fallador no puede</w:t>
      </w:r>
      <w:r w:rsidRPr="000A452A">
        <w:rPr>
          <w:rStyle w:val="a"/>
          <w:rFonts w:ascii="Arial" w:hAnsi="Arial" w:cs="Arial"/>
          <w:i/>
          <w:color w:val="000000"/>
        </w:rPr>
        <w:t xml:space="preserve"> </w:t>
      </w:r>
      <w:r w:rsidRPr="000A452A">
        <w:rPr>
          <w:rFonts w:ascii="Arial" w:hAnsi="Arial" w:cs="Arial"/>
          <w:i/>
          <w:color w:val="000000"/>
        </w:rPr>
        <w:t xml:space="preserve"> </w:t>
      </w:r>
      <w:r w:rsidRPr="000A452A">
        <w:rPr>
          <w:rStyle w:val="a"/>
          <w:rFonts w:ascii="Arial" w:hAnsi="Arial" w:cs="Arial"/>
          <w:i/>
          <w:color w:val="000000"/>
        </w:rPr>
        <w:t xml:space="preserve"> </w:t>
      </w:r>
      <w:r w:rsidRPr="000A452A">
        <w:rPr>
          <w:rFonts w:ascii="Arial" w:hAnsi="Arial" w:cs="Arial"/>
          <w:i/>
          <w:color w:val="000000"/>
        </w:rPr>
        <w:t xml:space="preserve">acotar su </w:t>
      </w:r>
      <w:r w:rsidRPr="000A452A">
        <w:rPr>
          <w:rStyle w:val="a"/>
          <w:rFonts w:ascii="Arial" w:hAnsi="Arial" w:cs="Arial"/>
          <w:i/>
          <w:color w:val="000000"/>
        </w:rPr>
        <w:t xml:space="preserve"> </w:t>
      </w:r>
      <w:r w:rsidRPr="000A452A">
        <w:rPr>
          <w:rFonts w:ascii="Arial" w:hAnsi="Arial" w:cs="Arial"/>
          <w:i/>
          <w:color w:val="000000"/>
        </w:rPr>
        <w:t xml:space="preserve">labor a </w:t>
      </w:r>
      <w:r w:rsidRPr="000A452A">
        <w:rPr>
          <w:rStyle w:val="a"/>
          <w:rFonts w:ascii="Arial" w:hAnsi="Arial" w:cs="Arial"/>
          <w:i/>
          <w:color w:val="000000"/>
        </w:rPr>
        <w:t xml:space="preserve"> </w:t>
      </w:r>
      <w:r w:rsidRPr="000A452A">
        <w:rPr>
          <w:rFonts w:ascii="Arial" w:hAnsi="Arial" w:cs="Arial"/>
          <w:i/>
          <w:color w:val="000000"/>
        </w:rPr>
        <w:t>verificar que</w:t>
      </w:r>
      <w:r w:rsidRPr="000A452A">
        <w:rPr>
          <w:rStyle w:val="a"/>
          <w:rFonts w:ascii="Arial" w:hAnsi="Arial" w:cs="Arial"/>
          <w:i/>
          <w:color w:val="000000"/>
        </w:rPr>
        <w:t xml:space="preserve"> </w:t>
      </w:r>
      <w:r w:rsidRPr="000A452A">
        <w:rPr>
          <w:rFonts w:ascii="Arial" w:hAnsi="Arial" w:cs="Arial"/>
          <w:i/>
          <w:color w:val="000000"/>
        </w:rPr>
        <w:t xml:space="preserve"> los informes acerca del </w:t>
      </w:r>
      <w:r w:rsidRPr="000A452A">
        <w:rPr>
          <w:rStyle w:val="a"/>
          <w:rFonts w:ascii="Arial" w:hAnsi="Arial" w:cs="Arial"/>
          <w:i/>
          <w:color w:val="000000"/>
        </w:rPr>
        <w:t xml:space="preserve"> </w:t>
      </w:r>
      <w:r w:rsidRPr="000A452A">
        <w:rPr>
          <w:rFonts w:ascii="Arial" w:hAnsi="Arial" w:cs="Arial"/>
          <w:i/>
          <w:color w:val="000000"/>
        </w:rPr>
        <w:t>servicio hubieren</w:t>
      </w:r>
      <w:r w:rsidRPr="000A452A">
        <w:rPr>
          <w:rStyle w:val="a"/>
          <w:rFonts w:ascii="Arial" w:hAnsi="Arial" w:cs="Arial"/>
          <w:i/>
          <w:color w:val="000000"/>
        </w:rPr>
        <w:t xml:space="preserve"> </w:t>
      </w:r>
      <w:r w:rsidRPr="000A452A">
        <w:rPr>
          <w:rFonts w:ascii="Arial" w:hAnsi="Arial" w:cs="Arial"/>
          <w:i/>
          <w:color w:val="000000"/>
        </w:rPr>
        <w:t xml:space="preserve"> </w:t>
      </w:r>
      <w:r w:rsidRPr="000A452A">
        <w:rPr>
          <w:rStyle w:val="a"/>
          <w:rFonts w:ascii="Arial" w:hAnsi="Arial" w:cs="Arial"/>
          <w:i/>
          <w:color w:val="000000"/>
        </w:rPr>
        <w:t xml:space="preserve"> </w:t>
      </w:r>
      <w:r w:rsidRPr="000A452A">
        <w:rPr>
          <w:rFonts w:ascii="Arial" w:hAnsi="Arial" w:cs="Arial"/>
          <w:i/>
          <w:color w:val="000000"/>
        </w:rPr>
        <w:t>sido</w:t>
      </w:r>
      <w:r w:rsidRPr="000A452A">
        <w:rPr>
          <w:rStyle w:val="a"/>
          <w:rFonts w:ascii="Arial" w:hAnsi="Arial" w:cs="Arial"/>
          <w:i/>
          <w:color w:val="000000"/>
        </w:rPr>
        <w:t xml:space="preserve"> </w:t>
      </w:r>
      <w:r w:rsidRPr="000A452A">
        <w:rPr>
          <w:rFonts w:ascii="Arial" w:hAnsi="Arial" w:cs="Arial"/>
          <w:i/>
          <w:color w:val="000000"/>
        </w:rPr>
        <w:t xml:space="preserve"> </w:t>
      </w:r>
      <w:r w:rsidRPr="000A452A">
        <w:rPr>
          <w:rStyle w:val="a"/>
          <w:rFonts w:ascii="Arial" w:hAnsi="Arial" w:cs="Arial"/>
          <w:i/>
          <w:color w:val="000000"/>
        </w:rPr>
        <w:t xml:space="preserve"> </w:t>
      </w:r>
      <w:r w:rsidRPr="000A452A">
        <w:rPr>
          <w:rFonts w:ascii="Arial" w:hAnsi="Arial" w:cs="Arial"/>
          <w:i/>
          <w:color w:val="000000"/>
        </w:rPr>
        <w:t>radicados,</w:t>
      </w:r>
      <w:r w:rsidRPr="000A452A">
        <w:rPr>
          <w:rStyle w:val="a"/>
          <w:rFonts w:ascii="Arial" w:hAnsi="Arial" w:cs="Arial"/>
          <w:i/>
          <w:color w:val="000000"/>
        </w:rPr>
        <w:t xml:space="preserve"> </w:t>
      </w:r>
      <w:r w:rsidRPr="000A452A">
        <w:rPr>
          <w:rFonts w:ascii="Arial" w:hAnsi="Arial" w:cs="Arial"/>
          <w:i/>
          <w:color w:val="000000"/>
        </w:rPr>
        <w:t xml:space="preserve"> </w:t>
      </w:r>
      <w:r w:rsidRPr="000A452A">
        <w:rPr>
          <w:rStyle w:val="a"/>
          <w:rFonts w:ascii="Arial" w:hAnsi="Arial" w:cs="Arial"/>
          <w:i/>
          <w:color w:val="000000"/>
        </w:rPr>
        <w:t xml:space="preserve"> </w:t>
      </w:r>
      <w:r w:rsidRPr="000A452A">
        <w:rPr>
          <w:rFonts w:ascii="Arial" w:hAnsi="Arial" w:cs="Arial"/>
          <w:i/>
          <w:color w:val="000000"/>
        </w:rPr>
        <w:t>sino</w:t>
      </w:r>
      <w:r w:rsidRPr="000A452A">
        <w:rPr>
          <w:rStyle w:val="a"/>
          <w:rFonts w:ascii="Arial" w:hAnsi="Arial" w:cs="Arial"/>
          <w:i/>
          <w:color w:val="000000"/>
        </w:rPr>
        <w:t xml:space="preserve"> </w:t>
      </w:r>
      <w:r w:rsidRPr="000A452A">
        <w:rPr>
          <w:rFonts w:ascii="Arial" w:hAnsi="Arial" w:cs="Arial"/>
          <w:i/>
          <w:color w:val="000000"/>
        </w:rPr>
        <w:t xml:space="preserve"> </w:t>
      </w:r>
      <w:r w:rsidRPr="000A452A">
        <w:rPr>
          <w:rStyle w:val="a"/>
          <w:rFonts w:ascii="Arial" w:hAnsi="Arial" w:cs="Arial"/>
          <w:i/>
          <w:color w:val="000000"/>
        </w:rPr>
        <w:t xml:space="preserve"> </w:t>
      </w:r>
      <w:r w:rsidRPr="000A452A">
        <w:rPr>
          <w:rFonts w:ascii="Arial" w:hAnsi="Arial" w:cs="Arial"/>
          <w:i/>
          <w:color w:val="000000"/>
        </w:rPr>
        <w:t>que</w:t>
      </w:r>
      <w:r w:rsidRPr="000A452A">
        <w:rPr>
          <w:rStyle w:val="a"/>
          <w:rFonts w:ascii="Arial" w:hAnsi="Arial" w:cs="Arial"/>
          <w:i/>
          <w:color w:val="000000"/>
        </w:rPr>
        <w:t xml:space="preserve"> </w:t>
      </w:r>
      <w:r w:rsidRPr="000A452A">
        <w:rPr>
          <w:rFonts w:ascii="Arial" w:hAnsi="Arial" w:cs="Arial"/>
          <w:i/>
          <w:color w:val="000000"/>
        </w:rPr>
        <w:t xml:space="preserve"> </w:t>
      </w:r>
      <w:r w:rsidRPr="000A452A">
        <w:rPr>
          <w:rStyle w:val="a"/>
          <w:rFonts w:ascii="Arial" w:hAnsi="Arial" w:cs="Arial"/>
          <w:i/>
          <w:color w:val="000000"/>
        </w:rPr>
        <w:t xml:space="preserve"> </w:t>
      </w:r>
      <w:r w:rsidRPr="000A452A">
        <w:rPr>
          <w:rFonts w:ascii="Arial" w:hAnsi="Arial" w:cs="Arial"/>
          <w:i/>
          <w:color w:val="000000"/>
        </w:rPr>
        <w:t>se</w:t>
      </w:r>
      <w:r w:rsidRPr="000A452A">
        <w:rPr>
          <w:rStyle w:val="a"/>
          <w:rFonts w:ascii="Arial" w:hAnsi="Arial" w:cs="Arial"/>
          <w:i/>
          <w:color w:val="000000"/>
        </w:rPr>
        <w:t xml:space="preserve"> </w:t>
      </w:r>
      <w:r w:rsidRPr="000A452A">
        <w:rPr>
          <w:rFonts w:ascii="Arial" w:hAnsi="Arial" w:cs="Arial"/>
          <w:i/>
          <w:color w:val="000000"/>
        </w:rPr>
        <w:t xml:space="preserve"> </w:t>
      </w:r>
      <w:r w:rsidRPr="000A452A">
        <w:rPr>
          <w:rStyle w:val="a"/>
          <w:rFonts w:ascii="Arial" w:hAnsi="Arial" w:cs="Arial"/>
          <w:i/>
          <w:color w:val="000000"/>
        </w:rPr>
        <w:t xml:space="preserve"> </w:t>
      </w:r>
      <w:r w:rsidRPr="000A452A">
        <w:rPr>
          <w:rFonts w:ascii="Arial" w:hAnsi="Arial" w:cs="Arial"/>
          <w:i/>
          <w:color w:val="000000"/>
        </w:rPr>
        <w:t>le</w:t>
      </w:r>
      <w:r w:rsidRPr="000A452A">
        <w:rPr>
          <w:rStyle w:val="a"/>
          <w:rFonts w:ascii="Arial" w:hAnsi="Arial" w:cs="Arial"/>
          <w:i/>
          <w:color w:val="000000"/>
        </w:rPr>
        <w:t xml:space="preserve"> </w:t>
      </w:r>
      <w:r w:rsidRPr="000A452A">
        <w:rPr>
          <w:rFonts w:ascii="Arial" w:hAnsi="Arial" w:cs="Arial"/>
          <w:i/>
          <w:color w:val="000000"/>
        </w:rPr>
        <w:t xml:space="preserve"> </w:t>
      </w:r>
      <w:r w:rsidRPr="000A452A">
        <w:rPr>
          <w:rStyle w:val="a"/>
          <w:rFonts w:ascii="Arial" w:hAnsi="Arial" w:cs="Arial"/>
          <w:i/>
          <w:color w:val="000000"/>
        </w:rPr>
        <w:t xml:space="preserve"> </w:t>
      </w:r>
      <w:r w:rsidRPr="000A452A">
        <w:rPr>
          <w:rFonts w:ascii="Arial" w:hAnsi="Arial" w:cs="Arial"/>
          <w:i/>
          <w:color w:val="000000"/>
        </w:rPr>
        <w:t>impone</w:t>
      </w:r>
      <w:r w:rsidRPr="000A452A">
        <w:rPr>
          <w:rStyle w:val="a"/>
          <w:rFonts w:ascii="Arial" w:hAnsi="Arial" w:cs="Arial"/>
          <w:i/>
          <w:color w:val="000000"/>
        </w:rPr>
        <w:t xml:space="preserve"> </w:t>
      </w:r>
      <w:r w:rsidRPr="000A452A">
        <w:rPr>
          <w:rFonts w:ascii="Arial" w:hAnsi="Arial" w:cs="Arial"/>
          <w:i/>
          <w:color w:val="000000"/>
        </w:rPr>
        <w:t xml:space="preserve"> </w:t>
      </w:r>
      <w:r w:rsidRPr="000A452A">
        <w:rPr>
          <w:rStyle w:val="a"/>
          <w:rFonts w:ascii="Arial" w:hAnsi="Arial" w:cs="Arial"/>
          <w:i/>
          <w:color w:val="000000"/>
        </w:rPr>
        <w:t xml:space="preserve"> </w:t>
      </w:r>
      <w:r w:rsidRPr="000A452A">
        <w:rPr>
          <w:rFonts w:ascii="Arial" w:hAnsi="Arial" w:cs="Arial"/>
          <w:i/>
          <w:color w:val="000000"/>
        </w:rPr>
        <w:t>el</w:t>
      </w:r>
      <w:r w:rsidRPr="000A452A">
        <w:rPr>
          <w:rStyle w:val="a"/>
          <w:rFonts w:ascii="Arial" w:hAnsi="Arial" w:cs="Arial"/>
          <w:i/>
          <w:color w:val="000000"/>
        </w:rPr>
        <w:t xml:space="preserve"> </w:t>
      </w:r>
      <w:r w:rsidRPr="000A452A">
        <w:rPr>
          <w:rFonts w:ascii="Arial" w:hAnsi="Arial" w:cs="Arial"/>
          <w:i/>
          <w:color w:val="000000"/>
        </w:rPr>
        <w:t xml:space="preserve"> </w:t>
      </w:r>
      <w:r w:rsidRPr="000A452A">
        <w:rPr>
          <w:rStyle w:val="a"/>
          <w:rFonts w:ascii="Arial" w:hAnsi="Arial" w:cs="Arial"/>
          <w:i/>
          <w:color w:val="000000"/>
        </w:rPr>
        <w:t xml:space="preserve"> </w:t>
      </w:r>
      <w:r w:rsidRPr="000A452A">
        <w:rPr>
          <w:rFonts w:ascii="Arial" w:hAnsi="Arial" w:cs="Arial"/>
          <w:i/>
          <w:color w:val="000000"/>
        </w:rPr>
        <w:t>deber</w:t>
      </w:r>
      <w:r w:rsidRPr="000A452A">
        <w:rPr>
          <w:rStyle w:val="a"/>
          <w:rFonts w:ascii="Arial" w:hAnsi="Arial" w:cs="Arial"/>
          <w:i/>
          <w:color w:val="000000"/>
        </w:rPr>
        <w:t xml:space="preserve"> </w:t>
      </w:r>
      <w:r w:rsidRPr="000A452A">
        <w:rPr>
          <w:rFonts w:ascii="Arial" w:hAnsi="Arial" w:cs="Arial"/>
          <w:i/>
          <w:color w:val="000000"/>
        </w:rPr>
        <w:t xml:space="preserve"> </w:t>
      </w:r>
      <w:r w:rsidRPr="000A452A">
        <w:rPr>
          <w:rStyle w:val="a"/>
          <w:rFonts w:ascii="Arial" w:hAnsi="Arial" w:cs="Arial"/>
          <w:i/>
          <w:color w:val="000000"/>
        </w:rPr>
        <w:t xml:space="preserve"> </w:t>
      </w:r>
      <w:r w:rsidRPr="000A452A">
        <w:rPr>
          <w:rFonts w:ascii="Arial" w:hAnsi="Arial" w:cs="Arial"/>
          <w:i/>
          <w:color w:val="000000"/>
        </w:rPr>
        <w:t>de</w:t>
      </w:r>
      <w:r w:rsidRPr="000A452A">
        <w:rPr>
          <w:rStyle w:val="a"/>
          <w:rFonts w:ascii="Arial" w:hAnsi="Arial" w:cs="Arial"/>
          <w:i/>
          <w:color w:val="000000"/>
        </w:rPr>
        <w:t xml:space="preserve"> </w:t>
      </w:r>
      <w:r w:rsidRPr="000A452A">
        <w:rPr>
          <w:rFonts w:ascii="Arial" w:hAnsi="Arial" w:cs="Arial"/>
          <w:i/>
          <w:color w:val="000000"/>
        </w:rPr>
        <w:t xml:space="preserve"> </w:t>
      </w:r>
      <w:r w:rsidRPr="000A452A">
        <w:rPr>
          <w:rStyle w:val="a"/>
          <w:rFonts w:ascii="Arial" w:hAnsi="Arial" w:cs="Arial"/>
          <w:i/>
          <w:color w:val="000000"/>
        </w:rPr>
        <w:t xml:space="preserve"> </w:t>
      </w:r>
      <w:r w:rsidRPr="000A452A">
        <w:rPr>
          <w:rFonts w:ascii="Arial" w:hAnsi="Arial" w:cs="Arial"/>
          <w:i/>
          <w:color w:val="000000"/>
        </w:rPr>
        <w:t>valorar</w:t>
      </w:r>
      <w:r w:rsidRPr="000A452A">
        <w:rPr>
          <w:rStyle w:val="a"/>
          <w:rFonts w:ascii="Arial" w:hAnsi="Arial" w:cs="Arial"/>
          <w:i/>
          <w:color w:val="000000"/>
        </w:rPr>
        <w:t xml:space="preserve"> </w:t>
      </w:r>
      <w:r w:rsidRPr="000A452A">
        <w:rPr>
          <w:rFonts w:ascii="Arial" w:hAnsi="Arial" w:cs="Arial"/>
          <w:i/>
          <w:color w:val="000000"/>
        </w:rPr>
        <w:t xml:space="preserve"> </w:t>
      </w:r>
      <w:r w:rsidRPr="000A452A">
        <w:rPr>
          <w:rStyle w:val="a"/>
          <w:rFonts w:ascii="Arial" w:hAnsi="Arial" w:cs="Arial"/>
          <w:i/>
          <w:color w:val="000000"/>
        </w:rPr>
        <w:t xml:space="preserve"> </w:t>
      </w:r>
      <w:r w:rsidRPr="000A452A">
        <w:rPr>
          <w:rFonts w:ascii="Arial" w:hAnsi="Arial" w:cs="Arial"/>
          <w:i/>
          <w:color w:val="000000"/>
        </w:rPr>
        <w:t>el contenido de los soportes presentados al proceso, formal y materialmente, para</w:t>
      </w:r>
      <w:r w:rsidRPr="000A452A">
        <w:rPr>
          <w:rStyle w:val="a"/>
          <w:rFonts w:ascii="Arial" w:hAnsi="Arial" w:cs="Arial"/>
          <w:i/>
          <w:color w:val="000000"/>
        </w:rPr>
        <w:t xml:space="preserve"> </w:t>
      </w:r>
      <w:r w:rsidRPr="000A452A">
        <w:rPr>
          <w:rFonts w:ascii="Arial" w:hAnsi="Arial" w:cs="Arial"/>
          <w:i/>
          <w:color w:val="000000"/>
        </w:rPr>
        <w:t xml:space="preserve"> </w:t>
      </w:r>
      <w:r w:rsidRPr="000A452A">
        <w:rPr>
          <w:rStyle w:val="a"/>
          <w:rFonts w:ascii="Arial" w:hAnsi="Arial" w:cs="Arial"/>
          <w:i/>
          <w:color w:val="000000"/>
        </w:rPr>
        <w:t xml:space="preserve"> </w:t>
      </w:r>
      <w:r w:rsidRPr="000A452A">
        <w:rPr>
          <w:rFonts w:ascii="Arial" w:hAnsi="Arial" w:cs="Arial"/>
          <w:i/>
          <w:color w:val="000000"/>
        </w:rPr>
        <w:t>corroborar</w:t>
      </w:r>
      <w:r w:rsidRPr="000A452A">
        <w:rPr>
          <w:rStyle w:val="a"/>
          <w:rFonts w:ascii="Arial" w:hAnsi="Arial" w:cs="Arial"/>
          <w:i/>
          <w:color w:val="000000"/>
        </w:rPr>
        <w:t xml:space="preserve"> </w:t>
      </w:r>
      <w:r w:rsidRPr="000A452A">
        <w:rPr>
          <w:rFonts w:ascii="Arial" w:hAnsi="Arial" w:cs="Arial"/>
          <w:i/>
          <w:color w:val="000000"/>
        </w:rPr>
        <w:t xml:space="preserve"> </w:t>
      </w:r>
      <w:r w:rsidRPr="000A452A">
        <w:rPr>
          <w:rStyle w:val="a"/>
          <w:rFonts w:ascii="Arial" w:hAnsi="Arial" w:cs="Arial"/>
          <w:i/>
          <w:color w:val="000000"/>
        </w:rPr>
        <w:t xml:space="preserve"> </w:t>
      </w:r>
      <w:r w:rsidRPr="000A452A">
        <w:rPr>
          <w:rFonts w:ascii="Arial" w:hAnsi="Arial" w:cs="Arial"/>
          <w:i/>
          <w:color w:val="000000"/>
        </w:rPr>
        <w:t>que</w:t>
      </w:r>
      <w:r w:rsidRPr="000A452A">
        <w:rPr>
          <w:rStyle w:val="a"/>
          <w:rFonts w:ascii="Arial" w:hAnsi="Arial" w:cs="Arial"/>
          <w:i/>
          <w:color w:val="000000"/>
        </w:rPr>
        <w:t xml:space="preserve"> </w:t>
      </w:r>
      <w:r w:rsidRPr="000A452A">
        <w:rPr>
          <w:rFonts w:ascii="Arial" w:hAnsi="Arial" w:cs="Arial"/>
          <w:i/>
          <w:color w:val="000000"/>
        </w:rPr>
        <w:t xml:space="preserve"> </w:t>
      </w:r>
      <w:r w:rsidRPr="000A452A">
        <w:rPr>
          <w:rStyle w:val="a"/>
          <w:rFonts w:ascii="Arial" w:hAnsi="Arial" w:cs="Arial"/>
          <w:i/>
          <w:color w:val="000000"/>
        </w:rPr>
        <w:t xml:space="preserve"> </w:t>
      </w:r>
      <w:r w:rsidRPr="000A452A">
        <w:rPr>
          <w:rFonts w:ascii="Arial" w:hAnsi="Arial" w:cs="Arial"/>
          <w:i/>
          <w:color w:val="000000"/>
        </w:rPr>
        <w:lastRenderedPageBreak/>
        <w:t>los</w:t>
      </w:r>
      <w:r w:rsidRPr="000A452A">
        <w:rPr>
          <w:rStyle w:val="a"/>
          <w:rFonts w:ascii="Arial" w:hAnsi="Arial" w:cs="Arial"/>
          <w:i/>
          <w:color w:val="000000"/>
        </w:rPr>
        <w:t xml:space="preserve"> </w:t>
      </w:r>
      <w:r w:rsidRPr="000A452A">
        <w:rPr>
          <w:rFonts w:ascii="Arial" w:hAnsi="Arial" w:cs="Arial"/>
          <w:i/>
          <w:color w:val="000000"/>
        </w:rPr>
        <w:t xml:space="preserve"> </w:t>
      </w:r>
      <w:r w:rsidRPr="000A452A">
        <w:rPr>
          <w:rStyle w:val="a"/>
          <w:rFonts w:ascii="Arial" w:hAnsi="Arial" w:cs="Arial"/>
          <w:i/>
          <w:color w:val="000000"/>
        </w:rPr>
        <w:t xml:space="preserve"> </w:t>
      </w:r>
      <w:r w:rsidRPr="000A452A">
        <w:rPr>
          <w:rFonts w:ascii="Arial" w:hAnsi="Arial" w:cs="Arial"/>
          <w:i/>
          <w:color w:val="000000"/>
        </w:rPr>
        <w:t>mismos</w:t>
      </w:r>
      <w:r w:rsidRPr="000A452A">
        <w:rPr>
          <w:rStyle w:val="a"/>
          <w:rFonts w:ascii="Arial" w:hAnsi="Arial" w:cs="Arial"/>
          <w:i/>
          <w:color w:val="000000"/>
        </w:rPr>
        <w:t xml:space="preserve"> </w:t>
      </w:r>
      <w:r w:rsidRPr="000A452A">
        <w:rPr>
          <w:rFonts w:ascii="Arial" w:hAnsi="Arial" w:cs="Arial"/>
          <w:i/>
          <w:color w:val="000000"/>
        </w:rPr>
        <w:t xml:space="preserve"> </w:t>
      </w:r>
      <w:r w:rsidRPr="000A452A">
        <w:rPr>
          <w:rStyle w:val="a"/>
          <w:rFonts w:ascii="Arial" w:hAnsi="Arial" w:cs="Arial"/>
          <w:i/>
          <w:color w:val="000000"/>
        </w:rPr>
        <w:t xml:space="preserve"> </w:t>
      </w:r>
      <w:r w:rsidRPr="000A452A">
        <w:rPr>
          <w:rFonts w:ascii="Arial" w:hAnsi="Arial" w:cs="Arial"/>
          <w:i/>
          <w:color w:val="000000"/>
        </w:rPr>
        <w:t>correspondan</w:t>
      </w:r>
      <w:r w:rsidRPr="000A452A">
        <w:rPr>
          <w:rStyle w:val="a"/>
          <w:rFonts w:ascii="Arial" w:hAnsi="Arial" w:cs="Arial"/>
          <w:i/>
          <w:color w:val="000000"/>
        </w:rPr>
        <w:t xml:space="preserve"> </w:t>
      </w:r>
      <w:r w:rsidRPr="000A452A">
        <w:rPr>
          <w:rFonts w:ascii="Arial" w:hAnsi="Arial" w:cs="Arial"/>
          <w:i/>
          <w:color w:val="000000"/>
        </w:rPr>
        <w:t xml:space="preserve"> </w:t>
      </w:r>
      <w:r w:rsidRPr="000A452A">
        <w:rPr>
          <w:rStyle w:val="a"/>
          <w:rFonts w:ascii="Arial" w:hAnsi="Arial" w:cs="Arial"/>
          <w:i/>
          <w:color w:val="000000"/>
        </w:rPr>
        <w:t xml:space="preserve"> </w:t>
      </w:r>
      <w:r w:rsidRPr="000A452A">
        <w:rPr>
          <w:rFonts w:ascii="Arial" w:hAnsi="Arial" w:cs="Arial"/>
          <w:i/>
          <w:color w:val="000000"/>
        </w:rPr>
        <w:t>al</w:t>
      </w:r>
      <w:r w:rsidRPr="000A452A">
        <w:rPr>
          <w:rStyle w:val="a"/>
          <w:rFonts w:ascii="Arial" w:hAnsi="Arial" w:cs="Arial"/>
          <w:i/>
          <w:color w:val="000000"/>
        </w:rPr>
        <w:t xml:space="preserve"> </w:t>
      </w:r>
      <w:r w:rsidRPr="000A452A">
        <w:rPr>
          <w:rFonts w:ascii="Arial" w:hAnsi="Arial" w:cs="Arial"/>
          <w:i/>
          <w:color w:val="000000"/>
        </w:rPr>
        <w:t xml:space="preserve"> </w:t>
      </w:r>
      <w:r w:rsidRPr="000A452A">
        <w:rPr>
          <w:rStyle w:val="a"/>
          <w:rFonts w:ascii="Arial" w:hAnsi="Arial" w:cs="Arial"/>
          <w:i/>
          <w:color w:val="000000"/>
        </w:rPr>
        <w:t xml:space="preserve"> </w:t>
      </w:r>
      <w:r w:rsidRPr="000A452A">
        <w:rPr>
          <w:rFonts w:ascii="Arial" w:hAnsi="Arial" w:cs="Arial"/>
          <w:i/>
          <w:color w:val="000000"/>
        </w:rPr>
        <w:t>servicio</w:t>
      </w:r>
      <w:r w:rsidRPr="000A452A">
        <w:rPr>
          <w:rStyle w:val="a"/>
          <w:rFonts w:ascii="Arial" w:hAnsi="Arial" w:cs="Arial"/>
          <w:i/>
          <w:color w:val="000000"/>
        </w:rPr>
        <w:t xml:space="preserve"> </w:t>
      </w:r>
      <w:r w:rsidRPr="000A452A">
        <w:rPr>
          <w:rFonts w:ascii="Arial" w:hAnsi="Arial" w:cs="Arial"/>
          <w:i/>
          <w:color w:val="000000"/>
        </w:rPr>
        <w:t xml:space="preserve"> </w:t>
      </w:r>
      <w:r w:rsidRPr="000A452A">
        <w:rPr>
          <w:rStyle w:val="a"/>
          <w:rFonts w:ascii="Arial" w:hAnsi="Arial" w:cs="Arial"/>
          <w:i/>
          <w:color w:val="000000"/>
        </w:rPr>
        <w:t xml:space="preserve"> </w:t>
      </w:r>
      <w:r w:rsidRPr="000A452A">
        <w:rPr>
          <w:rFonts w:ascii="Arial" w:hAnsi="Arial" w:cs="Arial"/>
          <w:i/>
          <w:color w:val="000000"/>
        </w:rPr>
        <w:t>debidamente ordenado</w:t>
      </w:r>
      <w:r w:rsidRPr="000A452A">
        <w:rPr>
          <w:rStyle w:val="a"/>
          <w:rFonts w:ascii="Arial" w:hAnsi="Arial" w:cs="Arial"/>
          <w:i/>
          <w:color w:val="000000"/>
        </w:rPr>
        <w:t xml:space="preserve"> </w:t>
      </w:r>
      <w:r w:rsidRPr="000A452A">
        <w:rPr>
          <w:rFonts w:ascii="Arial" w:hAnsi="Arial" w:cs="Arial"/>
          <w:i/>
          <w:color w:val="000000"/>
        </w:rPr>
        <w:t xml:space="preserve"> </w:t>
      </w:r>
      <w:r w:rsidRPr="000A452A">
        <w:rPr>
          <w:rStyle w:val="a"/>
          <w:rFonts w:ascii="Arial" w:hAnsi="Arial" w:cs="Arial"/>
          <w:i/>
          <w:color w:val="000000"/>
        </w:rPr>
        <w:t xml:space="preserve"> </w:t>
      </w:r>
      <w:r w:rsidRPr="000A452A">
        <w:rPr>
          <w:rFonts w:ascii="Arial" w:hAnsi="Arial" w:cs="Arial"/>
          <w:i/>
          <w:color w:val="000000"/>
        </w:rPr>
        <w:t>y</w:t>
      </w:r>
      <w:r w:rsidRPr="000A452A">
        <w:rPr>
          <w:rStyle w:val="a"/>
          <w:rFonts w:ascii="Arial" w:hAnsi="Arial" w:cs="Arial"/>
          <w:i/>
          <w:color w:val="000000"/>
        </w:rPr>
        <w:t xml:space="preserve"> </w:t>
      </w:r>
      <w:r w:rsidRPr="000A452A">
        <w:rPr>
          <w:rFonts w:ascii="Arial" w:hAnsi="Arial" w:cs="Arial"/>
          <w:i/>
          <w:color w:val="000000"/>
        </w:rPr>
        <w:t xml:space="preserve"> </w:t>
      </w:r>
      <w:r w:rsidRPr="000A452A">
        <w:rPr>
          <w:rStyle w:val="a"/>
          <w:rFonts w:ascii="Arial" w:hAnsi="Arial" w:cs="Arial"/>
          <w:i/>
          <w:color w:val="000000"/>
        </w:rPr>
        <w:t xml:space="preserve"> </w:t>
      </w:r>
      <w:r w:rsidRPr="000A452A">
        <w:rPr>
          <w:rFonts w:ascii="Arial" w:hAnsi="Arial" w:cs="Arial"/>
          <w:i/>
          <w:color w:val="000000"/>
        </w:rPr>
        <w:t>efectivamente</w:t>
      </w:r>
      <w:r w:rsidRPr="000A452A">
        <w:rPr>
          <w:rStyle w:val="a"/>
          <w:rFonts w:ascii="Arial" w:hAnsi="Arial" w:cs="Arial"/>
          <w:i/>
          <w:color w:val="000000"/>
        </w:rPr>
        <w:t xml:space="preserve"> </w:t>
      </w:r>
      <w:r w:rsidRPr="000A452A">
        <w:rPr>
          <w:rFonts w:ascii="Arial" w:hAnsi="Arial" w:cs="Arial"/>
          <w:i/>
          <w:color w:val="000000"/>
        </w:rPr>
        <w:t xml:space="preserve"> </w:t>
      </w:r>
      <w:r w:rsidRPr="000A452A">
        <w:rPr>
          <w:rStyle w:val="a"/>
          <w:rFonts w:ascii="Arial" w:hAnsi="Arial" w:cs="Arial"/>
          <w:i/>
          <w:color w:val="000000"/>
        </w:rPr>
        <w:t xml:space="preserve"> </w:t>
      </w:r>
      <w:r w:rsidRPr="000A452A">
        <w:rPr>
          <w:rFonts w:ascii="Arial" w:hAnsi="Arial" w:cs="Arial"/>
          <w:i/>
          <w:color w:val="000000"/>
        </w:rPr>
        <w:t>prestado,</w:t>
      </w:r>
      <w:r w:rsidRPr="000A452A">
        <w:rPr>
          <w:rStyle w:val="a"/>
          <w:rFonts w:ascii="Arial" w:hAnsi="Arial" w:cs="Arial"/>
          <w:i/>
          <w:color w:val="000000"/>
        </w:rPr>
        <w:t xml:space="preserve"> </w:t>
      </w:r>
      <w:r w:rsidRPr="000A452A">
        <w:rPr>
          <w:rFonts w:ascii="Arial" w:hAnsi="Arial" w:cs="Arial"/>
          <w:i/>
          <w:color w:val="000000"/>
        </w:rPr>
        <w:t xml:space="preserve"> </w:t>
      </w:r>
      <w:r w:rsidRPr="000A452A">
        <w:rPr>
          <w:rStyle w:val="a"/>
          <w:rFonts w:ascii="Arial" w:hAnsi="Arial" w:cs="Arial"/>
          <w:i/>
          <w:color w:val="000000"/>
        </w:rPr>
        <w:t xml:space="preserve"> </w:t>
      </w:r>
      <w:r w:rsidRPr="000A452A">
        <w:rPr>
          <w:rFonts w:ascii="Arial" w:hAnsi="Arial" w:cs="Arial"/>
          <w:i/>
          <w:color w:val="000000"/>
        </w:rPr>
        <w:t>toda</w:t>
      </w:r>
      <w:r w:rsidRPr="000A452A">
        <w:rPr>
          <w:rStyle w:val="a"/>
          <w:rFonts w:ascii="Arial" w:hAnsi="Arial" w:cs="Arial"/>
          <w:i/>
          <w:color w:val="000000"/>
        </w:rPr>
        <w:t xml:space="preserve"> </w:t>
      </w:r>
      <w:r w:rsidRPr="000A452A">
        <w:rPr>
          <w:rFonts w:ascii="Arial" w:hAnsi="Arial" w:cs="Arial"/>
          <w:i/>
          <w:color w:val="000000"/>
        </w:rPr>
        <w:t xml:space="preserve"> </w:t>
      </w:r>
      <w:r w:rsidRPr="000A452A">
        <w:rPr>
          <w:rStyle w:val="a"/>
          <w:rFonts w:ascii="Arial" w:hAnsi="Arial" w:cs="Arial"/>
          <w:i/>
          <w:color w:val="000000"/>
        </w:rPr>
        <w:t xml:space="preserve"> </w:t>
      </w:r>
      <w:r w:rsidRPr="000A452A">
        <w:rPr>
          <w:rFonts w:ascii="Arial" w:hAnsi="Arial" w:cs="Arial"/>
          <w:i/>
          <w:color w:val="000000"/>
        </w:rPr>
        <w:t>vez</w:t>
      </w:r>
      <w:r w:rsidRPr="000A452A">
        <w:rPr>
          <w:rStyle w:val="a"/>
          <w:rFonts w:ascii="Arial" w:hAnsi="Arial" w:cs="Arial"/>
          <w:i/>
          <w:color w:val="000000"/>
        </w:rPr>
        <w:t xml:space="preserve"> </w:t>
      </w:r>
      <w:r w:rsidRPr="000A452A">
        <w:rPr>
          <w:rFonts w:ascii="Arial" w:hAnsi="Arial" w:cs="Arial"/>
          <w:i/>
          <w:color w:val="000000"/>
        </w:rPr>
        <w:t xml:space="preserve"> </w:t>
      </w:r>
      <w:r w:rsidRPr="000A452A">
        <w:rPr>
          <w:rStyle w:val="a"/>
          <w:rFonts w:ascii="Arial" w:hAnsi="Arial" w:cs="Arial"/>
          <w:i/>
          <w:color w:val="000000"/>
        </w:rPr>
        <w:t xml:space="preserve"> </w:t>
      </w:r>
      <w:r w:rsidRPr="000A452A">
        <w:rPr>
          <w:rFonts w:ascii="Arial" w:hAnsi="Arial" w:cs="Arial"/>
          <w:i/>
          <w:color w:val="000000"/>
        </w:rPr>
        <w:t>que</w:t>
      </w:r>
      <w:r w:rsidRPr="000A452A">
        <w:rPr>
          <w:rStyle w:val="a"/>
          <w:rFonts w:ascii="Arial" w:hAnsi="Arial" w:cs="Arial"/>
          <w:i/>
          <w:color w:val="000000"/>
        </w:rPr>
        <w:t xml:space="preserve"> </w:t>
      </w:r>
      <w:r w:rsidRPr="000A452A">
        <w:rPr>
          <w:rFonts w:ascii="Arial" w:hAnsi="Arial" w:cs="Arial"/>
          <w:i/>
          <w:color w:val="000000"/>
        </w:rPr>
        <w:t xml:space="preserve"> </w:t>
      </w:r>
      <w:r w:rsidRPr="000A452A">
        <w:rPr>
          <w:rStyle w:val="a"/>
          <w:rFonts w:ascii="Arial" w:hAnsi="Arial" w:cs="Arial"/>
          <w:i/>
          <w:color w:val="000000"/>
        </w:rPr>
        <w:t xml:space="preserve"> </w:t>
      </w:r>
      <w:r w:rsidRPr="000A452A">
        <w:rPr>
          <w:rFonts w:ascii="Arial" w:hAnsi="Arial" w:cs="Arial"/>
          <w:i/>
          <w:color w:val="000000"/>
        </w:rPr>
        <w:t>siendo</w:t>
      </w:r>
      <w:r w:rsidRPr="000A452A">
        <w:rPr>
          <w:rStyle w:val="a"/>
          <w:rFonts w:ascii="Arial" w:hAnsi="Arial" w:cs="Arial"/>
          <w:i/>
          <w:color w:val="000000"/>
        </w:rPr>
        <w:t xml:space="preserve"> </w:t>
      </w:r>
      <w:r w:rsidRPr="000A452A">
        <w:rPr>
          <w:rFonts w:ascii="Arial" w:hAnsi="Arial" w:cs="Arial"/>
          <w:i/>
          <w:color w:val="000000"/>
        </w:rPr>
        <w:t xml:space="preserve"> </w:t>
      </w:r>
      <w:r w:rsidRPr="000A452A">
        <w:rPr>
          <w:rStyle w:val="a"/>
          <w:rFonts w:ascii="Arial" w:hAnsi="Arial" w:cs="Arial"/>
          <w:i/>
          <w:color w:val="000000"/>
        </w:rPr>
        <w:t xml:space="preserve"> </w:t>
      </w:r>
      <w:r w:rsidRPr="000A452A">
        <w:rPr>
          <w:rFonts w:ascii="Arial" w:hAnsi="Arial" w:cs="Arial"/>
          <w:i/>
          <w:color w:val="000000"/>
        </w:rPr>
        <w:t>ello</w:t>
      </w:r>
      <w:r w:rsidRPr="000A452A">
        <w:rPr>
          <w:rStyle w:val="a"/>
          <w:rFonts w:ascii="Arial" w:hAnsi="Arial" w:cs="Arial"/>
          <w:i/>
          <w:color w:val="000000"/>
        </w:rPr>
        <w:t xml:space="preserve"> </w:t>
      </w:r>
      <w:r w:rsidRPr="000A452A">
        <w:rPr>
          <w:rFonts w:ascii="Arial" w:hAnsi="Arial" w:cs="Arial"/>
          <w:i/>
          <w:color w:val="000000"/>
        </w:rPr>
        <w:t xml:space="preserve"> </w:t>
      </w:r>
      <w:r w:rsidRPr="000A452A">
        <w:rPr>
          <w:rStyle w:val="a"/>
          <w:rFonts w:ascii="Arial" w:hAnsi="Arial" w:cs="Arial"/>
          <w:i/>
          <w:color w:val="000000"/>
        </w:rPr>
        <w:t xml:space="preserve"> </w:t>
      </w:r>
      <w:r w:rsidRPr="000A452A">
        <w:rPr>
          <w:rFonts w:ascii="Arial" w:hAnsi="Arial" w:cs="Arial"/>
          <w:i/>
          <w:color w:val="000000"/>
        </w:rPr>
        <w:t>lo</w:t>
      </w:r>
      <w:r w:rsidRPr="000A452A">
        <w:rPr>
          <w:rStyle w:val="a"/>
          <w:rFonts w:ascii="Arial" w:hAnsi="Arial" w:cs="Arial"/>
          <w:i/>
          <w:color w:val="000000"/>
        </w:rPr>
        <w:t xml:space="preserve"> </w:t>
      </w:r>
      <w:r w:rsidRPr="000A452A">
        <w:rPr>
          <w:rFonts w:ascii="Arial" w:hAnsi="Arial" w:cs="Arial"/>
          <w:i/>
          <w:color w:val="000000"/>
        </w:rPr>
        <w:t xml:space="preserve"> </w:t>
      </w:r>
      <w:r w:rsidRPr="000A452A">
        <w:rPr>
          <w:rStyle w:val="a"/>
          <w:rFonts w:ascii="Arial" w:hAnsi="Arial" w:cs="Arial"/>
          <w:i/>
          <w:color w:val="000000"/>
        </w:rPr>
        <w:t xml:space="preserve"> </w:t>
      </w:r>
      <w:r w:rsidRPr="000A452A">
        <w:rPr>
          <w:rFonts w:ascii="Arial" w:hAnsi="Arial" w:cs="Arial"/>
          <w:i/>
          <w:color w:val="000000"/>
        </w:rPr>
        <w:t>que</w:t>
      </w:r>
      <w:r w:rsidRPr="000A452A">
        <w:rPr>
          <w:rStyle w:val="a"/>
          <w:rFonts w:ascii="Arial" w:hAnsi="Arial" w:cs="Arial"/>
          <w:i/>
          <w:color w:val="000000"/>
        </w:rPr>
        <w:t xml:space="preserve"> </w:t>
      </w:r>
      <w:r w:rsidRPr="000A452A">
        <w:rPr>
          <w:rFonts w:ascii="Arial" w:hAnsi="Arial" w:cs="Arial"/>
          <w:i/>
          <w:color w:val="000000"/>
        </w:rPr>
        <w:t xml:space="preserve"> </w:t>
      </w:r>
      <w:r w:rsidRPr="000A452A">
        <w:rPr>
          <w:rStyle w:val="a"/>
          <w:rFonts w:ascii="Arial" w:hAnsi="Arial" w:cs="Arial"/>
          <w:i/>
          <w:color w:val="000000"/>
        </w:rPr>
        <w:t xml:space="preserve"> </w:t>
      </w:r>
      <w:r w:rsidRPr="000A452A">
        <w:rPr>
          <w:rFonts w:ascii="Arial" w:hAnsi="Arial" w:cs="Arial"/>
          <w:i/>
          <w:color w:val="000000"/>
        </w:rPr>
        <w:t>se debate, sólo de esa forma puede establecerse la obligación de pago y fundar una condena debidamente motivada en contra de la EPS o de la entidad obligada a honrar la respectiva cuenta”</w:t>
      </w:r>
      <w:r w:rsidRPr="000A452A">
        <w:rPr>
          <w:rStyle w:val="Refdenotaalpie"/>
          <w:rFonts w:ascii="Arial" w:hAnsi="Arial" w:cs="Arial"/>
          <w:i/>
          <w:color w:val="000000"/>
        </w:rPr>
        <w:footnoteReference w:id="62"/>
      </w:r>
      <w:r w:rsidR="0020204B" w:rsidRPr="000A452A">
        <w:rPr>
          <w:rFonts w:ascii="Arial" w:hAnsi="Arial" w:cs="Arial"/>
          <w:i/>
          <w:color w:val="000000"/>
        </w:rPr>
        <w:t>.</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 En relación con los soportes correspondientes a la Factura 364797</w:t>
      </w:r>
      <w:r w:rsidRPr="000A452A">
        <w:rPr>
          <w:rStyle w:val="Refdenotaalpie"/>
          <w:rFonts w:ascii="Arial" w:hAnsi="Arial" w:cs="Arial"/>
        </w:rPr>
        <w:footnoteReference w:id="63"/>
      </w:r>
      <w:r w:rsidRPr="000A452A">
        <w:rPr>
          <w:rFonts w:ascii="Arial" w:hAnsi="Arial" w:cs="Arial"/>
        </w:rPr>
        <w:t xml:space="preserve"> del período </w:t>
      </w:r>
      <w:r w:rsidR="0020204B" w:rsidRPr="000A452A">
        <w:rPr>
          <w:rFonts w:ascii="Arial" w:hAnsi="Arial" w:cs="Arial"/>
        </w:rPr>
        <w:t xml:space="preserve">comprendido entre el 24 de </w:t>
      </w:r>
      <w:r w:rsidRPr="000A452A">
        <w:rPr>
          <w:rFonts w:ascii="Arial" w:hAnsi="Arial" w:cs="Arial"/>
        </w:rPr>
        <w:t xml:space="preserve">marzo al 23 de mayo de 2011, se tiene que en lo atinente a la actividad </w:t>
      </w:r>
      <w:r w:rsidR="0020204B" w:rsidRPr="000A452A">
        <w:rPr>
          <w:rFonts w:ascii="Arial" w:hAnsi="Arial" w:cs="Arial"/>
        </w:rPr>
        <w:t xml:space="preserve"> No. </w:t>
      </w:r>
      <w:r w:rsidRPr="000A452A">
        <w:rPr>
          <w:rFonts w:ascii="Arial" w:hAnsi="Arial" w:cs="Arial"/>
        </w:rPr>
        <w:t>15 del componente 3, correspondiente a las “</w:t>
      </w:r>
      <w:r w:rsidRPr="000A452A">
        <w:rPr>
          <w:rFonts w:ascii="Arial" w:hAnsi="Arial" w:cs="Arial"/>
          <w:i/>
        </w:rPr>
        <w:t>brigadas para la prestación del servicio de salud en al área rural</w:t>
      </w:r>
      <w:r w:rsidRPr="000A452A">
        <w:rPr>
          <w:rFonts w:ascii="Arial" w:hAnsi="Arial" w:cs="Arial"/>
        </w:rPr>
        <w:t>”, a pesar de que en las</w:t>
      </w:r>
      <w:r w:rsidR="0020204B" w:rsidRPr="000A452A">
        <w:rPr>
          <w:rFonts w:ascii="Arial" w:hAnsi="Arial" w:cs="Arial"/>
        </w:rPr>
        <w:t xml:space="preserve"> planillas allegadas se registró</w:t>
      </w:r>
      <w:r w:rsidR="00E56ECB" w:rsidRPr="000A452A">
        <w:rPr>
          <w:rFonts w:ascii="Arial" w:hAnsi="Arial" w:cs="Arial"/>
        </w:rPr>
        <w:t xml:space="preserve"> la realización </w:t>
      </w:r>
      <w:r w:rsidRPr="000A452A">
        <w:rPr>
          <w:rFonts w:ascii="Arial" w:hAnsi="Arial" w:cs="Arial"/>
        </w:rPr>
        <w:t>de “</w:t>
      </w:r>
      <w:r w:rsidRPr="000A452A">
        <w:rPr>
          <w:rFonts w:ascii="Arial" w:hAnsi="Arial" w:cs="Arial"/>
          <w:i/>
        </w:rPr>
        <w:t>consultas médicas</w:t>
      </w:r>
      <w:r w:rsidRPr="000A452A">
        <w:rPr>
          <w:rFonts w:ascii="Arial" w:hAnsi="Arial" w:cs="Arial"/>
        </w:rPr>
        <w:t>”, así como los diagnósticos obtenidos de las auscultaciones, no existe soporte alguno que haga constar la apertura de la historia clínica de cada uno de los</w:t>
      </w:r>
      <w:r w:rsidR="0020204B" w:rsidRPr="000A452A">
        <w:rPr>
          <w:rFonts w:ascii="Arial" w:hAnsi="Arial" w:cs="Arial"/>
        </w:rPr>
        <w:t xml:space="preserve"> beneficiarios y </w:t>
      </w:r>
      <w:r w:rsidR="00F25244" w:rsidRPr="000A452A">
        <w:rPr>
          <w:rFonts w:ascii="Arial" w:hAnsi="Arial" w:cs="Arial"/>
        </w:rPr>
        <w:t>d</w:t>
      </w:r>
      <w:r w:rsidR="00983011" w:rsidRPr="000A452A">
        <w:rPr>
          <w:rFonts w:ascii="Arial" w:hAnsi="Arial" w:cs="Arial"/>
        </w:rPr>
        <w:t>e su</w:t>
      </w:r>
      <w:r w:rsidRPr="000A452A">
        <w:rPr>
          <w:rFonts w:ascii="Arial" w:hAnsi="Arial" w:cs="Arial"/>
        </w:rPr>
        <w:t xml:space="preserve"> diligenciamiento, de manera que se ignora en qué consistió el servicio prestado y el tratamiento impartido a los pacientes. </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 xml:space="preserve">En lo que atañe a esta circunstancia, la Sala precisa que, al margen de que hubiere quedado o no expresamente consignado en el convenio el deber de abrir y diligenciar </w:t>
      </w:r>
      <w:r w:rsidR="00983011" w:rsidRPr="000A452A">
        <w:rPr>
          <w:rFonts w:ascii="Arial" w:hAnsi="Arial" w:cs="Arial"/>
        </w:rPr>
        <w:t xml:space="preserve">la historia clínica </w:t>
      </w:r>
      <w:r w:rsidRPr="000A452A">
        <w:rPr>
          <w:rFonts w:ascii="Arial" w:hAnsi="Arial" w:cs="Arial"/>
        </w:rPr>
        <w:t>de cada uno de los beneficiaros del servicio de salud dispensado, la em</w:t>
      </w:r>
      <w:r w:rsidR="00983011" w:rsidRPr="000A452A">
        <w:rPr>
          <w:rFonts w:ascii="Arial" w:hAnsi="Arial" w:cs="Arial"/>
        </w:rPr>
        <w:t>presa social del estado no podía</w:t>
      </w:r>
      <w:r w:rsidRPr="000A452A">
        <w:rPr>
          <w:rFonts w:ascii="Arial" w:hAnsi="Arial" w:cs="Arial"/>
        </w:rPr>
        <w:t xml:space="preserve"> relevarse de su cumplimiento en cuanto la génesis de dicha carga se deriva</w:t>
      </w:r>
      <w:r w:rsidR="00983011" w:rsidRPr="000A452A">
        <w:rPr>
          <w:rFonts w:ascii="Arial" w:hAnsi="Arial" w:cs="Arial"/>
        </w:rPr>
        <w:t>ba</w:t>
      </w:r>
      <w:r w:rsidRPr="000A452A">
        <w:rPr>
          <w:rFonts w:ascii="Arial" w:hAnsi="Arial" w:cs="Arial"/>
        </w:rPr>
        <w:t xml:space="preserve"> directamente del ordenamiento jurídico</w:t>
      </w:r>
      <w:r w:rsidRPr="000A452A">
        <w:rPr>
          <w:rStyle w:val="Refdenotaalpie"/>
          <w:rFonts w:ascii="Arial" w:hAnsi="Arial" w:cs="Arial"/>
        </w:rPr>
        <w:footnoteReference w:id="64"/>
      </w:r>
      <w:r w:rsidR="00983011" w:rsidRPr="000A452A">
        <w:rPr>
          <w:rFonts w:ascii="Arial" w:hAnsi="Arial" w:cs="Arial"/>
        </w:rPr>
        <w:t>, lo que conducía</w:t>
      </w:r>
      <w:r w:rsidRPr="000A452A">
        <w:rPr>
          <w:rFonts w:ascii="Arial" w:hAnsi="Arial" w:cs="Arial"/>
        </w:rPr>
        <w:t xml:space="preserve"> a su obligatoria e inesquivable observancia</w:t>
      </w:r>
      <w:r w:rsidR="00E56ECB" w:rsidRPr="000A452A">
        <w:rPr>
          <w:rFonts w:ascii="Arial" w:hAnsi="Arial" w:cs="Arial"/>
        </w:rPr>
        <w:t>,</w:t>
      </w:r>
      <w:r w:rsidRPr="000A452A">
        <w:rPr>
          <w:rFonts w:ascii="Arial" w:hAnsi="Arial" w:cs="Arial"/>
        </w:rPr>
        <w:t xml:space="preserve"> con independencia de que no</w:t>
      </w:r>
      <w:r w:rsidR="00983011" w:rsidRPr="000A452A">
        <w:rPr>
          <w:rFonts w:ascii="Arial" w:hAnsi="Arial" w:cs="Arial"/>
        </w:rPr>
        <w:t xml:space="preserve"> se aludiera</w:t>
      </w:r>
      <w:r w:rsidRPr="000A452A">
        <w:rPr>
          <w:rFonts w:ascii="Arial" w:hAnsi="Arial" w:cs="Arial"/>
        </w:rPr>
        <w:t xml:space="preserve"> a la misma en el negocio jurídico. </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Se agrega que la ausencia de estos soportes se predica de todas la</w:t>
      </w:r>
      <w:r w:rsidR="00E3136E" w:rsidRPr="000A452A">
        <w:rPr>
          <w:rFonts w:ascii="Arial" w:hAnsi="Arial" w:cs="Arial"/>
        </w:rPr>
        <w:t>s facturas presentadas, falencia</w:t>
      </w:r>
      <w:r w:rsidRPr="000A452A">
        <w:rPr>
          <w:rFonts w:ascii="Arial" w:hAnsi="Arial" w:cs="Arial"/>
        </w:rPr>
        <w:t xml:space="preserve"> que se opone a la verificación de la efectiva prestación del </w:t>
      </w:r>
      <w:r w:rsidRPr="000A452A">
        <w:rPr>
          <w:rFonts w:ascii="Arial" w:hAnsi="Arial" w:cs="Arial"/>
        </w:rPr>
        <w:lastRenderedPageBreak/>
        <w:t>servicio de salud dispensada</w:t>
      </w:r>
      <w:r w:rsidR="00690E6A" w:rsidRPr="000A452A">
        <w:rPr>
          <w:rFonts w:ascii="Arial" w:hAnsi="Arial" w:cs="Arial"/>
        </w:rPr>
        <w:t>,</w:t>
      </w:r>
      <w:r w:rsidRPr="000A452A">
        <w:rPr>
          <w:rFonts w:ascii="Arial" w:hAnsi="Arial" w:cs="Arial"/>
        </w:rPr>
        <w:t xml:space="preserve"> en los términos de la actividad 15 del componente No. 3 del Convenio No. 247 del 2011.</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 xml:space="preserve">Se suma a lo anotado que algunas planillas aportadas son ilegibles y en otras tantas no se identifica el Convenio con cargo al cual se prestó el servicio, situación que no es </w:t>
      </w:r>
      <w:r w:rsidR="00C33205" w:rsidRPr="000A452A">
        <w:rPr>
          <w:rFonts w:ascii="Arial" w:hAnsi="Arial" w:cs="Arial"/>
        </w:rPr>
        <w:t xml:space="preserve">de </w:t>
      </w:r>
      <w:r w:rsidRPr="000A452A">
        <w:rPr>
          <w:rFonts w:ascii="Arial" w:hAnsi="Arial" w:cs="Arial"/>
        </w:rPr>
        <w:t>poca relevancia</w:t>
      </w:r>
      <w:r w:rsidR="00C33205" w:rsidRPr="000A452A">
        <w:rPr>
          <w:rFonts w:ascii="Arial" w:hAnsi="Arial" w:cs="Arial"/>
        </w:rPr>
        <w:t>,</w:t>
      </w:r>
      <w:r w:rsidRPr="000A452A">
        <w:rPr>
          <w:rFonts w:ascii="Arial" w:hAnsi="Arial" w:cs="Arial"/>
        </w:rPr>
        <w:t xml:space="preserve"> habida consideración de que en otros medios de prueba, como los escritos signados por la interventoría, se hizo mención a la existencia de otros convenios celebrados entre las mismas partes</w:t>
      </w:r>
      <w:r w:rsidR="00690E6A" w:rsidRPr="000A452A">
        <w:rPr>
          <w:rFonts w:ascii="Arial" w:hAnsi="Arial" w:cs="Arial"/>
        </w:rPr>
        <w:t xml:space="preserve"> y los mismos perí</w:t>
      </w:r>
      <w:r w:rsidR="00C33205" w:rsidRPr="000A452A">
        <w:rPr>
          <w:rFonts w:ascii="Arial" w:hAnsi="Arial" w:cs="Arial"/>
        </w:rPr>
        <w:t>odos</w:t>
      </w:r>
      <w:r w:rsidRPr="000A452A">
        <w:rPr>
          <w:rFonts w:ascii="Arial" w:hAnsi="Arial" w:cs="Arial"/>
        </w:rPr>
        <w:t>, entre ellos, el No. 255.</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 A lo dicho se añade el desconocimiento que imp</w:t>
      </w:r>
      <w:r w:rsidR="00690E6A" w:rsidRPr="000A452A">
        <w:rPr>
          <w:rFonts w:ascii="Arial" w:hAnsi="Arial" w:cs="Arial"/>
        </w:rPr>
        <w:t>era en lo atinente a la forma co</w:t>
      </w:r>
      <w:r w:rsidRPr="000A452A">
        <w:rPr>
          <w:rFonts w:ascii="Arial" w:hAnsi="Arial" w:cs="Arial"/>
        </w:rPr>
        <w:t xml:space="preserve">mo se está cobrando la actividad No. 15 </w:t>
      </w:r>
      <w:r w:rsidR="00286A61" w:rsidRPr="000A452A">
        <w:rPr>
          <w:rFonts w:ascii="Arial" w:hAnsi="Arial" w:cs="Arial"/>
        </w:rPr>
        <w:t>del componente 3. Sobre se punto</w:t>
      </w:r>
      <w:r w:rsidRPr="000A452A">
        <w:rPr>
          <w:rFonts w:ascii="Arial" w:hAnsi="Arial" w:cs="Arial"/>
        </w:rPr>
        <w:t>, se observa que, con arreglo al acuerdo modificatorio del 1 de junio de 2011, cada brigad</w:t>
      </w:r>
      <w:r w:rsidR="00690E6A" w:rsidRPr="000A452A">
        <w:rPr>
          <w:rFonts w:ascii="Arial" w:hAnsi="Arial" w:cs="Arial"/>
        </w:rPr>
        <w:t>a tenía un costo de $5’</w:t>
      </w:r>
      <w:r w:rsidR="00286A61" w:rsidRPr="000A452A">
        <w:rPr>
          <w:rFonts w:ascii="Arial" w:hAnsi="Arial" w:cs="Arial"/>
        </w:rPr>
        <w:t>000.000,</w:t>
      </w:r>
      <w:r w:rsidRPr="000A452A">
        <w:rPr>
          <w:rFonts w:ascii="Arial" w:hAnsi="Arial" w:cs="Arial"/>
        </w:rPr>
        <w:t xml:space="preserve"> a razón de 146 jornadas. Sin embargo, la información que rep</w:t>
      </w:r>
      <w:r w:rsidR="00286A61" w:rsidRPr="000A452A">
        <w:rPr>
          <w:rFonts w:ascii="Arial" w:hAnsi="Arial" w:cs="Arial"/>
        </w:rPr>
        <w:t>osa en las planillas no permite identificar cuá</w:t>
      </w:r>
      <w:r w:rsidRPr="000A452A">
        <w:rPr>
          <w:rFonts w:ascii="Arial" w:hAnsi="Arial" w:cs="Arial"/>
        </w:rPr>
        <w:t>n</w:t>
      </w:r>
      <w:r w:rsidR="00286A61" w:rsidRPr="000A452A">
        <w:rPr>
          <w:rFonts w:ascii="Arial" w:hAnsi="Arial" w:cs="Arial"/>
        </w:rPr>
        <w:t>tas brigadas se llevaron a cabo</w:t>
      </w:r>
      <w:r w:rsidRPr="000A452A">
        <w:rPr>
          <w:rFonts w:ascii="Arial" w:hAnsi="Arial" w:cs="Arial"/>
        </w:rPr>
        <w:t xml:space="preserve"> pa</w:t>
      </w:r>
      <w:r w:rsidR="00286A61" w:rsidRPr="000A452A">
        <w:rPr>
          <w:rFonts w:ascii="Arial" w:hAnsi="Arial" w:cs="Arial"/>
        </w:rPr>
        <w:t>ra que proceda el pago reclamado</w:t>
      </w:r>
      <w:r w:rsidRPr="000A452A">
        <w:rPr>
          <w:rFonts w:ascii="Arial" w:hAnsi="Arial" w:cs="Arial"/>
        </w:rPr>
        <w:t xml:space="preserve"> en las factura</w:t>
      </w:r>
      <w:r w:rsidR="00690E6A" w:rsidRPr="000A452A">
        <w:rPr>
          <w:rFonts w:ascii="Arial" w:hAnsi="Arial" w:cs="Arial"/>
        </w:rPr>
        <w:t>s</w:t>
      </w:r>
      <w:r w:rsidRPr="000A452A">
        <w:rPr>
          <w:rFonts w:ascii="Arial" w:hAnsi="Arial" w:cs="Arial"/>
        </w:rPr>
        <w:t xml:space="preserve">, pues </w:t>
      </w:r>
      <w:r w:rsidR="00286A61" w:rsidRPr="000A452A">
        <w:rPr>
          <w:rFonts w:ascii="Arial" w:hAnsi="Arial" w:cs="Arial"/>
        </w:rPr>
        <w:t>si bien reposan varios formatos</w:t>
      </w:r>
      <w:r w:rsidRPr="000A452A">
        <w:rPr>
          <w:rFonts w:ascii="Arial" w:hAnsi="Arial" w:cs="Arial"/>
        </w:rPr>
        <w:t xml:space="preserve">, ciertamente de su contenido no </w:t>
      </w:r>
      <w:r w:rsidR="00690E6A" w:rsidRPr="000A452A">
        <w:rPr>
          <w:rFonts w:ascii="Arial" w:hAnsi="Arial" w:cs="Arial"/>
        </w:rPr>
        <w:t xml:space="preserve">se logra saber </w:t>
      </w:r>
      <w:r w:rsidRPr="000A452A">
        <w:rPr>
          <w:rFonts w:ascii="Arial" w:hAnsi="Arial" w:cs="Arial"/>
        </w:rPr>
        <w:t>a cuál brigada de salud corresponde</w:t>
      </w:r>
      <w:r w:rsidR="00286A61" w:rsidRPr="000A452A">
        <w:rPr>
          <w:rFonts w:ascii="Arial" w:hAnsi="Arial" w:cs="Arial"/>
        </w:rPr>
        <w:t>n</w:t>
      </w:r>
      <w:r w:rsidRPr="000A452A">
        <w:rPr>
          <w:rFonts w:ascii="Arial" w:hAnsi="Arial" w:cs="Arial"/>
        </w:rPr>
        <w:t xml:space="preserve"> y tampoco es posible cuantificarlas</w:t>
      </w:r>
      <w:r w:rsidR="00690E6A" w:rsidRPr="000A452A">
        <w:rPr>
          <w:rFonts w:ascii="Arial" w:hAnsi="Arial" w:cs="Arial"/>
        </w:rPr>
        <w:t>,</w:t>
      </w:r>
      <w:r w:rsidRPr="000A452A">
        <w:rPr>
          <w:rFonts w:ascii="Arial" w:hAnsi="Arial" w:cs="Arial"/>
        </w:rPr>
        <w:t xml:space="preserve"> con el fin de determinar el valor adeudado por </w:t>
      </w:r>
      <w:r w:rsidR="00286A61" w:rsidRPr="000A452A">
        <w:rPr>
          <w:rFonts w:ascii="Arial" w:hAnsi="Arial" w:cs="Arial"/>
        </w:rPr>
        <w:t xml:space="preserve">ese </w:t>
      </w:r>
      <w:r w:rsidRPr="000A452A">
        <w:rPr>
          <w:rFonts w:ascii="Arial" w:hAnsi="Arial" w:cs="Arial"/>
        </w:rPr>
        <w:t xml:space="preserve">servicio. </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 Frente a la factura No</w:t>
      </w:r>
      <w:r w:rsidR="00286A61" w:rsidRPr="000A452A">
        <w:rPr>
          <w:rFonts w:ascii="Arial" w:hAnsi="Arial" w:cs="Arial"/>
        </w:rPr>
        <w:t>. 372461, además de lo</w:t>
      </w:r>
      <w:r w:rsidRPr="000A452A">
        <w:rPr>
          <w:rFonts w:ascii="Arial" w:hAnsi="Arial" w:cs="Arial"/>
        </w:rPr>
        <w:t xml:space="preserve">s </w:t>
      </w:r>
      <w:r w:rsidR="00286A61" w:rsidRPr="000A452A">
        <w:rPr>
          <w:rFonts w:ascii="Arial" w:hAnsi="Arial" w:cs="Arial"/>
        </w:rPr>
        <w:t>inconvenientes probatorios anotado</w:t>
      </w:r>
      <w:r w:rsidRPr="000A452A">
        <w:rPr>
          <w:rFonts w:ascii="Arial" w:hAnsi="Arial" w:cs="Arial"/>
        </w:rPr>
        <w:t xml:space="preserve">s con anterioridad, se añade que en ese documento se registró que el cobro por la actividad No. 8 del componente No.1 ascendía a $72’210.000. </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Al contrastar la suma reclamada con el precio pactado en el Acta No. 2 para la ejecución de esa actividad, correspondiente a $145.000 por unidad, la suma consignada en la referida factura debería reflejar la entrega de 498 complementos nutricionales</w:t>
      </w:r>
      <w:r w:rsidRPr="000A452A">
        <w:rPr>
          <w:rStyle w:val="Refdenotaalpie"/>
          <w:rFonts w:ascii="Arial" w:hAnsi="Arial" w:cs="Arial"/>
        </w:rPr>
        <w:footnoteReference w:id="65"/>
      </w:r>
      <w:r w:rsidR="00690E6A" w:rsidRPr="000A452A">
        <w:rPr>
          <w:rFonts w:ascii="Arial" w:hAnsi="Arial" w:cs="Arial"/>
        </w:rPr>
        <w:t>, s</w:t>
      </w:r>
      <w:r w:rsidRPr="000A452A">
        <w:rPr>
          <w:rFonts w:ascii="Arial" w:hAnsi="Arial" w:cs="Arial"/>
        </w:rPr>
        <w:t>in embargo, ocurre que las planillas obrantes en el medio magnético contentivo de los soportes correspondientes a esa factura, solo dan cuenta de la entrega de</w:t>
      </w:r>
      <w:r w:rsidR="00286A61" w:rsidRPr="000A452A">
        <w:rPr>
          <w:rFonts w:ascii="Arial" w:hAnsi="Arial" w:cs="Arial"/>
        </w:rPr>
        <w:t xml:space="preserve"> 135 complementos, lo que traduce</w:t>
      </w:r>
      <w:r w:rsidRPr="000A452A">
        <w:rPr>
          <w:rFonts w:ascii="Arial" w:hAnsi="Arial" w:cs="Arial"/>
        </w:rPr>
        <w:t xml:space="preserve"> que la ejecución de la actividad se llevó a cabo en proporción muy inferior a la que se cobró.</w:t>
      </w:r>
    </w:p>
    <w:p w:rsidR="000F051B" w:rsidRPr="000A452A" w:rsidRDefault="000F051B" w:rsidP="00421B38">
      <w:pPr>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La mis</w:t>
      </w:r>
      <w:r w:rsidR="00286A61" w:rsidRPr="000A452A">
        <w:rPr>
          <w:rFonts w:ascii="Arial" w:hAnsi="Arial" w:cs="Arial"/>
        </w:rPr>
        <w:t xml:space="preserve">ma situación acontece en lo tocante a </w:t>
      </w:r>
      <w:r w:rsidRPr="000A452A">
        <w:rPr>
          <w:rFonts w:ascii="Arial" w:hAnsi="Arial" w:cs="Arial"/>
        </w:rPr>
        <w:t>la factura No. 322319</w:t>
      </w:r>
      <w:r w:rsidR="00286A61" w:rsidRPr="000A452A">
        <w:rPr>
          <w:rFonts w:ascii="Arial" w:hAnsi="Arial" w:cs="Arial"/>
        </w:rPr>
        <w:t>,</w:t>
      </w:r>
      <w:r w:rsidRPr="000A452A">
        <w:rPr>
          <w:rFonts w:ascii="Arial" w:hAnsi="Arial" w:cs="Arial"/>
        </w:rPr>
        <w:t xml:space="preserve"> pues el cobro registrado por valor $215’035.000 tampoco guarda correspondencia con la cantidad de actividades respaldadas en los soportes</w:t>
      </w:r>
      <w:r w:rsidR="00286A61" w:rsidRPr="000A452A">
        <w:rPr>
          <w:rFonts w:ascii="Arial" w:hAnsi="Arial" w:cs="Arial"/>
        </w:rPr>
        <w:t>.</w:t>
      </w:r>
    </w:p>
    <w:p w:rsidR="000F051B" w:rsidRPr="000A452A" w:rsidRDefault="000F051B" w:rsidP="00421B38">
      <w:pPr>
        <w:spacing w:line="360" w:lineRule="auto"/>
        <w:jc w:val="both"/>
        <w:rPr>
          <w:rFonts w:ascii="Arial" w:hAnsi="Arial" w:cs="Arial"/>
        </w:rPr>
      </w:pPr>
    </w:p>
    <w:p w:rsidR="000F051B" w:rsidRPr="000A452A" w:rsidRDefault="000F051B" w:rsidP="00421B38">
      <w:pPr>
        <w:widowControl w:val="0"/>
        <w:autoSpaceDE w:val="0"/>
        <w:autoSpaceDN w:val="0"/>
        <w:adjustRightInd w:val="0"/>
        <w:spacing w:line="360" w:lineRule="auto"/>
        <w:jc w:val="both"/>
        <w:rPr>
          <w:rFonts w:ascii="Arial" w:hAnsi="Arial" w:cs="Arial"/>
        </w:rPr>
      </w:pPr>
      <w:r w:rsidRPr="000A452A">
        <w:rPr>
          <w:rFonts w:ascii="Arial" w:hAnsi="Arial" w:cs="Arial"/>
        </w:rPr>
        <w:t>-. Igualmente, en los medios magnéticos aportados por la parte actora que reposan en el plenario se encuentran contenidas varias fotografías, imágenes con las cuales se pretendió dar fe de la prestación de los servicios cobrados.</w:t>
      </w:r>
    </w:p>
    <w:p w:rsidR="000F051B" w:rsidRPr="000A452A" w:rsidRDefault="000F051B" w:rsidP="00421B38">
      <w:pPr>
        <w:widowControl w:val="0"/>
        <w:autoSpaceDE w:val="0"/>
        <w:autoSpaceDN w:val="0"/>
        <w:adjustRightInd w:val="0"/>
        <w:spacing w:line="360" w:lineRule="auto"/>
        <w:jc w:val="both"/>
        <w:rPr>
          <w:rFonts w:ascii="Arial" w:hAnsi="Arial" w:cs="Arial"/>
        </w:rPr>
      </w:pPr>
    </w:p>
    <w:p w:rsidR="000F051B" w:rsidRPr="000A452A" w:rsidRDefault="00286A61" w:rsidP="00421B38">
      <w:pPr>
        <w:widowControl w:val="0"/>
        <w:autoSpaceDE w:val="0"/>
        <w:autoSpaceDN w:val="0"/>
        <w:adjustRightInd w:val="0"/>
        <w:spacing w:line="360" w:lineRule="auto"/>
        <w:jc w:val="both"/>
        <w:rPr>
          <w:rFonts w:ascii="Arial" w:hAnsi="Arial" w:cs="Arial"/>
        </w:rPr>
      </w:pPr>
      <w:r w:rsidRPr="000A452A">
        <w:rPr>
          <w:rFonts w:ascii="Arial" w:hAnsi="Arial" w:cs="Arial"/>
        </w:rPr>
        <w:t>Acerca de este de este aspecto</w:t>
      </w:r>
      <w:r w:rsidR="000F051B" w:rsidRPr="000A452A">
        <w:rPr>
          <w:rFonts w:ascii="Arial" w:hAnsi="Arial" w:cs="Arial"/>
        </w:rPr>
        <w:t>, la Sala estima inviable otorgar mérito probatorio al registro fotográfico</w:t>
      </w:r>
      <w:r w:rsidR="000F051B" w:rsidRPr="000A452A">
        <w:rPr>
          <w:rStyle w:val="Refdenotaalpie"/>
          <w:rFonts w:ascii="Arial" w:hAnsi="Arial" w:cs="Arial"/>
        </w:rPr>
        <w:footnoteReference w:id="66"/>
      </w:r>
      <w:r w:rsidRPr="000A452A">
        <w:rPr>
          <w:rFonts w:ascii="Arial" w:hAnsi="Arial" w:cs="Arial"/>
        </w:rPr>
        <w:t xml:space="preserve"> que obra en el</w:t>
      </w:r>
      <w:r w:rsidR="000F051B" w:rsidRPr="000A452A">
        <w:rPr>
          <w:rFonts w:ascii="Arial" w:hAnsi="Arial" w:cs="Arial"/>
        </w:rPr>
        <w:t xml:space="preserve"> plena</w:t>
      </w:r>
      <w:r w:rsidRPr="000A452A">
        <w:rPr>
          <w:rFonts w:ascii="Arial" w:hAnsi="Arial" w:cs="Arial"/>
        </w:rPr>
        <w:t xml:space="preserve">rio, por cuanto no se </w:t>
      </w:r>
      <w:r w:rsidR="000F051B" w:rsidRPr="000A452A">
        <w:rPr>
          <w:rFonts w:ascii="Arial" w:hAnsi="Arial" w:cs="Arial"/>
        </w:rPr>
        <w:t xml:space="preserve">conoce su </w:t>
      </w:r>
      <w:r w:rsidRPr="000A452A">
        <w:rPr>
          <w:rFonts w:ascii="Arial" w:hAnsi="Arial" w:cs="Arial"/>
        </w:rPr>
        <w:t>procedencia,</w:t>
      </w:r>
      <w:r w:rsidR="000F051B" w:rsidRPr="000A452A">
        <w:rPr>
          <w:rFonts w:ascii="Arial" w:hAnsi="Arial" w:cs="Arial"/>
        </w:rPr>
        <w:t xml:space="preserve"> ni existen med</w:t>
      </w:r>
      <w:r w:rsidRPr="000A452A">
        <w:rPr>
          <w:rFonts w:ascii="Arial" w:hAnsi="Arial" w:cs="Arial"/>
        </w:rPr>
        <w:t>ios de prueba</w:t>
      </w:r>
      <w:r w:rsidR="000F051B" w:rsidRPr="000A452A">
        <w:rPr>
          <w:rFonts w:ascii="Arial" w:hAnsi="Arial" w:cs="Arial"/>
        </w:rPr>
        <w:t xml:space="preserve"> adicionales de los cuales result</w:t>
      </w:r>
      <w:r w:rsidRPr="000A452A">
        <w:rPr>
          <w:rFonts w:ascii="Arial" w:hAnsi="Arial" w:cs="Arial"/>
        </w:rPr>
        <w:t>e</w:t>
      </w:r>
      <w:r w:rsidR="000F051B" w:rsidRPr="000A452A">
        <w:rPr>
          <w:rFonts w:ascii="Arial" w:hAnsi="Arial" w:cs="Arial"/>
        </w:rPr>
        <w:t xml:space="preserve"> posible formarse un convencimiento </w:t>
      </w:r>
      <w:r w:rsidRPr="000A452A">
        <w:rPr>
          <w:rFonts w:ascii="Arial" w:hAnsi="Arial" w:cs="Arial"/>
        </w:rPr>
        <w:t>frente a</w:t>
      </w:r>
      <w:r w:rsidR="000F051B" w:rsidRPr="000A452A">
        <w:rPr>
          <w:rFonts w:ascii="Arial" w:hAnsi="Arial" w:cs="Arial"/>
        </w:rPr>
        <w:t xml:space="preserve"> las circunstancias de modo, tiempo y lugar en que fueron capturadas.</w:t>
      </w:r>
    </w:p>
    <w:p w:rsidR="000F051B" w:rsidRPr="000A452A" w:rsidRDefault="000F051B" w:rsidP="00421B38">
      <w:pPr>
        <w:widowControl w:val="0"/>
        <w:autoSpaceDE w:val="0"/>
        <w:autoSpaceDN w:val="0"/>
        <w:adjustRightInd w:val="0"/>
        <w:spacing w:line="360" w:lineRule="auto"/>
        <w:jc w:val="both"/>
        <w:rPr>
          <w:rFonts w:ascii="Arial" w:hAnsi="Arial" w:cs="Arial"/>
        </w:rPr>
      </w:pPr>
    </w:p>
    <w:p w:rsidR="000F051B" w:rsidRPr="000A452A" w:rsidRDefault="000F051B" w:rsidP="00421B38">
      <w:pPr>
        <w:widowControl w:val="0"/>
        <w:autoSpaceDE w:val="0"/>
        <w:autoSpaceDN w:val="0"/>
        <w:adjustRightInd w:val="0"/>
        <w:spacing w:line="360" w:lineRule="auto"/>
        <w:jc w:val="both"/>
        <w:rPr>
          <w:rFonts w:ascii="Arial" w:hAnsi="Arial" w:cs="Arial"/>
        </w:rPr>
      </w:pPr>
      <w:r w:rsidRPr="000A452A">
        <w:rPr>
          <w:rFonts w:ascii="Arial" w:hAnsi="Arial" w:cs="Arial"/>
        </w:rPr>
        <w:t>Sin perjuicio de lo anotado y de aceptarse la posibilidad de valorarlos en conjunto con el cúmulo probatorio obrante en el expediente, la Sala pone de relieve la concurrencia de una circunstancia curiosa que obstaculiza su apreciación. En efecto, al revisar el registro magnético aportado</w:t>
      </w:r>
      <w:r w:rsidR="00286A61" w:rsidRPr="000A452A">
        <w:rPr>
          <w:rFonts w:ascii="Arial" w:hAnsi="Arial" w:cs="Arial"/>
        </w:rPr>
        <w:t>,</w:t>
      </w:r>
      <w:r w:rsidRPr="000A452A">
        <w:rPr>
          <w:rFonts w:ascii="Arial" w:hAnsi="Arial" w:cs="Arial"/>
        </w:rPr>
        <w:t xml:space="preserve"> se evidencia que existen imágenes que se repiten en los CDS allegados como soporte de distintas facturas, en virtud de las cuales se reclama la prestación de servicios en períodos diferentes, circunstancia que impide a la Sala </w:t>
      </w:r>
      <w:r w:rsidR="00286A61" w:rsidRPr="000A452A">
        <w:rPr>
          <w:rFonts w:ascii="Arial" w:hAnsi="Arial" w:cs="Arial"/>
        </w:rPr>
        <w:t>otorgar mérito acreditativo a</w:t>
      </w:r>
      <w:r w:rsidRPr="000A452A">
        <w:rPr>
          <w:rFonts w:ascii="Arial" w:hAnsi="Arial" w:cs="Arial"/>
        </w:rPr>
        <w:t xml:space="preserve"> la efectiva relación </w:t>
      </w:r>
      <w:r w:rsidR="00286A61" w:rsidRPr="000A452A">
        <w:rPr>
          <w:rFonts w:ascii="Arial" w:hAnsi="Arial" w:cs="Arial"/>
        </w:rPr>
        <w:t xml:space="preserve">existente </w:t>
      </w:r>
      <w:r w:rsidRPr="000A452A">
        <w:rPr>
          <w:rFonts w:ascii="Arial" w:hAnsi="Arial" w:cs="Arial"/>
        </w:rPr>
        <w:t xml:space="preserve">entre las imágenes contempladas y la prestación de los servicios que con ellas se pretende respaldar. </w:t>
      </w:r>
    </w:p>
    <w:p w:rsidR="000F051B" w:rsidRPr="000A452A" w:rsidRDefault="000F051B" w:rsidP="00421B38">
      <w:pPr>
        <w:widowControl w:val="0"/>
        <w:autoSpaceDE w:val="0"/>
        <w:autoSpaceDN w:val="0"/>
        <w:adjustRightInd w:val="0"/>
        <w:spacing w:line="360" w:lineRule="auto"/>
        <w:jc w:val="both"/>
        <w:rPr>
          <w:rFonts w:ascii="Arial" w:hAnsi="Arial" w:cs="Arial"/>
        </w:rPr>
      </w:pPr>
    </w:p>
    <w:p w:rsidR="000F051B" w:rsidRPr="000A452A" w:rsidRDefault="000F051B" w:rsidP="00421B38">
      <w:pPr>
        <w:spacing w:line="360" w:lineRule="auto"/>
        <w:jc w:val="both"/>
        <w:rPr>
          <w:rFonts w:ascii="Arial" w:hAnsi="Arial" w:cs="Arial"/>
        </w:rPr>
      </w:pPr>
      <w:r w:rsidRPr="000A452A">
        <w:rPr>
          <w:rFonts w:ascii="Arial" w:hAnsi="Arial" w:cs="Arial"/>
        </w:rPr>
        <w:t xml:space="preserve">En síntesis, a juicio de esta instancia, </w:t>
      </w:r>
      <w:r w:rsidR="00A64BF0" w:rsidRPr="000A452A">
        <w:rPr>
          <w:rFonts w:ascii="Arial" w:hAnsi="Arial" w:cs="Arial"/>
        </w:rPr>
        <w:t xml:space="preserve">el material probatorio estudiado </w:t>
      </w:r>
      <w:r w:rsidRPr="000A452A">
        <w:rPr>
          <w:rFonts w:ascii="Arial" w:hAnsi="Arial" w:cs="Arial"/>
        </w:rPr>
        <w:t>resulta a todas luces escaso para despachar favorablemente las pretensiones de la demanda, toda v</w:t>
      </w:r>
      <w:r w:rsidR="000130CF" w:rsidRPr="000A452A">
        <w:rPr>
          <w:rFonts w:ascii="Arial" w:hAnsi="Arial" w:cs="Arial"/>
        </w:rPr>
        <w:t>ez que no fue posible determinar que</w:t>
      </w:r>
      <w:r w:rsidRPr="000A452A">
        <w:rPr>
          <w:rFonts w:ascii="Arial" w:hAnsi="Arial" w:cs="Arial"/>
        </w:rPr>
        <w:t xml:space="preserve"> las glosas efectuadas por la entidad a las facturas presentadas por el demandante y cuya falta de pago constituye el objeto de la controversia, resultaban desacertadas. </w:t>
      </w:r>
    </w:p>
    <w:p w:rsidR="000F051B" w:rsidRPr="000A452A" w:rsidRDefault="000F051B" w:rsidP="00421B38">
      <w:pPr>
        <w:spacing w:line="360" w:lineRule="auto"/>
        <w:jc w:val="both"/>
        <w:rPr>
          <w:rFonts w:ascii="Arial" w:hAnsi="Arial" w:cs="Arial"/>
        </w:rPr>
      </w:pPr>
    </w:p>
    <w:p w:rsidR="007B757A" w:rsidRPr="000A452A" w:rsidRDefault="000130CF" w:rsidP="00421B38">
      <w:pPr>
        <w:spacing w:line="360" w:lineRule="auto"/>
        <w:jc w:val="both"/>
        <w:rPr>
          <w:rFonts w:ascii="Arial" w:hAnsi="Arial" w:cs="Arial"/>
        </w:rPr>
      </w:pPr>
      <w:r w:rsidRPr="000A452A">
        <w:rPr>
          <w:rFonts w:ascii="Arial" w:hAnsi="Arial" w:cs="Arial"/>
        </w:rPr>
        <w:t>Al contrario</w:t>
      </w:r>
      <w:r w:rsidR="000F051B" w:rsidRPr="000A452A">
        <w:rPr>
          <w:rFonts w:ascii="Arial" w:hAnsi="Arial" w:cs="Arial"/>
        </w:rPr>
        <w:t xml:space="preserve">, </w:t>
      </w:r>
      <w:r w:rsidRPr="000A452A">
        <w:rPr>
          <w:rFonts w:ascii="Arial" w:hAnsi="Arial" w:cs="Arial"/>
        </w:rPr>
        <w:t xml:space="preserve">de </w:t>
      </w:r>
      <w:r w:rsidR="00A64BF0" w:rsidRPr="000A452A">
        <w:rPr>
          <w:rFonts w:ascii="Arial" w:hAnsi="Arial" w:cs="Arial"/>
        </w:rPr>
        <w:t>las piezas probatorias apreciadas</w:t>
      </w:r>
      <w:r w:rsidR="000F051B" w:rsidRPr="000A452A">
        <w:rPr>
          <w:rFonts w:ascii="Arial" w:hAnsi="Arial" w:cs="Arial"/>
        </w:rPr>
        <w:t xml:space="preserve"> en esta causa, se concluye </w:t>
      </w:r>
      <w:r w:rsidRPr="000A452A">
        <w:rPr>
          <w:rFonts w:ascii="Arial" w:hAnsi="Arial" w:cs="Arial"/>
        </w:rPr>
        <w:t xml:space="preserve">que los soportes exhibidos por la demandante no </w:t>
      </w:r>
      <w:r w:rsidR="000F051B" w:rsidRPr="000A452A">
        <w:rPr>
          <w:rFonts w:ascii="Arial" w:hAnsi="Arial" w:cs="Arial"/>
        </w:rPr>
        <w:t>reunían las exigencia</w:t>
      </w:r>
      <w:r w:rsidRPr="000A452A">
        <w:rPr>
          <w:rFonts w:ascii="Arial" w:hAnsi="Arial" w:cs="Arial"/>
        </w:rPr>
        <w:t xml:space="preserve">s previstas convencionalmente para </w:t>
      </w:r>
      <w:r w:rsidR="000F051B" w:rsidRPr="000A452A">
        <w:rPr>
          <w:rFonts w:ascii="Arial" w:hAnsi="Arial" w:cs="Arial"/>
        </w:rPr>
        <w:t>su reconocimiento y</w:t>
      </w:r>
      <w:r w:rsidRPr="000A452A">
        <w:rPr>
          <w:rFonts w:ascii="Arial" w:hAnsi="Arial" w:cs="Arial"/>
        </w:rPr>
        <w:t>,</w:t>
      </w:r>
      <w:r w:rsidR="000F051B" w:rsidRPr="000A452A">
        <w:rPr>
          <w:rFonts w:ascii="Arial" w:hAnsi="Arial" w:cs="Arial"/>
        </w:rPr>
        <w:t xml:space="preserve"> en tal mérito</w:t>
      </w:r>
      <w:r w:rsidRPr="000A452A">
        <w:rPr>
          <w:rFonts w:ascii="Arial" w:hAnsi="Arial" w:cs="Arial"/>
        </w:rPr>
        <w:t>,</w:t>
      </w:r>
      <w:r w:rsidR="000F051B" w:rsidRPr="000A452A">
        <w:rPr>
          <w:rFonts w:ascii="Arial" w:hAnsi="Arial" w:cs="Arial"/>
        </w:rPr>
        <w:t xml:space="preserve"> el acto que liquidó unilateralmente el Conven</w:t>
      </w:r>
      <w:r w:rsidR="00F32376" w:rsidRPr="000A452A">
        <w:rPr>
          <w:rFonts w:ascii="Arial" w:hAnsi="Arial" w:cs="Arial"/>
        </w:rPr>
        <w:t>io No. 247 de 2011</w:t>
      </w:r>
      <w:r w:rsidR="000F051B" w:rsidRPr="000A452A">
        <w:rPr>
          <w:rFonts w:ascii="Arial" w:hAnsi="Arial" w:cs="Arial"/>
        </w:rPr>
        <w:t xml:space="preserve"> no se encuentra afectado de</w:t>
      </w:r>
      <w:r w:rsidR="00F32376" w:rsidRPr="000A452A">
        <w:rPr>
          <w:rFonts w:ascii="Arial" w:hAnsi="Arial" w:cs="Arial"/>
        </w:rPr>
        <w:t xml:space="preserve"> </w:t>
      </w:r>
      <w:r w:rsidR="000F051B" w:rsidRPr="000A452A">
        <w:rPr>
          <w:rFonts w:ascii="Arial" w:hAnsi="Arial" w:cs="Arial"/>
        </w:rPr>
        <w:t xml:space="preserve"> </w:t>
      </w:r>
      <w:r w:rsidR="00F32376" w:rsidRPr="000A452A">
        <w:rPr>
          <w:rFonts w:ascii="Arial" w:hAnsi="Arial" w:cs="Arial"/>
        </w:rPr>
        <w:lastRenderedPageBreak/>
        <w:t>in</w:t>
      </w:r>
      <w:r w:rsidR="000F051B" w:rsidRPr="000A452A">
        <w:rPr>
          <w:rFonts w:ascii="Arial" w:hAnsi="Arial" w:cs="Arial"/>
        </w:rPr>
        <w:t>validez</w:t>
      </w:r>
      <w:r w:rsidR="00F32376" w:rsidRPr="000A452A">
        <w:rPr>
          <w:rFonts w:ascii="Arial" w:hAnsi="Arial" w:cs="Arial"/>
        </w:rPr>
        <w:t>,</w:t>
      </w:r>
      <w:r w:rsidR="000F051B" w:rsidRPr="000A452A">
        <w:rPr>
          <w:rFonts w:ascii="Arial" w:hAnsi="Arial" w:cs="Arial"/>
        </w:rPr>
        <w:t xml:space="preserve"> </w:t>
      </w:r>
      <w:r w:rsidRPr="000A452A">
        <w:rPr>
          <w:rFonts w:ascii="Arial" w:hAnsi="Arial" w:cs="Arial"/>
        </w:rPr>
        <w:t xml:space="preserve">en tanto no </w:t>
      </w:r>
      <w:r w:rsidR="000F051B" w:rsidRPr="000A452A">
        <w:rPr>
          <w:rFonts w:ascii="Arial" w:hAnsi="Arial" w:cs="Arial"/>
        </w:rPr>
        <w:t xml:space="preserve">se demostró que en su contenido </w:t>
      </w:r>
      <w:r w:rsidRPr="000A452A">
        <w:rPr>
          <w:rFonts w:ascii="Arial" w:hAnsi="Arial" w:cs="Arial"/>
        </w:rPr>
        <w:t>se debieran incluir cuantías superiores como saldos a favor del contratista.</w:t>
      </w:r>
    </w:p>
    <w:p w:rsidR="007B757A" w:rsidRPr="000A452A" w:rsidRDefault="007B757A" w:rsidP="00421B38">
      <w:pPr>
        <w:spacing w:line="360" w:lineRule="auto"/>
        <w:jc w:val="both"/>
        <w:rPr>
          <w:rFonts w:ascii="Arial" w:hAnsi="Arial" w:cs="Arial"/>
        </w:rPr>
      </w:pPr>
    </w:p>
    <w:p w:rsidR="000F051B" w:rsidRPr="000A452A" w:rsidRDefault="007B757A" w:rsidP="00421B38">
      <w:pPr>
        <w:spacing w:line="360" w:lineRule="auto"/>
        <w:jc w:val="both"/>
        <w:rPr>
          <w:rFonts w:ascii="Arial" w:hAnsi="Arial" w:cs="Arial"/>
        </w:rPr>
      </w:pPr>
      <w:r w:rsidRPr="000A452A">
        <w:rPr>
          <w:rFonts w:ascii="Arial" w:hAnsi="Arial" w:cs="Arial"/>
        </w:rPr>
        <w:t>Así las cosas, la Sala procederá a confirmar la sentencia impugnada en el sentido de negar las pretensiones de la demanda.</w:t>
      </w:r>
    </w:p>
    <w:p w:rsidR="00956C22" w:rsidRPr="000A452A" w:rsidRDefault="000F051B" w:rsidP="00421B38">
      <w:pPr>
        <w:spacing w:line="360" w:lineRule="auto"/>
        <w:jc w:val="both"/>
        <w:rPr>
          <w:rFonts w:ascii="Arial" w:hAnsi="Arial" w:cs="Arial"/>
        </w:rPr>
      </w:pPr>
      <w:r w:rsidRPr="000A452A">
        <w:rPr>
          <w:rFonts w:ascii="Arial" w:hAnsi="Arial" w:cs="Arial"/>
        </w:rPr>
        <w:t xml:space="preserve"> </w:t>
      </w:r>
      <w:r w:rsidR="000130CF" w:rsidRPr="000A452A">
        <w:rPr>
          <w:rFonts w:ascii="Arial" w:hAnsi="Arial" w:cs="Arial"/>
        </w:rPr>
        <w:tab/>
      </w:r>
      <w:r w:rsidR="000130CF" w:rsidRPr="000A452A">
        <w:rPr>
          <w:rFonts w:ascii="Arial" w:hAnsi="Arial" w:cs="Arial"/>
        </w:rPr>
        <w:tab/>
      </w:r>
      <w:r w:rsidR="00B93B16" w:rsidRPr="000A452A">
        <w:rPr>
          <w:rFonts w:ascii="Arial" w:hAnsi="Arial" w:cs="Arial"/>
        </w:rPr>
        <w:tab/>
      </w:r>
      <w:r w:rsidR="00B93B16" w:rsidRPr="000A452A">
        <w:rPr>
          <w:rFonts w:ascii="Arial" w:hAnsi="Arial" w:cs="Arial"/>
        </w:rPr>
        <w:tab/>
      </w:r>
      <w:r w:rsidR="00B93B16" w:rsidRPr="000A452A">
        <w:rPr>
          <w:rFonts w:ascii="Arial" w:hAnsi="Arial" w:cs="Arial"/>
        </w:rPr>
        <w:tab/>
      </w:r>
      <w:r w:rsidR="00B93B16" w:rsidRPr="000A452A">
        <w:rPr>
          <w:rFonts w:ascii="Arial" w:hAnsi="Arial" w:cs="Arial"/>
        </w:rPr>
        <w:tab/>
      </w:r>
      <w:r w:rsidR="00B93B16" w:rsidRPr="000A452A">
        <w:rPr>
          <w:rFonts w:ascii="Arial" w:hAnsi="Arial" w:cs="Arial"/>
        </w:rPr>
        <w:tab/>
      </w:r>
      <w:r w:rsidR="00B93B16" w:rsidRPr="000A452A">
        <w:rPr>
          <w:rFonts w:ascii="Arial" w:hAnsi="Arial" w:cs="Arial"/>
        </w:rPr>
        <w:tab/>
      </w:r>
      <w:r w:rsidR="00B93B16" w:rsidRPr="000A452A">
        <w:rPr>
          <w:rFonts w:ascii="Arial" w:hAnsi="Arial" w:cs="Arial"/>
        </w:rPr>
        <w:tab/>
      </w:r>
    </w:p>
    <w:p w:rsidR="00011F5B" w:rsidRPr="000A452A" w:rsidRDefault="00747023" w:rsidP="00421B38">
      <w:pPr>
        <w:spacing w:line="360" w:lineRule="auto"/>
        <w:jc w:val="both"/>
        <w:rPr>
          <w:rFonts w:ascii="Arial" w:hAnsi="Arial" w:cs="Arial"/>
          <w:b/>
        </w:rPr>
      </w:pPr>
      <w:r w:rsidRPr="000A452A">
        <w:rPr>
          <w:rFonts w:ascii="Arial" w:hAnsi="Arial" w:cs="Arial"/>
          <w:b/>
        </w:rPr>
        <w:t>9</w:t>
      </w:r>
      <w:r w:rsidR="00F5114A" w:rsidRPr="000A452A">
        <w:rPr>
          <w:rFonts w:ascii="Arial" w:hAnsi="Arial" w:cs="Arial"/>
          <w:b/>
        </w:rPr>
        <w:t>.-</w:t>
      </w:r>
      <w:r w:rsidR="00390707" w:rsidRPr="000A452A">
        <w:rPr>
          <w:rFonts w:ascii="Arial" w:hAnsi="Arial" w:cs="Arial"/>
          <w:b/>
        </w:rPr>
        <w:t xml:space="preserve"> Costas</w:t>
      </w:r>
    </w:p>
    <w:p w:rsidR="009C3A39" w:rsidRPr="000A452A" w:rsidRDefault="00390707" w:rsidP="00421B38">
      <w:pPr>
        <w:spacing w:line="360" w:lineRule="auto"/>
        <w:jc w:val="both"/>
        <w:rPr>
          <w:rFonts w:ascii="Arial" w:hAnsi="Arial" w:cs="Arial"/>
          <w:i/>
          <w:color w:val="000000"/>
          <w:shd w:val="clear" w:color="auto" w:fill="FFFFFF"/>
        </w:rPr>
      </w:pPr>
      <w:r w:rsidRPr="000A452A">
        <w:rPr>
          <w:rFonts w:ascii="Arial" w:hAnsi="Arial" w:cs="Arial"/>
          <w:b/>
        </w:rPr>
        <w:t xml:space="preserve"> </w:t>
      </w:r>
      <w:r w:rsidR="009C3A39" w:rsidRPr="000A452A">
        <w:rPr>
          <w:rFonts w:ascii="Arial" w:hAnsi="Arial" w:cs="Arial"/>
        </w:rPr>
        <w:t>El aspecto de las costas se encuentra regulado por el artículo 267 del C.P.A.C.A., en cuyo contenido se establece que “</w:t>
      </w:r>
      <w:r w:rsidR="009C3A39" w:rsidRPr="000A452A">
        <w:rPr>
          <w:rFonts w:ascii="Arial" w:hAnsi="Arial" w:cs="Arial"/>
          <w:i/>
          <w:color w:val="000000"/>
          <w:shd w:val="clear" w:color="auto" w:fill="FFFFFF"/>
        </w:rPr>
        <w:t>Si prospera el recurso, total o parcialmente, la sala anulará, en lo pertinente, la providencia recurrida y dictará la que deba reemplazarla o adoptará las decisiones que correspondan. Si el recurso es desestimado, se condenará en costas al recurrente”.</w:t>
      </w:r>
    </w:p>
    <w:p w:rsidR="009C3A39" w:rsidRPr="000A452A" w:rsidRDefault="009C3A39" w:rsidP="00421B38">
      <w:pPr>
        <w:spacing w:line="360" w:lineRule="auto"/>
        <w:jc w:val="both"/>
        <w:rPr>
          <w:rFonts w:ascii="Arial" w:hAnsi="Arial" w:cs="Arial"/>
          <w:i/>
          <w:color w:val="000000"/>
          <w:shd w:val="clear" w:color="auto" w:fill="FFFFFF"/>
        </w:rPr>
      </w:pPr>
      <w:r w:rsidRPr="000A452A">
        <w:rPr>
          <w:rFonts w:ascii="Arial" w:hAnsi="Arial" w:cs="Arial"/>
          <w:color w:val="000000"/>
          <w:shd w:val="clear" w:color="auto" w:fill="FFFFFF"/>
        </w:rPr>
        <w:t>Adicionalmente, el artículo 188 de ese mismo Estatuto consagra que “</w:t>
      </w:r>
      <w:r w:rsidRPr="000A452A">
        <w:rPr>
          <w:rFonts w:ascii="Arial" w:hAnsi="Arial" w:cs="Arial"/>
          <w:i/>
          <w:color w:val="000000"/>
          <w:shd w:val="clear" w:color="auto" w:fill="FFFFFF"/>
        </w:rPr>
        <w:t>la sentencia dispondrá sobre la condena en costas, cuya liquidación y ejecución se regirán por las normas del Código de Procedimiento Civil”.</w:t>
      </w:r>
    </w:p>
    <w:p w:rsidR="007B757A" w:rsidRPr="000A452A" w:rsidRDefault="009C3A39" w:rsidP="00421B38">
      <w:pPr>
        <w:pStyle w:val="Textoindependiente22"/>
        <w:numPr>
          <w:ilvl w:val="12"/>
          <w:numId w:val="0"/>
        </w:numPr>
        <w:overflowPunct/>
        <w:autoSpaceDE/>
        <w:autoSpaceDN/>
        <w:adjustRightInd/>
        <w:textAlignment w:val="auto"/>
        <w:rPr>
          <w:rFonts w:cs="Arial"/>
          <w:szCs w:val="24"/>
        </w:rPr>
      </w:pPr>
      <w:r w:rsidRPr="000A452A">
        <w:rPr>
          <w:rFonts w:cs="Arial"/>
          <w:szCs w:val="24"/>
        </w:rPr>
        <w:t xml:space="preserve">De esta manera, con independencia de la buena fe con que las partes hubieran obrado en el presente recurso, el extremo recurrente habrá de ser condenado en costas en favor del demandado. </w:t>
      </w:r>
    </w:p>
    <w:p w:rsidR="007B757A" w:rsidRPr="000A452A" w:rsidRDefault="007B757A" w:rsidP="00421B38">
      <w:pPr>
        <w:pStyle w:val="Textoindependiente22"/>
        <w:numPr>
          <w:ilvl w:val="12"/>
          <w:numId w:val="0"/>
        </w:numPr>
        <w:overflowPunct/>
        <w:autoSpaceDE/>
        <w:autoSpaceDN/>
        <w:adjustRightInd/>
        <w:textAlignment w:val="auto"/>
        <w:rPr>
          <w:rFonts w:cs="Arial"/>
          <w:szCs w:val="24"/>
        </w:rPr>
      </w:pPr>
    </w:p>
    <w:p w:rsidR="009C3A39" w:rsidRPr="000A452A" w:rsidRDefault="009C3A39" w:rsidP="00421B38">
      <w:pPr>
        <w:pStyle w:val="Textoindependiente22"/>
        <w:numPr>
          <w:ilvl w:val="12"/>
          <w:numId w:val="0"/>
        </w:numPr>
        <w:overflowPunct/>
        <w:autoSpaceDE/>
        <w:autoSpaceDN/>
        <w:adjustRightInd/>
        <w:textAlignment w:val="auto"/>
        <w:rPr>
          <w:rFonts w:cs="Arial"/>
          <w:szCs w:val="24"/>
        </w:rPr>
      </w:pPr>
      <w:r w:rsidRPr="000A452A">
        <w:rPr>
          <w:rFonts w:cs="Arial"/>
          <w:szCs w:val="24"/>
        </w:rPr>
        <w:t>En primer lugar, por cuanto apoyó la alzada en argumentos que han sido desestimados</w:t>
      </w:r>
      <w:r w:rsidR="00B8236C" w:rsidRPr="000A452A">
        <w:rPr>
          <w:rFonts w:cs="Arial"/>
          <w:szCs w:val="24"/>
        </w:rPr>
        <w:t xml:space="preserve"> y, en segundo, debido a que la defensa actuó en la segunda instancias en procura de la confirmación de la sentencia, sumado a lo cual</w:t>
      </w:r>
      <w:r w:rsidR="00F32376" w:rsidRPr="000A452A">
        <w:rPr>
          <w:rFonts w:cs="Arial"/>
          <w:szCs w:val="24"/>
        </w:rPr>
        <w:t>,</w:t>
      </w:r>
      <w:r w:rsidR="00B8236C" w:rsidRPr="000A452A">
        <w:rPr>
          <w:rFonts w:cs="Arial"/>
          <w:szCs w:val="24"/>
        </w:rPr>
        <w:t xml:space="preserve"> </w:t>
      </w:r>
      <w:r w:rsidRPr="000A452A">
        <w:rPr>
          <w:rFonts w:cs="Arial"/>
          <w:szCs w:val="24"/>
        </w:rPr>
        <w:t>por cuenta de la interposición de la alzada</w:t>
      </w:r>
      <w:r w:rsidR="00F32376" w:rsidRPr="000A452A">
        <w:rPr>
          <w:rFonts w:cs="Arial"/>
          <w:szCs w:val="24"/>
        </w:rPr>
        <w:t>,</w:t>
      </w:r>
      <w:r w:rsidRPr="000A452A">
        <w:rPr>
          <w:rFonts w:cs="Arial"/>
          <w:szCs w:val="24"/>
        </w:rPr>
        <w:t xml:space="preserve"> el proceso se prolongó por un término superior, lo que condujo a que</w:t>
      </w:r>
      <w:r w:rsidR="00B8236C" w:rsidRPr="000A452A">
        <w:rPr>
          <w:rFonts w:cs="Arial"/>
          <w:szCs w:val="24"/>
        </w:rPr>
        <w:t xml:space="preserve"> </w:t>
      </w:r>
      <w:r w:rsidRPr="000A452A">
        <w:rPr>
          <w:rFonts w:cs="Arial"/>
          <w:szCs w:val="24"/>
        </w:rPr>
        <w:t>la vigilancia procesal ejercida sobre el mismo se extendiera en el tiempo.</w:t>
      </w:r>
    </w:p>
    <w:p w:rsidR="009C3A39" w:rsidRPr="000A452A" w:rsidRDefault="009C3A39" w:rsidP="00421B38">
      <w:pPr>
        <w:pStyle w:val="Textoindependiente22"/>
        <w:numPr>
          <w:ilvl w:val="12"/>
          <w:numId w:val="0"/>
        </w:numPr>
        <w:overflowPunct/>
        <w:autoSpaceDE/>
        <w:autoSpaceDN/>
        <w:adjustRightInd/>
        <w:textAlignment w:val="auto"/>
        <w:rPr>
          <w:rFonts w:cs="Arial"/>
          <w:szCs w:val="24"/>
        </w:rPr>
      </w:pPr>
    </w:p>
    <w:p w:rsidR="009C3A39" w:rsidRPr="000A452A" w:rsidRDefault="009C3A39" w:rsidP="00421B38">
      <w:pPr>
        <w:pStyle w:val="Textoindependiente22"/>
        <w:numPr>
          <w:ilvl w:val="12"/>
          <w:numId w:val="0"/>
        </w:numPr>
        <w:overflowPunct/>
        <w:autoSpaceDE/>
        <w:autoSpaceDN/>
        <w:adjustRightInd/>
        <w:textAlignment w:val="auto"/>
        <w:rPr>
          <w:rFonts w:cs="Arial"/>
          <w:szCs w:val="24"/>
        </w:rPr>
      </w:pPr>
      <w:r w:rsidRPr="000A452A">
        <w:rPr>
          <w:rFonts w:cs="Arial"/>
          <w:szCs w:val="24"/>
        </w:rPr>
        <w:t>Así las cosas, la Sala condenará en costas a la parte actora en los términos previstos por el artículo 366</w:t>
      </w:r>
      <w:r w:rsidR="00AF3AFC" w:rsidRPr="000A452A">
        <w:rPr>
          <w:rStyle w:val="Refdenotaalpie"/>
          <w:rFonts w:cs="Arial"/>
          <w:szCs w:val="24"/>
        </w:rPr>
        <w:footnoteReference w:id="67"/>
      </w:r>
      <w:r w:rsidRPr="000A452A">
        <w:rPr>
          <w:rFonts w:cs="Arial"/>
          <w:szCs w:val="24"/>
        </w:rPr>
        <w:t xml:space="preserve"> del Código General del Proceso</w:t>
      </w:r>
      <w:r w:rsidR="00F32376" w:rsidRPr="000A452A">
        <w:rPr>
          <w:rFonts w:cs="Arial"/>
          <w:szCs w:val="24"/>
        </w:rPr>
        <w:t>,</w:t>
      </w:r>
      <w:r w:rsidRPr="000A452A">
        <w:rPr>
          <w:rFonts w:cs="Arial"/>
          <w:szCs w:val="24"/>
        </w:rPr>
        <w:t xml:space="preserve"> que impone su </w:t>
      </w:r>
      <w:r w:rsidRPr="000A452A">
        <w:rPr>
          <w:rFonts w:cs="Arial"/>
          <w:szCs w:val="24"/>
        </w:rPr>
        <w:lastRenderedPageBreak/>
        <w:t xml:space="preserve">liquidación de manera concentrada por parte del Tribunal de origen.  Para el efecto señalado, el </w:t>
      </w:r>
      <w:r w:rsidRPr="000A452A">
        <w:rPr>
          <w:rFonts w:cs="Arial"/>
          <w:i/>
          <w:szCs w:val="24"/>
        </w:rPr>
        <w:t>a quo</w:t>
      </w:r>
      <w:r w:rsidRPr="000A452A">
        <w:rPr>
          <w:rFonts w:cs="Arial"/>
          <w:szCs w:val="24"/>
        </w:rPr>
        <w:t xml:space="preserve"> deberá atender las reglas previstas en dicho precepto.</w:t>
      </w:r>
    </w:p>
    <w:p w:rsidR="007B757A" w:rsidRPr="000A452A" w:rsidRDefault="007B757A" w:rsidP="00421B38">
      <w:pPr>
        <w:pStyle w:val="Textoindependiente22"/>
        <w:numPr>
          <w:ilvl w:val="12"/>
          <w:numId w:val="0"/>
        </w:numPr>
        <w:overflowPunct/>
        <w:autoSpaceDE/>
        <w:autoSpaceDN/>
        <w:adjustRightInd/>
        <w:textAlignment w:val="auto"/>
        <w:rPr>
          <w:rFonts w:cs="Arial"/>
          <w:szCs w:val="24"/>
        </w:rPr>
      </w:pPr>
    </w:p>
    <w:p w:rsidR="008D2105" w:rsidRPr="000A452A" w:rsidRDefault="00390707" w:rsidP="00421B38">
      <w:pPr>
        <w:numPr>
          <w:ilvl w:val="12"/>
          <w:numId w:val="0"/>
        </w:numPr>
        <w:spacing w:line="360" w:lineRule="auto"/>
        <w:jc w:val="both"/>
        <w:rPr>
          <w:rFonts w:ascii="Arial" w:hAnsi="Arial" w:cs="Arial"/>
        </w:rPr>
      </w:pPr>
      <w:r w:rsidRPr="000A452A">
        <w:rPr>
          <w:rFonts w:ascii="Arial" w:hAnsi="Arial" w:cs="Arial"/>
        </w:rPr>
        <w:t>En mérito de lo expuesto, el Consejo de Estado, en Sala de lo Contencioso Administrativo, Sección Tercera, Subsección A, administrando justicia en nombre de la República de Colombia y por autoridad de la ley,</w:t>
      </w:r>
      <w:r w:rsidR="00B3046A" w:rsidRPr="000A452A">
        <w:rPr>
          <w:rFonts w:ascii="Arial" w:hAnsi="Arial" w:cs="Arial"/>
        </w:rPr>
        <w:t xml:space="preserve"> </w:t>
      </w:r>
    </w:p>
    <w:p w:rsidR="006C2512" w:rsidRPr="000A452A" w:rsidRDefault="006C2512" w:rsidP="00421B38">
      <w:pPr>
        <w:numPr>
          <w:ilvl w:val="12"/>
          <w:numId w:val="0"/>
        </w:numPr>
        <w:spacing w:line="360" w:lineRule="auto"/>
        <w:jc w:val="both"/>
        <w:rPr>
          <w:rFonts w:ascii="Arial" w:hAnsi="Arial" w:cs="Arial"/>
        </w:rPr>
      </w:pPr>
    </w:p>
    <w:p w:rsidR="006C2512" w:rsidRPr="000A452A" w:rsidRDefault="006C2512" w:rsidP="00421B38">
      <w:pPr>
        <w:numPr>
          <w:ilvl w:val="12"/>
          <w:numId w:val="0"/>
        </w:numPr>
        <w:spacing w:line="360" w:lineRule="auto"/>
        <w:jc w:val="both"/>
        <w:rPr>
          <w:rFonts w:ascii="Arial" w:hAnsi="Arial" w:cs="Arial"/>
        </w:rPr>
      </w:pPr>
    </w:p>
    <w:p w:rsidR="004B0F5F" w:rsidRPr="000A452A" w:rsidRDefault="004B0F5F" w:rsidP="00421B38">
      <w:pPr>
        <w:spacing w:line="360" w:lineRule="auto"/>
        <w:jc w:val="both"/>
        <w:rPr>
          <w:rFonts w:ascii="Arial" w:hAnsi="Arial" w:cs="Arial"/>
          <w:lang w:val="es-CO"/>
        </w:rPr>
      </w:pPr>
    </w:p>
    <w:p w:rsidR="00390707" w:rsidRPr="000A452A" w:rsidRDefault="00390707" w:rsidP="00421B38">
      <w:pPr>
        <w:keepNext/>
        <w:spacing w:line="360" w:lineRule="auto"/>
        <w:jc w:val="center"/>
        <w:outlineLvl w:val="4"/>
        <w:rPr>
          <w:rFonts w:ascii="Arial" w:hAnsi="Arial" w:cs="Arial"/>
          <w:b/>
          <w:bCs/>
          <w:lang w:val="es-CO"/>
        </w:rPr>
      </w:pPr>
      <w:r w:rsidRPr="000A452A">
        <w:rPr>
          <w:rFonts w:ascii="Arial" w:hAnsi="Arial" w:cs="Arial"/>
          <w:b/>
          <w:bCs/>
          <w:lang w:val="x-none"/>
        </w:rPr>
        <w:t>F A L L A</w:t>
      </w:r>
    </w:p>
    <w:p w:rsidR="00390707" w:rsidRPr="000A452A" w:rsidRDefault="00390707" w:rsidP="00421B38">
      <w:pPr>
        <w:widowControl w:val="0"/>
        <w:autoSpaceDE w:val="0"/>
        <w:autoSpaceDN w:val="0"/>
        <w:adjustRightInd w:val="0"/>
        <w:spacing w:line="360" w:lineRule="auto"/>
        <w:jc w:val="both"/>
        <w:rPr>
          <w:rFonts w:ascii="Arial" w:hAnsi="Arial" w:cs="Arial"/>
          <w:b/>
        </w:rPr>
      </w:pPr>
    </w:p>
    <w:p w:rsidR="00A91A58" w:rsidRPr="000A452A" w:rsidRDefault="002D37C4" w:rsidP="00421B38">
      <w:pPr>
        <w:spacing w:line="360" w:lineRule="auto"/>
        <w:jc w:val="both"/>
        <w:rPr>
          <w:rFonts w:ascii="Arial" w:hAnsi="Arial" w:cs="Arial"/>
        </w:rPr>
      </w:pPr>
      <w:r w:rsidRPr="000A452A">
        <w:rPr>
          <w:rFonts w:ascii="Arial" w:hAnsi="Arial" w:cs="Arial"/>
          <w:b/>
        </w:rPr>
        <w:t>1.-</w:t>
      </w:r>
      <w:r w:rsidR="001B084A" w:rsidRPr="000A452A">
        <w:rPr>
          <w:rFonts w:ascii="Arial" w:hAnsi="Arial" w:cs="Arial"/>
          <w:b/>
        </w:rPr>
        <w:t xml:space="preserve"> CONFIRMAR</w:t>
      </w:r>
      <w:r w:rsidRPr="000A452A">
        <w:rPr>
          <w:rFonts w:ascii="Arial" w:hAnsi="Arial" w:cs="Arial"/>
          <w:b/>
        </w:rPr>
        <w:t xml:space="preserve"> </w:t>
      </w:r>
      <w:r w:rsidRPr="000A452A">
        <w:rPr>
          <w:rFonts w:ascii="Arial" w:hAnsi="Arial" w:cs="Arial"/>
        </w:rPr>
        <w:t xml:space="preserve">la sentencia proferida el </w:t>
      </w:r>
      <w:r w:rsidR="001B084A" w:rsidRPr="000A452A">
        <w:rPr>
          <w:rFonts w:ascii="Arial" w:hAnsi="Arial" w:cs="Arial"/>
        </w:rPr>
        <w:t>catorce (14) de septiembre de dos mil quince (2015)</w:t>
      </w:r>
      <w:r w:rsidRPr="000A452A">
        <w:rPr>
          <w:rFonts w:ascii="Arial" w:hAnsi="Arial" w:cs="Arial"/>
        </w:rPr>
        <w:t xml:space="preserve"> por el Tribunal Administrativo </w:t>
      </w:r>
      <w:r w:rsidR="00681EF6" w:rsidRPr="000A452A">
        <w:rPr>
          <w:rFonts w:ascii="Arial" w:hAnsi="Arial" w:cs="Arial"/>
        </w:rPr>
        <w:t>de</w:t>
      </w:r>
      <w:r w:rsidR="001B084A" w:rsidRPr="000A452A">
        <w:rPr>
          <w:rFonts w:ascii="Arial" w:hAnsi="Arial" w:cs="Arial"/>
        </w:rPr>
        <w:t xml:space="preserve"> Tolima, </w:t>
      </w:r>
      <w:r w:rsidR="00877DAA" w:rsidRPr="000A452A">
        <w:rPr>
          <w:rFonts w:ascii="Arial" w:hAnsi="Arial" w:cs="Arial"/>
        </w:rPr>
        <w:t xml:space="preserve">por las razones expuestas en la parte motiva de esta providencia. </w:t>
      </w:r>
    </w:p>
    <w:p w:rsidR="00A55A73" w:rsidRPr="000A452A" w:rsidRDefault="00A55A73" w:rsidP="00421B38">
      <w:pPr>
        <w:widowControl w:val="0"/>
        <w:autoSpaceDE w:val="0"/>
        <w:autoSpaceDN w:val="0"/>
        <w:adjustRightInd w:val="0"/>
        <w:spacing w:line="276" w:lineRule="auto"/>
        <w:jc w:val="both"/>
        <w:rPr>
          <w:rFonts w:ascii="Arial" w:hAnsi="Arial" w:cs="Arial"/>
          <w:b/>
        </w:rPr>
      </w:pPr>
    </w:p>
    <w:p w:rsidR="007407FA" w:rsidRPr="000A452A" w:rsidRDefault="001B084A" w:rsidP="00421B38">
      <w:pPr>
        <w:widowControl w:val="0"/>
        <w:autoSpaceDE w:val="0"/>
        <w:autoSpaceDN w:val="0"/>
        <w:adjustRightInd w:val="0"/>
        <w:spacing w:line="360" w:lineRule="auto"/>
        <w:jc w:val="both"/>
        <w:rPr>
          <w:rFonts w:ascii="Arial" w:hAnsi="Arial" w:cs="Arial"/>
        </w:rPr>
      </w:pPr>
      <w:r w:rsidRPr="000A452A">
        <w:rPr>
          <w:rFonts w:ascii="Arial" w:hAnsi="Arial" w:cs="Arial"/>
          <w:b/>
        </w:rPr>
        <w:t>2</w:t>
      </w:r>
      <w:r w:rsidR="007407FA" w:rsidRPr="000A452A">
        <w:rPr>
          <w:rFonts w:ascii="Arial" w:hAnsi="Arial" w:cs="Arial"/>
          <w:b/>
        </w:rPr>
        <w:t>.-</w:t>
      </w:r>
      <w:r w:rsidR="007436C4" w:rsidRPr="000A452A">
        <w:rPr>
          <w:rFonts w:ascii="Arial" w:hAnsi="Arial" w:cs="Arial"/>
          <w:b/>
        </w:rPr>
        <w:t xml:space="preserve"> </w:t>
      </w:r>
      <w:r w:rsidR="00B8236C" w:rsidRPr="000A452A">
        <w:rPr>
          <w:rFonts w:ascii="Arial" w:hAnsi="Arial" w:cs="Arial"/>
          <w:b/>
        </w:rPr>
        <w:t xml:space="preserve">CONDENAR </w:t>
      </w:r>
      <w:r w:rsidR="00B8236C" w:rsidRPr="000A452A">
        <w:rPr>
          <w:rFonts w:ascii="Arial" w:hAnsi="Arial" w:cs="Arial"/>
        </w:rPr>
        <w:t>a la parte actora a pagar las costas que se hubieren causado en esta instancia. Como consecuencia, el Tribunal de origen deberá dar cumplimiento a lo dispuesto por el artículo 366 del Código General del Proceso.</w:t>
      </w:r>
    </w:p>
    <w:p w:rsidR="00A16A17" w:rsidRPr="000A452A" w:rsidRDefault="00A16A17" w:rsidP="00421B38">
      <w:pPr>
        <w:widowControl w:val="0"/>
        <w:autoSpaceDE w:val="0"/>
        <w:autoSpaceDN w:val="0"/>
        <w:adjustRightInd w:val="0"/>
        <w:spacing w:line="360" w:lineRule="auto"/>
        <w:jc w:val="both"/>
        <w:rPr>
          <w:rFonts w:ascii="Arial" w:hAnsi="Arial" w:cs="Arial"/>
        </w:rPr>
      </w:pPr>
    </w:p>
    <w:p w:rsidR="007407FA" w:rsidRPr="000A452A" w:rsidRDefault="001B084A" w:rsidP="00421B38">
      <w:pPr>
        <w:widowControl w:val="0"/>
        <w:autoSpaceDE w:val="0"/>
        <w:autoSpaceDN w:val="0"/>
        <w:adjustRightInd w:val="0"/>
        <w:spacing w:line="360" w:lineRule="auto"/>
        <w:jc w:val="both"/>
        <w:rPr>
          <w:rFonts w:ascii="Arial" w:hAnsi="Arial" w:cs="Arial"/>
        </w:rPr>
      </w:pPr>
      <w:r w:rsidRPr="000A452A">
        <w:rPr>
          <w:rFonts w:ascii="Arial" w:hAnsi="Arial" w:cs="Arial"/>
          <w:b/>
        </w:rPr>
        <w:t>3</w:t>
      </w:r>
      <w:r w:rsidR="007407FA" w:rsidRPr="000A452A">
        <w:rPr>
          <w:rFonts w:ascii="Arial" w:hAnsi="Arial" w:cs="Arial"/>
          <w:b/>
        </w:rPr>
        <w:t xml:space="preserve">.- </w:t>
      </w:r>
      <w:r w:rsidR="007407FA" w:rsidRPr="000A452A">
        <w:rPr>
          <w:rFonts w:ascii="Arial" w:hAnsi="Arial" w:cs="Arial"/>
        </w:rPr>
        <w:t>En firme esta providencia, devuélvase el expediente al Tribunal de origen.</w:t>
      </w:r>
    </w:p>
    <w:p w:rsidR="00691E16" w:rsidRPr="000A452A" w:rsidRDefault="00691E16" w:rsidP="00421B38">
      <w:pPr>
        <w:widowControl w:val="0"/>
        <w:autoSpaceDE w:val="0"/>
        <w:autoSpaceDN w:val="0"/>
        <w:adjustRightInd w:val="0"/>
        <w:spacing w:line="360" w:lineRule="auto"/>
        <w:jc w:val="both"/>
        <w:rPr>
          <w:rFonts w:ascii="Arial" w:hAnsi="Arial" w:cs="Arial"/>
        </w:rPr>
      </w:pPr>
    </w:p>
    <w:p w:rsidR="00390707" w:rsidRPr="000A452A" w:rsidRDefault="00390707" w:rsidP="00421B38">
      <w:pPr>
        <w:jc w:val="both"/>
        <w:rPr>
          <w:rFonts w:ascii="Arial" w:hAnsi="Arial" w:cs="Arial"/>
          <w:b/>
          <w:bCs/>
          <w:noProof/>
        </w:rPr>
      </w:pPr>
      <w:r w:rsidRPr="000A452A">
        <w:rPr>
          <w:rFonts w:ascii="Arial" w:hAnsi="Arial" w:cs="Arial"/>
          <w:b/>
          <w:bCs/>
          <w:noProof/>
        </w:rPr>
        <w:t>CÓPIESE, NOTIFÍQUESE, PUBLÍQUESE Y CÚMPLASE</w:t>
      </w:r>
    </w:p>
    <w:p w:rsidR="007436C4" w:rsidRPr="000A452A" w:rsidRDefault="007436C4" w:rsidP="00421B38">
      <w:pPr>
        <w:jc w:val="center"/>
        <w:rPr>
          <w:rFonts w:ascii="Arial" w:hAnsi="Arial" w:cs="Arial"/>
          <w:b/>
          <w:bCs/>
          <w:noProof/>
        </w:rPr>
      </w:pPr>
    </w:p>
    <w:p w:rsidR="00421B38" w:rsidRPr="000A452A" w:rsidRDefault="00421B38" w:rsidP="00421B38">
      <w:pPr>
        <w:jc w:val="center"/>
        <w:rPr>
          <w:rFonts w:ascii="Arial" w:hAnsi="Arial" w:cs="Arial"/>
          <w:b/>
          <w:bCs/>
          <w:noProof/>
        </w:rPr>
      </w:pPr>
    </w:p>
    <w:p w:rsidR="00421B38" w:rsidRPr="000A452A" w:rsidRDefault="00421B38" w:rsidP="00421B38">
      <w:pPr>
        <w:jc w:val="center"/>
        <w:rPr>
          <w:rFonts w:ascii="Arial" w:hAnsi="Arial" w:cs="Arial"/>
          <w:b/>
          <w:bCs/>
          <w:noProof/>
        </w:rPr>
      </w:pPr>
    </w:p>
    <w:p w:rsidR="006C2512" w:rsidRPr="000A452A" w:rsidRDefault="006C2512" w:rsidP="00421B38">
      <w:pPr>
        <w:jc w:val="center"/>
        <w:rPr>
          <w:rFonts w:ascii="Arial" w:hAnsi="Arial" w:cs="Arial"/>
          <w:b/>
          <w:bCs/>
          <w:noProof/>
        </w:rPr>
      </w:pPr>
    </w:p>
    <w:p w:rsidR="00390707" w:rsidRPr="000A452A" w:rsidRDefault="007436C4" w:rsidP="00421B38">
      <w:pPr>
        <w:widowControl w:val="0"/>
        <w:autoSpaceDE w:val="0"/>
        <w:autoSpaceDN w:val="0"/>
        <w:adjustRightInd w:val="0"/>
        <w:jc w:val="center"/>
        <w:rPr>
          <w:rFonts w:ascii="Arial" w:hAnsi="Arial" w:cs="Arial"/>
          <w:b/>
        </w:rPr>
      </w:pPr>
      <w:r w:rsidRPr="000A452A">
        <w:rPr>
          <w:rFonts w:ascii="Arial" w:hAnsi="Arial" w:cs="Arial"/>
          <w:b/>
        </w:rPr>
        <w:t>MARÍA ADRIANA MARÍN</w:t>
      </w:r>
    </w:p>
    <w:p w:rsidR="008702E3" w:rsidRPr="000A452A" w:rsidRDefault="008702E3" w:rsidP="00421B38">
      <w:pPr>
        <w:widowControl w:val="0"/>
        <w:autoSpaceDE w:val="0"/>
        <w:autoSpaceDN w:val="0"/>
        <w:adjustRightInd w:val="0"/>
        <w:jc w:val="center"/>
        <w:rPr>
          <w:rFonts w:ascii="Arial" w:hAnsi="Arial" w:cs="Arial"/>
          <w:b/>
        </w:rPr>
      </w:pPr>
    </w:p>
    <w:p w:rsidR="006C2512" w:rsidRPr="000A452A" w:rsidRDefault="006C2512" w:rsidP="00421B38">
      <w:pPr>
        <w:widowControl w:val="0"/>
        <w:autoSpaceDE w:val="0"/>
        <w:autoSpaceDN w:val="0"/>
        <w:adjustRightInd w:val="0"/>
        <w:jc w:val="center"/>
        <w:rPr>
          <w:rFonts w:ascii="Arial" w:hAnsi="Arial" w:cs="Arial"/>
          <w:b/>
        </w:rPr>
      </w:pPr>
    </w:p>
    <w:p w:rsidR="00421B38" w:rsidRPr="000A452A" w:rsidRDefault="00421B38" w:rsidP="00421B38">
      <w:pPr>
        <w:widowControl w:val="0"/>
        <w:autoSpaceDE w:val="0"/>
        <w:autoSpaceDN w:val="0"/>
        <w:adjustRightInd w:val="0"/>
        <w:jc w:val="center"/>
        <w:rPr>
          <w:rFonts w:ascii="Arial" w:hAnsi="Arial" w:cs="Arial"/>
          <w:b/>
        </w:rPr>
      </w:pPr>
    </w:p>
    <w:p w:rsidR="00421B38" w:rsidRPr="000A452A" w:rsidRDefault="00421B38" w:rsidP="00421B38">
      <w:pPr>
        <w:widowControl w:val="0"/>
        <w:autoSpaceDE w:val="0"/>
        <w:autoSpaceDN w:val="0"/>
        <w:adjustRightInd w:val="0"/>
        <w:jc w:val="center"/>
        <w:rPr>
          <w:rFonts w:ascii="Arial" w:hAnsi="Arial" w:cs="Arial"/>
          <w:b/>
        </w:rPr>
      </w:pPr>
    </w:p>
    <w:p w:rsidR="00390707" w:rsidRPr="000A452A" w:rsidRDefault="00390707" w:rsidP="00421B38">
      <w:pPr>
        <w:widowControl w:val="0"/>
        <w:autoSpaceDE w:val="0"/>
        <w:autoSpaceDN w:val="0"/>
        <w:adjustRightInd w:val="0"/>
        <w:jc w:val="center"/>
        <w:rPr>
          <w:rFonts w:ascii="Arial" w:hAnsi="Arial" w:cs="Arial"/>
          <w:b/>
        </w:rPr>
      </w:pPr>
      <w:r w:rsidRPr="000A452A">
        <w:rPr>
          <w:rFonts w:ascii="Arial" w:hAnsi="Arial" w:cs="Arial"/>
          <w:b/>
        </w:rPr>
        <w:lastRenderedPageBreak/>
        <w:t>MARTA NUBIA VELÁSQUEZ RICO</w:t>
      </w:r>
    </w:p>
    <w:p w:rsidR="00A97101" w:rsidRPr="000A452A" w:rsidRDefault="00A97101" w:rsidP="00421B38">
      <w:pPr>
        <w:widowControl w:val="0"/>
        <w:autoSpaceDE w:val="0"/>
        <w:autoSpaceDN w:val="0"/>
        <w:adjustRightInd w:val="0"/>
        <w:jc w:val="center"/>
        <w:rPr>
          <w:rFonts w:ascii="Arial" w:hAnsi="Arial" w:cs="Arial"/>
          <w:b/>
        </w:rPr>
      </w:pPr>
    </w:p>
    <w:p w:rsidR="006C2512" w:rsidRPr="000A452A" w:rsidRDefault="006C2512" w:rsidP="00421B38">
      <w:pPr>
        <w:widowControl w:val="0"/>
        <w:autoSpaceDE w:val="0"/>
        <w:autoSpaceDN w:val="0"/>
        <w:adjustRightInd w:val="0"/>
        <w:jc w:val="center"/>
        <w:rPr>
          <w:rFonts w:ascii="Arial" w:hAnsi="Arial" w:cs="Arial"/>
          <w:b/>
        </w:rPr>
      </w:pPr>
    </w:p>
    <w:p w:rsidR="00421B38" w:rsidRPr="000A452A" w:rsidRDefault="00421B38" w:rsidP="00421B38">
      <w:pPr>
        <w:widowControl w:val="0"/>
        <w:autoSpaceDE w:val="0"/>
        <w:autoSpaceDN w:val="0"/>
        <w:adjustRightInd w:val="0"/>
        <w:jc w:val="center"/>
        <w:rPr>
          <w:rFonts w:ascii="Arial" w:hAnsi="Arial" w:cs="Arial"/>
          <w:b/>
        </w:rPr>
      </w:pPr>
    </w:p>
    <w:p w:rsidR="00421B38" w:rsidRPr="000A452A" w:rsidRDefault="00421B38" w:rsidP="00421B38">
      <w:pPr>
        <w:widowControl w:val="0"/>
        <w:autoSpaceDE w:val="0"/>
        <w:autoSpaceDN w:val="0"/>
        <w:adjustRightInd w:val="0"/>
        <w:jc w:val="center"/>
        <w:rPr>
          <w:rFonts w:ascii="Arial" w:hAnsi="Arial" w:cs="Arial"/>
          <w:b/>
        </w:rPr>
      </w:pPr>
    </w:p>
    <w:p w:rsidR="00B8236C" w:rsidRPr="00421B38" w:rsidRDefault="00B8236C" w:rsidP="00421B38">
      <w:pPr>
        <w:widowControl w:val="0"/>
        <w:autoSpaceDE w:val="0"/>
        <w:autoSpaceDN w:val="0"/>
        <w:adjustRightInd w:val="0"/>
        <w:jc w:val="center"/>
        <w:rPr>
          <w:rFonts w:ascii="Arial" w:hAnsi="Arial" w:cs="Arial"/>
          <w:b/>
        </w:rPr>
      </w:pPr>
      <w:r w:rsidRPr="000A452A">
        <w:rPr>
          <w:rFonts w:ascii="Arial" w:hAnsi="Arial" w:cs="Arial"/>
          <w:b/>
        </w:rPr>
        <w:t>CARLOS ALBERTO ZAMBRANO BARRERA</w:t>
      </w:r>
    </w:p>
    <w:p w:rsidR="00E94088" w:rsidRPr="00421B38" w:rsidRDefault="00E94088" w:rsidP="00421B38">
      <w:pPr>
        <w:jc w:val="center"/>
        <w:rPr>
          <w:rFonts w:ascii="Arial" w:hAnsi="Arial" w:cs="Arial"/>
        </w:rPr>
      </w:pPr>
    </w:p>
    <w:p w:rsidR="00990E40" w:rsidRPr="00421B38" w:rsidRDefault="00990E40" w:rsidP="00421B38">
      <w:pPr>
        <w:jc w:val="both"/>
        <w:rPr>
          <w:rFonts w:ascii="Arial" w:hAnsi="Arial" w:cs="Arial"/>
        </w:rPr>
      </w:pPr>
    </w:p>
    <w:sectPr w:rsidR="00990E40" w:rsidRPr="00421B38" w:rsidSect="00FA61DC">
      <w:headerReference w:type="default" r:id="rId11"/>
      <w:footerReference w:type="first" r:id="rId12"/>
      <w:pgSz w:w="12242" w:h="18722" w:code="14"/>
      <w:pgMar w:top="1701" w:right="1701" w:bottom="1701" w:left="170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9AC" w:rsidRDefault="00B439AC">
      <w:r>
        <w:separator/>
      </w:r>
    </w:p>
  </w:endnote>
  <w:endnote w:type="continuationSeparator" w:id="0">
    <w:p w:rsidR="00B439AC" w:rsidRDefault="00B4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6A0" w:rsidRDefault="005716A0">
    <w:pPr>
      <w:pStyle w:val="Piedepgina"/>
      <w:jc w:val="right"/>
      <w:rPr>
        <w:rFonts w:ascii="Arial" w:hAnsi="Arial" w:cs="Arial"/>
        <w:sz w:val="22"/>
        <w:szCs w:val="22"/>
      </w:rPr>
    </w:pPr>
  </w:p>
  <w:p w:rsidR="005716A0" w:rsidRDefault="005716A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9AC" w:rsidRDefault="00B439AC">
      <w:r>
        <w:separator/>
      </w:r>
    </w:p>
  </w:footnote>
  <w:footnote w:type="continuationSeparator" w:id="0">
    <w:p w:rsidR="00B439AC" w:rsidRDefault="00B439AC">
      <w:r>
        <w:continuationSeparator/>
      </w:r>
    </w:p>
  </w:footnote>
  <w:footnote w:id="1">
    <w:p w:rsidR="005716A0" w:rsidRPr="00276C7C" w:rsidRDefault="005716A0" w:rsidP="00276C7C">
      <w:pPr>
        <w:pStyle w:val="NormalWeb"/>
        <w:spacing w:before="0" w:beforeAutospacing="0"/>
        <w:contextualSpacing/>
        <w:jc w:val="both"/>
        <w:rPr>
          <w:rFonts w:ascii="Arial" w:hAnsi="Arial" w:cs="Arial"/>
          <w:i/>
          <w:sz w:val="20"/>
          <w:szCs w:val="20"/>
        </w:rPr>
      </w:pPr>
      <w:r w:rsidRPr="00276C7C">
        <w:rPr>
          <w:rStyle w:val="Refdenotaalpie"/>
          <w:rFonts w:ascii="Arial" w:hAnsi="Arial" w:cs="Arial"/>
          <w:sz w:val="20"/>
          <w:szCs w:val="20"/>
        </w:rPr>
        <w:footnoteRef/>
      </w:r>
      <w:r w:rsidRPr="00276C7C">
        <w:rPr>
          <w:rFonts w:ascii="Arial" w:hAnsi="Arial" w:cs="Arial"/>
          <w:sz w:val="20"/>
          <w:szCs w:val="20"/>
        </w:rPr>
        <w:t xml:space="preserve"> </w:t>
      </w:r>
      <w:r w:rsidR="00EF2169" w:rsidRPr="00EF2169">
        <w:rPr>
          <w:rFonts w:ascii="Arial" w:hAnsi="Arial" w:cs="Arial"/>
          <w:bCs/>
          <w:i/>
          <w:sz w:val="20"/>
          <w:szCs w:val="20"/>
        </w:rPr>
        <w:t>“</w:t>
      </w:r>
      <w:r w:rsidRPr="00276C7C">
        <w:rPr>
          <w:rFonts w:ascii="Arial" w:hAnsi="Arial" w:cs="Arial"/>
          <w:bCs/>
          <w:i/>
          <w:sz w:val="20"/>
          <w:szCs w:val="20"/>
        </w:rPr>
        <w:t>Artículo 104. De la Jurisdicción de lo Contencioso Administrativo</w:t>
      </w:r>
      <w:r w:rsidRPr="00276C7C">
        <w:rPr>
          <w:rFonts w:ascii="Arial" w:hAnsi="Arial" w:cs="Arial"/>
          <w:b/>
          <w:bCs/>
          <w:i/>
          <w:sz w:val="20"/>
          <w:szCs w:val="20"/>
        </w:rPr>
        <w:t xml:space="preserve">. </w:t>
      </w:r>
      <w:r w:rsidRPr="00276C7C">
        <w:rPr>
          <w:rFonts w:ascii="Arial" w:hAnsi="Arial" w:cs="Arial"/>
          <w:i/>
          <w:sz w:val="20"/>
          <w:szCs w:val="20"/>
        </w:rPr>
        <w:t>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p>
    <w:p w:rsidR="005716A0" w:rsidRPr="00276C7C" w:rsidRDefault="005716A0" w:rsidP="00276C7C">
      <w:pPr>
        <w:pStyle w:val="NormalWeb"/>
        <w:spacing w:before="0" w:beforeAutospacing="0"/>
        <w:contextualSpacing/>
        <w:jc w:val="both"/>
        <w:rPr>
          <w:rFonts w:ascii="Arial" w:hAnsi="Arial" w:cs="Arial"/>
          <w:i/>
          <w:sz w:val="20"/>
          <w:szCs w:val="20"/>
        </w:rPr>
      </w:pPr>
    </w:p>
    <w:p w:rsidR="005716A0" w:rsidRPr="00276C7C" w:rsidRDefault="005716A0" w:rsidP="00276C7C">
      <w:pPr>
        <w:pStyle w:val="NormalWeb"/>
        <w:spacing w:before="0" w:beforeAutospacing="0"/>
        <w:contextualSpacing/>
        <w:jc w:val="both"/>
        <w:rPr>
          <w:rFonts w:ascii="Arial" w:hAnsi="Arial" w:cs="Arial"/>
          <w:i/>
          <w:sz w:val="20"/>
          <w:szCs w:val="20"/>
        </w:rPr>
      </w:pPr>
      <w:r w:rsidRPr="00276C7C">
        <w:rPr>
          <w:rFonts w:ascii="Arial" w:hAnsi="Arial" w:cs="Arial"/>
          <w:i/>
          <w:sz w:val="20"/>
          <w:szCs w:val="20"/>
        </w:rPr>
        <w:t>“Igualmente conocerá de los siguientes procesos:</w:t>
      </w:r>
    </w:p>
    <w:p w:rsidR="005716A0" w:rsidRPr="00276C7C" w:rsidRDefault="005716A0" w:rsidP="00276C7C">
      <w:pPr>
        <w:pStyle w:val="NormalWeb"/>
        <w:spacing w:before="0" w:beforeAutospacing="0"/>
        <w:contextualSpacing/>
        <w:jc w:val="both"/>
        <w:rPr>
          <w:rFonts w:ascii="Arial" w:hAnsi="Arial" w:cs="Arial"/>
          <w:i/>
          <w:sz w:val="20"/>
          <w:szCs w:val="20"/>
        </w:rPr>
      </w:pPr>
    </w:p>
    <w:p w:rsidR="005716A0" w:rsidRPr="00276C7C" w:rsidRDefault="005716A0" w:rsidP="00276C7C">
      <w:pPr>
        <w:pStyle w:val="NormalWeb"/>
        <w:ind w:right="-1"/>
        <w:jc w:val="both"/>
        <w:rPr>
          <w:rFonts w:ascii="Arial" w:hAnsi="Arial" w:cs="Arial"/>
          <w:i/>
          <w:sz w:val="20"/>
          <w:szCs w:val="20"/>
        </w:rPr>
      </w:pPr>
      <w:r w:rsidRPr="00276C7C">
        <w:rPr>
          <w:rFonts w:ascii="Arial" w:hAnsi="Arial" w:cs="Arial"/>
          <w:i/>
          <w:sz w:val="20"/>
          <w:szCs w:val="20"/>
        </w:rPr>
        <w:t>“(…).</w:t>
      </w:r>
    </w:p>
    <w:p w:rsidR="005716A0" w:rsidRPr="00276C7C" w:rsidRDefault="005716A0" w:rsidP="00276C7C">
      <w:pPr>
        <w:pStyle w:val="NormalWeb"/>
        <w:ind w:right="-1"/>
        <w:jc w:val="both"/>
        <w:rPr>
          <w:rFonts w:ascii="Arial" w:hAnsi="Arial" w:cs="Arial"/>
          <w:lang w:val="es-MX"/>
        </w:rPr>
      </w:pPr>
      <w:r w:rsidRPr="00276C7C">
        <w:rPr>
          <w:rFonts w:ascii="Arial" w:hAnsi="Arial" w:cs="Arial"/>
          <w:i/>
          <w:sz w:val="20"/>
          <w:szCs w:val="20"/>
        </w:rPr>
        <w:t>“2. Los relativos a los contratos, cualquiera que sea su régimen, en los que sea parte una entidad pública o un particular en ejercicio de funciones propias del Estado”.</w:t>
      </w:r>
    </w:p>
  </w:footnote>
  <w:footnote w:id="2">
    <w:p w:rsidR="005716A0" w:rsidRPr="00276C7C" w:rsidRDefault="005716A0" w:rsidP="00276C7C">
      <w:pPr>
        <w:pStyle w:val="NormalWeb"/>
        <w:shd w:val="clear" w:color="auto" w:fill="FFFFFF"/>
        <w:jc w:val="both"/>
        <w:rPr>
          <w:rFonts w:ascii="Arial" w:hAnsi="Arial" w:cs="Arial"/>
          <w:i/>
          <w:color w:val="000000"/>
          <w:sz w:val="20"/>
          <w:szCs w:val="20"/>
        </w:rPr>
      </w:pPr>
      <w:r w:rsidRPr="00276C7C">
        <w:rPr>
          <w:rStyle w:val="Refdenotaalpie"/>
          <w:rFonts w:ascii="Arial" w:hAnsi="Arial" w:cs="Arial"/>
          <w:sz w:val="20"/>
          <w:szCs w:val="20"/>
        </w:rPr>
        <w:footnoteRef/>
      </w:r>
      <w:r w:rsidRPr="00276C7C">
        <w:rPr>
          <w:rFonts w:ascii="Arial" w:hAnsi="Arial" w:cs="Arial"/>
          <w:sz w:val="20"/>
          <w:szCs w:val="20"/>
        </w:rPr>
        <w:t xml:space="preserve"> Ley 489 de 1998. “</w:t>
      </w:r>
      <w:r w:rsidRPr="00276C7C">
        <w:rPr>
          <w:rFonts w:ascii="Arial" w:hAnsi="Arial" w:cs="Arial"/>
          <w:i/>
          <w:sz w:val="20"/>
          <w:szCs w:val="20"/>
        </w:rPr>
        <w:t>A</w:t>
      </w:r>
      <w:r w:rsidRPr="00276C7C">
        <w:rPr>
          <w:rFonts w:ascii="Arial" w:hAnsi="Arial" w:cs="Arial"/>
          <w:bCs/>
          <w:i/>
          <w:color w:val="000000"/>
          <w:sz w:val="20"/>
          <w:szCs w:val="20"/>
        </w:rPr>
        <w:t>rtículo 2º.-</w:t>
      </w:r>
      <w:r w:rsidRPr="00276C7C">
        <w:rPr>
          <w:rFonts w:ascii="Arial" w:hAnsi="Arial" w:cs="Arial"/>
          <w:i/>
          <w:color w:val="000000"/>
          <w:sz w:val="20"/>
          <w:szCs w:val="20"/>
        </w:rPr>
        <w:t> </w:t>
      </w:r>
      <w:r w:rsidRPr="00276C7C">
        <w:rPr>
          <w:rFonts w:ascii="Arial" w:hAnsi="Arial" w:cs="Arial"/>
          <w:i/>
          <w:iCs/>
          <w:color w:val="000000"/>
          <w:sz w:val="20"/>
          <w:szCs w:val="20"/>
        </w:rPr>
        <w:t>Ámbito de aplicación.</w:t>
      </w:r>
      <w:r w:rsidRPr="00276C7C">
        <w:rPr>
          <w:rFonts w:ascii="Arial" w:hAnsi="Arial" w:cs="Arial"/>
          <w:i/>
          <w:color w:val="000000"/>
          <w:sz w:val="20"/>
          <w:szCs w:val="20"/>
        </w:rPr>
        <w:t> La presente Ley se aplica a todos los organismos y entidades de la Rama Ejecutiva del Poder Público y de la Administración Pública y a los servidores públicos que por mandato constitucional o legal tengan a su cargo la titularidad y el ejercicio de funciones administrativas, prestación de servicios públicos o provisión de obras y bienes públicos y, en lo pertinente, a los particulares cuando cumplan funciones administrativas.</w:t>
      </w:r>
    </w:p>
    <w:p w:rsidR="005716A0" w:rsidRPr="00276C7C" w:rsidRDefault="005716A0" w:rsidP="00276C7C">
      <w:pPr>
        <w:shd w:val="clear" w:color="auto" w:fill="FFFFFF"/>
        <w:spacing w:before="100" w:beforeAutospacing="1" w:after="100" w:afterAutospacing="1"/>
        <w:jc w:val="both"/>
        <w:rPr>
          <w:rFonts w:ascii="Arial" w:hAnsi="Arial" w:cs="Arial"/>
          <w:color w:val="000000"/>
          <w:sz w:val="20"/>
          <w:szCs w:val="20"/>
          <w:lang w:val="es-CO" w:eastAsia="es-CO"/>
        </w:rPr>
      </w:pPr>
      <w:r w:rsidRPr="00276C7C">
        <w:rPr>
          <w:rFonts w:ascii="Arial" w:hAnsi="Arial" w:cs="Arial"/>
          <w:bCs/>
          <w:color w:val="000000"/>
          <w:sz w:val="20"/>
          <w:szCs w:val="20"/>
          <w:lang w:val="es-CO" w:eastAsia="es-CO"/>
        </w:rPr>
        <w:t>“</w:t>
      </w:r>
      <w:r w:rsidRPr="00276C7C">
        <w:rPr>
          <w:rFonts w:ascii="Arial" w:hAnsi="Arial" w:cs="Arial"/>
          <w:bCs/>
          <w:i/>
          <w:color w:val="000000"/>
          <w:sz w:val="20"/>
          <w:szCs w:val="20"/>
          <w:lang w:val="es-CO" w:eastAsia="es-CO"/>
        </w:rPr>
        <w:t>Parágrafo. -</w:t>
      </w:r>
      <w:r w:rsidRPr="00276C7C">
        <w:rPr>
          <w:rFonts w:ascii="Arial" w:hAnsi="Arial" w:cs="Arial"/>
          <w:i/>
          <w:color w:val="000000"/>
          <w:sz w:val="20"/>
          <w:szCs w:val="20"/>
          <w:lang w:val="es-CO" w:eastAsia="es-CO"/>
        </w:rPr>
        <w:t> </w:t>
      </w:r>
      <w:bookmarkStart w:id="1" w:name="2.p"/>
      <w:r w:rsidRPr="00276C7C">
        <w:rPr>
          <w:rFonts w:ascii="Arial" w:hAnsi="Arial" w:cs="Arial"/>
          <w:i/>
          <w:color w:val="000000"/>
          <w:sz w:val="20"/>
          <w:szCs w:val="20"/>
          <w:lang w:val="es-CO" w:eastAsia="es-CO"/>
        </w:rPr>
        <w:t> </w:t>
      </w:r>
      <w:bookmarkEnd w:id="1"/>
      <w:r w:rsidRPr="00276C7C">
        <w:rPr>
          <w:rFonts w:ascii="Arial" w:hAnsi="Arial" w:cs="Arial"/>
          <w:i/>
          <w:color w:val="000000"/>
          <w:sz w:val="20"/>
          <w:szCs w:val="20"/>
          <w:lang w:val="es-CO" w:eastAsia="es-CO"/>
        </w:rPr>
        <w:t>Las reglas relativas a los principios propios de la función administrativa, sobre delegación y desconcentración, características y régimen de las entidades descentralizadas, racionalización administrativa, desarrollo administrativo, participación y control interno de la Administración Pública se aplicarán, en lo pertinente, a las entidades territoriales, sin perjuicio de la autonomía que les es propia de acuerdo con la Constitución Política</w:t>
      </w:r>
      <w:r w:rsidRPr="00276C7C">
        <w:rPr>
          <w:rFonts w:ascii="Arial" w:hAnsi="Arial" w:cs="Arial"/>
          <w:color w:val="000000"/>
          <w:sz w:val="20"/>
          <w:szCs w:val="20"/>
          <w:lang w:val="es-CO" w:eastAsia="es-CO"/>
        </w:rPr>
        <w:t>.</w:t>
      </w:r>
    </w:p>
    <w:p w:rsidR="005716A0" w:rsidRPr="00844C3F" w:rsidRDefault="005716A0" w:rsidP="00844C3F">
      <w:pPr>
        <w:pStyle w:val="NormalWeb"/>
        <w:shd w:val="clear" w:color="auto" w:fill="FFFFFF"/>
        <w:jc w:val="both"/>
        <w:rPr>
          <w:rFonts w:ascii="Arial" w:hAnsi="Arial" w:cs="Arial"/>
          <w:i/>
          <w:color w:val="000000"/>
          <w:sz w:val="20"/>
          <w:szCs w:val="20"/>
        </w:rPr>
      </w:pPr>
      <w:r w:rsidRPr="00844C3F">
        <w:rPr>
          <w:rFonts w:ascii="Arial" w:hAnsi="Arial" w:cs="Arial"/>
          <w:bCs/>
          <w:color w:val="000000"/>
          <w:sz w:val="20"/>
          <w:szCs w:val="20"/>
        </w:rPr>
        <w:t>“</w:t>
      </w:r>
      <w:r w:rsidRPr="00844C3F">
        <w:rPr>
          <w:rFonts w:ascii="Arial" w:hAnsi="Arial" w:cs="Arial"/>
          <w:bCs/>
          <w:i/>
          <w:color w:val="000000"/>
          <w:sz w:val="20"/>
          <w:szCs w:val="20"/>
        </w:rPr>
        <w:t>Artículo 14º.-</w:t>
      </w:r>
      <w:r w:rsidRPr="00844C3F">
        <w:rPr>
          <w:rFonts w:ascii="Arial" w:hAnsi="Arial" w:cs="Arial"/>
          <w:i/>
          <w:color w:val="000000"/>
          <w:sz w:val="20"/>
          <w:szCs w:val="20"/>
        </w:rPr>
        <w:t> </w:t>
      </w:r>
      <w:r w:rsidRPr="00844C3F">
        <w:rPr>
          <w:rFonts w:ascii="Arial" w:hAnsi="Arial" w:cs="Arial"/>
          <w:i/>
          <w:iCs/>
          <w:color w:val="000000"/>
          <w:sz w:val="20"/>
          <w:szCs w:val="20"/>
        </w:rPr>
        <w:t>Delegación entre entidades públicas.</w:t>
      </w:r>
      <w:r w:rsidRPr="00844C3F">
        <w:rPr>
          <w:rFonts w:ascii="Arial" w:hAnsi="Arial" w:cs="Arial"/>
          <w:i/>
          <w:color w:val="000000"/>
          <w:sz w:val="20"/>
          <w:szCs w:val="20"/>
        </w:rPr>
        <w:t> La delegación de las funciones de los organismos y entidades administrativos del orden nacional efectuado en favor de entidades descentralizadas o entidades territoriales deberá acompañarse de la celebración de convenios en los que se fijen los derechos y obligaciones de las entidades delegante y delegataria. Así mismo, en el correspondiente convenio podrá determinarse el funcionario de la entidad delegataria que tendrá a su cargo el ejercicio de las funciones delegadas.</w:t>
      </w:r>
    </w:p>
    <w:p w:rsidR="005716A0" w:rsidRPr="00844C3F" w:rsidRDefault="00EF2169" w:rsidP="00844C3F">
      <w:pPr>
        <w:shd w:val="clear" w:color="auto" w:fill="FFFFFF"/>
        <w:spacing w:before="100" w:beforeAutospacing="1" w:after="100" w:afterAutospacing="1"/>
        <w:jc w:val="both"/>
        <w:rPr>
          <w:rFonts w:ascii="Arial" w:hAnsi="Arial" w:cs="Arial"/>
          <w:i/>
          <w:color w:val="000000"/>
          <w:sz w:val="20"/>
          <w:szCs w:val="20"/>
          <w:lang w:val="es-CO" w:eastAsia="es-CO"/>
        </w:rPr>
      </w:pPr>
      <w:r>
        <w:rPr>
          <w:rFonts w:ascii="Arial" w:hAnsi="Arial" w:cs="Arial"/>
          <w:i/>
          <w:color w:val="000000"/>
          <w:sz w:val="20"/>
          <w:szCs w:val="20"/>
          <w:lang w:val="es-CO" w:eastAsia="es-CO"/>
        </w:rPr>
        <w:t>“</w:t>
      </w:r>
      <w:r w:rsidR="005716A0" w:rsidRPr="00844C3F">
        <w:rPr>
          <w:rFonts w:ascii="Arial" w:hAnsi="Arial" w:cs="Arial"/>
          <w:i/>
          <w:color w:val="000000"/>
          <w:sz w:val="20"/>
          <w:szCs w:val="20"/>
          <w:lang w:val="es-CO" w:eastAsia="es-CO"/>
        </w:rPr>
        <w:t>Estos convenios estarán sujetos únicamente a los requisitos</w:t>
      </w:r>
      <w:r w:rsidR="005716A0" w:rsidRPr="00844C3F">
        <w:rPr>
          <w:rFonts w:ascii="Arial" w:hAnsi="Arial" w:cs="Arial"/>
          <w:color w:val="000000"/>
          <w:sz w:val="20"/>
          <w:szCs w:val="20"/>
          <w:lang w:val="es-CO" w:eastAsia="es-CO"/>
        </w:rPr>
        <w:t xml:space="preserve"> </w:t>
      </w:r>
      <w:r w:rsidR="005716A0" w:rsidRPr="00844C3F">
        <w:rPr>
          <w:rFonts w:ascii="Arial" w:hAnsi="Arial" w:cs="Arial"/>
          <w:i/>
          <w:color w:val="000000"/>
          <w:sz w:val="20"/>
          <w:szCs w:val="20"/>
          <w:lang w:val="es-CO" w:eastAsia="es-CO"/>
        </w:rPr>
        <w:t>que la ley exige para los convenios o contratos entre entidades públicas o interadministrativos</w:t>
      </w:r>
      <w:r>
        <w:rPr>
          <w:rFonts w:ascii="Arial" w:hAnsi="Arial" w:cs="Arial"/>
          <w:i/>
          <w:color w:val="000000"/>
          <w:sz w:val="20"/>
          <w:szCs w:val="20"/>
          <w:lang w:val="es-CO" w:eastAsia="es-CO"/>
        </w:rPr>
        <w:t>”</w:t>
      </w:r>
      <w:r w:rsidR="005716A0" w:rsidRPr="00844C3F">
        <w:rPr>
          <w:rFonts w:ascii="Arial" w:hAnsi="Arial" w:cs="Arial"/>
          <w:i/>
          <w:color w:val="000000"/>
          <w:sz w:val="20"/>
          <w:szCs w:val="20"/>
          <w:lang w:val="es-CO" w:eastAsia="es-CO"/>
        </w:rPr>
        <w:t>.</w:t>
      </w:r>
    </w:p>
  </w:footnote>
  <w:footnote w:id="3">
    <w:p w:rsidR="005716A0" w:rsidRPr="00844C3F" w:rsidRDefault="005716A0" w:rsidP="00844C3F">
      <w:pPr>
        <w:pStyle w:val="Textonotapie"/>
        <w:jc w:val="both"/>
        <w:rPr>
          <w:rFonts w:ascii="Arial" w:hAnsi="Arial" w:cs="Arial"/>
          <w:lang w:val="es-CO"/>
        </w:rPr>
      </w:pPr>
      <w:r w:rsidRPr="00844C3F">
        <w:rPr>
          <w:rStyle w:val="Refdenotaalpie"/>
          <w:rFonts w:ascii="Arial" w:hAnsi="Arial" w:cs="Arial"/>
        </w:rPr>
        <w:footnoteRef/>
      </w:r>
      <w:r w:rsidRPr="00844C3F">
        <w:rPr>
          <w:rFonts w:ascii="Arial" w:hAnsi="Arial" w:cs="Arial"/>
        </w:rPr>
        <w:t xml:space="preserve"> </w:t>
      </w:r>
      <w:r w:rsidRPr="00844C3F">
        <w:rPr>
          <w:rFonts w:ascii="Arial" w:hAnsi="Arial" w:cs="Arial"/>
          <w:lang w:val="es-CO"/>
        </w:rPr>
        <w:t>$715’914.606, por concepto de los valores facturados que no fueron reconocidos y pagados en favor de la demandante, folio 236 del cuaderno 1.</w:t>
      </w:r>
    </w:p>
  </w:footnote>
  <w:footnote w:id="4">
    <w:p w:rsidR="005716A0" w:rsidRPr="005525FB" w:rsidRDefault="005716A0" w:rsidP="00844C3F">
      <w:pPr>
        <w:pStyle w:val="Textonotapie"/>
        <w:jc w:val="both"/>
        <w:rPr>
          <w:rFonts w:ascii="Arial" w:hAnsi="Arial" w:cs="Arial"/>
          <w:lang w:val="es-CO"/>
        </w:rPr>
      </w:pPr>
      <w:r w:rsidRPr="005525FB">
        <w:rPr>
          <w:rStyle w:val="Refdenotaalpie"/>
          <w:rFonts w:ascii="Arial" w:hAnsi="Arial" w:cs="Arial"/>
        </w:rPr>
        <w:footnoteRef/>
      </w:r>
      <w:r w:rsidRPr="005525FB">
        <w:rPr>
          <w:rFonts w:ascii="Arial" w:hAnsi="Arial" w:cs="Arial"/>
        </w:rPr>
        <w:t xml:space="preserve"> </w:t>
      </w:r>
      <w:r w:rsidRPr="005525FB">
        <w:rPr>
          <w:rFonts w:ascii="Arial" w:hAnsi="Arial" w:cs="Arial"/>
          <w:lang w:val="es-CO"/>
        </w:rPr>
        <w:t>Con fundamento en el salario mínimo legal vigente de 2014 ($616.000 X 500 = $308’000.000). C</w:t>
      </w:r>
    </w:p>
  </w:footnote>
  <w:footnote w:id="5">
    <w:p w:rsidR="005716A0" w:rsidRPr="005525FB" w:rsidRDefault="005716A0">
      <w:pPr>
        <w:pStyle w:val="Textonotapie"/>
        <w:rPr>
          <w:rFonts w:ascii="Arial" w:hAnsi="Arial" w:cs="Arial"/>
          <w:lang w:val="es-CO"/>
        </w:rPr>
      </w:pPr>
      <w:r w:rsidRPr="005525FB">
        <w:rPr>
          <w:rStyle w:val="Refdenotaalpie"/>
          <w:rFonts w:ascii="Arial" w:hAnsi="Arial" w:cs="Arial"/>
        </w:rPr>
        <w:footnoteRef/>
      </w:r>
      <w:r w:rsidRPr="005525FB">
        <w:rPr>
          <w:rFonts w:ascii="Arial" w:hAnsi="Arial" w:cs="Arial"/>
        </w:rPr>
        <w:t xml:space="preserve"> </w:t>
      </w:r>
      <w:r w:rsidRPr="005525FB">
        <w:rPr>
          <w:rFonts w:ascii="Arial" w:hAnsi="Arial" w:cs="Arial"/>
          <w:lang w:val="es-CO"/>
        </w:rPr>
        <w:t>Fls. 191-207 C1.</w:t>
      </w:r>
    </w:p>
  </w:footnote>
  <w:footnote w:id="6">
    <w:p w:rsidR="005716A0" w:rsidRPr="005525FB" w:rsidRDefault="005716A0" w:rsidP="00844C3F">
      <w:pPr>
        <w:pStyle w:val="Textonotapie"/>
        <w:jc w:val="both"/>
        <w:rPr>
          <w:rFonts w:ascii="Arial" w:hAnsi="Arial" w:cs="Arial"/>
          <w:lang w:val="es-CO"/>
        </w:rPr>
      </w:pPr>
      <w:r w:rsidRPr="005525FB">
        <w:rPr>
          <w:rStyle w:val="Refdenotaalpie"/>
          <w:rFonts w:ascii="Arial" w:hAnsi="Arial" w:cs="Arial"/>
        </w:rPr>
        <w:footnoteRef/>
      </w:r>
      <w:r w:rsidRPr="005525FB">
        <w:rPr>
          <w:rFonts w:ascii="Arial" w:hAnsi="Arial" w:cs="Arial"/>
        </w:rPr>
        <w:t xml:space="preserve"> </w:t>
      </w:r>
      <w:r w:rsidRPr="005525FB">
        <w:rPr>
          <w:rFonts w:ascii="Arial" w:hAnsi="Arial" w:cs="Arial"/>
          <w:lang w:val="es-CO"/>
        </w:rPr>
        <w:t>Fls. 27-28 C1.</w:t>
      </w:r>
    </w:p>
  </w:footnote>
  <w:footnote w:id="7">
    <w:p w:rsidR="005716A0" w:rsidRPr="00A26FCA" w:rsidRDefault="005716A0">
      <w:pPr>
        <w:pStyle w:val="Textonotapie"/>
      </w:pPr>
      <w:r w:rsidRPr="005525FB">
        <w:rPr>
          <w:rStyle w:val="Refdenotaalpie"/>
          <w:rFonts w:ascii="Arial" w:hAnsi="Arial" w:cs="Arial"/>
        </w:rPr>
        <w:footnoteRef/>
      </w:r>
      <w:r w:rsidRPr="005525FB">
        <w:rPr>
          <w:rFonts w:ascii="Arial" w:hAnsi="Arial" w:cs="Arial"/>
        </w:rPr>
        <w:t xml:space="preserve"> Fls. 213 a 216 C1.</w:t>
      </w:r>
    </w:p>
  </w:footnote>
  <w:footnote w:id="8">
    <w:p w:rsidR="005716A0" w:rsidRPr="00157744" w:rsidRDefault="005716A0" w:rsidP="00157744">
      <w:pPr>
        <w:pStyle w:val="Textonotapie"/>
        <w:jc w:val="both"/>
        <w:rPr>
          <w:rFonts w:ascii="Arial" w:hAnsi="Arial" w:cs="Arial"/>
          <w:i/>
          <w:color w:val="000000"/>
          <w:shd w:val="clear" w:color="auto" w:fill="FFFFFF"/>
        </w:rPr>
      </w:pPr>
      <w:r w:rsidRPr="00157744">
        <w:rPr>
          <w:rStyle w:val="Refdenotaalpie"/>
          <w:rFonts w:ascii="Arial" w:hAnsi="Arial" w:cs="Arial"/>
        </w:rPr>
        <w:footnoteRef/>
      </w:r>
      <w:r w:rsidRPr="00157744">
        <w:rPr>
          <w:rFonts w:ascii="Arial" w:hAnsi="Arial" w:cs="Arial"/>
        </w:rPr>
        <w:t xml:space="preserve"> Ley 153 de 1887. “</w:t>
      </w:r>
      <w:bookmarkStart w:id="2" w:name="40"/>
      <w:r>
        <w:rPr>
          <w:rFonts w:ascii="Arial" w:hAnsi="Arial" w:cs="Arial"/>
          <w:bCs/>
          <w:i/>
          <w:color w:val="000000"/>
          <w:shd w:val="clear" w:color="auto" w:fill="FFFFFF"/>
        </w:rPr>
        <w:t>Artículo</w:t>
      </w:r>
      <w:r w:rsidRPr="00157744">
        <w:rPr>
          <w:rFonts w:ascii="Arial" w:hAnsi="Arial" w:cs="Arial"/>
          <w:bCs/>
          <w:i/>
          <w:color w:val="000000"/>
          <w:shd w:val="clear" w:color="auto" w:fill="FFFFFF"/>
        </w:rPr>
        <w:t> </w:t>
      </w:r>
      <w:bookmarkEnd w:id="2"/>
      <w:r w:rsidRPr="00157744">
        <w:rPr>
          <w:rFonts w:ascii="Arial" w:hAnsi="Arial" w:cs="Arial"/>
          <w:bCs/>
          <w:i/>
          <w:color w:val="000000"/>
          <w:shd w:val="clear" w:color="auto" w:fill="FFFFFF"/>
        </w:rPr>
        <w:t>40.</w:t>
      </w:r>
      <w:r w:rsidRPr="00157744">
        <w:rPr>
          <w:rFonts w:ascii="Arial" w:hAnsi="Arial" w:cs="Arial"/>
          <w:i/>
          <w:color w:val="000000"/>
          <w:shd w:val="clear" w:color="auto" w:fill="FFFFFF"/>
        </w:rPr>
        <w:t>  Las leyes concernientes a la sustanciación y ritualidad de los juicios prevalecen sobre las anteriores desde el momento en que deben empezar a regir. Pero los términos que hubieren empezado a correr, y las actuaciones y diligencias que ya estuvieren iniciadas, se regirán por la ley vigente al tiempo de su iniciación”.</w:t>
      </w:r>
    </w:p>
    <w:p w:rsidR="005716A0" w:rsidRPr="00157744" w:rsidRDefault="005716A0" w:rsidP="00157744">
      <w:pPr>
        <w:pStyle w:val="Textonotapie"/>
        <w:jc w:val="both"/>
        <w:rPr>
          <w:rFonts w:ascii="Arial" w:hAnsi="Arial" w:cs="Arial"/>
          <w:i/>
          <w:lang w:val="es-CO"/>
        </w:rPr>
      </w:pPr>
    </w:p>
  </w:footnote>
  <w:footnote w:id="9">
    <w:p w:rsidR="005716A0" w:rsidRPr="00F376EF" w:rsidRDefault="005716A0" w:rsidP="001A6BC9">
      <w:pPr>
        <w:pStyle w:val="Subttulo"/>
        <w:jc w:val="both"/>
        <w:rPr>
          <w:b w:val="0"/>
          <w:sz w:val="20"/>
        </w:rPr>
      </w:pPr>
      <w:r w:rsidRPr="00F376EF">
        <w:rPr>
          <w:rStyle w:val="Refdenotaalpie"/>
          <w:b w:val="0"/>
          <w:sz w:val="20"/>
        </w:rPr>
        <w:footnoteRef/>
      </w:r>
      <w:r w:rsidRPr="00F376EF">
        <w:rPr>
          <w:b w:val="0"/>
          <w:sz w:val="20"/>
        </w:rPr>
        <w:t xml:space="preserve"> “</w:t>
      </w:r>
      <w:r w:rsidRPr="00F376EF">
        <w:rPr>
          <w:b w:val="0"/>
          <w:i/>
          <w:sz w:val="20"/>
        </w:rPr>
        <w:t>Artículo 164. Oportunidad para presentar la demanda. La demanda deberá ser presentada</w:t>
      </w:r>
      <w:r w:rsidRPr="00F376EF">
        <w:rPr>
          <w:b w:val="0"/>
          <w:sz w:val="20"/>
        </w:rPr>
        <w:t>:</w:t>
      </w:r>
    </w:p>
    <w:p w:rsidR="005716A0" w:rsidRPr="00F376EF" w:rsidRDefault="005716A0" w:rsidP="001A6BC9">
      <w:pPr>
        <w:pStyle w:val="Subttulo"/>
        <w:jc w:val="both"/>
        <w:rPr>
          <w:b w:val="0"/>
          <w:sz w:val="20"/>
        </w:rPr>
      </w:pPr>
    </w:p>
    <w:p w:rsidR="005716A0" w:rsidRPr="00F376EF" w:rsidRDefault="005716A0" w:rsidP="001A6BC9">
      <w:pPr>
        <w:pStyle w:val="Subttulo"/>
        <w:jc w:val="both"/>
        <w:rPr>
          <w:b w:val="0"/>
          <w:sz w:val="20"/>
        </w:rPr>
      </w:pPr>
      <w:r w:rsidRPr="00F376EF">
        <w:rPr>
          <w:b w:val="0"/>
          <w:sz w:val="20"/>
        </w:rPr>
        <w:t>“(…).</w:t>
      </w:r>
    </w:p>
    <w:p w:rsidR="005716A0" w:rsidRPr="00F376EF" w:rsidRDefault="005716A0" w:rsidP="001A6BC9">
      <w:pPr>
        <w:pStyle w:val="Subttulo"/>
        <w:jc w:val="both"/>
        <w:rPr>
          <w:b w:val="0"/>
          <w:sz w:val="20"/>
        </w:rPr>
      </w:pPr>
    </w:p>
    <w:p w:rsidR="005716A0" w:rsidRPr="00F376EF" w:rsidRDefault="005716A0" w:rsidP="001A6BC9">
      <w:pPr>
        <w:pStyle w:val="Subttulo"/>
        <w:jc w:val="both"/>
        <w:rPr>
          <w:b w:val="0"/>
          <w:sz w:val="20"/>
        </w:rPr>
      </w:pPr>
      <w:r w:rsidRPr="00F376EF">
        <w:rPr>
          <w:b w:val="0"/>
          <w:sz w:val="20"/>
        </w:rPr>
        <w:t>“</w:t>
      </w:r>
      <w:r w:rsidRPr="00F376EF">
        <w:rPr>
          <w:b w:val="0"/>
          <w:i/>
          <w:sz w:val="20"/>
        </w:rPr>
        <w:t>2. En los siguientes términos, so pena de que opere la caducidad</w:t>
      </w:r>
      <w:r w:rsidRPr="00F376EF">
        <w:rPr>
          <w:b w:val="0"/>
          <w:sz w:val="20"/>
        </w:rPr>
        <w:t>:</w:t>
      </w:r>
    </w:p>
    <w:p w:rsidR="005716A0" w:rsidRPr="00F376EF" w:rsidRDefault="005716A0" w:rsidP="001A6BC9">
      <w:pPr>
        <w:pStyle w:val="Subttulo"/>
        <w:jc w:val="both"/>
        <w:rPr>
          <w:b w:val="0"/>
          <w:sz w:val="20"/>
        </w:rPr>
      </w:pPr>
      <w:r w:rsidRPr="00F376EF">
        <w:rPr>
          <w:b w:val="0"/>
          <w:sz w:val="20"/>
        </w:rPr>
        <w:t>“(…).</w:t>
      </w:r>
    </w:p>
    <w:p w:rsidR="005716A0" w:rsidRPr="00F376EF" w:rsidRDefault="005716A0" w:rsidP="001A6BC9">
      <w:pPr>
        <w:pStyle w:val="Subttulo"/>
        <w:jc w:val="both"/>
        <w:rPr>
          <w:b w:val="0"/>
          <w:sz w:val="20"/>
        </w:rPr>
      </w:pPr>
    </w:p>
    <w:p w:rsidR="005716A0" w:rsidRPr="00F376EF" w:rsidRDefault="005716A0" w:rsidP="001A6BC9">
      <w:pPr>
        <w:pStyle w:val="Subttulo"/>
        <w:jc w:val="both"/>
        <w:rPr>
          <w:b w:val="0"/>
          <w:sz w:val="20"/>
        </w:rPr>
      </w:pPr>
      <w:r w:rsidRPr="00F376EF">
        <w:rPr>
          <w:rFonts w:cs="Arial"/>
          <w:b w:val="0"/>
          <w:color w:val="333333"/>
          <w:sz w:val="20"/>
          <w:shd w:val="clear" w:color="auto" w:fill="FFFFFF"/>
        </w:rPr>
        <w:t>“</w:t>
      </w:r>
      <w:r w:rsidRPr="00F376EF">
        <w:rPr>
          <w:b w:val="0"/>
          <w:i/>
          <w:sz w:val="20"/>
        </w:rPr>
        <w:t>En los siguientes contratos, el término de dos (2) años se contará así</w:t>
      </w:r>
      <w:r w:rsidRPr="00F376EF">
        <w:rPr>
          <w:rFonts w:cs="Arial"/>
          <w:b w:val="0"/>
          <w:color w:val="333333"/>
          <w:sz w:val="20"/>
          <w:shd w:val="clear" w:color="auto" w:fill="FFFFFF"/>
        </w:rPr>
        <w:t>:</w:t>
      </w:r>
    </w:p>
    <w:p w:rsidR="005716A0" w:rsidRPr="00F376EF" w:rsidRDefault="005716A0" w:rsidP="001A6BC9">
      <w:pPr>
        <w:pStyle w:val="Subttulo"/>
        <w:jc w:val="both"/>
        <w:rPr>
          <w:b w:val="0"/>
          <w:sz w:val="20"/>
        </w:rPr>
      </w:pPr>
    </w:p>
    <w:p w:rsidR="005716A0" w:rsidRPr="00F376EF" w:rsidRDefault="005716A0" w:rsidP="001A6BC9">
      <w:pPr>
        <w:pStyle w:val="Subttulo"/>
        <w:jc w:val="both"/>
        <w:rPr>
          <w:b w:val="0"/>
          <w:sz w:val="20"/>
          <w:shd w:val="clear" w:color="auto" w:fill="FFFFFF"/>
        </w:rPr>
      </w:pPr>
      <w:r w:rsidRPr="00F376EF">
        <w:rPr>
          <w:b w:val="0"/>
          <w:sz w:val="20"/>
        </w:rPr>
        <w:t>“</w:t>
      </w:r>
      <w:r w:rsidRPr="00F376EF">
        <w:rPr>
          <w:b w:val="0"/>
          <w:sz w:val="20"/>
          <w:shd w:val="clear" w:color="auto" w:fill="FFFFFF"/>
        </w:rPr>
        <w:t xml:space="preserve">iv) </w:t>
      </w:r>
      <w:r w:rsidRPr="00F376EF">
        <w:rPr>
          <w:b w:val="0"/>
          <w:i/>
          <w:sz w:val="20"/>
          <w:shd w:val="clear" w:color="auto" w:fill="FFFFFF"/>
        </w:rPr>
        <w:t>En los que requieran de liquidación y esta sea efectuada unilateralmente por la administración, desde el día siguiente al de la ejecutoria del acto administrativo que la a</w:t>
      </w:r>
      <w:r w:rsidRPr="00F376EF">
        <w:rPr>
          <w:b w:val="0"/>
          <w:sz w:val="20"/>
          <w:shd w:val="clear" w:color="auto" w:fill="FFFFFF"/>
        </w:rPr>
        <w:t>pruebe;</w:t>
      </w:r>
    </w:p>
    <w:p w:rsidR="005716A0" w:rsidRPr="00764E96" w:rsidRDefault="005716A0" w:rsidP="001A6BC9">
      <w:pPr>
        <w:pStyle w:val="Textonotapie"/>
        <w:jc w:val="both"/>
        <w:rPr>
          <w:rFonts w:ascii="Arial" w:hAnsi="Arial" w:cs="Arial"/>
        </w:rPr>
      </w:pPr>
    </w:p>
  </w:footnote>
  <w:footnote w:id="10">
    <w:p w:rsidR="005716A0" w:rsidRPr="00764E96" w:rsidRDefault="005716A0" w:rsidP="00157744">
      <w:pPr>
        <w:pStyle w:val="Textoindependiente"/>
        <w:jc w:val="both"/>
        <w:rPr>
          <w:rFonts w:cs="Arial"/>
          <w:sz w:val="20"/>
        </w:rPr>
      </w:pPr>
      <w:r w:rsidRPr="00764E96">
        <w:rPr>
          <w:rStyle w:val="Refdenotaalpie"/>
          <w:rFonts w:cs="Arial"/>
          <w:sz w:val="20"/>
        </w:rPr>
        <w:footnoteRef/>
      </w:r>
      <w:r w:rsidRPr="00764E96">
        <w:rPr>
          <w:rFonts w:cs="Arial"/>
          <w:sz w:val="20"/>
        </w:rPr>
        <w:t xml:space="preserve"> Con anterioridad se podía interpretar de la misma forma, con base en el artículo 60 de la Ley 80 de 1993 en concordancia con el artículo 136 del Código Contencioso Administrativo, lo cual se corroboró con la precisión introducida por el artículo 11 de la Ley 1150 de 2007.</w:t>
      </w:r>
    </w:p>
    <w:p w:rsidR="005716A0" w:rsidRPr="00764E96" w:rsidRDefault="005716A0" w:rsidP="00966FFA">
      <w:pPr>
        <w:pStyle w:val="Textonotapie"/>
        <w:rPr>
          <w:rFonts w:ascii="Arial" w:hAnsi="Arial" w:cs="Arial"/>
          <w:lang w:val="es-CO"/>
        </w:rPr>
      </w:pPr>
    </w:p>
  </w:footnote>
  <w:footnote w:id="11">
    <w:p w:rsidR="005716A0" w:rsidRDefault="005716A0" w:rsidP="007C5012">
      <w:pPr>
        <w:jc w:val="both"/>
        <w:rPr>
          <w:rStyle w:val="Nmerodepgina"/>
          <w:rFonts w:ascii="Arial" w:hAnsi="Arial" w:cs="Arial"/>
          <w:sz w:val="20"/>
          <w:szCs w:val="20"/>
        </w:rPr>
      </w:pPr>
    </w:p>
    <w:p w:rsidR="005716A0" w:rsidRPr="00CB36AD" w:rsidRDefault="005716A0" w:rsidP="007C5012">
      <w:pPr>
        <w:jc w:val="both"/>
        <w:rPr>
          <w:rStyle w:val="Nmerodepgina"/>
          <w:rFonts w:ascii="Arial" w:hAnsi="Arial" w:cs="Arial"/>
          <w:sz w:val="20"/>
          <w:szCs w:val="20"/>
        </w:rPr>
      </w:pPr>
      <w:r w:rsidRPr="00CB36AD">
        <w:rPr>
          <w:rStyle w:val="Nmerodepgina"/>
          <w:rFonts w:ascii="Arial" w:hAnsi="Arial" w:cs="Arial"/>
          <w:sz w:val="20"/>
          <w:szCs w:val="20"/>
        </w:rPr>
        <w:footnoteRef/>
      </w:r>
      <w:r w:rsidRPr="00CB36AD">
        <w:rPr>
          <w:rStyle w:val="Nmerodepgina"/>
          <w:rFonts w:ascii="Arial" w:hAnsi="Arial" w:cs="Arial"/>
          <w:sz w:val="20"/>
          <w:szCs w:val="20"/>
        </w:rPr>
        <w:t xml:space="preserve"> Según el artículo 32 del Estatuto de Contratación Estatal, son contratos estatales aquellos celebrados por las entidades descritas en el artículo 2º de la Ley 80 de 1993, el cual dispone:</w:t>
      </w:r>
    </w:p>
    <w:p w:rsidR="005716A0" w:rsidRDefault="005716A0" w:rsidP="007C5012">
      <w:pPr>
        <w:jc w:val="both"/>
        <w:rPr>
          <w:rStyle w:val="Nmerodepgina"/>
          <w:rFonts w:ascii="Arial" w:hAnsi="Arial" w:cs="Arial"/>
          <w:i/>
          <w:iCs/>
          <w:sz w:val="20"/>
          <w:szCs w:val="20"/>
        </w:rPr>
      </w:pPr>
    </w:p>
    <w:p w:rsidR="005716A0" w:rsidRPr="00CB36AD" w:rsidRDefault="005716A0" w:rsidP="007C5012">
      <w:pPr>
        <w:jc w:val="both"/>
        <w:rPr>
          <w:rStyle w:val="Nmerodepgina"/>
          <w:rFonts w:ascii="Arial" w:hAnsi="Arial" w:cs="Arial"/>
          <w:i/>
          <w:iCs/>
          <w:sz w:val="20"/>
          <w:szCs w:val="20"/>
        </w:rPr>
      </w:pPr>
      <w:r w:rsidRPr="00CB36AD">
        <w:rPr>
          <w:rStyle w:val="Nmerodepgina"/>
          <w:rFonts w:ascii="Arial" w:hAnsi="Arial" w:cs="Arial"/>
          <w:i/>
          <w:iCs/>
          <w:sz w:val="20"/>
          <w:szCs w:val="20"/>
        </w:rPr>
        <w:t xml:space="preserve">“Para los solos efectos de esta ley: </w:t>
      </w:r>
    </w:p>
    <w:p w:rsidR="005716A0" w:rsidRPr="00CB36AD" w:rsidRDefault="005716A0" w:rsidP="007C5012">
      <w:pPr>
        <w:jc w:val="both"/>
        <w:rPr>
          <w:rStyle w:val="Nmerodepgina"/>
          <w:rFonts w:ascii="Arial" w:hAnsi="Arial" w:cs="Arial"/>
          <w:i/>
          <w:iCs/>
          <w:sz w:val="20"/>
          <w:szCs w:val="20"/>
        </w:rPr>
      </w:pPr>
    </w:p>
    <w:p w:rsidR="005716A0" w:rsidRPr="00CB36AD" w:rsidRDefault="005716A0" w:rsidP="007C5012">
      <w:pPr>
        <w:jc w:val="both"/>
        <w:rPr>
          <w:rStyle w:val="Nmerodepgina"/>
          <w:rFonts w:ascii="Arial" w:hAnsi="Arial" w:cs="Arial"/>
          <w:i/>
          <w:iCs/>
          <w:sz w:val="20"/>
          <w:szCs w:val="20"/>
        </w:rPr>
      </w:pPr>
      <w:r w:rsidRPr="00CB36AD">
        <w:rPr>
          <w:rStyle w:val="Nmerodepgina"/>
          <w:rFonts w:ascii="Arial" w:hAnsi="Arial" w:cs="Arial"/>
          <w:i/>
          <w:iCs/>
          <w:sz w:val="20"/>
          <w:szCs w:val="20"/>
        </w:rPr>
        <w:t xml:space="preserve">“1o. Se denominan entidades estatales: </w:t>
      </w:r>
    </w:p>
    <w:p w:rsidR="005716A0" w:rsidRPr="00CB36AD" w:rsidRDefault="005716A0" w:rsidP="007C5012">
      <w:pPr>
        <w:jc w:val="both"/>
        <w:rPr>
          <w:rStyle w:val="Nmerodepgina"/>
          <w:rFonts w:ascii="Arial" w:hAnsi="Arial" w:cs="Arial"/>
          <w:i/>
          <w:iCs/>
          <w:sz w:val="20"/>
          <w:szCs w:val="20"/>
        </w:rPr>
      </w:pPr>
    </w:p>
    <w:p w:rsidR="005716A0" w:rsidRPr="00CB36AD" w:rsidRDefault="005716A0" w:rsidP="007C5012">
      <w:pPr>
        <w:jc w:val="both"/>
        <w:rPr>
          <w:rStyle w:val="Nmerodepgina"/>
          <w:rFonts w:ascii="Arial" w:hAnsi="Arial" w:cs="Arial"/>
          <w:i/>
          <w:iCs/>
          <w:sz w:val="20"/>
          <w:szCs w:val="20"/>
        </w:rPr>
      </w:pPr>
      <w:r w:rsidRPr="00CB36AD">
        <w:rPr>
          <w:rStyle w:val="Nmerodepgina"/>
          <w:rFonts w:ascii="Arial" w:hAnsi="Arial" w:cs="Arial"/>
          <w:i/>
          <w:iCs/>
          <w:sz w:val="20"/>
          <w:szCs w:val="20"/>
        </w:rPr>
        <w:t xml:space="preserve">“a) La Nación, </w:t>
      </w:r>
      <w:r>
        <w:rPr>
          <w:rStyle w:val="Nmerodepgina"/>
          <w:rFonts w:ascii="Arial" w:hAnsi="Arial" w:cs="Arial"/>
          <w:i/>
          <w:iCs/>
          <w:sz w:val="20"/>
          <w:szCs w:val="20"/>
        </w:rPr>
        <w:t>las regiones, los</w:t>
      </w:r>
      <w:r w:rsidRPr="00CB36AD">
        <w:rPr>
          <w:rStyle w:val="Nmerodepgina"/>
          <w:rFonts w:ascii="Arial" w:hAnsi="Arial" w:cs="Arial"/>
          <w:i/>
          <w:iCs/>
          <w:sz w:val="20"/>
          <w:szCs w:val="20"/>
        </w:rPr>
        <w:t xml:space="preserve"> departamentos, las provincias</w:t>
      </w:r>
      <w:r w:rsidRPr="00E1607E">
        <w:rPr>
          <w:rStyle w:val="Nmerodepgina"/>
          <w:rFonts w:ascii="Arial" w:hAnsi="Arial" w:cs="Arial"/>
          <w:i/>
          <w:iCs/>
          <w:sz w:val="20"/>
          <w:szCs w:val="20"/>
        </w:rPr>
        <w:t>, el distrito capital</w:t>
      </w:r>
      <w:r w:rsidRPr="00CB36AD">
        <w:rPr>
          <w:rStyle w:val="Nmerodepgina"/>
          <w:rFonts w:ascii="Arial" w:hAnsi="Arial" w:cs="Arial"/>
          <w:i/>
          <w:iCs/>
          <w:sz w:val="20"/>
          <w:szCs w:val="20"/>
        </w:rPr>
        <w:t xml:space="preserve"> y los distritos especiales, las áreas metropolitanas, las asociaciones de municipios, los territorios indígenas y l</w:t>
      </w:r>
      <w:r w:rsidRPr="007C5012">
        <w:rPr>
          <w:rStyle w:val="Nmerodepgina"/>
          <w:rFonts w:ascii="Arial" w:hAnsi="Arial" w:cs="Arial"/>
          <w:i/>
          <w:iCs/>
          <w:sz w:val="20"/>
          <w:szCs w:val="20"/>
          <w:u w:val="single"/>
        </w:rPr>
        <w:t>os municipios</w:t>
      </w:r>
      <w:r w:rsidRPr="007C5012">
        <w:rPr>
          <w:rStyle w:val="Nmerodepgina"/>
          <w:rFonts w:ascii="Arial" w:hAnsi="Arial" w:cs="Arial"/>
          <w:i/>
          <w:iCs/>
          <w:sz w:val="20"/>
          <w:szCs w:val="20"/>
        </w:rPr>
        <w:t>; los establecimientos públicos, las empresas industriales y comerciales del Estado, las sociedades de economía mixta en las que el</w:t>
      </w:r>
      <w:r w:rsidRPr="00CB36AD">
        <w:rPr>
          <w:rStyle w:val="Nmerodepgina"/>
          <w:rFonts w:ascii="Arial" w:hAnsi="Arial" w:cs="Arial"/>
          <w:i/>
          <w:iCs/>
          <w:sz w:val="20"/>
          <w:szCs w:val="20"/>
        </w:rPr>
        <w:t xml:space="preserve">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rsidR="005716A0" w:rsidRPr="00CB36AD" w:rsidRDefault="005716A0" w:rsidP="007C5012">
      <w:pPr>
        <w:jc w:val="both"/>
        <w:rPr>
          <w:rStyle w:val="Nmerodepgina"/>
          <w:rFonts w:ascii="Arial" w:hAnsi="Arial" w:cs="Arial"/>
          <w:i/>
          <w:iCs/>
          <w:sz w:val="20"/>
          <w:szCs w:val="20"/>
        </w:rPr>
      </w:pPr>
    </w:p>
    <w:p w:rsidR="005716A0" w:rsidRPr="00CB36AD" w:rsidRDefault="005716A0" w:rsidP="007C5012">
      <w:pPr>
        <w:jc w:val="both"/>
        <w:rPr>
          <w:rFonts w:ascii="Arial" w:hAnsi="Arial" w:cs="Arial"/>
          <w:sz w:val="20"/>
          <w:szCs w:val="20"/>
        </w:rPr>
      </w:pPr>
      <w:r>
        <w:rPr>
          <w:rStyle w:val="Nmerodepgina"/>
          <w:rFonts w:ascii="Arial" w:hAnsi="Arial" w:cs="Arial"/>
          <w:i/>
          <w:iCs/>
          <w:sz w:val="20"/>
          <w:szCs w:val="20"/>
        </w:rPr>
        <w:t xml:space="preserve"> “(…)</w:t>
      </w:r>
      <w:r w:rsidRPr="00CB36AD">
        <w:rPr>
          <w:rStyle w:val="Nmerodepgina"/>
          <w:rFonts w:ascii="Arial" w:hAnsi="Arial" w:cs="Arial"/>
          <w:i/>
          <w:iCs/>
          <w:sz w:val="20"/>
          <w:szCs w:val="20"/>
        </w:rPr>
        <w:t>”</w:t>
      </w:r>
      <w:r>
        <w:rPr>
          <w:rStyle w:val="Nmerodepgina"/>
          <w:rFonts w:ascii="Arial" w:hAnsi="Arial" w:cs="Arial"/>
          <w:i/>
          <w:iCs/>
          <w:sz w:val="20"/>
          <w:szCs w:val="20"/>
        </w:rPr>
        <w:t>.</w:t>
      </w:r>
    </w:p>
    <w:p w:rsidR="005716A0" w:rsidRPr="00CB36AD" w:rsidRDefault="005716A0" w:rsidP="007C5012">
      <w:pPr>
        <w:jc w:val="both"/>
        <w:rPr>
          <w:rFonts w:ascii="Arial" w:hAnsi="Arial" w:cs="Arial"/>
          <w:sz w:val="16"/>
          <w:szCs w:val="16"/>
        </w:rPr>
      </w:pPr>
    </w:p>
  </w:footnote>
  <w:footnote w:id="12">
    <w:p w:rsidR="005716A0" w:rsidRPr="00C538B1" w:rsidRDefault="005716A0" w:rsidP="00C538B1">
      <w:pPr>
        <w:pStyle w:val="Textonotapie"/>
        <w:jc w:val="both"/>
        <w:rPr>
          <w:rFonts w:ascii="Arial" w:hAnsi="Arial" w:cs="Arial"/>
          <w:lang w:val="es-CO"/>
        </w:rPr>
      </w:pPr>
      <w:r w:rsidRPr="00C538B1">
        <w:rPr>
          <w:rStyle w:val="Refdenotaalpie"/>
          <w:rFonts w:ascii="Arial" w:hAnsi="Arial" w:cs="Arial"/>
        </w:rPr>
        <w:footnoteRef/>
      </w:r>
      <w:r w:rsidRPr="00C538B1">
        <w:rPr>
          <w:rFonts w:ascii="Arial" w:hAnsi="Arial" w:cs="Arial"/>
        </w:rPr>
        <w:t xml:space="preserve"> </w:t>
      </w:r>
      <w:r w:rsidRPr="00C538B1">
        <w:rPr>
          <w:rFonts w:ascii="Arial" w:hAnsi="Arial" w:cs="Arial"/>
          <w:b/>
        </w:rPr>
        <w:t>1.</w:t>
      </w:r>
      <w:r w:rsidRPr="00C538B1">
        <w:rPr>
          <w:rFonts w:ascii="Arial" w:hAnsi="Arial" w:cs="Arial"/>
        </w:rPr>
        <w:t xml:space="preserve"> Consejo de Estado, Sala de lo Contencioso Administrativo, Sección Tercera, Consejero ponente (E): Mauricio Fajardo Gómez, sentencia de 23 de junio de 2010, radicación número: 66001-23-31-00</w:t>
      </w:r>
      <w:r w:rsidR="00D70A25">
        <w:rPr>
          <w:rFonts w:ascii="Arial" w:hAnsi="Arial" w:cs="Arial"/>
        </w:rPr>
        <w:t>0-1998-00261-01(17860), actor: d</w:t>
      </w:r>
      <w:r w:rsidRPr="00C538B1">
        <w:rPr>
          <w:rFonts w:ascii="Arial" w:hAnsi="Arial" w:cs="Arial"/>
        </w:rPr>
        <w:t>eparta</w:t>
      </w:r>
      <w:r w:rsidR="001745ED">
        <w:rPr>
          <w:rFonts w:ascii="Arial" w:hAnsi="Arial" w:cs="Arial"/>
        </w:rPr>
        <w:t>mento de Risaralda;</w:t>
      </w:r>
      <w:r w:rsidRPr="00C538B1">
        <w:rPr>
          <w:rFonts w:ascii="Arial" w:hAnsi="Arial" w:cs="Arial"/>
        </w:rPr>
        <w:t xml:space="preserve"> demandado: Fondo De Cofinanciación para la Inversión Social FIS-. </w:t>
      </w:r>
      <w:r w:rsidRPr="00C538B1">
        <w:rPr>
          <w:rFonts w:ascii="Arial" w:hAnsi="Arial" w:cs="Arial"/>
          <w:b/>
        </w:rPr>
        <w:t>2</w:t>
      </w:r>
      <w:r w:rsidRPr="00C538B1">
        <w:rPr>
          <w:rFonts w:ascii="Arial" w:hAnsi="Arial" w:cs="Arial"/>
        </w:rPr>
        <w:t>. Consejo de Estado, Sala de lo Contencioso Administrativo, Sección Tercera, Sentencia del 7 de octubre de 2009, Consejero ponente: Enrique Gil Botero, radicación número: 25000-23-24-000-2000-00754-01(35476), actor: Asociación Nacional de Transportadores del Sur-Asonal-Transur, referencia: acción de controversias contractuales.</w:t>
      </w:r>
      <w:r w:rsidRPr="00C538B1">
        <w:rPr>
          <w:rFonts w:ascii="Arial" w:hAnsi="Arial" w:cs="Arial"/>
          <w:lang w:val="es-CO"/>
        </w:rPr>
        <w:t xml:space="preserve"> </w:t>
      </w:r>
    </w:p>
  </w:footnote>
  <w:footnote w:id="13">
    <w:p w:rsidR="0045488E" w:rsidRDefault="0045488E" w:rsidP="0045488E">
      <w:pPr>
        <w:pStyle w:val="Prrafodelista"/>
        <w:autoSpaceDE w:val="0"/>
        <w:autoSpaceDN w:val="0"/>
        <w:adjustRightInd w:val="0"/>
        <w:spacing w:line="240" w:lineRule="auto"/>
        <w:ind w:left="0"/>
        <w:rPr>
          <w:rFonts w:cs="Arial"/>
          <w:sz w:val="20"/>
          <w:szCs w:val="20"/>
        </w:rPr>
      </w:pPr>
      <w:r w:rsidRPr="00C36274">
        <w:rPr>
          <w:rStyle w:val="Refdenotaalpie"/>
          <w:sz w:val="20"/>
          <w:szCs w:val="20"/>
        </w:rPr>
        <w:footnoteRef/>
      </w:r>
      <w:r w:rsidRPr="00C36274">
        <w:rPr>
          <w:sz w:val="20"/>
          <w:szCs w:val="20"/>
        </w:rPr>
        <w:t xml:space="preserve"> </w:t>
      </w:r>
      <w:r w:rsidRPr="00C36274">
        <w:rPr>
          <w:rFonts w:cs="Arial"/>
          <w:sz w:val="20"/>
          <w:szCs w:val="20"/>
        </w:rPr>
        <w:t>En los términos del artículo primero del Decreto 777 de 1992</w:t>
      </w:r>
      <w:r w:rsidR="00C36274">
        <w:rPr>
          <w:rFonts w:cs="Arial"/>
          <w:sz w:val="20"/>
          <w:szCs w:val="20"/>
        </w:rPr>
        <w:t>, por el cual se reglamentó el artículo 355 de la Constitución Política</w:t>
      </w:r>
      <w:r w:rsidRPr="00C36274">
        <w:rPr>
          <w:rFonts w:cs="Arial"/>
          <w:sz w:val="20"/>
          <w:szCs w:val="20"/>
        </w:rPr>
        <w:t xml:space="preserve">, cuando el convenio se celebre por la Nación, los Departamentos, Distritos y Municipios </w:t>
      </w:r>
      <w:r w:rsidRPr="00C36274">
        <w:rPr>
          <w:rFonts w:cs="Arial"/>
          <w:sz w:val="20"/>
          <w:szCs w:val="20"/>
          <w:u w:val="single"/>
        </w:rPr>
        <w:t>con entidades privadas sin ánimo de lucro y de reconocida idoneidad</w:t>
      </w:r>
      <w:r w:rsidRPr="00C36274">
        <w:rPr>
          <w:rFonts w:cs="Arial"/>
          <w:sz w:val="20"/>
          <w:szCs w:val="20"/>
        </w:rPr>
        <w:t xml:space="preserve">, con el propósito de impulsar programas y actividades de interés público. </w:t>
      </w:r>
      <w:r w:rsidRPr="00C36274">
        <w:rPr>
          <w:rFonts w:cs="Arial"/>
          <w:sz w:val="20"/>
          <w:szCs w:val="20"/>
          <w:u w:val="single"/>
        </w:rPr>
        <w:t>En ese caso el convenio se informará por las normas del derecho común, sin perjuicio de que se puedan pactar cláusulas excepcionales</w:t>
      </w:r>
      <w:r w:rsidRPr="00C36274">
        <w:rPr>
          <w:rFonts w:cs="Arial"/>
          <w:sz w:val="20"/>
          <w:szCs w:val="20"/>
        </w:rPr>
        <w:t>.</w:t>
      </w:r>
    </w:p>
    <w:p w:rsidR="00C36274" w:rsidRPr="00C36274" w:rsidRDefault="00C36274" w:rsidP="0045488E">
      <w:pPr>
        <w:pStyle w:val="Prrafodelista"/>
        <w:autoSpaceDE w:val="0"/>
        <w:autoSpaceDN w:val="0"/>
        <w:adjustRightInd w:val="0"/>
        <w:spacing w:line="240" w:lineRule="auto"/>
        <w:ind w:left="0"/>
        <w:rPr>
          <w:rFonts w:cs="Arial"/>
          <w:sz w:val="20"/>
          <w:szCs w:val="20"/>
          <w:lang w:val="es-CO"/>
        </w:rPr>
      </w:pPr>
    </w:p>
    <w:p w:rsidR="0045488E" w:rsidRPr="00C36274" w:rsidRDefault="0045488E" w:rsidP="0045488E">
      <w:pPr>
        <w:pStyle w:val="Prrafodelista"/>
        <w:autoSpaceDE w:val="0"/>
        <w:autoSpaceDN w:val="0"/>
        <w:adjustRightInd w:val="0"/>
        <w:spacing w:line="240" w:lineRule="auto"/>
        <w:ind w:left="0"/>
        <w:rPr>
          <w:rFonts w:cs="Arial"/>
          <w:sz w:val="20"/>
          <w:szCs w:val="20"/>
        </w:rPr>
      </w:pPr>
      <w:r w:rsidRPr="00C36274">
        <w:rPr>
          <w:rFonts w:cs="Arial"/>
          <w:sz w:val="20"/>
          <w:szCs w:val="20"/>
          <w:lang w:val="es-CO"/>
        </w:rPr>
        <w:t>Al tenor del artículo 96 de la Ley 489 de 1998, cuando alguna</w:t>
      </w:r>
      <w:r w:rsidRPr="00C36274">
        <w:rPr>
          <w:rFonts w:cs="Arial"/>
          <w:sz w:val="20"/>
          <w:szCs w:val="20"/>
        </w:rPr>
        <w:t xml:space="preserve"> entidad estatal, cualquiera sea su naturaleza y orden administrativo, se asocie con personas jurídicas particulares, y </w:t>
      </w:r>
      <w:r w:rsidRPr="00C36274">
        <w:rPr>
          <w:rFonts w:cs="Arial"/>
          <w:sz w:val="20"/>
          <w:szCs w:val="20"/>
          <w:u w:val="single"/>
        </w:rPr>
        <w:t>de esa asociación surja una persona jurídica sin ánimo de lucro, esta se sujetará a las disposiciones previstas en el Código Civil para las asociaciones civiles de utilidad común</w:t>
      </w:r>
      <w:r w:rsidRPr="00C36274">
        <w:rPr>
          <w:rFonts w:cs="Arial"/>
          <w:sz w:val="20"/>
          <w:szCs w:val="20"/>
        </w:rPr>
        <w:t>.</w:t>
      </w:r>
    </w:p>
    <w:p w:rsidR="0045488E" w:rsidRPr="0045488E" w:rsidRDefault="0045488E">
      <w:pPr>
        <w:pStyle w:val="Textonotapie"/>
      </w:pPr>
    </w:p>
  </w:footnote>
  <w:footnote w:id="14">
    <w:p w:rsidR="000E2D8A" w:rsidRPr="00591A70" w:rsidRDefault="000E2D8A" w:rsidP="00D11A07">
      <w:pPr>
        <w:pStyle w:val="Textonotapie"/>
        <w:jc w:val="both"/>
        <w:rPr>
          <w:rFonts w:ascii="Arial" w:hAnsi="Arial" w:cs="Arial"/>
        </w:rPr>
      </w:pPr>
      <w:r w:rsidRPr="00591A70">
        <w:rPr>
          <w:rStyle w:val="Refdenotaalpie"/>
          <w:rFonts w:ascii="Arial" w:hAnsi="Arial" w:cs="Arial"/>
          <w:vertAlign w:val="baseline"/>
        </w:rPr>
        <w:footnoteRef/>
      </w:r>
      <w:r w:rsidRPr="00591A70">
        <w:rPr>
          <w:rFonts w:ascii="Arial" w:hAnsi="Arial" w:cs="Arial"/>
        </w:rPr>
        <w:t xml:space="preserve"> Artículo </w:t>
      </w:r>
      <w:r w:rsidR="00D11A07" w:rsidRPr="00591A70">
        <w:rPr>
          <w:rFonts w:ascii="Arial" w:hAnsi="Arial" w:cs="Arial"/>
        </w:rPr>
        <w:t>14 de la ley 80 de 1993</w:t>
      </w:r>
      <w:r w:rsidRPr="00591A70">
        <w:rPr>
          <w:rFonts w:ascii="Arial" w:hAnsi="Arial" w:cs="Arial"/>
        </w:rPr>
        <w:t>. “</w:t>
      </w:r>
      <w:r w:rsidRPr="00591A70">
        <w:rPr>
          <w:rFonts w:ascii="Arial" w:hAnsi="Arial" w:cs="Arial"/>
          <w:i/>
        </w:rPr>
        <w:t>Parágrafo.- En los contratos que se celebren con personas públicas internacionales, o de cooperación, ayuda o asistencia; en los interadministrativos; en los de empréstito, donación y arrendamiento y en los contratos que tengan por objeto actividades comerciales o industriales de las entidades estatales que no correspondan a las señaladas en el numeral 2o. de este artículo, o que tengan por objeto el desarrollo directo de actividades científicas o tecnológicas, así como en los contratos de seguro tomados por las entidades estatales, se prescindirá de la utilización de las cláusulas o estipulaciones excepcionales</w:t>
      </w:r>
      <w:r w:rsidRPr="00591A70">
        <w:rPr>
          <w:rFonts w:ascii="Arial" w:hAnsi="Arial" w:cs="Arial"/>
        </w:rPr>
        <w:t>”.</w:t>
      </w:r>
    </w:p>
    <w:p w:rsidR="000E2D8A" w:rsidRPr="00591A70" w:rsidRDefault="000E2D8A" w:rsidP="000E2D8A">
      <w:pPr>
        <w:pStyle w:val="Textonotapie"/>
        <w:jc w:val="both"/>
        <w:rPr>
          <w:rFonts w:ascii="Arial" w:hAnsi="Arial" w:cs="Arial"/>
        </w:rPr>
      </w:pPr>
    </w:p>
  </w:footnote>
  <w:footnote w:id="15">
    <w:p w:rsidR="000E2D8A" w:rsidRPr="00591A70" w:rsidRDefault="000E2D8A" w:rsidP="000E2D8A">
      <w:pPr>
        <w:pStyle w:val="Textonotapie"/>
        <w:jc w:val="both"/>
        <w:rPr>
          <w:rFonts w:ascii="Arial" w:hAnsi="Arial" w:cs="Arial"/>
          <w:lang w:val="es-CO"/>
        </w:rPr>
      </w:pPr>
      <w:r w:rsidRPr="00591A70">
        <w:rPr>
          <w:rStyle w:val="Refdenotaalpie"/>
          <w:rFonts w:ascii="Arial" w:hAnsi="Arial" w:cs="Arial"/>
        </w:rPr>
        <w:footnoteRef/>
      </w:r>
      <w:r w:rsidRPr="00591A70">
        <w:rPr>
          <w:rFonts w:ascii="Arial" w:hAnsi="Arial" w:cs="Arial"/>
        </w:rPr>
        <w:t xml:space="preserve"> Consejo de Estado, Sala de lo Contencioso Administrativo, Sección Tercera, 20 de mayo de 2004, exp. 25.154, C.P. María Elena Giraldo Gómez. “</w:t>
      </w:r>
      <w:r w:rsidRPr="00591A70">
        <w:rPr>
          <w:rFonts w:ascii="Arial" w:hAnsi="Arial" w:cs="Arial"/>
          <w:i/>
          <w:iCs/>
        </w:rPr>
        <w:t>En el ordenamiento legal aparece una restricción en los CONTRATOS INTERADMINISTRATIVOS para la utilización de poderes excepcionales y con estos el de liquidar unilateralmente el contrato porque tanto el contratante como el contratista son sujetos públicos, relación horizontal de la Administración Estado que impide, de naturaleza, la imposición de decisiones unilaterales en el mundo de los negocios jurídicos a la contraparte que también es Estado”.</w:t>
      </w:r>
    </w:p>
  </w:footnote>
  <w:footnote w:id="16">
    <w:p w:rsidR="000E2D8A" w:rsidRPr="00591A70" w:rsidRDefault="000E2D8A" w:rsidP="000E2D8A">
      <w:pPr>
        <w:pStyle w:val="western"/>
        <w:spacing w:after="0"/>
        <w:jc w:val="both"/>
        <w:rPr>
          <w:rFonts w:ascii="Arial" w:hAnsi="Arial" w:cs="Arial"/>
          <w:sz w:val="20"/>
          <w:szCs w:val="20"/>
        </w:rPr>
      </w:pPr>
      <w:r w:rsidRPr="00591A70">
        <w:rPr>
          <w:rStyle w:val="Refdenotaalpie"/>
          <w:rFonts w:ascii="Arial" w:hAnsi="Arial" w:cs="Arial"/>
          <w:sz w:val="20"/>
          <w:szCs w:val="20"/>
        </w:rPr>
        <w:footnoteRef/>
      </w:r>
      <w:r w:rsidRPr="00591A70">
        <w:rPr>
          <w:rFonts w:ascii="Arial" w:hAnsi="Arial" w:cs="Arial"/>
          <w:sz w:val="20"/>
          <w:szCs w:val="20"/>
        </w:rPr>
        <w:t xml:space="preserve"> Consejo de Estado, Sala de Consulta y Servicio Civil, 14 de diciembre de 2000, Exp. 1293, C.P. Luis Camilo Osorio Isaza. “</w:t>
      </w:r>
      <w:r w:rsidRPr="00591A70">
        <w:rPr>
          <w:rFonts w:ascii="Arial" w:hAnsi="Arial" w:cs="Arial"/>
          <w:i/>
          <w:sz w:val="20"/>
          <w:szCs w:val="20"/>
        </w:rPr>
        <w:t>El régimen de cláusulas exorbitantes que rigió en la legislación colombiana fue reemplazado por otro en el cual cambia incluso la denominación por la de cláusulas excepcionales y básicamente se consideran como tales las de interpretación, modificación y terminación unilateral de los contratos, incluida la declaratoria de caducidad; también se clasifica en este mismo rango la que establece el sometimiento a las leyes nacionales (anteriormente equivalía a la denominada ‘renuncia a la reclamación diplomática’). La doctrina menciona otras cláusulas como ‘de privilegio’ porque denotan ‘algún tipo de ventaja para la entidad estatal contratante’, pero no operan ni tendrían los mismos privilegios de las anteriores. Se mencionan la de reversión y la de garantías, bajo el argumento de que no constituyen materia totalmente ajena a la contratación privada. Además, existe otro género de cláusulas, ‘las especiales’ que anteriormente tuvieron cabida en la legislación y hoy son objeto de pacto, o sea cláusulas o estipulaciones contractuales, que incluyen las multas y las denominadas penales pecuniarios; finalmente, otras actuaciones privilegiadas de la Administración entre las cuales se mencionan la liquidación unilateral y la terminación por nulidad absoluta</w:t>
      </w:r>
      <w:r w:rsidRPr="00591A70">
        <w:rPr>
          <w:rFonts w:ascii="Arial" w:hAnsi="Arial" w:cs="Arial"/>
          <w:sz w:val="20"/>
          <w:szCs w:val="20"/>
        </w:rPr>
        <w:t>”.</w:t>
      </w:r>
    </w:p>
    <w:p w:rsidR="000E2D8A" w:rsidRPr="00591A70" w:rsidRDefault="000E2D8A" w:rsidP="000E2D8A">
      <w:pPr>
        <w:jc w:val="both"/>
        <w:rPr>
          <w:rFonts w:ascii="Arial" w:hAnsi="Arial" w:cs="Arial"/>
          <w:sz w:val="20"/>
          <w:szCs w:val="20"/>
          <w:lang w:val="es-CO" w:eastAsia="es-CO"/>
        </w:rPr>
      </w:pPr>
      <w:r w:rsidRPr="00591A70">
        <w:rPr>
          <w:rFonts w:ascii="Arial" w:hAnsi="Arial" w:cs="Arial"/>
          <w:sz w:val="20"/>
          <w:szCs w:val="20"/>
        </w:rPr>
        <w:t xml:space="preserve">Consejo de Estado, Sala de lo Contencioso Administrativo, Sección Tercera, Subsección C, sentencia del 16 de marzo de 2015, Exp. 32.797, C.P. Jaime Orlando Santofimio Gamboa </w:t>
      </w:r>
      <w:r w:rsidRPr="00591A70">
        <w:rPr>
          <w:rFonts w:ascii="Arial" w:hAnsi="Arial" w:cs="Arial"/>
          <w:sz w:val="20"/>
          <w:szCs w:val="20"/>
          <w:lang w:val="es-CO" w:eastAsia="es-CO"/>
        </w:rPr>
        <w:t xml:space="preserve">“…, </w:t>
      </w:r>
      <w:r w:rsidRPr="00591A70">
        <w:rPr>
          <w:rFonts w:ascii="Arial" w:hAnsi="Arial" w:cs="Arial"/>
          <w:i/>
          <w:sz w:val="20"/>
          <w:szCs w:val="20"/>
          <w:lang w:val="es-CO" w:eastAsia="es-CO"/>
        </w:rPr>
        <w:t>pues la liquidación unilateral del contrato es una facultad legal pero no de aquellas que implican el ejercicio de una potestad exorbitante ya que la Ley 80 de 1993 en ninguna parte la enlista como ta</w:t>
      </w:r>
      <w:r w:rsidRPr="00591A70">
        <w:rPr>
          <w:rFonts w:ascii="Arial" w:hAnsi="Arial" w:cs="Arial"/>
          <w:sz w:val="20"/>
          <w:szCs w:val="20"/>
          <w:lang w:val="es-CO" w:eastAsia="es-CO"/>
        </w:rPr>
        <w:t xml:space="preserve">l”. </w:t>
      </w:r>
    </w:p>
    <w:p w:rsidR="000E2D8A" w:rsidRPr="00591A70" w:rsidRDefault="000E2D8A" w:rsidP="000E2D8A">
      <w:pPr>
        <w:pStyle w:val="Textonotapie"/>
        <w:jc w:val="both"/>
        <w:rPr>
          <w:rFonts w:ascii="Arial" w:hAnsi="Arial" w:cs="Arial"/>
          <w:lang w:val="es-CO"/>
        </w:rPr>
      </w:pPr>
    </w:p>
  </w:footnote>
  <w:footnote w:id="17">
    <w:p w:rsidR="000E2D8A" w:rsidRPr="00591A70" w:rsidRDefault="000E2D8A" w:rsidP="000E2D8A">
      <w:pPr>
        <w:pStyle w:val="Textonotapie"/>
        <w:jc w:val="both"/>
        <w:rPr>
          <w:rFonts w:ascii="Arial" w:hAnsi="Arial" w:cs="Arial"/>
        </w:rPr>
      </w:pPr>
      <w:r w:rsidRPr="00591A70">
        <w:rPr>
          <w:rStyle w:val="Refdenotaalpie"/>
          <w:rFonts w:ascii="Arial" w:hAnsi="Arial" w:cs="Arial"/>
        </w:rPr>
        <w:footnoteRef/>
      </w:r>
      <w:r w:rsidRPr="00591A70">
        <w:rPr>
          <w:rFonts w:ascii="Arial" w:hAnsi="Arial" w:cs="Arial"/>
          <w:color w:val="000000"/>
        </w:rPr>
        <w:t>Corte Constitucional, sentencia C-1436 del 25 de octubre de 2000, M.P. Alfredo Beltrán Sierra. “</w:t>
      </w:r>
      <w:r w:rsidRPr="00591A70">
        <w:rPr>
          <w:rFonts w:ascii="Arial" w:hAnsi="Arial" w:cs="Arial"/>
          <w:i/>
          <w:color w:val="000000"/>
        </w:rPr>
        <w:t>Significa lo anterior que cuando la materia sujeta a decisión de los árbitros, se refiera exclusivamente a discusiones de carácter patrimonial que tengan como causa un acto administrativo, éstos podrán pronunciarse, como jueces de carácter transitorio.  M</w:t>
      </w:r>
      <w:r w:rsidR="00362001" w:rsidRPr="00591A70">
        <w:rPr>
          <w:rFonts w:ascii="Arial" w:hAnsi="Arial" w:cs="Arial"/>
          <w:i/>
          <w:color w:val="000000"/>
        </w:rPr>
        <w:t>a</w:t>
      </w:r>
      <w:r w:rsidRPr="00591A70">
        <w:rPr>
          <w:rFonts w:ascii="Arial" w:hAnsi="Arial" w:cs="Arial"/>
          <w:i/>
          <w:color w:val="000000"/>
        </w:rPr>
        <w:t>s, en ningún caso la investidura de árbitros les otorga competencia para fallar sobre la legalidad de actos administrativos como los que declaran la caducidad de un contrato estatal, o su terminación unilateral, su modificación unilateral o la interpretación unilateral, pues, en todas estas hipótesis, el Estado actúa en ejercicio de una función pública, en defensa del interés general que, por ser de orden público, no pu</w:t>
      </w:r>
      <w:r w:rsidR="00362001" w:rsidRPr="00591A70">
        <w:rPr>
          <w:rFonts w:ascii="Arial" w:hAnsi="Arial" w:cs="Arial"/>
          <w:i/>
          <w:color w:val="000000"/>
        </w:rPr>
        <w:t>e</w:t>
      </w:r>
      <w:r w:rsidRPr="00591A70">
        <w:rPr>
          <w:rFonts w:ascii="Arial" w:hAnsi="Arial" w:cs="Arial"/>
          <w:i/>
          <w:color w:val="000000"/>
        </w:rPr>
        <w:t>de ser objeto de disponibilidad sino que, en caso de controversia, ella ha de ser definida por la jurisdicción contencioso administrativa, que, como se sabe, es el juez natural de la legalidad de los actos de la administración, conforme a lo dispuesto por los artículos 236, 237 y 238 de la Carta Política</w:t>
      </w:r>
      <w:r w:rsidRPr="00591A70">
        <w:rPr>
          <w:rFonts w:ascii="Arial" w:hAnsi="Arial" w:cs="Arial"/>
          <w:color w:val="000000"/>
        </w:rPr>
        <w:t>”.</w:t>
      </w:r>
      <w:r w:rsidRPr="00591A70">
        <w:rPr>
          <w:rFonts w:ascii="Arial" w:hAnsi="Arial" w:cs="Arial"/>
        </w:rPr>
        <w:t xml:space="preserve"> </w:t>
      </w:r>
    </w:p>
    <w:p w:rsidR="000E2D8A" w:rsidRPr="00591A70" w:rsidRDefault="000E2D8A" w:rsidP="000E2D8A">
      <w:pPr>
        <w:pStyle w:val="Textonotapie"/>
        <w:rPr>
          <w:lang w:val="es-CO"/>
        </w:rPr>
      </w:pPr>
    </w:p>
  </w:footnote>
  <w:footnote w:id="18">
    <w:p w:rsidR="000E2D8A" w:rsidRPr="00591A70" w:rsidRDefault="000E2D8A" w:rsidP="000E2D8A">
      <w:pPr>
        <w:pStyle w:val="Encabezado"/>
        <w:ind w:right="200"/>
        <w:jc w:val="both"/>
        <w:rPr>
          <w:rFonts w:cs="Arial"/>
          <w:b w:val="0"/>
          <w:sz w:val="20"/>
        </w:rPr>
      </w:pPr>
      <w:r w:rsidRPr="00591A70">
        <w:rPr>
          <w:rStyle w:val="Refdenotaalpie"/>
          <w:rFonts w:cs="Arial"/>
          <w:b w:val="0"/>
          <w:sz w:val="20"/>
        </w:rPr>
        <w:footnoteRef/>
      </w:r>
      <w:r w:rsidRPr="00591A70">
        <w:rPr>
          <w:rFonts w:cs="Arial"/>
          <w:b w:val="0"/>
          <w:sz w:val="20"/>
        </w:rPr>
        <w:t xml:space="preserve"> </w:t>
      </w:r>
      <w:r w:rsidRPr="00591A70">
        <w:rPr>
          <w:rFonts w:cs="Arial"/>
          <w:b w:val="0"/>
          <w:i w:val="0"/>
          <w:sz w:val="20"/>
        </w:rPr>
        <w:t>Consejo de Estado, Sala de lo Contencioso Administrativo, Sección Tercera, sentencia del 10 de junio de 2009, expediente 36.252, C.P. Mauricio Fajardo Gómez.</w:t>
      </w:r>
      <w:r w:rsidRPr="00591A70">
        <w:rPr>
          <w:rFonts w:cs="Arial"/>
          <w:b w:val="0"/>
          <w:sz w:val="20"/>
        </w:rPr>
        <w:t xml:space="preserve"> “….la Sala encuentra que el condicionamiento que se ha venido mencionando fue establecido por la Corte Constitucional sobre la base de considerar que los aludidos actos administrativos –cuyo examen no puede ser sometido al conocimiento de los árbitros– son precisamente los que profieren las entidades estatales contratantes en ejercicio de las facultades o potestades que consagra de manera expresa el hoy vigente artículo 14 de la Ley 80 de 1993, es decir: a) interpretación unilateral del contrato; b) modificación unilateral del contrato; c) terminación unilateral del contrato; d) sometimiento a las leyes nacionales; e) caducidad y f) reversión, conjunto de prerrogativas éstas que la Corte Constitucional identificó como los </w:t>
      </w:r>
      <w:r w:rsidRPr="00591A70">
        <w:rPr>
          <w:rFonts w:cs="Arial"/>
          <w:b w:val="0"/>
          <w:sz w:val="20"/>
          <w:u w:val="single"/>
        </w:rPr>
        <w:t>poderes excepcionales</w:t>
      </w:r>
      <w:r w:rsidRPr="00591A70">
        <w:rPr>
          <w:rFonts w:cs="Arial"/>
          <w:b w:val="0"/>
          <w:sz w:val="20"/>
        </w:rPr>
        <w:t xml:space="preserve"> y a las cuales limitó, a la vez, el sentido de esa noción genérica para los efectos del fallo en cuestión….”.</w:t>
      </w:r>
    </w:p>
    <w:p w:rsidR="000E2D8A" w:rsidRPr="00591A70" w:rsidRDefault="000E2D8A" w:rsidP="000E2D8A">
      <w:pPr>
        <w:pStyle w:val="Textonotapie"/>
        <w:jc w:val="both"/>
        <w:rPr>
          <w:rFonts w:ascii="Arial" w:hAnsi="Arial" w:cs="Arial"/>
          <w:lang w:val="es-CO"/>
        </w:rPr>
      </w:pPr>
    </w:p>
  </w:footnote>
  <w:footnote w:id="19">
    <w:p w:rsidR="000E2D8A" w:rsidRPr="00591A70" w:rsidRDefault="000E2D8A" w:rsidP="000E2D8A">
      <w:pPr>
        <w:tabs>
          <w:tab w:val="right" w:pos="7920"/>
        </w:tabs>
        <w:autoSpaceDE w:val="0"/>
        <w:autoSpaceDN w:val="0"/>
        <w:adjustRightInd w:val="0"/>
        <w:jc w:val="both"/>
        <w:rPr>
          <w:rFonts w:ascii="Arial" w:hAnsi="Arial" w:cs="Arial"/>
          <w:sz w:val="20"/>
          <w:szCs w:val="20"/>
        </w:rPr>
      </w:pPr>
      <w:r w:rsidRPr="00591A70">
        <w:rPr>
          <w:rStyle w:val="Refdenotaalpie"/>
          <w:rFonts w:ascii="Arial" w:hAnsi="Arial" w:cs="Arial"/>
          <w:sz w:val="20"/>
          <w:szCs w:val="20"/>
        </w:rPr>
        <w:footnoteRef/>
      </w:r>
      <w:r w:rsidRPr="00591A70">
        <w:rPr>
          <w:rFonts w:ascii="Arial" w:hAnsi="Arial" w:cs="Arial"/>
          <w:sz w:val="20"/>
          <w:szCs w:val="20"/>
        </w:rPr>
        <w:t xml:space="preserve"> Consejo de Estado, Sala de lo Contencioso Administrativo, Sección Tercera, Subsección C, sentencia del 22 de octubre de 2012, Exp. 39.942, C.P. Enrique Gil Botero </w:t>
      </w:r>
      <w:r w:rsidRPr="00591A70">
        <w:rPr>
          <w:rFonts w:ascii="Arial" w:hAnsi="Arial" w:cs="Arial"/>
          <w:i/>
          <w:sz w:val="20"/>
          <w:szCs w:val="20"/>
        </w:rPr>
        <w:t xml:space="preserve">“En este orden, y en esta lógica, la conclusión que parece uniforme en estas líneas es que existen múltiples actos administrativos que pueden dictarse al interior de una relación contractual, y que entre ellos, una parte, los derivados de las potestades exorbitantes de la ley 80 de 1993, no pueden ser juzgados por los tribunales de arbitramento; los demás actos administrativos contractuales sí”. </w:t>
      </w:r>
      <w:r w:rsidRPr="00591A70">
        <w:rPr>
          <w:rFonts w:ascii="Arial" w:hAnsi="Arial" w:cs="Arial"/>
          <w:sz w:val="20"/>
          <w:szCs w:val="20"/>
        </w:rPr>
        <w:t>Esta postura fue reiterada por el Consejo de Estado, Sala de lo Contencioso Administrativo, Sección Tercera, Subsección A, en sentencia en auto del 27 de febrero de 2013, Exp. 20.521, M.P. Carlos Alberto Za</w:t>
      </w:r>
      <w:r w:rsidR="00012E8F" w:rsidRPr="00591A70">
        <w:rPr>
          <w:rFonts w:ascii="Arial" w:hAnsi="Arial" w:cs="Arial"/>
          <w:sz w:val="20"/>
          <w:szCs w:val="20"/>
        </w:rPr>
        <w:t>mb</w:t>
      </w:r>
      <w:r w:rsidR="009040E9" w:rsidRPr="00591A70">
        <w:rPr>
          <w:rFonts w:ascii="Arial" w:hAnsi="Arial" w:cs="Arial"/>
          <w:sz w:val="20"/>
          <w:szCs w:val="20"/>
        </w:rPr>
        <w:t>rano Barrera: “</w:t>
      </w:r>
      <w:r w:rsidR="009040E9" w:rsidRPr="00591A70">
        <w:rPr>
          <w:rFonts w:ascii="Arial" w:hAnsi="Arial" w:cs="Arial"/>
          <w:i/>
          <w:color w:val="000000"/>
          <w:sz w:val="20"/>
          <w:szCs w:val="20"/>
          <w:u w:val="single"/>
          <w:lang w:val="es-ES_tradnl"/>
        </w:rPr>
        <w:t>lo cierto es que los únicos actos administrativos cuyo control se encuentra excluido de la competencia arbitral son, en vigencia de la Ley 80 de 1993, aquellos dictados en ejercicio de las potestades consagradas exclusivamente por el artículo 14</w:t>
      </w:r>
      <w:r w:rsidR="009040E9" w:rsidRPr="00591A70">
        <w:rPr>
          <w:rFonts w:ascii="Arial" w:hAnsi="Arial" w:cs="Arial"/>
          <w:i/>
          <w:color w:val="000000"/>
          <w:sz w:val="20"/>
          <w:szCs w:val="20"/>
          <w:lang w:val="es-ES_tradnl"/>
        </w:rPr>
        <w:t xml:space="preserve"> (en vigencia del Decreto-ley 222 de 1983 eran los señalados en el artículo 76), pues así lo entendió la Corte Constitucional al pronunciar la exequibilidad condicionada de los artículos 70 y 71 de la Ley 80 de 1993, </w:t>
      </w:r>
      <w:r w:rsidR="009040E9" w:rsidRPr="00591A70">
        <w:rPr>
          <w:rFonts w:ascii="Arial" w:hAnsi="Arial" w:cs="Arial"/>
          <w:i/>
          <w:color w:val="000000"/>
          <w:sz w:val="20"/>
          <w:szCs w:val="20"/>
          <w:u w:val="single"/>
          <w:lang w:val="es-ES_tradnl"/>
        </w:rPr>
        <w:t>de modo que los demás actos administrativos proferidos en desarrollo de la relación contractual no se hallan excluidos de la competencia arbitral”, posición que posteriormente fue unificada</w:t>
      </w:r>
      <w:r w:rsidR="009040E9" w:rsidRPr="00591A70">
        <w:rPr>
          <w:rFonts w:ascii="Arial" w:hAnsi="Arial" w:cs="Arial"/>
          <w:i/>
          <w:color w:val="000000"/>
          <w:sz w:val="20"/>
          <w:szCs w:val="20"/>
          <w:lang w:val="es-ES_tradnl"/>
        </w:rPr>
        <w:t>”.</w:t>
      </w:r>
      <w:r w:rsidR="009040E9" w:rsidRPr="00591A70">
        <w:rPr>
          <w:rFonts w:ascii="Arial" w:hAnsi="Arial" w:cs="Arial"/>
          <w:b/>
          <w:i/>
          <w:color w:val="000000"/>
          <w:lang w:val="es-ES_tradnl"/>
        </w:rPr>
        <w:t xml:space="preserve"> </w:t>
      </w:r>
      <w:r w:rsidR="00A84B05" w:rsidRPr="00591A70">
        <w:rPr>
          <w:rFonts w:ascii="Arial" w:hAnsi="Arial" w:cs="Arial"/>
          <w:sz w:val="20"/>
          <w:szCs w:val="20"/>
        </w:rPr>
        <w:t>en el</w:t>
      </w:r>
      <w:r w:rsidR="00BA31D9" w:rsidRPr="00591A70">
        <w:rPr>
          <w:rFonts w:ascii="Arial" w:hAnsi="Arial" w:cs="Arial"/>
          <w:sz w:val="20"/>
          <w:szCs w:val="20"/>
        </w:rPr>
        <w:t xml:space="preserve"> auto</w:t>
      </w:r>
      <w:r w:rsidR="00A84B05" w:rsidRPr="00591A70">
        <w:rPr>
          <w:rFonts w:ascii="Arial" w:hAnsi="Arial" w:cs="Arial"/>
          <w:sz w:val="20"/>
          <w:szCs w:val="20"/>
        </w:rPr>
        <w:t xml:space="preserve"> dictado</w:t>
      </w:r>
      <w:r w:rsidRPr="00591A70">
        <w:rPr>
          <w:rFonts w:ascii="Arial" w:hAnsi="Arial" w:cs="Arial"/>
          <w:sz w:val="20"/>
          <w:szCs w:val="20"/>
        </w:rPr>
        <w:t xml:space="preserve"> por el Consejo de Estado, Sala de lo Contencioso Administrativo, Sala Plena de la Sección Tercera, el 18 de abril de 2013, dentro del expediente No. 17.859, C.P. Carlos Alberto Zambrano Barrera.</w:t>
      </w:r>
    </w:p>
    <w:p w:rsidR="000E2D8A" w:rsidRPr="00591A70" w:rsidRDefault="000E2D8A" w:rsidP="000E2D8A">
      <w:pPr>
        <w:tabs>
          <w:tab w:val="right" w:pos="7920"/>
        </w:tabs>
        <w:autoSpaceDE w:val="0"/>
        <w:autoSpaceDN w:val="0"/>
        <w:adjustRightInd w:val="0"/>
        <w:jc w:val="both"/>
        <w:rPr>
          <w:rFonts w:cs="Arial"/>
          <w:sz w:val="20"/>
          <w:szCs w:val="20"/>
        </w:rPr>
      </w:pPr>
    </w:p>
    <w:p w:rsidR="000E2D8A" w:rsidRPr="00591A70" w:rsidRDefault="000E2D8A" w:rsidP="000E2D8A">
      <w:pPr>
        <w:pStyle w:val="Textonotapie"/>
        <w:jc w:val="both"/>
        <w:rPr>
          <w:rFonts w:ascii="Arial" w:hAnsi="Arial" w:cs="Arial"/>
          <w:lang w:val="es-CO"/>
        </w:rPr>
      </w:pPr>
    </w:p>
  </w:footnote>
  <w:footnote w:id="20">
    <w:p w:rsidR="000E2D8A" w:rsidRPr="00591A70" w:rsidRDefault="000E2D8A" w:rsidP="000E2D8A">
      <w:pPr>
        <w:pStyle w:val="Textonotapie"/>
        <w:jc w:val="both"/>
      </w:pPr>
      <w:r w:rsidRPr="00591A70">
        <w:rPr>
          <w:rStyle w:val="Refdenotaalpie"/>
          <w:rFonts w:ascii="Arial" w:hAnsi="Arial" w:cs="Arial"/>
        </w:rPr>
        <w:footnoteRef/>
      </w:r>
      <w:r w:rsidRPr="00591A70">
        <w:rPr>
          <w:rFonts w:ascii="Arial" w:hAnsi="Arial" w:cs="Arial"/>
        </w:rPr>
        <w:t xml:space="preserve"> </w:t>
      </w:r>
      <w:r w:rsidR="00E2541F" w:rsidRPr="00591A70">
        <w:rPr>
          <w:rFonts w:ascii="Arial" w:hAnsi="Arial" w:cs="Arial"/>
        </w:rPr>
        <w:t xml:space="preserve">Esta </w:t>
      </w:r>
      <w:r w:rsidRPr="00591A70">
        <w:rPr>
          <w:rFonts w:ascii="Arial" w:hAnsi="Arial" w:cs="Arial"/>
        </w:rPr>
        <w:t xml:space="preserve">Postura </w:t>
      </w:r>
      <w:r w:rsidR="009040E9" w:rsidRPr="00591A70">
        <w:rPr>
          <w:rFonts w:ascii="Arial" w:hAnsi="Arial" w:cs="Arial"/>
        </w:rPr>
        <w:t xml:space="preserve">fue </w:t>
      </w:r>
      <w:r w:rsidRPr="00591A70">
        <w:rPr>
          <w:rFonts w:ascii="Arial" w:hAnsi="Arial" w:cs="Arial"/>
        </w:rPr>
        <w:t>reiterada en sentencia proferida por el Consejo de Estado, Sala de lo Contencioso Administrativo, Sección Tercera, Subsección A, 8 de marzo de 2017, exp. 50.890, demandante, Consorcio Ingeconas, demandado: E.S.E Hospital Centro Oriente.</w:t>
      </w:r>
      <w:r w:rsidRPr="00591A70">
        <w:t xml:space="preserve"> </w:t>
      </w:r>
    </w:p>
    <w:p w:rsidR="00876D64" w:rsidRPr="00591A70" w:rsidRDefault="00876D64" w:rsidP="000E2D8A">
      <w:pPr>
        <w:pStyle w:val="Textonotapie"/>
        <w:jc w:val="both"/>
      </w:pPr>
    </w:p>
  </w:footnote>
  <w:footnote w:id="21">
    <w:p w:rsidR="00876D64" w:rsidRPr="00876D64" w:rsidRDefault="00876D64" w:rsidP="00876D64">
      <w:pPr>
        <w:pStyle w:val="Textonotapie"/>
        <w:jc w:val="both"/>
        <w:rPr>
          <w:rFonts w:ascii="Arial" w:hAnsi="Arial" w:cs="Arial"/>
          <w:lang w:val="es-CO"/>
        </w:rPr>
      </w:pPr>
      <w:r w:rsidRPr="00591A70">
        <w:rPr>
          <w:rStyle w:val="Refdenotaalpie"/>
          <w:rFonts w:ascii="Arial" w:hAnsi="Arial" w:cs="Arial"/>
        </w:rPr>
        <w:footnoteRef/>
      </w:r>
      <w:r w:rsidRPr="00591A70">
        <w:rPr>
          <w:rFonts w:ascii="Arial" w:hAnsi="Arial" w:cs="Arial"/>
        </w:rPr>
        <w:t xml:space="preserve"> </w:t>
      </w:r>
      <w:r w:rsidRPr="00591A70">
        <w:rPr>
          <w:rFonts w:ascii="Arial" w:hAnsi="Arial" w:cs="Arial"/>
          <w:lang w:val="es-CO"/>
        </w:rPr>
        <w:t>En oportunidad anterior, esta Subsección convino acerca de la posibilidad de liquidar unilateralmente un contrato interadministrativo en los siguientes términos: “</w:t>
      </w:r>
      <w:r w:rsidRPr="00591A70">
        <w:rPr>
          <w:rFonts w:ascii="Arial" w:hAnsi="Arial" w:cs="Arial"/>
          <w:i/>
        </w:rPr>
        <w:t xml:space="preserve">A diferencia de lo que se consideró en la sentencia de primera instancia, </w:t>
      </w:r>
      <w:r w:rsidRPr="00591A70">
        <w:rPr>
          <w:rFonts w:ascii="Arial" w:hAnsi="Arial" w:cs="Arial"/>
          <w:i/>
          <w:u w:val="single"/>
        </w:rPr>
        <w:t>la Sala estima que la potestad de liquidación unilateral del contrato sí existía en este caso, en cabeza del departamento de Casanare, entidad contratante, con base en el artículo 61 de la Ley 80 de 1993, que fue expresamente invocado en la cláusula octava del Convenio Interadministrativo 00575</w:t>
      </w:r>
      <w:r w:rsidRPr="00591A70">
        <w:rPr>
          <w:rFonts w:ascii="Arial" w:hAnsi="Arial" w:cs="Arial"/>
          <w:i/>
        </w:rPr>
        <w:t xml:space="preserve">. Por tal razón, en esta providencia se considerará el plazo para la liquidación unilateral del convenio, dentro del cómputo para establecer la oportunidad de la acción contractual” </w:t>
      </w:r>
      <w:r w:rsidRPr="00591A70">
        <w:rPr>
          <w:rFonts w:ascii="Arial" w:hAnsi="Arial" w:cs="Arial"/>
        </w:rPr>
        <w:t>(destaca la Sala).</w:t>
      </w:r>
      <w:r w:rsidRPr="00591A70">
        <w:rPr>
          <w:rFonts w:ascii="Arial" w:hAnsi="Arial" w:cs="Arial"/>
          <w:i/>
        </w:rPr>
        <w:t xml:space="preserve"> </w:t>
      </w:r>
      <w:r w:rsidRPr="00591A70">
        <w:rPr>
          <w:rFonts w:ascii="Arial" w:hAnsi="Arial" w:cs="Arial"/>
        </w:rPr>
        <w:t>Consejo de Estado, Sala de lo Contencioso Administrativo, Sección Tercera, Subsección A, 23 de marzo de 2017, exp. 49.442, actor: departamento de Casanare, demandado: municipio de Támara.</w:t>
      </w:r>
      <w:r>
        <w:rPr>
          <w:rFonts w:ascii="Arial" w:hAnsi="Arial" w:cs="Arial"/>
        </w:rPr>
        <w:t xml:space="preserve"> </w:t>
      </w:r>
    </w:p>
  </w:footnote>
  <w:footnote w:id="22">
    <w:p w:rsidR="00EF536D" w:rsidRPr="00591A70" w:rsidRDefault="00A03640">
      <w:pPr>
        <w:pStyle w:val="Textonotapie"/>
        <w:rPr>
          <w:rFonts w:ascii="Arial" w:hAnsi="Arial" w:cs="Arial"/>
        </w:rPr>
      </w:pPr>
      <w:r w:rsidRPr="00591A70">
        <w:rPr>
          <w:rStyle w:val="Refdenotaalpie"/>
          <w:rFonts w:ascii="Arial" w:hAnsi="Arial" w:cs="Arial"/>
        </w:rPr>
        <w:footnoteRef/>
      </w:r>
      <w:r w:rsidRPr="00591A70">
        <w:rPr>
          <w:rFonts w:ascii="Arial" w:hAnsi="Arial" w:cs="Arial"/>
        </w:rPr>
        <w:t xml:space="preserve"> Artículo 11 de la Ley 1150 de 2007. </w:t>
      </w:r>
    </w:p>
    <w:p w:rsidR="00A03640" w:rsidRPr="00591A70" w:rsidRDefault="00EF536D">
      <w:pPr>
        <w:pStyle w:val="Textonotapie"/>
        <w:rPr>
          <w:rFonts w:ascii="Arial" w:hAnsi="Arial" w:cs="Arial"/>
        </w:rPr>
      </w:pPr>
      <w:r w:rsidRPr="00591A70">
        <w:rPr>
          <w:rFonts w:ascii="Arial" w:hAnsi="Arial" w:cs="Arial"/>
        </w:rPr>
        <w:t>“</w:t>
      </w:r>
      <w:r w:rsidR="00A03640" w:rsidRPr="00591A70">
        <w:rPr>
          <w:rFonts w:ascii="Arial" w:hAnsi="Arial" w:cs="Arial"/>
        </w:rPr>
        <w:t>(…)</w:t>
      </w:r>
      <w:r w:rsidRPr="00591A70">
        <w:rPr>
          <w:rFonts w:ascii="Arial" w:hAnsi="Arial" w:cs="Arial"/>
        </w:rPr>
        <w:t>.</w:t>
      </w:r>
    </w:p>
    <w:p w:rsidR="00A03640" w:rsidRPr="00A03640" w:rsidRDefault="00A03640" w:rsidP="00EF536D">
      <w:pPr>
        <w:pStyle w:val="Citas"/>
        <w:rPr>
          <w:lang w:val="es-ES"/>
        </w:rPr>
      </w:pPr>
      <w:r w:rsidRPr="00591A70">
        <w:t>“</w:t>
      </w:r>
      <w:r w:rsidRPr="00591A70">
        <w:rPr>
          <w:i/>
          <w:shd w:val="clear" w:color="auto" w:fill="FFFFFF"/>
        </w:rPr>
        <w:t>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w:t>
      </w:r>
      <w:r w:rsidRPr="00591A70">
        <w:rPr>
          <w:shd w:val="clear" w:color="auto" w:fill="FFFFFF"/>
        </w:rPr>
        <w:t>”.</w:t>
      </w:r>
      <w:r w:rsidRPr="00EF536D">
        <w:rPr>
          <w:shd w:val="clear" w:color="auto" w:fill="FFFFFF"/>
        </w:rPr>
        <w:t> </w:t>
      </w:r>
    </w:p>
  </w:footnote>
  <w:footnote w:id="23">
    <w:p w:rsidR="000E2D8A" w:rsidRPr="000E2D8A" w:rsidRDefault="000E2D8A" w:rsidP="000E2D8A">
      <w:pPr>
        <w:pStyle w:val="Textonotapie"/>
        <w:jc w:val="both"/>
        <w:rPr>
          <w:rFonts w:ascii="Arial" w:hAnsi="Arial" w:cs="Arial"/>
        </w:rPr>
      </w:pPr>
      <w:r w:rsidRPr="00591A70">
        <w:rPr>
          <w:rStyle w:val="Refdenotaalpie"/>
          <w:rFonts w:ascii="Arial" w:hAnsi="Arial" w:cs="Arial"/>
        </w:rPr>
        <w:footnoteRef/>
      </w:r>
      <w:r w:rsidRPr="00591A70">
        <w:rPr>
          <w:rFonts w:ascii="Arial" w:hAnsi="Arial" w:cs="Arial"/>
        </w:rPr>
        <w:t xml:space="preserve"> Consejo de Estado, Sala de lo Contencioso Administrativo, Sección Tercera, Subsección B, Exp: 45310. C.P. Ramiro de Jesús Pazos Guerrero.</w:t>
      </w:r>
      <w:r w:rsidRPr="000E2D8A">
        <w:rPr>
          <w:rFonts w:ascii="Arial" w:hAnsi="Arial" w:cs="Arial"/>
        </w:rPr>
        <w:t xml:space="preserve"> </w:t>
      </w:r>
    </w:p>
  </w:footnote>
  <w:footnote w:id="24">
    <w:p w:rsidR="000E2D8A" w:rsidRPr="00016880" w:rsidRDefault="000E2D8A" w:rsidP="000E2D8A">
      <w:pPr>
        <w:pStyle w:val="Textonotapie"/>
      </w:pPr>
    </w:p>
    <w:p w:rsidR="000E2D8A" w:rsidRPr="000E2D8A" w:rsidRDefault="000E2D8A" w:rsidP="000E2D8A">
      <w:pPr>
        <w:pStyle w:val="Textonotapie"/>
        <w:rPr>
          <w:rFonts w:ascii="Arial" w:hAnsi="Arial" w:cs="Arial"/>
        </w:rPr>
      </w:pPr>
      <w:r w:rsidRPr="00591A70">
        <w:rPr>
          <w:rStyle w:val="Refdenotaalpie"/>
          <w:rFonts w:ascii="Arial" w:hAnsi="Arial" w:cs="Arial"/>
        </w:rPr>
        <w:footnoteRef/>
      </w:r>
      <w:r w:rsidRPr="00591A70">
        <w:rPr>
          <w:rFonts w:ascii="Arial" w:hAnsi="Arial" w:cs="Arial"/>
        </w:rPr>
        <w:t xml:space="preserve"> Consejo de Estado, Sala de lo Contencioso Administrativo, Sección Tercera, Subsección A, Exp. 48502, C.P. Hernán Andrade Rincón.</w:t>
      </w:r>
    </w:p>
    <w:p w:rsidR="000E2D8A" w:rsidRPr="00016880" w:rsidRDefault="000E2D8A" w:rsidP="000E2D8A">
      <w:pPr>
        <w:pStyle w:val="Textonotapie"/>
        <w:rPr>
          <w:lang w:val="es-CO"/>
        </w:rPr>
      </w:pPr>
    </w:p>
  </w:footnote>
  <w:footnote w:id="25">
    <w:p w:rsidR="005716A0" w:rsidRPr="00DA4F6E" w:rsidRDefault="005716A0" w:rsidP="0029374D">
      <w:pPr>
        <w:pStyle w:val="Textonotapie"/>
        <w:jc w:val="both"/>
        <w:rPr>
          <w:rFonts w:ascii="Arial" w:hAnsi="Arial" w:cs="Arial"/>
        </w:rPr>
      </w:pPr>
      <w:r w:rsidRPr="00DA4F6E">
        <w:rPr>
          <w:rStyle w:val="Refdenotaalpie"/>
          <w:rFonts w:ascii="Arial" w:hAnsi="Arial" w:cs="Arial"/>
        </w:rPr>
        <w:footnoteRef/>
      </w:r>
      <w:r w:rsidRPr="00DA4F6E">
        <w:rPr>
          <w:rFonts w:ascii="Arial" w:hAnsi="Arial" w:cs="Arial"/>
        </w:rPr>
        <w:t xml:space="preserve"> “</w:t>
      </w:r>
      <w:r w:rsidRPr="00DA4F6E">
        <w:rPr>
          <w:rFonts w:ascii="Arial" w:hAnsi="Arial" w:cs="Arial"/>
          <w:i/>
        </w:rPr>
        <w:t>Artículo 48. Financiación a la población pobre mediante subsidios a la demanda. Los recursos del Sistema General de Participaciones destinados para la financiación de la población pobre mediante subsidios a la demanda, serán los asignados con ese propósito en la vigencia inmediatamente anterior, incrementados en la inflación causada y en el crecimiento real de los recursos del Sistema General de Participaciones para Salud. Los recursos que forman parte del Sistema General de Participaciones de las Entidades Territoriales asignados a este componente, serán distribuidos entre distritos, municipios y corregimientos departamentales</w:t>
      </w:r>
      <w:r w:rsidRPr="00DA4F6E">
        <w:rPr>
          <w:rFonts w:ascii="Arial" w:hAnsi="Arial" w:cs="Arial"/>
        </w:rPr>
        <w:t>”.</w:t>
      </w:r>
    </w:p>
  </w:footnote>
  <w:footnote w:id="26">
    <w:p w:rsidR="008D42C0" w:rsidRPr="008D42C0" w:rsidRDefault="008D42C0" w:rsidP="008D42C0">
      <w:pPr>
        <w:pStyle w:val="Textonotapie"/>
        <w:jc w:val="both"/>
        <w:rPr>
          <w:rFonts w:ascii="Arial" w:hAnsi="Arial" w:cs="Arial"/>
        </w:rPr>
      </w:pPr>
      <w:r w:rsidRPr="00591A70">
        <w:rPr>
          <w:rStyle w:val="Refdenotaalpie"/>
          <w:rFonts w:ascii="Arial" w:hAnsi="Arial" w:cs="Arial"/>
        </w:rPr>
        <w:footnoteRef/>
      </w:r>
      <w:r w:rsidRPr="00591A70">
        <w:rPr>
          <w:rFonts w:ascii="Arial" w:hAnsi="Arial" w:cs="Arial"/>
        </w:rPr>
        <w:t xml:space="preserve"> Norma que está llamada a irradiar el clausulado contractual, por supuesto con inclusión de las precisiones y prohibiciones que allí se contemplan, como aquella prevista en el parágrafo del artículo 14 en cuanto se refiere a la prescindencia de las potestades excepcionales en los contratos interadministrativos.</w:t>
      </w:r>
      <w:r w:rsidRPr="008D42C0">
        <w:rPr>
          <w:rFonts w:ascii="Arial" w:hAnsi="Arial" w:cs="Arial"/>
        </w:rPr>
        <w:t xml:space="preserve"> </w:t>
      </w:r>
    </w:p>
    <w:p w:rsidR="008D42C0" w:rsidRPr="008D42C0" w:rsidRDefault="008D42C0">
      <w:pPr>
        <w:pStyle w:val="Textonotapie"/>
        <w:rPr>
          <w:rFonts w:ascii="Arial" w:hAnsi="Arial" w:cs="Arial"/>
        </w:rPr>
      </w:pPr>
      <w:r>
        <w:t xml:space="preserve"> </w:t>
      </w:r>
    </w:p>
  </w:footnote>
  <w:footnote w:id="27">
    <w:p w:rsidR="005F3045" w:rsidRPr="005E079B" w:rsidRDefault="005F3045" w:rsidP="005F3045">
      <w:pPr>
        <w:rPr>
          <w:rFonts w:ascii="Arial" w:hAnsi="Arial" w:cs="Arial"/>
          <w:bCs/>
          <w:sz w:val="20"/>
          <w:szCs w:val="20"/>
        </w:rPr>
      </w:pPr>
      <w:r w:rsidRPr="005E079B">
        <w:rPr>
          <w:rStyle w:val="Refdenotaalpie"/>
          <w:rFonts w:ascii="Arial" w:hAnsi="Arial" w:cs="Arial"/>
          <w:sz w:val="20"/>
          <w:szCs w:val="20"/>
        </w:rPr>
        <w:footnoteRef/>
      </w:r>
      <w:r w:rsidRPr="005E079B">
        <w:rPr>
          <w:rFonts w:ascii="Arial" w:hAnsi="Arial" w:cs="Arial"/>
          <w:sz w:val="20"/>
          <w:szCs w:val="20"/>
        </w:rPr>
        <w:t xml:space="preserve"> </w:t>
      </w:r>
      <w:r w:rsidRPr="005E079B">
        <w:rPr>
          <w:rFonts w:ascii="Arial" w:hAnsi="Arial" w:cs="Arial"/>
          <w:bCs/>
          <w:sz w:val="20"/>
          <w:szCs w:val="20"/>
        </w:rPr>
        <w:t xml:space="preserve">Consejo de Estado, </w:t>
      </w:r>
      <w:r w:rsidR="00A90EFB" w:rsidRPr="005E079B">
        <w:rPr>
          <w:rFonts w:ascii="Arial" w:hAnsi="Arial" w:cs="Arial"/>
          <w:bCs/>
          <w:sz w:val="20"/>
          <w:szCs w:val="20"/>
        </w:rPr>
        <w:t xml:space="preserve">Sala de lo Contencioso Administrativo, </w:t>
      </w:r>
      <w:r w:rsidRPr="005E079B">
        <w:rPr>
          <w:rFonts w:ascii="Arial" w:hAnsi="Arial" w:cs="Arial"/>
          <w:bCs/>
          <w:sz w:val="20"/>
          <w:szCs w:val="20"/>
        </w:rPr>
        <w:t xml:space="preserve">Sección Tercera, </w:t>
      </w:r>
      <w:r w:rsidR="00A90EFB" w:rsidRPr="005E079B">
        <w:rPr>
          <w:rFonts w:ascii="Arial" w:hAnsi="Arial" w:cs="Arial"/>
          <w:bCs/>
          <w:sz w:val="20"/>
          <w:szCs w:val="20"/>
        </w:rPr>
        <w:t xml:space="preserve">sentencia de </w:t>
      </w:r>
      <w:r w:rsidR="00A90EFB" w:rsidRPr="005E079B">
        <w:rPr>
          <w:rFonts w:ascii="Arial" w:hAnsi="Arial" w:cs="Arial"/>
          <w:sz w:val="20"/>
          <w:szCs w:val="20"/>
        </w:rPr>
        <w:t xml:space="preserve">23 de noviembre de 2005, exp. </w:t>
      </w:r>
      <w:r w:rsidR="00A90EFB" w:rsidRPr="005E079B">
        <w:rPr>
          <w:rFonts w:ascii="Arial" w:hAnsi="Arial" w:cs="Arial"/>
          <w:bCs/>
          <w:sz w:val="20"/>
          <w:szCs w:val="20"/>
        </w:rPr>
        <w:t xml:space="preserve">14501, </w:t>
      </w:r>
      <w:r w:rsidRPr="005E079B">
        <w:rPr>
          <w:rFonts w:ascii="Arial" w:hAnsi="Arial" w:cs="Arial"/>
          <w:bCs/>
          <w:sz w:val="20"/>
          <w:szCs w:val="20"/>
        </w:rPr>
        <w:t>C</w:t>
      </w:r>
      <w:r w:rsidR="00A90EFB" w:rsidRPr="005E079B">
        <w:rPr>
          <w:rFonts w:ascii="Arial" w:hAnsi="Arial" w:cs="Arial"/>
          <w:bCs/>
          <w:sz w:val="20"/>
          <w:szCs w:val="20"/>
        </w:rPr>
        <w:t>.P: Ramiro Saavedra Becerra.</w:t>
      </w:r>
    </w:p>
    <w:p w:rsidR="005F3045" w:rsidRPr="00621D87" w:rsidRDefault="005F3045" w:rsidP="005F3045">
      <w:pPr>
        <w:pStyle w:val="Textonotapie"/>
        <w:rPr>
          <w:lang w:val="es-CO"/>
        </w:rPr>
      </w:pPr>
    </w:p>
  </w:footnote>
  <w:footnote w:id="28">
    <w:p w:rsidR="000F051B" w:rsidRPr="004D3F02" w:rsidRDefault="000F051B" w:rsidP="000F051B">
      <w:pPr>
        <w:pStyle w:val="Textonotapie"/>
        <w:rPr>
          <w:rFonts w:ascii="Arial" w:hAnsi="Arial" w:cs="Arial"/>
          <w:lang w:val="es-CO"/>
        </w:rPr>
      </w:pPr>
      <w:r w:rsidRPr="004D3F02">
        <w:rPr>
          <w:rStyle w:val="Refdenotaalpie"/>
          <w:rFonts w:ascii="Arial" w:hAnsi="Arial" w:cs="Arial"/>
        </w:rPr>
        <w:footnoteRef/>
      </w:r>
      <w:r w:rsidRPr="004D3F02">
        <w:rPr>
          <w:rFonts w:ascii="Arial" w:hAnsi="Arial" w:cs="Arial"/>
        </w:rPr>
        <w:t xml:space="preserve"> Fls. </w:t>
      </w:r>
      <w:r w:rsidRPr="004D3F02">
        <w:rPr>
          <w:rFonts w:ascii="Arial" w:hAnsi="Arial" w:cs="Arial"/>
          <w:lang w:val="es-CO"/>
        </w:rPr>
        <w:t>6-19 del C1.</w:t>
      </w:r>
    </w:p>
  </w:footnote>
  <w:footnote w:id="29">
    <w:p w:rsidR="000F051B" w:rsidRPr="003E780D" w:rsidRDefault="000F051B" w:rsidP="000F051B">
      <w:pPr>
        <w:pStyle w:val="Textonotapie"/>
      </w:pPr>
      <w:r w:rsidRPr="009E7317">
        <w:rPr>
          <w:rStyle w:val="Refdenotaalpie"/>
          <w:rFonts w:ascii="Arial" w:hAnsi="Arial" w:cs="Arial"/>
        </w:rPr>
        <w:footnoteRef/>
      </w:r>
      <w:r w:rsidRPr="003E780D">
        <w:rPr>
          <w:rFonts w:ascii="Arial" w:hAnsi="Arial" w:cs="Arial"/>
        </w:rPr>
        <w:t xml:space="preserve"> Fls. 191-207 C1.</w:t>
      </w:r>
    </w:p>
  </w:footnote>
  <w:footnote w:id="30">
    <w:p w:rsidR="000F051B" w:rsidRPr="003E780D" w:rsidRDefault="000F051B" w:rsidP="000F051B">
      <w:pPr>
        <w:pStyle w:val="Textonotapie"/>
      </w:pPr>
      <w:r w:rsidRPr="00D17760">
        <w:rPr>
          <w:rStyle w:val="Refdenotaalpie"/>
          <w:rFonts w:ascii="Arial" w:hAnsi="Arial" w:cs="Arial"/>
        </w:rPr>
        <w:footnoteRef/>
      </w:r>
      <w:r w:rsidRPr="003E780D">
        <w:rPr>
          <w:rFonts w:ascii="Arial" w:hAnsi="Arial" w:cs="Arial"/>
        </w:rPr>
        <w:t xml:space="preserve"> Fls. 215-213 C1.</w:t>
      </w:r>
      <w:r w:rsidRPr="003E780D">
        <w:t xml:space="preserve"> </w:t>
      </w:r>
    </w:p>
    <w:p w:rsidR="000F051B" w:rsidRPr="003E780D" w:rsidRDefault="000F051B" w:rsidP="000F051B">
      <w:pPr>
        <w:pStyle w:val="Textonotapie"/>
      </w:pPr>
    </w:p>
  </w:footnote>
  <w:footnote w:id="31">
    <w:p w:rsidR="000F051B" w:rsidRDefault="000F051B" w:rsidP="000F051B">
      <w:pPr>
        <w:pStyle w:val="Citas"/>
        <w:rPr>
          <w:i/>
        </w:rPr>
      </w:pPr>
      <w:r w:rsidRPr="003E780D">
        <w:rPr>
          <w:rStyle w:val="TextonotapieCar"/>
        </w:rPr>
        <w:footnoteRef/>
      </w:r>
      <w:r w:rsidRPr="003E780D">
        <w:rPr>
          <w:rStyle w:val="TextonotapieCar"/>
        </w:rPr>
        <w:t xml:space="preserve"> </w:t>
      </w:r>
      <w:bookmarkStart w:id="3" w:name="11"/>
      <w:r w:rsidRPr="003E780D">
        <w:rPr>
          <w:rStyle w:val="TextonotapieCar"/>
        </w:rPr>
        <w:t>“</w:t>
      </w:r>
      <w:r w:rsidRPr="003E780D">
        <w:rPr>
          <w:rStyle w:val="TextonotapieCar"/>
          <w:i/>
        </w:rPr>
        <w:t>ARTÍCULO 11. DEL PLAZO PARA LA LIQUIDACIÓN DE LOS CONTRATOS.</w:t>
      </w:r>
      <w:bookmarkEnd w:id="3"/>
      <w:r w:rsidRPr="003E780D">
        <w:rPr>
          <w:rStyle w:val="TextonotapieCar"/>
          <w:i/>
        </w:rPr>
        <w:t> La</w:t>
      </w:r>
      <w:r w:rsidRPr="003E780D">
        <w:rPr>
          <w:i/>
        </w:rPr>
        <w:t xml:space="preserve"> liquidación de los contratos se hará de mutuo acuerdo dentro del término fijado en los pliegos de</w:t>
      </w:r>
      <w:r w:rsidRPr="00812E71">
        <w:rPr>
          <w:i/>
        </w:rPr>
        <w:t xml:space="preserv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rsidR="000F051B" w:rsidRPr="00812E71" w:rsidRDefault="000F051B" w:rsidP="000F051B">
      <w:pPr>
        <w:pStyle w:val="Citas"/>
        <w:rPr>
          <w:i/>
        </w:rPr>
      </w:pPr>
    </w:p>
    <w:p w:rsidR="000F051B" w:rsidRPr="003E780D" w:rsidRDefault="000F051B" w:rsidP="000F051B">
      <w:pPr>
        <w:pStyle w:val="Citas"/>
        <w:rPr>
          <w:i/>
        </w:rPr>
      </w:pPr>
      <w:r w:rsidRPr="00812E71">
        <w:rPr>
          <w:i/>
        </w:rPr>
        <w:t xml:space="preserve">“En aquellos casos en que el contratista no se presente a la liquidación previa notificación o convocatoria que le haga la entidad, o las partes no lleguen a un acuerdo sobre su contenido, la entidad tendrá la </w:t>
      </w:r>
      <w:r w:rsidRPr="003E780D">
        <w:rPr>
          <w:i/>
        </w:rPr>
        <w:t>facultad de liquidar en forma unilateral dentro de los dos (2) meses siguientes, de conformidad con lo dispuesto en el artículo </w:t>
      </w:r>
      <w:hyperlink r:id="rId1" w:anchor="136" w:history="1">
        <w:r w:rsidRPr="003E780D">
          <w:rPr>
            <w:i/>
          </w:rPr>
          <w:t>136</w:t>
        </w:r>
      </w:hyperlink>
      <w:r w:rsidRPr="003E780D">
        <w:rPr>
          <w:i/>
        </w:rPr>
        <w:t> del C. C. A.</w:t>
      </w:r>
    </w:p>
    <w:p w:rsidR="000F051B" w:rsidRPr="00812E71" w:rsidRDefault="000F051B" w:rsidP="000F051B">
      <w:pPr>
        <w:pStyle w:val="Citas"/>
        <w:rPr>
          <w:i/>
        </w:rPr>
      </w:pPr>
    </w:p>
    <w:p w:rsidR="000F051B" w:rsidRPr="003E780D" w:rsidRDefault="000F051B" w:rsidP="000F051B">
      <w:pPr>
        <w:pStyle w:val="Citas"/>
        <w:rPr>
          <w:i/>
        </w:rPr>
      </w:pPr>
      <w:r w:rsidRPr="00812E71">
        <w:rPr>
          <w:i/>
        </w:rPr>
        <w:t xml:space="preserve">“Si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w:t>
      </w:r>
      <w:r w:rsidRPr="003E780D">
        <w:rPr>
          <w:i/>
        </w:rPr>
        <w:t>artículo </w:t>
      </w:r>
      <w:hyperlink r:id="rId2" w:anchor="136" w:history="1">
        <w:r w:rsidRPr="003E780D">
          <w:rPr>
            <w:i/>
          </w:rPr>
          <w:t>136</w:t>
        </w:r>
      </w:hyperlink>
      <w:r w:rsidRPr="003E780D">
        <w:rPr>
          <w:i/>
        </w:rPr>
        <w:t> del C. C. A.</w:t>
      </w:r>
    </w:p>
    <w:p w:rsidR="000F051B" w:rsidRPr="00812E71" w:rsidRDefault="000F051B" w:rsidP="000F051B">
      <w:pPr>
        <w:pStyle w:val="Citas"/>
        <w:rPr>
          <w:i/>
        </w:rPr>
      </w:pPr>
    </w:p>
    <w:p w:rsidR="000F051B" w:rsidRPr="00812E71" w:rsidRDefault="000F051B" w:rsidP="000F051B">
      <w:pPr>
        <w:pStyle w:val="Citas"/>
        <w:rPr>
          <w:i/>
        </w:rPr>
      </w:pPr>
      <w:r w:rsidRPr="00812E71">
        <w:rPr>
          <w:i/>
        </w:rPr>
        <w:t>“Los contratistas tendrán derecho a efectuar salvedades a la liquidación por mutuo acuerdo, y en este evento la liquidación unilateral solo procederá en relación con los aspectos que no hayan sido objeto de acuerdo</w:t>
      </w:r>
      <w:r w:rsidR="00142F85">
        <w:rPr>
          <w:i/>
        </w:rPr>
        <w:t>”</w:t>
      </w:r>
      <w:r w:rsidRPr="00812E71">
        <w:rPr>
          <w:i/>
        </w:rPr>
        <w:t>.</w:t>
      </w:r>
    </w:p>
    <w:p w:rsidR="000F051B" w:rsidRPr="00812E71" w:rsidRDefault="000F051B" w:rsidP="000F051B">
      <w:pPr>
        <w:pStyle w:val="Citas"/>
        <w:rPr>
          <w:i/>
          <w:lang w:val="es-ES"/>
        </w:rPr>
      </w:pPr>
    </w:p>
  </w:footnote>
  <w:footnote w:id="32">
    <w:p w:rsidR="000F051B" w:rsidRPr="00CC1E64" w:rsidRDefault="000F051B" w:rsidP="000F051B">
      <w:pPr>
        <w:pStyle w:val="Textonotapie"/>
        <w:rPr>
          <w:rFonts w:ascii="Arial" w:hAnsi="Arial" w:cs="Arial"/>
          <w:lang w:val="en-US"/>
        </w:rPr>
      </w:pPr>
      <w:r w:rsidRPr="00CC1E64">
        <w:rPr>
          <w:rStyle w:val="Refdenotaalpie"/>
          <w:rFonts w:ascii="Arial" w:hAnsi="Arial" w:cs="Arial"/>
        </w:rPr>
        <w:footnoteRef/>
      </w:r>
      <w:r w:rsidRPr="00CC1E64">
        <w:rPr>
          <w:rFonts w:ascii="Arial" w:hAnsi="Arial" w:cs="Arial"/>
          <w:lang w:val="en-US"/>
        </w:rPr>
        <w:t xml:space="preserve"> Fls. 168 C1. </w:t>
      </w:r>
    </w:p>
  </w:footnote>
  <w:footnote w:id="33">
    <w:p w:rsidR="000F051B" w:rsidRPr="00CC1E64" w:rsidRDefault="000F051B" w:rsidP="000F051B">
      <w:pPr>
        <w:pStyle w:val="Textonotapie"/>
        <w:rPr>
          <w:rFonts w:ascii="Arial" w:hAnsi="Arial" w:cs="Arial"/>
          <w:lang w:val="en-US"/>
        </w:rPr>
      </w:pPr>
      <w:r w:rsidRPr="00CC1E64">
        <w:rPr>
          <w:rStyle w:val="Refdenotaalpie"/>
          <w:rFonts w:ascii="Arial" w:hAnsi="Arial" w:cs="Arial"/>
        </w:rPr>
        <w:footnoteRef/>
      </w:r>
      <w:r w:rsidRPr="00CC1E64">
        <w:rPr>
          <w:rFonts w:ascii="Arial" w:hAnsi="Arial" w:cs="Arial"/>
          <w:lang w:val="en-US"/>
        </w:rPr>
        <w:t xml:space="preserve"> Fls. 167-171 C1.</w:t>
      </w:r>
    </w:p>
  </w:footnote>
  <w:footnote w:id="34">
    <w:p w:rsidR="000F051B" w:rsidRPr="00CC1E64" w:rsidRDefault="000F051B" w:rsidP="000F051B">
      <w:pPr>
        <w:pStyle w:val="Textonotapie"/>
        <w:rPr>
          <w:rFonts w:ascii="Arial" w:hAnsi="Arial" w:cs="Arial"/>
          <w:lang w:val="en-US"/>
        </w:rPr>
      </w:pPr>
      <w:r w:rsidRPr="00CC1E64">
        <w:rPr>
          <w:rStyle w:val="Refdenotaalpie"/>
          <w:rFonts w:ascii="Arial" w:hAnsi="Arial" w:cs="Arial"/>
        </w:rPr>
        <w:footnoteRef/>
      </w:r>
      <w:r w:rsidRPr="00CC1E64">
        <w:rPr>
          <w:rFonts w:ascii="Arial" w:hAnsi="Arial" w:cs="Arial"/>
          <w:lang w:val="en-US"/>
        </w:rPr>
        <w:t xml:space="preserve"> Fl. 179 C1. </w:t>
      </w:r>
    </w:p>
  </w:footnote>
  <w:footnote w:id="35">
    <w:p w:rsidR="00B43FD3" w:rsidRPr="0093733F" w:rsidRDefault="00B43FD3">
      <w:pPr>
        <w:pStyle w:val="Textonotapie"/>
        <w:rPr>
          <w:lang w:val="en-US"/>
        </w:rPr>
      </w:pPr>
      <w:r w:rsidRPr="00CC1E64">
        <w:rPr>
          <w:rStyle w:val="Refdenotaalpie"/>
          <w:rFonts w:ascii="Arial" w:hAnsi="Arial" w:cs="Arial"/>
        </w:rPr>
        <w:footnoteRef/>
      </w:r>
      <w:r w:rsidRPr="0093733F">
        <w:rPr>
          <w:rFonts w:ascii="Arial" w:hAnsi="Arial" w:cs="Arial"/>
          <w:lang w:val="en-US"/>
        </w:rPr>
        <w:t xml:space="preserve"> FL. 208-209 C1.</w:t>
      </w:r>
    </w:p>
  </w:footnote>
  <w:footnote w:id="36">
    <w:p w:rsidR="000F051B" w:rsidRPr="00161880" w:rsidRDefault="000F051B" w:rsidP="000F051B">
      <w:pPr>
        <w:pStyle w:val="Textonotapie"/>
        <w:rPr>
          <w:lang w:val="es-CO"/>
        </w:rPr>
      </w:pPr>
      <w:r w:rsidRPr="005E36D6">
        <w:rPr>
          <w:rStyle w:val="Refdenotaalpie"/>
          <w:rFonts w:ascii="Arial" w:hAnsi="Arial" w:cs="Arial"/>
        </w:rPr>
        <w:footnoteRef/>
      </w:r>
      <w:r w:rsidRPr="00161880">
        <w:rPr>
          <w:rFonts w:ascii="Arial" w:hAnsi="Arial" w:cs="Arial"/>
          <w:lang w:val="es-CO"/>
        </w:rPr>
        <w:t xml:space="preserve"> Fl.211 C1. </w:t>
      </w:r>
    </w:p>
  </w:footnote>
  <w:footnote w:id="37">
    <w:p w:rsidR="0093733F" w:rsidRPr="006C2512" w:rsidRDefault="0093733F" w:rsidP="0093733F">
      <w:pPr>
        <w:pStyle w:val="Textonotapie"/>
        <w:jc w:val="both"/>
        <w:rPr>
          <w:rFonts w:ascii="Arial" w:hAnsi="Arial" w:cs="Arial"/>
        </w:rPr>
      </w:pPr>
      <w:r w:rsidRPr="00591A70">
        <w:rPr>
          <w:rStyle w:val="Refdenotaalpie"/>
          <w:rFonts w:ascii="Arial" w:hAnsi="Arial" w:cs="Arial"/>
        </w:rPr>
        <w:footnoteRef/>
      </w:r>
      <w:r w:rsidRPr="00591A70">
        <w:rPr>
          <w:rFonts w:ascii="Arial" w:hAnsi="Arial" w:cs="Arial"/>
        </w:rPr>
        <w:t xml:space="preserve"> Cabe preciar que en el expediente reposan los </w:t>
      </w:r>
      <w:r w:rsidR="00BF6EF2" w:rsidRPr="00591A70">
        <w:rPr>
          <w:rFonts w:ascii="Arial" w:hAnsi="Arial" w:cs="Arial"/>
        </w:rPr>
        <w:t xml:space="preserve">referidos </w:t>
      </w:r>
      <w:r w:rsidRPr="00591A70">
        <w:rPr>
          <w:rFonts w:ascii="Arial" w:hAnsi="Arial" w:cs="Arial"/>
        </w:rPr>
        <w:t xml:space="preserve">oficios y seguidamente </w:t>
      </w:r>
      <w:r w:rsidR="00BF6EF2" w:rsidRPr="00591A70">
        <w:rPr>
          <w:rFonts w:ascii="Arial" w:hAnsi="Arial" w:cs="Arial"/>
        </w:rPr>
        <w:t xml:space="preserve">militan </w:t>
      </w:r>
      <w:r w:rsidRPr="00591A70">
        <w:rPr>
          <w:rFonts w:ascii="Arial" w:hAnsi="Arial" w:cs="Arial"/>
        </w:rPr>
        <w:t xml:space="preserve">los documentos que se </w:t>
      </w:r>
      <w:r w:rsidR="00591A70" w:rsidRPr="00591A70">
        <w:rPr>
          <w:rFonts w:ascii="Arial" w:hAnsi="Arial" w:cs="Arial"/>
        </w:rPr>
        <w:t>relacionan en al sentencia,</w:t>
      </w:r>
      <w:r w:rsidRPr="00591A70">
        <w:rPr>
          <w:rFonts w:ascii="Arial" w:hAnsi="Arial" w:cs="Arial"/>
        </w:rPr>
        <w:t xml:space="preserve"> sin que ello equivalga a afirmar que en ese orden fueron </w:t>
      </w:r>
      <w:r w:rsidR="00BF6EF2" w:rsidRPr="00591A70">
        <w:rPr>
          <w:rFonts w:ascii="Arial" w:hAnsi="Arial" w:cs="Arial"/>
        </w:rPr>
        <w:t>presentado</w:t>
      </w:r>
      <w:r w:rsidRPr="00591A70">
        <w:rPr>
          <w:rFonts w:ascii="Arial" w:hAnsi="Arial" w:cs="Arial"/>
        </w:rPr>
        <w:t>s</w:t>
      </w:r>
      <w:r w:rsidR="00BF6EF2" w:rsidRPr="00591A70">
        <w:rPr>
          <w:rFonts w:ascii="Arial" w:hAnsi="Arial" w:cs="Arial"/>
        </w:rPr>
        <w:t xml:space="preserve"> ante el municipio para su cobro, debido a que, </w:t>
      </w:r>
      <w:r w:rsidRPr="00591A70">
        <w:rPr>
          <w:rFonts w:ascii="Arial" w:hAnsi="Arial" w:cs="Arial"/>
        </w:rPr>
        <w:t xml:space="preserve">como se anotará más adelante, en el contenido de los referidos oficios no se hace referencia al número de </w:t>
      </w:r>
      <w:r w:rsidR="00BF6EF2" w:rsidRPr="00591A70">
        <w:rPr>
          <w:rFonts w:ascii="Arial" w:hAnsi="Arial" w:cs="Arial"/>
        </w:rPr>
        <w:t xml:space="preserve">la </w:t>
      </w:r>
      <w:r w:rsidRPr="00591A70">
        <w:rPr>
          <w:rFonts w:ascii="Arial" w:hAnsi="Arial" w:cs="Arial"/>
        </w:rPr>
        <w:t>factura que se está cobrando y que se está acompañado al mismo.</w:t>
      </w:r>
    </w:p>
    <w:p w:rsidR="0093733F" w:rsidRPr="0093733F" w:rsidRDefault="0093733F">
      <w:pPr>
        <w:pStyle w:val="Textonotapie"/>
      </w:pPr>
    </w:p>
  </w:footnote>
  <w:footnote w:id="38">
    <w:p w:rsidR="000F051B" w:rsidRPr="00E159CD" w:rsidRDefault="000F051B" w:rsidP="00E159CD">
      <w:pPr>
        <w:pStyle w:val="Textonotapie"/>
        <w:jc w:val="both"/>
        <w:rPr>
          <w:rFonts w:ascii="Arial" w:hAnsi="Arial" w:cs="Arial"/>
          <w:lang w:val="en-US"/>
        </w:rPr>
      </w:pPr>
      <w:r w:rsidRPr="00E159CD">
        <w:rPr>
          <w:rStyle w:val="Refdenotaalpie"/>
          <w:rFonts w:ascii="Arial" w:hAnsi="Arial" w:cs="Arial"/>
        </w:rPr>
        <w:footnoteRef/>
      </w:r>
      <w:r w:rsidRPr="00E159CD">
        <w:rPr>
          <w:rFonts w:ascii="Arial" w:hAnsi="Arial" w:cs="Arial"/>
          <w:lang w:val="en-US"/>
        </w:rPr>
        <w:t xml:space="preserve"> Fls. 26-34 C1.</w:t>
      </w:r>
    </w:p>
  </w:footnote>
  <w:footnote w:id="39">
    <w:p w:rsidR="000F051B" w:rsidRPr="00E159CD" w:rsidRDefault="000F051B" w:rsidP="00E159CD">
      <w:pPr>
        <w:pStyle w:val="Textonotapie"/>
        <w:jc w:val="both"/>
        <w:rPr>
          <w:rFonts w:ascii="Arial" w:hAnsi="Arial" w:cs="Arial"/>
          <w:lang w:val="en-US"/>
        </w:rPr>
      </w:pPr>
      <w:r w:rsidRPr="00E159CD">
        <w:rPr>
          <w:rStyle w:val="Refdenotaalpie"/>
          <w:rFonts w:ascii="Arial" w:hAnsi="Arial" w:cs="Arial"/>
        </w:rPr>
        <w:footnoteRef/>
      </w:r>
      <w:r w:rsidRPr="00E159CD">
        <w:rPr>
          <w:rFonts w:ascii="Arial" w:hAnsi="Arial" w:cs="Arial"/>
          <w:lang w:val="en-US"/>
        </w:rPr>
        <w:t xml:space="preserve"> Fl. 36 C1. </w:t>
      </w:r>
    </w:p>
  </w:footnote>
  <w:footnote w:id="40">
    <w:p w:rsidR="000F051B" w:rsidRPr="00E159CD" w:rsidRDefault="000F051B" w:rsidP="00E159CD">
      <w:pPr>
        <w:pStyle w:val="Textonotapie"/>
        <w:jc w:val="both"/>
        <w:rPr>
          <w:rFonts w:ascii="Arial" w:hAnsi="Arial" w:cs="Arial"/>
          <w:lang w:val="en-US"/>
        </w:rPr>
      </w:pPr>
      <w:r w:rsidRPr="00E159CD">
        <w:rPr>
          <w:rStyle w:val="Refdenotaalpie"/>
          <w:rFonts w:ascii="Arial" w:hAnsi="Arial" w:cs="Arial"/>
        </w:rPr>
        <w:footnoteRef/>
      </w:r>
      <w:r w:rsidRPr="00E159CD">
        <w:rPr>
          <w:rFonts w:ascii="Arial" w:hAnsi="Arial" w:cs="Arial"/>
          <w:lang w:val="en-US"/>
        </w:rPr>
        <w:t xml:space="preserve"> Fl. 36 -44 C1. </w:t>
      </w:r>
    </w:p>
  </w:footnote>
  <w:footnote w:id="41">
    <w:p w:rsidR="000F051B" w:rsidRPr="00E159CD" w:rsidRDefault="000F051B" w:rsidP="00E159CD">
      <w:pPr>
        <w:pStyle w:val="Textonotapie"/>
        <w:jc w:val="both"/>
        <w:rPr>
          <w:rFonts w:ascii="Arial" w:hAnsi="Arial" w:cs="Arial"/>
          <w:lang w:val="en-US"/>
        </w:rPr>
      </w:pPr>
      <w:r w:rsidRPr="00E159CD">
        <w:rPr>
          <w:rStyle w:val="Refdenotaalpie"/>
          <w:rFonts w:ascii="Arial" w:hAnsi="Arial" w:cs="Arial"/>
        </w:rPr>
        <w:footnoteRef/>
      </w:r>
      <w:r w:rsidRPr="00E159CD">
        <w:rPr>
          <w:rFonts w:ascii="Arial" w:hAnsi="Arial" w:cs="Arial"/>
          <w:lang w:val="en-US"/>
        </w:rPr>
        <w:t xml:space="preserve"> Fls. 47-43 C1. </w:t>
      </w:r>
    </w:p>
  </w:footnote>
  <w:footnote w:id="42">
    <w:p w:rsidR="000F051B" w:rsidRPr="00E159CD" w:rsidRDefault="000F051B" w:rsidP="00E159CD">
      <w:pPr>
        <w:pStyle w:val="Textonotapie"/>
        <w:jc w:val="both"/>
        <w:rPr>
          <w:rFonts w:ascii="Arial" w:hAnsi="Arial" w:cs="Arial"/>
          <w:lang w:val="en-US"/>
        </w:rPr>
      </w:pPr>
      <w:r w:rsidRPr="00E159CD">
        <w:rPr>
          <w:rStyle w:val="Refdenotaalpie"/>
          <w:rFonts w:ascii="Arial" w:hAnsi="Arial" w:cs="Arial"/>
        </w:rPr>
        <w:footnoteRef/>
      </w:r>
      <w:r w:rsidRPr="00E159CD">
        <w:rPr>
          <w:rFonts w:ascii="Arial" w:hAnsi="Arial" w:cs="Arial"/>
          <w:lang w:val="en-US"/>
        </w:rPr>
        <w:t xml:space="preserve"> Fl. 54-63 C1. </w:t>
      </w:r>
    </w:p>
  </w:footnote>
  <w:footnote w:id="43">
    <w:p w:rsidR="000F051B" w:rsidRPr="00401DE1" w:rsidRDefault="000F051B" w:rsidP="00E159CD">
      <w:pPr>
        <w:pStyle w:val="Textonotapie"/>
        <w:jc w:val="both"/>
        <w:rPr>
          <w:lang w:val="en-US"/>
        </w:rPr>
      </w:pPr>
      <w:r w:rsidRPr="00E159CD">
        <w:rPr>
          <w:rStyle w:val="Refdenotaalpie"/>
          <w:rFonts w:ascii="Arial" w:hAnsi="Arial" w:cs="Arial"/>
        </w:rPr>
        <w:footnoteRef/>
      </w:r>
      <w:r w:rsidRPr="00E159CD">
        <w:rPr>
          <w:rFonts w:ascii="Arial" w:hAnsi="Arial" w:cs="Arial"/>
          <w:lang w:val="en-US"/>
        </w:rPr>
        <w:t xml:space="preserve"> Fl. 64-70 C1.</w:t>
      </w:r>
      <w:r w:rsidRPr="00401DE1">
        <w:rPr>
          <w:lang w:val="en-US"/>
        </w:rPr>
        <w:t xml:space="preserve"> </w:t>
      </w:r>
    </w:p>
  </w:footnote>
  <w:footnote w:id="44">
    <w:p w:rsidR="000F051B" w:rsidRPr="004A1802" w:rsidRDefault="000F051B" w:rsidP="000F051B">
      <w:pPr>
        <w:pStyle w:val="Textonotapie"/>
        <w:rPr>
          <w:rFonts w:ascii="Arial" w:hAnsi="Arial" w:cs="Arial"/>
        </w:rPr>
      </w:pPr>
      <w:r w:rsidRPr="00BA0A05">
        <w:rPr>
          <w:rStyle w:val="Refdenotaalpie"/>
          <w:rFonts w:ascii="Arial" w:hAnsi="Arial" w:cs="Arial"/>
        </w:rPr>
        <w:footnoteRef/>
      </w:r>
      <w:r w:rsidRPr="004A1802">
        <w:rPr>
          <w:rFonts w:ascii="Arial" w:hAnsi="Arial" w:cs="Arial"/>
        </w:rPr>
        <w:t xml:space="preserve"> Fl. 73-81 C1. </w:t>
      </w:r>
    </w:p>
  </w:footnote>
  <w:footnote w:id="45">
    <w:p w:rsidR="000F051B" w:rsidRPr="004A1802" w:rsidRDefault="000F051B" w:rsidP="000F051B">
      <w:pPr>
        <w:pStyle w:val="Textonotapie"/>
        <w:rPr>
          <w:rFonts w:ascii="Arial" w:hAnsi="Arial" w:cs="Arial"/>
        </w:rPr>
      </w:pPr>
      <w:r w:rsidRPr="00BA0A05">
        <w:rPr>
          <w:rStyle w:val="Refdenotaalpie"/>
          <w:rFonts w:ascii="Arial" w:hAnsi="Arial" w:cs="Arial"/>
        </w:rPr>
        <w:footnoteRef/>
      </w:r>
      <w:r w:rsidRPr="004A1802">
        <w:rPr>
          <w:rFonts w:ascii="Arial" w:hAnsi="Arial" w:cs="Arial"/>
        </w:rPr>
        <w:t xml:space="preserve"> Fl. 82-92 C1. </w:t>
      </w:r>
    </w:p>
  </w:footnote>
  <w:footnote w:id="46">
    <w:p w:rsidR="000F051B" w:rsidRPr="00BA0A05" w:rsidRDefault="000F051B" w:rsidP="000F051B">
      <w:pPr>
        <w:pStyle w:val="Textonotapie"/>
        <w:rPr>
          <w:rFonts w:ascii="Arial" w:hAnsi="Arial" w:cs="Arial"/>
          <w:lang w:val="es-CO"/>
        </w:rPr>
      </w:pPr>
      <w:r w:rsidRPr="00BA0A05">
        <w:rPr>
          <w:rStyle w:val="Refdenotaalpie"/>
          <w:rFonts w:ascii="Arial" w:hAnsi="Arial" w:cs="Arial"/>
        </w:rPr>
        <w:footnoteRef/>
      </w:r>
      <w:r w:rsidRPr="00BA0A05">
        <w:rPr>
          <w:rFonts w:ascii="Arial" w:hAnsi="Arial" w:cs="Arial"/>
        </w:rPr>
        <w:t xml:space="preserve"> </w:t>
      </w:r>
      <w:r w:rsidRPr="00BA0A05">
        <w:rPr>
          <w:rFonts w:ascii="Arial" w:hAnsi="Arial" w:cs="Arial"/>
          <w:lang w:val="es-CO"/>
        </w:rPr>
        <w:t xml:space="preserve">Así lo señaló en el hecho número 8 de la demanda. </w:t>
      </w:r>
    </w:p>
  </w:footnote>
  <w:footnote w:id="47">
    <w:p w:rsidR="000F051B" w:rsidRPr="00BA0A05" w:rsidRDefault="000F051B" w:rsidP="000F051B">
      <w:pPr>
        <w:pStyle w:val="Textonotapie"/>
        <w:rPr>
          <w:rFonts w:ascii="Arial" w:hAnsi="Arial" w:cs="Arial"/>
          <w:lang w:val="en-US"/>
        </w:rPr>
      </w:pPr>
      <w:r w:rsidRPr="00BA0A05">
        <w:rPr>
          <w:rStyle w:val="Refdenotaalpie"/>
          <w:rFonts w:ascii="Arial" w:hAnsi="Arial" w:cs="Arial"/>
        </w:rPr>
        <w:footnoteRef/>
      </w:r>
      <w:r w:rsidRPr="00BA0A05">
        <w:rPr>
          <w:rFonts w:ascii="Arial" w:hAnsi="Arial" w:cs="Arial"/>
          <w:lang w:val="en-US"/>
        </w:rPr>
        <w:t xml:space="preserve"> Fls. 114-121 C1. </w:t>
      </w:r>
    </w:p>
  </w:footnote>
  <w:footnote w:id="48">
    <w:p w:rsidR="000F051B" w:rsidRPr="00BA0A05" w:rsidRDefault="000F051B" w:rsidP="000F051B">
      <w:pPr>
        <w:pStyle w:val="Textonotapie"/>
        <w:rPr>
          <w:rFonts w:ascii="Arial" w:hAnsi="Arial" w:cs="Arial"/>
          <w:lang w:val="en-US"/>
        </w:rPr>
      </w:pPr>
      <w:r w:rsidRPr="00BA0A05">
        <w:rPr>
          <w:rStyle w:val="Refdenotaalpie"/>
          <w:rFonts w:ascii="Arial" w:hAnsi="Arial" w:cs="Arial"/>
        </w:rPr>
        <w:footnoteRef/>
      </w:r>
      <w:r w:rsidRPr="00BA0A05">
        <w:rPr>
          <w:rFonts w:ascii="Arial" w:hAnsi="Arial" w:cs="Arial"/>
          <w:lang w:val="en-US"/>
        </w:rPr>
        <w:t xml:space="preserve"> Fls. 122-163 C1. </w:t>
      </w:r>
    </w:p>
  </w:footnote>
  <w:footnote w:id="49">
    <w:p w:rsidR="000F051B" w:rsidRPr="00BA0A05" w:rsidRDefault="000F051B" w:rsidP="000F051B">
      <w:pPr>
        <w:pStyle w:val="Textonotapie"/>
        <w:rPr>
          <w:rFonts w:ascii="Arial" w:hAnsi="Arial" w:cs="Arial"/>
          <w:lang w:val="en-US"/>
        </w:rPr>
      </w:pPr>
      <w:r w:rsidRPr="00BA0A05">
        <w:rPr>
          <w:rStyle w:val="Refdenotaalpie"/>
          <w:rFonts w:ascii="Arial" w:hAnsi="Arial" w:cs="Arial"/>
        </w:rPr>
        <w:footnoteRef/>
      </w:r>
      <w:r w:rsidRPr="00BA0A05">
        <w:rPr>
          <w:rFonts w:ascii="Arial" w:hAnsi="Arial" w:cs="Arial"/>
          <w:lang w:val="en-US"/>
        </w:rPr>
        <w:t xml:space="preserve"> Fls. 274-295 C1.</w:t>
      </w:r>
    </w:p>
  </w:footnote>
  <w:footnote w:id="50">
    <w:p w:rsidR="000F051B" w:rsidRPr="00856913" w:rsidRDefault="000F051B" w:rsidP="000F051B">
      <w:pPr>
        <w:pStyle w:val="Textonotapie"/>
        <w:rPr>
          <w:rFonts w:ascii="Arial" w:hAnsi="Arial" w:cs="Arial"/>
          <w:lang w:val="en-US"/>
        </w:rPr>
      </w:pPr>
      <w:r w:rsidRPr="00BA0A05">
        <w:rPr>
          <w:rStyle w:val="Refdenotaalpie"/>
          <w:rFonts w:ascii="Arial" w:hAnsi="Arial" w:cs="Arial"/>
        </w:rPr>
        <w:footnoteRef/>
      </w:r>
      <w:r w:rsidRPr="00BA0A05">
        <w:rPr>
          <w:rFonts w:ascii="Arial" w:hAnsi="Arial" w:cs="Arial"/>
          <w:lang w:val="en-US"/>
        </w:rPr>
        <w:t xml:space="preserve"> Fls. 164-167 C1.</w:t>
      </w:r>
      <w:r w:rsidRPr="00856913">
        <w:rPr>
          <w:rFonts w:ascii="Arial" w:hAnsi="Arial" w:cs="Arial"/>
          <w:lang w:val="en-US"/>
        </w:rPr>
        <w:t xml:space="preserve"> </w:t>
      </w:r>
    </w:p>
  </w:footnote>
  <w:footnote w:id="51">
    <w:p w:rsidR="000F051B" w:rsidRPr="00856913" w:rsidRDefault="000F051B" w:rsidP="000F051B">
      <w:pPr>
        <w:pStyle w:val="Textonotapie"/>
        <w:rPr>
          <w:lang w:val="en-US"/>
        </w:rPr>
      </w:pPr>
      <w:r w:rsidRPr="00114217">
        <w:rPr>
          <w:rStyle w:val="Refdenotaalpie"/>
          <w:rFonts w:ascii="Arial" w:hAnsi="Arial" w:cs="Arial"/>
        </w:rPr>
        <w:footnoteRef/>
      </w:r>
      <w:r w:rsidRPr="00856913">
        <w:rPr>
          <w:rFonts w:ascii="Arial" w:hAnsi="Arial" w:cs="Arial"/>
          <w:lang w:val="en-US"/>
        </w:rPr>
        <w:t xml:space="preserve"> Fls. 172-177 C1.</w:t>
      </w:r>
      <w:r w:rsidRPr="00856913">
        <w:rPr>
          <w:lang w:val="en-US"/>
        </w:rPr>
        <w:t xml:space="preserve"> </w:t>
      </w:r>
    </w:p>
  </w:footnote>
  <w:footnote w:id="52">
    <w:p w:rsidR="000F051B" w:rsidRPr="00856913" w:rsidRDefault="000F051B" w:rsidP="000F051B">
      <w:pPr>
        <w:pStyle w:val="Textonotapie"/>
        <w:rPr>
          <w:rFonts w:ascii="Arial" w:hAnsi="Arial" w:cs="Arial"/>
          <w:lang w:val="en-US"/>
        </w:rPr>
      </w:pPr>
      <w:r w:rsidRPr="009E7317">
        <w:rPr>
          <w:rStyle w:val="Refdenotaalpie"/>
          <w:rFonts w:ascii="Arial" w:hAnsi="Arial" w:cs="Arial"/>
        </w:rPr>
        <w:footnoteRef/>
      </w:r>
      <w:r w:rsidRPr="00856913">
        <w:rPr>
          <w:rFonts w:ascii="Arial" w:hAnsi="Arial" w:cs="Arial"/>
          <w:lang w:val="en-US"/>
        </w:rPr>
        <w:t xml:space="preserve"> Fls. 180-183 C1. </w:t>
      </w:r>
    </w:p>
  </w:footnote>
  <w:footnote w:id="53">
    <w:p w:rsidR="00482CB7" w:rsidRPr="006C2512" w:rsidRDefault="00482CB7" w:rsidP="00482CB7">
      <w:pPr>
        <w:pStyle w:val="Textonotapie"/>
        <w:jc w:val="both"/>
        <w:rPr>
          <w:rFonts w:ascii="Arial" w:hAnsi="Arial" w:cs="Arial"/>
          <w:lang w:val="es-CO"/>
        </w:rPr>
      </w:pPr>
      <w:r w:rsidRPr="00591A70">
        <w:rPr>
          <w:rStyle w:val="Refdenotaalpie"/>
          <w:rFonts w:ascii="Arial" w:hAnsi="Arial" w:cs="Arial"/>
        </w:rPr>
        <w:footnoteRef/>
      </w:r>
      <w:r w:rsidRPr="00591A70">
        <w:rPr>
          <w:rFonts w:ascii="Arial" w:hAnsi="Arial" w:cs="Arial"/>
        </w:rPr>
        <w:t xml:space="preserve"> </w:t>
      </w:r>
      <w:r w:rsidRPr="00591A70">
        <w:rPr>
          <w:rFonts w:ascii="Arial" w:hAnsi="Arial" w:cs="Arial"/>
          <w:lang w:val="es-CO"/>
        </w:rPr>
        <w:t xml:space="preserve">Se reitera en este punto que si bien en el expediente reposan agrupados los oficios y las facturas, lo cierto que se desconoce el orden cronológico en que estas fueron presentadas </w:t>
      </w:r>
      <w:r w:rsidR="006C2512" w:rsidRPr="00591A70">
        <w:rPr>
          <w:rFonts w:ascii="Arial" w:hAnsi="Arial" w:cs="Arial"/>
          <w:lang w:val="es-CO"/>
        </w:rPr>
        <w:t>ante el municipio</w:t>
      </w:r>
      <w:r w:rsidR="00591A70" w:rsidRPr="00591A70">
        <w:rPr>
          <w:rFonts w:ascii="Arial" w:hAnsi="Arial" w:cs="Arial"/>
          <w:lang w:val="es-CO"/>
        </w:rPr>
        <w:t>,</w:t>
      </w:r>
      <w:r w:rsidR="006C2512" w:rsidRPr="00591A70">
        <w:rPr>
          <w:rFonts w:ascii="Arial" w:hAnsi="Arial" w:cs="Arial"/>
          <w:lang w:val="es-CO"/>
        </w:rPr>
        <w:t xml:space="preserve"> </w:t>
      </w:r>
      <w:r w:rsidRPr="00591A70">
        <w:rPr>
          <w:rFonts w:ascii="Arial" w:hAnsi="Arial" w:cs="Arial"/>
          <w:lang w:val="es-CO"/>
        </w:rPr>
        <w:t>al no haber sido identificado su</w:t>
      </w:r>
      <w:r w:rsidR="00CA25B8" w:rsidRPr="00591A70">
        <w:rPr>
          <w:rFonts w:ascii="Arial" w:hAnsi="Arial" w:cs="Arial"/>
          <w:lang w:val="es-CO"/>
        </w:rPr>
        <w:t xml:space="preserve"> respectivo</w:t>
      </w:r>
      <w:r w:rsidRPr="00591A70">
        <w:rPr>
          <w:rFonts w:ascii="Arial" w:hAnsi="Arial" w:cs="Arial"/>
          <w:lang w:val="es-CO"/>
        </w:rPr>
        <w:t xml:space="preserve"> número en los referidos oficios remisorios.</w:t>
      </w:r>
    </w:p>
  </w:footnote>
  <w:footnote w:id="54">
    <w:p w:rsidR="000F051B" w:rsidRPr="0000707D" w:rsidRDefault="000F051B" w:rsidP="000F051B">
      <w:pPr>
        <w:pStyle w:val="Textonotapie"/>
        <w:rPr>
          <w:rFonts w:ascii="Arial" w:hAnsi="Arial" w:cs="Arial"/>
          <w:lang w:val="en-US"/>
        </w:rPr>
      </w:pPr>
      <w:r w:rsidRPr="0000707D">
        <w:rPr>
          <w:rStyle w:val="Refdenotaalpie"/>
          <w:rFonts w:ascii="Arial" w:hAnsi="Arial" w:cs="Arial"/>
        </w:rPr>
        <w:footnoteRef/>
      </w:r>
      <w:r w:rsidRPr="0000707D">
        <w:rPr>
          <w:rFonts w:ascii="Arial" w:hAnsi="Arial" w:cs="Arial"/>
          <w:lang w:val="en-US"/>
        </w:rPr>
        <w:t xml:space="preserve"> Fls. 272 C1. </w:t>
      </w:r>
    </w:p>
  </w:footnote>
  <w:footnote w:id="55">
    <w:p w:rsidR="000F051B" w:rsidRPr="0000707D" w:rsidRDefault="000F051B" w:rsidP="000F051B">
      <w:pPr>
        <w:pStyle w:val="Textonotapie"/>
        <w:rPr>
          <w:rFonts w:ascii="Arial" w:hAnsi="Arial" w:cs="Arial"/>
          <w:lang w:val="en-US"/>
        </w:rPr>
      </w:pPr>
      <w:r w:rsidRPr="0000707D">
        <w:rPr>
          <w:rStyle w:val="Refdenotaalpie"/>
          <w:rFonts w:ascii="Arial" w:hAnsi="Arial" w:cs="Arial"/>
        </w:rPr>
        <w:footnoteRef/>
      </w:r>
      <w:r w:rsidRPr="0000707D">
        <w:rPr>
          <w:rFonts w:ascii="Arial" w:hAnsi="Arial" w:cs="Arial"/>
          <w:lang w:val="en-US"/>
        </w:rPr>
        <w:t xml:space="preserve"> Fl. 273 C1. </w:t>
      </w:r>
    </w:p>
  </w:footnote>
  <w:footnote w:id="56">
    <w:p w:rsidR="000F051B" w:rsidRPr="00856913" w:rsidRDefault="000F051B" w:rsidP="000F051B">
      <w:pPr>
        <w:pStyle w:val="Textonotapie"/>
        <w:rPr>
          <w:rFonts w:ascii="Arial" w:hAnsi="Arial" w:cs="Arial"/>
          <w:lang w:val="en-US"/>
        </w:rPr>
      </w:pPr>
      <w:r w:rsidRPr="0000707D">
        <w:rPr>
          <w:rStyle w:val="Refdenotaalpie"/>
          <w:rFonts w:ascii="Arial" w:hAnsi="Arial" w:cs="Arial"/>
        </w:rPr>
        <w:footnoteRef/>
      </w:r>
      <w:r w:rsidRPr="0000707D">
        <w:rPr>
          <w:rFonts w:ascii="Arial" w:hAnsi="Arial" w:cs="Arial"/>
          <w:lang w:val="en-US"/>
        </w:rPr>
        <w:t xml:space="preserve"> Fls. 15-25 C1. </w:t>
      </w:r>
    </w:p>
  </w:footnote>
  <w:footnote w:id="57">
    <w:p w:rsidR="000F051B" w:rsidRPr="00161880" w:rsidRDefault="000F051B" w:rsidP="000F051B">
      <w:pPr>
        <w:pStyle w:val="Textonotapie"/>
        <w:rPr>
          <w:rFonts w:ascii="Arial" w:hAnsi="Arial" w:cs="Arial"/>
          <w:lang w:val="en-US"/>
        </w:rPr>
      </w:pPr>
      <w:r w:rsidRPr="00B874AD">
        <w:rPr>
          <w:rStyle w:val="Refdenotaalpie"/>
          <w:rFonts w:ascii="Arial" w:hAnsi="Arial" w:cs="Arial"/>
        </w:rPr>
        <w:footnoteRef/>
      </w:r>
      <w:r w:rsidRPr="00161880">
        <w:rPr>
          <w:rFonts w:ascii="Arial" w:hAnsi="Arial" w:cs="Arial"/>
          <w:lang w:val="en-US"/>
        </w:rPr>
        <w:t xml:space="preserve"> Fls. 93-113 C1. </w:t>
      </w:r>
    </w:p>
  </w:footnote>
  <w:footnote w:id="58">
    <w:p w:rsidR="005A7503" w:rsidRPr="00856913" w:rsidRDefault="005A7503" w:rsidP="005A7503">
      <w:pPr>
        <w:pStyle w:val="Textonotapie"/>
        <w:rPr>
          <w:rFonts w:ascii="Arial" w:hAnsi="Arial" w:cs="Arial"/>
          <w:lang w:val="en-US"/>
        </w:rPr>
      </w:pPr>
      <w:r w:rsidRPr="00B874AD">
        <w:rPr>
          <w:rStyle w:val="Refdenotaalpie"/>
          <w:rFonts w:ascii="Arial" w:hAnsi="Arial" w:cs="Arial"/>
        </w:rPr>
        <w:footnoteRef/>
      </w:r>
      <w:r w:rsidRPr="00856913">
        <w:rPr>
          <w:rFonts w:ascii="Arial" w:hAnsi="Arial" w:cs="Arial"/>
          <w:lang w:val="en-US"/>
        </w:rPr>
        <w:t xml:space="preserve"> Fls. 164-167 C1. </w:t>
      </w:r>
    </w:p>
  </w:footnote>
  <w:footnote w:id="59">
    <w:p w:rsidR="005A7503" w:rsidRPr="00856913" w:rsidRDefault="005A7503" w:rsidP="005A7503">
      <w:pPr>
        <w:pStyle w:val="Textonotapie"/>
        <w:rPr>
          <w:lang w:val="en-US"/>
        </w:rPr>
      </w:pPr>
      <w:r w:rsidRPr="00114217">
        <w:rPr>
          <w:rStyle w:val="Refdenotaalpie"/>
          <w:rFonts w:ascii="Arial" w:hAnsi="Arial" w:cs="Arial"/>
        </w:rPr>
        <w:footnoteRef/>
      </w:r>
      <w:r w:rsidRPr="00856913">
        <w:rPr>
          <w:rFonts w:ascii="Arial" w:hAnsi="Arial" w:cs="Arial"/>
          <w:lang w:val="en-US"/>
        </w:rPr>
        <w:t xml:space="preserve"> Fls. 172-177 C1.</w:t>
      </w:r>
      <w:r w:rsidRPr="00856913">
        <w:rPr>
          <w:lang w:val="en-US"/>
        </w:rPr>
        <w:t xml:space="preserve"> </w:t>
      </w:r>
    </w:p>
  </w:footnote>
  <w:footnote w:id="60">
    <w:p w:rsidR="005A7503" w:rsidRPr="00161880" w:rsidRDefault="005A7503" w:rsidP="005A7503">
      <w:pPr>
        <w:pStyle w:val="Textonotapie"/>
        <w:rPr>
          <w:rFonts w:ascii="Arial" w:hAnsi="Arial" w:cs="Arial"/>
          <w:lang w:val="es-CO"/>
        </w:rPr>
      </w:pPr>
      <w:r w:rsidRPr="009E7317">
        <w:rPr>
          <w:rStyle w:val="Refdenotaalpie"/>
          <w:rFonts w:ascii="Arial" w:hAnsi="Arial" w:cs="Arial"/>
        </w:rPr>
        <w:footnoteRef/>
      </w:r>
      <w:r w:rsidRPr="00161880">
        <w:rPr>
          <w:rFonts w:ascii="Arial" w:hAnsi="Arial" w:cs="Arial"/>
          <w:lang w:val="es-CO"/>
        </w:rPr>
        <w:t xml:space="preserve"> Fls. 180-183 C1. </w:t>
      </w:r>
    </w:p>
  </w:footnote>
  <w:footnote w:id="61">
    <w:p w:rsidR="005A7503" w:rsidRPr="005A7503" w:rsidRDefault="005A7503" w:rsidP="005A7503">
      <w:pPr>
        <w:pStyle w:val="Textonotapie"/>
        <w:rPr>
          <w:rFonts w:ascii="Arial" w:hAnsi="Arial" w:cs="Arial"/>
        </w:rPr>
      </w:pPr>
      <w:r w:rsidRPr="009E7317">
        <w:rPr>
          <w:rStyle w:val="Refdenotaalpie"/>
          <w:rFonts w:ascii="Arial" w:hAnsi="Arial" w:cs="Arial"/>
        </w:rPr>
        <w:footnoteRef/>
      </w:r>
      <w:r w:rsidRPr="005A7503">
        <w:rPr>
          <w:rFonts w:ascii="Arial" w:hAnsi="Arial" w:cs="Arial"/>
        </w:rPr>
        <w:t xml:space="preserve"> Fls. 184-187 C1.</w:t>
      </w:r>
    </w:p>
  </w:footnote>
  <w:footnote w:id="62">
    <w:p w:rsidR="000F051B" w:rsidRDefault="000F051B" w:rsidP="000F051B">
      <w:pPr>
        <w:shd w:val="clear" w:color="auto" w:fill="FFFFFF"/>
        <w:jc w:val="both"/>
        <w:rPr>
          <w:rFonts w:ascii="Arial" w:hAnsi="Arial" w:cs="Arial"/>
          <w:color w:val="000000"/>
          <w:sz w:val="20"/>
          <w:szCs w:val="20"/>
        </w:rPr>
      </w:pPr>
      <w:r w:rsidRPr="001659D8">
        <w:rPr>
          <w:rStyle w:val="Refdenotaalpie"/>
          <w:rFonts w:ascii="Arial" w:hAnsi="Arial" w:cs="Arial"/>
          <w:sz w:val="20"/>
          <w:szCs w:val="20"/>
        </w:rPr>
        <w:footnoteRef/>
      </w:r>
      <w:r w:rsidRPr="001659D8">
        <w:rPr>
          <w:rFonts w:ascii="Arial" w:hAnsi="Arial" w:cs="Arial"/>
          <w:sz w:val="20"/>
          <w:szCs w:val="20"/>
        </w:rPr>
        <w:t xml:space="preserve"> </w:t>
      </w:r>
      <w:r w:rsidRPr="001659D8">
        <w:rPr>
          <w:rFonts w:ascii="Arial" w:hAnsi="Arial" w:cs="Arial"/>
          <w:color w:val="000000"/>
          <w:sz w:val="20"/>
          <w:szCs w:val="20"/>
        </w:rPr>
        <w:t>Consejo</w:t>
      </w:r>
      <w:r w:rsidRPr="001659D8">
        <w:rPr>
          <w:rStyle w:val="a"/>
          <w:rFonts w:ascii="Arial" w:hAnsi="Arial" w:cs="Arial"/>
          <w:color w:val="000000"/>
          <w:sz w:val="20"/>
          <w:szCs w:val="20"/>
        </w:rPr>
        <w:t xml:space="preserve"> </w:t>
      </w:r>
      <w:r w:rsidRPr="001659D8">
        <w:rPr>
          <w:rFonts w:ascii="Arial" w:hAnsi="Arial" w:cs="Arial"/>
          <w:color w:val="000000"/>
          <w:sz w:val="20"/>
          <w:szCs w:val="20"/>
        </w:rPr>
        <w:t xml:space="preserve"> </w:t>
      </w:r>
      <w:r w:rsidRPr="001659D8">
        <w:rPr>
          <w:rStyle w:val="a"/>
          <w:rFonts w:ascii="Arial" w:hAnsi="Arial" w:cs="Arial"/>
          <w:color w:val="000000"/>
          <w:sz w:val="20"/>
          <w:szCs w:val="20"/>
        </w:rPr>
        <w:t xml:space="preserve"> </w:t>
      </w:r>
      <w:r w:rsidRPr="001659D8">
        <w:rPr>
          <w:rFonts w:ascii="Arial" w:hAnsi="Arial" w:cs="Arial"/>
          <w:color w:val="000000"/>
          <w:sz w:val="20"/>
          <w:szCs w:val="20"/>
        </w:rPr>
        <w:t>de Estado,</w:t>
      </w:r>
      <w:r w:rsidRPr="001659D8">
        <w:rPr>
          <w:rStyle w:val="a"/>
          <w:rFonts w:ascii="Arial" w:hAnsi="Arial" w:cs="Arial"/>
          <w:color w:val="000000"/>
          <w:sz w:val="20"/>
          <w:szCs w:val="20"/>
        </w:rPr>
        <w:t xml:space="preserve"> </w:t>
      </w:r>
      <w:r>
        <w:rPr>
          <w:rStyle w:val="a"/>
          <w:rFonts w:ascii="Arial" w:hAnsi="Arial" w:cs="Arial"/>
          <w:color w:val="000000"/>
          <w:sz w:val="20"/>
          <w:szCs w:val="20"/>
        </w:rPr>
        <w:t xml:space="preserve">Sala de lo Contencioso Administrativo, </w:t>
      </w:r>
      <w:r w:rsidRPr="001659D8">
        <w:rPr>
          <w:rFonts w:ascii="Arial" w:hAnsi="Arial" w:cs="Arial"/>
          <w:color w:val="000000"/>
          <w:sz w:val="20"/>
          <w:szCs w:val="20"/>
        </w:rPr>
        <w:t>Sección Tercera,</w:t>
      </w:r>
      <w:r w:rsidRPr="001659D8">
        <w:rPr>
          <w:rStyle w:val="a"/>
          <w:rFonts w:ascii="Arial" w:hAnsi="Arial" w:cs="Arial"/>
          <w:color w:val="000000"/>
          <w:sz w:val="20"/>
          <w:szCs w:val="20"/>
        </w:rPr>
        <w:t xml:space="preserve"> </w:t>
      </w:r>
      <w:r w:rsidRPr="001659D8">
        <w:rPr>
          <w:rFonts w:ascii="Arial" w:hAnsi="Arial" w:cs="Arial"/>
          <w:color w:val="000000"/>
          <w:sz w:val="20"/>
          <w:szCs w:val="20"/>
        </w:rPr>
        <w:t xml:space="preserve"> </w:t>
      </w:r>
      <w:r w:rsidRPr="001659D8">
        <w:rPr>
          <w:rStyle w:val="a"/>
          <w:rFonts w:ascii="Arial" w:hAnsi="Arial" w:cs="Arial"/>
          <w:color w:val="000000"/>
          <w:sz w:val="20"/>
          <w:szCs w:val="20"/>
        </w:rPr>
        <w:t xml:space="preserve"> </w:t>
      </w:r>
      <w:r w:rsidRPr="001659D8">
        <w:rPr>
          <w:rFonts w:ascii="Arial" w:hAnsi="Arial" w:cs="Arial"/>
          <w:color w:val="000000"/>
          <w:sz w:val="20"/>
          <w:szCs w:val="20"/>
        </w:rPr>
        <w:t>Subsección A,</w:t>
      </w:r>
      <w:r w:rsidRPr="001659D8">
        <w:rPr>
          <w:rStyle w:val="a"/>
          <w:rFonts w:ascii="Arial" w:hAnsi="Arial" w:cs="Arial"/>
          <w:color w:val="000000"/>
          <w:sz w:val="20"/>
          <w:szCs w:val="20"/>
        </w:rPr>
        <w:t xml:space="preserve"> </w:t>
      </w:r>
      <w:r w:rsidRPr="001659D8">
        <w:rPr>
          <w:rFonts w:ascii="Arial" w:hAnsi="Arial" w:cs="Arial"/>
          <w:color w:val="000000"/>
          <w:sz w:val="20"/>
          <w:szCs w:val="20"/>
        </w:rPr>
        <w:t xml:space="preserve"> </w:t>
      </w:r>
      <w:r w:rsidRPr="001659D8">
        <w:rPr>
          <w:rStyle w:val="a"/>
          <w:rFonts w:ascii="Arial" w:hAnsi="Arial" w:cs="Arial"/>
          <w:color w:val="000000"/>
          <w:sz w:val="20"/>
          <w:szCs w:val="20"/>
        </w:rPr>
        <w:t xml:space="preserve"> </w:t>
      </w:r>
      <w:r w:rsidRPr="001659D8">
        <w:rPr>
          <w:rFonts w:ascii="Arial" w:hAnsi="Arial" w:cs="Arial"/>
          <w:color w:val="000000"/>
          <w:sz w:val="20"/>
          <w:szCs w:val="20"/>
        </w:rPr>
        <w:t>sentencia</w:t>
      </w:r>
      <w:r>
        <w:rPr>
          <w:rFonts w:ascii="Arial" w:hAnsi="Arial" w:cs="Arial"/>
          <w:color w:val="000000"/>
          <w:sz w:val="20"/>
          <w:szCs w:val="20"/>
        </w:rPr>
        <w:t xml:space="preserve"> de</w:t>
      </w:r>
      <w:r w:rsidRPr="001659D8">
        <w:rPr>
          <w:rFonts w:ascii="Arial" w:hAnsi="Arial" w:cs="Arial"/>
          <w:color w:val="000000"/>
          <w:sz w:val="20"/>
          <w:szCs w:val="20"/>
        </w:rPr>
        <w:t xml:space="preserve"> 27 de marzo</w:t>
      </w:r>
      <w:r>
        <w:rPr>
          <w:rFonts w:ascii="Arial" w:hAnsi="Arial" w:cs="Arial"/>
          <w:color w:val="000000"/>
          <w:sz w:val="20"/>
          <w:szCs w:val="20"/>
        </w:rPr>
        <w:t xml:space="preserve"> </w:t>
      </w:r>
      <w:r w:rsidRPr="001659D8">
        <w:rPr>
          <w:rFonts w:ascii="Arial" w:hAnsi="Arial" w:cs="Arial"/>
          <w:color w:val="000000"/>
          <w:sz w:val="20"/>
          <w:szCs w:val="20"/>
        </w:rPr>
        <w:t>de</w:t>
      </w:r>
      <w:r w:rsidRPr="001659D8">
        <w:rPr>
          <w:rStyle w:val="a"/>
          <w:rFonts w:ascii="Arial" w:hAnsi="Arial" w:cs="Arial"/>
          <w:color w:val="000000"/>
          <w:sz w:val="20"/>
          <w:szCs w:val="20"/>
        </w:rPr>
        <w:t xml:space="preserve"> </w:t>
      </w:r>
      <w:r w:rsidRPr="001659D8">
        <w:rPr>
          <w:rFonts w:ascii="Arial" w:hAnsi="Arial" w:cs="Arial"/>
          <w:color w:val="000000"/>
          <w:sz w:val="20"/>
          <w:szCs w:val="20"/>
        </w:rPr>
        <w:t xml:space="preserve"> </w:t>
      </w:r>
      <w:r w:rsidRPr="001659D8">
        <w:rPr>
          <w:rStyle w:val="a"/>
          <w:rFonts w:ascii="Arial" w:hAnsi="Arial" w:cs="Arial"/>
          <w:color w:val="000000"/>
          <w:sz w:val="20"/>
          <w:szCs w:val="20"/>
        </w:rPr>
        <w:t xml:space="preserve"> </w:t>
      </w:r>
      <w:r w:rsidRPr="001659D8">
        <w:rPr>
          <w:rFonts w:ascii="Arial" w:hAnsi="Arial" w:cs="Arial"/>
          <w:color w:val="000000"/>
          <w:sz w:val="20"/>
          <w:szCs w:val="20"/>
        </w:rPr>
        <w:t>2014,</w:t>
      </w:r>
      <w:r>
        <w:rPr>
          <w:rFonts w:ascii="Arial" w:hAnsi="Arial" w:cs="Arial"/>
          <w:color w:val="000000"/>
          <w:sz w:val="20"/>
          <w:szCs w:val="20"/>
        </w:rPr>
        <w:t xml:space="preserve"> </w:t>
      </w:r>
      <w:r w:rsidRPr="001659D8">
        <w:rPr>
          <w:rFonts w:ascii="Arial" w:hAnsi="Arial" w:cs="Arial"/>
          <w:color w:val="000000"/>
          <w:sz w:val="20"/>
          <w:szCs w:val="20"/>
        </w:rPr>
        <w:t>expediente: 32905, C.P: Mauricio Fajardo</w:t>
      </w:r>
      <w:r>
        <w:rPr>
          <w:rFonts w:ascii="Arial" w:hAnsi="Arial" w:cs="Arial"/>
          <w:color w:val="000000"/>
          <w:sz w:val="20"/>
          <w:szCs w:val="20"/>
        </w:rPr>
        <w:t xml:space="preserve"> </w:t>
      </w:r>
      <w:r w:rsidRPr="001659D8">
        <w:rPr>
          <w:rFonts w:ascii="Arial" w:hAnsi="Arial" w:cs="Arial"/>
          <w:color w:val="000000"/>
          <w:sz w:val="20"/>
          <w:szCs w:val="20"/>
        </w:rPr>
        <w:t>Gómez.</w:t>
      </w:r>
      <w:r>
        <w:rPr>
          <w:rFonts w:ascii="Arial" w:hAnsi="Arial" w:cs="Arial"/>
          <w:color w:val="000000"/>
          <w:sz w:val="20"/>
          <w:szCs w:val="20"/>
        </w:rPr>
        <w:t xml:space="preserve"> Reiterada por el Consejo de Estado</w:t>
      </w:r>
      <w:r w:rsidRPr="001659D8">
        <w:rPr>
          <w:rFonts w:ascii="Arial" w:hAnsi="Arial" w:cs="Arial"/>
          <w:color w:val="000000"/>
          <w:sz w:val="20"/>
          <w:szCs w:val="20"/>
        </w:rPr>
        <w:t>,</w:t>
      </w:r>
      <w:r w:rsidRPr="001659D8">
        <w:rPr>
          <w:rStyle w:val="a"/>
          <w:rFonts w:ascii="Arial" w:hAnsi="Arial" w:cs="Arial"/>
          <w:color w:val="000000"/>
          <w:sz w:val="20"/>
          <w:szCs w:val="20"/>
        </w:rPr>
        <w:t xml:space="preserve"> </w:t>
      </w:r>
      <w:r>
        <w:rPr>
          <w:rStyle w:val="a"/>
          <w:rFonts w:ascii="Arial" w:hAnsi="Arial" w:cs="Arial"/>
          <w:color w:val="000000"/>
          <w:sz w:val="20"/>
          <w:szCs w:val="20"/>
        </w:rPr>
        <w:t>Sala de lo Contencioso Administrativo,</w:t>
      </w:r>
      <w:r w:rsidRPr="001659D8">
        <w:rPr>
          <w:rFonts w:ascii="Arial" w:hAnsi="Arial" w:cs="Arial"/>
          <w:color w:val="000000"/>
          <w:sz w:val="20"/>
          <w:szCs w:val="20"/>
        </w:rPr>
        <w:t xml:space="preserve"> Sección Tercera,</w:t>
      </w:r>
      <w:r w:rsidRPr="001659D8">
        <w:rPr>
          <w:rStyle w:val="a"/>
          <w:rFonts w:ascii="Arial" w:hAnsi="Arial" w:cs="Arial"/>
          <w:color w:val="000000"/>
          <w:sz w:val="20"/>
          <w:szCs w:val="20"/>
        </w:rPr>
        <w:t xml:space="preserve"> </w:t>
      </w:r>
      <w:r w:rsidRPr="001659D8">
        <w:rPr>
          <w:rFonts w:ascii="Arial" w:hAnsi="Arial" w:cs="Arial"/>
          <w:color w:val="000000"/>
          <w:sz w:val="20"/>
          <w:szCs w:val="20"/>
        </w:rPr>
        <w:t>Subsección A</w:t>
      </w:r>
      <w:r>
        <w:rPr>
          <w:rFonts w:ascii="Arial" w:hAnsi="Arial" w:cs="Arial"/>
          <w:color w:val="000000"/>
          <w:sz w:val="20"/>
          <w:szCs w:val="20"/>
        </w:rPr>
        <w:t xml:space="preserve">, 4 de septiembre de 2016, Exp.45.448. </w:t>
      </w:r>
    </w:p>
    <w:p w:rsidR="000F051B" w:rsidRPr="00021126" w:rsidRDefault="000F051B" w:rsidP="000F051B">
      <w:pPr>
        <w:shd w:val="clear" w:color="auto" w:fill="FFFFFF"/>
        <w:jc w:val="both"/>
        <w:rPr>
          <w:rFonts w:ascii="Arial" w:hAnsi="Arial" w:cs="Arial"/>
          <w:color w:val="000000"/>
          <w:sz w:val="20"/>
          <w:szCs w:val="20"/>
        </w:rPr>
      </w:pPr>
    </w:p>
  </w:footnote>
  <w:footnote w:id="63">
    <w:p w:rsidR="000F051B" w:rsidRPr="005716A0" w:rsidRDefault="000F051B" w:rsidP="000F051B">
      <w:pPr>
        <w:pStyle w:val="Textonotapie"/>
        <w:rPr>
          <w:rFonts w:ascii="Arial" w:hAnsi="Arial" w:cs="Arial"/>
          <w:lang w:val="es-CO"/>
        </w:rPr>
      </w:pPr>
      <w:r w:rsidRPr="005716A0">
        <w:rPr>
          <w:rStyle w:val="Refdenotaalpie"/>
          <w:rFonts w:ascii="Arial" w:hAnsi="Arial" w:cs="Arial"/>
        </w:rPr>
        <w:footnoteRef/>
      </w:r>
      <w:r w:rsidRPr="005716A0">
        <w:rPr>
          <w:rFonts w:ascii="Arial" w:hAnsi="Arial" w:cs="Arial"/>
        </w:rPr>
        <w:t xml:space="preserve"> </w:t>
      </w:r>
      <w:r w:rsidRPr="005716A0">
        <w:rPr>
          <w:rFonts w:ascii="Arial" w:hAnsi="Arial" w:cs="Arial"/>
          <w:lang w:val="es-CO"/>
        </w:rPr>
        <w:t>CD1 factura No. 364797.</w:t>
      </w:r>
    </w:p>
    <w:p w:rsidR="000F051B" w:rsidRPr="005716A0" w:rsidRDefault="000F051B" w:rsidP="000F051B">
      <w:pPr>
        <w:pStyle w:val="Textonotapie"/>
        <w:rPr>
          <w:rFonts w:ascii="Arial" w:hAnsi="Arial" w:cs="Arial"/>
          <w:lang w:val="es-CO"/>
        </w:rPr>
      </w:pPr>
    </w:p>
  </w:footnote>
  <w:footnote w:id="64">
    <w:p w:rsidR="000F051B" w:rsidRPr="005716A0" w:rsidRDefault="000F051B" w:rsidP="000F051B">
      <w:pPr>
        <w:pStyle w:val="Textonotapie"/>
        <w:jc w:val="both"/>
        <w:rPr>
          <w:rFonts w:ascii="Arial" w:hAnsi="Arial" w:cs="Arial"/>
        </w:rPr>
      </w:pPr>
      <w:r w:rsidRPr="005716A0">
        <w:rPr>
          <w:rStyle w:val="Refdenotaalpie"/>
          <w:rFonts w:ascii="Arial" w:hAnsi="Arial" w:cs="Arial"/>
        </w:rPr>
        <w:footnoteRef/>
      </w:r>
      <w:r w:rsidRPr="005716A0">
        <w:rPr>
          <w:rFonts w:ascii="Arial" w:hAnsi="Arial" w:cs="Arial"/>
        </w:rPr>
        <w:t xml:space="preserve"> Consejo de Estado, Sala de lo Contencioso Administrativo, Sección Tercera</w:t>
      </w:r>
      <w:r>
        <w:rPr>
          <w:rFonts w:ascii="Arial" w:hAnsi="Arial" w:cs="Arial"/>
        </w:rPr>
        <w:t>,</w:t>
      </w:r>
      <w:r w:rsidRPr="005716A0">
        <w:rPr>
          <w:rFonts w:ascii="Arial" w:hAnsi="Arial" w:cs="Arial"/>
        </w:rPr>
        <w:t xml:space="preserve"> Subsección</w:t>
      </w:r>
      <w:r>
        <w:rPr>
          <w:rFonts w:ascii="Arial" w:hAnsi="Arial" w:cs="Arial"/>
        </w:rPr>
        <w:t xml:space="preserve"> B</w:t>
      </w:r>
      <w:r w:rsidRPr="005716A0">
        <w:rPr>
          <w:rFonts w:ascii="Arial" w:hAnsi="Arial" w:cs="Arial"/>
        </w:rPr>
        <w:t xml:space="preserve">, </w:t>
      </w:r>
      <w:r>
        <w:rPr>
          <w:rFonts w:ascii="Arial" w:hAnsi="Arial" w:cs="Arial"/>
        </w:rPr>
        <w:t>13 de noviembre de 2041, Exp. 31.182, C.P. Ramiro Pazos Guerrero. “</w:t>
      </w:r>
      <w:r w:rsidRPr="00CD511D">
        <w:rPr>
          <w:rFonts w:ascii="Arial" w:hAnsi="Arial" w:cs="Arial"/>
          <w:i/>
        </w:rPr>
        <w:t xml:space="preserve">Al respecto, la Sección Tercera de esta Corporación se ha pronunciado de manera reiterada </w:t>
      </w:r>
      <w:r w:rsidRPr="00CD511D">
        <w:rPr>
          <w:rFonts w:ascii="Arial" w:hAnsi="Arial" w:cs="Arial"/>
          <w:i/>
          <w:u w:val="single"/>
        </w:rPr>
        <w:t>en cuanto a la necesidad de elaborar historias clínicas</w:t>
      </w:r>
      <w:r w:rsidRPr="00CD511D">
        <w:rPr>
          <w:rFonts w:ascii="Arial" w:hAnsi="Arial" w:cs="Arial"/>
          <w:i/>
        </w:rPr>
        <w:t xml:space="preserve"> claras, fidedignas y completas, </w:t>
      </w:r>
      <w:r w:rsidRPr="00CD511D">
        <w:rPr>
          <w:rFonts w:ascii="Arial" w:hAnsi="Arial" w:cs="Arial"/>
          <w:i/>
          <w:u w:val="single"/>
        </w:rPr>
        <w:t xml:space="preserve">factores que garantizan </w:t>
      </w:r>
      <w:r w:rsidRPr="00CD511D">
        <w:rPr>
          <w:rFonts w:ascii="Arial" w:hAnsi="Arial" w:cs="Arial"/>
          <w:i/>
        </w:rPr>
        <w:t>no solo el adecuado seguimiento y el acierto en el diagnóstico, sino también</w:t>
      </w:r>
      <w:r w:rsidRPr="00CD511D">
        <w:rPr>
          <w:rFonts w:ascii="Arial" w:hAnsi="Arial" w:cs="Arial"/>
          <w:i/>
          <w:u w:val="single"/>
        </w:rPr>
        <w:t>, la verificación de la prestación del servicio de salud.</w:t>
      </w:r>
      <w:r w:rsidRPr="00CD511D">
        <w:rPr>
          <w:rFonts w:ascii="Arial" w:hAnsi="Arial" w:cs="Arial"/>
          <w:i/>
        </w:rPr>
        <w:t xml:space="preserve"> Al respecto, según lo dispuesto por el artículo 34 de la Ley 23 de 1981, por la cual se dictan normas en materia de ética médica, ‘la historia clínica es el registro obligatorio de las condiciones de salud del paciente. A título meramente ilustrativo, la Resolución del Ministerio de Salud del 8 de julio de 1999 precisa: Artículo 1º. Definiciones: a. La Historia clínica es un documento privado, obligatorio y sometido a reserva, en el cual se registran cronológicamente las condiciones de salud del paciente, los actos médicos y los demás procedimientos ejecutados por el equipo de salud que interviene en su atención’</w:t>
      </w:r>
      <w:r w:rsidRPr="005716A0">
        <w:rPr>
          <w:rFonts w:ascii="Arial" w:hAnsi="Arial" w:cs="Arial"/>
        </w:rPr>
        <w:t>”.</w:t>
      </w:r>
    </w:p>
  </w:footnote>
  <w:footnote w:id="65">
    <w:p w:rsidR="000F051B" w:rsidRPr="00690E6A" w:rsidRDefault="000F051B" w:rsidP="000F051B">
      <w:pPr>
        <w:pStyle w:val="Textonotapie"/>
        <w:rPr>
          <w:rFonts w:ascii="Arial" w:hAnsi="Arial" w:cs="Arial"/>
        </w:rPr>
      </w:pPr>
      <w:r w:rsidRPr="00690E6A">
        <w:rPr>
          <w:rStyle w:val="Refdenotaalpie"/>
          <w:rFonts w:ascii="Arial" w:hAnsi="Arial" w:cs="Arial"/>
        </w:rPr>
        <w:footnoteRef/>
      </w:r>
      <w:r w:rsidRPr="00690E6A">
        <w:rPr>
          <w:rFonts w:ascii="Arial" w:hAnsi="Arial" w:cs="Arial"/>
        </w:rPr>
        <w:t xml:space="preserve"> Se reitera que no hay claridad frente a la gestión impartida en relación con los componentes de esa actividad.</w:t>
      </w:r>
    </w:p>
  </w:footnote>
  <w:footnote w:id="66">
    <w:p w:rsidR="000F051B" w:rsidRPr="00C63FD4" w:rsidRDefault="000F051B" w:rsidP="000F051B">
      <w:pPr>
        <w:pStyle w:val="Subttulo"/>
        <w:jc w:val="both"/>
        <w:rPr>
          <w:b w:val="0"/>
          <w:sz w:val="20"/>
          <w:bdr w:val="none" w:sz="0" w:space="0" w:color="auto" w:frame="1"/>
        </w:rPr>
      </w:pPr>
      <w:r w:rsidRPr="00C63FD4">
        <w:rPr>
          <w:rStyle w:val="Refdenotaalpie"/>
          <w:rFonts w:cs="Arial"/>
          <w:b w:val="0"/>
          <w:sz w:val="20"/>
        </w:rPr>
        <w:footnoteRef/>
      </w:r>
      <w:r w:rsidRPr="00C63FD4">
        <w:rPr>
          <w:b w:val="0"/>
          <w:sz w:val="20"/>
        </w:rPr>
        <w:t xml:space="preserve"> Corte Constitucional, sentencia T-930A del 6 de diciembre de 2013, M.P. Nilson Pinilla Pinilla. </w:t>
      </w:r>
      <w:r w:rsidRPr="00C63FD4">
        <w:rPr>
          <w:b w:val="0"/>
          <w:i/>
          <w:sz w:val="20"/>
        </w:rPr>
        <w:t>“</w:t>
      </w:r>
      <w:r w:rsidRPr="00C63FD4">
        <w:rPr>
          <w:b w:val="0"/>
          <w:i/>
          <w:sz w:val="20"/>
          <w:bdr w:val="none" w:sz="0" w:space="0" w:color="auto" w:frame="1"/>
        </w:rPr>
        <w:t>El valor probatorio de las fotografías no depende únicamente de su autenticidad formal, sino de la posibilidad de establecer si la imagen representa la realidad de los hechos que se deducen o atribuyen, y no otros diferentes, posiblemente variados por el tiempo, el lugar o el cambio de posición, lo que, como se indicó, obliga al juzgador a valerse de otros medios probatorios y a apreciar razonadamente el conjunto</w:t>
      </w:r>
      <w:r w:rsidRPr="00C63FD4">
        <w:rPr>
          <w:b w:val="0"/>
          <w:sz w:val="20"/>
          <w:bdr w:val="none" w:sz="0" w:space="0" w:color="auto" w:frame="1"/>
        </w:rPr>
        <w:t>”.</w:t>
      </w:r>
    </w:p>
    <w:p w:rsidR="000F051B" w:rsidRPr="00C63FD4" w:rsidRDefault="000F051B" w:rsidP="000F051B">
      <w:pPr>
        <w:pStyle w:val="Textonotapie"/>
        <w:rPr>
          <w:rFonts w:ascii="Arial" w:hAnsi="Arial" w:cs="Arial"/>
        </w:rPr>
      </w:pPr>
    </w:p>
  </w:footnote>
  <w:footnote w:id="67">
    <w:p w:rsidR="00AF3AFC" w:rsidRPr="003544AA" w:rsidRDefault="00AF3AFC" w:rsidP="001455FC">
      <w:pPr>
        <w:jc w:val="both"/>
        <w:rPr>
          <w:rFonts w:ascii="Arial" w:hAnsi="Arial" w:cs="Arial"/>
          <w:i/>
          <w:sz w:val="20"/>
          <w:szCs w:val="20"/>
        </w:rPr>
      </w:pPr>
      <w:r w:rsidRPr="003544AA">
        <w:rPr>
          <w:rStyle w:val="Refdenotaalpie"/>
          <w:rFonts w:ascii="Arial" w:hAnsi="Arial" w:cs="Arial"/>
          <w:sz w:val="20"/>
          <w:szCs w:val="20"/>
        </w:rPr>
        <w:footnoteRef/>
      </w:r>
      <w:r w:rsidRPr="003544AA">
        <w:rPr>
          <w:rFonts w:ascii="Arial" w:hAnsi="Arial" w:cs="Arial"/>
          <w:sz w:val="20"/>
          <w:szCs w:val="20"/>
        </w:rPr>
        <w:t xml:space="preserve"> “</w:t>
      </w:r>
      <w:r w:rsidRPr="003544AA">
        <w:rPr>
          <w:rFonts w:ascii="Arial" w:hAnsi="Arial" w:cs="Arial"/>
          <w:b/>
          <w:bCs/>
          <w:i/>
          <w:sz w:val="20"/>
          <w:szCs w:val="20"/>
        </w:rPr>
        <w:t>Artículo 366. </w:t>
      </w:r>
      <w:r w:rsidRPr="003544AA">
        <w:rPr>
          <w:rFonts w:ascii="Arial" w:hAnsi="Arial" w:cs="Arial"/>
          <w:b/>
          <w:bCs/>
          <w:i/>
          <w:iCs/>
          <w:sz w:val="20"/>
          <w:szCs w:val="20"/>
        </w:rPr>
        <w:t>Liquidación</w:t>
      </w:r>
      <w:r w:rsidRPr="003544AA">
        <w:rPr>
          <w:rFonts w:ascii="Arial" w:hAnsi="Arial" w:cs="Arial"/>
          <w:b/>
          <w:bCs/>
          <w:i/>
          <w:sz w:val="20"/>
          <w:szCs w:val="20"/>
        </w:rPr>
        <w:t>. </w:t>
      </w:r>
      <w:r w:rsidRPr="003544AA">
        <w:rPr>
          <w:rFonts w:ascii="Arial" w:hAnsi="Arial" w:cs="Arial"/>
          <w:i/>
          <w:sz w:val="20"/>
          <w:szCs w:val="20"/>
        </w:rPr>
        <w:t>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rsidR="00AF3AFC" w:rsidRPr="003544AA" w:rsidRDefault="00AF3AFC" w:rsidP="001455FC">
      <w:pPr>
        <w:jc w:val="both"/>
        <w:rPr>
          <w:rFonts w:ascii="Arial" w:hAnsi="Arial" w:cs="Arial"/>
          <w:i/>
          <w:sz w:val="20"/>
          <w:szCs w:val="20"/>
        </w:rPr>
      </w:pPr>
      <w:r w:rsidRPr="003544AA">
        <w:rPr>
          <w:rFonts w:ascii="Arial" w:hAnsi="Arial" w:cs="Arial"/>
          <w:i/>
          <w:sz w:val="20"/>
          <w:szCs w:val="20"/>
        </w:rPr>
        <w:t>“1. El secretario hará la liquidación y corresponderá al juez aprobarla o rehacerla.</w:t>
      </w:r>
    </w:p>
    <w:p w:rsidR="00AF3AFC" w:rsidRPr="003544AA" w:rsidRDefault="00AF3AFC" w:rsidP="001455FC">
      <w:pPr>
        <w:jc w:val="both"/>
        <w:rPr>
          <w:rFonts w:ascii="Arial" w:hAnsi="Arial" w:cs="Arial"/>
          <w:i/>
          <w:sz w:val="20"/>
          <w:szCs w:val="20"/>
        </w:rPr>
      </w:pPr>
      <w:r w:rsidRPr="003544AA">
        <w:rPr>
          <w:rFonts w:ascii="Arial" w:hAnsi="Arial" w:cs="Arial"/>
          <w:i/>
          <w:sz w:val="20"/>
          <w:szCs w:val="20"/>
        </w:rPr>
        <w:t>“2. Al momento de liquidar, el secretario tomará en cuenta la totalidad de las condenas que se hayan impuesto en los autos que hayan resuelto los recursos, en los incidentes y trámites que los sustituyan, en las sentencias de ambas instancias y en el recurso extraordinario de casación, según sea el caso.</w:t>
      </w:r>
    </w:p>
    <w:p w:rsidR="00AF3AFC" w:rsidRPr="003544AA" w:rsidRDefault="00AF3AFC" w:rsidP="001455FC">
      <w:pPr>
        <w:jc w:val="both"/>
        <w:rPr>
          <w:rFonts w:ascii="Arial" w:hAnsi="Arial" w:cs="Arial"/>
          <w:i/>
          <w:sz w:val="20"/>
          <w:szCs w:val="20"/>
        </w:rPr>
      </w:pPr>
      <w:r w:rsidRPr="003544AA">
        <w:rPr>
          <w:rFonts w:ascii="Arial" w:hAnsi="Arial" w:cs="Arial"/>
          <w:i/>
          <w:sz w:val="20"/>
          <w:szCs w:val="20"/>
        </w:rPr>
        <w:t>“3. La liquidación incluirá el valor de los honorarios de auxiliares de la justicia, los demás gastos judiciales hechos por la parte beneficiada con la condena, siempre que aparezcan comprobados, hayan sido útiles y correspondan a actuaciones autorizadas por la ley, y las agencias en derecho que fije el magistrado sustanciador o el juez, aunque se litigue sin apoderado.</w:t>
      </w:r>
    </w:p>
    <w:p w:rsidR="00AF3AFC" w:rsidRPr="003544AA" w:rsidRDefault="00AF3AFC" w:rsidP="001455FC">
      <w:pPr>
        <w:jc w:val="both"/>
        <w:rPr>
          <w:rFonts w:ascii="Arial" w:hAnsi="Arial" w:cs="Arial"/>
          <w:i/>
          <w:sz w:val="20"/>
          <w:szCs w:val="20"/>
        </w:rPr>
      </w:pPr>
      <w:r w:rsidRPr="003544AA">
        <w:rPr>
          <w:rFonts w:ascii="Arial" w:hAnsi="Arial" w:cs="Arial"/>
          <w:i/>
          <w:sz w:val="20"/>
          <w:szCs w:val="20"/>
        </w:rPr>
        <w:t>“Los honorarios de los peritos contratados directamente por las partes serán incluidos en la liquidación de costas, siempre que aparezcan comprobados y el juez los encuentre razonables. Si su valor excede los parámetros establecidos por el Consejo Superior de la Judicatura y por las entidades especializadas, el juez los regulará.</w:t>
      </w:r>
    </w:p>
    <w:p w:rsidR="00AF3AFC" w:rsidRPr="003544AA" w:rsidRDefault="00AF3AFC" w:rsidP="001455FC">
      <w:pPr>
        <w:jc w:val="both"/>
        <w:rPr>
          <w:rFonts w:ascii="Arial" w:hAnsi="Arial" w:cs="Arial"/>
          <w:i/>
          <w:sz w:val="20"/>
          <w:szCs w:val="20"/>
        </w:rPr>
      </w:pPr>
      <w:r w:rsidRPr="003544AA">
        <w:rPr>
          <w:rFonts w:ascii="Arial" w:hAnsi="Arial" w:cs="Arial"/>
          <w:i/>
          <w:sz w:val="20"/>
          <w:szCs w:val="20"/>
        </w:rPr>
        <w:t>“4. 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AF3AFC" w:rsidRPr="003544AA" w:rsidRDefault="00AF3AFC" w:rsidP="001455FC">
      <w:pPr>
        <w:jc w:val="both"/>
        <w:rPr>
          <w:rFonts w:ascii="Arial" w:hAnsi="Arial" w:cs="Arial"/>
          <w:i/>
          <w:sz w:val="20"/>
          <w:szCs w:val="20"/>
        </w:rPr>
      </w:pPr>
      <w:r w:rsidRPr="003544AA">
        <w:rPr>
          <w:rFonts w:ascii="Arial" w:hAnsi="Arial" w:cs="Arial"/>
          <w:i/>
          <w:sz w:val="20"/>
          <w:szCs w:val="20"/>
        </w:rPr>
        <w:t>“5. La liquidación de las expensas y el monto de las agencias en derecho solo podrán controvertirse mediante los recursos de reposición y apelación contra el auto que apruebe la liquidación de costas. La apelación se concederá en el efecto diferido, pero si no existiere actuación pendiente, se concederá en el suspensivo.</w:t>
      </w:r>
    </w:p>
    <w:p w:rsidR="00AF3AFC" w:rsidRPr="001455FC" w:rsidRDefault="00AF3AFC" w:rsidP="001455FC">
      <w:pPr>
        <w:jc w:val="both"/>
        <w:rPr>
          <w:rFonts w:ascii="Arial" w:hAnsi="Arial" w:cs="Arial"/>
          <w:i/>
          <w:sz w:val="20"/>
          <w:szCs w:val="20"/>
        </w:rPr>
      </w:pPr>
      <w:r w:rsidRPr="003544AA">
        <w:rPr>
          <w:rFonts w:ascii="Arial" w:hAnsi="Arial" w:cs="Arial"/>
          <w:i/>
          <w:sz w:val="20"/>
          <w:szCs w:val="20"/>
        </w:rPr>
        <w:t>“6. Cuando la condena se imponga en la sentencia que resuelva los recursos de casación y revisión o se haga a favor o en contra de un tercero, la liquidación se hará inmediatamente quede ejecutoriada la respectiva providencia o la notificación del auto de obedecimiento al superior, según el caso</w:t>
      </w:r>
      <w:r w:rsidRPr="003544AA">
        <w:rPr>
          <w:rFonts w:ascii="Arial" w:hAnsi="Arial" w:cs="Arial"/>
          <w:sz w:val="20"/>
          <w:szCs w:val="20"/>
        </w:rPr>
        <w:t>”.</w:t>
      </w:r>
    </w:p>
    <w:p w:rsidR="00AF3AFC" w:rsidRPr="00AF3AFC" w:rsidRDefault="00AF3AFC" w:rsidP="00AF3AFC">
      <w:pPr>
        <w:pStyle w:val="Textonotapie"/>
        <w:jc w:val="both"/>
        <w:rPr>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6A0" w:rsidRPr="00831DB3" w:rsidRDefault="005716A0" w:rsidP="00421B38">
    <w:pPr>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392CC7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1D92133"/>
    <w:multiLevelType w:val="hybridMultilevel"/>
    <w:tmpl w:val="D6B477F6"/>
    <w:lvl w:ilvl="0" w:tplc="0C0A0001">
      <w:start w:val="1"/>
      <w:numFmt w:val="bullet"/>
      <w:lvlText w:val=""/>
      <w:lvlJc w:val="left"/>
      <w:pPr>
        <w:ind w:left="784" w:hanging="360"/>
      </w:pPr>
      <w:rPr>
        <w:rFonts w:ascii="Symbol" w:hAnsi="Symbol" w:hint="default"/>
      </w:rPr>
    </w:lvl>
    <w:lvl w:ilvl="1" w:tplc="0C0A0003" w:tentative="1">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2" w15:restartNumberingAfterBreak="0">
    <w:nsid w:val="033A6B17"/>
    <w:multiLevelType w:val="multilevel"/>
    <w:tmpl w:val="639C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EC205F"/>
    <w:multiLevelType w:val="hybridMultilevel"/>
    <w:tmpl w:val="04F45D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597C38"/>
    <w:multiLevelType w:val="hybridMultilevel"/>
    <w:tmpl w:val="BC6ACBEA"/>
    <w:lvl w:ilvl="0" w:tplc="57585B7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7A29D3"/>
    <w:multiLevelType w:val="hybridMultilevel"/>
    <w:tmpl w:val="BED45574"/>
    <w:lvl w:ilvl="0" w:tplc="D79CFD30">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BD4412"/>
    <w:multiLevelType w:val="hybridMultilevel"/>
    <w:tmpl w:val="FE1C0D2C"/>
    <w:lvl w:ilvl="0" w:tplc="240A0017">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49B30B5"/>
    <w:multiLevelType w:val="hybridMultilevel"/>
    <w:tmpl w:val="299A583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6F09C3"/>
    <w:multiLevelType w:val="hybridMultilevel"/>
    <w:tmpl w:val="5C6AE70E"/>
    <w:lvl w:ilvl="0" w:tplc="FD0E84C8">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54450D"/>
    <w:multiLevelType w:val="hybridMultilevel"/>
    <w:tmpl w:val="DC9E12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E4C795E"/>
    <w:multiLevelType w:val="hybridMultilevel"/>
    <w:tmpl w:val="7EEA55C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E83F2B"/>
    <w:multiLevelType w:val="hybridMultilevel"/>
    <w:tmpl w:val="1C2AF5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225B49"/>
    <w:multiLevelType w:val="hybridMultilevel"/>
    <w:tmpl w:val="A92A41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2A7AFE"/>
    <w:multiLevelType w:val="hybridMultilevel"/>
    <w:tmpl w:val="905A3E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6845586"/>
    <w:multiLevelType w:val="multilevel"/>
    <w:tmpl w:val="1E98216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70B048D"/>
    <w:multiLevelType w:val="hybridMultilevel"/>
    <w:tmpl w:val="9C38B7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71146B6"/>
    <w:multiLevelType w:val="hybridMultilevel"/>
    <w:tmpl w:val="EFE00C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887466C"/>
    <w:multiLevelType w:val="hybridMultilevel"/>
    <w:tmpl w:val="D5188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9871F97"/>
    <w:multiLevelType w:val="hybridMultilevel"/>
    <w:tmpl w:val="4D72664E"/>
    <w:lvl w:ilvl="0" w:tplc="240A0017">
      <w:start w:val="1"/>
      <w:numFmt w:val="low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B6B352D"/>
    <w:multiLevelType w:val="hybridMultilevel"/>
    <w:tmpl w:val="84A092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C2A4810"/>
    <w:multiLevelType w:val="hybridMultilevel"/>
    <w:tmpl w:val="89761A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4E665D7"/>
    <w:multiLevelType w:val="hybridMultilevel"/>
    <w:tmpl w:val="9C088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541146B"/>
    <w:multiLevelType w:val="hybridMultilevel"/>
    <w:tmpl w:val="23DE7A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173A4B"/>
    <w:multiLevelType w:val="hybridMultilevel"/>
    <w:tmpl w:val="BC0A58B8"/>
    <w:lvl w:ilvl="0" w:tplc="F18C4B58">
      <w:numFmt w:val="bullet"/>
      <w:lvlText w:val="-"/>
      <w:lvlJc w:val="left"/>
      <w:pPr>
        <w:ind w:left="1065" w:hanging="360"/>
      </w:pPr>
      <w:rPr>
        <w:rFonts w:ascii="Arial" w:eastAsia="Calibri"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4" w15:restartNumberingAfterBreak="0">
    <w:nsid w:val="5308246C"/>
    <w:multiLevelType w:val="hybridMultilevel"/>
    <w:tmpl w:val="FAE6D7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81C7853"/>
    <w:multiLevelType w:val="hybridMultilevel"/>
    <w:tmpl w:val="959CE7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C8F23AA"/>
    <w:multiLevelType w:val="hybridMultilevel"/>
    <w:tmpl w:val="51209CEA"/>
    <w:lvl w:ilvl="0" w:tplc="5C5CA9E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47A757B"/>
    <w:multiLevelType w:val="hybridMultilevel"/>
    <w:tmpl w:val="7CA8A61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663679C4"/>
    <w:multiLevelType w:val="hybridMultilevel"/>
    <w:tmpl w:val="89248968"/>
    <w:lvl w:ilvl="0" w:tplc="EFB80ABE">
      <w:start w:val="1"/>
      <w:numFmt w:val="lowerRoman"/>
      <w:lvlText w:val="%1)"/>
      <w:lvlJc w:val="left"/>
      <w:pPr>
        <w:ind w:left="1440" w:hanging="720"/>
      </w:pPr>
      <w:rPr>
        <w:rFonts w:ascii="Arial" w:hAnsi="Arial" w:cs="Aria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67C779A5"/>
    <w:multiLevelType w:val="hybridMultilevel"/>
    <w:tmpl w:val="EE2222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C1F1F50"/>
    <w:multiLevelType w:val="hybridMultilevel"/>
    <w:tmpl w:val="6BB2298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E0F0EE3"/>
    <w:multiLevelType w:val="hybridMultilevel"/>
    <w:tmpl w:val="0B9840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E6F68AE"/>
    <w:multiLevelType w:val="hybridMultilevel"/>
    <w:tmpl w:val="5DE823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E7D7E7A"/>
    <w:multiLevelType w:val="hybridMultilevel"/>
    <w:tmpl w:val="DC3690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F294EB8"/>
    <w:multiLevelType w:val="hybridMultilevel"/>
    <w:tmpl w:val="63644F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F735464"/>
    <w:multiLevelType w:val="hybridMultilevel"/>
    <w:tmpl w:val="34609E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C6D295A"/>
    <w:multiLevelType w:val="hybridMultilevel"/>
    <w:tmpl w:val="4D9257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FD01ED8"/>
    <w:multiLevelType w:val="multilevel"/>
    <w:tmpl w:val="BE707B54"/>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4"/>
  </w:num>
  <w:num w:numId="3">
    <w:abstractNumId w:val="5"/>
  </w:num>
  <w:num w:numId="4">
    <w:abstractNumId w:val="31"/>
  </w:num>
  <w:num w:numId="5">
    <w:abstractNumId w:val="34"/>
  </w:num>
  <w:num w:numId="6">
    <w:abstractNumId w:val="30"/>
  </w:num>
  <w:num w:numId="7">
    <w:abstractNumId w:val="12"/>
  </w:num>
  <w:num w:numId="8">
    <w:abstractNumId w:val="11"/>
  </w:num>
  <w:num w:numId="9">
    <w:abstractNumId w:val="26"/>
  </w:num>
  <w:num w:numId="10">
    <w:abstractNumId w:val="9"/>
  </w:num>
  <w:num w:numId="11">
    <w:abstractNumId w:val="19"/>
  </w:num>
  <w:num w:numId="12">
    <w:abstractNumId w:val="20"/>
  </w:num>
  <w:num w:numId="13">
    <w:abstractNumId w:val="33"/>
  </w:num>
  <w:num w:numId="14">
    <w:abstractNumId w:val="29"/>
  </w:num>
  <w:num w:numId="15">
    <w:abstractNumId w:val="7"/>
  </w:num>
  <w:num w:numId="16">
    <w:abstractNumId w:val="10"/>
  </w:num>
  <w:num w:numId="17">
    <w:abstractNumId w:val="16"/>
  </w:num>
  <w:num w:numId="18">
    <w:abstractNumId w:val="37"/>
  </w:num>
  <w:num w:numId="19">
    <w:abstractNumId w:val="15"/>
  </w:num>
  <w:num w:numId="20">
    <w:abstractNumId w:val="35"/>
  </w:num>
  <w:num w:numId="21">
    <w:abstractNumId w:val="8"/>
  </w:num>
  <w:num w:numId="22">
    <w:abstractNumId w:val="18"/>
  </w:num>
  <w:num w:numId="23">
    <w:abstractNumId w:val="4"/>
  </w:num>
  <w:num w:numId="24">
    <w:abstractNumId w:val="21"/>
  </w:num>
  <w:num w:numId="25">
    <w:abstractNumId w:val="3"/>
  </w:num>
  <w:num w:numId="26">
    <w:abstractNumId w:val="28"/>
  </w:num>
  <w:num w:numId="27">
    <w:abstractNumId w:val="6"/>
  </w:num>
  <w:num w:numId="28">
    <w:abstractNumId w:val="23"/>
  </w:num>
  <w:num w:numId="29">
    <w:abstractNumId w:val="2"/>
  </w:num>
  <w:num w:numId="30">
    <w:abstractNumId w:val="32"/>
  </w:num>
  <w:num w:numId="31">
    <w:abstractNumId w:val="17"/>
  </w:num>
  <w:num w:numId="32">
    <w:abstractNumId w:val="24"/>
  </w:num>
  <w:num w:numId="33">
    <w:abstractNumId w:val="22"/>
  </w:num>
  <w:num w:numId="34">
    <w:abstractNumId w:val="25"/>
  </w:num>
  <w:num w:numId="35">
    <w:abstractNumId w:val="13"/>
  </w:num>
  <w:num w:numId="36">
    <w:abstractNumId w:val="27"/>
  </w:num>
  <w:num w:numId="37">
    <w:abstractNumId w:val="1"/>
  </w:num>
  <w:num w:numId="38">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40"/>
    <w:rsid w:val="0000033C"/>
    <w:rsid w:val="00000582"/>
    <w:rsid w:val="000008BC"/>
    <w:rsid w:val="000009B5"/>
    <w:rsid w:val="00000C8E"/>
    <w:rsid w:val="0000144E"/>
    <w:rsid w:val="00002268"/>
    <w:rsid w:val="000022FE"/>
    <w:rsid w:val="000028E1"/>
    <w:rsid w:val="00002B0B"/>
    <w:rsid w:val="00002CA0"/>
    <w:rsid w:val="00002F5A"/>
    <w:rsid w:val="000032B1"/>
    <w:rsid w:val="00003596"/>
    <w:rsid w:val="00003640"/>
    <w:rsid w:val="00003E7D"/>
    <w:rsid w:val="000041B0"/>
    <w:rsid w:val="00004DCB"/>
    <w:rsid w:val="00005696"/>
    <w:rsid w:val="0000577F"/>
    <w:rsid w:val="000058D7"/>
    <w:rsid w:val="00005E20"/>
    <w:rsid w:val="00005F69"/>
    <w:rsid w:val="0000605C"/>
    <w:rsid w:val="00006439"/>
    <w:rsid w:val="00006AF4"/>
    <w:rsid w:val="00006C81"/>
    <w:rsid w:val="00006CE6"/>
    <w:rsid w:val="00006CE7"/>
    <w:rsid w:val="00006EC4"/>
    <w:rsid w:val="0000707D"/>
    <w:rsid w:val="00007883"/>
    <w:rsid w:val="000078DA"/>
    <w:rsid w:val="00007AC4"/>
    <w:rsid w:val="00007E96"/>
    <w:rsid w:val="000105FC"/>
    <w:rsid w:val="00010803"/>
    <w:rsid w:val="0001099E"/>
    <w:rsid w:val="00010D55"/>
    <w:rsid w:val="0001140B"/>
    <w:rsid w:val="00011533"/>
    <w:rsid w:val="000115A1"/>
    <w:rsid w:val="00011BC8"/>
    <w:rsid w:val="00011E1F"/>
    <w:rsid w:val="00011F5B"/>
    <w:rsid w:val="00011F60"/>
    <w:rsid w:val="00012637"/>
    <w:rsid w:val="00012892"/>
    <w:rsid w:val="00012D3F"/>
    <w:rsid w:val="00012E8F"/>
    <w:rsid w:val="00012EE4"/>
    <w:rsid w:val="00012F07"/>
    <w:rsid w:val="000130CF"/>
    <w:rsid w:val="000130D5"/>
    <w:rsid w:val="000133C0"/>
    <w:rsid w:val="000133F4"/>
    <w:rsid w:val="0001343D"/>
    <w:rsid w:val="00013BC8"/>
    <w:rsid w:val="00013E4C"/>
    <w:rsid w:val="00014847"/>
    <w:rsid w:val="0001491F"/>
    <w:rsid w:val="0001497B"/>
    <w:rsid w:val="00014986"/>
    <w:rsid w:val="00014FFD"/>
    <w:rsid w:val="000155BA"/>
    <w:rsid w:val="00015999"/>
    <w:rsid w:val="00015B54"/>
    <w:rsid w:val="00015F75"/>
    <w:rsid w:val="00016440"/>
    <w:rsid w:val="000165E6"/>
    <w:rsid w:val="0001662F"/>
    <w:rsid w:val="00016ACE"/>
    <w:rsid w:val="00016B43"/>
    <w:rsid w:val="00017251"/>
    <w:rsid w:val="00017515"/>
    <w:rsid w:val="00017B95"/>
    <w:rsid w:val="00020174"/>
    <w:rsid w:val="00020A1A"/>
    <w:rsid w:val="00020B5E"/>
    <w:rsid w:val="00020CBF"/>
    <w:rsid w:val="00020E74"/>
    <w:rsid w:val="00021126"/>
    <w:rsid w:val="000212E1"/>
    <w:rsid w:val="0002162D"/>
    <w:rsid w:val="0002188B"/>
    <w:rsid w:val="00021DE5"/>
    <w:rsid w:val="0002228C"/>
    <w:rsid w:val="000223A1"/>
    <w:rsid w:val="00022440"/>
    <w:rsid w:val="00022453"/>
    <w:rsid w:val="000225D6"/>
    <w:rsid w:val="00022609"/>
    <w:rsid w:val="0002269D"/>
    <w:rsid w:val="00022F30"/>
    <w:rsid w:val="00023090"/>
    <w:rsid w:val="000231CA"/>
    <w:rsid w:val="0002363C"/>
    <w:rsid w:val="00023EF8"/>
    <w:rsid w:val="00024277"/>
    <w:rsid w:val="000243C3"/>
    <w:rsid w:val="000249BC"/>
    <w:rsid w:val="00024D37"/>
    <w:rsid w:val="00024E8D"/>
    <w:rsid w:val="0002551C"/>
    <w:rsid w:val="00025680"/>
    <w:rsid w:val="000265D8"/>
    <w:rsid w:val="000268FC"/>
    <w:rsid w:val="0002766A"/>
    <w:rsid w:val="0002770F"/>
    <w:rsid w:val="000277B9"/>
    <w:rsid w:val="00030C4A"/>
    <w:rsid w:val="00030F1E"/>
    <w:rsid w:val="00030FF7"/>
    <w:rsid w:val="00031017"/>
    <w:rsid w:val="00031130"/>
    <w:rsid w:val="00031485"/>
    <w:rsid w:val="000314F9"/>
    <w:rsid w:val="000316AD"/>
    <w:rsid w:val="00031F1C"/>
    <w:rsid w:val="000321F4"/>
    <w:rsid w:val="000325F9"/>
    <w:rsid w:val="00032607"/>
    <w:rsid w:val="00032995"/>
    <w:rsid w:val="00032A48"/>
    <w:rsid w:val="0003334F"/>
    <w:rsid w:val="0003357A"/>
    <w:rsid w:val="000335D4"/>
    <w:rsid w:val="000336D6"/>
    <w:rsid w:val="00033705"/>
    <w:rsid w:val="000337DD"/>
    <w:rsid w:val="00033E19"/>
    <w:rsid w:val="000340E8"/>
    <w:rsid w:val="000345FE"/>
    <w:rsid w:val="00034BAD"/>
    <w:rsid w:val="00035551"/>
    <w:rsid w:val="000356CB"/>
    <w:rsid w:val="00035DDD"/>
    <w:rsid w:val="00036032"/>
    <w:rsid w:val="00036B07"/>
    <w:rsid w:val="00036C4F"/>
    <w:rsid w:val="00037B5E"/>
    <w:rsid w:val="0004002F"/>
    <w:rsid w:val="000401E6"/>
    <w:rsid w:val="00040568"/>
    <w:rsid w:val="000406EB"/>
    <w:rsid w:val="00040C87"/>
    <w:rsid w:val="000410E9"/>
    <w:rsid w:val="00041431"/>
    <w:rsid w:val="00041738"/>
    <w:rsid w:val="00041AB5"/>
    <w:rsid w:val="00041D33"/>
    <w:rsid w:val="0004210F"/>
    <w:rsid w:val="00042186"/>
    <w:rsid w:val="00042214"/>
    <w:rsid w:val="00042690"/>
    <w:rsid w:val="000426D8"/>
    <w:rsid w:val="00042944"/>
    <w:rsid w:val="00042A98"/>
    <w:rsid w:val="000435EB"/>
    <w:rsid w:val="00044361"/>
    <w:rsid w:val="0004452D"/>
    <w:rsid w:val="00044B09"/>
    <w:rsid w:val="00044EF9"/>
    <w:rsid w:val="0004502B"/>
    <w:rsid w:val="0004548C"/>
    <w:rsid w:val="000456AC"/>
    <w:rsid w:val="00045E04"/>
    <w:rsid w:val="000460C8"/>
    <w:rsid w:val="00046533"/>
    <w:rsid w:val="000468AF"/>
    <w:rsid w:val="00046B06"/>
    <w:rsid w:val="00046B40"/>
    <w:rsid w:val="00046E9B"/>
    <w:rsid w:val="00047923"/>
    <w:rsid w:val="000503C9"/>
    <w:rsid w:val="00050405"/>
    <w:rsid w:val="00051508"/>
    <w:rsid w:val="00051800"/>
    <w:rsid w:val="00051889"/>
    <w:rsid w:val="00051C37"/>
    <w:rsid w:val="00052132"/>
    <w:rsid w:val="00052496"/>
    <w:rsid w:val="0005416E"/>
    <w:rsid w:val="0005499E"/>
    <w:rsid w:val="00054AFB"/>
    <w:rsid w:val="000553A9"/>
    <w:rsid w:val="00055A0D"/>
    <w:rsid w:val="00055CF1"/>
    <w:rsid w:val="0005602E"/>
    <w:rsid w:val="000562C0"/>
    <w:rsid w:val="00056DE4"/>
    <w:rsid w:val="000571F5"/>
    <w:rsid w:val="00057225"/>
    <w:rsid w:val="00057305"/>
    <w:rsid w:val="00057759"/>
    <w:rsid w:val="0005795A"/>
    <w:rsid w:val="000579C4"/>
    <w:rsid w:val="00057B7E"/>
    <w:rsid w:val="00057D80"/>
    <w:rsid w:val="00060235"/>
    <w:rsid w:val="00060313"/>
    <w:rsid w:val="000607B1"/>
    <w:rsid w:val="00060FB8"/>
    <w:rsid w:val="0006106A"/>
    <w:rsid w:val="000612D6"/>
    <w:rsid w:val="0006170D"/>
    <w:rsid w:val="00062067"/>
    <w:rsid w:val="00062077"/>
    <w:rsid w:val="00062261"/>
    <w:rsid w:val="00062A90"/>
    <w:rsid w:val="00062AC1"/>
    <w:rsid w:val="0006323A"/>
    <w:rsid w:val="000636D3"/>
    <w:rsid w:val="00063D46"/>
    <w:rsid w:val="00063F32"/>
    <w:rsid w:val="00064799"/>
    <w:rsid w:val="000649D9"/>
    <w:rsid w:val="00064D08"/>
    <w:rsid w:val="00065137"/>
    <w:rsid w:val="000655F0"/>
    <w:rsid w:val="000661CA"/>
    <w:rsid w:val="0006689A"/>
    <w:rsid w:val="000669EB"/>
    <w:rsid w:val="00066C47"/>
    <w:rsid w:val="0006710C"/>
    <w:rsid w:val="0006759E"/>
    <w:rsid w:val="00067708"/>
    <w:rsid w:val="000679F4"/>
    <w:rsid w:val="00067FD1"/>
    <w:rsid w:val="000700AC"/>
    <w:rsid w:val="00070110"/>
    <w:rsid w:val="0007015B"/>
    <w:rsid w:val="00070217"/>
    <w:rsid w:val="00070727"/>
    <w:rsid w:val="0007076F"/>
    <w:rsid w:val="000707D1"/>
    <w:rsid w:val="00070929"/>
    <w:rsid w:val="00070ADD"/>
    <w:rsid w:val="00070BFC"/>
    <w:rsid w:val="00070D14"/>
    <w:rsid w:val="00070E7E"/>
    <w:rsid w:val="00071C11"/>
    <w:rsid w:val="00072473"/>
    <w:rsid w:val="00072816"/>
    <w:rsid w:val="000728EB"/>
    <w:rsid w:val="00072983"/>
    <w:rsid w:val="00072A8A"/>
    <w:rsid w:val="00072C55"/>
    <w:rsid w:val="00072FCC"/>
    <w:rsid w:val="00073C55"/>
    <w:rsid w:val="000746AF"/>
    <w:rsid w:val="00074995"/>
    <w:rsid w:val="00074AE2"/>
    <w:rsid w:val="00074B98"/>
    <w:rsid w:val="00074CFF"/>
    <w:rsid w:val="00074F9E"/>
    <w:rsid w:val="00075006"/>
    <w:rsid w:val="00075182"/>
    <w:rsid w:val="000753C6"/>
    <w:rsid w:val="00075791"/>
    <w:rsid w:val="0007607F"/>
    <w:rsid w:val="00076389"/>
    <w:rsid w:val="00076458"/>
    <w:rsid w:val="00076679"/>
    <w:rsid w:val="0007691F"/>
    <w:rsid w:val="00076A8F"/>
    <w:rsid w:val="00076FDD"/>
    <w:rsid w:val="0007733C"/>
    <w:rsid w:val="000778E0"/>
    <w:rsid w:val="000779A1"/>
    <w:rsid w:val="00077C90"/>
    <w:rsid w:val="00077F31"/>
    <w:rsid w:val="0008049E"/>
    <w:rsid w:val="0008094A"/>
    <w:rsid w:val="00080F09"/>
    <w:rsid w:val="0008196B"/>
    <w:rsid w:val="000821F5"/>
    <w:rsid w:val="00082574"/>
    <w:rsid w:val="0008272E"/>
    <w:rsid w:val="00082F49"/>
    <w:rsid w:val="00083AAA"/>
    <w:rsid w:val="00083D79"/>
    <w:rsid w:val="00083FE3"/>
    <w:rsid w:val="00084521"/>
    <w:rsid w:val="000847B5"/>
    <w:rsid w:val="00084A15"/>
    <w:rsid w:val="00084B8D"/>
    <w:rsid w:val="00084C01"/>
    <w:rsid w:val="00084C48"/>
    <w:rsid w:val="00084EC6"/>
    <w:rsid w:val="0008507F"/>
    <w:rsid w:val="00085C8C"/>
    <w:rsid w:val="00085E0E"/>
    <w:rsid w:val="000861B1"/>
    <w:rsid w:val="000864B3"/>
    <w:rsid w:val="00086536"/>
    <w:rsid w:val="00086A9C"/>
    <w:rsid w:val="000877A0"/>
    <w:rsid w:val="000879CE"/>
    <w:rsid w:val="00087D5D"/>
    <w:rsid w:val="000905E2"/>
    <w:rsid w:val="000906AD"/>
    <w:rsid w:val="000906D5"/>
    <w:rsid w:val="00090D4E"/>
    <w:rsid w:val="00091E3D"/>
    <w:rsid w:val="000920C8"/>
    <w:rsid w:val="00092718"/>
    <w:rsid w:val="00092BAD"/>
    <w:rsid w:val="00092BF3"/>
    <w:rsid w:val="00092D85"/>
    <w:rsid w:val="00092FAD"/>
    <w:rsid w:val="000933A4"/>
    <w:rsid w:val="000939C1"/>
    <w:rsid w:val="00093A1A"/>
    <w:rsid w:val="00093D6E"/>
    <w:rsid w:val="00093E06"/>
    <w:rsid w:val="000959A3"/>
    <w:rsid w:val="00095C0A"/>
    <w:rsid w:val="000967A3"/>
    <w:rsid w:val="00096CB0"/>
    <w:rsid w:val="00096FBF"/>
    <w:rsid w:val="00097173"/>
    <w:rsid w:val="00097176"/>
    <w:rsid w:val="000971EA"/>
    <w:rsid w:val="00097411"/>
    <w:rsid w:val="000974AC"/>
    <w:rsid w:val="0009778F"/>
    <w:rsid w:val="000977E3"/>
    <w:rsid w:val="00097BCA"/>
    <w:rsid w:val="00097BE6"/>
    <w:rsid w:val="00097CC9"/>
    <w:rsid w:val="00097D2A"/>
    <w:rsid w:val="000A035D"/>
    <w:rsid w:val="000A074D"/>
    <w:rsid w:val="000A12D1"/>
    <w:rsid w:val="000A15B1"/>
    <w:rsid w:val="000A178C"/>
    <w:rsid w:val="000A17E0"/>
    <w:rsid w:val="000A1D79"/>
    <w:rsid w:val="000A23B0"/>
    <w:rsid w:val="000A280C"/>
    <w:rsid w:val="000A28E5"/>
    <w:rsid w:val="000A2C34"/>
    <w:rsid w:val="000A308D"/>
    <w:rsid w:val="000A31F1"/>
    <w:rsid w:val="000A39C9"/>
    <w:rsid w:val="000A3A56"/>
    <w:rsid w:val="000A3AEC"/>
    <w:rsid w:val="000A3E88"/>
    <w:rsid w:val="000A400B"/>
    <w:rsid w:val="000A43D0"/>
    <w:rsid w:val="000A43F0"/>
    <w:rsid w:val="000A452A"/>
    <w:rsid w:val="000A4B94"/>
    <w:rsid w:val="000A4D97"/>
    <w:rsid w:val="000A517E"/>
    <w:rsid w:val="000A5A3D"/>
    <w:rsid w:val="000A5B24"/>
    <w:rsid w:val="000A5DD7"/>
    <w:rsid w:val="000A5F6B"/>
    <w:rsid w:val="000A6098"/>
    <w:rsid w:val="000A63AA"/>
    <w:rsid w:val="000A68F5"/>
    <w:rsid w:val="000A6B2D"/>
    <w:rsid w:val="000A7396"/>
    <w:rsid w:val="000A75BF"/>
    <w:rsid w:val="000A7987"/>
    <w:rsid w:val="000A7F64"/>
    <w:rsid w:val="000B0950"/>
    <w:rsid w:val="000B0B8B"/>
    <w:rsid w:val="000B0E5F"/>
    <w:rsid w:val="000B11A3"/>
    <w:rsid w:val="000B23BD"/>
    <w:rsid w:val="000B2939"/>
    <w:rsid w:val="000B30B5"/>
    <w:rsid w:val="000B36D0"/>
    <w:rsid w:val="000B394E"/>
    <w:rsid w:val="000B4DA8"/>
    <w:rsid w:val="000B4E75"/>
    <w:rsid w:val="000B5030"/>
    <w:rsid w:val="000B5633"/>
    <w:rsid w:val="000B5852"/>
    <w:rsid w:val="000B5B61"/>
    <w:rsid w:val="000B60C1"/>
    <w:rsid w:val="000B6129"/>
    <w:rsid w:val="000B6546"/>
    <w:rsid w:val="000B6853"/>
    <w:rsid w:val="000B6B50"/>
    <w:rsid w:val="000B6C0D"/>
    <w:rsid w:val="000B7199"/>
    <w:rsid w:val="000B73A0"/>
    <w:rsid w:val="000B763B"/>
    <w:rsid w:val="000B7CEA"/>
    <w:rsid w:val="000C061C"/>
    <w:rsid w:val="000C0992"/>
    <w:rsid w:val="000C0ACC"/>
    <w:rsid w:val="000C0CF4"/>
    <w:rsid w:val="000C12F4"/>
    <w:rsid w:val="000C1B89"/>
    <w:rsid w:val="000C2ADC"/>
    <w:rsid w:val="000C2E75"/>
    <w:rsid w:val="000C3188"/>
    <w:rsid w:val="000C335B"/>
    <w:rsid w:val="000C365B"/>
    <w:rsid w:val="000C3909"/>
    <w:rsid w:val="000C3BE1"/>
    <w:rsid w:val="000C3D23"/>
    <w:rsid w:val="000C3EB4"/>
    <w:rsid w:val="000C3F56"/>
    <w:rsid w:val="000C4386"/>
    <w:rsid w:val="000C48A9"/>
    <w:rsid w:val="000C4B12"/>
    <w:rsid w:val="000C4CA8"/>
    <w:rsid w:val="000C4D7F"/>
    <w:rsid w:val="000C4F5A"/>
    <w:rsid w:val="000C5765"/>
    <w:rsid w:val="000C5DE1"/>
    <w:rsid w:val="000C64D9"/>
    <w:rsid w:val="000C6A75"/>
    <w:rsid w:val="000C6FEA"/>
    <w:rsid w:val="000C7561"/>
    <w:rsid w:val="000C78DB"/>
    <w:rsid w:val="000C7B78"/>
    <w:rsid w:val="000D053F"/>
    <w:rsid w:val="000D09FE"/>
    <w:rsid w:val="000D1797"/>
    <w:rsid w:val="000D1A47"/>
    <w:rsid w:val="000D1B28"/>
    <w:rsid w:val="000D1EA3"/>
    <w:rsid w:val="000D1FC6"/>
    <w:rsid w:val="000D2102"/>
    <w:rsid w:val="000D2A8B"/>
    <w:rsid w:val="000D2D6E"/>
    <w:rsid w:val="000D2EAE"/>
    <w:rsid w:val="000D32D2"/>
    <w:rsid w:val="000D35C3"/>
    <w:rsid w:val="000D3BD1"/>
    <w:rsid w:val="000D3D24"/>
    <w:rsid w:val="000D3D6E"/>
    <w:rsid w:val="000D4B0A"/>
    <w:rsid w:val="000D4EA0"/>
    <w:rsid w:val="000D58B6"/>
    <w:rsid w:val="000D5AFF"/>
    <w:rsid w:val="000D5D48"/>
    <w:rsid w:val="000D64C5"/>
    <w:rsid w:val="000D66A1"/>
    <w:rsid w:val="000D67BF"/>
    <w:rsid w:val="000D68F2"/>
    <w:rsid w:val="000D6C2B"/>
    <w:rsid w:val="000D7980"/>
    <w:rsid w:val="000D7B99"/>
    <w:rsid w:val="000E039D"/>
    <w:rsid w:val="000E090F"/>
    <w:rsid w:val="000E0A24"/>
    <w:rsid w:val="000E0ACC"/>
    <w:rsid w:val="000E0C91"/>
    <w:rsid w:val="000E0F55"/>
    <w:rsid w:val="000E15CC"/>
    <w:rsid w:val="000E187B"/>
    <w:rsid w:val="000E1C27"/>
    <w:rsid w:val="000E1DE6"/>
    <w:rsid w:val="000E2698"/>
    <w:rsid w:val="000E26EC"/>
    <w:rsid w:val="000E2A65"/>
    <w:rsid w:val="000E2BBA"/>
    <w:rsid w:val="000E2BE9"/>
    <w:rsid w:val="000E2D8A"/>
    <w:rsid w:val="000E3002"/>
    <w:rsid w:val="000E316D"/>
    <w:rsid w:val="000E370C"/>
    <w:rsid w:val="000E3A58"/>
    <w:rsid w:val="000E4577"/>
    <w:rsid w:val="000E45FC"/>
    <w:rsid w:val="000E46B4"/>
    <w:rsid w:val="000E484C"/>
    <w:rsid w:val="000E49B5"/>
    <w:rsid w:val="000E4C5E"/>
    <w:rsid w:val="000E50FD"/>
    <w:rsid w:val="000E5103"/>
    <w:rsid w:val="000E541A"/>
    <w:rsid w:val="000E55AF"/>
    <w:rsid w:val="000E60C8"/>
    <w:rsid w:val="000E62FB"/>
    <w:rsid w:val="000E636D"/>
    <w:rsid w:val="000E6AA4"/>
    <w:rsid w:val="000E741A"/>
    <w:rsid w:val="000E7426"/>
    <w:rsid w:val="000E758F"/>
    <w:rsid w:val="000E7C27"/>
    <w:rsid w:val="000F051B"/>
    <w:rsid w:val="000F08D0"/>
    <w:rsid w:val="000F0BB0"/>
    <w:rsid w:val="000F0C52"/>
    <w:rsid w:val="000F10DB"/>
    <w:rsid w:val="000F13E2"/>
    <w:rsid w:val="000F1448"/>
    <w:rsid w:val="000F1A65"/>
    <w:rsid w:val="000F1B58"/>
    <w:rsid w:val="000F1D3B"/>
    <w:rsid w:val="000F1E0C"/>
    <w:rsid w:val="000F2184"/>
    <w:rsid w:val="000F233E"/>
    <w:rsid w:val="000F2B7F"/>
    <w:rsid w:val="000F31B6"/>
    <w:rsid w:val="000F3800"/>
    <w:rsid w:val="000F41FD"/>
    <w:rsid w:val="000F444B"/>
    <w:rsid w:val="000F44F2"/>
    <w:rsid w:val="000F4760"/>
    <w:rsid w:val="000F4BAC"/>
    <w:rsid w:val="000F4BF1"/>
    <w:rsid w:val="000F4E07"/>
    <w:rsid w:val="000F4F4E"/>
    <w:rsid w:val="000F4F7B"/>
    <w:rsid w:val="000F5072"/>
    <w:rsid w:val="000F57C7"/>
    <w:rsid w:val="000F58A1"/>
    <w:rsid w:val="000F5951"/>
    <w:rsid w:val="000F5B65"/>
    <w:rsid w:val="000F5D67"/>
    <w:rsid w:val="000F5D95"/>
    <w:rsid w:val="000F630F"/>
    <w:rsid w:val="000F64ED"/>
    <w:rsid w:val="000F6B27"/>
    <w:rsid w:val="000F6D34"/>
    <w:rsid w:val="000F6E10"/>
    <w:rsid w:val="000F713E"/>
    <w:rsid w:val="000F74D3"/>
    <w:rsid w:val="000F7895"/>
    <w:rsid w:val="000F7B3A"/>
    <w:rsid w:val="00100234"/>
    <w:rsid w:val="00100944"/>
    <w:rsid w:val="00100AE3"/>
    <w:rsid w:val="00100B5F"/>
    <w:rsid w:val="00100EAA"/>
    <w:rsid w:val="001011A3"/>
    <w:rsid w:val="00101567"/>
    <w:rsid w:val="00101926"/>
    <w:rsid w:val="00101D76"/>
    <w:rsid w:val="00101D8E"/>
    <w:rsid w:val="00101EA8"/>
    <w:rsid w:val="00101FDB"/>
    <w:rsid w:val="0010203B"/>
    <w:rsid w:val="00102681"/>
    <w:rsid w:val="001028BD"/>
    <w:rsid w:val="00102A2B"/>
    <w:rsid w:val="00102D84"/>
    <w:rsid w:val="00103100"/>
    <w:rsid w:val="00103524"/>
    <w:rsid w:val="001038BF"/>
    <w:rsid w:val="001049BF"/>
    <w:rsid w:val="00104AE9"/>
    <w:rsid w:val="00105182"/>
    <w:rsid w:val="00105228"/>
    <w:rsid w:val="001057EA"/>
    <w:rsid w:val="001057F4"/>
    <w:rsid w:val="00105BEE"/>
    <w:rsid w:val="00106326"/>
    <w:rsid w:val="00106866"/>
    <w:rsid w:val="0010687C"/>
    <w:rsid w:val="001068A0"/>
    <w:rsid w:val="00106A37"/>
    <w:rsid w:val="00106C8B"/>
    <w:rsid w:val="001071FF"/>
    <w:rsid w:val="001075B1"/>
    <w:rsid w:val="0010797B"/>
    <w:rsid w:val="00107D59"/>
    <w:rsid w:val="00107F31"/>
    <w:rsid w:val="00107FA0"/>
    <w:rsid w:val="00107FA7"/>
    <w:rsid w:val="001100E4"/>
    <w:rsid w:val="0011015E"/>
    <w:rsid w:val="001104E7"/>
    <w:rsid w:val="00110880"/>
    <w:rsid w:val="00110B13"/>
    <w:rsid w:val="00110B32"/>
    <w:rsid w:val="0011179F"/>
    <w:rsid w:val="0011192B"/>
    <w:rsid w:val="001121AA"/>
    <w:rsid w:val="0011238D"/>
    <w:rsid w:val="0011238E"/>
    <w:rsid w:val="00112765"/>
    <w:rsid w:val="00112E8B"/>
    <w:rsid w:val="00113084"/>
    <w:rsid w:val="00113B3A"/>
    <w:rsid w:val="00113B4F"/>
    <w:rsid w:val="00113CDD"/>
    <w:rsid w:val="00114217"/>
    <w:rsid w:val="00114845"/>
    <w:rsid w:val="00114CAF"/>
    <w:rsid w:val="00115877"/>
    <w:rsid w:val="00115897"/>
    <w:rsid w:val="00115B96"/>
    <w:rsid w:val="00115BDB"/>
    <w:rsid w:val="0011771B"/>
    <w:rsid w:val="00117AE8"/>
    <w:rsid w:val="00120152"/>
    <w:rsid w:val="001205BB"/>
    <w:rsid w:val="0012068C"/>
    <w:rsid w:val="001206C2"/>
    <w:rsid w:val="001209C4"/>
    <w:rsid w:val="00120C65"/>
    <w:rsid w:val="00121133"/>
    <w:rsid w:val="00121B9F"/>
    <w:rsid w:val="00121DC1"/>
    <w:rsid w:val="00121E22"/>
    <w:rsid w:val="00121FA4"/>
    <w:rsid w:val="001221A3"/>
    <w:rsid w:val="001221E7"/>
    <w:rsid w:val="00122EB6"/>
    <w:rsid w:val="00123401"/>
    <w:rsid w:val="001235F3"/>
    <w:rsid w:val="001238D7"/>
    <w:rsid w:val="001244B6"/>
    <w:rsid w:val="00124515"/>
    <w:rsid w:val="001248FC"/>
    <w:rsid w:val="00125792"/>
    <w:rsid w:val="00125813"/>
    <w:rsid w:val="0012599B"/>
    <w:rsid w:val="00125FAE"/>
    <w:rsid w:val="001260A2"/>
    <w:rsid w:val="0012612D"/>
    <w:rsid w:val="001263ED"/>
    <w:rsid w:val="0012668A"/>
    <w:rsid w:val="00126832"/>
    <w:rsid w:val="00127017"/>
    <w:rsid w:val="001274E4"/>
    <w:rsid w:val="00127ADF"/>
    <w:rsid w:val="00127BFF"/>
    <w:rsid w:val="00127D5D"/>
    <w:rsid w:val="001301A7"/>
    <w:rsid w:val="001304EA"/>
    <w:rsid w:val="00130AFD"/>
    <w:rsid w:val="00130EE8"/>
    <w:rsid w:val="001313FA"/>
    <w:rsid w:val="001315B8"/>
    <w:rsid w:val="00131ABF"/>
    <w:rsid w:val="00132230"/>
    <w:rsid w:val="001322BC"/>
    <w:rsid w:val="001324A3"/>
    <w:rsid w:val="00132512"/>
    <w:rsid w:val="00132D11"/>
    <w:rsid w:val="00132D56"/>
    <w:rsid w:val="00133063"/>
    <w:rsid w:val="00133D6E"/>
    <w:rsid w:val="00134209"/>
    <w:rsid w:val="001345DC"/>
    <w:rsid w:val="00134705"/>
    <w:rsid w:val="0013499A"/>
    <w:rsid w:val="00134A82"/>
    <w:rsid w:val="00134C9F"/>
    <w:rsid w:val="001354F4"/>
    <w:rsid w:val="00135A04"/>
    <w:rsid w:val="00135DF5"/>
    <w:rsid w:val="00135EA9"/>
    <w:rsid w:val="00135EBC"/>
    <w:rsid w:val="00136158"/>
    <w:rsid w:val="001361BE"/>
    <w:rsid w:val="001365B1"/>
    <w:rsid w:val="00136997"/>
    <w:rsid w:val="00136C48"/>
    <w:rsid w:val="00137077"/>
    <w:rsid w:val="00137E4D"/>
    <w:rsid w:val="00140A1F"/>
    <w:rsid w:val="00141411"/>
    <w:rsid w:val="001418FD"/>
    <w:rsid w:val="00141BD2"/>
    <w:rsid w:val="0014278C"/>
    <w:rsid w:val="00142A5A"/>
    <w:rsid w:val="00142F85"/>
    <w:rsid w:val="001433FB"/>
    <w:rsid w:val="00143885"/>
    <w:rsid w:val="00144158"/>
    <w:rsid w:val="001445FC"/>
    <w:rsid w:val="00144B09"/>
    <w:rsid w:val="00145044"/>
    <w:rsid w:val="00145203"/>
    <w:rsid w:val="001452A0"/>
    <w:rsid w:val="00145488"/>
    <w:rsid w:val="001455FC"/>
    <w:rsid w:val="00145654"/>
    <w:rsid w:val="001456B1"/>
    <w:rsid w:val="00145710"/>
    <w:rsid w:val="00145EAB"/>
    <w:rsid w:val="00145F36"/>
    <w:rsid w:val="00146E78"/>
    <w:rsid w:val="001474CD"/>
    <w:rsid w:val="0014751F"/>
    <w:rsid w:val="00147874"/>
    <w:rsid w:val="00147E10"/>
    <w:rsid w:val="00147E1A"/>
    <w:rsid w:val="00150209"/>
    <w:rsid w:val="001502E8"/>
    <w:rsid w:val="00150AEC"/>
    <w:rsid w:val="001512F0"/>
    <w:rsid w:val="00151AB2"/>
    <w:rsid w:val="00151C6B"/>
    <w:rsid w:val="001520BC"/>
    <w:rsid w:val="0015250C"/>
    <w:rsid w:val="00152B61"/>
    <w:rsid w:val="0015328B"/>
    <w:rsid w:val="00153791"/>
    <w:rsid w:val="001537D1"/>
    <w:rsid w:val="001538B7"/>
    <w:rsid w:val="0015391A"/>
    <w:rsid w:val="00153946"/>
    <w:rsid w:val="001539A1"/>
    <w:rsid w:val="00153C00"/>
    <w:rsid w:val="001540C8"/>
    <w:rsid w:val="00154588"/>
    <w:rsid w:val="001547F3"/>
    <w:rsid w:val="0015483D"/>
    <w:rsid w:val="00154A6C"/>
    <w:rsid w:val="00155151"/>
    <w:rsid w:val="001551EE"/>
    <w:rsid w:val="001552A8"/>
    <w:rsid w:val="00155543"/>
    <w:rsid w:val="00155A27"/>
    <w:rsid w:val="00155E69"/>
    <w:rsid w:val="00155F98"/>
    <w:rsid w:val="00156064"/>
    <w:rsid w:val="001560F3"/>
    <w:rsid w:val="001561B3"/>
    <w:rsid w:val="00156347"/>
    <w:rsid w:val="001569B0"/>
    <w:rsid w:val="00157079"/>
    <w:rsid w:val="001571C1"/>
    <w:rsid w:val="0015728F"/>
    <w:rsid w:val="00157744"/>
    <w:rsid w:val="00157937"/>
    <w:rsid w:val="00157BF2"/>
    <w:rsid w:val="0016020D"/>
    <w:rsid w:val="00160942"/>
    <w:rsid w:val="00160B6E"/>
    <w:rsid w:val="001611B2"/>
    <w:rsid w:val="00161880"/>
    <w:rsid w:val="00161AE9"/>
    <w:rsid w:val="00163B2B"/>
    <w:rsid w:val="00163BC0"/>
    <w:rsid w:val="00163CE8"/>
    <w:rsid w:val="00163FB0"/>
    <w:rsid w:val="001641C5"/>
    <w:rsid w:val="00164362"/>
    <w:rsid w:val="00165234"/>
    <w:rsid w:val="0016527F"/>
    <w:rsid w:val="001659D8"/>
    <w:rsid w:val="00165FCF"/>
    <w:rsid w:val="001663F8"/>
    <w:rsid w:val="00166A07"/>
    <w:rsid w:val="00166F80"/>
    <w:rsid w:val="001674CB"/>
    <w:rsid w:val="00167887"/>
    <w:rsid w:val="00170804"/>
    <w:rsid w:val="00170812"/>
    <w:rsid w:val="00170CE8"/>
    <w:rsid w:val="00170E28"/>
    <w:rsid w:val="00171656"/>
    <w:rsid w:val="001716B6"/>
    <w:rsid w:val="00171921"/>
    <w:rsid w:val="00171D45"/>
    <w:rsid w:val="0017213C"/>
    <w:rsid w:val="00172AAC"/>
    <w:rsid w:val="00172B1D"/>
    <w:rsid w:val="001734F4"/>
    <w:rsid w:val="0017382B"/>
    <w:rsid w:val="00173830"/>
    <w:rsid w:val="00173E35"/>
    <w:rsid w:val="00173E51"/>
    <w:rsid w:val="00173F36"/>
    <w:rsid w:val="0017413D"/>
    <w:rsid w:val="001745A0"/>
    <w:rsid w:val="001745ED"/>
    <w:rsid w:val="00174877"/>
    <w:rsid w:val="001749C0"/>
    <w:rsid w:val="00174CF8"/>
    <w:rsid w:val="00174E98"/>
    <w:rsid w:val="00175D5C"/>
    <w:rsid w:val="00175D60"/>
    <w:rsid w:val="00176BF0"/>
    <w:rsid w:val="0017702F"/>
    <w:rsid w:val="001776F5"/>
    <w:rsid w:val="0017796D"/>
    <w:rsid w:val="00180049"/>
    <w:rsid w:val="00180848"/>
    <w:rsid w:val="00180905"/>
    <w:rsid w:val="001809DC"/>
    <w:rsid w:val="00180CA3"/>
    <w:rsid w:val="001812FD"/>
    <w:rsid w:val="001817B2"/>
    <w:rsid w:val="00181EB7"/>
    <w:rsid w:val="0018211D"/>
    <w:rsid w:val="00182639"/>
    <w:rsid w:val="001826BB"/>
    <w:rsid w:val="001827B7"/>
    <w:rsid w:val="0018280F"/>
    <w:rsid w:val="00182830"/>
    <w:rsid w:val="00182B44"/>
    <w:rsid w:val="00182B95"/>
    <w:rsid w:val="001830FD"/>
    <w:rsid w:val="001833AD"/>
    <w:rsid w:val="0018420E"/>
    <w:rsid w:val="001842D0"/>
    <w:rsid w:val="001850B3"/>
    <w:rsid w:val="001852D8"/>
    <w:rsid w:val="001855A3"/>
    <w:rsid w:val="00185919"/>
    <w:rsid w:val="00185DCC"/>
    <w:rsid w:val="001861A1"/>
    <w:rsid w:val="00186234"/>
    <w:rsid w:val="00186314"/>
    <w:rsid w:val="00186454"/>
    <w:rsid w:val="00186505"/>
    <w:rsid w:val="00186509"/>
    <w:rsid w:val="001865BA"/>
    <w:rsid w:val="001866E1"/>
    <w:rsid w:val="00186B36"/>
    <w:rsid w:val="00186EEE"/>
    <w:rsid w:val="001871AE"/>
    <w:rsid w:val="0018746F"/>
    <w:rsid w:val="001875A2"/>
    <w:rsid w:val="00187871"/>
    <w:rsid w:val="0018793C"/>
    <w:rsid w:val="00187A7A"/>
    <w:rsid w:val="00187F33"/>
    <w:rsid w:val="001900BB"/>
    <w:rsid w:val="00190305"/>
    <w:rsid w:val="001904EC"/>
    <w:rsid w:val="00190799"/>
    <w:rsid w:val="0019093B"/>
    <w:rsid w:val="00191019"/>
    <w:rsid w:val="00191634"/>
    <w:rsid w:val="001917C2"/>
    <w:rsid w:val="001918F5"/>
    <w:rsid w:val="00191A0F"/>
    <w:rsid w:val="00191AC1"/>
    <w:rsid w:val="001920AF"/>
    <w:rsid w:val="0019259E"/>
    <w:rsid w:val="00192B85"/>
    <w:rsid w:val="00192C33"/>
    <w:rsid w:val="00192C81"/>
    <w:rsid w:val="00192D27"/>
    <w:rsid w:val="00193636"/>
    <w:rsid w:val="00193C33"/>
    <w:rsid w:val="00193F28"/>
    <w:rsid w:val="00193F6A"/>
    <w:rsid w:val="0019407A"/>
    <w:rsid w:val="0019415F"/>
    <w:rsid w:val="00194657"/>
    <w:rsid w:val="0019465C"/>
    <w:rsid w:val="00194762"/>
    <w:rsid w:val="00194B0E"/>
    <w:rsid w:val="00194B95"/>
    <w:rsid w:val="00195351"/>
    <w:rsid w:val="001954F0"/>
    <w:rsid w:val="00195551"/>
    <w:rsid w:val="001955DC"/>
    <w:rsid w:val="001956F0"/>
    <w:rsid w:val="00195EE6"/>
    <w:rsid w:val="00196288"/>
    <w:rsid w:val="0019645A"/>
    <w:rsid w:val="00196950"/>
    <w:rsid w:val="00196C82"/>
    <w:rsid w:val="00196F34"/>
    <w:rsid w:val="001970DA"/>
    <w:rsid w:val="001974AD"/>
    <w:rsid w:val="001974E5"/>
    <w:rsid w:val="00197BBB"/>
    <w:rsid w:val="001A00AA"/>
    <w:rsid w:val="001A0231"/>
    <w:rsid w:val="001A0A2F"/>
    <w:rsid w:val="001A0CEA"/>
    <w:rsid w:val="001A191F"/>
    <w:rsid w:val="001A192B"/>
    <w:rsid w:val="001A1D32"/>
    <w:rsid w:val="001A282E"/>
    <w:rsid w:val="001A2A94"/>
    <w:rsid w:val="001A2CF0"/>
    <w:rsid w:val="001A2F46"/>
    <w:rsid w:val="001A30DA"/>
    <w:rsid w:val="001A3245"/>
    <w:rsid w:val="001A40C3"/>
    <w:rsid w:val="001A46BA"/>
    <w:rsid w:val="001A4A1F"/>
    <w:rsid w:val="001A5021"/>
    <w:rsid w:val="001A50F7"/>
    <w:rsid w:val="001A52E5"/>
    <w:rsid w:val="001A5517"/>
    <w:rsid w:val="001A575E"/>
    <w:rsid w:val="001A59F5"/>
    <w:rsid w:val="001A5E92"/>
    <w:rsid w:val="001A66BA"/>
    <w:rsid w:val="001A69B2"/>
    <w:rsid w:val="001A6BC9"/>
    <w:rsid w:val="001A71AA"/>
    <w:rsid w:val="001A7205"/>
    <w:rsid w:val="001A7899"/>
    <w:rsid w:val="001A7C69"/>
    <w:rsid w:val="001A7D20"/>
    <w:rsid w:val="001B021F"/>
    <w:rsid w:val="001B084A"/>
    <w:rsid w:val="001B0C81"/>
    <w:rsid w:val="001B1082"/>
    <w:rsid w:val="001B120E"/>
    <w:rsid w:val="001B1314"/>
    <w:rsid w:val="001B2064"/>
    <w:rsid w:val="001B253C"/>
    <w:rsid w:val="001B2965"/>
    <w:rsid w:val="001B2E18"/>
    <w:rsid w:val="001B33FE"/>
    <w:rsid w:val="001B345D"/>
    <w:rsid w:val="001B3D49"/>
    <w:rsid w:val="001B414F"/>
    <w:rsid w:val="001B4861"/>
    <w:rsid w:val="001B4E8D"/>
    <w:rsid w:val="001B5354"/>
    <w:rsid w:val="001B5760"/>
    <w:rsid w:val="001B5B5A"/>
    <w:rsid w:val="001B60D8"/>
    <w:rsid w:val="001B6305"/>
    <w:rsid w:val="001B7071"/>
    <w:rsid w:val="001B7D5E"/>
    <w:rsid w:val="001C0134"/>
    <w:rsid w:val="001C0665"/>
    <w:rsid w:val="001C07E6"/>
    <w:rsid w:val="001C1827"/>
    <w:rsid w:val="001C19B3"/>
    <w:rsid w:val="001C19C1"/>
    <w:rsid w:val="001C2079"/>
    <w:rsid w:val="001C20FF"/>
    <w:rsid w:val="001C2583"/>
    <w:rsid w:val="001C38B9"/>
    <w:rsid w:val="001C4467"/>
    <w:rsid w:val="001C4C5D"/>
    <w:rsid w:val="001C4EC2"/>
    <w:rsid w:val="001C5175"/>
    <w:rsid w:val="001C532A"/>
    <w:rsid w:val="001C65C6"/>
    <w:rsid w:val="001C66DD"/>
    <w:rsid w:val="001C74FD"/>
    <w:rsid w:val="001C79A5"/>
    <w:rsid w:val="001C7BCF"/>
    <w:rsid w:val="001C7D11"/>
    <w:rsid w:val="001D0247"/>
    <w:rsid w:val="001D02E3"/>
    <w:rsid w:val="001D0793"/>
    <w:rsid w:val="001D0A35"/>
    <w:rsid w:val="001D133D"/>
    <w:rsid w:val="001D1351"/>
    <w:rsid w:val="001D1435"/>
    <w:rsid w:val="001D1A40"/>
    <w:rsid w:val="001D25F9"/>
    <w:rsid w:val="001D3222"/>
    <w:rsid w:val="001D34AF"/>
    <w:rsid w:val="001D357A"/>
    <w:rsid w:val="001D3590"/>
    <w:rsid w:val="001D37D7"/>
    <w:rsid w:val="001D3BA5"/>
    <w:rsid w:val="001D3BC1"/>
    <w:rsid w:val="001D3DB0"/>
    <w:rsid w:val="001D3F5B"/>
    <w:rsid w:val="001D4089"/>
    <w:rsid w:val="001D423A"/>
    <w:rsid w:val="001D4278"/>
    <w:rsid w:val="001D451C"/>
    <w:rsid w:val="001D4C44"/>
    <w:rsid w:val="001D4D0E"/>
    <w:rsid w:val="001D51D0"/>
    <w:rsid w:val="001D526B"/>
    <w:rsid w:val="001D52D7"/>
    <w:rsid w:val="001D6172"/>
    <w:rsid w:val="001D6A90"/>
    <w:rsid w:val="001D6C61"/>
    <w:rsid w:val="001D6CEF"/>
    <w:rsid w:val="001D6F0A"/>
    <w:rsid w:val="001D71C4"/>
    <w:rsid w:val="001D79CC"/>
    <w:rsid w:val="001D7BBD"/>
    <w:rsid w:val="001D7E17"/>
    <w:rsid w:val="001E0076"/>
    <w:rsid w:val="001E0505"/>
    <w:rsid w:val="001E0697"/>
    <w:rsid w:val="001E079B"/>
    <w:rsid w:val="001E10A9"/>
    <w:rsid w:val="001E1717"/>
    <w:rsid w:val="001E19B2"/>
    <w:rsid w:val="001E1A49"/>
    <w:rsid w:val="001E2281"/>
    <w:rsid w:val="001E2496"/>
    <w:rsid w:val="001E2AB1"/>
    <w:rsid w:val="001E3311"/>
    <w:rsid w:val="001E3D30"/>
    <w:rsid w:val="001E3E10"/>
    <w:rsid w:val="001E3F32"/>
    <w:rsid w:val="001E4089"/>
    <w:rsid w:val="001E49CD"/>
    <w:rsid w:val="001E5572"/>
    <w:rsid w:val="001E5FCC"/>
    <w:rsid w:val="001E60BD"/>
    <w:rsid w:val="001E68E7"/>
    <w:rsid w:val="001E6D30"/>
    <w:rsid w:val="001E71CA"/>
    <w:rsid w:val="001E73A0"/>
    <w:rsid w:val="001E746D"/>
    <w:rsid w:val="001E78C8"/>
    <w:rsid w:val="001E7EC8"/>
    <w:rsid w:val="001E7FBE"/>
    <w:rsid w:val="001F0051"/>
    <w:rsid w:val="001F00FC"/>
    <w:rsid w:val="001F0398"/>
    <w:rsid w:val="001F03DF"/>
    <w:rsid w:val="001F09F2"/>
    <w:rsid w:val="001F0D3E"/>
    <w:rsid w:val="001F140B"/>
    <w:rsid w:val="001F20E9"/>
    <w:rsid w:val="001F25E5"/>
    <w:rsid w:val="001F267E"/>
    <w:rsid w:val="001F29D1"/>
    <w:rsid w:val="001F2C36"/>
    <w:rsid w:val="001F3263"/>
    <w:rsid w:val="001F3450"/>
    <w:rsid w:val="001F3691"/>
    <w:rsid w:val="001F38FB"/>
    <w:rsid w:val="001F4C02"/>
    <w:rsid w:val="001F4D54"/>
    <w:rsid w:val="001F5049"/>
    <w:rsid w:val="001F5205"/>
    <w:rsid w:val="001F547E"/>
    <w:rsid w:val="001F54A5"/>
    <w:rsid w:val="001F5D15"/>
    <w:rsid w:val="001F6852"/>
    <w:rsid w:val="001F71FD"/>
    <w:rsid w:val="001F754C"/>
    <w:rsid w:val="001F76FE"/>
    <w:rsid w:val="001F788B"/>
    <w:rsid w:val="00200007"/>
    <w:rsid w:val="0020055A"/>
    <w:rsid w:val="002006AA"/>
    <w:rsid w:val="00200A2A"/>
    <w:rsid w:val="00200C98"/>
    <w:rsid w:val="00201060"/>
    <w:rsid w:val="002010C1"/>
    <w:rsid w:val="0020123F"/>
    <w:rsid w:val="002017FC"/>
    <w:rsid w:val="002018B3"/>
    <w:rsid w:val="002019B2"/>
    <w:rsid w:val="002019B4"/>
    <w:rsid w:val="00201BB6"/>
    <w:rsid w:val="0020204B"/>
    <w:rsid w:val="002026B1"/>
    <w:rsid w:val="002026BF"/>
    <w:rsid w:val="00202B93"/>
    <w:rsid w:val="00202CB7"/>
    <w:rsid w:val="00202E6E"/>
    <w:rsid w:val="00203EC5"/>
    <w:rsid w:val="00203F4C"/>
    <w:rsid w:val="00204184"/>
    <w:rsid w:val="002042BE"/>
    <w:rsid w:val="00204822"/>
    <w:rsid w:val="0020510F"/>
    <w:rsid w:val="0020515E"/>
    <w:rsid w:val="002057AE"/>
    <w:rsid w:val="002057FF"/>
    <w:rsid w:val="00205987"/>
    <w:rsid w:val="00205F87"/>
    <w:rsid w:val="00206009"/>
    <w:rsid w:val="0020637D"/>
    <w:rsid w:val="00206A06"/>
    <w:rsid w:val="00206C52"/>
    <w:rsid w:val="00206C7E"/>
    <w:rsid w:val="00206DB4"/>
    <w:rsid w:val="00206E3E"/>
    <w:rsid w:val="00206F10"/>
    <w:rsid w:val="00206F15"/>
    <w:rsid w:val="002074BF"/>
    <w:rsid w:val="00207560"/>
    <w:rsid w:val="002075ED"/>
    <w:rsid w:val="002077EE"/>
    <w:rsid w:val="00207B5E"/>
    <w:rsid w:val="00207F9B"/>
    <w:rsid w:val="002104ED"/>
    <w:rsid w:val="00210984"/>
    <w:rsid w:val="002111F0"/>
    <w:rsid w:val="00211866"/>
    <w:rsid w:val="002119A0"/>
    <w:rsid w:val="00211E08"/>
    <w:rsid w:val="00211F4A"/>
    <w:rsid w:val="00211F62"/>
    <w:rsid w:val="002121D5"/>
    <w:rsid w:val="002122A1"/>
    <w:rsid w:val="0021285F"/>
    <w:rsid w:val="002128F2"/>
    <w:rsid w:val="00212E78"/>
    <w:rsid w:val="00213641"/>
    <w:rsid w:val="0021370E"/>
    <w:rsid w:val="00214AE9"/>
    <w:rsid w:val="00215140"/>
    <w:rsid w:val="0021533B"/>
    <w:rsid w:val="002155AA"/>
    <w:rsid w:val="00215720"/>
    <w:rsid w:val="002164E7"/>
    <w:rsid w:val="002165B0"/>
    <w:rsid w:val="00216A73"/>
    <w:rsid w:val="00220051"/>
    <w:rsid w:val="00220632"/>
    <w:rsid w:val="0022088F"/>
    <w:rsid w:val="00220F74"/>
    <w:rsid w:val="00220F9C"/>
    <w:rsid w:val="0022177F"/>
    <w:rsid w:val="00221AF9"/>
    <w:rsid w:val="00221FC2"/>
    <w:rsid w:val="002220FF"/>
    <w:rsid w:val="00222457"/>
    <w:rsid w:val="002224B8"/>
    <w:rsid w:val="00222692"/>
    <w:rsid w:val="00222952"/>
    <w:rsid w:val="00222B00"/>
    <w:rsid w:val="0022338D"/>
    <w:rsid w:val="00223611"/>
    <w:rsid w:val="00223888"/>
    <w:rsid w:val="00223B1D"/>
    <w:rsid w:val="00223DE1"/>
    <w:rsid w:val="00223F1C"/>
    <w:rsid w:val="002240D4"/>
    <w:rsid w:val="00224263"/>
    <w:rsid w:val="00224508"/>
    <w:rsid w:val="00224700"/>
    <w:rsid w:val="0022537C"/>
    <w:rsid w:val="002253D4"/>
    <w:rsid w:val="00225430"/>
    <w:rsid w:val="0022596F"/>
    <w:rsid w:val="00225E07"/>
    <w:rsid w:val="00226089"/>
    <w:rsid w:val="00226224"/>
    <w:rsid w:val="002266BC"/>
    <w:rsid w:val="00226CDB"/>
    <w:rsid w:val="002272B9"/>
    <w:rsid w:val="00227B80"/>
    <w:rsid w:val="00227D82"/>
    <w:rsid w:val="002305DA"/>
    <w:rsid w:val="00230834"/>
    <w:rsid w:val="00230855"/>
    <w:rsid w:val="00230A0B"/>
    <w:rsid w:val="00231070"/>
    <w:rsid w:val="002310FE"/>
    <w:rsid w:val="00231B14"/>
    <w:rsid w:val="00231C01"/>
    <w:rsid w:val="00231E38"/>
    <w:rsid w:val="002322A0"/>
    <w:rsid w:val="00232562"/>
    <w:rsid w:val="002327CE"/>
    <w:rsid w:val="00232AB2"/>
    <w:rsid w:val="002330C2"/>
    <w:rsid w:val="002332E2"/>
    <w:rsid w:val="002335AA"/>
    <w:rsid w:val="002337F7"/>
    <w:rsid w:val="00233BD8"/>
    <w:rsid w:val="00233C57"/>
    <w:rsid w:val="00233E4E"/>
    <w:rsid w:val="0023429A"/>
    <w:rsid w:val="00234536"/>
    <w:rsid w:val="00234A23"/>
    <w:rsid w:val="00234AB1"/>
    <w:rsid w:val="00234B21"/>
    <w:rsid w:val="00234C5B"/>
    <w:rsid w:val="00234D07"/>
    <w:rsid w:val="00234FC4"/>
    <w:rsid w:val="00235331"/>
    <w:rsid w:val="0023537D"/>
    <w:rsid w:val="00235569"/>
    <w:rsid w:val="00235A00"/>
    <w:rsid w:val="002360BE"/>
    <w:rsid w:val="002361E1"/>
    <w:rsid w:val="00236AA3"/>
    <w:rsid w:val="00236E7F"/>
    <w:rsid w:val="00237309"/>
    <w:rsid w:val="00237E16"/>
    <w:rsid w:val="002406C8"/>
    <w:rsid w:val="002407D5"/>
    <w:rsid w:val="00240917"/>
    <w:rsid w:val="00240A8C"/>
    <w:rsid w:val="00240CC5"/>
    <w:rsid w:val="00240E8D"/>
    <w:rsid w:val="0024117C"/>
    <w:rsid w:val="0024143F"/>
    <w:rsid w:val="00241861"/>
    <w:rsid w:val="00241F57"/>
    <w:rsid w:val="00242026"/>
    <w:rsid w:val="002424B6"/>
    <w:rsid w:val="00242874"/>
    <w:rsid w:val="002428A6"/>
    <w:rsid w:val="00242DFF"/>
    <w:rsid w:val="00243367"/>
    <w:rsid w:val="002444AF"/>
    <w:rsid w:val="00244658"/>
    <w:rsid w:val="002450AD"/>
    <w:rsid w:val="002453B8"/>
    <w:rsid w:val="002455A4"/>
    <w:rsid w:val="00245884"/>
    <w:rsid w:val="00245AF0"/>
    <w:rsid w:val="00245C77"/>
    <w:rsid w:val="0024616F"/>
    <w:rsid w:val="00246360"/>
    <w:rsid w:val="00246395"/>
    <w:rsid w:val="0024684F"/>
    <w:rsid w:val="002469C8"/>
    <w:rsid w:val="00246B88"/>
    <w:rsid w:val="00246DE0"/>
    <w:rsid w:val="00247BA5"/>
    <w:rsid w:val="002515E5"/>
    <w:rsid w:val="00251760"/>
    <w:rsid w:val="00251F7B"/>
    <w:rsid w:val="00251FB7"/>
    <w:rsid w:val="002520DE"/>
    <w:rsid w:val="002522CA"/>
    <w:rsid w:val="002523D3"/>
    <w:rsid w:val="0025252B"/>
    <w:rsid w:val="00252894"/>
    <w:rsid w:val="0025389F"/>
    <w:rsid w:val="002539B4"/>
    <w:rsid w:val="00253AAD"/>
    <w:rsid w:val="00253D6B"/>
    <w:rsid w:val="00254006"/>
    <w:rsid w:val="00254A83"/>
    <w:rsid w:val="00254D46"/>
    <w:rsid w:val="00254F3B"/>
    <w:rsid w:val="00254FB4"/>
    <w:rsid w:val="0025559A"/>
    <w:rsid w:val="002557D1"/>
    <w:rsid w:val="002558C6"/>
    <w:rsid w:val="00255B46"/>
    <w:rsid w:val="00256053"/>
    <w:rsid w:val="002563D9"/>
    <w:rsid w:val="002563E9"/>
    <w:rsid w:val="00256FF2"/>
    <w:rsid w:val="0025760A"/>
    <w:rsid w:val="00257F58"/>
    <w:rsid w:val="002600C2"/>
    <w:rsid w:val="00260118"/>
    <w:rsid w:val="00260429"/>
    <w:rsid w:val="00260C12"/>
    <w:rsid w:val="00260CC8"/>
    <w:rsid w:val="00261A73"/>
    <w:rsid w:val="00262084"/>
    <w:rsid w:val="00262BE9"/>
    <w:rsid w:val="00262E8D"/>
    <w:rsid w:val="00263208"/>
    <w:rsid w:val="002634FD"/>
    <w:rsid w:val="00263BEF"/>
    <w:rsid w:val="00263CBE"/>
    <w:rsid w:val="002641B1"/>
    <w:rsid w:val="00264387"/>
    <w:rsid w:val="0026475F"/>
    <w:rsid w:val="00264F4B"/>
    <w:rsid w:val="002652D3"/>
    <w:rsid w:val="00265C25"/>
    <w:rsid w:val="00265FB3"/>
    <w:rsid w:val="002660E3"/>
    <w:rsid w:val="002661AF"/>
    <w:rsid w:val="0026656A"/>
    <w:rsid w:val="00266C0D"/>
    <w:rsid w:val="00266DE4"/>
    <w:rsid w:val="00267014"/>
    <w:rsid w:val="00270740"/>
    <w:rsid w:val="0027077B"/>
    <w:rsid w:val="00270D08"/>
    <w:rsid w:val="00270FA7"/>
    <w:rsid w:val="0027101A"/>
    <w:rsid w:val="00271428"/>
    <w:rsid w:val="002719C1"/>
    <w:rsid w:val="0027205F"/>
    <w:rsid w:val="002720B4"/>
    <w:rsid w:val="00272117"/>
    <w:rsid w:val="00272319"/>
    <w:rsid w:val="002724AC"/>
    <w:rsid w:val="00272C88"/>
    <w:rsid w:val="00272F01"/>
    <w:rsid w:val="00273CEF"/>
    <w:rsid w:val="00275D28"/>
    <w:rsid w:val="002761B3"/>
    <w:rsid w:val="002761CF"/>
    <w:rsid w:val="002763FE"/>
    <w:rsid w:val="00276519"/>
    <w:rsid w:val="0027685C"/>
    <w:rsid w:val="00276AB6"/>
    <w:rsid w:val="00276BB4"/>
    <w:rsid w:val="00276C7C"/>
    <w:rsid w:val="00276D03"/>
    <w:rsid w:val="00276E88"/>
    <w:rsid w:val="00277081"/>
    <w:rsid w:val="00277437"/>
    <w:rsid w:val="00277813"/>
    <w:rsid w:val="00277B77"/>
    <w:rsid w:val="00277D55"/>
    <w:rsid w:val="0028073F"/>
    <w:rsid w:val="0028096D"/>
    <w:rsid w:val="00280C88"/>
    <w:rsid w:val="002816F4"/>
    <w:rsid w:val="002817A0"/>
    <w:rsid w:val="00281CD1"/>
    <w:rsid w:val="002821C8"/>
    <w:rsid w:val="00282A72"/>
    <w:rsid w:val="00282B33"/>
    <w:rsid w:val="002830CE"/>
    <w:rsid w:val="002832C9"/>
    <w:rsid w:val="002834C4"/>
    <w:rsid w:val="00283690"/>
    <w:rsid w:val="00283E66"/>
    <w:rsid w:val="002845BA"/>
    <w:rsid w:val="00284786"/>
    <w:rsid w:val="00284B63"/>
    <w:rsid w:val="00284B87"/>
    <w:rsid w:val="00284FCF"/>
    <w:rsid w:val="002852A7"/>
    <w:rsid w:val="00285B4B"/>
    <w:rsid w:val="00285D6C"/>
    <w:rsid w:val="00285E81"/>
    <w:rsid w:val="00285E9F"/>
    <w:rsid w:val="0028652F"/>
    <w:rsid w:val="00286534"/>
    <w:rsid w:val="00286A61"/>
    <w:rsid w:val="00286ABD"/>
    <w:rsid w:val="00286D59"/>
    <w:rsid w:val="00286ECD"/>
    <w:rsid w:val="0028769A"/>
    <w:rsid w:val="00287EFE"/>
    <w:rsid w:val="002903D8"/>
    <w:rsid w:val="0029063D"/>
    <w:rsid w:val="00290652"/>
    <w:rsid w:val="00290DDA"/>
    <w:rsid w:val="00290E57"/>
    <w:rsid w:val="0029127F"/>
    <w:rsid w:val="002913A9"/>
    <w:rsid w:val="002914F9"/>
    <w:rsid w:val="00291A67"/>
    <w:rsid w:val="002921E0"/>
    <w:rsid w:val="00292498"/>
    <w:rsid w:val="00292C59"/>
    <w:rsid w:val="00292C72"/>
    <w:rsid w:val="00292DB5"/>
    <w:rsid w:val="002934B5"/>
    <w:rsid w:val="0029374D"/>
    <w:rsid w:val="00293C47"/>
    <w:rsid w:val="00294105"/>
    <w:rsid w:val="002947A8"/>
    <w:rsid w:val="00294833"/>
    <w:rsid w:val="002948FA"/>
    <w:rsid w:val="00294F0C"/>
    <w:rsid w:val="00295410"/>
    <w:rsid w:val="00295A87"/>
    <w:rsid w:val="00296374"/>
    <w:rsid w:val="002968A5"/>
    <w:rsid w:val="00296E8C"/>
    <w:rsid w:val="00297225"/>
    <w:rsid w:val="00297730"/>
    <w:rsid w:val="002978B9"/>
    <w:rsid w:val="00297B50"/>
    <w:rsid w:val="00297C03"/>
    <w:rsid w:val="00297D8C"/>
    <w:rsid w:val="00297FEE"/>
    <w:rsid w:val="002A02EA"/>
    <w:rsid w:val="002A0868"/>
    <w:rsid w:val="002A0C22"/>
    <w:rsid w:val="002A1231"/>
    <w:rsid w:val="002A1755"/>
    <w:rsid w:val="002A18F4"/>
    <w:rsid w:val="002A2658"/>
    <w:rsid w:val="002A2963"/>
    <w:rsid w:val="002A2A52"/>
    <w:rsid w:val="002A2AB8"/>
    <w:rsid w:val="002A2AD6"/>
    <w:rsid w:val="002A2DE3"/>
    <w:rsid w:val="002A491D"/>
    <w:rsid w:val="002A4F88"/>
    <w:rsid w:val="002A5538"/>
    <w:rsid w:val="002A5B9F"/>
    <w:rsid w:val="002A5C02"/>
    <w:rsid w:val="002A5CCD"/>
    <w:rsid w:val="002A5ED8"/>
    <w:rsid w:val="002A5FC4"/>
    <w:rsid w:val="002A6533"/>
    <w:rsid w:val="002A6D53"/>
    <w:rsid w:val="002A6EC4"/>
    <w:rsid w:val="002A7028"/>
    <w:rsid w:val="002A7844"/>
    <w:rsid w:val="002A79D1"/>
    <w:rsid w:val="002A7C5B"/>
    <w:rsid w:val="002B04DE"/>
    <w:rsid w:val="002B0B3C"/>
    <w:rsid w:val="002B14A4"/>
    <w:rsid w:val="002B1639"/>
    <w:rsid w:val="002B2139"/>
    <w:rsid w:val="002B28CA"/>
    <w:rsid w:val="002B2D2F"/>
    <w:rsid w:val="002B3793"/>
    <w:rsid w:val="002B3C7D"/>
    <w:rsid w:val="002B3D90"/>
    <w:rsid w:val="002B3E0D"/>
    <w:rsid w:val="002B3EFB"/>
    <w:rsid w:val="002B43E0"/>
    <w:rsid w:val="002B4520"/>
    <w:rsid w:val="002B465B"/>
    <w:rsid w:val="002B4BC8"/>
    <w:rsid w:val="002B4C38"/>
    <w:rsid w:val="002B5002"/>
    <w:rsid w:val="002B51EC"/>
    <w:rsid w:val="002B5E83"/>
    <w:rsid w:val="002B60D5"/>
    <w:rsid w:val="002B65D8"/>
    <w:rsid w:val="002B66F2"/>
    <w:rsid w:val="002B6E05"/>
    <w:rsid w:val="002B6F71"/>
    <w:rsid w:val="002B772B"/>
    <w:rsid w:val="002B7E41"/>
    <w:rsid w:val="002C0087"/>
    <w:rsid w:val="002C07AB"/>
    <w:rsid w:val="002C0AC7"/>
    <w:rsid w:val="002C1033"/>
    <w:rsid w:val="002C1521"/>
    <w:rsid w:val="002C158A"/>
    <w:rsid w:val="002C15F2"/>
    <w:rsid w:val="002C1BC6"/>
    <w:rsid w:val="002C1C26"/>
    <w:rsid w:val="002C217B"/>
    <w:rsid w:val="002C21A9"/>
    <w:rsid w:val="002C2799"/>
    <w:rsid w:val="002C306F"/>
    <w:rsid w:val="002C39FE"/>
    <w:rsid w:val="002C3A9A"/>
    <w:rsid w:val="002C3FAD"/>
    <w:rsid w:val="002C474B"/>
    <w:rsid w:val="002C4ABA"/>
    <w:rsid w:val="002C50FB"/>
    <w:rsid w:val="002C514A"/>
    <w:rsid w:val="002C5703"/>
    <w:rsid w:val="002C5790"/>
    <w:rsid w:val="002C65CA"/>
    <w:rsid w:val="002C6DB6"/>
    <w:rsid w:val="002C6DDF"/>
    <w:rsid w:val="002C6FEB"/>
    <w:rsid w:val="002C7291"/>
    <w:rsid w:val="002C7742"/>
    <w:rsid w:val="002D0A2E"/>
    <w:rsid w:val="002D0C2B"/>
    <w:rsid w:val="002D12CD"/>
    <w:rsid w:val="002D1557"/>
    <w:rsid w:val="002D165D"/>
    <w:rsid w:val="002D1741"/>
    <w:rsid w:val="002D181E"/>
    <w:rsid w:val="002D1F00"/>
    <w:rsid w:val="002D227C"/>
    <w:rsid w:val="002D2430"/>
    <w:rsid w:val="002D305F"/>
    <w:rsid w:val="002D37C4"/>
    <w:rsid w:val="002D3E72"/>
    <w:rsid w:val="002D4515"/>
    <w:rsid w:val="002D4746"/>
    <w:rsid w:val="002D4CF1"/>
    <w:rsid w:val="002D4FB5"/>
    <w:rsid w:val="002D578C"/>
    <w:rsid w:val="002D57F7"/>
    <w:rsid w:val="002D5DCE"/>
    <w:rsid w:val="002D6210"/>
    <w:rsid w:val="002D6674"/>
    <w:rsid w:val="002D69C8"/>
    <w:rsid w:val="002D6C83"/>
    <w:rsid w:val="002D6D4F"/>
    <w:rsid w:val="002D7041"/>
    <w:rsid w:val="002D73C8"/>
    <w:rsid w:val="002D7924"/>
    <w:rsid w:val="002D7A91"/>
    <w:rsid w:val="002E0491"/>
    <w:rsid w:val="002E0820"/>
    <w:rsid w:val="002E0DA9"/>
    <w:rsid w:val="002E0E6F"/>
    <w:rsid w:val="002E1846"/>
    <w:rsid w:val="002E18D3"/>
    <w:rsid w:val="002E19EA"/>
    <w:rsid w:val="002E1AA7"/>
    <w:rsid w:val="002E228C"/>
    <w:rsid w:val="002E260B"/>
    <w:rsid w:val="002E2737"/>
    <w:rsid w:val="002E2872"/>
    <w:rsid w:val="002E2E4F"/>
    <w:rsid w:val="002E31D4"/>
    <w:rsid w:val="002E33E6"/>
    <w:rsid w:val="002E34E1"/>
    <w:rsid w:val="002E3586"/>
    <w:rsid w:val="002E3788"/>
    <w:rsid w:val="002E3870"/>
    <w:rsid w:val="002E3946"/>
    <w:rsid w:val="002E3B71"/>
    <w:rsid w:val="002E3CC5"/>
    <w:rsid w:val="002E3DD5"/>
    <w:rsid w:val="002E4344"/>
    <w:rsid w:val="002E4398"/>
    <w:rsid w:val="002E4D21"/>
    <w:rsid w:val="002E5871"/>
    <w:rsid w:val="002E596E"/>
    <w:rsid w:val="002E5BD2"/>
    <w:rsid w:val="002E651F"/>
    <w:rsid w:val="002E65BB"/>
    <w:rsid w:val="002E69F5"/>
    <w:rsid w:val="002E6E5A"/>
    <w:rsid w:val="002E7A75"/>
    <w:rsid w:val="002E7F42"/>
    <w:rsid w:val="002F00A4"/>
    <w:rsid w:val="002F020A"/>
    <w:rsid w:val="002F0A48"/>
    <w:rsid w:val="002F0F65"/>
    <w:rsid w:val="002F10F5"/>
    <w:rsid w:val="002F1E5E"/>
    <w:rsid w:val="002F1EEC"/>
    <w:rsid w:val="002F1F74"/>
    <w:rsid w:val="002F2149"/>
    <w:rsid w:val="002F2DB1"/>
    <w:rsid w:val="002F314E"/>
    <w:rsid w:val="002F32CC"/>
    <w:rsid w:val="002F35DA"/>
    <w:rsid w:val="002F3620"/>
    <w:rsid w:val="002F3643"/>
    <w:rsid w:val="002F3937"/>
    <w:rsid w:val="002F3997"/>
    <w:rsid w:val="002F3D13"/>
    <w:rsid w:val="002F3F12"/>
    <w:rsid w:val="002F4386"/>
    <w:rsid w:val="002F4B15"/>
    <w:rsid w:val="002F4C29"/>
    <w:rsid w:val="002F50AE"/>
    <w:rsid w:val="002F5204"/>
    <w:rsid w:val="002F530E"/>
    <w:rsid w:val="002F58D3"/>
    <w:rsid w:val="002F5A71"/>
    <w:rsid w:val="002F5BE3"/>
    <w:rsid w:val="002F5CB8"/>
    <w:rsid w:val="002F5FBE"/>
    <w:rsid w:val="002F601D"/>
    <w:rsid w:val="002F6708"/>
    <w:rsid w:val="002F6CD0"/>
    <w:rsid w:val="002F75F9"/>
    <w:rsid w:val="002F77E5"/>
    <w:rsid w:val="002F7FD8"/>
    <w:rsid w:val="00300068"/>
    <w:rsid w:val="00300592"/>
    <w:rsid w:val="003006FD"/>
    <w:rsid w:val="00300B42"/>
    <w:rsid w:val="00300D0A"/>
    <w:rsid w:val="00300F5C"/>
    <w:rsid w:val="003012B2"/>
    <w:rsid w:val="0030136F"/>
    <w:rsid w:val="00301371"/>
    <w:rsid w:val="00301561"/>
    <w:rsid w:val="003017D8"/>
    <w:rsid w:val="00301B57"/>
    <w:rsid w:val="00301C90"/>
    <w:rsid w:val="0030204F"/>
    <w:rsid w:val="003021E3"/>
    <w:rsid w:val="00302857"/>
    <w:rsid w:val="0030293E"/>
    <w:rsid w:val="0030294B"/>
    <w:rsid w:val="00302D20"/>
    <w:rsid w:val="00302EC4"/>
    <w:rsid w:val="0030348D"/>
    <w:rsid w:val="00303B0C"/>
    <w:rsid w:val="00303EF1"/>
    <w:rsid w:val="00303F5E"/>
    <w:rsid w:val="00304313"/>
    <w:rsid w:val="00304F72"/>
    <w:rsid w:val="00305554"/>
    <w:rsid w:val="00305B7C"/>
    <w:rsid w:val="00305E21"/>
    <w:rsid w:val="00305E95"/>
    <w:rsid w:val="003060E3"/>
    <w:rsid w:val="003061D9"/>
    <w:rsid w:val="003065E9"/>
    <w:rsid w:val="00306614"/>
    <w:rsid w:val="00306759"/>
    <w:rsid w:val="00306A4B"/>
    <w:rsid w:val="00306D3F"/>
    <w:rsid w:val="00306D50"/>
    <w:rsid w:val="0030716E"/>
    <w:rsid w:val="00307343"/>
    <w:rsid w:val="003077A2"/>
    <w:rsid w:val="003077E0"/>
    <w:rsid w:val="00307823"/>
    <w:rsid w:val="003104FE"/>
    <w:rsid w:val="0031055D"/>
    <w:rsid w:val="003107DC"/>
    <w:rsid w:val="003110E3"/>
    <w:rsid w:val="00311284"/>
    <w:rsid w:val="00311900"/>
    <w:rsid w:val="00311C26"/>
    <w:rsid w:val="00311CD3"/>
    <w:rsid w:val="00311CDF"/>
    <w:rsid w:val="00312432"/>
    <w:rsid w:val="0031250F"/>
    <w:rsid w:val="003125E3"/>
    <w:rsid w:val="00312809"/>
    <w:rsid w:val="00312B93"/>
    <w:rsid w:val="00312EBF"/>
    <w:rsid w:val="00313045"/>
    <w:rsid w:val="003138A7"/>
    <w:rsid w:val="00313907"/>
    <w:rsid w:val="00313D42"/>
    <w:rsid w:val="003142E2"/>
    <w:rsid w:val="003143B3"/>
    <w:rsid w:val="00314A99"/>
    <w:rsid w:val="00314DA9"/>
    <w:rsid w:val="00315166"/>
    <w:rsid w:val="003158BA"/>
    <w:rsid w:val="00315CA4"/>
    <w:rsid w:val="00315EDA"/>
    <w:rsid w:val="00316653"/>
    <w:rsid w:val="003171A2"/>
    <w:rsid w:val="003174CC"/>
    <w:rsid w:val="00317742"/>
    <w:rsid w:val="0031780B"/>
    <w:rsid w:val="003179EB"/>
    <w:rsid w:val="00317EA7"/>
    <w:rsid w:val="00317FEF"/>
    <w:rsid w:val="0032052F"/>
    <w:rsid w:val="003213BE"/>
    <w:rsid w:val="00321B8B"/>
    <w:rsid w:val="00321E54"/>
    <w:rsid w:val="00321F21"/>
    <w:rsid w:val="0032218F"/>
    <w:rsid w:val="00322199"/>
    <w:rsid w:val="00322471"/>
    <w:rsid w:val="00322648"/>
    <w:rsid w:val="00322951"/>
    <w:rsid w:val="00322B39"/>
    <w:rsid w:val="00322DAE"/>
    <w:rsid w:val="00323512"/>
    <w:rsid w:val="00324148"/>
    <w:rsid w:val="00324255"/>
    <w:rsid w:val="00324B52"/>
    <w:rsid w:val="00324F65"/>
    <w:rsid w:val="00325096"/>
    <w:rsid w:val="0032520A"/>
    <w:rsid w:val="00325491"/>
    <w:rsid w:val="00325588"/>
    <w:rsid w:val="003255F8"/>
    <w:rsid w:val="00325779"/>
    <w:rsid w:val="00325B0E"/>
    <w:rsid w:val="00325CEB"/>
    <w:rsid w:val="00325D24"/>
    <w:rsid w:val="00325DB5"/>
    <w:rsid w:val="00326278"/>
    <w:rsid w:val="003263EE"/>
    <w:rsid w:val="00326548"/>
    <w:rsid w:val="003268DF"/>
    <w:rsid w:val="00326EE5"/>
    <w:rsid w:val="003272B7"/>
    <w:rsid w:val="003273B0"/>
    <w:rsid w:val="00327D27"/>
    <w:rsid w:val="003305F4"/>
    <w:rsid w:val="0033063F"/>
    <w:rsid w:val="003310A4"/>
    <w:rsid w:val="003311E0"/>
    <w:rsid w:val="00331593"/>
    <w:rsid w:val="00331A25"/>
    <w:rsid w:val="00332271"/>
    <w:rsid w:val="00332B30"/>
    <w:rsid w:val="00332F53"/>
    <w:rsid w:val="00332F86"/>
    <w:rsid w:val="003330C9"/>
    <w:rsid w:val="00333521"/>
    <w:rsid w:val="0033474C"/>
    <w:rsid w:val="00334ACC"/>
    <w:rsid w:val="00335A1E"/>
    <w:rsid w:val="00335B04"/>
    <w:rsid w:val="00335C90"/>
    <w:rsid w:val="0033600E"/>
    <w:rsid w:val="003360E9"/>
    <w:rsid w:val="00336200"/>
    <w:rsid w:val="003364B5"/>
    <w:rsid w:val="00336A22"/>
    <w:rsid w:val="00336A76"/>
    <w:rsid w:val="00336B6F"/>
    <w:rsid w:val="003377A3"/>
    <w:rsid w:val="00337937"/>
    <w:rsid w:val="003379F5"/>
    <w:rsid w:val="00337CD6"/>
    <w:rsid w:val="00337D0E"/>
    <w:rsid w:val="003401E6"/>
    <w:rsid w:val="003402EA"/>
    <w:rsid w:val="0034043A"/>
    <w:rsid w:val="00340CFB"/>
    <w:rsid w:val="00340FB2"/>
    <w:rsid w:val="00341258"/>
    <w:rsid w:val="003417E3"/>
    <w:rsid w:val="00341BA1"/>
    <w:rsid w:val="003422AE"/>
    <w:rsid w:val="003426FF"/>
    <w:rsid w:val="00342BDE"/>
    <w:rsid w:val="00342FE4"/>
    <w:rsid w:val="00343A39"/>
    <w:rsid w:val="00343ECC"/>
    <w:rsid w:val="00344595"/>
    <w:rsid w:val="0034495D"/>
    <w:rsid w:val="00344C47"/>
    <w:rsid w:val="00344DD0"/>
    <w:rsid w:val="003453DF"/>
    <w:rsid w:val="0034575D"/>
    <w:rsid w:val="00345A47"/>
    <w:rsid w:val="00345FC4"/>
    <w:rsid w:val="00346819"/>
    <w:rsid w:val="00346B2E"/>
    <w:rsid w:val="00346B48"/>
    <w:rsid w:val="003473A7"/>
    <w:rsid w:val="00347653"/>
    <w:rsid w:val="00347E25"/>
    <w:rsid w:val="00347EB3"/>
    <w:rsid w:val="00350152"/>
    <w:rsid w:val="0035021A"/>
    <w:rsid w:val="00350716"/>
    <w:rsid w:val="0035074B"/>
    <w:rsid w:val="003507DB"/>
    <w:rsid w:val="003507F1"/>
    <w:rsid w:val="00350AD6"/>
    <w:rsid w:val="00350D5A"/>
    <w:rsid w:val="00350EE1"/>
    <w:rsid w:val="00351467"/>
    <w:rsid w:val="003523D4"/>
    <w:rsid w:val="00352C4C"/>
    <w:rsid w:val="00353062"/>
    <w:rsid w:val="00353439"/>
    <w:rsid w:val="00353829"/>
    <w:rsid w:val="0035382A"/>
    <w:rsid w:val="00353CF1"/>
    <w:rsid w:val="00354123"/>
    <w:rsid w:val="003543C7"/>
    <w:rsid w:val="003544AA"/>
    <w:rsid w:val="00354D6A"/>
    <w:rsid w:val="00354E49"/>
    <w:rsid w:val="003550D3"/>
    <w:rsid w:val="0035516C"/>
    <w:rsid w:val="003553A5"/>
    <w:rsid w:val="0035584F"/>
    <w:rsid w:val="003558D7"/>
    <w:rsid w:val="0035642A"/>
    <w:rsid w:val="00356AB5"/>
    <w:rsid w:val="00356EE5"/>
    <w:rsid w:val="003575B1"/>
    <w:rsid w:val="00357601"/>
    <w:rsid w:val="0035784D"/>
    <w:rsid w:val="00357910"/>
    <w:rsid w:val="00357948"/>
    <w:rsid w:val="00357E73"/>
    <w:rsid w:val="00357F81"/>
    <w:rsid w:val="00360450"/>
    <w:rsid w:val="00360505"/>
    <w:rsid w:val="0036084E"/>
    <w:rsid w:val="00360A42"/>
    <w:rsid w:val="00360CDA"/>
    <w:rsid w:val="00361484"/>
    <w:rsid w:val="0036189B"/>
    <w:rsid w:val="00361958"/>
    <w:rsid w:val="00361967"/>
    <w:rsid w:val="00361CD8"/>
    <w:rsid w:val="00361F9C"/>
    <w:rsid w:val="00362001"/>
    <w:rsid w:val="003623E1"/>
    <w:rsid w:val="00362459"/>
    <w:rsid w:val="003625F1"/>
    <w:rsid w:val="00362F15"/>
    <w:rsid w:val="0036304A"/>
    <w:rsid w:val="00363186"/>
    <w:rsid w:val="0036336E"/>
    <w:rsid w:val="00363536"/>
    <w:rsid w:val="003637D7"/>
    <w:rsid w:val="00364055"/>
    <w:rsid w:val="003642C7"/>
    <w:rsid w:val="0036438D"/>
    <w:rsid w:val="00364C61"/>
    <w:rsid w:val="00364C9A"/>
    <w:rsid w:val="00364E95"/>
    <w:rsid w:val="00365565"/>
    <w:rsid w:val="00365AF9"/>
    <w:rsid w:val="00365CF6"/>
    <w:rsid w:val="00365F29"/>
    <w:rsid w:val="0036620C"/>
    <w:rsid w:val="00366F94"/>
    <w:rsid w:val="003674CC"/>
    <w:rsid w:val="00367ABB"/>
    <w:rsid w:val="00367E72"/>
    <w:rsid w:val="0037005B"/>
    <w:rsid w:val="00370530"/>
    <w:rsid w:val="003706D2"/>
    <w:rsid w:val="00370A1F"/>
    <w:rsid w:val="00370F5A"/>
    <w:rsid w:val="003712BF"/>
    <w:rsid w:val="00371428"/>
    <w:rsid w:val="00371570"/>
    <w:rsid w:val="0037164F"/>
    <w:rsid w:val="003716F8"/>
    <w:rsid w:val="00371A35"/>
    <w:rsid w:val="00371C98"/>
    <w:rsid w:val="00371CD6"/>
    <w:rsid w:val="0037226B"/>
    <w:rsid w:val="00372ED8"/>
    <w:rsid w:val="00372F12"/>
    <w:rsid w:val="00373097"/>
    <w:rsid w:val="00373111"/>
    <w:rsid w:val="003733DE"/>
    <w:rsid w:val="00373A9D"/>
    <w:rsid w:val="00373E5E"/>
    <w:rsid w:val="00374051"/>
    <w:rsid w:val="00374062"/>
    <w:rsid w:val="0037410B"/>
    <w:rsid w:val="003747B2"/>
    <w:rsid w:val="0037496B"/>
    <w:rsid w:val="00374C16"/>
    <w:rsid w:val="00375241"/>
    <w:rsid w:val="00375E8D"/>
    <w:rsid w:val="00376792"/>
    <w:rsid w:val="00376A9F"/>
    <w:rsid w:val="00376AA3"/>
    <w:rsid w:val="00376C5B"/>
    <w:rsid w:val="00376E24"/>
    <w:rsid w:val="00377386"/>
    <w:rsid w:val="003774E2"/>
    <w:rsid w:val="00377576"/>
    <w:rsid w:val="00377ACC"/>
    <w:rsid w:val="00377B2A"/>
    <w:rsid w:val="00377BB8"/>
    <w:rsid w:val="00377C4F"/>
    <w:rsid w:val="003804E2"/>
    <w:rsid w:val="00380853"/>
    <w:rsid w:val="0038092B"/>
    <w:rsid w:val="003809D2"/>
    <w:rsid w:val="00380B14"/>
    <w:rsid w:val="00380B1A"/>
    <w:rsid w:val="00381177"/>
    <w:rsid w:val="0038118D"/>
    <w:rsid w:val="0038172C"/>
    <w:rsid w:val="0038173F"/>
    <w:rsid w:val="00382112"/>
    <w:rsid w:val="00382666"/>
    <w:rsid w:val="003826CF"/>
    <w:rsid w:val="003828A8"/>
    <w:rsid w:val="00382A1A"/>
    <w:rsid w:val="00382E60"/>
    <w:rsid w:val="003832E7"/>
    <w:rsid w:val="00383577"/>
    <w:rsid w:val="003835F4"/>
    <w:rsid w:val="003839E5"/>
    <w:rsid w:val="00383B3A"/>
    <w:rsid w:val="00383D9F"/>
    <w:rsid w:val="003842E1"/>
    <w:rsid w:val="003861E0"/>
    <w:rsid w:val="0038622F"/>
    <w:rsid w:val="00386245"/>
    <w:rsid w:val="003865A7"/>
    <w:rsid w:val="00386B98"/>
    <w:rsid w:val="00386C6C"/>
    <w:rsid w:val="0038788E"/>
    <w:rsid w:val="00387F98"/>
    <w:rsid w:val="00390675"/>
    <w:rsid w:val="003906C2"/>
    <w:rsid w:val="00390707"/>
    <w:rsid w:val="00391405"/>
    <w:rsid w:val="003918EC"/>
    <w:rsid w:val="003923E2"/>
    <w:rsid w:val="003924AC"/>
    <w:rsid w:val="00392644"/>
    <w:rsid w:val="00392667"/>
    <w:rsid w:val="00392A06"/>
    <w:rsid w:val="00393016"/>
    <w:rsid w:val="00393A82"/>
    <w:rsid w:val="00394426"/>
    <w:rsid w:val="00394575"/>
    <w:rsid w:val="00394686"/>
    <w:rsid w:val="003952C2"/>
    <w:rsid w:val="0039553A"/>
    <w:rsid w:val="00395772"/>
    <w:rsid w:val="003957FB"/>
    <w:rsid w:val="003959AA"/>
    <w:rsid w:val="00395BA9"/>
    <w:rsid w:val="00395DFA"/>
    <w:rsid w:val="00396399"/>
    <w:rsid w:val="003963F6"/>
    <w:rsid w:val="00396409"/>
    <w:rsid w:val="00396954"/>
    <w:rsid w:val="00396E9B"/>
    <w:rsid w:val="00396F16"/>
    <w:rsid w:val="00397151"/>
    <w:rsid w:val="0039716E"/>
    <w:rsid w:val="0039775C"/>
    <w:rsid w:val="003977A2"/>
    <w:rsid w:val="00397C1C"/>
    <w:rsid w:val="00397C4C"/>
    <w:rsid w:val="003A01B5"/>
    <w:rsid w:val="003A01BE"/>
    <w:rsid w:val="003A0A5A"/>
    <w:rsid w:val="003A157A"/>
    <w:rsid w:val="003A16E8"/>
    <w:rsid w:val="003A172C"/>
    <w:rsid w:val="003A1C11"/>
    <w:rsid w:val="003A2411"/>
    <w:rsid w:val="003A3006"/>
    <w:rsid w:val="003A30D5"/>
    <w:rsid w:val="003A35CB"/>
    <w:rsid w:val="003A3923"/>
    <w:rsid w:val="003A3A14"/>
    <w:rsid w:val="003A4095"/>
    <w:rsid w:val="003A4101"/>
    <w:rsid w:val="003A457A"/>
    <w:rsid w:val="003A4672"/>
    <w:rsid w:val="003A47CD"/>
    <w:rsid w:val="003A4A1A"/>
    <w:rsid w:val="003A50A9"/>
    <w:rsid w:val="003A5491"/>
    <w:rsid w:val="003A5846"/>
    <w:rsid w:val="003A58EF"/>
    <w:rsid w:val="003A5A72"/>
    <w:rsid w:val="003A5F31"/>
    <w:rsid w:val="003A6554"/>
    <w:rsid w:val="003A6FAE"/>
    <w:rsid w:val="003A75E4"/>
    <w:rsid w:val="003A7F13"/>
    <w:rsid w:val="003B0245"/>
    <w:rsid w:val="003B05AF"/>
    <w:rsid w:val="003B05D3"/>
    <w:rsid w:val="003B075A"/>
    <w:rsid w:val="003B122B"/>
    <w:rsid w:val="003B129C"/>
    <w:rsid w:val="003B13C8"/>
    <w:rsid w:val="003B154B"/>
    <w:rsid w:val="003B18A7"/>
    <w:rsid w:val="003B1CF2"/>
    <w:rsid w:val="003B23D2"/>
    <w:rsid w:val="003B241B"/>
    <w:rsid w:val="003B2555"/>
    <w:rsid w:val="003B272C"/>
    <w:rsid w:val="003B280A"/>
    <w:rsid w:val="003B2BE7"/>
    <w:rsid w:val="003B2C76"/>
    <w:rsid w:val="003B2E16"/>
    <w:rsid w:val="003B316F"/>
    <w:rsid w:val="003B3382"/>
    <w:rsid w:val="003B34C2"/>
    <w:rsid w:val="003B44D8"/>
    <w:rsid w:val="003B5022"/>
    <w:rsid w:val="003B52E9"/>
    <w:rsid w:val="003B5554"/>
    <w:rsid w:val="003B58E5"/>
    <w:rsid w:val="003B604D"/>
    <w:rsid w:val="003B651D"/>
    <w:rsid w:val="003B6BCF"/>
    <w:rsid w:val="003B6C24"/>
    <w:rsid w:val="003B6D2F"/>
    <w:rsid w:val="003B6D81"/>
    <w:rsid w:val="003B6F12"/>
    <w:rsid w:val="003B70C1"/>
    <w:rsid w:val="003B70F7"/>
    <w:rsid w:val="003B7382"/>
    <w:rsid w:val="003B7EFB"/>
    <w:rsid w:val="003C00D4"/>
    <w:rsid w:val="003C0644"/>
    <w:rsid w:val="003C0762"/>
    <w:rsid w:val="003C087D"/>
    <w:rsid w:val="003C0ADF"/>
    <w:rsid w:val="003C0E6D"/>
    <w:rsid w:val="003C136C"/>
    <w:rsid w:val="003C14CD"/>
    <w:rsid w:val="003C1833"/>
    <w:rsid w:val="003C19DF"/>
    <w:rsid w:val="003C1A94"/>
    <w:rsid w:val="003C1C57"/>
    <w:rsid w:val="003C2B28"/>
    <w:rsid w:val="003C2FA1"/>
    <w:rsid w:val="003C3931"/>
    <w:rsid w:val="003C3D54"/>
    <w:rsid w:val="003C3E27"/>
    <w:rsid w:val="003C3FB9"/>
    <w:rsid w:val="003C438F"/>
    <w:rsid w:val="003C4FC5"/>
    <w:rsid w:val="003C51F3"/>
    <w:rsid w:val="003C5A50"/>
    <w:rsid w:val="003C5AF1"/>
    <w:rsid w:val="003C62AF"/>
    <w:rsid w:val="003C6948"/>
    <w:rsid w:val="003C6B36"/>
    <w:rsid w:val="003C6B3B"/>
    <w:rsid w:val="003C6B60"/>
    <w:rsid w:val="003C6CF1"/>
    <w:rsid w:val="003C6D89"/>
    <w:rsid w:val="003C6DB9"/>
    <w:rsid w:val="003C6FE6"/>
    <w:rsid w:val="003C704B"/>
    <w:rsid w:val="003C7105"/>
    <w:rsid w:val="003C7A11"/>
    <w:rsid w:val="003C7B45"/>
    <w:rsid w:val="003C7F7F"/>
    <w:rsid w:val="003D052D"/>
    <w:rsid w:val="003D05F6"/>
    <w:rsid w:val="003D08E0"/>
    <w:rsid w:val="003D137C"/>
    <w:rsid w:val="003D1619"/>
    <w:rsid w:val="003D183B"/>
    <w:rsid w:val="003D1A1F"/>
    <w:rsid w:val="003D222F"/>
    <w:rsid w:val="003D226C"/>
    <w:rsid w:val="003D24FA"/>
    <w:rsid w:val="003D2520"/>
    <w:rsid w:val="003D2B96"/>
    <w:rsid w:val="003D2DF5"/>
    <w:rsid w:val="003D3864"/>
    <w:rsid w:val="003D3B32"/>
    <w:rsid w:val="003D4EA3"/>
    <w:rsid w:val="003D4FB0"/>
    <w:rsid w:val="003D50EE"/>
    <w:rsid w:val="003D5205"/>
    <w:rsid w:val="003D56C5"/>
    <w:rsid w:val="003D5729"/>
    <w:rsid w:val="003D6B4A"/>
    <w:rsid w:val="003D71F4"/>
    <w:rsid w:val="003D72E6"/>
    <w:rsid w:val="003D7B0D"/>
    <w:rsid w:val="003E01B4"/>
    <w:rsid w:val="003E01CF"/>
    <w:rsid w:val="003E03D6"/>
    <w:rsid w:val="003E08B8"/>
    <w:rsid w:val="003E09DC"/>
    <w:rsid w:val="003E0A0F"/>
    <w:rsid w:val="003E10AE"/>
    <w:rsid w:val="003E1219"/>
    <w:rsid w:val="003E1262"/>
    <w:rsid w:val="003E150B"/>
    <w:rsid w:val="003E191D"/>
    <w:rsid w:val="003E1CB6"/>
    <w:rsid w:val="003E1EF2"/>
    <w:rsid w:val="003E270F"/>
    <w:rsid w:val="003E2761"/>
    <w:rsid w:val="003E2E30"/>
    <w:rsid w:val="003E3939"/>
    <w:rsid w:val="003E4187"/>
    <w:rsid w:val="003E4404"/>
    <w:rsid w:val="003E4558"/>
    <w:rsid w:val="003E4DCD"/>
    <w:rsid w:val="003E500E"/>
    <w:rsid w:val="003E522C"/>
    <w:rsid w:val="003E565D"/>
    <w:rsid w:val="003E5D1B"/>
    <w:rsid w:val="003E5E3F"/>
    <w:rsid w:val="003E5EBB"/>
    <w:rsid w:val="003E635F"/>
    <w:rsid w:val="003E6485"/>
    <w:rsid w:val="003E649E"/>
    <w:rsid w:val="003E6B11"/>
    <w:rsid w:val="003E6C49"/>
    <w:rsid w:val="003E74F8"/>
    <w:rsid w:val="003E768E"/>
    <w:rsid w:val="003E780D"/>
    <w:rsid w:val="003E7A83"/>
    <w:rsid w:val="003F0504"/>
    <w:rsid w:val="003F05FA"/>
    <w:rsid w:val="003F107F"/>
    <w:rsid w:val="003F1859"/>
    <w:rsid w:val="003F1972"/>
    <w:rsid w:val="003F1C8A"/>
    <w:rsid w:val="003F1E06"/>
    <w:rsid w:val="003F1E67"/>
    <w:rsid w:val="003F2DE8"/>
    <w:rsid w:val="003F3AE6"/>
    <w:rsid w:val="003F46B8"/>
    <w:rsid w:val="003F4BD9"/>
    <w:rsid w:val="003F4FA4"/>
    <w:rsid w:val="003F515F"/>
    <w:rsid w:val="003F54A8"/>
    <w:rsid w:val="003F5659"/>
    <w:rsid w:val="003F60FF"/>
    <w:rsid w:val="003F6A4B"/>
    <w:rsid w:val="003F6DA6"/>
    <w:rsid w:val="003F6EFD"/>
    <w:rsid w:val="003F78B9"/>
    <w:rsid w:val="004003C3"/>
    <w:rsid w:val="0040086B"/>
    <w:rsid w:val="00400C82"/>
    <w:rsid w:val="00401335"/>
    <w:rsid w:val="004018FB"/>
    <w:rsid w:val="00401DE1"/>
    <w:rsid w:val="00401E4C"/>
    <w:rsid w:val="00401F78"/>
    <w:rsid w:val="004020E2"/>
    <w:rsid w:val="004027BB"/>
    <w:rsid w:val="00402BFE"/>
    <w:rsid w:val="00402D89"/>
    <w:rsid w:val="004033B1"/>
    <w:rsid w:val="00403495"/>
    <w:rsid w:val="0040387F"/>
    <w:rsid w:val="00403882"/>
    <w:rsid w:val="004038AF"/>
    <w:rsid w:val="00403B6A"/>
    <w:rsid w:val="00403BB4"/>
    <w:rsid w:val="00403FDB"/>
    <w:rsid w:val="00404056"/>
    <w:rsid w:val="004046FE"/>
    <w:rsid w:val="004049DC"/>
    <w:rsid w:val="00404F61"/>
    <w:rsid w:val="004050FA"/>
    <w:rsid w:val="00405785"/>
    <w:rsid w:val="00405FA2"/>
    <w:rsid w:val="00407091"/>
    <w:rsid w:val="00407199"/>
    <w:rsid w:val="004071DF"/>
    <w:rsid w:val="00407940"/>
    <w:rsid w:val="00407BB8"/>
    <w:rsid w:val="00407C83"/>
    <w:rsid w:val="00410466"/>
    <w:rsid w:val="004105EC"/>
    <w:rsid w:val="00410809"/>
    <w:rsid w:val="00410891"/>
    <w:rsid w:val="00410AA3"/>
    <w:rsid w:val="004110A9"/>
    <w:rsid w:val="004113EB"/>
    <w:rsid w:val="00411797"/>
    <w:rsid w:val="00411E53"/>
    <w:rsid w:val="004122E6"/>
    <w:rsid w:val="0041275C"/>
    <w:rsid w:val="00412AEE"/>
    <w:rsid w:val="0041305D"/>
    <w:rsid w:val="00413239"/>
    <w:rsid w:val="00413F02"/>
    <w:rsid w:val="004147AA"/>
    <w:rsid w:val="0041499A"/>
    <w:rsid w:val="004149C8"/>
    <w:rsid w:val="00414C6D"/>
    <w:rsid w:val="00414EEE"/>
    <w:rsid w:val="0041518C"/>
    <w:rsid w:val="0041528B"/>
    <w:rsid w:val="00415417"/>
    <w:rsid w:val="00415709"/>
    <w:rsid w:val="00415C6D"/>
    <w:rsid w:val="00415C6F"/>
    <w:rsid w:val="004168AE"/>
    <w:rsid w:val="00416A78"/>
    <w:rsid w:val="00416AC5"/>
    <w:rsid w:val="00416B5A"/>
    <w:rsid w:val="00416CA7"/>
    <w:rsid w:val="00416F61"/>
    <w:rsid w:val="00416FDB"/>
    <w:rsid w:val="004172D0"/>
    <w:rsid w:val="00417458"/>
    <w:rsid w:val="0041755B"/>
    <w:rsid w:val="00417924"/>
    <w:rsid w:val="00420290"/>
    <w:rsid w:val="004203F8"/>
    <w:rsid w:val="0042080B"/>
    <w:rsid w:val="00420DF9"/>
    <w:rsid w:val="00421294"/>
    <w:rsid w:val="0042136B"/>
    <w:rsid w:val="004216DF"/>
    <w:rsid w:val="00421A93"/>
    <w:rsid w:val="00421B38"/>
    <w:rsid w:val="00422629"/>
    <w:rsid w:val="00422D48"/>
    <w:rsid w:val="00423384"/>
    <w:rsid w:val="00423920"/>
    <w:rsid w:val="00423D15"/>
    <w:rsid w:val="0042430A"/>
    <w:rsid w:val="00424EEE"/>
    <w:rsid w:val="00425A50"/>
    <w:rsid w:val="00425F11"/>
    <w:rsid w:val="004263FB"/>
    <w:rsid w:val="00426499"/>
    <w:rsid w:val="004264BE"/>
    <w:rsid w:val="00426E64"/>
    <w:rsid w:val="00427EE7"/>
    <w:rsid w:val="00430876"/>
    <w:rsid w:val="00430B31"/>
    <w:rsid w:val="00430D23"/>
    <w:rsid w:val="00431979"/>
    <w:rsid w:val="00431C15"/>
    <w:rsid w:val="00431C31"/>
    <w:rsid w:val="00431E21"/>
    <w:rsid w:val="0043210F"/>
    <w:rsid w:val="004322A0"/>
    <w:rsid w:val="0043239A"/>
    <w:rsid w:val="004324A3"/>
    <w:rsid w:val="0043269A"/>
    <w:rsid w:val="0043299A"/>
    <w:rsid w:val="00432D05"/>
    <w:rsid w:val="00432F02"/>
    <w:rsid w:val="00432F44"/>
    <w:rsid w:val="00433270"/>
    <w:rsid w:val="00433CB4"/>
    <w:rsid w:val="0043421A"/>
    <w:rsid w:val="004343AB"/>
    <w:rsid w:val="0043456F"/>
    <w:rsid w:val="0043483D"/>
    <w:rsid w:val="0043485E"/>
    <w:rsid w:val="00434B36"/>
    <w:rsid w:val="004350C6"/>
    <w:rsid w:val="0043553C"/>
    <w:rsid w:val="00435595"/>
    <w:rsid w:val="00435C08"/>
    <w:rsid w:val="00436AD2"/>
    <w:rsid w:val="00436F23"/>
    <w:rsid w:val="00437105"/>
    <w:rsid w:val="004371EE"/>
    <w:rsid w:val="00437554"/>
    <w:rsid w:val="004375F3"/>
    <w:rsid w:val="00437B28"/>
    <w:rsid w:val="00437CF2"/>
    <w:rsid w:val="00437FBB"/>
    <w:rsid w:val="004405A4"/>
    <w:rsid w:val="00440ADC"/>
    <w:rsid w:val="00440CDC"/>
    <w:rsid w:val="004414A5"/>
    <w:rsid w:val="00441863"/>
    <w:rsid w:val="00441E72"/>
    <w:rsid w:val="00441F53"/>
    <w:rsid w:val="004420D3"/>
    <w:rsid w:val="00442601"/>
    <w:rsid w:val="004427B7"/>
    <w:rsid w:val="0044298A"/>
    <w:rsid w:val="00442BB8"/>
    <w:rsid w:val="00442E7E"/>
    <w:rsid w:val="004432F5"/>
    <w:rsid w:val="004434C2"/>
    <w:rsid w:val="0044404E"/>
    <w:rsid w:val="00444081"/>
    <w:rsid w:val="004442B5"/>
    <w:rsid w:val="00444B1E"/>
    <w:rsid w:val="00445541"/>
    <w:rsid w:val="004461F0"/>
    <w:rsid w:val="00446311"/>
    <w:rsid w:val="004465C5"/>
    <w:rsid w:val="004468B6"/>
    <w:rsid w:val="0044692D"/>
    <w:rsid w:val="00447074"/>
    <w:rsid w:val="004473E4"/>
    <w:rsid w:val="00447EA8"/>
    <w:rsid w:val="00447F27"/>
    <w:rsid w:val="00447F85"/>
    <w:rsid w:val="00450070"/>
    <w:rsid w:val="004506FE"/>
    <w:rsid w:val="00451044"/>
    <w:rsid w:val="004517D2"/>
    <w:rsid w:val="00451CCE"/>
    <w:rsid w:val="00451FBA"/>
    <w:rsid w:val="00452299"/>
    <w:rsid w:val="0045267D"/>
    <w:rsid w:val="004528DF"/>
    <w:rsid w:val="0045297A"/>
    <w:rsid w:val="00453691"/>
    <w:rsid w:val="00453B69"/>
    <w:rsid w:val="00454557"/>
    <w:rsid w:val="004546A4"/>
    <w:rsid w:val="0045488E"/>
    <w:rsid w:val="004559F1"/>
    <w:rsid w:val="00455A61"/>
    <w:rsid w:val="00455BDC"/>
    <w:rsid w:val="00455F1A"/>
    <w:rsid w:val="00457910"/>
    <w:rsid w:val="00457F17"/>
    <w:rsid w:val="00460664"/>
    <w:rsid w:val="00460A03"/>
    <w:rsid w:val="00460BF1"/>
    <w:rsid w:val="00460BFE"/>
    <w:rsid w:val="004610A6"/>
    <w:rsid w:val="004610F4"/>
    <w:rsid w:val="004614D5"/>
    <w:rsid w:val="00461D86"/>
    <w:rsid w:val="00461FC3"/>
    <w:rsid w:val="00462149"/>
    <w:rsid w:val="004626C9"/>
    <w:rsid w:val="00462832"/>
    <w:rsid w:val="00462ABC"/>
    <w:rsid w:val="00462F30"/>
    <w:rsid w:val="00463177"/>
    <w:rsid w:val="00463486"/>
    <w:rsid w:val="00463B37"/>
    <w:rsid w:val="00464642"/>
    <w:rsid w:val="00464968"/>
    <w:rsid w:val="004656F9"/>
    <w:rsid w:val="004657EE"/>
    <w:rsid w:val="004658BF"/>
    <w:rsid w:val="00465B16"/>
    <w:rsid w:val="004664D3"/>
    <w:rsid w:val="004666EF"/>
    <w:rsid w:val="00466870"/>
    <w:rsid w:val="00466968"/>
    <w:rsid w:val="00466FB7"/>
    <w:rsid w:val="00467D4C"/>
    <w:rsid w:val="00467DD7"/>
    <w:rsid w:val="004700CD"/>
    <w:rsid w:val="00470121"/>
    <w:rsid w:val="00470746"/>
    <w:rsid w:val="00470B5C"/>
    <w:rsid w:val="00470EF9"/>
    <w:rsid w:val="00471143"/>
    <w:rsid w:val="00471454"/>
    <w:rsid w:val="00471593"/>
    <w:rsid w:val="00471673"/>
    <w:rsid w:val="00471A78"/>
    <w:rsid w:val="00471BEE"/>
    <w:rsid w:val="00471E0A"/>
    <w:rsid w:val="00472314"/>
    <w:rsid w:val="00472320"/>
    <w:rsid w:val="0047249B"/>
    <w:rsid w:val="00472C10"/>
    <w:rsid w:val="00472ECD"/>
    <w:rsid w:val="00473705"/>
    <w:rsid w:val="0047389F"/>
    <w:rsid w:val="00473A6F"/>
    <w:rsid w:val="00473CC4"/>
    <w:rsid w:val="00473F55"/>
    <w:rsid w:val="00474A99"/>
    <w:rsid w:val="00475097"/>
    <w:rsid w:val="0047510A"/>
    <w:rsid w:val="00476403"/>
    <w:rsid w:val="00476D6D"/>
    <w:rsid w:val="0047709B"/>
    <w:rsid w:val="004770FC"/>
    <w:rsid w:val="00477649"/>
    <w:rsid w:val="00477B27"/>
    <w:rsid w:val="00477D60"/>
    <w:rsid w:val="00477E38"/>
    <w:rsid w:val="004800DE"/>
    <w:rsid w:val="004806CF"/>
    <w:rsid w:val="004806E0"/>
    <w:rsid w:val="00481262"/>
    <w:rsid w:val="0048126E"/>
    <w:rsid w:val="004812A6"/>
    <w:rsid w:val="00481B08"/>
    <w:rsid w:val="00481BE0"/>
    <w:rsid w:val="00481D14"/>
    <w:rsid w:val="00481E9F"/>
    <w:rsid w:val="004824A8"/>
    <w:rsid w:val="00482573"/>
    <w:rsid w:val="00482740"/>
    <w:rsid w:val="00482A59"/>
    <w:rsid w:val="00482CB7"/>
    <w:rsid w:val="00482D03"/>
    <w:rsid w:val="004833D6"/>
    <w:rsid w:val="004839A3"/>
    <w:rsid w:val="00483C8C"/>
    <w:rsid w:val="00483F19"/>
    <w:rsid w:val="0048417B"/>
    <w:rsid w:val="004846F4"/>
    <w:rsid w:val="004849DB"/>
    <w:rsid w:val="00484C10"/>
    <w:rsid w:val="00484E2E"/>
    <w:rsid w:val="00484F3E"/>
    <w:rsid w:val="004852BC"/>
    <w:rsid w:val="004862B0"/>
    <w:rsid w:val="00486617"/>
    <w:rsid w:val="00487F78"/>
    <w:rsid w:val="00490064"/>
    <w:rsid w:val="0049061D"/>
    <w:rsid w:val="00490C65"/>
    <w:rsid w:val="00490D8B"/>
    <w:rsid w:val="004918DF"/>
    <w:rsid w:val="00491952"/>
    <w:rsid w:val="00491CE3"/>
    <w:rsid w:val="00491DB4"/>
    <w:rsid w:val="00491E8F"/>
    <w:rsid w:val="00491F81"/>
    <w:rsid w:val="004921AC"/>
    <w:rsid w:val="004926C9"/>
    <w:rsid w:val="00492E19"/>
    <w:rsid w:val="004931CB"/>
    <w:rsid w:val="00494021"/>
    <w:rsid w:val="0049447C"/>
    <w:rsid w:val="004946F5"/>
    <w:rsid w:val="0049515A"/>
    <w:rsid w:val="004952B1"/>
    <w:rsid w:val="004952F3"/>
    <w:rsid w:val="00495522"/>
    <w:rsid w:val="004956CA"/>
    <w:rsid w:val="00495F04"/>
    <w:rsid w:val="00495FD6"/>
    <w:rsid w:val="00496509"/>
    <w:rsid w:val="00496732"/>
    <w:rsid w:val="00496C12"/>
    <w:rsid w:val="0049710E"/>
    <w:rsid w:val="00497803"/>
    <w:rsid w:val="00497EA4"/>
    <w:rsid w:val="004A0B6E"/>
    <w:rsid w:val="004A0D8A"/>
    <w:rsid w:val="004A1668"/>
    <w:rsid w:val="004A16D1"/>
    <w:rsid w:val="004A1802"/>
    <w:rsid w:val="004A20D6"/>
    <w:rsid w:val="004A21E2"/>
    <w:rsid w:val="004A2538"/>
    <w:rsid w:val="004A2594"/>
    <w:rsid w:val="004A26F9"/>
    <w:rsid w:val="004A275F"/>
    <w:rsid w:val="004A2B24"/>
    <w:rsid w:val="004A353B"/>
    <w:rsid w:val="004A37D4"/>
    <w:rsid w:val="004A38F4"/>
    <w:rsid w:val="004A4081"/>
    <w:rsid w:val="004A4234"/>
    <w:rsid w:val="004A431D"/>
    <w:rsid w:val="004A4A0B"/>
    <w:rsid w:val="004A5160"/>
    <w:rsid w:val="004A519B"/>
    <w:rsid w:val="004A5200"/>
    <w:rsid w:val="004A53AE"/>
    <w:rsid w:val="004A547D"/>
    <w:rsid w:val="004A5EED"/>
    <w:rsid w:val="004A5F56"/>
    <w:rsid w:val="004A64B8"/>
    <w:rsid w:val="004A69D5"/>
    <w:rsid w:val="004A6C8F"/>
    <w:rsid w:val="004A6EB0"/>
    <w:rsid w:val="004A785B"/>
    <w:rsid w:val="004A7A0B"/>
    <w:rsid w:val="004B0C8D"/>
    <w:rsid w:val="004B0F5F"/>
    <w:rsid w:val="004B117B"/>
    <w:rsid w:val="004B1559"/>
    <w:rsid w:val="004B1990"/>
    <w:rsid w:val="004B2039"/>
    <w:rsid w:val="004B2766"/>
    <w:rsid w:val="004B29FE"/>
    <w:rsid w:val="004B2BBF"/>
    <w:rsid w:val="004B343C"/>
    <w:rsid w:val="004B386D"/>
    <w:rsid w:val="004B3947"/>
    <w:rsid w:val="004B3999"/>
    <w:rsid w:val="004B39FF"/>
    <w:rsid w:val="004B3A8C"/>
    <w:rsid w:val="004B446E"/>
    <w:rsid w:val="004B4BB9"/>
    <w:rsid w:val="004B50F0"/>
    <w:rsid w:val="004B57CE"/>
    <w:rsid w:val="004B59BF"/>
    <w:rsid w:val="004B5B94"/>
    <w:rsid w:val="004B5C0B"/>
    <w:rsid w:val="004B5EDF"/>
    <w:rsid w:val="004B6CCF"/>
    <w:rsid w:val="004B7004"/>
    <w:rsid w:val="004C02B0"/>
    <w:rsid w:val="004C0B56"/>
    <w:rsid w:val="004C0D4D"/>
    <w:rsid w:val="004C12CB"/>
    <w:rsid w:val="004C1807"/>
    <w:rsid w:val="004C1BA8"/>
    <w:rsid w:val="004C1E45"/>
    <w:rsid w:val="004C267A"/>
    <w:rsid w:val="004C27C1"/>
    <w:rsid w:val="004C2D2C"/>
    <w:rsid w:val="004C2E1C"/>
    <w:rsid w:val="004C3210"/>
    <w:rsid w:val="004C3305"/>
    <w:rsid w:val="004C3527"/>
    <w:rsid w:val="004C39E5"/>
    <w:rsid w:val="004C4A4F"/>
    <w:rsid w:val="004C4BC5"/>
    <w:rsid w:val="004C4C26"/>
    <w:rsid w:val="004C4CB9"/>
    <w:rsid w:val="004C5D6B"/>
    <w:rsid w:val="004C6791"/>
    <w:rsid w:val="004C6C8D"/>
    <w:rsid w:val="004C7399"/>
    <w:rsid w:val="004C7C8B"/>
    <w:rsid w:val="004C7E9F"/>
    <w:rsid w:val="004C7ED1"/>
    <w:rsid w:val="004D012F"/>
    <w:rsid w:val="004D0918"/>
    <w:rsid w:val="004D0A3C"/>
    <w:rsid w:val="004D0E1E"/>
    <w:rsid w:val="004D0ECC"/>
    <w:rsid w:val="004D1010"/>
    <w:rsid w:val="004D11FC"/>
    <w:rsid w:val="004D171A"/>
    <w:rsid w:val="004D1DCF"/>
    <w:rsid w:val="004D1E77"/>
    <w:rsid w:val="004D20A6"/>
    <w:rsid w:val="004D25EA"/>
    <w:rsid w:val="004D29C2"/>
    <w:rsid w:val="004D2B73"/>
    <w:rsid w:val="004D2EAC"/>
    <w:rsid w:val="004D30A2"/>
    <w:rsid w:val="004D30DB"/>
    <w:rsid w:val="004D36C4"/>
    <w:rsid w:val="004D3F02"/>
    <w:rsid w:val="004D4082"/>
    <w:rsid w:val="004D4E1D"/>
    <w:rsid w:val="004D54A4"/>
    <w:rsid w:val="004D578E"/>
    <w:rsid w:val="004D58EA"/>
    <w:rsid w:val="004D595F"/>
    <w:rsid w:val="004D5995"/>
    <w:rsid w:val="004D61C6"/>
    <w:rsid w:val="004D6F9A"/>
    <w:rsid w:val="004D7214"/>
    <w:rsid w:val="004D7519"/>
    <w:rsid w:val="004D776E"/>
    <w:rsid w:val="004E0101"/>
    <w:rsid w:val="004E1286"/>
    <w:rsid w:val="004E141C"/>
    <w:rsid w:val="004E1462"/>
    <w:rsid w:val="004E19C3"/>
    <w:rsid w:val="004E1AD3"/>
    <w:rsid w:val="004E23E9"/>
    <w:rsid w:val="004E2598"/>
    <w:rsid w:val="004E25A6"/>
    <w:rsid w:val="004E2797"/>
    <w:rsid w:val="004E3022"/>
    <w:rsid w:val="004E34DD"/>
    <w:rsid w:val="004E357E"/>
    <w:rsid w:val="004E3CA4"/>
    <w:rsid w:val="004E3F9D"/>
    <w:rsid w:val="004E41B5"/>
    <w:rsid w:val="004E43D5"/>
    <w:rsid w:val="004E4868"/>
    <w:rsid w:val="004E4888"/>
    <w:rsid w:val="004E598F"/>
    <w:rsid w:val="004E5CA7"/>
    <w:rsid w:val="004E5CB3"/>
    <w:rsid w:val="004E6146"/>
    <w:rsid w:val="004E62AC"/>
    <w:rsid w:val="004E636C"/>
    <w:rsid w:val="004E67FB"/>
    <w:rsid w:val="004E75FD"/>
    <w:rsid w:val="004E76FC"/>
    <w:rsid w:val="004E7E39"/>
    <w:rsid w:val="004F0061"/>
    <w:rsid w:val="004F0324"/>
    <w:rsid w:val="004F0699"/>
    <w:rsid w:val="004F0B05"/>
    <w:rsid w:val="004F0B8A"/>
    <w:rsid w:val="004F0EB9"/>
    <w:rsid w:val="004F1425"/>
    <w:rsid w:val="004F1893"/>
    <w:rsid w:val="004F1B7B"/>
    <w:rsid w:val="004F224C"/>
    <w:rsid w:val="004F2438"/>
    <w:rsid w:val="004F24C3"/>
    <w:rsid w:val="004F2752"/>
    <w:rsid w:val="004F2B48"/>
    <w:rsid w:val="004F2E3A"/>
    <w:rsid w:val="004F2EEE"/>
    <w:rsid w:val="004F3071"/>
    <w:rsid w:val="004F3378"/>
    <w:rsid w:val="004F40F1"/>
    <w:rsid w:val="004F50D0"/>
    <w:rsid w:val="004F513D"/>
    <w:rsid w:val="004F521C"/>
    <w:rsid w:val="004F5707"/>
    <w:rsid w:val="004F5850"/>
    <w:rsid w:val="004F5BB6"/>
    <w:rsid w:val="004F60BA"/>
    <w:rsid w:val="004F634E"/>
    <w:rsid w:val="004F684D"/>
    <w:rsid w:val="004F6AD3"/>
    <w:rsid w:val="004F71E6"/>
    <w:rsid w:val="004F76D4"/>
    <w:rsid w:val="004F7F19"/>
    <w:rsid w:val="004F7F91"/>
    <w:rsid w:val="00500D8F"/>
    <w:rsid w:val="00501108"/>
    <w:rsid w:val="005015F3"/>
    <w:rsid w:val="005019FA"/>
    <w:rsid w:val="00501CE8"/>
    <w:rsid w:val="0050239D"/>
    <w:rsid w:val="0050248F"/>
    <w:rsid w:val="00502C55"/>
    <w:rsid w:val="0050364A"/>
    <w:rsid w:val="00503683"/>
    <w:rsid w:val="005039DB"/>
    <w:rsid w:val="00504140"/>
    <w:rsid w:val="00504226"/>
    <w:rsid w:val="0050434E"/>
    <w:rsid w:val="005043B7"/>
    <w:rsid w:val="0050466E"/>
    <w:rsid w:val="00505034"/>
    <w:rsid w:val="0050511A"/>
    <w:rsid w:val="005056ED"/>
    <w:rsid w:val="00505760"/>
    <w:rsid w:val="0050576D"/>
    <w:rsid w:val="00505780"/>
    <w:rsid w:val="00505833"/>
    <w:rsid w:val="00505BE4"/>
    <w:rsid w:val="00505FFE"/>
    <w:rsid w:val="005061B6"/>
    <w:rsid w:val="005065BE"/>
    <w:rsid w:val="00507344"/>
    <w:rsid w:val="005076AA"/>
    <w:rsid w:val="00507B93"/>
    <w:rsid w:val="005109F1"/>
    <w:rsid w:val="0051101F"/>
    <w:rsid w:val="00511386"/>
    <w:rsid w:val="0051178D"/>
    <w:rsid w:val="005118AE"/>
    <w:rsid w:val="00511D9C"/>
    <w:rsid w:val="005125AD"/>
    <w:rsid w:val="00512E6D"/>
    <w:rsid w:val="005133D8"/>
    <w:rsid w:val="00513916"/>
    <w:rsid w:val="00514172"/>
    <w:rsid w:val="005141AF"/>
    <w:rsid w:val="0051437F"/>
    <w:rsid w:val="005147DD"/>
    <w:rsid w:val="00514814"/>
    <w:rsid w:val="00514881"/>
    <w:rsid w:val="00515CE2"/>
    <w:rsid w:val="005162DB"/>
    <w:rsid w:val="0051688F"/>
    <w:rsid w:val="0051697E"/>
    <w:rsid w:val="00516BB5"/>
    <w:rsid w:val="00517180"/>
    <w:rsid w:val="00517401"/>
    <w:rsid w:val="00521490"/>
    <w:rsid w:val="00521DBE"/>
    <w:rsid w:val="005226EE"/>
    <w:rsid w:val="005227D4"/>
    <w:rsid w:val="005229CC"/>
    <w:rsid w:val="00522FE8"/>
    <w:rsid w:val="005232B6"/>
    <w:rsid w:val="005233ED"/>
    <w:rsid w:val="0052344F"/>
    <w:rsid w:val="005238FB"/>
    <w:rsid w:val="00523C9E"/>
    <w:rsid w:val="005241C5"/>
    <w:rsid w:val="0052421B"/>
    <w:rsid w:val="00524294"/>
    <w:rsid w:val="00524F5E"/>
    <w:rsid w:val="0052549E"/>
    <w:rsid w:val="00525DD4"/>
    <w:rsid w:val="0052634D"/>
    <w:rsid w:val="005265B2"/>
    <w:rsid w:val="0052693D"/>
    <w:rsid w:val="00526CDC"/>
    <w:rsid w:val="00526E43"/>
    <w:rsid w:val="00527054"/>
    <w:rsid w:val="005270B1"/>
    <w:rsid w:val="005270FB"/>
    <w:rsid w:val="00527117"/>
    <w:rsid w:val="0052721C"/>
    <w:rsid w:val="005273A7"/>
    <w:rsid w:val="0052750A"/>
    <w:rsid w:val="00527C5D"/>
    <w:rsid w:val="00527C93"/>
    <w:rsid w:val="005300D4"/>
    <w:rsid w:val="0053066B"/>
    <w:rsid w:val="005308DA"/>
    <w:rsid w:val="00531CDC"/>
    <w:rsid w:val="00531DCA"/>
    <w:rsid w:val="00531FCA"/>
    <w:rsid w:val="005328D2"/>
    <w:rsid w:val="00532A39"/>
    <w:rsid w:val="00532B00"/>
    <w:rsid w:val="00533107"/>
    <w:rsid w:val="00533B49"/>
    <w:rsid w:val="00533E57"/>
    <w:rsid w:val="00534115"/>
    <w:rsid w:val="0053440F"/>
    <w:rsid w:val="0053474C"/>
    <w:rsid w:val="00534831"/>
    <w:rsid w:val="00535376"/>
    <w:rsid w:val="00535669"/>
    <w:rsid w:val="00535AB0"/>
    <w:rsid w:val="00535F87"/>
    <w:rsid w:val="00536832"/>
    <w:rsid w:val="0053710E"/>
    <w:rsid w:val="00537225"/>
    <w:rsid w:val="0054002C"/>
    <w:rsid w:val="0054054B"/>
    <w:rsid w:val="005407C9"/>
    <w:rsid w:val="00540B80"/>
    <w:rsid w:val="00540CC2"/>
    <w:rsid w:val="00540F2B"/>
    <w:rsid w:val="00541349"/>
    <w:rsid w:val="005413DA"/>
    <w:rsid w:val="0054147A"/>
    <w:rsid w:val="00541822"/>
    <w:rsid w:val="00541C9E"/>
    <w:rsid w:val="00542487"/>
    <w:rsid w:val="00542B95"/>
    <w:rsid w:val="00542BF3"/>
    <w:rsid w:val="00542C66"/>
    <w:rsid w:val="00542F87"/>
    <w:rsid w:val="00543126"/>
    <w:rsid w:val="0054327D"/>
    <w:rsid w:val="00543C49"/>
    <w:rsid w:val="00544051"/>
    <w:rsid w:val="00544236"/>
    <w:rsid w:val="00544510"/>
    <w:rsid w:val="005445E2"/>
    <w:rsid w:val="005446EE"/>
    <w:rsid w:val="005449C0"/>
    <w:rsid w:val="00545C8D"/>
    <w:rsid w:val="00545E12"/>
    <w:rsid w:val="00545E58"/>
    <w:rsid w:val="00545EDD"/>
    <w:rsid w:val="00546345"/>
    <w:rsid w:val="00546550"/>
    <w:rsid w:val="00546596"/>
    <w:rsid w:val="0054662A"/>
    <w:rsid w:val="00547290"/>
    <w:rsid w:val="00547719"/>
    <w:rsid w:val="005477EF"/>
    <w:rsid w:val="00550C88"/>
    <w:rsid w:val="0055148A"/>
    <w:rsid w:val="00551EE3"/>
    <w:rsid w:val="00551F0A"/>
    <w:rsid w:val="005521EB"/>
    <w:rsid w:val="00552345"/>
    <w:rsid w:val="00552386"/>
    <w:rsid w:val="005523BE"/>
    <w:rsid w:val="005523CF"/>
    <w:rsid w:val="005525A5"/>
    <w:rsid w:val="005525FB"/>
    <w:rsid w:val="00552748"/>
    <w:rsid w:val="00552854"/>
    <w:rsid w:val="00552A95"/>
    <w:rsid w:val="00552CED"/>
    <w:rsid w:val="005537C2"/>
    <w:rsid w:val="00553A9A"/>
    <w:rsid w:val="00553CAD"/>
    <w:rsid w:val="00553EEA"/>
    <w:rsid w:val="00553F4E"/>
    <w:rsid w:val="0055484A"/>
    <w:rsid w:val="005551EE"/>
    <w:rsid w:val="00555341"/>
    <w:rsid w:val="005553F9"/>
    <w:rsid w:val="00555701"/>
    <w:rsid w:val="00555901"/>
    <w:rsid w:val="00556767"/>
    <w:rsid w:val="005568E2"/>
    <w:rsid w:val="0055698D"/>
    <w:rsid w:val="00556CA3"/>
    <w:rsid w:val="00556D97"/>
    <w:rsid w:val="005570F6"/>
    <w:rsid w:val="00557402"/>
    <w:rsid w:val="005576D7"/>
    <w:rsid w:val="00557C7F"/>
    <w:rsid w:val="00560B09"/>
    <w:rsid w:val="00560B5A"/>
    <w:rsid w:val="00560B7A"/>
    <w:rsid w:val="005617FE"/>
    <w:rsid w:val="00561A77"/>
    <w:rsid w:val="00561E40"/>
    <w:rsid w:val="0056210F"/>
    <w:rsid w:val="00562294"/>
    <w:rsid w:val="00562930"/>
    <w:rsid w:val="00562B2F"/>
    <w:rsid w:val="0056315B"/>
    <w:rsid w:val="0056346B"/>
    <w:rsid w:val="005635A2"/>
    <w:rsid w:val="00563D51"/>
    <w:rsid w:val="005647B8"/>
    <w:rsid w:val="00564EA5"/>
    <w:rsid w:val="00565001"/>
    <w:rsid w:val="005655FF"/>
    <w:rsid w:val="005657A1"/>
    <w:rsid w:val="00565954"/>
    <w:rsid w:val="00565F8B"/>
    <w:rsid w:val="0056633A"/>
    <w:rsid w:val="00566630"/>
    <w:rsid w:val="00566A66"/>
    <w:rsid w:val="00566C52"/>
    <w:rsid w:val="00566E48"/>
    <w:rsid w:val="0056734E"/>
    <w:rsid w:val="005674D5"/>
    <w:rsid w:val="00567E5F"/>
    <w:rsid w:val="00570462"/>
    <w:rsid w:val="00570B84"/>
    <w:rsid w:val="00570F81"/>
    <w:rsid w:val="0057116F"/>
    <w:rsid w:val="005712D5"/>
    <w:rsid w:val="005714C7"/>
    <w:rsid w:val="005716A0"/>
    <w:rsid w:val="00571C39"/>
    <w:rsid w:val="00571C9A"/>
    <w:rsid w:val="00571CB1"/>
    <w:rsid w:val="005725B5"/>
    <w:rsid w:val="005726CE"/>
    <w:rsid w:val="00572997"/>
    <w:rsid w:val="00573123"/>
    <w:rsid w:val="00573AA8"/>
    <w:rsid w:val="00573AC2"/>
    <w:rsid w:val="005746CB"/>
    <w:rsid w:val="00574D12"/>
    <w:rsid w:val="005757F0"/>
    <w:rsid w:val="0057594E"/>
    <w:rsid w:val="00575D0B"/>
    <w:rsid w:val="00575D7A"/>
    <w:rsid w:val="00576366"/>
    <w:rsid w:val="00576613"/>
    <w:rsid w:val="005767EF"/>
    <w:rsid w:val="005771CA"/>
    <w:rsid w:val="0057783D"/>
    <w:rsid w:val="00577AB9"/>
    <w:rsid w:val="00577C9A"/>
    <w:rsid w:val="00577EDA"/>
    <w:rsid w:val="0058009E"/>
    <w:rsid w:val="005801F5"/>
    <w:rsid w:val="0058026B"/>
    <w:rsid w:val="00580343"/>
    <w:rsid w:val="005816B8"/>
    <w:rsid w:val="00582108"/>
    <w:rsid w:val="005828EF"/>
    <w:rsid w:val="0058310A"/>
    <w:rsid w:val="005834E0"/>
    <w:rsid w:val="00583A45"/>
    <w:rsid w:val="00583DF7"/>
    <w:rsid w:val="00585815"/>
    <w:rsid w:val="0058593C"/>
    <w:rsid w:val="00585C15"/>
    <w:rsid w:val="00586048"/>
    <w:rsid w:val="00586C57"/>
    <w:rsid w:val="00587077"/>
    <w:rsid w:val="00587A55"/>
    <w:rsid w:val="00587AF2"/>
    <w:rsid w:val="00590002"/>
    <w:rsid w:val="00590596"/>
    <w:rsid w:val="00590665"/>
    <w:rsid w:val="00590877"/>
    <w:rsid w:val="005909AB"/>
    <w:rsid w:val="005909EB"/>
    <w:rsid w:val="00590B0A"/>
    <w:rsid w:val="00590ECC"/>
    <w:rsid w:val="00590FCF"/>
    <w:rsid w:val="0059116A"/>
    <w:rsid w:val="00591421"/>
    <w:rsid w:val="005917F9"/>
    <w:rsid w:val="00591A70"/>
    <w:rsid w:val="00591ED7"/>
    <w:rsid w:val="00591FFE"/>
    <w:rsid w:val="00592BE1"/>
    <w:rsid w:val="00592C3D"/>
    <w:rsid w:val="00593237"/>
    <w:rsid w:val="00593400"/>
    <w:rsid w:val="00593558"/>
    <w:rsid w:val="0059396D"/>
    <w:rsid w:val="0059397F"/>
    <w:rsid w:val="00593CAA"/>
    <w:rsid w:val="00594131"/>
    <w:rsid w:val="00594627"/>
    <w:rsid w:val="005947D1"/>
    <w:rsid w:val="00594802"/>
    <w:rsid w:val="00594BBC"/>
    <w:rsid w:val="00594C68"/>
    <w:rsid w:val="00595B22"/>
    <w:rsid w:val="00595F45"/>
    <w:rsid w:val="005963EE"/>
    <w:rsid w:val="005964F1"/>
    <w:rsid w:val="005969A2"/>
    <w:rsid w:val="00596C57"/>
    <w:rsid w:val="0059720E"/>
    <w:rsid w:val="00597455"/>
    <w:rsid w:val="00597A80"/>
    <w:rsid w:val="005A046F"/>
    <w:rsid w:val="005A0B87"/>
    <w:rsid w:val="005A0F40"/>
    <w:rsid w:val="005A1404"/>
    <w:rsid w:val="005A1A31"/>
    <w:rsid w:val="005A1A6D"/>
    <w:rsid w:val="005A1AA9"/>
    <w:rsid w:val="005A1B1F"/>
    <w:rsid w:val="005A213B"/>
    <w:rsid w:val="005A26B6"/>
    <w:rsid w:val="005A2903"/>
    <w:rsid w:val="005A2EBB"/>
    <w:rsid w:val="005A3D19"/>
    <w:rsid w:val="005A3D2F"/>
    <w:rsid w:val="005A41F1"/>
    <w:rsid w:val="005A470F"/>
    <w:rsid w:val="005A49D2"/>
    <w:rsid w:val="005A4AB0"/>
    <w:rsid w:val="005A4C85"/>
    <w:rsid w:val="005A5160"/>
    <w:rsid w:val="005A5192"/>
    <w:rsid w:val="005A54F1"/>
    <w:rsid w:val="005A5815"/>
    <w:rsid w:val="005A5975"/>
    <w:rsid w:val="005A5E2B"/>
    <w:rsid w:val="005A62F0"/>
    <w:rsid w:val="005A6455"/>
    <w:rsid w:val="005A728B"/>
    <w:rsid w:val="005A7503"/>
    <w:rsid w:val="005B01D7"/>
    <w:rsid w:val="005B03F8"/>
    <w:rsid w:val="005B09EC"/>
    <w:rsid w:val="005B0DC0"/>
    <w:rsid w:val="005B0E7B"/>
    <w:rsid w:val="005B1744"/>
    <w:rsid w:val="005B202D"/>
    <w:rsid w:val="005B2830"/>
    <w:rsid w:val="005B32FF"/>
    <w:rsid w:val="005B3EFD"/>
    <w:rsid w:val="005B4C87"/>
    <w:rsid w:val="005B5033"/>
    <w:rsid w:val="005B5130"/>
    <w:rsid w:val="005B5338"/>
    <w:rsid w:val="005B569C"/>
    <w:rsid w:val="005B5EB9"/>
    <w:rsid w:val="005B5EC0"/>
    <w:rsid w:val="005B729E"/>
    <w:rsid w:val="005B783B"/>
    <w:rsid w:val="005B7CDD"/>
    <w:rsid w:val="005C0197"/>
    <w:rsid w:val="005C0917"/>
    <w:rsid w:val="005C0A84"/>
    <w:rsid w:val="005C0F61"/>
    <w:rsid w:val="005C17C0"/>
    <w:rsid w:val="005C1AE6"/>
    <w:rsid w:val="005C2016"/>
    <w:rsid w:val="005C2049"/>
    <w:rsid w:val="005C2100"/>
    <w:rsid w:val="005C253E"/>
    <w:rsid w:val="005C2570"/>
    <w:rsid w:val="005C26EA"/>
    <w:rsid w:val="005C27C1"/>
    <w:rsid w:val="005C29A3"/>
    <w:rsid w:val="005C2A17"/>
    <w:rsid w:val="005C2F1B"/>
    <w:rsid w:val="005C30F5"/>
    <w:rsid w:val="005C3257"/>
    <w:rsid w:val="005C44E1"/>
    <w:rsid w:val="005C45C7"/>
    <w:rsid w:val="005C493F"/>
    <w:rsid w:val="005C4C65"/>
    <w:rsid w:val="005C5601"/>
    <w:rsid w:val="005C592D"/>
    <w:rsid w:val="005C5C56"/>
    <w:rsid w:val="005C604B"/>
    <w:rsid w:val="005C647F"/>
    <w:rsid w:val="005C6789"/>
    <w:rsid w:val="005C6CD1"/>
    <w:rsid w:val="005C72F0"/>
    <w:rsid w:val="005C7649"/>
    <w:rsid w:val="005C78F6"/>
    <w:rsid w:val="005C7B59"/>
    <w:rsid w:val="005C7E48"/>
    <w:rsid w:val="005C7EDF"/>
    <w:rsid w:val="005D01C8"/>
    <w:rsid w:val="005D04D8"/>
    <w:rsid w:val="005D06E3"/>
    <w:rsid w:val="005D07CF"/>
    <w:rsid w:val="005D08C1"/>
    <w:rsid w:val="005D0E6B"/>
    <w:rsid w:val="005D13B5"/>
    <w:rsid w:val="005D14C6"/>
    <w:rsid w:val="005D18CE"/>
    <w:rsid w:val="005D1A48"/>
    <w:rsid w:val="005D1CE6"/>
    <w:rsid w:val="005D2485"/>
    <w:rsid w:val="005D263B"/>
    <w:rsid w:val="005D31CC"/>
    <w:rsid w:val="005D3956"/>
    <w:rsid w:val="005D3BFD"/>
    <w:rsid w:val="005D3E83"/>
    <w:rsid w:val="005D413E"/>
    <w:rsid w:val="005D4678"/>
    <w:rsid w:val="005D5DF1"/>
    <w:rsid w:val="005D60FC"/>
    <w:rsid w:val="005D62C1"/>
    <w:rsid w:val="005D66E3"/>
    <w:rsid w:val="005D67AE"/>
    <w:rsid w:val="005D67C0"/>
    <w:rsid w:val="005D6862"/>
    <w:rsid w:val="005D6927"/>
    <w:rsid w:val="005D6ED7"/>
    <w:rsid w:val="005D7EAE"/>
    <w:rsid w:val="005E03D6"/>
    <w:rsid w:val="005E0445"/>
    <w:rsid w:val="005E079B"/>
    <w:rsid w:val="005E0B75"/>
    <w:rsid w:val="005E1948"/>
    <w:rsid w:val="005E2039"/>
    <w:rsid w:val="005E2462"/>
    <w:rsid w:val="005E2AA6"/>
    <w:rsid w:val="005E2DDC"/>
    <w:rsid w:val="005E35AA"/>
    <w:rsid w:val="005E3645"/>
    <w:rsid w:val="005E36D6"/>
    <w:rsid w:val="005E3772"/>
    <w:rsid w:val="005E3906"/>
    <w:rsid w:val="005E39A3"/>
    <w:rsid w:val="005E3A49"/>
    <w:rsid w:val="005E4199"/>
    <w:rsid w:val="005E48B5"/>
    <w:rsid w:val="005E48DE"/>
    <w:rsid w:val="005E4A44"/>
    <w:rsid w:val="005E4B6D"/>
    <w:rsid w:val="005E5321"/>
    <w:rsid w:val="005E54C8"/>
    <w:rsid w:val="005E572A"/>
    <w:rsid w:val="005E5DD3"/>
    <w:rsid w:val="005E69CC"/>
    <w:rsid w:val="005E6CC0"/>
    <w:rsid w:val="005E6DF6"/>
    <w:rsid w:val="005E75D5"/>
    <w:rsid w:val="005F048A"/>
    <w:rsid w:val="005F161B"/>
    <w:rsid w:val="005F18EE"/>
    <w:rsid w:val="005F1BF2"/>
    <w:rsid w:val="005F1D13"/>
    <w:rsid w:val="005F1F45"/>
    <w:rsid w:val="005F24C6"/>
    <w:rsid w:val="005F25E4"/>
    <w:rsid w:val="005F3045"/>
    <w:rsid w:val="005F32E8"/>
    <w:rsid w:val="005F3753"/>
    <w:rsid w:val="005F37D5"/>
    <w:rsid w:val="005F3868"/>
    <w:rsid w:val="005F3874"/>
    <w:rsid w:val="005F3ACF"/>
    <w:rsid w:val="005F3B09"/>
    <w:rsid w:val="005F4979"/>
    <w:rsid w:val="005F49FC"/>
    <w:rsid w:val="005F4D79"/>
    <w:rsid w:val="005F4E12"/>
    <w:rsid w:val="005F54A9"/>
    <w:rsid w:val="005F568C"/>
    <w:rsid w:val="005F594B"/>
    <w:rsid w:val="005F60D4"/>
    <w:rsid w:val="005F6142"/>
    <w:rsid w:val="005F648A"/>
    <w:rsid w:val="005F677B"/>
    <w:rsid w:val="005F68D4"/>
    <w:rsid w:val="005F694E"/>
    <w:rsid w:val="005F6E1E"/>
    <w:rsid w:val="005F7064"/>
    <w:rsid w:val="005F71E4"/>
    <w:rsid w:val="005F7660"/>
    <w:rsid w:val="005F7DC4"/>
    <w:rsid w:val="005F7E3C"/>
    <w:rsid w:val="00600B72"/>
    <w:rsid w:val="00600BFF"/>
    <w:rsid w:val="00600DF9"/>
    <w:rsid w:val="00600FBE"/>
    <w:rsid w:val="006011EA"/>
    <w:rsid w:val="006013AB"/>
    <w:rsid w:val="00601783"/>
    <w:rsid w:val="006018B9"/>
    <w:rsid w:val="006018E6"/>
    <w:rsid w:val="006019FD"/>
    <w:rsid w:val="00601C32"/>
    <w:rsid w:val="006023E1"/>
    <w:rsid w:val="00602B25"/>
    <w:rsid w:val="00602B9E"/>
    <w:rsid w:val="00603769"/>
    <w:rsid w:val="00603889"/>
    <w:rsid w:val="006044B9"/>
    <w:rsid w:val="00604778"/>
    <w:rsid w:val="0060477B"/>
    <w:rsid w:val="00605689"/>
    <w:rsid w:val="00605FE2"/>
    <w:rsid w:val="0060603F"/>
    <w:rsid w:val="0060610C"/>
    <w:rsid w:val="006067E9"/>
    <w:rsid w:val="00606AB0"/>
    <w:rsid w:val="00606BE0"/>
    <w:rsid w:val="00606D7A"/>
    <w:rsid w:val="00606F5A"/>
    <w:rsid w:val="00607163"/>
    <w:rsid w:val="00607398"/>
    <w:rsid w:val="0060747D"/>
    <w:rsid w:val="00607517"/>
    <w:rsid w:val="00610287"/>
    <w:rsid w:val="0061036B"/>
    <w:rsid w:val="00610A24"/>
    <w:rsid w:val="00610D55"/>
    <w:rsid w:val="00610F35"/>
    <w:rsid w:val="00611394"/>
    <w:rsid w:val="006113C2"/>
    <w:rsid w:val="006114FB"/>
    <w:rsid w:val="006116D7"/>
    <w:rsid w:val="00611824"/>
    <w:rsid w:val="00611BB4"/>
    <w:rsid w:val="00611DAB"/>
    <w:rsid w:val="00612697"/>
    <w:rsid w:val="006129CA"/>
    <w:rsid w:val="00612AA7"/>
    <w:rsid w:val="00612ECE"/>
    <w:rsid w:val="006130CA"/>
    <w:rsid w:val="006134D0"/>
    <w:rsid w:val="006135E0"/>
    <w:rsid w:val="006138D5"/>
    <w:rsid w:val="00613AA7"/>
    <w:rsid w:val="00615456"/>
    <w:rsid w:val="00615483"/>
    <w:rsid w:val="00615E50"/>
    <w:rsid w:val="00616447"/>
    <w:rsid w:val="00616658"/>
    <w:rsid w:val="0061683B"/>
    <w:rsid w:val="00616DBA"/>
    <w:rsid w:val="006172A3"/>
    <w:rsid w:val="00617A56"/>
    <w:rsid w:val="00617E97"/>
    <w:rsid w:val="00617FEE"/>
    <w:rsid w:val="0062045A"/>
    <w:rsid w:val="00620832"/>
    <w:rsid w:val="0062090C"/>
    <w:rsid w:val="00620A25"/>
    <w:rsid w:val="006211EA"/>
    <w:rsid w:val="00621299"/>
    <w:rsid w:val="00621612"/>
    <w:rsid w:val="00621A13"/>
    <w:rsid w:val="00621FD1"/>
    <w:rsid w:val="00622082"/>
    <w:rsid w:val="006220A5"/>
    <w:rsid w:val="006223FD"/>
    <w:rsid w:val="0062256A"/>
    <w:rsid w:val="00622A36"/>
    <w:rsid w:val="00623338"/>
    <w:rsid w:val="006242DA"/>
    <w:rsid w:val="006246D7"/>
    <w:rsid w:val="00624D4D"/>
    <w:rsid w:val="00624E30"/>
    <w:rsid w:val="00625193"/>
    <w:rsid w:val="00625265"/>
    <w:rsid w:val="006252F5"/>
    <w:rsid w:val="00625C71"/>
    <w:rsid w:val="00626157"/>
    <w:rsid w:val="0062616D"/>
    <w:rsid w:val="006262AF"/>
    <w:rsid w:val="0062652F"/>
    <w:rsid w:val="006266A1"/>
    <w:rsid w:val="0062685D"/>
    <w:rsid w:val="00626C0F"/>
    <w:rsid w:val="00626CD2"/>
    <w:rsid w:val="006271E6"/>
    <w:rsid w:val="0062775D"/>
    <w:rsid w:val="006277FE"/>
    <w:rsid w:val="00627C39"/>
    <w:rsid w:val="00627DAA"/>
    <w:rsid w:val="00627E77"/>
    <w:rsid w:val="00627EBE"/>
    <w:rsid w:val="00627EC6"/>
    <w:rsid w:val="0063092E"/>
    <w:rsid w:val="00630CBB"/>
    <w:rsid w:val="00630D87"/>
    <w:rsid w:val="006310AC"/>
    <w:rsid w:val="00631300"/>
    <w:rsid w:val="00631600"/>
    <w:rsid w:val="00631796"/>
    <w:rsid w:val="006321F2"/>
    <w:rsid w:val="00632466"/>
    <w:rsid w:val="00632CC0"/>
    <w:rsid w:val="00633065"/>
    <w:rsid w:val="00633174"/>
    <w:rsid w:val="006345D3"/>
    <w:rsid w:val="006345EE"/>
    <w:rsid w:val="006348A0"/>
    <w:rsid w:val="00634A38"/>
    <w:rsid w:val="00634C6B"/>
    <w:rsid w:val="00634EAF"/>
    <w:rsid w:val="00635249"/>
    <w:rsid w:val="00635256"/>
    <w:rsid w:val="006361B3"/>
    <w:rsid w:val="00637061"/>
    <w:rsid w:val="006372EF"/>
    <w:rsid w:val="006375CA"/>
    <w:rsid w:val="0063785D"/>
    <w:rsid w:val="006403C8"/>
    <w:rsid w:val="0064079F"/>
    <w:rsid w:val="00640C96"/>
    <w:rsid w:val="00640CE3"/>
    <w:rsid w:val="0064159B"/>
    <w:rsid w:val="00641734"/>
    <w:rsid w:val="006418EB"/>
    <w:rsid w:val="00641A41"/>
    <w:rsid w:val="00641C59"/>
    <w:rsid w:val="00641D33"/>
    <w:rsid w:val="00642020"/>
    <w:rsid w:val="00642021"/>
    <w:rsid w:val="00642346"/>
    <w:rsid w:val="00642582"/>
    <w:rsid w:val="006428A1"/>
    <w:rsid w:val="00642AA0"/>
    <w:rsid w:val="00642C54"/>
    <w:rsid w:val="00643138"/>
    <w:rsid w:val="00643441"/>
    <w:rsid w:val="006434B8"/>
    <w:rsid w:val="00644124"/>
    <w:rsid w:val="0064464E"/>
    <w:rsid w:val="00644842"/>
    <w:rsid w:val="00645459"/>
    <w:rsid w:val="006454BC"/>
    <w:rsid w:val="00645795"/>
    <w:rsid w:val="00645E0D"/>
    <w:rsid w:val="00646191"/>
    <w:rsid w:val="0064658F"/>
    <w:rsid w:val="00646829"/>
    <w:rsid w:val="00646DA5"/>
    <w:rsid w:val="006473F4"/>
    <w:rsid w:val="00647697"/>
    <w:rsid w:val="00647810"/>
    <w:rsid w:val="00647C94"/>
    <w:rsid w:val="00647DD4"/>
    <w:rsid w:val="0065019E"/>
    <w:rsid w:val="00650BB4"/>
    <w:rsid w:val="0065117D"/>
    <w:rsid w:val="00651485"/>
    <w:rsid w:val="00651762"/>
    <w:rsid w:val="00651BD9"/>
    <w:rsid w:val="00651E43"/>
    <w:rsid w:val="00651F29"/>
    <w:rsid w:val="00651FF0"/>
    <w:rsid w:val="0065217D"/>
    <w:rsid w:val="0065237A"/>
    <w:rsid w:val="006525CC"/>
    <w:rsid w:val="00652752"/>
    <w:rsid w:val="00652AC6"/>
    <w:rsid w:val="00652C43"/>
    <w:rsid w:val="0065311C"/>
    <w:rsid w:val="006531C2"/>
    <w:rsid w:val="006537D4"/>
    <w:rsid w:val="006539BC"/>
    <w:rsid w:val="006539D3"/>
    <w:rsid w:val="00653F5E"/>
    <w:rsid w:val="00653FCD"/>
    <w:rsid w:val="00654329"/>
    <w:rsid w:val="00654E86"/>
    <w:rsid w:val="0065522F"/>
    <w:rsid w:val="0065652A"/>
    <w:rsid w:val="006569FA"/>
    <w:rsid w:val="00656DCA"/>
    <w:rsid w:val="00656E04"/>
    <w:rsid w:val="006570E4"/>
    <w:rsid w:val="00657692"/>
    <w:rsid w:val="00657B5C"/>
    <w:rsid w:val="0066006B"/>
    <w:rsid w:val="0066009A"/>
    <w:rsid w:val="006600D4"/>
    <w:rsid w:val="0066040B"/>
    <w:rsid w:val="0066048D"/>
    <w:rsid w:val="00660A40"/>
    <w:rsid w:val="006613DB"/>
    <w:rsid w:val="0066163C"/>
    <w:rsid w:val="00661705"/>
    <w:rsid w:val="00661CE3"/>
    <w:rsid w:val="00661FFB"/>
    <w:rsid w:val="00662679"/>
    <w:rsid w:val="00662701"/>
    <w:rsid w:val="00662771"/>
    <w:rsid w:val="006627B2"/>
    <w:rsid w:val="00662B88"/>
    <w:rsid w:val="00662F41"/>
    <w:rsid w:val="00663483"/>
    <w:rsid w:val="00663EF8"/>
    <w:rsid w:val="0066506C"/>
    <w:rsid w:val="006651F4"/>
    <w:rsid w:val="0066520A"/>
    <w:rsid w:val="006653ED"/>
    <w:rsid w:val="006658A8"/>
    <w:rsid w:val="00665D5F"/>
    <w:rsid w:val="00665DAE"/>
    <w:rsid w:val="006664AE"/>
    <w:rsid w:val="006669A2"/>
    <w:rsid w:val="00666D88"/>
    <w:rsid w:val="006679C3"/>
    <w:rsid w:val="00667AFE"/>
    <w:rsid w:val="00667D86"/>
    <w:rsid w:val="00670025"/>
    <w:rsid w:val="0067032A"/>
    <w:rsid w:val="00670BAB"/>
    <w:rsid w:val="006710D8"/>
    <w:rsid w:val="0067134B"/>
    <w:rsid w:val="006718A6"/>
    <w:rsid w:val="006718FB"/>
    <w:rsid w:val="00671ED3"/>
    <w:rsid w:val="00671F48"/>
    <w:rsid w:val="006721BE"/>
    <w:rsid w:val="006726E4"/>
    <w:rsid w:val="00673358"/>
    <w:rsid w:val="0067423C"/>
    <w:rsid w:val="00674659"/>
    <w:rsid w:val="00675353"/>
    <w:rsid w:val="00675E4B"/>
    <w:rsid w:val="00675F8C"/>
    <w:rsid w:val="006761BF"/>
    <w:rsid w:val="00676402"/>
    <w:rsid w:val="00676506"/>
    <w:rsid w:val="006769F0"/>
    <w:rsid w:val="00676A9B"/>
    <w:rsid w:val="00676B2B"/>
    <w:rsid w:val="0067704D"/>
    <w:rsid w:val="006770CA"/>
    <w:rsid w:val="006773B1"/>
    <w:rsid w:val="00677FB3"/>
    <w:rsid w:val="00677FD6"/>
    <w:rsid w:val="00680372"/>
    <w:rsid w:val="00680E16"/>
    <w:rsid w:val="00680ECA"/>
    <w:rsid w:val="00680EE3"/>
    <w:rsid w:val="00680F8C"/>
    <w:rsid w:val="006811E2"/>
    <w:rsid w:val="0068138B"/>
    <w:rsid w:val="00681473"/>
    <w:rsid w:val="00681529"/>
    <w:rsid w:val="00681A7D"/>
    <w:rsid w:val="00681EF6"/>
    <w:rsid w:val="00681F65"/>
    <w:rsid w:val="00681FE6"/>
    <w:rsid w:val="00682859"/>
    <w:rsid w:val="00682B87"/>
    <w:rsid w:val="00682B8D"/>
    <w:rsid w:val="00682CA3"/>
    <w:rsid w:val="00683106"/>
    <w:rsid w:val="006835D4"/>
    <w:rsid w:val="006842FB"/>
    <w:rsid w:val="0068479E"/>
    <w:rsid w:val="00684A9C"/>
    <w:rsid w:val="00684FF4"/>
    <w:rsid w:val="0068505C"/>
    <w:rsid w:val="0068514A"/>
    <w:rsid w:val="00685739"/>
    <w:rsid w:val="00685A0A"/>
    <w:rsid w:val="00685B44"/>
    <w:rsid w:val="00685BD3"/>
    <w:rsid w:val="00685D41"/>
    <w:rsid w:val="00686036"/>
    <w:rsid w:val="0068655E"/>
    <w:rsid w:val="00686B1D"/>
    <w:rsid w:val="00686E11"/>
    <w:rsid w:val="00686EBB"/>
    <w:rsid w:val="00686FA5"/>
    <w:rsid w:val="00687239"/>
    <w:rsid w:val="006872D5"/>
    <w:rsid w:val="006874CB"/>
    <w:rsid w:val="00690064"/>
    <w:rsid w:val="00690565"/>
    <w:rsid w:val="006905C2"/>
    <w:rsid w:val="00690800"/>
    <w:rsid w:val="006908D0"/>
    <w:rsid w:val="00690987"/>
    <w:rsid w:val="00690E6A"/>
    <w:rsid w:val="0069179B"/>
    <w:rsid w:val="006918E1"/>
    <w:rsid w:val="00691E16"/>
    <w:rsid w:val="00691F24"/>
    <w:rsid w:val="00692395"/>
    <w:rsid w:val="0069275C"/>
    <w:rsid w:val="00692E99"/>
    <w:rsid w:val="00692F4C"/>
    <w:rsid w:val="00693033"/>
    <w:rsid w:val="006932A8"/>
    <w:rsid w:val="0069365C"/>
    <w:rsid w:val="00693CFB"/>
    <w:rsid w:val="00693D15"/>
    <w:rsid w:val="00693EAD"/>
    <w:rsid w:val="00693FF9"/>
    <w:rsid w:val="006942A3"/>
    <w:rsid w:val="006943C2"/>
    <w:rsid w:val="0069471B"/>
    <w:rsid w:val="00694DA0"/>
    <w:rsid w:val="00695397"/>
    <w:rsid w:val="0069541E"/>
    <w:rsid w:val="00695CCB"/>
    <w:rsid w:val="00695E0C"/>
    <w:rsid w:val="00695EE7"/>
    <w:rsid w:val="00696110"/>
    <w:rsid w:val="00696245"/>
    <w:rsid w:val="00696690"/>
    <w:rsid w:val="00696957"/>
    <w:rsid w:val="006975E7"/>
    <w:rsid w:val="00697ED4"/>
    <w:rsid w:val="006A02AB"/>
    <w:rsid w:val="006A0344"/>
    <w:rsid w:val="006A03E8"/>
    <w:rsid w:val="006A04C0"/>
    <w:rsid w:val="006A0A64"/>
    <w:rsid w:val="006A0F74"/>
    <w:rsid w:val="006A1398"/>
    <w:rsid w:val="006A1472"/>
    <w:rsid w:val="006A209B"/>
    <w:rsid w:val="006A2AAB"/>
    <w:rsid w:val="006A3211"/>
    <w:rsid w:val="006A3F70"/>
    <w:rsid w:val="006A427E"/>
    <w:rsid w:val="006A4677"/>
    <w:rsid w:val="006A51BF"/>
    <w:rsid w:val="006A5764"/>
    <w:rsid w:val="006A57B2"/>
    <w:rsid w:val="006A58A5"/>
    <w:rsid w:val="006A5B5E"/>
    <w:rsid w:val="006A5C89"/>
    <w:rsid w:val="006A5F7E"/>
    <w:rsid w:val="006A662A"/>
    <w:rsid w:val="006A67F8"/>
    <w:rsid w:val="006A6A4C"/>
    <w:rsid w:val="006A701B"/>
    <w:rsid w:val="006A720F"/>
    <w:rsid w:val="006A75A8"/>
    <w:rsid w:val="006A792F"/>
    <w:rsid w:val="006B0245"/>
    <w:rsid w:val="006B04CA"/>
    <w:rsid w:val="006B084D"/>
    <w:rsid w:val="006B1608"/>
    <w:rsid w:val="006B16BF"/>
    <w:rsid w:val="006B1B34"/>
    <w:rsid w:val="006B2059"/>
    <w:rsid w:val="006B2142"/>
    <w:rsid w:val="006B2619"/>
    <w:rsid w:val="006B2A89"/>
    <w:rsid w:val="006B2ADF"/>
    <w:rsid w:val="006B2DFC"/>
    <w:rsid w:val="006B2FCD"/>
    <w:rsid w:val="006B310B"/>
    <w:rsid w:val="006B343E"/>
    <w:rsid w:val="006B36E0"/>
    <w:rsid w:val="006B3725"/>
    <w:rsid w:val="006B3E3F"/>
    <w:rsid w:val="006B3F64"/>
    <w:rsid w:val="006B448F"/>
    <w:rsid w:val="006B45C3"/>
    <w:rsid w:val="006B48D0"/>
    <w:rsid w:val="006B4E87"/>
    <w:rsid w:val="006B5095"/>
    <w:rsid w:val="006B551E"/>
    <w:rsid w:val="006B5F31"/>
    <w:rsid w:val="006B6828"/>
    <w:rsid w:val="006B6E0E"/>
    <w:rsid w:val="006B6E34"/>
    <w:rsid w:val="006B78F4"/>
    <w:rsid w:val="006B7A32"/>
    <w:rsid w:val="006B7BB9"/>
    <w:rsid w:val="006B7EC5"/>
    <w:rsid w:val="006B7FF1"/>
    <w:rsid w:val="006C00C4"/>
    <w:rsid w:val="006C06F9"/>
    <w:rsid w:val="006C0DFE"/>
    <w:rsid w:val="006C143B"/>
    <w:rsid w:val="006C1E29"/>
    <w:rsid w:val="006C1F1E"/>
    <w:rsid w:val="006C201F"/>
    <w:rsid w:val="006C2512"/>
    <w:rsid w:val="006C2772"/>
    <w:rsid w:val="006C2825"/>
    <w:rsid w:val="006C282E"/>
    <w:rsid w:val="006C2D64"/>
    <w:rsid w:val="006C2DBB"/>
    <w:rsid w:val="006C42D5"/>
    <w:rsid w:val="006C43A7"/>
    <w:rsid w:val="006C444E"/>
    <w:rsid w:val="006C45D7"/>
    <w:rsid w:val="006C4CA2"/>
    <w:rsid w:val="006C50AC"/>
    <w:rsid w:val="006C5252"/>
    <w:rsid w:val="006C5757"/>
    <w:rsid w:val="006C5A88"/>
    <w:rsid w:val="006C5BDA"/>
    <w:rsid w:val="006C623C"/>
    <w:rsid w:val="006C63F1"/>
    <w:rsid w:val="006C658D"/>
    <w:rsid w:val="006C6A55"/>
    <w:rsid w:val="006C70BF"/>
    <w:rsid w:val="006C73C4"/>
    <w:rsid w:val="006C7A33"/>
    <w:rsid w:val="006C7A35"/>
    <w:rsid w:val="006C7B36"/>
    <w:rsid w:val="006C7BFE"/>
    <w:rsid w:val="006D007C"/>
    <w:rsid w:val="006D039A"/>
    <w:rsid w:val="006D0AB9"/>
    <w:rsid w:val="006D0B2B"/>
    <w:rsid w:val="006D0B51"/>
    <w:rsid w:val="006D0E7A"/>
    <w:rsid w:val="006D0F27"/>
    <w:rsid w:val="006D1265"/>
    <w:rsid w:val="006D138C"/>
    <w:rsid w:val="006D1B41"/>
    <w:rsid w:val="006D1CB3"/>
    <w:rsid w:val="006D2277"/>
    <w:rsid w:val="006D240E"/>
    <w:rsid w:val="006D266C"/>
    <w:rsid w:val="006D2D04"/>
    <w:rsid w:val="006D2EB2"/>
    <w:rsid w:val="006D2F89"/>
    <w:rsid w:val="006D3087"/>
    <w:rsid w:val="006D3277"/>
    <w:rsid w:val="006D32D0"/>
    <w:rsid w:val="006D33A9"/>
    <w:rsid w:val="006D37F5"/>
    <w:rsid w:val="006D3A17"/>
    <w:rsid w:val="006D3D49"/>
    <w:rsid w:val="006D3F40"/>
    <w:rsid w:val="006D41D5"/>
    <w:rsid w:val="006D4270"/>
    <w:rsid w:val="006D42DA"/>
    <w:rsid w:val="006D4984"/>
    <w:rsid w:val="006D4B4A"/>
    <w:rsid w:val="006D55A3"/>
    <w:rsid w:val="006D58CB"/>
    <w:rsid w:val="006D5FBB"/>
    <w:rsid w:val="006D6924"/>
    <w:rsid w:val="006D69ED"/>
    <w:rsid w:val="006D6F53"/>
    <w:rsid w:val="006D7420"/>
    <w:rsid w:val="006D742E"/>
    <w:rsid w:val="006D744A"/>
    <w:rsid w:val="006D7745"/>
    <w:rsid w:val="006D7C82"/>
    <w:rsid w:val="006E0001"/>
    <w:rsid w:val="006E048A"/>
    <w:rsid w:val="006E0678"/>
    <w:rsid w:val="006E0716"/>
    <w:rsid w:val="006E0B5F"/>
    <w:rsid w:val="006E0D20"/>
    <w:rsid w:val="006E10E9"/>
    <w:rsid w:val="006E1378"/>
    <w:rsid w:val="006E17B5"/>
    <w:rsid w:val="006E1AE9"/>
    <w:rsid w:val="006E23C2"/>
    <w:rsid w:val="006E3067"/>
    <w:rsid w:val="006E30EF"/>
    <w:rsid w:val="006E338A"/>
    <w:rsid w:val="006E3C88"/>
    <w:rsid w:val="006E3DAB"/>
    <w:rsid w:val="006E43D5"/>
    <w:rsid w:val="006E4446"/>
    <w:rsid w:val="006E48BE"/>
    <w:rsid w:val="006E4C53"/>
    <w:rsid w:val="006E4D1E"/>
    <w:rsid w:val="006E4DB5"/>
    <w:rsid w:val="006E531D"/>
    <w:rsid w:val="006E538E"/>
    <w:rsid w:val="006E6013"/>
    <w:rsid w:val="006E62A2"/>
    <w:rsid w:val="006E637C"/>
    <w:rsid w:val="006E69DC"/>
    <w:rsid w:val="006E69DE"/>
    <w:rsid w:val="006E6CB2"/>
    <w:rsid w:val="006E6D9C"/>
    <w:rsid w:val="006E6F6C"/>
    <w:rsid w:val="006E724F"/>
    <w:rsid w:val="006E782C"/>
    <w:rsid w:val="006E7C58"/>
    <w:rsid w:val="006F03A7"/>
    <w:rsid w:val="006F0BF3"/>
    <w:rsid w:val="006F111A"/>
    <w:rsid w:val="006F13D1"/>
    <w:rsid w:val="006F16CC"/>
    <w:rsid w:val="006F190A"/>
    <w:rsid w:val="006F1AF8"/>
    <w:rsid w:val="006F1BC9"/>
    <w:rsid w:val="006F25F0"/>
    <w:rsid w:val="006F2636"/>
    <w:rsid w:val="006F2674"/>
    <w:rsid w:val="006F2967"/>
    <w:rsid w:val="006F2ABD"/>
    <w:rsid w:val="006F2B85"/>
    <w:rsid w:val="006F35CB"/>
    <w:rsid w:val="006F3735"/>
    <w:rsid w:val="006F40CF"/>
    <w:rsid w:val="006F461A"/>
    <w:rsid w:val="006F479D"/>
    <w:rsid w:val="006F4A44"/>
    <w:rsid w:val="006F4E46"/>
    <w:rsid w:val="006F5079"/>
    <w:rsid w:val="006F579C"/>
    <w:rsid w:val="006F5967"/>
    <w:rsid w:val="006F6D49"/>
    <w:rsid w:val="006F72D8"/>
    <w:rsid w:val="006F73C0"/>
    <w:rsid w:val="006F7C8D"/>
    <w:rsid w:val="006F7E9F"/>
    <w:rsid w:val="0070059D"/>
    <w:rsid w:val="00700B48"/>
    <w:rsid w:val="00701CB4"/>
    <w:rsid w:val="00702C1C"/>
    <w:rsid w:val="00703969"/>
    <w:rsid w:val="00704215"/>
    <w:rsid w:val="00704EB5"/>
    <w:rsid w:val="007051AC"/>
    <w:rsid w:val="00706298"/>
    <w:rsid w:val="00706537"/>
    <w:rsid w:val="00706C21"/>
    <w:rsid w:val="00706E36"/>
    <w:rsid w:val="0070700F"/>
    <w:rsid w:val="00707076"/>
    <w:rsid w:val="007072C3"/>
    <w:rsid w:val="00707318"/>
    <w:rsid w:val="00707B5E"/>
    <w:rsid w:val="00707CE3"/>
    <w:rsid w:val="007107CF"/>
    <w:rsid w:val="00710B58"/>
    <w:rsid w:val="00710D5D"/>
    <w:rsid w:val="007110D0"/>
    <w:rsid w:val="007113CF"/>
    <w:rsid w:val="00711434"/>
    <w:rsid w:val="0071181F"/>
    <w:rsid w:val="00711C2B"/>
    <w:rsid w:val="00712127"/>
    <w:rsid w:val="0071292E"/>
    <w:rsid w:val="00712B54"/>
    <w:rsid w:val="00712BFF"/>
    <w:rsid w:val="00712CAA"/>
    <w:rsid w:val="0071384B"/>
    <w:rsid w:val="007139AB"/>
    <w:rsid w:val="00713ED9"/>
    <w:rsid w:val="00713FF7"/>
    <w:rsid w:val="0071415B"/>
    <w:rsid w:val="00714188"/>
    <w:rsid w:val="007143C2"/>
    <w:rsid w:val="00714A3F"/>
    <w:rsid w:val="00714D28"/>
    <w:rsid w:val="00714EA2"/>
    <w:rsid w:val="0071573F"/>
    <w:rsid w:val="007158D4"/>
    <w:rsid w:val="00715913"/>
    <w:rsid w:val="00715927"/>
    <w:rsid w:val="007159F9"/>
    <w:rsid w:val="00715A76"/>
    <w:rsid w:val="00715CFB"/>
    <w:rsid w:val="00716035"/>
    <w:rsid w:val="00716274"/>
    <w:rsid w:val="007163E5"/>
    <w:rsid w:val="00716908"/>
    <w:rsid w:val="00716C88"/>
    <w:rsid w:val="00720480"/>
    <w:rsid w:val="007208EC"/>
    <w:rsid w:val="00720E73"/>
    <w:rsid w:val="00721A14"/>
    <w:rsid w:val="00721A8B"/>
    <w:rsid w:val="0072219C"/>
    <w:rsid w:val="0072296D"/>
    <w:rsid w:val="00722D46"/>
    <w:rsid w:val="0072305D"/>
    <w:rsid w:val="007235C3"/>
    <w:rsid w:val="00723606"/>
    <w:rsid w:val="007237BB"/>
    <w:rsid w:val="007238D2"/>
    <w:rsid w:val="0072398C"/>
    <w:rsid w:val="00723AA9"/>
    <w:rsid w:val="00724372"/>
    <w:rsid w:val="0072485F"/>
    <w:rsid w:val="00724EDC"/>
    <w:rsid w:val="00725090"/>
    <w:rsid w:val="00725BA1"/>
    <w:rsid w:val="00725CAD"/>
    <w:rsid w:val="00725D65"/>
    <w:rsid w:val="00726926"/>
    <w:rsid w:val="0072759F"/>
    <w:rsid w:val="007275CE"/>
    <w:rsid w:val="00727A96"/>
    <w:rsid w:val="007304BB"/>
    <w:rsid w:val="007306A6"/>
    <w:rsid w:val="00730760"/>
    <w:rsid w:val="00731762"/>
    <w:rsid w:val="007317D5"/>
    <w:rsid w:val="00731D8D"/>
    <w:rsid w:val="00732003"/>
    <w:rsid w:val="00732041"/>
    <w:rsid w:val="00732252"/>
    <w:rsid w:val="00732292"/>
    <w:rsid w:val="0073256B"/>
    <w:rsid w:val="00732923"/>
    <w:rsid w:val="00732982"/>
    <w:rsid w:val="00732B8B"/>
    <w:rsid w:val="00732BF7"/>
    <w:rsid w:val="00732C9E"/>
    <w:rsid w:val="00732E1F"/>
    <w:rsid w:val="00733220"/>
    <w:rsid w:val="007339C5"/>
    <w:rsid w:val="00733B8F"/>
    <w:rsid w:val="00733CA6"/>
    <w:rsid w:val="007341A7"/>
    <w:rsid w:val="0073455B"/>
    <w:rsid w:val="007351F9"/>
    <w:rsid w:val="00735701"/>
    <w:rsid w:val="007361FF"/>
    <w:rsid w:val="007365D3"/>
    <w:rsid w:val="00736775"/>
    <w:rsid w:val="007367A5"/>
    <w:rsid w:val="007369F0"/>
    <w:rsid w:val="00736AC5"/>
    <w:rsid w:val="00737B16"/>
    <w:rsid w:val="007407FA"/>
    <w:rsid w:val="00740BDE"/>
    <w:rsid w:val="0074101F"/>
    <w:rsid w:val="007410B3"/>
    <w:rsid w:val="007414C1"/>
    <w:rsid w:val="00741969"/>
    <w:rsid w:val="00742624"/>
    <w:rsid w:val="00742905"/>
    <w:rsid w:val="00742A3A"/>
    <w:rsid w:val="00743048"/>
    <w:rsid w:val="007434D5"/>
    <w:rsid w:val="007436BF"/>
    <w:rsid w:val="007436C4"/>
    <w:rsid w:val="00743A7B"/>
    <w:rsid w:val="00743BE2"/>
    <w:rsid w:val="00743CD0"/>
    <w:rsid w:val="007442C3"/>
    <w:rsid w:val="007442C4"/>
    <w:rsid w:val="0074484B"/>
    <w:rsid w:val="00744CD0"/>
    <w:rsid w:val="007450CD"/>
    <w:rsid w:val="00745234"/>
    <w:rsid w:val="007452FC"/>
    <w:rsid w:val="00746356"/>
    <w:rsid w:val="00746434"/>
    <w:rsid w:val="00746493"/>
    <w:rsid w:val="00747023"/>
    <w:rsid w:val="007470CA"/>
    <w:rsid w:val="007476D7"/>
    <w:rsid w:val="00747DC0"/>
    <w:rsid w:val="007500D4"/>
    <w:rsid w:val="0075016A"/>
    <w:rsid w:val="00750B80"/>
    <w:rsid w:val="00750BF6"/>
    <w:rsid w:val="00750DDC"/>
    <w:rsid w:val="0075150F"/>
    <w:rsid w:val="007518F0"/>
    <w:rsid w:val="00751F8D"/>
    <w:rsid w:val="007523F1"/>
    <w:rsid w:val="0075285C"/>
    <w:rsid w:val="00752A42"/>
    <w:rsid w:val="00752A4A"/>
    <w:rsid w:val="0075308D"/>
    <w:rsid w:val="007533F0"/>
    <w:rsid w:val="00753494"/>
    <w:rsid w:val="00753630"/>
    <w:rsid w:val="00753757"/>
    <w:rsid w:val="00753766"/>
    <w:rsid w:val="0075380A"/>
    <w:rsid w:val="00753C3E"/>
    <w:rsid w:val="00753EFE"/>
    <w:rsid w:val="007551A9"/>
    <w:rsid w:val="007555AE"/>
    <w:rsid w:val="00755DD2"/>
    <w:rsid w:val="00756409"/>
    <w:rsid w:val="0075688D"/>
    <w:rsid w:val="00757638"/>
    <w:rsid w:val="007601A5"/>
    <w:rsid w:val="007603C0"/>
    <w:rsid w:val="00760456"/>
    <w:rsid w:val="007605CA"/>
    <w:rsid w:val="007609CE"/>
    <w:rsid w:val="00760E88"/>
    <w:rsid w:val="00760F54"/>
    <w:rsid w:val="00760F64"/>
    <w:rsid w:val="00761A38"/>
    <w:rsid w:val="00761CA3"/>
    <w:rsid w:val="00761DB9"/>
    <w:rsid w:val="00762052"/>
    <w:rsid w:val="00762149"/>
    <w:rsid w:val="00762180"/>
    <w:rsid w:val="0076265D"/>
    <w:rsid w:val="00762A90"/>
    <w:rsid w:val="00762BBE"/>
    <w:rsid w:val="00762F31"/>
    <w:rsid w:val="007637E6"/>
    <w:rsid w:val="007639FD"/>
    <w:rsid w:val="00763FC3"/>
    <w:rsid w:val="00764332"/>
    <w:rsid w:val="00764482"/>
    <w:rsid w:val="007644FF"/>
    <w:rsid w:val="00764509"/>
    <w:rsid w:val="00764574"/>
    <w:rsid w:val="0076479F"/>
    <w:rsid w:val="00764E96"/>
    <w:rsid w:val="007653E4"/>
    <w:rsid w:val="0076555F"/>
    <w:rsid w:val="00765E2F"/>
    <w:rsid w:val="00765FEE"/>
    <w:rsid w:val="007676FF"/>
    <w:rsid w:val="00767820"/>
    <w:rsid w:val="00767883"/>
    <w:rsid w:val="00767D67"/>
    <w:rsid w:val="007701C9"/>
    <w:rsid w:val="00770C6A"/>
    <w:rsid w:val="00770E0A"/>
    <w:rsid w:val="00770EBC"/>
    <w:rsid w:val="007712BA"/>
    <w:rsid w:val="00771F19"/>
    <w:rsid w:val="007726B0"/>
    <w:rsid w:val="00772938"/>
    <w:rsid w:val="00772E89"/>
    <w:rsid w:val="00773384"/>
    <w:rsid w:val="00773599"/>
    <w:rsid w:val="00773637"/>
    <w:rsid w:val="00773672"/>
    <w:rsid w:val="00773779"/>
    <w:rsid w:val="007737F8"/>
    <w:rsid w:val="007739C5"/>
    <w:rsid w:val="0077449F"/>
    <w:rsid w:val="00774744"/>
    <w:rsid w:val="00774A70"/>
    <w:rsid w:val="00774F8E"/>
    <w:rsid w:val="0077506F"/>
    <w:rsid w:val="007751EC"/>
    <w:rsid w:val="00775373"/>
    <w:rsid w:val="0077567D"/>
    <w:rsid w:val="0077571B"/>
    <w:rsid w:val="00775939"/>
    <w:rsid w:val="00775E70"/>
    <w:rsid w:val="00776414"/>
    <w:rsid w:val="007767BD"/>
    <w:rsid w:val="00777919"/>
    <w:rsid w:val="00777D03"/>
    <w:rsid w:val="00777F56"/>
    <w:rsid w:val="007805A9"/>
    <w:rsid w:val="00780D3C"/>
    <w:rsid w:val="00780FDE"/>
    <w:rsid w:val="00781244"/>
    <w:rsid w:val="00781BB7"/>
    <w:rsid w:val="00781CB0"/>
    <w:rsid w:val="00782690"/>
    <w:rsid w:val="007826E2"/>
    <w:rsid w:val="00782831"/>
    <w:rsid w:val="0078302C"/>
    <w:rsid w:val="007836A0"/>
    <w:rsid w:val="0078391C"/>
    <w:rsid w:val="00783E2A"/>
    <w:rsid w:val="007841BC"/>
    <w:rsid w:val="00784363"/>
    <w:rsid w:val="00784382"/>
    <w:rsid w:val="00784BEA"/>
    <w:rsid w:val="007851EC"/>
    <w:rsid w:val="0078581F"/>
    <w:rsid w:val="00785FDD"/>
    <w:rsid w:val="007862E0"/>
    <w:rsid w:val="00786389"/>
    <w:rsid w:val="007866FC"/>
    <w:rsid w:val="0078671D"/>
    <w:rsid w:val="007873AB"/>
    <w:rsid w:val="00787DC0"/>
    <w:rsid w:val="007903F1"/>
    <w:rsid w:val="0079056F"/>
    <w:rsid w:val="007913AE"/>
    <w:rsid w:val="0079155C"/>
    <w:rsid w:val="0079190C"/>
    <w:rsid w:val="00791DC3"/>
    <w:rsid w:val="00791F86"/>
    <w:rsid w:val="0079351E"/>
    <w:rsid w:val="007937E4"/>
    <w:rsid w:val="007937ED"/>
    <w:rsid w:val="00793E10"/>
    <w:rsid w:val="007941B4"/>
    <w:rsid w:val="0079457F"/>
    <w:rsid w:val="007948AC"/>
    <w:rsid w:val="0079493A"/>
    <w:rsid w:val="00794A4C"/>
    <w:rsid w:val="00794D46"/>
    <w:rsid w:val="00794FF0"/>
    <w:rsid w:val="00795B4F"/>
    <w:rsid w:val="00795B97"/>
    <w:rsid w:val="00795D15"/>
    <w:rsid w:val="007961E8"/>
    <w:rsid w:val="007963B2"/>
    <w:rsid w:val="0079685A"/>
    <w:rsid w:val="0079698B"/>
    <w:rsid w:val="00796ABF"/>
    <w:rsid w:val="00796DDA"/>
    <w:rsid w:val="00796E4C"/>
    <w:rsid w:val="00797F7C"/>
    <w:rsid w:val="007A0002"/>
    <w:rsid w:val="007A0046"/>
    <w:rsid w:val="007A0379"/>
    <w:rsid w:val="007A0571"/>
    <w:rsid w:val="007A07C8"/>
    <w:rsid w:val="007A1262"/>
    <w:rsid w:val="007A1508"/>
    <w:rsid w:val="007A1BA9"/>
    <w:rsid w:val="007A1C88"/>
    <w:rsid w:val="007A1F08"/>
    <w:rsid w:val="007A3424"/>
    <w:rsid w:val="007A3495"/>
    <w:rsid w:val="007A365A"/>
    <w:rsid w:val="007A37F4"/>
    <w:rsid w:val="007A39AE"/>
    <w:rsid w:val="007A3A31"/>
    <w:rsid w:val="007A40FD"/>
    <w:rsid w:val="007A4424"/>
    <w:rsid w:val="007A485E"/>
    <w:rsid w:val="007A49D1"/>
    <w:rsid w:val="007A5307"/>
    <w:rsid w:val="007A5345"/>
    <w:rsid w:val="007A5590"/>
    <w:rsid w:val="007A5852"/>
    <w:rsid w:val="007A60B5"/>
    <w:rsid w:val="007A626F"/>
    <w:rsid w:val="007A63A5"/>
    <w:rsid w:val="007A645D"/>
    <w:rsid w:val="007A68D3"/>
    <w:rsid w:val="007A6F31"/>
    <w:rsid w:val="007A72AF"/>
    <w:rsid w:val="007A7939"/>
    <w:rsid w:val="007A79E1"/>
    <w:rsid w:val="007B04B3"/>
    <w:rsid w:val="007B12ED"/>
    <w:rsid w:val="007B1405"/>
    <w:rsid w:val="007B224A"/>
    <w:rsid w:val="007B2275"/>
    <w:rsid w:val="007B260D"/>
    <w:rsid w:val="007B2B48"/>
    <w:rsid w:val="007B2BAC"/>
    <w:rsid w:val="007B2E37"/>
    <w:rsid w:val="007B3785"/>
    <w:rsid w:val="007B398E"/>
    <w:rsid w:val="007B3A11"/>
    <w:rsid w:val="007B3CEE"/>
    <w:rsid w:val="007B40F0"/>
    <w:rsid w:val="007B414C"/>
    <w:rsid w:val="007B433B"/>
    <w:rsid w:val="007B4417"/>
    <w:rsid w:val="007B4624"/>
    <w:rsid w:val="007B493D"/>
    <w:rsid w:val="007B4C9D"/>
    <w:rsid w:val="007B4E2C"/>
    <w:rsid w:val="007B5332"/>
    <w:rsid w:val="007B6236"/>
    <w:rsid w:val="007B6481"/>
    <w:rsid w:val="007B651C"/>
    <w:rsid w:val="007B6531"/>
    <w:rsid w:val="007B66BB"/>
    <w:rsid w:val="007B6785"/>
    <w:rsid w:val="007B6897"/>
    <w:rsid w:val="007B6901"/>
    <w:rsid w:val="007B69CE"/>
    <w:rsid w:val="007B6B50"/>
    <w:rsid w:val="007B6E7F"/>
    <w:rsid w:val="007B6FE7"/>
    <w:rsid w:val="007B717A"/>
    <w:rsid w:val="007B728D"/>
    <w:rsid w:val="007B757A"/>
    <w:rsid w:val="007B76B8"/>
    <w:rsid w:val="007B77A1"/>
    <w:rsid w:val="007B7CEA"/>
    <w:rsid w:val="007C0000"/>
    <w:rsid w:val="007C0149"/>
    <w:rsid w:val="007C0565"/>
    <w:rsid w:val="007C074C"/>
    <w:rsid w:val="007C084E"/>
    <w:rsid w:val="007C177F"/>
    <w:rsid w:val="007C1B88"/>
    <w:rsid w:val="007C2054"/>
    <w:rsid w:val="007C2548"/>
    <w:rsid w:val="007C2C4B"/>
    <w:rsid w:val="007C2F93"/>
    <w:rsid w:val="007C33AD"/>
    <w:rsid w:val="007C359C"/>
    <w:rsid w:val="007C3696"/>
    <w:rsid w:val="007C36FA"/>
    <w:rsid w:val="007C3F47"/>
    <w:rsid w:val="007C417E"/>
    <w:rsid w:val="007C4396"/>
    <w:rsid w:val="007C45AC"/>
    <w:rsid w:val="007C5012"/>
    <w:rsid w:val="007C55CE"/>
    <w:rsid w:val="007C5FC0"/>
    <w:rsid w:val="007C60F3"/>
    <w:rsid w:val="007C6154"/>
    <w:rsid w:val="007C689B"/>
    <w:rsid w:val="007C6BA4"/>
    <w:rsid w:val="007C700C"/>
    <w:rsid w:val="007C7010"/>
    <w:rsid w:val="007C74E9"/>
    <w:rsid w:val="007C75B7"/>
    <w:rsid w:val="007C7B0E"/>
    <w:rsid w:val="007C7D03"/>
    <w:rsid w:val="007C7D69"/>
    <w:rsid w:val="007C7F38"/>
    <w:rsid w:val="007D0D4F"/>
    <w:rsid w:val="007D14AA"/>
    <w:rsid w:val="007D1AD6"/>
    <w:rsid w:val="007D2297"/>
    <w:rsid w:val="007D2F06"/>
    <w:rsid w:val="007D313E"/>
    <w:rsid w:val="007D3C54"/>
    <w:rsid w:val="007D472E"/>
    <w:rsid w:val="007D5424"/>
    <w:rsid w:val="007D5C05"/>
    <w:rsid w:val="007D615F"/>
    <w:rsid w:val="007D6829"/>
    <w:rsid w:val="007D6859"/>
    <w:rsid w:val="007D6F2B"/>
    <w:rsid w:val="007D70C5"/>
    <w:rsid w:val="007D798A"/>
    <w:rsid w:val="007D79DB"/>
    <w:rsid w:val="007E01B0"/>
    <w:rsid w:val="007E0885"/>
    <w:rsid w:val="007E134B"/>
    <w:rsid w:val="007E1E26"/>
    <w:rsid w:val="007E25F9"/>
    <w:rsid w:val="007E34B2"/>
    <w:rsid w:val="007E368E"/>
    <w:rsid w:val="007E4321"/>
    <w:rsid w:val="007E46AE"/>
    <w:rsid w:val="007E4A45"/>
    <w:rsid w:val="007E4CAB"/>
    <w:rsid w:val="007E51C3"/>
    <w:rsid w:val="007E5863"/>
    <w:rsid w:val="007E5D87"/>
    <w:rsid w:val="007E5EAB"/>
    <w:rsid w:val="007E5ECF"/>
    <w:rsid w:val="007E64D8"/>
    <w:rsid w:val="007E6ACA"/>
    <w:rsid w:val="007E6C03"/>
    <w:rsid w:val="007E6D81"/>
    <w:rsid w:val="007E7281"/>
    <w:rsid w:val="007E7456"/>
    <w:rsid w:val="007E767E"/>
    <w:rsid w:val="007E7D0E"/>
    <w:rsid w:val="007E7D78"/>
    <w:rsid w:val="007E7F26"/>
    <w:rsid w:val="007E7F83"/>
    <w:rsid w:val="007E7FF8"/>
    <w:rsid w:val="007F04FF"/>
    <w:rsid w:val="007F05DD"/>
    <w:rsid w:val="007F07DA"/>
    <w:rsid w:val="007F09B2"/>
    <w:rsid w:val="007F0EFF"/>
    <w:rsid w:val="007F1169"/>
    <w:rsid w:val="007F12E9"/>
    <w:rsid w:val="007F13A8"/>
    <w:rsid w:val="007F1D77"/>
    <w:rsid w:val="007F1E7D"/>
    <w:rsid w:val="007F1FBE"/>
    <w:rsid w:val="007F260E"/>
    <w:rsid w:val="007F2D9F"/>
    <w:rsid w:val="007F2EDB"/>
    <w:rsid w:val="007F2FF8"/>
    <w:rsid w:val="007F3437"/>
    <w:rsid w:val="007F3624"/>
    <w:rsid w:val="007F36D3"/>
    <w:rsid w:val="007F38A4"/>
    <w:rsid w:val="007F38F5"/>
    <w:rsid w:val="007F394D"/>
    <w:rsid w:val="007F42C0"/>
    <w:rsid w:val="007F456E"/>
    <w:rsid w:val="007F4B83"/>
    <w:rsid w:val="007F4ED4"/>
    <w:rsid w:val="007F57CC"/>
    <w:rsid w:val="007F5D10"/>
    <w:rsid w:val="007F73BE"/>
    <w:rsid w:val="007F7493"/>
    <w:rsid w:val="007F7F6C"/>
    <w:rsid w:val="00800C5C"/>
    <w:rsid w:val="0080100A"/>
    <w:rsid w:val="00801637"/>
    <w:rsid w:val="00801FEC"/>
    <w:rsid w:val="008021C8"/>
    <w:rsid w:val="0080287A"/>
    <w:rsid w:val="00802A47"/>
    <w:rsid w:val="00802D09"/>
    <w:rsid w:val="008031D8"/>
    <w:rsid w:val="008032E2"/>
    <w:rsid w:val="0080344F"/>
    <w:rsid w:val="00803459"/>
    <w:rsid w:val="00803879"/>
    <w:rsid w:val="00803952"/>
    <w:rsid w:val="008039C1"/>
    <w:rsid w:val="008043A8"/>
    <w:rsid w:val="008046C6"/>
    <w:rsid w:val="00805C58"/>
    <w:rsid w:val="00805F5E"/>
    <w:rsid w:val="00805FC7"/>
    <w:rsid w:val="0080629F"/>
    <w:rsid w:val="00806497"/>
    <w:rsid w:val="00806674"/>
    <w:rsid w:val="0080693A"/>
    <w:rsid w:val="00806D51"/>
    <w:rsid w:val="00806DA7"/>
    <w:rsid w:val="008074C9"/>
    <w:rsid w:val="008075BB"/>
    <w:rsid w:val="008076F6"/>
    <w:rsid w:val="00807D8E"/>
    <w:rsid w:val="0081016A"/>
    <w:rsid w:val="008104EE"/>
    <w:rsid w:val="008108F9"/>
    <w:rsid w:val="00810A44"/>
    <w:rsid w:val="00810CD1"/>
    <w:rsid w:val="0081244D"/>
    <w:rsid w:val="00812568"/>
    <w:rsid w:val="0081299E"/>
    <w:rsid w:val="008129B4"/>
    <w:rsid w:val="00812C82"/>
    <w:rsid w:val="00812CEF"/>
    <w:rsid w:val="00812E71"/>
    <w:rsid w:val="00813594"/>
    <w:rsid w:val="00813EA8"/>
    <w:rsid w:val="00813FA8"/>
    <w:rsid w:val="0081474D"/>
    <w:rsid w:val="00814950"/>
    <w:rsid w:val="00814AC3"/>
    <w:rsid w:val="00814B15"/>
    <w:rsid w:val="008151B8"/>
    <w:rsid w:val="008152C9"/>
    <w:rsid w:val="0081545C"/>
    <w:rsid w:val="008156D0"/>
    <w:rsid w:val="00815BA4"/>
    <w:rsid w:val="008164E3"/>
    <w:rsid w:val="0081705D"/>
    <w:rsid w:val="00817403"/>
    <w:rsid w:val="008176F6"/>
    <w:rsid w:val="00817EB9"/>
    <w:rsid w:val="00820313"/>
    <w:rsid w:val="00821037"/>
    <w:rsid w:val="008211B9"/>
    <w:rsid w:val="008215A7"/>
    <w:rsid w:val="0082161A"/>
    <w:rsid w:val="0082167B"/>
    <w:rsid w:val="00821DDC"/>
    <w:rsid w:val="00821DE6"/>
    <w:rsid w:val="00822027"/>
    <w:rsid w:val="00822078"/>
    <w:rsid w:val="0082210A"/>
    <w:rsid w:val="00822364"/>
    <w:rsid w:val="0082272F"/>
    <w:rsid w:val="008233C2"/>
    <w:rsid w:val="00823412"/>
    <w:rsid w:val="0082379B"/>
    <w:rsid w:val="00823B4C"/>
    <w:rsid w:val="00823C6C"/>
    <w:rsid w:val="00823EAB"/>
    <w:rsid w:val="008241AF"/>
    <w:rsid w:val="0082467D"/>
    <w:rsid w:val="0082474F"/>
    <w:rsid w:val="00824943"/>
    <w:rsid w:val="00824CFF"/>
    <w:rsid w:val="00824EF3"/>
    <w:rsid w:val="00825039"/>
    <w:rsid w:val="008257A2"/>
    <w:rsid w:val="00825B8A"/>
    <w:rsid w:val="0082624E"/>
    <w:rsid w:val="00826430"/>
    <w:rsid w:val="00826637"/>
    <w:rsid w:val="00826743"/>
    <w:rsid w:val="00827843"/>
    <w:rsid w:val="00827E4E"/>
    <w:rsid w:val="00827EDE"/>
    <w:rsid w:val="00830213"/>
    <w:rsid w:val="00830233"/>
    <w:rsid w:val="0083026C"/>
    <w:rsid w:val="00830B0F"/>
    <w:rsid w:val="00830BB7"/>
    <w:rsid w:val="008310A7"/>
    <w:rsid w:val="00831437"/>
    <w:rsid w:val="008314BB"/>
    <w:rsid w:val="00831C2E"/>
    <w:rsid w:val="00831DB3"/>
    <w:rsid w:val="00831E92"/>
    <w:rsid w:val="0083211C"/>
    <w:rsid w:val="00832123"/>
    <w:rsid w:val="0083232B"/>
    <w:rsid w:val="008329FE"/>
    <w:rsid w:val="00832B94"/>
    <w:rsid w:val="00833C26"/>
    <w:rsid w:val="00833EA3"/>
    <w:rsid w:val="00834168"/>
    <w:rsid w:val="008342E6"/>
    <w:rsid w:val="0083468B"/>
    <w:rsid w:val="00834B56"/>
    <w:rsid w:val="00834E75"/>
    <w:rsid w:val="008356AA"/>
    <w:rsid w:val="00835BC2"/>
    <w:rsid w:val="0083627C"/>
    <w:rsid w:val="0083676D"/>
    <w:rsid w:val="00836AE4"/>
    <w:rsid w:val="00837295"/>
    <w:rsid w:val="00837904"/>
    <w:rsid w:val="008400CD"/>
    <w:rsid w:val="0084059D"/>
    <w:rsid w:val="00840B7C"/>
    <w:rsid w:val="00840EBB"/>
    <w:rsid w:val="00841A33"/>
    <w:rsid w:val="00841BE0"/>
    <w:rsid w:val="00841D82"/>
    <w:rsid w:val="008421FD"/>
    <w:rsid w:val="00842AC5"/>
    <w:rsid w:val="00842C59"/>
    <w:rsid w:val="00843714"/>
    <w:rsid w:val="00843A89"/>
    <w:rsid w:val="00843B98"/>
    <w:rsid w:val="00844346"/>
    <w:rsid w:val="008444B8"/>
    <w:rsid w:val="00844580"/>
    <w:rsid w:val="0084478E"/>
    <w:rsid w:val="00844C3F"/>
    <w:rsid w:val="00844F85"/>
    <w:rsid w:val="0084517C"/>
    <w:rsid w:val="008457E7"/>
    <w:rsid w:val="008459A9"/>
    <w:rsid w:val="008459DA"/>
    <w:rsid w:val="00845BE1"/>
    <w:rsid w:val="00845DF4"/>
    <w:rsid w:val="00845FA8"/>
    <w:rsid w:val="008466DD"/>
    <w:rsid w:val="00846C46"/>
    <w:rsid w:val="00846FE0"/>
    <w:rsid w:val="00847073"/>
    <w:rsid w:val="008476F4"/>
    <w:rsid w:val="00847817"/>
    <w:rsid w:val="00847CAC"/>
    <w:rsid w:val="00847CB0"/>
    <w:rsid w:val="008504A3"/>
    <w:rsid w:val="0085066E"/>
    <w:rsid w:val="00850713"/>
    <w:rsid w:val="008508FF"/>
    <w:rsid w:val="00850954"/>
    <w:rsid w:val="00850966"/>
    <w:rsid w:val="00850B3F"/>
    <w:rsid w:val="00850F5A"/>
    <w:rsid w:val="008515B7"/>
    <w:rsid w:val="008519D1"/>
    <w:rsid w:val="00851A04"/>
    <w:rsid w:val="00851A22"/>
    <w:rsid w:val="00851AA5"/>
    <w:rsid w:val="00851B6A"/>
    <w:rsid w:val="00851BF0"/>
    <w:rsid w:val="00851CA2"/>
    <w:rsid w:val="00851D6F"/>
    <w:rsid w:val="0085225D"/>
    <w:rsid w:val="00852C47"/>
    <w:rsid w:val="00852E36"/>
    <w:rsid w:val="00852E5E"/>
    <w:rsid w:val="00853EEF"/>
    <w:rsid w:val="00854FB0"/>
    <w:rsid w:val="008552A4"/>
    <w:rsid w:val="00855FCF"/>
    <w:rsid w:val="00856501"/>
    <w:rsid w:val="00856702"/>
    <w:rsid w:val="00856749"/>
    <w:rsid w:val="00856913"/>
    <w:rsid w:val="00856A41"/>
    <w:rsid w:val="00856F5E"/>
    <w:rsid w:val="00857008"/>
    <w:rsid w:val="008573FC"/>
    <w:rsid w:val="0085769C"/>
    <w:rsid w:val="00857908"/>
    <w:rsid w:val="00857F30"/>
    <w:rsid w:val="00857F7E"/>
    <w:rsid w:val="00857FE8"/>
    <w:rsid w:val="00860615"/>
    <w:rsid w:val="00860F50"/>
    <w:rsid w:val="0086103D"/>
    <w:rsid w:val="00861937"/>
    <w:rsid w:val="00861AE9"/>
    <w:rsid w:val="00861B5B"/>
    <w:rsid w:val="008621D8"/>
    <w:rsid w:val="008621F5"/>
    <w:rsid w:val="00862992"/>
    <w:rsid w:val="00862F84"/>
    <w:rsid w:val="00863BDE"/>
    <w:rsid w:val="00864152"/>
    <w:rsid w:val="00864495"/>
    <w:rsid w:val="00864B83"/>
    <w:rsid w:val="00864FFB"/>
    <w:rsid w:val="00865164"/>
    <w:rsid w:val="00865448"/>
    <w:rsid w:val="00865463"/>
    <w:rsid w:val="00865560"/>
    <w:rsid w:val="00865D0E"/>
    <w:rsid w:val="00865DC5"/>
    <w:rsid w:val="00865DFF"/>
    <w:rsid w:val="00865F28"/>
    <w:rsid w:val="0086643C"/>
    <w:rsid w:val="0086674F"/>
    <w:rsid w:val="0086717C"/>
    <w:rsid w:val="0086734B"/>
    <w:rsid w:val="00867821"/>
    <w:rsid w:val="00867854"/>
    <w:rsid w:val="00867A83"/>
    <w:rsid w:val="00867D0A"/>
    <w:rsid w:val="00870248"/>
    <w:rsid w:val="008702E3"/>
    <w:rsid w:val="00870EAB"/>
    <w:rsid w:val="00871740"/>
    <w:rsid w:val="00871A4E"/>
    <w:rsid w:val="00871B7C"/>
    <w:rsid w:val="0087296B"/>
    <w:rsid w:val="0087330D"/>
    <w:rsid w:val="00873396"/>
    <w:rsid w:val="00873557"/>
    <w:rsid w:val="00873A35"/>
    <w:rsid w:val="00873FDD"/>
    <w:rsid w:val="00874B42"/>
    <w:rsid w:val="00874E0B"/>
    <w:rsid w:val="008753AF"/>
    <w:rsid w:val="00875F70"/>
    <w:rsid w:val="008761F2"/>
    <w:rsid w:val="00876634"/>
    <w:rsid w:val="00876AEB"/>
    <w:rsid w:val="00876D64"/>
    <w:rsid w:val="00876EEF"/>
    <w:rsid w:val="008771CF"/>
    <w:rsid w:val="00877694"/>
    <w:rsid w:val="0087779C"/>
    <w:rsid w:val="00877A83"/>
    <w:rsid w:val="00877C1E"/>
    <w:rsid w:val="00877DAA"/>
    <w:rsid w:val="008804DE"/>
    <w:rsid w:val="00880AC6"/>
    <w:rsid w:val="0088127A"/>
    <w:rsid w:val="00881362"/>
    <w:rsid w:val="00881482"/>
    <w:rsid w:val="0088181D"/>
    <w:rsid w:val="00881AE1"/>
    <w:rsid w:val="00881B3B"/>
    <w:rsid w:val="00881BBD"/>
    <w:rsid w:val="00881C1D"/>
    <w:rsid w:val="0088213C"/>
    <w:rsid w:val="0088216F"/>
    <w:rsid w:val="00882467"/>
    <w:rsid w:val="0088285F"/>
    <w:rsid w:val="00882B99"/>
    <w:rsid w:val="00882CDF"/>
    <w:rsid w:val="00883321"/>
    <w:rsid w:val="00883652"/>
    <w:rsid w:val="008837B3"/>
    <w:rsid w:val="008838AE"/>
    <w:rsid w:val="00883A41"/>
    <w:rsid w:val="00883B34"/>
    <w:rsid w:val="00883BFC"/>
    <w:rsid w:val="00884051"/>
    <w:rsid w:val="00884810"/>
    <w:rsid w:val="0088528B"/>
    <w:rsid w:val="00885A74"/>
    <w:rsid w:val="00885D88"/>
    <w:rsid w:val="00885E11"/>
    <w:rsid w:val="0088628A"/>
    <w:rsid w:val="00886327"/>
    <w:rsid w:val="008868AE"/>
    <w:rsid w:val="008868F1"/>
    <w:rsid w:val="00886CBB"/>
    <w:rsid w:val="00887389"/>
    <w:rsid w:val="0088799F"/>
    <w:rsid w:val="0089000D"/>
    <w:rsid w:val="00890487"/>
    <w:rsid w:val="008914D5"/>
    <w:rsid w:val="008916D5"/>
    <w:rsid w:val="008916F1"/>
    <w:rsid w:val="00891D9F"/>
    <w:rsid w:val="00891E0A"/>
    <w:rsid w:val="008926AC"/>
    <w:rsid w:val="00892D4E"/>
    <w:rsid w:val="00892F27"/>
    <w:rsid w:val="00893B12"/>
    <w:rsid w:val="00893B9E"/>
    <w:rsid w:val="00893D98"/>
    <w:rsid w:val="00893FEC"/>
    <w:rsid w:val="008941B9"/>
    <w:rsid w:val="0089428B"/>
    <w:rsid w:val="00894441"/>
    <w:rsid w:val="008945C5"/>
    <w:rsid w:val="00894761"/>
    <w:rsid w:val="0089487A"/>
    <w:rsid w:val="00894B79"/>
    <w:rsid w:val="00894B98"/>
    <w:rsid w:val="008958C9"/>
    <w:rsid w:val="00895C10"/>
    <w:rsid w:val="00895E0F"/>
    <w:rsid w:val="008960C8"/>
    <w:rsid w:val="00896BB7"/>
    <w:rsid w:val="00896C8E"/>
    <w:rsid w:val="00896D90"/>
    <w:rsid w:val="008971B5"/>
    <w:rsid w:val="00897641"/>
    <w:rsid w:val="008A1285"/>
    <w:rsid w:val="008A188F"/>
    <w:rsid w:val="008A1A02"/>
    <w:rsid w:val="008A1B0D"/>
    <w:rsid w:val="008A1F44"/>
    <w:rsid w:val="008A2051"/>
    <w:rsid w:val="008A21BE"/>
    <w:rsid w:val="008A2711"/>
    <w:rsid w:val="008A2ADD"/>
    <w:rsid w:val="008A2F1F"/>
    <w:rsid w:val="008A34AB"/>
    <w:rsid w:val="008A3BCD"/>
    <w:rsid w:val="008A3C1E"/>
    <w:rsid w:val="008A3D12"/>
    <w:rsid w:val="008A41DA"/>
    <w:rsid w:val="008A4299"/>
    <w:rsid w:val="008A42BF"/>
    <w:rsid w:val="008A47D7"/>
    <w:rsid w:val="008A48A7"/>
    <w:rsid w:val="008A4BA8"/>
    <w:rsid w:val="008A4D22"/>
    <w:rsid w:val="008A4EB0"/>
    <w:rsid w:val="008A5049"/>
    <w:rsid w:val="008A5093"/>
    <w:rsid w:val="008A5A72"/>
    <w:rsid w:val="008A5ACD"/>
    <w:rsid w:val="008A660E"/>
    <w:rsid w:val="008A6F88"/>
    <w:rsid w:val="008A7812"/>
    <w:rsid w:val="008B06CF"/>
    <w:rsid w:val="008B06D6"/>
    <w:rsid w:val="008B0A73"/>
    <w:rsid w:val="008B0C40"/>
    <w:rsid w:val="008B0C50"/>
    <w:rsid w:val="008B19E6"/>
    <w:rsid w:val="008B2353"/>
    <w:rsid w:val="008B2858"/>
    <w:rsid w:val="008B2CD9"/>
    <w:rsid w:val="008B32F8"/>
    <w:rsid w:val="008B3467"/>
    <w:rsid w:val="008B34CB"/>
    <w:rsid w:val="008B39D1"/>
    <w:rsid w:val="008B3B29"/>
    <w:rsid w:val="008B3C28"/>
    <w:rsid w:val="008B3F8E"/>
    <w:rsid w:val="008B400D"/>
    <w:rsid w:val="008B427A"/>
    <w:rsid w:val="008B459F"/>
    <w:rsid w:val="008B5162"/>
    <w:rsid w:val="008B51BA"/>
    <w:rsid w:val="008B548C"/>
    <w:rsid w:val="008B54E1"/>
    <w:rsid w:val="008B5800"/>
    <w:rsid w:val="008B5D97"/>
    <w:rsid w:val="008B6F6C"/>
    <w:rsid w:val="008B70BD"/>
    <w:rsid w:val="008B7661"/>
    <w:rsid w:val="008B7E1C"/>
    <w:rsid w:val="008B7F30"/>
    <w:rsid w:val="008C079A"/>
    <w:rsid w:val="008C091C"/>
    <w:rsid w:val="008C0A23"/>
    <w:rsid w:val="008C0E36"/>
    <w:rsid w:val="008C0F93"/>
    <w:rsid w:val="008C1111"/>
    <w:rsid w:val="008C120B"/>
    <w:rsid w:val="008C14D6"/>
    <w:rsid w:val="008C1556"/>
    <w:rsid w:val="008C19CF"/>
    <w:rsid w:val="008C1B09"/>
    <w:rsid w:val="008C2408"/>
    <w:rsid w:val="008C245B"/>
    <w:rsid w:val="008C2643"/>
    <w:rsid w:val="008C2B54"/>
    <w:rsid w:val="008C384F"/>
    <w:rsid w:val="008C399C"/>
    <w:rsid w:val="008C3A5A"/>
    <w:rsid w:val="008C40AC"/>
    <w:rsid w:val="008C46D6"/>
    <w:rsid w:val="008C4D74"/>
    <w:rsid w:val="008C54BC"/>
    <w:rsid w:val="008C55F8"/>
    <w:rsid w:val="008C5633"/>
    <w:rsid w:val="008C5E52"/>
    <w:rsid w:val="008C61AE"/>
    <w:rsid w:val="008C6210"/>
    <w:rsid w:val="008C670A"/>
    <w:rsid w:val="008C6B20"/>
    <w:rsid w:val="008C734A"/>
    <w:rsid w:val="008C7D69"/>
    <w:rsid w:val="008D0BB4"/>
    <w:rsid w:val="008D1419"/>
    <w:rsid w:val="008D143D"/>
    <w:rsid w:val="008D1AEC"/>
    <w:rsid w:val="008D2105"/>
    <w:rsid w:val="008D2257"/>
    <w:rsid w:val="008D2BCB"/>
    <w:rsid w:val="008D3EE9"/>
    <w:rsid w:val="008D415B"/>
    <w:rsid w:val="008D42C0"/>
    <w:rsid w:val="008D4CB2"/>
    <w:rsid w:val="008D4D34"/>
    <w:rsid w:val="008D536A"/>
    <w:rsid w:val="008D6289"/>
    <w:rsid w:val="008D643D"/>
    <w:rsid w:val="008D67CF"/>
    <w:rsid w:val="008D73CD"/>
    <w:rsid w:val="008D77A9"/>
    <w:rsid w:val="008D7B82"/>
    <w:rsid w:val="008D7C86"/>
    <w:rsid w:val="008E02F0"/>
    <w:rsid w:val="008E04BF"/>
    <w:rsid w:val="008E05C2"/>
    <w:rsid w:val="008E0965"/>
    <w:rsid w:val="008E0A74"/>
    <w:rsid w:val="008E0BD2"/>
    <w:rsid w:val="008E188A"/>
    <w:rsid w:val="008E18B1"/>
    <w:rsid w:val="008E21CC"/>
    <w:rsid w:val="008E22F5"/>
    <w:rsid w:val="008E2712"/>
    <w:rsid w:val="008E2846"/>
    <w:rsid w:val="008E3178"/>
    <w:rsid w:val="008E3182"/>
    <w:rsid w:val="008E3831"/>
    <w:rsid w:val="008E3865"/>
    <w:rsid w:val="008E38CB"/>
    <w:rsid w:val="008E3C63"/>
    <w:rsid w:val="008E4149"/>
    <w:rsid w:val="008E4175"/>
    <w:rsid w:val="008E491A"/>
    <w:rsid w:val="008E5164"/>
    <w:rsid w:val="008E58A4"/>
    <w:rsid w:val="008E5916"/>
    <w:rsid w:val="008E5CEF"/>
    <w:rsid w:val="008E5DA7"/>
    <w:rsid w:val="008E6070"/>
    <w:rsid w:val="008E667A"/>
    <w:rsid w:val="008E67D1"/>
    <w:rsid w:val="008E68D4"/>
    <w:rsid w:val="008E6951"/>
    <w:rsid w:val="008E6960"/>
    <w:rsid w:val="008E6C6C"/>
    <w:rsid w:val="008F0424"/>
    <w:rsid w:val="008F0687"/>
    <w:rsid w:val="008F17C6"/>
    <w:rsid w:val="008F17CB"/>
    <w:rsid w:val="008F1AC8"/>
    <w:rsid w:val="008F1AEC"/>
    <w:rsid w:val="008F1E7D"/>
    <w:rsid w:val="008F2C6A"/>
    <w:rsid w:val="008F35AD"/>
    <w:rsid w:val="008F43C3"/>
    <w:rsid w:val="008F4605"/>
    <w:rsid w:val="008F4A7B"/>
    <w:rsid w:val="008F4ACC"/>
    <w:rsid w:val="008F4BB7"/>
    <w:rsid w:val="008F4C63"/>
    <w:rsid w:val="008F4EDA"/>
    <w:rsid w:val="008F5103"/>
    <w:rsid w:val="008F5159"/>
    <w:rsid w:val="008F518C"/>
    <w:rsid w:val="008F54EB"/>
    <w:rsid w:val="008F58C2"/>
    <w:rsid w:val="008F5A4F"/>
    <w:rsid w:val="008F5F52"/>
    <w:rsid w:val="008F661B"/>
    <w:rsid w:val="008F689B"/>
    <w:rsid w:val="008F6E82"/>
    <w:rsid w:val="008F6F0C"/>
    <w:rsid w:val="008F75E5"/>
    <w:rsid w:val="008F761E"/>
    <w:rsid w:val="008F7A19"/>
    <w:rsid w:val="008F7CD0"/>
    <w:rsid w:val="0090025F"/>
    <w:rsid w:val="009002FA"/>
    <w:rsid w:val="009007A7"/>
    <w:rsid w:val="00900913"/>
    <w:rsid w:val="0090092F"/>
    <w:rsid w:val="0090095B"/>
    <w:rsid w:val="00900DFE"/>
    <w:rsid w:val="009015EB"/>
    <w:rsid w:val="009015F4"/>
    <w:rsid w:val="00902102"/>
    <w:rsid w:val="00902705"/>
    <w:rsid w:val="0090296D"/>
    <w:rsid w:val="009036F3"/>
    <w:rsid w:val="00903B30"/>
    <w:rsid w:val="00904084"/>
    <w:rsid w:val="009040E9"/>
    <w:rsid w:val="0090488D"/>
    <w:rsid w:val="00904C17"/>
    <w:rsid w:val="00904CB7"/>
    <w:rsid w:val="00905091"/>
    <w:rsid w:val="00905433"/>
    <w:rsid w:val="009055D6"/>
    <w:rsid w:val="00905EC1"/>
    <w:rsid w:val="009061BA"/>
    <w:rsid w:val="009063A8"/>
    <w:rsid w:val="00906C2A"/>
    <w:rsid w:val="00906CFA"/>
    <w:rsid w:val="0090722F"/>
    <w:rsid w:val="009072A4"/>
    <w:rsid w:val="00907734"/>
    <w:rsid w:val="00907A0F"/>
    <w:rsid w:val="00907EB4"/>
    <w:rsid w:val="009104C3"/>
    <w:rsid w:val="00910ADC"/>
    <w:rsid w:val="00911BA0"/>
    <w:rsid w:val="00911D08"/>
    <w:rsid w:val="00911E60"/>
    <w:rsid w:val="0091260C"/>
    <w:rsid w:val="009133B6"/>
    <w:rsid w:val="00913F61"/>
    <w:rsid w:val="009140C8"/>
    <w:rsid w:val="009149A9"/>
    <w:rsid w:val="00914C8F"/>
    <w:rsid w:val="00914F44"/>
    <w:rsid w:val="00915141"/>
    <w:rsid w:val="009157F2"/>
    <w:rsid w:val="00915FA6"/>
    <w:rsid w:val="00915FB6"/>
    <w:rsid w:val="0091669E"/>
    <w:rsid w:val="00916A3E"/>
    <w:rsid w:val="00916E50"/>
    <w:rsid w:val="0091704F"/>
    <w:rsid w:val="00917099"/>
    <w:rsid w:val="009173BA"/>
    <w:rsid w:val="0091777C"/>
    <w:rsid w:val="00917E62"/>
    <w:rsid w:val="00920008"/>
    <w:rsid w:val="00920016"/>
    <w:rsid w:val="0092017F"/>
    <w:rsid w:val="0092018A"/>
    <w:rsid w:val="009205C0"/>
    <w:rsid w:val="0092079E"/>
    <w:rsid w:val="00920B1C"/>
    <w:rsid w:val="0092142F"/>
    <w:rsid w:val="009218EC"/>
    <w:rsid w:val="00921C94"/>
    <w:rsid w:val="009221FD"/>
    <w:rsid w:val="009223BB"/>
    <w:rsid w:val="00922F62"/>
    <w:rsid w:val="00923073"/>
    <w:rsid w:val="009230DF"/>
    <w:rsid w:val="009232CA"/>
    <w:rsid w:val="009233FF"/>
    <w:rsid w:val="00923962"/>
    <w:rsid w:val="00923A52"/>
    <w:rsid w:val="0092408A"/>
    <w:rsid w:val="00924352"/>
    <w:rsid w:val="00924761"/>
    <w:rsid w:val="0092477A"/>
    <w:rsid w:val="0092502C"/>
    <w:rsid w:val="009252A4"/>
    <w:rsid w:val="0092571D"/>
    <w:rsid w:val="00925B18"/>
    <w:rsid w:val="00925F9D"/>
    <w:rsid w:val="009261DA"/>
    <w:rsid w:val="00926678"/>
    <w:rsid w:val="00926A2C"/>
    <w:rsid w:val="00926A8F"/>
    <w:rsid w:val="00926BB7"/>
    <w:rsid w:val="00926C68"/>
    <w:rsid w:val="00926CA9"/>
    <w:rsid w:val="00926D1C"/>
    <w:rsid w:val="00926D6C"/>
    <w:rsid w:val="00926E8E"/>
    <w:rsid w:val="00927469"/>
    <w:rsid w:val="00927621"/>
    <w:rsid w:val="009276EB"/>
    <w:rsid w:val="00927B38"/>
    <w:rsid w:val="00927CE7"/>
    <w:rsid w:val="00927DBF"/>
    <w:rsid w:val="00930089"/>
    <w:rsid w:val="009300E6"/>
    <w:rsid w:val="009308BD"/>
    <w:rsid w:val="00930B14"/>
    <w:rsid w:val="00930E75"/>
    <w:rsid w:val="00930F66"/>
    <w:rsid w:val="00931303"/>
    <w:rsid w:val="00931B62"/>
    <w:rsid w:val="00931D92"/>
    <w:rsid w:val="00932154"/>
    <w:rsid w:val="0093219F"/>
    <w:rsid w:val="009321C1"/>
    <w:rsid w:val="00932422"/>
    <w:rsid w:val="00932821"/>
    <w:rsid w:val="009328AD"/>
    <w:rsid w:val="00932962"/>
    <w:rsid w:val="00932AA9"/>
    <w:rsid w:val="00932D26"/>
    <w:rsid w:val="00933827"/>
    <w:rsid w:val="00933B51"/>
    <w:rsid w:val="00933C29"/>
    <w:rsid w:val="00933CE3"/>
    <w:rsid w:val="00934232"/>
    <w:rsid w:val="0093438A"/>
    <w:rsid w:val="0093451B"/>
    <w:rsid w:val="0093498F"/>
    <w:rsid w:val="00934C84"/>
    <w:rsid w:val="00934DD6"/>
    <w:rsid w:val="00934FB0"/>
    <w:rsid w:val="00935214"/>
    <w:rsid w:val="0093553A"/>
    <w:rsid w:val="009357CD"/>
    <w:rsid w:val="00935E07"/>
    <w:rsid w:val="0093629C"/>
    <w:rsid w:val="009364CE"/>
    <w:rsid w:val="009366C6"/>
    <w:rsid w:val="0093732D"/>
    <w:rsid w:val="0093733F"/>
    <w:rsid w:val="00937822"/>
    <w:rsid w:val="00937897"/>
    <w:rsid w:val="00937903"/>
    <w:rsid w:val="009379B7"/>
    <w:rsid w:val="00937FDB"/>
    <w:rsid w:val="009400F3"/>
    <w:rsid w:val="009402F2"/>
    <w:rsid w:val="00940A48"/>
    <w:rsid w:val="00940AF6"/>
    <w:rsid w:val="00940B8C"/>
    <w:rsid w:val="00941174"/>
    <w:rsid w:val="00941646"/>
    <w:rsid w:val="00941BAF"/>
    <w:rsid w:val="00942452"/>
    <w:rsid w:val="00942B47"/>
    <w:rsid w:val="00942C98"/>
    <w:rsid w:val="00942E91"/>
    <w:rsid w:val="009431DF"/>
    <w:rsid w:val="0094357D"/>
    <w:rsid w:val="00943675"/>
    <w:rsid w:val="00943A78"/>
    <w:rsid w:val="00944438"/>
    <w:rsid w:val="009444E1"/>
    <w:rsid w:val="0094472F"/>
    <w:rsid w:val="009447FA"/>
    <w:rsid w:val="009448E3"/>
    <w:rsid w:val="00944934"/>
    <w:rsid w:val="00944B5A"/>
    <w:rsid w:val="00944BF2"/>
    <w:rsid w:val="0094517C"/>
    <w:rsid w:val="009453AB"/>
    <w:rsid w:val="00945C6D"/>
    <w:rsid w:val="00945F65"/>
    <w:rsid w:val="00946000"/>
    <w:rsid w:val="009461D3"/>
    <w:rsid w:val="009464F7"/>
    <w:rsid w:val="00946C7D"/>
    <w:rsid w:val="0094735C"/>
    <w:rsid w:val="00947D16"/>
    <w:rsid w:val="009503C6"/>
    <w:rsid w:val="009509F1"/>
    <w:rsid w:val="00950A63"/>
    <w:rsid w:val="00950E65"/>
    <w:rsid w:val="0095120D"/>
    <w:rsid w:val="009517E2"/>
    <w:rsid w:val="009526D2"/>
    <w:rsid w:val="00952960"/>
    <w:rsid w:val="00952B9B"/>
    <w:rsid w:val="00952E9D"/>
    <w:rsid w:val="009533AD"/>
    <w:rsid w:val="009540B5"/>
    <w:rsid w:val="009549DD"/>
    <w:rsid w:val="00954C6B"/>
    <w:rsid w:val="0095566D"/>
    <w:rsid w:val="00956451"/>
    <w:rsid w:val="0095677C"/>
    <w:rsid w:val="0095681E"/>
    <w:rsid w:val="00956A1A"/>
    <w:rsid w:val="00956C22"/>
    <w:rsid w:val="00957848"/>
    <w:rsid w:val="009606D3"/>
    <w:rsid w:val="00961162"/>
    <w:rsid w:val="0096141A"/>
    <w:rsid w:val="009621A9"/>
    <w:rsid w:val="0096230A"/>
    <w:rsid w:val="009623B4"/>
    <w:rsid w:val="009624D7"/>
    <w:rsid w:val="009629A4"/>
    <w:rsid w:val="009629AD"/>
    <w:rsid w:val="00963C5B"/>
    <w:rsid w:val="00964495"/>
    <w:rsid w:val="0096465C"/>
    <w:rsid w:val="00964AF9"/>
    <w:rsid w:val="00964EB3"/>
    <w:rsid w:val="00964F38"/>
    <w:rsid w:val="00965B68"/>
    <w:rsid w:val="00965CBD"/>
    <w:rsid w:val="0096618B"/>
    <w:rsid w:val="009662A5"/>
    <w:rsid w:val="009667FB"/>
    <w:rsid w:val="00966CD9"/>
    <w:rsid w:val="00966FFA"/>
    <w:rsid w:val="009703AD"/>
    <w:rsid w:val="009704D3"/>
    <w:rsid w:val="00970839"/>
    <w:rsid w:val="00970841"/>
    <w:rsid w:val="00970887"/>
    <w:rsid w:val="0097149A"/>
    <w:rsid w:val="009715B2"/>
    <w:rsid w:val="00971AD9"/>
    <w:rsid w:val="009726AD"/>
    <w:rsid w:val="009736BC"/>
    <w:rsid w:val="0097402A"/>
    <w:rsid w:val="0097424B"/>
    <w:rsid w:val="00974410"/>
    <w:rsid w:val="009746C1"/>
    <w:rsid w:val="00974807"/>
    <w:rsid w:val="00975663"/>
    <w:rsid w:val="00975732"/>
    <w:rsid w:val="00975A40"/>
    <w:rsid w:val="00975FEA"/>
    <w:rsid w:val="009760B8"/>
    <w:rsid w:val="009764BC"/>
    <w:rsid w:val="009766CC"/>
    <w:rsid w:val="009767AC"/>
    <w:rsid w:val="00976DAE"/>
    <w:rsid w:val="00976FEE"/>
    <w:rsid w:val="0097720F"/>
    <w:rsid w:val="00977B22"/>
    <w:rsid w:val="00977E24"/>
    <w:rsid w:val="00977EF1"/>
    <w:rsid w:val="009802EE"/>
    <w:rsid w:val="00980339"/>
    <w:rsid w:val="009810CC"/>
    <w:rsid w:val="0098173E"/>
    <w:rsid w:val="00981C96"/>
    <w:rsid w:val="0098250A"/>
    <w:rsid w:val="00982875"/>
    <w:rsid w:val="00982B94"/>
    <w:rsid w:val="00982BBB"/>
    <w:rsid w:val="00983011"/>
    <w:rsid w:val="009831BB"/>
    <w:rsid w:val="0098336B"/>
    <w:rsid w:val="009833AC"/>
    <w:rsid w:val="009837FF"/>
    <w:rsid w:val="00983D01"/>
    <w:rsid w:val="009845AC"/>
    <w:rsid w:val="0098491A"/>
    <w:rsid w:val="00984A86"/>
    <w:rsid w:val="00984EBE"/>
    <w:rsid w:val="00984FB9"/>
    <w:rsid w:val="0098534D"/>
    <w:rsid w:val="0098567C"/>
    <w:rsid w:val="00985970"/>
    <w:rsid w:val="00985AAC"/>
    <w:rsid w:val="00985FC1"/>
    <w:rsid w:val="00986656"/>
    <w:rsid w:val="009866B8"/>
    <w:rsid w:val="00986B10"/>
    <w:rsid w:val="009879DD"/>
    <w:rsid w:val="00987C2D"/>
    <w:rsid w:val="009900A1"/>
    <w:rsid w:val="00990668"/>
    <w:rsid w:val="009908A7"/>
    <w:rsid w:val="00990D90"/>
    <w:rsid w:val="00990DC7"/>
    <w:rsid w:val="00990E40"/>
    <w:rsid w:val="00991326"/>
    <w:rsid w:val="00991557"/>
    <w:rsid w:val="00991993"/>
    <w:rsid w:val="00991EAD"/>
    <w:rsid w:val="00992218"/>
    <w:rsid w:val="00992FBF"/>
    <w:rsid w:val="009931C0"/>
    <w:rsid w:val="00993BC1"/>
    <w:rsid w:val="00993DB9"/>
    <w:rsid w:val="00993FC6"/>
    <w:rsid w:val="00994430"/>
    <w:rsid w:val="00994580"/>
    <w:rsid w:val="009945D0"/>
    <w:rsid w:val="00994716"/>
    <w:rsid w:val="00994747"/>
    <w:rsid w:val="00994BB8"/>
    <w:rsid w:val="009952EF"/>
    <w:rsid w:val="009953CF"/>
    <w:rsid w:val="0099540D"/>
    <w:rsid w:val="0099555C"/>
    <w:rsid w:val="00995983"/>
    <w:rsid w:val="00995A96"/>
    <w:rsid w:val="0099608F"/>
    <w:rsid w:val="00996928"/>
    <w:rsid w:val="00996A4A"/>
    <w:rsid w:val="00996F81"/>
    <w:rsid w:val="009976F8"/>
    <w:rsid w:val="00997E2B"/>
    <w:rsid w:val="009A03C8"/>
    <w:rsid w:val="009A08E9"/>
    <w:rsid w:val="009A0B75"/>
    <w:rsid w:val="009A12A9"/>
    <w:rsid w:val="009A133E"/>
    <w:rsid w:val="009A191B"/>
    <w:rsid w:val="009A1E26"/>
    <w:rsid w:val="009A2272"/>
    <w:rsid w:val="009A2547"/>
    <w:rsid w:val="009A263B"/>
    <w:rsid w:val="009A26F0"/>
    <w:rsid w:val="009A2742"/>
    <w:rsid w:val="009A2893"/>
    <w:rsid w:val="009A31F5"/>
    <w:rsid w:val="009A3FC3"/>
    <w:rsid w:val="009A46B8"/>
    <w:rsid w:val="009A522B"/>
    <w:rsid w:val="009A52BB"/>
    <w:rsid w:val="009A548B"/>
    <w:rsid w:val="009A55C8"/>
    <w:rsid w:val="009A57B1"/>
    <w:rsid w:val="009A5806"/>
    <w:rsid w:val="009A5993"/>
    <w:rsid w:val="009A5C06"/>
    <w:rsid w:val="009A5C63"/>
    <w:rsid w:val="009A5DAA"/>
    <w:rsid w:val="009A5DC4"/>
    <w:rsid w:val="009A6443"/>
    <w:rsid w:val="009A697F"/>
    <w:rsid w:val="009A69B2"/>
    <w:rsid w:val="009A7AA8"/>
    <w:rsid w:val="009A7E6E"/>
    <w:rsid w:val="009B007D"/>
    <w:rsid w:val="009B0313"/>
    <w:rsid w:val="009B0344"/>
    <w:rsid w:val="009B087A"/>
    <w:rsid w:val="009B0A83"/>
    <w:rsid w:val="009B14E3"/>
    <w:rsid w:val="009B1511"/>
    <w:rsid w:val="009B1627"/>
    <w:rsid w:val="009B16EC"/>
    <w:rsid w:val="009B1E42"/>
    <w:rsid w:val="009B2022"/>
    <w:rsid w:val="009B25DB"/>
    <w:rsid w:val="009B2820"/>
    <w:rsid w:val="009B3217"/>
    <w:rsid w:val="009B363C"/>
    <w:rsid w:val="009B380D"/>
    <w:rsid w:val="009B3948"/>
    <w:rsid w:val="009B3A12"/>
    <w:rsid w:val="009B3F97"/>
    <w:rsid w:val="009B3FF3"/>
    <w:rsid w:val="009B4941"/>
    <w:rsid w:val="009B4AA4"/>
    <w:rsid w:val="009B4CD3"/>
    <w:rsid w:val="009B525B"/>
    <w:rsid w:val="009B55B0"/>
    <w:rsid w:val="009B58C4"/>
    <w:rsid w:val="009B58D8"/>
    <w:rsid w:val="009B5B38"/>
    <w:rsid w:val="009B5DC8"/>
    <w:rsid w:val="009B5E5D"/>
    <w:rsid w:val="009B5F75"/>
    <w:rsid w:val="009B6011"/>
    <w:rsid w:val="009B6913"/>
    <w:rsid w:val="009B6A3D"/>
    <w:rsid w:val="009B6D2F"/>
    <w:rsid w:val="009B6FED"/>
    <w:rsid w:val="009B701F"/>
    <w:rsid w:val="009B70E9"/>
    <w:rsid w:val="009B7456"/>
    <w:rsid w:val="009B7840"/>
    <w:rsid w:val="009B7A57"/>
    <w:rsid w:val="009B7F6D"/>
    <w:rsid w:val="009C003C"/>
    <w:rsid w:val="009C03D2"/>
    <w:rsid w:val="009C090F"/>
    <w:rsid w:val="009C122F"/>
    <w:rsid w:val="009C181F"/>
    <w:rsid w:val="009C1DEC"/>
    <w:rsid w:val="009C22CE"/>
    <w:rsid w:val="009C2852"/>
    <w:rsid w:val="009C3067"/>
    <w:rsid w:val="009C3A39"/>
    <w:rsid w:val="009C3AAF"/>
    <w:rsid w:val="009C3C1E"/>
    <w:rsid w:val="009C42B0"/>
    <w:rsid w:val="009C48DD"/>
    <w:rsid w:val="009C4B2D"/>
    <w:rsid w:val="009C4C1E"/>
    <w:rsid w:val="009C4D89"/>
    <w:rsid w:val="009C5651"/>
    <w:rsid w:val="009C5B5D"/>
    <w:rsid w:val="009C5C05"/>
    <w:rsid w:val="009C66C4"/>
    <w:rsid w:val="009C6D4F"/>
    <w:rsid w:val="009C6F33"/>
    <w:rsid w:val="009C7D04"/>
    <w:rsid w:val="009D01E6"/>
    <w:rsid w:val="009D08F6"/>
    <w:rsid w:val="009D1186"/>
    <w:rsid w:val="009D17FA"/>
    <w:rsid w:val="009D1ACE"/>
    <w:rsid w:val="009D1C85"/>
    <w:rsid w:val="009D2483"/>
    <w:rsid w:val="009D28E3"/>
    <w:rsid w:val="009D29CD"/>
    <w:rsid w:val="009D2F80"/>
    <w:rsid w:val="009D35C8"/>
    <w:rsid w:val="009D3AB1"/>
    <w:rsid w:val="009D3D8F"/>
    <w:rsid w:val="009D3E24"/>
    <w:rsid w:val="009D43C8"/>
    <w:rsid w:val="009D477F"/>
    <w:rsid w:val="009D5407"/>
    <w:rsid w:val="009D5666"/>
    <w:rsid w:val="009D5A1F"/>
    <w:rsid w:val="009D5CB0"/>
    <w:rsid w:val="009D5F40"/>
    <w:rsid w:val="009D5F43"/>
    <w:rsid w:val="009D603E"/>
    <w:rsid w:val="009D66B5"/>
    <w:rsid w:val="009D6803"/>
    <w:rsid w:val="009D6B96"/>
    <w:rsid w:val="009D6C5A"/>
    <w:rsid w:val="009D6D58"/>
    <w:rsid w:val="009D73B9"/>
    <w:rsid w:val="009D7B63"/>
    <w:rsid w:val="009E01DD"/>
    <w:rsid w:val="009E160C"/>
    <w:rsid w:val="009E1D62"/>
    <w:rsid w:val="009E1DC4"/>
    <w:rsid w:val="009E1ECE"/>
    <w:rsid w:val="009E1FBA"/>
    <w:rsid w:val="009E2294"/>
    <w:rsid w:val="009E244D"/>
    <w:rsid w:val="009E25AD"/>
    <w:rsid w:val="009E2663"/>
    <w:rsid w:val="009E266E"/>
    <w:rsid w:val="009E2E4F"/>
    <w:rsid w:val="009E2E7F"/>
    <w:rsid w:val="009E3614"/>
    <w:rsid w:val="009E36C7"/>
    <w:rsid w:val="009E3859"/>
    <w:rsid w:val="009E38AE"/>
    <w:rsid w:val="009E3D61"/>
    <w:rsid w:val="009E3F57"/>
    <w:rsid w:val="009E408C"/>
    <w:rsid w:val="009E43C6"/>
    <w:rsid w:val="009E4710"/>
    <w:rsid w:val="009E484B"/>
    <w:rsid w:val="009E48CA"/>
    <w:rsid w:val="009E490D"/>
    <w:rsid w:val="009E50A2"/>
    <w:rsid w:val="009E5436"/>
    <w:rsid w:val="009E552A"/>
    <w:rsid w:val="009E5925"/>
    <w:rsid w:val="009E5B34"/>
    <w:rsid w:val="009E5BBF"/>
    <w:rsid w:val="009E60AC"/>
    <w:rsid w:val="009E65CC"/>
    <w:rsid w:val="009E6805"/>
    <w:rsid w:val="009E6880"/>
    <w:rsid w:val="009E6954"/>
    <w:rsid w:val="009E6C65"/>
    <w:rsid w:val="009E6ED9"/>
    <w:rsid w:val="009E7317"/>
    <w:rsid w:val="009E7CBC"/>
    <w:rsid w:val="009E7FB2"/>
    <w:rsid w:val="009F00F5"/>
    <w:rsid w:val="009F0664"/>
    <w:rsid w:val="009F0959"/>
    <w:rsid w:val="009F09E0"/>
    <w:rsid w:val="009F0E2F"/>
    <w:rsid w:val="009F116A"/>
    <w:rsid w:val="009F12B7"/>
    <w:rsid w:val="009F16D1"/>
    <w:rsid w:val="009F1743"/>
    <w:rsid w:val="009F21B9"/>
    <w:rsid w:val="009F2528"/>
    <w:rsid w:val="009F2BCD"/>
    <w:rsid w:val="009F2E76"/>
    <w:rsid w:val="009F2F0C"/>
    <w:rsid w:val="009F2FE3"/>
    <w:rsid w:val="009F31B6"/>
    <w:rsid w:val="009F35EB"/>
    <w:rsid w:val="009F385C"/>
    <w:rsid w:val="009F38E1"/>
    <w:rsid w:val="009F3912"/>
    <w:rsid w:val="009F3A6E"/>
    <w:rsid w:val="009F3E5C"/>
    <w:rsid w:val="009F4058"/>
    <w:rsid w:val="009F4122"/>
    <w:rsid w:val="009F428D"/>
    <w:rsid w:val="009F430C"/>
    <w:rsid w:val="009F4746"/>
    <w:rsid w:val="009F49F9"/>
    <w:rsid w:val="009F56CE"/>
    <w:rsid w:val="009F5E57"/>
    <w:rsid w:val="009F5EDE"/>
    <w:rsid w:val="009F6106"/>
    <w:rsid w:val="009F66B6"/>
    <w:rsid w:val="009F6D6C"/>
    <w:rsid w:val="009F7306"/>
    <w:rsid w:val="009F7B66"/>
    <w:rsid w:val="009F7F01"/>
    <w:rsid w:val="009F7F77"/>
    <w:rsid w:val="009F7FC2"/>
    <w:rsid w:val="00A00101"/>
    <w:rsid w:val="00A00169"/>
    <w:rsid w:val="00A001B3"/>
    <w:rsid w:val="00A0086E"/>
    <w:rsid w:val="00A00B63"/>
    <w:rsid w:val="00A00CE4"/>
    <w:rsid w:val="00A0137F"/>
    <w:rsid w:val="00A0148B"/>
    <w:rsid w:val="00A02708"/>
    <w:rsid w:val="00A027B9"/>
    <w:rsid w:val="00A02823"/>
    <w:rsid w:val="00A02A87"/>
    <w:rsid w:val="00A02BBA"/>
    <w:rsid w:val="00A02E1D"/>
    <w:rsid w:val="00A02F46"/>
    <w:rsid w:val="00A02F69"/>
    <w:rsid w:val="00A031A7"/>
    <w:rsid w:val="00A03640"/>
    <w:rsid w:val="00A03A0E"/>
    <w:rsid w:val="00A03E7B"/>
    <w:rsid w:val="00A0490F"/>
    <w:rsid w:val="00A049CD"/>
    <w:rsid w:val="00A0506B"/>
    <w:rsid w:val="00A0519A"/>
    <w:rsid w:val="00A05639"/>
    <w:rsid w:val="00A0565A"/>
    <w:rsid w:val="00A05694"/>
    <w:rsid w:val="00A0588B"/>
    <w:rsid w:val="00A05951"/>
    <w:rsid w:val="00A069AE"/>
    <w:rsid w:val="00A06C58"/>
    <w:rsid w:val="00A06E40"/>
    <w:rsid w:val="00A07027"/>
    <w:rsid w:val="00A0721C"/>
    <w:rsid w:val="00A075F4"/>
    <w:rsid w:val="00A078D6"/>
    <w:rsid w:val="00A07B26"/>
    <w:rsid w:val="00A07E48"/>
    <w:rsid w:val="00A07FB6"/>
    <w:rsid w:val="00A07FDE"/>
    <w:rsid w:val="00A10302"/>
    <w:rsid w:val="00A10600"/>
    <w:rsid w:val="00A10615"/>
    <w:rsid w:val="00A106A7"/>
    <w:rsid w:val="00A10C43"/>
    <w:rsid w:val="00A10CB5"/>
    <w:rsid w:val="00A1120E"/>
    <w:rsid w:val="00A1125F"/>
    <w:rsid w:val="00A11379"/>
    <w:rsid w:val="00A11422"/>
    <w:rsid w:val="00A116BC"/>
    <w:rsid w:val="00A116D0"/>
    <w:rsid w:val="00A117E2"/>
    <w:rsid w:val="00A11F92"/>
    <w:rsid w:val="00A12012"/>
    <w:rsid w:val="00A122D0"/>
    <w:rsid w:val="00A12307"/>
    <w:rsid w:val="00A126B5"/>
    <w:rsid w:val="00A12C91"/>
    <w:rsid w:val="00A1304D"/>
    <w:rsid w:val="00A13157"/>
    <w:rsid w:val="00A13465"/>
    <w:rsid w:val="00A1352A"/>
    <w:rsid w:val="00A139E5"/>
    <w:rsid w:val="00A13C51"/>
    <w:rsid w:val="00A13D11"/>
    <w:rsid w:val="00A14069"/>
    <w:rsid w:val="00A142B5"/>
    <w:rsid w:val="00A14324"/>
    <w:rsid w:val="00A148E1"/>
    <w:rsid w:val="00A1506A"/>
    <w:rsid w:val="00A15854"/>
    <w:rsid w:val="00A15D12"/>
    <w:rsid w:val="00A16A17"/>
    <w:rsid w:val="00A17407"/>
    <w:rsid w:val="00A1740E"/>
    <w:rsid w:val="00A17562"/>
    <w:rsid w:val="00A17645"/>
    <w:rsid w:val="00A17767"/>
    <w:rsid w:val="00A200A0"/>
    <w:rsid w:val="00A2023B"/>
    <w:rsid w:val="00A2034D"/>
    <w:rsid w:val="00A20B36"/>
    <w:rsid w:val="00A21646"/>
    <w:rsid w:val="00A21788"/>
    <w:rsid w:val="00A218D5"/>
    <w:rsid w:val="00A21BD9"/>
    <w:rsid w:val="00A21DE2"/>
    <w:rsid w:val="00A2216D"/>
    <w:rsid w:val="00A22709"/>
    <w:rsid w:val="00A22B03"/>
    <w:rsid w:val="00A22C2C"/>
    <w:rsid w:val="00A22DC8"/>
    <w:rsid w:val="00A22F43"/>
    <w:rsid w:val="00A2313A"/>
    <w:rsid w:val="00A239F8"/>
    <w:rsid w:val="00A23B67"/>
    <w:rsid w:val="00A23C50"/>
    <w:rsid w:val="00A2418A"/>
    <w:rsid w:val="00A24216"/>
    <w:rsid w:val="00A24926"/>
    <w:rsid w:val="00A24A6F"/>
    <w:rsid w:val="00A24D3C"/>
    <w:rsid w:val="00A252C6"/>
    <w:rsid w:val="00A25AC4"/>
    <w:rsid w:val="00A25D28"/>
    <w:rsid w:val="00A264BB"/>
    <w:rsid w:val="00A26FCA"/>
    <w:rsid w:val="00A271B8"/>
    <w:rsid w:val="00A2737B"/>
    <w:rsid w:val="00A27D34"/>
    <w:rsid w:val="00A311EF"/>
    <w:rsid w:val="00A312D9"/>
    <w:rsid w:val="00A31793"/>
    <w:rsid w:val="00A318C4"/>
    <w:rsid w:val="00A31B27"/>
    <w:rsid w:val="00A31B8E"/>
    <w:rsid w:val="00A31C32"/>
    <w:rsid w:val="00A32753"/>
    <w:rsid w:val="00A32B63"/>
    <w:rsid w:val="00A334C4"/>
    <w:rsid w:val="00A338FC"/>
    <w:rsid w:val="00A34427"/>
    <w:rsid w:val="00A34553"/>
    <w:rsid w:val="00A34C78"/>
    <w:rsid w:val="00A34D66"/>
    <w:rsid w:val="00A34D75"/>
    <w:rsid w:val="00A35174"/>
    <w:rsid w:val="00A353DD"/>
    <w:rsid w:val="00A35422"/>
    <w:rsid w:val="00A35777"/>
    <w:rsid w:val="00A35790"/>
    <w:rsid w:val="00A35C8F"/>
    <w:rsid w:val="00A36090"/>
    <w:rsid w:val="00A36370"/>
    <w:rsid w:val="00A36542"/>
    <w:rsid w:val="00A3670A"/>
    <w:rsid w:val="00A3672C"/>
    <w:rsid w:val="00A367C9"/>
    <w:rsid w:val="00A36AA2"/>
    <w:rsid w:val="00A36CEA"/>
    <w:rsid w:val="00A37451"/>
    <w:rsid w:val="00A37719"/>
    <w:rsid w:val="00A37C0E"/>
    <w:rsid w:val="00A37C6A"/>
    <w:rsid w:val="00A37F55"/>
    <w:rsid w:val="00A40348"/>
    <w:rsid w:val="00A405C9"/>
    <w:rsid w:val="00A405EE"/>
    <w:rsid w:val="00A408F4"/>
    <w:rsid w:val="00A4096A"/>
    <w:rsid w:val="00A409FE"/>
    <w:rsid w:val="00A40B81"/>
    <w:rsid w:val="00A40C51"/>
    <w:rsid w:val="00A4103E"/>
    <w:rsid w:val="00A41573"/>
    <w:rsid w:val="00A4169A"/>
    <w:rsid w:val="00A41820"/>
    <w:rsid w:val="00A41AB3"/>
    <w:rsid w:val="00A41EA4"/>
    <w:rsid w:val="00A4234C"/>
    <w:rsid w:val="00A42420"/>
    <w:rsid w:val="00A4252E"/>
    <w:rsid w:val="00A425A7"/>
    <w:rsid w:val="00A42B1F"/>
    <w:rsid w:val="00A42F8D"/>
    <w:rsid w:val="00A4312A"/>
    <w:rsid w:val="00A433EE"/>
    <w:rsid w:val="00A43607"/>
    <w:rsid w:val="00A4382B"/>
    <w:rsid w:val="00A43A74"/>
    <w:rsid w:val="00A43BEE"/>
    <w:rsid w:val="00A43D07"/>
    <w:rsid w:val="00A4445F"/>
    <w:rsid w:val="00A44F0C"/>
    <w:rsid w:val="00A452CC"/>
    <w:rsid w:val="00A45828"/>
    <w:rsid w:val="00A45867"/>
    <w:rsid w:val="00A45908"/>
    <w:rsid w:val="00A45925"/>
    <w:rsid w:val="00A459C3"/>
    <w:rsid w:val="00A45A98"/>
    <w:rsid w:val="00A45D87"/>
    <w:rsid w:val="00A4610D"/>
    <w:rsid w:val="00A46115"/>
    <w:rsid w:val="00A46199"/>
    <w:rsid w:val="00A462E8"/>
    <w:rsid w:val="00A462E9"/>
    <w:rsid w:val="00A4657B"/>
    <w:rsid w:val="00A46985"/>
    <w:rsid w:val="00A469CE"/>
    <w:rsid w:val="00A46B07"/>
    <w:rsid w:val="00A46CAB"/>
    <w:rsid w:val="00A47052"/>
    <w:rsid w:val="00A47171"/>
    <w:rsid w:val="00A479E3"/>
    <w:rsid w:val="00A47A0D"/>
    <w:rsid w:val="00A47AC7"/>
    <w:rsid w:val="00A47CE9"/>
    <w:rsid w:val="00A47EBD"/>
    <w:rsid w:val="00A47F63"/>
    <w:rsid w:val="00A500EC"/>
    <w:rsid w:val="00A505C9"/>
    <w:rsid w:val="00A50761"/>
    <w:rsid w:val="00A50D30"/>
    <w:rsid w:val="00A52027"/>
    <w:rsid w:val="00A520D2"/>
    <w:rsid w:val="00A52509"/>
    <w:rsid w:val="00A52577"/>
    <w:rsid w:val="00A526F6"/>
    <w:rsid w:val="00A52BF1"/>
    <w:rsid w:val="00A52D96"/>
    <w:rsid w:val="00A5315B"/>
    <w:rsid w:val="00A533E1"/>
    <w:rsid w:val="00A535E7"/>
    <w:rsid w:val="00A53798"/>
    <w:rsid w:val="00A53FB6"/>
    <w:rsid w:val="00A54442"/>
    <w:rsid w:val="00A544B6"/>
    <w:rsid w:val="00A54685"/>
    <w:rsid w:val="00A54AE0"/>
    <w:rsid w:val="00A54F1A"/>
    <w:rsid w:val="00A554D7"/>
    <w:rsid w:val="00A5569B"/>
    <w:rsid w:val="00A5597F"/>
    <w:rsid w:val="00A559CE"/>
    <w:rsid w:val="00A55A73"/>
    <w:rsid w:val="00A55F7B"/>
    <w:rsid w:val="00A56073"/>
    <w:rsid w:val="00A562DE"/>
    <w:rsid w:val="00A563DD"/>
    <w:rsid w:val="00A5686C"/>
    <w:rsid w:val="00A5698B"/>
    <w:rsid w:val="00A56993"/>
    <w:rsid w:val="00A57570"/>
    <w:rsid w:val="00A575C9"/>
    <w:rsid w:val="00A57796"/>
    <w:rsid w:val="00A57997"/>
    <w:rsid w:val="00A57B4D"/>
    <w:rsid w:val="00A57F66"/>
    <w:rsid w:val="00A60299"/>
    <w:rsid w:val="00A602DF"/>
    <w:rsid w:val="00A605F0"/>
    <w:rsid w:val="00A60C94"/>
    <w:rsid w:val="00A60D66"/>
    <w:rsid w:val="00A60E24"/>
    <w:rsid w:val="00A60E5A"/>
    <w:rsid w:val="00A611E9"/>
    <w:rsid w:val="00A61242"/>
    <w:rsid w:val="00A61363"/>
    <w:rsid w:val="00A61379"/>
    <w:rsid w:val="00A61D10"/>
    <w:rsid w:val="00A61EA6"/>
    <w:rsid w:val="00A621A8"/>
    <w:rsid w:val="00A621D0"/>
    <w:rsid w:val="00A6222E"/>
    <w:rsid w:val="00A6227A"/>
    <w:rsid w:val="00A622CB"/>
    <w:rsid w:val="00A6247C"/>
    <w:rsid w:val="00A6264D"/>
    <w:rsid w:val="00A6276B"/>
    <w:rsid w:val="00A62C68"/>
    <w:rsid w:val="00A62D8B"/>
    <w:rsid w:val="00A630CE"/>
    <w:rsid w:val="00A6311A"/>
    <w:rsid w:val="00A63599"/>
    <w:rsid w:val="00A63BDC"/>
    <w:rsid w:val="00A63F37"/>
    <w:rsid w:val="00A6457F"/>
    <w:rsid w:val="00A648E6"/>
    <w:rsid w:val="00A64BF0"/>
    <w:rsid w:val="00A64DE5"/>
    <w:rsid w:val="00A64DF6"/>
    <w:rsid w:val="00A6589C"/>
    <w:rsid w:val="00A65DC6"/>
    <w:rsid w:val="00A65F8A"/>
    <w:rsid w:val="00A661C6"/>
    <w:rsid w:val="00A66739"/>
    <w:rsid w:val="00A667BA"/>
    <w:rsid w:val="00A667CA"/>
    <w:rsid w:val="00A66AE5"/>
    <w:rsid w:val="00A66F19"/>
    <w:rsid w:val="00A67071"/>
    <w:rsid w:val="00A67906"/>
    <w:rsid w:val="00A67A30"/>
    <w:rsid w:val="00A67E50"/>
    <w:rsid w:val="00A67F6A"/>
    <w:rsid w:val="00A70888"/>
    <w:rsid w:val="00A70CF7"/>
    <w:rsid w:val="00A70D8C"/>
    <w:rsid w:val="00A70E49"/>
    <w:rsid w:val="00A712D4"/>
    <w:rsid w:val="00A722ED"/>
    <w:rsid w:val="00A72336"/>
    <w:rsid w:val="00A72CB7"/>
    <w:rsid w:val="00A72CE3"/>
    <w:rsid w:val="00A72FEA"/>
    <w:rsid w:val="00A73729"/>
    <w:rsid w:val="00A738B5"/>
    <w:rsid w:val="00A738C0"/>
    <w:rsid w:val="00A73BEF"/>
    <w:rsid w:val="00A73C7C"/>
    <w:rsid w:val="00A74714"/>
    <w:rsid w:val="00A74733"/>
    <w:rsid w:val="00A74D0D"/>
    <w:rsid w:val="00A75265"/>
    <w:rsid w:val="00A757A3"/>
    <w:rsid w:val="00A75D0D"/>
    <w:rsid w:val="00A75F01"/>
    <w:rsid w:val="00A76359"/>
    <w:rsid w:val="00A7646F"/>
    <w:rsid w:val="00A7649F"/>
    <w:rsid w:val="00A76C8A"/>
    <w:rsid w:val="00A7727F"/>
    <w:rsid w:val="00A778E4"/>
    <w:rsid w:val="00A77A52"/>
    <w:rsid w:val="00A77C7A"/>
    <w:rsid w:val="00A77DE3"/>
    <w:rsid w:val="00A8007C"/>
    <w:rsid w:val="00A8032B"/>
    <w:rsid w:val="00A80584"/>
    <w:rsid w:val="00A8069F"/>
    <w:rsid w:val="00A8091E"/>
    <w:rsid w:val="00A80B15"/>
    <w:rsid w:val="00A80FB1"/>
    <w:rsid w:val="00A8106B"/>
    <w:rsid w:val="00A81852"/>
    <w:rsid w:val="00A81BDE"/>
    <w:rsid w:val="00A8200B"/>
    <w:rsid w:val="00A826D9"/>
    <w:rsid w:val="00A827F5"/>
    <w:rsid w:val="00A829B8"/>
    <w:rsid w:val="00A82B1C"/>
    <w:rsid w:val="00A82D78"/>
    <w:rsid w:val="00A8373B"/>
    <w:rsid w:val="00A83834"/>
    <w:rsid w:val="00A840D8"/>
    <w:rsid w:val="00A84B05"/>
    <w:rsid w:val="00A84B8F"/>
    <w:rsid w:val="00A84DAA"/>
    <w:rsid w:val="00A84F2F"/>
    <w:rsid w:val="00A85DBD"/>
    <w:rsid w:val="00A85F50"/>
    <w:rsid w:val="00A8612F"/>
    <w:rsid w:val="00A877CF"/>
    <w:rsid w:val="00A9025F"/>
    <w:rsid w:val="00A9029D"/>
    <w:rsid w:val="00A905E4"/>
    <w:rsid w:val="00A90C9D"/>
    <w:rsid w:val="00A90EFB"/>
    <w:rsid w:val="00A91023"/>
    <w:rsid w:val="00A911BC"/>
    <w:rsid w:val="00A9127A"/>
    <w:rsid w:val="00A9135B"/>
    <w:rsid w:val="00A91A58"/>
    <w:rsid w:val="00A925B0"/>
    <w:rsid w:val="00A92756"/>
    <w:rsid w:val="00A929B4"/>
    <w:rsid w:val="00A93097"/>
    <w:rsid w:val="00A93C02"/>
    <w:rsid w:val="00A95915"/>
    <w:rsid w:val="00A960E9"/>
    <w:rsid w:val="00A9631E"/>
    <w:rsid w:val="00A966B4"/>
    <w:rsid w:val="00A96E92"/>
    <w:rsid w:val="00A97101"/>
    <w:rsid w:val="00A97459"/>
    <w:rsid w:val="00A9783F"/>
    <w:rsid w:val="00A97D91"/>
    <w:rsid w:val="00AA00CE"/>
    <w:rsid w:val="00AA02B0"/>
    <w:rsid w:val="00AA02DD"/>
    <w:rsid w:val="00AA03FD"/>
    <w:rsid w:val="00AA0711"/>
    <w:rsid w:val="00AA0871"/>
    <w:rsid w:val="00AA0A70"/>
    <w:rsid w:val="00AA0B8A"/>
    <w:rsid w:val="00AA0EC2"/>
    <w:rsid w:val="00AA1675"/>
    <w:rsid w:val="00AA1788"/>
    <w:rsid w:val="00AA1E54"/>
    <w:rsid w:val="00AA258B"/>
    <w:rsid w:val="00AA2B21"/>
    <w:rsid w:val="00AA2F2F"/>
    <w:rsid w:val="00AA32E5"/>
    <w:rsid w:val="00AA3B13"/>
    <w:rsid w:val="00AA428A"/>
    <w:rsid w:val="00AA4309"/>
    <w:rsid w:val="00AA4483"/>
    <w:rsid w:val="00AA47D3"/>
    <w:rsid w:val="00AA4944"/>
    <w:rsid w:val="00AA4E43"/>
    <w:rsid w:val="00AA58E5"/>
    <w:rsid w:val="00AA5E8F"/>
    <w:rsid w:val="00AA60D1"/>
    <w:rsid w:val="00AA64C0"/>
    <w:rsid w:val="00AA6519"/>
    <w:rsid w:val="00AA6575"/>
    <w:rsid w:val="00AA686B"/>
    <w:rsid w:val="00AA68DE"/>
    <w:rsid w:val="00AA6A26"/>
    <w:rsid w:val="00AA7BCE"/>
    <w:rsid w:val="00AB02FA"/>
    <w:rsid w:val="00AB1203"/>
    <w:rsid w:val="00AB1406"/>
    <w:rsid w:val="00AB1749"/>
    <w:rsid w:val="00AB1C7D"/>
    <w:rsid w:val="00AB2105"/>
    <w:rsid w:val="00AB21FE"/>
    <w:rsid w:val="00AB223D"/>
    <w:rsid w:val="00AB280B"/>
    <w:rsid w:val="00AB2AF8"/>
    <w:rsid w:val="00AB3566"/>
    <w:rsid w:val="00AB3582"/>
    <w:rsid w:val="00AB3760"/>
    <w:rsid w:val="00AB3895"/>
    <w:rsid w:val="00AB3B50"/>
    <w:rsid w:val="00AB46E1"/>
    <w:rsid w:val="00AB4BD6"/>
    <w:rsid w:val="00AB4DB3"/>
    <w:rsid w:val="00AB5A49"/>
    <w:rsid w:val="00AB64AA"/>
    <w:rsid w:val="00AB68C3"/>
    <w:rsid w:val="00AB7167"/>
    <w:rsid w:val="00AB7244"/>
    <w:rsid w:val="00AB756A"/>
    <w:rsid w:val="00AB7F01"/>
    <w:rsid w:val="00AB7F67"/>
    <w:rsid w:val="00AC0DF3"/>
    <w:rsid w:val="00AC0EA0"/>
    <w:rsid w:val="00AC10FB"/>
    <w:rsid w:val="00AC1194"/>
    <w:rsid w:val="00AC139D"/>
    <w:rsid w:val="00AC13C0"/>
    <w:rsid w:val="00AC175F"/>
    <w:rsid w:val="00AC17FC"/>
    <w:rsid w:val="00AC2154"/>
    <w:rsid w:val="00AC23A5"/>
    <w:rsid w:val="00AC2787"/>
    <w:rsid w:val="00AC295F"/>
    <w:rsid w:val="00AC2D6B"/>
    <w:rsid w:val="00AC364D"/>
    <w:rsid w:val="00AC36AD"/>
    <w:rsid w:val="00AC39D8"/>
    <w:rsid w:val="00AC4BC3"/>
    <w:rsid w:val="00AC5209"/>
    <w:rsid w:val="00AC5847"/>
    <w:rsid w:val="00AC6118"/>
    <w:rsid w:val="00AC63C2"/>
    <w:rsid w:val="00AC647A"/>
    <w:rsid w:val="00AC6923"/>
    <w:rsid w:val="00AC6B7A"/>
    <w:rsid w:val="00AC778C"/>
    <w:rsid w:val="00AC793C"/>
    <w:rsid w:val="00AC7A66"/>
    <w:rsid w:val="00AC7C96"/>
    <w:rsid w:val="00AC7D0E"/>
    <w:rsid w:val="00AC7D54"/>
    <w:rsid w:val="00AC7EDF"/>
    <w:rsid w:val="00AD064B"/>
    <w:rsid w:val="00AD0C63"/>
    <w:rsid w:val="00AD0F54"/>
    <w:rsid w:val="00AD1217"/>
    <w:rsid w:val="00AD1438"/>
    <w:rsid w:val="00AD14C5"/>
    <w:rsid w:val="00AD15E2"/>
    <w:rsid w:val="00AD1CDE"/>
    <w:rsid w:val="00AD2612"/>
    <w:rsid w:val="00AD3C5B"/>
    <w:rsid w:val="00AD3C70"/>
    <w:rsid w:val="00AD3C8E"/>
    <w:rsid w:val="00AD3E34"/>
    <w:rsid w:val="00AD42D2"/>
    <w:rsid w:val="00AD49D2"/>
    <w:rsid w:val="00AD4BFA"/>
    <w:rsid w:val="00AD6720"/>
    <w:rsid w:val="00AD694D"/>
    <w:rsid w:val="00AD744B"/>
    <w:rsid w:val="00AD7F05"/>
    <w:rsid w:val="00AE00CB"/>
    <w:rsid w:val="00AE0120"/>
    <w:rsid w:val="00AE08CD"/>
    <w:rsid w:val="00AE0A46"/>
    <w:rsid w:val="00AE124F"/>
    <w:rsid w:val="00AE1A59"/>
    <w:rsid w:val="00AE1C48"/>
    <w:rsid w:val="00AE1CD3"/>
    <w:rsid w:val="00AE1F75"/>
    <w:rsid w:val="00AE1FE1"/>
    <w:rsid w:val="00AE2029"/>
    <w:rsid w:val="00AE2868"/>
    <w:rsid w:val="00AE297A"/>
    <w:rsid w:val="00AE2A3C"/>
    <w:rsid w:val="00AE2AB5"/>
    <w:rsid w:val="00AE2DDC"/>
    <w:rsid w:val="00AE2EAD"/>
    <w:rsid w:val="00AE32AD"/>
    <w:rsid w:val="00AE34BE"/>
    <w:rsid w:val="00AE34FE"/>
    <w:rsid w:val="00AE38AA"/>
    <w:rsid w:val="00AE3A4A"/>
    <w:rsid w:val="00AE3B40"/>
    <w:rsid w:val="00AE4430"/>
    <w:rsid w:val="00AE58D3"/>
    <w:rsid w:val="00AE61FB"/>
    <w:rsid w:val="00AE6821"/>
    <w:rsid w:val="00AE68C8"/>
    <w:rsid w:val="00AE6A75"/>
    <w:rsid w:val="00AE6D0B"/>
    <w:rsid w:val="00AE6D51"/>
    <w:rsid w:val="00AE712B"/>
    <w:rsid w:val="00AE7467"/>
    <w:rsid w:val="00AE78DA"/>
    <w:rsid w:val="00AF0290"/>
    <w:rsid w:val="00AF06E5"/>
    <w:rsid w:val="00AF0885"/>
    <w:rsid w:val="00AF0B0A"/>
    <w:rsid w:val="00AF1069"/>
    <w:rsid w:val="00AF1098"/>
    <w:rsid w:val="00AF11B2"/>
    <w:rsid w:val="00AF14E1"/>
    <w:rsid w:val="00AF1934"/>
    <w:rsid w:val="00AF1CC2"/>
    <w:rsid w:val="00AF1E07"/>
    <w:rsid w:val="00AF1E35"/>
    <w:rsid w:val="00AF2526"/>
    <w:rsid w:val="00AF339E"/>
    <w:rsid w:val="00AF33EB"/>
    <w:rsid w:val="00AF36D6"/>
    <w:rsid w:val="00AF38B1"/>
    <w:rsid w:val="00AF3AFC"/>
    <w:rsid w:val="00AF3BB5"/>
    <w:rsid w:val="00AF4232"/>
    <w:rsid w:val="00AF43CC"/>
    <w:rsid w:val="00AF4A7E"/>
    <w:rsid w:val="00AF4C2D"/>
    <w:rsid w:val="00AF4D02"/>
    <w:rsid w:val="00AF59CA"/>
    <w:rsid w:val="00AF59E7"/>
    <w:rsid w:val="00AF5A0E"/>
    <w:rsid w:val="00AF5BE8"/>
    <w:rsid w:val="00AF61AF"/>
    <w:rsid w:val="00AF628E"/>
    <w:rsid w:val="00AF642E"/>
    <w:rsid w:val="00AF64FB"/>
    <w:rsid w:val="00AF66D2"/>
    <w:rsid w:val="00AF670A"/>
    <w:rsid w:val="00AF7084"/>
    <w:rsid w:val="00AF725E"/>
    <w:rsid w:val="00AF7460"/>
    <w:rsid w:val="00AF77CF"/>
    <w:rsid w:val="00AF7947"/>
    <w:rsid w:val="00AF7D67"/>
    <w:rsid w:val="00B001E1"/>
    <w:rsid w:val="00B00350"/>
    <w:rsid w:val="00B00AC9"/>
    <w:rsid w:val="00B00E6B"/>
    <w:rsid w:val="00B00EF9"/>
    <w:rsid w:val="00B01B3A"/>
    <w:rsid w:val="00B027B2"/>
    <w:rsid w:val="00B02BB1"/>
    <w:rsid w:val="00B02D4A"/>
    <w:rsid w:val="00B030BE"/>
    <w:rsid w:val="00B03342"/>
    <w:rsid w:val="00B03841"/>
    <w:rsid w:val="00B03AF3"/>
    <w:rsid w:val="00B03E97"/>
    <w:rsid w:val="00B03F71"/>
    <w:rsid w:val="00B0418F"/>
    <w:rsid w:val="00B046FD"/>
    <w:rsid w:val="00B0470C"/>
    <w:rsid w:val="00B04D33"/>
    <w:rsid w:val="00B04EA0"/>
    <w:rsid w:val="00B05395"/>
    <w:rsid w:val="00B05D4B"/>
    <w:rsid w:val="00B06407"/>
    <w:rsid w:val="00B0647A"/>
    <w:rsid w:val="00B06815"/>
    <w:rsid w:val="00B07235"/>
    <w:rsid w:val="00B0732F"/>
    <w:rsid w:val="00B077EA"/>
    <w:rsid w:val="00B0784B"/>
    <w:rsid w:val="00B07851"/>
    <w:rsid w:val="00B078FA"/>
    <w:rsid w:val="00B1065E"/>
    <w:rsid w:val="00B10697"/>
    <w:rsid w:val="00B10A3F"/>
    <w:rsid w:val="00B10E67"/>
    <w:rsid w:val="00B112C0"/>
    <w:rsid w:val="00B115E0"/>
    <w:rsid w:val="00B1189C"/>
    <w:rsid w:val="00B11B03"/>
    <w:rsid w:val="00B11D9D"/>
    <w:rsid w:val="00B12387"/>
    <w:rsid w:val="00B126BC"/>
    <w:rsid w:val="00B12B25"/>
    <w:rsid w:val="00B12E8C"/>
    <w:rsid w:val="00B12F27"/>
    <w:rsid w:val="00B12FF4"/>
    <w:rsid w:val="00B133EF"/>
    <w:rsid w:val="00B13892"/>
    <w:rsid w:val="00B14ADB"/>
    <w:rsid w:val="00B14F82"/>
    <w:rsid w:val="00B15440"/>
    <w:rsid w:val="00B15B6D"/>
    <w:rsid w:val="00B15D1E"/>
    <w:rsid w:val="00B15EC3"/>
    <w:rsid w:val="00B15F86"/>
    <w:rsid w:val="00B16613"/>
    <w:rsid w:val="00B16E6A"/>
    <w:rsid w:val="00B16FC6"/>
    <w:rsid w:val="00B17041"/>
    <w:rsid w:val="00B17D59"/>
    <w:rsid w:val="00B2044A"/>
    <w:rsid w:val="00B20DB8"/>
    <w:rsid w:val="00B2120A"/>
    <w:rsid w:val="00B219E0"/>
    <w:rsid w:val="00B2211D"/>
    <w:rsid w:val="00B22153"/>
    <w:rsid w:val="00B224CE"/>
    <w:rsid w:val="00B22FDD"/>
    <w:rsid w:val="00B231D1"/>
    <w:rsid w:val="00B23C8F"/>
    <w:rsid w:val="00B23CCB"/>
    <w:rsid w:val="00B23E4B"/>
    <w:rsid w:val="00B2404F"/>
    <w:rsid w:val="00B246C6"/>
    <w:rsid w:val="00B24D37"/>
    <w:rsid w:val="00B24D51"/>
    <w:rsid w:val="00B24E10"/>
    <w:rsid w:val="00B25234"/>
    <w:rsid w:val="00B257BA"/>
    <w:rsid w:val="00B261F4"/>
    <w:rsid w:val="00B263A1"/>
    <w:rsid w:val="00B263DA"/>
    <w:rsid w:val="00B26472"/>
    <w:rsid w:val="00B26889"/>
    <w:rsid w:val="00B268A0"/>
    <w:rsid w:val="00B26DF7"/>
    <w:rsid w:val="00B2731A"/>
    <w:rsid w:val="00B274E7"/>
    <w:rsid w:val="00B277FF"/>
    <w:rsid w:val="00B278E0"/>
    <w:rsid w:val="00B27A0A"/>
    <w:rsid w:val="00B30075"/>
    <w:rsid w:val="00B302D8"/>
    <w:rsid w:val="00B3046A"/>
    <w:rsid w:val="00B30557"/>
    <w:rsid w:val="00B3093A"/>
    <w:rsid w:val="00B30D83"/>
    <w:rsid w:val="00B311A7"/>
    <w:rsid w:val="00B317D5"/>
    <w:rsid w:val="00B31C5B"/>
    <w:rsid w:val="00B32112"/>
    <w:rsid w:val="00B3230F"/>
    <w:rsid w:val="00B32446"/>
    <w:rsid w:val="00B3333C"/>
    <w:rsid w:val="00B334D8"/>
    <w:rsid w:val="00B33507"/>
    <w:rsid w:val="00B3361E"/>
    <w:rsid w:val="00B33DC8"/>
    <w:rsid w:val="00B33EBE"/>
    <w:rsid w:val="00B34008"/>
    <w:rsid w:val="00B34C4A"/>
    <w:rsid w:val="00B351A5"/>
    <w:rsid w:val="00B35386"/>
    <w:rsid w:val="00B35CEF"/>
    <w:rsid w:val="00B35E07"/>
    <w:rsid w:val="00B35F2B"/>
    <w:rsid w:val="00B3619F"/>
    <w:rsid w:val="00B366DD"/>
    <w:rsid w:val="00B36FE4"/>
    <w:rsid w:val="00B370FB"/>
    <w:rsid w:val="00B3715A"/>
    <w:rsid w:val="00B371C8"/>
    <w:rsid w:val="00B37583"/>
    <w:rsid w:val="00B37884"/>
    <w:rsid w:val="00B379A6"/>
    <w:rsid w:val="00B37DE9"/>
    <w:rsid w:val="00B402A5"/>
    <w:rsid w:val="00B40450"/>
    <w:rsid w:val="00B40B0C"/>
    <w:rsid w:val="00B4104E"/>
    <w:rsid w:val="00B410A6"/>
    <w:rsid w:val="00B410D9"/>
    <w:rsid w:val="00B410FD"/>
    <w:rsid w:val="00B41277"/>
    <w:rsid w:val="00B41CAB"/>
    <w:rsid w:val="00B423FC"/>
    <w:rsid w:val="00B4268B"/>
    <w:rsid w:val="00B427D2"/>
    <w:rsid w:val="00B427E4"/>
    <w:rsid w:val="00B42E82"/>
    <w:rsid w:val="00B4316A"/>
    <w:rsid w:val="00B4343F"/>
    <w:rsid w:val="00B4372B"/>
    <w:rsid w:val="00B439AC"/>
    <w:rsid w:val="00B43D6C"/>
    <w:rsid w:val="00B43FD3"/>
    <w:rsid w:val="00B444F9"/>
    <w:rsid w:val="00B446E0"/>
    <w:rsid w:val="00B449A8"/>
    <w:rsid w:val="00B44A07"/>
    <w:rsid w:val="00B44D06"/>
    <w:rsid w:val="00B44DFC"/>
    <w:rsid w:val="00B44E01"/>
    <w:rsid w:val="00B44E14"/>
    <w:rsid w:val="00B45082"/>
    <w:rsid w:val="00B45AAE"/>
    <w:rsid w:val="00B45E12"/>
    <w:rsid w:val="00B45E5E"/>
    <w:rsid w:val="00B4604E"/>
    <w:rsid w:val="00B461CB"/>
    <w:rsid w:val="00B4629A"/>
    <w:rsid w:val="00B466CD"/>
    <w:rsid w:val="00B466F8"/>
    <w:rsid w:val="00B46800"/>
    <w:rsid w:val="00B46E66"/>
    <w:rsid w:val="00B471F0"/>
    <w:rsid w:val="00B47327"/>
    <w:rsid w:val="00B47558"/>
    <w:rsid w:val="00B478BE"/>
    <w:rsid w:val="00B47E83"/>
    <w:rsid w:val="00B47F47"/>
    <w:rsid w:val="00B50084"/>
    <w:rsid w:val="00B500A1"/>
    <w:rsid w:val="00B501D2"/>
    <w:rsid w:val="00B5038B"/>
    <w:rsid w:val="00B50E13"/>
    <w:rsid w:val="00B50EC3"/>
    <w:rsid w:val="00B51336"/>
    <w:rsid w:val="00B51692"/>
    <w:rsid w:val="00B518CD"/>
    <w:rsid w:val="00B518D6"/>
    <w:rsid w:val="00B51E0D"/>
    <w:rsid w:val="00B5213A"/>
    <w:rsid w:val="00B523EA"/>
    <w:rsid w:val="00B52A31"/>
    <w:rsid w:val="00B52CDC"/>
    <w:rsid w:val="00B52F78"/>
    <w:rsid w:val="00B530C5"/>
    <w:rsid w:val="00B53F1D"/>
    <w:rsid w:val="00B542A9"/>
    <w:rsid w:val="00B547FA"/>
    <w:rsid w:val="00B54E8D"/>
    <w:rsid w:val="00B5508C"/>
    <w:rsid w:val="00B55455"/>
    <w:rsid w:val="00B562D7"/>
    <w:rsid w:val="00B56407"/>
    <w:rsid w:val="00B56537"/>
    <w:rsid w:val="00B5692A"/>
    <w:rsid w:val="00B56EA6"/>
    <w:rsid w:val="00B56EFC"/>
    <w:rsid w:val="00B56F50"/>
    <w:rsid w:val="00B56FFA"/>
    <w:rsid w:val="00B577DB"/>
    <w:rsid w:val="00B601E2"/>
    <w:rsid w:val="00B603B2"/>
    <w:rsid w:val="00B60929"/>
    <w:rsid w:val="00B609FA"/>
    <w:rsid w:val="00B60B29"/>
    <w:rsid w:val="00B61E51"/>
    <w:rsid w:val="00B61FA0"/>
    <w:rsid w:val="00B623E0"/>
    <w:rsid w:val="00B62636"/>
    <w:rsid w:val="00B62C86"/>
    <w:rsid w:val="00B63474"/>
    <w:rsid w:val="00B6355B"/>
    <w:rsid w:val="00B652A1"/>
    <w:rsid w:val="00B655C7"/>
    <w:rsid w:val="00B66307"/>
    <w:rsid w:val="00B664A6"/>
    <w:rsid w:val="00B66774"/>
    <w:rsid w:val="00B66834"/>
    <w:rsid w:val="00B66941"/>
    <w:rsid w:val="00B66BEB"/>
    <w:rsid w:val="00B66D31"/>
    <w:rsid w:val="00B66E87"/>
    <w:rsid w:val="00B66F8D"/>
    <w:rsid w:val="00B67123"/>
    <w:rsid w:val="00B7005D"/>
    <w:rsid w:val="00B701AB"/>
    <w:rsid w:val="00B70865"/>
    <w:rsid w:val="00B70897"/>
    <w:rsid w:val="00B711AB"/>
    <w:rsid w:val="00B71C87"/>
    <w:rsid w:val="00B71E2F"/>
    <w:rsid w:val="00B722E4"/>
    <w:rsid w:val="00B724A2"/>
    <w:rsid w:val="00B72CAE"/>
    <w:rsid w:val="00B72DF8"/>
    <w:rsid w:val="00B7316C"/>
    <w:rsid w:val="00B73267"/>
    <w:rsid w:val="00B73320"/>
    <w:rsid w:val="00B7367E"/>
    <w:rsid w:val="00B73881"/>
    <w:rsid w:val="00B739DA"/>
    <w:rsid w:val="00B742D4"/>
    <w:rsid w:val="00B7440B"/>
    <w:rsid w:val="00B74411"/>
    <w:rsid w:val="00B75540"/>
    <w:rsid w:val="00B75E2C"/>
    <w:rsid w:val="00B760BA"/>
    <w:rsid w:val="00B764D1"/>
    <w:rsid w:val="00B76752"/>
    <w:rsid w:val="00B77133"/>
    <w:rsid w:val="00B776C2"/>
    <w:rsid w:val="00B77802"/>
    <w:rsid w:val="00B77E6E"/>
    <w:rsid w:val="00B80067"/>
    <w:rsid w:val="00B8012E"/>
    <w:rsid w:val="00B80755"/>
    <w:rsid w:val="00B80911"/>
    <w:rsid w:val="00B81059"/>
    <w:rsid w:val="00B810C7"/>
    <w:rsid w:val="00B81125"/>
    <w:rsid w:val="00B815A5"/>
    <w:rsid w:val="00B8236C"/>
    <w:rsid w:val="00B82374"/>
    <w:rsid w:val="00B82577"/>
    <w:rsid w:val="00B82936"/>
    <w:rsid w:val="00B82A73"/>
    <w:rsid w:val="00B82DF3"/>
    <w:rsid w:val="00B8305B"/>
    <w:rsid w:val="00B8318B"/>
    <w:rsid w:val="00B83694"/>
    <w:rsid w:val="00B83942"/>
    <w:rsid w:val="00B839EA"/>
    <w:rsid w:val="00B841B2"/>
    <w:rsid w:val="00B842E8"/>
    <w:rsid w:val="00B844B0"/>
    <w:rsid w:val="00B844FC"/>
    <w:rsid w:val="00B845E5"/>
    <w:rsid w:val="00B847D0"/>
    <w:rsid w:val="00B84A21"/>
    <w:rsid w:val="00B85825"/>
    <w:rsid w:val="00B85D08"/>
    <w:rsid w:val="00B85D3C"/>
    <w:rsid w:val="00B85E8B"/>
    <w:rsid w:val="00B86448"/>
    <w:rsid w:val="00B868AB"/>
    <w:rsid w:val="00B868B3"/>
    <w:rsid w:val="00B86BF9"/>
    <w:rsid w:val="00B86C5B"/>
    <w:rsid w:val="00B87133"/>
    <w:rsid w:val="00B874AD"/>
    <w:rsid w:val="00B8753E"/>
    <w:rsid w:val="00B87561"/>
    <w:rsid w:val="00B87878"/>
    <w:rsid w:val="00B87CC0"/>
    <w:rsid w:val="00B87E93"/>
    <w:rsid w:val="00B90203"/>
    <w:rsid w:val="00B91614"/>
    <w:rsid w:val="00B920E7"/>
    <w:rsid w:val="00B923B3"/>
    <w:rsid w:val="00B9298A"/>
    <w:rsid w:val="00B92AC6"/>
    <w:rsid w:val="00B92C77"/>
    <w:rsid w:val="00B92E1E"/>
    <w:rsid w:val="00B931EA"/>
    <w:rsid w:val="00B93362"/>
    <w:rsid w:val="00B93B16"/>
    <w:rsid w:val="00B93D8E"/>
    <w:rsid w:val="00B94170"/>
    <w:rsid w:val="00B9491C"/>
    <w:rsid w:val="00B953EB"/>
    <w:rsid w:val="00B9620C"/>
    <w:rsid w:val="00B96464"/>
    <w:rsid w:val="00B96710"/>
    <w:rsid w:val="00B96964"/>
    <w:rsid w:val="00B96BF6"/>
    <w:rsid w:val="00B97124"/>
    <w:rsid w:val="00B97356"/>
    <w:rsid w:val="00B97535"/>
    <w:rsid w:val="00B977E9"/>
    <w:rsid w:val="00B97EE5"/>
    <w:rsid w:val="00BA0568"/>
    <w:rsid w:val="00BA05FE"/>
    <w:rsid w:val="00BA0706"/>
    <w:rsid w:val="00BA0848"/>
    <w:rsid w:val="00BA09A6"/>
    <w:rsid w:val="00BA0A05"/>
    <w:rsid w:val="00BA1144"/>
    <w:rsid w:val="00BA11C9"/>
    <w:rsid w:val="00BA1D54"/>
    <w:rsid w:val="00BA1D59"/>
    <w:rsid w:val="00BA1F04"/>
    <w:rsid w:val="00BA1FE2"/>
    <w:rsid w:val="00BA20AB"/>
    <w:rsid w:val="00BA2341"/>
    <w:rsid w:val="00BA23C4"/>
    <w:rsid w:val="00BA31D9"/>
    <w:rsid w:val="00BA3260"/>
    <w:rsid w:val="00BA327A"/>
    <w:rsid w:val="00BA355C"/>
    <w:rsid w:val="00BA3573"/>
    <w:rsid w:val="00BA3708"/>
    <w:rsid w:val="00BA3822"/>
    <w:rsid w:val="00BA3F5C"/>
    <w:rsid w:val="00BA437A"/>
    <w:rsid w:val="00BA4629"/>
    <w:rsid w:val="00BA4972"/>
    <w:rsid w:val="00BA4AAB"/>
    <w:rsid w:val="00BA547F"/>
    <w:rsid w:val="00BA5A48"/>
    <w:rsid w:val="00BA6258"/>
    <w:rsid w:val="00BA6269"/>
    <w:rsid w:val="00BA6320"/>
    <w:rsid w:val="00BA67DF"/>
    <w:rsid w:val="00BA69ED"/>
    <w:rsid w:val="00BA7282"/>
    <w:rsid w:val="00BA7569"/>
    <w:rsid w:val="00BA76E2"/>
    <w:rsid w:val="00BA7D05"/>
    <w:rsid w:val="00BB0093"/>
    <w:rsid w:val="00BB020F"/>
    <w:rsid w:val="00BB04F3"/>
    <w:rsid w:val="00BB054F"/>
    <w:rsid w:val="00BB07D2"/>
    <w:rsid w:val="00BB09F5"/>
    <w:rsid w:val="00BB0AB1"/>
    <w:rsid w:val="00BB0CE0"/>
    <w:rsid w:val="00BB0CE7"/>
    <w:rsid w:val="00BB1407"/>
    <w:rsid w:val="00BB15DD"/>
    <w:rsid w:val="00BB1697"/>
    <w:rsid w:val="00BB21F6"/>
    <w:rsid w:val="00BB2346"/>
    <w:rsid w:val="00BB24D9"/>
    <w:rsid w:val="00BB255B"/>
    <w:rsid w:val="00BB25A0"/>
    <w:rsid w:val="00BB29B7"/>
    <w:rsid w:val="00BB2A32"/>
    <w:rsid w:val="00BB2E7B"/>
    <w:rsid w:val="00BB3008"/>
    <w:rsid w:val="00BB31D5"/>
    <w:rsid w:val="00BB32D7"/>
    <w:rsid w:val="00BB35A4"/>
    <w:rsid w:val="00BB3AF4"/>
    <w:rsid w:val="00BB3C39"/>
    <w:rsid w:val="00BB3DC0"/>
    <w:rsid w:val="00BB3EC1"/>
    <w:rsid w:val="00BB43A7"/>
    <w:rsid w:val="00BB458C"/>
    <w:rsid w:val="00BB523F"/>
    <w:rsid w:val="00BB54FA"/>
    <w:rsid w:val="00BB6709"/>
    <w:rsid w:val="00BB6F25"/>
    <w:rsid w:val="00BB7148"/>
    <w:rsid w:val="00BB72D9"/>
    <w:rsid w:val="00BB7BCD"/>
    <w:rsid w:val="00BC0324"/>
    <w:rsid w:val="00BC04B4"/>
    <w:rsid w:val="00BC066C"/>
    <w:rsid w:val="00BC09CD"/>
    <w:rsid w:val="00BC1419"/>
    <w:rsid w:val="00BC1998"/>
    <w:rsid w:val="00BC1B49"/>
    <w:rsid w:val="00BC1FF4"/>
    <w:rsid w:val="00BC2AE7"/>
    <w:rsid w:val="00BC2CA5"/>
    <w:rsid w:val="00BC3076"/>
    <w:rsid w:val="00BC3883"/>
    <w:rsid w:val="00BC4156"/>
    <w:rsid w:val="00BC4606"/>
    <w:rsid w:val="00BC4C03"/>
    <w:rsid w:val="00BC5319"/>
    <w:rsid w:val="00BC62C7"/>
    <w:rsid w:val="00BC6308"/>
    <w:rsid w:val="00BC6A7F"/>
    <w:rsid w:val="00BC702F"/>
    <w:rsid w:val="00BC72B4"/>
    <w:rsid w:val="00BC7633"/>
    <w:rsid w:val="00BC7778"/>
    <w:rsid w:val="00BC781A"/>
    <w:rsid w:val="00BD015F"/>
    <w:rsid w:val="00BD0729"/>
    <w:rsid w:val="00BD0F44"/>
    <w:rsid w:val="00BD1FB0"/>
    <w:rsid w:val="00BD206E"/>
    <w:rsid w:val="00BD2351"/>
    <w:rsid w:val="00BD2501"/>
    <w:rsid w:val="00BD2670"/>
    <w:rsid w:val="00BD2730"/>
    <w:rsid w:val="00BD273F"/>
    <w:rsid w:val="00BD3070"/>
    <w:rsid w:val="00BD3B83"/>
    <w:rsid w:val="00BD3C17"/>
    <w:rsid w:val="00BD3D6B"/>
    <w:rsid w:val="00BD4062"/>
    <w:rsid w:val="00BD4140"/>
    <w:rsid w:val="00BD4314"/>
    <w:rsid w:val="00BD437E"/>
    <w:rsid w:val="00BD4426"/>
    <w:rsid w:val="00BD4486"/>
    <w:rsid w:val="00BD47D8"/>
    <w:rsid w:val="00BD4806"/>
    <w:rsid w:val="00BD4DF8"/>
    <w:rsid w:val="00BD5303"/>
    <w:rsid w:val="00BD5402"/>
    <w:rsid w:val="00BD57AF"/>
    <w:rsid w:val="00BD5BFE"/>
    <w:rsid w:val="00BD5C47"/>
    <w:rsid w:val="00BD5DF5"/>
    <w:rsid w:val="00BD63EA"/>
    <w:rsid w:val="00BD67CF"/>
    <w:rsid w:val="00BD681B"/>
    <w:rsid w:val="00BD6D3B"/>
    <w:rsid w:val="00BD6F41"/>
    <w:rsid w:val="00BD7165"/>
    <w:rsid w:val="00BD75F6"/>
    <w:rsid w:val="00BD7B1C"/>
    <w:rsid w:val="00BE022D"/>
    <w:rsid w:val="00BE05C7"/>
    <w:rsid w:val="00BE0EC5"/>
    <w:rsid w:val="00BE0F8C"/>
    <w:rsid w:val="00BE16A0"/>
    <w:rsid w:val="00BE1A68"/>
    <w:rsid w:val="00BE1D25"/>
    <w:rsid w:val="00BE2544"/>
    <w:rsid w:val="00BE2686"/>
    <w:rsid w:val="00BE2763"/>
    <w:rsid w:val="00BE2E00"/>
    <w:rsid w:val="00BE2F92"/>
    <w:rsid w:val="00BE31E4"/>
    <w:rsid w:val="00BE355B"/>
    <w:rsid w:val="00BE3BA3"/>
    <w:rsid w:val="00BE3E9E"/>
    <w:rsid w:val="00BE4426"/>
    <w:rsid w:val="00BE4829"/>
    <w:rsid w:val="00BE49C7"/>
    <w:rsid w:val="00BE4A87"/>
    <w:rsid w:val="00BE507B"/>
    <w:rsid w:val="00BE672C"/>
    <w:rsid w:val="00BE67C9"/>
    <w:rsid w:val="00BE6F31"/>
    <w:rsid w:val="00BE71AB"/>
    <w:rsid w:val="00BE71B1"/>
    <w:rsid w:val="00BE7237"/>
    <w:rsid w:val="00BE7456"/>
    <w:rsid w:val="00BE7C80"/>
    <w:rsid w:val="00BE7EC7"/>
    <w:rsid w:val="00BE7F15"/>
    <w:rsid w:val="00BE7F70"/>
    <w:rsid w:val="00BF0A4D"/>
    <w:rsid w:val="00BF0DDC"/>
    <w:rsid w:val="00BF1A93"/>
    <w:rsid w:val="00BF1AAB"/>
    <w:rsid w:val="00BF1B4D"/>
    <w:rsid w:val="00BF1CF7"/>
    <w:rsid w:val="00BF1F8F"/>
    <w:rsid w:val="00BF208C"/>
    <w:rsid w:val="00BF24E8"/>
    <w:rsid w:val="00BF288C"/>
    <w:rsid w:val="00BF295B"/>
    <w:rsid w:val="00BF34E1"/>
    <w:rsid w:val="00BF37AB"/>
    <w:rsid w:val="00BF3BAF"/>
    <w:rsid w:val="00BF3F5A"/>
    <w:rsid w:val="00BF41B8"/>
    <w:rsid w:val="00BF4219"/>
    <w:rsid w:val="00BF422F"/>
    <w:rsid w:val="00BF4F1F"/>
    <w:rsid w:val="00BF538C"/>
    <w:rsid w:val="00BF5442"/>
    <w:rsid w:val="00BF5846"/>
    <w:rsid w:val="00BF58C7"/>
    <w:rsid w:val="00BF596A"/>
    <w:rsid w:val="00BF5B70"/>
    <w:rsid w:val="00BF601A"/>
    <w:rsid w:val="00BF6DA1"/>
    <w:rsid w:val="00BF6EF2"/>
    <w:rsid w:val="00BF7053"/>
    <w:rsid w:val="00BF7CAA"/>
    <w:rsid w:val="00C00E91"/>
    <w:rsid w:val="00C01402"/>
    <w:rsid w:val="00C0186D"/>
    <w:rsid w:val="00C02698"/>
    <w:rsid w:val="00C027AC"/>
    <w:rsid w:val="00C02A6D"/>
    <w:rsid w:val="00C032E8"/>
    <w:rsid w:val="00C0343B"/>
    <w:rsid w:val="00C0377F"/>
    <w:rsid w:val="00C03CEE"/>
    <w:rsid w:val="00C04326"/>
    <w:rsid w:val="00C04537"/>
    <w:rsid w:val="00C0479E"/>
    <w:rsid w:val="00C047D3"/>
    <w:rsid w:val="00C05418"/>
    <w:rsid w:val="00C059D9"/>
    <w:rsid w:val="00C05A95"/>
    <w:rsid w:val="00C05BED"/>
    <w:rsid w:val="00C05C26"/>
    <w:rsid w:val="00C05D80"/>
    <w:rsid w:val="00C05FB8"/>
    <w:rsid w:val="00C0604D"/>
    <w:rsid w:val="00C064B7"/>
    <w:rsid w:val="00C06ECE"/>
    <w:rsid w:val="00C0703B"/>
    <w:rsid w:val="00C07044"/>
    <w:rsid w:val="00C07047"/>
    <w:rsid w:val="00C0755E"/>
    <w:rsid w:val="00C10381"/>
    <w:rsid w:val="00C10A8B"/>
    <w:rsid w:val="00C11141"/>
    <w:rsid w:val="00C11274"/>
    <w:rsid w:val="00C113A1"/>
    <w:rsid w:val="00C113EE"/>
    <w:rsid w:val="00C11AD3"/>
    <w:rsid w:val="00C123A2"/>
    <w:rsid w:val="00C12AE0"/>
    <w:rsid w:val="00C1377F"/>
    <w:rsid w:val="00C13C2F"/>
    <w:rsid w:val="00C14310"/>
    <w:rsid w:val="00C146BB"/>
    <w:rsid w:val="00C147CB"/>
    <w:rsid w:val="00C15296"/>
    <w:rsid w:val="00C15645"/>
    <w:rsid w:val="00C15A1F"/>
    <w:rsid w:val="00C15AC1"/>
    <w:rsid w:val="00C15CA4"/>
    <w:rsid w:val="00C161C4"/>
    <w:rsid w:val="00C162DE"/>
    <w:rsid w:val="00C1640E"/>
    <w:rsid w:val="00C16E6D"/>
    <w:rsid w:val="00C16F71"/>
    <w:rsid w:val="00C1741F"/>
    <w:rsid w:val="00C17749"/>
    <w:rsid w:val="00C17914"/>
    <w:rsid w:val="00C17CDC"/>
    <w:rsid w:val="00C17D03"/>
    <w:rsid w:val="00C17E54"/>
    <w:rsid w:val="00C2003B"/>
    <w:rsid w:val="00C200F2"/>
    <w:rsid w:val="00C20312"/>
    <w:rsid w:val="00C206EF"/>
    <w:rsid w:val="00C207B1"/>
    <w:rsid w:val="00C20AD6"/>
    <w:rsid w:val="00C20C12"/>
    <w:rsid w:val="00C21232"/>
    <w:rsid w:val="00C21471"/>
    <w:rsid w:val="00C2164B"/>
    <w:rsid w:val="00C220A6"/>
    <w:rsid w:val="00C228AC"/>
    <w:rsid w:val="00C22B22"/>
    <w:rsid w:val="00C22B8A"/>
    <w:rsid w:val="00C2351D"/>
    <w:rsid w:val="00C236A6"/>
    <w:rsid w:val="00C238FF"/>
    <w:rsid w:val="00C23EC1"/>
    <w:rsid w:val="00C242D5"/>
    <w:rsid w:val="00C2430A"/>
    <w:rsid w:val="00C2561D"/>
    <w:rsid w:val="00C25BE7"/>
    <w:rsid w:val="00C25FD2"/>
    <w:rsid w:val="00C2648F"/>
    <w:rsid w:val="00C269DC"/>
    <w:rsid w:val="00C270D8"/>
    <w:rsid w:val="00C2715B"/>
    <w:rsid w:val="00C2732F"/>
    <w:rsid w:val="00C279C5"/>
    <w:rsid w:val="00C30098"/>
    <w:rsid w:val="00C30910"/>
    <w:rsid w:val="00C30BFF"/>
    <w:rsid w:val="00C30C17"/>
    <w:rsid w:val="00C311BC"/>
    <w:rsid w:val="00C3120F"/>
    <w:rsid w:val="00C31BFA"/>
    <w:rsid w:val="00C3232B"/>
    <w:rsid w:val="00C3241E"/>
    <w:rsid w:val="00C324B3"/>
    <w:rsid w:val="00C325BE"/>
    <w:rsid w:val="00C327D3"/>
    <w:rsid w:val="00C32AB0"/>
    <w:rsid w:val="00C32D91"/>
    <w:rsid w:val="00C33205"/>
    <w:rsid w:val="00C3361E"/>
    <w:rsid w:val="00C3389A"/>
    <w:rsid w:val="00C33E8E"/>
    <w:rsid w:val="00C33F0A"/>
    <w:rsid w:val="00C34599"/>
    <w:rsid w:val="00C3467A"/>
    <w:rsid w:val="00C34A5F"/>
    <w:rsid w:val="00C34FBB"/>
    <w:rsid w:val="00C350B1"/>
    <w:rsid w:val="00C3547B"/>
    <w:rsid w:val="00C355B3"/>
    <w:rsid w:val="00C355BE"/>
    <w:rsid w:val="00C35847"/>
    <w:rsid w:val="00C35C02"/>
    <w:rsid w:val="00C35C5C"/>
    <w:rsid w:val="00C36274"/>
    <w:rsid w:val="00C37303"/>
    <w:rsid w:val="00C3739C"/>
    <w:rsid w:val="00C374F2"/>
    <w:rsid w:val="00C400BD"/>
    <w:rsid w:val="00C401D2"/>
    <w:rsid w:val="00C4023D"/>
    <w:rsid w:val="00C40591"/>
    <w:rsid w:val="00C40689"/>
    <w:rsid w:val="00C41061"/>
    <w:rsid w:val="00C42184"/>
    <w:rsid w:val="00C421F7"/>
    <w:rsid w:val="00C42A95"/>
    <w:rsid w:val="00C42CF9"/>
    <w:rsid w:val="00C430A8"/>
    <w:rsid w:val="00C4314A"/>
    <w:rsid w:val="00C43600"/>
    <w:rsid w:val="00C43606"/>
    <w:rsid w:val="00C4363A"/>
    <w:rsid w:val="00C436AD"/>
    <w:rsid w:val="00C43715"/>
    <w:rsid w:val="00C43752"/>
    <w:rsid w:val="00C443B3"/>
    <w:rsid w:val="00C44406"/>
    <w:rsid w:val="00C449B3"/>
    <w:rsid w:val="00C44BF6"/>
    <w:rsid w:val="00C44CAA"/>
    <w:rsid w:val="00C451E6"/>
    <w:rsid w:val="00C453FE"/>
    <w:rsid w:val="00C45597"/>
    <w:rsid w:val="00C45B35"/>
    <w:rsid w:val="00C45D95"/>
    <w:rsid w:val="00C46DE9"/>
    <w:rsid w:val="00C4723A"/>
    <w:rsid w:val="00C47987"/>
    <w:rsid w:val="00C479F8"/>
    <w:rsid w:val="00C47C74"/>
    <w:rsid w:val="00C50268"/>
    <w:rsid w:val="00C50C03"/>
    <w:rsid w:val="00C50EB6"/>
    <w:rsid w:val="00C513B1"/>
    <w:rsid w:val="00C51DCD"/>
    <w:rsid w:val="00C5226E"/>
    <w:rsid w:val="00C52619"/>
    <w:rsid w:val="00C52BF6"/>
    <w:rsid w:val="00C52E8C"/>
    <w:rsid w:val="00C536C8"/>
    <w:rsid w:val="00C538B1"/>
    <w:rsid w:val="00C53A0A"/>
    <w:rsid w:val="00C53A25"/>
    <w:rsid w:val="00C5423A"/>
    <w:rsid w:val="00C54ADE"/>
    <w:rsid w:val="00C555D1"/>
    <w:rsid w:val="00C55A5B"/>
    <w:rsid w:val="00C56780"/>
    <w:rsid w:val="00C56D83"/>
    <w:rsid w:val="00C57383"/>
    <w:rsid w:val="00C57C75"/>
    <w:rsid w:val="00C60D64"/>
    <w:rsid w:val="00C61A34"/>
    <w:rsid w:val="00C61C49"/>
    <w:rsid w:val="00C6209A"/>
    <w:rsid w:val="00C623A8"/>
    <w:rsid w:val="00C62B1C"/>
    <w:rsid w:val="00C63AA4"/>
    <w:rsid w:val="00C63E7A"/>
    <w:rsid w:val="00C63FD4"/>
    <w:rsid w:val="00C64711"/>
    <w:rsid w:val="00C64E9E"/>
    <w:rsid w:val="00C65166"/>
    <w:rsid w:val="00C65A49"/>
    <w:rsid w:val="00C65C83"/>
    <w:rsid w:val="00C6608F"/>
    <w:rsid w:val="00C6636E"/>
    <w:rsid w:val="00C6672F"/>
    <w:rsid w:val="00C66AAC"/>
    <w:rsid w:val="00C66E84"/>
    <w:rsid w:val="00C67413"/>
    <w:rsid w:val="00C6760F"/>
    <w:rsid w:val="00C678CA"/>
    <w:rsid w:val="00C67DB3"/>
    <w:rsid w:val="00C67F07"/>
    <w:rsid w:val="00C67F6E"/>
    <w:rsid w:val="00C67FD1"/>
    <w:rsid w:val="00C700CD"/>
    <w:rsid w:val="00C70159"/>
    <w:rsid w:val="00C71835"/>
    <w:rsid w:val="00C720F4"/>
    <w:rsid w:val="00C72DED"/>
    <w:rsid w:val="00C72F87"/>
    <w:rsid w:val="00C73263"/>
    <w:rsid w:val="00C732D8"/>
    <w:rsid w:val="00C73D74"/>
    <w:rsid w:val="00C740A5"/>
    <w:rsid w:val="00C749A0"/>
    <w:rsid w:val="00C74C5C"/>
    <w:rsid w:val="00C751D0"/>
    <w:rsid w:val="00C75283"/>
    <w:rsid w:val="00C75681"/>
    <w:rsid w:val="00C75850"/>
    <w:rsid w:val="00C75F52"/>
    <w:rsid w:val="00C75FB7"/>
    <w:rsid w:val="00C762F1"/>
    <w:rsid w:val="00C7632B"/>
    <w:rsid w:val="00C77579"/>
    <w:rsid w:val="00C77B46"/>
    <w:rsid w:val="00C77BE0"/>
    <w:rsid w:val="00C80396"/>
    <w:rsid w:val="00C80A8E"/>
    <w:rsid w:val="00C80E46"/>
    <w:rsid w:val="00C81007"/>
    <w:rsid w:val="00C8106E"/>
    <w:rsid w:val="00C813E4"/>
    <w:rsid w:val="00C816D1"/>
    <w:rsid w:val="00C81CB0"/>
    <w:rsid w:val="00C81EC7"/>
    <w:rsid w:val="00C81F17"/>
    <w:rsid w:val="00C8205C"/>
    <w:rsid w:val="00C82931"/>
    <w:rsid w:val="00C82DE7"/>
    <w:rsid w:val="00C832DE"/>
    <w:rsid w:val="00C8353E"/>
    <w:rsid w:val="00C83C3F"/>
    <w:rsid w:val="00C83E7F"/>
    <w:rsid w:val="00C84155"/>
    <w:rsid w:val="00C84230"/>
    <w:rsid w:val="00C84649"/>
    <w:rsid w:val="00C849C3"/>
    <w:rsid w:val="00C84B18"/>
    <w:rsid w:val="00C84E5C"/>
    <w:rsid w:val="00C84E9C"/>
    <w:rsid w:val="00C84EB6"/>
    <w:rsid w:val="00C84FD7"/>
    <w:rsid w:val="00C85C3F"/>
    <w:rsid w:val="00C85FFD"/>
    <w:rsid w:val="00C865E8"/>
    <w:rsid w:val="00C867C2"/>
    <w:rsid w:val="00C86D7F"/>
    <w:rsid w:val="00C86DA6"/>
    <w:rsid w:val="00C86F76"/>
    <w:rsid w:val="00C87199"/>
    <w:rsid w:val="00C87495"/>
    <w:rsid w:val="00C874C3"/>
    <w:rsid w:val="00C87C6E"/>
    <w:rsid w:val="00C87D59"/>
    <w:rsid w:val="00C87D7F"/>
    <w:rsid w:val="00C87E28"/>
    <w:rsid w:val="00C901CE"/>
    <w:rsid w:val="00C909A7"/>
    <w:rsid w:val="00C90AD5"/>
    <w:rsid w:val="00C90EF5"/>
    <w:rsid w:val="00C91276"/>
    <w:rsid w:val="00C915B3"/>
    <w:rsid w:val="00C9193A"/>
    <w:rsid w:val="00C91AF3"/>
    <w:rsid w:val="00C924A2"/>
    <w:rsid w:val="00C9253D"/>
    <w:rsid w:val="00C9282C"/>
    <w:rsid w:val="00C92F35"/>
    <w:rsid w:val="00C93240"/>
    <w:rsid w:val="00C93295"/>
    <w:rsid w:val="00C933A0"/>
    <w:rsid w:val="00C93BF8"/>
    <w:rsid w:val="00C93EB8"/>
    <w:rsid w:val="00C93EF3"/>
    <w:rsid w:val="00C93FE5"/>
    <w:rsid w:val="00C94085"/>
    <w:rsid w:val="00C9474A"/>
    <w:rsid w:val="00C957C3"/>
    <w:rsid w:val="00C95A2D"/>
    <w:rsid w:val="00C95EFB"/>
    <w:rsid w:val="00C95F9B"/>
    <w:rsid w:val="00C95FD2"/>
    <w:rsid w:val="00C965A4"/>
    <w:rsid w:val="00C96ACE"/>
    <w:rsid w:val="00C96EDB"/>
    <w:rsid w:val="00C975A1"/>
    <w:rsid w:val="00C97A45"/>
    <w:rsid w:val="00C97B6F"/>
    <w:rsid w:val="00CA012E"/>
    <w:rsid w:val="00CA08EA"/>
    <w:rsid w:val="00CA0BDD"/>
    <w:rsid w:val="00CA1139"/>
    <w:rsid w:val="00CA11FE"/>
    <w:rsid w:val="00CA172A"/>
    <w:rsid w:val="00CA1731"/>
    <w:rsid w:val="00CA1A5B"/>
    <w:rsid w:val="00CA1AF4"/>
    <w:rsid w:val="00CA1E72"/>
    <w:rsid w:val="00CA2588"/>
    <w:rsid w:val="00CA25B8"/>
    <w:rsid w:val="00CA2722"/>
    <w:rsid w:val="00CA2985"/>
    <w:rsid w:val="00CA3177"/>
    <w:rsid w:val="00CA3349"/>
    <w:rsid w:val="00CA3C5B"/>
    <w:rsid w:val="00CA3D62"/>
    <w:rsid w:val="00CA3DF6"/>
    <w:rsid w:val="00CA4280"/>
    <w:rsid w:val="00CA43C7"/>
    <w:rsid w:val="00CA4527"/>
    <w:rsid w:val="00CA48F4"/>
    <w:rsid w:val="00CA4A77"/>
    <w:rsid w:val="00CA4B17"/>
    <w:rsid w:val="00CA4F94"/>
    <w:rsid w:val="00CA5F48"/>
    <w:rsid w:val="00CA5FF9"/>
    <w:rsid w:val="00CA624A"/>
    <w:rsid w:val="00CA6832"/>
    <w:rsid w:val="00CA6BC2"/>
    <w:rsid w:val="00CA6E96"/>
    <w:rsid w:val="00CA70EE"/>
    <w:rsid w:val="00CA70FF"/>
    <w:rsid w:val="00CA723C"/>
    <w:rsid w:val="00CA7C9E"/>
    <w:rsid w:val="00CA7D03"/>
    <w:rsid w:val="00CB0929"/>
    <w:rsid w:val="00CB0ED5"/>
    <w:rsid w:val="00CB1D97"/>
    <w:rsid w:val="00CB2029"/>
    <w:rsid w:val="00CB20ED"/>
    <w:rsid w:val="00CB2118"/>
    <w:rsid w:val="00CB244F"/>
    <w:rsid w:val="00CB24F6"/>
    <w:rsid w:val="00CB2881"/>
    <w:rsid w:val="00CB29C1"/>
    <w:rsid w:val="00CB305C"/>
    <w:rsid w:val="00CB30D5"/>
    <w:rsid w:val="00CB3180"/>
    <w:rsid w:val="00CB346F"/>
    <w:rsid w:val="00CB3501"/>
    <w:rsid w:val="00CB3542"/>
    <w:rsid w:val="00CB3626"/>
    <w:rsid w:val="00CB36AD"/>
    <w:rsid w:val="00CB38E3"/>
    <w:rsid w:val="00CB3C17"/>
    <w:rsid w:val="00CB4535"/>
    <w:rsid w:val="00CB4955"/>
    <w:rsid w:val="00CB4A26"/>
    <w:rsid w:val="00CB4CAE"/>
    <w:rsid w:val="00CB4E9E"/>
    <w:rsid w:val="00CB5B7B"/>
    <w:rsid w:val="00CB633C"/>
    <w:rsid w:val="00CB639E"/>
    <w:rsid w:val="00CB65BB"/>
    <w:rsid w:val="00CB668D"/>
    <w:rsid w:val="00CB6698"/>
    <w:rsid w:val="00CB68C9"/>
    <w:rsid w:val="00CB6AEF"/>
    <w:rsid w:val="00CB6F03"/>
    <w:rsid w:val="00CB6F13"/>
    <w:rsid w:val="00CB75D5"/>
    <w:rsid w:val="00CB773B"/>
    <w:rsid w:val="00CB7745"/>
    <w:rsid w:val="00CB78DB"/>
    <w:rsid w:val="00CB7F3C"/>
    <w:rsid w:val="00CC0987"/>
    <w:rsid w:val="00CC0ABA"/>
    <w:rsid w:val="00CC0E15"/>
    <w:rsid w:val="00CC11BB"/>
    <w:rsid w:val="00CC1345"/>
    <w:rsid w:val="00CC14AE"/>
    <w:rsid w:val="00CC1AE8"/>
    <w:rsid w:val="00CC1DA3"/>
    <w:rsid w:val="00CC1E64"/>
    <w:rsid w:val="00CC2394"/>
    <w:rsid w:val="00CC2569"/>
    <w:rsid w:val="00CC2730"/>
    <w:rsid w:val="00CC29BD"/>
    <w:rsid w:val="00CC29C6"/>
    <w:rsid w:val="00CC2A38"/>
    <w:rsid w:val="00CC39F0"/>
    <w:rsid w:val="00CC3D16"/>
    <w:rsid w:val="00CC4A16"/>
    <w:rsid w:val="00CC4CBA"/>
    <w:rsid w:val="00CC52AF"/>
    <w:rsid w:val="00CC6146"/>
    <w:rsid w:val="00CC6359"/>
    <w:rsid w:val="00CC63D0"/>
    <w:rsid w:val="00CC64AF"/>
    <w:rsid w:val="00CC653B"/>
    <w:rsid w:val="00CC6F34"/>
    <w:rsid w:val="00CC73B3"/>
    <w:rsid w:val="00CC743D"/>
    <w:rsid w:val="00CC7CD4"/>
    <w:rsid w:val="00CD0287"/>
    <w:rsid w:val="00CD0318"/>
    <w:rsid w:val="00CD048D"/>
    <w:rsid w:val="00CD06ED"/>
    <w:rsid w:val="00CD0C26"/>
    <w:rsid w:val="00CD0CED"/>
    <w:rsid w:val="00CD0DF1"/>
    <w:rsid w:val="00CD1224"/>
    <w:rsid w:val="00CD1AF9"/>
    <w:rsid w:val="00CD1EF6"/>
    <w:rsid w:val="00CD2358"/>
    <w:rsid w:val="00CD2AF2"/>
    <w:rsid w:val="00CD3035"/>
    <w:rsid w:val="00CD31B5"/>
    <w:rsid w:val="00CD36D6"/>
    <w:rsid w:val="00CD39CD"/>
    <w:rsid w:val="00CD499F"/>
    <w:rsid w:val="00CD511D"/>
    <w:rsid w:val="00CD53C3"/>
    <w:rsid w:val="00CD5477"/>
    <w:rsid w:val="00CD6916"/>
    <w:rsid w:val="00CD7027"/>
    <w:rsid w:val="00CD7111"/>
    <w:rsid w:val="00CD738D"/>
    <w:rsid w:val="00CD773D"/>
    <w:rsid w:val="00CD79CD"/>
    <w:rsid w:val="00CE05E7"/>
    <w:rsid w:val="00CE0723"/>
    <w:rsid w:val="00CE0B20"/>
    <w:rsid w:val="00CE12C6"/>
    <w:rsid w:val="00CE1EA4"/>
    <w:rsid w:val="00CE2887"/>
    <w:rsid w:val="00CE2B3C"/>
    <w:rsid w:val="00CE2C94"/>
    <w:rsid w:val="00CE3145"/>
    <w:rsid w:val="00CE395B"/>
    <w:rsid w:val="00CE3B84"/>
    <w:rsid w:val="00CE3BAA"/>
    <w:rsid w:val="00CE4140"/>
    <w:rsid w:val="00CE44CD"/>
    <w:rsid w:val="00CE463F"/>
    <w:rsid w:val="00CE483D"/>
    <w:rsid w:val="00CE5034"/>
    <w:rsid w:val="00CE505B"/>
    <w:rsid w:val="00CE50D4"/>
    <w:rsid w:val="00CE576E"/>
    <w:rsid w:val="00CE6A5D"/>
    <w:rsid w:val="00CE6DB8"/>
    <w:rsid w:val="00CE7D33"/>
    <w:rsid w:val="00CF0395"/>
    <w:rsid w:val="00CF0788"/>
    <w:rsid w:val="00CF0E74"/>
    <w:rsid w:val="00CF0ECD"/>
    <w:rsid w:val="00CF16D8"/>
    <w:rsid w:val="00CF2311"/>
    <w:rsid w:val="00CF29A5"/>
    <w:rsid w:val="00CF2FD2"/>
    <w:rsid w:val="00CF3342"/>
    <w:rsid w:val="00CF3C5A"/>
    <w:rsid w:val="00CF3CDA"/>
    <w:rsid w:val="00CF3F37"/>
    <w:rsid w:val="00CF483F"/>
    <w:rsid w:val="00CF49C7"/>
    <w:rsid w:val="00CF4D56"/>
    <w:rsid w:val="00CF4F33"/>
    <w:rsid w:val="00CF579B"/>
    <w:rsid w:val="00CF60D6"/>
    <w:rsid w:val="00CF6426"/>
    <w:rsid w:val="00CF71B2"/>
    <w:rsid w:val="00CF7EA5"/>
    <w:rsid w:val="00D00607"/>
    <w:rsid w:val="00D00734"/>
    <w:rsid w:val="00D00D01"/>
    <w:rsid w:val="00D01039"/>
    <w:rsid w:val="00D0176B"/>
    <w:rsid w:val="00D01EA5"/>
    <w:rsid w:val="00D021FF"/>
    <w:rsid w:val="00D022D8"/>
    <w:rsid w:val="00D0257B"/>
    <w:rsid w:val="00D02595"/>
    <w:rsid w:val="00D029A0"/>
    <w:rsid w:val="00D02A83"/>
    <w:rsid w:val="00D02AC2"/>
    <w:rsid w:val="00D02C8D"/>
    <w:rsid w:val="00D030A5"/>
    <w:rsid w:val="00D039CA"/>
    <w:rsid w:val="00D04022"/>
    <w:rsid w:val="00D04104"/>
    <w:rsid w:val="00D04116"/>
    <w:rsid w:val="00D0437D"/>
    <w:rsid w:val="00D0449E"/>
    <w:rsid w:val="00D04853"/>
    <w:rsid w:val="00D04B74"/>
    <w:rsid w:val="00D0542B"/>
    <w:rsid w:val="00D059FD"/>
    <w:rsid w:val="00D06126"/>
    <w:rsid w:val="00D0648A"/>
    <w:rsid w:val="00D066F8"/>
    <w:rsid w:val="00D06C80"/>
    <w:rsid w:val="00D0763E"/>
    <w:rsid w:val="00D07F5A"/>
    <w:rsid w:val="00D1039C"/>
    <w:rsid w:val="00D10908"/>
    <w:rsid w:val="00D10FF9"/>
    <w:rsid w:val="00D11801"/>
    <w:rsid w:val="00D11A07"/>
    <w:rsid w:val="00D11A28"/>
    <w:rsid w:val="00D11BDB"/>
    <w:rsid w:val="00D11D8D"/>
    <w:rsid w:val="00D11ED7"/>
    <w:rsid w:val="00D11FE6"/>
    <w:rsid w:val="00D12046"/>
    <w:rsid w:val="00D12474"/>
    <w:rsid w:val="00D12703"/>
    <w:rsid w:val="00D12898"/>
    <w:rsid w:val="00D12ABE"/>
    <w:rsid w:val="00D12F4F"/>
    <w:rsid w:val="00D1306A"/>
    <w:rsid w:val="00D136A3"/>
    <w:rsid w:val="00D13F93"/>
    <w:rsid w:val="00D14347"/>
    <w:rsid w:val="00D14EF6"/>
    <w:rsid w:val="00D152FF"/>
    <w:rsid w:val="00D153DB"/>
    <w:rsid w:val="00D15A41"/>
    <w:rsid w:val="00D15DBC"/>
    <w:rsid w:val="00D15ECB"/>
    <w:rsid w:val="00D15FCB"/>
    <w:rsid w:val="00D160D9"/>
    <w:rsid w:val="00D163A0"/>
    <w:rsid w:val="00D16559"/>
    <w:rsid w:val="00D17120"/>
    <w:rsid w:val="00D1720A"/>
    <w:rsid w:val="00D17760"/>
    <w:rsid w:val="00D2057D"/>
    <w:rsid w:val="00D20F0E"/>
    <w:rsid w:val="00D211B6"/>
    <w:rsid w:val="00D213C5"/>
    <w:rsid w:val="00D2198B"/>
    <w:rsid w:val="00D21BB2"/>
    <w:rsid w:val="00D220CB"/>
    <w:rsid w:val="00D22524"/>
    <w:rsid w:val="00D22B11"/>
    <w:rsid w:val="00D22EC2"/>
    <w:rsid w:val="00D23A32"/>
    <w:rsid w:val="00D23FCE"/>
    <w:rsid w:val="00D24480"/>
    <w:rsid w:val="00D2452A"/>
    <w:rsid w:val="00D248BB"/>
    <w:rsid w:val="00D24994"/>
    <w:rsid w:val="00D24B15"/>
    <w:rsid w:val="00D24B29"/>
    <w:rsid w:val="00D25358"/>
    <w:rsid w:val="00D26065"/>
    <w:rsid w:val="00D26089"/>
    <w:rsid w:val="00D26163"/>
    <w:rsid w:val="00D261DC"/>
    <w:rsid w:val="00D268E0"/>
    <w:rsid w:val="00D26DD5"/>
    <w:rsid w:val="00D26FB7"/>
    <w:rsid w:val="00D26FBA"/>
    <w:rsid w:val="00D272AE"/>
    <w:rsid w:val="00D2741C"/>
    <w:rsid w:val="00D274D9"/>
    <w:rsid w:val="00D27634"/>
    <w:rsid w:val="00D27855"/>
    <w:rsid w:val="00D279DF"/>
    <w:rsid w:val="00D27C56"/>
    <w:rsid w:val="00D303AD"/>
    <w:rsid w:val="00D31171"/>
    <w:rsid w:val="00D31EC3"/>
    <w:rsid w:val="00D32699"/>
    <w:rsid w:val="00D32714"/>
    <w:rsid w:val="00D3277F"/>
    <w:rsid w:val="00D32C7E"/>
    <w:rsid w:val="00D32F97"/>
    <w:rsid w:val="00D3331F"/>
    <w:rsid w:val="00D33443"/>
    <w:rsid w:val="00D33527"/>
    <w:rsid w:val="00D33938"/>
    <w:rsid w:val="00D33A68"/>
    <w:rsid w:val="00D33FC2"/>
    <w:rsid w:val="00D34258"/>
    <w:rsid w:val="00D3438E"/>
    <w:rsid w:val="00D34F9A"/>
    <w:rsid w:val="00D35523"/>
    <w:rsid w:val="00D35AEF"/>
    <w:rsid w:val="00D364AD"/>
    <w:rsid w:val="00D367FF"/>
    <w:rsid w:val="00D372DB"/>
    <w:rsid w:val="00D376F7"/>
    <w:rsid w:val="00D37769"/>
    <w:rsid w:val="00D377B0"/>
    <w:rsid w:val="00D4000D"/>
    <w:rsid w:val="00D40476"/>
    <w:rsid w:val="00D41A7B"/>
    <w:rsid w:val="00D41CB1"/>
    <w:rsid w:val="00D41D3B"/>
    <w:rsid w:val="00D41DDB"/>
    <w:rsid w:val="00D41E68"/>
    <w:rsid w:val="00D41F80"/>
    <w:rsid w:val="00D41FC9"/>
    <w:rsid w:val="00D425C8"/>
    <w:rsid w:val="00D42977"/>
    <w:rsid w:val="00D42A80"/>
    <w:rsid w:val="00D42B46"/>
    <w:rsid w:val="00D43151"/>
    <w:rsid w:val="00D434B6"/>
    <w:rsid w:val="00D43926"/>
    <w:rsid w:val="00D444BE"/>
    <w:rsid w:val="00D44743"/>
    <w:rsid w:val="00D44A99"/>
    <w:rsid w:val="00D44BA0"/>
    <w:rsid w:val="00D44F81"/>
    <w:rsid w:val="00D450CF"/>
    <w:rsid w:val="00D458FE"/>
    <w:rsid w:val="00D45CBC"/>
    <w:rsid w:val="00D46037"/>
    <w:rsid w:val="00D46276"/>
    <w:rsid w:val="00D4638E"/>
    <w:rsid w:val="00D4678E"/>
    <w:rsid w:val="00D46DB0"/>
    <w:rsid w:val="00D47072"/>
    <w:rsid w:val="00D4758F"/>
    <w:rsid w:val="00D475EF"/>
    <w:rsid w:val="00D47869"/>
    <w:rsid w:val="00D47953"/>
    <w:rsid w:val="00D47ADB"/>
    <w:rsid w:val="00D47EE7"/>
    <w:rsid w:val="00D502D1"/>
    <w:rsid w:val="00D50458"/>
    <w:rsid w:val="00D50808"/>
    <w:rsid w:val="00D50DF1"/>
    <w:rsid w:val="00D51475"/>
    <w:rsid w:val="00D51944"/>
    <w:rsid w:val="00D51A68"/>
    <w:rsid w:val="00D51F32"/>
    <w:rsid w:val="00D52055"/>
    <w:rsid w:val="00D5219C"/>
    <w:rsid w:val="00D52231"/>
    <w:rsid w:val="00D52882"/>
    <w:rsid w:val="00D530D1"/>
    <w:rsid w:val="00D5315A"/>
    <w:rsid w:val="00D53496"/>
    <w:rsid w:val="00D53F77"/>
    <w:rsid w:val="00D53F7B"/>
    <w:rsid w:val="00D53F9A"/>
    <w:rsid w:val="00D540EF"/>
    <w:rsid w:val="00D542DD"/>
    <w:rsid w:val="00D54491"/>
    <w:rsid w:val="00D54640"/>
    <w:rsid w:val="00D5476F"/>
    <w:rsid w:val="00D55988"/>
    <w:rsid w:val="00D561C8"/>
    <w:rsid w:val="00D56422"/>
    <w:rsid w:val="00D56675"/>
    <w:rsid w:val="00D56D47"/>
    <w:rsid w:val="00D56F8A"/>
    <w:rsid w:val="00D57214"/>
    <w:rsid w:val="00D57285"/>
    <w:rsid w:val="00D57ACA"/>
    <w:rsid w:val="00D57C3A"/>
    <w:rsid w:val="00D57F0D"/>
    <w:rsid w:val="00D57FC1"/>
    <w:rsid w:val="00D60049"/>
    <w:rsid w:val="00D6058F"/>
    <w:rsid w:val="00D60668"/>
    <w:rsid w:val="00D616FE"/>
    <w:rsid w:val="00D617D5"/>
    <w:rsid w:val="00D61910"/>
    <w:rsid w:val="00D61DE1"/>
    <w:rsid w:val="00D61FA4"/>
    <w:rsid w:val="00D61FF3"/>
    <w:rsid w:val="00D62443"/>
    <w:rsid w:val="00D625BF"/>
    <w:rsid w:val="00D62BFB"/>
    <w:rsid w:val="00D63020"/>
    <w:rsid w:val="00D6386A"/>
    <w:rsid w:val="00D63977"/>
    <w:rsid w:val="00D63C74"/>
    <w:rsid w:val="00D644B7"/>
    <w:rsid w:val="00D648BB"/>
    <w:rsid w:val="00D64AB8"/>
    <w:rsid w:val="00D65546"/>
    <w:rsid w:val="00D65748"/>
    <w:rsid w:val="00D65C3A"/>
    <w:rsid w:val="00D65CDE"/>
    <w:rsid w:val="00D66529"/>
    <w:rsid w:val="00D666A5"/>
    <w:rsid w:val="00D66A26"/>
    <w:rsid w:val="00D66ACE"/>
    <w:rsid w:val="00D66D72"/>
    <w:rsid w:val="00D66D7F"/>
    <w:rsid w:val="00D672AE"/>
    <w:rsid w:val="00D67A71"/>
    <w:rsid w:val="00D67B5C"/>
    <w:rsid w:val="00D67CEB"/>
    <w:rsid w:val="00D67EDE"/>
    <w:rsid w:val="00D70A25"/>
    <w:rsid w:val="00D70CF4"/>
    <w:rsid w:val="00D71532"/>
    <w:rsid w:val="00D71C02"/>
    <w:rsid w:val="00D72763"/>
    <w:rsid w:val="00D72995"/>
    <w:rsid w:val="00D72B15"/>
    <w:rsid w:val="00D73008"/>
    <w:rsid w:val="00D730A5"/>
    <w:rsid w:val="00D73558"/>
    <w:rsid w:val="00D73598"/>
    <w:rsid w:val="00D735D6"/>
    <w:rsid w:val="00D73C22"/>
    <w:rsid w:val="00D73DB1"/>
    <w:rsid w:val="00D741AA"/>
    <w:rsid w:val="00D74306"/>
    <w:rsid w:val="00D743D6"/>
    <w:rsid w:val="00D747B5"/>
    <w:rsid w:val="00D74B1D"/>
    <w:rsid w:val="00D74BA7"/>
    <w:rsid w:val="00D754BC"/>
    <w:rsid w:val="00D7564F"/>
    <w:rsid w:val="00D75B3B"/>
    <w:rsid w:val="00D75EC1"/>
    <w:rsid w:val="00D75F87"/>
    <w:rsid w:val="00D7699A"/>
    <w:rsid w:val="00D769A4"/>
    <w:rsid w:val="00D76CBA"/>
    <w:rsid w:val="00D77123"/>
    <w:rsid w:val="00D7734C"/>
    <w:rsid w:val="00D77746"/>
    <w:rsid w:val="00D77D8C"/>
    <w:rsid w:val="00D801C4"/>
    <w:rsid w:val="00D81B9B"/>
    <w:rsid w:val="00D81CD1"/>
    <w:rsid w:val="00D81FCF"/>
    <w:rsid w:val="00D82014"/>
    <w:rsid w:val="00D82097"/>
    <w:rsid w:val="00D823CE"/>
    <w:rsid w:val="00D82E5C"/>
    <w:rsid w:val="00D82EF1"/>
    <w:rsid w:val="00D83E30"/>
    <w:rsid w:val="00D842BB"/>
    <w:rsid w:val="00D84785"/>
    <w:rsid w:val="00D84ACF"/>
    <w:rsid w:val="00D85202"/>
    <w:rsid w:val="00D855B0"/>
    <w:rsid w:val="00D857F4"/>
    <w:rsid w:val="00D86659"/>
    <w:rsid w:val="00D87082"/>
    <w:rsid w:val="00D87370"/>
    <w:rsid w:val="00D87811"/>
    <w:rsid w:val="00D87AC5"/>
    <w:rsid w:val="00D900E5"/>
    <w:rsid w:val="00D9047F"/>
    <w:rsid w:val="00D90A1B"/>
    <w:rsid w:val="00D90DD7"/>
    <w:rsid w:val="00D9143A"/>
    <w:rsid w:val="00D91C97"/>
    <w:rsid w:val="00D924D9"/>
    <w:rsid w:val="00D92807"/>
    <w:rsid w:val="00D92AB2"/>
    <w:rsid w:val="00D92C36"/>
    <w:rsid w:val="00D92D62"/>
    <w:rsid w:val="00D93563"/>
    <w:rsid w:val="00D93993"/>
    <w:rsid w:val="00D93B3D"/>
    <w:rsid w:val="00D93EF7"/>
    <w:rsid w:val="00D945FE"/>
    <w:rsid w:val="00D94914"/>
    <w:rsid w:val="00D94CBB"/>
    <w:rsid w:val="00D95546"/>
    <w:rsid w:val="00D95935"/>
    <w:rsid w:val="00D95992"/>
    <w:rsid w:val="00D95CB2"/>
    <w:rsid w:val="00D95FA8"/>
    <w:rsid w:val="00D962FE"/>
    <w:rsid w:val="00D96A21"/>
    <w:rsid w:val="00D96AE5"/>
    <w:rsid w:val="00D96C48"/>
    <w:rsid w:val="00D96ED3"/>
    <w:rsid w:val="00D97036"/>
    <w:rsid w:val="00D97142"/>
    <w:rsid w:val="00D97217"/>
    <w:rsid w:val="00D97595"/>
    <w:rsid w:val="00D97BEE"/>
    <w:rsid w:val="00D97D52"/>
    <w:rsid w:val="00D97EAA"/>
    <w:rsid w:val="00DA0104"/>
    <w:rsid w:val="00DA045E"/>
    <w:rsid w:val="00DA0926"/>
    <w:rsid w:val="00DA0BB8"/>
    <w:rsid w:val="00DA0CB2"/>
    <w:rsid w:val="00DA0CB9"/>
    <w:rsid w:val="00DA0CCD"/>
    <w:rsid w:val="00DA14EC"/>
    <w:rsid w:val="00DA224E"/>
    <w:rsid w:val="00DA22EF"/>
    <w:rsid w:val="00DA2736"/>
    <w:rsid w:val="00DA2E0F"/>
    <w:rsid w:val="00DA2F6C"/>
    <w:rsid w:val="00DA32EE"/>
    <w:rsid w:val="00DA3CA1"/>
    <w:rsid w:val="00DA3DA5"/>
    <w:rsid w:val="00DA427E"/>
    <w:rsid w:val="00DA43F7"/>
    <w:rsid w:val="00DA47A8"/>
    <w:rsid w:val="00DA4B6C"/>
    <w:rsid w:val="00DA4C6F"/>
    <w:rsid w:val="00DA4EFF"/>
    <w:rsid w:val="00DA4F6E"/>
    <w:rsid w:val="00DA5789"/>
    <w:rsid w:val="00DA59C5"/>
    <w:rsid w:val="00DA5B39"/>
    <w:rsid w:val="00DA6034"/>
    <w:rsid w:val="00DA6460"/>
    <w:rsid w:val="00DA6A8C"/>
    <w:rsid w:val="00DA7217"/>
    <w:rsid w:val="00DA72A9"/>
    <w:rsid w:val="00DA7FDD"/>
    <w:rsid w:val="00DB018C"/>
    <w:rsid w:val="00DB026D"/>
    <w:rsid w:val="00DB0298"/>
    <w:rsid w:val="00DB0E6E"/>
    <w:rsid w:val="00DB13DE"/>
    <w:rsid w:val="00DB1C13"/>
    <w:rsid w:val="00DB1D69"/>
    <w:rsid w:val="00DB1F30"/>
    <w:rsid w:val="00DB1F84"/>
    <w:rsid w:val="00DB210C"/>
    <w:rsid w:val="00DB244E"/>
    <w:rsid w:val="00DB283E"/>
    <w:rsid w:val="00DB2995"/>
    <w:rsid w:val="00DB2AC3"/>
    <w:rsid w:val="00DB2C49"/>
    <w:rsid w:val="00DB31A4"/>
    <w:rsid w:val="00DB4163"/>
    <w:rsid w:val="00DB42C3"/>
    <w:rsid w:val="00DB43E8"/>
    <w:rsid w:val="00DB44CF"/>
    <w:rsid w:val="00DB493D"/>
    <w:rsid w:val="00DB5074"/>
    <w:rsid w:val="00DB5613"/>
    <w:rsid w:val="00DB5A7A"/>
    <w:rsid w:val="00DB60A7"/>
    <w:rsid w:val="00DB634D"/>
    <w:rsid w:val="00DB64EE"/>
    <w:rsid w:val="00DB65CB"/>
    <w:rsid w:val="00DB6A6B"/>
    <w:rsid w:val="00DB7244"/>
    <w:rsid w:val="00DB731E"/>
    <w:rsid w:val="00DB7360"/>
    <w:rsid w:val="00DC004F"/>
    <w:rsid w:val="00DC05C3"/>
    <w:rsid w:val="00DC0707"/>
    <w:rsid w:val="00DC0B13"/>
    <w:rsid w:val="00DC0C4A"/>
    <w:rsid w:val="00DC14EE"/>
    <w:rsid w:val="00DC1913"/>
    <w:rsid w:val="00DC1D65"/>
    <w:rsid w:val="00DC217D"/>
    <w:rsid w:val="00DC2536"/>
    <w:rsid w:val="00DC2760"/>
    <w:rsid w:val="00DC2A97"/>
    <w:rsid w:val="00DC3531"/>
    <w:rsid w:val="00DC372B"/>
    <w:rsid w:val="00DC3B0D"/>
    <w:rsid w:val="00DC4491"/>
    <w:rsid w:val="00DC470C"/>
    <w:rsid w:val="00DC4D44"/>
    <w:rsid w:val="00DC5D85"/>
    <w:rsid w:val="00DC606E"/>
    <w:rsid w:val="00DC6216"/>
    <w:rsid w:val="00DC649A"/>
    <w:rsid w:val="00DC7853"/>
    <w:rsid w:val="00DC7AB5"/>
    <w:rsid w:val="00DC7D10"/>
    <w:rsid w:val="00DC7FEB"/>
    <w:rsid w:val="00DD04AA"/>
    <w:rsid w:val="00DD1102"/>
    <w:rsid w:val="00DD12E6"/>
    <w:rsid w:val="00DD1C5A"/>
    <w:rsid w:val="00DD4206"/>
    <w:rsid w:val="00DD420D"/>
    <w:rsid w:val="00DD44BF"/>
    <w:rsid w:val="00DD47C4"/>
    <w:rsid w:val="00DD48AD"/>
    <w:rsid w:val="00DD5A3D"/>
    <w:rsid w:val="00DD5A4B"/>
    <w:rsid w:val="00DD610F"/>
    <w:rsid w:val="00DD64C7"/>
    <w:rsid w:val="00DD69E1"/>
    <w:rsid w:val="00DD6BF4"/>
    <w:rsid w:val="00DD6D5F"/>
    <w:rsid w:val="00DE03F6"/>
    <w:rsid w:val="00DE0472"/>
    <w:rsid w:val="00DE047A"/>
    <w:rsid w:val="00DE0CCC"/>
    <w:rsid w:val="00DE0F9B"/>
    <w:rsid w:val="00DE143C"/>
    <w:rsid w:val="00DE1D6A"/>
    <w:rsid w:val="00DE1E89"/>
    <w:rsid w:val="00DE218F"/>
    <w:rsid w:val="00DE26CA"/>
    <w:rsid w:val="00DE292C"/>
    <w:rsid w:val="00DE29F1"/>
    <w:rsid w:val="00DE2CA1"/>
    <w:rsid w:val="00DE30A6"/>
    <w:rsid w:val="00DE33AD"/>
    <w:rsid w:val="00DE3F0A"/>
    <w:rsid w:val="00DE3FCC"/>
    <w:rsid w:val="00DE405C"/>
    <w:rsid w:val="00DE42F4"/>
    <w:rsid w:val="00DE4D2B"/>
    <w:rsid w:val="00DE591F"/>
    <w:rsid w:val="00DE5D8C"/>
    <w:rsid w:val="00DE5E49"/>
    <w:rsid w:val="00DE5FC7"/>
    <w:rsid w:val="00DE6118"/>
    <w:rsid w:val="00DE6279"/>
    <w:rsid w:val="00DE672A"/>
    <w:rsid w:val="00DE6E31"/>
    <w:rsid w:val="00DE6F63"/>
    <w:rsid w:val="00DE7581"/>
    <w:rsid w:val="00DE759B"/>
    <w:rsid w:val="00DE7B2E"/>
    <w:rsid w:val="00DE7D2A"/>
    <w:rsid w:val="00DE7EE5"/>
    <w:rsid w:val="00DF0551"/>
    <w:rsid w:val="00DF06FB"/>
    <w:rsid w:val="00DF09E2"/>
    <w:rsid w:val="00DF0BEC"/>
    <w:rsid w:val="00DF0F55"/>
    <w:rsid w:val="00DF142F"/>
    <w:rsid w:val="00DF1A15"/>
    <w:rsid w:val="00DF2071"/>
    <w:rsid w:val="00DF240B"/>
    <w:rsid w:val="00DF25EB"/>
    <w:rsid w:val="00DF2CB2"/>
    <w:rsid w:val="00DF31BA"/>
    <w:rsid w:val="00DF3479"/>
    <w:rsid w:val="00DF369A"/>
    <w:rsid w:val="00DF3855"/>
    <w:rsid w:val="00DF393A"/>
    <w:rsid w:val="00DF3C13"/>
    <w:rsid w:val="00DF3C8A"/>
    <w:rsid w:val="00DF3E13"/>
    <w:rsid w:val="00DF3E4A"/>
    <w:rsid w:val="00DF426E"/>
    <w:rsid w:val="00DF4310"/>
    <w:rsid w:val="00DF4627"/>
    <w:rsid w:val="00DF47B8"/>
    <w:rsid w:val="00DF4BD7"/>
    <w:rsid w:val="00DF4FAD"/>
    <w:rsid w:val="00DF4FCF"/>
    <w:rsid w:val="00DF54C9"/>
    <w:rsid w:val="00DF5BE2"/>
    <w:rsid w:val="00DF6711"/>
    <w:rsid w:val="00DF6815"/>
    <w:rsid w:val="00DF6AE0"/>
    <w:rsid w:val="00DF7E59"/>
    <w:rsid w:val="00E00EBF"/>
    <w:rsid w:val="00E00EEB"/>
    <w:rsid w:val="00E00FC9"/>
    <w:rsid w:val="00E0127B"/>
    <w:rsid w:val="00E0131B"/>
    <w:rsid w:val="00E01350"/>
    <w:rsid w:val="00E01C4C"/>
    <w:rsid w:val="00E01EF4"/>
    <w:rsid w:val="00E020E4"/>
    <w:rsid w:val="00E02344"/>
    <w:rsid w:val="00E0283C"/>
    <w:rsid w:val="00E02CA7"/>
    <w:rsid w:val="00E02FBB"/>
    <w:rsid w:val="00E033BC"/>
    <w:rsid w:val="00E03B53"/>
    <w:rsid w:val="00E03BDD"/>
    <w:rsid w:val="00E03F23"/>
    <w:rsid w:val="00E03FA0"/>
    <w:rsid w:val="00E03FD6"/>
    <w:rsid w:val="00E04290"/>
    <w:rsid w:val="00E045E0"/>
    <w:rsid w:val="00E04839"/>
    <w:rsid w:val="00E0548A"/>
    <w:rsid w:val="00E05B8B"/>
    <w:rsid w:val="00E05CE3"/>
    <w:rsid w:val="00E05E64"/>
    <w:rsid w:val="00E062DE"/>
    <w:rsid w:val="00E064DB"/>
    <w:rsid w:val="00E068A4"/>
    <w:rsid w:val="00E06E13"/>
    <w:rsid w:val="00E07140"/>
    <w:rsid w:val="00E0752B"/>
    <w:rsid w:val="00E07642"/>
    <w:rsid w:val="00E07700"/>
    <w:rsid w:val="00E07830"/>
    <w:rsid w:val="00E07E2C"/>
    <w:rsid w:val="00E10223"/>
    <w:rsid w:val="00E1038E"/>
    <w:rsid w:val="00E106CF"/>
    <w:rsid w:val="00E10937"/>
    <w:rsid w:val="00E10EED"/>
    <w:rsid w:val="00E10F8F"/>
    <w:rsid w:val="00E114B4"/>
    <w:rsid w:val="00E11544"/>
    <w:rsid w:val="00E117E8"/>
    <w:rsid w:val="00E11A47"/>
    <w:rsid w:val="00E11F15"/>
    <w:rsid w:val="00E1240A"/>
    <w:rsid w:val="00E124E1"/>
    <w:rsid w:val="00E12589"/>
    <w:rsid w:val="00E125C5"/>
    <w:rsid w:val="00E12D47"/>
    <w:rsid w:val="00E13551"/>
    <w:rsid w:val="00E13C00"/>
    <w:rsid w:val="00E13E69"/>
    <w:rsid w:val="00E14C12"/>
    <w:rsid w:val="00E14C89"/>
    <w:rsid w:val="00E152B6"/>
    <w:rsid w:val="00E15724"/>
    <w:rsid w:val="00E159CD"/>
    <w:rsid w:val="00E15A31"/>
    <w:rsid w:val="00E15E18"/>
    <w:rsid w:val="00E16085"/>
    <w:rsid w:val="00E16550"/>
    <w:rsid w:val="00E16D52"/>
    <w:rsid w:val="00E1700D"/>
    <w:rsid w:val="00E170B8"/>
    <w:rsid w:val="00E171CF"/>
    <w:rsid w:val="00E17556"/>
    <w:rsid w:val="00E1759D"/>
    <w:rsid w:val="00E17713"/>
    <w:rsid w:val="00E177C5"/>
    <w:rsid w:val="00E17A23"/>
    <w:rsid w:val="00E17B3F"/>
    <w:rsid w:val="00E208BC"/>
    <w:rsid w:val="00E208DC"/>
    <w:rsid w:val="00E20BE8"/>
    <w:rsid w:val="00E20BFD"/>
    <w:rsid w:val="00E21AE4"/>
    <w:rsid w:val="00E21D0A"/>
    <w:rsid w:val="00E21D3D"/>
    <w:rsid w:val="00E2261B"/>
    <w:rsid w:val="00E22689"/>
    <w:rsid w:val="00E22A0E"/>
    <w:rsid w:val="00E22A51"/>
    <w:rsid w:val="00E22BE3"/>
    <w:rsid w:val="00E22E86"/>
    <w:rsid w:val="00E24673"/>
    <w:rsid w:val="00E24770"/>
    <w:rsid w:val="00E2541F"/>
    <w:rsid w:val="00E2552E"/>
    <w:rsid w:val="00E2560D"/>
    <w:rsid w:val="00E25688"/>
    <w:rsid w:val="00E25942"/>
    <w:rsid w:val="00E25C4A"/>
    <w:rsid w:val="00E26055"/>
    <w:rsid w:val="00E263B7"/>
    <w:rsid w:val="00E26550"/>
    <w:rsid w:val="00E26768"/>
    <w:rsid w:val="00E2762D"/>
    <w:rsid w:val="00E2796F"/>
    <w:rsid w:val="00E27ECF"/>
    <w:rsid w:val="00E30174"/>
    <w:rsid w:val="00E30202"/>
    <w:rsid w:val="00E3046C"/>
    <w:rsid w:val="00E30683"/>
    <w:rsid w:val="00E306E8"/>
    <w:rsid w:val="00E30765"/>
    <w:rsid w:val="00E3085A"/>
    <w:rsid w:val="00E30CA4"/>
    <w:rsid w:val="00E3111D"/>
    <w:rsid w:val="00E3136E"/>
    <w:rsid w:val="00E31587"/>
    <w:rsid w:val="00E322AF"/>
    <w:rsid w:val="00E323E7"/>
    <w:rsid w:val="00E32551"/>
    <w:rsid w:val="00E32A83"/>
    <w:rsid w:val="00E33048"/>
    <w:rsid w:val="00E337E4"/>
    <w:rsid w:val="00E3382D"/>
    <w:rsid w:val="00E339E8"/>
    <w:rsid w:val="00E33BD2"/>
    <w:rsid w:val="00E347E3"/>
    <w:rsid w:val="00E348CD"/>
    <w:rsid w:val="00E34AAF"/>
    <w:rsid w:val="00E34B0A"/>
    <w:rsid w:val="00E34B22"/>
    <w:rsid w:val="00E34EC6"/>
    <w:rsid w:val="00E35235"/>
    <w:rsid w:val="00E355EB"/>
    <w:rsid w:val="00E357F6"/>
    <w:rsid w:val="00E35C34"/>
    <w:rsid w:val="00E35C93"/>
    <w:rsid w:val="00E36298"/>
    <w:rsid w:val="00E36666"/>
    <w:rsid w:val="00E36EB3"/>
    <w:rsid w:val="00E371E9"/>
    <w:rsid w:val="00E379D4"/>
    <w:rsid w:val="00E37B17"/>
    <w:rsid w:val="00E37B1E"/>
    <w:rsid w:val="00E37C93"/>
    <w:rsid w:val="00E37CBF"/>
    <w:rsid w:val="00E37DA2"/>
    <w:rsid w:val="00E4035A"/>
    <w:rsid w:val="00E40603"/>
    <w:rsid w:val="00E40718"/>
    <w:rsid w:val="00E4088D"/>
    <w:rsid w:val="00E408DD"/>
    <w:rsid w:val="00E40D84"/>
    <w:rsid w:val="00E40DBB"/>
    <w:rsid w:val="00E411C1"/>
    <w:rsid w:val="00E41C5D"/>
    <w:rsid w:val="00E427EC"/>
    <w:rsid w:val="00E42D7A"/>
    <w:rsid w:val="00E42FC0"/>
    <w:rsid w:val="00E439DE"/>
    <w:rsid w:val="00E43A65"/>
    <w:rsid w:val="00E43EA5"/>
    <w:rsid w:val="00E4449E"/>
    <w:rsid w:val="00E446A0"/>
    <w:rsid w:val="00E4472F"/>
    <w:rsid w:val="00E44B24"/>
    <w:rsid w:val="00E44DAB"/>
    <w:rsid w:val="00E45173"/>
    <w:rsid w:val="00E455B8"/>
    <w:rsid w:val="00E458CE"/>
    <w:rsid w:val="00E45A28"/>
    <w:rsid w:val="00E45E1F"/>
    <w:rsid w:val="00E45F14"/>
    <w:rsid w:val="00E50436"/>
    <w:rsid w:val="00E50924"/>
    <w:rsid w:val="00E50EE6"/>
    <w:rsid w:val="00E51063"/>
    <w:rsid w:val="00E51484"/>
    <w:rsid w:val="00E52354"/>
    <w:rsid w:val="00E52438"/>
    <w:rsid w:val="00E52A0C"/>
    <w:rsid w:val="00E52F06"/>
    <w:rsid w:val="00E52F36"/>
    <w:rsid w:val="00E5347A"/>
    <w:rsid w:val="00E541DA"/>
    <w:rsid w:val="00E54591"/>
    <w:rsid w:val="00E54712"/>
    <w:rsid w:val="00E547BE"/>
    <w:rsid w:val="00E55405"/>
    <w:rsid w:val="00E557CE"/>
    <w:rsid w:val="00E55F1E"/>
    <w:rsid w:val="00E56B20"/>
    <w:rsid w:val="00E56ECB"/>
    <w:rsid w:val="00E57869"/>
    <w:rsid w:val="00E57F35"/>
    <w:rsid w:val="00E60E2D"/>
    <w:rsid w:val="00E61B40"/>
    <w:rsid w:val="00E61BB4"/>
    <w:rsid w:val="00E61D7B"/>
    <w:rsid w:val="00E62185"/>
    <w:rsid w:val="00E623FF"/>
    <w:rsid w:val="00E62641"/>
    <w:rsid w:val="00E62CF9"/>
    <w:rsid w:val="00E632E6"/>
    <w:rsid w:val="00E64192"/>
    <w:rsid w:val="00E64C49"/>
    <w:rsid w:val="00E65115"/>
    <w:rsid w:val="00E652FD"/>
    <w:rsid w:val="00E65B19"/>
    <w:rsid w:val="00E65EF1"/>
    <w:rsid w:val="00E6627C"/>
    <w:rsid w:val="00E663FE"/>
    <w:rsid w:val="00E6695F"/>
    <w:rsid w:val="00E66AC3"/>
    <w:rsid w:val="00E66FB6"/>
    <w:rsid w:val="00E70677"/>
    <w:rsid w:val="00E70699"/>
    <w:rsid w:val="00E70A5B"/>
    <w:rsid w:val="00E70DDE"/>
    <w:rsid w:val="00E70F9C"/>
    <w:rsid w:val="00E71980"/>
    <w:rsid w:val="00E72100"/>
    <w:rsid w:val="00E721C9"/>
    <w:rsid w:val="00E7229E"/>
    <w:rsid w:val="00E724B2"/>
    <w:rsid w:val="00E724B5"/>
    <w:rsid w:val="00E7289D"/>
    <w:rsid w:val="00E72994"/>
    <w:rsid w:val="00E72E98"/>
    <w:rsid w:val="00E731B9"/>
    <w:rsid w:val="00E734F2"/>
    <w:rsid w:val="00E73B76"/>
    <w:rsid w:val="00E73E51"/>
    <w:rsid w:val="00E74299"/>
    <w:rsid w:val="00E743C4"/>
    <w:rsid w:val="00E74437"/>
    <w:rsid w:val="00E74639"/>
    <w:rsid w:val="00E7491B"/>
    <w:rsid w:val="00E74C34"/>
    <w:rsid w:val="00E74CFA"/>
    <w:rsid w:val="00E7553A"/>
    <w:rsid w:val="00E75DC5"/>
    <w:rsid w:val="00E76192"/>
    <w:rsid w:val="00E764B4"/>
    <w:rsid w:val="00E76798"/>
    <w:rsid w:val="00E76CAE"/>
    <w:rsid w:val="00E76F07"/>
    <w:rsid w:val="00E77115"/>
    <w:rsid w:val="00E77363"/>
    <w:rsid w:val="00E77C65"/>
    <w:rsid w:val="00E80043"/>
    <w:rsid w:val="00E8038A"/>
    <w:rsid w:val="00E81292"/>
    <w:rsid w:val="00E8177E"/>
    <w:rsid w:val="00E81F8F"/>
    <w:rsid w:val="00E82068"/>
    <w:rsid w:val="00E82180"/>
    <w:rsid w:val="00E825F7"/>
    <w:rsid w:val="00E82757"/>
    <w:rsid w:val="00E829C7"/>
    <w:rsid w:val="00E82D8D"/>
    <w:rsid w:val="00E82F4C"/>
    <w:rsid w:val="00E838C2"/>
    <w:rsid w:val="00E83ED6"/>
    <w:rsid w:val="00E84167"/>
    <w:rsid w:val="00E84577"/>
    <w:rsid w:val="00E8457C"/>
    <w:rsid w:val="00E848DF"/>
    <w:rsid w:val="00E84C11"/>
    <w:rsid w:val="00E84DA0"/>
    <w:rsid w:val="00E84DD4"/>
    <w:rsid w:val="00E85205"/>
    <w:rsid w:val="00E85C08"/>
    <w:rsid w:val="00E85C90"/>
    <w:rsid w:val="00E85DEE"/>
    <w:rsid w:val="00E85EA4"/>
    <w:rsid w:val="00E86323"/>
    <w:rsid w:val="00E865A8"/>
    <w:rsid w:val="00E86A8A"/>
    <w:rsid w:val="00E86F0F"/>
    <w:rsid w:val="00E86FB0"/>
    <w:rsid w:val="00E870F8"/>
    <w:rsid w:val="00E8754F"/>
    <w:rsid w:val="00E8759F"/>
    <w:rsid w:val="00E87B4D"/>
    <w:rsid w:val="00E900B7"/>
    <w:rsid w:val="00E901CD"/>
    <w:rsid w:val="00E902BC"/>
    <w:rsid w:val="00E90578"/>
    <w:rsid w:val="00E919F9"/>
    <w:rsid w:val="00E9209A"/>
    <w:rsid w:val="00E9232E"/>
    <w:rsid w:val="00E92769"/>
    <w:rsid w:val="00E92EBF"/>
    <w:rsid w:val="00E92FF1"/>
    <w:rsid w:val="00E93154"/>
    <w:rsid w:val="00E935CD"/>
    <w:rsid w:val="00E93D80"/>
    <w:rsid w:val="00E93DD6"/>
    <w:rsid w:val="00E94088"/>
    <w:rsid w:val="00E94352"/>
    <w:rsid w:val="00E94A1F"/>
    <w:rsid w:val="00E94AB1"/>
    <w:rsid w:val="00E94D54"/>
    <w:rsid w:val="00E9592E"/>
    <w:rsid w:val="00E95966"/>
    <w:rsid w:val="00E95AEB"/>
    <w:rsid w:val="00E95CD8"/>
    <w:rsid w:val="00E95D8A"/>
    <w:rsid w:val="00E96205"/>
    <w:rsid w:val="00E9631C"/>
    <w:rsid w:val="00E96460"/>
    <w:rsid w:val="00E96528"/>
    <w:rsid w:val="00E965D6"/>
    <w:rsid w:val="00E967FA"/>
    <w:rsid w:val="00E96D93"/>
    <w:rsid w:val="00E97493"/>
    <w:rsid w:val="00E975CF"/>
    <w:rsid w:val="00E97676"/>
    <w:rsid w:val="00E97FD0"/>
    <w:rsid w:val="00EA0416"/>
    <w:rsid w:val="00EA0E21"/>
    <w:rsid w:val="00EA0EA0"/>
    <w:rsid w:val="00EA132E"/>
    <w:rsid w:val="00EA15CA"/>
    <w:rsid w:val="00EA169D"/>
    <w:rsid w:val="00EA1BBD"/>
    <w:rsid w:val="00EA1F8F"/>
    <w:rsid w:val="00EA21EF"/>
    <w:rsid w:val="00EA2267"/>
    <w:rsid w:val="00EA2772"/>
    <w:rsid w:val="00EA27B0"/>
    <w:rsid w:val="00EA2835"/>
    <w:rsid w:val="00EA2B11"/>
    <w:rsid w:val="00EA2C7B"/>
    <w:rsid w:val="00EA2E2B"/>
    <w:rsid w:val="00EA2F0F"/>
    <w:rsid w:val="00EA3D8E"/>
    <w:rsid w:val="00EA3F86"/>
    <w:rsid w:val="00EA414D"/>
    <w:rsid w:val="00EA41CE"/>
    <w:rsid w:val="00EA4A98"/>
    <w:rsid w:val="00EA4B39"/>
    <w:rsid w:val="00EA4CD4"/>
    <w:rsid w:val="00EA4F1D"/>
    <w:rsid w:val="00EA53ED"/>
    <w:rsid w:val="00EA593E"/>
    <w:rsid w:val="00EA5F92"/>
    <w:rsid w:val="00EA65E4"/>
    <w:rsid w:val="00EA66B3"/>
    <w:rsid w:val="00EA73C4"/>
    <w:rsid w:val="00EA7606"/>
    <w:rsid w:val="00EA7903"/>
    <w:rsid w:val="00EA7CA7"/>
    <w:rsid w:val="00EA7F27"/>
    <w:rsid w:val="00EB0F93"/>
    <w:rsid w:val="00EB0FBD"/>
    <w:rsid w:val="00EB0FF9"/>
    <w:rsid w:val="00EB1185"/>
    <w:rsid w:val="00EB17D7"/>
    <w:rsid w:val="00EB254F"/>
    <w:rsid w:val="00EB27D1"/>
    <w:rsid w:val="00EB2B08"/>
    <w:rsid w:val="00EB2F36"/>
    <w:rsid w:val="00EB30E5"/>
    <w:rsid w:val="00EB377E"/>
    <w:rsid w:val="00EB3C10"/>
    <w:rsid w:val="00EB3D2B"/>
    <w:rsid w:val="00EB420D"/>
    <w:rsid w:val="00EB42DE"/>
    <w:rsid w:val="00EB4706"/>
    <w:rsid w:val="00EB4791"/>
    <w:rsid w:val="00EB496B"/>
    <w:rsid w:val="00EB517C"/>
    <w:rsid w:val="00EB5207"/>
    <w:rsid w:val="00EB52BF"/>
    <w:rsid w:val="00EB53BD"/>
    <w:rsid w:val="00EB5597"/>
    <w:rsid w:val="00EB57EE"/>
    <w:rsid w:val="00EB5C6C"/>
    <w:rsid w:val="00EB5D1E"/>
    <w:rsid w:val="00EB5F61"/>
    <w:rsid w:val="00EB606A"/>
    <w:rsid w:val="00EB662A"/>
    <w:rsid w:val="00EB6AF3"/>
    <w:rsid w:val="00EB6B91"/>
    <w:rsid w:val="00EB7037"/>
    <w:rsid w:val="00EB75F2"/>
    <w:rsid w:val="00EB790F"/>
    <w:rsid w:val="00EB7980"/>
    <w:rsid w:val="00EB7D09"/>
    <w:rsid w:val="00EC01FF"/>
    <w:rsid w:val="00EC0639"/>
    <w:rsid w:val="00EC073F"/>
    <w:rsid w:val="00EC18E5"/>
    <w:rsid w:val="00EC1A3F"/>
    <w:rsid w:val="00EC20BB"/>
    <w:rsid w:val="00EC21B2"/>
    <w:rsid w:val="00EC2789"/>
    <w:rsid w:val="00EC349F"/>
    <w:rsid w:val="00EC36B4"/>
    <w:rsid w:val="00EC3857"/>
    <w:rsid w:val="00EC3B4C"/>
    <w:rsid w:val="00EC3E6C"/>
    <w:rsid w:val="00EC493F"/>
    <w:rsid w:val="00EC4AE4"/>
    <w:rsid w:val="00EC4AF2"/>
    <w:rsid w:val="00EC543F"/>
    <w:rsid w:val="00EC556B"/>
    <w:rsid w:val="00EC56C4"/>
    <w:rsid w:val="00EC6753"/>
    <w:rsid w:val="00EC6A13"/>
    <w:rsid w:val="00EC6E9D"/>
    <w:rsid w:val="00EC6F70"/>
    <w:rsid w:val="00EC765C"/>
    <w:rsid w:val="00EC7BDF"/>
    <w:rsid w:val="00ED06BE"/>
    <w:rsid w:val="00ED0719"/>
    <w:rsid w:val="00ED08CE"/>
    <w:rsid w:val="00ED0D1F"/>
    <w:rsid w:val="00ED0F10"/>
    <w:rsid w:val="00ED1431"/>
    <w:rsid w:val="00ED1701"/>
    <w:rsid w:val="00ED225D"/>
    <w:rsid w:val="00ED2344"/>
    <w:rsid w:val="00ED2428"/>
    <w:rsid w:val="00ED2A0F"/>
    <w:rsid w:val="00ED2C3F"/>
    <w:rsid w:val="00ED2F2E"/>
    <w:rsid w:val="00ED327E"/>
    <w:rsid w:val="00ED3A0C"/>
    <w:rsid w:val="00ED3F46"/>
    <w:rsid w:val="00ED409A"/>
    <w:rsid w:val="00ED41A0"/>
    <w:rsid w:val="00ED48EB"/>
    <w:rsid w:val="00ED49CA"/>
    <w:rsid w:val="00ED4D61"/>
    <w:rsid w:val="00ED5913"/>
    <w:rsid w:val="00ED5C0F"/>
    <w:rsid w:val="00ED5DA4"/>
    <w:rsid w:val="00ED6076"/>
    <w:rsid w:val="00ED6C84"/>
    <w:rsid w:val="00ED6EA1"/>
    <w:rsid w:val="00ED74D4"/>
    <w:rsid w:val="00ED7592"/>
    <w:rsid w:val="00ED76FB"/>
    <w:rsid w:val="00EE001A"/>
    <w:rsid w:val="00EE0464"/>
    <w:rsid w:val="00EE072E"/>
    <w:rsid w:val="00EE08A8"/>
    <w:rsid w:val="00EE1559"/>
    <w:rsid w:val="00EE1812"/>
    <w:rsid w:val="00EE1AAA"/>
    <w:rsid w:val="00EE1D35"/>
    <w:rsid w:val="00EE2347"/>
    <w:rsid w:val="00EE2B89"/>
    <w:rsid w:val="00EE2FE9"/>
    <w:rsid w:val="00EE3363"/>
    <w:rsid w:val="00EE3943"/>
    <w:rsid w:val="00EE3EBF"/>
    <w:rsid w:val="00EE40E0"/>
    <w:rsid w:val="00EE4632"/>
    <w:rsid w:val="00EE479B"/>
    <w:rsid w:val="00EE49DF"/>
    <w:rsid w:val="00EE49F2"/>
    <w:rsid w:val="00EE50A3"/>
    <w:rsid w:val="00EE519C"/>
    <w:rsid w:val="00EE6098"/>
    <w:rsid w:val="00EE62F8"/>
    <w:rsid w:val="00EE6458"/>
    <w:rsid w:val="00EE6B37"/>
    <w:rsid w:val="00EE6BD1"/>
    <w:rsid w:val="00EE6BE6"/>
    <w:rsid w:val="00EE7575"/>
    <w:rsid w:val="00EE7752"/>
    <w:rsid w:val="00EE78C5"/>
    <w:rsid w:val="00EE7C7C"/>
    <w:rsid w:val="00EE7DF7"/>
    <w:rsid w:val="00EE7F3B"/>
    <w:rsid w:val="00EF04C9"/>
    <w:rsid w:val="00EF0D39"/>
    <w:rsid w:val="00EF1110"/>
    <w:rsid w:val="00EF16D6"/>
    <w:rsid w:val="00EF1E4E"/>
    <w:rsid w:val="00EF1F41"/>
    <w:rsid w:val="00EF2169"/>
    <w:rsid w:val="00EF23B4"/>
    <w:rsid w:val="00EF264B"/>
    <w:rsid w:val="00EF27F7"/>
    <w:rsid w:val="00EF2E14"/>
    <w:rsid w:val="00EF37F4"/>
    <w:rsid w:val="00EF428B"/>
    <w:rsid w:val="00EF4E5A"/>
    <w:rsid w:val="00EF4E5B"/>
    <w:rsid w:val="00EF536D"/>
    <w:rsid w:val="00EF5502"/>
    <w:rsid w:val="00EF5697"/>
    <w:rsid w:val="00EF5813"/>
    <w:rsid w:val="00EF625B"/>
    <w:rsid w:val="00EF6392"/>
    <w:rsid w:val="00EF675B"/>
    <w:rsid w:val="00EF6866"/>
    <w:rsid w:val="00EF6A83"/>
    <w:rsid w:val="00EF6D87"/>
    <w:rsid w:val="00EF728B"/>
    <w:rsid w:val="00EF73F3"/>
    <w:rsid w:val="00EF7C78"/>
    <w:rsid w:val="00F0145B"/>
    <w:rsid w:val="00F01B26"/>
    <w:rsid w:val="00F01FA9"/>
    <w:rsid w:val="00F022B6"/>
    <w:rsid w:val="00F02685"/>
    <w:rsid w:val="00F02D4B"/>
    <w:rsid w:val="00F0359F"/>
    <w:rsid w:val="00F04255"/>
    <w:rsid w:val="00F045B2"/>
    <w:rsid w:val="00F0489A"/>
    <w:rsid w:val="00F04DF0"/>
    <w:rsid w:val="00F05941"/>
    <w:rsid w:val="00F05D8C"/>
    <w:rsid w:val="00F065B0"/>
    <w:rsid w:val="00F065CF"/>
    <w:rsid w:val="00F06BAC"/>
    <w:rsid w:val="00F07462"/>
    <w:rsid w:val="00F07EDF"/>
    <w:rsid w:val="00F102FB"/>
    <w:rsid w:val="00F1044C"/>
    <w:rsid w:val="00F1061A"/>
    <w:rsid w:val="00F10BEA"/>
    <w:rsid w:val="00F10C10"/>
    <w:rsid w:val="00F10ECF"/>
    <w:rsid w:val="00F10FA4"/>
    <w:rsid w:val="00F11111"/>
    <w:rsid w:val="00F11807"/>
    <w:rsid w:val="00F11890"/>
    <w:rsid w:val="00F11957"/>
    <w:rsid w:val="00F11A89"/>
    <w:rsid w:val="00F11D85"/>
    <w:rsid w:val="00F12092"/>
    <w:rsid w:val="00F12229"/>
    <w:rsid w:val="00F12290"/>
    <w:rsid w:val="00F1241F"/>
    <w:rsid w:val="00F12E37"/>
    <w:rsid w:val="00F13301"/>
    <w:rsid w:val="00F13713"/>
    <w:rsid w:val="00F14CE1"/>
    <w:rsid w:val="00F14DEB"/>
    <w:rsid w:val="00F14F0A"/>
    <w:rsid w:val="00F151DD"/>
    <w:rsid w:val="00F1580E"/>
    <w:rsid w:val="00F15B9F"/>
    <w:rsid w:val="00F15F2C"/>
    <w:rsid w:val="00F16080"/>
    <w:rsid w:val="00F16A5F"/>
    <w:rsid w:val="00F16F4C"/>
    <w:rsid w:val="00F17F4F"/>
    <w:rsid w:val="00F20CE4"/>
    <w:rsid w:val="00F2101D"/>
    <w:rsid w:val="00F210B9"/>
    <w:rsid w:val="00F2155F"/>
    <w:rsid w:val="00F216AF"/>
    <w:rsid w:val="00F217AB"/>
    <w:rsid w:val="00F21CD6"/>
    <w:rsid w:val="00F21F04"/>
    <w:rsid w:val="00F2218F"/>
    <w:rsid w:val="00F223C4"/>
    <w:rsid w:val="00F22A03"/>
    <w:rsid w:val="00F22D94"/>
    <w:rsid w:val="00F22EB6"/>
    <w:rsid w:val="00F230BC"/>
    <w:rsid w:val="00F236CE"/>
    <w:rsid w:val="00F2384A"/>
    <w:rsid w:val="00F23AA0"/>
    <w:rsid w:val="00F23C92"/>
    <w:rsid w:val="00F24480"/>
    <w:rsid w:val="00F2467A"/>
    <w:rsid w:val="00F2483A"/>
    <w:rsid w:val="00F24880"/>
    <w:rsid w:val="00F24DB2"/>
    <w:rsid w:val="00F25244"/>
    <w:rsid w:val="00F25A27"/>
    <w:rsid w:val="00F25D1E"/>
    <w:rsid w:val="00F25D93"/>
    <w:rsid w:val="00F25EF2"/>
    <w:rsid w:val="00F26855"/>
    <w:rsid w:val="00F26B66"/>
    <w:rsid w:val="00F26D0D"/>
    <w:rsid w:val="00F270F9"/>
    <w:rsid w:val="00F275FB"/>
    <w:rsid w:val="00F27F03"/>
    <w:rsid w:val="00F30349"/>
    <w:rsid w:val="00F3040C"/>
    <w:rsid w:val="00F3047A"/>
    <w:rsid w:val="00F3081D"/>
    <w:rsid w:val="00F308E1"/>
    <w:rsid w:val="00F3099E"/>
    <w:rsid w:val="00F30A07"/>
    <w:rsid w:val="00F30AD8"/>
    <w:rsid w:val="00F31701"/>
    <w:rsid w:val="00F31775"/>
    <w:rsid w:val="00F31B2F"/>
    <w:rsid w:val="00F32376"/>
    <w:rsid w:val="00F3257E"/>
    <w:rsid w:val="00F329DC"/>
    <w:rsid w:val="00F33105"/>
    <w:rsid w:val="00F336D3"/>
    <w:rsid w:val="00F339B6"/>
    <w:rsid w:val="00F33EA3"/>
    <w:rsid w:val="00F34592"/>
    <w:rsid w:val="00F346FA"/>
    <w:rsid w:val="00F3471E"/>
    <w:rsid w:val="00F3561F"/>
    <w:rsid w:val="00F3568E"/>
    <w:rsid w:val="00F35691"/>
    <w:rsid w:val="00F358EA"/>
    <w:rsid w:val="00F3682E"/>
    <w:rsid w:val="00F36D15"/>
    <w:rsid w:val="00F37011"/>
    <w:rsid w:val="00F376EF"/>
    <w:rsid w:val="00F37835"/>
    <w:rsid w:val="00F402F2"/>
    <w:rsid w:val="00F40551"/>
    <w:rsid w:val="00F40676"/>
    <w:rsid w:val="00F40D44"/>
    <w:rsid w:val="00F410EE"/>
    <w:rsid w:val="00F412E6"/>
    <w:rsid w:val="00F417C9"/>
    <w:rsid w:val="00F41A88"/>
    <w:rsid w:val="00F41E42"/>
    <w:rsid w:val="00F41ECC"/>
    <w:rsid w:val="00F423B3"/>
    <w:rsid w:val="00F42F23"/>
    <w:rsid w:val="00F4305C"/>
    <w:rsid w:val="00F432E4"/>
    <w:rsid w:val="00F436E2"/>
    <w:rsid w:val="00F43B57"/>
    <w:rsid w:val="00F43BF2"/>
    <w:rsid w:val="00F43C91"/>
    <w:rsid w:val="00F44389"/>
    <w:rsid w:val="00F44B73"/>
    <w:rsid w:val="00F44B92"/>
    <w:rsid w:val="00F45569"/>
    <w:rsid w:val="00F4667E"/>
    <w:rsid w:val="00F46F3F"/>
    <w:rsid w:val="00F47418"/>
    <w:rsid w:val="00F47EDF"/>
    <w:rsid w:val="00F50650"/>
    <w:rsid w:val="00F50688"/>
    <w:rsid w:val="00F50C49"/>
    <w:rsid w:val="00F50C59"/>
    <w:rsid w:val="00F50CAD"/>
    <w:rsid w:val="00F5114A"/>
    <w:rsid w:val="00F511DE"/>
    <w:rsid w:val="00F515F2"/>
    <w:rsid w:val="00F5179F"/>
    <w:rsid w:val="00F51BA8"/>
    <w:rsid w:val="00F51C2A"/>
    <w:rsid w:val="00F51EC7"/>
    <w:rsid w:val="00F521BE"/>
    <w:rsid w:val="00F526A5"/>
    <w:rsid w:val="00F52A14"/>
    <w:rsid w:val="00F52CDC"/>
    <w:rsid w:val="00F5316F"/>
    <w:rsid w:val="00F53338"/>
    <w:rsid w:val="00F53532"/>
    <w:rsid w:val="00F544A4"/>
    <w:rsid w:val="00F549D9"/>
    <w:rsid w:val="00F54B73"/>
    <w:rsid w:val="00F54BE6"/>
    <w:rsid w:val="00F54E20"/>
    <w:rsid w:val="00F55A86"/>
    <w:rsid w:val="00F560E1"/>
    <w:rsid w:val="00F5647D"/>
    <w:rsid w:val="00F568B7"/>
    <w:rsid w:val="00F5731E"/>
    <w:rsid w:val="00F573DD"/>
    <w:rsid w:val="00F5758D"/>
    <w:rsid w:val="00F57BF2"/>
    <w:rsid w:val="00F60312"/>
    <w:rsid w:val="00F60F7F"/>
    <w:rsid w:val="00F611C7"/>
    <w:rsid w:val="00F61284"/>
    <w:rsid w:val="00F62337"/>
    <w:rsid w:val="00F624B6"/>
    <w:rsid w:val="00F62C93"/>
    <w:rsid w:val="00F63318"/>
    <w:rsid w:val="00F63331"/>
    <w:rsid w:val="00F63B62"/>
    <w:rsid w:val="00F63D84"/>
    <w:rsid w:val="00F641AB"/>
    <w:rsid w:val="00F64710"/>
    <w:rsid w:val="00F648E1"/>
    <w:rsid w:val="00F64A91"/>
    <w:rsid w:val="00F655B8"/>
    <w:rsid w:val="00F65AD6"/>
    <w:rsid w:val="00F65DE9"/>
    <w:rsid w:val="00F65FAF"/>
    <w:rsid w:val="00F6633B"/>
    <w:rsid w:val="00F66403"/>
    <w:rsid w:val="00F666D3"/>
    <w:rsid w:val="00F66B27"/>
    <w:rsid w:val="00F66C6B"/>
    <w:rsid w:val="00F67146"/>
    <w:rsid w:val="00F675D8"/>
    <w:rsid w:val="00F676C3"/>
    <w:rsid w:val="00F67928"/>
    <w:rsid w:val="00F70102"/>
    <w:rsid w:val="00F70312"/>
    <w:rsid w:val="00F70509"/>
    <w:rsid w:val="00F70CCB"/>
    <w:rsid w:val="00F70E76"/>
    <w:rsid w:val="00F715EB"/>
    <w:rsid w:val="00F72554"/>
    <w:rsid w:val="00F726E7"/>
    <w:rsid w:val="00F72E58"/>
    <w:rsid w:val="00F72F6D"/>
    <w:rsid w:val="00F73EC9"/>
    <w:rsid w:val="00F741E4"/>
    <w:rsid w:val="00F74455"/>
    <w:rsid w:val="00F745CC"/>
    <w:rsid w:val="00F74C0C"/>
    <w:rsid w:val="00F74E10"/>
    <w:rsid w:val="00F74EA2"/>
    <w:rsid w:val="00F7537D"/>
    <w:rsid w:val="00F7571E"/>
    <w:rsid w:val="00F75F2B"/>
    <w:rsid w:val="00F76091"/>
    <w:rsid w:val="00F76BA2"/>
    <w:rsid w:val="00F76CCD"/>
    <w:rsid w:val="00F76DE8"/>
    <w:rsid w:val="00F773AA"/>
    <w:rsid w:val="00F77514"/>
    <w:rsid w:val="00F77947"/>
    <w:rsid w:val="00F77C8A"/>
    <w:rsid w:val="00F77EBB"/>
    <w:rsid w:val="00F80293"/>
    <w:rsid w:val="00F80C8D"/>
    <w:rsid w:val="00F820BB"/>
    <w:rsid w:val="00F82145"/>
    <w:rsid w:val="00F82281"/>
    <w:rsid w:val="00F82E8B"/>
    <w:rsid w:val="00F82EAF"/>
    <w:rsid w:val="00F839BB"/>
    <w:rsid w:val="00F83CDF"/>
    <w:rsid w:val="00F83E2C"/>
    <w:rsid w:val="00F8406E"/>
    <w:rsid w:val="00F84426"/>
    <w:rsid w:val="00F849B1"/>
    <w:rsid w:val="00F84A49"/>
    <w:rsid w:val="00F84CBE"/>
    <w:rsid w:val="00F84EDF"/>
    <w:rsid w:val="00F853CA"/>
    <w:rsid w:val="00F85480"/>
    <w:rsid w:val="00F85EF3"/>
    <w:rsid w:val="00F86694"/>
    <w:rsid w:val="00F8693F"/>
    <w:rsid w:val="00F86CCF"/>
    <w:rsid w:val="00F86D58"/>
    <w:rsid w:val="00F86D62"/>
    <w:rsid w:val="00F86E45"/>
    <w:rsid w:val="00F86EC0"/>
    <w:rsid w:val="00F8708D"/>
    <w:rsid w:val="00F87490"/>
    <w:rsid w:val="00F87575"/>
    <w:rsid w:val="00F8773F"/>
    <w:rsid w:val="00F8795E"/>
    <w:rsid w:val="00F87A3C"/>
    <w:rsid w:val="00F87CA9"/>
    <w:rsid w:val="00F87FAC"/>
    <w:rsid w:val="00F901AF"/>
    <w:rsid w:val="00F90418"/>
    <w:rsid w:val="00F90523"/>
    <w:rsid w:val="00F905C2"/>
    <w:rsid w:val="00F905DF"/>
    <w:rsid w:val="00F905F9"/>
    <w:rsid w:val="00F90C52"/>
    <w:rsid w:val="00F90E17"/>
    <w:rsid w:val="00F90FF5"/>
    <w:rsid w:val="00F91A9A"/>
    <w:rsid w:val="00F92090"/>
    <w:rsid w:val="00F92233"/>
    <w:rsid w:val="00F92265"/>
    <w:rsid w:val="00F92A76"/>
    <w:rsid w:val="00F92AC8"/>
    <w:rsid w:val="00F93AA1"/>
    <w:rsid w:val="00F9431C"/>
    <w:rsid w:val="00F94987"/>
    <w:rsid w:val="00F94A81"/>
    <w:rsid w:val="00F9512C"/>
    <w:rsid w:val="00F95273"/>
    <w:rsid w:val="00F96155"/>
    <w:rsid w:val="00F96D07"/>
    <w:rsid w:val="00F97506"/>
    <w:rsid w:val="00F979AC"/>
    <w:rsid w:val="00F97CEA"/>
    <w:rsid w:val="00FA06F0"/>
    <w:rsid w:val="00FA07D4"/>
    <w:rsid w:val="00FA1205"/>
    <w:rsid w:val="00FA144C"/>
    <w:rsid w:val="00FA15B8"/>
    <w:rsid w:val="00FA178D"/>
    <w:rsid w:val="00FA18A1"/>
    <w:rsid w:val="00FA1BCD"/>
    <w:rsid w:val="00FA1BCE"/>
    <w:rsid w:val="00FA1FE1"/>
    <w:rsid w:val="00FA1FE8"/>
    <w:rsid w:val="00FA207B"/>
    <w:rsid w:val="00FA21C0"/>
    <w:rsid w:val="00FA25FE"/>
    <w:rsid w:val="00FA26B5"/>
    <w:rsid w:val="00FA2BF7"/>
    <w:rsid w:val="00FA301F"/>
    <w:rsid w:val="00FA3232"/>
    <w:rsid w:val="00FA32C9"/>
    <w:rsid w:val="00FA3AAD"/>
    <w:rsid w:val="00FA440C"/>
    <w:rsid w:val="00FA444B"/>
    <w:rsid w:val="00FA4527"/>
    <w:rsid w:val="00FA4547"/>
    <w:rsid w:val="00FA4E26"/>
    <w:rsid w:val="00FA5630"/>
    <w:rsid w:val="00FA5638"/>
    <w:rsid w:val="00FA56CB"/>
    <w:rsid w:val="00FA5C96"/>
    <w:rsid w:val="00FA5ECE"/>
    <w:rsid w:val="00FA5F0F"/>
    <w:rsid w:val="00FA61DC"/>
    <w:rsid w:val="00FA6367"/>
    <w:rsid w:val="00FA651A"/>
    <w:rsid w:val="00FA66BC"/>
    <w:rsid w:val="00FA680C"/>
    <w:rsid w:val="00FA6DB5"/>
    <w:rsid w:val="00FA6EFB"/>
    <w:rsid w:val="00FA706E"/>
    <w:rsid w:val="00FA70D9"/>
    <w:rsid w:val="00FA7805"/>
    <w:rsid w:val="00FA7A19"/>
    <w:rsid w:val="00FB0433"/>
    <w:rsid w:val="00FB09D3"/>
    <w:rsid w:val="00FB0B72"/>
    <w:rsid w:val="00FB0C57"/>
    <w:rsid w:val="00FB0DB3"/>
    <w:rsid w:val="00FB108C"/>
    <w:rsid w:val="00FB12FA"/>
    <w:rsid w:val="00FB17E7"/>
    <w:rsid w:val="00FB1BA1"/>
    <w:rsid w:val="00FB1C2D"/>
    <w:rsid w:val="00FB1E3A"/>
    <w:rsid w:val="00FB2413"/>
    <w:rsid w:val="00FB3FB5"/>
    <w:rsid w:val="00FB403B"/>
    <w:rsid w:val="00FB4427"/>
    <w:rsid w:val="00FB4471"/>
    <w:rsid w:val="00FB45B8"/>
    <w:rsid w:val="00FB4D82"/>
    <w:rsid w:val="00FB511F"/>
    <w:rsid w:val="00FB588D"/>
    <w:rsid w:val="00FB5A43"/>
    <w:rsid w:val="00FB5EBB"/>
    <w:rsid w:val="00FB7015"/>
    <w:rsid w:val="00FB73C9"/>
    <w:rsid w:val="00FB7E10"/>
    <w:rsid w:val="00FB7F64"/>
    <w:rsid w:val="00FC02D9"/>
    <w:rsid w:val="00FC04D8"/>
    <w:rsid w:val="00FC0567"/>
    <w:rsid w:val="00FC05D4"/>
    <w:rsid w:val="00FC0739"/>
    <w:rsid w:val="00FC0906"/>
    <w:rsid w:val="00FC1981"/>
    <w:rsid w:val="00FC199E"/>
    <w:rsid w:val="00FC1BC7"/>
    <w:rsid w:val="00FC1CD4"/>
    <w:rsid w:val="00FC1EA7"/>
    <w:rsid w:val="00FC243F"/>
    <w:rsid w:val="00FC3097"/>
    <w:rsid w:val="00FC30B7"/>
    <w:rsid w:val="00FC3DB5"/>
    <w:rsid w:val="00FC4145"/>
    <w:rsid w:val="00FC42E1"/>
    <w:rsid w:val="00FC4613"/>
    <w:rsid w:val="00FC470E"/>
    <w:rsid w:val="00FC4FA2"/>
    <w:rsid w:val="00FC5677"/>
    <w:rsid w:val="00FC57A1"/>
    <w:rsid w:val="00FC5877"/>
    <w:rsid w:val="00FC5AC4"/>
    <w:rsid w:val="00FC5BDB"/>
    <w:rsid w:val="00FC5C35"/>
    <w:rsid w:val="00FC611E"/>
    <w:rsid w:val="00FC646D"/>
    <w:rsid w:val="00FC66BC"/>
    <w:rsid w:val="00FC6E55"/>
    <w:rsid w:val="00FC70B5"/>
    <w:rsid w:val="00FC7150"/>
    <w:rsid w:val="00FC7308"/>
    <w:rsid w:val="00FC7F13"/>
    <w:rsid w:val="00FD00B6"/>
    <w:rsid w:val="00FD0197"/>
    <w:rsid w:val="00FD02CD"/>
    <w:rsid w:val="00FD0BC0"/>
    <w:rsid w:val="00FD17F6"/>
    <w:rsid w:val="00FD1C24"/>
    <w:rsid w:val="00FD1DAB"/>
    <w:rsid w:val="00FD2066"/>
    <w:rsid w:val="00FD21BB"/>
    <w:rsid w:val="00FD262C"/>
    <w:rsid w:val="00FD2EC2"/>
    <w:rsid w:val="00FD2F05"/>
    <w:rsid w:val="00FD3AED"/>
    <w:rsid w:val="00FD3BF7"/>
    <w:rsid w:val="00FD3CBE"/>
    <w:rsid w:val="00FD3CD5"/>
    <w:rsid w:val="00FD3E66"/>
    <w:rsid w:val="00FD3EFB"/>
    <w:rsid w:val="00FD3F94"/>
    <w:rsid w:val="00FD4080"/>
    <w:rsid w:val="00FD436A"/>
    <w:rsid w:val="00FD477D"/>
    <w:rsid w:val="00FD4793"/>
    <w:rsid w:val="00FD4D71"/>
    <w:rsid w:val="00FD4FEF"/>
    <w:rsid w:val="00FD503E"/>
    <w:rsid w:val="00FD58DE"/>
    <w:rsid w:val="00FD5A4F"/>
    <w:rsid w:val="00FD5B82"/>
    <w:rsid w:val="00FD5FBB"/>
    <w:rsid w:val="00FD6505"/>
    <w:rsid w:val="00FD664B"/>
    <w:rsid w:val="00FD66D5"/>
    <w:rsid w:val="00FD672C"/>
    <w:rsid w:val="00FD6DD3"/>
    <w:rsid w:val="00FD73A7"/>
    <w:rsid w:val="00FD73B4"/>
    <w:rsid w:val="00FE00F6"/>
    <w:rsid w:val="00FE03F8"/>
    <w:rsid w:val="00FE0860"/>
    <w:rsid w:val="00FE0A46"/>
    <w:rsid w:val="00FE0A89"/>
    <w:rsid w:val="00FE0AB3"/>
    <w:rsid w:val="00FE0C9F"/>
    <w:rsid w:val="00FE113A"/>
    <w:rsid w:val="00FE11EE"/>
    <w:rsid w:val="00FE1A2B"/>
    <w:rsid w:val="00FE1A4A"/>
    <w:rsid w:val="00FE276B"/>
    <w:rsid w:val="00FE284A"/>
    <w:rsid w:val="00FE295F"/>
    <w:rsid w:val="00FE3297"/>
    <w:rsid w:val="00FE38F6"/>
    <w:rsid w:val="00FE430E"/>
    <w:rsid w:val="00FE456B"/>
    <w:rsid w:val="00FE477C"/>
    <w:rsid w:val="00FE49CB"/>
    <w:rsid w:val="00FE4D72"/>
    <w:rsid w:val="00FE4DA3"/>
    <w:rsid w:val="00FE5B31"/>
    <w:rsid w:val="00FE5FA3"/>
    <w:rsid w:val="00FE61F3"/>
    <w:rsid w:val="00FE63B6"/>
    <w:rsid w:val="00FE64AB"/>
    <w:rsid w:val="00FE676D"/>
    <w:rsid w:val="00FE6E05"/>
    <w:rsid w:val="00FE7157"/>
    <w:rsid w:val="00FE78E4"/>
    <w:rsid w:val="00FE7C19"/>
    <w:rsid w:val="00FF0899"/>
    <w:rsid w:val="00FF0F3D"/>
    <w:rsid w:val="00FF10A3"/>
    <w:rsid w:val="00FF176D"/>
    <w:rsid w:val="00FF17F9"/>
    <w:rsid w:val="00FF1B34"/>
    <w:rsid w:val="00FF1DCF"/>
    <w:rsid w:val="00FF1E3B"/>
    <w:rsid w:val="00FF234B"/>
    <w:rsid w:val="00FF251C"/>
    <w:rsid w:val="00FF2527"/>
    <w:rsid w:val="00FF2592"/>
    <w:rsid w:val="00FF2721"/>
    <w:rsid w:val="00FF2D70"/>
    <w:rsid w:val="00FF2DA8"/>
    <w:rsid w:val="00FF2FBE"/>
    <w:rsid w:val="00FF32C4"/>
    <w:rsid w:val="00FF3322"/>
    <w:rsid w:val="00FF39F4"/>
    <w:rsid w:val="00FF3A07"/>
    <w:rsid w:val="00FF3D35"/>
    <w:rsid w:val="00FF4156"/>
    <w:rsid w:val="00FF460B"/>
    <w:rsid w:val="00FF46C2"/>
    <w:rsid w:val="00FF4865"/>
    <w:rsid w:val="00FF4C8D"/>
    <w:rsid w:val="00FF4D2F"/>
    <w:rsid w:val="00FF4DAE"/>
    <w:rsid w:val="00FF4E28"/>
    <w:rsid w:val="00FF51EA"/>
    <w:rsid w:val="00FF5BCE"/>
    <w:rsid w:val="00FF61C4"/>
    <w:rsid w:val="00FF6422"/>
    <w:rsid w:val="00FF68D1"/>
    <w:rsid w:val="00FF6C32"/>
    <w:rsid w:val="00FF7112"/>
    <w:rsid w:val="00FF73BC"/>
    <w:rsid w:val="00FF7605"/>
    <w:rsid w:val="00FF7631"/>
    <w:rsid w:val="00FF7834"/>
    <w:rsid w:val="00FF7AAD"/>
    <w:rsid w:val="00FF7B70"/>
    <w:rsid w:val="00FF7EC6"/>
    <w:rsid w:val="00FF7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7CF02CF-17E1-4AD3-868E-54A3E253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iPriority="99" w:unhideWhenUsed="1"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Normal Indent" w:uiPriority="99"/>
    <w:lsdException w:name="footnote text" w:qFormat="1"/>
    <w:lsdException w:name="footer" w:uiPriority="99"/>
    <w:lsdException w:name="caption" w:semiHidden="1" w:unhideWhenUsed="1" w:qFormat="1"/>
    <w:lsdException w:name="footnote reference" w:qFormat="1"/>
    <w:lsdException w:name="page number" w:uiPriority="99"/>
    <w:lsdException w:name="endnote text" w:uiPriority="99"/>
    <w:lsdException w:name="List" w:uiPriority="99"/>
    <w:lsdException w:name="List 2" w:uiPriority="99"/>
    <w:lsdException w:name="List 3" w:uiPriority="99"/>
    <w:lsdException w:name="List 4" w:uiPriority="99"/>
    <w:lsdException w:name="List Bullet 2" w:uiPriority="99"/>
    <w:lsdException w:name="Title" w:qFormat="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Salutation"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pPr>
      <w:keepNext/>
      <w:outlineLvl w:val="0"/>
    </w:pPr>
    <w:rPr>
      <w:rFonts w:ascii="Arial" w:hAnsi="Arial"/>
      <w:b/>
      <w:bCs/>
      <w:lang w:val="x-none"/>
    </w:rPr>
  </w:style>
  <w:style w:type="paragraph" w:styleId="Ttulo2">
    <w:name w:val="heading 2"/>
    <w:basedOn w:val="Normal"/>
    <w:next w:val="Normal"/>
    <w:link w:val="Ttulo2Car"/>
    <w:qFormat/>
    <w:pPr>
      <w:keepNext/>
      <w:spacing w:line="360" w:lineRule="auto"/>
      <w:jc w:val="both"/>
      <w:outlineLvl w:val="1"/>
    </w:pPr>
    <w:rPr>
      <w:rFonts w:ascii="Arial" w:hAnsi="Arial"/>
      <w:b/>
      <w:bCs/>
      <w:sz w:val="22"/>
      <w:szCs w:val="20"/>
    </w:rPr>
  </w:style>
  <w:style w:type="paragraph" w:styleId="Ttulo3">
    <w:name w:val="heading 3"/>
    <w:basedOn w:val="Normal"/>
    <w:next w:val="Normal"/>
    <w:link w:val="Ttulo3Car"/>
    <w:uiPriority w:val="99"/>
    <w:qFormat/>
    <w:rsid w:val="00390707"/>
    <w:pPr>
      <w:keepNext/>
      <w:spacing w:before="240" w:after="60" w:line="360" w:lineRule="auto"/>
      <w:jc w:val="both"/>
      <w:outlineLvl w:val="2"/>
    </w:pPr>
    <w:rPr>
      <w:rFonts w:ascii="Arial" w:hAnsi="Arial"/>
      <w:b/>
      <w:sz w:val="26"/>
      <w:szCs w:val="20"/>
      <w:lang w:val="x-none"/>
    </w:rPr>
  </w:style>
  <w:style w:type="paragraph" w:styleId="Ttulo4">
    <w:name w:val="heading 4"/>
    <w:basedOn w:val="Normal"/>
    <w:next w:val="Normal"/>
    <w:link w:val="Ttulo4Car"/>
    <w:qFormat/>
    <w:pPr>
      <w:keepNext/>
      <w:jc w:val="center"/>
      <w:outlineLvl w:val="3"/>
    </w:pPr>
    <w:rPr>
      <w:rFonts w:ascii="Arial" w:hAnsi="Arial"/>
      <w:b/>
      <w:snapToGrid w:val="0"/>
      <w:szCs w:val="20"/>
      <w:lang w:val="es-ES_tradnl"/>
    </w:rPr>
  </w:style>
  <w:style w:type="paragraph" w:styleId="Ttulo5">
    <w:name w:val="heading 5"/>
    <w:basedOn w:val="Normal"/>
    <w:next w:val="Normal"/>
    <w:link w:val="Ttulo5Car"/>
    <w:uiPriority w:val="99"/>
    <w:qFormat/>
    <w:rsid w:val="00390707"/>
    <w:pPr>
      <w:keepNext/>
      <w:spacing w:line="360" w:lineRule="auto"/>
      <w:jc w:val="center"/>
      <w:outlineLvl w:val="4"/>
    </w:pPr>
    <w:rPr>
      <w:rFonts w:ascii="Arial" w:hAnsi="Arial"/>
      <w:b/>
      <w:sz w:val="20"/>
      <w:szCs w:val="20"/>
      <w:lang w:val="x-none"/>
    </w:rPr>
  </w:style>
  <w:style w:type="paragraph" w:styleId="Ttulo6">
    <w:name w:val="heading 6"/>
    <w:basedOn w:val="Normal"/>
    <w:next w:val="Normal"/>
    <w:link w:val="Ttulo6Car"/>
    <w:uiPriority w:val="99"/>
    <w:qFormat/>
    <w:rsid w:val="00390707"/>
    <w:pPr>
      <w:spacing w:before="240" w:after="60" w:line="360" w:lineRule="auto"/>
      <w:jc w:val="both"/>
      <w:outlineLvl w:val="5"/>
    </w:pPr>
    <w:rPr>
      <w:rFonts w:ascii="Calibri" w:hAnsi="Calibri"/>
      <w:b/>
      <w:sz w:val="20"/>
      <w:szCs w:val="20"/>
      <w:lang w:val="x-none"/>
    </w:rPr>
  </w:style>
  <w:style w:type="paragraph" w:styleId="Ttulo7">
    <w:name w:val="heading 7"/>
    <w:basedOn w:val="Normal"/>
    <w:next w:val="Normal"/>
    <w:link w:val="Ttulo7Car"/>
    <w:uiPriority w:val="99"/>
    <w:unhideWhenUsed/>
    <w:qFormat/>
    <w:rsid w:val="00374C16"/>
    <w:pPr>
      <w:spacing w:before="240" w:after="60"/>
      <w:outlineLvl w:val="6"/>
    </w:pPr>
    <w:rPr>
      <w:rFonts w:ascii="Calibri" w:hAnsi="Calibri"/>
    </w:rPr>
  </w:style>
  <w:style w:type="paragraph" w:styleId="Ttulo9">
    <w:name w:val="heading 9"/>
    <w:basedOn w:val="Normal"/>
    <w:next w:val="Normal"/>
    <w:link w:val="Ttulo9Car"/>
    <w:uiPriority w:val="99"/>
    <w:qFormat/>
    <w:rsid w:val="00390707"/>
    <w:pPr>
      <w:spacing w:before="240" w:after="60" w:line="360" w:lineRule="auto"/>
      <w:jc w:val="both"/>
      <w:outlineLvl w:val="8"/>
    </w:pPr>
    <w:rPr>
      <w:rFonts w:ascii="Arial" w:hAnsi="Arial"/>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uiPriority w:val="99"/>
    <w:pPr>
      <w:ind w:firstLine="3"/>
    </w:pPr>
    <w:rPr>
      <w:rFonts w:ascii="Arial" w:hAnsi="Arial"/>
      <w:snapToGrid w:val="0"/>
      <w:szCs w:val="20"/>
    </w:rPr>
  </w:style>
  <w:style w:type="paragraph" w:styleId="Ttulo">
    <w:name w:val="Title"/>
    <w:basedOn w:val="Normal"/>
    <w:link w:val="TtuloCar"/>
    <w:qFormat/>
    <w:pPr>
      <w:jc w:val="center"/>
    </w:pPr>
    <w:rPr>
      <w:rFonts w:ascii="Arial" w:hAnsi="Arial"/>
      <w:b/>
      <w:snapToGrid w:val="0"/>
      <w:szCs w:val="20"/>
    </w:rPr>
  </w:style>
  <w:style w:type="paragraph" w:styleId="Encabezado">
    <w:name w:val="header"/>
    <w:basedOn w:val="Normal"/>
    <w:link w:val="EncabezadoCar"/>
    <w:pPr>
      <w:tabs>
        <w:tab w:val="center" w:pos="4252"/>
        <w:tab w:val="right" w:pos="8504"/>
      </w:tabs>
    </w:pPr>
    <w:rPr>
      <w:rFonts w:ascii="Arial" w:hAnsi="Arial"/>
      <w:b/>
      <w:i/>
      <w:snapToGrid w:val="0"/>
      <w:sz w:val="28"/>
      <w:szCs w:val="20"/>
      <w:lang w:val="es-ES_tradnl" w:eastAsia="x-none"/>
    </w:rPr>
  </w:style>
  <w:style w:type="character" w:styleId="Nmerodepgina">
    <w:name w:val="page number"/>
    <w:basedOn w:val="Fuentedeprrafopredeter"/>
    <w:uiPriority w:val="99"/>
  </w:style>
  <w:style w:type="paragraph" w:styleId="Textoindependiente">
    <w:name w:val="Body Text"/>
    <w:aliases w:val="Texto independiente Car Car Car"/>
    <w:basedOn w:val="Normal"/>
    <w:link w:val="TextoindependienteCar"/>
    <w:uiPriority w:val="99"/>
    <w:rPr>
      <w:rFonts w:ascii="Arial" w:hAnsi="Arial"/>
      <w:sz w:val="22"/>
      <w:szCs w:val="20"/>
    </w:rPr>
  </w:style>
  <w:style w:type="paragraph" w:styleId="Subttulo">
    <w:name w:val="Subtitle"/>
    <w:basedOn w:val="Normal"/>
    <w:qFormat/>
    <w:pPr>
      <w:jc w:val="center"/>
    </w:pPr>
    <w:rPr>
      <w:rFonts w:ascii="Arial" w:hAnsi="Arial"/>
      <w:b/>
      <w:bCs/>
      <w:sz w:val="22"/>
      <w:szCs w:val="20"/>
    </w:rPr>
  </w:style>
  <w:style w:type="paragraph" w:styleId="Sangra2detindependiente">
    <w:name w:val="Body Text Indent 2"/>
    <w:basedOn w:val="Normal"/>
    <w:link w:val="Sangra2detindependienteCar"/>
    <w:uiPriority w:val="99"/>
    <w:pPr>
      <w:ind w:left="2832" w:hanging="2832"/>
    </w:pPr>
    <w:rPr>
      <w:rFonts w:ascii="Arial" w:hAnsi="Arial"/>
      <w:b/>
      <w:bCs/>
      <w:lang w:val="x-none"/>
    </w:rPr>
  </w:style>
  <w:style w:type="paragraph" w:customStyle="1" w:styleId="BodyText24">
    <w:name w:val="Body Text 24"/>
    <w:basedOn w:val="Normal"/>
    <w:rsid w:val="006C5757"/>
    <w:pPr>
      <w:overflowPunct w:val="0"/>
      <w:autoSpaceDE w:val="0"/>
      <w:autoSpaceDN w:val="0"/>
      <w:adjustRightInd w:val="0"/>
      <w:spacing w:line="360" w:lineRule="auto"/>
      <w:jc w:val="both"/>
    </w:pPr>
    <w:rPr>
      <w:rFonts w:ascii="Arial" w:hAnsi="Arial"/>
      <w:sz w:val="22"/>
      <w:szCs w:val="20"/>
      <w:lang w:val="es-ES_tradnl"/>
    </w:rPr>
  </w:style>
  <w:style w:type="paragraph" w:styleId="Piedepgina">
    <w:name w:val="footer"/>
    <w:basedOn w:val="Normal"/>
    <w:link w:val="PiedepginaCar"/>
    <w:uiPriority w:val="99"/>
    <w:rsid w:val="00055A0D"/>
    <w:pPr>
      <w:tabs>
        <w:tab w:val="center" w:pos="4252"/>
        <w:tab w:val="right" w:pos="8504"/>
      </w:tabs>
    </w:pPr>
  </w:style>
  <w:style w:type="paragraph" w:styleId="Textodeglobo">
    <w:name w:val="Balloon Text"/>
    <w:basedOn w:val="Normal"/>
    <w:link w:val="TextodegloboCar"/>
    <w:uiPriority w:val="99"/>
    <w:rsid w:val="008F5103"/>
    <w:rPr>
      <w:rFonts w:ascii="Tahoma" w:hAnsi="Tahoma"/>
      <w:sz w:val="16"/>
      <w:szCs w:val="16"/>
    </w:rPr>
  </w:style>
  <w:style w:type="character" w:customStyle="1" w:styleId="TextodegloboCar">
    <w:name w:val="Texto de globo Car"/>
    <w:link w:val="Textodeglobo"/>
    <w:uiPriority w:val="99"/>
    <w:rsid w:val="008F5103"/>
    <w:rPr>
      <w:rFonts w:ascii="Tahoma" w:hAnsi="Tahoma" w:cs="Tahoma"/>
      <w:sz w:val="16"/>
      <w:szCs w:val="16"/>
      <w:lang w:val="es-ES" w:eastAsia="es-ES"/>
    </w:rPr>
  </w:style>
  <w:style w:type="paragraph" w:styleId="Lista">
    <w:name w:val="List"/>
    <w:basedOn w:val="Normal"/>
    <w:uiPriority w:val="99"/>
    <w:rsid w:val="00F4667E"/>
    <w:pPr>
      <w:autoSpaceDE w:val="0"/>
      <w:autoSpaceDN w:val="0"/>
      <w:ind w:left="283" w:hanging="283"/>
    </w:pPr>
    <w:rPr>
      <w:rFonts w:ascii="Arial" w:hAnsi="Arial" w:cs="Arial"/>
      <w:sz w:val="28"/>
      <w:szCs w:val="28"/>
      <w:lang w:val="es-ES_tradnl"/>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7238D2"/>
    <w:rPr>
      <w:sz w:val="20"/>
      <w:szCs w:val="20"/>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qFormat/>
    <w:rsid w:val="007238D2"/>
    <w:rPr>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qFormat/>
    <w:rsid w:val="007238D2"/>
    <w:rPr>
      <w:vertAlign w:val="superscript"/>
    </w:rPr>
  </w:style>
  <w:style w:type="character" w:customStyle="1" w:styleId="Ttulo7Car">
    <w:name w:val="Título 7 Car"/>
    <w:link w:val="Ttulo7"/>
    <w:uiPriority w:val="99"/>
    <w:rsid w:val="00374C16"/>
    <w:rPr>
      <w:rFonts w:ascii="Calibri" w:eastAsia="Times New Roman" w:hAnsi="Calibri" w:cs="Times New Roman"/>
      <w:sz w:val="24"/>
      <w:szCs w:val="24"/>
      <w:lang w:val="es-ES" w:eastAsia="es-ES"/>
    </w:rPr>
  </w:style>
  <w:style w:type="character" w:customStyle="1" w:styleId="PiedepginaCar">
    <w:name w:val="Pie de página Car"/>
    <w:link w:val="Piedepgina"/>
    <w:uiPriority w:val="99"/>
    <w:rsid w:val="00374C16"/>
    <w:rPr>
      <w:sz w:val="24"/>
      <w:szCs w:val="24"/>
      <w:lang w:val="es-ES" w:eastAsia="es-ES"/>
    </w:rPr>
  </w:style>
  <w:style w:type="paragraph" w:styleId="NormalWeb">
    <w:name w:val="Normal (Web)"/>
    <w:basedOn w:val="Normal"/>
    <w:link w:val="NormalWebCar"/>
    <w:uiPriority w:val="99"/>
    <w:unhideWhenUsed/>
    <w:rsid w:val="00374C16"/>
    <w:pPr>
      <w:spacing w:before="100" w:beforeAutospacing="1" w:after="100" w:afterAutospacing="1"/>
    </w:pPr>
    <w:rPr>
      <w:lang w:val="es-CO" w:eastAsia="es-CO"/>
    </w:rPr>
  </w:style>
  <w:style w:type="paragraph" w:customStyle="1" w:styleId="Textoindependiente21">
    <w:name w:val="Texto independiente 21"/>
    <w:basedOn w:val="Normal"/>
    <w:rsid w:val="00374C16"/>
    <w:pPr>
      <w:overflowPunct w:val="0"/>
      <w:autoSpaceDE w:val="0"/>
      <w:autoSpaceDN w:val="0"/>
      <w:adjustRightInd w:val="0"/>
      <w:spacing w:after="220" w:line="360" w:lineRule="auto"/>
      <w:ind w:firstLine="708"/>
      <w:jc w:val="both"/>
    </w:pPr>
    <w:rPr>
      <w:rFonts w:ascii="Century Gothic" w:hAnsi="Century Gothic" w:cs="Century Gothic"/>
      <w:sz w:val="22"/>
      <w:szCs w:val="22"/>
      <w:lang w:val="es-ES_tradnl"/>
    </w:rPr>
  </w:style>
  <w:style w:type="character" w:customStyle="1" w:styleId="EncabezadoCar">
    <w:name w:val="Encabezado Car"/>
    <w:link w:val="Encabezado"/>
    <w:rsid w:val="00A45867"/>
    <w:rPr>
      <w:rFonts w:ascii="Arial" w:hAnsi="Arial"/>
      <w:b/>
      <w:i/>
      <w:snapToGrid w:val="0"/>
      <w:sz w:val="28"/>
      <w:lang w:val="es-ES_tradnl"/>
    </w:rPr>
  </w:style>
  <w:style w:type="paragraph" w:styleId="Textoindependiente2">
    <w:name w:val="Body Text 2"/>
    <w:basedOn w:val="Normal"/>
    <w:link w:val="Textoindependiente2Car"/>
    <w:uiPriority w:val="99"/>
    <w:rsid w:val="00A45867"/>
    <w:pPr>
      <w:spacing w:after="120" w:line="480" w:lineRule="auto"/>
    </w:pPr>
    <w:rPr>
      <w:lang w:val="x-none" w:eastAsia="x-none"/>
    </w:rPr>
  </w:style>
  <w:style w:type="character" w:customStyle="1" w:styleId="Textoindependiente2Car">
    <w:name w:val="Texto independiente 2 Car"/>
    <w:link w:val="Textoindependiente2"/>
    <w:uiPriority w:val="99"/>
    <w:rsid w:val="00A45867"/>
    <w:rPr>
      <w:sz w:val="24"/>
      <w:szCs w:val="24"/>
    </w:rPr>
  </w:style>
  <w:style w:type="paragraph" w:styleId="Sinespaciado">
    <w:name w:val="No Spacing"/>
    <w:link w:val="SinespaciadoCar"/>
    <w:uiPriority w:val="1"/>
    <w:qFormat/>
    <w:rsid w:val="00A45867"/>
    <w:rPr>
      <w:rFonts w:ascii="Calibri" w:eastAsia="Calibri" w:hAnsi="Calibri"/>
      <w:sz w:val="22"/>
      <w:szCs w:val="22"/>
      <w:lang w:val="es-CO" w:eastAsia="en-US"/>
    </w:rPr>
  </w:style>
  <w:style w:type="character" w:customStyle="1" w:styleId="apple-converted-space">
    <w:name w:val="apple-converted-space"/>
    <w:rsid w:val="006220A5"/>
  </w:style>
  <w:style w:type="character" w:customStyle="1" w:styleId="Ttulo3Car">
    <w:name w:val="Título 3 Car"/>
    <w:link w:val="Ttulo3"/>
    <w:uiPriority w:val="99"/>
    <w:rsid w:val="00390707"/>
    <w:rPr>
      <w:rFonts w:ascii="Arial" w:hAnsi="Arial"/>
      <w:b/>
      <w:sz w:val="26"/>
      <w:lang w:val="x-none" w:eastAsia="es-ES"/>
    </w:rPr>
  </w:style>
  <w:style w:type="character" w:customStyle="1" w:styleId="Ttulo5Car">
    <w:name w:val="Título 5 Car"/>
    <w:link w:val="Ttulo5"/>
    <w:uiPriority w:val="99"/>
    <w:rsid w:val="00390707"/>
    <w:rPr>
      <w:rFonts w:ascii="Arial" w:hAnsi="Arial"/>
      <w:b/>
      <w:lang w:val="x-none" w:eastAsia="es-ES"/>
    </w:rPr>
  </w:style>
  <w:style w:type="character" w:customStyle="1" w:styleId="Ttulo6Car">
    <w:name w:val="Título 6 Car"/>
    <w:link w:val="Ttulo6"/>
    <w:uiPriority w:val="99"/>
    <w:rsid w:val="00390707"/>
    <w:rPr>
      <w:rFonts w:ascii="Calibri" w:hAnsi="Calibri"/>
      <w:b/>
      <w:lang w:val="x-none" w:eastAsia="es-ES"/>
    </w:rPr>
  </w:style>
  <w:style w:type="character" w:customStyle="1" w:styleId="Ttulo9Car">
    <w:name w:val="Título 9 Car"/>
    <w:link w:val="Ttulo9"/>
    <w:uiPriority w:val="99"/>
    <w:rsid w:val="00390707"/>
    <w:rPr>
      <w:rFonts w:ascii="Arial" w:hAnsi="Arial"/>
      <w:lang w:val="x-none" w:eastAsia="es-ES"/>
    </w:rPr>
  </w:style>
  <w:style w:type="numbering" w:customStyle="1" w:styleId="Sinlista1">
    <w:name w:val="Sin lista1"/>
    <w:next w:val="Sinlista"/>
    <w:uiPriority w:val="99"/>
    <w:semiHidden/>
    <w:unhideWhenUsed/>
    <w:rsid w:val="00390707"/>
  </w:style>
  <w:style w:type="character" w:customStyle="1" w:styleId="Ttulo1Car">
    <w:name w:val="Título 1 Car"/>
    <w:link w:val="Ttulo1"/>
    <w:uiPriority w:val="99"/>
    <w:locked/>
    <w:rsid w:val="00390707"/>
    <w:rPr>
      <w:rFonts w:ascii="Arial" w:hAnsi="Arial" w:cs="Arial"/>
      <w:b/>
      <w:bCs/>
      <w:sz w:val="24"/>
      <w:szCs w:val="24"/>
      <w:lang w:eastAsia="es-ES"/>
    </w:rPr>
  </w:style>
  <w:style w:type="paragraph" w:customStyle="1" w:styleId="Estilo">
    <w:name w:val="Estilo"/>
    <w:uiPriority w:val="99"/>
    <w:rsid w:val="00390707"/>
    <w:pPr>
      <w:widowControl w:val="0"/>
      <w:autoSpaceDE w:val="0"/>
      <w:autoSpaceDN w:val="0"/>
      <w:adjustRightInd w:val="0"/>
      <w:spacing w:line="360" w:lineRule="auto"/>
      <w:jc w:val="both"/>
    </w:pPr>
    <w:rPr>
      <w:rFonts w:ascii="Arial" w:hAnsi="Arial" w:cs="Arial"/>
      <w:sz w:val="24"/>
      <w:szCs w:val="24"/>
      <w:lang w:val="es-ES" w:eastAsia="es-ES"/>
    </w:rPr>
  </w:style>
  <w:style w:type="paragraph" w:styleId="Textodebloque">
    <w:name w:val="Block Text"/>
    <w:basedOn w:val="Normal"/>
    <w:uiPriority w:val="99"/>
    <w:rsid w:val="00390707"/>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hAnsi="Century Gothic" w:cs="Century Gothic"/>
      <w:sz w:val="22"/>
      <w:szCs w:val="22"/>
    </w:rPr>
  </w:style>
  <w:style w:type="paragraph" w:styleId="Textoindependiente3">
    <w:name w:val="Body Text 3"/>
    <w:basedOn w:val="Normal"/>
    <w:link w:val="Textoindependiente3Car"/>
    <w:uiPriority w:val="99"/>
    <w:rsid w:val="00390707"/>
    <w:pPr>
      <w:spacing w:line="360" w:lineRule="auto"/>
      <w:jc w:val="both"/>
    </w:pPr>
    <w:rPr>
      <w:rFonts w:ascii="Arial" w:hAnsi="Arial"/>
      <w:sz w:val="20"/>
      <w:szCs w:val="20"/>
      <w:lang w:val="x-none"/>
    </w:rPr>
  </w:style>
  <w:style w:type="character" w:customStyle="1" w:styleId="Textoindependiente3Car">
    <w:name w:val="Texto independiente 3 Car"/>
    <w:link w:val="Textoindependiente3"/>
    <w:uiPriority w:val="99"/>
    <w:rsid w:val="00390707"/>
    <w:rPr>
      <w:rFonts w:ascii="Arial" w:hAnsi="Arial"/>
      <w:lang w:val="x-none" w:eastAsia="es-ES"/>
    </w:rPr>
  </w:style>
  <w:style w:type="character" w:customStyle="1" w:styleId="TextoindependienteCar">
    <w:name w:val="Texto independiente Car"/>
    <w:aliases w:val="Texto independiente Car Car Car Car2"/>
    <w:link w:val="Textoindependiente"/>
    <w:uiPriority w:val="99"/>
    <w:locked/>
    <w:rsid w:val="00390707"/>
    <w:rPr>
      <w:rFonts w:ascii="Arial" w:hAnsi="Arial"/>
      <w:sz w:val="22"/>
      <w:lang w:val="es-ES" w:eastAsia="es-ES"/>
    </w:rPr>
  </w:style>
  <w:style w:type="paragraph" w:customStyle="1" w:styleId="Textoindependiente22">
    <w:name w:val="Texto independiente 22"/>
    <w:basedOn w:val="Normal"/>
    <w:rsid w:val="00390707"/>
    <w:pPr>
      <w:overflowPunct w:val="0"/>
      <w:autoSpaceDE w:val="0"/>
      <w:autoSpaceDN w:val="0"/>
      <w:adjustRightInd w:val="0"/>
      <w:spacing w:line="360" w:lineRule="auto"/>
      <w:ind w:firstLine="1418"/>
      <w:jc w:val="both"/>
      <w:textAlignment w:val="baseline"/>
    </w:pPr>
    <w:rPr>
      <w:rFonts w:ascii="Arial" w:hAnsi="Arial"/>
      <w:szCs w:val="20"/>
    </w:rPr>
  </w:style>
  <w:style w:type="paragraph" w:customStyle="1" w:styleId="CUERPO">
    <w:name w:val="CUERPO"/>
    <w:uiPriority w:val="99"/>
    <w:rsid w:val="00390707"/>
    <w:pPr>
      <w:spacing w:before="144" w:after="144" w:line="360" w:lineRule="auto"/>
      <w:ind w:firstLine="360"/>
      <w:jc w:val="both"/>
    </w:pPr>
    <w:rPr>
      <w:rFonts w:ascii="Arial" w:hAnsi="Arial"/>
      <w:lang w:val="en-US" w:eastAsia="en-US"/>
    </w:rPr>
  </w:style>
  <w:style w:type="paragraph" w:customStyle="1" w:styleId="Textodebloque1">
    <w:name w:val="Texto de bloque1"/>
    <w:basedOn w:val="Normal"/>
    <w:uiPriority w:val="99"/>
    <w:rsid w:val="00390707"/>
    <w:pPr>
      <w:overflowPunct w:val="0"/>
      <w:autoSpaceDE w:val="0"/>
      <w:autoSpaceDN w:val="0"/>
      <w:adjustRightInd w:val="0"/>
      <w:spacing w:line="360" w:lineRule="auto"/>
      <w:ind w:left="851" w:right="851" w:firstLine="567"/>
      <w:jc w:val="both"/>
      <w:textAlignment w:val="baseline"/>
    </w:pPr>
    <w:rPr>
      <w:rFonts w:ascii="Century Gothic" w:hAnsi="Century Gothic" w:cs="Arial"/>
      <w:sz w:val="22"/>
    </w:rPr>
  </w:style>
  <w:style w:type="paragraph" w:customStyle="1" w:styleId="Sangra3detindependiente1">
    <w:name w:val="Sangría 3 de t. independiente1"/>
    <w:basedOn w:val="Normal"/>
    <w:uiPriority w:val="99"/>
    <w:rsid w:val="00390707"/>
    <w:pPr>
      <w:overflowPunct w:val="0"/>
      <w:autoSpaceDE w:val="0"/>
      <w:autoSpaceDN w:val="0"/>
      <w:adjustRightInd w:val="0"/>
      <w:spacing w:line="360" w:lineRule="auto"/>
      <w:ind w:firstLine="540"/>
      <w:jc w:val="both"/>
      <w:textAlignment w:val="baseline"/>
    </w:pPr>
    <w:rPr>
      <w:rFonts w:ascii="Arial" w:hAnsi="Arial"/>
      <w:b/>
      <w:szCs w:val="20"/>
    </w:rPr>
  </w:style>
  <w:style w:type="paragraph" w:customStyle="1" w:styleId="BodyText21">
    <w:name w:val="Body Text 21"/>
    <w:basedOn w:val="Normal"/>
    <w:rsid w:val="00390707"/>
    <w:pPr>
      <w:overflowPunct w:val="0"/>
      <w:autoSpaceDE w:val="0"/>
      <w:autoSpaceDN w:val="0"/>
      <w:adjustRightInd w:val="0"/>
      <w:spacing w:line="360" w:lineRule="auto"/>
      <w:ind w:left="1418"/>
      <w:jc w:val="both"/>
      <w:textAlignment w:val="baseline"/>
    </w:pPr>
    <w:rPr>
      <w:rFonts w:ascii="Arial" w:hAnsi="Arial"/>
      <w:szCs w:val="20"/>
    </w:rPr>
  </w:style>
  <w:style w:type="paragraph" w:styleId="Sangra3detindependiente">
    <w:name w:val="Body Text Indent 3"/>
    <w:basedOn w:val="Normal"/>
    <w:link w:val="Sangra3detindependienteCar"/>
    <w:uiPriority w:val="99"/>
    <w:rsid w:val="00390707"/>
    <w:pPr>
      <w:overflowPunct w:val="0"/>
      <w:autoSpaceDE w:val="0"/>
      <w:autoSpaceDN w:val="0"/>
      <w:adjustRightInd w:val="0"/>
      <w:spacing w:after="120" w:line="360" w:lineRule="auto"/>
      <w:ind w:left="283"/>
      <w:jc w:val="both"/>
      <w:textAlignment w:val="baseline"/>
    </w:pPr>
    <w:rPr>
      <w:rFonts w:ascii="Arial" w:hAnsi="Arial"/>
      <w:sz w:val="16"/>
      <w:szCs w:val="20"/>
      <w:lang w:val="x-none"/>
    </w:rPr>
  </w:style>
  <w:style w:type="character" w:customStyle="1" w:styleId="Sangra3detindependienteCar">
    <w:name w:val="Sangría 3 de t. independiente Car"/>
    <w:link w:val="Sangra3detindependiente"/>
    <w:uiPriority w:val="99"/>
    <w:rsid w:val="00390707"/>
    <w:rPr>
      <w:rFonts w:ascii="Arial" w:hAnsi="Arial"/>
      <w:sz w:val="16"/>
      <w:lang w:val="x-none" w:eastAsia="es-ES"/>
    </w:rPr>
  </w:style>
  <w:style w:type="paragraph" w:customStyle="1" w:styleId="Textonormal">
    <w:name w:val="Texto normal"/>
    <w:basedOn w:val="Normal"/>
    <w:uiPriority w:val="99"/>
    <w:rsid w:val="00390707"/>
    <w:pPr>
      <w:spacing w:line="360" w:lineRule="atLeast"/>
      <w:jc w:val="both"/>
    </w:pPr>
    <w:rPr>
      <w:rFonts w:ascii="Arial" w:hAnsi="Arial"/>
      <w:szCs w:val="20"/>
    </w:rPr>
  </w:style>
  <w:style w:type="paragraph" w:customStyle="1" w:styleId="tesis">
    <w:name w:val="tesis"/>
    <w:basedOn w:val="Cuerpotexto"/>
    <w:uiPriority w:val="99"/>
    <w:rsid w:val="00390707"/>
    <w:pPr>
      <w:spacing w:before="0" w:after="170"/>
      <w:ind w:left="567" w:right="0" w:firstLine="0"/>
    </w:pPr>
    <w:rPr>
      <w:b/>
      <w:color w:val="auto"/>
    </w:rPr>
  </w:style>
  <w:style w:type="paragraph" w:customStyle="1" w:styleId="Cuerpotexto">
    <w:name w:val="Cuerpo texto"/>
    <w:rsid w:val="00390707"/>
    <w:pPr>
      <w:overflowPunct w:val="0"/>
      <w:autoSpaceDE w:val="0"/>
      <w:autoSpaceDN w:val="0"/>
      <w:adjustRightInd w:val="0"/>
      <w:spacing w:before="1" w:after="171" w:line="360" w:lineRule="auto"/>
      <w:ind w:left="1" w:right="1" w:firstLine="397"/>
      <w:jc w:val="both"/>
      <w:textAlignment w:val="baseline"/>
    </w:pPr>
    <w:rPr>
      <w:color w:val="000000"/>
      <w:sz w:val="22"/>
      <w:lang w:val="es-ES_tradnl" w:eastAsia="es-ES"/>
    </w:rPr>
  </w:style>
  <w:style w:type="character" w:customStyle="1" w:styleId="TextonotapieCarCarCar">
    <w:name w:val="Texto nota pie Car Car Car"/>
    <w:aliases w:val="Texto nota pie Car1 Car Car"/>
    <w:uiPriority w:val="99"/>
    <w:rsid w:val="00390707"/>
    <w:rPr>
      <w:lang w:val="es-CO" w:eastAsia="es-ES"/>
    </w:rPr>
  </w:style>
  <w:style w:type="paragraph" w:styleId="Textonotaalfinal">
    <w:name w:val="endnote text"/>
    <w:basedOn w:val="Normal"/>
    <w:link w:val="TextonotaalfinalCar"/>
    <w:uiPriority w:val="99"/>
    <w:rsid w:val="00390707"/>
    <w:pPr>
      <w:spacing w:line="360" w:lineRule="auto"/>
      <w:jc w:val="both"/>
    </w:pPr>
    <w:rPr>
      <w:rFonts w:ascii="Arial" w:hAnsi="Arial"/>
      <w:sz w:val="20"/>
      <w:szCs w:val="20"/>
      <w:lang w:val="x-none"/>
    </w:rPr>
  </w:style>
  <w:style w:type="character" w:customStyle="1" w:styleId="TextonotaalfinalCar">
    <w:name w:val="Texto nota al final Car"/>
    <w:link w:val="Textonotaalfinal"/>
    <w:uiPriority w:val="99"/>
    <w:rsid w:val="00390707"/>
    <w:rPr>
      <w:rFonts w:ascii="Arial" w:hAnsi="Arial"/>
      <w:lang w:val="x-none" w:eastAsia="es-ES"/>
    </w:rPr>
  </w:style>
  <w:style w:type="paragraph" w:customStyle="1" w:styleId="BodyText22">
    <w:name w:val="Body Text 22"/>
    <w:basedOn w:val="Normal"/>
    <w:uiPriority w:val="99"/>
    <w:rsid w:val="00390707"/>
    <w:pPr>
      <w:autoSpaceDE w:val="0"/>
      <w:autoSpaceDN w:val="0"/>
      <w:adjustRightInd w:val="0"/>
      <w:spacing w:line="360" w:lineRule="auto"/>
      <w:ind w:firstLine="708"/>
      <w:jc w:val="both"/>
    </w:pPr>
    <w:rPr>
      <w:rFonts w:ascii="Century Gothic" w:hAnsi="Century Gothic"/>
      <w:sz w:val="22"/>
      <w:szCs w:val="22"/>
    </w:rPr>
  </w:style>
  <w:style w:type="character" w:customStyle="1" w:styleId="TextoindependienteCarCarCarCar">
    <w:name w:val="Texto independiente Car Car Car Car"/>
    <w:aliases w:val="Texto independiente Car Car Car1"/>
    <w:uiPriority w:val="99"/>
    <w:rsid w:val="00390707"/>
    <w:rPr>
      <w:rFonts w:ascii="Arial" w:hAnsi="Arial"/>
      <w:sz w:val="24"/>
      <w:lang w:val="es-ES_tradnl" w:eastAsia="es-ES"/>
    </w:rPr>
  </w:style>
  <w:style w:type="character" w:styleId="Hipervnculo">
    <w:name w:val="Hyperlink"/>
    <w:uiPriority w:val="99"/>
    <w:rsid w:val="00390707"/>
    <w:rPr>
      <w:rFonts w:ascii="Arial" w:hAnsi="Arial" w:cs="Times New Roman"/>
      <w:color w:val="auto"/>
      <w:sz w:val="18"/>
      <w:u w:val="none"/>
      <w:effect w:val="none"/>
    </w:rPr>
  </w:style>
  <w:style w:type="character" w:customStyle="1" w:styleId="CarCar10">
    <w:name w:val="Car Car10"/>
    <w:uiPriority w:val="99"/>
    <w:rsid w:val="00390707"/>
    <w:rPr>
      <w:rFonts w:ascii="Arial" w:hAnsi="Arial"/>
      <w:b/>
      <w:sz w:val="26"/>
      <w:lang w:val="x-none" w:eastAsia="es-ES"/>
    </w:rPr>
  </w:style>
  <w:style w:type="paragraph" w:customStyle="1" w:styleId="BodyText28">
    <w:name w:val="Body Text 28"/>
    <w:basedOn w:val="Normal"/>
    <w:rsid w:val="00390707"/>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hAnsi="Arial"/>
      <w:spacing w:val="-2"/>
      <w:sz w:val="22"/>
      <w:szCs w:val="20"/>
      <w:lang w:val="es-CO"/>
    </w:rPr>
  </w:style>
  <w:style w:type="character" w:customStyle="1" w:styleId="TextoindependienteCarCarCarCarCar">
    <w:name w:val="Texto independiente Car Car Car Car Car"/>
    <w:uiPriority w:val="99"/>
    <w:rsid w:val="00390707"/>
    <w:rPr>
      <w:rFonts w:ascii="Arial" w:hAnsi="Arial"/>
      <w:sz w:val="24"/>
      <w:lang w:val="es-ES_tradnl" w:eastAsia="es-ES"/>
    </w:rPr>
  </w:style>
  <w:style w:type="character" w:customStyle="1" w:styleId="CarCar11">
    <w:name w:val="Car Car11"/>
    <w:uiPriority w:val="99"/>
    <w:rsid w:val="00390707"/>
    <w:rPr>
      <w:rFonts w:ascii="Arial" w:hAnsi="Arial"/>
      <w:b/>
      <w:sz w:val="26"/>
      <w:lang w:val="es-ES" w:eastAsia="es-ES"/>
    </w:rPr>
  </w:style>
  <w:style w:type="character" w:customStyle="1" w:styleId="SangradetextonormalCar">
    <w:name w:val="Sangría de texto normal Car"/>
    <w:uiPriority w:val="99"/>
    <w:locked/>
    <w:rsid w:val="00390707"/>
    <w:rPr>
      <w:rFonts w:ascii="Times New Roman" w:hAnsi="Times New Roman" w:cs="Times New Roman"/>
      <w:sz w:val="24"/>
      <w:lang w:val="x-none" w:eastAsia="es-ES"/>
    </w:rPr>
  </w:style>
  <w:style w:type="character" w:customStyle="1" w:styleId="Sangra2detindependienteCar">
    <w:name w:val="Sangría 2 de t. independiente Car"/>
    <w:link w:val="Sangra2detindependiente"/>
    <w:uiPriority w:val="99"/>
    <w:locked/>
    <w:rsid w:val="00390707"/>
    <w:rPr>
      <w:rFonts w:ascii="Arial" w:hAnsi="Arial" w:cs="Arial"/>
      <w:b/>
      <w:bCs/>
      <w:sz w:val="24"/>
      <w:szCs w:val="24"/>
      <w:lang w:eastAsia="es-ES"/>
    </w:rPr>
  </w:style>
  <w:style w:type="paragraph" w:customStyle="1" w:styleId="Sangra3detindependiente11">
    <w:name w:val="Sangría 3 de t. independiente11"/>
    <w:basedOn w:val="Normal"/>
    <w:uiPriority w:val="99"/>
    <w:rsid w:val="00390707"/>
    <w:pPr>
      <w:overflowPunct w:val="0"/>
      <w:autoSpaceDE w:val="0"/>
      <w:autoSpaceDN w:val="0"/>
      <w:adjustRightInd w:val="0"/>
      <w:spacing w:line="360" w:lineRule="auto"/>
      <w:ind w:firstLine="709"/>
      <w:jc w:val="both"/>
      <w:textAlignment w:val="baseline"/>
    </w:pPr>
    <w:rPr>
      <w:rFonts w:ascii="Arial" w:hAnsi="Arial"/>
      <w:szCs w:val="20"/>
    </w:rPr>
  </w:style>
  <w:style w:type="paragraph" w:customStyle="1" w:styleId="Sangra2detindependiente1">
    <w:name w:val="Sangría 2 de t. independiente1"/>
    <w:basedOn w:val="Normal"/>
    <w:uiPriority w:val="99"/>
    <w:rsid w:val="00390707"/>
    <w:pPr>
      <w:overflowPunct w:val="0"/>
      <w:autoSpaceDE w:val="0"/>
      <w:autoSpaceDN w:val="0"/>
      <w:adjustRightInd w:val="0"/>
      <w:spacing w:line="360" w:lineRule="auto"/>
      <w:ind w:left="1418"/>
      <w:jc w:val="both"/>
      <w:textAlignment w:val="baseline"/>
    </w:pPr>
    <w:rPr>
      <w:rFonts w:ascii="Arial" w:hAnsi="Arial"/>
      <w:szCs w:val="20"/>
    </w:rPr>
  </w:style>
  <w:style w:type="paragraph" w:customStyle="1" w:styleId="03Cuerpo">
    <w:name w:val="03Cuerpo"/>
    <w:uiPriority w:val="99"/>
    <w:rsid w:val="00390707"/>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390707"/>
    <w:pPr>
      <w:widowControl w:val="0"/>
      <w:adjustRightInd w:val="0"/>
      <w:spacing w:line="360" w:lineRule="atLeast"/>
      <w:ind w:left="708"/>
      <w:jc w:val="both"/>
      <w:textAlignment w:val="baseline"/>
    </w:pPr>
  </w:style>
  <w:style w:type="paragraph" w:styleId="Continuarlista">
    <w:name w:val="List Continue"/>
    <w:basedOn w:val="Normal"/>
    <w:uiPriority w:val="99"/>
    <w:rsid w:val="00390707"/>
    <w:pPr>
      <w:widowControl w:val="0"/>
      <w:adjustRightInd w:val="0"/>
      <w:spacing w:after="120" w:line="360" w:lineRule="atLeast"/>
      <w:ind w:left="283"/>
      <w:jc w:val="both"/>
      <w:textAlignment w:val="baseline"/>
    </w:pPr>
  </w:style>
  <w:style w:type="character" w:styleId="Hipervnculovisitado">
    <w:name w:val="FollowedHyperlink"/>
    <w:uiPriority w:val="99"/>
    <w:rsid w:val="00390707"/>
    <w:rPr>
      <w:rFonts w:cs="Times New Roman"/>
      <w:color w:val="800080"/>
      <w:u w:val="single"/>
    </w:rPr>
  </w:style>
  <w:style w:type="character" w:customStyle="1" w:styleId="CarCar13">
    <w:name w:val="Car Car13"/>
    <w:uiPriority w:val="99"/>
    <w:rsid w:val="00390707"/>
    <w:rPr>
      <w:rFonts w:ascii="Arial" w:hAnsi="Arial"/>
      <w:sz w:val="24"/>
      <w:lang w:val="es-ES_tradnl" w:eastAsia="es-ES"/>
    </w:rPr>
  </w:style>
  <w:style w:type="paragraph" w:customStyle="1" w:styleId="07Resaltado">
    <w:name w:val="07Resaltado"/>
    <w:basedOn w:val="Normal"/>
    <w:uiPriority w:val="99"/>
    <w:rsid w:val="00390707"/>
    <w:pPr>
      <w:overflowPunct w:val="0"/>
      <w:autoSpaceDE w:val="0"/>
      <w:autoSpaceDN w:val="0"/>
      <w:adjustRightInd w:val="0"/>
      <w:spacing w:line="240" w:lineRule="atLeast"/>
      <w:ind w:left="454" w:right="454"/>
      <w:jc w:val="both"/>
      <w:textAlignment w:val="baseline"/>
    </w:pPr>
    <w:rPr>
      <w:rFonts w:ascii="Book Antiqua" w:hAnsi="Book Antiqua"/>
      <w:i/>
      <w:sz w:val="22"/>
      <w:szCs w:val="20"/>
      <w:lang w:val="es-ES_tradnl"/>
    </w:rPr>
  </w:style>
  <w:style w:type="paragraph" w:styleId="Prrafodelista">
    <w:name w:val="List Paragraph"/>
    <w:basedOn w:val="Normal"/>
    <w:uiPriority w:val="99"/>
    <w:qFormat/>
    <w:rsid w:val="00390707"/>
    <w:pPr>
      <w:spacing w:line="360" w:lineRule="auto"/>
      <w:ind w:left="708"/>
      <w:jc w:val="both"/>
    </w:pPr>
    <w:rPr>
      <w:rFonts w:ascii="Arial" w:hAnsi="Arial"/>
    </w:rPr>
  </w:style>
  <w:style w:type="character" w:customStyle="1" w:styleId="TextoindependienteCarCarCarCar1">
    <w:name w:val="Texto independiente Car Car Car Car1"/>
    <w:aliases w:val="Texto independiente Car Car Car2"/>
    <w:uiPriority w:val="99"/>
    <w:rsid w:val="00390707"/>
    <w:rPr>
      <w:rFonts w:ascii="Arial" w:hAnsi="Arial"/>
      <w:sz w:val="24"/>
      <w:lang w:val="es-ES_tradnl" w:eastAsia="es-ES"/>
    </w:rPr>
  </w:style>
  <w:style w:type="paragraph" w:styleId="Textosinformato">
    <w:name w:val="Plain Text"/>
    <w:basedOn w:val="Normal"/>
    <w:link w:val="TextosinformatoCar"/>
    <w:uiPriority w:val="99"/>
    <w:rsid w:val="00390707"/>
    <w:pPr>
      <w:spacing w:line="360" w:lineRule="auto"/>
      <w:jc w:val="both"/>
    </w:pPr>
    <w:rPr>
      <w:rFonts w:ascii="Courier New" w:hAnsi="Courier New"/>
      <w:sz w:val="20"/>
      <w:szCs w:val="20"/>
    </w:rPr>
  </w:style>
  <w:style w:type="character" w:customStyle="1" w:styleId="TextosinformatoCar">
    <w:name w:val="Texto sin formato Car"/>
    <w:link w:val="Textosinformato"/>
    <w:uiPriority w:val="99"/>
    <w:rsid w:val="00390707"/>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390707"/>
    <w:rPr>
      <w:lang w:val="es-ES" w:eastAsia="es-ES"/>
    </w:rPr>
  </w:style>
  <w:style w:type="table" w:styleId="Tablaconcuadrcula">
    <w:name w:val="Table Grid"/>
    <w:basedOn w:val="Tablanormal"/>
    <w:uiPriority w:val="99"/>
    <w:rsid w:val="0039070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uiPriority w:val="99"/>
    <w:rsid w:val="00390707"/>
    <w:pPr>
      <w:widowControl w:val="0"/>
      <w:autoSpaceDE w:val="0"/>
      <w:autoSpaceDN w:val="0"/>
      <w:adjustRightInd w:val="0"/>
      <w:spacing w:line="230" w:lineRule="exact"/>
      <w:ind w:firstLine="264"/>
      <w:jc w:val="both"/>
    </w:pPr>
    <w:rPr>
      <w:rFonts w:ascii="Arial" w:hAnsi="Arial"/>
    </w:rPr>
  </w:style>
  <w:style w:type="character" w:customStyle="1" w:styleId="FontStyle92">
    <w:name w:val="Font Style92"/>
    <w:uiPriority w:val="99"/>
    <w:rsid w:val="00390707"/>
    <w:rPr>
      <w:rFonts w:ascii="Times New Roman" w:hAnsi="Times New Roman"/>
      <w:sz w:val="18"/>
    </w:rPr>
  </w:style>
  <w:style w:type="paragraph" w:customStyle="1" w:styleId="Textodebloque2">
    <w:name w:val="Texto de bloque2"/>
    <w:basedOn w:val="Normal"/>
    <w:uiPriority w:val="99"/>
    <w:rsid w:val="00390707"/>
    <w:pPr>
      <w:overflowPunct w:val="0"/>
      <w:autoSpaceDE w:val="0"/>
      <w:autoSpaceDN w:val="0"/>
      <w:adjustRightInd w:val="0"/>
      <w:ind w:left="576" w:right="576"/>
      <w:jc w:val="both"/>
      <w:textAlignment w:val="baseline"/>
    </w:pPr>
    <w:rPr>
      <w:rFonts w:ascii="Arial" w:hAnsi="Arial"/>
      <w:i/>
      <w:sz w:val="20"/>
      <w:szCs w:val="20"/>
      <w:lang w:val="es-ES_tradnl"/>
    </w:rPr>
  </w:style>
  <w:style w:type="paragraph" w:customStyle="1" w:styleId="Sangra2detindependiente2">
    <w:name w:val="Sangría 2 de t. independiente2"/>
    <w:basedOn w:val="Normal"/>
    <w:rsid w:val="00390707"/>
    <w:pPr>
      <w:overflowPunct w:val="0"/>
      <w:autoSpaceDE w:val="0"/>
      <w:autoSpaceDN w:val="0"/>
      <w:adjustRightInd w:val="0"/>
      <w:ind w:left="1418"/>
      <w:jc w:val="both"/>
      <w:textAlignment w:val="baseline"/>
    </w:pPr>
    <w:rPr>
      <w:rFonts w:ascii="Arial" w:hAnsi="Arial"/>
      <w:szCs w:val="20"/>
    </w:rPr>
  </w:style>
  <w:style w:type="character" w:customStyle="1" w:styleId="textonavy1">
    <w:name w:val="texto_navy1"/>
    <w:rsid w:val="00390707"/>
    <w:rPr>
      <w:rFonts w:cs="Times New Roman"/>
      <w:color w:val="000080"/>
    </w:rPr>
  </w:style>
  <w:style w:type="paragraph" w:customStyle="1" w:styleId="BodyText23">
    <w:name w:val="Body Text 23"/>
    <w:basedOn w:val="Normal"/>
    <w:rsid w:val="00390707"/>
    <w:pPr>
      <w:overflowPunct w:val="0"/>
      <w:autoSpaceDE w:val="0"/>
      <w:autoSpaceDN w:val="0"/>
      <w:adjustRightInd w:val="0"/>
      <w:spacing w:line="360" w:lineRule="auto"/>
      <w:jc w:val="both"/>
      <w:textAlignment w:val="baseline"/>
    </w:pPr>
    <w:rPr>
      <w:rFonts w:ascii="Arial" w:hAnsi="Arial"/>
      <w:szCs w:val="20"/>
      <w:lang w:val="es-ES_tradnl"/>
    </w:rPr>
  </w:style>
  <w:style w:type="character" w:customStyle="1" w:styleId="textored1">
    <w:name w:val="texto_red1"/>
    <w:rsid w:val="00390707"/>
    <w:rPr>
      <w:color w:val="FF0000"/>
    </w:rPr>
  </w:style>
  <w:style w:type="paragraph" w:customStyle="1" w:styleId="BodyText31">
    <w:name w:val="Body Text 31"/>
    <w:basedOn w:val="Normal"/>
    <w:rsid w:val="00390707"/>
    <w:pPr>
      <w:overflowPunct w:val="0"/>
      <w:autoSpaceDE w:val="0"/>
      <w:autoSpaceDN w:val="0"/>
      <w:adjustRightInd w:val="0"/>
      <w:jc w:val="both"/>
      <w:textAlignment w:val="baseline"/>
    </w:pPr>
    <w:rPr>
      <w:rFonts w:ascii="Arial" w:hAnsi="Arial"/>
      <w:szCs w:val="20"/>
    </w:rPr>
  </w:style>
  <w:style w:type="paragraph" w:customStyle="1" w:styleId="Car">
    <w:name w:val="Car"/>
    <w:basedOn w:val="Normal"/>
    <w:rsid w:val="00390707"/>
    <w:pPr>
      <w:spacing w:after="160" w:line="240" w:lineRule="exact"/>
    </w:pPr>
    <w:rPr>
      <w:noProof/>
      <w:color w:val="000000"/>
      <w:sz w:val="20"/>
      <w:szCs w:val="20"/>
      <w:lang w:val="es-MX" w:eastAsia="es-MX"/>
    </w:rPr>
  </w:style>
  <w:style w:type="paragraph" w:customStyle="1" w:styleId="BlockText1">
    <w:name w:val="Block Text1"/>
    <w:basedOn w:val="Normal"/>
    <w:qFormat/>
    <w:rsid w:val="00390707"/>
    <w:pPr>
      <w:overflowPunct w:val="0"/>
      <w:autoSpaceDE w:val="0"/>
      <w:autoSpaceDN w:val="0"/>
      <w:adjustRightInd w:val="0"/>
      <w:ind w:left="576" w:right="576"/>
      <w:jc w:val="both"/>
      <w:textAlignment w:val="baseline"/>
    </w:pPr>
    <w:rPr>
      <w:rFonts w:ascii="Arial" w:hAnsi="Arial"/>
      <w:i/>
      <w:sz w:val="20"/>
      <w:szCs w:val="20"/>
      <w:lang w:val="es-ES_tradnl"/>
    </w:rPr>
  </w:style>
  <w:style w:type="paragraph" w:customStyle="1" w:styleId="firmas">
    <w:name w:val="firmas"/>
    <w:basedOn w:val="Normal"/>
    <w:next w:val="Normal"/>
    <w:rsid w:val="00390707"/>
    <w:pPr>
      <w:overflowPunct w:val="0"/>
      <w:autoSpaceDE w:val="0"/>
      <w:autoSpaceDN w:val="0"/>
      <w:adjustRightInd w:val="0"/>
      <w:spacing w:after="170"/>
      <w:ind w:firstLine="397"/>
      <w:jc w:val="both"/>
      <w:textAlignment w:val="baseline"/>
    </w:pPr>
    <w:rPr>
      <w:i/>
      <w:sz w:val="22"/>
      <w:szCs w:val="20"/>
      <w:lang w:val="es-ES_tradnl"/>
    </w:rPr>
  </w:style>
  <w:style w:type="character" w:customStyle="1" w:styleId="TtuloCar">
    <w:name w:val="Título Car"/>
    <w:link w:val="Ttulo"/>
    <w:rsid w:val="00390707"/>
    <w:rPr>
      <w:rFonts w:ascii="Arial" w:hAnsi="Arial"/>
      <w:b/>
      <w:snapToGrid w:val="0"/>
      <w:sz w:val="24"/>
      <w:lang w:val="es-ES" w:eastAsia="es-ES"/>
    </w:rPr>
  </w:style>
  <w:style w:type="paragraph" w:customStyle="1" w:styleId="BodyTextIndent21">
    <w:name w:val="Body Text Indent 21"/>
    <w:basedOn w:val="Normal"/>
    <w:rsid w:val="00390707"/>
    <w:pPr>
      <w:overflowPunct w:val="0"/>
      <w:autoSpaceDE w:val="0"/>
      <w:autoSpaceDN w:val="0"/>
      <w:adjustRightInd w:val="0"/>
      <w:spacing w:line="360" w:lineRule="auto"/>
      <w:ind w:firstLine="1418"/>
      <w:jc w:val="both"/>
    </w:pPr>
    <w:rPr>
      <w:rFonts w:ascii="Arial" w:hAnsi="Arial"/>
      <w:szCs w:val="20"/>
    </w:rPr>
  </w:style>
  <w:style w:type="character" w:customStyle="1" w:styleId="Ttulo4Car">
    <w:name w:val="Título 4 Car"/>
    <w:link w:val="Ttulo4"/>
    <w:rsid w:val="00390707"/>
    <w:rPr>
      <w:rFonts w:ascii="Arial" w:hAnsi="Arial"/>
      <w:b/>
      <w:snapToGrid w:val="0"/>
      <w:sz w:val="24"/>
      <w:lang w:val="es-ES_tradnl" w:eastAsia="es-ES"/>
    </w:rPr>
  </w:style>
  <w:style w:type="character" w:styleId="Textoennegrita">
    <w:name w:val="Strong"/>
    <w:uiPriority w:val="22"/>
    <w:qFormat/>
    <w:rsid w:val="00390707"/>
    <w:rPr>
      <w:b/>
      <w:bCs/>
    </w:rPr>
  </w:style>
  <w:style w:type="table" w:customStyle="1" w:styleId="Tablaconcuadrcula1">
    <w:name w:val="Tabla con cuadrícula1"/>
    <w:basedOn w:val="Tablanormal"/>
    <w:next w:val="Tablaconcuadrcula"/>
    <w:uiPriority w:val="59"/>
    <w:rsid w:val="003907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avy">
    <w:name w:val="texto_navy"/>
    <w:rsid w:val="00390707"/>
  </w:style>
  <w:style w:type="paragraph" w:customStyle="1" w:styleId="textocaja">
    <w:name w:val="textocaja"/>
    <w:basedOn w:val="Normal"/>
    <w:rsid w:val="00390707"/>
    <w:pPr>
      <w:spacing w:before="100" w:beforeAutospacing="1" w:after="100" w:afterAutospacing="1"/>
    </w:pPr>
    <w:rPr>
      <w:lang w:val="es-CO" w:eastAsia="es-CO"/>
    </w:rPr>
  </w:style>
  <w:style w:type="paragraph" w:customStyle="1" w:styleId="Citas">
    <w:name w:val="Citas"/>
    <w:basedOn w:val="Normal"/>
    <w:qFormat/>
    <w:rsid w:val="00390707"/>
    <w:pPr>
      <w:overflowPunct w:val="0"/>
      <w:autoSpaceDE w:val="0"/>
      <w:autoSpaceDN w:val="0"/>
      <w:adjustRightInd w:val="0"/>
      <w:jc w:val="both"/>
      <w:textAlignment w:val="baseline"/>
    </w:pPr>
    <w:rPr>
      <w:rFonts w:ascii="Arial" w:hAnsi="Arial"/>
      <w:sz w:val="20"/>
      <w:szCs w:val="20"/>
      <w:lang w:val="es-ES_tradnl"/>
    </w:rPr>
  </w:style>
  <w:style w:type="character" w:customStyle="1" w:styleId="Ttulo2Car">
    <w:name w:val="Título 2 Car"/>
    <w:link w:val="Ttulo2"/>
    <w:rsid w:val="00390707"/>
    <w:rPr>
      <w:rFonts w:ascii="Arial" w:hAnsi="Arial"/>
      <w:b/>
      <w:bCs/>
      <w:sz w:val="22"/>
      <w:lang w:val="es-ES" w:eastAsia="es-ES"/>
    </w:rPr>
  </w:style>
  <w:style w:type="paragraph" w:styleId="Lista2">
    <w:name w:val="List 2"/>
    <w:basedOn w:val="Normal"/>
    <w:uiPriority w:val="99"/>
    <w:unhideWhenUsed/>
    <w:rsid w:val="00390707"/>
    <w:pPr>
      <w:spacing w:line="360" w:lineRule="auto"/>
      <w:ind w:left="566" w:hanging="283"/>
      <w:contextualSpacing/>
      <w:jc w:val="both"/>
    </w:pPr>
    <w:rPr>
      <w:rFonts w:ascii="Arial" w:hAnsi="Arial"/>
    </w:rPr>
  </w:style>
  <w:style w:type="paragraph" w:styleId="Lista3">
    <w:name w:val="List 3"/>
    <w:basedOn w:val="Normal"/>
    <w:uiPriority w:val="99"/>
    <w:unhideWhenUsed/>
    <w:rsid w:val="00390707"/>
    <w:pPr>
      <w:spacing w:line="360" w:lineRule="auto"/>
      <w:ind w:left="849" w:hanging="283"/>
      <w:contextualSpacing/>
      <w:jc w:val="both"/>
    </w:pPr>
    <w:rPr>
      <w:rFonts w:ascii="Arial" w:hAnsi="Arial"/>
    </w:rPr>
  </w:style>
  <w:style w:type="paragraph" w:styleId="Lista4">
    <w:name w:val="List 4"/>
    <w:basedOn w:val="Normal"/>
    <w:uiPriority w:val="99"/>
    <w:unhideWhenUsed/>
    <w:rsid w:val="00390707"/>
    <w:pPr>
      <w:spacing w:line="360" w:lineRule="auto"/>
      <w:ind w:left="1132" w:hanging="283"/>
      <w:contextualSpacing/>
      <w:jc w:val="both"/>
    </w:pPr>
    <w:rPr>
      <w:rFonts w:ascii="Arial" w:hAnsi="Arial"/>
    </w:rPr>
  </w:style>
  <w:style w:type="paragraph" w:styleId="Saludo">
    <w:name w:val="Salutation"/>
    <w:basedOn w:val="Normal"/>
    <w:next w:val="Normal"/>
    <w:link w:val="SaludoCar"/>
    <w:uiPriority w:val="99"/>
    <w:unhideWhenUsed/>
    <w:rsid w:val="00390707"/>
    <w:pPr>
      <w:spacing w:line="360" w:lineRule="auto"/>
      <w:jc w:val="both"/>
    </w:pPr>
    <w:rPr>
      <w:rFonts w:ascii="Arial" w:hAnsi="Arial"/>
    </w:rPr>
  </w:style>
  <w:style w:type="character" w:customStyle="1" w:styleId="SaludoCar">
    <w:name w:val="Saludo Car"/>
    <w:link w:val="Saludo"/>
    <w:uiPriority w:val="99"/>
    <w:rsid w:val="00390707"/>
    <w:rPr>
      <w:rFonts w:ascii="Arial" w:hAnsi="Arial"/>
      <w:sz w:val="24"/>
      <w:szCs w:val="24"/>
      <w:lang w:val="es-ES" w:eastAsia="es-ES"/>
    </w:rPr>
  </w:style>
  <w:style w:type="paragraph" w:styleId="Listaconvietas2">
    <w:name w:val="List Bullet 2"/>
    <w:basedOn w:val="Normal"/>
    <w:uiPriority w:val="99"/>
    <w:unhideWhenUsed/>
    <w:rsid w:val="00390707"/>
    <w:pPr>
      <w:numPr>
        <w:numId w:val="1"/>
      </w:numPr>
      <w:spacing w:line="360" w:lineRule="auto"/>
      <w:contextualSpacing/>
      <w:jc w:val="both"/>
    </w:pPr>
    <w:rPr>
      <w:rFonts w:ascii="Arial" w:hAnsi="Arial"/>
    </w:rPr>
  </w:style>
  <w:style w:type="paragraph" w:styleId="Continuarlista2">
    <w:name w:val="List Continue 2"/>
    <w:basedOn w:val="Normal"/>
    <w:uiPriority w:val="99"/>
    <w:unhideWhenUsed/>
    <w:rsid w:val="00390707"/>
    <w:pPr>
      <w:spacing w:after="120" w:line="360" w:lineRule="auto"/>
      <w:ind w:left="566"/>
      <w:contextualSpacing/>
      <w:jc w:val="both"/>
    </w:pPr>
    <w:rPr>
      <w:rFonts w:ascii="Arial" w:hAnsi="Arial"/>
    </w:rPr>
  </w:style>
  <w:style w:type="paragraph" w:styleId="Continuarlista3">
    <w:name w:val="List Continue 3"/>
    <w:basedOn w:val="Normal"/>
    <w:uiPriority w:val="99"/>
    <w:unhideWhenUsed/>
    <w:rsid w:val="00390707"/>
    <w:pPr>
      <w:spacing w:after="120" w:line="360" w:lineRule="auto"/>
      <w:ind w:left="849"/>
      <w:contextualSpacing/>
      <w:jc w:val="both"/>
    </w:pPr>
    <w:rPr>
      <w:rFonts w:ascii="Arial" w:hAnsi="Arial"/>
    </w:rPr>
  </w:style>
  <w:style w:type="paragraph" w:styleId="Textoindependienteprimerasangra2">
    <w:name w:val="Body Text First Indent 2"/>
    <w:basedOn w:val="Sangradetextonormal"/>
    <w:link w:val="Textoindependienteprimerasangra2Car"/>
    <w:uiPriority w:val="99"/>
    <w:unhideWhenUsed/>
    <w:rsid w:val="00390707"/>
    <w:pPr>
      <w:spacing w:after="120" w:line="360" w:lineRule="auto"/>
      <w:ind w:left="283" w:firstLine="210"/>
      <w:jc w:val="both"/>
    </w:pPr>
    <w:rPr>
      <w:snapToGrid/>
      <w:szCs w:val="24"/>
    </w:rPr>
  </w:style>
  <w:style w:type="character" w:customStyle="1" w:styleId="SangradetextonormalCar1">
    <w:name w:val="Sangría de texto normal Car1"/>
    <w:link w:val="Sangradetextonormal"/>
    <w:uiPriority w:val="99"/>
    <w:rsid w:val="00390707"/>
    <w:rPr>
      <w:rFonts w:ascii="Arial" w:hAnsi="Arial"/>
      <w:snapToGrid w:val="0"/>
      <w:sz w:val="24"/>
      <w:lang w:val="es-ES" w:eastAsia="es-ES"/>
    </w:rPr>
  </w:style>
  <w:style w:type="character" w:customStyle="1" w:styleId="Textoindependienteprimerasangra2Car">
    <w:name w:val="Texto independiente primera sangría 2 Car"/>
    <w:link w:val="Textoindependienteprimerasangra2"/>
    <w:uiPriority w:val="99"/>
    <w:rsid w:val="00390707"/>
    <w:rPr>
      <w:rFonts w:ascii="Arial" w:hAnsi="Arial"/>
      <w:snapToGrid/>
      <w:sz w:val="24"/>
      <w:szCs w:val="24"/>
      <w:lang w:val="es-ES" w:eastAsia="es-ES"/>
    </w:rPr>
  </w:style>
  <w:style w:type="paragraph" w:styleId="Cita">
    <w:name w:val="Quote"/>
    <w:basedOn w:val="Normal"/>
    <w:next w:val="Normal"/>
    <w:link w:val="CitaCar"/>
    <w:uiPriority w:val="29"/>
    <w:qFormat/>
    <w:rsid w:val="00390707"/>
    <w:pPr>
      <w:overflowPunct w:val="0"/>
      <w:autoSpaceDE w:val="0"/>
      <w:autoSpaceDN w:val="0"/>
      <w:adjustRightInd w:val="0"/>
      <w:jc w:val="both"/>
      <w:textAlignment w:val="baseline"/>
    </w:pPr>
    <w:rPr>
      <w:rFonts w:ascii="Arial" w:hAnsi="Arial"/>
      <w:iCs/>
      <w:color w:val="000000"/>
      <w:sz w:val="20"/>
      <w:szCs w:val="20"/>
      <w:lang w:val="es-ES_tradnl"/>
    </w:rPr>
  </w:style>
  <w:style w:type="character" w:customStyle="1" w:styleId="CitaCar">
    <w:name w:val="Cita Car"/>
    <w:link w:val="Cita"/>
    <w:uiPriority w:val="29"/>
    <w:rsid w:val="00390707"/>
    <w:rPr>
      <w:rFonts w:ascii="Arial" w:hAnsi="Arial"/>
      <w:iCs/>
      <w:color w:val="000000"/>
      <w:lang w:val="es-ES_tradnl" w:eastAsia="es-ES"/>
    </w:rPr>
  </w:style>
  <w:style w:type="paragraph" w:customStyle="1" w:styleId="western">
    <w:name w:val="western"/>
    <w:basedOn w:val="Normal"/>
    <w:rsid w:val="00390707"/>
    <w:pPr>
      <w:spacing w:before="100" w:beforeAutospacing="1" w:after="100" w:afterAutospacing="1"/>
    </w:pPr>
  </w:style>
  <w:style w:type="character" w:styleId="nfasis">
    <w:name w:val="Emphasis"/>
    <w:uiPriority w:val="20"/>
    <w:qFormat/>
    <w:rsid w:val="00390707"/>
    <w:rPr>
      <w:i/>
      <w:iCs/>
    </w:rPr>
  </w:style>
  <w:style w:type="character" w:customStyle="1" w:styleId="auto-style25">
    <w:name w:val="auto-style25"/>
    <w:rsid w:val="00390707"/>
  </w:style>
  <w:style w:type="paragraph" w:customStyle="1" w:styleId="Textodebloque3">
    <w:name w:val="Texto de bloque3"/>
    <w:basedOn w:val="Normal"/>
    <w:link w:val="BlockTextCar"/>
    <w:qFormat/>
    <w:rsid w:val="00390707"/>
    <w:pPr>
      <w:overflowPunct w:val="0"/>
      <w:autoSpaceDE w:val="0"/>
      <w:autoSpaceDN w:val="0"/>
      <w:adjustRightInd w:val="0"/>
      <w:ind w:left="567" w:right="567"/>
      <w:jc w:val="both"/>
      <w:textAlignment w:val="baseline"/>
    </w:pPr>
    <w:rPr>
      <w:rFonts w:ascii="Arial" w:hAnsi="Arial"/>
      <w:i/>
      <w:iCs/>
      <w:sz w:val="22"/>
      <w:szCs w:val="22"/>
    </w:rPr>
  </w:style>
  <w:style w:type="character" w:customStyle="1" w:styleId="BlockTextCar">
    <w:name w:val="Block Text Car"/>
    <w:link w:val="Textodebloque3"/>
    <w:rsid w:val="00390707"/>
    <w:rPr>
      <w:rFonts w:ascii="Arial" w:hAnsi="Arial"/>
      <w:i/>
      <w:iCs/>
      <w:sz w:val="22"/>
      <w:szCs w:val="22"/>
      <w:lang w:val="es-ES" w:eastAsia="es-ES"/>
    </w:rPr>
  </w:style>
  <w:style w:type="paragraph" w:customStyle="1" w:styleId="nueve">
    <w:name w:val="nueve"/>
    <w:basedOn w:val="Normal"/>
    <w:rsid w:val="000F4760"/>
    <w:pPr>
      <w:spacing w:before="100" w:beforeAutospacing="1" w:after="100" w:afterAutospacing="1"/>
    </w:pPr>
    <w:rPr>
      <w:lang w:val="es-CO" w:eastAsia="es-CO"/>
    </w:rPr>
  </w:style>
  <w:style w:type="paragraph" w:customStyle="1" w:styleId="Textoindependiente23">
    <w:name w:val="Texto independiente 23"/>
    <w:basedOn w:val="Normal"/>
    <w:rsid w:val="00724372"/>
    <w:pPr>
      <w:overflowPunct w:val="0"/>
      <w:autoSpaceDE w:val="0"/>
      <w:autoSpaceDN w:val="0"/>
      <w:adjustRightInd w:val="0"/>
      <w:spacing w:line="360" w:lineRule="auto"/>
      <w:ind w:left="284" w:firstLine="283"/>
      <w:jc w:val="both"/>
    </w:pPr>
    <w:rPr>
      <w:rFonts w:ascii="Arial" w:hAnsi="Arial"/>
      <w:szCs w:val="20"/>
      <w:lang w:val="es-CO"/>
    </w:rPr>
  </w:style>
  <w:style w:type="character" w:customStyle="1" w:styleId="NormalWebCar">
    <w:name w:val="Normal (Web) Car"/>
    <w:link w:val="NormalWeb"/>
    <w:uiPriority w:val="99"/>
    <w:locked/>
    <w:rsid w:val="00470121"/>
    <w:rPr>
      <w:sz w:val="24"/>
      <w:szCs w:val="24"/>
    </w:rPr>
  </w:style>
  <w:style w:type="character" w:customStyle="1" w:styleId="SinespaciadoCar">
    <w:name w:val="Sin espaciado Car"/>
    <w:link w:val="Sinespaciado"/>
    <w:uiPriority w:val="1"/>
    <w:rsid w:val="009A2272"/>
    <w:rPr>
      <w:rFonts w:ascii="Calibri" w:eastAsia="Calibri" w:hAnsi="Calibri"/>
      <w:sz w:val="22"/>
      <w:szCs w:val="22"/>
      <w:lang w:val="es-CO" w:eastAsia="en-US"/>
    </w:rPr>
  </w:style>
  <w:style w:type="character" w:styleId="Refdecomentario">
    <w:name w:val="annotation reference"/>
    <w:rsid w:val="00C83C3F"/>
    <w:rPr>
      <w:sz w:val="16"/>
      <w:szCs w:val="16"/>
    </w:rPr>
  </w:style>
  <w:style w:type="paragraph" w:styleId="Textocomentario">
    <w:name w:val="annotation text"/>
    <w:basedOn w:val="Normal"/>
    <w:link w:val="TextocomentarioCar"/>
    <w:rsid w:val="00C83C3F"/>
    <w:rPr>
      <w:sz w:val="20"/>
      <w:szCs w:val="20"/>
    </w:rPr>
  </w:style>
  <w:style w:type="character" w:customStyle="1" w:styleId="TextocomentarioCar">
    <w:name w:val="Texto comentario Car"/>
    <w:basedOn w:val="Fuentedeprrafopredeter"/>
    <w:link w:val="Textocomentario"/>
    <w:rsid w:val="00C83C3F"/>
  </w:style>
  <w:style w:type="paragraph" w:styleId="Asuntodelcomentario">
    <w:name w:val="annotation subject"/>
    <w:basedOn w:val="Textocomentario"/>
    <w:next w:val="Textocomentario"/>
    <w:link w:val="AsuntodelcomentarioCar"/>
    <w:rsid w:val="00C83C3F"/>
    <w:rPr>
      <w:b/>
      <w:bCs/>
    </w:rPr>
  </w:style>
  <w:style w:type="character" w:customStyle="1" w:styleId="AsuntodelcomentarioCar">
    <w:name w:val="Asunto del comentario Car"/>
    <w:link w:val="Asuntodelcomentario"/>
    <w:rsid w:val="00C83C3F"/>
    <w:rPr>
      <w:b/>
      <w:bCs/>
    </w:rPr>
  </w:style>
  <w:style w:type="character" w:customStyle="1" w:styleId="a">
    <w:name w:val="_"/>
    <w:rsid w:val="007B6E7F"/>
  </w:style>
  <w:style w:type="paragraph" w:customStyle="1" w:styleId="cita0">
    <w:name w:val="cita"/>
    <w:basedOn w:val="Normal"/>
    <w:uiPriority w:val="99"/>
    <w:rsid w:val="005F3045"/>
    <w:pPr>
      <w:widowControl w:val="0"/>
      <w:overflowPunct w:val="0"/>
      <w:autoSpaceDE w:val="0"/>
      <w:autoSpaceDN w:val="0"/>
      <w:adjustRightInd w:val="0"/>
      <w:ind w:left="851" w:right="623"/>
      <w:jc w:val="both"/>
    </w:pPr>
    <w:rPr>
      <w:sz w:val="26"/>
      <w:szCs w:val="2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7477">
      <w:bodyDiv w:val="1"/>
      <w:marLeft w:val="0"/>
      <w:marRight w:val="0"/>
      <w:marTop w:val="0"/>
      <w:marBottom w:val="0"/>
      <w:divBdr>
        <w:top w:val="none" w:sz="0" w:space="0" w:color="auto"/>
        <w:left w:val="none" w:sz="0" w:space="0" w:color="auto"/>
        <w:bottom w:val="none" w:sz="0" w:space="0" w:color="auto"/>
        <w:right w:val="none" w:sz="0" w:space="0" w:color="auto"/>
      </w:divBdr>
    </w:div>
    <w:div w:id="93865572">
      <w:bodyDiv w:val="1"/>
      <w:marLeft w:val="0"/>
      <w:marRight w:val="0"/>
      <w:marTop w:val="0"/>
      <w:marBottom w:val="0"/>
      <w:divBdr>
        <w:top w:val="none" w:sz="0" w:space="0" w:color="auto"/>
        <w:left w:val="none" w:sz="0" w:space="0" w:color="auto"/>
        <w:bottom w:val="none" w:sz="0" w:space="0" w:color="auto"/>
        <w:right w:val="none" w:sz="0" w:space="0" w:color="auto"/>
      </w:divBdr>
    </w:div>
    <w:div w:id="96485263">
      <w:bodyDiv w:val="1"/>
      <w:marLeft w:val="0"/>
      <w:marRight w:val="0"/>
      <w:marTop w:val="0"/>
      <w:marBottom w:val="0"/>
      <w:divBdr>
        <w:top w:val="none" w:sz="0" w:space="0" w:color="auto"/>
        <w:left w:val="none" w:sz="0" w:space="0" w:color="auto"/>
        <w:bottom w:val="none" w:sz="0" w:space="0" w:color="auto"/>
        <w:right w:val="none" w:sz="0" w:space="0" w:color="auto"/>
      </w:divBdr>
    </w:div>
    <w:div w:id="98112034">
      <w:bodyDiv w:val="1"/>
      <w:marLeft w:val="0"/>
      <w:marRight w:val="0"/>
      <w:marTop w:val="0"/>
      <w:marBottom w:val="0"/>
      <w:divBdr>
        <w:top w:val="none" w:sz="0" w:space="0" w:color="auto"/>
        <w:left w:val="none" w:sz="0" w:space="0" w:color="auto"/>
        <w:bottom w:val="none" w:sz="0" w:space="0" w:color="auto"/>
        <w:right w:val="none" w:sz="0" w:space="0" w:color="auto"/>
      </w:divBdr>
    </w:div>
    <w:div w:id="116876186">
      <w:bodyDiv w:val="1"/>
      <w:marLeft w:val="0"/>
      <w:marRight w:val="0"/>
      <w:marTop w:val="0"/>
      <w:marBottom w:val="0"/>
      <w:divBdr>
        <w:top w:val="none" w:sz="0" w:space="0" w:color="auto"/>
        <w:left w:val="none" w:sz="0" w:space="0" w:color="auto"/>
        <w:bottom w:val="none" w:sz="0" w:space="0" w:color="auto"/>
        <w:right w:val="none" w:sz="0" w:space="0" w:color="auto"/>
      </w:divBdr>
    </w:div>
    <w:div w:id="150562609">
      <w:bodyDiv w:val="1"/>
      <w:marLeft w:val="0"/>
      <w:marRight w:val="0"/>
      <w:marTop w:val="0"/>
      <w:marBottom w:val="0"/>
      <w:divBdr>
        <w:top w:val="none" w:sz="0" w:space="0" w:color="auto"/>
        <w:left w:val="none" w:sz="0" w:space="0" w:color="auto"/>
        <w:bottom w:val="none" w:sz="0" w:space="0" w:color="auto"/>
        <w:right w:val="none" w:sz="0" w:space="0" w:color="auto"/>
      </w:divBdr>
    </w:div>
    <w:div w:id="161549429">
      <w:bodyDiv w:val="1"/>
      <w:marLeft w:val="0"/>
      <w:marRight w:val="0"/>
      <w:marTop w:val="0"/>
      <w:marBottom w:val="0"/>
      <w:divBdr>
        <w:top w:val="none" w:sz="0" w:space="0" w:color="auto"/>
        <w:left w:val="none" w:sz="0" w:space="0" w:color="auto"/>
        <w:bottom w:val="none" w:sz="0" w:space="0" w:color="auto"/>
        <w:right w:val="none" w:sz="0" w:space="0" w:color="auto"/>
      </w:divBdr>
      <w:divsChild>
        <w:div w:id="71510692">
          <w:marLeft w:val="0"/>
          <w:marRight w:val="0"/>
          <w:marTop w:val="0"/>
          <w:marBottom w:val="0"/>
          <w:divBdr>
            <w:top w:val="none" w:sz="0" w:space="0" w:color="auto"/>
            <w:left w:val="none" w:sz="0" w:space="0" w:color="auto"/>
            <w:bottom w:val="none" w:sz="0" w:space="0" w:color="auto"/>
            <w:right w:val="none" w:sz="0" w:space="0" w:color="auto"/>
          </w:divBdr>
        </w:div>
        <w:div w:id="95293811">
          <w:marLeft w:val="0"/>
          <w:marRight w:val="0"/>
          <w:marTop w:val="0"/>
          <w:marBottom w:val="0"/>
          <w:divBdr>
            <w:top w:val="none" w:sz="0" w:space="0" w:color="auto"/>
            <w:left w:val="none" w:sz="0" w:space="0" w:color="auto"/>
            <w:bottom w:val="none" w:sz="0" w:space="0" w:color="auto"/>
            <w:right w:val="none" w:sz="0" w:space="0" w:color="auto"/>
          </w:divBdr>
        </w:div>
        <w:div w:id="153448461">
          <w:marLeft w:val="0"/>
          <w:marRight w:val="0"/>
          <w:marTop w:val="0"/>
          <w:marBottom w:val="0"/>
          <w:divBdr>
            <w:top w:val="none" w:sz="0" w:space="0" w:color="auto"/>
            <w:left w:val="none" w:sz="0" w:space="0" w:color="auto"/>
            <w:bottom w:val="none" w:sz="0" w:space="0" w:color="auto"/>
            <w:right w:val="none" w:sz="0" w:space="0" w:color="auto"/>
          </w:divBdr>
        </w:div>
        <w:div w:id="206915254">
          <w:marLeft w:val="0"/>
          <w:marRight w:val="0"/>
          <w:marTop w:val="0"/>
          <w:marBottom w:val="0"/>
          <w:divBdr>
            <w:top w:val="none" w:sz="0" w:space="0" w:color="auto"/>
            <w:left w:val="none" w:sz="0" w:space="0" w:color="auto"/>
            <w:bottom w:val="none" w:sz="0" w:space="0" w:color="auto"/>
            <w:right w:val="none" w:sz="0" w:space="0" w:color="auto"/>
          </w:divBdr>
        </w:div>
        <w:div w:id="208762657">
          <w:marLeft w:val="0"/>
          <w:marRight w:val="0"/>
          <w:marTop w:val="0"/>
          <w:marBottom w:val="0"/>
          <w:divBdr>
            <w:top w:val="none" w:sz="0" w:space="0" w:color="auto"/>
            <w:left w:val="none" w:sz="0" w:space="0" w:color="auto"/>
            <w:bottom w:val="none" w:sz="0" w:space="0" w:color="auto"/>
            <w:right w:val="none" w:sz="0" w:space="0" w:color="auto"/>
          </w:divBdr>
        </w:div>
        <w:div w:id="251014139">
          <w:marLeft w:val="0"/>
          <w:marRight w:val="0"/>
          <w:marTop w:val="0"/>
          <w:marBottom w:val="0"/>
          <w:divBdr>
            <w:top w:val="none" w:sz="0" w:space="0" w:color="auto"/>
            <w:left w:val="none" w:sz="0" w:space="0" w:color="auto"/>
            <w:bottom w:val="none" w:sz="0" w:space="0" w:color="auto"/>
            <w:right w:val="none" w:sz="0" w:space="0" w:color="auto"/>
          </w:divBdr>
        </w:div>
        <w:div w:id="338166393">
          <w:marLeft w:val="0"/>
          <w:marRight w:val="0"/>
          <w:marTop w:val="0"/>
          <w:marBottom w:val="0"/>
          <w:divBdr>
            <w:top w:val="none" w:sz="0" w:space="0" w:color="auto"/>
            <w:left w:val="none" w:sz="0" w:space="0" w:color="auto"/>
            <w:bottom w:val="none" w:sz="0" w:space="0" w:color="auto"/>
            <w:right w:val="none" w:sz="0" w:space="0" w:color="auto"/>
          </w:divBdr>
        </w:div>
        <w:div w:id="462384950">
          <w:marLeft w:val="0"/>
          <w:marRight w:val="0"/>
          <w:marTop w:val="0"/>
          <w:marBottom w:val="0"/>
          <w:divBdr>
            <w:top w:val="none" w:sz="0" w:space="0" w:color="auto"/>
            <w:left w:val="none" w:sz="0" w:space="0" w:color="auto"/>
            <w:bottom w:val="none" w:sz="0" w:space="0" w:color="auto"/>
            <w:right w:val="none" w:sz="0" w:space="0" w:color="auto"/>
          </w:divBdr>
        </w:div>
        <w:div w:id="497580773">
          <w:marLeft w:val="0"/>
          <w:marRight w:val="0"/>
          <w:marTop w:val="0"/>
          <w:marBottom w:val="0"/>
          <w:divBdr>
            <w:top w:val="none" w:sz="0" w:space="0" w:color="auto"/>
            <w:left w:val="none" w:sz="0" w:space="0" w:color="auto"/>
            <w:bottom w:val="none" w:sz="0" w:space="0" w:color="auto"/>
            <w:right w:val="none" w:sz="0" w:space="0" w:color="auto"/>
          </w:divBdr>
        </w:div>
        <w:div w:id="684937233">
          <w:marLeft w:val="0"/>
          <w:marRight w:val="0"/>
          <w:marTop w:val="0"/>
          <w:marBottom w:val="0"/>
          <w:divBdr>
            <w:top w:val="none" w:sz="0" w:space="0" w:color="auto"/>
            <w:left w:val="none" w:sz="0" w:space="0" w:color="auto"/>
            <w:bottom w:val="none" w:sz="0" w:space="0" w:color="auto"/>
            <w:right w:val="none" w:sz="0" w:space="0" w:color="auto"/>
          </w:divBdr>
        </w:div>
        <w:div w:id="748423417">
          <w:marLeft w:val="0"/>
          <w:marRight w:val="0"/>
          <w:marTop w:val="0"/>
          <w:marBottom w:val="0"/>
          <w:divBdr>
            <w:top w:val="none" w:sz="0" w:space="0" w:color="auto"/>
            <w:left w:val="none" w:sz="0" w:space="0" w:color="auto"/>
            <w:bottom w:val="none" w:sz="0" w:space="0" w:color="auto"/>
            <w:right w:val="none" w:sz="0" w:space="0" w:color="auto"/>
          </w:divBdr>
        </w:div>
        <w:div w:id="804155366">
          <w:marLeft w:val="0"/>
          <w:marRight w:val="0"/>
          <w:marTop w:val="0"/>
          <w:marBottom w:val="0"/>
          <w:divBdr>
            <w:top w:val="none" w:sz="0" w:space="0" w:color="auto"/>
            <w:left w:val="none" w:sz="0" w:space="0" w:color="auto"/>
            <w:bottom w:val="none" w:sz="0" w:space="0" w:color="auto"/>
            <w:right w:val="none" w:sz="0" w:space="0" w:color="auto"/>
          </w:divBdr>
        </w:div>
        <w:div w:id="825170545">
          <w:marLeft w:val="0"/>
          <w:marRight w:val="0"/>
          <w:marTop w:val="0"/>
          <w:marBottom w:val="0"/>
          <w:divBdr>
            <w:top w:val="none" w:sz="0" w:space="0" w:color="auto"/>
            <w:left w:val="none" w:sz="0" w:space="0" w:color="auto"/>
            <w:bottom w:val="none" w:sz="0" w:space="0" w:color="auto"/>
            <w:right w:val="none" w:sz="0" w:space="0" w:color="auto"/>
          </w:divBdr>
        </w:div>
        <w:div w:id="830633756">
          <w:marLeft w:val="0"/>
          <w:marRight w:val="0"/>
          <w:marTop w:val="0"/>
          <w:marBottom w:val="0"/>
          <w:divBdr>
            <w:top w:val="none" w:sz="0" w:space="0" w:color="auto"/>
            <w:left w:val="none" w:sz="0" w:space="0" w:color="auto"/>
            <w:bottom w:val="none" w:sz="0" w:space="0" w:color="auto"/>
            <w:right w:val="none" w:sz="0" w:space="0" w:color="auto"/>
          </w:divBdr>
        </w:div>
        <w:div w:id="853108743">
          <w:marLeft w:val="0"/>
          <w:marRight w:val="0"/>
          <w:marTop w:val="0"/>
          <w:marBottom w:val="0"/>
          <w:divBdr>
            <w:top w:val="none" w:sz="0" w:space="0" w:color="auto"/>
            <w:left w:val="none" w:sz="0" w:space="0" w:color="auto"/>
            <w:bottom w:val="none" w:sz="0" w:space="0" w:color="auto"/>
            <w:right w:val="none" w:sz="0" w:space="0" w:color="auto"/>
          </w:divBdr>
        </w:div>
        <w:div w:id="910119817">
          <w:marLeft w:val="0"/>
          <w:marRight w:val="0"/>
          <w:marTop w:val="0"/>
          <w:marBottom w:val="0"/>
          <w:divBdr>
            <w:top w:val="none" w:sz="0" w:space="0" w:color="auto"/>
            <w:left w:val="none" w:sz="0" w:space="0" w:color="auto"/>
            <w:bottom w:val="none" w:sz="0" w:space="0" w:color="auto"/>
            <w:right w:val="none" w:sz="0" w:space="0" w:color="auto"/>
          </w:divBdr>
        </w:div>
        <w:div w:id="944457971">
          <w:marLeft w:val="0"/>
          <w:marRight w:val="0"/>
          <w:marTop w:val="0"/>
          <w:marBottom w:val="0"/>
          <w:divBdr>
            <w:top w:val="none" w:sz="0" w:space="0" w:color="auto"/>
            <w:left w:val="none" w:sz="0" w:space="0" w:color="auto"/>
            <w:bottom w:val="none" w:sz="0" w:space="0" w:color="auto"/>
            <w:right w:val="none" w:sz="0" w:space="0" w:color="auto"/>
          </w:divBdr>
        </w:div>
        <w:div w:id="969290369">
          <w:marLeft w:val="0"/>
          <w:marRight w:val="0"/>
          <w:marTop w:val="0"/>
          <w:marBottom w:val="0"/>
          <w:divBdr>
            <w:top w:val="none" w:sz="0" w:space="0" w:color="auto"/>
            <w:left w:val="none" w:sz="0" w:space="0" w:color="auto"/>
            <w:bottom w:val="none" w:sz="0" w:space="0" w:color="auto"/>
            <w:right w:val="none" w:sz="0" w:space="0" w:color="auto"/>
          </w:divBdr>
        </w:div>
        <w:div w:id="987783810">
          <w:marLeft w:val="0"/>
          <w:marRight w:val="0"/>
          <w:marTop w:val="0"/>
          <w:marBottom w:val="0"/>
          <w:divBdr>
            <w:top w:val="none" w:sz="0" w:space="0" w:color="auto"/>
            <w:left w:val="none" w:sz="0" w:space="0" w:color="auto"/>
            <w:bottom w:val="none" w:sz="0" w:space="0" w:color="auto"/>
            <w:right w:val="none" w:sz="0" w:space="0" w:color="auto"/>
          </w:divBdr>
        </w:div>
        <w:div w:id="990910727">
          <w:marLeft w:val="0"/>
          <w:marRight w:val="0"/>
          <w:marTop w:val="0"/>
          <w:marBottom w:val="0"/>
          <w:divBdr>
            <w:top w:val="none" w:sz="0" w:space="0" w:color="auto"/>
            <w:left w:val="none" w:sz="0" w:space="0" w:color="auto"/>
            <w:bottom w:val="none" w:sz="0" w:space="0" w:color="auto"/>
            <w:right w:val="none" w:sz="0" w:space="0" w:color="auto"/>
          </w:divBdr>
        </w:div>
        <w:div w:id="1016351660">
          <w:marLeft w:val="0"/>
          <w:marRight w:val="0"/>
          <w:marTop w:val="0"/>
          <w:marBottom w:val="0"/>
          <w:divBdr>
            <w:top w:val="none" w:sz="0" w:space="0" w:color="auto"/>
            <w:left w:val="none" w:sz="0" w:space="0" w:color="auto"/>
            <w:bottom w:val="none" w:sz="0" w:space="0" w:color="auto"/>
            <w:right w:val="none" w:sz="0" w:space="0" w:color="auto"/>
          </w:divBdr>
        </w:div>
        <w:div w:id="1070615723">
          <w:marLeft w:val="0"/>
          <w:marRight w:val="0"/>
          <w:marTop w:val="0"/>
          <w:marBottom w:val="0"/>
          <w:divBdr>
            <w:top w:val="none" w:sz="0" w:space="0" w:color="auto"/>
            <w:left w:val="none" w:sz="0" w:space="0" w:color="auto"/>
            <w:bottom w:val="none" w:sz="0" w:space="0" w:color="auto"/>
            <w:right w:val="none" w:sz="0" w:space="0" w:color="auto"/>
          </w:divBdr>
        </w:div>
        <w:div w:id="1086654887">
          <w:marLeft w:val="0"/>
          <w:marRight w:val="0"/>
          <w:marTop w:val="0"/>
          <w:marBottom w:val="0"/>
          <w:divBdr>
            <w:top w:val="none" w:sz="0" w:space="0" w:color="auto"/>
            <w:left w:val="none" w:sz="0" w:space="0" w:color="auto"/>
            <w:bottom w:val="none" w:sz="0" w:space="0" w:color="auto"/>
            <w:right w:val="none" w:sz="0" w:space="0" w:color="auto"/>
          </w:divBdr>
        </w:div>
        <w:div w:id="1138107367">
          <w:marLeft w:val="0"/>
          <w:marRight w:val="0"/>
          <w:marTop w:val="0"/>
          <w:marBottom w:val="0"/>
          <w:divBdr>
            <w:top w:val="none" w:sz="0" w:space="0" w:color="auto"/>
            <w:left w:val="none" w:sz="0" w:space="0" w:color="auto"/>
            <w:bottom w:val="none" w:sz="0" w:space="0" w:color="auto"/>
            <w:right w:val="none" w:sz="0" w:space="0" w:color="auto"/>
          </w:divBdr>
        </w:div>
        <w:div w:id="1169372590">
          <w:marLeft w:val="0"/>
          <w:marRight w:val="0"/>
          <w:marTop w:val="0"/>
          <w:marBottom w:val="0"/>
          <w:divBdr>
            <w:top w:val="none" w:sz="0" w:space="0" w:color="auto"/>
            <w:left w:val="none" w:sz="0" w:space="0" w:color="auto"/>
            <w:bottom w:val="none" w:sz="0" w:space="0" w:color="auto"/>
            <w:right w:val="none" w:sz="0" w:space="0" w:color="auto"/>
          </w:divBdr>
        </w:div>
        <w:div w:id="1184444916">
          <w:marLeft w:val="0"/>
          <w:marRight w:val="0"/>
          <w:marTop w:val="0"/>
          <w:marBottom w:val="0"/>
          <w:divBdr>
            <w:top w:val="none" w:sz="0" w:space="0" w:color="auto"/>
            <w:left w:val="none" w:sz="0" w:space="0" w:color="auto"/>
            <w:bottom w:val="none" w:sz="0" w:space="0" w:color="auto"/>
            <w:right w:val="none" w:sz="0" w:space="0" w:color="auto"/>
          </w:divBdr>
        </w:div>
        <w:div w:id="1276405675">
          <w:marLeft w:val="0"/>
          <w:marRight w:val="0"/>
          <w:marTop w:val="0"/>
          <w:marBottom w:val="0"/>
          <w:divBdr>
            <w:top w:val="none" w:sz="0" w:space="0" w:color="auto"/>
            <w:left w:val="none" w:sz="0" w:space="0" w:color="auto"/>
            <w:bottom w:val="none" w:sz="0" w:space="0" w:color="auto"/>
            <w:right w:val="none" w:sz="0" w:space="0" w:color="auto"/>
          </w:divBdr>
        </w:div>
        <w:div w:id="1402798915">
          <w:marLeft w:val="0"/>
          <w:marRight w:val="0"/>
          <w:marTop w:val="0"/>
          <w:marBottom w:val="0"/>
          <w:divBdr>
            <w:top w:val="none" w:sz="0" w:space="0" w:color="auto"/>
            <w:left w:val="none" w:sz="0" w:space="0" w:color="auto"/>
            <w:bottom w:val="none" w:sz="0" w:space="0" w:color="auto"/>
            <w:right w:val="none" w:sz="0" w:space="0" w:color="auto"/>
          </w:divBdr>
        </w:div>
        <w:div w:id="1417482607">
          <w:marLeft w:val="0"/>
          <w:marRight w:val="0"/>
          <w:marTop w:val="0"/>
          <w:marBottom w:val="0"/>
          <w:divBdr>
            <w:top w:val="none" w:sz="0" w:space="0" w:color="auto"/>
            <w:left w:val="none" w:sz="0" w:space="0" w:color="auto"/>
            <w:bottom w:val="none" w:sz="0" w:space="0" w:color="auto"/>
            <w:right w:val="none" w:sz="0" w:space="0" w:color="auto"/>
          </w:divBdr>
        </w:div>
        <w:div w:id="1449810664">
          <w:marLeft w:val="0"/>
          <w:marRight w:val="0"/>
          <w:marTop w:val="0"/>
          <w:marBottom w:val="0"/>
          <w:divBdr>
            <w:top w:val="none" w:sz="0" w:space="0" w:color="auto"/>
            <w:left w:val="none" w:sz="0" w:space="0" w:color="auto"/>
            <w:bottom w:val="none" w:sz="0" w:space="0" w:color="auto"/>
            <w:right w:val="none" w:sz="0" w:space="0" w:color="auto"/>
          </w:divBdr>
        </w:div>
        <w:div w:id="1501431947">
          <w:marLeft w:val="0"/>
          <w:marRight w:val="0"/>
          <w:marTop w:val="0"/>
          <w:marBottom w:val="0"/>
          <w:divBdr>
            <w:top w:val="none" w:sz="0" w:space="0" w:color="auto"/>
            <w:left w:val="none" w:sz="0" w:space="0" w:color="auto"/>
            <w:bottom w:val="none" w:sz="0" w:space="0" w:color="auto"/>
            <w:right w:val="none" w:sz="0" w:space="0" w:color="auto"/>
          </w:divBdr>
        </w:div>
        <w:div w:id="1517499035">
          <w:marLeft w:val="0"/>
          <w:marRight w:val="0"/>
          <w:marTop w:val="0"/>
          <w:marBottom w:val="0"/>
          <w:divBdr>
            <w:top w:val="none" w:sz="0" w:space="0" w:color="auto"/>
            <w:left w:val="none" w:sz="0" w:space="0" w:color="auto"/>
            <w:bottom w:val="none" w:sz="0" w:space="0" w:color="auto"/>
            <w:right w:val="none" w:sz="0" w:space="0" w:color="auto"/>
          </w:divBdr>
        </w:div>
        <w:div w:id="1565946628">
          <w:marLeft w:val="0"/>
          <w:marRight w:val="0"/>
          <w:marTop w:val="0"/>
          <w:marBottom w:val="0"/>
          <w:divBdr>
            <w:top w:val="none" w:sz="0" w:space="0" w:color="auto"/>
            <w:left w:val="none" w:sz="0" w:space="0" w:color="auto"/>
            <w:bottom w:val="none" w:sz="0" w:space="0" w:color="auto"/>
            <w:right w:val="none" w:sz="0" w:space="0" w:color="auto"/>
          </w:divBdr>
        </w:div>
        <w:div w:id="1567300662">
          <w:marLeft w:val="0"/>
          <w:marRight w:val="0"/>
          <w:marTop w:val="0"/>
          <w:marBottom w:val="0"/>
          <w:divBdr>
            <w:top w:val="none" w:sz="0" w:space="0" w:color="auto"/>
            <w:left w:val="none" w:sz="0" w:space="0" w:color="auto"/>
            <w:bottom w:val="none" w:sz="0" w:space="0" w:color="auto"/>
            <w:right w:val="none" w:sz="0" w:space="0" w:color="auto"/>
          </w:divBdr>
        </w:div>
        <w:div w:id="1592396403">
          <w:marLeft w:val="0"/>
          <w:marRight w:val="0"/>
          <w:marTop w:val="0"/>
          <w:marBottom w:val="0"/>
          <w:divBdr>
            <w:top w:val="none" w:sz="0" w:space="0" w:color="auto"/>
            <w:left w:val="none" w:sz="0" w:space="0" w:color="auto"/>
            <w:bottom w:val="none" w:sz="0" w:space="0" w:color="auto"/>
            <w:right w:val="none" w:sz="0" w:space="0" w:color="auto"/>
          </w:divBdr>
        </w:div>
        <w:div w:id="1609776087">
          <w:marLeft w:val="0"/>
          <w:marRight w:val="0"/>
          <w:marTop w:val="0"/>
          <w:marBottom w:val="0"/>
          <w:divBdr>
            <w:top w:val="none" w:sz="0" w:space="0" w:color="auto"/>
            <w:left w:val="none" w:sz="0" w:space="0" w:color="auto"/>
            <w:bottom w:val="none" w:sz="0" w:space="0" w:color="auto"/>
            <w:right w:val="none" w:sz="0" w:space="0" w:color="auto"/>
          </w:divBdr>
        </w:div>
        <w:div w:id="1611736888">
          <w:marLeft w:val="0"/>
          <w:marRight w:val="0"/>
          <w:marTop w:val="0"/>
          <w:marBottom w:val="0"/>
          <w:divBdr>
            <w:top w:val="none" w:sz="0" w:space="0" w:color="auto"/>
            <w:left w:val="none" w:sz="0" w:space="0" w:color="auto"/>
            <w:bottom w:val="none" w:sz="0" w:space="0" w:color="auto"/>
            <w:right w:val="none" w:sz="0" w:space="0" w:color="auto"/>
          </w:divBdr>
        </w:div>
        <w:div w:id="1612057004">
          <w:marLeft w:val="0"/>
          <w:marRight w:val="0"/>
          <w:marTop w:val="0"/>
          <w:marBottom w:val="0"/>
          <w:divBdr>
            <w:top w:val="none" w:sz="0" w:space="0" w:color="auto"/>
            <w:left w:val="none" w:sz="0" w:space="0" w:color="auto"/>
            <w:bottom w:val="none" w:sz="0" w:space="0" w:color="auto"/>
            <w:right w:val="none" w:sz="0" w:space="0" w:color="auto"/>
          </w:divBdr>
        </w:div>
        <w:div w:id="1616785830">
          <w:marLeft w:val="0"/>
          <w:marRight w:val="0"/>
          <w:marTop w:val="0"/>
          <w:marBottom w:val="0"/>
          <w:divBdr>
            <w:top w:val="none" w:sz="0" w:space="0" w:color="auto"/>
            <w:left w:val="none" w:sz="0" w:space="0" w:color="auto"/>
            <w:bottom w:val="none" w:sz="0" w:space="0" w:color="auto"/>
            <w:right w:val="none" w:sz="0" w:space="0" w:color="auto"/>
          </w:divBdr>
        </w:div>
        <w:div w:id="1630895338">
          <w:marLeft w:val="0"/>
          <w:marRight w:val="0"/>
          <w:marTop w:val="0"/>
          <w:marBottom w:val="0"/>
          <w:divBdr>
            <w:top w:val="none" w:sz="0" w:space="0" w:color="auto"/>
            <w:left w:val="none" w:sz="0" w:space="0" w:color="auto"/>
            <w:bottom w:val="none" w:sz="0" w:space="0" w:color="auto"/>
            <w:right w:val="none" w:sz="0" w:space="0" w:color="auto"/>
          </w:divBdr>
        </w:div>
        <w:div w:id="1632511832">
          <w:marLeft w:val="0"/>
          <w:marRight w:val="0"/>
          <w:marTop w:val="0"/>
          <w:marBottom w:val="0"/>
          <w:divBdr>
            <w:top w:val="none" w:sz="0" w:space="0" w:color="auto"/>
            <w:left w:val="none" w:sz="0" w:space="0" w:color="auto"/>
            <w:bottom w:val="none" w:sz="0" w:space="0" w:color="auto"/>
            <w:right w:val="none" w:sz="0" w:space="0" w:color="auto"/>
          </w:divBdr>
        </w:div>
        <w:div w:id="1633171249">
          <w:marLeft w:val="0"/>
          <w:marRight w:val="0"/>
          <w:marTop w:val="0"/>
          <w:marBottom w:val="0"/>
          <w:divBdr>
            <w:top w:val="none" w:sz="0" w:space="0" w:color="auto"/>
            <w:left w:val="none" w:sz="0" w:space="0" w:color="auto"/>
            <w:bottom w:val="none" w:sz="0" w:space="0" w:color="auto"/>
            <w:right w:val="none" w:sz="0" w:space="0" w:color="auto"/>
          </w:divBdr>
        </w:div>
        <w:div w:id="1676181293">
          <w:marLeft w:val="0"/>
          <w:marRight w:val="0"/>
          <w:marTop w:val="0"/>
          <w:marBottom w:val="0"/>
          <w:divBdr>
            <w:top w:val="none" w:sz="0" w:space="0" w:color="auto"/>
            <w:left w:val="none" w:sz="0" w:space="0" w:color="auto"/>
            <w:bottom w:val="none" w:sz="0" w:space="0" w:color="auto"/>
            <w:right w:val="none" w:sz="0" w:space="0" w:color="auto"/>
          </w:divBdr>
        </w:div>
        <w:div w:id="1693722922">
          <w:marLeft w:val="0"/>
          <w:marRight w:val="0"/>
          <w:marTop w:val="0"/>
          <w:marBottom w:val="0"/>
          <w:divBdr>
            <w:top w:val="none" w:sz="0" w:space="0" w:color="auto"/>
            <w:left w:val="none" w:sz="0" w:space="0" w:color="auto"/>
            <w:bottom w:val="none" w:sz="0" w:space="0" w:color="auto"/>
            <w:right w:val="none" w:sz="0" w:space="0" w:color="auto"/>
          </w:divBdr>
        </w:div>
        <w:div w:id="1834026407">
          <w:marLeft w:val="0"/>
          <w:marRight w:val="0"/>
          <w:marTop w:val="0"/>
          <w:marBottom w:val="0"/>
          <w:divBdr>
            <w:top w:val="none" w:sz="0" w:space="0" w:color="auto"/>
            <w:left w:val="none" w:sz="0" w:space="0" w:color="auto"/>
            <w:bottom w:val="none" w:sz="0" w:space="0" w:color="auto"/>
            <w:right w:val="none" w:sz="0" w:space="0" w:color="auto"/>
          </w:divBdr>
        </w:div>
        <w:div w:id="1880897579">
          <w:marLeft w:val="0"/>
          <w:marRight w:val="0"/>
          <w:marTop w:val="0"/>
          <w:marBottom w:val="0"/>
          <w:divBdr>
            <w:top w:val="none" w:sz="0" w:space="0" w:color="auto"/>
            <w:left w:val="none" w:sz="0" w:space="0" w:color="auto"/>
            <w:bottom w:val="none" w:sz="0" w:space="0" w:color="auto"/>
            <w:right w:val="none" w:sz="0" w:space="0" w:color="auto"/>
          </w:divBdr>
        </w:div>
        <w:div w:id="1894580953">
          <w:marLeft w:val="0"/>
          <w:marRight w:val="0"/>
          <w:marTop w:val="0"/>
          <w:marBottom w:val="0"/>
          <w:divBdr>
            <w:top w:val="none" w:sz="0" w:space="0" w:color="auto"/>
            <w:left w:val="none" w:sz="0" w:space="0" w:color="auto"/>
            <w:bottom w:val="none" w:sz="0" w:space="0" w:color="auto"/>
            <w:right w:val="none" w:sz="0" w:space="0" w:color="auto"/>
          </w:divBdr>
        </w:div>
        <w:div w:id="1944726212">
          <w:marLeft w:val="0"/>
          <w:marRight w:val="0"/>
          <w:marTop w:val="0"/>
          <w:marBottom w:val="0"/>
          <w:divBdr>
            <w:top w:val="none" w:sz="0" w:space="0" w:color="auto"/>
            <w:left w:val="none" w:sz="0" w:space="0" w:color="auto"/>
            <w:bottom w:val="none" w:sz="0" w:space="0" w:color="auto"/>
            <w:right w:val="none" w:sz="0" w:space="0" w:color="auto"/>
          </w:divBdr>
        </w:div>
        <w:div w:id="1961837157">
          <w:marLeft w:val="0"/>
          <w:marRight w:val="0"/>
          <w:marTop w:val="0"/>
          <w:marBottom w:val="0"/>
          <w:divBdr>
            <w:top w:val="none" w:sz="0" w:space="0" w:color="auto"/>
            <w:left w:val="none" w:sz="0" w:space="0" w:color="auto"/>
            <w:bottom w:val="none" w:sz="0" w:space="0" w:color="auto"/>
            <w:right w:val="none" w:sz="0" w:space="0" w:color="auto"/>
          </w:divBdr>
        </w:div>
        <w:div w:id="2035110706">
          <w:marLeft w:val="0"/>
          <w:marRight w:val="0"/>
          <w:marTop w:val="0"/>
          <w:marBottom w:val="0"/>
          <w:divBdr>
            <w:top w:val="none" w:sz="0" w:space="0" w:color="auto"/>
            <w:left w:val="none" w:sz="0" w:space="0" w:color="auto"/>
            <w:bottom w:val="none" w:sz="0" w:space="0" w:color="auto"/>
            <w:right w:val="none" w:sz="0" w:space="0" w:color="auto"/>
          </w:divBdr>
        </w:div>
      </w:divsChild>
    </w:div>
    <w:div w:id="170727501">
      <w:bodyDiv w:val="1"/>
      <w:marLeft w:val="0"/>
      <w:marRight w:val="0"/>
      <w:marTop w:val="0"/>
      <w:marBottom w:val="0"/>
      <w:divBdr>
        <w:top w:val="none" w:sz="0" w:space="0" w:color="auto"/>
        <w:left w:val="none" w:sz="0" w:space="0" w:color="auto"/>
        <w:bottom w:val="none" w:sz="0" w:space="0" w:color="auto"/>
        <w:right w:val="none" w:sz="0" w:space="0" w:color="auto"/>
      </w:divBdr>
    </w:div>
    <w:div w:id="210967222">
      <w:bodyDiv w:val="1"/>
      <w:marLeft w:val="0"/>
      <w:marRight w:val="0"/>
      <w:marTop w:val="0"/>
      <w:marBottom w:val="0"/>
      <w:divBdr>
        <w:top w:val="none" w:sz="0" w:space="0" w:color="auto"/>
        <w:left w:val="none" w:sz="0" w:space="0" w:color="auto"/>
        <w:bottom w:val="none" w:sz="0" w:space="0" w:color="auto"/>
        <w:right w:val="none" w:sz="0" w:space="0" w:color="auto"/>
      </w:divBdr>
    </w:div>
    <w:div w:id="230114841">
      <w:bodyDiv w:val="1"/>
      <w:marLeft w:val="0"/>
      <w:marRight w:val="0"/>
      <w:marTop w:val="0"/>
      <w:marBottom w:val="0"/>
      <w:divBdr>
        <w:top w:val="none" w:sz="0" w:space="0" w:color="auto"/>
        <w:left w:val="none" w:sz="0" w:space="0" w:color="auto"/>
        <w:bottom w:val="none" w:sz="0" w:space="0" w:color="auto"/>
        <w:right w:val="none" w:sz="0" w:space="0" w:color="auto"/>
      </w:divBdr>
    </w:div>
    <w:div w:id="262997529">
      <w:bodyDiv w:val="1"/>
      <w:marLeft w:val="0"/>
      <w:marRight w:val="0"/>
      <w:marTop w:val="0"/>
      <w:marBottom w:val="0"/>
      <w:divBdr>
        <w:top w:val="none" w:sz="0" w:space="0" w:color="auto"/>
        <w:left w:val="none" w:sz="0" w:space="0" w:color="auto"/>
        <w:bottom w:val="none" w:sz="0" w:space="0" w:color="auto"/>
        <w:right w:val="none" w:sz="0" w:space="0" w:color="auto"/>
      </w:divBdr>
    </w:div>
    <w:div w:id="276836269">
      <w:bodyDiv w:val="1"/>
      <w:marLeft w:val="0"/>
      <w:marRight w:val="0"/>
      <w:marTop w:val="0"/>
      <w:marBottom w:val="0"/>
      <w:divBdr>
        <w:top w:val="none" w:sz="0" w:space="0" w:color="auto"/>
        <w:left w:val="none" w:sz="0" w:space="0" w:color="auto"/>
        <w:bottom w:val="none" w:sz="0" w:space="0" w:color="auto"/>
        <w:right w:val="none" w:sz="0" w:space="0" w:color="auto"/>
      </w:divBdr>
    </w:div>
    <w:div w:id="282613359">
      <w:bodyDiv w:val="1"/>
      <w:marLeft w:val="0"/>
      <w:marRight w:val="0"/>
      <w:marTop w:val="0"/>
      <w:marBottom w:val="0"/>
      <w:divBdr>
        <w:top w:val="none" w:sz="0" w:space="0" w:color="auto"/>
        <w:left w:val="none" w:sz="0" w:space="0" w:color="auto"/>
        <w:bottom w:val="none" w:sz="0" w:space="0" w:color="auto"/>
        <w:right w:val="none" w:sz="0" w:space="0" w:color="auto"/>
      </w:divBdr>
    </w:div>
    <w:div w:id="315837961">
      <w:bodyDiv w:val="1"/>
      <w:marLeft w:val="0"/>
      <w:marRight w:val="0"/>
      <w:marTop w:val="0"/>
      <w:marBottom w:val="0"/>
      <w:divBdr>
        <w:top w:val="none" w:sz="0" w:space="0" w:color="auto"/>
        <w:left w:val="none" w:sz="0" w:space="0" w:color="auto"/>
        <w:bottom w:val="none" w:sz="0" w:space="0" w:color="auto"/>
        <w:right w:val="none" w:sz="0" w:space="0" w:color="auto"/>
      </w:divBdr>
      <w:divsChild>
        <w:div w:id="14967687">
          <w:marLeft w:val="0"/>
          <w:marRight w:val="0"/>
          <w:marTop w:val="0"/>
          <w:marBottom w:val="0"/>
          <w:divBdr>
            <w:top w:val="none" w:sz="0" w:space="0" w:color="auto"/>
            <w:left w:val="none" w:sz="0" w:space="0" w:color="auto"/>
            <w:bottom w:val="none" w:sz="0" w:space="0" w:color="auto"/>
            <w:right w:val="none" w:sz="0" w:space="0" w:color="auto"/>
          </w:divBdr>
        </w:div>
        <w:div w:id="17776441">
          <w:marLeft w:val="0"/>
          <w:marRight w:val="0"/>
          <w:marTop w:val="0"/>
          <w:marBottom w:val="0"/>
          <w:divBdr>
            <w:top w:val="none" w:sz="0" w:space="0" w:color="auto"/>
            <w:left w:val="none" w:sz="0" w:space="0" w:color="auto"/>
            <w:bottom w:val="none" w:sz="0" w:space="0" w:color="auto"/>
            <w:right w:val="none" w:sz="0" w:space="0" w:color="auto"/>
          </w:divBdr>
        </w:div>
        <w:div w:id="23870924">
          <w:marLeft w:val="0"/>
          <w:marRight w:val="0"/>
          <w:marTop w:val="0"/>
          <w:marBottom w:val="0"/>
          <w:divBdr>
            <w:top w:val="none" w:sz="0" w:space="0" w:color="auto"/>
            <w:left w:val="none" w:sz="0" w:space="0" w:color="auto"/>
            <w:bottom w:val="none" w:sz="0" w:space="0" w:color="auto"/>
            <w:right w:val="none" w:sz="0" w:space="0" w:color="auto"/>
          </w:divBdr>
        </w:div>
        <w:div w:id="49422923">
          <w:marLeft w:val="0"/>
          <w:marRight w:val="0"/>
          <w:marTop w:val="0"/>
          <w:marBottom w:val="0"/>
          <w:divBdr>
            <w:top w:val="none" w:sz="0" w:space="0" w:color="auto"/>
            <w:left w:val="none" w:sz="0" w:space="0" w:color="auto"/>
            <w:bottom w:val="none" w:sz="0" w:space="0" w:color="auto"/>
            <w:right w:val="none" w:sz="0" w:space="0" w:color="auto"/>
          </w:divBdr>
        </w:div>
        <w:div w:id="82650088">
          <w:marLeft w:val="0"/>
          <w:marRight w:val="0"/>
          <w:marTop w:val="0"/>
          <w:marBottom w:val="0"/>
          <w:divBdr>
            <w:top w:val="none" w:sz="0" w:space="0" w:color="auto"/>
            <w:left w:val="none" w:sz="0" w:space="0" w:color="auto"/>
            <w:bottom w:val="none" w:sz="0" w:space="0" w:color="auto"/>
            <w:right w:val="none" w:sz="0" w:space="0" w:color="auto"/>
          </w:divBdr>
        </w:div>
        <w:div w:id="96676820">
          <w:marLeft w:val="0"/>
          <w:marRight w:val="0"/>
          <w:marTop w:val="0"/>
          <w:marBottom w:val="0"/>
          <w:divBdr>
            <w:top w:val="none" w:sz="0" w:space="0" w:color="auto"/>
            <w:left w:val="none" w:sz="0" w:space="0" w:color="auto"/>
            <w:bottom w:val="none" w:sz="0" w:space="0" w:color="auto"/>
            <w:right w:val="none" w:sz="0" w:space="0" w:color="auto"/>
          </w:divBdr>
        </w:div>
        <w:div w:id="115219101">
          <w:marLeft w:val="0"/>
          <w:marRight w:val="0"/>
          <w:marTop w:val="0"/>
          <w:marBottom w:val="0"/>
          <w:divBdr>
            <w:top w:val="none" w:sz="0" w:space="0" w:color="auto"/>
            <w:left w:val="none" w:sz="0" w:space="0" w:color="auto"/>
            <w:bottom w:val="none" w:sz="0" w:space="0" w:color="auto"/>
            <w:right w:val="none" w:sz="0" w:space="0" w:color="auto"/>
          </w:divBdr>
        </w:div>
        <w:div w:id="124590714">
          <w:marLeft w:val="0"/>
          <w:marRight w:val="0"/>
          <w:marTop w:val="0"/>
          <w:marBottom w:val="0"/>
          <w:divBdr>
            <w:top w:val="none" w:sz="0" w:space="0" w:color="auto"/>
            <w:left w:val="none" w:sz="0" w:space="0" w:color="auto"/>
            <w:bottom w:val="none" w:sz="0" w:space="0" w:color="auto"/>
            <w:right w:val="none" w:sz="0" w:space="0" w:color="auto"/>
          </w:divBdr>
        </w:div>
        <w:div w:id="157119902">
          <w:marLeft w:val="0"/>
          <w:marRight w:val="0"/>
          <w:marTop w:val="0"/>
          <w:marBottom w:val="0"/>
          <w:divBdr>
            <w:top w:val="none" w:sz="0" w:space="0" w:color="auto"/>
            <w:left w:val="none" w:sz="0" w:space="0" w:color="auto"/>
            <w:bottom w:val="none" w:sz="0" w:space="0" w:color="auto"/>
            <w:right w:val="none" w:sz="0" w:space="0" w:color="auto"/>
          </w:divBdr>
        </w:div>
        <w:div w:id="158235297">
          <w:marLeft w:val="0"/>
          <w:marRight w:val="0"/>
          <w:marTop w:val="0"/>
          <w:marBottom w:val="0"/>
          <w:divBdr>
            <w:top w:val="none" w:sz="0" w:space="0" w:color="auto"/>
            <w:left w:val="none" w:sz="0" w:space="0" w:color="auto"/>
            <w:bottom w:val="none" w:sz="0" w:space="0" w:color="auto"/>
            <w:right w:val="none" w:sz="0" w:space="0" w:color="auto"/>
          </w:divBdr>
        </w:div>
        <w:div w:id="169101098">
          <w:marLeft w:val="0"/>
          <w:marRight w:val="0"/>
          <w:marTop w:val="0"/>
          <w:marBottom w:val="0"/>
          <w:divBdr>
            <w:top w:val="none" w:sz="0" w:space="0" w:color="auto"/>
            <w:left w:val="none" w:sz="0" w:space="0" w:color="auto"/>
            <w:bottom w:val="none" w:sz="0" w:space="0" w:color="auto"/>
            <w:right w:val="none" w:sz="0" w:space="0" w:color="auto"/>
          </w:divBdr>
        </w:div>
        <w:div w:id="231357117">
          <w:marLeft w:val="0"/>
          <w:marRight w:val="0"/>
          <w:marTop w:val="0"/>
          <w:marBottom w:val="0"/>
          <w:divBdr>
            <w:top w:val="none" w:sz="0" w:space="0" w:color="auto"/>
            <w:left w:val="none" w:sz="0" w:space="0" w:color="auto"/>
            <w:bottom w:val="none" w:sz="0" w:space="0" w:color="auto"/>
            <w:right w:val="none" w:sz="0" w:space="0" w:color="auto"/>
          </w:divBdr>
        </w:div>
        <w:div w:id="245312239">
          <w:marLeft w:val="0"/>
          <w:marRight w:val="0"/>
          <w:marTop w:val="0"/>
          <w:marBottom w:val="0"/>
          <w:divBdr>
            <w:top w:val="none" w:sz="0" w:space="0" w:color="auto"/>
            <w:left w:val="none" w:sz="0" w:space="0" w:color="auto"/>
            <w:bottom w:val="none" w:sz="0" w:space="0" w:color="auto"/>
            <w:right w:val="none" w:sz="0" w:space="0" w:color="auto"/>
          </w:divBdr>
        </w:div>
        <w:div w:id="249507309">
          <w:marLeft w:val="0"/>
          <w:marRight w:val="0"/>
          <w:marTop w:val="0"/>
          <w:marBottom w:val="0"/>
          <w:divBdr>
            <w:top w:val="none" w:sz="0" w:space="0" w:color="auto"/>
            <w:left w:val="none" w:sz="0" w:space="0" w:color="auto"/>
            <w:bottom w:val="none" w:sz="0" w:space="0" w:color="auto"/>
            <w:right w:val="none" w:sz="0" w:space="0" w:color="auto"/>
          </w:divBdr>
        </w:div>
        <w:div w:id="254747875">
          <w:marLeft w:val="0"/>
          <w:marRight w:val="0"/>
          <w:marTop w:val="0"/>
          <w:marBottom w:val="0"/>
          <w:divBdr>
            <w:top w:val="none" w:sz="0" w:space="0" w:color="auto"/>
            <w:left w:val="none" w:sz="0" w:space="0" w:color="auto"/>
            <w:bottom w:val="none" w:sz="0" w:space="0" w:color="auto"/>
            <w:right w:val="none" w:sz="0" w:space="0" w:color="auto"/>
          </w:divBdr>
        </w:div>
        <w:div w:id="272058141">
          <w:marLeft w:val="0"/>
          <w:marRight w:val="0"/>
          <w:marTop w:val="0"/>
          <w:marBottom w:val="0"/>
          <w:divBdr>
            <w:top w:val="none" w:sz="0" w:space="0" w:color="auto"/>
            <w:left w:val="none" w:sz="0" w:space="0" w:color="auto"/>
            <w:bottom w:val="none" w:sz="0" w:space="0" w:color="auto"/>
            <w:right w:val="none" w:sz="0" w:space="0" w:color="auto"/>
          </w:divBdr>
        </w:div>
        <w:div w:id="287978618">
          <w:marLeft w:val="0"/>
          <w:marRight w:val="0"/>
          <w:marTop w:val="0"/>
          <w:marBottom w:val="0"/>
          <w:divBdr>
            <w:top w:val="none" w:sz="0" w:space="0" w:color="auto"/>
            <w:left w:val="none" w:sz="0" w:space="0" w:color="auto"/>
            <w:bottom w:val="none" w:sz="0" w:space="0" w:color="auto"/>
            <w:right w:val="none" w:sz="0" w:space="0" w:color="auto"/>
          </w:divBdr>
        </w:div>
        <w:div w:id="292836186">
          <w:marLeft w:val="0"/>
          <w:marRight w:val="0"/>
          <w:marTop w:val="0"/>
          <w:marBottom w:val="0"/>
          <w:divBdr>
            <w:top w:val="none" w:sz="0" w:space="0" w:color="auto"/>
            <w:left w:val="none" w:sz="0" w:space="0" w:color="auto"/>
            <w:bottom w:val="none" w:sz="0" w:space="0" w:color="auto"/>
            <w:right w:val="none" w:sz="0" w:space="0" w:color="auto"/>
          </w:divBdr>
        </w:div>
        <w:div w:id="302390555">
          <w:marLeft w:val="0"/>
          <w:marRight w:val="0"/>
          <w:marTop w:val="0"/>
          <w:marBottom w:val="0"/>
          <w:divBdr>
            <w:top w:val="none" w:sz="0" w:space="0" w:color="auto"/>
            <w:left w:val="none" w:sz="0" w:space="0" w:color="auto"/>
            <w:bottom w:val="none" w:sz="0" w:space="0" w:color="auto"/>
            <w:right w:val="none" w:sz="0" w:space="0" w:color="auto"/>
          </w:divBdr>
        </w:div>
        <w:div w:id="335040436">
          <w:marLeft w:val="0"/>
          <w:marRight w:val="0"/>
          <w:marTop w:val="0"/>
          <w:marBottom w:val="0"/>
          <w:divBdr>
            <w:top w:val="none" w:sz="0" w:space="0" w:color="auto"/>
            <w:left w:val="none" w:sz="0" w:space="0" w:color="auto"/>
            <w:bottom w:val="none" w:sz="0" w:space="0" w:color="auto"/>
            <w:right w:val="none" w:sz="0" w:space="0" w:color="auto"/>
          </w:divBdr>
        </w:div>
        <w:div w:id="340864251">
          <w:marLeft w:val="0"/>
          <w:marRight w:val="0"/>
          <w:marTop w:val="0"/>
          <w:marBottom w:val="0"/>
          <w:divBdr>
            <w:top w:val="none" w:sz="0" w:space="0" w:color="auto"/>
            <w:left w:val="none" w:sz="0" w:space="0" w:color="auto"/>
            <w:bottom w:val="none" w:sz="0" w:space="0" w:color="auto"/>
            <w:right w:val="none" w:sz="0" w:space="0" w:color="auto"/>
          </w:divBdr>
        </w:div>
        <w:div w:id="347105194">
          <w:marLeft w:val="0"/>
          <w:marRight w:val="0"/>
          <w:marTop w:val="0"/>
          <w:marBottom w:val="0"/>
          <w:divBdr>
            <w:top w:val="none" w:sz="0" w:space="0" w:color="auto"/>
            <w:left w:val="none" w:sz="0" w:space="0" w:color="auto"/>
            <w:bottom w:val="none" w:sz="0" w:space="0" w:color="auto"/>
            <w:right w:val="none" w:sz="0" w:space="0" w:color="auto"/>
          </w:divBdr>
        </w:div>
        <w:div w:id="370964404">
          <w:marLeft w:val="0"/>
          <w:marRight w:val="0"/>
          <w:marTop w:val="0"/>
          <w:marBottom w:val="0"/>
          <w:divBdr>
            <w:top w:val="none" w:sz="0" w:space="0" w:color="auto"/>
            <w:left w:val="none" w:sz="0" w:space="0" w:color="auto"/>
            <w:bottom w:val="none" w:sz="0" w:space="0" w:color="auto"/>
            <w:right w:val="none" w:sz="0" w:space="0" w:color="auto"/>
          </w:divBdr>
        </w:div>
        <w:div w:id="405568845">
          <w:marLeft w:val="0"/>
          <w:marRight w:val="0"/>
          <w:marTop w:val="0"/>
          <w:marBottom w:val="0"/>
          <w:divBdr>
            <w:top w:val="none" w:sz="0" w:space="0" w:color="auto"/>
            <w:left w:val="none" w:sz="0" w:space="0" w:color="auto"/>
            <w:bottom w:val="none" w:sz="0" w:space="0" w:color="auto"/>
            <w:right w:val="none" w:sz="0" w:space="0" w:color="auto"/>
          </w:divBdr>
        </w:div>
        <w:div w:id="438109646">
          <w:marLeft w:val="0"/>
          <w:marRight w:val="0"/>
          <w:marTop w:val="0"/>
          <w:marBottom w:val="0"/>
          <w:divBdr>
            <w:top w:val="none" w:sz="0" w:space="0" w:color="auto"/>
            <w:left w:val="none" w:sz="0" w:space="0" w:color="auto"/>
            <w:bottom w:val="none" w:sz="0" w:space="0" w:color="auto"/>
            <w:right w:val="none" w:sz="0" w:space="0" w:color="auto"/>
          </w:divBdr>
        </w:div>
        <w:div w:id="446004451">
          <w:marLeft w:val="0"/>
          <w:marRight w:val="0"/>
          <w:marTop w:val="0"/>
          <w:marBottom w:val="0"/>
          <w:divBdr>
            <w:top w:val="none" w:sz="0" w:space="0" w:color="auto"/>
            <w:left w:val="none" w:sz="0" w:space="0" w:color="auto"/>
            <w:bottom w:val="none" w:sz="0" w:space="0" w:color="auto"/>
            <w:right w:val="none" w:sz="0" w:space="0" w:color="auto"/>
          </w:divBdr>
        </w:div>
        <w:div w:id="454376759">
          <w:marLeft w:val="0"/>
          <w:marRight w:val="0"/>
          <w:marTop w:val="0"/>
          <w:marBottom w:val="0"/>
          <w:divBdr>
            <w:top w:val="none" w:sz="0" w:space="0" w:color="auto"/>
            <w:left w:val="none" w:sz="0" w:space="0" w:color="auto"/>
            <w:bottom w:val="none" w:sz="0" w:space="0" w:color="auto"/>
            <w:right w:val="none" w:sz="0" w:space="0" w:color="auto"/>
          </w:divBdr>
        </w:div>
        <w:div w:id="461194784">
          <w:marLeft w:val="0"/>
          <w:marRight w:val="0"/>
          <w:marTop w:val="0"/>
          <w:marBottom w:val="0"/>
          <w:divBdr>
            <w:top w:val="none" w:sz="0" w:space="0" w:color="auto"/>
            <w:left w:val="none" w:sz="0" w:space="0" w:color="auto"/>
            <w:bottom w:val="none" w:sz="0" w:space="0" w:color="auto"/>
            <w:right w:val="none" w:sz="0" w:space="0" w:color="auto"/>
          </w:divBdr>
        </w:div>
        <w:div w:id="488132070">
          <w:marLeft w:val="0"/>
          <w:marRight w:val="0"/>
          <w:marTop w:val="0"/>
          <w:marBottom w:val="0"/>
          <w:divBdr>
            <w:top w:val="none" w:sz="0" w:space="0" w:color="auto"/>
            <w:left w:val="none" w:sz="0" w:space="0" w:color="auto"/>
            <w:bottom w:val="none" w:sz="0" w:space="0" w:color="auto"/>
            <w:right w:val="none" w:sz="0" w:space="0" w:color="auto"/>
          </w:divBdr>
        </w:div>
        <w:div w:id="490826996">
          <w:marLeft w:val="0"/>
          <w:marRight w:val="0"/>
          <w:marTop w:val="0"/>
          <w:marBottom w:val="0"/>
          <w:divBdr>
            <w:top w:val="none" w:sz="0" w:space="0" w:color="auto"/>
            <w:left w:val="none" w:sz="0" w:space="0" w:color="auto"/>
            <w:bottom w:val="none" w:sz="0" w:space="0" w:color="auto"/>
            <w:right w:val="none" w:sz="0" w:space="0" w:color="auto"/>
          </w:divBdr>
        </w:div>
        <w:div w:id="534389664">
          <w:marLeft w:val="0"/>
          <w:marRight w:val="0"/>
          <w:marTop w:val="0"/>
          <w:marBottom w:val="0"/>
          <w:divBdr>
            <w:top w:val="none" w:sz="0" w:space="0" w:color="auto"/>
            <w:left w:val="none" w:sz="0" w:space="0" w:color="auto"/>
            <w:bottom w:val="none" w:sz="0" w:space="0" w:color="auto"/>
            <w:right w:val="none" w:sz="0" w:space="0" w:color="auto"/>
          </w:divBdr>
        </w:div>
        <w:div w:id="543447689">
          <w:marLeft w:val="0"/>
          <w:marRight w:val="0"/>
          <w:marTop w:val="0"/>
          <w:marBottom w:val="0"/>
          <w:divBdr>
            <w:top w:val="none" w:sz="0" w:space="0" w:color="auto"/>
            <w:left w:val="none" w:sz="0" w:space="0" w:color="auto"/>
            <w:bottom w:val="none" w:sz="0" w:space="0" w:color="auto"/>
            <w:right w:val="none" w:sz="0" w:space="0" w:color="auto"/>
          </w:divBdr>
        </w:div>
        <w:div w:id="546456251">
          <w:marLeft w:val="0"/>
          <w:marRight w:val="0"/>
          <w:marTop w:val="0"/>
          <w:marBottom w:val="0"/>
          <w:divBdr>
            <w:top w:val="none" w:sz="0" w:space="0" w:color="auto"/>
            <w:left w:val="none" w:sz="0" w:space="0" w:color="auto"/>
            <w:bottom w:val="none" w:sz="0" w:space="0" w:color="auto"/>
            <w:right w:val="none" w:sz="0" w:space="0" w:color="auto"/>
          </w:divBdr>
        </w:div>
        <w:div w:id="565800942">
          <w:marLeft w:val="0"/>
          <w:marRight w:val="0"/>
          <w:marTop w:val="0"/>
          <w:marBottom w:val="0"/>
          <w:divBdr>
            <w:top w:val="none" w:sz="0" w:space="0" w:color="auto"/>
            <w:left w:val="none" w:sz="0" w:space="0" w:color="auto"/>
            <w:bottom w:val="none" w:sz="0" w:space="0" w:color="auto"/>
            <w:right w:val="none" w:sz="0" w:space="0" w:color="auto"/>
          </w:divBdr>
        </w:div>
        <w:div w:id="588080730">
          <w:marLeft w:val="0"/>
          <w:marRight w:val="0"/>
          <w:marTop w:val="0"/>
          <w:marBottom w:val="0"/>
          <w:divBdr>
            <w:top w:val="none" w:sz="0" w:space="0" w:color="auto"/>
            <w:left w:val="none" w:sz="0" w:space="0" w:color="auto"/>
            <w:bottom w:val="none" w:sz="0" w:space="0" w:color="auto"/>
            <w:right w:val="none" w:sz="0" w:space="0" w:color="auto"/>
          </w:divBdr>
        </w:div>
        <w:div w:id="590508676">
          <w:marLeft w:val="0"/>
          <w:marRight w:val="0"/>
          <w:marTop w:val="0"/>
          <w:marBottom w:val="0"/>
          <w:divBdr>
            <w:top w:val="none" w:sz="0" w:space="0" w:color="auto"/>
            <w:left w:val="none" w:sz="0" w:space="0" w:color="auto"/>
            <w:bottom w:val="none" w:sz="0" w:space="0" w:color="auto"/>
            <w:right w:val="none" w:sz="0" w:space="0" w:color="auto"/>
          </w:divBdr>
        </w:div>
        <w:div w:id="599601707">
          <w:marLeft w:val="0"/>
          <w:marRight w:val="0"/>
          <w:marTop w:val="0"/>
          <w:marBottom w:val="0"/>
          <w:divBdr>
            <w:top w:val="none" w:sz="0" w:space="0" w:color="auto"/>
            <w:left w:val="none" w:sz="0" w:space="0" w:color="auto"/>
            <w:bottom w:val="none" w:sz="0" w:space="0" w:color="auto"/>
            <w:right w:val="none" w:sz="0" w:space="0" w:color="auto"/>
          </w:divBdr>
        </w:div>
        <w:div w:id="610280382">
          <w:marLeft w:val="0"/>
          <w:marRight w:val="0"/>
          <w:marTop w:val="0"/>
          <w:marBottom w:val="0"/>
          <w:divBdr>
            <w:top w:val="none" w:sz="0" w:space="0" w:color="auto"/>
            <w:left w:val="none" w:sz="0" w:space="0" w:color="auto"/>
            <w:bottom w:val="none" w:sz="0" w:space="0" w:color="auto"/>
            <w:right w:val="none" w:sz="0" w:space="0" w:color="auto"/>
          </w:divBdr>
        </w:div>
        <w:div w:id="615529840">
          <w:marLeft w:val="0"/>
          <w:marRight w:val="0"/>
          <w:marTop w:val="0"/>
          <w:marBottom w:val="0"/>
          <w:divBdr>
            <w:top w:val="none" w:sz="0" w:space="0" w:color="auto"/>
            <w:left w:val="none" w:sz="0" w:space="0" w:color="auto"/>
            <w:bottom w:val="none" w:sz="0" w:space="0" w:color="auto"/>
            <w:right w:val="none" w:sz="0" w:space="0" w:color="auto"/>
          </w:divBdr>
        </w:div>
        <w:div w:id="631712155">
          <w:marLeft w:val="0"/>
          <w:marRight w:val="0"/>
          <w:marTop w:val="0"/>
          <w:marBottom w:val="0"/>
          <w:divBdr>
            <w:top w:val="none" w:sz="0" w:space="0" w:color="auto"/>
            <w:left w:val="none" w:sz="0" w:space="0" w:color="auto"/>
            <w:bottom w:val="none" w:sz="0" w:space="0" w:color="auto"/>
            <w:right w:val="none" w:sz="0" w:space="0" w:color="auto"/>
          </w:divBdr>
        </w:div>
        <w:div w:id="643003955">
          <w:marLeft w:val="0"/>
          <w:marRight w:val="0"/>
          <w:marTop w:val="0"/>
          <w:marBottom w:val="0"/>
          <w:divBdr>
            <w:top w:val="none" w:sz="0" w:space="0" w:color="auto"/>
            <w:left w:val="none" w:sz="0" w:space="0" w:color="auto"/>
            <w:bottom w:val="none" w:sz="0" w:space="0" w:color="auto"/>
            <w:right w:val="none" w:sz="0" w:space="0" w:color="auto"/>
          </w:divBdr>
        </w:div>
        <w:div w:id="650334983">
          <w:marLeft w:val="0"/>
          <w:marRight w:val="0"/>
          <w:marTop w:val="0"/>
          <w:marBottom w:val="0"/>
          <w:divBdr>
            <w:top w:val="none" w:sz="0" w:space="0" w:color="auto"/>
            <w:left w:val="none" w:sz="0" w:space="0" w:color="auto"/>
            <w:bottom w:val="none" w:sz="0" w:space="0" w:color="auto"/>
            <w:right w:val="none" w:sz="0" w:space="0" w:color="auto"/>
          </w:divBdr>
        </w:div>
        <w:div w:id="661393954">
          <w:marLeft w:val="0"/>
          <w:marRight w:val="0"/>
          <w:marTop w:val="0"/>
          <w:marBottom w:val="0"/>
          <w:divBdr>
            <w:top w:val="none" w:sz="0" w:space="0" w:color="auto"/>
            <w:left w:val="none" w:sz="0" w:space="0" w:color="auto"/>
            <w:bottom w:val="none" w:sz="0" w:space="0" w:color="auto"/>
            <w:right w:val="none" w:sz="0" w:space="0" w:color="auto"/>
          </w:divBdr>
        </w:div>
        <w:div w:id="665671872">
          <w:marLeft w:val="0"/>
          <w:marRight w:val="0"/>
          <w:marTop w:val="0"/>
          <w:marBottom w:val="0"/>
          <w:divBdr>
            <w:top w:val="none" w:sz="0" w:space="0" w:color="auto"/>
            <w:left w:val="none" w:sz="0" w:space="0" w:color="auto"/>
            <w:bottom w:val="none" w:sz="0" w:space="0" w:color="auto"/>
            <w:right w:val="none" w:sz="0" w:space="0" w:color="auto"/>
          </w:divBdr>
        </w:div>
        <w:div w:id="669453833">
          <w:marLeft w:val="0"/>
          <w:marRight w:val="0"/>
          <w:marTop w:val="0"/>
          <w:marBottom w:val="0"/>
          <w:divBdr>
            <w:top w:val="none" w:sz="0" w:space="0" w:color="auto"/>
            <w:left w:val="none" w:sz="0" w:space="0" w:color="auto"/>
            <w:bottom w:val="none" w:sz="0" w:space="0" w:color="auto"/>
            <w:right w:val="none" w:sz="0" w:space="0" w:color="auto"/>
          </w:divBdr>
        </w:div>
        <w:div w:id="677124584">
          <w:marLeft w:val="0"/>
          <w:marRight w:val="0"/>
          <w:marTop w:val="0"/>
          <w:marBottom w:val="0"/>
          <w:divBdr>
            <w:top w:val="none" w:sz="0" w:space="0" w:color="auto"/>
            <w:left w:val="none" w:sz="0" w:space="0" w:color="auto"/>
            <w:bottom w:val="none" w:sz="0" w:space="0" w:color="auto"/>
            <w:right w:val="none" w:sz="0" w:space="0" w:color="auto"/>
          </w:divBdr>
        </w:div>
        <w:div w:id="713308929">
          <w:marLeft w:val="0"/>
          <w:marRight w:val="0"/>
          <w:marTop w:val="0"/>
          <w:marBottom w:val="0"/>
          <w:divBdr>
            <w:top w:val="none" w:sz="0" w:space="0" w:color="auto"/>
            <w:left w:val="none" w:sz="0" w:space="0" w:color="auto"/>
            <w:bottom w:val="none" w:sz="0" w:space="0" w:color="auto"/>
            <w:right w:val="none" w:sz="0" w:space="0" w:color="auto"/>
          </w:divBdr>
        </w:div>
        <w:div w:id="719209766">
          <w:marLeft w:val="0"/>
          <w:marRight w:val="0"/>
          <w:marTop w:val="0"/>
          <w:marBottom w:val="0"/>
          <w:divBdr>
            <w:top w:val="none" w:sz="0" w:space="0" w:color="auto"/>
            <w:left w:val="none" w:sz="0" w:space="0" w:color="auto"/>
            <w:bottom w:val="none" w:sz="0" w:space="0" w:color="auto"/>
            <w:right w:val="none" w:sz="0" w:space="0" w:color="auto"/>
          </w:divBdr>
        </w:div>
        <w:div w:id="764497461">
          <w:marLeft w:val="0"/>
          <w:marRight w:val="0"/>
          <w:marTop w:val="0"/>
          <w:marBottom w:val="0"/>
          <w:divBdr>
            <w:top w:val="none" w:sz="0" w:space="0" w:color="auto"/>
            <w:left w:val="none" w:sz="0" w:space="0" w:color="auto"/>
            <w:bottom w:val="none" w:sz="0" w:space="0" w:color="auto"/>
            <w:right w:val="none" w:sz="0" w:space="0" w:color="auto"/>
          </w:divBdr>
        </w:div>
        <w:div w:id="772017206">
          <w:marLeft w:val="0"/>
          <w:marRight w:val="0"/>
          <w:marTop w:val="0"/>
          <w:marBottom w:val="0"/>
          <w:divBdr>
            <w:top w:val="none" w:sz="0" w:space="0" w:color="auto"/>
            <w:left w:val="none" w:sz="0" w:space="0" w:color="auto"/>
            <w:bottom w:val="none" w:sz="0" w:space="0" w:color="auto"/>
            <w:right w:val="none" w:sz="0" w:space="0" w:color="auto"/>
          </w:divBdr>
        </w:div>
        <w:div w:id="774599796">
          <w:marLeft w:val="0"/>
          <w:marRight w:val="0"/>
          <w:marTop w:val="0"/>
          <w:marBottom w:val="0"/>
          <w:divBdr>
            <w:top w:val="none" w:sz="0" w:space="0" w:color="auto"/>
            <w:left w:val="none" w:sz="0" w:space="0" w:color="auto"/>
            <w:bottom w:val="none" w:sz="0" w:space="0" w:color="auto"/>
            <w:right w:val="none" w:sz="0" w:space="0" w:color="auto"/>
          </w:divBdr>
        </w:div>
        <w:div w:id="793989675">
          <w:marLeft w:val="0"/>
          <w:marRight w:val="0"/>
          <w:marTop w:val="0"/>
          <w:marBottom w:val="0"/>
          <w:divBdr>
            <w:top w:val="none" w:sz="0" w:space="0" w:color="auto"/>
            <w:left w:val="none" w:sz="0" w:space="0" w:color="auto"/>
            <w:bottom w:val="none" w:sz="0" w:space="0" w:color="auto"/>
            <w:right w:val="none" w:sz="0" w:space="0" w:color="auto"/>
          </w:divBdr>
        </w:div>
        <w:div w:id="808090487">
          <w:marLeft w:val="0"/>
          <w:marRight w:val="0"/>
          <w:marTop w:val="0"/>
          <w:marBottom w:val="0"/>
          <w:divBdr>
            <w:top w:val="none" w:sz="0" w:space="0" w:color="auto"/>
            <w:left w:val="none" w:sz="0" w:space="0" w:color="auto"/>
            <w:bottom w:val="none" w:sz="0" w:space="0" w:color="auto"/>
            <w:right w:val="none" w:sz="0" w:space="0" w:color="auto"/>
          </w:divBdr>
        </w:div>
        <w:div w:id="816149188">
          <w:marLeft w:val="0"/>
          <w:marRight w:val="0"/>
          <w:marTop w:val="0"/>
          <w:marBottom w:val="0"/>
          <w:divBdr>
            <w:top w:val="none" w:sz="0" w:space="0" w:color="auto"/>
            <w:left w:val="none" w:sz="0" w:space="0" w:color="auto"/>
            <w:bottom w:val="none" w:sz="0" w:space="0" w:color="auto"/>
            <w:right w:val="none" w:sz="0" w:space="0" w:color="auto"/>
          </w:divBdr>
        </w:div>
        <w:div w:id="823737486">
          <w:marLeft w:val="0"/>
          <w:marRight w:val="0"/>
          <w:marTop w:val="0"/>
          <w:marBottom w:val="0"/>
          <w:divBdr>
            <w:top w:val="none" w:sz="0" w:space="0" w:color="auto"/>
            <w:left w:val="none" w:sz="0" w:space="0" w:color="auto"/>
            <w:bottom w:val="none" w:sz="0" w:space="0" w:color="auto"/>
            <w:right w:val="none" w:sz="0" w:space="0" w:color="auto"/>
          </w:divBdr>
        </w:div>
        <w:div w:id="825051552">
          <w:marLeft w:val="0"/>
          <w:marRight w:val="0"/>
          <w:marTop w:val="0"/>
          <w:marBottom w:val="0"/>
          <w:divBdr>
            <w:top w:val="none" w:sz="0" w:space="0" w:color="auto"/>
            <w:left w:val="none" w:sz="0" w:space="0" w:color="auto"/>
            <w:bottom w:val="none" w:sz="0" w:space="0" w:color="auto"/>
            <w:right w:val="none" w:sz="0" w:space="0" w:color="auto"/>
          </w:divBdr>
        </w:div>
        <w:div w:id="828247622">
          <w:marLeft w:val="0"/>
          <w:marRight w:val="0"/>
          <w:marTop w:val="0"/>
          <w:marBottom w:val="0"/>
          <w:divBdr>
            <w:top w:val="none" w:sz="0" w:space="0" w:color="auto"/>
            <w:left w:val="none" w:sz="0" w:space="0" w:color="auto"/>
            <w:bottom w:val="none" w:sz="0" w:space="0" w:color="auto"/>
            <w:right w:val="none" w:sz="0" w:space="0" w:color="auto"/>
          </w:divBdr>
        </w:div>
        <w:div w:id="832373790">
          <w:marLeft w:val="0"/>
          <w:marRight w:val="0"/>
          <w:marTop w:val="0"/>
          <w:marBottom w:val="0"/>
          <w:divBdr>
            <w:top w:val="none" w:sz="0" w:space="0" w:color="auto"/>
            <w:left w:val="none" w:sz="0" w:space="0" w:color="auto"/>
            <w:bottom w:val="none" w:sz="0" w:space="0" w:color="auto"/>
            <w:right w:val="none" w:sz="0" w:space="0" w:color="auto"/>
          </w:divBdr>
        </w:div>
        <w:div w:id="847644397">
          <w:marLeft w:val="0"/>
          <w:marRight w:val="0"/>
          <w:marTop w:val="0"/>
          <w:marBottom w:val="0"/>
          <w:divBdr>
            <w:top w:val="none" w:sz="0" w:space="0" w:color="auto"/>
            <w:left w:val="none" w:sz="0" w:space="0" w:color="auto"/>
            <w:bottom w:val="none" w:sz="0" w:space="0" w:color="auto"/>
            <w:right w:val="none" w:sz="0" w:space="0" w:color="auto"/>
          </w:divBdr>
        </w:div>
        <w:div w:id="862012138">
          <w:marLeft w:val="0"/>
          <w:marRight w:val="0"/>
          <w:marTop w:val="0"/>
          <w:marBottom w:val="0"/>
          <w:divBdr>
            <w:top w:val="none" w:sz="0" w:space="0" w:color="auto"/>
            <w:left w:val="none" w:sz="0" w:space="0" w:color="auto"/>
            <w:bottom w:val="none" w:sz="0" w:space="0" w:color="auto"/>
            <w:right w:val="none" w:sz="0" w:space="0" w:color="auto"/>
          </w:divBdr>
        </w:div>
        <w:div w:id="870219239">
          <w:marLeft w:val="0"/>
          <w:marRight w:val="0"/>
          <w:marTop w:val="0"/>
          <w:marBottom w:val="0"/>
          <w:divBdr>
            <w:top w:val="none" w:sz="0" w:space="0" w:color="auto"/>
            <w:left w:val="none" w:sz="0" w:space="0" w:color="auto"/>
            <w:bottom w:val="none" w:sz="0" w:space="0" w:color="auto"/>
            <w:right w:val="none" w:sz="0" w:space="0" w:color="auto"/>
          </w:divBdr>
        </w:div>
        <w:div w:id="870604168">
          <w:marLeft w:val="0"/>
          <w:marRight w:val="0"/>
          <w:marTop w:val="0"/>
          <w:marBottom w:val="0"/>
          <w:divBdr>
            <w:top w:val="none" w:sz="0" w:space="0" w:color="auto"/>
            <w:left w:val="none" w:sz="0" w:space="0" w:color="auto"/>
            <w:bottom w:val="none" w:sz="0" w:space="0" w:color="auto"/>
            <w:right w:val="none" w:sz="0" w:space="0" w:color="auto"/>
          </w:divBdr>
        </w:div>
        <w:div w:id="888954639">
          <w:marLeft w:val="0"/>
          <w:marRight w:val="0"/>
          <w:marTop w:val="0"/>
          <w:marBottom w:val="0"/>
          <w:divBdr>
            <w:top w:val="none" w:sz="0" w:space="0" w:color="auto"/>
            <w:left w:val="none" w:sz="0" w:space="0" w:color="auto"/>
            <w:bottom w:val="none" w:sz="0" w:space="0" w:color="auto"/>
            <w:right w:val="none" w:sz="0" w:space="0" w:color="auto"/>
          </w:divBdr>
        </w:div>
        <w:div w:id="893126359">
          <w:marLeft w:val="0"/>
          <w:marRight w:val="0"/>
          <w:marTop w:val="0"/>
          <w:marBottom w:val="0"/>
          <w:divBdr>
            <w:top w:val="none" w:sz="0" w:space="0" w:color="auto"/>
            <w:left w:val="none" w:sz="0" w:space="0" w:color="auto"/>
            <w:bottom w:val="none" w:sz="0" w:space="0" w:color="auto"/>
            <w:right w:val="none" w:sz="0" w:space="0" w:color="auto"/>
          </w:divBdr>
        </w:div>
        <w:div w:id="923296079">
          <w:marLeft w:val="0"/>
          <w:marRight w:val="0"/>
          <w:marTop w:val="0"/>
          <w:marBottom w:val="0"/>
          <w:divBdr>
            <w:top w:val="none" w:sz="0" w:space="0" w:color="auto"/>
            <w:left w:val="none" w:sz="0" w:space="0" w:color="auto"/>
            <w:bottom w:val="none" w:sz="0" w:space="0" w:color="auto"/>
            <w:right w:val="none" w:sz="0" w:space="0" w:color="auto"/>
          </w:divBdr>
        </w:div>
        <w:div w:id="934437900">
          <w:marLeft w:val="0"/>
          <w:marRight w:val="0"/>
          <w:marTop w:val="0"/>
          <w:marBottom w:val="0"/>
          <w:divBdr>
            <w:top w:val="none" w:sz="0" w:space="0" w:color="auto"/>
            <w:left w:val="none" w:sz="0" w:space="0" w:color="auto"/>
            <w:bottom w:val="none" w:sz="0" w:space="0" w:color="auto"/>
            <w:right w:val="none" w:sz="0" w:space="0" w:color="auto"/>
          </w:divBdr>
        </w:div>
        <w:div w:id="937105092">
          <w:marLeft w:val="0"/>
          <w:marRight w:val="0"/>
          <w:marTop w:val="0"/>
          <w:marBottom w:val="0"/>
          <w:divBdr>
            <w:top w:val="none" w:sz="0" w:space="0" w:color="auto"/>
            <w:left w:val="none" w:sz="0" w:space="0" w:color="auto"/>
            <w:bottom w:val="none" w:sz="0" w:space="0" w:color="auto"/>
            <w:right w:val="none" w:sz="0" w:space="0" w:color="auto"/>
          </w:divBdr>
        </w:div>
        <w:div w:id="949362886">
          <w:marLeft w:val="0"/>
          <w:marRight w:val="0"/>
          <w:marTop w:val="0"/>
          <w:marBottom w:val="0"/>
          <w:divBdr>
            <w:top w:val="none" w:sz="0" w:space="0" w:color="auto"/>
            <w:left w:val="none" w:sz="0" w:space="0" w:color="auto"/>
            <w:bottom w:val="none" w:sz="0" w:space="0" w:color="auto"/>
            <w:right w:val="none" w:sz="0" w:space="0" w:color="auto"/>
          </w:divBdr>
        </w:div>
        <w:div w:id="978149223">
          <w:marLeft w:val="0"/>
          <w:marRight w:val="0"/>
          <w:marTop w:val="0"/>
          <w:marBottom w:val="0"/>
          <w:divBdr>
            <w:top w:val="none" w:sz="0" w:space="0" w:color="auto"/>
            <w:left w:val="none" w:sz="0" w:space="0" w:color="auto"/>
            <w:bottom w:val="none" w:sz="0" w:space="0" w:color="auto"/>
            <w:right w:val="none" w:sz="0" w:space="0" w:color="auto"/>
          </w:divBdr>
        </w:div>
        <w:div w:id="1006984975">
          <w:marLeft w:val="0"/>
          <w:marRight w:val="0"/>
          <w:marTop w:val="0"/>
          <w:marBottom w:val="0"/>
          <w:divBdr>
            <w:top w:val="none" w:sz="0" w:space="0" w:color="auto"/>
            <w:left w:val="none" w:sz="0" w:space="0" w:color="auto"/>
            <w:bottom w:val="none" w:sz="0" w:space="0" w:color="auto"/>
            <w:right w:val="none" w:sz="0" w:space="0" w:color="auto"/>
          </w:divBdr>
        </w:div>
        <w:div w:id="1011103286">
          <w:marLeft w:val="0"/>
          <w:marRight w:val="0"/>
          <w:marTop w:val="0"/>
          <w:marBottom w:val="0"/>
          <w:divBdr>
            <w:top w:val="none" w:sz="0" w:space="0" w:color="auto"/>
            <w:left w:val="none" w:sz="0" w:space="0" w:color="auto"/>
            <w:bottom w:val="none" w:sz="0" w:space="0" w:color="auto"/>
            <w:right w:val="none" w:sz="0" w:space="0" w:color="auto"/>
          </w:divBdr>
        </w:div>
        <w:div w:id="1013919744">
          <w:marLeft w:val="0"/>
          <w:marRight w:val="0"/>
          <w:marTop w:val="0"/>
          <w:marBottom w:val="0"/>
          <w:divBdr>
            <w:top w:val="none" w:sz="0" w:space="0" w:color="auto"/>
            <w:left w:val="none" w:sz="0" w:space="0" w:color="auto"/>
            <w:bottom w:val="none" w:sz="0" w:space="0" w:color="auto"/>
            <w:right w:val="none" w:sz="0" w:space="0" w:color="auto"/>
          </w:divBdr>
        </w:div>
        <w:div w:id="1019158611">
          <w:marLeft w:val="0"/>
          <w:marRight w:val="0"/>
          <w:marTop w:val="0"/>
          <w:marBottom w:val="0"/>
          <w:divBdr>
            <w:top w:val="none" w:sz="0" w:space="0" w:color="auto"/>
            <w:left w:val="none" w:sz="0" w:space="0" w:color="auto"/>
            <w:bottom w:val="none" w:sz="0" w:space="0" w:color="auto"/>
            <w:right w:val="none" w:sz="0" w:space="0" w:color="auto"/>
          </w:divBdr>
        </w:div>
        <w:div w:id="1025908627">
          <w:marLeft w:val="0"/>
          <w:marRight w:val="0"/>
          <w:marTop w:val="0"/>
          <w:marBottom w:val="0"/>
          <w:divBdr>
            <w:top w:val="none" w:sz="0" w:space="0" w:color="auto"/>
            <w:left w:val="none" w:sz="0" w:space="0" w:color="auto"/>
            <w:bottom w:val="none" w:sz="0" w:space="0" w:color="auto"/>
            <w:right w:val="none" w:sz="0" w:space="0" w:color="auto"/>
          </w:divBdr>
        </w:div>
        <w:div w:id="1033848283">
          <w:marLeft w:val="0"/>
          <w:marRight w:val="0"/>
          <w:marTop w:val="0"/>
          <w:marBottom w:val="0"/>
          <w:divBdr>
            <w:top w:val="none" w:sz="0" w:space="0" w:color="auto"/>
            <w:left w:val="none" w:sz="0" w:space="0" w:color="auto"/>
            <w:bottom w:val="none" w:sz="0" w:space="0" w:color="auto"/>
            <w:right w:val="none" w:sz="0" w:space="0" w:color="auto"/>
          </w:divBdr>
        </w:div>
        <w:div w:id="1038773020">
          <w:marLeft w:val="0"/>
          <w:marRight w:val="0"/>
          <w:marTop w:val="0"/>
          <w:marBottom w:val="0"/>
          <w:divBdr>
            <w:top w:val="none" w:sz="0" w:space="0" w:color="auto"/>
            <w:left w:val="none" w:sz="0" w:space="0" w:color="auto"/>
            <w:bottom w:val="none" w:sz="0" w:space="0" w:color="auto"/>
            <w:right w:val="none" w:sz="0" w:space="0" w:color="auto"/>
          </w:divBdr>
        </w:div>
        <w:div w:id="1039017569">
          <w:marLeft w:val="0"/>
          <w:marRight w:val="0"/>
          <w:marTop w:val="0"/>
          <w:marBottom w:val="0"/>
          <w:divBdr>
            <w:top w:val="none" w:sz="0" w:space="0" w:color="auto"/>
            <w:left w:val="none" w:sz="0" w:space="0" w:color="auto"/>
            <w:bottom w:val="none" w:sz="0" w:space="0" w:color="auto"/>
            <w:right w:val="none" w:sz="0" w:space="0" w:color="auto"/>
          </w:divBdr>
        </w:div>
        <w:div w:id="1040712113">
          <w:marLeft w:val="0"/>
          <w:marRight w:val="0"/>
          <w:marTop w:val="0"/>
          <w:marBottom w:val="0"/>
          <w:divBdr>
            <w:top w:val="none" w:sz="0" w:space="0" w:color="auto"/>
            <w:left w:val="none" w:sz="0" w:space="0" w:color="auto"/>
            <w:bottom w:val="none" w:sz="0" w:space="0" w:color="auto"/>
            <w:right w:val="none" w:sz="0" w:space="0" w:color="auto"/>
          </w:divBdr>
        </w:div>
        <w:div w:id="1063525381">
          <w:marLeft w:val="0"/>
          <w:marRight w:val="0"/>
          <w:marTop w:val="0"/>
          <w:marBottom w:val="0"/>
          <w:divBdr>
            <w:top w:val="none" w:sz="0" w:space="0" w:color="auto"/>
            <w:left w:val="none" w:sz="0" w:space="0" w:color="auto"/>
            <w:bottom w:val="none" w:sz="0" w:space="0" w:color="auto"/>
            <w:right w:val="none" w:sz="0" w:space="0" w:color="auto"/>
          </w:divBdr>
        </w:div>
        <w:div w:id="1068115088">
          <w:marLeft w:val="0"/>
          <w:marRight w:val="0"/>
          <w:marTop w:val="0"/>
          <w:marBottom w:val="0"/>
          <w:divBdr>
            <w:top w:val="none" w:sz="0" w:space="0" w:color="auto"/>
            <w:left w:val="none" w:sz="0" w:space="0" w:color="auto"/>
            <w:bottom w:val="none" w:sz="0" w:space="0" w:color="auto"/>
            <w:right w:val="none" w:sz="0" w:space="0" w:color="auto"/>
          </w:divBdr>
        </w:div>
        <w:div w:id="1079017210">
          <w:marLeft w:val="0"/>
          <w:marRight w:val="0"/>
          <w:marTop w:val="0"/>
          <w:marBottom w:val="0"/>
          <w:divBdr>
            <w:top w:val="none" w:sz="0" w:space="0" w:color="auto"/>
            <w:left w:val="none" w:sz="0" w:space="0" w:color="auto"/>
            <w:bottom w:val="none" w:sz="0" w:space="0" w:color="auto"/>
            <w:right w:val="none" w:sz="0" w:space="0" w:color="auto"/>
          </w:divBdr>
        </w:div>
        <w:div w:id="1090004413">
          <w:marLeft w:val="0"/>
          <w:marRight w:val="0"/>
          <w:marTop w:val="0"/>
          <w:marBottom w:val="0"/>
          <w:divBdr>
            <w:top w:val="none" w:sz="0" w:space="0" w:color="auto"/>
            <w:left w:val="none" w:sz="0" w:space="0" w:color="auto"/>
            <w:bottom w:val="none" w:sz="0" w:space="0" w:color="auto"/>
            <w:right w:val="none" w:sz="0" w:space="0" w:color="auto"/>
          </w:divBdr>
        </w:div>
        <w:div w:id="1100374712">
          <w:marLeft w:val="0"/>
          <w:marRight w:val="0"/>
          <w:marTop w:val="0"/>
          <w:marBottom w:val="0"/>
          <w:divBdr>
            <w:top w:val="none" w:sz="0" w:space="0" w:color="auto"/>
            <w:left w:val="none" w:sz="0" w:space="0" w:color="auto"/>
            <w:bottom w:val="none" w:sz="0" w:space="0" w:color="auto"/>
            <w:right w:val="none" w:sz="0" w:space="0" w:color="auto"/>
          </w:divBdr>
        </w:div>
        <w:div w:id="1124469225">
          <w:marLeft w:val="0"/>
          <w:marRight w:val="0"/>
          <w:marTop w:val="0"/>
          <w:marBottom w:val="0"/>
          <w:divBdr>
            <w:top w:val="none" w:sz="0" w:space="0" w:color="auto"/>
            <w:left w:val="none" w:sz="0" w:space="0" w:color="auto"/>
            <w:bottom w:val="none" w:sz="0" w:space="0" w:color="auto"/>
            <w:right w:val="none" w:sz="0" w:space="0" w:color="auto"/>
          </w:divBdr>
        </w:div>
        <w:div w:id="1125269649">
          <w:marLeft w:val="0"/>
          <w:marRight w:val="0"/>
          <w:marTop w:val="0"/>
          <w:marBottom w:val="0"/>
          <w:divBdr>
            <w:top w:val="none" w:sz="0" w:space="0" w:color="auto"/>
            <w:left w:val="none" w:sz="0" w:space="0" w:color="auto"/>
            <w:bottom w:val="none" w:sz="0" w:space="0" w:color="auto"/>
            <w:right w:val="none" w:sz="0" w:space="0" w:color="auto"/>
          </w:divBdr>
        </w:div>
        <w:div w:id="1138840025">
          <w:marLeft w:val="0"/>
          <w:marRight w:val="0"/>
          <w:marTop w:val="0"/>
          <w:marBottom w:val="0"/>
          <w:divBdr>
            <w:top w:val="none" w:sz="0" w:space="0" w:color="auto"/>
            <w:left w:val="none" w:sz="0" w:space="0" w:color="auto"/>
            <w:bottom w:val="none" w:sz="0" w:space="0" w:color="auto"/>
            <w:right w:val="none" w:sz="0" w:space="0" w:color="auto"/>
          </w:divBdr>
        </w:div>
        <w:div w:id="1143736881">
          <w:marLeft w:val="0"/>
          <w:marRight w:val="0"/>
          <w:marTop w:val="0"/>
          <w:marBottom w:val="0"/>
          <w:divBdr>
            <w:top w:val="none" w:sz="0" w:space="0" w:color="auto"/>
            <w:left w:val="none" w:sz="0" w:space="0" w:color="auto"/>
            <w:bottom w:val="none" w:sz="0" w:space="0" w:color="auto"/>
            <w:right w:val="none" w:sz="0" w:space="0" w:color="auto"/>
          </w:divBdr>
        </w:div>
        <w:div w:id="1160921795">
          <w:marLeft w:val="0"/>
          <w:marRight w:val="0"/>
          <w:marTop w:val="0"/>
          <w:marBottom w:val="0"/>
          <w:divBdr>
            <w:top w:val="none" w:sz="0" w:space="0" w:color="auto"/>
            <w:left w:val="none" w:sz="0" w:space="0" w:color="auto"/>
            <w:bottom w:val="none" w:sz="0" w:space="0" w:color="auto"/>
            <w:right w:val="none" w:sz="0" w:space="0" w:color="auto"/>
          </w:divBdr>
        </w:div>
        <w:div w:id="1171798661">
          <w:marLeft w:val="0"/>
          <w:marRight w:val="0"/>
          <w:marTop w:val="0"/>
          <w:marBottom w:val="0"/>
          <w:divBdr>
            <w:top w:val="none" w:sz="0" w:space="0" w:color="auto"/>
            <w:left w:val="none" w:sz="0" w:space="0" w:color="auto"/>
            <w:bottom w:val="none" w:sz="0" w:space="0" w:color="auto"/>
            <w:right w:val="none" w:sz="0" w:space="0" w:color="auto"/>
          </w:divBdr>
        </w:div>
        <w:div w:id="1221209664">
          <w:marLeft w:val="0"/>
          <w:marRight w:val="0"/>
          <w:marTop w:val="0"/>
          <w:marBottom w:val="0"/>
          <w:divBdr>
            <w:top w:val="none" w:sz="0" w:space="0" w:color="auto"/>
            <w:left w:val="none" w:sz="0" w:space="0" w:color="auto"/>
            <w:bottom w:val="none" w:sz="0" w:space="0" w:color="auto"/>
            <w:right w:val="none" w:sz="0" w:space="0" w:color="auto"/>
          </w:divBdr>
        </w:div>
        <w:div w:id="1227836413">
          <w:marLeft w:val="0"/>
          <w:marRight w:val="0"/>
          <w:marTop w:val="0"/>
          <w:marBottom w:val="0"/>
          <w:divBdr>
            <w:top w:val="none" w:sz="0" w:space="0" w:color="auto"/>
            <w:left w:val="none" w:sz="0" w:space="0" w:color="auto"/>
            <w:bottom w:val="none" w:sz="0" w:space="0" w:color="auto"/>
            <w:right w:val="none" w:sz="0" w:space="0" w:color="auto"/>
          </w:divBdr>
        </w:div>
        <w:div w:id="1245795696">
          <w:marLeft w:val="0"/>
          <w:marRight w:val="0"/>
          <w:marTop w:val="0"/>
          <w:marBottom w:val="0"/>
          <w:divBdr>
            <w:top w:val="none" w:sz="0" w:space="0" w:color="auto"/>
            <w:left w:val="none" w:sz="0" w:space="0" w:color="auto"/>
            <w:bottom w:val="none" w:sz="0" w:space="0" w:color="auto"/>
            <w:right w:val="none" w:sz="0" w:space="0" w:color="auto"/>
          </w:divBdr>
        </w:div>
        <w:div w:id="1260063218">
          <w:marLeft w:val="0"/>
          <w:marRight w:val="0"/>
          <w:marTop w:val="0"/>
          <w:marBottom w:val="0"/>
          <w:divBdr>
            <w:top w:val="none" w:sz="0" w:space="0" w:color="auto"/>
            <w:left w:val="none" w:sz="0" w:space="0" w:color="auto"/>
            <w:bottom w:val="none" w:sz="0" w:space="0" w:color="auto"/>
            <w:right w:val="none" w:sz="0" w:space="0" w:color="auto"/>
          </w:divBdr>
        </w:div>
        <w:div w:id="1260289498">
          <w:marLeft w:val="0"/>
          <w:marRight w:val="0"/>
          <w:marTop w:val="0"/>
          <w:marBottom w:val="0"/>
          <w:divBdr>
            <w:top w:val="none" w:sz="0" w:space="0" w:color="auto"/>
            <w:left w:val="none" w:sz="0" w:space="0" w:color="auto"/>
            <w:bottom w:val="none" w:sz="0" w:space="0" w:color="auto"/>
            <w:right w:val="none" w:sz="0" w:space="0" w:color="auto"/>
          </w:divBdr>
        </w:div>
        <w:div w:id="1265918817">
          <w:marLeft w:val="0"/>
          <w:marRight w:val="0"/>
          <w:marTop w:val="0"/>
          <w:marBottom w:val="0"/>
          <w:divBdr>
            <w:top w:val="none" w:sz="0" w:space="0" w:color="auto"/>
            <w:left w:val="none" w:sz="0" w:space="0" w:color="auto"/>
            <w:bottom w:val="none" w:sz="0" w:space="0" w:color="auto"/>
            <w:right w:val="none" w:sz="0" w:space="0" w:color="auto"/>
          </w:divBdr>
        </w:div>
        <w:div w:id="1285498416">
          <w:marLeft w:val="0"/>
          <w:marRight w:val="0"/>
          <w:marTop w:val="0"/>
          <w:marBottom w:val="0"/>
          <w:divBdr>
            <w:top w:val="none" w:sz="0" w:space="0" w:color="auto"/>
            <w:left w:val="none" w:sz="0" w:space="0" w:color="auto"/>
            <w:bottom w:val="none" w:sz="0" w:space="0" w:color="auto"/>
            <w:right w:val="none" w:sz="0" w:space="0" w:color="auto"/>
          </w:divBdr>
        </w:div>
        <w:div w:id="1298611613">
          <w:marLeft w:val="0"/>
          <w:marRight w:val="0"/>
          <w:marTop w:val="0"/>
          <w:marBottom w:val="0"/>
          <w:divBdr>
            <w:top w:val="none" w:sz="0" w:space="0" w:color="auto"/>
            <w:left w:val="none" w:sz="0" w:space="0" w:color="auto"/>
            <w:bottom w:val="none" w:sz="0" w:space="0" w:color="auto"/>
            <w:right w:val="none" w:sz="0" w:space="0" w:color="auto"/>
          </w:divBdr>
        </w:div>
        <w:div w:id="1301183106">
          <w:marLeft w:val="0"/>
          <w:marRight w:val="0"/>
          <w:marTop w:val="0"/>
          <w:marBottom w:val="0"/>
          <w:divBdr>
            <w:top w:val="none" w:sz="0" w:space="0" w:color="auto"/>
            <w:left w:val="none" w:sz="0" w:space="0" w:color="auto"/>
            <w:bottom w:val="none" w:sz="0" w:space="0" w:color="auto"/>
            <w:right w:val="none" w:sz="0" w:space="0" w:color="auto"/>
          </w:divBdr>
        </w:div>
        <w:div w:id="1314530561">
          <w:marLeft w:val="0"/>
          <w:marRight w:val="0"/>
          <w:marTop w:val="0"/>
          <w:marBottom w:val="0"/>
          <w:divBdr>
            <w:top w:val="none" w:sz="0" w:space="0" w:color="auto"/>
            <w:left w:val="none" w:sz="0" w:space="0" w:color="auto"/>
            <w:bottom w:val="none" w:sz="0" w:space="0" w:color="auto"/>
            <w:right w:val="none" w:sz="0" w:space="0" w:color="auto"/>
          </w:divBdr>
        </w:div>
        <w:div w:id="1317295472">
          <w:marLeft w:val="0"/>
          <w:marRight w:val="0"/>
          <w:marTop w:val="0"/>
          <w:marBottom w:val="0"/>
          <w:divBdr>
            <w:top w:val="none" w:sz="0" w:space="0" w:color="auto"/>
            <w:left w:val="none" w:sz="0" w:space="0" w:color="auto"/>
            <w:bottom w:val="none" w:sz="0" w:space="0" w:color="auto"/>
            <w:right w:val="none" w:sz="0" w:space="0" w:color="auto"/>
          </w:divBdr>
        </w:div>
        <w:div w:id="1320426625">
          <w:marLeft w:val="0"/>
          <w:marRight w:val="0"/>
          <w:marTop w:val="0"/>
          <w:marBottom w:val="0"/>
          <w:divBdr>
            <w:top w:val="none" w:sz="0" w:space="0" w:color="auto"/>
            <w:left w:val="none" w:sz="0" w:space="0" w:color="auto"/>
            <w:bottom w:val="none" w:sz="0" w:space="0" w:color="auto"/>
            <w:right w:val="none" w:sz="0" w:space="0" w:color="auto"/>
          </w:divBdr>
        </w:div>
        <w:div w:id="1340081550">
          <w:marLeft w:val="0"/>
          <w:marRight w:val="0"/>
          <w:marTop w:val="0"/>
          <w:marBottom w:val="0"/>
          <w:divBdr>
            <w:top w:val="none" w:sz="0" w:space="0" w:color="auto"/>
            <w:left w:val="none" w:sz="0" w:space="0" w:color="auto"/>
            <w:bottom w:val="none" w:sz="0" w:space="0" w:color="auto"/>
            <w:right w:val="none" w:sz="0" w:space="0" w:color="auto"/>
          </w:divBdr>
        </w:div>
        <w:div w:id="1353721284">
          <w:marLeft w:val="0"/>
          <w:marRight w:val="0"/>
          <w:marTop w:val="0"/>
          <w:marBottom w:val="0"/>
          <w:divBdr>
            <w:top w:val="none" w:sz="0" w:space="0" w:color="auto"/>
            <w:left w:val="none" w:sz="0" w:space="0" w:color="auto"/>
            <w:bottom w:val="none" w:sz="0" w:space="0" w:color="auto"/>
            <w:right w:val="none" w:sz="0" w:space="0" w:color="auto"/>
          </w:divBdr>
        </w:div>
        <w:div w:id="1393698310">
          <w:marLeft w:val="0"/>
          <w:marRight w:val="0"/>
          <w:marTop w:val="0"/>
          <w:marBottom w:val="0"/>
          <w:divBdr>
            <w:top w:val="none" w:sz="0" w:space="0" w:color="auto"/>
            <w:left w:val="none" w:sz="0" w:space="0" w:color="auto"/>
            <w:bottom w:val="none" w:sz="0" w:space="0" w:color="auto"/>
            <w:right w:val="none" w:sz="0" w:space="0" w:color="auto"/>
          </w:divBdr>
        </w:div>
        <w:div w:id="1403716224">
          <w:marLeft w:val="0"/>
          <w:marRight w:val="0"/>
          <w:marTop w:val="0"/>
          <w:marBottom w:val="0"/>
          <w:divBdr>
            <w:top w:val="none" w:sz="0" w:space="0" w:color="auto"/>
            <w:left w:val="none" w:sz="0" w:space="0" w:color="auto"/>
            <w:bottom w:val="none" w:sz="0" w:space="0" w:color="auto"/>
            <w:right w:val="none" w:sz="0" w:space="0" w:color="auto"/>
          </w:divBdr>
        </w:div>
        <w:div w:id="1410467546">
          <w:marLeft w:val="0"/>
          <w:marRight w:val="0"/>
          <w:marTop w:val="0"/>
          <w:marBottom w:val="0"/>
          <w:divBdr>
            <w:top w:val="none" w:sz="0" w:space="0" w:color="auto"/>
            <w:left w:val="none" w:sz="0" w:space="0" w:color="auto"/>
            <w:bottom w:val="none" w:sz="0" w:space="0" w:color="auto"/>
            <w:right w:val="none" w:sz="0" w:space="0" w:color="auto"/>
          </w:divBdr>
        </w:div>
        <w:div w:id="1428892814">
          <w:marLeft w:val="0"/>
          <w:marRight w:val="0"/>
          <w:marTop w:val="0"/>
          <w:marBottom w:val="0"/>
          <w:divBdr>
            <w:top w:val="none" w:sz="0" w:space="0" w:color="auto"/>
            <w:left w:val="none" w:sz="0" w:space="0" w:color="auto"/>
            <w:bottom w:val="none" w:sz="0" w:space="0" w:color="auto"/>
            <w:right w:val="none" w:sz="0" w:space="0" w:color="auto"/>
          </w:divBdr>
        </w:div>
        <w:div w:id="1440298587">
          <w:marLeft w:val="0"/>
          <w:marRight w:val="0"/>
          <w:marTop w:val="0"/>
          <w:marBottom w:val="0"/>
          <w:divBdr>
            <w:top w:val="none" w:sz="0" w:space="0" w:color="auto"/>
            <w:left w:val="none" w:sz="0" w:space="0" w:color="auto"/>
            <w:bottom w:val="none" w:sz="0" w:space="0" w:color="auto"/>
            <w:right w:val="none" w:sz="0" w:space="0" w:color="auto"/>
          </w:divBdr>
        </w:div>
        <w:div w:id="1450515938">
          <w:marLeft w:val="0"/>
          <w:marRight w:val="0"/>
          <w:marTop w:val="0"/>
          <w:marBottom w:val="0"/>
          <w:divBdr>
            <w:top w:val="none" w:sz="0" w:space="0" w:color="auto"/>
            <w:left w:val="none" w:sz="0" w:space="0" w:color="auto"/>
            <w:bottom w:val="none" w:sz="0" w:space="0" w:color="auto"/>
            <w:right w:val="none" w:sz="0" w:space="0" w:color="auto"/>
          </w:divBdr>
        </w:div>
        <w:div w:id="1450706498">
          <w:marLeft w:val="0"/>
          <w:marRight w:val="0"/>
          <w:marTop w:val="0"/>
          <w:marBottom w:val="0"/>
          <w:divBdr>
            <w:top w:val="none" w:sz="0" w:space="0" w:color="auto"/>
            <w:left w:val="none" w:sz="0" w:space="0" w:color="auto"/>
            <w:bottom w:val="none" w:sz="0" w:space="0" w:color="auto"/>
            <w:right w:val="none" w:sz="0" w:space="0" w:color="auto"/>
          </w:divBdr>
        </w:div>
        <w:div w:id="1452440127">
          <w:marLeft w:val="0"/>
          <w:marRight w:val="0"/>
          <w:marTop w:val="0"/>
          <w:marBottom w:val="0"/>
          <w:divBdr>
            <w:top w:val="none" w:sz="0" w:space="0" w:color="auto"/>
            <w:left w:val="none" w:sz="0" w:space="0" w:color="auto"/>
            <w:bottom w:val="none" w:sz="0" w:space="0" w:color="auto"/>
            <w:right w:val="none" w:sz="0" w:space="0" w:color="auto"/>
          </w:divBdr>
        </w:div>
        <w:div w:id="1455834123">
          <w:marLeft w:val="0"/>
          <w:marRight w:val="0"/>
          <w:marTop w:val="0"/>
          <w:marBottom w:val="0"/>
          <w:divBdr>
            <w:top w:val="none" w:sz="0" w:space="0" w:color="auto"/>
            <w:left w:val="none" w:sz="0" w:space="0" w:color="auto"/>
            <w:bottom w:val="none" w:sz="0" w:space="0" w:color="auto"/>
            <w:right w:val="none" w:sz="0" w:space="0" w:color="auto"/>
          </w:divBdr>
        </w:div>
        <w:div w:id="1459839289">
          <w:marLeft w:val="0"/>
          <w:marRight w:val="0"/>
          <w:marTop w:val="0"/>
          <w:marBottom w:val="0"/>
          <w:divBdr>
            <w:top w:val="none" w:sz="0" w:space="0" w:color="auto"/>
            <w:left w:val="none" w:sz="0" w:space="0" w:color="auto"/>
            <w:bottom w:val="none" w:sz="0" w:space="0" w:color="auto"/>
            <w:right w:val="none" w:sz="0" w:space="0" w:color="auto"/>
          </w:divBdr>
        </w:div>
        <w:div w:id="1470629847">
          <w:marLeft w:val="0"/>
          <w:marRight w:val="0"/>
          <w:marTop w:val="0"/>
          <w:marBottom w:val="0"/>
          <w:divBdr>
            <w:top w:val="none" w:sz="0" w:space="0" w:color="auto"/>
            <w:left w:val="none" w:sz="0" w:space="0" w:color="auto"/>
            <w:bottom w:val="none" w:sz="0" w:space="0" w:color="auto"/>
            <w:right w:val="none" w:sz="0" w:space="0" w:color="auto"/>
          </w:divBdr>
        </w:div>
        <w:div w:id="1472558170">
          <w:marLeft w:val="0"/>
          <w:marRight w:val="0"/>
          <w:marTop w:val="0"/>
          <w:marBottom w:val="0"/>
          <w:divBdr>
            <w:top w:val="none" w:sz="0" w:space="0" w:color="auto"/>
            <w:left w:val="none" w:sz="0" w:space="0" w:color="auto"/>
            <w:bottom w:val="none" w:sz="0" w:space="0" w:color="auto"/>
            <w:right w:val="none" w:sz="0" w:space="0" w:color="auto"/>
          </w:divBdr>
        </w:div>
        <w:div w:id="1486045785">
          <w:marLeft w:val="0"/>
          <w:marRight w:val="0"/>
          <w:marTop w:val="0"/>
          <w:marBottom w:val="0"/>
          <w:divBdr>
            <w:top w:val="none" w:sz="0" w:space="0" w:color="auto"/>
            <w:left w:val="none" w:sz="0" w:space="0" w:color="auto"/>
            <w:bottom w:val="none" w:sz="0" w:space="0" w:color="auto"/>
            <w:right w:val="none" w:sz="0" w:space="0" w:color="auto"/>
          </w:divBdr>
        </w:div>
        <w:div w:id="1508137521">
          <w:marLeft w:val="0"/>
          <w:marRight w:val="0"/>
          <w:marTop w:val="0"/>
          <w:marBottom w:val="0"/>
          <w:divBdr>
            <w:top w:val="none" w:sz="0" w:space="0" w:color="auto"/>
            <w:left w:val="none" w:sz="0" w:space="0" w:color="auto"/>
            <w:bottom w:val="none" w:sz="0" w:space="0" w:color="auto"/>
            <w:right w:val="none" w:sz="0" w:space="0" w:color="auto"/>
          </w:divBdr>
        </w:div>
        <w:div w:id="1508713995">
          <w:marLeft w:val="0"/>
          <w:marRight w:val="0"/>
          <w:marTop w:val="0"/>
          <w:marBottom w:val="0"/>
          <w:divBdr>
            <w:top w:val="none" w:sz="0" w:space="0" w:color="auto"/>
            <w:left w:val="none" w:sz="0" w:space="0" w:color="auto"/>
            <w:bottom w:val="none" w:sz="0" w:space="0" w:color="auto"/>
            <w:right w:val="none" w:sz="0" w:space="0" w:color="auto"/>
          </w:divBdr>
        </w:div>
        <w:div w:id="1509907047">
          <w:marLeft w:val="0"/>
          <w:marRight w:val="0"/>
          <w:marTop w:val="0"/>
          <w:marBottom w:val="0"/>
          <w:divBdr>
            <w:top w:val="none" w:sz="0" w:space="0" w:color="auto"/>
            <w:left w:val="none" w:sz="0" w:space="0" w:color="auto"/>
            <w:bottom w:val="none" w:sz="0" w:space="0" w:color="auto"/>
            <w:right w:val="none" w:sz="0" w:space="0" w:color="auto"/>
          </w:divBdr>
        </w:div>
        <w:div w:id="1575161464">
          <w:marLeft w:val="0"/>
          <w:marRight w:val="0"/>
          <w:marTop w:val="0"/>
          <w:marBottom w:val="0"/>
          <w:divBdr>
            <w:top w:val="none" w:sz="0" w:space="0" w:color="auto"/>
            <w:left w:val="none" w:sz="0" w:space="0" w:color="auto"/>
            <w:bottom w:val="none" w:sz="0" w:space="0" w:color="auto"/>
            <w:right w:val="none" w:sz="0" w:space="0" w:color="auto"/>
          </w:divBdr>
        </w:div>
        <w:div w:id="1580555646">
          <w:marLeft w:val="0"/>
          <w:marRight w:val="0"/>
          <w:marTop w:val="0"/>
          <w:marBottom w:val="0"/>
          <w:divBdr>
            <w:top w:val="none" w:sz="0" w:space="0" w:color="auto"/>
            <w:left w:val="none" w:sz="0" w:space="0" w:color="auto"/>
            <w:bottom w:val="none" w:sz="0" w:space="0" w:color="auto"/>
            <w:right w:val="none" w:sz="0" w:space="0" w:color="auto"/>
          </w:divBdr>
        </w:div>
        <w:div w:id="1580944478">
          <w:marLeft w:val="0"/>
          <w:marRight w:val="0"/>
          <w:marTop w:val="0"/>
          <w:marBottom w:val="0"/>
          <w:divBdr>
            <w:top w:val="none" w:sz="0" w:space="0" w:color="auto"/>
            <w:left w:val="none" w:sz="0" w:space="0" w:color="auto"/>
            <w:bottom w:val="none" w:sz="0" w:space="0" w:color="auto"/>
            <w:right w:val="none" w:sz="0" w:space="0" w:color="auto"/>
          </w:divBdr>
        </w:div>
        <w:div w:id="1597980608">
          <w:marLeft w:val="0"/>
          <w:marRight w:val="0"/>
          <w:marTop w:val="0"/>
          <w:marBottom w:val="0"/>
          <w:divBdr>
            <w:top w:val="none" w:sz="0" w:space="0" w:color="auto"/>
            <w:left w:val="none" w:sz="0" w:space="0" w:color="auto"/>
            <w:bottom w:val="none" w:sz="0" w:space="0" w:color="auto"/>
            <w:right w:val="none" w:sz="0" w:space="0" w:color="auto"/>
          </w:divBdr>
        </w:div>
        <w:div w:id="1601377480">
          <w:marLeft w:val="0"/>
          <w:marRight w:val="0"/>
          <w:marTop w:val="0"/>
          <w:marBottom w:val="0"/>
          <w:divBdr>
            <w:top w:val="none" w:sz="0" w:space="0" w:color="auto"/>
            <w:left w:val="none" w:sz="0" w:space="0" w:color="auto"/>
            <w:bottom w:val="none" w:sz="0" w:space="0" w:color="auto"/>
            <w:right w:val="none" w:sz="0" w:space="0" w:color="auto"/>
          </w:divBdr>
        </w:div>
        <w:div w:id="1611474280">
          <w:marLeft w:val="0"/>
          <w:marRight w:val="0"/>
          <w:marTop w:val="0"/>
          <w:marBottom w:val="0"/>
          <w:divBdr>
            <w:top w:val="none" w:sz="0" w:space="0" w:color="auto"/>
            <w:left w:val="none" w:sz="0" w:space="0" w:color="auto"/>
            <w:bottom w:val="none" w:sz="0" w:space="0" w:color="auto"/>
            <w:right w:val="none" w:sz="0" w:space="0" w:color="auto"/>
          </w:divBdr>
        </w:div>
        <w:div w:id="1633124239">
          <w:marLeft w:val="0"/>
          <w:marRight w:val="0"/>
          <w:marTop w:val="0"/>
          <w:marBottom w:val="0"/>
          <w:divBdr>
            <w:top w:val="none" w:sz="0" w:space="0" w:color="auto"/>
            <w:left w:val="none" w:sz="0" w:space="0" w:color="auto"/>
            <w:bottom w:val="none" w:sz="0" w:space="0" w:color="auto"/>
            <w:right w:val="none" w:sz="0" w:space="0" w:color="auto"/>
          </w:divBdr>
        </w:div>
        <w:div w:id="1649826349">
          <w:marLeft w:val="0"/>
          <w:marRight w:val="0"/>
          <w:marTop w:val="0"/>
          <w:marBottom w:val="0"/>
          <w:divBdr>
            <w:top w:val="none" w:sz="0" w:space="0" w:color="auto"/>
            <w:left w:val="none" w:sz="0" w:space="0" w:color="auto"/>
            <w:bottom w:val="none" w:sz="0" w:space="0" w:color="auto"/>
            <w:right w:val="none" w:sz="0" w:space="0" w:color="auto"/>
          </w:divBdr>
        </w:div>
        <w:div w:id="1653829141">
          <w:marLeft w:val="0"/>
          <w:marRight w:val="0"/>
          <w:marTop w:val="0"/>
          <w:marBottom w:val="0"/>
          <w:divBdr>
            <w:top w:val="none" w:sz="0" w:space="0" w:color="auto"/>
            <w:left w:val="none" w:sz="0" w:space="0" w:color="auto"/>
            <w:bottom w:val="none" w:sz="0" w:space="0" w:color="auto"/>
            <w:right w:val="none" w:sz="0" w:space="0" w:color="auto"/>
          </w:divBdr>
        </w:div>
        <w:div w:id="1670057085">
          <w:marLeft w:val="0"/>
          <w:marRight w:val="0"/>
          <w:marTop w:val="0"/>
          <w:marBottom w:val="0"/>
          <w:divBdr>
            <w:top w:val="none" w:sz="0" w:space="0" w:color="auto"/>
            <w:left w:val="none" w:sz="0" w:space="0" w:color="auto"/>
            <w:bottom w:val="none" w:sz="0" w:space="0" w:color="auto"/>
            <w:right w:val="none" w:sz="0" w:space="0" w:color="auto"/>
          </w:divBdr>
        </w:div>
        <w:div w:id="1692877197">
          <w:marLeft w:val="0"/>
          <w:marRight w:val="0"/>
          <w:marTop w:val="0"/>
          <w:marBottom w:val="0"/>
          <w:divBdr>
            <w:top w:val="none" w:sz="0" w:space="0" w:color="auto"/>
            <w:left w:val="none" w:sz="0" w:space="0" w:color="auto"/>
            <w:bottom w:val="none" w:sz="0" w:space="0" w:color="auto"/>
            <w:right w:val="none" w:sz="0" w:space="0" w:color="auto"/>
          </w:divBdr>
        </w:div>
        <w:div w:id="1701858704">
          <w:marLeft w:val="0"/>
          <w:marRight w:val="0"/>
          <w:marTop w:val="0"/>
          <w:marBottom w:val="0"/>
          <w:divBdr>
            <w:top w:val="none" w:sz="0" w:space="0" w:color="auto"/>
            <w:left w:val="none" w:sz="0" w:space="0" w:color="auto"/>
            <w:bottom w:val="none" w:sz="0" w:space="0" w:color="auto"/>
            <w:right w:val="none" w:sz="0" w:space="0" w:color="auto"/>
          </w:divBdr>
        </w:div>
        <w:div w:id="1720006201">
          <w:marLeft w:val="0"/>
          <w:marRight w:val="0"/>
          <w:marTop w:val="0"/>
          <w:marBottom w:val="0"/>
          <w:divBdr>
            <w:top w:val="none" w:sz="0" w:space="0" w:color="auto"/>
            <w:left w:val="none" w:sz="0" w:space="0" w:color="auto"/>
            <w:bottom w:val="none" w:sz="0" w:space="0" w:color="auto"/>
            <w:right w:val="none" w:sz="0" w:space="0" w:color="auto"/>
          </w:divBdr>
        </w:div>
        <w:div w:id="1746534587">
          <w:marLeft w:val="0"/>
          <w:marRight w:val="0"/>
          <w:marTop w:val="0"/>
          <w:marBottom w:val="0"/>
          <w:divBdr>
            <w:top w:val="none" w:sz="0" w:space="0" w:color="auto"/>
            <w:left w:val="none" w:sz="0" w:space="0" w:color="auto"/>
            <w:bottom w:val="none" w:sz="0" w:space="0" w:color="auto"/>
            <w:right w:val="none" w:sz="0" w:space="0" w:color="auto"/>
          </w:divBdr>
        </w:div>
        <w:div w:id="1765493877">
          <w:marLeft w:val="0"/>
          <w:marRight w:val="0"/>
          <w:marTop w:val="0"/>
          <w:marBottom w:val="0"/>
          <w:divBdr>
            <w:top w:val="none" w:sz="0" w:space="0" w:color="auto"/>
            <w:left w:val="none" w:sz="0" w:space="0" w:color="auto"/>
            <w:bottom w:val="none" w:sz="0" w:space="0" w:color="auto"/>
            <w:right w:val="none" w:sz="0" w:space="0" w:color="auto"/>
          </w:divBdr>
        </w:div>
        <w:div w:id="1778669523">
          <w:marLeft w:val="0"/>
          <w:marRight w:val="0"/>
          <w:marTop w:val="0"/>
          <w:marBottom w:val="0"/>
          <w:divBdr>
            <w:top w:val="none" w:sz="0" w:space="0" w:color="auto"/>
            <w:left w:val="none" w:sz="0" w:space="0" w:color="auto"/>
            <w:bottom w:val="none" w:sz="0" w:space="0" w:color="auto"/>
            <w:right w:val="none" w:sz="0" w:space="0" w:color="auto"/>
          </w:divBdr>
        </w:div>
        <w:div w:id="1780907349">
          <w:marLeft w:val="0"/>
          <w:marRight w:val="0"/>
          <w:marTop w:val="0"/>
          <w:marBottom w:val="0"/>
          <w:divBdr>
            <w:top w:val="none" w:sz="0" w:space="0" w:color="auto"/>
            <w:left w:val="none" w:sz="0" w:space="0" w:color="auto"/>
            <w:bottom w:val="none" w:sz="0" w:space="0" w:color="auto"/>
            <w:right w:val="none" w:sz="0" w:space="0" w:color="auto"/>
          </w:divBdr>
        </w:div>
        <w:div w:id="1784222758">
          <w:marLeft w:val="0"/>
          <w:marRight w:val="0"/>
          <w:marTop w:val="0"/>
          <w:marBottom w:val="0"/>
          <w:divBdr>
            <w:top w:val="none" w:sz="0" w:space="0" w:color="auto"/>
            <w:left w:val="none" w:sz="0" w:space="0" w:color="auto"/>
            <w:bottom w:val="none" w:sz="0" w:space="0" w:color="auto"/>
            <w:right w:val="none" w:sz="0" w:space="0" w:color="auto"/>
          </w:divBdr>
        </w:div>
        <w:div w:id="1784765116">
          <w:marLeft w:val="0"/>
          <w:marRight w:val="0"/>
          <w:marTop w:val="0"/>
          <w:marBottom w:val="0"/>
          <w:divBdr>
            <w:top w:val="none" w:sz="0" w:space="0" w:color="auto"/>
            <w:left w:val="none" w:sz="0" w:space="0" w:color="auto"/>
            <w:bottom w:val="none" w:sz="0" w:space="0" w:color="auto"/>
            <w:right w:val="none" w:sz="0" w:space="0" w:color="auto"/>
          </w:divBdr>
        </w:div>
        <w:div w:id="1808157739">
          <w:marLeft w:val="0"/>
          <w:marRight w:val="0"/>
          <w:marTop w:val="0"/>
          <w:marBottom w:val="0"/>
          <w:divBdr>
            <w:top w:val="none" w:sz="0" w:space="0" w:color="auto"/>
            <w:left w:val="none" w:sz="0" w:space="0" w:color="auto"/>
            <w:bottom w:val="none" w:sz="0" w:space="0" w:color="auto"/>
            <w:right w:val="none" w:sz="0" w:space="0" w:color="auto"/>
          </w:divBdr>
        </w:div>
        <w:div w:id="1809547032">
          <w:marLeft w:val="0"/>
          <w:marRight w:val="0"/>
          <w:marTop w:val="0"/>
          <w:marBottom w:val="0"/>
          <w:divBdr>
            <w:top w:val="none" w:sz="0" w:space="0" w:color="auto"/>
            <w:left w:val="none" w:sz="0" w:space="0" w:color="auto"/>
            <w:bottom w:val="none" w:sz="0" w:space="0" w:color="auto"/>
            <w:right w:val="none" w:sz="0" w:space="0" w:color="auto"/>
          </w:divBdr>
        </w:div>
        <w:div w:id="1811508876">
          <w:marLeft w:val="0"/>
          <w:marRight w:val="0"/>
          <w:marTop w:val="0"/>
          <w:marBottom w:val="0"/>
          <w:divBdr>
            <w:top w:val="none" w:sz="0" w:space="0" w:color="auto"/>
            <w:left w:val="none" w:sz="0" w:space="0" w:color="auto"/>
            <w:bottom w:val="none" w:sz="0" w:space="0" w:color="auto"/>
            <w:right w:val="none" w:sz="0" w:space="0" w:color="auto"/>
          </w:divBdr>
        </w:div>
        <w:div w:id="1827552779">
          <w:marLeft w:val="0"/>
          <w:marRight w:val="0"/>
          <w:marTop w:val="0"/>
          <w:marBottom w:val="0"/>
          <w:divBdr>
            <w:top w:val="none" w:sz="0" w:space="0" w:color="auto"/>
            <w:left w:val="none" w:sz="0" w:space="0" w:color="auto"/>
            <w:bottom w:val="none" w:sz="0" w:space="0" w:color="auto"/>
            <w:right w:val="none" w:sz="0" w:space="0" w:color="auto"/>
          </w:divBdr>
        </w:div>
        <w:div w:id="1842770919">
          <w:marLeft w:val="0"/>
          <w:marRight w:val="0"/>
          <w:marTop w:val="0"/>
          <w:marBottom w:val="0"/>
          <w:divBdr>
            <w:top w:val="none" w:sz="0" w:space="0" w:color="auto"/>
            <w:left w:val="none" w:sz="0" w:space="0" w:color="auto"/>
            <w:bottom w:val="none" w:sz="0" w:space="0" w:color="auto"/>
            <w:right w:val="none" w:sz="0" w:space="0" w:color="auto"/>
          </w:divBdr>
        </w:div>
        <w:div w:id="1879781624">
          <w:marLeft w:val="0"/>
          <w:marRight w:val="0"/>
          <w:marTop w:val="0"/>
          <w:marBottom w:val="0"/>
          <w:divBdr>
            <w:top w:val="none" w:sz="0" w:space="0" w:color="auto"/>
            <w:left w:val="none" w:sz="0" w:space="0" w:color="auto"/>
            <w:bottom w:val="none" w:sz="0" w:space="0" w:color="auto"/>
            <w:right w:val="none" w:sz="0" w:space="0" w:color="auto"/>
          </w:divBdr>
        </w:div>
        <w:div w:id="1896159206">
          <w:marLeft w:val="0"/>
          <w:marRight w:val="0"/>
          <w:marTop w:val="0"/>
          <w:marBottom w:val="0"/>
          <w:divBdr>
            <w:top w:val="none" w:sz="0" w:space="0" w:color="auto"/>
            <w:left w:val="none" w:sz="0" w:space="0" w:color="auto"/>
            <w:bottom w:val="none" w:sz="0" w:space="0" w:color="auto"/>
            <w:right w:val="none" w:sz="0" w:space="0" w:color="auto"/>
          </w:divBdr>
        </w:div>
        <w:div w:id="1900628223">
          <w:marLeft w:val="0"/>
          <w:marRight w:val="0"/>
          <w:marTop w:val="0"/>
          <w:marBottom w:val="0"/>
          <w:divBdr>
            <w:top w:val="none" w:sz="0" w:space="0" w:color="auto"/>
            <w:left w:val="none" w:sz="0" w:space="0" w:color="auto"/>
            <w:bottom w:val="none" w:sz="0" w:space="0" w:color="auto"/>
            <w:right w:val="none" w:sz="0" w:space="0" w:color="auto"/>
          </w:divBdr>
        </w:div>
        <w:div w:id="1912231207">
          <w:marLeft w:val="0"/>
          <w:marRight w:val="0"/>
          <w:marTop w:val="0"/>
          <w:marBottom w:val="0"/>
          <w:divBdr>
            <w:top w:val="none" w:sz="0" w:space="0" w:color="auto"/>
            <w:left w:val="none" w:sz="0" w:space="0" w:color="auto"/>
            <w:bottom w:val="none" w:sz="0" w:space="0" w:color="auto"/>
            <w:right w:val="none" w:sz="0" w:space="0" w:color="auto"/>
          </w:divBdr>
        </w:div>
        <w:div w:id="1913078789">
          <w:marLeft w:val="0"/>
          <w:marRight w:val="0"/>
          <w:marTop w:val="0"/>
          <w:marBottom w:val="0"/>
          <w:divBdr>
            <w:top w:val="none" w:sz="0" w:space="0" w:color="auto"/>
            <w:left w:val="none" w:sz="0" w:space="0" w:color="auto"/>
            <w:bottom w:val="none" w:sz="0" w:space="0" w:color="auto"/>
            <w:right w:val="none" w:sz="0" w:space="0" w:color="auto"/>
          </w:divBdr>
        </w:div>
        <w:div w:id="1945335005">
          <w:marLeft w:val="0"/>
          <w:marRight w:val="0"/>
          <w:marTop w:val="0"/>
          <w:marBottom w:val="0"/>
          <w:divBdr>
            <w:top w:val="none" w:sz="0" w:space="0" w:color="auto"/>
            <w:left w:val="none" w:sz="0" w:space="0" w:color="auto"/>
            <w:bottom w:val="none" w:sz="0" w:space="0" w:color="auto"/>
            <w:right w:val="none" w:sz="0" w:space="0" w:color="auto"/>
          </w:divBdr>
        </w:div>
        <w:div w:id="1958566191">
          <w:marLeft w:val="0"/>
          <w:marRight w:val="0"/>
          <w:marTop w:val="0"/>
          <w:marBottom w:val="0"/>
          <w:divBdr>
            <w:top w:val="none" w:sz="0" w:space="0" w:color="auto"/>
            <w:left w:val="none" w:sz="0" w:space="0" w:color="auto"/>
            <w:bottom w:val="none" w:sz="0" w:space="0" w:color="auto"/>
            <w:right w:val="none" w:sz="0" w:space="0" w:color="auto"/>
          </w:divBdr>
        </w:div>
        <w:div w:id="1959026114">
          <w:marLeft w:val="0"/>
          <w:marRight w:val="0"/>
          <w:marTop w:val="0"/>
          <w:marBottom w:val="0"/>
          <w:divBdr>
            <w:top w:val="none" w:sz="0" w:space="0" w:color="auto"/>
            <w:left w:val="none" w:sz="0" w:space="0" w:color="auto"/>
            <w:bottom w:val="none" w:sz="0" w:space="0" w:color="auto"/>
            <w:right w:val="none" w:sz="0" w:space="0" w:color="auto"/>
          </w:divBdr>
        </w:div>
        <w:div w:id="1966690332">
          <w:marLeft w:val="0"/>
          <w:marRight w:val="0"/>
          <w:marTop w:val="0"/>
          <w:marBottom w:val="0"/>
          <w:divBdr>
            <w:top w:val="none" w:sz="0" w:space="0" w:color="auto"/>
            <w:left w:val="none" w:sz="0" w:space="0" w:color="auto"/>
            <w:bottom w:val="none" w:sz="0" w:space="0" w:color="auto"/>
            <w:right w:val="none" w:sz="0" w:space="0" w:color="auto"/>
          </w:divBdr>
        </w:div>
        <w:div w:id="1971814006">
          <w:marLeft w:val="0"/>
          <w:marRight w:val="0"/>
          <w:marTop w:val="0"/>
          <w:marBottom w:val="0"/>
          <w:divBdr>
            <w:top w:val="none" w:sz="0" w:space="0" w:color="auto"/>
            <w:left w:val="none" w:sz="0" w:space="0" w:color="auto"/>
            <w:bottom w:val="none" w:sz="0" w:space="0" w:color="auto"/>
            <w:right w:val="none" w:sz="0" w:space="0" w:color="auto"/>
          </w:divBdr>
        </w:div>
        <w:div w:id="1987739462">
          <w:marLeft w:val="0"/>
          <w:marRight w:val="0"/>
          <w:marTop w:val="0"/>
          <w:marBottom w:val="0"/>
          <w:divBdr>
            <w:top w:val="none" w:sz="0" w:space="0" w:color="auto"/>
            <w:left w:val="none" w:sz="0" w:space="0" w:color="auto"/>
            <w:bottom w:val="none" w:sz="0" w:space="0" w:color="auto"/>
            <w:right w:val="none" w:sz="0" w:space="0" w:color="auto"/>
          </w:divBdr>
        </w:div>
        <w:div w:id="1988198013">
          <w:marLeft w:val="0"/>
          <w:marRight w:val="0"/>
          <w:marTop w:val="0"/>
          <w:marBottom w:val="0"/>
          <w:divBdr>
            <w:top w:val="none" w:sz="0" w:space="0" w:color="auto"/>
            <w:left w:val="none" w:sz="0" w:space="0" w:color="auto"/>
            <w:bottom w:val="none" w:sz="0" w:space="0" w:color="auto"/>
            <w:right w:val="none" w:sz="0" w:space="0" w:color="auto"/>
          </w:divBdr>
        </w:div>
        <w:div w:id="1990086561">
          <w:marLeft w:val="0"/>
          <w:marRight w:val="0"/>
          <w:marTop w:val="0"/>
          <w:marBottom w:val="0"/>
          <w:divBdr>
            <w:top w:val="none" w:sz="0" w:space="0" w:color="auto"/>
            <w:left w:val="none" w:sz="0" w:space="0" w:color="auto"/>
            <w:bottom w:val="none" w:sz="0" w:space="0" w:color="auto"/>
            <w:right w:val="none" w:sz="0" w:space="0" w:color="auto"/>
          </w:divBdr>
        </w:div>
        <w:div w:id="2018271410">
          <w:marLeft w:val="0"/>
          <w:marRight w:val="0"/>
          <w:marTop w:val="0"/>
          <w:marBottom w:val="0"/>
          <w:divBdr>
            <w:top w:val="none" w:sz="0" w:space="0" w:color="auto"/>
            <w:left w:val="none" w:sz="0" w:space="0" w:color="auto"/>
            <w:bottom w:val="none" w:sz="0" w:space="0" w:color="auto"/>
            <w:right w:val="none" w:sz="0" w:space="0" w:color="auto"/>
          </w:divBdr>
        </w:div>
        <w:div w:id="2026978449">
          <w:marLeft w:val="0"/>
          <w:marRight w:val="0"/>
          <w:marTop w:val="0"/>
          <w:marBottom w:val="0"/>
          <w:divBdr>
            <w:top w:val="none" w:sz="0" w:space="0" w:color="auto"/>
            <w:left w:val="none" w:sz="0" w:space="0" w:color="auto"/>
            <w:bottom w:val="none" w:sz="0" w:space="0" w:color="auto"/>
            <w:right w:val="none" w:sz="0" w:space="0" w:color="auto"/>
          </w:divBdr>
        </w:div>
        <w:div w:id="2030717550">
          <w:marLeft w:val="0"/>
          <w:marRight w:val="0"/>
          <w:marTop w:val="0"/>
          <w:marBottom w:val="0"/>
          <w:divBdr>
            <w:top w:val="none" w:sz="0" w:space="0" w:color="auto"/>
            <w:left w:val="none" w:sz="0" w:space="0" w:color="auto"/>
            <w:bottom w:val="none" w:sz="0" w:space="0" w:color="auto"/>
            <w:right w:val="none" w:sz="0" w:space="0" w:color="auto"/>
          </w:divBdr>
        </w:div>
        <w:div w:id="2038384430">
          <w:marLeft w:val="0"/>
          <w:marRight w:val="0"/>
          <w:marTop w:val="0"/>
          <w:marBottom w:val="0"/>
          <w:divBdr>
            <w:top w:val="none" w:sz="0" w:space="0" w:color="auto"/>
            <w:left w:val="none" w:sz="0" w:space="0" w:color="auto"/>
            <w:bottom w:val="none" w:sz="0" w:space="0" w:color="auto"/>
            <w:right w:val="none" w:sz="0" w:space="0" w:color="auto"/>
          </w:divBdr>
        </w:div>
        <w:div w:id="2046983422">
          <w:marLeft w:val="0"/>
          <w:marRight w:val="0"/>
          <w:marTop w:val="0"/>
          <w:marBottom w:val="0"/>
          <w:divBdr>
            <w:top w:val="none" w:sz="0" w:space="0" w:color="auto"/>
            <w:left w:val="none" w:sz="0" w:space="0" w:color="auto"/>
            <w:bottom w:val="none" w:sz="0" w:space="0" w:color="auto"/>
            <w:right w:val="none" w:sz="0" w:space="0" w:color="auto"/>
          </w:divBdr>
        </w:div>
        <w:div w:id="2050183647">
          <w:marLeft w:val="0"/>
          <w:marRight w:val="0"/>
          <w:marTop w:val="0"/>
          <w:marBottom w:val="0"/>
          <w:divBdr>
            <w:top w:val="none" w:sz="0" w:space="0" w:color="auto"/>
            <w:left w:val="none" w:sz="0" w:space="0" w:color="auto"/>
            <w:bottom w:val="none" w:sz="0" w:space="0" w:color="auto"/>
            <w:right w:val="none" w:sz="0" w:space="0" w:color="auto"/>
          </w:divBdr>
        </w:div>
        <w:div w:id="2080588989">
          <w:marLeft w:val="0"/>
          <w:marRight w:val="0"/>
          <w:marTop w:val="0"/>
          <w:marBottom w:val="0"/>
          <w:divBdr>
            <w:top w:val="none" w:sz="0" w:space="0" w:color="auto"/>
            <w:left w:val="none" w:sz="0" w:space="0" w:color="auto"/>
            <w:bottom w:val="none" w:sz="0" w:space="0" w:color="auto"/>
            <w:right w:val="none" w:sz="0" w:space="0" w:color="auto"/>
          </w:divBdr>
        </w:div>
        <w:div w:id="2115130862">
          <w:marLeft w:val="0"/>
          <w:marRight w:val="0"/>
          <w:marTop w:val="0"/>
          <w:marBottom w:val="0"/>
          <w:divBdr>
            <w:top w:val="none" w:sz="0" w:space="0" w:color="auto"/>
            <w:left w:val="none" w:sz="0" w:space="0" w:color="auto"/>
            <w:bottom w:val="none" w:sz="0" w:space="0" w:color="auto"/>
            <w:right w:val="none" w:sz="0" w:space="0" w:color="auto"/>
          </w:divBdr>
        </w:div>
      </w:divsChild>
    </w:div>
    <w:div w:id="354699684">
      <w:bodyDiv w:val="1"/>
      <w:marLeft w:val="0"/>
      <w:marRight w:val="0"/>
      <w:marTop w:val="0"/>
      <w:marBottom w:val="0"/>
      <w:divBdr>
        <w:top w:val="none" w:sz="0" w:space="0" w:color="auto"/>
        <w:left w:val="none" w:sz="0" w:space="0" w:color="auto"/>
        <w:bottom w:val="none" w:sz="0" w:space="0" w:color="auto"/>
        <w:right w:val="none" w:sz="0" w:space="0" w:color="auto"/>
      </w:divBdr>
    </w:div>
    <w:div w:id="393702593">
      <w:bodyDiv w:val="1"/>
      <w:marLeft w:val="0"/>
      <w:marRight w:val="0"/>
      <w:marTop w:val="0"/>
      <w:marBottom w:val="0"/>
      <w:divBdr>
        <w:top w:val="none" w:sz="0" w:space="0" w:color="auto"/>
        <w:left w:val="none" w:sz="0" w:space="0" w:color="auto"/>
        <w:bottom w:val="none" w:sz="0" w:space="0" w:color="auto"/>
        <w:right w:val="none" w:sz="0" w:space="0" w:color="auto"/>
      </w:divBdr>
      <w:divsChild>
        <w:div w:id="128326425">
          <w:marLeft w:val="0"/>
          <w:marRight w:val="0"/>
          <w:marTop w:val="0"/>
          <w:marBottom w:val="0"/>
          <w:divBdr>
            <w:top w:val="none" w:sz="0" w:space="0" w:color="auto"/>
            <w:left w:val="none" w:sz="0" w:space="0" w:color="auto"/>
            <w:bottom w:val="none" w:sz="0" w:space="0" w:color="auto"/>
            <w:right w:val="none" w:sz="0" w:space="0" w:color="auto"/>
          </w:divBdr>
        </w:div>
        <w:div w:id="199784520">
          <w:marLeft w:val="0"/>
          <w:marRight w:val="0"/>
          <w:marTop w:val="0"/>
          <w:marBottom w:val="0"/>
          <w:divBdr>
            <w:top w:val="none" w:sz="0" w:space="0" w:color="auto"/>
            <w:left w:val="none" w:sz="0" w:space="0" w:color="auto"/>
            <w:bottom w:val="none" w:sz="0" w:space="0" w:color="auto"/>
            <w:right w:val="none" w:sz="0" w:space="0" w:color="auto"/>
          </w:divBdr>
        </w:div>
        <w:div w:id="222057946">
          <w:marLeft w:val="0"/>
          <w:marRight w:val="0"/>
          <w:marTop w:val="0"/>
          <w:marBottom w:val="0"/>
          <w:divBdr>
            <w:top w:val="none" w:sz="0" w:space="0" w:color="auto"/>
            <w:left w:val="none" w:sz="0" w:space="0" w:color="auto"/>
            <w:bottom w:val="none" w:sz="0" w:space="0" w:color="auto"/>
            <w:right w:val="none" w:sz="0" w:space="0" w:color="auto"/>
          </w:divBdr>
        </w:div>
        <w:div w:id="265581529">
          <w:marLeft w:val="0"/>
          <w:marRight w:val="0"/>
          <w:marTop w:val="0"/>
          <w:marBottom w:val="0"/>
          <w:divBdr>
            <w:top w:val="none" w:sz="0" w:space="0" w:color="auto"/>
            <w:left w:val="none" w:sz="0" w:space="0" w:color="auto"/>
            <w:bottom w:val="none" w:sz="0" w:space="0" w:color="auto"/>
            <w:right w:val="none" w:sz="0" w:space="0" w:color="auto"/>
          </w:divBdr>
        </w:div>
        <w:div w:id="339430795">
          <w:marLeft w:val="0"/>
          <w:marRight w:val="0"/>
          <w:marTop w:val="0"/>
          <w:marBottom w:val="0"/>
          <w:divBdr>
            <w:top w:val="none" w:sz="0" w:space="0" w:color="auto"/>
            <w:left w:val="none" w:sz="0" w:space="0" w:color="auto"/>
            <w:bottom w:val="none" w:sz="0" w:space="0" w:color="auto"/>
            <w:right w:val="none" w:sz="0" w:space="0" w:color="auto"/>
          </w:divBdr>
        </w:div>
        <w:div w:id="355618117">
          <w:marLeft w:val="0"/>
          <w:marRight w:val="0"/>
          <w:marTop w:val="0"/>
          <w:marBottom w:val="0"/>
          <w:divBdr>
            <w:top w:val="none" w:sz="0" w:space="0" w:color="auto"/>
            <w:left w:val="none" w:sz="0" w:space="0" w:color="auto"/>
            <w:bottom w:val="none" w:sz="0" w:space="0" w:color="auto"/>
            <w:right w:val="none" w:sz="0" w:space="0" w:color="auto"/>
          </w:divBdr>
        </w:div>
        <w:div w:id="387925152">
          <w:marLeft w:val="0"/>
          <w:marRight w:val="0"/>
          <w:marTop w:val="0"/>
          <w:marBottom w:val="0"/>
          <w:divBdr>
            <w:top w:val="none" w:sz="0" w:space="0" w:color="auto"/>
            <w:left w:val="none" w:sz="0" w:space="0" w:color="auto"/>
            <w:bottom w:val="none" w:sz="0" w:space="0" w:color="auto"/>
            <w:right w:val="none" w:sz="0" w:space="0" w:color="auto"/>
          </w:divBdr>
        </w:div>
        <w:div w:id="437137033">
          <w:marLeft w:val="0"/>
          <w:marRight w:val="0"/>
          <w:marTop w:val="0"/>
          <w:marBottom w:val="0"/>
          <w:divBdr>
            <w:top w:val="none" w:sz="0" w:space="0" w:color="auto"/>
            <w:left w:val="none" w:sz="0" w:space="0" w:color="auto"/>
            <w:bottom w:val="none" w:sz="0" w:space="0" w:color="auto"/>
            <w:right w:val="none" w:sz="0" w:space="0" w:color="auto"/>
          </w:divBdr>
        </w:div>
        <w:div w:id="491139125">
          <w:marLeft w:val="0"/>
          <w:marRight w:val="0"/>
          <w:marTop w:val="0"/>
          <w:marBottom w:val="0"/>
          <w:divBdr>
            <w:top w:val="none" w:sz="0" w:space="0" w:color="auto"/>
            <w:left w:val="none" w:sz="0" w:space="0" w:color="auto"/>
            <w:bottom w:val="none" w:sz="0" w:space="0" w:color="auto"/>
            <w:right w:val="none" w:sz="0" w:space="0" w:color="auto"/>
          </w:divBdr>
        </w:div>
        <w:div w:id="611521734">
          <w:marLeft w:val="0"/>
          <w:marRight w:val="0"/>
          <w:marTop w:val="0"/>
          <w:marBottom w:val="0"/>
          <w:divBdr>
            <w:top w:val="none" w:sz="0" w:space="0" w:color="auto"/>
            <w:left w:val="none" w:sz="0" w:space="0" w:color="auto"/>
            <w:bottom w:val="none" w:sz="0" w:space="0" w:color="auto"/>
            <w:right w:val="none" w:sz="0" w:space="0" w:color="auto"/>
          </w:divBdr>
        </w:div>
        <w:div w:id="668098003">
          <w:marLeft w:val="0"/>
          <w:marRight w:val="0"/>
          <w:marTop w:val="0"/>
          <w:marBottom w:val="0"/>
          <w:divBdr>
            <w:top w:val="none" w:sz="0" w:space="0" w:color="auto"/>
            <w:left w:val="none" w:sz="0" w:space="0" w:color="auto"/>
            <w:bottom w:val="none" w:sz="0" w:space="0" w:color="auto"/>
            <w:right w:val="none" w:sz="0" w:space="0" w:color="auto"/>
          </w:divBdr>
        </w:div>
        <w:div w:id="913011587">
          <w:marLeft w:val="0"/>
          <w:marRight w:val="0"/>
          <w:marTop w:val="0"/>
          <w:marBottom w:val="0"/>
          <w:divBdr>
            <w:top w:val="none" w:sz="0" w:space="0" w:color="auto"/>
            <w:left w:val="none" w:sz="0" w:space="0" w:color="auto"/>
            <w:bottom w:val="none" w:sz="0" w:space="0" w:color="auto"/>
            <w:right w:val="none" w:sz="0" w:space="0" w:color="auto"/>
          </w:divBdr>
        </w:div>
        <w:div w:id="980112035">
          <w:marLeft w:val="0"/>
          <w:marRight w:val="0"/>
          <w:marTop w:val="0"/>
          <w:marBottom w:val="0"/>
          <w:divBdr>
            <w:top w:val="none" w:sz="0" w:space="0" w:color="auto"/>
            <w:left w:val="none" w:sz="0" w:space="0" w:color="auto"/>
            <w:bottom w:val="none" w:sz="0" w:space="0" w:color="auto"/>
            <w:right w:val="none" w:sz="0" w:space="0" w:color="auto"/>
          </w:divBdr>
        </w:div>
        <w:div w:id="1312635293">
          <w:marLeft w:val="0"/>
          <w:marRight w:val="0"/>
          <w:marTop w:val="0"/>
          <w:marBottom w:val="0"/>
          <w:divBdr>
            <w:top w:val="none" w:sz="0" w:space="0" w:color="auto"/>
            <w:left w:val="none" w:sz="0" w:space="0" w:color="auto"/>
            <w:bottom w:val="none" w:sz="0" w:space="0" w:color="auto"/>
            <w:right w:val="none" w:sz="0" w:space="0" w:color="auto"/>
          </w:divBdr>
        </w:div>
        <w:div w:id="1462504302">
          <w:marLeft w:val="0"/>
          <w:marRight w:val="0"/>
          <w:marTop w:val="0"/>
          <w:marBottom w:val="0"/>
          <w:divBdr>
            <w:top w:val="none" w:sz="0" w:space="0" w:color="auto"/>
            <w:left w:val="none" w:sz="0" w:space="0" w:color="auto"/>
            <w:bottom w:val="none" w:sz="0" w:space="0" w:color="auto"/>
            <w:right w:val="none" w:sz="0" w:space="0" w:color="auto"/>
          </w:divBdr>
        </w:div>
        <w:div w:id="1506942862">
          <w:marLeft w:val="0"/>
          <w:marRight w:val="0"/>
          <w:marTop w:val="0"/>
          <w:marBottom w:val="0"/>
          <w:divBdr>
            <w:top w:val="none" w:sz="0" w:space="0" w:color="auto"/>
            <w:left w:val="none" w:sz="0" w:space="0" w:color="auto"/>
            <w:bottom w:val="none" w:sz="0" w:space="0" w:color="auto"/>
            <w:right w:val="none" w:sz="0" w:space="0" w:color="auto"/>
          </w:divBdr>
        </w:div>
        <w:div w:id="1556428543">
          <w:marLeft w:val="0"/>
          <w:marRight w:val="0"/>
          <w:marTop w:val="0"/>
          <w:marBottom w:val="0"/>
          <w:divBdr>
            <w:top w:val="none" w:sz="0" w:space="0" w:color="auto"/>
            <w:left w:val="none" w:sz="0" w:space="0" w:color="auto"/>
            <w:bottom w:val="none" w:sz="0" w:space="0" w:color="auto"/>
            <w:right w:val="none" w:sz="0" w:space="0" w:color="auto"/>
          </w:divBdr>
        </w:div>
        <w:div w:id="1664117841">
          <w:marLeft w:val="0"/>
          <w:marRight w:val="0"/>
          <w:marTop w:val="0"/>
          <w:marBottom w:val="0"/>
          <w:divBdr>
            <w:top w:val="none" w:sz="0" w:space="0" w:color="auto"/>
            <w:left w:val="none" w:sz="0" w:space="0" w:color="auto"/>
            <w:bottom w:val="none" w:sz="0" w:space="0" w:color="auto"/>
            <w:right w:val="none" w:sz="0" w:space="0" w:color="auto"/>
          </w:divBdr>
        </w:div>
        <w:div w:id="1699546679">
          <w:marLeft w:val="0"/>
          <w:marRight w:val="0"/>
          <w:marTop w:val="0"/>
          <w:marBottom w:val="0"/>
          <w:divBdr>
            <w:top w:val="none" w:sz="0" w:space="0" w:color="auto"/>
            <w:left w:val="none" w:sz="0" w:space="0" w:color="auto"/>
            <w:bottom w:val="none" w:sz="0" w:space="0" w:color="auto"/>
            <w:right w:val="none" w:sz="0" w:space="0" w:color="auto"/>
          </w:divBdr>
        </w:div>
        <w:div w:id="1726636854">
          <w:marLeft w:val="0"/>
          <w:marRight w:val="0"/>
          <w:marTop w:val="0"/>
          <w:marBottom w:val="0"/>
          <w:divBdr>
            <w:top w:val="none" w:sz="0" w:space="0" w:color="auto"/>
            <w:left w:val="none" w:sz="0" w:space="0" w:color="auto"/>
            <w:bottom w:val="none" w:sz="0" w:space="0" w:color="auto"/>
            <w:right w:val="none" w:sz="0" w:space="0" w:color="auto"/>
          </w:divBdr>
        </w:div>
        <w:div w:id="1730375668">
          <w:marLeft w:val="0"/>
          <w:marRight w:val="0"/>
          <w:marTop w:val="0"/>
          <w:marBottom w:val="0"/>
          <w:divBdr>
            <w:top w:val="none" w:sz="0" w:space="0" w:color="auto"/>
            <w:left w:val="none" w:sz="0" w:space="0" w:color="auto"/>
            <w:bottom w:val="none" w:sz="0" w:space="0" w:color="auto"/>
            <w:right w:val="none" w:sz="0" w:space="0" w:color="auto"/>
          </w:divBdr>
        </w:div>
        <w:div w:id="2027361900">
          <w:marLeft w:val="0"/>
          <w:marRight w:val="0"/>
          <w:marTop w:val="0"/>
          <w:marBottom w:val="0"/>
          <w:divBdr>
            <w:top w:val="none" w:sz="0" w:space="0" w:color="auto"/>
            <w:left w:val="none" w:sz="0" w:space="0" w:color="auto"/>
            <w:bottom w:val="none" w:sz="0" w:space="0" w:color="auto"/>
            <w:right w:val="none" w:sz="0" w:space="0" w:color="auto"/>
          </w:divBdr>
        </w:div>
        <w:div w:id="2087218244">
          <w:marLeft w:val="0"/>
          <w:marRight w:val="0"/>
          <w:marTop w:val="0"/>
          <w:marBottom w:val="0"/>
          <w:divBdr>
            <w:top w:val="none" w:sz="0" w:space="0" w:color="auto"/>
            <w:left w:val="none" w:sz="0" w:space="0" w:color="auto"/>
            <w:bottom w:val="none" w:sz="0" w:space="0" w:color="auto"/>
            <w:right w:val="none" w:sz="0" w:space="0" w:color="auto"/>
          </w:divBdr>
        </w:div>
        <w:div w:id="2114979921">
          <w:marLeft w:val="0"/>
          <w:marRight w:val="0"/>
          <w:marTop w:val="0"/>
          <w:marBottom w:val="0"/>
          <w:divBdr>
            <w:top w:val="none" w:sz="0" w:space="0" w:color="auto"/>
            <w:left w:val="none" w:sz="0" w:space="0" w:color="auto"/>
            <w:bottom w:val="none" w:sz="0" w:space="0" w:color="auto"/>
            <w:right w:val="none" w:sz="0" w:space="0" w:color="auto"/>
          </w:divBdr>
        </w:div>
      </w:divsChild>
    </w:div>
    <w:div w:id="406466396">
      <w:bodyDiv w:val="1"/>
      <w:marLeft w:val="0"/>
      <w:marRight w:val="0"/>
      <w:marTop w:val="0"/>
      <w:marBottom w:val="0"/>
      <w:divBdr>
        <w:top w:val="none" w:sz="0" w:space="0" w:color="auto"/>
        <w:left w:val="none" w:sz="0" w:space="0" w:color="auto"/>
        <w:bottom w:val="none" w:sz="0" w:space="0" w:color="auto"/>
        <w:right w:val="none" w:sz="0" w:space="0" w:color="auto"/>
      </w:divBdr>
      <w:divsChild>
        <w:div w:id="915475093">
          <w:marLeft w:val="0"/>
          <w:marRight w:val="0"/>
          <w:marTop w:val="0"/>
          <w:marBottom w:val="0"/>
          <w:divBdr>
            <w:top w:val="none" w:sz="0" w:space="0" w:color="auto"/>
            <w:left w:val="none" w:sz="0" w:space="0" w:color="auto"/>
            <w:bottom w:val="none" w:sz="0" w:space="0" w:color="auto"/>
            <w:right w:val="none" w:sz="0" w:space="0" w:color="auto"/>
          </w:divBdr>
        </w:div>
        <w:div w:id="961766437">
          <w:marLeft w:val="0"/>
          <w:marRight w:val="0"/>
          <w:marTop w:val="0"/>
          <w:marBottom w:val="0"/>
          <w:divBdr>
            <w:top w:val="none" w:sz="0" w:space="0" w:color="auto"/>
            <w:left w:val="none" w:sz="0" w:space="0" w:color="auto"/>
            <w:bottom w:val="none" w:sz="0" w:space="0" w:color="auto"/>
            <w:right w:val="none" w:sz="0" w:space="0" w:color="auto"/>
          </w:divBdr>
        </w:div>
        <w:div w:id="1069109750">
          <w:marLeft w:val="0"/>
          <w:marRight w:val="0"/>
          <w:marTop w:val="0"/>
          <w:marBottom w:val="0"/>
          <w:divBdr>
            <w:top w:val="none" w:sz="0" w:space="0" w:color="auto"/>
            <w:left w:val="none" w:sz="0" w:space="0" w:color="auto"/>
            <w:bottom w:val="none" w:sz="0" w:space="0" w:color="auto"/>
            <w:right w:val="none" w:sz="0" w:space="0" w:color="auto"/>
          </w:divBdr>
        </w:div>
        <w:div w:id="1155799331">
          <w:marLeft w:val="0"/>
          <w:marRight w:val="0"/>
          <w:marTop w:val="0"/>
          <w:marBottom w:val="0"/>
          <w:divBdr>
            <w:top w:val="none" w:sz="0" w:space="0" w:color="auto"/>
            <w:left w:val="none" w:sz="0" w:space="0" w:color="auto"/>
            <w:bottom w:val="none" w:sz="0" w:space="0" w:color="auto"/>
            <w:right w:val="none" w:sz="0" w:space="0" w:color="auto"/>
          </w:divBdr>
        </w:div>
        <w:div w:id="1168521335">
          <w:marLeft w:val="0"/>
          <w:marRight w:val="0"/>
          <w:marTop w:val="0"/>
          <w:marBottom w:val="0"/>
          <w:divBdr>
            <w:top w:val="none" w:sz="0" w:space="0" w:color="auto"/>
            <w:left w:val="none" w:sz="0" w:space="0" w:color="auto"/>
            <w:bottom w:val="none" w:sz="0" w:space="0" w:color="auto"/>
            <w:right w:val="none" w:sz="0" w:space="0" w:color="auto"/>
          </w:divBdr>
        </w:div>
        <w:div w:id="1434936463">
          <w:marLeft w:val="0"/>
          <w:marRight w:val="0"/>
          <w:marTop w:val="0"/>
          <w:marBottom w:val="0"/>
          <w:divBdr>
            <w:top w:val="none" w:sz="0" w:space="0" w:color="auto"/>
            <w:left w:val="none" w:sz="0" w:space="0" w:color="auto"/>
            <w:bottom w:val="none" w:sz="0" w:space="0" w:color="auto"/>
            <w:right w:val="none" w:sz="0" w:space="0" w:color="auto"/>
          </w:divBdr>
        </w:div>
        <w:div w:id="1486242732">
          <w:marLeft w:val="0"/>
          <w:marRight w:val="0"/>
          <w:marTop w:val="0"/>
          <w:marBottom w:val="0"/>
          <w:divBdr>
            <w:top w:val="none" w:sz="0" w:space="0" w:color="auto"/>
            <w:left w:val="none" w:sz="0" w:space="0" w:color="auto"/>
            <w:bottom w:val="none" w:sz="0" w:space="0" w:color="auto"/>
            <w:right w:val="none" w:sz="0" w:space="0" w:color="auto"/>
          </w:divBdr>
        </w:div>
        <w:div w:id="1688673431">
          <w:marLeft w:val="0"/>
          <w:marRight w:val="0"/>
          <w:marTop w:val="0"/>
          <w:marBottom w:val="0"/>
          <w:divBdr>
            <w:top w:val="none" w:sz="0" w:space="0" w:color="auto"/>
            <w:left w:val="none" w:sz="0" w:space="0" w:color="auto"/>
            <w:bottom w:val="none" w:sz="0" w:space="0" w:color="auto"/>
            <w:right w:val="none" w:sz="0" w:space="0" w:color="auto"/>
          </w:divBdr>
        </w:div>
        <w:div w:id="1783257917">
          <w:marLeft w:val="0"/>
          <w:marRight w:val="0"/>
          <w:marTop w:val="0"/>
          <w:marBottom w:val="0"/>
          <w:divBdr>
            <w:top w:val="none" w:sz="0" w:space="0" w:color="auto"/>
            <w:left w:val="none" w:sz="0" w:space="0" w:color="auto"/>
            <w:bottom w:val="none" w:sz="0" w:space="0" w:color="auto"/>
            <w:right w:val="none" w:sz="0" w:space="0" w:color="auto"/>
          </w:divBdr>
        </w:div>
        <w:div w:id="1935892355">
          <w:marLeft w:val="0"/>
          <w:marRight w:val="0"/>
          <w:marTop w:val="0"/>
          <w:marBottom w:val="0"/>
          <w:divBdr>
            <w:top w:val="none" w:sz="0" w:space="0" w:color="auto"/>
            <w:left w:val="none" w:sz="0" w:space="0" w:color="auto"/>
            <w:bottom w:val="none" w:sz="0" w:space="0" w:color="auto"/>
            <w:right w:val="none" w:sz="0" w:space="0" w:color="auto"/>
          </w:divBdr>
        </w:div>
        <w:div w:id="1962612651">
          <w:marLeft w:val="0"/>
          <w:marRight w:val="0"/>
          <w:marTop w:val="0"/>
          <w:marBottom w:val="0"/>
          <w:divBdr>
            <w:top w:val="none" w:sz="0" w:space="0" w:color="auto"/>
            <w:left w:val="none" w:sz="0" w:space="0" w:color="auto"/>
            <w:bottom w:val="none" w:sz="0" w:space="0" w:color="auto"/>
            <w:right w:val="none" w:sz="0" w:space="0" w:color="auto"/>
          </w:divBdr>
        </w:div>
        <w:div w:id="1973945703">
          <w:marLeft w:val="0"/>
          <w:marRight w:val="0"/>
          <w:marTop w:val="0"/>
          <w:marBottom w:val="0"/>
          <w:divBdr>
            <w:top w:val="none" w:sz="0" w:space="0" w:color="auto"/>
            <w:left w:val="none" w:sz="0" w:space="0" w:color="auto"/>
            <w:bottom w:val="none" w:sz="0" w:space="0" w:color="auto"/>
            <w:right w:val="none" w:sz="0" w:space="0" w:color="auto"/>
          </w:divBdr>
        </w:div>
      </w:divsChild>
    </w:div>
    <w:div w:id="439300024">
      <w:bodyDiv w:val="1"/>
      <w:marLeft w:val="0"/>
      <w:marRight w:val="0"/>
      <w:marTop w:val="0"/>
      <w:marBottom w:val="0"/>
      <w:divBdr>
        <w:top w:val="none" w:sz="0" w:space="0" w:color="auto"/>
        <w:left w:val="none" w:sz="0" w:space="0" w:color="auto"/>
        <w:bottom w:val="none" w:sz="0" w:space="0" w:color="auto"/>
        <w:right w:val="none" w:sz="0" w:space="0" w:color="auto"/>
      </w:divBdr>
      <w:divsChild>
        <w:div w:id="689332330">
          <w:marLeft w:val="0"/>
          <w:marRight w:val="0"/>
          <w:marTop w:val="0"/>
          <w:marBottom w:val="0"/>
          <w:divBdr>
            <w:top w:val="none" w:sz="0" w:space="0" w:color="auto"/>
            <w:left w:val="none" w:sz="0" w:space="0" w:color="auto"/>
            <w:bottom w:val="none" w:sz="0" w:space="0" w:color="auto"/>
            <w:right w:val="none" w:sz="0" w:space="0" w:color="auto"/>
          </w:divBdr>
        </w:div>
        <w:div w:id="1519655360">
          <w:marLeft w:val="0"/>
          <w:marRight w:val="0"/>
          <w:marTop w:val="0"/>
          <w:marBottom w:val="0"/>
          <w:divBdr>
            <w:top w:val="none" w:sz="0" w:space="0" w:color="auto"/>
            <w:left w:val="none" w:sz="0" w:space="0" w:color="auto"/>
            <w:bottom w:val="none" w:sz="0" w:space="0" w:color="auto"/>
            <w:right w:val="none" w:sz="0" w:space="0" w:color="auto"/>
          </w:divBdr>
        </w:div>
        <w:div w:id="1562667677">
          <w:marLeft w:val="0"/>
          <w:marRight w:val="0"/>
          <w:marTop w:val="0"/>
          <w:marBottom w:val="0"/>
          <w:divBdr>
            <w:top w:val="none" w:sz="0" w:space="0" w:color="auto"/>
            <w:left w:val="none" w:sz="0" w:space="0" w:color="auto"/>
            <w:bottom w:val="none" w:sz="0" w:space="0" w:color="auto"/>
            <w:right w:val="none" w:sz="0" w:space="0" w:color="auto"/>
          </w:divBdr>
        </w:div>
        <w:div w:id="1593781181">
          <w:marLeft w:val="0"/>
          <w:marRight w:val="0"/>
          <w:marTop w:val="0"/>
          <w:marBottom w:val="0"/>
          <w:divBdr>
            <w:top w:val="none" w:sz="0" w:space="0" w:color="auto"/>
            <w:left w:val="none" w:sz="0" w:space="0" w:color="auto"/>
            <w:bottom w:val="none" w:sz="0" w:space="0" w:color="auto"/>
            <w:right w:val="none" w:sz="0" w:space="0" w:color="auto"/>
          </w:divBdr>
        </w:div>
        <w:div w:id="1872759544">
          <w:marLeft w:val="0"/>
          <w:marRight w:val="0"/>
          <w:marTop w:val="0"/>
          <w:marBottom w:val="0"/>
          <w:divBdr>
            <w:top w:val="none" w:sz="0" w:space="0" w:color="auto"/>
            <w:left w:val="none" w:sz="0" w:space="0" w:color="auto"/>
            <w:bottom w:val="none" w:sz="0" w:space="0" w:color="auto"/>
            <w:right w:val="none" w:sz="0" w:space="0" w:color="auto"/>
          </w:divBdr>
        </w:div>
        <w:div w:id="2123651839">
          <w:marLeft w:val="0"/>
          <w:marRight w:val="0"/>
          <w:marTop w:val="0"/>
          <w:marBottom w:val="0"/>
          <w:divBdr>
            <w:top w:val="none" w:sz="0" w:space="0" w:color="auto"/>
            <w:left w:val="none" w:sz="0" w:space="0" w:color="auto"/>
            <w:bottom w:val="none" w:sz="0" w:space="0" w:color="auto"/>
            <w:right w:val="none" w:sz="0" w:space="0" w:color="auto"/>
          </w:divBdr>
        </w:div>
      </w:divsChild>
    </w:div>
    <w:div w:id="489298203">
      <w:bodyDiv w:val="1"/>
      <w:marLeft w:val="0"/>
      <w:marRight w:val="0"/>
      <w:marTop w:val="0"/>
      <w:marBottom w:val="0"/>
      <w:divBdr>
        <w:top w:val="none" w:sz="0" w:space="0" w:color="auto"/>
        <w:left w:val="none" w:sz="0" w:space="0" w:color="auto"/>
        <w:bottom w:val="none" w:sz="0" w:space="0" w:color="auto"/>
        <w:right w:val="none" w:sz="0" w:space="0" w:color="auto"/>
      </w:divBdr>
      <w:divsChild>
        <w:div w:id="25452509">
          <w:marLeft w:val="0"/>
          <w:marRight w:val="0"/>
          <w:marTop w:val="0"/>
          <w:marBottom w:val="0"/>
          <w:divBdr>
            <w:top w:val="none" w:sz="0" w:space="0" w:color="auto"/>
            <w:left w:val="none" w:sz="0" w:space="0" w:color="auto"/>
            <w:bottom w:val="none" w:sz="0" w:space="0" w:color="auto"/>
            <w:right w:val="none" w:sz="0" w:space="0" w:color="auto"/>
          </w:divBdr>
        </w:div>
        <w:div w:id="26681486">
          <w:marLeft w:val="0"/>
          <w:marRight w:val="0"/>
          <w:marTop w:val="0"/>
          <w:marBottom w:val="0"/>
          <w:divBdr>
            <w:top w:val="none" w:sz="0" w:space="0" w:color="auto"/>
            <w:left w:val="none" w:sz="0" w:space="0" w:color="auto"/>
            <w:bottom w:val="none" w:sz="0" w:space="0" w:color="auto"/>
            <w:right w:val="none" w:sz="0" w:space="0" w:color="auto"/>
          </w:divBdr>
        </w:div>
        <w:div w:id="122160057">
          <w:marLeft w:val="0"/>
          <w:marRight w:val="0"/>
          <w:marTop w:val="0"/>
          <w:marBottom w:val="0"/>
          <w:divBdr>
            <w:top w:val="none" w:sz="0" w:space="0" w:color="auto"/>
            <w:left w:val="none" w:sz="0" w:space="0" w:color="auto"/>
            <w:bottom w:val="none" w:sz="0" w:space="0" w:color="auto"/>
            <w:right w:val="none" w:sz="0" w:space="0" w:color="auto"/>
          </w:divBdr>
        </w:div>
        <w:div w:id="159546991">
          <w:marLeft w:val="0"/>
          <w:marRight w:val="0"/>
          <w:marTop w:val="0"/>
          <w:marBottom w:val="0"/>
          <w:divBdr>
            <w:top w:val="none" w:sz="0" w:space="0" w:color="auto"/>
            <w:left w:val="none" w:sz="0" w:space="0" w:color="auto"/>
            <w:bottom w:val="none" w:sz="0" w:space="0" w:color="auto"/>
            <w:right w:val="none" w:sz="0" w:space="0" w:color="auto"/>
          </w:divBdr>
        </w:div>
        <w:div w:id="162161721">
          <w:marLeft w:val="0"/>
          <w:marRight w:val="0"/>
          <w:marTop w:val="0"/>
          <w:marBottom w:val="0"/>
          <w:divBdr>
            <w:top w:val="none" w:sz="0" w:space="0" w:color="auto"/>
            <w:left w:val="none" w:sz="0" w:space="0" w:color="auto"/>
            <w:bottom w:val="none" w:sz="0" w:space="0" w:color="auto"/>
            <w:right w:val="none" w:sz="0" w:space="0" w:color="auto"/>
          </w:divBdr>
        </w:div>
        <w:div w:id="208151911">
          <w:marLeft w:val="0"/>
          <w:marRight w:val="0"/>
          <w:marTop w:val="0"/>
          <w:marBottom w:val="0"/>
          <w:divBdr>
            <w:top w:val="none" w:sz="0" w:space="0" w:color="auto"/>
            <w:left w:val="none" w:sz="0" w:space="0" w:color="auto"/>
            <w:bottom w:val="none" w:sz="0" w:space="0" w:color="auto"/>
            <w:right w:val="none" w:sz="0" w:space="0" w:color="auto"/>
          </w:divBdr>
        </w:div>
        <w:div w:id="227501110">
          <w:marLeft w:val="0"/>
          <w:marRight w:val="0"/>
          <w:marTop w:val="0"/>
          <w:marBottom w:val="0"/>
          <w:divBdr>
            <w:top w:val="none" w:sz="0" w:space="0" w:color="auto"/>
            <w:left w:val="none" w:sz="0" w:space="0" w:color="auto"/>
            <w:bottom w:val="none" w:sz="0" w:space="0" w:color="auto"/>
            <w:right w:val="none" w:sz="0" w:space="0" w:color="auto"/>
          </w:divBdr>
        </w:div>
        <w:div w:id="229852735">
          <w:marLeft w:val="0"/>
          <w:marRight w:val="0"/>
          <w:marTop w:val="0"/>
          <w:marBottom w:val="0"/>
          <w:divBdr>
            <w:top w:val="none" w:sz="0" w:space="0" w:color="auto"/>
            <w:left w:val="none" w:sz="0" w:space="0" w:color="auto"/>
            <w:bottom w:val="none" w:sz="0" w:space="0" w:color="auto"/>
            <w:right w:val="none" w:sz="0" w:space="0" w:color="auto"/>
          </w:divBdr>
        </w:div>
        <w:div w:id="234824670">
          <w:marLeft w:val="0"/>
          <w:marRight w:val="0"/>
          <w:marTop w:val="0"/>
          <w:marBottom w:val="0"/>
          <w:divBdr>
            <w:top w:val="none" w:sz="0" w:space="0" w:color="auto"/>
            <w:left w:val="none" w:sz="0" w:space="0" w:color="auto"/>
            <w:bottom w:val="none" w:sz="0" w:space="0" w:color="auto"/>
            <w:right w:val="none" w:sz="0" w:space="0" w:color="auto"/>
          </w:divBdr>
        </w:div>
        <w:div w:id="238829339">
          <w:marLeft w:val="0"/>
          <w:marRight w:val="0"/>
          <w:marTop w:val="0"/>
          <w:marBottom w:val="0"/>
          <w:divBdr>
            <w:top w:val="none" w:sz="0" w:space="0" w:color="auto"/>
            <w:left w:val="none" w:sz="0" w:space="0" w:color="auto"/>
            <w:bottom w:val="none" w:sz="0" w:space="0" w:color="auto"/>
            <w:right w:val="none" w:sz="0" w:space="0" w:color="auto"/>
          </w:divBdr>
        </w:div>
        <w:div w:id="267351615">
          <w:marLeft w:val="0"/>
          <w:marRight w:val="0"/>
          <w:marTop w:val="0"/>
          <w:marBottom w:val="0"/>
          <w:divBdr>
            <w:top w:val="none" w:sz="0" w:space="0" w:color="auto"/>
            <w:left w:val="none" w:sz="0" w:space="0" w:color="auto"/>
            <w:bottom w:val="none" w:sz="0" w:space="0" w:color="auto"/>
            <w:right w:val="none" w:sz="0" w:space="0" w:color="auto"/>
          </w:divBdr>
        </w:div>
        <w:div w:id="301007452">
          <w:marLeft w:val="0"/>
          <w:marRight w:val="0"/>
          <w:marTop w:val="0"/>
          <w:marBottom w:val="0"/>
          <w:divBdr>
            <w:top w:val="none" w:sz="0" w:space="0" w:color="auto"/>
            <w:left w:val="none" w:sz="0" w:space="0" w:color="auto"/>
            <w:bottom w:val="none" w:sz="0" w:space="0" w:color="auto"/>
            <w:right w:val="none" w:sz="0" w:space="0" w:color="auto"/>
          </w:divBdr>
        </w:div>
        <w:div w:id="311251731">
          <w:marLeft w:val="0"/>
          <w:marRight w:val="0"/>
          <w:marTop w:val="0"/>
          <w:marBottom w:val="0"/>
          <w:divBdr>
            <w:top w:val="none" w:sz="0" w:space="0" w:color="auto"/>
            <w:left w:val="none" w:sz="0" w:space="0" w:color="auto"/>
            <w:bottom w:val="none" w:sz="0" w:space="0" w:color="auto"/>
            <w:right w:val="none" w:sz="0" w:space="0" w:color="auto"/>
          </w:divBdr>
        </w:div>
        <w:div w:id="327245574">
          <w:marLeft w:val="0"/>
          <w:marRight w:val="0"/>
          <w:marTop w:val="0"/>
          <w:marBottom w:val="0"/>
          <w:divBdr>
            <w:top w:val="none" w:sz="0" w:space="0" w:color="auto"/>
            <w:left w:val="none" w:sz="0" w:space="0" w:color="auto"/>
            <w:bottom w:val="none" w:sz="0" w:space="0" w:color="auto"/>
            <w:right w:val="none" w:sz="0" w:space="0" w:color="auto"/>
          </w:divBdr>
        </w:div>
        <w:div w:id="332419607">
          <w:marLeft w:val="0"/>
          <w:marRight w:val="0"/>
          <w:marTop w:val="0"/>
          <w:marBottom w:val="0"/>
          <w:divBdr>
            <w:top w:val="none" w:sz="0" w:space="0" w:color="auto"/>
            <w:left w:val="none" w:sz="0" w:space="0" w:color="auto"/>
            <w:bottom w:val="none" w:sz="0" w:space="0" w:color="auto"/>
            <w:right w:val="none" w:sz="0" w:space="0" w:color="auto"/>
          </w:divBdr>
        </w:div>
        <w:div w:id="333916579">
          <w:marLeft w:val="0"/>
          <w:marRight w:val="0"/>
          <w:marTop w:val="0"/>
          <w:marBottom w:val="0"/>
          <w:divBdr>
            <w:top w:val="none" w:sz="0" w:space="0" w:color="auto"/>
            <w:left w:val="none" w:sz="0" w:space="0" w:color="auto"/>
            <w:bottom w:val="none" w:sz="0" w:space="0" w:color="auto"/>
            <w:right w:val="none" w:sz="0" w:space="0" w:color="auto"/>
          </w:divBdr>
        </w:div>
        <w:div w:id="359400011">
          <w:marLeft w:val="0"/>
          <w:marRight w:val="0"/>
          <w:marTop w:val="0"/>
          <w:marBottom w:val="0"/>
          <w:divBdr>
            <w:top w:val="none" w:sz="0" w:space="0" w:color="auto"/>
            <w:left w:val="none" w:sz="0" w:space="0" w:color="auto"/>
            <w:bottom w:val="none" w:sz="0" w:space="0" w:color="auto"/>
            <w:right w:val="none" w:sz="0" w:space="0" w:color="auto"/>
          </w:divBdr>
        </w:div>
        <w:div w:id="374430125">
          <w:marLeft w:val="0"/>
          <w:marRight w:val="0"/>
          <w:marTop w:val="0"/>
          <w:marBottom w:val="0"/>
          <w:divBdr>
            <w:top w:val="none" w:sz="0" w:space="0" w:color="auto"/>
            <w:left w:val="none" w:sz="0" w:space="0" w:color="auto"/>
            <w:bottom w:val="none" w:sz="0" w:space="0" w:color="auto"/>
            <w:right w:val="none" w:sz="0" w:space="0" w:color="auto"/>
          </w:divBdr>
        </w:div>
        <w:div w:id="402340586">
          <w:marLeft w:val="0"/>
          <w:marRight w:val="0"/>
          <w:marTop w:val="0"/>
          <w:marBottom w:val="0"/>
          <w:divBdr>
            <w:top w:val="none" w:sz="0" w:space="0" w:color="auto"/>
            <w:left w:val="none" w:sz="0" w:space="0" w:color="auto"/>
            <w:bottom w:val="none" w:sz="0" w:space="0" w:color="auto"/>
            <w:right w:val="none" w:sz="0" w:space="0" w:color="auto"/>
          </w:divBdr>
        </w:div>
        <w:div w:id="402726186">
          <w:marLeft w:val="0"/>
          <w:marRight w:val="0"/>
          <w:marTop w:val="0"/>
          <w:marBottom w:val="0"/>
          <w:divBdr>
            <w:top w:val="none" w:sz="0" w:space="0" w:color="auto"/>
            <w:left w:val="none" w:sz="0" w:space="0" w:color="auto"/>
            <w:bottom w:val="none" w:sz="0" w:space="0" w:color="auto"/>
            <w:right w:val="none" w:sz="0" w:space="0" w:color="auto"/>
          </w:divBdr>
        </w:div>
        <w:div w:id="433789902">
          <w:marLeft w:val="0"/>
          <w:marRight w:val="0"/>
          <w:marTop w:val="0"/>
          <w:marBottom w:val="0"/>
          <w:divBdr>
            <w:top w:val="none" w:sz="0" w:space="0" w:color="auto"/>
            <w:left w:val="none" w:sz="0" w:space="0" w:color="auto"/>
            <w:bottom w:val="none" w:sz="0" w:space="0" w:color="auto"/>
            <w:right w:val="none" w:sz="0" w:space="0" w:color="auto"/>
          </w:divBdr>
        </w:div>
        <w:div w:id="439373663">
          <w:marLeft w:val="0"/>
          <w:marRight w:val="0"/>
          <w:marTop w:val="0"/>
          <w:marBottom w:val="0"/>
          <w:divBdr>
            <w:top w:val="none" w:sz="0" w:space="0" w:color="auto"/>
            <w:left w:val="none" w:sz="0" w:space="0" w:color="auto"/>
            <w:bottom w:val="none" w:sz="0" w:space="0" w:color="auto"/>
            <w:right w:val="none" w:sz="0" w:space="0" w:color="auto"/>
          </w:divBdr>
        </w:div>
        <w:div w:id="457912268">
          <w:marLeft w:val="0"/>
          <w:marRight w:val="0"/>
          <w:marTop w:val="0"/>
          <w:marBottom w:val="0"/>
          <w:divBdr>
            <w:top w:val="none" w:sz="0" w:space="0" w:color="auto"/>
            <w:left w:val="none" w:sz="0" w:space="0" w:color="auto"/>
            <w:bottom w:val="none" w:sz="0" w:space="0" w:color="auto"/>
            <w:right w:val="none" w:sz="0" w:space="0" w:color="auto"/>
          </w:divBdr>
        </w:div>
        <w:div w:id="476650515">
          <w:marLeft w:val="0"/>
          <w:marRight w:val="0"/>
          <w:marTop w:val="0"/>
          <w:marBottom w:val="0"/>
          <w:divBdr>
            <w:top w:val="none" w:sz="0" w:space="0" w:color="auto"/>
            <w:left w:val="none" w:sz="0" w:space="0" w:color="auto"/>
            <w:bottom w:val="none" w:sz="0" w:space="0" w:color="auto"/>
            <w:right w:val="none" w:sz="0" w:space="0" w:color="auto"/>
          </w:divBdr>
        </w:div>
        <w:div w:id="520977990">
          <w:marLeft w:val="0"/>
          <w:marRight w:val="0"/>
          <w:marTop w:val="0"/>
          <w:marBottom w:val="0"/>
          <w:divBdr>
            <w:top w:val="none" w:sz="0" w:space="0" w:color="auto"/>
            <w:left w:val="none" w:sz="0" w:space="0" w:color="auto"/>
            <w:bottom w:val="none" w:sz="0" w:space="0" w:color="auto"/>
            <w:right w:val="none" w:sz="0" w:space="0" w:color="auto"/>
          </w:divBdr>
        </w:div>
        <w:div w:id="551036408">
          <w:marLeft w:val="0"/>
          <w:marRight w:val="0"/>
          <w:marTop w:val="0"/>
          <w:marBottom w:val="0"/>
          <w:divBdr>
            <w:top w:val="none" w:sz="0" w:space="0" w:color="auto"/>
            <w:left w:val="none" w:sz="0" w:space="0" w:color="auto"/>
            <w:bottom w:val="none" w:sz="0" w:space="0" w:color="auto"/>
            <w:right w:val="none" w:sz="0" w:space="0" w:color="auto"/>
          </w:divBdr>
        </w:div>
        <w:div w:id="563177325">
          <w:marLeft w:val="0"/>
          <w:marRight w:val="0"/>
          <w:marTop w:val="0"/>
          <w:marBottom w:val="0"/>
          <w:divBdr>
            <w:top w:val="none" w:sz="0" w:space="0" w:color="auto"/>
            <w:left w:val="none" w:sz="0" w:space="0" w:color="auto"/>
            <w:bottom w:val="none" w:sz="0" w:space="0" w:color="auto"/>
            <w:right w:val="none" w:sz="0" w:space="0" w:color="auto"/>
          </w:divBdr>
        </w:div>
        <w:div w:id="600842766">
          <w:marLeft w:val="0"/>
          <w:marRight w:val="0"/>
          <w:marTop w:val="0"/>
          <w:marBottom w:val="0"/>
          <w:divBdr>
            <w:top w:val="none" w:sz="0" w:space="0" w:color="auto"/>
            <w:left w:val="none" w:sz="0" w:space="0" w:color="auto"/>
            <w:bottom w:val="none" w:sz="0" w:space="0" w:color="auto"/>
            <w:right w:val="none" w:sz="0" w:space="0" w:color="auto"/>
          </w:divBdr>
        </w:div>
        <w:div w:id="620191454">
          <w:marLeft w:val="0"/>
          <w:marRight w:val="0"/>
          <w:marTop w:val="0"/>
          <w:marBottom w:val="0"/>
          <w:divBdr>
            <w:top w:val="none" w:sz="0" w:space="0" w:color="auto"/>
            <w:left w:val="none" w:sz="0" w:space="0" w:color="auto"/>
            <w:bottom w:val="none" w:sz="0" w:space="0" w:color="auto"/>
            <w:right w:val="none" w:sz="0" w:space="0" w:color="auto"/>
          </w:divBdr>
        </w:div>
        <w:div w:id="635719721">
          <w:marLeft w:val="0"/>
          <w:marRight w:val="0"/>
          <w:marTop w:val="0"/>
          <w:marBottom w:val="0"/>
          <w:divBdr>
            <w:top w:val="none" w:sz="0" w:space="0" w:color="auto"/>
            <w:left w:val="none" w:sz="0" w:space="0" w:color="auto"/>
            <w:bottom w:val="none" w:sz="0" w:space="0" w:color="auto"/>
            <w:right w:val="none" w:sz="0" w:space="0" w:color="auto"/>
          </w:divBdr>
        </w:div>
        <w:div w:id="732657274">
          <w:marLeft w:val="0"/>
          <w:marRight w:val="0"/>
          <w:marTop w:val="0"/>
          <w:marBottom w:val="0"/>
          <w:divBdr>
            <w:top w:val="none" w:sz="0" w:space="0" w:color="auto"/>
            <w:left w:val="none" w:sz="0" w:space="0" w:color="auto"/>
            <w:bottom w:val="none" w:sz="0" w:space="0" w:color="auto"/>
            <w:right w:val="none" w:sz="0" w:space="0" w:color="auto"/>
          </w:divBdr>
        </w:div>
        <w:div w:id="796680379">
          <w:marLeft w:val="0"/>
          <w:marRight w:val="0"/>
          <w:marTop w:val="0"/>
          <w:marBottom w:val="0"/>
          <w:divBdr>
            <w:top w:val="none" w:sz="0" w:space="0" w:color="auto"/>
            <w:left w:val="none" w:sz="0" w:space="0" w:color="auto"/>
            <w:bottom w:val="none" w:sz="0" w:space="0" w:color="auto"/>
            <w:right w:val="none" w:sz="0" w:space="0" w:color="auto"/>
          </w:divBdr>
        </w:div>
        <w:div w:id="808472326">
          <w:marLeft w:val="0"/>
          <w:marRight w:val="0"/>
          <w:marTop w:val="0"/>
          <w:marBottom w:val="0"/>
          <w:divBdr>
            <w:top w:val="none" w:sz="0" w:space="0" w:color="auto"/>
            <w:left w:val="none" w:sz="0" w:space="0" w:color="auto"/>
            <w:bottom w:val="none" w:sz="0" w:space="0" w:color="auto"/>
            <w:right w:val="none" w:sz="0" w:space="0" w:color="auto"/>
          </w:divBdr>
        </w:div>
        <w:div w:id="822891441">
          <w:marLeft w:val="0"/>
          <w:marRight w:val="0"/>
          <w:marTop w:val="0"/>
          <w:marBottom w:val="0"/>
          <w:divBdr>
            <w:top w:val="none" w:sz="0" w:space="0" w:color="auto"/>
            <w:left w:val="none" w:sz="0" w:space="0" w:color="auto"/>
            <w:bottom w:val="none" w:sz="0" w:space="0" w:color="auto"/>
            <w:right w:val="none" w:sz="0" w:space="0" w:color="auto"/>
          </w:divBdr>
        </w:div>
        <w:div w:id="831141134">
          <w:marLeft w:val="0"/>
          <w:marRight w:val="0"/>
          <w:marTop w:val="0"/>
          <w:marBottom w:val="0"/>
          <w:divBdr>
            <w:top w:val="none" w:sz="0" w:space="0" w:color="auto"/>
            <w:left w:val="none" w:sz="0" w:space="0" w:color="auto"/>
            <w:bottom w:val="none" w:sz="0" w:space="0" w:color="auto"/>
            <w:right w:val="none" w:sz="0" w:space="0" w:color="auto"/>
          </w:divBdr>
        </w:div>
        <w:div w:id="851722733">
          <w:marLeft w:val="0"/>
          <w:marRight w:val="0"/>
          <w:marTop w:val="0"/>
          <w:marBottom w:val="0"/>
          <w:divBdr>
            <w:top w:val="none" w:sz="0" w:space="0" w:color="auto"/>
            <w:left w:val="none" w:sz="0" w:space="0" w:color="auto"/>
            <w:bottom w:val="none" w:sz="0" w:space="0" w:color="auto"/>
            <w:right w:val="none" w:sz="0" w:space="0" w:color="auto"/>
          </w:divBdr>
        </w:div>
        <w:div w:id="886137288">
          <w:marLeft w:val="0"/>
          <w:marRight w:val="0"/>
          <w:marTop w:val="0"/>
          <w:marBottom w:val="0"/>
          <w:divBdr>
            <w:top w:val="none" w:sz="0" w:space="0" w:color="auto"/>
            <w:left w:val="none" w:sz="0" w:space="0" w:color="auto"/>
            <w:bottom w:val="none" w:sz="0" w:space="0" w:color="auto"/>
            <w:right w:val="none" w:sz="0" w:space="0" w:color="auto"/>
          </w:divBdr>
        </w:div>
        <w:div w:id="924411722">
          <w:marLeft w:val="0"/>
          <w:marRight w:val="0"/>
          <w:marTop w:val="0"/>
          <w:marBottom w:val="0"/>
          <w:divBdr>
            <w:top w:val="none" w:sz="0" w:space="0" w:color="auto"/>
            <w:left w:val="none" w:sz="0" w:space="0" w:color="auto"/>
            <w:bottom w:val="none" w:sz="0" w:space="0" w:color="auto"/>
            <w:right w:val="none" w:sz="0" w:space="0" w:color="auto"/>
          </w:divBdr>
        </w:div>
        <w:div w:id="957494566">
          <w:marLeft w:val="0"/>
          <w:marRight w:val="0"/>
          <w:marTop w:val="0"/>
          <w:marBottom w:val="0"/>
          <w:divBdr>
            <w:top w:val="none" w:sz="0" w:space="0" w:color="auto"/>
            <w:left w:val="none" w:sz="0" w:space="0" w:color="auto"/>
            <w:bottom w:val="none" w:sz="0" w:space="0" w:color="auto"/>
            <w:right w:val="none" w:sz="0" w:space="0" w:color="auto"/>
          </w:divBdr>
        </w:div>
        <w:div w:id="977149308">
          <w:marLeft w:val="0"/>
          <w:marRight w:val="0"/>
          <w:marTop w:val="0"/>
          <w:marBottom w:val="0"/>
          <w:divBdr>
            <w:top w:val="none" w:sz="0" w:space="0" w:color="auto"/>
            <w:left w:val="none" w:sz="0" w:space="0" w:color="auto"/>
            <w:bottom w:val="none" w:sz="0" w:space="0" w:color="auto"/>
            <w:right w:val="none" w:sz="0" w:space="0" w:color="auto"/>
          </w:divBdr>
        </w:div>
        <w:div w:id="981157445">
          <w:marLeft w:val="0"/>
          <w:marRight w:val="0"/>
          <w:marTop w:val="0"/>
          <w:marBottom w:val="0"/>
          <w:divBdr>
            <w:top w:val="none" w:sz="0" w:space="0" w:color="auto"/>
            <w:left w:val="none" w:sz="0" w:space="0" w:color="auto"/>
            <w:bottom w:val="none" w:sz="0" w:space="0" w:color="auto"/>
            <w:right w:val="none" w:sz="0" w:space="0" w:color="auto"/>
          </w:divBdr>
        </w:div>
        <w:div w:id="1041514890">
          <w:marLeft w:val="0"/>
          <w:marRight w:val="0"/>
          <w:marTop w:val="0"/>
          <w:marBottom w:val="0"/>
          <w:divBdr>
            <w:top w:val="none" w:sz="0" w:space="0" w:color="auto"/>
            <w:left w:val="none" w:sz="0" w:space="0" w:color="auto"/>
            <w:bottom w:val="none" w:sz="0" w:space="0" w:color="auto"/>
            <w:right w:val="none" w:sz="0" w:space="0" w:color="auto"/>
          </w:divBdr>
        </w:div>
        <w:div w:id="1058474367">
          <w:marLeft w:val="0"/>
          <w:marRight w:val="0"/>
          <w:marTop w:val="0"/>
          <w:marBottom w:val="0"/>
          <w:divBdr>
            <w:top w:val="none" w:sz="0" w:space="0" w:color="auto"/>
            <w:left w:val="none" w:sz="0" w:space="0" w:color="auto"/>
            <w:bottom w:val="none" w:sz="0" w:space="0" w:color="auto"/>
            <w:right w:val="none" w:sz="0" w:space="0" w:color="auto"/>
          </w:divBdr>
        </w:div>
        <w:div w:id="1071973591">
          <w:marLeft w:val="0"/>
          <w:marRight w:val="0"/>
          <w:marTop w:val="0"/>
          <w:marBottom w:val="0"/>
          <w:divBdr>
            <w:top w:val="none" w:sz="0" w:space="0" w:color="auto"/>
            <w:left w:val="none" w:sz="0" w:space="0" w:color="auto"/>
            <w:bottom w:val="none" w:sz="0" w:space="0" w:color="auto"/>
            <w:right w:val="none" w:sz="0" w:space="0" w:color="auto"/>
          </w:divBdr>
        </w:div>
        <w:div w:id="1109619188">
          <w:marLeft w:val="0"/>
          <w:marRight w:val="0"/>
          <w:marTop w:val="0"/>
          <w:marBottom w:val="0"/>
          <w:divBdr>
            <w:top w:val="none" w:sz="0" w:space="0" w:color="auto"/>
            <w:left w:val="none" w:sz="0" w:space="0" w:color="auto"/>
            <w:bottom w:val="none" w:sz="0" w:space="0" w:color="auto"/>
            <w:right w:val="none" w:sz="0" w:space="0" w:color="auto"/>
          </w:divBdr>
        </w:div>
        <w:div w:id="1131052603">
          <w:marLeft w:val="0"/>
          <w:marRight w:val="0"/>
          <w:marTop w:val="0"/>
          <w:marBottom w:val="0"/>
          <w:divBdr>
            <w:top w:val="none" w:sz="0" w:space="0" w:color="auto"/>
            <w:left w:val="none" w:sz="0" w:space="0" w:color="auto"/>
            <w:bottom w:val="none" w:sz="0" w:space="0" w:color="auto"/>
            <w:right w:val="none" w:sz="0" w:space="0" w:color="auto"/>
          </w:divBdr>
        </w:div>
        <w:div w:id="1203635904">
          <w:marLeft w:val="0"/>
          <w:marRight w:val="0"/>
          <w:marTop w:val="0"/>
          <w:marBottom w:val="0"/>
          <w:divBdr>
            <w:top w:val="none" w:sz="0" w:space="0" w:color="auto"/>
            <w:left w:val="none" w:sz="0" w:space="0" w:color="auto"/>
            <w:bottom w:val="none" w:sz="0" w:space="0" w:color="auto"/>
            <w:right w:val="none" w:sz="0" w:space="0" w:color="auto"/>
          </w:divBdr>
        </w:div>
        <w:div w:id="1267420210">
          <w:marLeft w:val="0"/>
          <w:marRight w:val="0"/>
          <w:marTop w:val="0"/>
          <w:marBottom w:val="0"/>
          <w:divBdr>
            <w:top w:val="none" w:sz="0" w:space="0" w:color="auto"/>
            <w:left w:val="none" w:sz="0" w:space="0" w:color="auto"/>
            <w:bottom w:val="none" w:sz="0" w:space="0" w:color="auto"/>
            <w:right w:val="none" w:sz="0" w:space="0" w:color="auto"/>
          </w:divBdr>
        </w:div>
        <w:div w:id="1287813875">
          <w:marLeft w:val="0"/>
          <w:marRight w:val="0"/>
          <w:marTop w:val="0"/>
          <w:marBottom w:val="0"/>
          <w:divBdr>
            <w:top w:val="none" w:sz="0" w:space="0" w:color="auto"/>
            <w:left w:val="none" w:sz="0" w:space="0" w:color="auto"/>
            <w:bottom w:val="none" w:sz="0" w:space="0" w:color="auto"/>
            <w:right w:val="none" w:sz="0" w:space="0" w:color="auto"/>
          </w:divBdr>
        </w:div>
        <w:div w:id="1297877811">
          <w:marLeft w:val="0"/>
          <w:marRight w:val="0"/>
          <w:marTop w:val="0"/>
          <w:marBottom w:val="0"/>
          <w:divBdr>
            <w:top w:val="none" w:sz="0" w:space="0" w:color="auto"/>
            <w:left w:val="none" w:sz="0" w:space="0" w:color="auto"/>
            <w:bottom w:val="none" w:sz="0" w:space="0" w:color="auto"/>
            <w:right w:val="none" w:sz="0" w:space="0" w:color="auto"/>
          </w:divBdr>
        </w:div>
        <w:div w:id="1300725151">
          <w:marLeft w:val="0"/>
          <w:marRight w:val="0"/>
          <w:marTop w:val="0"/>
          <w:marBottom w:val="0"/>
          <w:divBdr>
            <w:top w:val="none" w:sz="0" w:space="0" w:color="auto"/>
            <w:left w:val="none" w:sz="0" w:space="0" w:color="auto"/>
            <w:bottom w:val="none" w:sz="0" w:space="0" w:color="auto"/>
            <w:right w:val="none" w:sz="0" w:space="0" w:color="auto"/>
          </w:divBdr>
        </w:div>
        <w:div w:id="1335455689">
          <w:marLeft w:val="0"/>
          <w:marRight w:val="0"/>
          <w:marTop w:val="0"/>
          <w:marBottom w:val="0"/>
          <w:divBdr>
            <w:top w:val="none" w:sz="0" w:space="0" w:color="auto"/>
            <w:left w:val="none" w:sz="0" w:space="0" w:color="auto"/>
            <w:bottom w:val="none" w:sz="0" w:space="0" w:color="auto"/>
            <w:right w:val="none" w:sz="0" w:space="0" w:color="auto"/>
          </w:divBdr>
        </w:div>
        <w:div w:id="1363046893">
          <w:marLeft w:val="0"/>
          <w:marRight w:val="0"/>
          <w:marTop w:val="0"/>
          <w:marBottom w:val="0"/>
          <w:divBdr>
            <w:top w:val="none" w:sz="0" w:space="0" w:color="auto"/>
            <w:left w:val="none" w:sz="0" w:space="0" w:color="auto"/>
            <w:bottom w:val="none" w:sz="0" w:space="0" w:color="auto"/>
            <w:right w:val="none" w:sz="0" w:space="0" w:color="auto"/>
          </w:divBdr>
        </w:div>
        <w:div w:id="1367559461">
          <w:marLeft w:val="0"/>
          <w:marRight w:val="0"/>
          <w:marTop w:val="0"/>
          <w:marBottom w:val="0"/>
          <w:divBdr>
            <w:top w:val="none" w:sz="0" w:space="0" w:color="auto"/>
            <w:left w:val="none" w:sz="0" w:space="0" w:color="auto"/>
            <w:bottom w:val="none" w:sz="0" w:space="0" w:color="auto"/>
            <w:right w:val="none" w:sz="0" w:space="0" w:color="auto"/>
          </w:divBdr>
        </w:div>
        <w:div w:id="1383942071">
          <w:marLeft w:val="0"/>
          <w:marRight w:val="0"/>
          <w:marTop w:val="0"/>
          <w:marBottom w:val="0"/>
          <w:divBdr>
            <w:top w:val="none" w:sz="0" w:space="0" w:color="auto"/>
            <w:left w:val="none" w:sz="0" w:space="0" w:color="auto"/>
            <w:bottom w:val="none" w:sz="0" w:space="0" w:color="auto"/>
            <w:right w:val="none" w:sz="0" w:space="0" w:color="auto"/>
          </w:divBdr>
        </w:div>
        <w:div w:id="1445689824">
          <w:marLeft w:val="0"/>
          <w:marRight w:val="0"/>
          <w:marTop w:val="0"/>
          <w:marBottom w:val="0"/>
          <w:divBdr>
            <w:top w:val="none" w:sz="0" w:space="0" w:color="auto"/>
            <w:left w:val="none" w:sz="0" w:space="0" w:color="auto"/>
            <w:bottom w:val="none" w:sz="0" w:space="0" w:color="auto"/>
            <w:right w:val="none" w:sz="0" w:space="0" w:color="auto"/>
          </w:divBdr>
        </w:div>
        <w:div w:id="1520311273">
          <w:marLeft w:val="0"/>
          <w:marRight w:val="0"/>
          <w:marTop w:val="0"/>
          <w:marBottom w:val="0"/>
          <w:divBdr>
            <w:top w:val="none" w:sz="0" w:space="0" w:color="auto"/>
            <w:left w:val="none" w:sz="0" w:space="0" w:color="auto"/>
            <w:bottom w:val="none" w:sz="0" w:space="0" w:color="auto"/>
            <w:right w:val="none" w:sz="0" w:space="0" w:color="auto"/>
          </w:divBdr>
        </w:div>
        <w:div w:id="1525750605">
          <w:marLeft w:val="0"/>
          <w:marRight w:val="0"/>
          <w:marTop w:val="0"/>
          <w:marBottom w:val="0"/>
          <w:divBdr>
            <w:top w:val="none" w:sz="0" w:space="0" w:color="auto"/>
            <w:left w:val="none" w:sz="0" w:space="0" w:color="auto"/>
            <w:bottom w:val="none" w:sz="0" w:space="0" w:color="auto"/>
            <w:right w:val="none" w:sz="0" w:space="0" w:color="auto"/>
          </w:divBdr>
        </w:div>
        <w:div w:id="1556043498">
          <w:marLeft w:val="0"/>
          <w:marRight w:val="0"/>
          <w:marTop w:val="0"/>
          <w:marBottom w:val="0"/>
          <w:divBdr>
            <w:top w:val="none" w:sz="0" w:space="0" w:color="auto"/>
            <w:left w:val="none" w:sz="0" w:space="0" w:color="auto"/>
            <w:bottom w:val="none" w:sz="0" w:space="0" w:color="auto"/>
            <w:right w:val="none" w:sz="0" w:space="0" w:color="auto"/>
          </w:divBdr>
        </w:div>
        <w:div w:id="1585259525">
          <w:marLeft w:val="0"/>
          <w:marRight w:val="0"/>
          <w:marTop w:val="0"/>
          <w:marBottom w:val="0"/>
          <w:divBdr>
            <w:top w:val="none" w:sz="0" w:space="0" w:color="auto"/>
            <w:left w:val="none" w:sz="0" w:space="0" w:color="auto"/>
            <w:bottom w:val="none" w:sz="0" w:space="0" w:color="auto"/>
            <w:right w:val="none" w:sz="0" w:space="0" w:color="auto"/>
          </w:divBdr>
        </w:div>
        <w:div w:id="1601529262">
          <w:marLeft w:val="0"/>
          <w:marRight w:val="0"/>
          <w:marTop w:val="0"/>
          <w:marBottom w:val="0"/>
          <w:divBdr>
            <w:top w:val="none" w:sz="0" w:space="0" w:color="auto"/>
            <w:left w:val="none" w:sz="0" w:space="0" w:color="auto"/>
            <w:bottom w:val="none" w:sz="0" w:space="0" w:color="auto"/>
            <w:right w:val="none" w:sz="0" w:space="0" w:color="auto"/>
          </w:divBdr>
        </w:div>
        <w:div w:id="1603760474">
          <w:marLeft w:val="0"/>
          <w:marRight w:val="0"/>
          <w:marTop w:val="0"/>
          <w:marBottom w:val="0"/>
          <w:divBdr>
            <w:top w:val="none" w:sz="0" w:space="0" w:color="auto"/>
            <w:left w:val="none" w:sz="0" w:space="0" w:color="auto"/>
            <w:bottom w:val="none" w:sz="0" w:space="0" w:color="auto"/>
            <w:right w:val="none" w:sz="0" w:space="0" w:color="auto"/>
          </w:divBdr>
        </w:div>
        <w:div w:id="1623421149">
          <w:marLeft w:val="0"/>
          <w:marRight w:val="0"/>
          <w:marTop w:val="0"/>
          <w:marBottom w:val="0"/>
          <w:divBdr>
            <w:top w:val="none" w:sz="0" w:space="0" w:color="auto"/>
            <w:left w:val="none" w:sz="0" w:space="0" w:color="auto"/>
            <w:bottom w:val="none" w:sz="0" w:space="0" w:color="auto"/>
            <w:right w:val="none" w:sz="0" w:space="0" w:color="auto"/>
          </w:divBdr>
        </w:div>
        <w:div w:id="1624730384">
          <w:marLeft w:val="0"/>
          <w:marRight w:val="0"/>
          <w:marTop w:val="0"/>
          <w:marBottom w:val="0"/>
          <w:divBdr>
            <w:top w:val="none" w:sz="0" w:space="0" w:color="auto"/>
            <w:left w:val="none" w:sz="0" w:space="0" w:color="auto"/>
            <w:bottom w:val="none" w:sz="0" w:space="0" w:color="auto"/>
            <w:right w:val="none" w:sz="0" w:space="0" w:color="auto"/>
          </w:divBdr>
        </w:div>
        <w:div w:id="1626347779">
          <w:marLeft w:val="0"/>
          <w:marRight w:val="0"/>
          <w:marTop w:val="0"/>
          <w:marBottom w:val="0"/>
          <w:divBdr>
            <w:top w:val="none" w:sz="0" w:space="0" w:color="auto"/>
            <w:left w:val="none" w:sz="0" w:space="0" w:color="auto"/>
            <w:bottom w:val="none" w:sz="0" w:space="0" w:color="auto"/>
            <w:right w:val="none" w:sz="0" w:space="0" w:color="auto"/>
          </w:divBdr>
        </w:div>
        <w:div w:id="1641224378">
          <w:marLeft w:val="0"/>
          <w:marRight w:val="0"/>
          <w:marTop w:val="0"/>
          <w:marBottom w:val="0"/>
          <w:divBdr>
            <w:top w:val="none" w:sz="0" w:space="0" w:color="auto"/>
            <w:left w:val="none" w:sz="0" w:space="0" w:color="auto"/>
            <w:bottom w:val="none" w:sz="0" w:space="0" w:color="auto"/>
            <w:right w:val="none" w:sz="0" w:space="0" w:color="auto"/>
          </w:divBdr>
        </w:div>
        <w:div w:id="1646857277">
          <w:marLeft w:val="0"/>
          <w:marRight w:val="0"/>
          <w:marTop w:val="0"/>
          <w:marBottom w:val="0"/>
          <w:divBdr>
            <w:top w:val="none" w:sz="0" w:space="0" w:color="auto"/>
            <w:left w:val="none" w:sz="0" w:space="0" w:color="auto"/>
            <w:bottom w:val="none" w:sz="0" w:space="0" w:color="auto"/>
            <w:right w:val="none" w:sz="0" w:space="0" w:color="auto"/>
          </w:divBdr>
        </w:div>
        <w:div w:id="1660958951">
          <w:marLeft w:val="0"/>
          <w:marRight w:val="0"/>
          <w:marTop w:val="0"/>
          <w:marBottom w:val="0"/>
          <w:divBdr>
            <w:top w:val="none" w:sz="0" w:space="0" w:color="auto"/>
            <w:left w:val="none" w:sz="0" w:space="0" w:color="auto"/>
            <w:bottom w:val="none" w:sz="0" w:space="0" w:color="auto"/>
            <w:right w:val="none" w:sz="0" w:space="0" w:color="auto"/>
          </w:divBdr>
        </w:div>
        <w:div w:id="1720592303">
          <w:marLeft w:val="0"/>
          <w:marRight w:val="0"/>
          <w:marTop w:val="0"/>
          <w:marBottom w:val="0"/>
          <w:divBdr>
            <w:top w:val="none" w:sz="0" w:space="0" w:color="auto"/>
            <w:left w:val="none" w:sz="0" w:space="0" w:color="auto"/>
            <w:bottom w:val="none" w:sz="0" w:space="0" w:color="auto"/>
            <w:right w:val="none" w:sz="0" w:space="0" w:color="auto"/>
          </w:divBdr>
        </w:div>
        <w:div w:id="1732533073">
          <w:marLeft w:val="0"/>
          <w:marRight w:val="0"/>
          <w:marTop w:val="0"/>
          <w:marBottom w:val="0"/>
          <w:divBdr>
            <w:top w:val="none" w:sz="0" w:space="0" w:color="auto"/>
            <w:left w:val="none" w:sz="0" w:space="0" w:color="auto"/>
            <w:bottom w:val="none" w:sz="0" w:space="0" w:color="auto"/>
            <w:right w:val="none" w:sz="0" w:space="0" w:color="auto"/>
          </w:divBdr>
        </w:div>
        <w:div w:id="1741295214">
          <w:marLeft w:val="0"/>
          <w:marRight w:val="0"/>
          <w:marTop w:val="0"/>
          <w:marBottom w:val="0"/>
          <w:divBdr>
            <w:top w:val="none" w:sz="0" w:space="0" w:color="auto"/>
            <w:left w:val="none" w:sz="0" w:space="0" w:color="auto"/>
            <w:bottom w:val="none" w:sz="0" w:space="0" w:color="auto"/>
            <w:right w:val="none" w:sz="0" w:space="0" w:color="auto"/>
          </w:divBdr>
        </w:div>
        <w:div w:id="1779132560">
          <w:marLeft w:val="0"/>
          <w:marRight w:val="0"/>
          <w:marTop w:val="0"/>
          <w:marBottom w:val="0"/>
          <w:divBdr>
            <w:top w:val="none" w:sz="0" w:space="0" w:color="auto"/>
            <w:left w:val="none" w:sz="0" w:space="0" w:color="auto"/>
            <w:bottom w:val="none" w:sz="0" w:space="0" w:color="auto"/>
            <w:right w:val="none" w:sz="0" w:space="0" w:color="auto"/>
          </w:divBdr>
        </w:div>
        <w:div w:id="1804688570">
          <w:marLeft w:val="0"/>
          <w:marRight w:val="0"/>
          <w:marTop w:val="0"/>
          <w:marBottom w:val="0"/>
          <w:divBdr>
            <w:top w:val="none" w:sz="0" w:space="0" w:color="auto"/>
            <w:left w:val="none" w:sz="0" w:space="0" w:color="auto"/>
            <w:bottom w:val="none" w:sz="0" w:space="0" w:color="auto"/>
            <w:right w:val="none" w:sz="0" w:space="0" w:color="auto"/>
          </w:divBdr>
        </w:div>
        <w:div w:id="1823961031">
          <w:marLeft w:val="0"/>
          <w:marRight w:val="0"/>
          <w:marTop w:val="0"/>
          <w:marBottom w:val="0"/>
          <w:divBdr>
            <w:top w:val="none" w:sz="0" w:space="0" w:color="auto"/>
            <w:left w:val="none" w:sz="0" w:space="0" w:color="auto"/>
            <w:bottom w:val="none" w:sz="0" w:space="0" w:color="auto"/>
            <w:right w:val="none" w:sz="0" w:space="0" w:color="auto"/>
          </w:divBdr>
        </w:div>
        <w:div w:id="1840267634">
          <w:marLeft w:val="0"/>
          <w:marRight w:val="0"/>
          <w:marTop w:val="0"/>
          <w:marBottom w:val="0"/>
          <w:divBdr>
            <w:top w:val="none" w:sz="0" w:space="0" w:color="auto"/>
            <w:left w:val="none" w:sz="0" w:space="0" w:color="auto"/>
            <w:bottom w:val="none" w:sz="0" w:space="0" w:color="auto"/>
            <w:right w:val="none" w:sz="0" w:space="0" w:color="auto"/>
          </w:divBdr>
        </w:div>
        <w:div w:id="1857502395">
          <w:marLeft w:val="0"/>
          <w:marRight w:val="0"/>
          <w:marTop w:val="0"/>
          <w:marBottom w:val="0"/>
          <w:divBdr>
            <w:top w:val="none" w:sz="0" w:space="0" w:color="auto"/>
            <w:left w:val="none" w:sz="0" w:space="0" w:color="auto"/>
            <w:bottom w:val="none" w:sz="0" w:space="0" w:color="auto"/>
            <w:right w:val="none" w:sz="0" w:space="0" w:color="auto"/>
          </w:divBdr>
        </w:div>
        <w:div w:id="1878853043">
          <w:marLeft w:val="0"/>
          <w:marRight w:val="0"/>
          <w:marTop w:val="0"/>
          <w:marBottom w:val="0"/>
          <w:divBdr>
            <w:top w:val="none" w:sz="0" w:space="0" w:color="auto"/>
            <w:left w:val="none" w:sz="0" w:space="0" w:color="auto"/>
            <w:bottom w:val="none" w:sz="0" w:space="0" w:color="auto"/>
            <w:right w:val="none" w:sz="0" w:space="0" w:color="auto"/>
          </w:divBdr>
        </w:div>
        <w:div w:id="1888757927">
          <w:marLeft w:val="0"/>
          <w:marRight w:val="0"/>
          <w:marTop w:val="0"/>
          <w:marBottom w:val="0"/>
          <w:divBdr>
            <w:top w:val="none" w:sz="0" w:space="0" w:color="auto"/>
            <w:left w:val="none" w:sz="0" w:space="0" w:color="auto"/>
            <w:bottom w:val="none" w:sz="0" w:space="0" w:color="auto"/>
            <w:right w:val="none" w:sz="0" w:space="0" w:color="auto"/>
          </w:divBdr>
        </w:div>
        <w:div w:id="1915120269">
          <w:marLeft w:val="0"/>
          <w:marRight w:val="0"/>
          <w:marTop w:val="0"/>
          <w:marBottom w:val="0"/>
          <w:divBdr>
            <w:top w:val="none" w:sz="0" w:space="0" w:color="auto"/>
            <w:left w:val="none" w:sz="0" w:space="0" w:color="auto"/>
            <w:bottom w:val="none" w:sz="0" w:space="0" w:color="auto"/>
            <w:right w:val="none" w:sz="0" w:space="0" w:color="auto"/>
          </w:divBdr>
        </w:div>
        <w:div w:id="1926574297">
          <w:marLeft w:val="0"/>
          <w:marRight w:val="0"/>
          <w:marTop w:val="0"/>
          <w:marBottom w:val="0"/>
          <w:divBdr>
            <w:top w:val="none" w:sz="0" w:space="0" w:color="auto"/>
            <w:left w:val="none" w:sz="0" w:space="0" w:color="auto"/>
            <w:bottom w:val="none" w:sz="0" w:space="0" w:color="auto"/>
            <w:right w:val="none" w:sz="0" w:space="0" w:color="auto"/>
          </w:divBdr>
        </w:div>
        <w:div w:id="1975284276">
          <w:marLeft w:val="0"/>
          <w:marRight w:val="0"/>
          <w:marTop w:val="0"/>
          <w:marBottom w:val="0"/>
          <w:divBdr>
            <w:top w:val="none" w:sz="0" w:space="0" w:color="auto"/>
            <w:left w:val="none" w:sz="0" w:space="0" w:color="auto"/>
            <w:bottom w:val="none" w:sz="0" w:space="0" w:color="auto"/>
            <w:right w:val="none" w:sz="0" w:space="0" w:color="auto"/>
          </w:divBdr>
        </w:div>
        <w:div w:id="2006665632">
          <w:marLeft w:val="0"/>
          <w:marRight w:val="0"/>
          <w:marTop w:val="0"/>
          <w:marBottom w:val="0"/>
          <w:divBdr>
            <w:top w:val="none" w:sz="0" w:space="0" w:color="auto"/>
            <w:left w:val="none" w:sz="0" w:space="0" w:color="auto"/>
            <w:bottom w:val="none" w:sz="0" w:space="0" w:color="auto"/>
            <w:right w:val="none" w:sz="0" w:space="0" w:color="auto"/>
          </w:divBdr>
        </w:div>
        <w:div w:id="2019886804">
          <w:marLeft w:val="0"/>
          <w:marRight w:val="0"/>
          <w:marTop w:val="0"/>
          <w:marBottom w:val="0"/>
          <w:divBdr>
            <w:top w:val="none" w:sz="0" w:space="0" w:color="auto"/>
            <w:left w:val="none" w:sz="0" w:space="0" w:color="auto"/>
            <w:bottom w:val="none" w:sz="0" w:space="0" w:color="auto"/>
            <w:right w:val="none" w:sz="0" w:space="0" w:color="auto"/>
          </w:divBdr>
        </w:div>
        <w:div w:id="2071078142">
          <w:marLeft w:val="0"/>
          <w:marRight w:val="0"/>
          <w:marTop w:val="0"/>
          <w:marBottom w:val="0"/>
          <w:divBdr>
            <w:top w:val="none" w:sz="0" w:space="0" w:color="auto"/>
            <w:left w:val="none" w:sz="0" w:space="0" w:color="auto"/>
            <w:bottom w:val="none" w:sz="0" w:space="0" w:color="auto"/>
            <w:right w:val="none" w:sz="0" w:space="0" w:color="auto"/>
          </w:divBdr>
        </w:div>
        <w:div w:id="2111121522">
          <w:marLeft w:val="0"/>
          <w:marRight w:val="0"/>
          <w:marTop w:val="0"/>
          <w:marBottom w:val="0"/>
          <w:divBdr>
            <w:top w:val="none" w:sz="0" w:space="0" w:color="auto"/>
            <w:left w:val="none" w:sz="0" w:space="0" w:color="auto"/>
            <w:bottom w:val="none" w:sz="0" w:space="0" w:color="auto"/>
            <w:right w:val="none" w:sz="0" w:space="0" w:color="auto"/>
          </w:divBdr>
        </w:div>
        <w:div w:id="2125732676">
          <w:marLeft w:val="0"/>
          <w:marRight w:val="0"/>
          <w:marTop w:val="0"/>
          <w:marBottom w:val="0"/>
          <w:divBdr>
            <w:top w:val="none" w:sz="0" w:space="0" w:color="auto"/>
            <w:left w:val="none" w:sz="0" w:space="0" w:color="auto"/>
            <w:bottom w:val="none" w:sz="0" w:space="0" w:color="auto"/>
            <w:right w:val="none" w:sz="0" w:space="0" w:color="auto"/>
          </w:divBdr>
        </w:div>
        <w:div w:id="2134132522">
          <w:marLeft w:val="0"/>
          <w:marRight w:val="0"/>
          <w:marTop w:val="0"/>
          <w:marBottom w:val="0"/>
          <w:divBdr>
            <w:top w:val="none" w:sz="0" w:space="0" w:color="auto"/>
            <w:left w:val="none" w:sz="0" w:space="0" w:color="auto"/>
            <w:bottom w:val="none" w:sz="0" w:space="0" w:color="auto"/>
            <w:right w:val="none" w:sz="0" w:space="0" w:color="auto"/>
          </w:divBdr>
        </w:div>
      </w:divsChild>
    </w:div>
    <w:div w:id="511531632">
      <w:bodyDiv w:val="1"/>
      <w:marLeft w:val="0"/>
      <w:marRight w:val="0"/>
      <w:marTop w:val="0"/>
      <w:marBottom w:val="0"/>
      <w:divBdr>
        <w:top w:val="none" w:sz="0" w:space="0" w:color="auto"/>
        <w:left w:val="none" w:sz="0" w:space="0" w:color="auto"/>
        <w:bottom w:val="none" w:sz="0" w:space="0" w:color="auto"/>
        <w:right w:val="none" w:sz="0" w:space="0" w:color="auto"/>
      </w:divBdr>
    </w:div>
    <w:div w:id="545146300">
      <w:bodyDiv w:val="1"/>
      <w:marLeft w:val="0"/>
      <w:marRight w:val="0"/>
      <w:marTop w:val="0"/>
      <w:marBottom w:val="0"/>
      <w:divBdr>
        <w:top w:val="none" w:sz="0" w:space="0" w:color="auto"/>
        <w:left w:val="none" w:sz="0" w:space="0" w:color="auto"/>
        <w:bottom w:val="none" w:sz="0" w:space="0" w:color="auto"/>
        <w:right w:val="none" w:sz="0" w:space="0" w:color="auto"/>
      </w:divBdr>
    </w:div>
    <w:div w:id="563878242">
      <w:bodyDiv w:val="1"/>
      <w:marLeft w:val="0"/>
      <w:marRight w:val="0"/>
      <w:marTop w:val="0"/>
      <w:marBottom w:val="0"/>
      <w:divBdr>
        <w:top w:val="none" w:sz="0" w:space="0" w:color="auto"/>
        <w:left w:val="none" w:sz="0" w:space="0" w:color="auto"/>
        <w:bottom w:val="none" w:sz="0" w:space="0" w:color="auto"/>
        <w:right w:val="none" w:sz="0" w:space="0" w:color="auto"/>
      </w:divBdr>
      <w:divsChild>
        <w:div w:id="1717855160">
          <w:marLeft w:val="0"/>
          <w:marRight w:val="0"/>
          <w:marTop w:val="0"/>
          <w:marBottom w:val="0"/>
          <w:divBdr>
            <w:top w:val="none" w:sz="0" w:space="0" w:color="auto"/>
            <w:left w:val="none" w:sz="0" w:space="0" w:color="auto"/>
            <w:bottom w:val="none" w:sz="0" w:space="0" w:color="auto"/>
            <w:right w:val="none" w:sz="0" w:space="0" w:color="auto"/>
          </w:divBdr>
          <w:divsChild>
            <w:div w:id="69734355">
              <w:marLeft w:val="0"/>
              <w:marRight w:val="0"/>
              <w:marTop w:val="0"/>
              <w:marBottom w:val="0"/>
              <w:divBdr>
                <w:top w:val="none" w:sz="0" w:space="0" w:color="auto"/>
                <w:left w:val="none" w:sz="0" w:space="0" w:color="auto"/>
                <w:bottom w:val="none" w:sz="0" w:space="0" w:color="auto"/>
                <w:right w:val="none" w:sz="0" w:space="0" w:color="auto"/>
              </w:divBdr>
            </w:div>
            <w:div w:id="103886632">
              <w:marLeft w:val="0"/>
              <w:marRight w:val="0"/>
              <w:marTop w:val="0"/>
              <w:marBottom w:val="0"/>
              <w:divBdr>
                <w:top w:val="none" w:sz="0" w:space="0" w:color="auto"/>
                <w:left w:val="none" w:sz="0" w:space="0" w:color="auto"/>
                <w:bottom w:val="none" w:sz="0" w:space="0" w:color="auto"/>
                <w:right w:val="none" w:sz="0" w:space="0" w:color="auto"/>
              </w:divBdr>
            </w:div>
            <w:div w:id="207912309">
              <w:marLeft w:val="0"/>
              <w:marRight w:val="0"/>
              <w:marTop w:val="0"/>
              <w:marBottom w:val="0"/>
              <w:divBdr>
                <w:top w:val="none" w:sz="0" w:space="0" w:color="auto"/>
                <w:left w:val="none" w:sz="0" w:space="0" w:color="auto"/>
                <w:bottom w:val="none" w:sz="0" w:space="0" w:color="auto"/>
                <w:right w:val="none" w:sz="0" w:space="0" w:color="auto"/>
              </w:divBdr>
            </w:div>
            <w:div w:id="211504359">
              <w:marLeft w:val="0"/>
              <w:marRight w:val="0"/>
              <w:marTop w:val="0"/>
              <w:marBottom w:val="0"/>
              <w:divBdr>
                <w:top w:val="none" w:sz="0" w:space="0" w:color="auto"/>
                <w:left w:val="none" w:sz="0" w:space="0" w:color="auto"/>
                <w:bottom w:val="none" w:sz="0" w:space="0" w:color="auto"/>
                <w:right w:val="none" w:sz="0" w:space="0" w:color="auto"/>
              </w:divBdr>
            </w:div>
            <w:div w:id="309481593">
              <w:marLeft w:val="0"/>
              <w:marRight w:val="0"/>
              <w:marTop w:val="0"/>
              <w:marBottom w:val="0"/>
              <w:divBdr>
                <w:top w:val="none" w:sz="0" w:space="0" w:color="auto"/>
                <w:left w:val="none" w:sz="0" w:space="0" w:color="auto"/>
                <w:bottom w:val="none" w:sz="0" w:space="0" w:color="auto"/>
                <w:right w:val="none" w:sz="0" w:space="0" w:color="auto"/>
              </w:divBdr>
            </w:div>
            <w:div w:id="332337262">
              <w:marLeft w:val="0"/>
              <w:marRight w:val="0"/>
              <w:marTop w:val="0"/>
              <w:marBottom w:val="0"/>
              <w:divBdr>
                <w:top w:val="none" w:sz="0" w:space="0" w:color="auto"/>
                <w:left w:val="none" w:sz="0" w:space="0" w:color="auto"/>
                <w:bottom w:val="none" w:sz="0" w:space="0" w:color="auto"/>
                <w:right w:val="none" w:sz="0" w:space="0" w:color="auto"/>
              </w:divBdr>
            </w:div>
            <w:div w:id="341904924">
              <w:marLeft w:val="0"/>
              <w:marRight w:val="0"/>
              <w:marTop w:val="0"/>
              <w:marBottom w:val="0"/>
              <w:divBdr>
                <w:top w:val="none" w:sz="0" w:space="0" w:color="auto"/>
                <w:left w:val="none" w:sz="0" w:space="0" w:color="auto"/>
                <w:bottom w:val="none" w:sz="0" w:space="0" w:color="auto"/>
                <w:right w:val="none" w:sz="0" w:space="0" w:color="auto"/>
              </w:divBdr>
            </w:div>
            <w:div w:id="351731905">
              <w:marLeft w:val="0"/>
              <w:marRight w:val="0"/>
              <w:marTop w:val="0"/>
              <w:marBottom w:val="0"/>
              <w:divBdr>
                <w:top w:val="none" w:sz="0" w:space="0" w:color="auto"/>
                <w:left w:val="none" w:sz="0" w:space="0" w:color="auto"/>
                <w:bottom w:val="none" w:sz="0" w:space="0" w:color="auto"/>
                <w:right w:val="none" w:sz="0" w:space="0" w:color="auto"/>
              </w:divBdr>
            </w:div>
            <w:div w:id="391119640">
              <w:marLeft w:val="0"/>
              <w:marRight w:val="0"/>
              <w:marTop w:val="0"/>
              <w:marBottom w:val="0"/>
              <w:divBdr>
                <w:top w:val="none" w:sz="0" w:space="0" w:color="auto"/>
                <w:left w:val="none" w:sz="0" w:space="0" w:color="auto"/>
                <w:bottom w:val="none" w:sz="0" w:space="0" w:color="auto"/>
                <w:right w:val="none" w:sz="0" w:space="0" w:color="auto"/>
              </w:divBdr>
            </w:div>
            <w:div w:id="413090939">
              <w:marLeft w:val="0"/>
              <w:marRight w:val="0"/>
              <w:marTop w:val="0"/>
              <w:marBottom w:val="0"/>
              <w:divBdr>
                <w:top w:val="none" w:sz="0" w:space="0" w:color="auto"/>
                <w:left w:val="none" w:sz="0" w:space="0" w:color="auto"/>
                <w:bottom w:val="none" w:sz="0" w:space="0" w:color="auto"/>
                <w:right w:val="none" w:sz="0" w:space="0" w:color="auto"/>
              </w:divBdr>
            </w:div>
            <w:div w:id="434636077">
              <w:marLeft w:val="0"/>
              <w:marRight w:val="0"/>
              <w:marTop w:val="0"/>
              <w:marBottom w:val="0"/>
              <w:divBdr>
                <w:top w:val="none" w:sz="0" w:space="0" w:color="auto"/>
                <w:left w:val="none" w:sz="0" w:space="0" w:color="auto"/>
                <w:bottom w:val="none" w:sz="0" w:space="0" w:color="auto"/>
                <w:right w:val="none" w:sz="0" w:space="0" w:color="auto"/>
              </w:divBdr>
            </w:div>
            <w:div w:id="443229123">
              <w:marLeft w:val="0"/>
              <w:marRight w:val="0"/>
              <w:marTop w:val="0"/>
              <w:marBottom w:val="0"/>
              <w:divBdr>
                <w:top w:val="none" w:sz="0" w:space="0" w:color="auto"/>
                <w:left w:val="none" w:sz="0" w:space="0" w:color="auto"/>
                <w:bottom w:val="none" w:sz="0" w:space="0" w:color="auto"/>
                <w:right w:val="none" w:sz="0" w:space="0" w:color="auto"/>
              </w:divBdr>
            </w:div>
            <w:div w:id="519467009">
              <w:marLeft w:val="0"/>
              <w:marRight w:val="0"/>
              <w:marTop w:val="0"/>
              <w:marBottom w:val="0"/>
              <w:divBdr>
                <w:top w:val="none" w:sz="0" w:space="0" w:color="auto"/>
                <w:left w:val="none" w:sz="0" w:space="0" w:color="auto"/>
                <w:bottom w:val="none" w:sz="0" w:space="0" w:color="auto"/>
                <w:right w:val="none" w:sz="0" w:space="0" w:color="auto"/>
              </w:divBdr>
            </w:div>
            <w:div w:id="526984828">
              <w:marLeft w:val="0"/>
              <w:marRight w:val="0"/>
              <w:marTop w:val="0"/>
              <w:marBottom w:val="0"/>
              <w:divBdr>
                <w:top w:val="none" w:sz="0" w:space="0" w:color="auto"/>
                <w:left w:val="none" w:sz="0" w:space="0" w:color="auto"/>
                <w:bottom w:val="none" w:sz="0" w:space="0" w:color="auto"/>
                <w:right w:val="none" w:sz="0" w:space="0" w:color="auto"/>
              </w:divBdr>
            </w:div>
            <w:div w:id="565576909">
              <w:marLeft w:val="0"/>
              <w:marRight w:val="0"/>
              <w:marTop w:val="0"/>
              <w:marBottom w:val="0"/>
              <w:divBdr>
                <w:top w:val="none" w:sz="0" w:space="0" w:color="auto"/>
                <w:left w:val="none" w:sz="0" w:space="0" w:color="auto"/>
                <w:bottom w:val="none" w:sz="0" w:space="0" w:color="auto"/>
                <w:right w:val="none" w:sz="0" w:space="0" w:color="auto"/>
              </w:divBdr>
            </w:div>
            <w:div w:id="628707446">
              <w:marLeft w:val="0"/>
              <w:marRight w:val="0"/>
              <w:marTop w:val="0"/>
              <w:marBottom w:val="0"/>
              <w:divBdr>
                <w:top w:val="none" w:sz="0" w:space="0" w:color="auto"/>
                <w:left w:val="none" w:sz="0" w:space="0" w:color="auto"/>
                <w:bottom w:val="none" w:sz="0" w:space="0" w:color="auto"/>
                <w:right w:val="none" w:sz="0" w:space="0" w:color="auto"/>
              </w:divBdr>
            </w:div>
            <w:div w:id="638538884">
              <w:marLeft w:val="0"/>
              <w:marRight w:val="0"/>
              <w:marTop w:val="0"/>
              <w:marBottom w:val="0"/>
              <w:divBdr>
                <w:top w:val="none" w:sz="0" w:space="0" w:color="auto"/>
                <w:left w:val="none" w:sz="0" w:space="0" w:color="auto"/>
                <w:bottom w:val="none" w:sz="0" w:space="0" w:color="auto"/>
                <w:right w:val="none" w:sz="0" w:space="0" w:color="auto"/>
              </w:divBdr>
            </w:div>
            <w:div w:id="682165300">
              <w:marLeft w:val="0"/>
              <w:marRight w:val="0"/>
              <w:marTop w:val="0"/>
              <w:marBottom w:val="0"/>
              <w:divBdr>
                <w:top w:val="none" w:sz="0" w:space="0" w:color="auto"/>
                <w:left w:val="none" w:sz="0" w:space="0" w:color="auto"/>
                <w:bottom w:val="none" w:sz="0" w:space="0" w:color="auto"/>
                <w:right w:val="none" w:sz="0" w:space="0" w:color="auto"/>
              </w:divBdr>
            </w:div>
            <w:div w:id="725106255">
              <w:marLeft w:val="0"/>
              <w:marRight w:val="0"/>
              <w:marTop w:val="0"/>
              <w:marBottom w:val="0"/>
              <w:divBdr>
                <w:top w:val="none" w:sz="0" w:space="0" w:color="auto"/>
                <w:left w:val="none" w:sz="0" w:space="0" w:color="auto"/>
                <w:bottom w:val="none" w:sz="0" w:space="0" w:color="auto"/>
                <w:right w:val="none" w:sz="0" w:space="0" w:color="auto"/>
              </w:divBdr>
            </w:div>
            <w:div w:id="740911000">
              <w:marLeft w:val="0"/>
              <w:marRight w:val="0"/>
              <w:marTop w:val="0"/>
              <w:marBottom w:val="0"/>
              <w:divBdr>
                <w:top w:val="none" w:sz="0" w:space="0" w:color="auto"/>
                <w:left w:val="none" w:sz="0" w:space="0" w:color="auto"/>
                <w:bottom w:val="none" w:sz="0" w:space="0" w:color="auto"/>
                <w:right w:val="none" w:sz="0" w:space="0" w:color="auto"/>
              </w:divBdr>
            </w:div>
            <w:div w:id="769786483">
              <w:marLeft w:val="0"/>
              <w:marRight w:val="0"/>
              <w:marTop w:val="0"/>
              <w:marBottom w:val="0"/>
              <w:divBdr>
                <w:top w:val="none" w:sz="0" w:space="0" w:color="auto"/>
                <w:left w:val="none" w:sz="0" w:space="0" w:color="auto"/>
                <w:bottom w:val="none" w:sz="0" w:space="0" w:color="auto"/>
                <w:right w:val="none" w:sz="0" w:space="0" w:color="auto"/>
              </w:divBdr>
            </w:div>
            <w:div w:id="826433514">
              <w:marLeft w:val="0"/>
              <w:marRight w:val="0"/>
              <w:marTop w:val="0"/>
              <w:marBottom w:val="0"/>
              <w:divBdr>
                <w:top w:val="none" w:sz="0" w:space="0" w:color="auto"/>
                <w:left w:val="none" w:sz="0" w:space="0" w:color="auto"/>
                <w:bottom w:val="none" w:sz="0" w:space="0" w:color="auto"/>
                <w:right w:val="none" w:sz="0" w:space="0" w:color="auto"/>
              </w:divBdr>
            </w:div>
            <w:div w:id="833181399">
              <w:marLeft w:val="0"/>
              <w:marRight w:val="0"/>
              <w:marTop w:val="0"/>
              <w:marBottom w:val="0"/>
              <w:divBdr>
                <w:top w:val="none" w:sz="0" w:space="0" w:color="auto"/>
                <w:left w:val="none" w:sz="0" w:space="0" w:color="auto"/>
                <w:bottom w:val="none" w:sz="0" w:space="0" w:color="auto"/>
                <w:right w:val="none" w:sz="0" w:space="0" w:color="auto"/>
              </w:divBdr>
            </w:div>
            <w:div w:id="837499202">
              <w:marLeft w:val="0"/>
              <w:marRight w:val="0"/>
              <w:marTop w:val="0"/>
              <w:marBottom w:val="0"/>
              <w:divBdr>
                <w:top w:val="none" w:sz="0" w:space="0" w:color="auto"/>
                <w:left w:val="none" w:sz="0" w:space="0" w:color="auto"/>
                <w:bottom w:val="none" w:sz="0" w:space="0" w:color="auto"/>
                <w:right w:val="none" w:sz="0" w:space="0" w:color="auto"/>
              </w:divBdr>
            </w:div>
            <w:div w:id="842623914">
              <w:marLeft w:val="0"/>
              <w:marRight w:val="0"/>
              <w:marTop w:val="0"/>
              <w:marBottom w:val="0"/>
              <w:divBdr>
                <w:top w:val="none" w:sz="0" w:space="0" w:color="auto"/>
                <w:left w:val="none" w:sz="0" w:space="0" w:color="auto"/>
                <w:bottom w:val="none" w:sz="0" w:space="0" w:color="auto"/>
                <w:right w:val="none" w:sz="0" w:space="0" w:color="auto"/>
              </w:divBdr>
            </w:div>
            <w:div w:id="859858487">
              <w:marLeft w:val="0"/>
              <w:marRight w:val="0"/>
              <w:marTop w:val="0"/>
              <w:marBottom w:val="0"/>
              <w:divBdr>
                <w:top w:val="none" w:sz="0" w:space="0" w:color="auto"/>
                <w:left w:val="none" w:sz="0" w:space="0" w:color="auto"/>
                <w:bottom w:val="none" w:sz="0" w:space="0" w:color="auto"/>
                <w:right w:val="none" w:sz="0" w:space="0" w:color="auto"/>
              </w:divBdr>
            </w:div>
            <w:div w:id="901063743">
              <w:marLeft w:val="0"/>
              <w:marRight w:val="0"/>
              <w:marTop w:val="0"/>
              <w:marBottom w:val="0"/>
              <w:divBdr>
                <w:top w:val="none" w:sz="0" w:space="0" w:color="auto"/>
                <w:left w:val="none" w:sz="0" w:space="0" w:color="auto"/>
                <w:bottom w:val="none" w:sz="0" w:space="0" w:color="auto"/>
                <w:right w:val="none" w:sz="0" w:space="0" w:color="auto"/>
              </w:divBdr>
            </w:div>
            <w:div w:id="1009795958">
              <w:marLeft w:val="0"/>
              <w:marRight w:val="0"/>
              <w:marTop w:val="0"/>
              <w:marBottom w:val="0"/>
              <w:divBdr>
                <w:top w:val="none" w:sz="0" w:space="0" w:color="auto"/>
                <w:left w:val="none" w:sz="0" w:space="0" w:color="auto"/>
                <w:bottom w:val="none" w:sz="0" w:space="0" w:color="auto"/>
                <w:right w:val="none" w:sz="0" w:space="0" w:color="auto"/>
              </w:divBdr>
            </w:div>
            <w:div w:id="1012610243">
              <w:marLeft w:val="0"/>
              <w:marRight w:val="0"/>
              <w:marTop w:val="0"/>
              <w:marBottom w:val="0"/>
              <w:divBdr>
                <w:top w:val="none" w:sz="0" w:space="0" w:color="auto"/>
                <w:left w:val="none" w:sz="0" w:space="0" w:color="auto"/>
                <w:bottom w:val="none" w:sz="0" w:space="0" w:color="auto"/>
                <w:right w:val="none" w:sz="0" w:space="0" w:color="auto"/>
              </w:divBdr>
            </w:div>
            <w:div w:id="1049261619">
              <w:marLeft w:val="0"/>
              <w:marRight w:val="0"/>
              <w:marTop w:val="0"/>
              <w:marBottom w:val="0"/>
              <w:divBdr>
                <w:top w:val="none" w:sz="0" w:space="0" w:color="auto"/>
                <w:left w:val="none" w:sz="0" w:space="0" w:color="auto"/>
                <w:bottom w:val="none" w:sz="0" w:space="0" w:color="auto"/>
                <w:right w:val="none" w:sz="0" w:space="0" w:color="auto"/>
              </w:divBdr>
            </w:div>
            <w:div w:id="1057974359">
              <w:marLeft w:val="0"/>
              <w:marRight w:val="0"/>
              <w:marTop w:val="0"/>
              <w:marBottom w:val="0"/>
              <w:divBdr>
                <w:top w:val="none" w:sz="0" w:space="0" w:color="auto"/>
                <w:left w:val="none" w:sz="0" w:space="0" w:color="auto"/>
                <w:bottom w:val="none" w:sz="0" w:space="0" w:color="auto"/>
                <w:right w:val="none" w:sz="0" w:space="0" w:color="auto"/>
              </w:divBdr>
            </w:div>
            <w:div w:id="1077828345">
              <w:marLeft w:val="0"/>
              <w:marRight w:val="0"/>
              <w:marTop w:val="0"/>
              <w:marBottom w:val="0"/>
              <w:divBdr>
                <w:top w:val="none" w:sz="0" w:space="0" w:color="auto"/>
                <w:left w:val="none" w:sz="0" w:space="0" w:color="auto"/>
                <w:bottom w:val="none" w:sz="0" w:space="0" w:color="auto"/>
                <w:right w:val="none" w:sz="0" w:space="0" w:color="auto"/>
              </w:divBdr>
            </w:div>
            <w:div w:id="1152218528">
              <w:marLeft w:val="0"/>
              <w:marRight w:val="0"/>
              <w:marTop w:val="0"/>
              <w:marBottom w:val="0"/>
              <w:divBdr>
                <w:top w:val="none" w:sz="0" w:space="0" w:color="auto"/>
                <w:left w:val="none" w:sz="0" w:space="0" w:color="auto"/>
                <w:bottom w:val="none" w:sz="0" w:space="0" w:color="auto"/>
                <w:right w:val="none" w:sz="0" w:space="0" w:color="auto"/>
              </w:divBdr>
            </w:div>
            <w:div w:id="1167283949">
              <w:marLeft w:val="0"/>
              <w:marRight w:val="0"/>
              <w:marTop w:val="0"/>
              <w:marBottom w:val="0"/>
              <w:divBdr>
                <w:top w:val="none" w:sz="0" w:space="0" w:color="auto"/>
                <w:left w:val="none" w:sz="0" w:space="0" w:color="auto"/>
                <w:bottom w:val="none" w:sz="0" w:space="0" w:color="auto"/>
                <w:right w:val="none" w:sz="0" w:space="0" w:color="auto"/>
              </w:divBdr>
            </w:div>
            <w:div w:id="1170365792">
              <w:marLeft w:val="0"/>
              <w:marRight w:val="0"/>
              <w:marTop w:val="0"/>
              <w:marBottom w:val="0"/>
              <w:divBdr>
                <w:top w:val="none" w:sz="0" w:space="0" w:color="auto"/>
                <w:left w:val="none" w:sz="0" w:space="0" w:color="auto"/>
                <w:bottom w:val="none" w:sz="0" w:space="0" w:color="auto"/>
                <w:right w:val="none" w:sz="0" w:space="0" w:color="auto"/>
              </w:divBdr>
            </w:div>
            <w:div w:id="1220021819">
              <w:marLeft w:val="0"/>
              <w:marRight w:val="0"/>
              <w:marTop w:val="0"/>
              <w:marBottom w:val="0"/>
              <w:divBdr>
                <w:top w:val="none" w:sz="0" w:space="0" w:color="auto"/>
                <w:left w:val="none" w:sz="0" w:space="0" w:color="auto"/>
                <w:bottom w:val="none" w:sz="0" w:space="0" w:color="auto"/>
                <w:right w:val="none" w:sz="0" w:space="0" w:color="auto"/>
              </w:divBdr>
            </w:div>
            <w:div w:id="1237401826">
              <w:marLeft w:val="0"/>
              <w:marRight w:val="0"/>
              <w:marTop w:val="0"/>
              <w:marBottom w:val="0"/>
              <w:divBdr>
                <w:top w:val="none" w:sz="0" w:space="0" w:color="auto"/>
                <w:left w:val="none" w:sz="0" w:space="0" w:color="auto"/>
                <w:bottom w:val="none" w:sz="0" w:space="0" w:color="auto"/>
                <w:right w:val="none" w:sz="0" w:space="0" w:color="auto"/>
              </w:divBdr>
            </w:div>
            <w:div w:id="1244333567">
              <w:marLeft w:val="0"/>
              <w:marRight w:val="0"/>
              <w:marTop w:val="0"/>
              <w:marBottom w:val="0"/>
              <w:divBdr>
                <w:top w:val="none" w:sz="0" w:space="0" w:color="auto"/>
                <w:left w:val="none" w:sz="0" w:space="0" w:color="auto"/>
                <w:bottom w:val="none" w:sz="0" w:space="0" w:color="auto"/>
                <w:right w:val="none" w:sz="0" w:space="0" w:color="auto"/>
              </w:divBdr>
            </w:div>
            <w:div w:id="1245456451">
              <w:marLeft w:val="0"/>
              <w:marRight w:val="0"/>
              <w:marTop w:val="0"/>
              <w:marBottom w:val="0"/>
              <w:divBdr>
                <w:top w:val="none" w:sz="0" w:space="0" w:color="auto"/>
                <w:left w:val="none" w:sz="0" w:space="0" w:color="auto"/>
                <w:bottom w:val="none" w:sz="0" w:space="0" w:color="auto"/>
                <w:right w:val="none" w:sz="0" w:space="0" w:color="auto"/>
              </w:divBdr>
            </w:div>
            <w:div w:id="1416780343">
              <w:marLeft w:val="0"/>
              <w:marRight w:val="0"/>
              <w:marTop w:val="0"/>
              <w:marBottom w:val="0"/>
              <w:divBdr>
                <w:top w:val="none" w:sz="0" w:space="0" w:color="auto"/>
                <w:left w:val="none" w:sz="0" w:space="0" w:color="auto"/>
                <w:bottom w:val="none" w:sz="0" w:space="0" w:color="auto"/>
                <w:right w:val="none" w:sz="0" w:space="0" w:color="auto"/>
              </w:divBdr>
            </w:div>
            <w:div w:id="1431701193">
              <w:marLeft w:val="0"/>
              <w:marRight w:val="0"/>
              <w:marTop w:val="0"/>
              <w:marBottom w:val="0"/>
              <w:divBdr>
                <w:top w:val="none" w:sz="0" w:space="0" w:color="auto"/>
                <w:left w:val="none" w:sz="0" w:space="0" w:color="auto"/>
                <w:bottom w:val="none" w:sz="0" w:space="0" w:color="auto"/>
                <w:right w:val="none" w:sz="0" w:space="0" w:color="auto"/>
              </w:divBdr>
            </w:div>
            <w:div w:id="1433404311">
              <w:marLeft w:val="0"/>
              <w:marRight w:val="0"/>
              <w:marTop w:val="0"/>
              <w:marBottom w:val="0"/>
              <w:divBdr>
                <w:top w:val="none" w:sz="0" w:space="0" w:color="auto"/>
                <w:left w:val="none" w:sz="0" w:space="0" w:color="auto"/>
                <w:bottom w:val="none" w:sz="0" w:space="0" w:color="auto"/>
                <w:right w:val="none" w:sz="0" w:space="0" w:color="auto"/>
              </w:divBdr>
            </w:div>
            <w:div w:id="1460222235">
              <w:marLeft w:val="0"/>
              <w:marRight w:val="0"/>
              <w:marTop w:val="0"/>
              <w:marBottom w:val="0"/>
              <w:divBdr>
                <w:top w:val="none" w:sz="0" w:space="0" w:color="auto"/>
                <w:left w:val="none" w:sz="0" w:space="0" w:color="auto"/>
                <w:bottom w:val="none" w:sz="0" w:space="0" w:color="auto"/>
                <w:right w:val="none" w:sz="0" w:space="0" w:color="auto"/>
              </w:divBdr>
            </w:div>
            <w:div w:id="1518813623">
              <w:marLeft w:val="0"/>
              <w:marRight w:val="0"/>
              <w:marTop w:val="0"/>
              <w:marBottom w:val="0"/>
              <w:divBdr>
                <w:top w:val="none" w:sz="0" w:space="0" w:color="auto"/>
                <w:left w:val="none" w:sz="0" w:space="0" w:color="auto"/>
                <w:bottom w:val="none" w:sz="0" w:space="0" w:color="auto"/>
                <w:right w:val="none" w:sz="0" w:space="0" w:color="auto"/>
              </w:divBdr>
            </w:div>
            <w:div w:id="1692142631">
              <w:marLeft w:val="0"/>
              <w:marRight w:val="0"/>
              <w:marTop w:val="0"/>
              <w:marBottom w:val="0"/>
              <w:divBdr>
                <w:top w:val="none" w:sz="0" w:space="0" w:color="auto"/>
                <w:left w:val="none" w:sz="0" w:space="0" w:color="auto"/>
                <w:bottom w:val="none" w:sz="0" w:space="0" w:color="auto"/>
                <w:right w:val="none" w:sz="0" w:space="0" w:color="auto"/>
              </w:divBdr>
            </w:div>
            <w:div w:id="1720935768">
              <w:marLeft w:val="0"/>
              <w:marRight w:val="0"/>
              <w:marTop w:val="0"/>
              <w:marBottom w:val="0"/>
              <w:divBdr>
                <w:top w:val="none" w:sz="0" w:space="0" w:color="auto"/>
                <w:left w:val="none" w:sz="0" w:space="0" w:color="auto"/>
                <w:bottom w:val="none" w:sz="0" w:space="0" w:color="auto"/>
                <w:right w:val="none" w:sz="0" w:space="0" w:color="auto"/>
              </w:divBdr>
            </w:div>
            <w:div w:id="1732994155">
              <w:marLeft w:val="0"/>
              <w:marRight w:val="0"/>
              <w:marTop w:val="0"/>
              <w:marBottom w:val="0"/>
              <w:divBdr>
                <w:top w:val="none" w:sz="0" w:space="0" w:color="auto"/>
                <w:left w:val="none" w:sz="0" w:space="0" w:color="auto"/>
                <w:bottom w:val="none" w:sz="0" w:space="0" w:color="auto"/>
                <w:right w:val="none" w:sz="0" w:space="0" w:color="auto"/>
              </w:divBdr>
            </w:div>
            <w:div w:id="1808014005">
              <w:marLeft w:val="0"/>
              <w:marRight w:val="0"/>
              <w:marTop w:val="0"/>
              <w:marBottom w:val="0"/>
              <w:divBdr>
                <w:top w:val="none" w:sz="0" w:space="0" w:color="auto"/>
                <w:left w:val="none" w:sz="0" w:space="0" w:color="auto"/>
                <w:bottom w:val="none" w:sz="0" w:space="0" w:color="auto"/>
                <w:right w:val="none" w:sz="0" w:space="0" w:color="auto"/>
              </w:divBdr>
            </w:div>
            <w:div w:id="1859612176">
              <w:marLeft w:val="0"/>
              <w:marRight w:val="0"/>
              <w:marTop w:val="0"/>
              <w:marBottom w:val="0"/>
              <w:divBdr>
                <w:top w:val="none" w:sz="0" w:space="0" w:color="auto"/>
                <w:left w:val="none" w:sz="0" w:space="0" w:color="auto"/>
                <w:bottom w:val="none" w:sz="0" w:space="0" w:color="auto"/>
                <w:right w:val="none" w:sz="0" w:space="0" w:color="auto"/>
              </w:divBdr>
            </w:div>
            <w:div w:id="1902710885">
              <w:marLeft w:val="0"/>
              <w:marRight w:val="0"/>
              <w:marTop w:val="0"/>
              <w:marBottom w:val="0"/>
              <w:divBdr>
                <w:top w:val="none" w:sz="0" w:space="0" w:color="auto"/>
                <w:left w:val="none" w:sz="0" w:space="0" w:color="auto"/>
                <w:bottom w:val="none" w:sz="0" w:space="0" w:color="auto"/>
                <w:right w:val="none" w:sz="0" w:space="0" w:color="auto"/>
              </w:divBdr>
            </w:div>
            <w:div w:id="1920745804">
              <w:marLeft w:val="0"/>
              <w:marRight w:val="0"/>
              <w:marTop w:val="0"/>
              <w:marBottom w:val="0"/>
              <w:divBdr>
                <w:top w:val="none" w:sz="0" w:space="0" w:color="auto"/>
                <w:left w:val="none" w:sz="0" w:space="0" w:color="auto"/>
                <w:bottom w:val="none" w:sz="0" w:space="0" w:color="auto"/>
                <w:right w:val="none" w:sz="0" w:space="0" w:color="auto"/>
              </w:divBdr>
            </w:div>
            <w:div w:id="1997486637">
              <w:marLeft w:val="0"/>
              <w:marRight w:val="0"/>
              <w:marTop w:val="0"/>
              <w:marBottom w:val="0"/>
              <w:divBdr>
                <w:top w:val="none" w:sz="0" w:space="0" w:color="auto"/>
                <w:left w:val="none" w:sz="0" w:space="0" w:color="auto"/>
                <w:bottom w:val="none" w:sz="0" w:space="0" w:color="auto"/>
                <w:right w:val="none" w:sz="0" w:space="0" w:color="auto"/>
              </w:divBdr>
            </w:div>
            <w:div w:id="2038584107">
              <w:marLeft w:val="0"/>
              <w:marRight w:val="0"/>
              <w:marTop w:val="0"/>
              <w:marBottom w:val="0"/>
              <w:divBdr>
                <w:top w:val="none" w:sz="0" w:space="0" w:color="auto"/>
                <w:left w:val="none" w:sz="0" w:space="0" w:color="auto"/>
                <w:bottom w:val="none" w:sz="0" w:space="0" w:color="auto"/>
                <w:right w:val="none" w:sz="0" w:space="0" w:color="auto"/>
              </w:divBdr>
            </w:div>
            <w:div w:id="2048795875">
              <w:marLeft w:val="0"/>
              <w:marRight w:val="0"/>
              <w:marTop w:val="0"/>
              <w:marBottom w:val="0"/>
              <w:divBdr>
                <w:top w:val="none" w:sz="0" w:space="0" w:color="auto"/>
                <w:left w:val="none" w:sz="0" w:space="0" w:color="auto"/>
                <w:bottom w:val="none" w:sz="0" w:space="0" w:color="auto"/>
                <w:right w:val="none" w:sz="0" w:space="0" w:color="auto"/>
              </w:divBdr>
            </w:div>
            <w:div w:id="2062946927">
              <w:marLeft w:val="0"/>
              <w:marRight w:val="0"/>
              <w:marTop w:val="0"/>
              <w:marBottom w:val="0"/>
              <w:divBdr>
                <w:top w:val="none" w:sz="0" w:space="0" w:color="auto"/>
                <w:left w:val="none" w:sz="0" w:space="0" w:color="auto"/>
                <w:bottom w:val="none" w:sz="0" w:space="0" w:color="auto"/>
                <w:right w:val="none" w:sz="0" w:space="0" w:color="auto"/>
              </w:divBdr>
            </w:div>
            <w:div w:id="21464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3788">
      <w:bodyDiv w:val="1"/>
      <w:marLeft w:val="0"/>
      <w:marRight w:val="0"/>
      <w:marTop w:val="0"/>
      <w:marBottom w:val="0"/>
      <w:divBdr>
        <w:top w:val="none" w:sz="0" w:space="0" w:color="auto"/>
        <w:left w:val="none" w:sz="0" w:space="0" w:color="auto"/>
        <w:bottom w:val="none" w:sz="0" w:space="0" w:color="auto"/>
        <w:right w:val="none" w:sz="0" w:space="0" w:color="auto"/>
      </w:divBdr>
      <w:divsChild>
        <w:div w:id="109596821">
          <w:marLeft w:val="0"/>
          <w:marRight w:val="0"/>
          <w:marTop w:val="0"/>
          <w:marBottom w:val="0"/>
          <w:divBdr>
            <w:top w:val="none" w:sz="0" w:space="0" w:color="auto"/>
            <w:left w:val="none" w:sz="0" w:space="0" w:color="auto"/>
            <w:bottom w:val="none" w:sz="0" w:space="0" w:color="auto"/>
            <w:right w:val="none" w:sz="0" w:space="0" w:color="auto"/>
          </w:divBdr>
        </w:div>
        <w:div w:id="129589769">
          <w:marLeft w:val="0"/>
          <w:marRight w:val="0"/>
          <w:marTop w:val="0"/>
          <w:marBottom w:val="0"/>
          <w:divBdr>
            <w:top w:val="none" w:sz="0" w:space="0" w:color="auto"/>
            <w:left w:val="none" w:sz="0" w:space="0" w:color="auto"/>
            <w:bottom w:val="none" w:sz="0" w:space="0" w:color="auto"/>
            <w:right w:val="none" w:sz="0" w:space="0" w:color="auto"/>
          </w:divBdr>
        </w:div>
        <w:div w:id="410929637">
          <w:marLeft w:val="0"/>
          <w:marRight w:val="0"/>
          <w:marTop w:val="0"/>
          <w:marBottom w:val="0"/>
          <w:divBdr>
            <w:top w:val="none" w:sz="0" w:space="0" w:color="auto"/>
            <w:left w:val="none" w:sz="0" w:space="0" w:color="auto"/>
            <w:bottom w:val="none" w:sz="0" w:space="0" w:color="auto"/>
            <w:right w:val="none" w:sz="0" w:space="0" w:color="auto"/>
          </w:divBdr>
        </w:div>
        <w:div w:id="778571921">
          <w:marLeft w:val="0"/>
          <w:marRight w:val="0"/>
          <w:marTop w:val="0"/>
          <w:marBottom w:val="0"/>
          <w:divBdr>
            <w:top w:val="none" w:sz="0" w:space="0" w:color="auto"/>
            <w:left w:val="none" w:sz="0" w:space="0" w:color="auto"/>
            <w:bottom w:val="none" w:sz="0" w:space="0" w:color="auto"/>
            <w:right w:val="none" w:sz="0" w:space="0" w:color="auto"/>
          </w:divBdr>
        </w:div>
        <w:div w:id="1056321485">
          <w:marLeft w:val="0"/>
          <w:marRight w:val="0"/>
          <w:marTop w:val="0"/>
          <w:marBottom w:val="0"/>
          <w:divBdr>
            <w:top w:val="none" w:sz="0" w:space="0" w:color="auto"/>
            <w:left w:val="none" w:sz="0" w:space="0" w:color="auto"/>
            <w:bottom w:val="none" w:sz="0" w:space="0" w:color="auto"/>
            <w:right w:val="none" w:sz="0" w:space="0" w:color="auto"/>
          </w:divBdr>
        </w:div>
        <w:div w:id="1620339082">
          <w:marLeft w:val="0"/>
          <w:marRight w:val="0"/>
          <w:marTop w:val="0"/>
          <w:marBottom w:val="0"/>
          <w:divBdr>
            <w:top w:val="none" w:sz="0" w:space="0" w:color="auto"/>
            <w:left w:val="none" w:sz="0" w:space="0" w:color="auto"/>
            <w:bottom w:val="none" w:sz="0" w:space="0" w:color="auto"/>
            <w:right w:val="none" w:sz="0" w:space="0" w:color="auto"/>
          </w:divBdr>
        </w:div>
        <w:div w:id="1776485111">
          <w:marLeft w:val="0"/>
          <w:marRight w:val="0"/>
          <w:marTop w:val="0"/>
          <w:marBottom w:val="0"/>
          <w:divBdr>
            <w:top w:val="none" w:sz="0" w:space="0" w:color="auto"/>
            <w:left w:val="none" w:sz="0" w:space="0" w:color="auto"/>
            <w:bottom w:val="none" w:sz="0" w:space="0" w:color="auto"/>
            <w:right w:val="none" w:sz="0" w:space="0" w:color="auto"/>
          </w:divBdr>
        </w:div>
        <w:div w:id="1967734813">
          <w:marLeft w:val="0"/>
          <w:marRight w:val="0"/>
          <w:marTop w:val="0"/>
          <w:marBottom w:val="0"/>
          <w:divBdr>
            <w:top w:val="none" w:sz="0" w:space="0" w:color="auto"/>
            <w:left w:val="none" w:sz="0" w:space="0" w:color="auto"/>
            <w:bottom w:val="none" w:sz="0" w:space="0" w:color="auto"/>
            <w:right w:val="none" w:sz="0" w:space="0" w:color="auto"/>
          </w:divBdr>
        </w:div>
        <w:div w:id="2116709153">
          <w:marLeft w:val="0"/>
          <w:marRight w:val="0"/>
          <w:marTop w:val="0"/>
          <w:marBottom w:val="0"/>
          <w:divBdr>
            <w:top w:val="none" w:sz="0" w:space="0" w:color="auto"/>
            <w:left w:val="none" w:sz="0" w:space="0" w:color="auto"/>
            <w:bottom w:val="none" w:sz="0" w:space="0" w:color="auto"/>
            <w:right w:val="none" w:sz="0" w:space="0" w:color="auto"/>
          </w:divBdr>
        </w:div>
      </w:divsChild>
    </w:div>
    <w:div w:id="719787505">
      <w:bodyDiv w:val="1"/>
      <w:marLeft w:val="0"/>
      <w:marRight w:val="0"/>
      <w:marTop w:val="0"/>
      <w:marBottom w:val="0"/>
      <w:divBdr>
        <w:top w:val="none" w:sz="0" w:space="0" w:color="auto"/>
        <w:left w:val="none" w:sz="0" w:space="0" w:color="auto"/>
        <w:bottom w:val="none" w:sz="0" w:space="0" w:color="auto"/>
        <w:right w:val="none" w:sz="0" w:space="0" w:color="auto"/>
      </w:divBdr>
      <w:divsChild>
        <w:div w:id="27268917">
          <w:marLeft w:val="0"/>
          <w:marRight w:val="0"/>
          <w:marTop w:val="0"/>
          <w:marBottom w:val="0"/>
          <w:divBdr>
            <w:top w:val="none" w:sz="0" w:space="0" w:color="auto"/>
            <w:left w:val="none" w:sz="0" w:space="0" w:color="auto"/>
            <w:bottom w:val="none" w:sz="0" w:space="0" w:color="auto"/>
            <w:right w:val="none" w:sz="0" w:space="0" w:color="auto"/>
          </w:divBdr>
        </w:div>
        <w:div w:id="45689598">
          <w:marLeft w:val="0"/>
          <w:marRight w:val="0"/>
          <w:marTop w:val="0"/>
          <w:marBottom w:val="0"/>
          <w:divBdr>
            <w:top w:val="none" w:sz="0" w:space="0" w:color="auto"/>
            <w:left w:val="none" w:sz="0" w:space="0" w:color="auto"/>
            <w:bottom w:val="none" w:sz="0" w:space="0" w:color="auto"/>
            <w:right w:val="none" w:sz="0" w:space="0" w:color="auto"/>
          </w:divBdr>
        </w:div>
        <w:div w:id="64493415">
          <w:marLeft w:val="0"/>
          <w:marRight w:val="0"/>
          <w:marTop w:val="0"/>
          <w:marBottom w:val="0"/>
          <w:divBdr>
            <w:top w:val="none" w:sz="0" w:space="0" w:color="auto"/>
            <w:left w:val="none" w:sz="0" w:space="0" w:color="auto"/>
            <w:bottom w:val="none" w:sz="0" w:space="0" w:color="auto"/>
            <w:right w:val="none" w:sz="0" w:space="0" w:color="auto"/>
          </w:divBdr>
        </w:div>
        <w:div w:id="138963697">
          <w:marLeft w:val="0"/>
          <w:marRight w:val="0"/>
          <w:marTop w:val="0"/>
          <w:marBottom w:val="0"/>
          <w:divBdr>
            <w:top w:val="none" w:sz="0" w:space="0" w:color="auto"/>
            <w:left w:val="none" w:sz="0" w:space="0" w:color="auto"/>
            <w:bottom w:val="none" w:sz="0" w:space="0" w:color="auto"/>
            <w:right w:val="none" w:sz="0" w:space="0" w:color="auto"/>
          </w:divBdr>
        </w:div>
        <w:div w:id="143356930">
          <w:marLeft w:val="0"/>
          <w:marRight w:val="0"/>
          <w:marTop w:val="0"/>
          <w:marBottom w:val="0"/>
          <w:divBdr>
            <w:top w:val="none" w:sz="0" w:space="0" w:color="auto"/>
            <w:left w:val="none" w:sz="0" w:space="0" w:color="auto"/>
            <w:bottom w:val="none" w:sz="0" w:space="0" w:color="auto"/>
            <w:right w:val="none" w:sz="0" w:space="0" w:color="auto"/>
          </w:divBdr>
        </w:div>
        <w:div w:id="239869832">
          <w:marLeft w:val="0"/>
          <w:marRight w:val="0"/>
          <w:marTop w:val="0"/>
          <w:marBottom w:val="0"/>
          <w:divBdr>
            <w:top w:val="none" w:sz="0" w:space="0" w:color="auto"/>
            <w:left w:val="none" w:sz="0" w:space="0" w:color="auto"/>
            <w:bottom w:val="none" w:sz="0" w:space="0" w:color="auto"/>
            <w:right w:val="none" w:sz="0" w:space="0" w:color="auto"/>
          </w:divBdr>
        </w:div>
        <w:div w:id="282729445">
          <w:marLeft w:val="0"/>
          <w:marRight w:val="0"/>
          <w:marTop w:val="0"/>
          <w:marBottom w:val="0"/>
          <w:divBdr>
            <w:top w:val="none" w:sz="0" w:space="0" w:color="auto"/>
            <w:left w:val="none" w:sz="0" w:space="0" w:color="auto"/>
            <w:bottom w:val="none" w:sz="0" w:space="0" w:color="auto"/>
            <w:right w:val="none" w:sz="0" w:space="0" w:color="auto"/>
          </w:divBdr>
        </w:div>
        <w:div w:id="363987757">
          <w:marLeft w:val="0"/>
          <w:marRight w:val="0"/>
          <w:marTop w:val="0"/>
          <w:marBottom w:val="0"/>
          <w:divBdr>
            <w:top w:val="none" w:sz="0" w:space="0" w:color="auto"/>
            <w:left w:val="none" w:sz="0" w:space="0" w:color="auto"/>
            <w:bottom w:val="none" w:sz="0" w:space="0" w:color="auto"/>
            <w:right w:val="none" w:sz="0" w:space="0" w:color="auto"/>
          </w:divBdr>
        </w:div>
        <w:div w:id="381902645">
          <w:marLeft w:val="0"/>
          <w:marRight w:val="0"/>
          <w:marTop w:val="0"/>
          <w:marBottom w:val="0"/>
          <w:divBdr>
            <w:top w:val="none" w:sz="0" w:space="0" w:color="auto"/>
            <w:left w:val="none" w:sz="0" w:space="0" w:color="auto"/>
            <w:bottom w:val="none" w:sz="0" w:space="0" w:color="auto"/>
            <w:right w:val="none" w:sz="0" w:space="0" w:color="auto"/>
          </w:divBdr>
        </w:div>
        <w:div w:id="411246623">
          <w:marLeft w:val="0"/>
          <w:marRight w:val="0"/>
          <w:marTop w:val="0"/>
          <w:marBottom w:val="0"/>
          <w:divBdr>
            <w:top w:val="none" w:sz="0" w:space="0" w:color="auto"/>
            <w:left w:val="none" w:sz="0" w:space="0" w:color="auto"/>
            <w:bottom w:val="none" w:sz="0" w:space="0" w:color="auto"/>
            <w:right w:val="none" w:sz="0" w:space="0" w:color="auto"/>
          </w:divBdr>
        </w:div>
        <w:div w:id="436101297">
          <w:marLeft w:val="0"/>
          <w:marRight w:val="0"/>
          <w:marTop w:val="0"/>
          <w:marBottom w:val="0"/>
          <w:divBdr>
            <w:top w:val="none" w:sz="0" w:space="0" w:color="auto"/>
            <w:left w:val="none" w:sz="0" w:space="0" w:color="auto"/>
            <w:bottom w:val="none" w:sz="0" w:space="0" w:color="auto"/>
            <w:right w:val="none" w:sz="0" w:space="0" w:color="auto"/>
          </w:divBdr>
        </w:div>
        <w:div w:id="457189388">
          <w:marLeft w:val="0"/>
          <w:marRight w:val="0"/>
          <w:marTop w:val="0"/>
          <w:marBottom w:val="0"/>
          <w:divBdr>
            <w:top w:val="none" w:sz="0" w:space="0" w:color="auto"/>
            <w:left w:val="none" w:sz="0" w:space="0" w:color="auto"/>
            <w:bottom w:val="none" w:sz="0" w:space="0" w:color="auto"/>
            <w:right w:val="none" w:sz="0" w:space="0" w:color="auto"/>
          </w:divBdr>
        </w:div>
        <w:div w:id="458844456">
          <w:marLeft w:val="0"/>
          <w:marRight w:val="0"/>
          <w:marTop w:val="0"/>
          <w:marBottom w:val="0"/>
          <w:divBdr>
            <w:top w:val="none" w:sz="0" w:space="0" w:color="auto"/>
            <w:left w:val="none" w:sz="0" w:space="0" w:color="auto"/>
            <w:bottom w:val="none" w:sz="0" w:space="0" w:color="auto"/>
            <w:right w:val="none" w:sz="0" w:space="0" w:color="auto"/>
          </w:divBdr>
        </w:div>
        <w:div w:id="468205606">
          <w:marLeft w:val="0"/>
          <w:marRight w:val="0"/>
          <w:marTop w:val="0"/>
          <w:marBottom w:val="0"/>
          <w:divBdr>
            <w:top w:val="none" w:sz="0" w:space="0" w:color="auto"/>
            <w:left w:val="none" w:sz="0" w:space="0" w:color="auto"/>
            <w:bottom w:val="none" w:sz="0" w:space="0" w:color="auto"/>
            <w:right w:val="none" w:sz="0" w:space="0" w:color="auto"/>
          </w:divBdr>
        </w:div>
        <w:div w:id="476845490">
          <w:marLeft w:val="0"/>
          <w:marRight w:val="0"/>
          <w:marTop w:val="0"/>
          <w:marBottom w:val="0"/>
          <w:divBdr>
            <w:top w:val="none" w:sz="0" w:space="0" w:color="auto"/>
            <w:left w:val="none" w:sz="0" w:space="0" w:color="auto"/>
            <w:bottom w:val="none" w:sz="0" w:space="0" w:color="auto"/>
            <w:right w:val="none" w:sz="0" w:space="0" w:color="auto"/>
          </w:divBdr>
        </w:div>
        <w:div w:id="500580526">
          <w:marLeft w:val="0"/>
          <w:marRight w:val="0"/>
          <w:marTop w:val="0"/>
          <w:marBottom w:val="0"/>
          <w:divBdr>
            <w:top w:val="none" w:sz="0" w:space="0" w:color="auto"/>
            <w:left w:val="none" w:sz="0" w:space="0" w:color="auto"/>
            <w:bottom w:val="none" w:sz="0" w:space="0" w:color="auto"/>
            <w:right w:val="none" w:sz="0" w:space="0" w:color="auto"/>
          </w:divBdr>
        </w:div>
        <w:div w:id="515463050">
          <w:marLeft w:val="0"/>
          <w:marRight w:val="0"/>
          <w:marTop w:val="0"/>
          <w:marBottom w:val="0"/>
          <w:divBdr>
            <w:top w:val="none" w:sz="0" w:space="0" w:color="auto"/>
            <w:left w:val="none" w:sz="0" w:space="0" w:color="auto"/>
            <w:bottom w:val="none" w:sz="0" w:space="0" w:color="auto"/>
            <w:right w:val="none" w:sz="0" w:space="0" w:color="auto"/>
          </w:divBdr>
        </w:div>
        <w:div w:id="588975387">
          <w:marLeft w:val="0"/>
          <w:marRight w:val="0"/>
          <w:marTop w:val="0"/>
          <w:marBottom w:val="0"/>
          <w:divBdr>
            <w:top w:val="none" w:sz="0" w:space="0" w:color="auto"/>
            <w:left w:val="none" w:sz="0" w:space="0" w:color="auto"/>
            <w:bottom w:val="none" w:sz="0" w:space="0" w:color="auto"/>
            <w:right w:val="none" w:sz="0" w:space="0" w:color="auto"/>
          </w:divBdr>
        </w:div>
        <w:div w:id="619144852">
          <w:marLeft w:val="0"/>
          <w:marRight w:val="0"/>
          <w:marTop w:val="0"/>
          <w:marBottom w:val="0"/>
          <w:divBdr>
            <w:top w:val="none" w:sz="0" w:space="0" w:color="auto"/>
            <w:left w:val="none" w:sz="0" w:space="0" w:color="auto"/>
            <w:bottom w:val="none" w:sz="0" w:space="0" w:color="auto"/>
            <w:right w:val="none" w:sz="0" w:space="0" w:color="auto"/>
          </w:divBdr>
        </w:div>
        <w:div w:id="621613702">
          <w:marLeft w:val="0"/>
          <w:marRight w:val="0"/>
          <w:marTop w:val="0"/>
          <w:marBottom w:val="0"/>
          <w:divBdr>
            <w:top w:val="none" w:sz="0" w:space="0" w:color="auto"/>
            <w:left w:val="none" w:sz="0" w:space="0" w:color="auto"/>
            <w:bottom w:val="none" w:sz="0" w:space="0" w:color="auto"/>
            <w:right w:val="none" w:sz="0" w:space="0" w:color="auto"/>
          </w:divBdr>
        </w:div>
        <w:div w:id="637995719">
          <w:marLeft w:val="0"/>
          <w:marRight w:val="0"/>
          <w:marTop w:val="0"/>
          <w:marBottom w:val="0"/>
          <w:divBdr>
            <w:top w:val="none" w:sz="0" w:space="0" w:color="auto"/>
            <w:left w:val="none" w:sz="0" w:space="0" w:color="auto"/>
            <w:bottom w:val="none" w:sz="0" w:space="0" w:color="auto"/>
            <w:right w:val="none" w:sz="0" w:space="0" w:color="auto"/>
          </w:divBdr>
        </w:div>
        <w:div w:id="641930542">
          <w:marLeft w:val="0"/>
          <w:marRight w:val="0"/>
          <w:marTop w:val="0"/>
          <w:marBottom w:val="0"/>
          <w:divBdr>
            <w:top w:val="none" w:sz="0" w:space="0" w:color="auto"/>
            <w:left w:val="none" w:sz="0" w:space="0" w:color="auto"/>
            <w:bottom w:val="none" w:sz="0" w:space="0" w:color="auto"/>
            <w:right w:val="none" w:sz="0" w:space="0" w:color="auto"/>
          </w:divBdr>
        </w:div>
        <w:div w:id="679967851">
          <w:marLeft w:val="0"/>
          <w:marRight w:val="0"/>
          <w:marTop w:val="0"/>
          <w:marBottom w:val="0"/>
          <w:divBdr>
            <w:top w:val="none" w:sz="0" w:space="0" w:color="auto"/>
            <w:left w:val="none" w:sz="0" w:space="0" w:color="auto"/>
            <w:bottom w:val="none" w:sz="0" w:space="0" w:color="auto"/>
            <w:right w:val="none" w:sz="0" w:space="0" w:color="auto"/>
          </w:divBdr>
        </w:div>
        <w:div w:id="705302076">
          <w:marLeft w:val="0"/>
          <w:marRight w:val="0"/>
          <w:marTop w:val="0"/>
          <w:marBottom w:val="0"/>
          <w:divBdr>
            <w:top w:val="none" w:sz="0" w:space="0" w:color="auto"/>
            <w:left w:val="none" w:sz="0" w:space="0" w:color="auto"/>
            <w:bottom w:val="none" w:sz="0" w:space="0" w:color="auto"/>
            <w:right w:val="none" w:sz="0" w:space="0" w:color="auto"/>
          </w:divBdr>
        </w:div>
        <w:div w:id="816149068">
          <w:marLeft w:val="0"/>
          <w:marRight w:val="0"/>
          <w:marTop w:val="0"/>
          <w:marBottom w:val="0"/>
          <w:divBdr>
            <w:top w:val="none" w:sz="0" w:space="0" w:color="auto"/>
            <w:left w:val="none" w:sz="0" w:space="0" w:color="auto"/>
            <w:bottom w:val="none" w:sz="0" w:space="0" w:color="auto"/>
            <w:right w:val="none" w:sz="0" w:space="0" w:color="auto"/>
          </w:divBdr>
        </w:div>
        <w:div w:id="865289408">
          <w:marLeft w:val="0"/>
          <w:marRight w:val="0"/>
          <w:marTop w:val="0"/>
          <w:marBottom w:val="0"/>
          <w:divBdr>
            <w:top w:val="none" w:sz="0" w:space="0" w:color="auto"/>
            <w:left w:val="none" w:sz="0" w:space="0" w:color="auto"/>
            <w:bottom w:val="none" w:sz="0" w:space="0" w:color="auto"/>
            <w:right w:val="none" w:sz="0" w:space="0" w:color="auto"/>
          </w:divBdr>
        </w:div>
        <w:div w:id="972252938">
          <w:marLeft w:val="0"/>
          <w:marRight w:val="0"/>
          <w:marTop w:val="0"/>
          <w:marBottom w:val="0"/>
          <w:divBdr>
            <w:top w:val="none" w:sz="0" w:space="0" w:color="auto"/>
            <w:left w:val="none" w:sz="0" w:space="0" w:color="auto"/>
            <w:bottom w:val="none" w:sz="0" w:space="0" w:color="auto"/>
            <w:right w:val="none" w:sz="0" w:space="0" w:color="auto"/>
          </w:divBdr>
        </w:div>
        <w:div w:id="1050960460">
          <w:marLeft w:val="0"/>
          <w:marRight w:val="0"/>
          <w:marTop w:val="0"/>
          <w:marBottom w:val="0"/>
          <w:divBdr>
            <w:top w:val="none" w:sz="0" w:space="0" w:color="auto"/>
            <w:left w:val="none" w:sz="0" w:space="0" w:color="auto"/>
            <w:bottom w:val="none" w:sz="0" w:space="0" w:color="auto"/>
            <w:right w:val="none" w:sz="0" w:space="0" w:color="auto"/>
          </w:divBdr>
        </w:div>
        <w:div w:id="1117985096">
          <w:marLeft w:val="0"/>
          <w:marRight w:val="0"/>
          <w:marTop w:val="0"/>
          <w:marBottom w:val="0"/>
          <w:divBdr>
            <w:top w:val="none" w:sz="0" w:space="0" w:color="auto"/>
            <w:left w:val="none" w:sz="0" w:space="0" w:color="auto"/>
            <w:bottom w:val="none" w:sz="0" w:space="0" w:color="auto"/>
            <w:right w:val="none" w:sz="0" w:space="0" w:color="auto"/>
          </w:divBdr>
        </w:div>
        <w:div w:id="1214077697">
          <w:marLeft w:val="0"/>
          <w:marRight w:val="0"/>
          <w:marTop w:val="0"/>
          <w:marBottom w:val="0"/>
          <w:divBdr>
            <w:top w:val="none" w:sz="0" w:space="0" w:color="auto"/>
            <w:left w:val="none" w:sz="0" w:space="0" w:color="auto"/>
            <w:bottom w:val="none" w:sz="0" w:space="0" w:color="auto"/>
            <w:right w:val="none" w:sz="0" w:space="0" w:color="auto"/>
          </w:divBdr>
        </w:div>
        <w:div w:id="1272975606">
          <w:marLeft w:val="0"/>
          <w:marRight w:val="0"/>
          <w:marTop w:val="0"/>
          <w:marBottom w:val="0"/>
          <w:divBdr>
            <w:top w:val="none" w:sz="0" w:space="0" w:color="auto"/>
            <w:left w:val="none" w:sz="0" w:space="0" w:color="auto"/>
            <w:bottom w:val="none" w:sz="0" w:space="0" w:color="auto"/>
            <w:right w:val="none" w:sz="0" w:space="0" w:color="auto"/>
          </w:divBdr>
        </w:div>
        <w:div w:id="1281497277">
          <w:marLeft w:val="0"/>
          <w:marRight w:val="0"/>
          <w:marTop w:val="0"/>
          <w:marBottom w:val="0"/>
          <w:divBdr>
            <w:top w:val="none" w:sz="0" w:space="0" w:color="auto"/>
            <w:left w:val="none" w:sz="0" w:space="0" w:color="auto"/>
            <w:bottom w:val="none" w:sz="0" w:space="0" w:color="auto"/>
            <w:right w:val="none" w:sz="0" w:space="0" w:color="auto"/>
          </w:divBdr>
        </w:div>
        <w:div w:id="1312170230">
          <w:marLeft w:val="0"/>
          <w:marRight w:val="0"/>
          <w:marTop w:val="0"/>
          <w:marBottom w:val="0"/>
          <w:divBdr>
            <w:top w:val="none" w:sz="0" w:space="0" w:color="auto"/>
            <w:left w:val="none" w:sz="0" w:space="0" w:color="auto"/>
            <w:bottom w:val="none" w:sz="0" w:space="0" w:color="auto"/>
            <w:right w:val="none" w:sz="0" w:space="0" w:color="auto"/>
          </w:divBdr>
        </w:div>
        <w:div w:id="1355301075">
          <w:marLeft w:val="0"/>
          <w:marRight w:val="0"/>
          <w:marTop w:val="0"/>
          <w:marBottom w:val="0"/>
          <w:divBdr>
            <w:top w:val="none" w:sz="0" w:space="0" w:color="auto"/>
            <w:left w:val="none" w:sz="0" w:space="0" w:color="auto"/>
            <w:bottom w:val="none" w:sz="0" w:space="0" w:color="auto"/>
            <w:right w:val="none" w:sz="0" w:space="0" w:color="auto"/>
          </w:divBdr>
        </w:div>
        <w:div w:id="1363363135">
          <w:marLeft w:val="0"/>
          <w:marRight w:val="0"/>
          <w:marTop w:val="0"/>
          <w:marBottom w:val="0"/>
          <w:divBdr>
            <w:top w:val="none" w:sz="0" w:space="0" w:color="auto"/>
            <w:left w:val="none" w:sz="0" w:space="0" w:color="auto"/>
            <w:bottom w:val="none" w:sz="0" w:space="0" w:color="auto"/>
            <w:right w:val="none" w:sz="0" w:space="0" w:color="auto"/>
          </w:divBdr>
        </w:div>
        <w:div w:id="1375813951">
          <w:marLeft w:val="0"/>
          <w:marRight w:val="0"/>
          <w:marTop w:val="0"/>
          <w:marBottom w:val="0"/>
          <w:divBdr>
            <w:top w:val="none" w:sz="0" w:space="0" w:color="auto"/>
            <w:left w:val="none" w:sz="0" w:space="0" w:color="auto"/>
            <w:bottom w:val="none" w:sz="0" w:space="0" w:color="auto"/>
            <w:right w:val="none" w:sz="0" w:space="0" w:color="auto"/>
          </w:divBdr>
        </w:div>
        <w:div w:id="1424260817">
          <w:marLeft w:val="0"/>
          <w:marRight w:val="0"/>
          <w:marTop w:val="0"/>
          <w:marBottom w:val="0"/>
          <w:divBdr>
            <w:top w:val="none" w:sz="0" w:space="0" w:color="auto"/>
            <w:left w:val="none" w:sz="0" w:space="0" w:color="auto"/>
            <w:bottom w:val="none" w:sz="0" w:space="0" w:color="auto"/>
            <w:right w:val="none" w:sz="0" w:space="0" w:color="auto"/>
          </w:divBdr>
        </w:div>
        <w:div w:id="1458720740">
          <w:marLeft w:val="0"/>
          <w:marRight w:val="0"/>
          <w:marTop w:val="0"/>
          <w:marBottom w:val="0"/>
          <w:divBdr>
            <w:top w:val="none" w:sz="0" w:space="0" w:color="auto"/>
            <w:left w:val="none" w:sz="0" w:space="0" w:color="auto"/>
            <w:bottom w:val="none" w:sz="0" w:space="0" w:color="auto"/>
            <w:right w:val="none" w:sz="0" w:space="0" w:color="auto"/>
          </w:divBdr>
        </w:div>
        <w:div w:id="1480615430">
          <w:marLeft w:val="0"/>
          <w:marRight w:val="0"/>
          <w:marTop w:val="0"/>
          <w:marBottom w:val="0"/>
          <w:divBdr>
            <w:top w:val="none" w:sz="0" w:space="0" w:color="auto"/>
            <w:left w:val="none" w:sz="0" w:space="0" w:color="auto"/>
            <w:bottom w:val="none" w:sz="0" w:space="0" w:color="auto"/>
            <w:right w:val="none" w:sz="0" w:space="0" w:color="auto"/>
          </w:divBdr>
        </w:div>
        <w:div w:id="1513111520">
          <w:marLeft w:val="0"/>
          <w:marRight w:val="0"/>
          <w:marTop w:val="0"/>
          <w:marBottom w:val="0"/>
          <w:divBdr>
            <w:top w:val="none" w:sz="0" w:space="0" w:color="auto"/>
            <w:left w:val="none" w:sz="0" w:space="0" w:color="auto"/>
            <w:bottom w:val="none" w:sz="0" w:space="0" w:color="auto"/>
            <w:right w:val="none" w:sz="0" w:space="0" w:color="auto"/>
          </w:divBdr>
        </w:div>
        <w:div w:id="1518618943">
          <w:marLeft w:val="0"/>
          <w:marRight w:val="0"/>
          <w:marTop w:val="0"/>
          <w:marBottom w:val="0"/>
          <w:divBdr>
            <w:top w:val="none" w:sz="0" w:space="0" w:color="auto"/>
            <w:left w:val="none" w:sz="0" w:space="0" w:color="auto"/>
            <w:bottom w:val="none" w:sz="0" w:space="0" w:color="auto"/>
            <w:right w:val="none" w:sz="0" w:space="0" w:color="auto"/>
          </w:divBdr>
        </w:div>
        <w:div w:id="1575623062">
          <w:marLeft w:val="0"/>
          <w:marRight w:val="0"/>
          <w:marTop w:val="0"/>
          <w:marBottom w:val="0"/>
          <w:divBdr>
            <w:top w:val="none" w:sz="0" w:space="0" w:color="auto"/>
            <w:left w:val="none" w:sz="0" w:space="0" w:color="auto"/>
            <w:bottom w:val="none" w:sz="0" w:space="0" w:color="auto"/>
            <w:right w:val="none" w:sz="0" w:space="0" w:color="auto"/>
          </w:divBdr>
        </w:div>
        <w:div w:id="1590431691">
          <w:marLeft w:val="0"/>
          <w:marRight w:val="0"/>
          <w:marTop w:val="0"/>
          <w:marBottom w:val="0"/>
          <w:divBdr>
            <w:top w:val="none" w:sz="0" w:space="0" w:color="auto"/>
            <w:left w:val="none" w:sz="0" w:space="0" w:color="auto"/>
            <w:bottom w:val="none" w:sz="0" w:space="0" w:color="auto"/>
            <w:right w:val="none" w:sz="0" w:space="0" w:color="auto"/>
          </w:divBdr>
        </w:div>
        <w:div w:id="1595673438">
          <w:marLeft w:val="0"/>
          <w:marRight w:val="0"/>
          <w:marTop w:val="0"/>
          <w:marBottom w:val="0"/>
          <w:divBdr>
            <w:top w:val="none" w:sz="0" w:space="0" w:color="auto"/>
            <w:left w:val="none" w:sz="0" w:space="0" w:color="auto"/>
            <w:bottom w:val="none" w:sz="0" w:space="0" w:color="auto"/>
            <w:right w:val="none" w:sz="0" w:space="0" w:color="auto"/>
          </w:divBdr>
        </w:div>
        <w:div w:id="1642999476">
          <w:marLeft w:val="0"/>
          <w:marRight w:val="0"/>
          <w:marTop w:val="0"/>
          <w:marBottom w:val="0"/>
          <w:divBdr>
            <w:top w:val="none" w:sz="0" w:space="0" w:color="auto"/>
            <w:left w:val="none" w:sz="0" w:space="0" w:color="auto"/>
            <w:bottom w:val="none" w:sz="0" w:space="0" w:color="auto"/>
            <w:right w:val="none" w:sz="0" w:space="0" w:color="auto"/>
          </w:divBdr>
        </w:div>
        <w:div w:id="1671985323">
          <w:marLeft w:val="0"/>
          <w:marRight w:val="0"/>
          <w:marTop w:val="0"/>
          <w:marBottom w:val="0"/>
          <w:divBdr>
            <w:top w:val="none" w:sz="0" w:space="0" w:color="auto"/>
            <w:left w:val="none" w:sz="0" w:space="0" w:color="auto"/>
            <w:bottom w:val="none" w:sz="0" w:space="0" w:color="auto"/>
            <w:right w:val="none" w:sz="0" w:space="0" w:color="auto"/>
          </w:divBdr>
        </w:div>
        <w:div w:id="1691225358">
          <w:marLeft w:val="0"/>
          <w:marRight w:val="0"/>
          <w:marTop w:val="0"/>
          <w:marBottom w:val="0"/>
          <w:divBdr>
            <w:top w:val="none" w:sz="0" w:space="0" w:color="auto"/>
            <w:left w:val="none" w:sz="0" w:space="0" w:color="auto"/>
            <w:bottom w:val="none" w:sz="0" w:space="0" w:color="auto"/>
            <w:right w:val="none" w:sz="0" w:space="0" w:color="auto"/>
          </w:divBdr>
        </w:div>
        <w:div w:id="1730574726">
          <w:marLeft w:val="0"/>
          <w:marRight w:val="0"/>
          <w:marTop w:val="0"/>
          <w:marBottom w:val="0"/>
          <w:divBdr>
            <w:top w:val="none" w:sz="0" w:space="0" w:color="auto"/>
            <w:left w:val="none" w:sz="0" w:space="0" w:color="auto"/>
            <w:bottom w:val="none" w:sz="0" w:space="0" w:color="auto"/>
            <w:right w:val="none" w:sz="0" w:space="0" w:color="auto"/>
          </w:divBdr>
        </w:div>
        <w:div w:id="1745682880">
          <w:marLeft w:val="0"/>
          <w:marRight w:val="0"/>
          <w:marTop w:val="0"/>
          <w:marBottom w:val="0"/>
          <w:divBdr>
            <w:top w:val="none" w:sz="0" w:space="0" w:color="auto"/>
            <w:left w:val="none" w:sz="0" w:space="0" w:color="auto"/>
            <w:bottom w:val="none" w:sz="0" w:space="0" w:color="auto"/>
            <w:right w:val="none" w:sz="0" w:space="0" w:color="auto"/>
          </w:divBdr>
        </w:div>
        <w:div w:id="1764449419">
          <w:marLeft w:val="0"/>
          <w:marRight w:val="0"/>
          <w:marTop w:val="0"/>
          <w:marBottom w:val="0"/>
          <w:divBdr>
            <w:top w:val="none" w:sz="0" w:space="0" w:color="auto"/>
            <w:left w:val="none" w:sz="0" w:space="0" w:color="auto"/>
            <w:bottom w:val="none" w:sz="0" w:space="0" w:color="auto"/>
            <w:right w:val="none" w:sz="0" w:space="0" w:color="auto"/>
          </w:divBdr>
        </w:div>
        <w:div w:id="1796479787">
          <w:marLeft w:val="0"/>
          <w:marRight w:val="0"/>
          <w:marTop w:val="0"/>
          <w:marBottom w:val="0"/>
          <w:divBdr>
            <w:top w:val="none" w:sz="0" w:space="0" w:color="auto"/>
            <w:left w:val="none" w:sz="0" w:space="0" w:color="auto"/>
            <w:bottom w:val="none" w:sz="0" w:space="0" w:color="auto"/>
            <w:right w:val="none" w:sz="0" w:space="0" w:color="auto"/>
          </w:divBdr>
        </w:div>
        <w:div w:id="1811701712">
          <w:marLeft w:val="0"/>
          <w:marRight w:val="0"/>
          <w:marTop w:val="0"/>
          <w:marBottom w:val="0"/>
          <w:divBdr>
            <w:top w:val="none" w:sz="0" w:space="0" w:color="auto"/>
            <w:left w:val="none" w:sz="0" w:space="0" w:color="auto"/>
            <w:bottom w:val="none" w:sz="0" w:space="0" w:color="auto"/>
            <w:right w:val="none" w:sz="0" w:space="0" w:color="auto"/>
          </w:divBdr>
        </w:div>
        <w:div w:id="1825967649">
          <w:marLeft w:val="0"/>
          <w:marRight w:val="0"/>
          <w:marTop w:val="0"/>
          <w:marBottom w:val="0"/>
          <w:divBdr>
            <w:top w:val="none" w:sz="0" w:space="0" w:color="auto"/>
            <w:left w:val="none" w:sz="0" w:space="0" w:color="auto"/>
            <w:bottom w:val="none" w:sz="0" w:space="0" w:color="auto"/>
            <w:right w:val="none" w:sz="0" w:space="0" w:color="auto"/>
          </w:divBdr>
        </w:div>
        <w:div w:id="1876119099">
          <w:marLeft w:val="0"/>
          <w:marRight w:val="0"/>
          <w:marTop w:val="0"/>
          <w:marBottom w:val="0"/>
          <w:divBdr>
            <w:top w:val="none" w:sz="0" w:space="0" w:color="auto"/>
            <w:left w:val="none" w:sz="0" w:space="0" w:color="auto"/>
            <w:bottom w:val="none" w:sz="0" w:space="0" w:color="auto"/>
            <w:right w:val="none" w:sz="0" w:space="0" w:color="auto"/>
          </w:divBdr>
        </w:div>
        <w:div w:id="1961719459">
          <w:marLeft w:val="0"/>
          <w:marRight w:val="0"/>
          <w:marTop w:val="0"/>
          <w:marBottom w:val="0"/>
          <w:divBdr>
            <w:top w:val="none" w:sz="0" w:space="0" w:color="auto"/>
            <w:left w:val="none" w:sz="0" w:space="0" w:color="auto"/>
            <w:bottom w:val="none" w:sz="0" w:space="0" w:color="auto"/>
            <w:right w:val="none" w:sz="0" w:space="0" w:color="auto"/>
          </w:divBdr>
        </w:div>
        <w:div w:id="1965503691">
          <w:marLeft w:val="0"/>
          <w:marRight w:val="0"/>
          <w:marTop w:val="0"/>
          <w:marBottom w:val="0"/>
          <w:divBdr>
            <w:top w:val="none" w:sz="0" w:space="0" w:color="auto"/>
            <w:left w:val="none" w:sz="0" w:space="0" w:color="auto"/>
            <w:bottom w:val="none" w:sz="0" w:space="0" w:color="auto"/>
            <w:right w:val="none" w:sz="0" w:space="0" w:color="auto"/>
          </w:divBdr>
        </w:div>
        <w:div w:id="2021466940">
          <w:marLeft w:val="0"/>
          <w:marRight w:val="0"/>
          <w:marTop w:val="0"/>
          <w:marBottom w:val="0"/>
          <w:divBdr>
            <w:top w:val="none" w:sz="0" w:space="0" w:color="auto"/>
            <w:left w:val="none" w:sz="0" w:space="0" w:color="auto"/>
            <w:bottom w:val="none" w:sz="0" w:space="0" w:color="auto"/>
            <w:right w:val="none" w:sz="0" w:space="0" w:color="auto"/>
          </w:divBdr>
        </w:div>
        <w:div w:id="2083290282">
          <w:marLeft w:val="0"/>
          <w:marRight w:val="0"/>
          <w:marTop w:val="0"/>
          <w:marBottom w:val="0"/>
          <w:divBdr>
            <w:top w:val="none" w:sz="0" w:space="0" w:color="auto"/>
            <w:left w:val="none" w:sz="0" w:space="0" w:color="auto"/>
            <w:bottom w:val="none" w:sz="0" w:space="0" w:color="auto"/>
            <w:right w:val="none" w:sz="0" w:space="0" w:color="auto"/>
          </w:divBdr>
        </w:div>
        <w:div w:id="2100129288">
          <w:marLeft w:val="0"/>
          <w:marRight w:val="0"/>
          <w:marTop w:val="0"/>
          <w:marBottom w:val="0"/>
          <w:divBdr>
            <w:top w:val="none" w:sz="0" w:space="0" w:color="auto"/>
            <w:left w:val="none" w:sz="0" w:space="0" w:color="auto"/>
            <w:bottom w:val="none" w:sz="0" w:space="0" w:color="auto"/>
            <w:right w:val="none" w:sz="0" w:space="0" w:color="auto"/>
          </w:divBdr>
        </w:div>
        <w:div w:id="2119449668">
          <w:marLeft w:val="0"/>
          <w:marRight w:val="0"/>
          <w:marTop w:val="0"/>
          <w:marBottom w:val="0"/>
          <w:divBdr>
            <w:top w:val="none" w:sz="0" w:space="0" w:color="auto"/>
            <w:left w:val="none" w:sz="0" w:space="0" w:color="auto"/>
            <w:bottom w:val="none" w:sz="0" w:space="0" w:color="auto"/>
            <w:right w:val="none" w:sz="0" w:space="0" w:color="auto"/>
          </w:divBdr>
        </w:div>
        <w:div w:id="2131315678">
          <w:marLeft w:val="0"/>
          <w:marRight w:val="0"/>
          <w:marTop w:val="0"/>
          <w:marBottom w:val="0"/>
          <w:divBdr>
            <w:top w:val="none" w:sz="0" w:space="0" w:color="auto"/>
            <w:left w:val="none" w:sz="0" w:space="0" w:color="auto"/>
            <w:bottom w:val="none" w:sz="0" w:space="0" w:color="auto"/>
            <w:right w:val="none" w:sz="0" w:space="0" w:color="auto"/>
          </w:divBdr>
        </w:div>
      </w:divsChild>
    </w:div>
    <w:div w:id="732585218">
      <w:bodyDiv w:val="1"/>
      <w:marLeft w:val="0"/>
      <w:marRight w:val="0"/>
      <w:marTop w:val="0"/>
      <w:marBottom w:val="0"/>
      <w:divBdr>
        <w:top w:val="none" w:sz="0" w:space="0" w:color="auto"/>
        <w:left w:val="none" w:sz="0" w:space="0" w:color="auto"/>
        <w:bottom w:val="none" w:sz="0" w:space="0" w:color="auto"/>
        <w:right w:val="none" w:sz="0" w:space="0" w:color="auto"/>
      </w:divBdr>
      <w:divsChild>
        <w:div w:id="22676183">
          <w:marLeft w:val="0"/>
          <w:marRight w:val="0"/>
          <w:marTop w:val="0"/>
          <w:marBottom w:val="0"/>
          <w:divBdr>
            <w:top w:val="none" w:sz="0" w:space="0" w:color="auto"/>
            <w:left w:val="none" w:sz="0" w:space="0" w:color="auto"/>
            <w:bottom w:val="none" w:sz="0" w:space="0" w:color="auto"/>
            <w:right w:val="none" w:sz="0" w:space="0" w:color="auto"/>
          </w:divBdr>
        </w:div>
        <w:div w:id="52702711">
          <w:marLeft w:val="0"/>
          <w:marRight w:val="0"/>
          <w:marTop w:val="0"/>
          <w:marBottom w:val="0"/>
          <w:divBdr>
            <w:top w:val="none" w:sz="0" w:space="0" w:color="auto"/>
            <w:left w:val="none" w:sz="0" w:space="0" w:color="auto"/>
            <w:bottom w:val="none" w:sz="0" w:space="0" w:color="auto"/>
            <w:right w:val="none" w:sz="0" w:space="0" w:color="auto"/>
          </w:divBdr>
        </w:div>
        <w:div w:id="79252253">
          <w:marLeft w:val="0"/>
          <w:marRight w:val="0"/>
          <w:marTop w:val="0"/>
          <w:marBottom w:val="0"/>
          <w:divBdr>
            <w:top w:val="none" w:sz="0" w:space="0" w:color="auto"/>
            <w:left w:val="none" w:sz="0" w:space="0" w:color="auto"/>
            <w:bottom w:val="none" w:sz="0" w:space="0" w:color="auto"/>
            <w:right w:val="none" w:sz="0" w:space="0" w:color="auto"/>
          </w:divBdr>
        </w:div>
        <w:div w:id="87890611">
          <w:marLeft w:val="0"/>
          <w:marRight w:val="0"/>
          <w:marTop w:val="0"/>
          <w:marBottom w:val="0"/>
          <w:divBdr>
            <w:top w:val="none" w:sz="0" w:space="0" w:color="auto"/>
            <w:left w:val="none" w:sz="0" w:space="0" w:color="auto"/>
            <w:bottom w:val="none" w:sz="0" w:space="0" w:color="auto"/>
            <w:right w:val="none" w:sz="0" w:space="0" w:color="auto"/>
          </w:divBdr>
        </w:div>
        <w:div w:id="135032621">
          <w:marLeft w:val="0"/>
          <w:marRight w:val="0"/>
          <w:marTop w:val="0"/>
          <w:marBottom w:val="0"/>
          <w:divBdr>
            <w:top w:val="none" w:sz="0" w:space="0" w:color="auto"/>
            <w:left w:val="none" w:sz="0" w:space="0" w:color="auto"/>
            <w:bottom w:val="none" w:sz="0" w:space="0" w:color="auto"/>
            <w:right w:val="none" w:sz="0" w:space="0" w:color="auto"/>
          </w:divBdr>
        </w:div>
        <w:div w:id="232854198">
          <w:marLeft w:val="0"/>
          <w:marRight w:val="0"/>
          <w:marTop w:val="0"/>
          <w:marBottom w:val="0"/>
          <w:divBdr>
            <w:top w:val="none" w:sz="0" w:space="0" w:color="auto"/>
            <w:left w:val="none" w:sz="0" w:space="0" w:color="auto"/>
            <w:bottom w:val="none" w:sz="0" w:space="0" w:color="auto"/>
            <w:right w:val="none" w:sz="0" w:space="0" w:color="auto"/>
          </w:divBdr>
        </w:div>
        <w:div w:id="301466356">
          <w:marLeft w:val="0"/>
          <w:marRight w:val="0"/>
          <w:marTop w:val="0"/>
          <w:marBottom w:val="0"/>
          <w:divBdr>
            <w:top w:val="none" w:sz="0" w:space="0" w:color="auto"/>
            <w:left w:val="none" w:sz="0" w:space="0" w:color="auto"/>
            <w:bottom w:val="none" w:sz="0" w:space="0" w:color="auto"/>
            <w:right w:val="none" w:sz="0" w:space="0" w:color="auto"/>
          </w:divBdr>
        </w:div>
        <w:div w:id="310138287">
          <w:marLeft w:val="0"/>
          <w:marRight w:val="0"/>
          <w:marTop w:val="0"/>
          <w:marBottom w:val="0"/>
          <w:divBdr>
            <w:top w:val="none" w:sz="0" w:space="0" w:color="auto"/>
            <w:left w:val="none" w:sz="0" w:space="0" w:color="auto"/>
            <w:bottom w:val="none" w:sz="0" w:space="0" w:color="auto"/>
            <w:right w:val="none" w:sz="0" w:space="0" w:color="auto"/>
          </w:divBdr>
        </w:div>
        <w:div w:id="358821425">
          <w:marLeft w:val="0"/>
          <w:marRight w:val="0"/>
          <w:marTop w:val="0"/>
          <w:marBottom w:val="0"/>
          <w:divBdr>
            <w:top w:val="none" w:sz="0" w:space="0" w:color="auto"/>
            <w:left w:val="none" w:sz="0" w:space="0" w:color="auto"/>
            <w:bottom w:val="none" w:sz="0" w:space="0" w:color="auto"/>
            <w:right w:val="none" w:sz="0" w:space="0" w:color="auto"/>
          </w:divBdr>
        </w:div>
        <w:div w:id="506284311">
          <w:marLeft w:val="0"/>
          <w:marRight w:val="0"/>
          <w:marTop w:val="0"/>
          <w:marBottom w:val="0"/>
          <w:divBdr>
            <w:top w:val="none" w:sz="0" w:space="0" w:color="auto"/>
            <w:left w:val="none" w:sz="0" w:space="0" w:color="auto"/>
            <w:bottom w:val="none" w:sz="0" w:space="0" w:color="auto"/>
            <w:right w:val="none" w:sz="0" w:space="0" w:color="auto"/>
          </w:divBdr>
        </w:div>
        <w:div w:id="586691621">
          <w:marLeft w:val="0"/>
          <w:marRight w:val="0"/>
          <w:marTop w:val="0"/>
          <w:marBottom w:val="0"/>
          <w:divBdr>
            <w:top w:val="none" w:sz="0" w:space="0" w:color="auto"/>
            <w:left w:val="none" w:sz="0" w:space="0" w:color="auto"/>
            <w:bottom w:val="none" w:sz="0" w:space="0" w:color="auto"/>
            <w:right w:val="none" w:sz="0" w:space="0" w:color="auto"/>
          </w:divBdr>
        </w:div>
        <w:div w:id="666399527">
          <w:marLeft w:val="0"/>
          <w:marRight w:val="0"/>
          <w:marTop w:val="0"/>
          <w:marBottom w:val="0"/>
          <w:divBdr>
            <w:top w:val="none" w:sz="0" w:space="0" w:color="auto"/>
            <w:left w:val="none" w:sz="0" w:space="0" w:color="auto"/>
            <w:bottom w:val="none" w:sz="0" w:space="0" w:color="auto"/>
            <w:right w:val="none" w:sz="0" w:space="0" w:color="auto"/>
          </w:divBdr>
        </w:div>
        <w:div w:id="671030979">
          <w:marLeft w:val="0"/>
          <w:marRight w:val="0"/>
          <w:marTop w:val="0"/>
          <w:marBottom w:val="0"/>
          <w:divBdr>
            <w:top w:val="none" w:sz="0" w:space="0" w:color="auto"/>
            <w:left w:val="none" w:sz="0" w:space="0" w:color="auto"/>
            <w:bottom w:val="none" w:sz="0" w:space="0" w:color="auto"/>
            <w:right w:val="none" w:sz="0" w:space="0" w:color="auto"/>
          </w:divBdr>
        </w:div>
        <w:div w:id="773474606">
          <w:marLeft w:val="0"/>
          <w:marRight w:val="0"/>
          <w:marTop w:val="0"/>
          <w:marBottom w:val="0"/>
          <w:divBdr>
            <w:top w:val="none" w:sz="0" w:space="0" w:color="auto"/>
            <w:left w:val="none" w:sz="0" w:space="0" w:color="auto"/>
            <w:bottom w:val="none" w:sz="0" w:space="0" w:color="auto"/>
            <w:right w:val="none" w:sz="0" w:space="0" w:color="auto"/>
          </w:divBdr>
        </w:div>
        <w:div w:id="824517814">
          <w:marLeft w:val="0"/>
          <w:marRight w:val="0"/>
          <w:marTop w:val="0"/>
          <w:marBottom w:val="0"/>
          <w:divBdr>
            <w:top w:val="none" w:sz="0" w:space="0" w:color="auto"/>
            <w:left w:val="none" w:sz="0" w:space="0" w:color="auto"/>
            <w:bottom w:val="none" w:sz="0" w:space="0" w:color="auto"/>
            <w:right w:val="none" w:sz="0" w:space="0" w:color="auto"/>
          </w:divBdr>
        </w:div>
        <w:div w:id="847325877">
          <w:marLeft w:val="0"/>
          <w:marRight w:val="0"/>
          <w:marTop w:val="0"/>
          <w:marBottom w:val="0"/>
          <w:divBdr>
            <w:top w:val="none" w:sz="0" w:space="0" w:color="auto"/>
            <w:left w:val="none" w:sz="0" w:space="0" w:color="auto"/>
            <w:bottom w:val="none" w:sz="0" w:space="0" w:color="auto"/>
            <w:right w:val="none" w:sz="0" w:space="0" w:color="auto"/>
          </w:divBdr>
        </w:div>
        <w:div w:id="866143625">
          <w:marLeft w:val="0"/>
          <w:marRight w:val="0"/>
          <w:marTop w:val="0"/>
          <w:marBottom w:val="0"/>
          <w:divBdr>
            <w:top w:val="none" w:sz="0" w:space="0" w:color="auto"/>
            <w:left w:val="none" w:sz="0" w:space="0" w:color="auto"/>
            <w:bottom w:val="none" w:sz="0" w:space="0" w:color="auto"/>
            <w:right w:val="none" w:sz="0" w:space="0" w:color="auto"/>
          </w:divBdr>
        </w:div>
        <w:div w:id="868879789">
          <w:marLeft w:val="0"/>
          <w:marRight w:val="0"/>
          <w:marTop w:val="0"/>
          <w:marBottom w:val="0"/>
          <w:divBdr>
            <w:top w:val="none" w:sz="0" w:space="0" w:color="auto"/>
            <w:left w:val="none" w:sz="0" w:space="0" w:color="auto"/>
            <w:bottom w:val="none" w:sz="0" w:space="0" w:color="auto"/>
            <w:right w:val="none" w:sz="0" w:space="0" w:color="auto"/>
          </w:divBdr>
        </w:div>
        <w:div w:id="879247991">
          <w:marLeft w:val="0"/>
          <w:marRight w:val="0"/>
          <w:marTop w:val="0"/>
          <w:marBottom w:val="0"/>
          <w:divBdr>
            <w:top w:val="none" w:sz="0" w:space="0" w:color="auto"/>
            <w:left w:val="none" w:sz="0" w:space="0" w:color="auto"/>
            <w:bottom w:val="none" w:sz="0" w:space="0" w:color="auto"/>
            <w:right w:val="none" w:sz="0" w:space="0" w:color="auto"/>
          </w:divBdr>
        </w:div>
        <w:div w:id="911817515">
          <w:marLeft w:val="0"/>
          <w:marRight w:val="0"/>
          <w:marTop w:val="0"/>
          <w:marBottom w:val="0"/>
          <w:divBdr>
            <w:top w:val="none" w:sz="0" w:space="0" w:color="auto"/>
            <w:left w:val="none" w:sz="0" w:space="0" w:color="auto"/>
            <w:bottom w:val="none" w:sz="0" w:space="0" w:color="auto"/>
            <w:right w:val="none" w:sz="0" w:space="0" w:color="auto"/>
          </w:divBdr>
        </w:div>
        <w:div w:id="918253227">
          <w:marLeft w:val="0"/>
          <w:marRight w:val="0"/>
          <w:marTop w:val="0"/>
          <w:marBottom w:val="0"/>
          <w:divBdr>
            <w:top w:val="none" w:sz="0" w:space="0" w:color="auto"/>
            <w:left w:val="none" w:sz="0" w:space="0" w:color="auto"/>
            <w:bottom w:val="none" w:sz="0" w:space="0" w:color="auto"/>
            <w:right w:val="none" w:sz="0" w:space="0" w:color="auto"/>
          </w:divBdr>
        </w:div>
        <w:div w:id="964237021">
          <w:marLeft w:val="0"/>
          <w:marRight w:val="0"/>
          <w:marTop w:val="0"/>
          <w:marBottom w:val="0"/>
          <w:divBdr>
            <w:top w:val="none" w:sz="0" w:space="0" w:color="auto"/>
            <w:left w:val="none" w:sz="0" w:space="0" w:color="auto"/>
            <w:bottom w:val="none" w:sz="0" w:space="0" w:color="auto"/>
            <w:right w:val="none" w:sz="0" w:space="0" w:color="auto"/>
          </w:divBdr>
        </w:div>
        <w:div w:id="1057245927">
          <w:marLeft w:val="0"/>
          <w:marRight w:val="0"/>
          <w:marTop w:val="0"/>
          <w:marBottom w:val="0"/>
          <w:divBdr>
            <w:top w:val="none" w:sz="0" w:space="0" w:color="auto"/>
            <w:left w:val="none" w:sz="0" w:space="0" w:color="auto"/>
            <w:bottom w:val="none" w:sz="0" w:space="0" w:color="auto"/>
            <w:right w:val="none" w:sz="0" w:space="0" w:color="auto"/>
          </w:divBdr>
        </w:div>
        <w:div w:id="1087194870">
          <w:marLeft w:val="0"/>
          <w:marRight w:val="0"/>
          <w:marTop w:val="0"/>
          <w:marBottom w:val="0"/>
          <w:divBdr>
            <w:top w:val="none" w:sz="0" w:space="0" w:color="auto"/>
            <w:left w:val="none" w:sz="0" w:space="0" w:color="auto"/>
            <w:bottom w:val="none" w:sz="0" w:space="0" w:color="auto"/>
            <w:right w:val="none" w:sz="0" w:space="0" w:color="auto"/>
          </w:divBdr>
        </w:div>
        <w:div w:id="1170027801">
          <w:marLeft w:val="0"/>
          <w:marRight w:val="0"/>
          <w:marTop w:val="0"/>
          <w:marBottom w:val="0"/>
          <w:divBdr>
            <w:top w:val="none" w:sz="0" w:space="0" w:color="auto"/>
            <w:left w:val="none" w:sz="0" w:space="0" w:color="auto"/>
            <w:bottom w:val="none" w:sz="0" w:space="0" w:color="auto"/>
            <w:right w:val="none" w:sz="0" w:space="0" w:color="auto"/>
          </w:divBdr>
        </w:div>
        <w:div w:id="1218324246">
          <w:marLeft w:val="0"/>
          <w:marRight w:val="0"/>
          <w:marTop w:val="0"/>
          <w:marBottom w:val="0"/>
          <w:divBdr>
            <w:top w:val="none" w:sz="0" w:space="0" w:color="auto"/>
            <w:left w:val="none" w:sz="0" w:space="0" w:color="auto"/>
            <w:bottom w:val="none" w:sz="0" w:space="0" w:color="auto"/>
            <w:right w:val="none" w:sz="0" w:space="0" w:color="auto"/>
          </w:divBdr>
        </w:div>
        <w:div w:id="1270503682">
          <w:marLeft w:val="0"/>
          <w:marRight w:val="0"/>
          <w:marTop w:val="0"/>
          <w:marBottom w:val="0"/>
          <w:divBdr>
            <w:top w:val="none" w:sz="0" w:space="0" w:color="auto"/>
            <w:left w:val="none" w:sz="0" w:space="0" w:color="auto"/>
            <w:bottom w:val="none" w:sz="0" w:space="0" w:color="auto"/>
            <w:right w:val="none" w:sz="0" w:space="0" w:color="auto"/>
          </w:divBdr>
        </w:div>
        <w:div w:id="1428192559">
          <w:marLeft w:val="0"/>
          <w:marRight w:val="0"/>
          <w:marTop w:val="0"/>
          <w:marBottom w:val="0"/>
          <w:divBdr>
            <w:top w:val="none" w:sz="0" w:space="0" w:color="auto"/>
            <w:left w:val="none" w:sz="0" w:space="0" w:color="auto"/>
            <w:bottom w:val="none" w:sz="0" w:space="0" w:color="auto"/>
            <w:right w:val="none" w:sz="0" w:space="0" w:color="auto"/>
          </w:divBdr>
        </w:div>
        <w:div w:id="1440107353">
          <w:marLeft w:val="0"/>
          <w:marRight w:val="0"/>
          <w:marTop w:val="0"/>
          <w:marBottom w:val="0"/>
          <w:divBdr>
            <w:top w:val="none" w:sz="0" w:space="0" w:color="auto"/>
            <w:left w:val="none" w:sz="0" w:space="0" w:color="auto"/>
            <w:bottom w:val="none" w:sz="0" w:space="0" w:color="auto"/>
            <w:right w:val="none" w:sz="0" w:space="0" w:color="auto"/>
          </w:divBdr>
        </w:div>
        <w:div w:id="1539732753">
          <w:marLeft w:val="0"/>
          <w:marRight w:val="0"/>
          <w:marTop w:val="0"/>
          <w:marBottom w:val="0"/>
          <w:divBdr>
            <w:top w:val="none" w:sz="0" w:space="0" w:color="auto"/>
            <w:left w:val="none" w:sz="0" w:space="0" w:color="auto"/>
            <w:bottom w:val="none" w:sz="0" w:space="0" w:color="auto"/>
            <w:right w:val="none" w:sz="0" w:space="0" w:color="auto"/>
          </w:divBdr>
        </w:div>
        <w:div w:id="1559511868">
          <w:marLeft w:val="0"/>
          <w:marRight w:val="0"/>
          <w:marTop w:val="0"/>
          <w:marBottom w:val="0"/>
          <w:divBdr>
            <w:top w:val="none" w:sz="0" w:space="0" w:color="auto"/>
            <w:left w:val="none" w:sz="0" w:space="0" w:color="auto"/>
            <w:bottom w:val="none" w:sz="0" w:space="0" w:color="auto"/>
            <w:right w:val="none" w:sz="0" w:space="0" w:color="auto"/>
          </w:divBdr>
        </w:div>
        <w:div w:id="1561285800">
          <w:marLeft w:val="0"/>
          <w:marRight w:val="0"/>
          <w:marTop w:val="0"/>
          <w:marBottom w:val="0"/>
          <w:divBdr>
            <w:top w:val="none" w:sz="0" w:space="0" w:color="auto"/>
            <w:left w:val="none" w:sz="0" w:space="0" w:color="auto"/>
            <w:bottom w:val="none" w:sz="0" w:space="0" w:color="auto"/>
            <w:right w:val="none" w:sz="0" w:space="0" w:color="auto"/>
          </w:divBdr>
        </w:div>
        <w:div w:id="1572957542">
          <w:marLeft w:val="0"/>
          <w:marRight w:val="0"/>
          <w:marTop w:val="0"/>
          <w:marBottom w:val="0"/>
          <w:divBdr>
            <w:top w:val="none" w:sz="0" w:space="0" w:color="auto"/>
            <w:left w:val="none" w:sz="0" w:space="0" w:color="auto"/>
            <w:bottom w:val="none" w:sz="0" w:space="0" w:color="auto"/>
            <w:right w:val="none" w:sz="0" w:space="0" w:color="auto"/>
          </w:divBdr>
        </w:div>
        <w:div w:id="1594515269">
          <w:marLeft w:val="0"/>
          <w:marRight w:val="0"/>
          <w:marTop w:val="0"/>
          <w:marBottom w:val="0"/>
          <w:divBdr>
            <w:top w:val="none" w:sz="0" w:space="0" w:color="auto"/>
            <w:left w:val="none" w:sz="0" w:space="0" w:color="auto"/>
            <w:bottom w:val="none" w:sz="0" w:space="0" w:color="auto"/>
            <w:right w:val="none" w:sz="0" w:space="0" w:color="auto"/>
          </w:divBdr>
        </w:div>
        <w:div w:id="1679233468">
          <w:marLeft w:val="0"/>
          <w:marRight w:val="0"/>
          <w:marTop w:val="0"/>
          <w:marBottom w:val="0"/>
          <w:divBdr>
            <w:top w:val="none" w:sz="0" w:space="0" w:color="auto"/>
            <w:left w:val="none" w:sz="0" w:space="0" w:color="auto"/>
            <w:bottom w:val="none" w:sz="0" w:space="0" w:color="auto"/>
            <w:right w:val="none" w:sz="0" w:space="0" w:color="auto"/>
          </w:divBdr>
        </w:div>
        <w:div w:id="1708918681">
          <w:marLeft w:val="0"/>
          <w:marRight w:val="0"/>
          <w:marTop w:val="0"/>
          <w:marBottom w:val="0"/>
          <w:divBdr>
            <w:top w:val="none" w:sz="0" w:space="0" w:color="auto"/>
            <w:left w:val="none" w:sz="0" w:space="0" w:color="auto"/>
            <w:bottom w:val="none" w:sz="0" w:space="0" w:color="auto"/>
            <w:right w:val="none" w:sz="0" w:space="0" w:color="auto"/>
          </w:divBdr>
        </w:div>
        <w:div w:id="1760172682">
          <w:marLeft w:val="0"/>
          <w:marRight w:val="0"/>
          <w:marTop w:val="0"/>
          <w:marBottom w:val="0"/>
          <w:divBdr>
            <w:top w:val="none" w:sz="0" w:space="0" w:color="auto"/>
            <w:left w:val="none" w:sz="0" w:space="0" w:color="auto"/>
            <w:bottom w:val="none" w:sz="0" w:space="0" w:color="auto"/>
            <w:right w:val="none" w:sz="0" w:space="0" w:color="auto"/>
          </w:divBdr>
        </w:div>
        <w:div w:id="1905950116">
          <w:marLeft w:val="0"/>
          <w:marRight w:val="0"/>
          <w:marTop w:val="0"/>
          <w:marBottom w:val="0"/>
          <w:divBdr>
            <w:top w:val="none" w:sz="0" w:space="0" w:color="auto"/>
            <w:left w:val="none" w:sz="0" w:space="0" w:color="auto"/>
            <w:bottom w:val="none" w:sz="0" w:space="0" w:color="auto"/>
            <w:right w:val="none" w:sz="0" w:space="0" w:color="auto"/>
          </w:divBdr>
        </w:div>
        <w:div w:id="2010713440">
          <w:marLeft w:val="0"/>
          <w:marRight w:val="0"/>
          <w:marTop w:val="0"/>
          <w:marBottom w:val="0"/>
          <w:divBdr>
            <w:top w:val="none" w:sz="0" w:space="0" w:color="auto"/>
            <w:left w:val="none" w:sz="0" w:space="0" w:color="auto"/>
            <w:bottom w:val="none" w:sz="0" w:space="0" w:color="auto"/>
            <w:right w:val="none" w:sz="0" w:space="0" w:color="auto"/>
          </w:divBdr>
        </w:div>
        <w:div w:id="2031367940">
          <w:marLeft w:val="0"/>
          <w:marRight w:val="0"/>
          <w:marTop w:val="0"/>
          <w:marBottom w:val="0"/>
          <w:divBdr>
            <w:top w:val="none" w:sz="0" w:space="0" w:color="auto"/>
            <w:left w:val="none" w:sz="0" w:space="0" w:color="auto"/>
            <w:bottom w:val="none" w:sz="0" w:space="0" w:color="auto"/>
            <w:right w:val="none" w:sz="0" w:space="0" w:color="auto"/>
          </w:divBdr>
        </w:div>
        <w:div w:id="2043825452">
          <w:marLeft w:val="0"/>
          <w:marRight w:val="0"/>
          <w:marTop w:val="0"/>
          <w:marBottom w:val="0"/>
          <w:divBdr>
            <w:top w:val="none" w:sz="0" w:space="0" w:color="auto"/>
            <w:left w:val="none" w:sz="0" w:space="0" w:color="auto"/>
            <w:bottom w:val="none" w:sz="0" w:space="0" w:color="auto"/>
            <w:right w:val="none" w:sz="0" w:space="0" w:color="auto"/>
          </w:divBdr>
        </w:div>
        <w:div w:id="2078697551">
          <w:marLeft w:val="0"/>
          <w:marRight w:val="0"/>
          <w:marTop w:val="0"/>
          <w:marBottom w:val="0"/>
          <w:divBdr>
            <w:top w:val="none" w:sz="0" w:space="0" w:color="auto"/>
            <w:left w:val="none" w:sz="0" w:space="0" w:color="auto"/>
            <w:bottom w:val="none" w:sz="0" w:space="0" w:color="auto"/>
            <w:right w:val="none" w:sz="0" w:space="0" w:color="auto"/>
          </w:divBdr>
        </w:div>
        <w:div w:id="2117669861">
          <w:marLeft w:val="0"/>
          <w:marRight w:val="0"/>
          <w:marTop w:val="0"/>
          <w:marBottom w:val="0"/>
          <w:divBdr>
            <w:top w:val="none" w:sz="0" w:space="0" w:color="auto"/>
            <w:left w:val="none" w:sz="0" w:space="0" w:color="auto"/>
            <w:bottom w:val="none" w:sz="0" w:space="0" w:color="auto"/>
            <w:right w:val="none" w:sz="0" w:space="0" w:color="auto"/>
          </w:divBdr>
        </w:div>
        <w:div w:id="2121416145">
          <w:marLeft w:val="0"/>
          <w:marRight w:val="0"/>
          <w:marTop w:val="0"/>
          <w:marBottom w:val="0"/>
          <w:divBdr>
            <w:top w:val="none" w:sz="0" w:space="0" w:color="auto"/>
            <w:left w:val="none" w:sz="0" w:space="0" w:color="auto"/>
            <w:bottom w:val="none" w:sz="0" w:space="0" w:color="auto"/>
            <w:right w:val="none" w:sz="0" w:space="0" w:color="auto"/>
          </w:divBdr>
        </w:div>
      </w:divsChild>
    </w:div>
    <w:div w:id="746925242">
      <w:bodyDiv w:val="1"/>
      <w:marLeft w:val="0"/>
      <w:marRight w:val="0"/>
      <w:marTop w:val="0"/>
      <w:marBottom w:val="0"/>
      <w:divBdr>
        <w:top w:val="none" w:sz="0" w:space="0" w:color="auto"/>
        <w:left w:val="none" w:sz="0" w:space="0" w:color="auto"/>
        <w:bottom w:val="none" w:sz="0" w:space="0" w:color="auto"/>
        <w:right w:val="none" w:sz="0" w:space="0" w:color="auto"/>
      </w:divBdr>
      <w:divsChild>
        <w:div w:id="11422128">
          <w:marLeft w:val="0"/>
          <w:marRight w:val="0"/>
          <w:marTop w:val="0"/>
          <w:marBottom w:val="0"/>
          <w:divBdr>
            <w:top w:val="none" w:sz="0" w:space="0" w:color="auto"/>
            <w:left w:val="none" w:sz="0" w:space="0" w:color="auto"/>
            <w:bottom w:val="none" w:sz="0" w:space="0" w:color="auto"/>
            <w:right w:val="none" w:sz="0" w:space="0" w:color="auto"/>
          </w:divBdr>
        </w:div>
        <w:div w:id="13191636">
          <w:marLeft w:val="0"/>
          <w:marRight w:val="0"/>
          <w:marTop w:val="0"/>
          <w:marBottom w:val="0"/>
          <w:divBdr>
            <w:top w:val="none" w:sz="0" w:space="0" w:color="auto"/>
            <w:left w:val="none" w:sz="0" w:space="0" w:color="auto"/>
            <w:bottom w:val="none" w:sz="0" w:space="0" w:color="auto"/>
            <w:right w:val="none" w:sz="0" w:space="0" w:color="auto"/>
          </w:divBdr>
        </w:div>
        <w:div w:id="17196833">
          <w:marLeft w:val="0"/>
          <w:marRight w:val="0"/>
          <w:marTop w:val="0"/>
          <w:marBottom w:val="0"/>
          <w:divBdr>
            <w:top w:val="none" w:sz="0" w:space="0" w:color="auto"/>
            <w:left w:val="none" w:sz="0" w:space="0" w:color="auto"/>
            <w:bottom w:val="none" w:sz="0" w:space="0" w:color="auto"/>
            <w:right w:val="none" w:sz="0" w:space="0" w:color="auto"/>
          </w:divBdr>
        </w:div>
        <w:div w:id="49425102">
          <w:marLeft w:val="0"/>
          <w:marRight w:val="0"/>
          <w:marTop w:val="0"/>
          <w:marBottom w:val="0"/>
          <w:divBdr>
            <w:top w:val="none" w:sz="0" w:space="0" w:color="auto"/>
            <w:left w:val="none" w:sz="0" w:space="0" w:color="auto"/>
            <w:bottom w:val="none" w:sz="0" w:space="0" w:color="auto"/>
            <w:right w:val="none" w:sz="0" w:space="0" w:color="auto"/>
          </w:divBdr>
        </w:div>
        <w:div w:id="49809961">
          <w:marLeft w:val="0"/>
          <w:marRight w:val="0"/>
          <w:marTop w:val="0"/>
          <w:marBottom w:val="0"/>
          <w:divBdr>
            <w:top w:val="none" w:sz="0" w:space="0" w:color="auto"/>
            <w:left w:val="none" w:sz="0" w:space="0" w:color="auto"/>
            <w:bottom w:val="none" w:sz="0" w:space="0" w:color="auto"/>
            <w:right w:val="none" w:sz="0" w:space="0" w:color="auto"/>
          </w:divBdr>
        </w:div>
        <w:div w:id="59329104">
          <w:marLeft w:val="0"/>
          <w:marRight w:val="0"/>
          <w:marTop w:val="0"/>
          <w:marBottom w:val="0"/>
          <w:divBdr>
            <w:top w:val="none" w:sz="0" w:space="0" w:color="auto"/>
            <w:left w:val="none" w:sz="0" w:space="0" w:color="auto"/>
            <w:bottom w:val="none" w:sz="0" w:space="0" w:color="auto"/>
            <w:right w:val="none" w:sz="0" w:space="0" w:color="auto"/>
          </w:divBdr>
        </w:div>
        <w:div w:id="61560473">
          <w:marLeft w:val="0"/>
          <w:marRight w:val="0"/>
          <w:marTop w:val="0"/>
          <w:marBottom w:val="0"/>
          <w:divBdr>
            <w:top w:val="none" w:sz="0" w:space="0" w:color="auto"/>
            <w:left w:val="none" w:sz="0" w:space="0" w:color="auto"/>
            <w:bottom w:val="none" w:sz="0" w:space="0" w:color="auto"/>
            <w:right w:val="none" w:sz="0" w:space="0" w:color="auto"/>
          </w:divBdr>
        </w:div>
        <w:div w:id="75977363">
          <w:marLeft w:val="0"/>
          <w:marRight w:val="0"/>
          <w:marTop w:val="0"/>
          <w:marBottom w:val="0"/>
          <w:divBdr>
            <w:top w:val="none" w:sz="0" w:space="0" w:color="auto"/>
            <w:left w:val="none" w:sz="0" w:space="0" w:color="auto"/>
            <w:bottom w:val="none" w:sz="0" w:space="0" w:color="auto"/>
            <w:right w:val="none" w:sz="0" w:space="0" w:color="auto"/>
          </w:divBdr>
        </w:div>
        <w:div w:id="78723060">
          <w:marLeft w:val="0"/>
          <w:marRight w:val="0"/>
          <w:marTop w:val="0"/>
          <w:marBottom w:val="0"/>
          <w:divBdr>
            <w:top w:val="none" w:sz="0" w:space="0" w:color="auto"/>
            <w:left w:val="none" w:sz="0" w:space="0" w:color="auto"/>
            <w:bottom w:val="none" w:sz="0" w:space="0" w:color="auto"/>
            <w:right w:val="none" w:sz="0" w:space="0" w:color="auto"/>
          </w:divBdr>
        </w:div>
        <w:div w:id="82606499">
          <w:marLeft w:val="0"/>
          <w:marRight w:val="0"/>
          <w:marTop w:val="0"/>
          <w:marBottom w:val="0"/>
          <w:divBdr>
            <w:top w:val="none" w:sz="0" w:space="0" w:color="auto"/>
            <w:left w:val="none" w:sz="0" w:space="0" w:color="auto"/>
            <w:bottom w:val="none" w:sz="0" w:space="0" w:color="auto"/>
            <w:right w:val="none" w:sz="0" w:space="0" w:color="auto"/>
          </w:divBdr>
        </w:div>
        <w:div w:id="84350194">
          <w:marLeft w:val="0"/>
          <w:marRight w:val="0"/>
          <w:marTop w:val="0"/>
          <w:marBottom w:val="0"/>
          <w:divBdr>
            <w:top w:val="none" w:sz="0" w:space="0" w:color="auto"/>
            <w:left w:val="none" w:sz="0" w:space="0" w:color="auto"/>
            <w:bottom w:val="none" w:sz="0" w:space="0" w:color="auto"/>
            <w:right w:val="none" w:sz="0" w:space="0" w:color="auto"/>
          </w:divBdr>
        </w:div>
        <w:div w:id="140510212">
          <w:marLeft w:val="0"/>
          <w:marRight w:val="0"/>
          <w:marTop w:val="0"/>
          <w:marBottom w:val="0"/>
          <w:divBdr>
            <w:top w:val="none" w:sz="0" w:space="0" w:color="auto"/>
            <w:left w:val="none" w:sz="0" w:space="0" w:color="auto"/>
            <w:bottom w:val="none" w:sz="0" w:space="0" w:color="auto"/>
            <w:right w:val="none" w:sz="0" w:space="0" w:color="auto"/>
          </w:divBdr>
        </w:div>
        <w:div w:id="146172643">
          <w:marLeft w:val="0"/>
          <w:marRight w:val="0"/>
          <w:marTop w:val="0"/>
          <w:marBottom w:val="0"/>
          <w:divBdr>
            <w:top w:val="none" w:sz="0" w:space="0" w:color="auto"/>
            <w:left w:val="none" w:sz="0" w:space="0" w:color="auto"/>
            <w:bottom w:val="none" w:sz="0" w:space="0" w:color="auto"/>
            <w:right w:val="none" w:sz="0" w:space="0" w:color="auto"/>
          </w:divBdr>
        </w:div>
        <w:div w:id="148209508">
          <w:marLeft w:val="0"/>
          <w:marRight w:val="0"/>
          <w:marTop w:val="0"/>
          <w:marBottom w:val="0"/>
          <w:divBdr>
            <w:top w:val="none" w:sz="0" w:space="0" w:color="auto"/>
            <w:left w:val="none" w:sz="0" w:space="0" w:color="auto"/>
            <w:bottom w:val="none" w:sz="0" w:space="0" w:color="auto"/>
            <w:right w:val="none" w:sz="0" w:space="0" w:color="auto"/>
          </w:divBdr>
        </w:div>
        <w:div w:id="149255757">
          <w:marLeft w:val="0"/>
          <w:marRight w:val="0"/>
          <w:marTop w:val="0"/>
          <w:marBottom w:val="0"/>
          <w:divBdr>
            <w:top w:val="none" w:sz="0" w:space="0" w:color="auto"/>
            <w:left w:val="none" w:sz="0" w:space="0" w:color="auto"/>
            <w:bottom w:val="none" w:sz="0" w:space="0" w:color="auto"/>
            <w:right w:val="none" w:sz="0" w:space="0" w:color="auto"/>
          </w:divBdr>
        </w:div>
        <w:div w:id="169295226">
          <w:marLeft w:val="0"/>
          <w:marRight w:val="0"/>
          <w:marTop w:val="0"/>
          <w:marBottom w:val="0"/>
          <w:divBdr>
            <w:top w:val="none" w:sz="0" w:space="0" w:color="auto"/>
            <w:left w:val="none" w:sz="0" w:space="0" w:color="auto"/>
            <w:bottom w:val="none" w:sz="0" w:space="0" w:color="auto"/>
            <w:right w:val="none" w:sz="0" w:space="0" w:color="auto"/>
          </w:divBdr>
        </w:div>
        <w:div w:id="187107205">
          <w:marLeft w:val="0"/>
          <w:marRight w:val="0"/>
          <w:marTop w:val="0"/>
          <w:marBottom w:val="0"/>
          <w:divBdr>
            <w:top w:val="none" w:sz="0" w:space="0" w:color="auto"/>
            <w:left w:val="none" w:sz="0" w:space="0" w:color="auto"/>
            <w:bottom w:val="none" w:sz="0" w:space="0" w:color="auto"/>
            <w:right w:val="none" w:sz="0" w:space="0" w:color="auto"/>
          </w:divBdr>
        </w:div>
        <w:div w:id="194001194">
          <w:marLeft w:val="0"/>
          <w:marRight w:val="0"/>
          <w:marTop w:val="0"/>
          <w:marBottom w:val="0"/>
          <w:divBdr>
            <w:top w:val="none" w:sz="0" w:space="0" w:color="auto"/>
            <w:left w:val="none" w:sz="0" w:space="0" w:color="auto"/>
            <w:bottom w:val="none" w:sz="0" w:space="0" w:color="auto"/>
            <w:right w:val="none" w:sz="0" w:space="0" w:color="auto"/>
          </w:divBdr>
        </w:div>
        <w:div w:id="196965348">
          <w:marLeft w:val="0"/>
          <w:marRight w:val="0"/>
          <w:marTop w:val="0"/>
          <w:marBottom w:val="0"/>
          <w:divBdr>
            <w:top w:val="none" w:sz="0" w:space="0" w:color="auto"/>
            <w:left w:val="none" w:sz="0" w:space="0" w:color="auto"/>
            <w:bottom w:val="none" w:sz="0" w:space="0" w:color="auto"/>
            <w:right w:val="none" w:sz="0" w:space="0" w:color="auto"/>
          </w:divBdr>
        </w:div>
        <w:div w:id="207036805">
          <w:marLeft w:val="0"/>
          <w:marRight w:val="0"/>
          <w:marTop w:val="0"/>
          <w:marBottom w:val="0"/>
          <w:divBdr>
            <w:top w:val="none" w:sz="0" w:space="0" w:color="auto"/>
            <w:left w:val="none" w:sz="0" w:space="0" w:color="auto"/>
            <w:bottom w:val="none" w:sz="0" w:space="0" w:color="auto"/>
            <w:right w:val="none" w:sz="0" w:space="0" w:color="auto"/>
          </w:divBdr>
        </w:div>
        <w:div w:id="208957356">
          <w:marLeft w:val="0"/>
          <w:marRight w:val="0"/>
          <w:marTop w:val="0"/>
          <w:marBottom w:val="0"/>
          <w:divBdr>
            <w:top w:val="none" w:sz="0" w:space="0" w:color="auto"/>
            <w:left w:val="none" w:sz="0" w:space="0" w:color="auto"/>
            <w:bottom w:val="none" w:sz="0" w:space="0" w:color="auto"/>
            <w:right w:val="none" w:sz="0" w:space="0" w:color="auto"/>
          </w:divBdr>
        </w:div>
        <w:div w:id="213393526">
          <w:marLeft w:val="0"/>
          <w:marRight w:val="0"/>
          <w:marTop w:val="0"/>
          <w:marBottom w:val="0"/>
          <w:divBdr>
            <w:top w:val="none" w:sz="0" w:space="0" w:color="auto"/>
            <w:left w:val="none" w:sz="0" w:space="0" w:color="auto"/>
            <w:bottom w:val="none" w:sz="0" w:space="0" w:color="auto"/>
            <w:right w:val="none" w:sz="0" w:space="0" w:color="auto"/>
          </w:divBdr>
        </w:div>
        <w:div w:id="230047647">
          <w:marLeft w:val="0"/>
          <w:marRight w:val="0"/>
          <w:marTop w:val="0"/>
          <w:marBottom w:val="0"/>
          <w:divBdr>
            <w:top w:val="none" w:sz="0" w:space="0" w:color="auto"/>
            <w:left w:val="none" w:sz="0" w:space="0" w:color="auto"/>
            <w:bottom w:val="none" w:sz="0" w:space="0" w:color="auto"/>
            <w:right w:val="none" w:sz="0" w:space="0" w:color="auto"/>
          </w:divBdr>
        </w:div>
        <w:div w:id="250434190">
          <w:marLeft w:val="0"/>
          <w:marRight w:val="0"/>
          <w:marTop w:val="0"/>
          <w:marBottom w:val="0"/>
          <w:divBdr>
            <w:top w:val="none" w:sz="0" w:space="0" w:color="auto"/>
            <w:left w:val="none" w:sz="0" w:space="0" w:color="auto"/>
            <w:bottom w:val="none" w:sz="0" w:space="0" w:color="auto"/>
            <w:right w:val="none" w:sz="0" w:space="0" w:color="auto"/>
          </w:divBdr>
        </w:div>
        <w:div w:id="251088580">
          <w:marLeft w:val="0"/>
          <w:marRight w:val="0"/>
          <w:marTop w:val="0"/>
          <w:marBottom w:val="0"/>
          <w:divBdr>
            <w:top w:val="none" w:sz="0" w:space="0" w:color="auto"/>
            <w:left w:val="none" w:sz="0" w:space="0" w:color="auto"/>
            <w:bottom w:val="none" w:sz="0" w:space="0" w:color="auto"/>
            <w:right w:val="none" w:sz="0" w:space="0" w:color="auto"/>
          </w:divBdr>
        </w:div>
        <w:div w:id="263536604">
          <w:marLeft w:val="0"/>
          <w:marRight w:val="0"/>
          <w:marTop w:val="0"/>
          <w:marBottom w:val="0"/>
          <w:divBdr>
            <w:top w:val="none" w:sz="0" w:space="0" w:color="auto"/>
            <w:left w:val="none" w:sz="0" w:space="0" w:color="auto"/>
            <w:bottom w:val="none" w:sz="0" w:space="0" w:color="auto"/>
            <w:right w:val="none" w:sz="0" w:space="0" w:color="auto"/>
          </w:divBdr>
        </w:div>
        <w:div w:id="266814727">
          <w:marLeft w:val="0"/>
          <w:marRight w:val="0"/>
          <w:marTop w:val="0"/>
          <w:marBottom w:val="0"/>
          <w:divBdr>
            <w:top w:val="none" w:sz="0" w:space="0" w:color="auto"/>
            <w:left w:val="none" w:sz="0" w:space="0" w:color="auto"/>
            <w:bottom w:val="none" w:sz="0" w:space="0" w:color="auto"/>
            <w:right w:val="none" w:sz="0" w:space="0" w:color="auto"/>
          </w:divBdr>
        </w:div>
        <w:div w:id="267125913">
          <w:marLeft w:val="0"/>
          <w:marRight w:val="0"/>
          <w:marTop w:val="0"/>
          <w:marBottom w:val="0"/>
          <w:divBdr>
            <w:top w:val="none" w:sz="0" w:space="0" w:color="auto"/>
            <w:left w:val="none" w:sz="0" w:space="0" w:color="auto"/>
            <w:bottom w:val="none" w:sz="0" w:space="0" w:color="auto"/>
            <w:right w:val="none" w:sz="0" w:space="0" w:color="auto"/>
          </w:divBdr>
        </w:div>
        <w:div w:id="277688681">
          <w:marLeft w:val="0"/>
          <w:marRight w:val="0"/>
          <w:marTop w:val="0"/>
          <w:marBottom w:val="0"/>
          <w:divBdr>
            <w:top w:val="none" w:sz="0" w:space="0" w:color="auto"/>
            <w:left w:val="none" w:sz="0" w:space="0" w:color="auto"/>
            <w:bottom w:val="none" w:sz="0" w:space="0" w:color="auto"/>
            <w:right w:val="none" w:sz="0" w:space="0" w:color="auto"/>
          </w:divBdr>
        </w:div>
        <w:div w:id="298271511">
          <w:marLeft w:val="0"/>
          <w:marRight w:val="0"/>
          <w:marTop w:val="0"/>
          <w:marBottom w:val="0"/>
          <w:divBdr>
            <w:top w:val="none" w:sz="0" w:space="0" w:color="auto"/>
            <w:left w:val="none" w:sz="0" w:space="0" w:color="auto"/>
            <w:bottom w:val="none" w:sz="0" w:space="0" w:color="auto"/>
            <w:right w:val="none" w:sz="0" w:space="0" w:color="auto"/>
          </w:divBdr>
        </w:div>
        <w:div w:id="299696224">
          <w:marLeft w:val="0"/>
          <w:marRight w:val="0"/>
          <w:marTop w:val="0"/>
          <w:marBottom w:val="0"/>
          <w:divBdr>
            <w:top w:val="none" w:sz="0" w:space="0" w:color="auto"/>
            <w:left w:val="none" w:sz="0" w:space="0" w:color="auto"/>
            <w:bottom w:val="none" w:sz="0" w:space="0" w:color="auto"/>
            <w:right w:val="none" w:sz="0" w:space="0" w:color="auto"/>
          </w:divBdr>
        </w:div>
        <w:div w:id="310404865">
          <w:marLeft w:val="0"/>
          <w:marRight w:val="0"/>
          <w:marTop w:val="0"/>
          <w:marBottom w:val="0"/>
          <w:divBdr>
            <w:top w:val="none" w:sz="0" w:space="0" w:color="auto"/>
            <w:left w:val="none" w:sz="0" w:space="0" w:color="auto"/>
            <w:bottom w:val="none" w:sz="0" w:space="0" w:color="auto"/>
            <w:right w:val="none" w:sz="0" w:space="0" w:color="auto"/>
          </w:divBdr>
        </w:div>
        <w:div w:id="343943505">
          <w:marLeft w:val="0"/>
          <w:marRight w:val="0"/>
          <w:marTop w:val="0"/>
          <w:marBottom w:val="0"/>
          <w:divBdr>
            <w:top w:val="none" w:sz="0" w:space="0" w:color="auto"/>
            <w:left w:val="none" w:sz="0" w:space="0" w:color="auto"/>
            <w:bottom w:val="none" w:sz="0" w:space="0" w:color="auto"/>
            <w:right w:val="none" w:sz="0" w:space="0" w:color="auto"/>
          </w:divBdr>
        </w:div>
        <w:div w:id="376205276">
          <w:marLeft w:val="0"/>
          <w:marRight w:val="0"/>
          <w:marTop w:val="0"/>
          <w:marBottom w:val="0"/>
          <w:divBdr>
            <w:top w:val="none" w:sz="0" w:space="0" w:color="auto"/>
            <w:left w:val="none" w:sz="0" w:space="0" w:color="auto"/>
            <w:bottom w:val="none" w:sz="0" w:space="0" w:color="auto"/>
            <w:right w:val="none" w:sz="0" w:space="0" w:color="auto"/>
          </w:divBdr>
        </w:div>
        <w:div w:id="395903215">
          <w:marLeft w:val="0"/>
          <w:marRight w:val="0"/>
          <w:marTop w:val="0"/>
          <w:marBottom w:val="0"/>
          <w:divBdr>
            <w:top w:val="none" w:sz="0" w:space="0" w:color="auto"/>
            <w:left w:val="none" w:sz="0" w:space="0" w:color="auto"/>
            <w:bottom w:val="none" w:sz="0" w:space="0" w:color="auto"/>
            <w:right w:val="none" w:sz="0" w:space="0" w:color="auto"/>
          </w:divBdr>
        </w:div>
        <w:div w:id="397366557">
          <w:marLeft w:val="0"/>
          <w:marRight w:val="0"/>
          <w:marTop w:val="0"/>
          <w:marBottom w:val="0"/>
          <w:divBdr>
            <w:top w:val="none" w:sz="0" w:space="0" w:color="auto"/>
            <w:left w:val="none" w:sz="0" w:space="0" w:color="auto"/>
            <w:bottom w:val="none" w:sz="0" w:space="0" w:color="auto"/>
            <w:right w:val="none" w:sz="0" w:space="0" w:color="auto"/>
          </w:divBdr>
        </w:div>
        <w:div w:id="400908830">
          <w:marLeft w:val="0"/>
          <w:marRight w:val="0"/>
          <w:marTop w:val="0"/>
          <w:marBottom w:val="0"/>
          <w:divBdr>
            <w:top w:val="none" w:sz="0" w:space="0" w:color="auto"/>
            <w:left w:val="none" w:sz="0" w:space="0" w:color="auto"/>
            <w:bottom w:val="none" w:sz="0" w:space="0" w:color="auto"/>
            <w:right w:val="none" w:sz="0" w:space="0" w:color="auto"/>
          </w:divBdr>
        </w:div>
        <w:div w:id="410347291">
          <w:marLeft w:val="0"/>
          <w:marRight w:val="0"/>
          <w:marTop w:val="0"/>
          <w:marBottom w:val="0"/>
          <w:divBdr>
            <w:top w:val="none" w:sz="0" w:space="0" w:color="auto"/>
            <w:left w:val="none" w:sz="0" w:space="0" w:color="auto"/>
            <w:bottom w:val="none" w:sz="0" w:space="0" w:color="auto"/>
            <w:right w:val="none" w:sz="0" w:space="0" w:color="auto"/>
          </w:divBdr>
        </w:div>
        <w:div w:id="420375971">
          <w:marLeft w:val="0"/>
          <w:marRight w:val="0"/>
          <w:marTop w:val="0"/>
          <w:marBottom w:val="0"/>
          <w:divBdr>
            <w:top w:val="none" w:sz="0" w:space="0" w:color="auto"/>
            <w:left w:val="none" w:sz="0" w:space="0" w:color="auto"/>
            <w:bottom w:val="none" w:sz="0" w:space="0" w:color="auto"/>
            <w:right w:val="none" w:sz="0" w:space="0" w:color="auto"/>
          </w:divBdr>
        </w:div>
        <w:div w:id="425999343">
          <w:marLeft w:val="0"/>
          <w:marRight w:val="0"/>
          <w:marTop w:val="0"/>
          <w:marBottom w:val="0"/>
          <w:divBdr>
            <w:top w:val="none" w:sz="0" w:space="0" w:color="auto"/>
            <w:left w:val="none" w:sz="0" w:space="0" w:color="auto"/>
            <w:bottom w:val="none" w:sz="0" w:space="0" w:color="auto"/>
            <w:right w:val="none" w:sz="0" w:space="0" w:color="auto"/>
          </w:divBdr>
        </w:div>
        <w:div w:id="457994198">
          <w:marLeft w:val="0"/>
          <w:marRight w:val="0"/>
          <w:marTop w:val="0"/>
          <w:marBottom w:val="0"/>
          <w:divBdr>
            <w:top w:val="none" w:sz="0" w:space="0" w:color="auto"/>
            <w:left w:val="none" w:sz="0" w:space="0" w:color="auto"/>
            <w:bottom w:val="none" w:sz="0" w:space="0" w:color="auto"/>
            <w:right w:val="none" w:sz="0" w:space="0" w:color="auto"/>
          </w:divBdr>
        </w:div>
        <w:div w:id="470749177">
          <w:marLeft w:val="0"/>
          <w:marRight w:val="0"/>
          <w:marTop w:val="0"/>
          <w:marBottom w:val="0"/>
          <w:divBdr>
            <w:top w:val="none" w:sz="0" w:space="0" w:color="auto"/>
            <w:left w:val="none" w:sz="0" w:space="0" w:color="auto"/>
            <w:bottom w:val="none" w:sz="0" w:space="0" w:color="auto"/>
            <w:right w:val="none" w:sz="0" w:space="0" w:color="auto"/>
          </w:divBdr>
        </w:div>
        <w:div w:id="504589679">
          <w:marLeft w:val="0"/>
          <w:marRight w:val="0"/>
          <w:marTop w:val="0"/>
          <w:marBottom w:val="0"/>
          <w:divBdr>
            <w:top w:val="none" w:sz="0" w:space="0" w:color="auto"/>
            <w:left w:val="none" w:sz="0" w:space="0" w:color="auto"/>
            <w:bottom w:val="none" w:sz="0" w:space="0" w:color="auto"/>
            <w:right w:val="none" w:sz="0" w:space="0" w:color="auto"/>
          </w:divBdr>
        </w:div>
        <w:div w:id="507213738">
          <w:marLeft w:val="0"/>
          <w:marRight w:val="0"/>
          <w:marTop w:val="0"/>
          <w:marBottom w:val="0"/>
          <w:divBdr>
            <w:top w:val="none" w:sz="0" w:space="0" w:color="auto"/>
            <w:left w:val="none" w:sz="0" w:space="0" w:color="auto"/>
            <w:bottom w:val="none" w:sz="0" w:space="0" w:color="auto"/>
            <w:right w:val="none" w:sz="0" w:space="0" w:color="auto"/>
          </w:divBdr>
        </w:div>
        <w:div w:id="510295990">
          <w:marLeft w:val="0"/>
          <w:marRight w:val="0"/>
          <w:marTop w:val="0"/>
          <w:marBottom w:val="0"/>
          <w:divBdr>
            <w:top w:val="none" w:sz="0" w:space="0" w:color="auto"/>
            <w:left w:val="none" w:sz="0" w:space="0" w:color="auto"/>
            <w:bottom w:val="none" w:sz="0" w:space="0" w:color="auto"/>
            <w:right w:val="none" w:sz="0" w:space="0" w:color="auto"/>
          </w:divBdr>
        </w:div>
        <w:div w:id="520170126">
          <w:marLeft w:val="0"/>
          <w:marRight w:val="0"/>
          <w:marTop w:val="0"/>
          <w:marBottom w:val="0"/>
          <w:divBdr>
            <w:top w:val="none" w:sz="0" w:space="0" w:color="auto"/>
            <w:left w:val="none" w:sz="0" w:space="0" w:color="auto"/>
            <w:bottom w:val="none" w:sz="0" w:space="0" w:color="auto"/>
            <w:right w:val="none" w:sz="0" w:space="0" w:color="auto"/>
          </w:divBdr>
        </w:div>
        <w:div w:id="529031264">
          <w:marLeft w:val="0"/>
          <w:marRight w:val="0"/>
          <w:marTop w:val="0"/>
          <w:marBottom w:val="0"/>
          <w:divBdr>
            <w:top w:val="none" w:sz="0" w:space="0" w:color="auto"/>
            <w:left w:val="none" w:sz="0" w:space="0" w:color="auto"/>
            <w:bottom w:val="none" w:sz="0" w:space="0" w:color="auto"/>
            <w:right w:val="none" w:sz="0" w:space="0" w:color="auto"/>
          </w:divBdr>
        </w:div>
        <w:div w:id="532813006">
          <w:marLeft w:val="0"/>
          <w:marRight w:val="0"/>
          <w:marTop w:val="0"/>
          <w:marBottom w:val="0"/>
          <w:divBdr>
            <w:top w:val="none" w:sz="0" w:space="0" w:color="auto"/>
            <w:left w:val="none" w:sz="0" w:space="0" w:color="auto"/>
            <w:bottom w:val="none" w:sz="0" w:space="0" w:color="auto"/>
            <w:right w:val="none" w:sz="0" w:space="0" w:color="auto"/>
          </w:divBdr>
        </w:div>
        <w:div w:id="543643393">
          <w:marLeft w:val="0"/>
          <w:marRight w:val="0"/>
          <w:marTop w:val="0"/>
          <w:marBottom w:val="0"/>
          <w:divBdr>
            <w:top w:val="none" w:sz="0" w:space="0" w:color="auto"/>
            <w:left w:val="none" w:sz="0" w:space="0" w:color="auto"/>
            <w:bottom w:val="none" w:sz="0" w:space="0" w:color="auto"/>
            <w:right w:val="none" w:sz="0" w:space="0" w:color="auto"/>
          </w:divBdr>
        </w:div>
        <w:div w:id="550312022">
          <w:marLeft w:val="0"/>
          <w:marRight w:val="0"/>
          <w:marTop w:val="0"/>
          <w:marBottom w:val="0"/>
          <w:divBdr>
            <w:top w:val="none" w:sz="0" w:space="0" w:color="auto"/>
            <w:left w:val="none" w:sz="0" w:space="0" w:color="auto"/>
            <w:bottom w:val="none" w:sz="0" w:space="0" w:color="auto"/>
            <w:right w:val="none" w:sz="0" w:space="0" w:color="auto"/>
          </w:divBdr>
        </w:div>
        <w:div w:id="550727616">
          <w:marLeft w:val="0"/>
          <w:marRight w:val="0"/>
          <w:marTop w:val="0"/>
          <w:marBottom w:val="0"/>
          <w:divBdr>
            <w:top w:val="none" w:sz="0" w:space="0" w:color="auto"/>
            <w:left w:val="none" w:sz="0" w:space="0" w:color="auto"/>
            <w:bottom w:val="none" w:sz="0" w:space="0" w:color="auto"/>
            <w:right w:val="none" w:sz="0" w:space="0" w:color="auto"/>
          </w:divBdr>
        </w:div>
        <w:div w:id="593904732">
          <w:marLeft w:val="0"/>
          <w:marRight w:val="0"/>
          <w:marTop w:val="0"/>
          <w:marBottom w:val="0"/>
          <w:divBdr>
            <w:top w:val="none" w:sz="0" w:space="0" w:color="auto"/>
            <w:left w:val="none" w:sz="0" w:space="0" w:color="auto"/>
            <w:bottom w:val="none" w:sz="0" w:space="0" w:color="auto"/>
            <w:right w:val="none" w:sz="0" w:space="0" w:color="auto"/>
          </w:divBdr>
        </w:div>
        <w:div w:id="608969424">
          <w:marLeft w:val="0"/>
          <w:marRight w:val="0"/>
          <w:marTop w:val="0"/>
          <w:marBottom w:val="0"/>
          <w:divBdr>
            <w:top w:val="none" w:sz="0" w:space="0" w:color="auto"/>
            <w:left w:val="none" w:sz="0" w:space="0" w:color="auto"/>
            <w:bottom w:val="none" w:sz="0" w:space="0" w:color="auto"/>
            <w:right w:val="none" w:sz="0" w:space="0" w:color="auto"/>
          </w:divBdr>
        </w:div>
        <w:div w:id="613748973">
          <w:marLeft w:val="0"/>
          <w:marRight w:val="0"/>
          <w:marTop w:val="0"/>
          <w:marBottom w:val="0"/>
          <w:divBdr>
            <w:top w:val="none" w:sz="0" w:space="0" w:color="auto"/>
            <w:left w:val="none" w:sz="0" w:space="0" w:color="auto"/>
            <w:bottom w:val="none" w:sz="0" w:space="0" w:color="auto"/>
            <w:right w:val="none" w:sz="0" w:space="0" w:color="auto"/>
          </w:divBdr>
        </w:div>
        <w:div w:id="621621021">
          <w:marLeft w:val="0"/>
          <w:marRight w:val="0"/>
          <w:marTop w:val="0"/>
          <w:marBottom w:val="0"/>
          <w:divBdr>
            <w:top w:val="none" w:sz="0" w:space="0" w:color="auto"/>
            <w:left w:val="none" w:sz="0" w:space="0" w:color="auto"/>
            <w:bottom w:val="none" w:sz="0" w:space="0" w:color="auto"/>
            <w:right w:val="none" w:sz="0" w:space="0" w:color="auto"/>
          </w:divBdr>
        </w:div>
        <w:div w:id="653146865">
          <w:marLeft w:val="0"/>
          <w:marRight w:val="0"/>
          <w:marTop w:val="0"/>
          <w:marBottom w:val="0"/>
          <w:divBdr>
            <w:top w:val="none" w:sz="0" w:space="0" w:color="auto"/>
            <w:left w:val="none" w:sz="0" w:space="0" w:color="auto"/>
            <w:bottom w:val="none" w:sz="0" w:space="0" w:color="auto"/>
            <w:right w:val="none" w:sz="0" w:space="0" w:color="auto"/>
          </w:divBdr>
        </w:div>
        <w:div w:id="658996935">
          <w:marLeft w:val="0"/>
          <w:marRight w:val="0"/>
          <w:marTop w:val="0"/>
          <w:marBottom w:val="0"/>
          <w:divBdr>
            <w:top w:val="none" w:sz="0" w:space="0" w:color="auto"/>
            <w:left w:val="none" w:sz="0" w:space="0" w:color="auto"/>
            <w:bottom w:val="none" w:sz="0" w:space="0" w:color="auto"/>
            <w:right w:val="none" w:sz="0" w:space="0" w:color="auto"/>
          </w:divBdr>
        </w:div>
        <w:div w:id="663052267">
          <w:marLeft w:val="0"/>
          <w:marRight w:val="0"/>
          <w:marTop w:val="0"/>
          <w:marBottom w:val="0"/>
          <w:divBdr>
            <w:top w:val="none" w:sz="0" w:space="0" w:color="auto"/>
            <w:left w:val="none" w:sz="0" w:space="0" w:color="auto"/>
            <w:bottom w:val="none" w:sz="0" w:space="0" w:color="auto"/>
            <w:right w:val="none" w:sz="0" w:space="0" w:color="auto"/>
          </w:divBdr>
        </w:div>
        <w:div w:id="673997304">
          <w:marLeft w:val="0"/>
          <w:marRight w:val="0"/>
          <w:marTop w:val="0"/>
          <w:marBottom w:val="0"/>
          <w:divBdr>
            <w:top w:val="none" w:sz="0" w:space="0" w:color="auto"/>
            <w:left w:val="none" w:sz="0" w:space="0" w:color="auto"/>
            <w:bottom w:val="none" w:sz="0" w:space="0" w:color="auto"/>
            <w:right w:val="none" w:sz="0" w:space="0" w:color="auto"/>
          </w:divBdr>
        </w:div>
        <w:div w:id="676999806">
          <w:marLeft w:val="0"/>
          <w:marRight w:val="0"/>
          <w:marTop w:val="0"/>
          <w:marBottom w:val="0"/>
          <w:divBdr>
            <w:top w:val="none" w:sz="0" w:space="0" w:color="auto"/>
            <w:left w:val="none" w:sz="0" w:space="0" w:color="auto"/>
            <w:bottom w:val="none" w:sz="0" w:space="0" w:color="auto"/>
            <w:right w:val="none" w:sz="0" w:space="0" w:color="auto"/>
          </w:divBdr>
        </w:div>
        <w:div w:id="685250258">
          <w:marLeft w:val="0"/>
          <w:marRight w:val="0"/>
          <w:marTop w:val="0"/>
          <w:marBottom w:val="0"/>
          <w:divBdr>
            <w:top w:val="none" w:sz="0" w:space="0" w:color="auto"/>
            <w:left w:val="none" w:sz="0" w:space="0" w:color="auto"/>
            <w:bottom w:val="none" w:sz="0" w:space="0" w:color="auto"/>
            <w:right w:val="none" w:sz="0" w:space="0" w:color="auto"/>
          </w:divBdr>
        </w:div>
        <w:div w:id="704674351">
          <w:marLeft w:val="0"/>
          <w:marRight w:val="0"/>
          <w:marTop w:val="0"/>
          <w:marBottom w:val="0"/>
          <w:divBdr>
            <w:top w:val="none" w:sz="0" w:space="0" w:color="auto"/>
            <w:left w:val="none" w:sz="0" w:space="0" w:color="auto"/>
            <w:bottom w:val="none" w:sz="0" w:space="0" w:color="auto"/>
            <w:right w:val="none" w:sz="0" w:space="0" w:color="auto"/>
          </w:divBdr>
        </w:div>
        <w:div w:id="734936820">
          <w:marLeft w:val="0"/>
          <w:marRight w:val="0"/>
          <w:marTop w:val="0"/>
          <w:marBottom w:val="0"/>
          <w:divBdr>
            <w:top w:val="none" w:sz="0" w:space="0" w:color="auto"/>
            <w:left w:val="none" w:sz="0" w:space="0" w:color="auto"/>
            <w:bottom w:val="none" w:sz="0" w:space="0" w:color="auto"/>
            <w:right w:val="none" w:sz="0" w:space="0" w:color="auto"/>
          </w:divBdr>
        </w:div>
        <w:div w:id="735933965">
          <w:marLeft w:val="0"/>
          <w:marRight w:val="0"/>
          <w:marTop w:val="0"/>
          <w:marBottom w:val="0"/>
          <w:divBdr>
            <w:top w:val="none" w:sz="0" w:space="0" w:color="auto"/>
            <w:left w:val="none" w:sz="0" w:space="0" w:color="auto"/>
            <w:bottom w:val="none" w:sz="0" w:space="0" w:color="auto"/>
            <w:right w:val="none" w:sz="0" w:space="0" w:color="auto"/>
          </w:divBdr>
        </w:div>
        <w:div w:id="749422442">
          <w:marLeft w:val="0"/>
          <w:marRight w:val="0"/>
          <w:marTop w:val="0"/>
          <w:marBottom w:val="0"/>
          <w:divBdr>
            <w:top w:val="none" w:sz="0" w:space="0" w:color="auto"/>
            <w:left w:val="none" w:sz="0" w:space="0" w:color="auto"/>
            <w:bottom w:val="none" w:sz="0" w:space="0" w:color="auto"/>
            <w:right w:val="none" w:sz="0" w:space="0" w:color="auto"/>
          </w:divBdr>
        </w:div>
        <w:div w:id="751851202">
          <w:marLeft w:val="0"/>
          <w:marRight w:val="0"/>
          <w:marTop w:val="0"/>
          <w:marBottom w:val="0"/>
          <w:divBdr>
            <w:top w:val="none" w:sz="0" w:space="0" w:color="auto"/>
            <w:left w:val="none" w:sz="0" w:space="0" w:color="auto"/>
            <w:bottom w:val="none" w:sz="0" w:space="0" w:color="auto"/>
            <w:right w:val="none" w:sz="0" w:space="0" w:color="auto"/>
          </w:divBdr>
        </w:div>
        <w:div w:id="752773698">
          <w:marLeft w:val="0"/>
          <w:marRight w:val="0"/>
          <w:marTop w:val="0"/>
          <w:marBottom w:val="0"/>
          <w:divBdr>
            <w:top w:val="none" w:sz="0" w:space="0" w:color="auto"/>
            <w:left w:val="none" w:sz="0" w:space="0" w:color="auto"/>
            <w:bottom w:val="none" w:sz="0" w:space="0" w:color="auto"/>
            <w:right w:val="none" w:sz="0" w:space="0" w:color="auto"/>
          </w:divBdr>
        </w:div>
        <w:div w:id="773326527">
          <w:marLeft w:val="0"/>
          <w:marRight w:val="0"/>
          <w:marTop w:val="0"/>
          <w:marBottom w:val="0"/>
          <w:divBdr>
            <w:top w:val="none" w:sz="0" w:space="0" w:color="auto"/>
            <w:left w:val="none" w:sz="0" w:space="0" w:color="auto"/>
            <w:bottom w:val="none" w:sz="0" w:space="0" w:color="auto"/>
            <w:right w:val="none" w:sz="0" w:space="0" w:color="auto"/>
          </w:divBdr>
        </w:div>
        <w:div w:id="777215885">
          <w:marLeft w:val="0"/>
          <w:marRight w:val="0"/>
          <w:marTop w:val="0"/>
          <w:marBottom w:val="0"/>
          <w:divBdr>
            <w:top w:val="none" w:sz="0" w:space="0" w:color="auto"/>
            <w:left w:val="none" w:sz="0" w:space="0" w:color="auto"/>
            <w:bottom w:val="none" w:sz="0" w:space="0" w:color="auto"/>
            <w:right w:val="none" w:sz="0" w:space="0" w:color="auto"/>
          </w:divBdr>
        </w:div>
        <w:div w:id="786461106">
          <w:marLeft w:val="0"/>
          <w:marRight w:val="0"/>
          <w:marTop w:val="0"/>
          <w:marBottom w:val="0"/>
          <w:divBdr>
            <w:top w:val="none" w:sz="0" w:space="0" w:color="auto"/>
            <w:left w:val="none" w:sz="0" w:space="0" w:color="auto"/>
            <w:bottom w:val="none" w:sz="0" w:space="0" w:color="auto"/>
            <w:right w:val="none" w:sz="0" w:space="0" w:color="auto"/>
          </w:divBdr>
        </w:div>
        <w:div w:id="795102950">
          <w:marLeft w:val="0"/>
          <w:marRight w:val="0"/>
          <w:marTop w:val="0"/>
          <w:marBottom w:val="0"/>
          <w:divBdr>
            <w:top w:val="none" w:sz="0" w:space="0" w:color="auto"/>
            <w:left w:val="none" w:sz="0" w:space="0" w:color="auto"/>
            <w:bottom w:val="none" w:sz="0" w:space="0" w:color="auto"/>
            <w:right w:val="none" w:sz="0" w:space="0" w:color="auto"/>
          </w:divBdr>
        </w:div>
        <w:div w:id="838497834">
          <w:marLeft w:val="0"/>
          <w:marRight w:val="0"/>
          <w:marTop w:val="0"/>
          <w:marBottom w:val="0"/>
          <w:divBdr>
            <w:top w:val="none" w:sz="0" w:space="0" w:color="auto"/>
            <w:left w:val="none" w:sz="0" w:space="0" w:color="auto"/>
            <w:bottom w:val="none" w:sz="0" w:space="0" w:color="auto"/>
            <w:right w:val="none" w:sz="0" w:space="0" w:color="auto"/>
          </w:divBdr>
        </w:div>
        <w:div w:id="843784638">
          <w:marLeft w:val="0"/>
          <w:marRight w:val="0"/>
          <w:marTop w:val="0"/>
          <w:marBottom w:val="0"/>
          <w:divBdr>
            <w:top w:val="none" w:sz="0" w:space="0" w:color="auto"/>
            <w:left w:val="none" w:sz="0" w:space="0" w:color="auto"/>
            <w:bottom w:val="none" w:sz="0" w:space="0" w:color="auto"/>
            <w:right w:val="none" w:sz="0" w:space="0" w:color="auto"/>
          </w:divBdr>
        </w:div>
        <w:div w:id="845559504">
          <w:marLeft w:val="0"/>
          <w:marRight w:val="0"/>
          <w:marTop w:val="0"/>
          <w:marBottom w:val="0"/>
          <w:divBdr>
            <w:top w:val="none" w:sz="0" w:space="0" w:color="auto"/>
            <w:left w:val="none" w:sz="0" w:space="0" w:color="auto"/>
            <w:bottom w:val="none" w:sz="0" w:space="0" w:color="auto"/>
            <w:right w:val="none" w:sz="0" w:space="0" w:color="auto"/>
          </w:divBdr>
        </w:div>
        <w:div w:id="861406398">
          <w:marLeft w:val="0"/>
          <w:marRight w:val="0"/>
          <w:marTop w:val="0"/>
          <w:marBottom w:val="0"/>
          <w:divBdr>
            <w:top w:val="none" w:sz="0" w:space="0" w:color="auto"/>
            <w:left w:val="none" w:sz="0" w:space="0" w:color="auto"/>
            <w:bottom w:val="none" w:sz="0" w:space="0" w:color="auto"/>
            <w:right w:val="none" w:sz="0" w:space="0" w:color="auto"/>
          </w:divBdr>
        </w:div>
        <w:div w:id="876237021">
          <w:marLeft w:val="0"/>
          <w:marRight w:val="0"/>
          <w:marTop w:val="0"/>
          <w:marBottom w:val="0"/>
          <w:divBdr>
            <w:top w:val="none" w:sz="0" w:space="0" w:color="auto"/>
            <w:left w:val="none" w:sz="0" w:space="0" w:color="auto"/>
            <w:bottom w:val="none" w:sz="0" w:space="0" w:color="auto"/>
            <w:right w:val="none" w:sz="0" w:space="0" w:color="auto"/>
          </w:divBdr>
        </w:div>
        <w:div w:id="885870794">
          <w:marLeft w:val="0"/>
          <w:marRight w:val="0"/>
          <w:marTop w:val="0"/>
          <w:marBottom w:val="0"/>
          <w:divBdr>
            <w:top w:val="none" w:sz="0" w:space="0" w:color="auto"/>
            <w:left w:val="none" w:sz="0" w:space="0" w:color="auto"/>
            <w:bottom w:val="none" w:sz="0" w:space="0" w:color="auto"/>
            <w:right w:val="none" w:sz="0" w:space="0" w:color="auto"/>
          </w:divBdr>
        </w:div>
        <w:div w:id="901452610">
          <w:marLeft w:val="0"/>
          <w:marRight w:val="0"/>
          <w:marTop w:val="0"/>
          <w:marBottom w:val="0"/>
          <w:divBdr>
            <w:top w:val="none" w:sz="0" w:space="0" w:color="auto"/>
            <w:left w:val="none" w:sz="0" w:space="0" w:color="auto"/>
            <w:bottom w:val="none" w:sz="0" w:space="0" w:color="auto"/>
            <w:right w:val="none" w:sz="0" w:space="0" w:color="auto"/>
          </w:divBdr>
        </w:div>
        <w:div w:id="926815787">
          <w:marLeft w:val="0"/>
          <w:marRight w:val="0"/>
          <w:marTop w:val="0"/>
          <w:marBottom w:val="0"/>
          <w:divBdr>
            <w:top w:val="none" w:sz="0" w:space="0" w:color="auto"/>
            <w:left w:val="none" w:sz="0" w:space="0" w:color="auto"/>
            <w:bottom w:val="none" w:sz="0" w:space="0" w:color="auto"/>
            <w:right w:val="none" w:sz="0" w:space="0" w:color="auto"/>
          </w:divBdr>
        </w:div>
        <w:div w:id="976566651">
          <w:marLeft w:val="0"/>
          <w:marRight w:val="0"/>
          <w:marTop w:val="0"/>
          <w:marBottom w:val="0"/>
          <w:divBdr>
            <w:top w:val="none" w:sz="0" w:space="0" w:color="auto"/>
            <w:left w:val="none" w:sz="0" w:space="0" w:color="auto"/>
            <w:bottom w:val="none" w:sz="0" w:space="0" w:color="auto"/>
            <w:right w:val="none" w:sz="0" w:space="0" w:color="auto"/>
          </w:divBdr>
        </w:div>
        <w:div w:id="1015881822">
          <w:marLeft w:val="0"/>
          <w:marRight w:val="0"/>
          <w:marTop w:val="0"/>
          <w:marBottom w:val="0"/>
          <w:divBdr>
            <w:top w:val="none" w:sz="0" w:space="0" w:color="auto"/>
            <w:left w:val="none" w:sz="0" w:space="0" w:color="auto"/>
            <w:bottom w:val="none" w:sz="0" w:space="0" w:color="auto"/>
            <w:right w:val="none" w:sz="0" w:space="0" w:color="auto"/>
          </w:divBdr>
        </w:div>
        <w:div w:id="1033650026">
          <w:marLeft w:val="0"/>
          <w:marRight w:val="0"/>
          <w:marTop w:val="0"/>
          <w:marBottom w:val="0"/>
          <w:divBdr>
            <w:top w:val="none" w:sz="0" w:space="0" w:color="auto"/>
            <w:left w:val="none" w:sz="0" w:space="0" w:color="auto"/>
            <w:bottom w:val="none" w:sz="0" w:space="0" w:color="auto"/>
            <w:right w:val="none" w:sz="0" w:space="0" w:color="auto"/>
          </w:divBdr>
        </w:div>
        <w:div w:id="1046641175">
          <w:marLeft w:val="0"/>
          <w:marRight w:val="0"/>
          <w:marTop w:val="0"/>
          <w:marBottom w:val="0"/>
          <w:divBdr>
            <w:top w:val="none" w:sz="0" w:space="0" w:color="auto"/>
            <w:left w:val="none" w:sz="0" w:space="0" w:color="auto"/>
            <w:bottom w:val="none" w:sz="0" w:space="0" w:color="auto"/>
            <w:right w:val="none" w:sz="0" w:space="0" w:color="auto"/>
          </w:divBdr>
        </w:div>
        <w:div w:id="1049190287">
          <w:marLeft w:val="0"/>
          <w:marRight w:val="0"/>
          <w:marTop w:val="0"/>
          <w:marBottom w:val="0"/>
          <w:divBdr>
            <w:top w:val="none" w:sz="0" w:space="0" w:color="auto"/>
            <w:left w:val="none" w:sz="0" w:space="0" w:color="auto"/>
            <w:bottom w:val="none" w:sz="0" w:space="0" w:color="auto"/>
            <w:right w:val="none" w:sz="0" w:space="0" w:color="auto"/>
          </w:divBdr>
        </w:div>
        <w:div w:id="1051807929">
          <w:marLeft w:val="0"/>
          <w:marRight w:val="0"/>
          <w:marTop w:val="0"/>
          <w:marBottom w:val="0"/>
          <w:divBdr>
            <w:top w:val="none" w:sz="0" w:space="0" w:color="auto"/>
            <w:left w:val="none" w:sz="0" w:space="0" w:color="auto"/>
            <w:bottom w:val="none" w:sz="0" w:space="0" w:color="auto"/>
            <w:right w:val="none" w:sz="0" w:space="0" w:color="auto"/>
          </w:divBdr>
        </w:div>
        <w:div w:id="1062212113">
          <w:marLeft w:val="0"/>
          <w:marRight w:val="0"/>
          <w:marTop w:val="0"/>
          <w:marBottom w:val="0"/>
          <w:divBdr>
            <w:top w:val="none" w:sz="0" w:space="0" w:color="auto"/>
            <w:left w:val="none" w:sz="0" w:space="0" w:color="auto"/>
            <w:bottom w:val="none" w:sz="0" w:space="0" w:color="auto"/>
            <w:right w:val="none" w:sz="0" w:space="0" w:color="auto"/>
          </w:divBdr>
        </w:div>
        <w:div w:id="1094865592">
          <w:marLeft w:val="0"/>
          <w:marRight w:val="0"/>
          <w:marTop w:val="0"/>
          <w:marBottom w:val="0"/>
          <w:divBdr>
            <w:top w:val="none" w:sz="0" w:space="0" w:color="auto"/>
            <w:left w:val="none" w:sz="0" w:space="0" w:color="auto"/>
            <w:bottom w:val="none" w:sz="0" w:space="0" w:color="auto"/>
            <w:right w:val="none" w:sz="0" w:space="0" w:color="auto"/>
          </w:divBdr>
        </w:div>
        <w:div w:id="1103889099">
          <w:marLeft w:val="0"/>
          <w:marRight w:val="0"/>
          <w:marTop w:val="0"/>
          <w:marBottom w:val="0"/>
          <w:divBdr>
            <w:top w:val="none" w:sz="0" w:space="0" w:color="auto"/>
            <w:left w:val="none" w:sz="0" w:space="0" w:color="auto"/>
            <w:bottom w:val="none" w:sz="0" w:space="0" w:color="auto"/>
            <w:right w:val="none" w:sz="0" w:space="0" w:color="auto"/>
          </w:divBdr>
        </w:div>
        <w:div w:id="1113208476">
          <w:marLeft w:val="0"/>
          <w:marRight w:val="0"/>
          <w:marTop w:val="0"/>
          <w:marBottom w:val="0"/>
          <w:divBdr>
            <w:top w:val="none" w:sz="0" w:space="0" w:color="auto"/>
            <w:left w:val="none" w:sz="0" w:space="0" w:color="auto"/>
            <w:bottom w:val="none" w:sz="0" w:space="0" w:color="auto"/>
            <w:right w:val="none" w:sz="0" w:space="0" w:color="auto"/>
          </w:divBdr>
        </w:div>
        <w:div w:id="1120614452">
          <w:marLeft w:val="0"/>
          <w:marRight w:val="0"/>
          <w:marTop w:val="0"/>
          <w:marBottom w:val="0"/>
          <w:divBdr>
            <w:top w:val="none" w:sz="0" w:space="0" w:color="auto"/>
            <w:left w:val="none" w:sz="0" w:space="0" w:color="auto"/>
            <w:bottom w:val="none" w:sz="0" w:space="0" w:color="auto"/>
            <w:right w:val="none" w:sz="0" w:space="0" w:color="auto"/>
          </w:divBdr>
        </w:div>
        <w:div w:id="1139109526">
          <w:marLeft w:val="0"/>
          <w:marRight w:val="0"/>
          <w:marTop w:val="0"/>
          <w:marBottom w:val="0"/>
          <w:divBdr>
            <w:top w:val="none" w:sz="0" w:space="0" w:color="auto"/>
            <w:left w:val="none" w:sz="0" w:space="0" w:color="auto"/>
            <w:bottom w:val="none" w:sz="0" w:space="0" w:color="auto"/>
            <w:right w:val="none" w:sz="0" w:space="0" w:color="auto"/>
          </w:divBdr>
        </w:div>
        <w:div w:id="1150361945">
          <w:marLeft w:val="0"/>
          <w:marRight w:val="0"/>
          <w:marTop w:val="0"/>
          <w:marBottom w:val="0"/>
          <w:divBdr>
            <w:top w:val="none" w:sz="0" w:space="0" w:color="auto"/>
            <w:left w:val="none" w:sz="0" w:space="0" w:color="auto"/>
            <w:bottom w:val="none" w:sz="0" w:space="0" w:color="auto"/>
            <w:right w:val="none" w:sz="0" w:space="0" w:color="auto"/>
          </w:divBdr>
        </w:div>
        <w:div w:id="1167791753">
          <w:marLeft w:val="0"/>
          <w:marRight w:val="0"/>
          <w:marTop w:val="0"/>
          <w:marBottom w:val="0"/>
          <w:divBdr>
            <w:top w:val="none" w:sz="0" w:space="0" w:color="auto"/>
            <w:left w:val="none" w:sz="0" w:space="0" w:color="auto"/>
            <w:bottom w:val="none" w:sz="0" w:space="0" w:color="auto"/>
            <w:right w:val="none" w:sz="0" w:space="0" w:color="auto"/>
          </w:divBdr>
        </w:div>
        <w:div w:id="1170949301">
          <w:marLeft w:val="0"/>
          <w:marRight w:val="0"/>
          <w:marTop w:val="0"/>
          <w:marBottom w:val="0"/>
          <w:divBdr>
            <w:top w:val="none" w:sz="0" w:space="0" w:color="auto"/>
            <w:left w:val="none" w:sz="0" w:space="0" w:color="auto"/>
            <w:bottom w:val="none" w:sz="0" w:space="0" w:color="auto"/>
            <w:right w:val="none" w:sz="0" w:space="0" w:color="auto"/>
          </w:divBdr>
        </w:div>
        <w:div w:id="1177312149">
          <w:marLeft w:val="0"/>
          <w:marRight w:val="0"/>
          <w:marTop w:val="0"/>
          <w:marBottom w:val="0"/>
          <w:divBdr>
            <w:top w:val="none" w:sz="0" w:space="0" w:color="auto"/>
            <w:left w:val="none" w:sz="0" w:space="0" w:color="auto"/>
            <w:bottom w:val="none" w:sz="0" w:space="0" w:color="auto"/>
            <w:right w:val="none" w:sz="0" w:space="0" w:color="auto"/>
          </w:divBdr>
        </w:div>
        <w:div w:id="1178424086">
          <w:marLeft w:val="0"/>
          <w:marRight w:val="0"/>
          <w:marTop w:val="0"/>
          <w:marBottom w:val="0"/>
          <w:divBdr>
            <w:top w:val="none" w:sz="0" w:space="0" w:color="auto"/>
            <w:left w:val="none" w:sz="0" w:space="0" w:color="auto"/>
            <w:bottom w:val="none" w:sz="0" w:space="0" w:color="auto"/>
            <w:right w:val="none" w:sz="0" w:space="0" w:color="auto"/>
          </w:divBdr>
        </w:div>
        <w:div w:id="1196192792">
          <w:marLeft w:val="0"/>
          <w:marRight w:val="0"/>
          <w:marTop w:val="0"/>
          <w:marBottom w:val="0"/>
          <w:divBdr>
            <w:top w:val="none" w:sz="0" w:space="0" w:color="auto"/>
            <w:left w:val="none" w:sz="0" w:space="0" w:color="auto"/>
            <w:bottom w:val="none" w:sz="0" w:space="0" w:color="auto"/>
            <w:right w:val="none" w:sz="0" w:space="0" w:color="auto"/>
          </w:divBdr>
        </w:div>
        <w:div w:id="1209222539">
          <w:marLeft w:val="0"/>
          <w:marRight w:val="0"/>
          <w:marTop w:val="0"/>
          <w:marBottom w:val="0"/>
          <w:divBdr>
            <w:top w:val="none" w:sz="0" w:space="0" w:color="auto"/>
            <w:left w:val="none" w:sz="0" w:space="0" w:color="auto"/>
            <w:bottom w:val="none" w:sz="0" w:space="0" w:color="auto"/>
            <w:right w:val="none" w:sz="0" w:space="0" w:color="auto"/>
          </w:divBdr>
        </w:div>
        <w:div w:id="1218467976">
          <w:marLeft w:val="0"/>
          <w:marRight w:val="0"/>
          <w:marTop w:val="0"/>
          <w:marBottom w:val="0"/>
          <w:divBdr>
            <w:top w:val="none" w:sz="0" w:space="0" w:color="auto"/>
            <w:left w:val="none" w:sz="0" w:space="0" w:color="auto"/>
            <w:bottom w:val="none" w:sz="0" w:space="0" w:color="auto"/>
            <w:right w:val="none" w:sz="0" w:space="0" w:color="auto"/>
          </w:divBdr>
        </w:div>
        <w:div w:id="1231766403">
          <w:marLeft w:val="0"/>
          <w:marRight w:val="0"/>
          <w:marTop w:val="0"/>
          <w:marBottom w:val="0"/>
          <w:divBdr>
            <w:top w:val="none" w:sz="0" w:space="0" w:color="auto"/>
            <w:left w:val="none" w:sz="0" w:space="0" w:color="auto"/>
            <w:bottom w:val="none" w:sz="0" w:space="0" w:color="auto"/>
            <w:right w:val="none" w:sz="0" w:space="0" w:color="auto"/>
          </w:divBdr>
        </w:div>
        <w:div w:id="1240361240">
          <w:marLeft w:val="0"/>
          <w:marRight w:val="0"/>
          <w:marTop w:val="0"/>
          <w:marBottom w:val="0"/>
          <w:divBdr>
            <w:top w:val="none" w:sz="0" w:space="0" w:color="auto"/>
            <w:left w:val="none" w:sz="0" w:space="0" w:color="auto"/>
            <w:bottom w:val="none" w:sz="0" w:space="0" w:color="auto"/>
            <w:right w:val="none" w:sz="0" w:space="0" w:color="auto"/>
          </w:divBdr>
        </w:div>
        <w:div w:id="1240794003">
          <w:marLeft w:val="0"/>
          <w:marRight w:val="0"/>
          <w:marTop w:val="0"/>
          <w:marBottom w:val="0"/>
          <w:divBdr>
            <w:top w:val="none" w:sz="0" w:space="0" w:color="auto"/>
            <w:left w:val="none" w:sz="0" w:space="0" w:color="auto"/>
            <w:bottom w:val="none" w:sz="0" w:space="0" w:color="auto"/>
            <w:right w:val="none" w:sz="0" w:space="0" w:color="auto"/>
          </w:divBdr>
        </w:div>
        <w:div w:id="1245065338">
          <w:marLeft w:val="0"/>
          <w:marRight w:val="0"/>
          <w:marTop w:val="0"/>
          <w:marBottom w:val="0"/>
          <w:divBdr>
            <w:top w:val="none" w:sz="0" w:space="0" w:color="auto"/>
            <w:left w:val="none" w:sz="0" w:space="0" w:color="auto"/>
            <w:bottom w:val="none" w:sz="0" w:space="0" w:color="auto"/>
            <w:right w:val="none" w:sz="0" w:space="0" w:color="auto"/>
          </w:divBdr>
        </w:div>
        <w:div w:id="1278364792">
          <w:marLeft w:val="0"/>
          <w:marRight w:val="0"/>
          <w:marTop w:val="0"/>
          <w:marBottom w:val="0"/>
          <w:divBdr>
            <w:top w:val="none" w:sz="0" w:space="0" w:color="auto"/>
            <w:left w:val="none" w:sz="0" w:space="0" w:color="auto"/>
            <w:bottom w:val="none" w:sz="0" w:space="0" w:color="auto"/>
            <w:right w:val="none" w:sz="0" w:space="0" w:color="auto"/>
          </w:divBdr>
        </w:div>
        <w:div w:id="1318538354">
          <w:marLeft w:val="0"/>
          <w:marRight w:val="0"/>
          <w:marTop w:val="0"/>
          <w:marBottom w:val="0"/>
          <w:divBdr>
            <w:top w:val="none" w:sz="0" w:space="0" w:color="auto"/>
            <w:left w:val="none" w:sz="0" w:space="0" w:color="auto"/>
            <w:bottom w:val="none" w:sz="0" w:space="0" w:color="auto"/>
            <w:right w:val="none" w:sz="0" w:space="0" w:color="auto"/>
          </w:divBdr>
        </w:div>
        <w:div w:id="1345127426">
          <w:marLeft w:val="0"/>
          <w:marRight w:val="0"/>
          <w:marTop w:val="0"/>
          <w:marBottom w:val="0"/>
          <w:divBdr>
            <w:top w:val="none" w:sz="0" w:space="0" w:color="auto"/>
            <w:left w:val="none" w:sz="0" w:space="0" w:color="auto"/>
            <w:bottom w:val="none" w:sz="0" w:space="0" w:color="auto"/>
            <w:right w:val="none" w:sz="0" w:space="0" w:color="auto"/>
          </w:divBdr>
        </w:div>
        <w:div w:id="1367945764">
          <w:marLeft w:val="0"/>
          <w:marRight w:val="0"/>
          <w:marTop w:val="0"/>
          <w:marBottom w:val="0"/>
          <w:divBdr>
            <w:top w:val="none" w:sz="0" w:space="0" w:color="auto"/>
            <w:left w:val="none" w:sz="0" w:space="0" w:color="auto"/>
            <w:bottom w:val="none" w:sz="0" w:space="0" w:color="auto"/>
            <w:right w:val="none" w:sz="0" w:space="0" w:color="auto"/>
          </w:divBdr>
        </w:div>
        <w:div w:id="1369380270">
          <w:marLeft w:val="0"/>
          <w:marRight w:val="0"/>
          <w:marTop w:val="0"/>
          <w:marBottom w:val="0"/>
          <w:divBdr>
            <w:top w:val="none" w:sz="0" w:space="0" w:color="auto"/>
            <w:left w:val="none" w:sz="0" w:space="0" w:color="auto"/>
            <w:bottom w:val="none" w:sz="0" w:space="0" w:color="auto"/>
            <w:right w:val="none" w:sz="0" w:space="0" w:color="auto"/>
          </w:divBdr>
        </w:div>
        <w:div w:id="1382173964">
          <w:marLeft w:val="0"/>
          <w:marRight w:val="0"/>
          <w:marTop w:val="0"/>
          <w:marBottom w:val="0"/>
          <w:divBdr>
            <w:top w:val="none" w:sz="0" w:space="0" w:color="auto"/>
            <w:left w:val="none" w:sz="0" w:space="0" w:color="auto"/>
            <w:bottom w:val="none" w:sz="0" w:space="0" w:color="auto"/>
            <w:right w:val="none" w:sz="0" w:space="0" w:color="auto"/>
          </w:divBdr>
        </w:div>
        <w:div w:id="1383480658">
          <w:marLeft w:val="0"/>
          <w:marRight w:val="0"/>
          <w:marTop w:val="0"/>
          <w:marBottom w:val="0"/>
          <w:divBdr>
            <w:top w:val="none" w:sz="0" w:space="0" w:color="auto"/>
            <w:left w:val="none" w:sz="0" w:space="0" w:color="auto"/>
            <w:bottom w:val="none" w:sz="0" w:space="0" w:color="auto"/>
            <w:right w:val="none" w:sz="0" w:space="0" w:color="auto"/>
          </w:divBdr>
        </w:div>
        <w:div w:id="1385518775">
          <w:marLeft w:val="0"/>
          <w:marRight w:val="0"/>
          <w:marTop w:val="0"/>
          <w:marBottom w:val="0"/>
          <w:divBdr>
            <w:top w:val="none" w:sz="0" w:space="0" w:color="auto"/>
            <w:left w:val="none" w:sz="0" w:space="0" w:color="auto"/>
            <w:bottom w:val="none" w:sz="0" w:space="0" w:color="auto"/>
            <w:right w:val="none" w:sz="0" w:space="0" w:color="auto"/>
          </w:divBdr>
        </w:div>
        <w:div w:id="1401060431">
          <w:marLeft w:val="0"/>
          <w:marRight w:val="0"/>
          <w:marTop w:val="0"/>
          <w:marBottom w:val="0"/>
          <w:divBdr>
            <w:top w:val="none" w:sz="0" w:space="0" w:color="auto"/>
            <w:left w:val="none" w:sz="0" w:space="0" w:color="auto"/>
            <w:bottom w:val="none" w:sz="0" w:space="0" w:color="auto"/>
            <w:right w:val="none" w:sz="0" w:space="0" w:color="auto"/>
          </w:divBdr>
        </w:div>
        <w:div w:id="1402020651">
          <w:marLeft w:val="0"/>
          <w:marRight w:val="0"/>
          <w:marTop w:val="0"/>
          <w:marBottom w:val="0"/>
          <w:divBdr>
            <w:top w:val="none" w:sz="0" w:space="0" w:color="auto"/>
            <w:left w:val="none" w:sz="0" w:space="0" w:color="auto"/>
            <w:bottom w:val="none" w:sz="0" w:space="0" w:color="auto"/>
            <w:right w:val="none" w:sz="0" w:space="0" w:color="auto"/>
          </w:divBdr>
        </w:div>
        <w:div w:id="1408647994">
          <w:marLeft w:val="0"/>
          <w:marRight w:val="0"/>
          <w:marTop w:val="0"/>
          <w:marBottom w:val="0"/>
          <w:divBdr>
            <w:top w:val="none" w:sz="0" w:space="0" w:color="auto"/>
            <w:left w:val="none" w:sz="0" w:space="0" w:color="auto"/>
            <w:bottom w:val="none" w:sz="0" w:space="0" w:color="auto"/>
            <w:right w:val="none" w:sz="0" w:space="0" w:color="auto"/>
          </w:divBdr>
        </w:div>
        <w:div w:id="1435591804">
          <w:marLeft w:val="0"/>
          <w:marRight w:val="0"/>
          <w:marTop w:val="0"/>
          <w:marBottom w:val="0"/>
          <w:divBdr>
            <w:top w:val="none" w:sz="0" w:space="0" w:color="auto"/>
            <w:left w:val="none" w:sz="0" w:space="0" w:color="auto"/>
            <w:bottom w:val="none" w:sz="0" w:space="0" w:color="auto"/>
            <w:right w:val="none" w:sz="0" w:space="0" w:color="auto"/>
          </w:divBdr>
        </w:div>
        <w:div w:id="1437284301">
          <w:marLeft w:val="0"/>
          <w:marRight w:val="0"/>
          <w:marTop w:val="0"/>
          <w:marBottom w:val="0"/>
          <w:divBdr>
            <w:top w:val="none" w:sz="0" w:space="0" w:color="auto"/>
            <w:left w:val="none" w:sz="0" w:space="0" w:color="auto"/>
            <w:bottom w:val="none" w:sz="0" w:space="0" w:color="auto"/>
            <w:right w:val="none" w:sz="0" w:space="0" w:color="auto"/>
          </w:divBdr>
        </w:div>
        <w:div w:id="1455707738">
          <w:marLeft w:val="0"/>
          <w:marRight w:val="0"/>
          <w:marTop w:val="0"/>
          <w:marBottom w:val="0"/>
          <w:divBdr>
            <w:top w:val="none" w:sz="0" w:space="0" w:color="auto"/>
            <w:left w:val="none" w:sz="0" w:space="0" w:color="auto"/>
            <w:bottom w:val="none" w:sz="0" w:space="0" w:color="auto"/>
            <w:right w:val="none" w:sz="0" w:space="0" w:color="auto"/>
          </w:divBdr>
        </w:div>
        <w:div w:id="1468671149">
          <w:marLeft w:val="0"/>
          <w:marRight w:val="0"/>
          <w:marTop w:val="0"/>
          <w:marBottom w:val="0"/>
          <w:divBdr>
            <w:top w:val="none" w:sz="0" w:space="0" w:color="auto"/>
            <w:left w:val="none" w:sz="0" w:space="0" w:color="auto"/>
            <w:bottom w:val="none" w:sz="0" w:space="0" w:color="auto"/>
            <w:right w:val="none" w:sz="0" w:space="0" w:color="auto"/>
          </w:divBdr>
        </w:div>
        <w:div w:id="1503160244">
          <w:marLeft w:val="0"/>
          <w:marRight w:val="0"/>
          <w:marTop w:val="0"/>
          <w:marBottom w:val="0"/>
          <w:divBdr>
            <w:top w:val="none" w:sz="0" w:space="0" w:color="auto"/>
            <w:left w:val="none" w:sz="0" w:space="0" w:color="auto"/>
            <w:bottom w:val="none" w:sz="0" w:space="0" w:color="auto"/>
            <w:right w:val="none" w:sz="0" w:space="0" w:color="auto"/>
          </w:divBdr>
        </w:div>
        <w:div w:id="1531916152">
          <w:marLeft w:val="0"/>
          <w:marRight w:val="0"/>
          <w:marTop w:val="0"/>
          <w:marBottom w:val="0"/>
          <w:divBdr>
            <w:top w:val="none" w:sz="0" w:space="0" w:color="auto"/>
            <w:left w:val="none" w:sz="0" w:space="0" w:color="auto"/>
            <w:bottom w:val="none" w:sz="0" w:space="0" w:color="auto"/>
            <w:right w:val="none" w:sz="0" w:space="0" w:color="auto"/>
          </w:divBdr>
        </w:div>
        <w:div w:id="1537817920">
          <w:marLeft w:val="0"/>
          <w:marRight w:val="0"/>
          <w:marTop w:val="0"/>
          <w:marBottom w:val="0"/>
          <w:divBdr>
            <w:top w:val="none" w:sz="0" w:space="0" w:color="auto"/>
            <w:left w:val="none" w:sz="0" w:space="0" w:color="auto"/>
            <w:bottom w:val="none" w:sz="0" w:space="0" w:color="auto"/>
            <w:right w:val="none" w:sz="0" w:space="0" w:color="auto"/>
          </w:divBdr>
        </w:div>
        <w:div w:id="1552110697">
          <w:marLeft w:val="0"/>
          <w:marRight w:val="0"/>
          <w:marTop w:val="0"/>
          <w:marBottom w:val="0"/>
          <w:divBdr>
            <w:top w:val="none" w:sz="0" w:space="0" w:color="auto"/>
            <w:left w:val="none" w:sz="0" w:space="0" w:color="auto"/>
            <w:bottom w:val="none" w:sz="0" w:space="0" w:color="auto"/>
            <w:right w:val="none" w:sz="0" w:space="0" w:color="auto"/>
          </w:divBdr>
        </w:div>
        <w:div w:id="1564831423">
          <w:marLeft w:val="0"/>
          <w:marRight w:val="0"/>
          <w:marTop w:val="0"/>
          <w:marBottom w:val="0"/>
          <w:divBdr>
            <w:top w:val="none" w:sz="0" w:space="0" w:color="auto"/>
            <w:left w:val="none" w:sz="0" w:space="0" w:color="auto"/>
            <w:bottom w:val="none" w:sz="0" w:space="0" w:color="auto"/>
            <w:right w:val="none" w:sz="0" w:space="0" w:color="auto"/>
          </w:divBdr>
        </w:div>
        <w:div w:id="1569654893">
          <w:marLeft w:val="0"/>
          <w:marRight w:val="0"/>
          <w:marTop w:val="0"/>
          <w:marBottom w:val="0"/>
          <w:divBdr>
            <w:top w:val="none" w:sz="0" w:space="0" w:color="auto"/>
            <w:left w:val="none" w:sz="0" w:space="0" w:color="auto"/>
            <w:bottom w:val="none" w:sz="0" w:space="0" w:color="auto"/>
            <w:right w:val="none" w:sz="0" w:space="0" w:color="auto"/>
          </w:divBdr>
        </w:div>
        <w:div w:id="1571424275">
          <w:marLeft w:val="0"/>
          <w:marRight w:val="0"/>
          <w:marTop w:val="0"/>
          <w:marBottom w:val="0"/>
          <w:divBdr>
            <w:top w:val="none" w:sz="0" w:space="0" w:color="auto"/>
            <w:left w:val="none" w:sz="0" w:space="0" w:color="auto"/>
            <w:bottom w:val="none" w:sz="0" w:space="0" w:color="auto"/>
            <w:right w:val="none" w:sz="0" w:space="0" w:color="auto"/>
          </w:divBdr>
        </w:div>
        <w:div w:id="1571960881">
          <w:marLeft w:val="0"/>
          <w:marRight w:val="0"/>
          <w:marTop w:val="0"/>
          <w:marBottom w:val="0"/>
          <w:divBdr>
            <w:top w:val="none" w:sz="0" w:space="0" w:color="auto"/>
            <w:left w:val="none" w:sz="0" w:space="0" w:color="auto"/>
            <w:bottom w:val="none" w:sz="0" w:space="0" w:color="auto"/>
            <w:right w:val="none" w:sz="0" w:space="0" w:color="auto"/>
          </w:divBdr>
        </w:div>
        <w:div w:id="1578250938">
          <w:marLeft w:val="0"/>
          <w:marRight w:val="0"/>
          <w:marTop w:val="0"/>
          <w:marBottom w:val="0"/>
          <w:divBdr>
            <w:top w:val="none" w:sz="0" w:space="0" w:color="auto"/>
            <w:left w:val="none" w:sz="0" w:space="0" w:color="auto"/>
            <w:bottom w:val="none" w:sz="0" w:space="0" w:color="auto"/>
            <w:right w:val="none" w:sz="0" w:space="0" w:color="auto"/>
          </w:divBdr>
        </w:div>
        <w:div w:id="1589726378">
          <w:marLeft w:val="0"/>
          <w:marRight w:val="0"/>
          <w:marTop w:val="0"/>
          <w:marBottom w:val="0"/>
          <w:divBdr>
            <w:top w:val="none" w:sz="0" w:space="0" w:color="auto"/>
            <w:left w:val="none" w:sz="0" w:space="0" w:color="auto"/>
            <w:bottom w:val="none" w:sz="0" w:space="0" w:color="auto"/>
            <w:right w:val="none" w:sz="0" w:space="0" w:color="auto"/>
          </w:divBdr>
        </w:div>
        <w:div w:id="1605771625">
          <w:marLeft w:val="0"/>
          <w:marRight w:val="0"/>
          <w:marTop w:val="0"/>
          <w:marBottom w:val="0"/>
          <w:divBdr>
            <w:top w:val="none" w:sz="0" w:space="0" w:color="auto"/>
            <w:left w:val="none" w:sz="0" w:space="0" w:color="auto"/>
            <w:bottom w:val="none" w:sz="0" w:space="0" w:color="auto"/>
            <w:right w:val="none" w:sz="0" w:space="0" w:color="auto"/>
          </w:divBdr>
        </w:div>
        <w:div w:id="1638296606">
          <w:marLeft w:val="0"/>
          <w:marRight w:val="0"/>
          <w:marTop w:val="0"/>
          <w:marBottom w:val="0"/>
          <w:divBdr>
            <w:top w:val="none" w:sz="0" w:space="0" w:color="auto"/>
            <w:left w:val="none" w:sz="0" w:space="0" w:color="auto"/>
            <w:bottom w:val="none" w:sz="0" w:space="0" w:color="auto"/>
            <w:right w:val="none" w:sz="0" w:space="0" w:color="auto"/>
          </w:divBdr>
        </w:div>
        <w:div w:id="1643149137">
          <w:marLeft w:val="0"/>
          <w:marRight w:val="0"/>
          <w:marTop w:val="0"/>
          <w:marBottom w:val="0"/>
          <w:divBdr>
            <w:top w:val="none" w:sz="0" w:space="0" w:color="auto"/>
            <w:left w:val="none" w:sz="0" w:space="0" w:color="auto"/>
            <w:bottom w:val="none" w:sz="0" w:space="0" w:color="auto"/>
            <w:right w:val="none" w:sz="0" w:space="0" w:color="auto"/>
          </w:divBdr>
        </w:div>
        <w:div w:id="1652321147">
          <w:marLeft w:val="0"/>
          <w:marRight w:val="0"/>
          <w:marTop w:val="0"/>
          <w:marBottom w:val="0"/>
          <w:divBdr>
            <w:top w:val="none" w:sz="0" w:space="0" w:color="auto"/>
            <w:left w:val="none" w:sz="0" w:space="0" w:color="auto"/>
            <w:bottom w:val="none" w:sz="0" w:space="0" w:color="auto"/>
            <w:right w:val="none" w:sz="0" w:space="0" w:color="auto"/>
          </w:divBdr>
        </w:div>
        <w:div w:id="1663466871">
          <w:marLeft w:val="0"/>
          <w:marRight w:val="0"/>
          <w:marTop w:val="0"/>
          <w:marBottom w:val="0"/>
          <w:divBdr>
            <w:top w:val="none" w:sz="0" w:space="0" w:color="auto"/>
            <w:left w:val="none" w:sz="0" w:space="0" w:color="auto"/>
            <w:bottom w:val="none" w:sz="0" w:space="0" w:color="auto"/>
            <w:right w:val="none" w:sz="0" w:space="0" w:color="auto"/>
          </w:divBdr>
        </w:div>
        <w:div w:id="1701128579">
          <w:marLeft w:val="0"/>
          <w:marRight w:val="0"/>
          <w:marTop w:val="0"/>
          <w:marBottom w:val="0"/>
          <w:divBdr>
            <w:top w:val="none" w:sz="0" w:space="0" w:color="auto"/>
            <w:left w:val="none" w:sz="0" w:space="0" w:color="auto"/>
            <w:bottom w:val="none" w:sz="0" w:space="0" w:color="auto"/>
            <w:right w:val="none" w:sz="0" w:space="0" w:color="auto"/>
          </w:divBdr>
        </w:div>
        <w:div w:id="1703164917">
          <w:marLeft w:val="0"/>
          <w:marRight w:val="0"/>
          <w:marTop w:val="0"/>
          <w:marBottom w:val="0"/>
          <w:divBdr>
            <w:top w:val="none" w:sz="0" w:space="0" w:color="auto"/>
            <w:left w:val="none" w:sz="0" w:space="0" w:color="auto"/>
            <w:bottom w:val="none" w:sz="0" w:space="0" w:color="auto"/>
            <w:right w:val="none" w:sz="0" w:space="0" w:color="auto"/>
          </w:divBdr>
        </w:div>
        <w:div w:id="1709648159">
          <w:marLeft w:val="0"/>
          <w:marRight w:val="0"/>
          <w:marTop w:val="0"/>
          <w:marBottom w:val="0"/>
          <w:divBdr>
            <w:top w:val="none" w:sz="0" w:space="0" w:color="auto"/>
            <w:left w:val="none" w:sz="0" w:space="0" w:color="auto"/>
            <w:bottom w:val="none" w:sz="0" w:space="0" w:color="auto"/>
            <w:right w:val="none" w:sz="0" w:space="0" w:color="auto"/>
          </w:divBdr>
        </w:div>
        <w:div w:id="1731536430">
          <w:marLeft w:val="0"/>
          <w:marRight w:val="0"/>
          <w:marTop w:val="0"/>
          <w:marBottom w:val="0"/>
          <w:divBdr>
            <w:top w:val="none" w:sz="0" w:space="0" w:color="auto"/>
            <w:left w:val="none" w:sz="0" w:space="0" w:color="auto"/>
            <w:bottom w:val="none" w:sz="0" w:space="0" w:color="auto"/>
            <w:right w:val="none" w:sz="0" w:space="0" w:color="auto"/>
          </w:divBdr>
        </w:div>
        <w:div w:id="1741902967">
          <w:marLeft w:val="0"/>
          <w:marRight w:val="0"/>
          <w:marTop w:val="0"/>
          <w:marBottom w:val="0"/>
          <w:divBdr>
            <w:top w:val="none" w:sz="0" w:space="0" w:color="auto"/>
            <w:left w:val="none" w:sz="0" w:space="0" w:color="auto"/>
            <w:bottom w:val="none" w:sz="0" w:space="0" w:color="auto"/>
            <w:right w:val="none" w:sz="0" w:space="0" w:color="auto"/>
          </w:divBdr>
        </w:div>
        <w:div w:id="1742873140">
          <w:marLeft w:val="0"/>
          <w:marRight w:val="0"/>
          <w:marTop w:val="0"/>
          <w:marBottom w:val="0"/>
          <w:divBdr>
            <w:top w:val="none" w:sz="0" w:space="0" w:color="auto"/>
            <w:left w:val="none" w:sz="0" w:space="0" w:color="auto"/>
            <w:bottom w:val="none" w:sz="0" w:space="0" w:color="auto"/>
            <w:right w:val="none" w:sz="0" w:space="0" w:color="auto"/>
          </w:divBdr>
        </w:div>
        <w:div w:id="1744985332">
          <w:marLeft w:val="0"/>
          <w:marRight w:val="0"/>
          <w:marTop w:val="0"/>
          <w:marBottom w:val="0"/>
          <w:divBdr>
            <w:top w:val="none" w:sz="0" w:space="0" w:color="auto"/>
            <w:left w:val="none" w:sz="0" w:space="0" w:color="auto"/>
            <w:bottom w:val="none" w:sz="0" w:space="0" w:color="auto"/>
            <w:right w:val="none" w:sz="0" w:space="0" w:color="auto"/>
          </w:divBdr>
        </w:div>
        <w:div w:id="1773816826">
          <w:marLeft w:val="0"/>
          <w:marRight w:val="0"/>
          <w:marTop w:val="0"/>
          <w:marBottom w:val="0"/>
          <w:divBdr>
            <w:top w:val="none" w:sz="0" w:space="0" w:color="auto"/>
            <w:left w:val="none" w:sz="0" w:space="0" w:color="auto"/>
            <w:bottom w:val="none" w:sz="0" w:space="0" w:color="auto"/>
            <w:right w:val="none" w:sz="0" w:space="0" w:color="auto"/>
          </w:divBdr>
        </w:div>
        <w:div w:id="1781293648">
          <w:marLeft w:val="0"/>
          <w:marRight w:val="0"/>
          <w:marTop w:val="0"/>
          <w:marBottom w:val="0"/>
          <w:divBdr>
            <w:top w:val="none" w:sz="0" w:space="0" w:color="auto"/>
            <w:left w:val="none" w:sz="0" w:space="0" w:color="auto"/>
            <w:bottom w:val="none" w:sz="0" w:space="0" w:color="auto"/>
            <w:right w:val="none" w:sz="0" w:space="0" w:color="auto"/>
          </w:divBdr>
        </w:div>
        <w:div w:id="1784300893">
          <w:marLeft w:val="0"/>
          <w:marRight w:val="0"/>
          <w:marTop w:val="0"/>
          <w:marBottom w:val="0"/>
          <w:divBdr>
            <w:top w:val="none" w:sz="0" w:space="0" w:color="auto"/>
            <w:left w:val="none" w:sz="0" w:space="0" w:color="auto"/>
            <w:bottom w:val="none" w:sz="0" w:space="0" w:color="auto"/>
            <w:right w:val="none" w:sz="0" w:space="0" w:color="auto"/>
          </w:divBdr>
        </w:div>
        <w:div w:id="1793136644">
          <w:marLeft w:val="0"/>
          <w:marRight w:val="0"/>
          <w:marTop w:val="0"/>
          <w:marBottom w:val="0"/>
          <w:divBdr>
            <w:top w:val="none" w:sz="0" w:space="0" w:color="auto"/>
            <w:left w:val="none" w:sz="0" w:space="0" w:color="auto"/>
            <w:bottom w:val="none" w:sz="0" w:space="0" w:color="auto"/>
            <w:right w:val="none" w:sz="0" w:space="0" w:color="auto"/>
          </w:divBdr>
        </w:div>
        <w:div w:id="1793816677">
          <w:marLeft w:val="0"/>
          <w:marRight w:val="0"/>
          <w:marTop w:val="0"/>
          <w:marBottom w:val="0"/>
          <w:divBdr>
            <w:top w:val="none" w:sz="0" w:space="0" w:color="auto"/>
            <w:left w:val="none" w:sz="0" w:space="0" w:color="auto"/>
            <w:bottom w:val="none" w:sz="0" w:space="0" w:color="auto"/>
            <w:right w:val="none" w:sz="0" w:space="0" w:color="auto"/>
          </w:divBdr>
        </w:div>
        <w:div w:id="1799297085">
          <w:marLeft w:val="0"/>
          <w:marRight w:val="0"/>
          <w:marTop w:val="0"/>
          <w:marBottom w:val="0"/>
          <w:divBdr>
            <w:top w:val="none" w:sz="0" w:space="0" w:color="auto"/>
            <w:left w:val="none" w:sz="0" w:space="0" w:color="auto"/>
            <w:bottom w:val="none" w:sz="0" w:space="0" w:color="auto"/>
            <w:right w:val="none" w:sz="0" w:space="0" w:color="auto"/>
          </w:divBdr>
        </w:div>
        <w:div w:id="1804805810">
          <w:marLeft w:val="0"/>
          <w:marRight w:val="0"/>
          <w:marTop w:val="0"/>
          <w:marBottom w:val="0"/>
          <w:divBdr>
            <w:top w:val="none" w:sz="0" w:space="0" w:color="auto"/>
            <w:left w:val="none" w:sz="0" w:space="0" w:color="auto"/>
            <w:bottom w:val="none" w:sz="0" w:space="0" w:color="auto"/>
            <w:right w:val="none" w:sz="0" w:space="0" w:color="auto"/>
          </w:divBdr>
        </w:div>
        <w:div w:id="1843885232">
          <w:marLeft w:val="0"/>
          <w:marRight w:val="0"/>
          <w:marTop w:val="0"/>
          <w:marBottom w:val="0"/>
          <w:divBdr>
            <w:top w:val="none" w:sz="0" w:space="0" w:color="auto"/>
            <w:left w:val="none" w:sz="0" w:space="0" w:color="auto"/>
            <w:bottom w:val="none" w:sz="0" w:space="0" w:color="auto"/>
            <w:right w:val="none" w:sz="0" w:space="0" w:color="auto"/>
          </w:divBdr>
        </w:div>
        <w:div w:id="1847789952">
          <w:marLeft w:val="0"/>
          <w:marRight w:val="0"/>
          <w:marTop w:val="0"/>
          <w:marBottom w:val="0"/>
          <w:divBdr>
            <w:top w:val="none" w:sz="0" w:space="0" w:color="auto"/>
            <w:left w:val="none" w:sz="0" w:space="0" w:color="auto"/>
            <w:bottom w:val="none" w:sz="0" w:space="0" w:color="auto"/>
            <w:right w:val="none" w:sz="0" w:space="0" w:color="auto"/>
          </w:divBdr>
        </w:div>
        <w:div w:id="1848980675">
          <w:marLeft w:val="0"/>
          <w:marRight w:val="0"/>
          <w:marTop w:val="0"/>
          <w:marBottom w:val="0"/>
          <w:divBdr>
            <w:top w:val="none" w:sz="0" w:space="0" w:color="auto"/>
            <w:left w:val="none" w:sz="0" w:space="0" w:color="auto"/>
            <w:bottom w:val="none" w:sz="0" w:space="0" w:color="auto"/>
            <w:right w:val="none" w:sz="0" w:space="0" w:color="auto"/>
          </w:divBdr>
        </w:div>
        <w:div w:id="1850872287">
          <w:marLeft w:val="0"/>
          <w:marRight w:val="0"/>
          <w:marTop w:val="0"/>
          <w:marBottom w:val="0"/>
          <w:divBdr>
            <w:top w:val="none" w:sz="0" w:space="0" w:color="auto"/>
            <w:left w:val="none" w:sz="0" w:space="0" w:color="auto"/>
            <w:bottom w:val="none" w:sz="0" w:space="0" w:color="auto"/>
            <w:right w:val="none" w:sz="0" w:space="0" w:color="auto"/>
          </w:divBdr>
        </w:div>
        <w:div w:id="1869636650">
          <w:marLeft w:val="0"/>
          <w:marRight w:val="0"/>
          <w:marTop w:val="0"/>
          <w:marBottom w:val="0"/>
          <w:divBdr>
            <w:top w:val="none" w:sz="0" w:space="0" w:color="auto"/>
            <w:left w:val="none" w:sz="0" w:space="0" w:color="auto"/>
            <w:bottom w:val="none" w:sz="0" w:space="0" w:color="auto"/>
            <w:right w:val="none" w:sz="0" w:space="0" w:color="auto"/>
          </w:divBdr>
        </w:div>
        <w:div w:id="1875849647">
          <w:marLeft w:val="0"/>
          <w:marRight w:val="0"/>
          <w:marTop w:val="0"/>
          <w:marBottom w:val="0"/>
          <w:divBdr>
            <w:top w:val="none" w:sz="0" w:space="0" w:color="auto"/>
            <w:left w:val="none" w:sz="0" w:space="0" w:color="auto"/>
            <w:bottom w:val="none" w:sz="0" w:space="0" w:color="auto"/>
            <w:right w:val="none" w:sz="0" w:space="0" w:color="auto"/>
          </w:divBdr>
        </w:div>
        <w:div w:id="1926065147">
          <w:marLeft w:val="0"/>
          <w:marRight w:val="0"/>
          <w:marTop w:val="0"/>
          <w:marBottom w:val="0"/>
          <w:divBdr>
            <w:top w:val="none" w:sz="0" w:space="0" w:color="auto"/>
            <w:left w:val="none" w:sz="0" w:space="0" w:color="auto"/>
            <w:bottom w:val="none" w:sz="0" w:space="0" w:color="auto"/>
            <w:right w:val="none" w:sz="0" w:space="0" w:color="auto"/>
          </w:divBdr>
        </w:div>
        <w:div w:id="1942447345">
          <w:marLeft w:val="0"/>
          <w:marRight w:val="0"/>
          <w:marTop w:val="0"/>
          <w:marBottom w:val="0"/>
          <w:divBdr>
            <w:top w:val="none" w:sz="0" w:space="0" w:color="auto"/>
            <w:left w:val="none" w:sz="0" w:space="0" w:color="auto"/>
            <w:bottom w:val="none" w:sz="0" w:space="0" w:color="auto"/>
            <w:right w:val="none" w:sz="0" w:space="0" w:color="auto"/>
          </w:divBdr>
        </w:div>
        <w:div w:id="1961646859">
          <w:marLeft w:val="0"/>
          <w:marRight w:val="0"/>
          <w:marTop w:val="0"/>
          <w:marBottom w:val="0"/>
          <w:divBdr>
            <w:top w:val="none" w:sz="0" w:space="0" w:color="auto"/>
            <w:left w:val="none" w:sz="0" w:space="0" w:color="auto"/>
            <w:bottom w:val="none" w:sz="0" w:space="0" w:color="auto"/>
            <w:right w:val="none" w:sz="0" w:space="0" w:color="auto"/>
          </w:divBdr>
        </w:div>
        <w:div w:id="1969898301">
          <w:marLeft w:val="0"/>
          <w:marRight w:val="0"/>
          <w:marTop w:val="0"/>
          <w:marBottom w:val="0"/>
          <w:divBdr>
            <w:top w:val="none" w:sz="0" w:space="0" w:color="auto"/>
            <w:left w:val="none" w:sz="0" w:space="0" w:color="auto"/>
            <w:bottom w:val="none" w:sz="0" w:space="0" w:color="auto"/>
            <w:right w:val="none" w:sz="0" w:space="0" w:color="auto"/>
          </w:divBdr>
        </w:div>
        <w:div w:id="1980841012">
          <w:marLeft w:val="0"/>
          <w:marRight w:val="0"/>
          <w:marTop w:val="0"/>
          <w:marBottom w:val="0"/>
          <w:divBdr>
            <w:top w:val="none" w:sz="0" w:space="0" w:color="auto"/>
            <w:left w:val="none" w:sz="0" w:space="0" w:color="auto"/>
            <w:bottom w:val="none" w:sz="0" w:space="0" w:color="auto"/>
            <w:right w:val="none" w:sz="0" w:space="0" w:color="auto"/>
          </w:divBdr>
        </w:div>
        <w:div w:id="1992320782">
          <w:marLeft w:val="0"/>
          <w:marRight w:val="0"/>
          <w:marTop w:val="0"/>
          <w:marBottom w:val="0"/>
          <w:divBdr>
            <w:top w:val="none" w:sz="0" w:space="0" w:color="auto"/>
            <w:left w:val="none" w:sz="0" w:space="0" w:color="auto"/>
            <w:bottom w:val="none" w:sz="0" w:space="0" w:color="auto"/>
            <w:right w:val="none" w:sz="0" w:space="0" w:color="auto"/>
          </w:divBdr>
        </w:div>
        <w:div w:id="2032606004">
          <w:marLeft w:val="0"/>
          <w:marRight w:val="0"/>
          <w:marTop w:val="0"/>
          <w:marBottom w:val="0"/>
          <w:divBdr>
            <w:top w:val="none" w:sz="0" w:space="0" w:color="auto"/>
            <w:left w:val="none" w:sz="0" w:space="0" w:color="auto"/>
            <w:bottom w:val="none" w:sz="0" w:space="0" w:color="auto"/>
            <w:right w:val="none" w:sz="0" w:space="0" w:color="auto"/>
          </w:divBdr>
        </w:div>
        <w:div w:id="2052074256">
          <w:marLeft w:val="0"/>
          <w:marRight w:val="0"/>
          <w:marTop w:val="0"/>
          <w:marBottom w:val="0"/>
          <w:divBdr>
            <w:top w:val="none" w:sz="0" w:space="0" w:color="auto"/>
            <w:left w:val="none" w:sz="0" w:space="0" w:color="auto"/>
            <w:bottom w:val="none" w:sz="0" w:space="0" w:color="auto"/>
            <w:right w:val="none" w:sz="0" w:space="0" w:color="auto"/>
          </w:divBdr>
        </w:div>
        <w:div w:id="2076976162">
          <w:marLeft w:val="0"/>
          <w:marRight w:val="0"/>
          <w:marTop w:val="0"/>
          <w:marBottom w:val="0"/>
          <w:divBdr>
            <w:top w:val="none" w:sz="0" w:space="0" w:color="auto"/>
            <w:left w:val="none" w:sz="0" w:space="0" w:color="auto"/>
            <w:bottom w:val="none" w:sz="0" w:space="0" w:color="auto"/>
            <w:right w:val="none" w:sz="0" w:space="0" w:color="auto"/>
          </w:divBdr>
        </w:div>
        <w:div w:id="2114740215">
          <w:marLeft w:val="0"/>
          <w:marRight w:val="0"/>
          <w:marTop w:val="0"/>
          <w:marBottom w:val="0"/>
          <w:divBdr>
            <w:top w:val="none" w:sz="0" w:space="0" w:color="auto"/>
            <w:left w:val="none" w:sz="0" w:space="0" w:color="auto"/>
            <w:bottom w:val="none" w:sz="0" w:space="0" w:color="auto"/>
            <w:right w:val="none" w:sz="0" w:space="0" w:color="auto"/>
          </w:divBdr>
        </w:div>
      </w:divsChild>
    </w:div>
    <w:div w:id="759836804">
      <w:bodyDiv w:val="1"/>
      <w:marLeft w:val="0"/>
      <w:marRight w:val="0"/>
      <w:marTop w:val="0"/>
      <w:marBottom w:val="0"/>
      <w:divBdr>
        <w:top w:val="none" w:sz="0" w:space="0" w:color="auto"/>
        <w:left w:val="none" w:sz="0" w:space="0" w:color="auto"/>
        <w:bottom w:val="none" w:sz="0" w:space="0" w:color="auto"/>
        <w:right w:val="none" w:sz="0" w:space="0" w:color="auto"/>
      </w:divBdr>
    </w:div>
    <w:div w:id="783423525">
      <w:bodyDiv w:val="1"/>
      <w:marLeft w:val="0"/>
      <w:marRight w:val="0"/>
      <w:marTop w:val="0"/>
      <w:marBottom w:val="0"/>
      <w:divBdr>
        <w:top w:val="none" w:sz="0" w:space="0" w:color="auto"/>
        <w:left w:val="none" w:sz="0" w:space="0" w:color="auto"/>
        <w:bottom w:val="none" w:sz="0" w:space="0" w:color="auto"/>
        <w:right w:val="none" w:sz="0" w:space="0" w:color="auto"/>
      </w:divBdr>
    </w:div>
    <w:div w:id="791092677">
      <w:bodyDiv w:val="1"/>
      <w:marLeft w:val="0"/>
      <w:marRight w:val="0"/>
      <w:marTop w:val="0"/>
      <w:marBottom w:val="0"/>
      <w:divBdr>
        <w:top w:val="none" w:sz="0" w:space="0" w:color="auto"/>
        <w:left w:val="none" w:sz="0" w:space="0" w:color="auto"/>
        <w:bottom w:val="none" w:sz="0" w:space="0" w:color="auto"/>
        <w:right w:val="none" w:sz="0" w:space="0" w:color="auto"/>
      </w:divBdr>
      <w:divsChild>
        <w:div w:id="11346005">
          <w:marLeft w:val="0"/>
          <w:marRight w:val="0"/>
          <w:marTop w:val="0"/>
          <w:marBottom w:val="0"/>
          <w:divBdr>
            <w:top w:val="none" w:sz="0" w:space="0" w:color="auto"/>
            <w:left w:val="none" w:sz="0" w:space="0" w:color="auto"/>
            <w:bottom w:val="none" w:sz="0" w:space="0" w:color="auto"/>
            <w:right w:val="none" w:sz="0" w:space="0" w:color="auto"/>
          </w:divBdr>
        </w:div>
        <w:div w:id="16808991">
          <w:marLeft w:val="0"/>
          <w:marRight w:val="0"/>
          <w:marTop w:val="0"/>
          <w:marBottom w:val="0"/>
          <w:divBdr>
            <w:top w:val="none" w:sz="0" w:space="0" w:color="auto"/>
            <w:left w:val="none" w:sz="0" w:space="0" w:color="auto"/>
            <w:bottom w:val="none" w:sz="0" w:space="0" w:color="auto"/>
            <w:right w:val="none" w:sz="0" w:space="0" w:color="auto"/>
          </w:divBdr>
        </w:div>
        <w:div w:id="21172949">
          <w:marLeft w:val="0"/>
          <w:marRight w:val="0"/>
          <w:marTop w:val="0"/>
          <w:marBottom w:val="0"/>
          <w:divBdr>
            <w:top w:val="none" w:sz="0" w:space="0" w:color="auto"/>
            <w:left w:val="none" w:sz="0" w:space="0" w:color="auto"/>
            <w:bottom w:val="none" w:sz="0" w:space="0" w:color="auto"/>
            <w:right w:val="none" w:sz="0" w:space="0" w:color="auto"/>
          </w:divBdr>
        </w:div>
        <w:div w:id="48186179">
          <w:marLeft w:val="0"/>
          <w:marRight w:val="0"/>
          <w:marTop w:val="0"/>
          <w:marBottom w:val="0"/>
          <w:divBdr>
            <w:top w:val="none" w:sz="0" w:space="0" w:color="auto"/>
            <w:left w:val="none" w:sz="0" w:space="0" w:color="auto"/>
            <w:bottom w:val="none" w:sz="0" w:space="0" w:color="auto"/>
            <w:right w:val="none" w:sz="0" w:space="0" w:color="auto"/>
          </w:divBdr>
        </w:div>
        <w:div w:id="80297016">
          <w:marLeft w:val="0"/>
          <w:marRight w:val="0"/>
          <w:marTop w:val="0"/>
          <w:marBottom w:val="0"/>
          <w:divBdr>
            <w:top w:val="none" w:sz="0" w:space="0" w:color="auto"/>
            <w:left w:val="none" w:sz="0" w:space="0" w:color="auto"/>
            <w:bottom w:val="none" w:sz="0" w:space="0" w:color="auto"/>
            <w:right w:val="none" w:sz="0" w:space="0" w:color="auto"/>
          </w:divBdr>
        </w:div>
        <w:div w:id="173302380">
          <w:marLeft w:val="0"/>
          <w:marRight w:val="0"/>
          <w:marTop w:val="0"/>
          <w:marBottom w:val="0"/>
          <w:divBdr>
            <w:top w:val="none" w:sz="0" w:space="0" w:color="auto"/>
            <w:left w:val="none" w:sz="0" w:space="0" w:color="auto"/>
            <w:bottom w:val="none" w:sz="0" w:space="0" w:color="auto"/>
            <w:right w:val="none" w:sz="0" w:space="0" w:color="auto"/>
          </w:divBdr>
        </w:div>
        <w:div w:id="187380233">
          <w:marLeft w:val="0"/>
          <w:marRight w:val="0"/>
          <w:marTop w:val="0"/>
          <w:marBottom w:val="0"/>
          <w:divBdr>
            <w:top w:val="none" w:sz="0" w:space="0" w:color="auto"/>
            <w:left w:val="none" w:sz="0" w:space="0" w:color="auto"/>
            <w:bottom w:val="none" w:sz="0" w:space="0" w:color="auto"/>
            <w:right w:val="none" w:sz="0" w:space="0" w:color="auto"/>
          </w:divBdr>
        </w:div>
        <w:div w:id="212808863">
          <w:marLeft w:val="0"/>
          <w:marRight w:val="0"/>
          <w:marTop w:val="0"/>
          <w:marBottom w:val="0"/>
          <w:divBdr>
            <w:top w:val="none" w:sz="0" w:space="0" w:color="auto"/>
            <w:left w:val="none" w:sz="0" w:space="0" w:color="auto"/>
            <w:bottom w:val="none" w:sz="0" w:space="0" w:color="auto"/>
            <w:right w:val="none" w:sz="0" w:space="0" w:color="auto"/>
          </w:divBdr>
        </w:div>
        <w:div w:id="247815858">
          <w:marLeft w:val="0"/>
          <w:marRight w:val="0"/>
          <w:marTop w:val="0"/>
          <w:marBottom w:val="0"/>
          <w:divBdr>
            <w:top w:val="none" w:sz="0" w:space="0" w:color="auto"/>
            <w:left w:val="none" w:sz="0" w:space="0" w:color="auto"/>
            <w:bottom w:val="none" w:sz="0" w:space="0" w:color="auto"/>
            <w:right w:val="none" w:sz="0" w:space="0" w:color="auto"/>
          </w:divBdr>
        </w:div>
        <w:div w:id="258487197">
          <w:marLeft w:val="0"/>
          <w:marRight w:val="0"/>
          <w:marTop w:val="0"/>
          <w:marBottom w:val="0"/>
          <w:divBdr>
            <w:top w:val="none" w:sz="0" w:space="0" w:color="auto"/>
            <w:left w:val="none" w:sz="0" w:space="0" w:color="auto"/>
            <w:bottom w:val="none" w:sz="0" w:space="0" w:color="auto"/>
            <w:right w:val="none" w:sz="0" w:space="0" w:color="auto"/>
          </w:divBdr>
        </w:div>
        <w:div w:id="304968794">
          <w:marLeft w:val="0"/>
          <w:marRight w:val="0"/>
          <w:marTop w:val="0"/>
          <w:marBottom w:val="0"/>
          <w:divBdr>
            <w:top w:val="none" w:sz="0" w:space="0" w:color="auto"/>
            <w:left w:val="none" w:sz="0" w:space="0" w:color="auto"/>
            <w:bottom w:val="none" w:sz="0" w:space="0" w:color="auto"/>
            <w:right w:val="none" w:sz="0" w:space="0" w:color="auto"/>
          </w:divBdr>
        </w:div>
        <w:div w:id="348531219">
          <w:marLeft w:val="0"/>
          <w:marRight w:val="0"/>
          <w:marTop w:val="0"/>
          <w:marBottom w:val="0"/>
          <w:divBdr>
            <w:top w:val="none" w:sz="0" w:space="0" w:color="auto"/>
            <w:left w:val="none" w:sz="0" w:space="0" w:color="auto"/>
            <w:bottom w:val="none" w:sz="0" w:space="0" w:color="auto"/>
            <w:right w:val="none" w:sz="0" w:space="0" w:color="auto"/>
          </w:divBdr>
        </w:div>
        <w:div w:id="396325340">
          <w:marLeft w:val="0"/>
          <w:marRight w:val="0"/>
          <w:marTop w:val="0"/>
          <w:marBottom w:val="0"/>
          <w:divBdr>
            <w:top w:val="none" w:sz="0" w:space="0" w:color="auto"/>
            <w:left w:val="none" w:sz="0" w:space="0" w:color="auto"/>
            <w:bottom w:val="none" w:sz="0" w:space="0" w:color="auto"/>
            <w:right w:val="none" w:sz="0" w:space="0" w:color="auto"/>
          </w:divBdr>
        </w:div>
        <w:div w:id="433483268">
          <w:marLeft w:val="0"/>
          <w:marRight w:val="0"/>
          <w:marTop w:val="0"/>
          <w:marBottom w:val="0"/>
          <w:divBdr>
            <w:top w:val="none" w:sz="0" w:space="0" w:color="auto"/>
            <w:left w:val="none" w:sz="0" w:space="0" w:color="auto"/>
            <w:bottom w:val="none" w:sz="0" w:space="0" w:color="auto"/>
            <w:right w:val="none" w:sz="0" w:space="0" w:color="auto"/>
          </w:divBdr>
        </w:div>
        <w:div w:id="637881760">
          <w:marLeft w:val="0"/>
          <w:marRight w:val="0"/>
          <w:marTop w:val="0"/>
          <w:marBottom w:val="0"/>
          <w:divBdr>
            <w:top w:val="none" w:sz="0" w:space="0" w:color="auto"/>
            <w:left w:val="none" w:sz="0" w:space="0" w:color="auto"/>
            <w:bottom w:val="none" w:sz="0" w:space="0" w:color="auto"/>
            <w:right w:val="none" w:sz="0" w:space="0" w:color="auto"/>
          </w:divBdr>
        </w:div>
        <w:div w:id="654526608">
          <w:marLeft w:val="0"/>
          <w:marRight w:val="0"/>
          <w:marTop w:val="0"/>
          <w:marBottom w:val="0"/>
          <w:divBdr>
            <w:top w:val="none" w:sz="0" w:space="0" w:color="auto"/>
            <w:left w:val="none" w:sz="0" w:space="0" w:color="auto"/>
            <w:bottom w:val="none" w:sz="0" w:space="0" w:color="auto"/>
            <w:right w:val="none" w:sz="0" w:space="0" w:color="auto"/>
          </w:divBdr>
        </w:div>
        <w:div w:id="657727890">
          <w:marLeft w:val="0"/>
          <w:marRight w:val="0"/>
          <w:marTop w:val="0"/>
          <w:marBottom w:val="0"/>
          <w:divBdr>
            <w:top w:val="none" w:sz="0" w:space="0" w:color="auto"/>
            <w:left w:val="none" w:sz="0" w:space="0" w:color="auto"/>
            <w:bottom w:val="none" w:sz="0" w:space="0" w:color="auto"/>
            <w:right w:val="none" w:sz="0" w:space="0" w:color="auto"/>
          </w:divBdr>
        </w:div>
        <w:div w:id="723873528">
          <w:marLeft w:val="0"/>
          <w:marRight w:val="0"/>
          <w:marTop w:val="0"/>
          <w:marBottom w:val="0"/>
          <w:divBdr>
            <w:top w:val="none" w:sz="0" w:space="0" w:color="auto"/>
            <w:left w:val="none" w:sz="0" w:space="0" w:color="auto"/>
            <w:bottom w:val="none" w:sz="0" w:space="0" w:color="auto"/>
            <w:right w:val="none" w:sz="0" w:space="0" w:color="auto"/>
          </w:divBdr>
        </w:div>
        <w:div w:id="774405391">
          <w:marLeft w:val="0"/>
          <w:marRight w:val="0"/>
          <w:marTop w:val="0"/>
          <w:marBottom w:val="0"/>
          <w:divBdr>
            <w:top w:val="none" w:sz="0" w:space="0" w:color="auto"/>
            <w:left w:val="none" w:sz="0" w:space="0" w:color="auto"/>
            <w:bottom w:val="none" w:sz="0" w:space="0" w:color="auto"/>
            <w:right w:val="none" w:sz="0" w:space="0" w:color="auto"/>
          </w:divBdr>
        </w:div>
        <w:div w:id="888541709">
          <w:marLeft w:val="0"/>
          <w:marRight w:val="0"/>
          <w:marTop w:val="0"/>
          <w:marBottom w:val="0"/>
          <w:divBdr>
            <w:top w:val="none" w:sz="0" w:space="0" w:color="auto"/>
            <w:left w:val="none" w:sz="0" w:space="0" w:color="auto"/>
            <w:bottom w:val="none" w:sz="0" w:space="0" w:color="auto"/>
            <w:right w:val="none" w:sz="0" w:space="0" w:color="auto"/>
          </w:divBdr>
        </w:div>
        <w:div w:id="1037897913">
          <w:marLeft w:val="0"/>
          <w:marRight w:val="0"/>
          <w:marTop w:val="0"/>
          <w:marBottom w:val="0"/>
          <w:divBdr>
            <w:top w:val="none" w:sz="0" w:space="0" w:color="auto"/>
            <w:left w:val="none" w:sz="0" w:space="0" w:color="auto"/>
            <w:bottom w:val="none" w:sz="0" w:space="0" w:color="auto"/>
            <w:right w:val="none" w:sz="0" w:space="0" w:color="auto"/>
          </w:divBdr>
        </w:div>
        <w:div w:id="1099762695">
          <w:marLeft w:val="0"/>
          <w:marRight w:val="0"/>
          <w:marTop w:val="0"/>
          <w:marBottom w:val="0"/>
          <w:divBdr>
            <w:top w:val="none" w:sz="0" w:space="0" w:color="auto"/>
            <w:left w:val="none" w:sz="0" w:space="0" w:color="auto"/>
            <w:bottom w:val="none" w:sz="0" w:space="0" w:color="auto"/>
            <w:right w:val="none" w:sz="0" w:space="0" w:color="auto"/>
          </w:divBdr>
        </w:div>
        <w:div w:id="1109277712">
          <w:marLeft w:val="0"/>
          <w:marRight w:val="0"/>
          <w:marTop w:val="0"/>
          <w:marBottom w:val="0"/>
          <w:divBdr>
            <w:top w:val="none" w:sz="0" w:space="0" w:color="auto"/>
            <w:left w:val="none" w:sz="0" w:space="0" w:color="auto"/>
            <w:bottom w:val="none" w:sz="0" w:space="0" w:color="auto"/>
            <w:right w:val="none" w:sz="0" w:space="0" w:color="auto"/>
          </w:divBdr>
        </w:div>
        <w:div w:id="1118793590">
          <w:marLeft w:val="0"/>
          <w:marRight w:val="0"/>
          <w:marTop w:val="0"/>
          <w:marBottom w:val="0"/>
          <w:divBdr>
            <w:top w:val="none" w:sz="0" w:space="0" w:color="auto"/>
            <w:left w:val="none" w:sz="0" w:space="0" w:color="auto"/>
            <w:bottom w:val="none" w:sz="0" w:space="0" w:color="auto"/>
            <w:right w:val="none" w:sz="0" w:space="0" w:color="auto"/>
          </w:divBdr>
        </w:div>
        <w:div w:id="1120563856">
          <w:marLeft w:val="0"/>
          <w:marRight w:val="0"/>
          <w:marTop w:val="0"/>
          <w:marBottom w:val="0"/>
          <w:divBdr>
            <w:top w:val="none" w:sz="0" w:space="0" w:color="auto"/>
            <w:left w:val="none" w:sz="0" w:space="0" w:color="auto"/>
            <w:bottom w:val="none" w:sz="0" w:space="0" w:color="auto"/>
            <w:right w:val="none" w:sz="0" w:space="0" w:color="auto"/>
          </w:divBdr>
        </w:div>
        <w:div w:id="1152864822">
          <w:marLeft w:val="0"/>
          <w:marRight w:val="0"/>
          <w:marTop w:val="0"/>
          <w:marBottom w:val="0"/>
          <w:divBdr>
            <w:top w:val="none" w:sz="0" w:space="0" w:color="auto"/>
            <w:left w:val="none" w:sz="0" w:space="0" w:color="auto"/>
            <w:bottom w:val="none" w:sz="0" w:space="0" w:color="auto"/>
            <w:right w:val="none" w:sz="0" w:space="0" w:color="auto"/>
          </w:divBdr>
        </w:div>
        <w:div w:id="1180658564">
          <w:marLeft w:val="0"/>
          <w:marRight w:val="0"/>
          <w:marTop w:val="0"/>
          <w:marBottom w:val="0"/>
          <w:divBdr>
            <w:top w:val="none" w:sz="0" w:space="0" w:color="auto"/>
            <w:left w:val="none" w:sz="0" w:space="0" w:color="auto"/>
            <w:bottom w:val="none" w:sz="0" w:space="0" w:color="auto"/>
            <w:right w:val="none" w:sz="0" w:space="0" w:color="auto"/>
          </w:divBdr>
        </w:div>
        <w:div w:id="1237208104">
          <w:marLeft w:val="0"/>
          <w:marRight w:val="0"/>
          <w:marTop w:val="0"/>
          <w:marBottom w:val="0"/>
          <w:divBdr>
            <w:top w:val="none" w:sz="0" w:space="0" w:color="auto"/>
            <w:left w:val="none" w:sz="0" w:space="0" w:color="auto"/>
            <w:bottom w:val="none" w:sz="0" w:space="0" w:color="auto"/>
            <w:right w:val="none" w:sz="0" w:space="0" w:color="auto"/>
          </w:divBdr>
        </w:div>
        <w:div w:id="1278487935">
          <w:marLeft w:val="0"/>
          <w:marRight w:val="0"/>
          <w:marTop w:val="0"/>
          <w:marBottom w:val="0"/>
          <w:divBdr>
            <w:top w:val="none" w:sz="0" w:space="0" w:color="auto"/>
            <w:left w:val="none" w:sz="0" w:space="0" w:color="auto"/>
            <w:bottom w:val="none" w:sz="0" w:space="0" w:color="auto"/>
            <w:right w:val="none" w:sz="0" w:space="0" w:color="auto"/>
          </w:divBdr>
        </w:div>
        <w:div w:id="1360817883">
          <w:marLeft w:val="0"/>
          <w:marRight w:val="0"/>
          <w:marTop w:val="0"/>
          <w:marBottom w:val="0"/>
          <w:divBdr>
            <w:top w:val="none" w:sz="0" w:space="0" w:color="auto"/>
            <w:left w:val="none" w:sz="0" w:space="0" w:color="auto"/>
            <w:bottom w:val="none" w:sz="0" w:space="0" w:color="auto"/>
            <w:right w:val="none" w:sz="0" w:space="0" w:color="auto"/>
          </w:divBdr>
        </w:div>
        <w:div w:id="1394620081">
          <w:marLeft w:val="0"/>
          <w:marRight w:val="0"/>
          <w:marTop w:val="0"/>
          <w:marBottom w:val="0"/>
          <w:divBdr>
            <w:top w:val="none" w:sz="0" w:space="0" w:color="auto"/>
            <w:left w:val="none" w:sz="0" w:space="0" w:color="auto"/>
            <w:bottom w:val="none" w:sz="0" w:space="0" w:color="auto"/>
            <w:right w:val="none" w:sz="0" w:space="0" w:color="auto"/>
          </w:divBdr>
        </w:div>
        <w:div w:id="1414821141">
          <w:marLeft w:val="0"/>
          <w:marRight w:val="0"/>
          <w:marTop w:val="0"/>
          <w:marBottom w:val="0"/>
          <w:divBdr>
            <w:top w:val="none" w:sz="0" w:space="0" w:color="auto"/>
            <w:left w:val="none" w:sz="0" w:space="0" w:color="auto"/>
            <w:bottom w:val="none" w:sz="0" w:space="0" w:color="auto"/>
            <w:right w:val="none" w:sz="0" w:space="0" w:color="auto"/>
          </w:divBdr>
        </w:div>
        <w:div w:id="1425998050">
          <w:marLeft w:val="0"/>
          <w:marRight w:val="0"/>
          <w:marTop w:val="0"/>
          <w:marBottom w:val="0"/>
          <w:divBdr>
            <w:top w:val="none" w:sz="0" w:space="0" w:color="auto"/>
            <w:left w:val="none" w:sz="0" w:space="0" w:color="auto"/>
            <w:bottom w:val="none" w:sz="0" w:space="0" w:color="auto"/>
            <w:right w:val="none" w:sz="0" w:space="0" w:color="auto"/>
          </w:divBdr>
        </w:div>
        <w:div w:id="1432162726">
          <w:marLeft w:val="0"/>
          <w:marRight w:val="0"/>
          <w:marTop w:val="0"/>
          <w:marBottom w:val="0"/>
          <w:divBdr>
            <w:top w:val="none" w:sz="0" w:space="0" w:color="auto"/>
            <w:left w:val="none" w:sz="0" w:space="0" w:color="auto"/>
            <w:bottom w:val="none" w:sz="0" w:space="0" w:color="auto"/>
            <w:right w:val="none" w:sz="0" w:space="0" w:color="auto"/>
          </w:divBdr>
        </w:div>
        <w:div w:id="1442217381">
          <w:marLeft w:val="0"/>
          <w:marRight w:val="0"/>
          <w:marTop w:val="0"/>
          <w:marBottom w:val="0"/>
          <w:divBdr>
            <w:top w:val="none" w:sz="0" w:space="0" w:color="auto"/>
            <w:left w:val="none" w:sz="0" w:space="0" w:color="auto"/>
            <w:bottom w:val="none" w:sz="0" w:space="0" w:color="auto"/>
            <w:right w:val="none" w:sz="0" w:space="0" w:color="auto"/>
          </w:divBdr>
        </w:div>
        <w:div w:id="1494488473">
          <w:marLeft w:val="0"/>
          <w:marRight w:val="0"/>
          <w:marTop w:val="0"/>
          <w:marBottom w:val="0"/>
          <w:divBdr>
            <w:top w:val="none" w:sz="0" w:space="0" w:color="auto"/>
            <w:left w:val="none" w:sz="0" w:space="0" w:color="auto"/>
            <w:bottom w:val="none" w:sz="0" w:space="0" w:color="auto"/>
            <w:right w:val="none" w:sz="0" w:space="0" w:color="auto"/>
          </w:divBdr>
        </w:div>
        <w:div w:id="1603345206">
          <w:marLeft w:val="0"/>
          <w:marRight w:val="0"/>
          <w:marTop w:val="0"/>
          <w:marBottom w:val="0"/>
          <w:divBdr>
            <w:top w:val="none" w:sz="0" w:space="0" w:color="auto"/>
            <w:left w:val="none" w:sz="0" w:space="0" w:color="auto"/>
            <w:bottom w:val="none" w:sz="0" w:space="0" w:color="auto"/>
            <w:right w:val="none" w:sz="0" w:space="0" w:color="auto"/>
          </w:divBdr>
        </w:div>
        <w:div w:id="1629975298">
          <w:marLeft w:val="0"/>
          <w:marRight w:val="0"/>
          <w:marTop w:val="0"/>
          <w:marBottom w:val="0"/>
          <w:divBdr>
            <w:top w:val="none" w:sz="0" w:space="0" w:color="auto"/>
            <w:left w:val="none" w:sz="0" w:space="0" w:color="auto"/>
            <w:bottom w:val="none" w:sz="0" w:space="0" w:color="auto"/>
            <w:right w:val="none" w:sz="0" w:space="0" w:color="auto"/>
          </w:divBdr>
        </w:div>
        <w:div w:id="1644657167">
          <w:marLeft w:val="0"/>
          <w:marRight w:val="0"/>
          <w:marTop w:val="0"/>
          <w:marBottom w:val="0"/>
          <w:divBdr>
            <w:top w:val="none" w:sz="0" w:space="0" w:color="auto"/>
            <w:left w:val="none" w:sz="0" w:space="0" w:color="auto"/>
            <w:bottom w:val="none" w:sz="0" w:space="0" w:color="auto"/>
            <w:right w:val="none" w:sz="0" w:space="0" w:color="auto"/>
          </w:divBdr>
        </w:div>
        <w:div w:id="1660038236">
          <w:marLeft w:val="0"/>
          <w:marRight w:val="0"/>
          <w:marTop w:val="0"/>
          <w:marBottom w:val="0"/>
          <w:divBdr>
            <w:top w:val="none" w:sz="0" w:space="0" w:color="auto"/>
            <w:left w:val="none" w:sz="0" w:space="0" w:color="auto"/>
            <w:bottom w:val="none" w:sz="0" w:space="0" w:color="auto"/>
            <w:right w:val="none" w:sz="0" w:space="0" w:color="auto"/>
          </w:divBdr>
        </w:div>
        <w:div w:id="1710951148">
          <w:marLeft w:val="0"/>
          <w:marRight w:val="0"/>
          <w:marTop w:val="0"/>
          <w:marBottom w:val="0"/>
          <w:divBdr>
            <w:top w:val="none" w:sz="0" w:space="0" w:color="auto"/>
            <w:left w:val="none" w:sz="0" w:space="0" w:color="auto"/>
            <w:bottom w:val="none" w:sz="0" w:space="0" w:color="auto"/>
            <w:right w:val="none" w:sz="0" w:space="0" w:color="auto"/>
          </w:divBdr>
        </w:div>
        <w:div w:id="1741365353">
          <w:marLeft w:val="0"/>
          <w:marRight w:val="0"/>
          <w:marTop w:val="0"/>
          <w:marBottom w:val="0"/>
          <w:divBdr>
            <w:top w:val="none" w:sz="0" w:space="0" w:color="auto"/>
            <w:left w:val="none" w:sz="0" w:space="0" w:color="auto"/>
            <w:bottom w:val="none" w:sz="0" w:space="0" w:color="auto"/>
            <w:right w:val="none" w:sz="0" w:space="0" w:color="auto"/>
          </w:divBdr>
        </w:div>
        <w:div w:id="1750930052">
          <w:marLeft w:val="0"/>
          <w:marRight w:val="0"/>
          <w:marTop w:val="0"/>
          <w:marBottom w:val="0"/>
          <w:divBdr>
            <w:top w:val="none" w:sz="0" w:space="0" w:color="auto"/>
            <w:left w:val="none" w:sz="0" w:space="0" w:color="auto"/>
            <w:bottom w:val="none" w:sz="0" w:space="0" w:color="auto"/>
            <w:right w:val="none" w:sz="0" w:space="0" w:color="auto"/>
          </w:divBdr>
        </w:div>
        <w:div w:id="1822192681">
          <w:marLeft w:val="0"/>
          <w:marRight w:val="0"/>
          <w:marTop w:val="0"/>
          <w:marBottom w:val="0"/>
          <w:divBdr>
            <w:top w:val="none" w:sz="0" w:space="0" w:color="auto"/>
            <w:left w:val="none" w:sz="0" w:space="0" w:color="auto"/>
            <w:bottom w:val="none" w:sz="0" w:space="0" w:color="auto"/>
            <w:right w:val="none" w:sz="0" w:space="0" w:color="auto"/>
          </w:divBdr>
        </w:div>
        <w:div w:id="1879194671">
          <w:marLeft w:val="0"/>
          <w:marRight w:val="0"/>
          <w:marTop w:val="0"/>
          <w:marBottom w:val="0"/>
          <w:divBdr>
            <w:top w:val="none" w:sz="0" w:space="0" w:color="auto"/>
            <w:left w:val="none" w:sz="0" w:space="0" w:color="auto"/>
            <w:bottom w:val="none" w:sz="0" w:space="0" w:color="auto"/>
            <w:right w:val="none" w:sz="0" w:space="0" w:color="auto"/>
          </w:divBdr>
        </w:div>
        <w:div w:id="1888447082">
          <w:marLeft w:val="0"/>
          <w:marRight w:val="0"/>
          <w:marTop w:val="0"/>
          <w:marBottom w:val="0"/>
          <w:divBdr>
            <w:top w:val="none" w:sz="0" w:space="0" w:color="auto"/>
            <w:left w:val="none" w:sz="0" w:space="0" w:color="auto"/>
            <w:bottom w:val="none" w:sz="0" w:space="0" w:color="auto"/>
            <w:right w:val="none" w:sz="0" w:space="0" w:color="auto"/>
          </w:divBdr>
        </w:div>
        <w:div w:id="1942180632">
          <w:marLeft w:val="0"/>
          <w:marRight w:val="0"/>
          <w:marTop w:val="0"/>
          <w:marBottom w:val="0"/>
          <w:divBdr>
            <w:top w:val="none" w:sz="0" w:space="0" w:color="auto"/>
            <w:left w:val="none" w:sz="0" w:space="0" w:color="auto"/>
            <w:bottom w:val="none" w:sz="0" w:space="0" w:color="auto"/>
            <w:right w:val="none" w:sz="0" w:space="0" w:color="auto"/>
          </w:divBdr>
        </w:div>
        <w:div w:id="1967929446">
          <w:marLeft w:val="0"/>
          <w:marRight w:val="0"/>
          <w:marTop w:val="0"/>
          <w:marBottom w:val="0"/>
          <w:divBdr>
            <w:top w:val="none" w:sz="0" w:space="0" w:color="auto"/>
            <w:left w:val="none" w:sz="0" w:space="0" w:color="auto"/>
            <w:bottom w:val="none" w:sz="0" w:space="0" w:color="auto"/>
            <w:right w:val="none" w:sz="0" w:space="0" w:color="auto"/>
          </w:divBdr>
        </w:div>
        <w:div w:id="1995838868">
          <w:marLeft w:val="0"/>
          <w:marRight w:val="0"/>
          <w:marTop w:val="0"/>
          <w:marBottom w:val="0"/>
          <w:divBdr>
            <w:top w:val="none" w:sz="0" w:space="0" w:color="auto"/>
            <w:left w:val="none" w:sz="0" w:space="0" w:color="auto"/>
            <w:bottom w:val="none" w:sz="0" w:space="0" w:color="auto"/>
            <w:right w:val="none" w:sz="0" w:space="0" w:color="auto"/>
          </w:divBdr>
        </w:div>
        <w:div w:id="2011248951">
          <w:marLeft w:val="0"/>
          <w:marRight w:val="0"/>
          <w:marTop w:val="0"/>
          <w:marBottom w:val="0"/>
          <w:divBdr>
            <w:top w:val="none" w:sz="0" w:space="0" w:color="auto"/>
            <w:left w:val="none" w:sz="0" w:space="0" w:color="auto"/>
            <w:bottom w:val="none" w:sz="0" w:space="0" w:color="auto"/>
            <w:right w:val="none" w:sz="0" w:space="0" w:color="auto"/>
          </w:divBdr>
        </w:div>
        <w:div w:id="2034921813">
          <w:marLeft w:val="0"/>
          <w:marRight w:val="0"/>
          <w:marTop w:val="0"/>
          <w:marBottom w:val="0"/>
          <w:divBdr>
            <w:top w:val="none" w:sz="0" w:space="0" w:color="auto"/>
            <w:left w:val="none" w:sz="0" w:space="0" w:color="auto"/>
            <w:bottom w:val="none" w:sz="0" w:space="0" w:color="auto"/>
            <w:right w:val="none" w:sz="0" w:space="0" w:color="auto"/>
          </w:divBdr>
        </w:div>
        <w:div w:id="2061201158">
          <w:marLeft w:val="0"/>
          <w:marRight w:val="0"/>
          <w:marTop w:val="0"/>
          <w:marBottom w:val="0"/>
          <w:divBdr>
            <w:top w:val="none" w:sz="0" w:space="0" w:color="auto"/>
            <w:left w:val="none" w:sz="0" w:space="0" w:color="auto"/>
            <w:bottom w:val="none" w:sz="0" w:space="0" w:color="auto"/>
            <w:right w:val="none" w:sz="0" w:space="0" w:color="auto"/>
          </w:divBdr>
        </w:div>
        <w:div w:id="2145272367">
          <w:marLeft w:val="0"/>
          <w:marRight w:val="0"/>
          <w:marTop w:val="0"/>
          <w:marBottom w:val="0"/>
          <w:divBdr>
            <w:top w:val="none" w:sz="0" w:space="0" w:color="auto"/>
            <w:left w:val="none" w:sz="0" w:space="0" w:color="auto"/>
            <w:bottom w:val="none" w:sz="0" w:space="0" w:color="auto"/>
            <w:right w:val="none" w:sz="0" w:space="0" w:color="auto"/>
          </w:divBdr>
        </w:div>
      </w:divsChild>
    </w:div>
    <w:div w:id="853496849">
      <w:bodyDiv w:val="1"/>
      <w:marLeft w:val="0"/>
      <w:marRight w:val="0"/>
      <w:marTop w:val="0"/>
      <w:marBottom w:val="0"/>
      <w:divBdr>
        <w:top w:val="none" w:sz="0" w:space="0" w:color="auto"/>
        <w:left w:val="none" w:sz="0" w:space="0" w:color="auto"/>
        <w:bottom w:val="none" w:sz="0" w:space="0" w:color="auto"/>
        <w:right w:val="none" w:sz="0" w:space="0" w:color="auto"/>
      </w:divBdr>
    </w:div>
    <w:div w:id="894664225">
      <w:bodyDiv w:val="1"/>
      <w:marLeft w:val="0"/>
      <w:marRight w:val="0"/>
      <w:marTop w:val="0"/>
      <w:marBottom w:val="0"/>
      <w:divBdr>
        <w:top w:val="none" w:sz="0" w:space="0" w:color="auto"/>
        <w:left w:val="none" w:sz="0" w:space="0" w:color="auto"/>
        <w:bottom w:val="none" w:sz="0" w:space="0" w:color="auto"/>
        <w:right w:val="none" w:sz="0" w:space="0" w:color="auto"/>
      </w:divBdr>
    </w:div>
    <w:div w:id="934434272">
      <w:bodyDiv w:val="1"/>
      <w:marLeft w:val="0"/>
      <w:marRight w:val="0"/>
      <w:marTop w:val="0"/>
      <w:marBottom w:val="0"/>
      <w:divBdr>
        <w:top w:val="none" w:sz="0" w:space="0" w:color="auto"/>
        <w:left w:val="none" w:sz="0" w:space="0" w:color="auto"/>
        <w:bottom w:val="none" w:sz="0" w:space="0" w:color="auto"/>
        <w:right w:val="none" w:sz="0" w:space="0" w:color="auto"/>
      </w:divBdr>
    </w:div>
    <w:div w:id="963922079">
      <w:bodyDiv w:val="1"/>
      <w:marLeft w:val="0"/>
      <w:marRight w:val="0"/>
      <w:marTop w:val="0"/>
      <w:marBottom w:val="0"/>
      <w:divBdr>
        <w:top w:val="none" w:sz="0" w:space="0" w:color="auto"/>
        <w:left w:val="none" w:sz="0" w:space="0" w:color="auto"/>
        <w:bottom w:val="none" w:sz="0" w:space="0" w:color="auto"/>
        <w:right w:val="none" w:sz="0" w:space="0" w:color="auto"/>
      </w:divBdr>
    </w:div>
    <w:div w:id="996498469">
      <w:bodyDiv w:val="1"/>
      <w:marLeft w:val="0"/>
      <w:marRight w:val="0"/>
      <w:marTop w:val="0"/>
      <w:marBottom w:val="0"/>
      <w:divBdr>
        <w:top w:val="none" w:sz="0" w:space="0" w:color="auto"/>
        <w:left w:val="none" w:sz="0" w:space="0" w:color="auto"/>
        <w:bottom w:val="none" w:sz="0" w:space="0" w:color="auto"/>
        <w:right w:val="none" w:sz="0" w:space="0" w:color="auto"/>
      </w:divBdr>
    </w:div>
    <w:div w:id="1045175087">
      <w:bodyDiv w:val="1"/>
      <w:marLeft w:val="0"/>
      <w:marRight w:val="0"/>
      <w:marTop w:val="0"/>
      <w:marBottom w:val="0"/>
      <w:divBdr>
        <w:top w:val="none" w:sz="0" w:space="0" w:color="auto"/>
        <w:left w:val="none" w:sz="0" w:space="0" w:color="auto"/>
        <w:bottom w:val="none" w:sz="0" w:space="0" w:color="auto"/>
        <w:right w:val="none" w:sz="0" w:space="0" w:color="auto"/>
      </w:divBdr>
    </w:div>
    <w:div w:id="1092242071">
      <w:bodyDiv w:val="1"/>
      <w:marLeft w:val="0"/>
      <w:marRight w:val="0"/>
      <w:marTop w:val="0"/>
      <w:marBottom w:val="0"/>
      <w:divBdr>
        <w:top w:val="none" w:sz="0" w:space="0" w:color="auto"/>
        <w:left w:val="none" w:sz="0" w:space="0" w:color="auto"/>
        <w:bottom w:val="none" w:sz="0" w:space="0" w:color="auto"/>
        <w:right w:val="none" w:sz="0" w:space="0" w:color="auto"/>
      </w:divBdr>
    </w:div>
    <w:div w:id="1132137904">
      <w:bodyDiv w:val="1"/>
      <w:marLeft w:val="0"/>
      <w:marRight w:val="0"/>
      <w:marTop w:val="0"/>
      <w:marBottom w:val="0"/>
      <w:divBdr>
        <w:top w:val="none" w:sz="0" w:space="0" w:color="auto"/>
        <w:left w:val="none" w:sz="0" w:space="0" w:color="auto"/>
        <w:bottom w:val="none" w:sz="0" w:space="0" w:color="auto"/>
        <w:right w:val="none" w:sz="0" w:space="0" w:color="auto"/>
      </w:divBdr>
    </w:div>
    <w:div w:id="1173029808">
      <w:bodyDiv w:val="1"/>
      <w:marLeft w:val="0"/>
      <w:marRight w:val="0"/>
      <w:marTop w:val="0"/>
      <w:marBottom w:val="0"/>
      <w:divBdr>
        <w:top w:val="none" w:sz="0" w:space="0" w:color="auto"/>
        <w:left w:val="none" w:sz="0" w:space="0" w:color="auto"/>
        <w:bottom w:val="none" w:sz="0" w:space="0" w:color="auto"/>
        <w:right w:val="none" w:sz="0" w:space="0" w:color="auto"/>
      </w:divBdr>
    </w:div>
    <w:div w:id="1228684291">
      <w:bodyDiv w:val="1"/>
      <w:marLeft w:val="0"/>
      <w:marRight w:val="0"/>
      <w:marTop w:val="0"/>
      <w:marBottom w:val="0"/>
      <w:divBdr>
        <w:top w:val="none" w:sz="0" w:space="0" w:color="auto"/>
        <w:left w:val="none" w:sz="0" w:space="0" w:color="auto"/>
        <w:bottom w:val="none" w:sz="0" w:space="0" w:color="auto"/>
        <w:right w:val="none" w:sz="0" w:space="0" w:color="auto"/>
      </w:divBdr>
    </w:div>
    <w:div w:id="1395737664">
      <w:bodyDiv w:val="1"/>
      <w:marLeft w:val="0"/>
      <w:marRight w:val="0"/>
      <w:marTop w:val="0"/>
      <w:marBottom w:val="0"/>
      <w:divBdr>
        <w:top w:val="none" w:sz="0" w:space="0" w:color="auto"/>
        <w:left w:val="none" w:sz="0" w:space="0" w:color="auto"/>
        <w:bottom w:val="none" w:sz="0" w:space="0" w:color="auto"/>
        <w:right w:val="none" w:sz="0" w:space="0" w:color="auto"/>
      </w:divBdr>
      <w:divsChild>
        <w:div w:id="67383546">
          <w:marLeft w:val="0"/>
          <w:marRight w:val="0"/>
          <w:marTop w:val="0"/>
          <w:marBottom w:val="0"/>
          <w:divBdr>
            <w:top w:val="none" w:sz="0" w:space="0" w:color="auto"/>
            <w:left w:val="none" w:sz="0" w:space="0" w:color="auto"/>
            <w:bottom w:val="none" w:sz="0" w:space="0" w:color="auto"/>
            <w:right w:val="none" w:sz="0" w:space="0" w:color="auto"/>
          </w:divBdr>
        </w:div>
        <w:div w:id="99688883">
          <w:marLeft w:val="0"/>
          <w:marRight w:val="0"/>
          <w:marTop w:val="0"/>
          <w:marBottom w:val="0"/>
          <w:divBdr>
            <w:top w:val="none" w:sz="0" w:space="0" w:color="auto"/>
            <w:left w:val="none" w:sz="0" w:space="0" w:color="auto"/>
            <w:bottom w:val="none" w:sz="0" w:space="0" w:color="auto"/>
            <w:right w:val="none" w:sz="0" w:space="0" w:color="auto"/>
          </w:divBdr>
        </w:div>
        <w:div w:id="126171642">
          <w:marLeft w:val="0"/>
          <w:marRight w:val="0"/>
          <w:marTop w:val="0"/>
          <w:marBottom w:val="0"/>
          <w:divBdr>
            <w:top w:val="none" w:sz="0" w:space="0" w:color="auto"/>
            <w:left w:val="none" w:sz="0" w:space="0" w:color="auto"/>
            <w:bottom w:val="none" w:sz="0" w:space="0" w:color="auto"/>
            <w:right w:val="none" w:sz="0" w:space="0" w:color="auto"/>
          </w:divBdr>
        </w:div>
        <w:div w:id="153575692">
          <w:marLeft w:val="0"/>
          <w:marRight w:val="0"/>
          <w:marTop w:val="0"/>
          <w:marBottom w:val="0"/>
          <w:divBdr>
            <w:top w:val="none" w:sz="0" w:space="0" w:color="auto"/>
            <w:left w:val="none" w:sz="0" w:space="0" w:color="auto"/>
            <w:bottom w:val="none" w:sz="0" w:space="0" w:color="auto"/>
            <w:right w:val="none" w:sz="0" w:space="0" w:color="auto"/>
          </w:divBdr>
        </w:div>
        <w:div w:id="154301447">
          <w:marLeft w:val="0"/>
          <w:marRight w:val="0"/>
          <w:marTop w:val="0"/>
          <w:marBottom w:val="0"/>
          <w:divBdr>
            <w:top w:val="none" w:sz="0" w:space="0" w:color="auto"/>
            <w:left w:val="none" w:sz="0" w:space="0" w:color="auto"/>
            <w:bottom w:val="none" w:sz="0" w:space="0" w:color="auto"/>
            <w:right w:val="none" w:sz="0" w:space="0" w:color="auto"/>
          </w:divBdr>
        </w:div>
        <w:div w:id="211499129">
          <w:marLeft w:val="0"/>
          <w:marRight w:val="0"/>
          <w:marTop w:val="0"/>
          <w:marBottom w:val="0"/>
          <w:divBdr>
            <w:top w:val="none" w:sz="0" w:space="0" w:color="auto"/>
            <w:left w:val="none" w:sz="0" w:space="0" w:color="auto"/>
            <w:bottom w:val="none" w:sz="0" w:space="0" w:color="auto"/>
            <w:right w:val="none" w:sz="0" w:space="0" w:color="auto"/>
          </w:divBdr>
        </w:div>
        <w:div w:id="233782364">
          <w:marLeft w:val="0"/>
          <w:marRight w:val="0"/>
          <w:marTop w:val="0"/>
          <w:marBottom w:val="0"/>
          <w:divBdr>
            <w:top w:val="none" w:sz="0" w:space="0" w:color="auto"/>
            <w:left w:val="none" w:sz="0" w:space="0" w:color="auto"/>
            <w:bottom w:val="none" w:sz="0" w:space="0" w:color="auto"/>
            <w:right w:val="none" w:sz="0" w:space="0" w:color="auto"/>
          </w:divBdr>
        </w:div>
        <w:div w:id="290865282">
          <w:marLeft w:val="0"/>
          <w:marRight w:val="0"/>
          <w:marTop w:val="0"/>
          <w:marBottom w:val="0"/>
          <w:divBdr>
            <w:top w:val="none" w:sz="0" w:space="0" w:color="auto"/>
            <w:left w:val="none" w:sz="0" w:space="0" w:color="auto"/>
            <w:bottom w:val="none" w:sz="0" w:space="0" w:color="auto"/>
            <w:right w:val="none" w:sz="0" w:space="0" w:color="auto"/>
          </w:divBdr>
        </w:div>
        <w:div w:id="295991324">
          <w:marLeft w:val="0"/>
          <w:marRight w:val="0"/>
          <w:marTop w:val="0"/>
          <w:marBottom w:val="0"/>
          <w:divBdr>
            <w:top w:val="none" w:sz="0" w:space="0" w:color="auto"/>
            <w:left w:val="none" w:sz="0" w:space="0" w:color="auto"/>
            <w:bottom w:val="none" w:sz="0" w:space="0" w:color="auto"/>
            <w:right w:val="none" w:sz="0" w:space="0" w:color="auto"/>
          </w:divBdr>
        </w:div>
        <w:div w:id="329910564">
          <w:marLeft w:val="0"/>
          <w:marRight w:val="0"/>
          <w:marTop w:val="0"/>
          <w:marBottom w:val="0"/>
          <w:divBdr>
            <w:top w:val="none" w:sz="0" w:space="0" w:color="auto"/>
            <w:left w:val="none" w:sz="0" w:space="0" w:color="auto"/>
            <w:bottom w:val="none" w:sz="0" w:space="0" w:color="auto"/>
            <w:right w:val="none" w:sz="0" w:space="0" w:color="auto"/>
          </w:divBdr>
        </w:div>
        <w:div w:id="406613268">
          <w:marLeft w:val="0"/>
          <w:marRight w:val="0"/>
          <w:marTop w:val="0"/>
          <w:marBottom w:val="0"/>
          <w:divBdr>
            <w:top w:val="none" w:sz="0" w:space="0" w:color="auto"/>
            <w:left w:val="none" w:sz="0" w:space="0" w:color="auto"/>
            <w:bottom w:val="none" w:sz="0" w:space="0" w:color="auto"/>
            <w:right w:val="none" w:sz="0" w:space="0" w:color="auto"/>
          </w:divBdr>
        </w:div>
        <w:div w:id="422460447">
          <w:marLeft w:val="0"/>
          <w:marRight w:val="0"/>
          <w:marTop w:val="0"/>
          <w:marBottom w:val="0"/>
          <w:divBdr>
            <w:top w:val="none" w:sz="0" w:space="0" w:color="auto"/>
            <w:left w:val="none" w:sz="0" w:space="0" w:color="auto"/>
            <w:bottom w:val="none" w:sz="0" w:space="0" w:color="auto"/>
            <w:right w:val="none" w:sz="0" w:space="0" w:color="auto"/>
          </w:divBdr>
        </w:div>
        <w:div w:id="514418245">
          <w:marLeft w:val="0"/>
          <w:marRight w:val="0"/>
          <w:marTop w:val="0"/>
          <w:marBottom w:val="0"/>
          <w:divBdr>
            <w:top w:val="none" w:sz="0" w:space="0" w:color="auto"/>
            <w:left w:val="none" w:sz="0" w:space="0" w:color="auto"/>
            <w:bottom w:val="none" w:sz="0" w:space="0" w:color="auto"/>
            <w:right w:val="none" w:sz="0" w:space="0" w:color="auto"/>
          </w:divBdr>
        </w:div>
        <w:div w:id="521667889">
          <w:marLeft w:val="0"/>
          <w:marRight w:val="0"/>
          <w:marTop w:val="0"/>
          <w:marBottom w:val="0"/>
          <w:divBdr>
            <w:top w:val="none" w:sz="0" w:space="0" w:color="auto"/>
            <w:left w:val="none" w:sz="0" w:space="0" w:color="auto"/>
            <w:bottom w:val="none" w:sz="0" w:space="0" w:color="auto"/>
            <w:right w:val="none" w:sz="0" w:space="0" w:color="auto"/>
          </w:divBdr>
        </w:div>
        <w:div w:id="622618389">
          <w:marLeft w:val="0"/>
          <w:marRight w:val="0"/>
          <w:marTop w:val="0"/>
          <w:marBottom w:val="0"/>
          <w:divBdr>
            <w:top w:val="none" w:sz="0" w:space="0" w:color="auto"/>
            <w:left w:val="none" w:sz="0" w:space="0" w:color="auto"/>
            <w:bottom w:val="none" w:sz="0" w:space="0" w:color="auto"/>
            <w:right w:val="none" w:sz="0" w:space="0" w:color="auto"/>
          </w:divBdr>
        </w:div>
        <w:div w:id="644048319">
          <w:marLeft w:val="0"/>
          <w:marRight w:val="0"/>
          <w:marTop w:val="0"/>
          <w:marBottom w:val="0"/>
          <w:divBdr>
            <w:top w:val="none" w:sz="0" w:space="0" w:color="auto"/>
            <w:left w:val="none" w:sz="0" w:space="0" w:color="auto"/>
            <w:bottom w:val="none" w:sz="0" w:space="0" w:color="auto"/>
            <w:right w:val="none" w:sz="0" w:space="0" w:color="auto"/>
          </w:divBdr>
        </w:div>
        <w:div w:id="674192872">
          <w:marLeft w:val="0"/>
          <w:marRight w:val="0"/>
          <w:marTop w:val="0"/>
          <w:marBottom w:val="0"/>
          <w:divBdr>
            <w:top w:val="none" w:sz="0" w:space="0" w:color="auto"/>
            <w:left w:val="none" w:sz="0" w:space="0" w:color="auto"/>
            <w:bottom w:val="none" w:sz="0" w:space="0" w:color="auto"/>
            <w:right w:val="none" w:sz="0" w:space="0" w:color="auto"/>
          </w:divBdr>
        </w:div>
        <w:div w:id="692657814">
          <w:marLeft w:val="0"/>
          <w:marRight w:val="0"/>
          <w:marTop w:val="0"/>
          <w:marBottom w:val="0"/>
          <w:divBdr>
            <w:top w:val="none" w:sz="0" w:space="0" w:color="auto"/>
            <w:left w:val="none" w:sz="0" w:space="0" w:color="auto"/>
            <w:bottom w:val="none" w:sz="0" w:space="0" w:color="auto"/>
            <w:right w:val="none" w:sz="0" w:space="0" w:color="auto"/>
          </w:divBdr>
        </w:div>
        <w:div w:id="708142946">
          <w:marLeft w:val="0"/>
          <w:marRight w:val="0"/>
          <w:marTop w:val="0"/>
          <w:marBottom w:val="0"/>
          <w:divBdr>
            <w:top w:val="none" w:sz="0" w:space="0" w:color="auto"/>
            <w:left w:val="none" w:sz="0" w:space="0" w:color="auto"/>
            <w:bottom w:val="none" w:sz="0" w:space="0" w:color="auto"/>
            <w:right w:val="none" w:sz="0" w:space="0" w:color="auto"/>
          </w:divBdr>
        </w:div>
        <w:div w:id="766851197">
          <w:marLeft w:val="0"/>
          <w:marRight w:val="0"/>
          <w:marTop w:val="0"/>
          <w:marBottom w:val="0"/>
          <w:divBdr>
            <w:top w:val="none" w:sz="0" w:space="0" w:color="auto"/>
            <w:left w:val="none" w:sz="0" w:space="0" w:color="auto"/>
            <w:bottom w:val="none" w:sz="0" w:space="0" w:color="auto"/>
            <w:right w:val="none" w:sz="0" w:space="0" w:color="auto"/>
          </w:divBdr>
        </w:div>
        <w:div w:id="781189701">
          <w:marLeft w:val="0"/>
          <w:marRight w:val="0"/>
          <w:marTop w:val="0"/>
          <w:marBottom w:val="0"/>
          <w:divBdr>
            <w:top w:val="none" w:sz="0" w:space="0" w:color="auto"/>
            <w:left w:val="none" w:sz="0" w:space="0" w:color="auto"/>
            <w:bottom w:val="none" w:sz="0" w:space="0" w:color="auto"/>
            <w:right w:val="none" w:sz="0" w:space="0" w:color="auto"/>
          </w:divBdr>
        </w:div>
        <w:div w:id="789322940">
          <w:marLeft w:val="0"/>
          <w:marRight w:val="0"/>
          <w:marTop w:val="0"/>
          <w:marBottom w:val="0"/>
          <w:divBdr>
            <w:top w:val="none" w:sz="0" w:space="0" w:color="auto"/>
            <w:left w:val="none" w:sz="0" w:space="0" w:color="auto"/>
            <w:bottom w:val="none" w:sz="0" w:space="0" w:color="auto"/>
            <w:right w:val="none" w:sz="0" w:space="0" w:color="auto"/>
          </w:divBdr>
        </w:div>
        <w:div w:id="801188565">
          <w:marLeft w:val="0"/>
          <w:marRight w:val="0"/>
          <w:marTop w:val="0"/>
          <w:marBottom w:val="0"/>
          <w:divBdr>
            <w:top w:val="none" w:sz="0" w:space="0" w:color="auto"/>
            <w:left w:val="none" w:sz="0" w:space="0" w:color="auto"/>
            <w:bottom w:val="none" w:sz="0" w:space="0" w:color="auto"/>
            <w:right w:val="none" w:sz="0" w:space="0" w:color="auto"/>
          </w:divBdr>
        </w:div>
        <w:div w:id="828713039">
          <w:marLeft w:val="0"/>
          <w:marRight w:val="0"/>
          <w:marTop w:val="0"/>
          <w:marBottom w:val="0"/>
          <w:divBdr>
            <w:top w:val="none" w:sz="0" w:space="0" w:color="auto"/>
            <w:left w:val="none" w:sz="0" w:space="0" w:color="auto"/>
            <w:bottom w:val="none" w:sz="0" w:space="0" w:color="auto"/>
            <w:right w:val="none" w:sz="0" w:space="0" w:color="auto"/>
          </w:divBdr>
        </w:div>
        <w:div w:id="841357646">
          <w:marLeft w:val="0"/>
          <w:marRight w:val="0"/>
          <w:marTop w:val="0"/>
          <w:marBottom w:val="0"/>
          <w:divBdr>
            <w:top w:val="none" w:sz="0" w:space="0" w:color="auto"/>
            <w:left w:val="none" w:sz="0" w:space="0" w:color="auto"/>
            <w:bottom w:val="none" w:sz="0" w:space="0" w:color="auto"/>
            <w:right w:val="none" w:sz="0" w:space="0" w:color="auto"/>
          </w:divBdr>
        </w:div>
        <w:div w:id="869027544">
          <w:marLeft w:val="0"/>
          <w:marRight w:val="0"/>
          <w:marTop w:val="0"/>
          <w:marBottom w:val="0"/>
          <w:divBdr>
            <w:top w:val="none" w:sz="0" w:space="0" w:color="auto"/>
            <w:left w:val="none" w:sz="0" w:space="0" w:color="auto"/>
            <w:bottom w:val="none" w:sz="0" w:space="0" w:color="auto"/>
            <w:right w:val="none" w:sz="0" w:space="0" w:color="auto"/>
          </w:divBdr>
        </w:div>
        <w:div w:id="898175099">
          <w:marLeft w:val="0"/>
          <w:marRight w:val="0"/>
          <w:marTop w:val="0"/>
          <w:marBottom w:val="0"/>
          <w:divBdr>
            <w:top w:val="none" w:sz="0" w:space="0" w:color="auto"/>
            <w:left w:val="none" w:sz="0" w:space="0" w:color="auto"/>
            <w:bottom w:val="none" w:sz="0" w:space="0" w:color="auto"/>
            <w:right w:val="none" w:sz="0" w:space="0" w:color="auto"/>
          </w:divBdr>
        </w:div>
        <w:div w:id="913710324">
          <w:marLeft w:val="0"/>
          <w:marRight w:val="0"/>
          <w:marTop w:val="0"/>
          <w:marBottom w:val="0"/>
          <w:divBdr>
            <w:top w:val="none" w:sz="0" w:space="0" w:color="auto"/>
            <w:left w:val="none" w:sz="0" w:space="0" w:color="auto"/>
            <w:bottom w:val="none" w:sz="0" w:space="0" w:color="auto"/>
            <w:right w:val="none" w:sz="0" w:space="0" w:color="auto"/>
          </w:divBdr>
        </w:div>
        <w:div w:id="942497789">
          <w:marLeft w:val="0"/>
          <w:marRight w:val="0"/>
          <w:marTop w:val="0"/>
          <w:marBottom w:val="0"/>
          <w:divBdr>
            <w:top w:val="none" w:sz="0" w:space="0" w:color="auto"/>
            <w:left w:val="none" w:sz="0" w:space="0" w:color="auto"/>
            <w:bottom w:val="none" w:sz="0" w:space="0" w:color="auto"/>
            <w:right w:val="none" w:sz="0" w:space="0" w:color="auto"/>
          </w:divBdr>
        </w:div>
        <w:div w:id="944457192">
          <w:marLeft w:val="0"/>
          <w:marRight w:val="0"/>
          <w:marTop w:val="0"/>
          <w:marBottom w:val="0"/>
          <w:divBdr>
            <w:top w:val="none" w:sz="0" w:space="0" w:color="auto"/>
            <w:left w:val="none" w:sz="0" w:space="0" w:color="auto"/>
            <w:bottom w:val="none" w:sz="0" w:space="0" w:color="auto"/>
            <w:right w:val="none" w:sz="0" w:space="0" w:color="auto"/>
          </w:divBdr>
        </w:div>
        <w:div w:id="966817097">
          <w:marLeft w:val="0"/>
          <w:marRight w:val="0"/>
          <w:marTop w:val="0"/>
          <w:marBottom w:val="0"/>
          <w:divBdr>
            <w:top w:val="none" w:sz="0" w:space="0" w:color="auto"/>
            <w:left w:val="none" w:sz="0" w:space="0" w:color="auto"/>
            <w:bottom w:val="none" w:sz="0" w:space="0" w:color="auto"/>
            <w:right w:val="none" w:sz="0" w:space="0" w:color="auto"/>
          </w:divBdr>
        </w:div>
        <w:div w:id="984967526">
          <w:marLeft w:val="0"/>
          <w:marRight w:val="0"/>
          <w:marTop w:val="0"/>
          <w:marBottom w:val="0"/>
          <w:divBdr>
            <w:top w:val="none" w:sz="0" w:space="0" w:color="auto"/>
            <w:left w:val="none" w:sz="0" w:space="0" w:color="auto"/>
            <w:bottom w:val="none" w:sz="0" w:space="0" w:color="auto"/>
            <w:right w:val="none" w:sz="0" w:space="0" w:color="auto"/>
          </w:divBdr>
        </w:div>
        <w:div w:id="1001860593">
          <w:marLeft w:val="0"/>
          <w:marRight w:val="0"/>
          <w:marTop w:val="0"/>
          <w:marBottom w:val="0"/>
          <w:divBdr>
            <w:top w:val="none" w:sz="0" w:space="0" w:color="auto"/>
            <w:left w:val="none" w:sz="0" w:space="0" w:color="auto"/>
            <w:bottom w:val="none" w:sz="0" w:space="0" w:color="auto"/>
            <w:right w:val="none" w:sz="0" w:space="0" w:color="auto"/>
          </w:divBdr>
        </w:div>
        <w:div w:id="1006403374">
          <w:marLeft w:val="0"/>
          <w:marRight w:val="0"/>
          <w:marTop w:val="0"/>
          <w:marBottom w:val="0"/>
          <w:divBdr>
            <w:top w:val="none" w:sz="0" w:space="0" w:color="auto"/>
            <w:left w:val="none" w:sz="0" w:space="0" w:color="auto"/>
            <w:bottom w:val="none" w:sz="0" w:space="0" w:color="auto"/>
            <w:right w:val="none" w:sz="0" w:space="0" w:color="auto"/>
          </w:divBdr>
        </w:div>
        <w:div w:id="1019089483">
          <w:marLeft w:val="0"/>
          <w:marRight w:val="0"/>
          <w:marTop w:val="0"/>
          <w:marBottom w:val="0"/>
          <w:divBdr>
            <w:top w:val="none" w:sz="0" w:space="0" w:color="auto"/>
            <w:left w:val="none" w:sz="0" w:space="0" w:color="auto"/>
            <w:bottom w:val="none" w:sz="0" w:space="0" w:color="auto"/>
            <w:right w:val="none" w:sz="0" w:space="0" w:color="auto"/>
          </w:divBdr>
        </w:div>
        <w:div w:id="1042481325">
          <w:marLeft w:val="0"/>
          <w:marRight w:val="0"/>
          <w:marTop w:val="0"/>
          <w:marBottom w:val="0"/>
          <w:divBdr>
            <w:top w:val="none" w:sz="0" w:space="0" w:color="auto"/>
            <w:left w:val="none" w:sz="0" w:space="0" w:color="auto"/>
            <w:bottom w:val="none" w:sz="0" w:space="0" w:color="auto"/>
            <w:right w:val="none" w:sz="0" w:space="0" w:color="auto"/>
          </w:divBdr>
        </w:div>
        <w:div w:id="1064059436">
          <w:marLeft w:val="0"/>
          <w:marRight w:val="0"/>
          <w:marTop w:val="0"/>
          <w:marBottom w:val="0"/>
          <w:divBdr>
            <w:top w:val="none" w:sz="0" w:space="0" w:color="auto"/>
            <w:left w:val="none" w:sz="0" w:space="0" w:color="auto"/>
            <w:bottom w:val="none" w:sz="0" w:space="0" w:color="auto"/>
            <w:right w:val="none" w:sz="0" w:space="0" w:color="auto"/>
          </w:divBdr>
        </w:div>
        <w:div w:id="1085489549">
          <w:marLeft w:val="0"/>
          <w:marRight w:val="0"/>
          <w:marTop w:val="0"/>
          <w:marBottom w:val="0"/>
          <w:divBdr>
            <w:top w:val="none" w:sz="0" w:space="0" w:color="auto"/>
            <w:left w:val="none" w:sz="0" w:space="0" w:color="auto"/>
            <w:bottom w:val="none" w:sz="0" w:space="0" w:color="auto"/>
            <w:right w:val="none" w:sz="0" w:space="0" w:color="auto"/>
          </w:divBdr>
        </w:div>
        <w:div w:id="1085683581">
          <w:marLeft w:val="0"/>
          <w:marRight w:val="0"/>
          <w:marTop w:val="0"/>
          <w:marBottom w:val="0"/>
          <w:divBdr>
            <w:top w:val="none" w:sz="0" w:space="0" w:color="auto"/>
            <w:left w:val="none" w:sz="0" w:space="0" w:color="auto"/>
            <w:bottom w:val="none" w:sz="0" w:space="0" w:color="auto"/>
            <w:right w:val="none" w:sz="0" w:space="0" w:color="auto"/>
          </w:divBdr>
        </w:div>
        <w:div w:id="1087002448">
          <w:marLeft w:val="0"/>
          <w:marRight w:val="0"/>
          <w:marTop w:val="0"/>
          <w:marBottom w:val="0"/>
          <w:divBdr>
            <w:top w:val="none" w:sz="0" w:space="0" w:color="auto"/>
            <w:left w:val="none" w:sz="0" w:space="0" w:color="auto"/>
            <w:bottom w:val="none" w:sz="0" w:space="0" w:color="auto"/>
            <w:right w:val="none" w:sz="0" w:space="0" w:color="auto"/>
          </w:divBdr>
        </w:div>
        <w:div w:id="1122722140">
          <w:marLeft w:val="0"/>
          <w:marRight w:val="0"/>
          <w:marTop w:val="0"/>
          <w:marBottom w:val="0"/>
          <w:divBdr>
            <w:top w:val="none" w:sz="0" w:space="0" w:color="auto"/>
            <w:left w:val="none" w:sz="0" w:space="0" w:color="auto"/>
            <w:bottom w:val="none" w:sz="0" w:space="0" w:color="auto"/>
            <w:right w:val="none" w:sz="0" w:space="0" w:color="auto"/>
          </w:divBdr>
        </w:div>
        <w:div w:id="1134980869">
          <w:marLeft w:val="0"/>
          <w:marRight w:val="0"/>
          <w:marTop w:val="0"/>
          <w:marBottom w:val="0"/>
          <w:divBdr>
            <w:top w:val="none" w:sz="0" w:space="0" w:color="auto"/>
            <w:left w:val="none" w:sz="0" w:space="0" w:color="auto"/>
            <w:bottom w:val="none" w:sz="0" w:space="0" w:color="auto"/>
            <w:right w:val="none" w:sz="0" w:space="0" w:color="auto"/>
          </w:divBdr>
        </w:div>
        <w:div w:id="1143695415">
          <w:marLeft w:val="0"/>
          <w:marRight w:val="0"/>
          <w:marTop w:val="0"/>
          <w:marBottom w:val="0"/>
          <w:divBdr>
            <w:top w:val="none" w:sz="0" w:space="0" w:color="auto"/>
            <w:left w:val="none" w:sz="0" w:space="0" w:color="auto"/>
            <w:bottom w:val="none" w:sz="0" w:space="0" w:color="auto"/>
            <w:right w:val="none" w:sz="0" w:space="0" w:color="auto"/>
          </w:divBdr>
        </w:div>
        <w:div w:id="1230264031">
          <w:marLeft w:val="0"/>
          <w:marRight w:val="0"/>
          <w:marTop w:val="0"/>
          <w:marBottom w:val="0"/>
          <w:divBdr>
            <w:top w:val="none" w:sz="0" w:space="0" w:color="auto"/>
            <w:left w:val="none" w:sz="0" w:space="0" w:color="auto"/>
            <w:bottom w:val="none" w:sz="0" w:space="0" w:color="auto"/>
            <w:right w:val="none" w:sz="0" w:space="0" w:color="auto"/>
          </w:divBdr>
        </w:div>
        <w:div w:id="1272013037">
          <w:marLeft w:val="0"/>
          <w:marRight w:val="0"/>
          <w:marTop w:val="0"/>
          <w:marBottom w:val="0"/>
          <w:divBdr>
            <w:top w:val="none" w:sz="0" w:space="0" w:color="auto"/>
            <w:left w:val="none" w:sz="0" w:space="0" w:color="auto"/>
            <w:bottom w:val="none" w:sz="0" w:space="0" w:color="auto"/>
            <w:right w:val="none" w:sz="0" w:space="0" w:color="auto"/>
          </w:divBdr>
        </w:div>
        <w:div w:id="1278870219">
          <w:marLeft w:val="0"/>
          <w:marRight w:val="0"/>
          <w:marTop w:val="0"/>
          <w:marBottom w:val="0"/>
          <w:divBdr>
            <w:top w:val="none" w:sz="0" w:space="0" w:color="auto"/>
            <w:left w:val="none" w:sz="0" w:space="0" w:color="auto"/>
            <w:bottom w:val="none" w:sz="0" w:space="0" w:color="auto"/>
            <w:right w:val="none" w:sz="0" w:space="0" w:color="auto"/>
          </w:divBdr>
        </w:div>
        <w:div w:id="1293638657">
          <w:marLeft w:val="0"/>
          <w:marRight w:val="0"/>
          <w:marTop w:val="0"/>
          <w:marBottom w:val="0"/>
          <w:divBdr>
            <w:top w:val="none" w:sz="0" w:space="0" w:color="auto"/>
            <w:left w:val="none" w:sz="0" w:space="0" w:color="auto"/>
            <w:bottom w:val="none" w:sz="0" w:space="0" w:color="auto"/>
            <w:right w:val="none" w:sz="0" w:space="0" w:color="auto"/>
          </w:divBdr>
        </w:div>
        <w:div w:id="1304121690">
          <w:marLeft w:val="0"/>
          <w:marRight w:val="0"/>
          <w:marTop w:val="0"/>
          <w:marBottom w:val="0"/>
          <w:divBdr>
            <w:top w:val="none" w:sz="0" w:space="0" w:color="auto"/>
            <w:left w:val="none" w:sz="0" w:space="0" w:color="auto"/>
            <w:bottom w:val="none" w:sz="0" w:space="0" w:color="auto"/>
            <w:right w:val="none" w:sz="0" w:space="0" w:color="auto"/>
          </w:divBdr>
        </w:div>
        <w:div w:id="1379164086">
          <w:marLeft w:val="0"/>
          <w:marRight w:val="0"/>
          <w:marTop w:val="0"/>
          <w:marBottom w:val="0"/>
          <w:divBdr>
            <w:top w:val="none" w:sz="0" w:space="0" w:color="auto"/>
            <w:left w:val="none" w:sz="0" w:space="0" w:color="auto"/>
            <w:bottom w:val="none" w:sz="0" w:space="0" w:color="auto"/>
            <w:right w:val="none" w:sz="0" w:space="0" w:color="auto"/>
          </w:divBdr>
        </w:div>
        <w:div w:id="1399325898">
          <w:marLeft w:val="0"/>
          <w:marRight w:val="0"/>
          <w:marTop w:val="0"/>
          <w:marBottom w:val="0"/>
          <w:divBdr>
            <w:top w:val="none" w:sz="0" w:space="0" w:color="auto"/>
            <w:left w:val="none" w:sz="0" w:space="0" w:color="auto"/>
            <w:bottom w:val="none" w:sz="0" w:space="0" w:color="auto"/>
            <w:right w:val="none" w:sz="0" w:space="0" w:color="auto"/>
          </w:divBdr>
        </w:div>
        <w:div w:id="1455515465">
          <w:marLeft w:val="0"/>
          <w:marRight w:val="0"/>
          <w:marTop w:val="0"/>
          <w:marBottom w:val="0"/>
          <w:divBdr>
            <w:top w:val="none" w:sz="0" w:space="0" w:color="auto"/>
            <w:left w:val="none" w:sz="0" w:space="0" w:color="auto"/>
            <w:bottom w:val="none" w:sz="0" w:space="0" w:color="auto"/>
            <w:right w:val="none" w:sz="0" w:space="0" w:color="auto"/>
          </w:divBdr>
        </w:div>
        <w:div w:id="1459908632">
          <w:marLeft w:val="0"/>
          <w:marRight w:val="0"/>
          <w:marTop w:val="0"/>
          <w:marBottom w:val="0"/>
          <w:divBdr>
            <w:top w:val="none" w:sz="0" w:space="0" w:color="auto"/>
            <w:left w:val="none" w:sz="0" w:space="0" w:color="auto"/>
            <w:bottom w:val="none" w:sz="0" w:space="0" w:color="auto"/>
            <w:right w:val="none" w:sz="0" w:space="0" w:color="auto"/>
          </w:divBdr>
        </w:div>
        <w:div w:id="1461875676">
          <w:marLeft w:val="0"/>
          <w:marRight w:val="0"/>
          <w:marTop w:val="0"/>
          <w:marBottom w:val="0"/>
          <w:divBdr>
            <w:top w:val="none" w:sz="0" w:space="0" w:color="auto"/>
            <w:left w:val="none" w:sz="0" w:space="0" w:color="auto"/>
            <w:bottom w:val="none" w:sz="0" w:space="0" w:color="auto"/>
            <w:right w:val="none" w:sz="0" w:space="0" w:color="auto"/>
          </w:divBdr>
        </w:div>
        <w:div w:id="1464737664">
          <w:marLeft w:val="0"/>
          <w:marRight w:val="0"/>
          <w:marTop w:val="0"/>
          <w:marBottom w:val="0"/>
          <w:divBdr>
            <w:top w:val="none" w:sz="0" w:space="0" w:color="auto"/>
            <w:left w:val="none" w:sz="0" w:space="0" w:color="auto"/>
            <w:bottom w:val="none" w:sz="0" w:space="0" w:color="auto"/>
            <w:right w:val="none" w:sz="0" w:space="0" w:color="auto"/>
          </w:divBdr>
        </w:div>
        <w:div w:id="1467970582">
          <w:marLeft w:val="0"/>
          <w:marRight w:val="0"/>
          <w:marTop w:val="0"/>
          <w:marBottom w:val="0"/>
          <w:divBdr>
            <w:top w:val="none" w:sz="0" w:space="0" w:color="auto"/>
            <w:left w:val="none" w:sz="0" w:space="0" w:color="auto"/>
            <w:bottom w:val="none" w:sz="0" w:space="0" w:color="auto"/>
            <w:right w:val="none" w:sz="0" w:space="0" w:color="auto"/>
          </w:divBdr>
        </w:div>
        <w:div w:id="1528567694">
          <w:marLeft w:val="0"/>
          <w:marRight w:val="0"/>
          <w:marTop w:val="0"/>
          <w:marBottom w:val="0"/>
          <w:divBdr>
            <w:top w:val="none" w:sz="0" w:space="0" w:color="auto"/>
            <w:left w:val="none" w:sz="0" w:space="0" w:color="auto"/>
            <w:bottom w:val="none" w:sz="0" w:space="0" w:color="auto"/>
            <w:right w:val="none" w:sz="0" w:space="0" w:color="auto"/>
          </w:divBdr>
        </w:div>
        <w:div w:id="1559584000">
          <w:marLeft w:val="0"/>
          <w:marRight w:val="0"/>
          <w:marTop w:val="0"/>
          <w:marBottom w:val="0"/>
          <w:divBdr>
            <w:top w:val="none" w:sz="0" w:space="0" w:color="auto"/>
            <w:left w:val="none" w:sz="0" w:space="0" w:color="auto"/>
            <w:bottom w:val="none" w:sz="0" w:space="0" w:color="auto"/>
            <w:right w:val="none" w:sz="0" w:space="0" w:color="auto"/>
          </w:divBdr>
        </w:div>
        <w:div w:id="1564946343">
          <w:marLeft w:val="0"/>
          <w:marRight w:val="0"/>
          <w:marTop w:val="0"/>
          <w:marBottom w:val="0"/>
          <w:divBdr>
            <w:top w:val="none" w:sz="0" w:space="0" w:color="auto"/>
            <w:left w:val="none" w:sz="0" w:space="0" w:color="auto"/>
            <w:bottom w:val="none" w:sz="0" w:space="0" w:color="auto"/>
            <w:right w:val="none" w:sz="0" w:space="0" w:color="auto"/>
          </w:divBdr>
        </w:div>
        <w:div w:id="1603147606">
          <w:marLeft w:val="0"/>
          <w:marRight w:val="0"/>
          <w:marTop w:val="0"/>
          <w:marBottom w:val="0"/>
          <w:divBdr>
            <w:top w:val="none" w:sz="0" w:space="0" w:color="auto"/>
            <w:left w:val="none" w:sz="0" w:space="0" w:color="auto"/>
            <w:bottom w:val="none" w:sz="0" w:space="0" w:color="auto"/>
            <w:right w:val="none" w:sz="0" w:space="0" w:color="auto"/>
          </w:divBdr>
        </w:div>
        <w:div w:id="1661693381">
          <w:marLeft w:val="0"/>
          <w:marRight w:val="0"/>
          <w:marTop w:val="0"/>
          <w:marBottom w:val="0"/>
          <w:divBdr>
            <w:top w:val="none" w:sz="0" w:space="0" w:color="auto"/>
            <w:left w:val="none" w:sz="0" w:space="0" w:color="auto"/>
            <w:bottom w:val="none" w:sz="0" w:space="0" w:color="auto"/>
            <w:right w:val="none" w:sz="0" w:space="0" w:color="auto"/>
          </w:divBdr>
        </w:div>
        <w:div w:id="1717698715">
          <w:marLeft w:val="0"/>
          <w:marRight w:val="0"/>
          <w:marTop w:val="0"/>
          <w:marBottom w:val="0"/>
          <w:divBdr>
            <w:top w:val="none" w:sz="0" w:space="0" w:color="auto"/>
            <w:left w:val="none" w:sz="0" w:space="0" w:color="auto"/>
            <w:bottom w:val="none" w:sz="0" w:space="0" w:color="auto"/>
            <w:right w:val="none" w:sz="0" w:space="0" w:color="auto"/>
          </w:divBdr>
        </w:div>
        <w:div w:id="1719549953">
          <w:marLeft w:val="0"/>
          <w:marRight w:val="0"/>
          <w:marTop w:val="0"/>
          <w:marBottom w:val="0"/>
          <w:divBdr>
            <w:top w:val="none" w:sz="0" w:space="0" w:color="auto"/>
            <w:left w:val="none" w:sz="0" w:space="0" w:color="auto"/>
            <w:bottom w:val="none" w:sz="0" w:space="0" w:color="auto"/>
            <w:right w:val="none" w:sz="0" w:space="0" w:color="auto"/>
          </w:divBdr>
        </w:div>
        <w:div w:id="1797795356">
          <w:marLeft w:val="0"/>
          <w:marRight w:val="0"/>
          <w:marTop w:val="0"/>
          <w:marBottom w:val="0"/>
          <w:divBdr>
            <w:top w:val="none" w:sz="0" w:space="0" w:color="auto"/>
            <w:left w:val="none" w:sz="0" w:space="0" w:color="auto"/>
            <w:bottom w:val="none" w:sz="0" w:space="0" w:color="auto"/>
            <w:right w:val="none" w:sz="0" w:space="0" w:color="auto"/>
          </w:divBdr>
        </w:div>
        <w:div w:id="1832134059">
          <w:marLeft w:val="0"/>
          <w:marRight w:val="0"/>
          <w:marTop w:val="0"/>
          <w:marBottom w:val="0"/>
          <w:divBdr>
            <w:top w:val="none" w:sz="0" w:space="0" w:color="auto"/>
            <w:left w:val="none" w:sz="0" w:space="0" w:color="auto"/>
            <w:bottom w:val="none" w:sz="0" w:space="0" w:color="auto"/>
            <w:right w:val="none" w:sz="0" w:space="0" w:color="auto"/>
          </w:divBdr>
        </w:div>
        <w:div w:id="1851404745">
          <w:marLeft w:val="0"/>
          <w:marRight w:val="0"/>
          <w:marTop w:val="0"/>
          <w:marBottom w:val="0"/>
          <w:divBdr>
            <w:top w:val="none" w:sz="0" w:space="0" w:color="auto"/>
            <w:left w:val="none" w:sz="0" w:space="0" w:color="auto"/>
            <w:bottom w:val="none" w:sz="0" w:space="0" w:color="auto"/>
            <w:right w:val="none" w:sz="0" w:space="0" w:color="auto"/>
          </w:divBdr>
        </w:div>
        <w:div w:id="1920366254">
          <w:marLeft w:val="0"/>
          <w:marRight w:val="0"/>
          <w:marTop w:val="0"/>
          <w:marBottom w:val="0"/>
          <w:divBdr>
            <w:top w:val="none" w:sz="0" w:space="0" w:color="auto"/>
            <w:left w:val="none" w:sz="0" w:space="0" w:color="auto"/>
            <w:bottom w:val="none" w:sz="0" w:space="0" w:color="auto"/>
            <w:right w:val="none" w:sz="0" w:space="0" w:color="auto"/>
          </w:divBdr>
        </w:div>
        <w:div w:id="1923563643">
          <w:marLeft w:val="0"/>
          <w:marRight w:val="0"/>
          <w:marTop w:val="0"/>
          <w:marBottom w:val="0"/>
          <w:divBdr>
            <w:top w:val="none" w:sz="0" w:space="0" w:color="auto"/>
            <w:left w:val="none" w:sz="0" w:space="0" w:color="auto"/>
            <w:bottom w:val="none" w:sz="0" w:space="0" w:color="auto"/>
            <w:right w:val="none" w:sz="0" w:space="0" w:color="auto"/>
          </w:divBdr>
        </w:div>
        <w:div w:id="1995598399">
          <w:marLeft w:val="0"/>
          <w:marRight w:val="0"/>
          <w:marTop w:val="0"/>
          <w:marBottom w:val="0"/>
          <w:divBdr>
            <w:top w:val="none" w:sz="0" w:space="0" w:color="auto"/>
            <w:left w:val="none" w:sz="0" w:space="0" w:color="auto"/>
            <w:bottom w:val="none" w:sz="0" w:space="0" w:color="auto"/>
            <w:right w:val="none" w:sz="0" w:space="0" w:color="auto"/>
          </w:divBdr>
        </w:div>
        <w:div w:id="2003922635">
          <w:marLeft w:val="0"/>
          <w:marRight w:val="0"/>
          <w:marTop w:val="0"/>
          <w:marBottom w:val="0"/>
          <w:divBdr>
            <w:top w:val="none" w:sz="0" w:space="0" w:color="auto"/>
            <w:left w:val="none" w:sz="0" w:space="0" w:color="auto"/>
            <w:bottom w:val="none" w:sz="0" w:space="0" w:color="auto"/>
            <w:right w:val="none" w:sz="0" w:space="0" w:color="auto"/>
          </w:divBdr>
        </w:div>
        <w:div w:id="2007901729">
          <w:marLeft w:val="0"/>
          <w:marRight w:val="0"/>
          <w:marTop w:val="0"/>
          <w:marBottom w:val="0"/>
          <w:divBdr>
            <w:top w:val="none" w:sz="0" w:space="0" w:color="auto"/>
            <w:left w:val="none" w:sz="0" w:space="0" w:color="auto"/>
            <w:bottom w:val="none" w:sz="0" w:space="0" w:color="auto"/>
            <w:right w:val="none" w:sz="0" w:space="0" w:color="auto"/>
          </w:divBdr>
        </w:div>
        <w:div w:id="2010480400">
          <w:marLeft w:val="0"/>
          <w:marRight w:val="0"/>
          <w:marTop w:val="0"/>
          <w:marBottom w:val="0"/>
          <w:divBdr>
            <w:top w:val="none" w:sz="0" w:space="0" w:color="auto"/>
            <w:left w:val="none" w:sz="0" w:space="0" w:color="auto"/>
            <w:bottom w:val="none" w:sz="0" w:space="0" w:color="auto"/>
            <w:right w:val="none" w:sz="0" w:space="0" w:color="auto"/>
          </w:divBdr>
        </w:div>
        <w:div w:id="2058700388">
          <w:marLeft w:val="0"/>
          <w:marRight w:val="0"/>
          <w:marTop w:val="0"/>
          <w:marBottom w:val="0"/>
          <w:divBdr>
            <w:top w:val="none" w:sz="0" w:space="0" w:color="auto"/>
            <w:left w:val="none" w:sz="0" w:space="0" w:color="auto"/>
            <w:bottom w:val="none" w:sz="0" w:space="0" w:color="auto"/>
            <w:right w:val="none" w:sz="0" w:space="0" w:color="auto"/>
          </w:divBdr>
        </w:div>
        <w:div w:id="2065983853">
          <w:marLeft w:val="0"/>
          <w:marRight w:val="0"/>
          <w:marTop w:val="0"/>
          <w:marBottom w:val="0"/>
          <w:divBdr>
            <w:top w:val="none" w:sz="0" w:space="0" w:color="auto"/>
            <w:left w:val="none" w:sz="0" w:space="0" w:color="auto"/>
            <w:bottom w:val="none" w:sz="0" w:space="0" w:color="auto"/>
            <w:right w:val="none" w:sz="0" w:space="0" w:color="auto"/>
          </w:divBdr>
        </w:div>
        <w:div w:id="2082020013">
          <w:marLeft w:val="0"/>
          <w:marRight w:val="0"/>
          <w:marTop w:val="0"/>
          <w:marBottom w:val="0"/>
          <w:divBdr>
            <w:top w:val="none" w:sz="0" w:space="0" w:color="auto"/>
            <w:left w:val="none" w:sz="0" w:space="0" w:color="auto"/>
            <w:bottom w:val="none" w:sz="0" w:space="0" w:color="auto"/>
            <w:right w:val="none" w:sz="0" w:space="0" w:color="auto"/>
          </w:divBdr>
        </w:div>
        <w:div w:id="2110200208">
          <w:marLeft w:val="0"/>
          <w:marRight w:val="0"/>
          <w:marTop w:val="0"/>
          <w:marBottom w:val="0"/>
          <w:divBdr>
            <w:top w:val="none" w:sz="0" w:space="0" w:color="auto"/>
            <w:left w:val="none" w:sz="0" w:space="0" w:color="auto"/>
            <w:bottom w:val="none" w:sz="0" w:space="0" w:color="auto"/>
            <w:right w:val="none" w:sz="0" w:space="0" w:color="auto"/>
          </w:divBdr>
        </w:div>
        <w:div w:id="2115974698">
          <w:marLeft w:val="0"/>
          <w:marRight w:val="0"/>
          <w:marTop w:val="0"/>
          <w:marBottom w:val="0"/>
          <w:divBdr>
            <w:top w:val="none" w:sz="0" w:space="0" w:color="auto"/>
            <w:left w:val="none" w:sz="0" w:space="0" w:color="auto"/>
            <w:bottom w:val="none" w:sz="0" w:space="0" w:color="auto"/>
            <w:right w:val="none" w:sz="0" w:space="0" w:color="auto"/>
          </w:divBdr>
        </w:div>
        <w:div w:id="2126270369">
          <w:marLeft w:val="0"/>
          <w:marRight w:val="0"/>
          <w:marTop w:val="0"/>
          <w:marBottom w:val="0"/>
          <w:divBdr>
            <w:top w:val="none" w:sz="0" w:space="0" w:color="auto"/>
            <w:left w:val="none" w:sz="0" w:space="0" w:color="auto"/>
            <w:bottom w:val="none" w:sz="0" w:space="0" w:color="auto"/>
            <w:right w:val="none" w:sz="0" w:space="0" w:color="auto"/>
          </w:divBdr>
        </w:div>
        <w:div w:id="2130587951">
          <w:marLeft w:val="0"/>
          <w:marRight w:val="0"/>
          <w:marTop w:val="0"/>
          <w:marBottom w:val="0"/>
          <w:divBdr>
            <w:top w:val="none" w:sz="0" w:space="0" w:color="auto"/>
            <w:left w:val="none" w:sz="0" w:space="0" w:color="auto"/>
            <w:bottom w:val="none" w:sz="0" w:space="0" w:color="auto"/>
            <w:right w:val="none" w:sz="0" w:space="0" w:color="auto"/>
          </w:divBdr>
        </w:div>
        <w:div w:id="2132017900">
          <w:marLeft w:val="0"/>
          <w:marRight w:val="0"/>
          <w:marTop w:val="0"/>
          <w:marBottom w:val="0"/>
          <w:divBdr>
            <w:top w:val="none" w:sz="0" w:space="0" w:color="auto"/>
            <w:left w:val="none" w:sz="0" w:space="0" w:color="auto"/>
            <w:bottom w:val="none" w:sz="0" w:space="0" w:color="auto"/>
            <w:right w:val="none" w:sz="0" w:space="0" w:color="auto"/>
          </w:divBdr>
        </w:div>
      </w:divsChild>
    </w:div>
    <w:div w:id="1402363205">
      <w:bodyDiv w:val="1"/>
      <w:marLeft w:val="0"/>
      <w:marRight w:val="0"/>
      <w:marTop w:val="0"/>
      <w:marBottom w:val="0"/>
      <w:divBdr>
        <w:top w:val="none" w:sz="0" w:space="0" w:color="auto"/>
        <w:left w:val="none" w:sz="0" w:space="0" w:color="auto"/>
        <w:bottom w:val="none" w:sz="0" w:space="0" w:color="auto"/>
        <w:right w:val="none" w:sz="0" w:space="0" w:color="auto"/>
      </w:divBdr>
    </w:div>
    <w:div w:id="1411926075">
      <w:bodyDiv w:val="1"/>
      <w:marLeft w:val="0"/>
      <w:marRight w:val="0"/>
      <w:marTop w:val="0"/>
      <w:marBottom w:val="0"/>
      <w:divBdr>
        <w:top w:val="none" w:sz="0" w:space="0" w:color="auto"/>
        <w:left w:val="none" w:sz="0" w:space="0" w:color="auto"/>
        <w:bottom w:val="none" w:sz="0" w:space="0" w:color="auto"/>
        <w:right w:val="none" w:sz="0" w:space="0" w:color="auto"/>
      </w:divBdr>
    </w:div>
    <w:div w:id="1429425360">
      <w:bodyDiv w:val="1"/>
      <w:marLeft w:val="0"/>
      <w:marRight w:val="0"/>
      <w:marTop w:val="0"/>
      <w:marBottom w:val="0"/>
      <w:divBdr>
        <w:top w:val="none" w:sz="0" w:space="0" w:color="auto"/>
        <w:left w:val="none" w:sz="0" w:space="0" w:color="auto"/>
        <w:bottom w:val="none" w:sz="0" w:space="0" w:color="auto"/>
        <w:right w:val="none" w:sz="0" w:space="0" w:color="auto"/>
      </w:divBdr>
      <w:divsChild>
        <w:div w:id="43915189">
          <w:marLeft w:val="0"/>
          <w:marRight w:val="0"/>
          <w:marTop w:val="0"/>
          <w:marBottom w:val="0"/>
          <w:divBdr>
            <w:top w:val="none" w:sz="0" w:space="0" w:color="auto"/>
            <w:left w:val="none" w:sz="0" w:space="0" w:color="auto"/>
            <w:bottom w:val="none" w:sz="0" w:space="0" w:color="auto"/>
            <w:right w:val="none" w:sz="0" w:space="0" w:color="auto"/>
          </w:divBdr>
        </w:div>
        <w:div w:id="54857228">
          <w:marLeft w:val="0"/>
          <w:marRight w:val="0"/>
          <w:marTop w:val="0"/>
          <w:marBottom w:val="0"/>
          <w:divBdr>
            <w:top w:val="none" w:sz="0" w:space="0" w:color="auto"/>
            <w:left w:val="none" w:sz="0" w:space="0" w:color="auto"/>
            <w:bottom w:val="none" w:sz="0" w:space="0" w:color="auto"/>
            <w:right w:val="none" w:sz="0" w:space="0" w:color="auto"/>
          </w:divBdr>
        </w:div>
        <w:div w:id="180050761">
          <w:marLeft w:val="0"/>
          <w:marRight w:val="0"/>
          <w:marTop w:val="0"/>
          <w:marBottom w:val="0"/>
          <w:divBdr>
            <w:top w:val="none" w:sz="0" w:space="0" w:color="auto"/>
            <w:left w:val="none" w:sz="0" w:space="0" w:color="auto"/>
            <w:bottom w:val="none" w:sz="0" w:space="0" w:color="auto"/>
            <w:right w:val="none" w:sz="0" w:space="0" w:color="auto"/>
          </w:divBdr>
        </w:div>
        <w:div w:id="404569593">
          <w:marLeft w:val="0"/>
          <w:marRight w:val="0"/>
          <w:marTop w:val="0"/>
          <w:marBottom w:val="0"/>
          <w:divBdr>
            <w:top w:val="none" w:sz="0" w:space="0" w:color="auto"/>
            <w:left w:val="none" w:sz="0" w:space="0" w:color="auto"/>
            <w:bottom w:val="none" w:sz="0" w:space="0" w:color="auto"/>
            <w:right w:val="none" w:sz="0" w:space="0" w:color="auto"/>
          </w:divBdr>
        </w:div>
        <w:div w:id="466893954">
          <w:marLeft w:val="0"/>
          <w:marRight w:val="0"/>
          <w:marTop w:val="0"/>
          <w:marBottom w:val="0"/>
          <w:divBdr>
            <w:top w:val="none" w:sz="0" w:space="0" w:color="auto"/>
            <w:left w:val="none" w:sz="0" w:space="0" w:color="auto"/>
            <w:bottom w:val="none" w:sz="0" w:space="0" w:color="auto"/>
            <w:right w:val="none" w:sz="0" w:space="0" w:color="auto"/>
          </w:divBdr>
        </w:div>
        <w:div w:id="483812862">
          <w:marLeft w:val="0"/>
          <w:marRight w:val="0"/>
          <w:marTop w:val="0"/>
          <w:marBottom w:val="0"/>
          <w:divBdr>
            <w:top w:val="none" w:sz="0" w:space="0" w:color="auto"/>
            <w:left w:val="none" w:sz="0" w:space="0" w:color="auto"/>
            <w:bottom w:val="none" w:sz="0" w:space="0" w:color="auto"/>
            <w:right w:val="none" w:sz="0" w:space="0" w:color="auto"/>
          </w:divBdr>
        </w:div>
        <w:div w:id="484321038">
          <w:marLeft w:val="0"/>
          <w:marRight w:val="0"/>
          <w:marTop w:val="0"/>
          <w:marBottom w:val="0"/>
          <w:divBdr>
            <w:top w:val="none" w:sz="0" w:space="0" w:color="auto"/>
            <w:left w:val="none" w:sz="0" w:space="0" w:color="auto"/>
            <w:bottom w:val="none" w:sz="0" w:space="0" w:color="auto"/>
            <w:right w:val="none" w:sz="0" w:space="0" w:color="auto"/>
          </w:divBdr>
        </w:div>
        <w:div w:id="708838026">
          <w:marLeft w:val="0"/>
          <w:marRight w:val="0"/>
          <w:marTop w:val="0"/>
          <w:marBottom w:val="0"/>
          <w:divBdr>
            <w:top w:val="none" w:sz="0" w:space="0" w:color="auto"/>
            <w:left w:val="none" w:sz="0" w:space="0" w:color="auto"/>
            <w:bottom w:val="none" w:sz="0" w:space="0" w:color="auto"/>
            <w:right w:val="none" w:sz="0" w:space="0" w:color="auto"/>
          </w:divBdr>
        </w:div>
        <w:div w:id="820541003">
          <w:marLeft w:val="0"/>
          <w:marRight w:val="0"/>
          <w:marTop w:val="0"/>
          <w:marBottom w:val="0"/>
          <w:divBdr>
            <w:top w:val="none" w:sz="0" w:space="0" w:color="auto"/>
            <w:left w:val="none" w:sz="0" w:space="0" w:color="auto"/>
            <w:bottom w:val="none" w:sz="0" w:space="0" w:color="auto"/>
            <w:right w:val="none" w:sz="0" w:space="0" w:color="auto"/>
          </w:divBdr>
        </w:div>
        <w:div w:id="827551993">
          <w:marLeft w:val="0"/>
          <w:marRight w:val="0"/>
          <w:marTop w:val="0"/>
          <w:marBottom w:val="0"/>
          <w:divBdr>
            <w:top w:val="none" w:sz="0" w:space="0" w:color="auto"/>
            <w:left w:val="none" w:sz="0" w:space="0" w:color="auto"/>
            <w:bottom w:val="none" w:sz="0" w:space="0" w:color="auto"/>
            <w:right w:val="none" w:sz="0" w:space="0" w:color="auto"/>
          </w:divBdr>
        </w:div>
        <w:div w:id="1019165838">
          <w:marLeft w:val="0"/>
          <w:marRight w:val="0"/>
          <w:marTop w:val="0"/>
          <w:marBottom w:val="0"/>
          <w:divBdr>
            <w:top w:val="none" w:sz="0" w:space="0" w:color="auto"/>
            <w:left w:val="none" w:sz="0" w:space="0" w:color="auto"/>
            <w:bottom w:val="none" w:sz="0" w:space="0" w:color="auto"/>
            <w:right w:val="none" w:sz="0" w:space="0" w:color="auto"/>
          </w:divBdr>
        </w:div>
        <w:div w:id="1136794911">
          <w:marLeft w:val="0"/>
          <w:marRight w:val="0"/>
          <w:marTop w:val="0"/>
          <w:marBottom w:val="0"/>
          <w:divBdr>
            <w:top w:val="none" w:sz="0" w:space="0" w:color="auto"/>
            <w:left w:val="none" w:sz="0" w:space="0" w:color="auto"/>
            <w:bottom w:val="none" w:sz="0" w:space="0" w:color="auto"/>
            <w:right w:val="none" w:sz="0" w:space="0" w:color="auto"/>
          </w:divBdr>
        </w:div>
        <w:div w:id="1179124744">
          <w:marLeft w:val="0"/>
          <w:marRight w:val="0"/>
          <w:marTop w:val="0"/>
          <w:marBottom w:val="0"/>
          <w:divBdr>
            <w:top w:val="none" w:sz="0" w:space="0" w:color="auto"/>
            <w:left w:val="none" w:sz="0" w:space="0" w:color="auto"/>
            <w:bottom w:val="none" w:sz="0" w:space="0" w:color="auto"/>
            <w:right w:val="none" w:sz="0" w:space="0" w:color="auto"/>
          </w:divBdr>
        </w:div>
        <w:div w:id="1243292703">
          <w:marLeft w:val="0"/>
          <w:marRight w:val="0"/>
          <w:marTop w:val="0"/>
          <w:marBottom w:val="0"/>
          <w:divBdr>
            <w:top w:val="none" w:sz="0" w:space="0" w:color="auto"/>
            <w:left w:val="none" w:sz="0" w:space="0" w:color="auto"/>
            <w:bottom w:val="none" w:sz="0" w:space="0" w:color="auto"/>
            <w:right w:val="none" w:sz="0" w:space="0" w:color="auto"/>
          </w:divBdr>
        </w:div>
        <w:div w:id="1399865266">
          <w:marLeft w:val="0"/>
          <w:marRight w:val="0"/>
          <w:marTop w:val="0"/>
          <w:marBottom w:val="0"/>
          <w:divBdr>
            <w:top w:val="none" w:sz="0" w:space="0" w:color="auto"/>
            <w:left w:val="none" w:sz="0" w:space="0" w:color="auto"/>
            <w:bottom w:val="none" w:sz="0" w:space="0" w:color="auto"/>
            <w:right w:val="none" w:sz="0" w:space="0" w:color="auto"/>
          </w:divBdr>
        </w:div>
        <w:div w:id="1414427461">
          <w:marLeft w:val="0"/>
          <w:marRight w:val="0"/>
          <w:marTop w:val="0"/>
          <w:marBottom w:val="0"/>
          <w:divBdr>
            <w:top w:val="none" w:sz="0" w:space="0" w:color="auto"/>
            <w:left w:val="none" w:sz="0" w:space="0" w:color="auto"/>
            <w:bottom w:val="none" w:sz="0" w:space="0" w:color="auto"/>
            <w:right w:val="none" w:sz="0" w:space="0" w:color="auto"/>
          </w:divBdr>
        </w:div>
        <w:div w:id="1431000995">
          <w:marLeft w:val="0"/>
          <w:marRight w:val="0"/>
          <w:marTop w:val="0"/>
          <w:marBottom w:val="0"/>
          <w:divBdr>
            <w:top w:val="none" w:sz="0" w:space="0" w:color="auto"/>
            <w:left w:val="none" w:sz="0" w:space="0" w:color="auto"/>
            <w:bottom w:val="none" w:sz="0" w:space="0" w:color="auto"/>
            <w:right w:val="none" w:sz="0" w:space="0" w:color="auto"/>
          </w:divBdr>
        </w:div>
        <w:div w:id="1608195348">
          <w:marLeft w:val="0"/>
          <w:marRight w:val="0"/>
          <w:marTop w:val="0"/>
          <w:marBottom w:val="0"/>
          <w:divBdr>
            <w:top w:val="none" w:sz="0" w:space="0" w:color="auto"/>
            <w:left w:val="none" w:sz="0" w:space="0" w:color="auto"/>
            <w:bottom w:val="none" w:sz="0" w:space="0" w:color="auto"/>
            <w:right w:val="none" w:sz="0" w:space="0" w:color="auto"/>
          </w:divBdr>
        </w:div>
        <w:div w:id="1808282237">
          <w:marLeft w:val="0"/>
          <w:marRight w:val="0"/>
          <w:marTop w:val="0"/>
          <w:marBottom w:val="0"/>
          <w:divBdr>
            <w:top w:val="none" w:sz="0" w:space="0" w:color="auto"/>
            <w:left w:val="none" w:sz="0" w:space="0" w:color="auto"/>
            <w:bottom w:val="none" w:sz="0" w:space="0" w:color="auto"/>
            <w:right w:val="none" w:sz="0" w:space="0" w:color="auto"/>
          </w:divBdr>
        </w:div>
        <w:div w:id="1996760809">
          <w:marLeft w:val="0"/>
          <w:marRight w:val="0"/>
          <w:marTop w:val="0"/>
          <w:marBottom w:val="0"/>
          <w:divBdr>
            <w:top w:val="none" w:sz="0" w:space="0" w:color="auto"/>
            <w:left w:val="none" w:sz="0" w:space="0" w:color="auto"/>
            <w:bottom w:val="none" w:sz="0" w:space="0" w:color="auto"/>
            <w:right w:val="none" w:sz="0" w:space="0" w:color="auto"/>
          </w:divBdr>
        </w:div>
      </w:divsChild>
    </w:div>
    <w:div w:id="1520466466">
      <w:bodyDiv w:val="1"/>
      <w:marLeft w:val="0"/>
      <w:marRight w:val="0"/>
      <w:marTop w:val="0"/>
      <w:marBottom w:val="0"/>
      <w:divBdr>
        <w:top w:val="none" w:sz="0" w:space="0" w:color="auto"/>
        <w:left w:val="none" w:sz="0" w:space="0" w:color="auto"/>
        <w:bottom w:val="none" w:sz="0" w:space="0" w:color="auto"/>
        <w:right w:val="none" w:sz="0" w:space="0" w:color="auto"/>
      </w:divBdr>
    </w:div>
    <w:div w:id="1768310834">
      <w:bodyDiv w:val="1"/>
      <w:marLeft w:val="0"/>
      <w:marRight w:val="0"/>
      <w:marTop w:val="0"/>
      <w:marBottom w:val="0"/>
      <w:divBdr>
        <w:top w:val="none" w:sz="0" w:space="0" w:color="auto"/>
        <w:left w:val="none" w:sz="0" w:space="0" w:color="auto"/>
        <w:bottom w:val="none" w:sz="0" w:space="0" w:color="auto"/>
        <w:right w:val="none" w:sz="0" w:space="0" w:color="auto"/>
      </w:divBdr>
      <w:divsChild>
        <w:div w:id="57167813">
          <w:marLeft w:val="0"/>
          <w:marRight w:val="0"/>
          <w:marTop w:val="0"/>
          <w:marBottom w:val="0"/>
          <w:divBdr>
            <w:top w:val="none" w:sz="0" w:space="0" w:color="auto"/>
            <w:left w:val="none" w:sz="0" w:space="0" w:color="auto"/>
            <w:bottom w:val="none" w:sz="0" w:space="0" w:color="auto"/>
            <w:right w:val="none" w:sz="0" w:space="0" w:color="auto"/>
          </w:divBdr>
        </w:div>
        <w:div w:id="62220965">
          <w:marLeft w:val="0"/>
          <w:marRight w:val="0"/>
          <w:marTop w:val="0"/>
          <w:marBottom w:val="0"/>
          <w:divBdr>
            <w:top w:val="none" w:sz="0" w:space="0" w:color="auto"/>
            <w:left w:val="none" w:sz="0" w:space="0" w:color="auto"/>
            <w:bottom w:val="none" w:sz="0" w:space="0" w:color="auto"/>
            <w:right w:val="none" w:sz="0" w:space="0" w:color="auto"/>
          </w:divBdr>
        </w:div>
        <w:div w:id="86728883">
          <w:marLeft w:val="0"/>
          <w:marRight w:val="0"/>
          <w:marTop w:val="0"/>
          <w:marBottom w:val="0"/>
          <w:divBdr>
            <w:top w:val="none" w:sz="0" w:space="0" w:color="auto"/>
            <w:left w:val="none" w:sz="0" w:space="0" w:color="auto"/>
            <w:bottom w:val="none" w:sz="0" w:space="0" w:color="auto"/>
            <w:right w:val="none" w:sz="0" w:space="0" w:color="auto"/>
          </w:divBdr>
        </w:div>
        <w:div w:id="111170072">
          <w:marLeft w:val="0"/>
          <w:marRight w:val="0"/>
          <w:marTop w:val="0"/>
          <w:marBottom w:val="0"/>
          <w:divBdr>
            <w:top w:val="none" w:sz="0" w:space="0" w:color="auto"/>
            <w:left w:val="none" w:sz="0" w:space="0" w:color="auto"/>
            <w:bottom w:val="none" w:sz="0" w:space="0" w:color="auto"/>
            <w:right w:val="none" w:sz="0" w:space="0" w:color="auto"/>
          </w:divBdr>
        </w:div>
        <w:div w:id="129132374">
          <w:marLeft w:val="0"/>
          <w:marRight w:val="0"/>
          <w:marTop w:val="0"/>
          <w:marBottom w:val="0"/>
          <w:divBdr>
            <w:top w:val="none" w:sz="0" w:space="0" w:color="auto"/>
            <w:left w:val="none" w:sz="0" w:space="0" w:color="auto"/>
            <w:bottom w:val="none" w:sz="0" w:space="0" w:color="auto"/>
            <w:right w:val="none" w:sz="0" w:space="0" w:color="auto"/>
          </w:divBdr>
        </w:div>
        <w:div w:id="130293328">
          <w:marLeft w:val="0"/>
          <w:marRight w:val="0"/>
          <w:marTop w:val="0"/>
          <w:marBottom w:val="0"/>
          <w:divBdr>
            <w:top w:val="none" w:sz="0" w:space="0" w:color="auto"/>
            <w:left w:val="none" w:sz="0" w:space="0" w:color="auto"/>
            <w:bottom w:val="none" w:sz="0" w:space="0" w:color="auto"/>
            <w:right w:val="none" w:sz="0" w:space="0" w:color="auto"/>
          </w:divBdr>
        </w:div>
        <w:div w:id="233321245">
          <w:marLeft w:val="0"/>
          <w:marRight w:val="0"/>
          <w:marTop w:val="0"/>
          <w:marBottom w:val="0"/>
          <w:divBdr>
            <w:top w:val="none" w:sz="0" w:space="0" w:color="auto"/>
            <w:left w:val="none" w:sz="0" w:space="0" w:color="auto"/>
            <w:bottom w:val="none" w:sz="0" w:space="0" w:color="auto"/>
            <w:right w:val="none" w:sz="0" w:space="0" w:color="auto"/>
          </w:divBdr>
        </w:div>
        <w:div w:id="264702646">
          <w:marLeft w:val="0"/>
          <w:marRight w:val="0"/>
          <w:marTop w:val="0"/>
          <w:marBottom w:val="0"/>
          <w:divBdr>
            <w:top w:val="none" w:sz="0" w:space="0" w:color="auto"/>
            <w:left w:val="none" w:sz="0" w:space="0" w:color="auto"/>
            <w:bottom w:val="none" w:sz="0" w:space="0" w:color="auto"/>
            <w:right w:val="none" w:sz="0" w:space="0" w:color="auto"/>
          </w:divBdr>
        </w:div>
        <w:div w:id="343560103">
          <w:marLeft w:val="0"/>
          <w:marRight w:val="0"/>
          <w:marTop w:val="0"/>
          <w:marBottom w:val="0"/>
          <w:divBdr>
            <w:top w:val="none" w:sz="0" w:space="0" w:color="auto"/>
            <w:left w:val="none" w:sz="0" w:space="0" w:color="auto"/>
            <w:bottom w:val="none" w:sz="0" w:space="0" w:color="auto"/>
            <w:right w:val="none" w:sz="0" w:space="0" w:color="auto"/>
          </w:divBdr>
        </w:div>
        <w:div w:id="469979436">
          <w:marLeft w:val="0"/>
          <w:marRight w:val="0"/>
          <w:marTop w:val="0"/>
          <w:marBottom w:val="0"/>
          <w:divBdr>
            <w:top w:val="none" w:sz="0" w:space="0" w:color="auto"/>
            <w:left w:val="none" w:sz="0" w:space="0" w:color="auto"/>
            <w:bottom w:val="none" w:sz="0" w:space="0" w:color="auto"/>
            <w:right w:val="none" w:sz="0" w:space="0" w:color="auto"/>
          </w:divBdr>
        </w:div>
        <w:div w:id="517742589">
          <w:marLeft w:val="0"/>
          <w:marRight w:val="0"/>
          <w:marTop w:val="0"/>
          <w:marBottom w:val="0"/>
          <w:divBdr>
            <w:top w:val="none" w:sz="0" w:space="0" w:color="auto"/>
            <w:left w:val="none" w:sz="0" w:space="0" w:color="auto"/>
            <w:bottom w:val="none" w:sz="0" w:space="0" w:color="auto"/>
            <w:right w:val="none" w:sz="0" w:space="0" w:color="auto"/>
          </w:divBdr>
        </w:div>
        <w:div w:id="536164515">
          <w:marLeft w:val="0"/>
          <w:marRight w:val="0"/>
          <w:marTop w:val="0"/>
          <w:marBottom w:val="0"/>
          <w:divBdr>
            <w:top w:val="none" w:sz="0" w:space="0" w:color="auto"/>
            <w:left w:val="none" w:sz="0" w:space="0" w:color="auto"/>
            <w:bottom w:val="none" w:sz="0" w:space="0" w:color="auto"/>
            <w:right w:val="none" w:sz="0" w:space="0" w:color="auto"/>
          </w:divBdr>
        </w:div>
        <w:div w:id="586353670">
          <w:marLeft w:val="0"/>
          <w:marRight w:val="0"/>
          <w:marTop w:val="0"/>
          <w:marBottom w:val="0"/>
          <w:divBdr>
            <w:top w:val="none" w:sz="0" w:space="0" w:color="auto"/>
            <w:left w:val="none" w:sz="0" w:space="0" w:color="auto"/>
            <w:bottom w:val="none" w:sz="0" w:space="0" w:color="auto"/>
            <w:right w:val="none" w:sz="0" w:space="0" w:color="auto"/>
          </w:divBdr>
        </w:div>
        <w:div w:id="588542129">
          <w:marLeft w:val="0"/>
          <w:marRight w:val="0"/>
          <w:marTop w:val="0"/>
          <w:marBottom w:val="0"/>
          <w:divBdr>
            <w:top w:val="none" w:sz="0" w:space="0" w:color="auto"/>
            <w:left w:val="none" w:sz="0" w:space="0" w:color="auto"/>
            <w:bottom w:val="none" w:sz="0" w:space="0" w:color="auto"/>
            <w:right w:val="none" w:sz="0" w:space="0" w:color="auto"/>
          </w:divBdr>
        </w:div>
        <w:div w:id="598028111">
          <w:marLeft w:val="0"/>
          <w:marRight w:val="0"/>
          <w:marTop w:val="0"/>
          <w:marBottom w:val="0"/>
          <w:divBdr>
            <w:top w:val="none" w:sz="0" w:space="0" w:color="auto"/>
            <w:left w:val="none" w:sz="0" w:space="0" w:color="auto"/>
            <w:bottom w:val="none" w:sz="0" w:space="0" w:color="auto"/>
            <w:right w:val="none" w:sz="0" w:space="0" w:color="auto"/>
          </w:divBdr>
        </w:div>
        <w:div w:id="601107978">
          <w:marLeft w:val="0"/>
          <w:marRight w:val="0"/>
          <w:marTop w:val="0"/>
          <w:marBottom w:val="0"/>
          <w:divBdr>
            <w:top w:val="none" w:sz="0" w:space="0" w:color="auto"/>
            <w:left w:val="none" w:sz="0" w:space="0" w:color="auto"/>
            <w:bottom w:val="none" w:sz="0" w:space="0" w:color="auto"/>
            <w:right w:val="none" w:sz="0" w:space="0" w:color="auto"/>
          </w:divBdr>
        </w:div>
        <w:div w:id="625546056">
          <w:marLeft w:val="0"/>
          <w:marRight w:val="0"/>
          <w:marTop w:val="0"/>
          <w:marBottom w:val="0"/>
          <w:divBdr>
            <w:top w:val="none" w:sz="0" w:space="0" w:color="auto"/>
            <w:left w:val="none" w:sz="0" w:space="0" w:color="auto"/>
            <w:bottom w:val="none" w:sz="0" w:space="0" w:color="auto"/>
            <w:right w:val="none" w:sz="0" w:space="0" w:color="auto"/>
          </w:divBdr>
        </w:div>
        <w:div w:id="645665830">
          <w:marLeft w:val="0"/>
          <w:marRight w:val="0"/>
          <w:marTop w:val="0"/>
          <w:marBottom w:val="0"/>
          <w:divBdr>
            <w:top w:val="none" w:sz="0" w:space="0" w:color="auto"/>
            <w:left w:val="none" w:sz="0" w:space="0" w:color="auto"/>
            <w:bottom w:val="none" w:sz="0" w:space="0" w:color="auto"/>
            <w:right w:val="none" w:sz="0" w:space="0" w:color="auto"/>
          </w:divBdr>
        </w:div>
        <w:div w:id="654382121">
          <w:marLeft w:val="0"/>
          <w:marRight w:val="0"/>
          <w:marTop w:val="0"/>
          <w:marBottom w:val="0"/>
          <w:divBdr>
            <w:top w:val="none" w:sz="0" w:space="0" w:color="auto"/>
            <w:left w:val="none" w:sz="0" w:space="0" w:color="auto"/>
            <w:bottom w:val="none" w:sz="0" w:space="0" w:color="auto"/>
            <w:right w:val="none" w:sz="0" w:space="0" w:color="auto"/>
          </w:divBdr>
        </w:div>
        <w:div w:id="687294624">
          <w:marLeft w:val="0"/>
          <w:marRight w:val="0"/>
          <w:marTop w:val="0"/>
          <w:marBottom w:val="0"/>
          <w:divBdr>
            <w:top w:val="none" w:sz="0" w:space="0" w:color="auto"/>
            <w:left w:val="none" w:sz="0" w:space="0" w:color="auto"/>
            <w:bottom w:val="none" w:sz="0" w:space="0" w:color="auto"/>
            <w:right w:val="none" w:sz="0" w:space="0" w:color="auto"/>
          </w:divBdr>
        </w:div>
        <w:div w:id="838926881">
          <w:marLeft w:val="0"/>
          <w:marRight w:val="0"/>
          <w:marTop w:val="0"/>
          <w:marBottom w:val="0"/>
          <w:divBdr>
            <w:top w:val="none" w:sz="0" w:space="0" w:color="auto"/>
            <w:left w:val="none" w:sz="0" w:space="0" w:color="auto"/>
            <w:bottom w:val="none" w:sz="0" w:space="0" w:color="auto"/>
            <w:right w:val="none" w:sz="0" w:space="0" w:color="auto"/>
          </w:divBdr>
        </w:div>
        <w:div w:id="875894228">
          <w:marLeft w:val="0"/>
          <w:marRight w:val="0"/>
          <w:marTop w:val="0"/>
          <w:marBottom w:val="0"/>
          <w:divBdr>
            <w:top w:val="none" w:sz="0" w:space="0" w:color="auto"/>
            <w:left w:val="none" w:sz="0" w:space="0" w:color="auto"/>
            <w:bottom w:val="none" w:sz="0" w:space="0" w:color="auto"/>
            <w:right w:val="none" w:sz="0" w:space="0" w:color="auto"/>
          </w:divBdr>
        </w:div>
        <w:div w:id="959720655">
          <w:marLeft w:val="0"/>
          <w:marRight w:val="0"/>
          <w:marTop w:val="0"/>
          <w:marBottom w:val="0"/>
          <w:divBdr>
            <w:top w:val="none" w:sz="0" w:space="0" w:color="auto"/>
            <w:left w:val="none" w:sz="0" w:space="0" w:color="auto"/>
            <w:bottom w:val="none" w:sz="0" w:space="0" w:color="auto"/>
            <w:right w:val="none" w:sz="0" w:space="0" w:color="auto"/>
          </w:divBdr>
        </w:div>
        <w:div w:id="1069884481">
          <w:marLeft w:val="0"/>
          <w:marRight w:val="0"/>
          <w:marTop w:val="0"/>
          <w:marBottom w:val="0"/>
          <w:divBdr>
            <w:top w:val="none" w:sz="0" w:space="0" w:color="auto"/>
            <w:left w:val="none" w:sz="0" w:space="0" w:color="auto"/>
            <w:bottom w:val="none" w:sz="0" w:space="0" w:color="auto"/>
            <w:right w:val="none" w:sz="0" w:space="0" w:color="auto"/>
          </w:divBdr>
        </w:div>
        <w:div w:id="1119883403">
          <w:marLeft w:val="0"/>
          <w:marRight w:val="0"/>
          <w:marTop w:val="0"/>
          <w:marBottom w:val="0"/>
          <w:divBdr>
            <w:top w:val="none" w:sz="0" w:space="0" w:color="auto"/>
            <w:left w:val="none" w:sz="0" w:space="0" w:color="auto"/>
            <w:bottom w:val="none" w:sz="0" w:space="0" w:color="auto"/>
            <w:right w:val="none" w:sz="0" w:space="0" w:color="auto"/>
          </w:divBdr>
        </w:div>
        <w:div w:id="1171215241">
          <w:marLeft w:val="0"/>
          <w:marRight w:val="0"/>
          <w:marTop w:val="0"/>
          <w:marBottom w:val="0"/>
          <w:divBdr>
            <w:top w:val="none" w:sz="0" w:space="0" w:color="auto"/>
            <w:left w:val="none" w:sz="0" w:space="0" w:color="auto"/>
            <w:bottom w:val="none" w:sz="0" w:space="0" w:color="auto"/>
            <w:right w:val="none" w:sz="0" w:space="0" w:color="auto"/>
          </w:divBdr>
        </w:div>
        <w:div w:id="1181357383">
          <w:marLeft w:val="0"/>
          <w:marRight w:val="0"/>
          <w:marTop w:val="0"/>
          <w:marBottom w:val="0"/>
          <w:divBdr>
            <w:top w:val="none" w:sz="0" w:space="0" w:color="auto"/>
            <w:left w:val="none" w:sz="0" w:space="0" w:color="auto"/>
            <w:bottom w:val="none" w:sz="0" w:space="0" w:color="auto"/>
            <w:right w:val="none" w:sz="0" w:space="0" w:color="auto"/>
          </w:divBdr>
        </w:div>
        <w:div w:id="1202280619">
          <w:marLeft w:val="0"/>
          <w:marRight w:val="0"/>
          <w:marTop w:val="0"/>
          <w:marBottom w:val="0"/>
          <w:divBdr>
            <w:top w:val="none" w:sz="0" w:space="0" w:color="auto"/>
            <w:left w:val="none" w:sz="0" w:space="0" w:color="auto"/>
            <w:bottom w:val="none" w:sz="0" w:space="0" w:color="auto"/>
            <w:right w:val="none" w:sz="0" w:space="0" w:color="auto"/>
          </w:divBdr>
        </w:div>
        <w:div w:id="1220246734">
          <w:marLeft w:val="0"/>
          <w:marRight w:val="0"/>
          <w:marTop w:val="0"/>
          <w:marBottom w:val="0"/>
          <w:divBdr>
            <w:top w:val="none" w:sz="0" w:space="0" w:color="auto"/>
            <w:left w:val="none" w:sz="0" w:space="0" w:color="auto"/>
            <w:bottom w:val="none" w:sz="0" w:space="0" w:color="auto"/>
            <w:right w:val="none" w:sz="0" w:space="0" w:color="auto"/>
          </w:divBdr>
        </w:div>
        <w:div w:id="1272279852">
          <w:marLeft w:val="0"/>
          <w:marRight w:val="0"/>
          <w:marTop w:val="0"/>
          <w:marBottom w:val="0"/>
          <w:divBdr>
            <w:top w:val="none" w:sz="0" w:space="0" w:color="auto"/>
            <w:left w:val="none" w:sz="0" w:space="0" w:color="auto"/>
            <w:bottom w:val="none" w:sz="0" w:space="0" w:color="auto"/>
            <w:right w:val="none" w:sz="0" w:space="0" w:color="auto"/>
          </w:divBdr>
        </w:div>
        <w:div w:id="1284462797">
          <w:marLeft w:val="0"/>
          <w:marRight w:val="0"/>
          <w:marTop w:val="0"/>
          <w:marBottom w:val="0"/>
          <w:divBdr>
            <w:top w:val="none" w:sz="0" w:space="0" w:color="auto"/>
            <w:left w:val="none" w:sz="0" w:space="0" w:color="auto"/>
            <w:bottom w:val="none" w:sz="0" w:space="0" w:color="auto"/>
            <w:right w:val="none" w:sz="0" w:space="0" w:color="auto"/>
          </w:divBdr>
        </w:div>
        <w:div w:id="1285455733">
          <w:marLeft w:val="0"/>
          <w:marRight w:val="0"/>
          <w:marTop w:val="0"/>
          <w:marBottom w:val="0"/>
          <w:divBdr>
            <w:top w:val="none" w:sz="0" w:space="0" w:color="auto"/>
            <w:left w:val="none" w:sz="0" w:space="0" w:color="auto"/>
            <w:bottom w:val="none" w:sz="0" w:space="0" w:color="auto"/>
            <w:right w:val="none" w:sz="0" w:space="0" w:color="auto"/>
          </w:divBdr>
        </w:div>
        <w:div w:id="1287656803">
          <w:marLeft w:val="0"/>
          <w:marRight w:val="0"/>
          <w:marTop w:val="0"/>
          <w:marBottom w:val="0"/>
          <w:divBdr>
            <w:top w:val="none" w:sz="0" w:space="0" w:color="auto"/>
            <w:left w:val="none" w:sz="0" w:space="0" w:color="auto"/>
            <w:bottom w:val="none" w:sz="0" w:space="0" w:color="auto"/>
            <w:right w:val="none" w:sz="0" w:space="0" w:color="auto"/>
          </w:divBdr>
        </w:div>
        <w:div w:id="1325401275">
          <w:marLeft w:val="0"/>
          <w:marRight w:val="0"/>
          <w:marTop w:val="0"/>
          <w:marBottom w:val="0"/>
          <w:divBdr>
            <w:top w:val="none" w:sz="0" w:space="0" w:color="auto"/>
            <w:left w:val="none" w:sz="0" w:space="0" w:color="auto"/>
            <w:bottom w:val="none" w:sz="0" w:space="0" w:color="auto"/>
            <w:right w:val="none" w:sz="0" w:space="0" w:color="auto"/>
          </w:divBdr>
        </w:div>
        <w:div w:id="1329334368">
          <w:marLeft w:val="0"/>
          <w:marRight w:val="0"/>
          <w:marTop w:val="0"/>
          <w:marBottom w:val="0"/>
          <w:divBdr>
            <w:top w:val="none" w:sz="0" w:space="0" w:color="auto"/>
            <w:left w:val="none" w:sz="0" w:space="0" w:color="auto"/>
            <w:bottom w:val="none" w:sz="0" w:space="0" w:color="auto"/>
            <w:right w:val="none" w:sz="0" w:space="0" w:color="auto"/>
          </w:divBdr>
        </w:div>
        <w:div w:id="1338575598">
          <w:marLeft w:val="0"/>
          <w:marRight w:val="0"/>
          <w:marTop w:val="0"/>
          <w:marBottom w:val="0"/>
          <w:divBdr>
            <w:top w:val="none" w:sz="0" w:space="0" w:color="auto"/>
            <w:left w:val="none" w:sz="0" w:space="0" w:color="auto"/>
            <w:bottom w:val="none" w:sz="0" w:space="0" w:color="auto"/>
            <w:right w:val="none" w:sz="0" w:space="0" w:color="auto"/>
          </w:divBdr>
        </w:div>
        <w:div w:id="1377392295">
          <w:marLeft w:val="0"/>
          <w:marRight w:val="0"/>
          <w:marTop w:val="0"/>
          <w:marBottom w:val="0"/>
          <w:divBdr>
            <w:top w:val="none" w:sz="0" w:space="0" w:color="auto"/>
            <w:left w:val="none" w:sz="0" w:space="0" w:color="auto"/>
            <w:bottom w:val="none" w:sz="0" w:space="0" w:color="auto"/>
            <w:right w:val="none" w:sz="0" w:space="0" w:color="auto"/>
          </w:divBdr>
        </w:div>
        <w:div w:id="1415132113">
          <w:marLeft w:val="0"/>
          <w:marRight w:val="0"/>
          <w:marTop w:val="0"/>
          <w:marBottom w:val="0"/>
          <w:divBdr>
            <w:top w:val="none" w:sz="0" w:space="0" w:color="auto"/>
            <w:left w:val="none" w:sz="0" w:space="0" w:color="auto"/>
            <w:bottom w:val="none" w:sz="0" w:space="0" w:color="auto"/>
            <w:right w:val="none" w:sz="0" w:space="0" w:color="auto"/>
          </w:divBdr>
        </w:div>
        <w:div w:id="1496187347">
          <w:marLeft w:val="0"/>
          <w:marRight w:val="0"/>
          <w:marTop w:val="0"/>
          <w:marBottom w:val="0"/>
          <w:divBdr>
            <w:top w:val="none" w:sz="0" w:space="0" w:color="auto"/>
            <w:left w:val="none" w:sz="0" w:space="0" w:color="auto"/>
            <w:bottom w:val="none" w:sz="0" w:space="0" w:color="auto"/>
            <w:right w:val="none" w:sz="0" w:space="0" w:color="auto"/>
          </w:divBdr>
        </w:div>
        <w:div w:id="1536889668">
          <w:marLeft w:val="0"/>
          <w:marRight w:val="0"/>
          <w:marTop w:val="0"/>
          <w:marBottom w:val="0"/>
          <w:divBdr>
            <w:top w:val="none" w:sz="0" w:space="0" w:color="auto"/>
            <w:left w:val="none" w:sz="0" w:space="0" w:color="auto"/>
            <w:bottom w:val="none" w:sz="0" w:space="0" w:color="auto"/>
            <w:right w:val="none" w:sz="0" w:space="0" w:color="auto"/>
          </w:divBdr>
        </w:div>
        <w:div w:id="1577474008">
          <w:marLeft w:val="0"/>
          <w:marRight w:val="0"/>
          <w:marTop w:val="0"/>
          <w:marBottom w:val="0"/>
          <w:divBdr>
            <w:top w:val="none" w:sz="0" w:space="0" w:color="auto"/>
            <w:left w:val="none" w:sz="0" w:space="0" w:color="auto"/>
            <w:bottom w:val="none" w:sz="0" w:space="0" w:color="auto"/>
            <w:right w:val="none" w:sz="0" w:space="0" w:color="auto"/>
          </w:divBdr>
        </w:div>
        <w:div w:id="1613366527">
          <w:marLeft w:val="0"/>
          <w:marRight w:val="0"/>
          <w:marTop w:val="0"/>
          <w:marBottom w:val="0"/>
          <w:divBdr>
            <w:top w:val="none" w:sz="0" w:space="0" w:color="auto"/>
            <w:left w:val="none" w:sz="0" w:space="0" w:color="auto"/>
            <w:bottom w:val="none" w:sz="0" w:space="0" w:color="auto"/>
            <w:right w:val="none" w:sz="0" w:space="0" w:color="auto"/>
          </w:divBdr>
        </w:div>
        <w:div w:id="1624846736">
          <w:marLeft w:val="0"/>
          <w:marRight w:val="0"/>
          <w:marTop w:val="0"/>
          <w:marBottom w:val="0"/>
          <w:divBdr>
            <w:top w:val="none" w:sz="0" w:space="0" w:color="auto"/>
            <w:left w:val="none" w:sz="0" w:space="0" w:color="auto"/>
            <w:bottom w:val="none" w:sz="0" w:space="0" w:color="auto"/>
            <w:right w:val="none" w:sz="0" w:space="0" w:color="auto"/>
          </w:divBdr>
        </w:div>
        <w:div w:id="1627783392">
          <w:marLeft w:val="0"/>
          <w:marRight w:val="0"/>
          <w:marTop w:val="0"/>
          <w:marBottom w:val="0"/>
          <w:divBdr>
            <w:top w:val="none" w:sz="0" w:space="0" w:color="auto"/>
            <w:left w:val="none" w:sz="0" w:space="0" w:color="auto"/>
            <w:bottom w:val="none" w:sz="0" w:space="0" w:color="auto"/>
            <w:right w:val="none" w:sz="0" w:space="0" w:color="auto"/>
          </w:divBdr>
        </w:div>
        <w:div w:id="1682854444">
          <w:marLeft w:val="0"/>
          <w:marRight w:val="0"/>
          <w:marTop w:val="0"/>
          <w:marBottom w:val="0"/>
          <w:divBdr>
            <w:top w:val="none" w:sz="0" w:space="0" w:color="auto"/>
            <w:left w:val="none" w:sz="0" w:space="0" w:color="auto"/>
            <w:bottom w:val="none" w:sz="0" w:space="0" w:color="auto"/>
            <w:right w:val="none" w:sz="0" w:space="0" w:color="auto"/>
          </w:divBdr>
        </w:div>
        <w:div w:id="1718355376">
          <w:marLeft w:val="0"/>
          <w:marRight w:val="0"/>
          <w:marTop w:val="0"/>
          <w:marBottom w:val="0"/>
          <w:divBdr>
            <w:top w:val="none" w:sz="0" w:space="0" w:color="auto"/>
            <w:left w:val="none" w:sz="0" w:space="0" w:color="auto"/>
            <w:bottom w:val="none" w:sz="0" w:space="0" w:color="auto"/>
            <w:right w:val="none" w:sz="0" w:space="0" w:color="auto"/>
          </w:divBdr>
        </w:div>
        <w:div w:id="1743913777">
          <w:marLeft w:val="0"/>
          <w:marRight w:val="0"/>
          <w:marTop w:val="0"/>
          <w:marBottom w:val="0"/>
          <w:divBdr>
            <w:top w:val="none" w:sz="0" w:space="0" w:color="auto"/>
            <w:left w:val="none" w:sz="0" w:space="0" w:color="auto"/>
            <w:bottom w:val="none" w:sz="0" w:space="0" w:color="auto"/>
            <w:right w:val="none" w:sz="0" w:space="0" w:color="auto"/>
          </w:divBdr>
        </w:div>
        <w:div w:id="1753888948">
          <w:marLeft w:val="0"/>
          <w:marRight w:val="0"/>
          <w:marTop w:val="0"/>
          <w:marBottom w:val="0"/>
          <w:divBdr>
            <w:top w:val="none" w:sz="0" w:space="0" w:color="auto"/>
            <w:left w:val="none" w:sz="0" w:space="0" w:color="auto"/>
            <w:bottom w:val="none" w:sz="0" w:space="0" w:color="auto"/>
            <w:right w:val="none" w:sz="0" w:space="0" w:color="auto"/>
          </w:divBdr>
        </w:div>
        <w:div w:id="1801071925">
          <w:marLeft w:val="0"/>
          <w:marRight w:val="0"/>
          <w:marTop w:val="0"/>
          <w:marBottom w:val="0"/>
          <w:divBdr>
            <w:top w:val="none" w:sz="0" w:space="0" w:color="auto"/>
            <w:left w:val="none" w:sz="0" w:space="0" w:color="auto"/>
            <w:bottom w:val="none" w:sz="0" w:space="0" w:color="auto"/>
            <w:right w:val="none" w:sz="0" w:space="0" w:color="auto"/>
          </w:divBdr>
        </w:div>
        <w:div w:id="1843008084">
          <w:marLeft w:val="0"/>
          <w:marRight w:val="0"/>
          <w:marTop w:val="0"/>
          <w:marBottom w:val="0"/>
          <w:divBdr>
            <w:top w:val="none" w:sz="0" w:space="0" w:color="auto"/>
            <w:left w:val="none" w:sz="0" w:space="0" w:color="auto"/>
            <w:bottom w:val="none" w:sz="0" w:space="0" w:color="auto"/>
            <w:right w:val="none" w:sz="0" w:space="0" w:color="auto"/>
          </w:divBdr>
        </w:div>
        <w:div w:id="1898512740">
          <w:marLeft w:val="0"/>
          <w:marRight w:val="0"/>
          <w:marTop w:val="0"/>
          <w:marBottom w:val="0"/>
          <w:divBdr>
            <w:top w:val="none" w:sz="0" w:space="0" w:color="auto"/>
            <w:left w:val="none" w:sz="0" w:space="0" w:color="auto"/>
            <w:bottom w:val="none" w:sz="0" w:space="0" w:color="auto"/>
            <w:right w:val="none" w:sz="0" w:space="0" w:color="auto"/>
          </w:divBdr>
        </w:div>
        <w:div w:id="1925801990">
          <w:marLeft w:val="0"/>
          <w:marRight w:val="0"/>
          <w:marTop w:val="0"/>
          <w:marBottom w:val="0"/>
          <w:divBdr>
            <w:top w:val="none" w:sz="0" w:space="0" w:color="auto"/>
            <w:left w:val="none" w:sz="0" w:space="0" w:color="auto"/>
            <w:bottom w:val="none" w:sz="0" w:space="0" w:color="auto"/>
            <w:right w:val="none" w:sz="0" w:space="0" w:color="auto"/>
          </w:divBdr>
        </w:div>
        <w:div w:id="1966542172">
          <w:marLeft w:val="0"/>
          <w:marRight w:val="0"/>
          <w:marTop w:val="0"/>
          <w:marBottom w:val="0"/>
          <w:divBdr>
            <w:top w:val="none" w:sz="0" w:space="0" w:color="auto"/>
            <w:left w:val="none" w:sz="0" w:space="0" w:color="auto"/>
            <w:bottom w:val="none" w:sz="0" w:space="0" w:color="auto"/>
            <w:right w:val="none" w:sz="0" w:space="0" w:color="auto"/>
          </w:divBdr>
        </w:div>
        <w:div w:id="1972133295">
          <w:marLeft w:val="0"/>
          <w:marRight w:val="0"/>
          <w:marTop w:val="0"/>
          <w:marBottom w:val="0"/>
          <w:divBdr>
            <w:top w:val="none" w:sz="0" w:space="0" w:color="auto"/>
            <w:left w:val="none" w:sz="0" w:space="0" w:color="auto"/>
            <w:bottom w:val="none" w:sz="0" w:space="0" w:color="auto"/>
            <w:right w:val="none" w:sz="0" w:space="0" w:color="auto"/>
          </w:divBdr>
        </w:div>
        <w:div w:id="1974366842">
          <w:marLeft w:val="0"/>
          <w:marRight w:val="0"/>
          <w:marTop w:val="0"/>
          <w:marBottom w:val="0"/>
          <w:divBdr>
            <w:top w:val="none" w:sz="0" w:space="0" w:color="auto"/>
            <w:left w:val="none" w:sz="0" w:space="0" w:color="auto"/>
            <w:bottom w:val="none" w:sz="0" w:space="0" w:color="auto"/>
            <w:right w:val="none" w:sz="0" w:space="0" w:color="auto"/>
          </w:divBdr>
        </w:div>
        <w:div w:id="2025354759">
          <w:marLeft w:val="0"/>
          <w:marRight w:val="0"/>
          <w:marTop w:val="0"/>
          <w:marBottom w:val="0"/>
          <w:divBdr>
            <w:top w:val="none" w:sz="0" w:space="0" w:color="auto"/>
            <w:left w:val="none" w:sz="0" w:space="0" w:color="auto"/>
            <w:bottom w:val="none" w:sz="0" w:space="0" w:color="auto"/>
            <w:right w:val="none" w:sz="0" w:space="0" w:color="auto"/>
          </w:divBdr>
        </w:div>
        <w:div w:id="2036342941">
          <w:marLeft w:val="0"/>
          <w:marRight w:val="0"/>
          <w:marTop w:val="0"/>
          <w:marBottom w:val="0"/>
          <w:divBdr>
            <w:top w:val="none" w:sz="0" w:space="0" w:color="auto"/>
            <w:left w:val="none" w:sz="0" w:space="0" w:color="auto"/>
            <w:bottom w:val="none" w:sz="0" w:space="0" w:color="auto"/>
            <w:right w:val="none" w:sz="0" w:space="0" w:color="auto"/>
          </w:divBdr>
        </w:div>
        <w:div w:id="2098549498">
          <w:marLeft w:val="0"/>
          <w:marRight w:val="0"/>
          <w:marTop w:val="0"/>
          <w:marBottom w:val="0"/>
          <w:divBdr>
            <w:top w:val="none" w:sz="0" w:space="0" w:color="auto"/>
            <w:left w:val="none" w:sz="0" w:space="0" w:color="auto"/>
            <w:bottom w:val="none" w:sz="0" w:space="0" w:color="auto"/>
            <w:right w:val="none" w:sz="0" w:space="0" w:color="auto"/>
          </w:divBdr>
        </w:div>
      </w:divsChild>
    </w:div>
    <w:div w:id="1781097020">
      <w:bodyDiv w:val="1"/>
      <w:marLeft w:val="0"/>
      <w:marRight w:val="0"/>
      <w:marTop w:val="0"/>
      <w:marBottom w:val="0"/>
      <w:divBdr>
        <w:top w:val="none" w:sz="0" w:space="0" w:color="auto"/>
        <w:left w:val="none" w:sz="0" w:space="0" w:color="auto"/>
        <w:bottom w:val="none" w:sz="0" w:space="0" w:color="auto"/>
        <w:right w:val="none" w:sz="0" w:space="0" w:color="auto"/>
      </w:divBdr>
      <w:divsChild>
        <w:div w:id="13464868">
          <w:marLeft w:val="0"/>
          <w:marRight w:val="0"/>
          <w:marTop w:val="0"/>
          <w:marBottom w:val="0"/>
          <w:divBdr>
            <w:top w:val="none" w:sz="0" w:space="0" w:color="auto"/>
            <w:left w:val="none" w:sz="0" w:space="0" w:color="auto"/>
            <w:bottom w:val="none" w:sz="0" w:space="0" w:color="auto"/>
            <w:right w:val="none" w:sz="0" w:space="0" w:color="auto"/>
          </w:divBdr>
        </w:div>
        <w:div w:id="61947617">
          <w:marLeft w:val="0"/>
          <w:marRight w:val="0"/>
          <w:marTop w:val="0"/>
          <w:marBottom w:val="0"/>
          <w:divBdr>
            <w:top w:val="none" w:sz="0" w:space="0" w:color="auto"/>
            <w:left w:val="none" w:sz="0" w:space="0" w:color="auto"/>
            <w:bottom w:val="none" w:sz="0" w:space="0" w:color="auto"/>
            <w:right w:val="none" w:sz="0" w:space="0" w:color="auto"/>
          </w:divBdr>
        </w:div>
        <w:div w:id="142547552">
          <w:marLeft w:val="0"/>
          <w:marRight w:val="0"/>
          <w:marTop w:val="0"/>
          <w:marBottom w:val="0"/>
          <w:divBdr>
            <w:top w:val="none" w:sz="0" w:space="0" w:color="auto"/>
            <w:left w:val="none" w:sz="0" w:space="0" w:color="auto"/>
            <w:bottom w:val="none" w:sz="0" w:space="0" w:color="auto"/>
            <w:right w:val="none" w:sz="0" w:space="0" w:color="auto"/>
          </w:divBdr>
        </w:div>
        <w:div w:id="186676588">
          <w:marLeft w:val="0"/>
          <w:marRight w:val="0"/>
          <w:marTop w:val="0"/>
          <w:marBottom w:val="0"/>
          <w:divBdr>
            <w:top w:val="none" w:sz="0" w:space="0" w:color="auto"/>
            <w:left w:val="none" w:sz="0" w:space="0" w:color="auto"/>
            <w:bottom w:val="none" w:sz="0" w:space="0" w:color="auto"/>
            <w:right w:val="none" w:sz="0" w:space="0" w:color="auto"/>
          </w:divBdr>
        </w:div>
        <w:div w:id="199049506">
          <w:marLeft w:val="0"/>
          <w:marRight w:val="0"/>
          <w:marTop w:val="0"/>
          <w:marBottom w:val="0"/>
          <w:divBdr>
            <w:top w:val="none" w:sz="0" w:space="0" w:color="auto"/>
            <w:left w:val="none" w:sz="0" w:space="0" w:color="auto"/>
            <w:bottom w:val="none" w:sz="0" w:space="0" w:color="auto"/>
            <w:right w:val="none" w:sz="0" w:space="0" w:color="auto"/>
          </w:divBdr>
        </w:div>
        <w:div w:id="212234158">
          <w:marLeft w:val="0"/>
          <w:marRight w:val="0"/>
          <w:marTop w:val="0"/>
          <w:marBottom w:val="0"/>
          <w:divBdr>
            <w:top w:val="none" w:sz="0" w:space="0" w:color="auto"/>
            <w:left w:val="none" w:sz="0" w:space="0" w:color="auto"/>
            <w:bottom w:val="none" w:sz="0" w:space="0" w:color="auto"/>
            <w:right w:val="none" w:sz="0" w:space="0" w:color="auto"/>
          </w:divBdr>
        </w:div>
        <w:div w:id="215433868">
          <w:marLeft w:val="0"/>
          <w:marRight w:val="0"/>
          <w:marTop w:val="0"/>
          <w:marBottom w:val="0"/>
          <w:divBdr>
            <w:top w:val="none" w:sz="0" w:space="0" w:color="auto"/>
            <w:left w:val="none" w:sz="0" w:space="0" w:color="auto"/>
            <w:bottom w:val="none" w:sz="0" w:space="0" w:color="auto"/>
            <w:right w:val="none" w:sz="0" w:space="0" w:color="auto"/>
          </w:divBdr>
        </w:div>
        <w:div w:id="238908243">
          <w:marLeft w:val="0"/>
          <w:marRight w:val="0"/>
          <w:marTop w:val="0"/>
          <w:marBottom w:val="0"/>
          <w:divBdr>
            <w:top w:val="none" w:sz="0" w:space="0" w:color="auto"/>
            <w:left w:val="none" w:sz="0" w:space="0" w:color="auto"/>
            <w:bottom w:val="none" w:sz="0" w:space="0" w:color="auto"/>
            <w:right w:val="none" w:sz="0" w:space="0" w:color="auto"/>
          </w:divBdr>
        </w:div>
        <w:div w:id="301614894">
          <w:marLeft w:val="0"/>
          <w:marRight w:val="0"/>
          <w:marTop w:val="0"/>
          <w:marBottom w:val="0"/>
          <w:divBdr>
            <w:top w:val="none" w:sz="0" w:space="0" w:color="auto"/>
            <w:left w:val="none" w:sz="0" w:space="0" w:color="auto"/>
            <w:bottom w:val="none" w:sz="0" w:space="0" w:color="auto"/>
            <w:right w:val="none" w:sz="0" w:space="0" w:color="auto"/>
          </w:divBdr>
        </w:div>
        <w:div w:id="311718683">
          <w:marLeft w:val="0"/>
          <w:marRight w:val="0"/>
          <w:marTop w:val="0"/>
          <w:marBottom w:val="0"/>
          <w:divBdr>
            <w:top w:val="none" w:sz="0" w:space="0" w:color="auto"/>
            <w:left w:val="none" w:sz="0" w:space="0" w:color="auto"/>
            <w:bottom w:val="none" w:sz="0" w:space="0" w:color="auto"/>
            <w:right w:val="none" w:sz="0" w:space="0" w:color="auto"/>
          </w:divBdr>
        </w:div>
        <w:div w:id="319387595">
          <w:marLeft w:val="0"/>
          <w:marRight w:val="0"/>
          <w:marTop w:val="0"/>
          <w:marBottom w:val="0"/>
          <w:divBdr>
            <w:top w:val="none" w:sz="0" w:space="0" w:color="auto"/>
            <w:left w:val="none" w:sz="0" w:space="0" w:color="auto"/>
            <w:bottom w:val="none" w:sz="0" w:space="0" w:color="auto"/>
            <w:right w:val="none" w:sz="0" w:space="0" w:color="auto"/>
          </w:divBdr>
        </w:div>
        <w:div w:id="320237346">
          <w:marLeft w:val="0"/>
          <w:marRight w:val="0"/>
          <w:marTop w:val="0"/>
          <w:marBottom w:val="0"/>
          <w:divBdr>
            <w:top w:val="none" w:sz="0" w:space="0" w:color="auto"/>
            <w:left w:val="none" w:sz="0" w:space="0" w:color="auto"/>
            <w:bottom w:val="none" w:sz="0" w:space="0" w:color="auto"/>
            <w:right w:val="none" w:sz="0" w:space="0" w:color="auto"/>
          </w:divBdr>
        </w:div>
        <w:div w:id="338779779">
          <w:marLeft w:val="0"/>
          <w:marRight w:val="0"/>
          <w:marTop w:val="0"/>
          <w:marBottom w:val="0"/>
          <w:divBdr>
            <w:top w:val="none" w:sz="0" w:space="0" w:color="auto"/>
            <w:left w:val="none" w:sz="0" w:space="0" w:color="auto"/>
            <w:bottom w:val="none" w:sz="0" w:space="0" w:color="auto"/>
            <w:right w:val="none" w:sz="0" w:space="0" w:color="auto"/>
          </w:divBdr>
        </w:div>
        <w:div w:id="369501471">
          <w:marLeft w:val="0"/>
          <w:marRight w:val="0"/>
          <w:marTop w:val="0"/>
          <w:marBottom w:val="0"/>
          <w:divBdr>
            <w:top w:val="none" w:sz="0" w:space="0" w:color="auto"/>
            <w:left w:val="none" w:sz="0" w:space="0" w:color="auto"/>
            <w:bottom w:val="none" w:sz="0" w:space="0" w:color="auto"/>
            <w:right w:val="none" w:sz="0" w:space="0" w:color="auto"/>
          </w:divBdr>
        </w:div>
        <w:div w:id="375353857">
          <w:marLeft w:val="0"/>
          <w:marRight w:val="0"/>
          <w:marTop w:val="0"/>
          <w:marBottom w:val="0"/>
          <w:divBdr>
            <w:top w:val="none" w:sz="0" w:space="0" w:color="auto"/>
            <w:left w:val="none" w:sz="0" w:space="0" w:color="auto"/>
            <w:bottom w:val="none" w:sz="0" w:space="0" w:color="auto"/>
            <w:right w:val="none" w:sz="0" w:space="0" w:color="auto"/>
          </w:divBdr>
        </w:div>
        <w:div w:id="399448812">
          <w:marLeft w:val="0"/>
          <w:marRight w:val="0"/>
          <w:marTop w:val="0"/>
          <w:marBottom w:val="0"/>
          <w:divBdr>
            <w:top w:val="none" w:sz="0" w:space="0" w:color="auto"/>
            <w:left w:val="none" w:sz="0" w:space="0" w:color="auto"/>
            <w:bottom w:val="none" w:sz="0" w:space="0" w:color="auto"/>
            <w:right w:val="none" w:sz="0" w:space="0" w:color="auto"/>
          </w:divBdr>
        </w:div>
        <w:div w:id="428280813">
          <w:marLeft w:val="0"/>
          <w:marRight w:val="0"/>
          <w:marTop w:val="0"/>
          <w:marBottom w:val="0"/>
          <w:divBdr>
            <w:top w:val="none" w:sz="0" w:space="0" w:color="auto"/>
            <w:left w:val="none" w:sz="0" w:space="0" w:color="auto"/>
            <w:bottom w:val="none" w:sz="0" w:space="0" w:color="auto"/>
            <w:right w:val="none" w:sz="0" w:space="0" w:color="auto"/>
          </w:divBdr>
        </w:div>
        <w:div w:id="453645737">
          <w:marLeft w:val="0"/>
          <w:marRight w:val="0"/>
          <w:marTop w:val="0"/>
          <w:marBottom w:val="0"/>
          <w:divBdr>
            <w:top w:val="none" w:sz="0" w:space="0" w:color="auto"/>
            <w:left w:val="none" w:sz="0" w:space="0" w:color="auto"/>
            <w:bottom w:val="none" w:sz="0" w:space="0" w:color="auto"/>
            <w:right w:val="none" w:sz="0" w:space="0" w:color="auto"/>
          </w:divBdr>
        </w:div>
        <w:div w:id="468910120">
          <w:marLeft w:val="0"/>
          <w:marRight w:val="0"/>
          <w:marTop w:val="0"/>
          <w:marBottom w:val="0"/>
          <w:divBdr>
            <w:top w:val="none" w:sz="0" w:space="0" w:color="auto"/>
            <w:left w:val="none" w:sz="0" w:space="0" w:color="auto"/>
            <w:bottom w:val="none" w:sz="0" w:space="0" w:color="auto"/>
            <w:right w:val="none" w:sz="0" w:space="0" w:color="auto"/>
          </w:divBdr>
        </w:div>
        <w:div w:id="534583165">
          <w:marLeft w:val="0"/>
          <w:marRight w:val="0"/>
          <w:marTop w:val="0"/>
          <w:marBottom w:val="0"/>
          <w:divBdr>
            <w:top w:val="none" w:sz="0" w:space="0" w:color="auto"/>
            <w:left w:val="none" w:sz="0" w:space="0" w:color="auto"/>
            <w:bottom w:val="none" w:sz="0" w:space="0" w:color="auto"/>
            <w:right w:val="none" w:sz="0" w:space="0" w:color="auto"/>
          </w:divBdr>
        </w:div>
        <w:div w:id="572085857">
          <w:marLeft w:val="0"/>
          <w:marRight w:val="0"/>
          <w:marTop w:val="0"/>
          <w:marBottom w:val="0"/>
          <w:divBdr>
            <w:top w:val="none" w:sz="0" w:space="0" w:color="auto"/>
            <w:left w:val="none" w:sz="0" w:space="0" w:color="auto"/>
            <w:bottom w:val="none" w:sz="0" w:space="0" w:color="auto"/>
            <w:right w:val="none" w:sz="0" w:space="0" w:color="auto"/>
          </w:divBdr>
        </w:div>
        <w:div w:id="610287272">
          <w:marLeft w:val="0"/>
          <w:marRight w:val="0"/>
          <w:marTop w:val="0"/>
          <w:marBottom w:val="0"/>
          <w:divBdr>
            <w:top w:val="none" w:sz="0" w:space="0" w:color="auto"/>
            <w:left w:val="none" w:sz="0" w:space="0" w:color="auto"/>
            <w:bottom w:val="none" w:sz="0" w:space="0" w:color="auto"/>
            <w:right w:val="none" w:sz="0" w:space="0" w:color="auto"/>
          </w:divBdr>
        </w:div>
        <w:div w:id="615716258">
          <w:marLeft w:val="0"/>
          <w:marRight w:val="0"/>
          <w:marTop w:val="0"/>
          <w:marBottom w:val="0"/>
          <w:divBdr>
            <w:top w:val="none" w:sz="0" w:space="0" w:color="auto"/>
            <w:left w:val="none" w:sz="0" w:space="0" w:color="auto"/>
            <w:bottom w:val="none" w:sz="0" w:space="0" w:color="auto"/>
            <w:right w:val="none" w:sz="0" w:space="0" w:color="auto"/>
          </w:divBdr>
        </w:div>
        <w:div w:id="679358438">
          <w:marLeft w:val="0"/>
          <w:marRight w:val="0"/>
          <w:marTop w:val="0"/>
          <w:marBottom w:val="0"/>
          <w:divBdr>
            <w:top w:val="none" w:sz="0" w:space="0" w:color="auto"/>
            <w:left w:val="none" w:sz="0" w:space="0" w:color="auto"/>
            <w:bottom w:val="none" w:sz="0" w:space="0" w:color="auto"/>
            <w:right w:val="none" w:sz="0" w:space="0" w:color="auto"/>
          </w:divBdr>
        </w:div>
        <w:div w:id="754595569">
          <w:marLeft w:val="0"/>
          <w:marRight w:val="0"/>
          <w:marTop w:val="0"/>
          <w:marBottom w:val="0"/>
          <w:divBdr>
            <w:top w:val="none" w:sz="0" w:space="0" w:color="auto"/>
            <w:left w:val="none" w:sz="0" w:space="0" w:color="auto"/>
            <w:bottom w:val="none" w:sz="0" w:space="0" w:color="auto"/>
            <w:right w:val="none" w:sz="0" w:space="0" w:color="auto"/>
          </w:divBdr>
        </w:div>
        <w:div w:id="759258015">
          <w:marLeft w:val="0"/>
          <w:marRight w:val="0"/>
          <w:marTop w:val="0"/>
          <w:marBottom w:val="0"/>
          <w:divBdr>
            <w:top w:val="none" w:sz="0" w:space="0" w:color="auto"/>
            <w:left w:val="none" w:sz="0" w:space="0" w:color="auto"/>
            <w:bottom w:val="none" w:sz="0" w:space="0" w:color="auto"/>
            <w:right w:val="none" w:sz="0" w:space="0" w:color="auto"/>
          </w:divBdr>
        </w:div>
        <w:div w:id="783771764">
          <w:marLeft w:val="0"/>
          <w:marRight w:val="0"/>
          <w:marTop w:val="0"/>
          <w:marBottom w:val="0"/>
          <w:divBdr>
            <w:top w:val="none" w:sz="0" w:space="0" w:color="auto"/>
            <w:left w:val="none" w:sz="0" w:space="0" w:color="auto"/>
            <w:bottom w:val="none" w:sz="0" w:space="0" w:color="auto"/>
            <w:right w:val="none" w:sz="0" w:space="0" w:color="auto"/>
          </w:divBdr>
        </w:div>
        <w:div w:id="808666335">
          <w:marLeft w:val="0"/>
          <w:marRight w:val="0"/>
          <w:marTop w:val="0"/>
          <w:marBottom w:val="0"/>
          <w:divBdr>
            <w:top w:val="none" w:sz="0" w:space="0" w:color="auto"/>
            <w:left w:val="none" w:sz="0" w:space="0" w:color="auto"/>
            <w:bottom w:val="none" w:sz="0" w:space="0" w:color="auto"/>
            <w:right w:val="none" w:sz="0" w:space="0" w:color="auto"/>
          </w:divBdr>
        </w:div>
        <w:div w:id="977340133">
          <w:marLeft w:val="0"/>
          <w:marRight w:val="0"/>
          <w:marTop w:val="0"/>
          <w:marBottom w:val="0"/>
          <w:divBdr>
            <w:top w:val="none" w:sz="0" w:space="0" w:color="auto"/>
            <w:left w:val="none" w:sz="0" w:space="0" w:color="auto"/>
            <w:bottom w:val="none" w:sz="0" w:space="0" w:color="auto"/>
            <w:right w:val="none" w:sz="0" w:space="0" w:color="auto"/>
          </w:divBdr>
        </w:div>
        <w:div w:id="1053235286">
          <w:marLeft w:val="0"/>
          <w:marRight w:val="0"/>
          <w:marTop w:val="0"/>
          <w:marBottom w:val="0"/>
          <w:divBdr>
            <w:top w:val="none" w:sz="0" w:space="0" w:color="auto"/>
            <w:left w:val="none" w:sz="0" w:space="0" w:color="auto"/>
            <w:bottom w:val="none" w:sz="0" w:space="0" w:color="auto"/>
            <w:right w:val="none" w:sz="0" w:space="0" w:color="auto"/>
          </w:divBdr>
        </w:div>
        <w:div w:id="1072853264">
          <w:marLeft w:val="0"/>
          <w:marRight w:val="0"/>
          <w:marTop w:val="0"/>
          <w:marBottom w:val="0"/>
          <w:divBdr>
            <w:top w:val="none" w:sz="0" w:space="0" w:color="auto"/>
            <w:left w:val="none" w:sz="0" w:space="0" w:color="auto"/>
            <w:bottom w:val="none" w:sz="0" w:space="0" w:color="auto"/>
            <w:right w:val="none" w:sz="0" w:space="0" w:color="auto"/>
          </w:divBdr>
        </w:div>
        <w:div w:id="1100832037">
          <w:marLeft w:val="0"/>
          <w:marRight w:val="0"/>
          <w:marTop w:val="0"/>
          <w:marBottom w:val="0"/>
          <w:divBdr>
            <w:top w:val="none" w:sz="0" w:space="0" w:color="auto"/>
            <w:left w:val="none" w:sz="0" w:space="0" w:color="auto"/>
            <w:bottom w:val="none" w:sz="0" w:space="0" w:color="auto"/>
            <w:right w:val="none" w:sz="0" w:space="0" w:color="auto"/>
          </w:divBdr>
        </w:div>
        <w:div w:id="1119567975">
          <w:marLeft w:val="0"/>
          <w:marRight w:val="0"/>
          <w:marTop w:val="0"/>
          <w:marBottom w:val="0"/>
          <w:divBdr>
            <w:top w:val="none" w:sz="0" w:space="0" w:color="auto"/>
            <w:left w:val="none" w:sz="0" w:space="0" w:color="auto"/>
            <w:bottom w:val="none" w:sz="0" w:space="0" w:color="auto"/>
            <w:right w:val="none" w:sz="0" w:space="0" w:color="auto"/>
          </w:divBdr>
        </w:div>
        <w:div w:id="1126317851">
          <w:marLeft w:val="0"/>
          <w:marRight w:val="0"/>
          <w:marTop w:val="0"/>
          <w:marBottom w:val="0"/>
          <w:divBdr>
            <w:top w:val="none" w:sz="0" w:space="0" w:color="auto"/>
            <w:left w:val="none" w:sz="0" w:space="0" w:color="auto"/>
            <w:bottom w:val="none" w:sz="0" w:space="0" w:color="auto"/>
            <w:right w:val="none" w:sz="0" w:space="0" w:color="auto"/>
          </w:divBdr>
        </w:div>
        <w:div w:id="1133254576">
          <w:marLeft w:val="0"/>
          <w:marRight w:val="0"/>
          <w:marTop w:val="0"/>
          <w:marBottom w:val="0"/>
          <w:divBdr>
            <w:top w:val="none" w:sz="0" w:space="0" w:color="auto"/>
            <w:left w:val="none" w:sz="0" w:space="0" w:color="auto"/>
            <w:bottom w:val="none" w:sz="0" w:space="0" w:color="auto"/>
            <w:right w:val="none" w:sz="0" w:space="0" w:color="auto"/>
          </w:divBdr>
        </w:div>
        <w:div w:id="1253120501">
          <w:marLeft w:val="0"/>
          <w:marRight w:val="0"/>
          <w:marTop w:val="0"/>
          <w:marBottom w:val="0"/>
          <w:divBdr>
            <w:top w:val="none" w:sz="0" w:space="0" w:color="auto"/>
            <w:left w:val="none" w:sz="0" w:space="0" w:color="auto"/>
            <w:bottom w:val="none" w:sz="0" w:space="0" w:color="auto"/>
            <w:right w:val="none" w:sz="0" w:space="0" w:color="auto"/>
          </w:divBdr>
        </w:div>
        <w:div w:id="1255482004">
          <w:marLeft w:val="0"/>
          <w:marRight w:val="0"/>
          <w:marTop w:val="0"/>
          <w:marBottom w:val="0"/>
          <w:divBdr>
            <w:top w:val="none" w:sz="0" w:space="0" w:color="auto"/>
            <w:left w:val="none" w:sz="0" w:space="0" w:color="auto"/>
            <w:bottom w:val="none" w:sz="0" w:space="0" w:color="auto"/>
            <w:right w:val="none" w:sz="0" w:space="0" w:color="auto"/>
          </w:divBdr>
        </w:div>
        <w:div w:id="1268006170">
          <w:marLeft w:val="0"/>
          <w:marRight w:val="0"/>
          <w:marTop w:val="0"/>
          <w:marBottom w:val="0"/>
          <w:divBdr>
            <w:top w:val="none" w:sz="0" w:space="0" w:color="auto"/>
            <w:left w:val="none" w:sz="0" w:space="0" w:color="auto"/>
            <w:bottom w:val="none" w:sz="0" w:space="0" w:color="auto"/>
            <w:right w:val="none" w:sz="0" w:space="0" w:color="auto"/>
          </w:divBdr>
        </w:div>
        <w:div w:id="1285228798">
          <w:marLeft w:val="0"/>
          <w:marRight w:val="0"/>
          <w:marTop w:val="0"/>
          <w:marBottom w:val="0"/>
          <w:divBdr>
            <w:top w:val="none" w:sz="0" w:space="0" w:color="auto"/>
            <w:left w:val="none" w:sz="0" w:space="0" w:color="auto"/>
            <w:bottom w:val="none" w:sz="0" w:space="0" w:color="auto"/>
            <w:right w:val="none" w:sz="0" w:space="0" w:color="auto"/>
          </w:divBdr>
        </w:div>
        <w:div w:id="1291353899">
          <w:marLeft w:val="0"/>
          <w:marRight w:val="0"/>
          <w:marTop w:val="0"/>
          <w:marBottom w:val="0"/>
          <w:divBdr>
            <w:top w:val="none" w:sz="0" w:space="0" w:color="auto"/>
            <w:left w:val="none" w:sz="0" w:space="0" w:color="auto"/>
            <w:bottom w:val="none" w:sz="0" w:space="0" w:color="auto"/>
            <w:right w:val="none" w:sz="0" w:space="0" w:color="auto"/>
          </w:divBdr>
        </w:div>
        <w:div w:id="1299413017">
          <w:marLeft w:val="0"/>
          <w:marRight w:val="0"/>
          <w:marTop w:val="0"/>
          <w:marBottom w:val="0"/>
          <w:divBdr>
            <w:top w:val="none" w:sz="0" w:space="0" w:color="auto"/>
            <w:left w:val="none" w:sz="0" w:space="0" w:color="auto"/>
            <w:bottom w:val="none" w:sz="0" w:space="0" w:color="auto"/>
            <w:right w:val="none" w:sz="0" w:space="0" w:color="auto"/>
          </w:divBdr>
        </w:div>
        <w:div w:id="1375277888">
          <w:marLeft w:val="0"/>
          <w:marRight w:val="0"/>
          <w:marTop w:val="0"/>
          <w:marBottom w:val="0"/>
          <w:divBdr>
            <w:top w:val="none" w:sz="0" w:space="0" w:color="auto"/>
            <w:left w:val="none" w:sz="0" w:space="0" w:color="auto"/>
            <w:bottom w:val="none" w:sz="0" w:space="0" w:color="auto"/>
            <w:right w:val="none" w:sz="0" w:space="0" w:color="auto"/>
          </w:divBdr>
        </w:div>
        <w:div w:id="1385175374">
          <w:marLeft w:val="0"/>
          <w:marRight w:val="0"/>
          <w:marTop w:val="0"/>
          <w:marBottom w:val="0"/>
          <w:divBdr>
            <w:top w:val="none" w:sz="0" w:space="0" w:color="auto"/>
            <w:left w:val="none" w:sz="0" w:space="0" w:color="auto"/>
            <w:bottom w:val="none" w:sz="0" w:space="0" w:color="auto"/>
            <w:right w:val="none" w:sz="0" w:space="0" w:color="auto"/>
          </w:divBdr>
        </w:div>
        <w:div w:id="1393774670">
          <w:marLeft w:val="0"/>
          <w:marRight w:val="0"/>
          <w:marTop w:val="0"/>
          <w:marBottom w:val="0"/>
          <w:divBdr>
            <w:top w:val="none" w:sz="0" w:space="0" w:color="auto"/>
            <w:left w:val="none" w:sz="0" w:space="0" w:color="auto"/>
            <w:bottom w:val="none" w:sz="0" w:space="0" w:color="auto"/>
            <w:right w:val="none" w:sz="0" w:space="0" w:color="auto"/>
          </w:divBdr>
        </w:div>
        <w:div w:id="1396852567">
          <w:marLeft w:val="0"/>
          <w:marRight w:val="0"/>
          <w:marTop w:val="0"/>
          <w:marBottom w:val="0"/>
          <w:divBdr>
            <w:top w:val="none" w:sz="0" w:space="0" w:color="auto"/>
            <w:left w:val="none" w:sz="0" w:space="0" w:color="auto"/>
            <w:bottom w:val="none" w:sz="0" w:space="0" w:color="auto"/>
            <w:right w:val="none" w:sz="0" w:space="0" w:color="auto"/>
          </w:divBdr>
        </w:div>
        <w:div w:id="1462727253">
          <w:marLeft w:val="0"/>
          <w:marRight w:val="0"/>
          <w:marTop w:val="0"/>
          <w:marBottom w:val="0"/>
          <w:divBdr>
            <w:top w:val="none" w:sz="0" w:space="0" w:color="auto"/>
            <w:left w:val="none" w:sz="0" w:space="0" w:color="auto"/>
            <w:bottom w:val="none" w:sz="0" w:space="0" w:color="auto"/>
            <w:right w:val="none" w:sz="0" w:space="0" w:color="auto"/>
          </w:divBdr>
        </w:div>
        <w:div w:id="1505590392">
          <w:marLeft w:val="0"/>
          <w:marRight w:val="0"/>
          <w:marTop w:val="0"/>
          <w:marBottom w:val="0"/>
          <w:divBdr>
            <w:top w:val="none" w:sz="0" w:space="0" w:color="auto"/>
            <w:left w:val="none" w:sz="0" w:space="0" w:color="auto"/>
            <w:bottom w:val="none" w:sz="0" w:space="0" w:color="auto"/>
            <w:right w:val="none" w:sz="0" w:space="0" w:color="auto"/>
          </w:divBdr>
        </w:div>
        <w:div w:id="1554384833">
          <w:marLeft w:val="0"/>
          <w:marRight w:val="0"/>
          <w:marTop w:val="0"/>
          <w:marBottom w:val="0"/>
          <w:divBdr>
            <w:top w:val="none" w:sz="0" w:space="0" w:color="auto"/>
            <w:left w:val="none" w:sz="0" w:space="0" w:color="auto"/>
            <w:bottom w:val="none" w:sz="0" w:space="0" w:color="auto"/>
            <w:right w:val="none" w:sz="0" w:space="0" w:color="auto"/>
          </w:divBdr>
        </w:div>
        <w:div w:id="1620641612">
          <w:marLeft w:val="0"/>
          <w:marRight w:val="0"/>
          <w:marTop w:val="0"/>
          <w:marBottom w:val="0"/>
          <w:divBdr>
            <w:top w:val="none" w:sz="0" w:space="0" w:color="auto"/>
            <w:left w:val="none" w:sz="0" w:space="0" w:color="auto"/>
            <w:bottom w:val="none" w:sz="0" w:space="0" w:color="auto"/>
            <w:right w:val="none" w:sz="0" w:space="0" w:color="auto"/>
          </w:divBdr>
        </w:div>
        <w:div w:id="1633713285">
          <w:marLeft w:val="0"/>
          <w:marRight w:val="0"/>
          <w:marTop w:val="0"/>
          <w:marBottom w:val="0"/>
          <w:divBdr>
            <w:top w:val="none" w:sz="0" w:space="0" w:color="auto"/>
            <w:left w:val="none" w:sz="0" w:space="0" w:color="auto"/>
            <w:bottom w:val="none" w:sz="0" w:space="0" w:color="auto"/>
            <w:right w:val="none" w:sz="0" w:space="0" w:color="auto"/>
          </w:divBdr>
        </w:div>
        <w:div w:id="1763066713">
          <w:marLeft w:val="0"/>
          <w:marRight w:val="0"/>
          <w:marTop w:val="0"/>
          <w:marBottom w:val="0"/>
          <w:divBdr>
            <w:top w:val="none" w:sz="0" w:space="0" w:color="auto"/>
            <w:left w:val="none" w:sz="0" w:space="0" w:color="auto"/>
            <w:bottom w:val="none" w:sz="0" w:space="0" w:color="auto"/>
            <w:right w:val="none" w:sz="0" w:space="0" w:color="auto"/>
          </w:divBdr>
        </w:div>
        <w:div w:id="1776973368">
          <w:marLeft w:val="0"/>
          <w:marRight w:val="0"/>
          <w:marTop w:val="0"/>
          <w:marBottom w:val="0"/>
          <w:divBdr>
            <w:top w:val="none" w:sz="0" w:space="0" w:color="auto"/>
            <w:left w:val="none" w:sz="0" w:space="0" w:color="auto"/>
            <w:bottom w:val="none" w:sz="0" w:space="0" w:color="auto"/>
            <w:right w:val="none" w:sz="0" w:space="0" w:color="auto"/>
          </w:divBdr>
        </w:div>
        <w:div w:id="1817722818">
          <w:marLeft w:val="0"/>
          <w:marRight w:val="0"/>
          <w:marTop w:val="0"/>
          <w:marBottom w:val="0"/>
          <w:divBdr>
            <w:top w:val="none" w:sz="0" w:space="0" w:color="auto"/>
            <w:left w:val="none" w:sz="0" w:space="0" w:color="auto"/>
            <w:bottom w:val="none" w:sz="0" w:space="0" w:color="auto"/>
            <w:right w:val="none" w:sz="0" w:space="0" w:color="auto"/>
          </w:divBdr>
        </w:div>
        <w:div w:id="1824857749">
          <w:marLeft w:val="0"/>
          <w:marRight w:val="0"/>
          <w:marTop w:val="0"/>
          <w:marBottom w:val="0"/>
          <w:divBdr>
            <w:top w:val="none" w:sz="0" w:space="0" w:color="auto"/>
            <w:left w:val="none" w:sz="0" w:space="0" w:color="auto"/>
            <w:bottom w:val="none" w:sz="0" w:space="0" w:color="auto"/>
            <w:right w:val="none" w:sz="0" w:space="0" w:color="auto"/>
          </w:divBdr>
        </w:div>
        <w:div w:id="1898471488">
          <w:marLeft w:val="0"/>
          <w:marRight w:val="0"/>
          <w:marTop w:val="0"/>
          <w:marBottom w:val="0"/>
          <w:divBdr>
            <w:top w:val="none" w:sz="0" w:space="0" w:color="auto"/>
            <w:left w:val="none" w:sz="0" w:space="0" w:color="auto"/>
            <w:bottom w:val="none" w:sz="0" w:space="0" w:color="auto"/>
            <w:right w:val="none" w:sz="0" w:space="0" w:color="auto"/>
          </w:divBdr>
        </w:div>
        <w:div w:id="1908607816">
          <w:marLeft w:val="0"/>
          <w:marRight w:val="0"/>
          <w:marTop w:val="0"/>
          <w:marBottom w:val="0"/>
          <w:divBdr>
            <w:top w:val="none" w:sz="0" w:space="0" w:color="auto"/>
            <w:left w:val="none" w:sz="0" w:space="0" w:color="auto"/>
            <w:bottom w:val="none" w:sz="0" w:space="0" w:color="auto"/>
            <w:right w:val="none" w:sz="0" w:space="0" w:color="auto"/>
          </w:divBdr>
        </w:div>
        <w:div w:id="1916166973">
          <w:marLeft w:val="0"/>
          <w:marRight w:val="0"/>
          <w:marTop w:val="0"/>
          <w:marBottom w:val="0"/>
          <w:divBdr>
            <w:top w:val="none" w:sz="0" w:space="0" w:color="auto"/>
            <w:left w:val="none" w:sz="0" w:space="0" w:color="auto"/>
            <w:bottom w:val="none" w:sz="0" w:space="0" w:color="auto"/>
            <w:right w:val="none" w:sz="0" w:space="0" w:color="auto"/>
          </w:divBdr>
        </w:div>
        <w:div w:id="1939170712">
          <w:marLeft w:val="0"/>
          <w:marRight w:val="0"/>
          <w:marTop w:val="0"/>
          <w:marBottom w:val="0"/>
          <w:divBdr>
            <w:top w:val="none" w:sz="0" w:space="0" w:color="auto"/>
            <w:left w:val="none" w:sz="0" w:space="0" w:color="auto"/>
            <w:bottom w:val="none" w:sz="0" w:space="0" w:color="auto"/>
            <w:right w:val="none" w:sz="0" w:space="0" w:color="auto"/>
          </w:divBdr>
        </w:div>
        <w:div w:id="1957714387">
          <w:marLeft w:val="0"/>
          <w:marRight w:val="0"/>
          <w:marTop w:val="0"/>
          <w:marBottom w:val="0"/>
          <w:divBdr>
            <w:top w:val="none" w:sz="0" w:space="0" w:color="auto"/>
            <w:left w:val="none" w:sz="0" w:space="0" w:color="auto"/>
            <w:bottom w:val="none" w:sz="0" w:space="0" w:color="auto"/>
            <w:right w:val="none" w:sz="0" w:space="0" w:color="auto"/>
          </w:divBdr>
        </w:div>
        <w:div w:id="2061509481">
          <w:marLeft w:val="0"/>
          <w:marRight w:val="0"/>
          <w:marTop w:val="0"/>
          <w:marBottom w:val="0"/>
          <w:divBdr>
            <w:top w:val="none" w:sz="0" w:space="0" w:color="auto"/>
            <w:left w:val="none" w:sz="0" w:space="0" w:color="auto"/>
            <w:bottom w:val="none" w:sz="0" w:space="0" w:color="auto"/>
            <w:right w:val="none" w:sz="0" w:space="0" w:color="auto"/>
          </w:divBdr>
        </w:div>
      </w:divsChild>
    </w:div>
    <w:div w:id="1795367114">
      <w:bodyDiv w:val="1"/>
      <w:marLeft w:val="0"/>
      <w:marRight w:val="0"/>
      <w:marTop w:val="0"/>
      <w:marBottom w:val="0"/>
      <w:divBdr>
        <w:top w:val="none" w:sz="0" w:space="0" w:color="auto"/>
        <w:left w:val="none" w:sz="0" w:space="0" w:color="auto"/>
        <w:bottom w:val="none" w:sz="0" w:space="0" w:color="auto"/>
        <w:right w:val="none" w:sz="0" w:space="0" w:color="auto"/>
      </w:divBdr>
      <w:divsChild>
        <w:div w:id="434593613">
          <w:marLeft w:val="0"/>
          <w:marRight w:val="0"/>
          <w:marTop w:val="0"/>
          <w:marBottom w:val="0"/>
          <w:divBdr>
            <w:top w:val="none" w:sz="0" w:space="0" w:color="auto"/>
            <w:left w:val="none" w:sz="0" w:space="0" w:color="auto"/>
            <w:bottom w:val="none" w:sz="0" w:space="0" w:color="auto"/>
            <w:right w:val="none" w:sz="0" w:space="0" w:color="auto"/>
          </w:divBdr>
        </w:div>
        <w:div w:id="634331988">
          <w:marLeft w:val="0"/>
          <w:marRight w:val="0"/>
          <w:marTop w:val="0"/>
          <w:marBottom w:val="0"/>
          <w:divBdr>
            <w:top w:val="none" w:sz="0" w:space="0" w:color="auto"/>
            <w:left w:val="none" w:sz="0" w:space="0" w:color="auto"/>
            <w:bottom w:val="none" w:sz="0" w:space="0" w:color="auto"/>
            <w:right w:val="none" w:sz="0" w:space="0" w:color="auto"/>
          </w:divBdr>
        </w:div>
        <w:div w:id="1037197279">
          <w:marLeft w:val="0"/>
          <w:marRight w:val="0"/>
          <w:marTop w:val="0"/>
          <w:marBottom w:val="0"/>
          <w:divBdr>
            <w:top w:val="none" w:sz="0" w:space="0" w:color="auto"/>
            <w:left w:val="none" w:sz="0" w:space="0" w:color="auto"/>
            <w:bottom w:val="none" w:sz="0" w:space="0" w:color="auto"/>
            <w:right w:val="none" w:sz="0" w:space="0" w:color="auto"/>
          </w:divBdr>
        </w:div>
      </w:divsChild>
    </w:div>
    <w:div w:id="1873372178">
      <w:bodyDiv w:val="1"/>
      <w:marLeft w:val="0"/>
      <w:marRight w:val="0"/>
      <w:marTop w:val="0"/>
      <w:marBottom w:val="0"/>
      <w:divBdr>
        <w:top w:val="none" w:sz="0" w:space="0" w:color="auto"/>
        <w:left w:val="none" w:sz="0" w:space="0" w:color="auto"/>
        <w:bottom w:val="none" w:sz="0" w:space="0" w:color="auto"/>
        <w:right w:val="none" w:sz="0" w:space="0" w:color="auto"/>
      </w:divBdr>
    </w:div>
    <w:div w:id="1942762344">
      <w:bodyDiv w:val="1"/>
      <w:marLeft w:val="0"/>
      <w:marRight w:val="0"/>
      <w:marTop w:val="0"/>
      <w:marBottom w:val="0"/>
      <w:divBdr>
        <w:top w:val="none" w:sz="0" w:space="0" w:color="auto"/>
        <w:left w:val="none" w:sz="0" w:space="0" w:color="auto"/>
        <w:bottom w:val="none" w:sz="0" w:space="0" w:color="auto"/>
        <w:right w:val="none" w:sz="0" w:space="0" w:color="auto"/>
      </w:divBdr>
    </w:div>
    <w:div w:id="1971011289">
      <w:bodyDiv w:val="1"/>
      <w:marLeft w:val="0"/>
      <w:marRight w:val="0"/>
      <w:marTop w:val="0"/>
      <w:marBottom w:val="0"/>
      <w:divBdr>
        <w:top w:val="none" w:sz="0" w:space="0" w:color="auto"/>
        <w:left w:val="none" w:sz="0" w:space="0" w:color="auto"/>
        <w:bottom w:val="none" w:sz="0" w:space="0" w:color="auto"/>
        <w:right w:val="none" w:sz="0" w:space="0" w:color="auto"/>
      </w:divBdr>
      <w:divsChild>
        <w:div w:id="12348290">
          <w:marLeft w:val="0"/>
          <w:marRight w:val="0"/>
          <w:marTop w:val="0"/>
          <w:marBottom w:val="0"/>
          <w:divBdr>
            <w:top w:val="none" w:sz="0" w:space="0" w:color="auto"/>
            <w:left w:val="none" w:sz="0" w:space="0" w:color="auto"/>
            <w:bottom w:val="none" w:sz="0" w:space="0" w:color="auto"/>
            <w:right w:val="none" w:sz="0" w:space="0" w:color="auto"/>
          </w:divBdr>
        </w:div>
        <w:div w:id="25259213">
          <w:marLeft w:val="0"/>
          <w:marRight w:val="0"/>
          <w:marTop w:val="0"/>
          <w:marBottom w:val="0"/>
          <w:divBdr>
            <w:top w:val="none" w:sz="0" w:space="0" w:color="auto"/>
            <w:left w:val="none" w:sz="0" w:space="0" w:color="auto"/>
            <w:bottom w:val="none" w:sz="0" w:space="0" w:color="auto"/>
            <w:right w:val="none" w:sz="0" w:space="0" w:color="auto"/>
          </w:divBdr>
        </w:div>
        <w:div w:id="42799002">
          <w:marLeft w:val="0"/>
          <w:marRight w:val="0"/>
          <w:marTop w:val="0"/>
          <w:marBottom w:val="0"/>
          <w:divBdr>
            <w:top w:val="none" w:sz="0" w:space="0" w:color="auto"/>
            <w:left w:val="none" w:sz="0" w:space="0" w:color="auto"/>
            <w:bottom w:val="none" w:sz="0" w:space="0" w:color="auto"/>
            <w:right w:val="none" w:sz="0" w:space="0" w:color="auto"/>
          </w:divBdr>
        </w:div>
        <w:div w:id="128741683">
          <w:marLeft w:val="0"/>
          <w:marRight w:val="0"/>
          <w:marTop w:val="0"/>
          <w:marBottom w:val="0"/>
          <w:divBdr>
            <w:top w:val="none" w:sz="0" w:space="0" w:color="auto"/>
            <w:left w:val="none" w:sz="0" w:space="0" w:color="auto"/>
            <w:bottom w:val="none" w:sz="0" w:space="0" w:color="auto"/>
            <w:right w:val="none" w:sz="0" w:space="0" w:color="auto"/>
          </w:divBdr>
        </w:div>
        <w:div w:id="138232794">
          <w:marLeft w:val="0"/>
          <w:marRight w:val="0"/>
          <w:marTop w:val="0"/>
          <w:marBottom w:val="0"/>
          <w:divBdr>
            <w:top w:val="none" w:sz="0" w:space="0" w:color="auto"/>
            <w:left w:val="none" w:sz="0" w:space="0" w:color="auto"/>
            <w:bottom w:val="none" w:sz="0" w:space="0" w:color="auto"/>
            <w:right w:val="none" w:sz="0" w:space="0" w:color="auto"/>
          </w:divBdr>
        </w:div>
        <w:div w:id="172189763">
          <w:marLeft w:val="0"/>
          <w:marRight w:val="0"/>
          <w:marTop w:val="0"/>
          <w:marBottom w:val="0"/>
          <w:divBdr>
            <w:top w:val="none" w:sz="0" w:space="0" w:color="auto"/>
            <w:left w:val="none" w:sz="0" w:space="0" w:color="auto"/>
            <w:bottom w:val="none" w:sz="0" w:space="0" w:color="auto"/>
            <w:right w:val="none" w:sz="0" w:space="0" w:color="auto"/>
          </w:divBdr>
        </w:div>
        <w:div w:id="220868889">
          <w:marLeft w:val="0"/>
          <w:marRight w:val="0"/>
          <w:marTop w:val="0"/>
          <w:marBottom w:val="0"/>
          <w:divBdr>
            <w:top w:val="none" w:sz="0" w:space="0" w:color="auto"/>
            <w:left w:val="none" w:sz="0" w:space="0" w:color="auto"/>
            <w:bottom w:val="none" w:sz="0" w:space="0" w:color="auto"/>
            <w:right w:val="none" w:sz="0" w:space="0" w:color="auto"/>
          </w:divBdr>
        </w:div>
        <w:div w:id="228733762">
          <w:marLeft w:val="0"/>
          <w:marRight w:val="0"/>
          <w:marTop w:val="0"/>
          <w:marBottom w:val="0"/>
          <w:divBdr>
            <w:top w:val="none" w:sz="0" w:space="0" w:color="auto"/>
            <w:left w:val="none" w:sz="0" w:space="0" w:color="auto"/>
            <w:bottom w:val="none" w:sz="0" w:space="0" w:color="auto"/>
            <w:right w:val="none" w:sz="0" w:space="0" w:color="auto"/>
          </w:divBdr>
        </w:div>
        <w:div w:id="256180811">
          <w:marLeft w:val="0"/>
          <w:marRight w:val="0"/>
          <w:marTop w:val="0"/>
          <w:marBottom w:val="0"/>
          <w:divBdr>
            <w:top w:val="none" w:sz="0" w:space="0" w:color="auto"/>
            <w:left w:val="none" w:sz="0" w:space="0" w:color="auto"/>
            <w:bottom w:val="none" w:sz="0" w:space="0" w:color="auto"/>
            <w:right w:val="none" w:sz="0" w:space="0" w:color="auto"/>
          </w:divBdr>
        </w:div>
        <w:div w:id="271591015">
          <w:marLeft w:val="0"/>
          <w:marRight w:val="0"/>
          <w:marTop w:val="0"/>
          <w:marBottom w:val="0"/>
          <w:divBdr>
            <w:top w:val="none" w:sz="0" w:space="0" w:color="auto"/>
            <w:left w:val="none" w:sz="0" w:space="0" w:color="auto"/>
            <w:bottom w:val="none" w:sz="0" w:space="0" w:color="auto"/>
            <w:right w:val="none" w:sz="0" w:space="0" w:color="auto"/>
          </w:divBdr>
        </w:div>
        <w:div w:id="275917283">
          <w:marLeft w:val="0"/>
          <w:marRight w:val="0"/>
          <w:marTop w:val="0"/>
          <w:marBottom w:val="0"/>
          <w:divBdr>
            <w:top w:val="none" w:sz="0" w:space="0" w:color="auto"/>
            <w:left w:val="none" w:sz="0" w:space="0" w:color="auto"/>
            <w:bottom w:val="none" w:sz="0" w:space="0" w:color="auto"/>
            <w:right w:val="none" w:sz="0" w:space="0" w:color="auto"/>
          </w:divBdr>
        </w:div>
        <w:div w:id="280307361">
          <w:marLeft w:val="0"/>
          <w:marRight w:val="0"/>
          <w:marTop w:val="0"/>
          <w:marBottom w:val="0"/>
          <w:divBdr>
            <w:top w:val="none" w:sz="0" w:space="0" w:color="auto"/>
            <w:left w:val="none" w:sz="0" w:space="0" w:color="auto"/>
            <w:bottom w:val="none" w:sz="0" w:space="0" w:color="auto"/>
            <w:right w:val="none" w:sz="0" w:space="0" w:color="auto"/>
          </w:divBdr>
        </w:div>
        <w:div w:id="320239413">
          <w:marLeft w:val="0"/>
          <w:marRight w:val="0"/>
          <w:marTop w:val="0"/>
          <w:marBottom w:val="0"/>
          <w:divBdr>
            <w:top w:val="none" w:sz="0" w:space="0" w:color="auto"/>
            <w:left w:val="none" w:sz="0" w:space="0" w:color="auto"/>
            <w:bottom w:val="none" w:sz="0" w:space="0" w:color="auto"/>
            <w:right w:val="none" w:sz="0" w:space="0" w:color="auto"/>
          </w:divBdr>
        </w:div>
        <w:div w:id="333342982">
          <w:marLeft w:val="0"/>
          <w:marRight w:val="0"/>
          <w:marTop w:val="0"/>
          <w:marBottom w:val="0"/>
          <w:divBdr>
            <w:top w:val="none" w:sz="0" w:space="0" w:color="auto"/>
            <w:left w:val="none" w:sz="0" w:space="0" w:color="auto"/>
            <w:bottom w:val="none" w:sz="0" w:space="0" w:color="auto"/>
            <w:right w:val="none" w:sz="0" w:space="0" w:color="auto"/>
          </w:divBdr>
        </w:div>
        <w:div w:id="369303586">
          <w:marLeft w:val="0"/>
          <w:marRight w:val="0"/>
          <w:marTop w:val="0"/>
          <w:marBottom w:val="0"/>
          <w:divBdr>
            <w:top w:val="none" w:sz="0" w:space="0" w:color="auto"/>
            <w:left w:val="none" w:sz="0" w:space="0" w:color="auto"/>
            <w:bottom w:val="none" w:sz="0" w:space="0" w:color="auto"/>
            <w:right w:val="none" w:sz="0" w:space="0" w:color="auto"/>
          </w:divBdr>
        </w:div>
        <w:div w:id="447746039">
          <w:marLeft w:val="0"/>
          <w:marRight w:val="0"/>
          <w:marTop w:val="0"/>
          <w:marBottom w:val="0"/>
          <w:divBdr>
            <w:top w:val="none" w:sz="0" w:space="0" w:color="auto"/>
            <w:left w:val="none" w:sz="0" w:space="0" w:color="auto"/>
            <w:bottom w:val="none" w:sz="0" w:space="0" w:color="auto"/>
            <w:right w:val="none" w:sz="0" w:space="0" w:color="auto"/>
          </w:divBdr>
        </w:div>
        <w:div w:id="487475603">
          <w:marLeft w:val="0"/>
          <w:marRight w:val="0"/>
          <w:marTop w:val="0"/>
          <w:marBottom w:val="0"/>
          <w:divBdr>
            <w:top w:val="none" w:sz="0" w:space="0" w:color="auto"/>
            <w:left w:val="none" w:sz="0" w:space="0" w:color="auto"/>
            <w:bottom w:val="none" w:sz="0" w:space="0" w:color="auto"/>
            <w:right w:val="none" w:sz="0" w:space="0" w:color="auto"/>
          </w:divBdr>
        </w:div>
        <w:div w:id="568075539">
          <w:marLeft w:val="0"/>
          <w:marRight w:val="0"/>
          <w:marTop w:val="0"/>
          <w:marBottom w:val="0"/>
          <w:divBdr>
            <w:top w:val="none" w:sz="0" w:space="0" w:color="auto"/>
            <w:left w:val="none" w:sz="0" w:space="0" w:color="auto"/>
            <w:bottom w:val="none" w:sz="0" w:space="0" w:color="auto"/>
            <w:right w:val="none" w:sz="0" w:space="0" w:color="auto"/>
          </w:divBdr>
        </w:div>
        <w:div w:id="624701880">
          <w:marLeft w:val="0"/>
          <w:marRight w:val="0"/>
          <w:marTop w:val="0"/>
          <w:marBottom w:val="0"/>
          <w:divBdr>
            <w:top w:val="none" w:sz="0" w:space="0" w:color="auto"/>
            <w:left w:val="none" w:sz="0" w:space="0" w:color="auto"/>
            <w:bottom w:val="none" w:sz="0" w:space="0" w:color="auto"/>
            <w:right w:val="none" w:sz="0" w:space="0" w:color="auto"/>
          </w:divBdr>
        </w:div>
        <w:div w:id="647049321">
          <w:marLeft w:val="0"/>
          <w:marRight w:val="0"/>
          <w:marTop w:val="0"/>
          <w:marBottom w:val="0"/>
          <w:divBdr>
            <w:top w:val="none" w:sz="0" w:space="0" w:color="auto"/>
            <w:left w:val="none" w:sz="0" w:space="0" w:color="auto"/>
            <w:bottom w:val="none" w:sz="0" w:space="0" w:color="auto"/>
            <w:right w:val="none" w:sz="0" w:space="0" w:color="auto"/>
          </w:divBdr>
        </w:div>
        <w:div w:id="677317328">
          <w:marLeft w:val="0"/>
          <w:marRight w:val="0"/>
          <w:marTop w:val="0"/>
          <w:marBottom w:val="0"/>
          <w:divBdr>
            <w:top w:val="none" w:sz="0" w:space="0" w:color="auto"/>
            <w:left w:val="none" w:sz="0" w:space="0" w:color="auto"/>
            <w:bottom w:val="none" w:sz="0" w:space="0" w:color="auto"/>
            <w:right w:val="none" w:sz="0" w:space="0" w:color="auto"/>
          </w:divBdr>
        </w:div>
        <w:div w:id="747582033">
          <w:marLeft w:val="0"/>
          <w:marRight w:val="0"/>
          <w:marTop w:val="0"/>
          <w:marBottom w:val="0"/>
          <w:divBdr>
            <w:top w:val="none" w:sz="0" w:space="0" w:color="auto"/>
            <w:left w:val="none" w:sz="0" w:space="0" w:color="auto"/>
            <w:bottom w:val="none" w:sz="0" w:space="0" w:color="auto"/>
            <w:right w:val="none" w:sz="0" w:space="0" w:color="auto"/>
          </w:divBdr>
        </w:div>
        <w:div w:id="770513562">
          <w:marLeft w:val="0"/>
          <w:marRight w:val="0"/>
          <w:marTop w:val="0"/>
          <w:marBottom w:val="0"/>
          <w:divBdr>
            <w:top w:val="none" w:sz="0" w:space="0" w:color="auto"/>
            <w:left w:val="none" w:sz="0" w:space="0" w:color="auto"/>
            <w:bottom w:val="none" w:sz="0" w:space="0" w:color="auto"/>
            <w:right w:val="none" w:sz="0" w:space="0" w:color="auto"/>
          </w:divBdr>
        </w:div>
        <w:div w:id="943340290">
          <w:marLeft w:val="0"/>
          <w:marRight w:val="0"/>
          <w:marTop w:val="0"/>
          <w:marBottom w:val="0"/>
          <w:divBdr>
            <w:top w:val="none" w:sz="0" w:space="0" w:color="auto"/>
            <w:left w:val="none" w:sz="0" w:space="0" w:color="auto"/>
            <w:bottom w:val="none" w:sz="0" w:space="0" w:color="auto"/>
            <w:right w:val="none" w:sz="0" w:space="0" w:color="auto"/>
          </w:divBdr>
        </w:div>
        <w:div w:id="994837960">
          <w:marLeft w:val="0"/>
          <w:marRight w:val="0"/>
          <w:marTop w:val="0"/>
          <w:marBottom w:val="0"/>
          <w:divBdr>
            <w:top w:val="none" w:sz="0" w:space="0" w:color="auto"/>
            <w:left w:val="none" w:sz="0" w:space="0" w:color="auto"/>
            <w:bottom w:val="none" w:sz="0" w:space="0" w:color="auto"/>
            <w:right w:val="none" w:sz="0" w:space="0" w:color="auto"/>
          </w:divBdr>
        </w:div>
        <w:div w:id="1007319641">
          <w:marLeft w:val="0"/>
          <w:marRight w:val="0"/>
          <w:marTop w:val="0"/>
          <w:marBottom w:val="0"/>
          <w:divBdr>
            <w:top w:val="none" w:sz="0" w:space="0" w:color="auto"/>
            <w:left w:val="none" w:sz="0" w:space="0" w:color="auto"/>
            <w:bottom w:val="none" w:sz="0" w:space="0" w:color="auto"/>
            <w:right w:val="none" w:sz="0" w:space="0" w:color="auto"/>
          </w:divBdr>
        </w:div>
        <w:div w:id="1015690143">
          <w:marLeft w:val="0"/>
          <w:marRight w:val="0"/>
          <w:marTop w:val="0"/>
          <w:marBottom w:val="0"/>
          <w:divBdr>
            <w:top w:val="none" w:sz="0" w:space="0" w:color="auto"/>
            <w:left w:val="none" w:sz="0" w:space="0" w:color="auto"/>
            <w:bottom w:val="none" w:sz="0" w:space="0" w:color="auto"/>
            <w:right w:val="none" w:sz="0" w:space="0" w:color="auto"/>
          </w:divBdr>
        </w:div>
        <w:div w:id="1055276108">
          <w:marLeft w:val="0"/>
          <w:marRight w:val="0"/>
          <w:marTop w:val="0"/>
          <w:marBottom w:val="0"/>
          <w:divBdr>
            <w:top w:val="none" w:sz="0" w:space="0" w:color="auto"/>
            <w:left w:val="none" w:sz="0" w:space="0" w:color="auto"/>
            <w:bottom w:val="none" w:sz="0" w:space="0" w:color="auto"/>
            <w:right w:val="none" w:sz="0" w:space="0" w:color="auto"/>
          </w:divBdr>
        </w:div>
        <w:div w:id="1097293536">
          <w:marLeft w:val="0"/>
          <w:marRight w:val="0"/>
          <w:marTop w:val="0"/>
          <w:marBottom w:val="0"/>
          <w:divBdr>
            <w:top w:val="none" w:sz="0" w:space="0" w:color="auto"/>
            <w:left w:val="none" w:sz="0" w:space="0" w:color="auto"/>
            <w:bottom w:val="none" w:sz="0" w:space="0" w:color="auto"/>
            <w:right w:val="none" w:sz="0" w:space="0" w:color="auto"/>
          </w:divBdr>
        </w:div>
        <w:div w:id="1149395230">
          <w:marLeft w:val="0"/>
          <w:marRight w:val="0"/>
          <w:marTop w:val="0"/>
          <w:marBottom w:val="0"/>
          <w:divBdr>
            <w:top w:val="none" w:sz="0" w:space="0" w:color="auto"/>
            <w:left w:val="none" w:sz="0" w:space="0" w:color="auto"/>
            <w:bottom w:val="none" w:sz="0" w:space="0" w:color="auto"/>
            <w:right w:val="none" w:sz="0" w:space="0" w:color="auto"/>
          </w:divBdr>
        </w:div>
        <w:div w:id="1254359987">
          <w:marLeft w:val="0"/>
          <w:marRight w:val="0"/>
          <w:marTop w:val="0"/>
          <w:marBottom w:val="0"/>
          <w:divBdr>
            <w:top w:val="none" w:sz="0" w:space="0" w:color="auto"/>
            <w:left w:val="none" w:sz="0" w:space="0" w:color="auto"/>
            <w:bottom w:val="none" w:sz="0" w:space="0" w:color="auto"/>
            <w:right w:val="none" w:sz="0" w:space="0" w:color="auto"/>
          </w:divBdr>
        </w:div>
        <w:div w:id="1304968208">
          <w:marLeft w:val="0"/>
          <w:marRight w:val="0"/>
          <w:marTop w:val="0"/>
          <w:marBottom w:val="0"/>
          <w:divBdr>
            <w:top w:val="none" w:sz="0" w:space="0" w:color="auto"/>
            <w:left w:val="none" w:sz="0" w:space="0" w:color="auto"/>
            <w:bottom w:val="none" w:sz="0" w:space="0" w:color="auto"/>
            <w:right w:val="none" w:sz="0" w:space="0" w:color="auto"/>
          </w:divBdr>
        </w:div>
        <w:div w:id="1309825962">
          <w:marLeft w:val="0"/>
          <w:marRight w:val="0"/>
          <w:marTop w:val="0"/>
          <w:marBottom w:val="0"/>
          <w:divBdr>
            <w:top w:val="none" w:sz="0" w:space="0" w:color="auto"/>
            <w:left w:val="none" w:sz="0" w:space="0" w:color="auto"/>
            <w:bottom w:val="none" w:sz="0" w:space="0" w:color="auto"/>
            <w:right w:val="none" w:sz="0" w:space="0" w:color="auto"/>
          </w:divBdr>
        </w:div>
        <w:div w:id="1394891926">
          <w:marLeft w:val="0"/>
          <w:marRight w:val="0"/>
          <w:marTop w:val="0"/>
          <w:marBottom w:val="0"/>
          <w:divBdr>
            <w:top w:val="none" w:sz="0" w:space="0" w:color="auto"/>
            <w:left w:val="none" w:sz="0" w:space="0" w:color="auto"/>
            <w:bottom w:val="none" w:sz="0" w:space="0" w:color="auto"/>
            <w:right w:val="none" w:sz="0" w:space="0" w:color="auto"/>
          </w:divBdr>
        </w:div>
        <w:div w:id="1402632912">
          <w:marLeft w:val="0"/>
          <w:marRight w:val="0"/>
          <w:marTop w:val="0"/>
          <w:marBottom w:val="0"/>
          <w:divBdr>
            <w:top w:val="none" w:sz="0" w:space="0" w:color="auto"/>
            <w:left w:val="none" w:sz="0" w:space="0" w:color="auto"/>
            <w:bottom w:val="none" w:sz="0" w:space="0" w:color="auto"/>
            <w:right w:val="none" w:sz="0" w:space="0" w:color="auto"/>
          </w:divBdr>
        </w:div>
        <w:div w:id="1455370029">
          <w:marLeft w:val="0"/>
          <w:marRight w:val="0"/>
          <w:marTop w:val="0"/>
          <w:marBottom w:val="0"/>
          <w:divBdr>
            <w:top w:val="none" w:sz="0" w:space="0" w:color="auto"/>
            <w:left w:val="none" w:sz="0" w:space="0" w:color="auto"/>
            <w:bottom w:val="none" w:sz="0" w:space="0" w:color="auto"/>
            <w:right w:val="none" w:sz="0" w:space="0" w:color="auto"/>
          </w:divBdr>
        </w:div>
        <w:div w:id="1501313166">
          <w:marLeft w:val="0"/>
          <w:marRight w:val="0"/>
          <w:marTop w:val="0"/>
          <w:marBottom w:val="0"/>
          <w:divBdr>
            <w:top w:val="none" w:sz="0" w:space="0" w:color="auto"/>
            <w:left w:val="none" w:sz="0" w:space="0" w:color="auto"/>
            <w:bottom w:val="none" w:sz="0" w:space="0" w:color="auto"/>
            <w:right w:val="none" w:sz="0" w:space="0" w:color="auto"/>
          </w:divBdr>
        </w:div>
        <w:div w:id="1537742176">
          <w:marLeft w:val="0"/>
          <w:marRight w:val="0"/>
          <w:marTop w:val="0"/>
          <w:marBottom w:val="0"/>
          <w:divBdr>
            <w:top w:val="none" w:sz="0" w:space="0" w:color="auto"/>
            <w:left w:val="none" w:sz="0" w:space="0" w:color="auto"/>
            <w:bottom w:val="none" w:sz="0" w:space="0" w:color="auto"/>
            <w:right w:val="none" w:sz="0" w:space="0" w:color="auto"/>
          </w:divBdr>
        </w:div>
        <w:div w:id="1560242160">
          <w:marLeft w:val="0"/>
          <w:marRight w:val="0"/>
          <w:marTop w:val="0"/>
          <w:marBottom w:val="0"/>
          <w:divBdr>
            <w:top w:val="none" w:sz="0" w:space="0" w:color="auto"/>
            <w:left w:val="none" w:sz="0" w:space="0" w:color="auto"/>
            <w:bottom w:val="none" w:sz="0" w:space="0" w:color="auto"/>
            <w:right w:val="none" w:sz="0" w:space="0" w:color="auto"/>
          </w:divBdr>
        </w:div>
        <w:div w:id="1576433754">
          <w:marLeft w:val="0"/>
          <w:marRight w:val="0"/>
          <w:marTop w:val="0"/>
          <w:marBottom w:val="0"/>
          <w:divBdr>
            <w:top w:val="none" w:sz="0" w:space="0" w:color="auto"/>
            <w:left w:val="none" w:sz="0" w:space="0" w:color="auto"/>
            <w:bottom w:val="none" w:sz="0" w:space="0" w:color="auto"/>
            <w:right w:val="none" w:sz="0" w:space="0" w:color="auto"/>
          </w:divBdr>
        </w:div>
        <w:div w:id="1591157670">
          <w:marLeft w:val="0"/>
          <w:marRight w:val="0"/>
          <w:marTop w:val="0"/>
          <w:marBottom w:val="0"/>
          <w:divBdr>
            <w:top w:val="none" w:sz="0" w:space="0" w:color="auto"/>
            <w:left w:val="none" w:sz="0" w:space="0" w:color="auto"/>
            <w:bottom w:val="none" w:sz="0" w:space="0" w:color="auto"/>
            <w:right w:val="none" w:sz="0" w:space="0" w:color="auto"/>
          </w:divBdr>
        </w:div>
        <w:div w:id="1637563669">
          <w:marLeft w:val="0"/>
          <w:marRight w:val="0"/>
          <w:marTop w:val="0"/>
          <w:marBottom w:val="0"/>
          <w:divBdr>
            <w:top w:val="none" w:sz="0" w:space="0" w:color="auto"/>
            <w:left w:val="none" w:sz="0" w:space="0" w:color="auto"/>
            <w:bottom w:val="none" w:sz="0" w:space="0" w:color="auto"/>
            <w:right w:val="none" w:sz="0" w:space="0" w:color="auto"/>
          </w:divBdr>
        </w:div>
        <w:div w:id="1672637032">
          <w:marLeft w:val="0"/>
          <w:marRight w:val="0"/>
          <w:marTop w:val="0"/>
          <w:marBottom w:val="0"/>
          <w:divBdr>
            <w:top w:val="none" w:sz="0" w:space="0" w:color="auto"/>
            <w:left w:val="none" w:sz="0" w:space="0" w:color="auto"/>
            <w:bottom w:val="none" w:sz="0" w:space="0" w:color="auto"/>
            <w:right w:val="none" w:sz="0" w:space="0" w:color="auto"/>
          </w:divBdr>
        </w:div>
        <w:div w:id="1680615827">
          <w:marLeft w:val="0"/>
          <w:marRight w:val="0"/>
          <w:marTop w:val="0"/>
          <w:marBottom w:val="0"/>
          <w:divBdr>
            <w:top w:val="none" w:sz="0" w:space="0" w:color="auto"/>
            <w:left w:val="none" w:sz="0" w:space="0" w:color="auto"/>
            <w:bottom w:val="none" w:sz="0" w:space="0" w:color="auto"/>
            <w:right w:val="none" w:sz="0" w:space="0" w:color="auto"/>
          </w:divBdr>
        </w:div>
        <w:div w:id="1709183479">
          <w:marLeft w:val="0"/>
          <w:marRight w:val="0"/>
          <w:marTop w:val="0"/>
          <w:marBottom w:val="0"/>
          <w:divBdr>
            <w:top w:val="none" w:sz="0" w:space="0" w:color="auto"/>
            <w:left w:val="none" w:sz="0" w:space="0" w:color="auto"/>
            <w:bottom w:val="none" w:sz="0" w:space="0" w:color="auto"/>
            <w:right w:val="none" w:sz="0" w:space="0" w:color="auto"/>
          </w:divBdr>
        </w:div>
        <w:div w:id="1758600861">
          <w:marLeft w:val="0"/>
          <w:marRight w:val="0"/>
          <w:marTop w:val="0"/>
          <w:marBottom w:val="0"/>
          <w:divBdr>
            <w:top w:val="none" w:sz="0" w:space="0" w:color="auto"/>
            <w:left w:val="none" w:sz="0" w:space="0" w:color="auto"/>
            <w:bottom w:val="none" w:sz="0" w:space="0" w:color="auto"/>
            <w:right w:val="none" w:sz="0" w:space="0" w:color="auto"/>
          </w:divBdr>
        </w:div>
        <w:div w:id="1766802541">
          <w:marLeft w:val="0"/>
          <w:marRight w:val="0"/>
          <w:marTop w:val="0"/>
          <w:marBottom w:val="0"/>
          <w:divBdr>
            <w:top w:val="none" w:sz="0" w:space="0" w:color="auto"/>
            <w:left w:val="none" w:sz="0" w:space="0" w:color="auto"/>
            <w:bottom w:val="none" w:sz="0" w:space="0" w:color="auto"/>
            <w:right w:val="none" w:sz="0" w:space="0" w:color="auto"/>
          </w:divBdr>
        </w:div>
        <w:div w:id="1813598646">
          <w:marLeft w:val="0"/>
          <w:marRight w:val="0"/>
          <w:marTop w:val="0"/>
          <w:marBottom w:val="0"/>
          <w:divBdr>
            <w:top w:val="none" w:sz="0" w:space="0" w:color="auto"/>
            <w:left w:val="none" w:sz="0" w:space="0" w:color="auto"/>
            <w:bottom w:val="none" w:sz="0" w:space="0" w:color="auto"/>
            <w:right w:val="none" w:sz="0" w:space="0" w:color="auto"/>
          </w:divBdr>
        </w:div>
        <w:div w:id="1827936840">
          <w:marLeft w:val="0"/>
          <w:marRight w:val="0"/>
          <w:marTop w:val="0"/>
          <w:marBottom w:val="0"/>
          <w:divBdr>
            <w:top w:val="none" w:sz="0" w:space="0" w:color="auto"/>
            <w:left w:val="none" w:sz="0" w:space="0" w:color="auto"/>
            <w:bottom w:val="none" w:sz="0" w:space="0" w:color="auto"/>
            <w:right w:val="none" w:sz="0" w:space="0" w:color="auto"/>
          </w:divBdr>
        </w:div>
        <w:div w:id="1885872890">
          <w:marLeft w:val="0"/>
          <w:marRight w:val="0"/>
          <w:marTop w:val="0"/>
          <w:marBottom w:val="0"/>
          <w:divBdr>
            <w:top w:val="none" w:sz="0" w:space="0" w:color="auto"/>
            <w:left w:val="none" w:sz="0" w:space="0" w:color="auto"/>
            <w:bottom w:val="none" w:sz="0" w:space="0" w:color="auto"/>
            <w:right w:val="none" w:sz="0" w:space="0" w:color="auto"/>
          </w:divBdr>
        </w:div>
        <w:div w:id="1916082427">
          <w:marLeft w:val="0"/>
          <w:marRight w:val="0"/>
          <w:marTop w:val="0"/>
          <w:marBottom w:val="0"/>
          <w:divBdr>
            <w:top w:val="none" w:sz="0" w:space="0" w:color="auto"/>
            <w:left w:val="none" w:sz="0" w:space="0" w:color="auto"/>
            <w:bottom w:val="none" w:sz="0" w:space="0" w:color="auto"/>
            <w:right w:val="none" w:sz="0" w:space="0" w:color="auto"/>
          </w:divBdr>
        </w:div>
        <w:div w:id="1947611784">
          <w:marLeft w:val="0"/>
          <w:marRight w:val="0"/>
          <w:marTop w:val="0"/>
          <w:marBottom w:val="0"/>
          <w:divBdr>
            <w:top w:val="none" w:sz="0" w:space="0" w:color="auto"/>
            <w:left w:val="none" w:sz="0" w:space="0" w:color="auto"/>
            <w:bottom w:val="none" w:sz="0" w:space="0" w:color="auto"/>
            <w:right w:val="none" w:sz="0" w:space="0" w:color="auto"/>
          </w:divBdr>
        </w:div>
        <w:div w:id="1953243415">
          <w:marLeft w:val="0"/>
          <w:marRight w:val="0"/>
          <w:marTop w:val="0"/>
          <w:marBottom w:val="0"/>
          <w:divBdr>
            <w:top w:val="none" w:sz="0" w:space="0" w:color="auto"/>
            <w:left w:val="none" w:sz="0" w:space="0" w:color="auto"/>
            <w:bottom w:val="none" w:sz="0" w:space="0" w:color="auto"/>
            <w:right w:val="none" w:sz="0" w:space="0" w:color="auto"/>
          </w:divBdr>
        </w:div>
        <w:div w:id="2069910660">
          <w:marLeft w:val="0"/>
          <w:marRight w:val="0"/>
          <w:marTop w:val="0"/>
          <w:marBottom w:val="0"/>
          <w:divBdr>
            <w:top w:val="none" w:sz="0" w:space="0" w:color="auto"/>
            <w:left w:val="none" w:sz="0" w:space="0" w:color="auto"/>
            <w:bottom w:val="none" w:sz="0" w:space="0" w:color="auto"/>
            <w:right w:val="none" w:sz="0" w:space="0" w:color="auto"/>
          </w:divBdr>
        </w:div>
        <w:div w:id="2079664895">
          <w:marLeft w:val="0"/>
          <w:marRight w:val="0"/>
          <w:marTop w:val="0"/>
          <w:marBottom w:val="0"/>
          <w:divBdr>
            <w:top w:val="none" w:sz="0" w:space="0" w:color="auto"/>
            <w:left w:val="none" w:sz="0" w:space="0" w:color="auto"/>
            <w:bottom w:val="none" w:sz="0" w:space="0" w:color="auto"/>
            <w:right w:val="none" w:sz="0" w:space="0" w:color="auto"/>
          </w:divBdr>
        </w:div>
        <w:div w:id="2085905158">
          <w:marLeft w:val="0"/>
          <w:marRight w:val="0"/>
          <w:marTop w:val="0"/>
          <w:marBottom w:val="0"/>
          <w:divBdr>
            <w:top w:val="none" w:sz="0" w:space="0" w:color="auto"/>
            <w:left w:val="none" w:sz="0" w:space="0" w:color="auto"/>
            <w:bottom w:val="none" w:sz="0" w:space="0" w:color="auto"/>
            <w:right w:val="none" w:sz="0" w:space="0" w:color="auto"/>
          </w:divBdr>
        </w:div>
        <w:div w:id="2097165932">
          <w:marLeft w:val="0"/>
          <w:marRight w:val="0"/>
          <w:marTop w:val="0"/>
          <w:marBottom w:val="0"/>
          <w:divBdr>
            <w:top w:val="none" w:sz="0" w:space="0" w:color="auto"/>
            <w:left w:val="none" w:sz="0" w:space="0" w:color="auto"/>
            <w:bottom w:val="none" w:sz="0" w:space="0" w:color="auto"/>
            <w:right w:val="none" w:sz="0" w:space="0" w:color="auto"/>
          </w:divBdr>
        </w:div>
      </w:divsChild>
    </w:div>
    <w:div w:id="2026247500">
      <w:bodyDiv w:val="1"/>
      <w:marLeft w:val="0"/>
      <w:marRight w:val="0"/>
      <w:marTop w:val="0"/>
      <w:marBottom w:val="0"/>
      <w:divBdr>
        <w:top w:val="none" w:sz="0" w:space="0" w:color="auto"/>
        <w:left w:val="none" w:sz="0" w:space="0" w:color="auto"/>
        <w:bottom w:val="none" w:sz="0" w:space="0" w:color="auto"/>
        <w:right w:val="none" w:sz="0" w:space="0" w:color="auto"/>
      </w:divBdr>
      <w:divsChild>
        <w:div w:id="354159322">
          <w:marLeft w:val="0"/>
          <w:marRight w:val="0"/>
          <w:marTop w:val="0"/>
          <w:marBottom w:val="0"/>
          <w:divBdr>
            <w:top w:val="none" w:sz="0" w:space="0" w:color="auto"/>
            <w:left w:val="none" w:sz="0" w:space="0" w:color="auto"/>
            <w:bottom w:val="none" w:sz="0" w:space="0" w:color="auto"/>
            <w:right w:val="none" w:sz="0" w:space="0" w:color="auto"/>
          </w:divBdr>
        </w:div>
        <w:div w:id="462894045">
          <w:marLeft w:val="0"/>
          <w:marRight w:val="0"/>
          <w:marTop w:val="0"/>
          <w:marBottom w:val="0"/>
          <w:divBdr>
            <w:top w:val="none" w:sz="0" w:space="0" w:color="auto"/>
            <w:left w:val="none" w:sz="0" w:space="0" w:color="auto"/>
            <w:bottom w:val="none" w:sz="0" w:space="0" w:color="auto"/>
            <w:right w:val="none" w:sz="0" w:space="0" w:color="auto"/>
          </w:divBdr>
        </w:div>
        <w:div w:id="1111390988">
          <w:marLeft w:val="0"/>
          <w:marRight w:val="0"/>
          <w:marTop w:val="0"/>
          <w:marBottom w:val="0"/>
          <w:divBdr>
            <w:top w:val="none" w:sz="0" w:space="0" w:color="auto"/>
            <w:left w:val="none" w:sz="0" w:space="0" w:color="auto"/>
            <w:bottom w:val="none" w:sz="0" w:space="0" w:color="auto"/>
            <w:right w:val="none" w:sz="0" w:space="0" w:color="auto"/>
          </w:divBdr>
        </w:div>
        <w:div w:id="1520659053">
          <w:marLeft w:val="0"/>
          <w:marRight w:val="0"/>
          <w:marTop w:val="0"/>
          <w:marBottom w:val="0"/>
          <w:divBdr>
            <w:top w:val="none" w:sz="0" w:space="0" w:color="auto"/>
            <w:left w:val="none" w:sz="0" w:space="0" w:color="auto"/>
            <w:bottom w:val="none" w:sz="0" w:space="0" w:color="auto"/>
            <w:right w:val="none" w:sz="0" w:space="0" w:color="auto"/>
          </w:divBdr>
        </w:div>
        <w:div w:id="1560281781">
          <w:marLeft w:val="0"/>
          <w:marRight w:val="0"/>
          <w:marTop w:val="0"/>
          <w:marBottom w:val="0"/>
          <w:divBdr>
            <w:top w:val="none" w:sz="0" w:space="0" w:color="auto"/>
            <w:left w:val="none" w:sz="0" w:space="0" w:color="auto"/>
            <w:bottom w:val="none" w:sz="0" w:space="0" w:color="auto"/>
            <w:right w:val="none" w:sz="0" w:space="0" w:color="auto"/>
          </w:divBdr>
        </w:div>
        <w:div w:id="1637295032">
          <w:marLeft w:val="0"/>
          <w:marRight w:val="0"/>
          <w:marTop w:val="0"/>
          <w:marBottom w:val="0"/>
          <w:divBdr>
            <w:top w:val="none" w:sz="0" w:space="0" w:color="auto"/>
            <w:left w:val="none" w:sz="0" w:space="0" w:color="auto"/>
            <w:bottom w:val="none" w:sz="0" w:space="0" w:color="auto"/>
            <w:right w:val="none" w:sz="0" w:space="0" w:color="auto"/>
          </w:divBdr>
        </w:div>
      </w:divsChild>
    </w:div>
    <w:div w:id="2109494934">
      <w:bodyDiv w:val="1"/>
      <w:marLeft w:val="0"/>
      <w:marRight w:val="0"/>
      <w:marTop w:val="0"/>
      <w:marBottom w:val="0"/>
      <w:divBdr>
        <w:top w:val="none" w:sz="0" w:space="0" w:color="auto"/>
        <w:left w:val="none" w:sz="0" w:space="0" w:color="auto"/>
        <w:bottom w:val="none" w:sz="0" w:space="0" w:color="auto"/>
        <w:right w:val="none" w:sz="0" w:space="0" w:color="auto"/>
      </w:divBdr>
    </w:div>
    <w:div w:id="21100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codigo_contencioso_administrativo_pr003.html" TargetMode="External"/><Relationship Id="rId1" Type="http://schemas.openxmlformats.org/officeDocument/2006/relationships/hyperlink" Target="http://www.secretariasenado.gov.co/senado/basedoc/codigo_contencioso_administrativo_pr00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08B8B-EF4A-4B20-ACE4-19678A28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AF4BE-F7D3-4714-8545-5CA10D8AA8CF}">
  <ds:schemaRefs>
    <ds:schemaRef ds:uri="http://schemas.microsoft.com/sharepoint/v3/contenttype/forms"/>
  </ds:schemaRefs>
</ds:datastoreItem>
</file>

<file path=customXml/itemProps3.xml><?xml version="1.0" encoding="utf-8"?>
<ds:datastoreItem xmlns:ds="http://schemas.openxmlformats.org/officeDocument/2006/customXml" ds:itemID="{81AF53D9-72B8-42E8-B52E-E4A39C06F08D}">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2BEE4DC0-DDB3-4EED-9F98-A8719B8BA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18336</Words>
  <Characters>104521</Characters>
  <Application>Microsoft Office Word</Application>
  <DocSecurity>0</DocSecurity>
  <Lines>871</Lines>
  <Paragraphs>245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CONSEJO DE ESTADO</vt:lpstr>
      <vt:lpstr>CONSEJO DE ESTADO</vt:lpstr>
    </vt:vector>
  </TitlesOfParts>
  <Company>CSJ</Company>
  <LinksUpToDate>false</LinksUpToDate>
  <CharactersWithSpaces>122612</CharactersWithSpaces>
  <SharedDoc>false</SharedDoc>
  <HLinks>
    <vt:vector size="12" baseType="variant">
      <vt:variant>
        <vt:i4>2490452</vt:i4>
      </vt:variant>
      <vt:variant>
        <vt:i4>3</vt:i4>
      </vt:variant>
      <vt:variant>
        <vt:i4>0</vt:i4>
      </vt:variant>
      <vt:variant>
        <vt:i4>5</vt:i4>
      </vt:variant>
      <vt:variant>
        <vt:lpwstr>http://www.secretariasenado.gov.co/senado/basedoc/codigo_contencioso_administrativo_pr003.html</vt:lpwstr>
      </vt:variant>
      <vt:variant>
        <vt:lpwstr>136</vt:lpwstr>
      </vt:variant>
      <vt:variant>
        <vt:i4>2490452</vt:i4>
      </vt:variant>
      <vt:variant>
        <vt:i4>0</vt:i4>
      </vt:variant>
      <vt:variant>
        <vt:i4>0</vt:i4>
      </vt:variant>
      <vt:variant>
        <vt:i4>5</vt:i4>
      </vt:variant>
      <vt:variant>
        <vt:lpwstr>http://www.secretariasenado.gov.co/senado/basedoc/codigo_contencioso_administrativo_pr003.html</vt:lpwstr>
      </vt:variant>
      <vt:variant>
        <vt:lpwstr>136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Consejo de Estado</dc:creator>
  <cp:keywords/>
  <cp:lastModifiedBy>Silvia Juliana Saavedra Arguello</cp:lastModifiedBy>
  <cp:revision>2</cp:revision>
  <cp:lastPrinted>2018-01-30T16:55:00Z</cp:lastPrinted>
  <dcterms:created xsi:type="dcterms:W3CDTF">2020-07-01T19:39:00Z</dcterms:created>
  <dcterms:modified xsi:type="dcterms:W3CDTF">2020-07-01T19:39:00Z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