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0A313B" w14:textId="77777777" w:rsidR="00F86C15" w:rsidRPr="009D19E1" w:rsidRDefault="00933AFC" w:rsidP="00F86C15">
      <w:pPr>
        <w:tabs>
          <w:tab w:val="left" w:pos="810"/>
          <w:tab w:val="left" w:pos="2085"/>
          <w:tab w:val="center" w:pos="4420"/>
          <w:tab w:val="left" w:pos="6570"/>
        </w:tabs>
        <w:jc w:val="both"/>
        <w:rPr>
          <w:rFonts w:ascii="Arial" w:hAnsi="Arial" w:cs="Arial"/>
          <w:sz w:val="22"/>
          <w:szCs w:val="22"/>
          <w:lang w:val="es-CO"/>
        </w:rPr>
      </w:pPr>
      <w:r w:rsidRPr="009D19E1">
        <w:rPr>
          <w:rFonts w:ascii="Arial" w:hAnsi="Arial" w:cs="Arial"/>
          <w:b/>
          <w:sz w:val="22"/>
          <w:szCs w:val="22"/>
          <w:lang w:val="es-CO"/>
        </w:rPr>
        <w:t xml:space="preserve">CADUCIDAD </w:t>
      </w:r>
      <w:r w:rsidR="00A408C6" w:rsidRPr="009D19E1">
        <w:rPr>
          <w:rFonts w:ascii="Arial" w:hAnsi="Arial" w:cs="Arial"/>
          <w:b/>
          <w:sz w:val="22"/>
          <w:szCs w:val="22"/>
          <w:lang w:val="es-CO"/>
        </w:rPr>
        <w:t xml:space="preserve">DE LA ACCIÓN - </w:t>
      </w:r>
      <w:r w:rsidRPr="009D19E1">
        <w:rPr>
          <w:rFonts w:ascii="Arial" w:hAnsi="Arial" w:cs="Arial"/>
          <w:b/>
          <w:sz w:val="22"/>
          <w:szCs w:val="22"/>
          <w:lang w:val="es-CO"/>
        </w:rPr>
        <w:t>L</w:t>
      </w:r>
      <w:r w:rsidR="00A408C6" w:rsidRPr="009D19E1">
        <w:rPr>
          <w:rFonts w:ascii="Arial" w:hAnsi="Arial" w:cs="Arial"/>
          <w:b/>
          <w:sz w:val="22"/>
          <w:szCs w:val="22"/>
          <w:lang w:val="es-CO"/>
        </w:rPr>
        <w:t>iquidación unilateral -</w:t>
      </w:r>
      <w:r w:rsidR="00F86C15" w:rsidRPr="009D19E1">
        <w:rPr>
          <w:rFonts w:ascii="Arial" w:hAnsi="Arial" w:cs="Arial"/>
          <w:b/>
          <w:sz w:val="22"/>
          <w:szCs w:val="22"/>
          <w:lang w:val="es-CO"/>
        </w:rPr>
        <w:t xml:space="preserve"> </w:t>
      </w:r>
      <w:r w:rsidRPr="009D19E1">
        <w:rPr>
          <w:rFonts w:ascii="Arial" w:hAnsi="Arial" w:cs="Arial"/>
          <w:b/>
          <w:sz w:val="22"/>
          <w:szCs w:val="22"/>
          <w:lang w:val="es-CO"/>
        </w:rPr>
        <w:t>Término</w:t>
      </w:r>
      <w:r w:rsidRPr="009D19E1">
        <w:rPr>
          <w:rFonts w:ascii="Arial" w:hAnsi="Arial" w:cs="Arial"/>
          <w:sz w:val="22"/>
          <w:szCs w:val="22"/>
          <w:lang w:val="es-CO"/>
        </w:rPr>
        <w:t xml:space="preserve"> </w:t>
      </w:r>
    </w:p>
    <w:p w14:paraId="160F6207" w14:textId="77777777" w:rsidR="00A408C6" w:rsidRPr="009D19E1" w:rsidRDefault="00A408C6" w:rsidP="00F86C15">
      <w:pPr>
        <w:tabs>
          <w:tab w:val="left" w:pos="810"/>
          <w:tab w:val="left" w:pos="2085"/>
          <w:tab w:val="center" w:pos="4420"/>
          <w:tab w:val="left" w:pos="6570"/>
        </w:tabs>
        <w:jc w:val="both"/>
        <w:rPr>
          <w:rFonts w:ascii="Arial" w:hAnsi="Arial" w:cs="Arial"/>
          <w:sz w:val="22"/>
          <w:szCs w:val="22"/>
          <w:lang w:val="es-CO"/>
        </w:rPr>
      </w:pPr>
    </w:p>
    <w:p w14:paraId="673065DB" w14:textId="77777777" w:rsidR="00F86C15" w:rsidRPr="009D19E1" w:rsidRDefault="00F86C15" w:rsidP="00F86C15">
      <w:pPr>
        <w:tabs>
          <w:tab w:val="left" w:pos="810"/>
          <w:tab w:val="left" w:pos="2085"/>
          <w:tab w:val="center" w:pos="4420"/>
          <w:tab w:val="left" w:pos="6570"/>
        </w:tabs>
        <w:jc w:val="both"/>
        <w:rPr>
          <w:rFonts w:ascii="Arial" w:hAnsi="Arial" w:cs="Arial"/>
          <w:sz w:val="22"/>
          <w:szCs w:val="22"/>
          <w:lang w:val="es-CO"/>
        </w:rPr>
      </w:pPr>
      <w:r w:rsidRPr="009D19E1">
        <w:rPr>
          <w:rFonts w:ascii="Arial" w:hAnsi="Arial" w:cs="Arial"/>
          <w:sz w:val="22"/>
          <w:szCs w:val="22"/>
          <w:lang w:val="es-CO"/>
        </w:rPr>
        <w:t>El presente debate versa sobre el supuesto incumplimiento y/o ruptura del equilibrio económico del Contrato No. 1630 de 2005, celebrado entre el Instituto Nacional de Vías y el consorcio C.G.B</w:t>
      </w:r>
      <w:r w:rsidRPr="009D19E1">
        <w:rPr>
          <w:rFonts w:ascii="Arial" w:hAnsi="Arial" w:cs="Arial"/>
          <w:sz w:val="22"/>
          <w:szCs w:val="22"/>
          <w:lang w:val="es-MX"/>
        </w:rPr>
        <w:t xml:space="preserve">, aspecto que, al tenor de lo dispuesto en el artículo 87 del C.C.A., corresponde ventilarse a través del cauce de la acción contractual impetrada. </w:t>
      </w:r>
      <w:r w:rsidRPr="009D19E1">
        <w:rPr>
          <w:rFonts w:ascii="Arial" w:hAnsi="Arial" w:cs="Arial"/>
          <w:sz w:val="22"/>
          <w:szCs w:val="22"/>
        </w:rPr>
        <w:t xml:space="preserve">En lo que atañe a la oportunidad de la acción, se precisa que el negocio jurídico bajo examen se gobernó por las normas de la Ley 80 de 1993, cuestión que determina su sujeción a la regla prevista en la letra d) el numeral 10 del artículo 136 del Código Contencioso Administrativo. Según lo informó el demandante, el Contrato No. 1630 de 2005 fue liquidado unilateralmente por el </w:t>
      </w:r>
      <w:proofErr w:type="spellStart"/>
      <w:r w:rsidRPr="009D19E1">
        <w:rPr>
          <w:rFonts w:ascii="Arial" w:hAnsi="Arial" w:cs="Arial"/>
          <w:sz w:val="22"/>
          <w:szCs w:val="22"/>
        </w:rPr>
        <w:t>Invías</w:t>
      </w:r>
      <w:proofErr w:type="spellEnd"/>
      <w:r w:rsidRPr="009D19E1">
        <w:rPr>
          <w:rFonts w:ascii="Arial" w:hAnsi="Arial" w:cs="Arial"/>
          <w:sz w:val="22"/>
          <w:szCs w:val="22"/>
        </w:rPr>
        <w:t xml:space="preserve"> a través de Resolución No. 07012 del 26 de noviembre de 2009, cuya copia reposa en el expediente. Ahora, aun cuando no reposa en el plenario la constancia de notificación personal de la Resolución por la cual se liquidó unilateralmente el contrato, lo cierto es que ello no obsta para concluir que la demanda se interpuso dentro del término legal. En efecto, si se tiene en consideración que los cinco días previstos legalmente para que dicha decisión cobrara ejecutoria, contados desde la fecha de su suscripción, habrían de vencer el 3 de diciembre de 2009 -término que sin duda se ampliaría en caso de que la notificación del acto se hubiere llevado a cabo con posterioridad a la fecha en que se profirió-, al formularse la acción el 2 de diciembre de 2011 se deduce que su interposición se llevó a cabo dentro de los dos años consagrados por la legislación en referencia. </w:t>
      </w:r>
    </w:p>
    <w:p w14:paraId="46C06F0E" w14:textId="77777777" w:rsidR="00933AFC" w:rsidRPr="009D19E1" w:rsidRDefault="00933AFC" w:rsidP="00F86C15">
      <w:pPr>
        <w:tabs>
          <w:tab w:val="left" w:pos="810"/>
          <w:tab w:val="left" w:pos="2085"/>
          <w:tab w:val="center" w:pos="4420"/>
          <w:tab w:val="left" w:pos="6570"/>
        </w:tabs>
        <w:jc w:val="both"/>
        <w:rPr>
          <w:rFonts w:ascii="Arial" w:hAnsi="Arial" w:cs="Arial"/>
          <w:sz w:val="22"/>
          <w:szCs w:val="22"/>
          <w:lang w:val="es-CO"/>
        </w:rPr>
      </w:pPr>
    </w:p>
    <w:p w14:paraId="5F714686" w14:textId="77777777" w:rsidR="00F86C15" w:rsidRPr="009D19E1" w:rsidRDefault="00F86C15" w:rsidP="00F86C15">
      <w:pPr>
        <w:tabs>
          <w:tab w:val="left" w:pos="810"/>
          <w:tab w:val="left" w:pos="2085"/>
          <w:tab w:val="center" w:pos="4420"/>
          <w:tab w:val="left" w:pos="6570"/>
        </w:tabs>
        <w:jc w:val="both"/>
        <w:rPr>
          <w:rFonts w:ascii="Arial" w:hAnsi="Arial" w:cs="Arial"/>
          <w:sz w:val="22"/>
          <w:szCs w:val="22"/>
          <w:lang w:val="es-CO"/>
        </w:rPr>
      </w:pPr>
      <w:r w:rsidRPr="009D19E1">
        <w:rPr>
          <w:rFonts w:ascii="Arial" w:hAnsi="Arial" w:cs="Arial"/>
          <w:b/>
          <w:sz w:val="22"/>
          <w:szCs w:val="22"/>
          <w:lang w:val="es-CO"/>
        </w:rPr>
        <w:t>INEPTITUD DE LA DEMANDA</w:t>
      </w:r>
      <w:r w:rsidR="00933AFC" w:rsidRPr="009D19E1">
        <w:rPr>
          <w:rFonts w:ascii="Arial" w:hAnsi="Arial" w:cs="Arial"/>
          <w:b/>
          <w:sz w:val="22"/>
          <w:szCs w:val="22"/>
          <w:lang w:val="es-CO"/>
        </w:rPr>
        <w:t xml:space="preserve"> </w:t>
      </w:r>
      <w:r w:rsidRPr="009D19E1">
        <w:rPr>
          <w:rFonts w:ascii="Arial" w:hAnsi="Arial" w:cs="Arial"/>
          <w:b/>
          <w:sz w:val="22"/>
          <w:szCs w:val="22"/>
          <w:lang w:val="es-CO"/>
        </w:rPr>
        <w:t xml:space="preserve">- </w:t>
      </w:r>
      <w:r w:rsidR="00933AFC" w:rsidRPr="009D19E1">
        <w:rPr>
          <w:rFonts w:ascii="Arial" w:hAnsi="Arial" w:cs="Arial"/>
          <w:b/>
          <w:sz w:val="22"/>
          <w:szCs w:val="22"/>
          <w:lang w:val="es-CO"/>
        </w:rPr>
        <w:t>C</w:t>
      </w:r>
      <w:r w:rsidRPr="009D19E1">
        <w:rPr>
          <w:rFonts w:ascii="Arial" w:hAnsi="Arial" w:cs="Arial"/>
          <w:b/>
          <w:sz w:val="22"/>
          <w:szCs w:val="22"/>
          <w:lang w:val="es-CO"/>
        </w:rPr>
        <w:t>asos</w:t>
      </w:r>
      <w:r w:rsidRPr="009D19E1">
        <w:rPr>
          <w:rFonts w:ascii="Arial" w:hAnsi="Arial" w:cs="Arial"/>
          <w:sz w:val="22"/>
          <w:szCs w:val="22"/>
          <w:lang w:val="es-CO"/>
        </w:rPr>
        <w:t xml:space="preserve"> </w:t>
      </w:r>
    </w:p>
    <w:p w14:paraId="17AB65BD" w14:textId="77777777" w:rsidR="00F86C15" w:rsidRPr="009D19E1" w:rsidRDefault="00F86C15" w:rsidP="00F86C15">
      <w:pPr>
        <w:tabs>
          <w:tab w:val="left" w:pos="810"/>
          <w:tab w:val="left" w:pos="2085"/>
          <w:tab w:val="center" w:pos="4420"/>
          <w:tab w:val="left" w:pos="6570"/>
        </w:tabs>
        <w:jc w:val="both"/>
        <w:rPr>
          <w:rFonts w:ascii="Arial" w:hAnsi="Arial" w:cs="Arial"/>
          <w:sz w:val="22"/>
          <w:szCs w:val="22"/>
          <w:lang w:val="es-CO"/>
        </w:rPr>
      </w:pPr>
    </w:p>
    <w:p w14:paraId="256ABC15" w14:textId="77777777" w:rsidR="00F86C15" w:rsidRPr="009D19E1" w:rsidRDefault="00F86C15" w:rsidP="00F86C15">
      <w:pPr>
        <w:tabs>
          <w:tab w:val="left" w:pos="810"/>
          <w:tab w:val="left" w:pos="2085"/>
          <w:tab w:val="center" w:pos="4420"/>
          <w:tab w:val="left" w:pos="6570"/>
        </w:tabs>
        <w:jc w:val="both"/>
        <w:rPr>
          <w:rFonts w:ascii="Arial" w:hAnsi="Arial" w:cs="Arial"/>
          <w:sz w:val="22"/>
          <w:szCs w:val="22"/>
        </w:rPr>
      </w:pPr>
      <w:r w:rsidRPr="009D19E1">
        <w:rPr>
          <w:rFonts w:ascii="Arial" w:hAnsi="Arial" w:cs="Arial"/>
          <w:sz w:val="22"/>
          <w:szCs w:val="22"/>
        </w:rPr>
        <w:t>La jurisprudencia reiterada del Consejo de Estado ha concebido que se presenta la ineptitud de la demanda en aquellos casos en los cuales el contratista solicita declarar el incumplimiento de la entidad contratante o la ruptura de la ecuación contractual del negocio por circunstancias imprevisibles acaecidas durante su ejecución y reclama los consecuentes perjuicios sin incluir en la demanda la pretensión de nulidad del acto de liquidación unilateral del contrato, cuando el mismo ha sido conocido por dicho contratista con anterioridad a la demanda o a la oportunidad procesal para reformarla y en su contenido se condensan aspectos concernientes al cruce final de cuentas relacionados con la reclamaciones que constituyen el centro del litigio. En esa línea se ha considerado desacertado que el contratista demandante pretenda escindir la realidad contractual cuando reclama perjuicios por la inobservancia del contenido obligacional del contrato por parte de la entidad estatal contratante o derivados de la fractura del equilibrio prestacional, sin llevar al debate procesal el acto de liquidación unilateral del contrato, postura usualmente advertida como mecanismo del contratista para evitar que se apliquen las compensaciones realizadas en el acto de liquidación y eludir el efecto financiero de su propio incumplimiento, por ejemplo en torno del valor de la obra que dejó inconclusa, del anticipo no invertido, no restituido o desviado a otros fines.</w:t>
      </w:r>
    </w:p>
    <w:p w14:paraId="0ABE42DB" w14:textId="77777777" w:rsidR="00F86C15" w:rsidRPr="009D19E1" w:rsidRDefault="00F86C15" w:rsidP="00F86C15">
      <w:pPr>
        <w:tabs>
          <w:tab w:val="left" w:pos="810"/>
          <w:tab w:val="left" w:pos="2085"/>
          <w:tab w:val="center" w:pos="4420"/>
          <w:tab w:val="left" w:pos="6570"/>
        </w:tabs>
        <w:jc w:val="both"/>
        <w:rPr>
          <w:rFonts w:ascii="Arial" w:hAnsi="Arial" w:cs="Arial"/>
          <w:sz w:val="22"/>
          <w:szCs w:val="22"/>
        </w:rPr>
      </w:pPr>
    </w:p>
    <w:p w14:paraId="40177B23" w14:textId="77777777" w:rsidR="00F86C15" w:rsidRPr="009D19E1" w:rsidRDefault="001817FF" w:rsidP="00F86C15">
      <w:pPr>
        <w:tabs>
          <w:tab w:val="left" w:pos="810"/>
          <w:tab w:val="left" w:pos="2085"/>
          <w:tab w:val="center" w:pos="4420"/>
          <w:tab w:val="left" w:pos="6570"/>
        </w:tabs>
        <w:jc w:val="both"/>
        <w:rPr>
          <w:rFonts w:ascii="Arial" w:hAnsi="Arial" w:cs="Arial"/>
          <w:sz w:val="22"/>
          <w:szCs w:val="22"/>
        </w:rPr>
      </w:pPr>
      <w:r w:rsidRPr="009D19E1">
        <w:rPr>
          <w:rFonts w:ascii="Arial" w:hAnsi="Arial" w:cs="Arial"/>
          <w:b/>
          <w:sz w:val="22"/>
          <w:szCs w:val="22"/>
        </w:rPr>
        <w:t xml:space="preserve">LIQUIDACIÓN </w:t>
      </w:r>
      <w:r w:rsidR="00A408C6" w:rsidRPr="009D19E1">
        <w:rPr>
          <w:rFonts w:ascii="Arial" w:hAnsi="Arial" w:cs="Arial"/>
          <w:b/>
          <w:sz w:val="22"/>
          <w:szCs w:val="22"/>
        </w:rPr>
        <w:t>DE</w:t>
      </w:r>
      <w:r w:rsidRPr="009D19E1">
        <w:rPr>
          <w:rFonts w:ascii="Arial" w:hAnsi="Arial" w:cs="Arial"/>
          <w:b/>
          <w:sz w:val="22"/>
          <w:szCs w:val="22"/>
        </w:rPr>
        <w:t xml:space="preserve">L </w:t>
      </w:r>
      <w:r w:rsidR="00A408C6" w:rsidRPr="009D19E1">
        <w:rPr>
          <w:rFonts w:ascii="Arial" w:hAnsi="Arial" w:cs="Arial"/>
          <w:b/>
          <w:sz w:val="22"/>
          <w:szCs w:val="22"/>
        </w:rPr>
        <w:t>CONTRATO -</w:t>
      </w:r>
      <w:r w:rsidRPr="009D19E1">
        <w:rPr>
          <w:rFonts w:ascii="Arial" w:hAnsi="Arial" w:cs="Arial"/>
          <w:b/>
          <w:sz w:val="22"/>
          <w:szCs w:val="22"/>
        </w:rPr>
        <w:t xml:space="preserve"> </w:t>
      </w:r>
      <w:r w:rsidR="00A408C6" w:rsidRPr="009D19E1">
        <w:rPr>
          <w:rFonts w:ascii="Arial" w:hAnsi="Arial" w:cs="Arial"/>
          <w:b/>
          <w:sz w:val="22"/>
          <w:szCs w:val="22"/>
        </w:rPr>
        <w:t xml:space="preserve">Acto de liquidación unilateral - </w:t>
      </w:r>
      <w:r w:rsidRPr="009D19E1">
        <w:rPr>
          <w:rFonts w:ascii="Arial" w:hAnsi="Arial" w:cs="Arial"/>
          <w:b/>
          <w:sz w:val="22"/>
          <w:szCs w:val="22"/>
        </w:rPr>
        <w:t>Contenido</w:t>
      </w:r>
    </w:p>
    <w:p w14:paraId="5FDBD4AA" w14:textId="77777777" w:rsidR="00F86C15" w:rsidRPr="009D19E1" w:rsidRDefault="00F86C15" w:rsidP="00F86C15">
      <w:pPr>
        <w:tabs>
          <w:tab w:val="left" w:pos="810"/>
          <w:tab w:val="left" w:pos="2085"/>
          <w:tab w:val="center" w:pos="4420"/>
          <w:tab w:val="left" w:pos="6570"/>
        </w:tabs>
        <w:jc w:val="both"/>
        <w:rPr>
          <w:rFonts w:ascii="Arial" w:hAnsi="Arial" w:cs="Arial"/>
          <w:sz w:val="22"/>
          <w:szCs w:val="22"/>
        </w:rPr>
      </w:pPr>
    </w:p>
    <w:p w14:paraId="0F7A6DA1" w14:textId="77777777" w:rsidR="00CC6FE8" w:rsidRPr="009D19E1" w:rsidRDefault="00CC6FE8" w:rsidP="00CC6FE8">
      <w:pPr>
        <w:tabs>
          <w:tab w:val="left" w:pos="810"/>
          <w:tab w:val="left" w:pos="2085"/>
          <w:tab w:val="center" w:pos="4420"/>
          <w:tab w:val="left" w:pos="6570"/>
        </w:tabs>
        <w:jc w:val="both"/>
        <w:rPr>
          <w:rFonts w:ascii="Arial" w:hAnsi="Arial" w:cs="Arial"/>
          <w:sz w:val="22"/>
          <w:szCs w:val="22"/>
        </w:rPr>
      </w:pPr>
      <w:r w:rsidRPr="009D19E1">
        <w:rPr>
          <w:rFonts w:ascii="Arial" w:hAnsi="Arial" w:cs="Arial"/>
          <w:sz w:val="22"/>
          <w:szCs w:val="22"/>
        </w:rPr>
        <w:t>No puede perderse de vista que el acto de liquidación unilateral del contrato estatal contiene el balance final que compendia las cifras de ejecución del contrato y que determina, con la fuerza y vigor propios del acto administrativo, quién debe a quién, cuánto se debe y los conceptos que originan y componen la obligación resultante, de lo cual se puede concluir que en el caso del incumplimiento o de desequilibrio económico, al término del contrato, el contenido del acto de liquidación unilateral del mismo se constituye en soporte idóneo para la definición del monto exigible recíprocamente entre las partes por cualquiera de los conceptos allí señalados. Siguiendo este esquema, se tiene presente que cuando el acto de liquidación unilateral del contrato no es objeto de demanda de nulidad, su contenido resulta amparado por la presunción de legalidad y, por ello, la decisión que allí consta no puede modificarse a través de un proceso judicial en el que el demandante haya omitido impugnarlo.</w:t>
      </w:r>
      <w:r w:rsidRPr="009D19E1">
        <w:rPr>
          <w:rFonts w:cs="Arial"/>
          <w:sz w:val="22"/>
          <w:szCs w:val="22"/>
        </w:rPr>
        <w:t xml:space="preserve"> </w:t>
      </w:r>
      <w:r w:rsidRPr="009D19E1">
        <w:rPr>
          <w:rFonts w:ascii="Arial" w:hAnsi="Arial" w:cs="Arial"/>
          <w:sz w:val="22"/>
          <w:szCs w:val="22"/>
        </w:rPr>
        <w:t xml:space="preserve">En este orden de ideas, en supuestos fácticos como el que ahora ocupa la atención de la Sala, el requisito de la demanda en forma no es un capricho de la jurisprudencia, ni una denegación de justicia, sino que se erige como un mecanismo de protección a la congruencia e integridad de la decisión que debe ser adoptada con fundamento en la real ejecución y liquidación del contrato. Desde la perspectiva de la </w:t>
      </w:r>
      <w:r w:rsidRPr="009D19E1">
        <w:rPr>
          <w:rFonts w:ascii="Arial" w:hAnsi="Arial" w:cs="Arial"/>
          <w:sz w:val="22"/>
          <w:szCs w:val="22"/>
        </w:rPr>
        <w:lastRenderedPageBreak/>
        <w:t>obligatoriedad que impone la naturaleza del acto administrativo, con fundamento en las facultades que se pueden desplegar en dicho acto de liquidación y de conformidad con el contenido descrito en el artículo 60 de la Ley 80 de 1993, en concordancia con el artículo 61 de la misma ley, la Administración tiene las potestades para establecer</w:t>
      </w:r>
      <w:r w:rsidR="00933AFC" w:rsidRPr="009D19E1">
        <w:rPr>
          <w:rFonts w:ascii="Arial" w:hAnsi="Arial" w:cs="Arial"/>
          <w:sz w:val="22"/>
          <w:szCs w:val="22"/>
        </w:rPr>
        <w:t xml:space="preserve"> u</w:t>
      </w:r>
      <w:r w:rsidRPr="009D19E1">
        <w:rPr>
          <w:rFonts w:ascii="Arial" w:hAnsi="Arial" w:cs="Arial"/>
          <w:sz w:val="22"/>
          <w:szCs w:val="22"/>
        </w:rPr>
        <w:t>nilateralmente las partidas de la liquidación, lo cual comporta la definición de su valor, se reitera, con las prerrogativas propias del acto administrativo.</w:t>
      </w:r>
      <w:r w:rsidRPr="009D19E1">
        <w:rPr>
          <w:rFonts w:cs="Arial"/>
          <w:sz w:val="22"/>
          <w:szCs w:val="22"/>
        </w:rPr>
        <w:t xml:space="preserve"> </w:t>
      </w:r>
      <w:r w:rsidRPr="009D19E1">
        <w:rPr>
          <w:rFonts w:ascii="Arial" w:hAnsi="Arial" w:cs="Arial"/>
          <w:sz w:val="22"/>
          <w:szCs w:val="22"/>
        </w:rPr>
        <w:t>Por tanto, el acto de liquidación unilateral del contrato comprende la postura de la Administración –con la fuerza legal de esa decisión unilateral- acerca del valor de aquellos asuntos en los cuales existieron las diferencias que impidieron un acuerdo de liquidación bilateral.</w:t>
      </w:r>
    </w:p>
    <w:p w14:paraId="66CC743B" w14:textId="77777777" w:rsidR="00CC6FE8" w:rsidRPr="009D19E1" w:rsidRDefault="00CC6FE8" w:rsidP="00CC6FE8">
      <w:pPr>
        <w:tabs>
          <w:tab w:val="left" w:pos="810"/>
          <w:tab w:val="left" w:pos="2085"/>
          <w:tab w:val="center" w:pos="4420"/>
          <w:tab w:val="left" w:pos="6570"/>
        </w:tabs>
        <w:jc w:val="both"/>
        <w:rPr>
          <w:rFonts w:ascii="Arial" w:hAnsi="Arial" w:cs="Arial"/>
          <w:sz w:val="22"/>
          <w:szCs w:val="22"/>
        </w:rPr>
      </w:pPr>
    </w:p>
    <w:p w14:paraId="4C93E4DB" w14:textId="77777777" w:rsidR="00CC6FE8" w:rsidRPr="009D19E1" w:rsidRDefault="00A408C6" w:rsidP="00CC6FE8">
      <w:pPr>
        <w:tabs>
          <w:tab w:val="left" w:pos="810"/>
          <w:tab w:val="left" w:pos="2085"/>
          <w:tab w:val="center" w:pos="4420"/>
          <w:tab w:val="left" w:pos="6570"/>
        </w:tabs>
        <w:rPr>
          <w:rFonts w:ascii="Arial" w:hAnsi="Arial" w:cs="Arial"/>
          <w:sz w:val="22"/>
          <w:szCs w:val="22"/>
        </w:rPr>
      </w:pPr>
      <w:r w:rsidRPr="009D19E1">
        <w:rPr>
          <w:rFonts w:ascii="Arial" w:hAnsi="Arial" w:cs="Arial"/>
          <w:b/>
          <w:sz w:val="22"/>
          <w:szCs w:val="22"/>
        </w:rPr>
        <w:t>EQUILIBRIO ECONÓMICO DEL CONTRATO - Desequilibrio - Contrato estatal – Incremento de costos</w:t>
      </w:r>
    </w:p>
    <w:p w14:paraId="60BF9533" w14:textId="77777777" w:rsidR="00CC6FE8" w:rsidRPr="009D19E1" w:rsidRDefault="00CC6FE8" w:rsidP="00CC6FE8">
      <w:pPr>
        <w:tabs>
          <w:tab w:val="left" w:pos="810"/>
          <w:tab w:val="left" w:pos="2085"/>
          <w:tab w:val="center" w:pos="4420"/>
          <w:tab w:val="left" w:pos="6570"/>
        </w:tabs>
        <w:rPr>
          <w:rFonts w:ascii="Arial" w:hAnsi="Arial" w:cs="Arial"/>
          <w:sz w:val="22"/>
          <w:szCs w:val="22"/>
        </w:rPr>
      </w:pPr>
    </w:p>
    <w:p w14:paraId="30CBB818" w14:textId="77777777" w:rsidR="001817FF" w:rsidRPr="009D19E1" w:rsidRDefault="001817FF" w:rsidP="00A408C6">
      <w:pPr>
        <w:tabs>
          <w:tab w:val="left" w:pos="810"/>
          <w:tab w:val="left" w:pos="2085"/>
          <w:tab w:val="center" w:pos="4420"/>
          <w:tab w:val="left" w:pos="6570"/>
        </w:tabs>
        <w:jc w:val="both"/>
        <w:rPr>
          <w:rFonts w:ascii="Arial" w:hAnsi="Arial" w:cs="Arial"/>
          <w:b/>
          <w:sz w:val="22"/>
          <w:szCs w:val="22"/>
        </w:rPr>
      </w:pPr>
      <w:r w:rsidRPr="009D19E1">
        <w:rPr>
          <w:rFonts w:ascii="Arial" w:hAnsi="Arial" w:cs="Arial"/>
          <w:sz w:val="22"/>
          <w:szCs w:val="22"/>
        </w:rPr>
        <w:t>L</w:t>
      </w:r>
      <w:r w:rsidR="00CC6FE8" w:rsidRPr="009D19E1">
        <w:rPr>
          <w:rFonts w:ascii="Arial" w:hAnsi="Arial" w:cs="Arial"/>
          <w:sz w:val="22"/>
          <w:szCs w:val="22"/>
        </w:rPr>
        <w:t xml:space="preserve">a Sala parte de recordar que si bien las pretensiones formuladas en la demanda se enmarcaron bajo la invocación del incumplimiento del Contrato de Obra No. 1630 de 2005 por parte del ente público demandado y también con fundamento en el desequilibrio económico producto de la ocurrencia de circunstancias imprevistas, lo cierto es que los supuestos fácticos que le sirvieron de sustento aludieron al incremento de los costos por dos hechos puntuales: i) el aumento imprevisible y desorbitado de los precios del asalto sólido y </w:t>
      </w:r>
      <w:proofErr w:type="spellStart"/>
      <w:r w:rsidR="00CC6FE8" w:rsidRPr="009D19E1">
        <w:rPr>
          <w:rFonts w:ascii="Arial" w:hAnsi="Arial" w:cs="Arial"/>
          <w:sz w:val="22"/>
          <w:szCs w:val="22"/>
        </w:rPr>
        <w:t>ii</w:t>
      </w:r>
      <w:proofErr w:type="spellEnd"/>
      <w:r w:rsidR="00CC6FE8" w:rsidRPr="009D19E1">
        <w:rPr>
          <w:rFonts w:ascii="Arial" w:hAnsi="Arial" w:cs="Arial"/>
          <w:sz w:val="22"/>
          <w:szCs w:val="22"/>
        </w:rPr>
        <w:t xml:space="preserve">) el aumento de los costos de acarreo y transporte por cambio de fuente de materiales ante el cierre de las canteras previamente seleccionadas. Como se aprecia, las dos situaciones anotadas dan cuenta de la ocurrencia de circunstancias ajenas a la voluntad de la entidad pública y a su supuesto apartamiento de las obligaciones adquiridas en virtud de la celebración del Contrato de Obra No. 1630 de 2005, condición que de entrada ubica conceptualmente su reclamación en el acaecimiento de un eventual desequilibrio económico. Precisado lo anterior, la Sala advierte que el Contrato de Obra No. 1630 de 2005, cuyo objeto lo constituyó la realización </w:t>
      </w:r>
      <w:r w:rsidR="00CC6FE8" w:rsidRPr="009D19E1">
        <w:rPr>
          <w:rFonts w:ascii="Arial" w:hAnsi="Arial" w:cs="Arial"/>
          <w:sz w:val="22"/>
          <w:szCs w:val="22"/>
          <w:lang w:val="es-MX"/>
        </w:rPr>
        <w:t>del diseño, reconstrucción, pavimentación y/o repavimentación de la vía grupo 49, en el tramo 1 de la vía Pacho - Zipaquirá del K0+000 al K29+000 con una longitud de 29 kilómetros, fue liquidado bilateralmente a través de Acta No. SGT- 0078 suscrita por ambas partes el 30 de octubre de 2009, en la cual se condensó el estado financiero del contrato…</w:t>
      </w:r>
      <w:r w:rsidR="00CC6FE8" w:rsidRPr="009D19E1">
        <w:rPr>
          <w:rFonts w:cs="Arial"/>
          <w:sz w:val="22"/>
          <w:szCs w:val="22"/>
        </w:rPr>
        <w:t xml:space="preserve"> </w:t>
      </w:r>
      <w:r w:rsidR="00CC6FE8" w:rsidRPr="009D19E1">
        <w:rPr>
          <w:rFonts w:ascii="Arial" w:hAnsi="Arial" w:cs="Arial"/>
          <w:sz w:val="22"/>
          <w:szCs w:val="22"/>
        </w:rPr>
        <w:t>Al mes siguiente, el 26 de noviembre de 2009, el Instituto Nacional de Vías expidió la Resolución No. 07012, mediante la cual liquidó unilateralmente el Contrato No. 1630 de 2005, respecto de las salvedades realizadas por el contratista en el acta de liquidación de mutuo acuerdo</w:t>
      </w:r>
      <w:r w:rsidR="00B64B28" w:rsidRPr="009D19E1">
        <w:rPr>
          <w:rFonts w:ascii="Arial" w:hAnsi="Arial" w:cs="Arial"/>
          <w:sz w:val="22"/>
          <w:szCs w:val="22"/>
        </w:rPr>
        <w:t xml:space="preserve">… El fundamento principal de dicha determinación estribó en que la entidad contratante había dado cabal cumplimiento a la cláusula séptima del convenio, en la cual se estipulaba la fórmula de ajustes o actualización de precios, tal como constaba en el acta de ajustes de 2006, de tal suerte que no consideraba viable acceder a un nuevo reconocimiento por aumento del precio del asfalto, sobre acarreo, transporte y mayores costos administrativos. Así pues, del recorrido fáctico que viene de plasmarse, surge con nitidez que el acto de liquidación unilateral tuvo como propósito esencial y exclusivo el de pronunciarse sobre los perjuicios reclamados por el contratista que fueron materia de salvedad en el acta de liquidación de mutuo acuerdo y respecto de los cuales, la entidad, luego de aludir a la improcedencia de su reconocimiento, decidió negar su pago y declaró unilateralmente liquidado el contrato en relación con ese punto de discrepancia, en el entendido de que las aspiraciones del contratista no estaban llamadas a prosperar. En el orden expuesto, es indubitable que el acto de liquidación unilateral en referencia contuvo una negativa expresa al reconocimiento de los mismos perjuicios cuyo pago es pretendido dentro de este debate.  De cuanto viene de explicarse debe concluirse que en el caso se configuró una ineptitud de la demanda originada en el hecho de que el </w:t>
      </w:r>
      <w:proofErr w:type="spellStart"/>
      <w:r w:rsidR="00B64B28" w:rsidRPr="009D19E1">
        <w:rPr>
          <w:rFonts w:ascii="Arial" w:hAnsi="Arial" w:cs="Arial"/>
          <w:sz w:val="22"/>
          <w:szCs w:val="22"/>
        </w:rPr>
        <w:t>pluricitado</w:t>
      </w:r>
      <w:proofErr w:type="spellEnd"/>
      <w:r w:rsidR="00B64B28" w:rsidRPr="009D19E1">
        <w:rPr>
          <w:rFonts w:ascii="Arial" w:hAnsi="Arial" w:cs="Arial"/>
          <w:sz w:val="22"/>
          <w:szCs w:val="22"/>
        </w:rPr>
        <w:t xml:space="preserve"> acto de liquidación unilateral no fue atacado cuando ha debido serlo, lo que convierte en improcedente cualquier análisis en relación con la supuesta ocurrencia del desequilibrio económico del Contrato No. 1630 de 2005 como causa generadora de los perjuicios que dicha decisión se ocupó de negar tajantemente.</w:t>
      </w:r>
    </w:p>
    <w:p w14:paraId="5E439399" w14:textId="77777777" w:rsidR="001817FF" w:rsidRPr="009D19E1" w:rsidRDefault="001817FF" w:rsidP="00787FC4">
      <w:pPr>
        <w:tabs>
          <w:tab w:val="left" w:pos="810"/>
          <w:tab w:val="left" w:pos="2085"/>
          <w:tab w:val="center" w:pos="4420"/>
          <w:tab w:val="left" w:pos="6570"/>
        </w:tabs>
        <w:rPr>
          <w:rFonts w:ascii="Arial" w:hAnsi="Arial" w:cs="Arial"/>
          <w:b/>
          <w:sz w:val="22"/>
          <w:szCs w:val="22"/>
        </w:rPr>
      </w:pPr>
    </w:p>
    <w:p w14:paraId="61822B59" w14:textId="77777777" w:rsidR="001817FF" w:rsidRPr="009D19E1" w:rsidRDefault="001817FF" w:rsidP="00787FC4">
      <w:pPr>
        <w:tabs>
          <w:tab w:val="left" w:pos="810"/>
          <w:tab w:val="left" w:pos="2085"/>
          <w:tab w:val="center" w:pos="4420"/>
          <w:tab w:val="left" w:pos="6570"/>
        </w:tabs>
        <w:rPr>
          <w:rFonts w:ascii="Arial" w:hAnsi="Arial" w:cs="Arial"/>
          <w:b/>
          <w:sz w:val="22"/>
          <w:szCs w:val="22"/>
        </w:rPr>
      </w:pPr>
    </w:p>
    <w:p w14:paraId="59C5DC35" w14:textId="77777777" w:rsidR="003C1A94" w:rsidRPr="00314896" w:rsidRDefault="0062090C" w:rsidP="00314896">
      <w:pPr>
        <w:tabs>
          <w:tab w:val="left" w:pos="810"/>
          <w:tab w:val="left" w:pos="2085"/>
          <w:tab w:val="center" w:pos="4420"/>
          <w:tab w:val="left" w:pos="6570"/>
        </w:tabs>
        <w:jc w:val="center"/>
        <w:rPr>
          <w:rFonts w:ascii="Arial" w:hAnsi="Arial" w:cs="Arial"/>
          <w:b/>
        </w:rPr>
      </w:pPr>
      <w:r w:rsidRPr="00314896">
        <w:rPr>
          <w:rFonts w:ascii="Arial" w:hAnsi="Arial" w:cs="Arial"/>
          <w:b/>
        </w:rPr>
        <w:t>C</w:t>
      </w:r>
      <w:r w:rsidR="003C1A94" w:rsidRPr="00314896">
        <w:rPr>
          <w:rFonts w:ascii="Arial" w:hAnsi="Arial" w:cs="Arial"/>
          <w:b/>
        </w:rPr>
        <w:t>ONSEJO DE ESTADO</w:t>
      </w:r>
    </w:p>
    <w:p w14:paraId="169DC628" w14:textId="77777777" w:rsidR="00CB7F3C" w:rsidRPr="00314896" w:rsidRDefault="00CB7F3C" w:rsidP="00314896">
      <w:pPr>
        <w:jc w:val="center"/>
        <w:rPr>
          <w:rFonts w:ascii="Arial" w:hAnsi="Arial" w:cs="Arial"/>
          <w:b/>
        </w:rPr>
      </w:pPr>
    </w:p>
    <w:p w14:paraId="3DC7AB66" w14:textId="77777777" w:rsidR="003C1A94" w:rsidRPr="00314896" w:rsidRDefault="003C1A94" w:rsidP="00314896">
      <w:pPr>
        <w:jc w:val="center"/>
        <w:rPr>
          <w:rFonts w:ascii="Arial" w:hAnsi="Arial" w:cs="Arial"/>
          <w:b/>
        </w:rPr>
      </w:pPr>
      <w:r w:rsidRPr="00314896">
        <w:rPr>
          <w:rFonts w:ascii="Arial" w:hAnsi="Arial" w:cs="Arial"/>
          <w:b/>
        </w:rPr>
        <w:t>SALA DE LO CONTENCIOSO ADMINISTRATIVO</w:t>
      </w:r>
    </w:p>
    <w:p w14:paraId="30072ABE" w14:textId="77777777" w:rsidR="00CB7F3C" w:rsidRPr="00314896" w:rsidRDefault="00CB7F3C" w:rsidP="00314896">
      <w:pPr>
        <w:jc w:val="center"/>
        <w:rPr>
          <w:rFonts w:ascii="Arial" w:hAnsi="Arial" w:cs="Arial"/>
          <w:b/>
        </w:rPr>
      </w:pPr>
    </w:p>
    <w:p w14:paraId="1DFF87D4" w14:textId="77777777" w:rsidR="00CB7F3C" w:rsidRPr="00314896" w:rsidRDefault="000655F0" w:rsidP="00314896">
      <w:pPr>
        <w:jc w:val="center"/>
        <w:rPr>
          <w:rFonts w:ascii="Arial" w:hAnsi="Arial" w:cs="Arial"/>
          <w:b/>
        </w:rPr>
      </w:pPr>
      <w:r w:rsidRPr="00314896">
        <w:rPr>
          <w:rFonts w:ascii="Arial" w:hAnsi="Arial" w:cs="Arial"/>
          <w:b/>
        </w:rPr>
        <w:t>SECCIÓ</w:t>
      </w:r>
      <w:r w:rsidR="003C1A94" w:rsidRPr="00314896">
        <w:rPr>
          <w:rFonts w:ascii="Arial" w:hAnsi="Arial" w:cs="Arial"/>
          <w:b/>
        </w:rPr>
        <w:t>N TERCERA</w:t>
      </w:r>
    </w:p>
    <w:p w14:paraId="6F0A8A75" w14:textId="77777777" w:rsidR="00CB7F3C" w:rsidRPr="00314896" w:rsidRDefault="00CB7F3C" w:rsidP="00314896">
      <w:pPr>
        <w:jc w:val="center"/>
        <w:rPr>
          <w:rFonts w:ascii="Arial" w:hAnsi="Arial" w:cs="Arial"/>
          <w:b/>
        </w:rPr>
      </w:pPr>
    </w:p>
    <w:p w14:paraId="026E9E6C" w14:textId="77777777" w:rsidR="00F526A5" w:rsidRPr="00314896" w:rsidRDefault="000655F0" w:rsidP="00314896">
      <w:pPr>
        <w:tabs>
          <w:tab w:val="center" w:pos="4420"/>
          <w:tab w:val="left" w:pos="6060"/>
        </w:tabs>
        <w:jc w:val="center"/>
        <w:rPr>
          <w:rFonts w:ascii="Arial" w:hAnsi="Arial" w:cs="Arial"/>
          <w:b/>
        </w:rPr>
      </w:pPr>
      <w:r w:rsidRPr="00314896">
        <w:rPr>
          <w:rFonts w:ascii="Arial" w:hAnsi="Arial" w:cs="Arial"/>
          <w:b/>
        </w:rPr>
        <w:t>SUBSECCIÓ</w:t>
      </w:r>
      <w:r w:rsidR="003C1A94" w:rsidRPr="00314896">
        <w:rPr>
          <w:rFonts w:ascii="Arial" w:hAnsi="Arial" w:cs="Arial"/>
          <w:b/>
        </w:rPr>
        <w:t>N A</w:t>
      </w:r>
    </w:p>
    <w:p w14:paraId="68C048B5" w14:textId="77777777" w:rsidR="004B2766" w:rsidRPr="00314896" w:rsidRDefault="004B2766" w:rsidP="00314896">
      <w:pPr>
        <w:jc w:val="center"/>
        <w:rPr>
          <w:rFonts w:ascii="Arial" w:hAnsi="Arial" w:cs="Arial"/>
          <w:b/>
        </w:rPr>
      </w:pPr>
    </w:p>
    <w:p w14:paraId="33B23FCB" w14:textId="77777777" w:rsidR="00F526A5" w:rsidRPr="00314896" w:rsidRDefault="00842AC5" w:rsidP="00314896">
      <w:pPr>
        <w:jc w:val="center"/>
        <w:rPr>
          <w:rFonts w:ascii="Arial" w:hAnsi="Arial" w:cs="Arial"/>
          <w:b/>
        </w:rPr>
      </w:pPr>
      <w:r w:rsidRPr="00314896">
        <w:rPr>
          <w:rFonts w:ascii="Arial" w:hAnsi="Arial" w:cs="Arial"/>
          <w:b/>
        </w:rPr>
        <w:t>Consejera</w:t>
      </w:r>
      <w:r w:rsidR="000655F0" w:rsidRPr="00314896">
        <w:rPr>
          <w:rFonts w:ascii="Arial" w:hAnsi="Arial" w:cs="Arial"/>
          <w:b/>
        </w:rPr>
        <w:t xml:space="preserve"> ponente: MARTA NUBIA VELÁ</w:t>
      </w:r>
      <w:r w:rsidR="00CB7F3C" w:rsidRPr="00314896">
        <w:rPr>
          <w:rFonts w:ascii="Arial" w:hAnsi="Arial" w:cs="Arial"/>
          <w:b/>
        </w:rPr>
        <w:t>SQUEZ RICO</w:t>
      </w:r>
    </w:p>
    <w:p w14:paraId="584618C6" w14:textId="77777777" w:rsidR="00CB7F3C" w:rsidRPr="00314896" w:rsidRDefault="00CB7F3C" w:rsidP="00787FC4">
      <w:pPr>
        <w:jc w:val="center"/>
        <w:rPr>
          <w:rFonts w:ascii="Arial" w:hAnsi="Arial" w:cs="Arial"/>
          <w:b/>
        </w:rPr>
      </w:pPr>
    </w:p>
    <w:p w14:paraId="14314F74" w14:textId="77777777" w:rsidR="00EE1AAA" w:rsidRPr="00314896" w:rsidRDefault="006220A5" w:rsidP="00787FC4">
      <w:pPr>
        <w:jc w:val="center"/>
        <w:rPr>
          <w:rFonts w:ascii="Arial" w:hAnsi="Arial" w:cs="Arial"/>
          <w:lang w:val="es-CO"/>
        </w:rPr>
      </w:pPr>
      <w:r w:rsidRPr="00314896">
        <w:rPr>
          <w:rFonts w:ascii="Arial" w:hAnsi="Arial" w:cs="Arial"/>
          <w:lang w:val="es-CO"/>
        </w:rPr>
        <w:t>Bogotá</w:t>
      </w:r>
      <w:r w:rsidR="00500770" w:rsidRPr="00314896">
        <w:rPr>
          <w:rFonts w:ascii="Arial" w:hAnsi="Arial" w:cs="Arial"/>
          <w:lang w:val="es-CO"/>
        </w:rPr>
        <w:t>,</w:t>
      </w:r>
      <w:r w:rsidRPr="00314896">
        <w:rPr>
          <w:rFonts w:ascii="Arial" w:hAnsi="Arial" w:cs="Arial"/>
          <w:lang w:val="es-CO"/>
        </w:rPr>
        <w:t xml:space="preserve"> D.C., </w:t>
      </w:r>
      <w:r w:rsidR="006708DE" w:rsidRPr="00314896">
        <w:rPr>
          <w:rFonts w:ascii="Arial" w:hAnsi="Arial" w:cs="Arial"/>
          <w:lang w:val="es-CO"/>
        </w:rPr>
        <w:t xml:space="preserve">treinta (30) de agosto </w:t>
      </w:r>
      <w:r w:rsidR="00BB2C71" w:rsidRPr="00314896">
        <w:rPr>
          <w:rFonts w:ascii="Arial" w:hAnsi="Arial" w:cs="Arial"/>
          <w:lang w:val="es-CO"/>
        </w:rPr>
        <w:t>de dos mil diecisiete</w:t>
      </w:r>
      <w:r w:rsidR="002C4848" w:rsidRPr="00314896">
        <w:rPr>
          <w:rFonts w:ascii="Arial" w:hAnsi="Arial" w:cs="Arial"/>
          <w:lang w:val="es-CO"/>
        </w:rPr>
        <w:t xml:space="preserve"> </w:t>
      </w:r>
      <w:r w:rsidR="00BB2C71" w:rsidRPr="00314896">
        <w:rPr>
          <w:rFonts w:ascii="Arial" w:hAnsi="Arial" w:cs="Arial"/>
          <w:lang w:val="es-CO"/>
        </w:rPr>
        <w:t>(2017</w:t>
      </w:r>
      <w:r w:rsidR="00EE1AAA" w:rsidRPr="00314896">
        <w:rPr>
          <w:rFonts w:ascii="Arial" w:hAnsi="Arial" w:cs="Arial"/>
          <w:lang w:val="es-CO"/>
        </w:rPr>
        <w:t>)</w:t>
      </w:r>
    </w:p>
    <w:p w14:paraId="42C1E1B8" w14:textId="77777777" w:rsidR="00CB7F3C" w:rsidRPr="00314896" w:rsidRDefault="00CB7F3C" w:rsidP="00787FC4">
      <w:pPr>
        <w:jc w:val="center"/>
        <w:rPr>
          <w:rFonts w:ascii="Arial" w:hAnsi="Arial" w:cs="Arial"/>
          <w:lang w:val="es-CO"/>
        </w:rPr>
      </w:pPr>
    </w:p>
    <w:p w14:paraId="22FD1BC0" w14:textId="77777777" w:rsidR="00B60B29" w:rsidRPr="00314896" w:rsidRDefault="00B60B29" w:rsidP="00787FC4">
      <w:pPr>
        <w:jc w:val="center"/>
        <w:rPr>
          <w:rFonts w:ascii="Arial" w:hAnsi="Arial" w:cs="Arial"/>
          <w:b/>
        </w:rPr>
      </w:pPr>
      <w:r w:rsidRPr="00314896">
        <w:rPr>
          <w:rFonts w:ascii="Arial" w:hAnsi="Arial" w:cs="Arial"/>
          <w:b/>
        </w:rPr>
        <w:t>Radicación</w:t>
      </w:r>
      <w:r w:rsidR="00CB7F3C" w:rsidRPr="00314896">
        <w:rPr>
          <w:rFonts w:ascii="Arial" w:hAnsi="Arial" w:cs="Arial"/>
          <w:b/>
        </w:rPr>
        <w:t xml:space="preserve"> número</w:t>
      </w:r>
      <w:r w:rsidR="00CE3B84" w:rsidRPr="00314896">
        <w:rPr>
          <w:rFonts w:ascii="Arial" w:hAnsi="Arial" w:cs="Arial"/>
          <w:b/>
        </w:rPr>
        <w:t xml:space="preserve">: </w:t>
      </w:r>
      <w:r w:rsidR="009E062D" w:rsidRPr="00314896">
        <w:rPr>
          <w:rFonts w:ascii="Arial" w:hAnsi="Arial" w:cs="Arial"/>
          <w:b/>
        </w:rPr>
        <w:t>25000</w:t>
      </w:r>
      <w:r w:rsidR="00500770" w:rsidRPr="00314896">
        <w:rPr>
          <w:rFonts w:ascii="Arial" w:hAnsi="Arial" w:cs="Arial"/>
          <w:b/>
        </w:rPr>
        <w:t>-</w:t>
      </w:r>
      <w:r w:rsidR="009E062D" w:rsidRPr="00314896">
        <w:rPr>
          <w:rFonts w:ascii="Arial" w:hAnsi="Arial" w:cs="Arial"/>
          <w:b/>
        </w:rPr>
        <w:t>23</w:t>
      </w:r>
      <w:r w:rsidR="00500770" w:rsidRPr="00314896">
        <w:rPr>
          <w:rFonts w:ascii="Arial" w:hAnsi="Arial" w:cs="Arial"/>
          <w:b/>
        </w:rPr>
        <w:t>-</w:t>
      </w:r>
      <w:r w:rsidR="009E062D" w:rsidRPr="00314896">
        <w:rPr>
          <w:rFonts w:ascii="Arial" w:hAnsi="Arial" w:cs="Arial"/>
          <w:b/>
        </w:rPr>
        <w:t>26</w:t>
      </w:r>
      <w:r w:rsidR="00500770" w:rsidRPr="00314896">
        <w:rPr>
          <w:rFonts w:ascii="Arial" w:hAnsi="Arial" w:cs="Arial"/>
          <w:b/>
        </w:rPr>
        <w:t>-</w:t>
      </w:r>
      <w:r w:rsidR="009E062D" w:rsidRPr="00314896">
        <w:rPr>
          <w:rFonts w:ascii="Arial" w:hAnsi="Arial" w:cs="Arial"/>
          <w:b/>
        </w:rPr>
        <w:t>000</w:t>
      </w:r>
      <w:r w:rsidR="00500770" w:rsidRPr="00314896">
        <w:rPr>
          <w:rFonts w:ascii="Arial" w:hAnsi="Arial" w:cs="Arial"/>
          <w:b/>
        </w:rPr>
        <w:t>-</w:t>
      </w:r>
      <w:r w:rsidR="009E062D" w:rsidRPr="00314896">
        <w:rPr>
          <w:rFonts w:ascii="Arial" w:hAnsi="Arial" w:cs="Arial"/>
          <w:b/>
        </w:rPr>
        <w:t>2011</w:t>
      </w:r>
      <w:r w:rsidR="00500770" w:rsidRPr="00314896">
        <w:rPr>
          <w:rFonts w:ascii="Arial" w:hAnsi="Arial" w:cs="Arial"/>
          <w:b/>
        </w:rPr>
        <w:t>-01340-</w:t>
      </w:r>
      <w:r w:rsidR="009E062D" w:rsidRPr="00314896">
        <w:rPr>
          <w:rFonts w:ascii="Arial" w:hAnsi="Arial" w:cs="Arial"/>
          <w:b/>
        </w:rPr>
        <w:t>01</w:t>
      </w:r>
      <w:r w:rsidR="002A3AFD" w:rsidRPr="00314896">
        <w:rPr>
          <w:rFonts w:ascii="Arial" w:hAnsi="Arial" w:cs="Arial"/>
          <w:b/>
        </w:rPr>
        <w:t>(</w:t>
      </w:r>
      <w:r w:rsidR="009E062D" w:rsidRPr="00314896">
        <w:rPr>
          <w:rFonts w:ascii="Arial" w:hAnsi="Arial" w:cs="Arial"/>
          <w:b/>
        </w:rPr>
        <w:t>52510</w:t>
      </w:r>
      <w:r w:rsidR="00CB7F3C" w:rsidRPr="00314896">
        <w:rPr>
          <w:rFonts w:ascii="Arial" w:hAnsi="Arial" w:cs="Arial"/>
          <w:b/>
        </w:rPr>
        <w:t>)</w:t>
      </w:r>
    </w:p>
    <w:p w14:paraId="631E484D" w14:textId="77777777" w:rsidR="00CB7F3C" w:rsidRPr="00314896" w:rsidRDefault="00CB7F3C" w:rsidP="00787FC4">
      <w:pPr>
        <w:jc w:val="center"/>
        <w:rPr>
          <w:rFonts w:ascii="Arial" w:hAnsi="Arial" w:cs="Arial"/>
          <w:b/>
        </w:rPr>
      </w:pPr>
    </w:p>
    <w:p w14:paraId="1BC88A9E" w14:textId="77777777" w:rsidR="00B60B29" w:rsidRPr="00314896" w:rsidRDefault="00B60B29" w:rsidP="00787FC4">
      <w:pPr>
        <w:ind w:hanging="1416"/>
        <w:jc w:val="center"/>
        <w:rPr>
          <w:rFonts w:ascii="Arial" w:hAnsi="Arial" w:cs="Arial"/>
          <w:b/>
        </w:rPr>
      </w:pPr>
      <w:r w:rsidRPr="00314896">
        <w:rPr>
          <w:rFonts w:ascii="Arial" w:hAnsi="Arial" w:cs="Arial"/>
          <w:b/>
        </w:rPr>
        <w:t>Actor</w:t>
      </w:r>
      <w:r w:rsidR="00CE3B84" w:rsidRPr="00314896">
        <w:rPr>
          <w:rFonts w:ascii="Arial" w:hAnsi="Arial" w:cs="Arial"/>
          <w:b/>
        </w:rPr>
        <w:t xml:space="preserve">: </w:t>
      </w:r>
      <w:r w:rsidR="009E062D" w:rsidRPr="00314896">
        <w:rPr>
          <w:rFonts w:ascii="Arial" w:hAnsi="Arial" w:cs="Arial"/>
          <w:b/>
        </w:rPr>
        <w:t>COMPAÑÍA DE TRABAJOS URBANOS S.A. Y OTRO</w:t>
      </w:r>
      <w:r w:rsidR="00751417" w:rsidRPr="00314896">
        <w:rPr>
          <w:rFonts w:ascii="Arial" w:hAnsi="Arial" w:cs="Arial"/>
          <w:b/>
        </w:rPr>
        <w:t>S</w:t>
      </w:r>
    </w:p>
    <w:p w14:paraId="777A7E4D" w14:textId="77777777" w:rsidR="00CB7F3C" w:rsidRPr="00314896" w:rsidRDefault="00CB7F3C" w:rsidP="00787FC4">
      <w:pPr>
        <w:ind w:hanging="1416"/>
        <w:jc w:val="center"/>
        <w:rPr>
          <w:rFonts w:ascii="Arial" w:hAnsi="Arial" w:cs="Arial"/>
          <w:b/>
        </w:rPr>
      </w:pPr>
    </w:p>
    <w:p w14:paraId="314C44F0" w14:textId="77777777" w:rsidR="00CB7F3C" w:rsidRPr="00314896" w:rsidRDefault="00B60B29" w:rsidP="00787FC4">
      <w:pPr>
        <w:ind w:left="-142" w:hanging="1982"/>
        <w:jc w:val="center"/>
        <w:rPr>
          <w:rFonts w:ascii="Arial" w:hAnsi="Arial" w:cs="Arial"/>
          <w:b/>
        </w:rPr>
      </w:pPr>
      <w:r w:rsidRPr="00314896">
        <w:rPr>
          <w:rFonts w:ascii="Arial" w:hAnsi="Arial" w:cs="Arial"/>
          <w:b/>
        </w:rPr>
        <w:t>Demandado</w:t>
      </w:r>
      <w:r w:rsidR="00CE3B84" w:rsidRPr="00314896">
        <w:rPr>
          <w:rFonts w:ascii="Arial" w:hAnsi="Arial" w:cs="Arial"/>
          <w:b/>
        </w:rPr>
        <w:t>:</w:t>
      </w:r>
      <w:r w:rsidR="002A3AFD" w:rsidRPr="00314896">
        <w:rPr>
          <w:rFonts w:ascii="Arial" w:hAnsi="Arial" w:cs="Arial"/>
          <w:b/>
          <w:bCs/>
        </w:rPr>
        <w:t xml:space="preserve"> I</w:t>
      </w:r>
      <w:r w:rsidR="00500770" w:rsidRPr="00314896">
        <w:rPr>
          <w:rFonts w:ascii="Arial" w:hAnsi="Arial" w:cs="Arial"/>
          <w:b/>
          <w:bCs/>
        </w:rPr>
        <w:t>NSTITUTO NACIONAL DE VÍAS</w:t>
      </w:r>
    </w:p>
    <w:p w14:paraId="55FD737E" w14:textId="77777777" w:rsidR="00CE3B84" w:rsidRPr="00314896" w:rsidRDefault="00CE3B84" w:rsidP="00314896">
      <w:pPr>
        <w:ind w:hanging="2124"/>
        <w:jc w:val="both"/>
        <w:rPr>
          <w:rFonts w:ascii="Arial" w:hAnsi="Arial" w:cs="Arial"/>
          <w:b/>
        </w:rPr>
      </w:pPr>
    </w:p>
    <w:p w14:paraId="77448D79" w14:textId="77777777" w:rsidR="00500770" w:rsidRPr="00314896" w:rsidRDefault="00500770" w:rsidP="00314896">
      <w:pPr>
        <w:ind w:hanging="2124"/>
        <w:jc w:val="both"/>
        <w:rPr>
          <w:rFonts w:ascii="Arial" w:hAnsi="Arial" w:cs="Arial"/>
          <w:b/>
        </w:rPr>
      </w:pPr>
    </w:p>
    <w:p w14:paraId="1BF45FF5" w14:textId="77777777" w:rsidR="00500770" w:rsidRPr="00314896" w:rsidRDefault="00500770" w:rsidP="00314896">
      <w:pPr>
        <w:ind w:hanging="2124"/>
        <w:jc w:val="both"/>
        <w:rPr>
          <w:rFonts w:ascii="Arial" w:hAnsi="Arial" w:cs="Arial"/>
          <w:b/>
        </w:rPr>
      </w:pPr>
    </w:p>
    <w:p w14:paraId="0911FD5E" w14:textId="77777777" w:rsidR="000C4B12" w:rsidRPr="00314896" w:rsidRDefault="00CE3B84" w:rsidP="00314896">
      <w:pPr>
        <w:jc w:val="both"/>
        <w:rPr>
          <w:rFonts w:ascii="Arial" w:hAnsi="Arial" w:cs="Arial"/>
          <w:b/>
          <w:bCs/>
        </w:rPr>
      </w:pPr>
      <w:r w:rsidRPr="00314896">
        <w:rPr>
          <w:rFonts w:ascii="Arial" w:hAnsi="Arial" w:cs="Arial"/>
          <w:b/>
        </w:rPr>
        <w:t xml:space="preserve">Referencia: </w:t>
      </w:r>
      <w:r w:rsidR="00500770" w:rsidRPr="00314896">
        <w:rPr>
          <w:rFonts w:ascii="Arial" w:hAnsi="Arial" w:cs="Arial"/>
          <w:b/>
          <w:bCs/>
        </w:rPr>
        <w:t>APELACIÓN SENTENCIA – ACCIÓN DE CONTROVERSIAS CONTRACTUALES</w:t>
      </w:r>
    </w:p>
    <w:p w14:paraId="1231BDF1" w14:textId="77777777" w:rsidR="00CE3B84" w:rsidRPr="00314896" w:rsidRDefault="00CE3B84" w:rsidP="00314896">
      <w:pPr>
        <w:jc w:val="both"/>
        <w:rPr>
          <w:rFonts w:ascii="Arial" w:hAnsi="Arial" w:cs="Arial"/>
          <w:b/>
          <w:bCs/>
        </w:rPr>
      </w:pPr>
    </w:p>
    <w:p w14:paraId="19508245" w14:textId="77777777" w:rsidR="004926C9" w:rsidRPr="00314896" w:rsidRDefault="004926C9" w:rsidP="00314896">
      <w:pPr>
        <w:jc w:val="both"/>
        <w:rPr>
          <w:rFonts w:ascii="Arial" w:hAnsi="Arial" w:cs="Arial"/>
          <w:b/>
          <w:bCs/>
        </w:rPr>
      </w:pPr>
    </w:p>
    <w:p w14:paraId="40A261FD" w14:textId="77777777" w:rsidR="00CE3B84" w:rsidRPr="00314896" w:rsidRDefault="00CE3B84" w:rsidP="00314896">
      <w:pPr>
        <w:jc w:val="both"/>
        <w:rPr>
          <w:rFonts w:ascii="Arial" w:hAnsi="Arial" w:cs="Arial"/>
          <w:b/>
          <w:bCs/>
        </w:rPr>
      </w:pPr>
    </w:p>
    <w:p w14:paraId="30960758" w14:textId="77777777" w:rsidR="00CB24F6" w:rsidRPr="00314896" w:rsidRDefault="00124515" w:rsidP="00314896">
      <w:pPr>
        <w:jc w:val="both"/>
        <w:rPr>
          <w:rFonts w:ascii="Arial" w:hAnsi="Arial" w:cs="Arial"/>
          <w:lang w:val="es-CO"/>
        </w:rPr>
      </w:pPr>
      <w:r w:rsidRPr="00314896">
        <w:rPr>
          <w:rFonts w:ascii="Arial" w:hAnsi="Arial" w:cs="Arial"/>
        </w:rPr>
        <w:t>Tema</w:t>
      </w:r>
      <w:r w:rsidR="00CB24F6" w:rsidRPr="00314896">
        <w:rPr>
          <w:rFonts w:ascii="Arial" w:hAnsi="Arial" w:cs="Arial"/>
        </w:rPr>
        <w:t xml:space="preserve">s: </w:t>
      </w:r>
      <w:r w:rsidR="001104D6" w:rsidRPr="00314896">
        <w:rPr>
          <w:rFonts w:ascii="Arial" w:hAnsi="Arial" w:cs="Arial"/>
        </w:rPr>
        <w:t>DE LA DEMANDA EN FORMA EN RELACIÓN CON UN CONTRATO QUE HA SIDO OBJETO DE LIQUIDACIÓN UNILATERAL – Ineptitud de la demanda por falta de integración de la pretensión anulatoria</w:t>
      </w:r>
    </w:p>
    <w:p w14:paraId="06A48C0C" w14:textId="77777777" w:rsidR="001104D6" w:rsidRPr="00314896" w:rsidRDefault="001104D6" w:rsidP="00314896">
      <w:pPr>
        <w:jc w:val="both"/>
        <w:rPr>
          <w:rFonts w:ascii="Arial" w:hAnsi="Arial" w:cs="Arial"/>
          <w:lang w:val="es-CO"/>
        </w:rPr>
      </w:pPr>
    </w:p>
    <w:p w14:paraId="719D4A00" w14:textId="77777777" w:rsidR="00390707" w:rsidRPr="00314896" w:rsidRDefault="00390707" w:rsidP="00314896">
      <w:pPr>
        <w:widowControl w:val="0"/>
        <w:autoSpaceDE w:val="0"/>
        <w:autoSpaceDN w:val="0"/>
        <w:adjustRightInd w:val="0"/>
        <w:spacing w:line="360" w:lineRule="auto"/>
        <w:jc w:val="both"/>
        <w:rPr>
          <w:rFonts w:ascii="Arial" w:hAnsi="Arial" w:cs="Arial"/>
        </w:rPr>
      </w:pPr>
      <w:r w:rsidRPr="00314896">
        <w:rPr>
          <w:rFonts w:ascii="Arial" w:hAnsi="Arial" w:cs="Arial"/>
        </w:rPr>
        <w:t xml:space="preserve">Conoce </w:t>
      </w:r>
      <w:smartTag w:uri="urn:schemas-microsoft-com:office:smarttags" w:element="PersonName">
        <w:smartTagPr>
          <w:attr w:name="ProductID" w:val="la Sala"/>
        </w:smartTagPr>
        <w:r w:rsidRPr="00314896">
          <w:rPr>
            <w:rFonts w:ascii="Arial" w:hAnsi="Arial" w:cs="Arial"/>
          </w:rPr>
          <w:t>la Sala</w:t>
        </w:r>
      </w:smartTag>
      <w:r w:rsidRPr="00314896">
        <w:rPr>
          <w:rFonts w:ascii="Arial" w:hAnsi="Arial" w:cs="Arial"/>
        </w:rPr>
        <w:t xml:space="preserve"> del recurso de apelación interpuesto por la parte demandan</w:t>
      </w:r>
      <w:r w:rsidR="00463E02" w:rsidRPr="00314896">
        <w:rPr>
          <w:rFonts w:ascii="Arial" w:hAnsi="Arial" w:cs="Arial"/>
        </w:rPr>
        <w:t>te,</w:t>
      </w:r>
      <w:r w:rsidR="009E062D" w:rsidRPr="00314896">
        <w:rPr>
          <w:rFonts w:ascii="Arial" w:hAnsi="Arial" w:cs="Arial"/>
        </w:rPr>
        <w:t xml:space="preserve"> contra la sentencia del veintiséis (26</w:t>
      </w:r>
      <w:r w:rsidRPr="00314896">
        <w:rPr>
          <w:rFonts w:ascii="Arial" w:hAnsi="Arial" w:cs="Arial"/>
        </w:rPr>
        <w:t xml:space="preserve">) de </w:t>
      </w:r>
      <w:r w:rsidR="009E062D" w:rsidRPr="00314896">
        <w:rPr>
          <w:rFonts w:ascii="Arial" w:hAnsi="Arial" w:cs="Arial"/>
        </w:rPr>
        <w:t>junio</w:t>
      </w:r>
      <w:r w:rsidR="00463E02" w:rsidRPr="00314896">
        <w:rPr>
          <w:rFonts w:ascii="Arial" w:hAnsi="Arial" w:cs="Arial"/>
        </w:rPr>
        <w:t xml:space="preserve"> </w:t>
      </w:r>
      <w:r w:rsidR="002A3AFD" w:rsidRPr="00314896">
        <w:rPr>
          <w:rFonts w:ascii="Arial" w:hAnsi="Arial" w:cs="Arial"/>
        </w:rPr>
        <w:t>de dos mil catorce (2014</w:t>
      </w:r>
      <w:r w:rsidRPr="00314896">
        <w:rPr>
          <w:rFonts w:ascii="Arial" w:hAnsi="Arial" w:cs="Arial"/>
        </w:rPr>
        <w:t xml:space="preserve">), dictada por el Tribunal Administrativo de Cundinamarca </w:t>
      </w:r>
      <w:r w:rsidR="00463E02" w:rsidRPr="00314896">
        <w:rPr>
          <w:rFonts w:ascii="Arial" w:hAnsi="Arial" w:cs="Arial"/>
        </w:rPr>
        <w:t>– Sección Tercera – Subsección C de Descongestión</w:t>
      </w:r>
      <w:r w:rsidRPr="00314896">
        <w:rPr>
          <w:rFonts w:ascii="Arial" w:hAnsi="Arial" w:cs="Arial"/>
        </w:rPr>
        <w:t>, mediante la cual se dispuso</w:t>
      </w:r>
      <w:r w:rsidR="001104D6" w:rsidRPr="00314896">
        <w:rPr>
          <w:rFonts w:ascii="Arial" w:hAnsi="Arial" w:cs="Arial"/>
        </w:rPr>
        <w:t xml:space="preserve"> (se transcribe literalmente)</w:t>
      </w:r>
      <w:r w:rsidRPr="00314896">
        <w:rPr>
          <w:rFonts w:ascii="Arial" w:hAnsi="Arial" w:cs="Arial"/>
        </w:rPr>
        <w:t>:</w:t>
      </w:r>
    </w:p>
    <w:p w14:paraId="3A2CD132" w14:textId="77777777" w:rsidR="00390707" w:rsidRPr="00314896" w:rsidRDefault="00390707" w:rsidP="00314896">
      <w:pPr>
        <w:overflowPunct w:val="0"/>
        <w:autoSpaceDE w:val="0"/>
        <w:autoSpaceDN w:val="0"/>
        <w:adjustRightInd w:val="0"/>
        <w:spacing w:line="360" w:lineRule="auto"/>
        <w:ind w:firstLine="1418"/>
        <w:jc w:val="both"/>
        <w:textAlignment w:val="baseline"/>
        <w:rPr>
          <w:rFonts w:ascii="Arial" w:hAnsi="Arial" w:cs="Arial"/>
          <w:b/>
        </w:rPr>
      </w:pPr>
    </w:p>
    <w:p w14:paraId="646233EB" w14:textId="77777777" w:rsidR="00E56E03" w:rsidRPr="00314896" w:rsidRDefault="00390707" w:rsidP="00314896">
      <w:pPr>
        <w:spacing w:line="276" w:lineRule="auto"/>
        <w:jc w:val="both"/>
        <w:rPr>
          <w:rFonts w:ascii="Arial" w:hAnsi="Arial" w:cs="Arial"/>
          <w:i/>
          <w:lang w:val="es-MX"/>
        </w:rPr>
      </w:pPr>
      <w:r w:rsidRPr="00314896">
        <w:rPr>
          <w:rFonts w:ascii="Arial" w:hAnsi="Arial" w:cs="Arial"/>
          <w:i/>
          <w:lang w:val="es-MX"/>
        </w:rPr>
        <w:t>“</w:t>
      </w:r>
      <w:r w:rsidR="002A3AFD" w:rsidRPr="00314896">
        <w:rPr>
          <w:rFonts w:ascii="Arial" w:hAnsi="Arial" w:cs="Arial"/>
          <w:i/>
          <w:lang w:val="es-MX"/>
        </w:rPr>
        <w:t xml:space="preserve">PRIMERO. </w:t>
      </w:r>
      <w:r w:rsidR="00463E02" w:rsidRPr="00314896">
        <w:rPr>
          <w:rFonts w:ascii="Arial" w:hAnsi="Arial" w:cs="Arial"/>
          <w:i/>
          <w:lang w:val="es-MX"/>
        </w:rPr>
        <w:t>–</w:t>
      </w:r>
      <w:r w:rsidR="002A3AFD" w:rsidRPr="00314896">
        <w:rPr>
          <w:rFonts w:ascii="Arial" w:hAnsi="Arial" w:cs="Arial"/>
          <w:i/>
          <w:lang w:val="es-MX"/>
        </w:rPr>
        <w:t xml:space="preserve"> </w:t>
      </w:r>
      <w:r w:rsidR="00463E02" w:rsidRPr="00314896">
        <w:rPr>
          <w:rFonts w:ascii="Arial" w:hAnsi="Arial" w:cs="Arial"/>
          <w:i/>
          <w:lang w:val="es-MX"/>
        </w:rPr>
        <w:t xml:space="preserve">INHIBIRSE de fallar de fondo </w:t>
      </w:r>
      <w:r w:rsidR="00E56E03" w:rsidRPr="00314896">
        <w:rPr>
          <w:rFonts w:ascii="Arial" w:hAnsi="Arial" w:cs="Arial"/>
          <w:i/>
          <w:lang w:val="es-MX"/>
        </w:rPr>
        <w:t>en el presente asunto por no haberse surtido audiencia de conciliación respecto de las</w:t>
      </w:r>
      <w:r w:rsidR="00DB0A08" w:rsidRPr="00314896">
        <w:rPr>
          <w:rFonts w:ascii="Arial" w:hAnsi="Arial" w:cs="Arial"/>
          <w:i/>
          <w:lang w:val="es-MX"/>
        </w:rPr>
        <w:t xml:space="preserve"> pretensiones incoadas, de conformidad con lo expuesto en la parte motiva de esta providencia.</w:t>
      </w:r>
      <w:r w:rsidR="00E56E03" w:rsidRPr="00314896">
        <w:rPr>
          <w:rFonts w:ascii="Arial" w:hAnsi="Arial" w:cs="Arial"/>
          <w:i/>
          <w:lang w:val="es-MX"/>
        </w:rPr>
        <w:t xml:space="preserve"> </w:t>
      </w:r>
    </w:p>
    <w:p w14:paraId="266EA686" w14:textId="77777777" w:rsidR="00137360" w:rsidRPr="00314896" w:rsidRDefault="00137360" w:rsidP="00314896">
      <w:pPr>
        <w:spacing w:line="276" w:lineRule="auto"/>
        <w:jc w:val="both"/>
        <w:rPr>
          <w:rFonts w:ascii="Arial" w:hAnsi="Arial" w:cs="Arial"/>
          <w:i/>
          <w:lang w:val="es-MX"/>
        </w:rPr>
      </w:pPr>
    </w:p>
    <w:p w14:paraId="7DF72896" w14:textId="77777777" w:rsidR="00137360" w:rsidRPr="00314896" w:rsidRDefault="00137360" w:rsidP="00314896">
      <w:pPr>
        <w:spacing w:line="276" w:lineRule="auto"/>
        <w:jc w:val="both"/>
        <w:rPr>
          <w:rFonts w:ascii="Arial" w:hAnsi="Arial" w:cs="Arial"/>
          <w:i/>
          <w:lang w:val="es-MX"/>
        </w:rPr>
      </w:pPr>
      <w:r w:rsidRPr="00314896">
        <w:rPr>
          <w:rFonts w:ascii="Arial" w:hAnsi="Arial" w:cs="Arial"/>
          <w:i/>
          <w:lang w:val="es-MX"/>
        </w:rPr>
        <w:t xml:space="preserve">“CUARTO: Sin codena en costas. </w:t>
      </w:r>
    </w:p>
    <w:p w14:paraId="0DDCEE64" w14:textId="77777777" w:rsidR="00137360" w:rsidRPr="00314896" w:rsidRDefault="00137360" w:rsidP="00314896">
      <w:pPr>
        <w:spacing w:line="276" w:lineRule="auto"/>
        <w:jc w:val="both"/>
        <w:rPr>
          <w:rFonts w:ascii="Arial" w:hAnsi="Arial" w:cs="Arial"/>
          <w:i/>
          <w:lang w:val="es-MX"/>
        </w:rPr>
      </w:pPr>
    </w:p>
    <w:p w14:paraId="6FB23B61" w14:textId="77777777" w:rsidR="00137360" w:rsidRPr="00314896" w:rsidRDefault="00137360" w:rsidP="00314896">
      <w:pPr>
        <w:spacing w:line="276" w:lineRule="auto"/>
        <w:jc w:val="both"/>
        <w:rPr>
          <w:rFonts w:ascii="Arial" w:hAnsi="Arial" w:cs="Arial"/>
          <w:i/>
          <w:lang w:val="es-MX"/>
        </w:rPr>
      </w:pPr>
      <w:r w:rsidRPr="00314896">
        <w:rPr>
          <w:rFonts w:ascii="Arial" w:hAnsi="Arial" w:cs="Arial"/>
          <w:i/>
          <w:lang w:val="es-MX"/>
        </w:rPr>
        <w:t>“QUINTO: Ejecutoria</w:t>
      </w:r>
      <w:r w:rsidR="00CE6C65" w:rsidRPr="00314896">
        <w:rPr>
          <w:rFonts w:ascii="Arial" w:hAnsi="Arial" w:cs="Arial"/>
          <w:i/>
          <w:lang w:val="es-MX"/>
        </w:rPr>
        <w:t>da</w:t>
      </w:r>
      <w:r w:rsidRPr="00314896">
        <w:rPr>
          <w:rFonts w:ascii="Arial" w:hAnsi="Arial" w:cs="Arial"/>
          <w:i/>
          <w:lang w:val="es-MX"/>
        </w:rPr>
        <w:t xml:space="preserve"> la presente providencia, por Secretaría liquídense los gastos del proceso y devuélvase los remanentes al interesado. Pasados 2 años sin que hubieran sido reclamados dichos remanentes, se considerarán prescritos a favor de la rama judicial”. </w:t>
      </w:r>
    </w:p>
    <w:p w14:paraId="239CFC44" w14:textId="77777777" w:rsidR="002A3AFD" w:rsidRPr="00314896" w:rsidRDefault="002A3AFD" w:rsidP="00314896">
      <w:pPr>
        <w:spacing w:line="276" w:lineRule="auto"/>
        <w:jc w:val="both"/>
        <w:rPr>
          <w:rFonts w:ascii="Arial" w:hAnsi="Arial" w:cs="Arial"/>
          <w:i/>
          <w:lang w:val="es-MX"/>
        </w:rPr>
      </w:pPr>
    </w:p>
    <w:p w14:paraId="58867247" w14:textId="77777777" w:rsidR="00390707" w:rsidRPr="00314896" w:rsidRDefault="002A3AFD" w:rsidP="00314896">
      <w:pPr>
        <w:spacing w:line="276" w:lineRule="auto"/>
        <w:jc w:val="both"/>
        <w:rPr>
          <w:rFonts w:ascii="Arial" w:hAnsi="Arial" w:cs="Arial"/>
          <w:i/>
          <w:lang w:val="es-MX"/>
        </w:rPr>
      </w:pPr>
      <w:r w:rsidRPr="00314896">
        <w:rPr>
          <w:rFonts w:ascii="Arial" w:hAnsi="Arial" w:cs="Arial"/>
          <w:i/>
          <w:lang w:val="es-MX"/>
        </w:rPr>
        <w:t xml:space="preserve"> </w:t>
      </w:r>
    </w:p>
    <w:p w14:paraId="38DAE2C3" w14:textId="77777777" w:rsidR="00390707" w:rsidRPr="00314896" w:rsidRDefault="00390707" w:rsidP="00314896">
      <w:pPr>
        <w:framePr w:wrap="around" w:vAnchor="text" w:hAnchor="margin" w:xAlign="right" w:y="1"/>
        <w:tabs>
          <w:tab w:val="center" w:pos="4419"/>
          <w:tab w:val="right" w:pos="8838"/>
        </w:tabs>
        <w:overflowPunct w:val="0"/>
        <w:autoSpaceDE w:val="0"/>
        <w:autoSpaceDN w:val="0"/>
        <w:adjustRightInd w:val="0"/>
        <w:spacing w:line="360" w:lineRule="auto"/>
        <w:jc w:val="both"/>
        <w:textAlignment w:val="baseline"/>
        <w:rPr>
          <w:rFonts w:ascii="Arial" w:hAnsi="Arial" w:cs="Arial"/>
          <w:lang w:val="es-ES_tradnl"/>
        </w:rPr>
      </w:pPr>
    </w:p>
    <w:p w14:paraId="403A2BEE" w14:textId="77777777" w:rsidR="00390707" w:rsidRPr="00314896" w:rsidRDefault="00390707" w:rsidP="00314896">
      <w:pPr>
        <w:widowControl w:val="0"/>
        <w:numPr>
          <w:ilvl w:val="0"/>
          <w:numId w:val="2"/>
        </w:numPr>
        <w:autoSpaceDE w:val="0"/>
        <w:autoSpaceDN w:val="0"/>
        <w:adjustRightInd w:val="0"/>
        <w:spacing w:line="360" w:lineRule="auto"/>
        <w:ind w:left="0"/>
        <w:jc w:val="center"/>
        <w:rPr>
          <w:rFonts w:ascii="Arial" w:hAnsi="Arial" w:cs="Arial"/>
          <w:b/>
        </w:rPr>
      </w:pPr>
      <w:r w:rsidRPr="00314896">
        <w:rPr>
          <w:rFonts w:ascii="Arial" w:hAnsi="Arial" w:cs="Arial"/>
          <w:b/>
        </w:rPr>
        <w:t>A N T E C E D E N T E S</w:t>
      </w:r>
    </w:p>
    <w:p w14:paraId="12B4222E" w14:textId="77777777" w:rsidR="00390707" w:rsidRPr="00314896" w:rsidRDefault="00390707" w:rsidP="00314896">
      <w:pPr>
        <w:widowControl w:val="0"/>
        <w:autoSpaceDE w:val="0"/>
        <w:autoSpaceDN w:val="0"/>
        <w:adjustRightInd w:val="0"/>
        <w:spacing w:line="360" w:lineRule="auto"/>
        <w:jc w:val="both"/>
        <w:rPr>
          <w:rFonts w:ascii="Arial" w:hAnsi="Arial" w:cs="Arial"/>
          <w:b/>
        </w:rPr>
      </w:pPr>
    </w:p>
    <w:p w14:paraId="238FF496" w14:textId="77777777" w:rsidR="007526DC" w:rsidRPr="00314896" w:rsidRDefault="00390707" w:rsidP="00314896">
      <w:pPr>
        <w:numPr>
          <w:ilvl w:val="0"/>
          <w:numId w:val="14"/>
        </w:numPr>
        <w:spacing w:line="360" w:lineRule="auto"/>
        <w:ind w:left="0"/>
        <w:jc w:val="both"/>
        <w:rPr>
          <w:rFonts w:ascii="Arial" w:hAnsi="Arial" w:cs="Arial"/>
          <w:b/>
        </w:rPr>
      </w:pPr>
      <w:r w:rsidRPr="00314896">
        <w:rPr>
          <w:rFonts w:ascii="Arial" w:hAnsi="Arial" w:cs="Arial"/>
          <w:b/>
        </w:rPr>
        <w:t>La demanda</w:t>
      </w:r>
      <w:r w:rsidR="007526DC" w:rsidRPr="00314896">
        <w:rPr>
          <w:rFonts w:ascii="Arial" w:hAnsi="Arial" w:cs="Arial"/>
          <w:b/>
        </w:rPr>
        <w:t xml:space="preserve"> y su complementación </w:t>
      </w:r>
    </w:p>
    <w:p w14:paraId="64A6E8F8" w14:textId="77777777" w:rsidR="007526DC" w:rsidRPr="00314896" w:rsidRDefault="007526DC" w:rsidP="00314896">
      <w:pPr>
        <w:spacing w:line="360" w:lineRule="auto"/>
        <w:jc w:val="both"/>
        <w:rPr>
          <w:rFonts w:ascii="Arial" w:hAnsi="Arial" w:cs="Arial"/>
          <w:b/>
        </w:rPr>
      </w:pPr>
    </w:p>
    <w:p w14:paraId="7244610F" w14:textId="77777777" w:rsidR="00816961" w:rsidRPr="00314896" w:rsidRDefault="00DB0A08" w:rsidP="00314896">
      <w:pPr>
        <w:widowControl w:val="0"/>
        <w:autoSpaceDE w:val="0"/>
        <w:autoSpaceDN w:val="0"/>
        <w:adjustRightInd w:val="0"/>
        <w:spacing w:line="360" w:lineRule="auto"/>
        <w:jc w:val="both"/>
        <w:rPr>
          <w:rFonts w:ascii="Arial" w:hAnsi="Arial" w:cs="Arial"/>
        </w:rPr>
      </w:pPr>
      <w:r w:rsidRPr="00314896">
        <w:rPr>
          <w:rFonts w:ascii="Arial" w:hAnsi="Arial" w:cs="Arial"/>
        </w:rPr>
        <w:t>El 2 de diciembre de 2011</w:t>
      </w:r>
      <w:r w:rsidR="00F946C2" w:rsidRPr="00314896">
        <w:rPr>
          <w:rFonts w:ascii="Arial" w:hAnsi="Arial" w:cs="Arial"/>
        </w:rPr>
        <w:t>,</w:t>
      </w:r>
      <w:r w:rsidR="008B5222" w:rsidRPr="00314896">
        <w:rPr>
          <w:rFonts w:ascii="Arial" w:hAnsi="Arial" w:cs="Arial"/>
          <w:lang w:val="es-MX"/>
        </w:rPr>
        <w:t xml:space="preserve"> el </w:t>
      </w:r>
      <w:r w:rsidRPr="00314896">
        <w:rPr>
          <w:rFonts w:ascii="Arial" w:hAnsi="Arial" w:cs="Arial"/>
          <w:lang w:val="es-MX"/>
        </w:rPr>
        <w:t>consorcio CBG</w:t>
      </w:r>
      <w:r w:rsidR="009632F3" w:rsidRPr="00314896">
        <w:rPr>
          <w:rFonts w:ascii="Arial" w:hAnsi="Arial" w:cs="Arial"/>
          <w:lang w:val="es-MX"/>
        </w:rPr>
        <w:t>,</w:t>
      </w:r>
      <w:r w:rsidRPr="00314896">
        <w:rPr>
          <w:rFonts w:ascii="Arial" w:hAnsi="Arial" w:cs="Arial"/>
          <w:lang w:val="es-MX"/>
        </w:rPr>
        <w:t xml:space="preserve"> integrado por </w:t>
      </w:r>
      <w:r w:rsidR="00AD5113" w:rsidRPr="00314896">
        <w:rPr>
          <w:rFonts w:ascii="Arial" w:hAnsi="Arial" w:cs="Arial"/>
          <w:lang w:val="es-MX"/>
        </w:rPr>
        <w:t xml:space="preserve">las </w:t>
      </w:r>
      <w:r w:rsidRPr="00314896">
        <w:rPr>
          <w:rFonts w:ascii="Arial" w:hAnsi="Arial" w:cs="Arial"/>
          <w:lang w:val="es-MX"/>
        </w:rPr>
        <w:t xml:space="preserve">sociedades Compañía de Trabajos Urbanos S.A., Galvis </w:t>
      </w:r>
      <w:proofErr w:type="spellStart"/>
      <w:r w:rsidRPr="00314896">
        <w:rPr>
          <w:rFonts w:ascii="Arial" w:hAnsi="Arial" w:cs="Arial"/>
          <w:lang w:val="es-MX"/>
        </w:rPr>
        <w:t>Fracassi</w:t>
      </w:r>
      <w:proofErr w:type="spellEnd"/>
      <w:r w:rsidRPr="00314896">
        <w:rPr>
          <w:rFonts w:ascii="Arial" w:hAnsi="Arial" w:cs="Arial"/>
          <w:lang w:val="es-MX"/>
        </w:rPr>
        <w:t xml:space="preserve"> y Compañía S.A.S. y Botero </w:t>
      </w:r>
      <w:r w:rsidR="009632F3" w:rsidRPr="00314896">
        <w:rPr>
          <w:rFonts w:ascii="Arial" w:hAnsi="Arial" w:cs="Arial"/>
          <w:lang w:val="es-MX"/>
        </w:rPr>
        <w:t>Ibáñez</w:t>
      </w:r>
      <w:r w:rsidRPr="00314896">
        <w:rPr>
          <w:rFonts w:ascii="Arial" w:hAnsi="Arial" w:cs="Arial"/>
          <w:lang w:val="es-MX"/>
        </w:rPr>
        <w:t xml:space="preserve"> y Compañía S.A.S.</w:t>
      </w:r>
      <w:r w:rsidR="009632F3" w:rsidRPr="00314896">
        <w:rPr>
          <w:rFonts w:ascii="Arial" w:hAnsi="Arial" w:cs="Arial"/>
          <w:lang w:val="es-MX"/>
        </w:rPr>
        <w:t>,</w:t>
      </w:r>
      <w:r w:rsidRPr="00314896">
        <w:rPr>
          <w:rFonts w:ascii="Arial" w:hAnsi="Arial" w:cs="Arial"/>
          <w:lang w:val="es-MX"/>
        </w:rPr>
        <w:t xml:space="preserve"> </w:t>
      </w:r>
      <w:r w:rsidR="008B5222" w:rsidRPr="00314896">
        <w:rPr>
          <w:rFonts w:ascii="Arial" w:hAnsi="Arial" w:cs="Arial"/>
          <w:lang w:val="es-MX"/>
        </w:rPr>
        <w:t xml:space="preserve">presentó </w:t>
      </w:r>
      <w:r w:rsidR="00390707" w:rsidRPr="00314896">
        <w:rPr>
          <w:rFonts w:ascii="Arial" w:hAnsi="Arial" w:cs="Arial"/>
          <w:lang w:val="es-MX"/>
        </w:rPr>
        <w:t xml:space="preserve">demanda, </w:t>
      </w:r>
      <w:r w:rsidR="00390707" w:rsidRPr="00314896">
        <w:rPr>
          <w:rFonts w:ascii="Arial" w:hAnsi="Arial" w:cs="Arial"/>
        </w:rPr>
        <w:t>en ejercicio de la acción contractual,</w:t>
      </w:r>
      <w:r w:rsidR="004A7D17" w:rsidRPr="00314896">
        <w:rPr>
          <w:rFonts w:ascii="Arial" w:hAnsi="Arial" w:cs="Arial"/>
        </w:rPr>
        <w:t xml:space="preserve"> </w:t>
      </w:r>
      <w:r w:rsidR="004A7D17" w:rsidRPr="00314896">
        <w:rPr>
          <w:rFonts w:ascii="Arial" w:hAnsi="Arial" w:cs="Arial"/>
        </w:rPr>
        <w:lastRenderedPageBreak/>
        <w:t>en contra del Instituto Nacional de Vías INVÍAS y</w:t>
      </w:r>
      <w:r w:rsidR="00442756" w:rsidRPr="00314896">
        <w:rPr>
          <w:rFonts w:ascii="Arial" w:hAnsi="Arial" w:cs="Arial"/>
        </w:rPr>
        <w:t xml:space="preserve"> través de su formulación </w:t>
      </w:r>
      <w:r w:rsidR="008B5222" w:rsidRPr="00314896">
        <w:rPr>
          <w:rFonts w:ascii="Arial" w:hAnsi="Arial" w:cs="Arial"/>
        </w:rPr>
        <w:t>solicitó</w:t>
      </w:r>
      <w:r w:rsidR="00390707" w:rsidRPr="00314896">
        <w:rPr>
          <w:rFonts w:ascii="Arial" w:hAnsi="Arial" w:cs="Arial"/>
        </w:rPr>
        <w:t xml:space="preserve"> que s</w:t>
      </w:r>
      <w:r w:rsidR="009F39AA" w:rsidRPr="00314896">
        <w:rPr>
          <w:rFonts w:ascii="Arial" w:hAnsi="Arial" w:cs="Arial"/>
        </w:rPr>
        <w:t>e efectuaran las siguientes declaraciones y condenas</w:t>
      </w:r>
      <w:r w:rsidR="00816961" w:rsidRPr="00314896">
        <w:rPr>
          <w:rFonts w:ascii="Arial" w:hAnsi="Arial" w:cs="Arial"/>
        </w:rPr>
        <w:t xml:space="preserve">: </w:t>
      </w:r>
    </w:p>
    <w:p w14:paraId="444C7D07" w14:textId="77777777" w:rsidR="009F39AA" w:rsidRPr="00314896" w:rsidRDefault="009F39AA" w:rsidP="00314896">
      <w:pPr>
        <w:widowControl w:val="0"/>
        <w:autoSpaceDE w:val="0"/>
        <w:autoSpaceDN w:val="0"/>
        <w:adjustRightInd w:val="0"/>
        <w:spacing w:line="360" w:lineRule="auto"/>
        <w:jc w:val="both"/>
        <w:rPr>
          <w:rFonts w:ascii="Arial" w:hAnsi="Arial" w:cs="Arial"/>
        </w:rPr>
      </w:pPr>
    </w:p>
    <w:p w14:paraId="456543B1" w14:textId="77777777" w:rsidR="008B5222" w:rsidRPr="00314896" w:rsidRDefault="008B5222" w:rsidP="00314896">
      <w:pPr>
        <w:widowControl w:val="0"/>
        <w:numPr>
          <w:ilvl w:val="0"/>
          <w:numId w:val="12"/>
        </w:numPr>
        <w:autoSpaceDE w:val="0"/>
        <w:autoSpaceDN w:val="0"/>
        <w:adjustRightInd w:val="0"/>
        <w:spacing w:line="360" w:lineRule="auto"/>
        <w:ind w:left="0"/>
        <w:jc w:val="both"/>
        <w:rPr>
          <w:rFonts w:ascii="Arial" w:hAnsi="Arial" w:cs="Arial"/>
        </w:rPr>
      </w:pPr>
      <w:r w:rsidRPr="00314896">
        <w:rPr>
          <w:rFonts w:ascii="Arial" w:hAnsi="Arial" w:cs="Arial"/>
        </w:rPr>
        <w:t xml:space="preserve">Que </w:t>
      </w:r>
      <w:r w:rsidR="0055385E" w:rsidRPr="00314896">
        <w:rPr>
          <w:rFonts w:ascii="Arial" w:hAnsi="Arial" w:cs="Arial"/>
        </w:rPr>
        <w:t xml:space="preserve">se declarara que </w:t>
      </w:r>
      <w:r w:rsidRPr="00314896">
        <w:rPr>
          <w:rFonts w:ascii="Arial" w:hAnsi="Arial" w:cs="Arial"/>
        </w:rPr>
        <w:t xml:space="preserve">el </w:t>
      </w:r>
      <w:r w:rsidR="00DD3626" w:rsidRPr="00314896">
        <w:rPr>
          <w:rFonts w:ascii="Arial" w:hAnsi="Arial" w:cs="Arial"/>
        </w:rPr>
        <w:t>INVÍ</w:t>
      </w:r>
      <w:r w:rsidR="00BC07DB" w:rsidRPr="00314896">
        <w:rPr>
          <w:rFonts w:ascii="Arial" w:hAnsi="Arial" w:cs="Arial"/>
        </w:rPr>
        <w:t xml:space="preserve">AS </w:t>
      </w:r>
      <w:r w:rsidRPr="00314896">
        <w:rPr>
          <w:rFonts w:ascii="Arial" w:hAnsi="Arial" w:cs="Arial"/>
        </w:rPr>
        <w:t xml:space="preserve">incumplió </w:t>
      </w:r>
      <w:r w:rsidR="00BC07DB" w:rsidRPr="00314896">
        <w:rPr>
          <w:rFonts w:ascii="Arial" w:hAnsi="Arial" w:cs="Arial"/>
        </w:rPr>
        <w:t>las obligaciones derivadas d</w:t>
      </w:r>
      <w:r w:rsidRPr="00314896">
        <w:rPr>
          <w:rFonts w:ascii="Arial" w:hAnsi="Arial" w:cs="Arial"/>
        </w:rPr>
        <w:t xml:space="preserve">el Contrato </w:t>
      </w:r>
      <w:r w:rsidR="009F39AA" w:rsidRPr="00314896">
        <w:rPr>
          <w:rFonts w:ascii="Arial" w:hAnsi="Arial" w:cs="Arial"/>
        </w:rPr>
        <w:t xml:space="preserve">de Obra </w:t>
      </w:r>
      <w:r w:rsidR="00BC07DB" w:rsidRPr="00314896">
        <w:rPr>
          <w:rFonts w:ascii="Arial" w:hAnsi="Arial" w:cs="Arial"/>
        </w:rPr>
        <w:t>No. 1630</w:t>
      </w:r>
      <w:r w:rsidRPr="00314896">
        <w:rPr>
          <w:rFonts w:ascii="Arial" w:hAnsi="Arial" w:cs="Arial"/>
        </w:rPr>
        <w:t xml:space="preserve"> de 2005</w:t>
      </w:r>
      <w:r w:rsidR="00BC07DB" w:rsidRPr="00314896">
        <w:rPr>
          <w:rFonts w:ascii="Arial" w:hAnsi="Arial" w:cs="Arial"/>
        </w:rPr>
        <w:t>.</w:t>
      </w:r>
    </w:p>
    <w:p w14:paraId="58E2C872" w14:textId="77777777" w:rsidR="00BC07DB" w:rsidRPr="00314896" w:rsidRDefault="00BC07DB" w:rsidP="00314896">
      <w:pPr>
        <w:widowControl w:val="0"/>
        <w:numPr>
          <w:ilvl w:val="0"/>
          <w:numId w:val="12"/>
        </w:numPr>
        <w:autoSpaceDE w:val="0"/>
        <w:autoSpaceDN w:val="0"/>
        <w:adjustRightInd w:val="0"/>
        <w:spacing w:line="360" w:lineRule="auto"/>
        <w:ind w:left="0"/>
        <w:jc w:val="both"/>
        <w:rPr>
          <w:rFonts w:ascii="Arial" w:hAnsi="Arial" w:cs="Arial"/>
        </w:rPr>
      </w:pPr>
      <w:r w:rsidRPr="00314896">
        <w:rPr>
          <w:rFonts w:ascii="Arial" w:hAnsi="Arial" w:cs="Arial"/>
        </w:rPr>
        <w:t xml:space="preserve">Que se declarara </w:t>
      </w:r>
      <w:r w:rsidR="00242C17" w:rsidRPr="00314896">
        <w:rPr>
          <w:rFonts w:ascii="Arial" w:hAnsi="Arial" w:cs="Arial"/>
        </w:rPr>
        <w:t xml:space="preserve">que </w:t>
      </w:r>
      <w:r w:rsidRPr="00314896">
        <w:rPr>
          <w:rFonts w:ascii="Arial" w:hAnsi="Arial" w:cs="Arial"/>
        </w:rPr>
        <w:t xml:space="preserve">se presentó la ruptura del equilibrio económico del contrato </w:t>
      </w:r>
      <w:r w:rsidR="00242C17" w:rsidRPr="00314896">
        <w:rPr>
          <w:rFonts w:ascii="Arial" w:hAnsi="Arial" w:cs="Arial"/>
        </w:rPr>
        <w:t>por la ocurrencia de circunstancias imprevistas ajenas a la voluntad del demandante que hicieron más onerosa su ejecución.</w:t>
      </w:r>
    </w:p>
    <w:p w14:paraId="0F30B3E1" w14:textId="77777777" w:rsidR="00946A21" w:rsidRPr="00314896" w:rsidRDefault="00242C17" w:rsidP="00314896">
      <w:pPr>
        <w:widowControl w:val="0"/>
        <w:numPr>
          <w:ilvl w:val="0"/>
          <w:numId w:val="12"/>
        </w:numPr>
        <w:autoSpaceDE w:val="0"/>
        <w:autoSpaceDN w:val="0"/>
        <w:adjustRightInd w:val="0"/>
        <w:spacing w:line="360" w:lineRule="auto"/>
        <w:ind w:left="0"/>
        <w:jc w:val="both"/>
        <w:rPr>
          <w:rFonts w:ascii="Arial" w:hAnsi="Arial" w:cs="Arial"/>
          <w:b/>
          <w:bCs/>
          <w:iCs/>
        </w:rPr>
      </w:pPr>
      <w:r w:rsidRPr="00314896">
        <w:rPr>
          <w:rFonts w:ascii="Arial" w:hAnsi="Arial" w:cs="Arial"/>
        </w:rPr>
        <w:t>Que c</w:t>
      </w:r>
      <w:r w:rsidR="0055385E" w:rsidRPr="00314896">
        <w:rPr>
          <w:rFonts w:ascii="Arial" w:hAnsi="Arial" w:cs="Arial"/>
        </w:rPr>
        <w:t>omo consecuencia</w:t>
      </w:r>
      <w:r w:rsidRPr="00314896">
        <w:rPr>
          <w:rFonts w:ascii="Arial" w:hAnsi="Arial" w:cs="Arial"/>
        </w:rPr>
        <w:t xml:space="preserve"> de las anteriores declaraciones</w:t>
      </w:r>
      <w:r w:rsidR="0055385E" w:rsidRPr="00314896">
        <w:rPr>
          <w:rFonts w:ascii="Arial" w:hAnsi="Arial" w:cs="Arial"/>
        </w:rPr>
        <w:t>,</w:t>
      </w:r>
      <w:r w:rsidR="009F39AA" w:rsidRPr="00314896">
        <w:rPr>
          <w:rFonts w:ascii="Arial" w:hAnsi="Arial" w:cs="Arial"/>
        </w:rPr>
        <w:t xml:space="preserve"> </w:t>
      </w:r>
      <w:r w:rsidR="00DD3626" w:rsidRPr="00314896">
        <w:rPr>
          <w:rFonts w:ascii="Arial" w:hAnsi="Arial" w:cs="Arial"/>
        </w:rPr>
        <w:t>se condenara al INVÍ</w:t>
      </w:r>
      <w:r w:rsidRPr="00314896">
        <w:rPr>
          <w:rFonts w:ascii="Arial" w:hAnsi="Arial" w:cs="Arial"/>
        </w:rPr>
        <w:t>AS</w:t>
      </w:r>
      <w:r w:rsidR="009F39AA" w:rsidRPr="00314896">
        <w:rPr>
          <w:rFonts w:ascii="Arial" w:hAnsi="Arial" w:cs="Arial"/>
        </w:rPr>
        <w:t xml:space="preserve"> a pagar al de</w:t>
      </w:r>
      <w:r w:rsidR="007526DC" w:rsidRPr="00314896">
        <w:rPr>
          <w:rFonts w:ascii="Arial" w:hAnsi="Arial" w:cs="Arial"/>
        </w:rPr>
        <w:t>ma</w:t>
      </w:r>
      <w:r w:rsidR="00D4163E" w:rsidRPr="00314896">
        <w:rPr>
          <w:rFonts w:ascii="Arial" w:hAnsi="Arial" w:cs="Arial"/>
        </w:rPr>
        <w:t>ndante la suma de $1.392’214.160</w:t>
      </w:r>
      <w:r w:rsidR="009F39AA" w:rsidRPr="00314896">
        <w:rPr>
          <w:rFonts w:ascii="Arial" w:hAnsi="Arial" w:cs="Arial"/>
        </w:rPr>
        <w:t>,</w:t>
      </w:r>
      <w:r w:rsidR="009F6A7B" w:rsidRPr="00314896">
        <w:rPr>
          <w:rFonts w:ascii="Arial" w:hAnsi="Arial" w:cs="Arial"/>
        </w:rPr>
        <w:t xml:space="preserve"> por concepto de </w:t>
      </w:r>
      <w:r w:rsidRPr="00314896">
        <w:rPr>
          <w:rFonts w:ascii="Arial" w:hAnsi="Arial" w:cs="Arial"/>
        </w:rPr>
        <w:t xml:space="preserve">los perjuicios derivados de las situaciones </w:t>
      </w:r>
      <w:r w:rsidR="00330A61" w:rsidRPr="00314896">
        <w:rPr>
          <w:rFonts w:ascii="Arial" w:hAnsi="Arial" w:cs="Arial"/>
        </w:rPr>
        <w:t>aludidas.</w:t>
      </w:r>
    </w:p>
    <w:p w14:paraId="5A7178E2" w14:textId="77777777" w:rsidR="00330A61" w:rsidRPr="00314896" w:rsidRDefault="00330A61" w:rsidP="00314896">
      <w:pPr>
        <w:widowControl w:val="0"/>
        <w:autoSpaceDE w:val="0"/>
        <w:autoSpaceDN w:val="0"/>
        <w:adjustRightInd w:val="0"/>
        <w:spacing w:line="360" w:lineRule="auto"/>
        <w:jc w:val="both"/>
        <w:rPr>
          <w:rFonts w:ascii="Arial" w:hAnsi="Arial" w:cs="Arial"/>
          <w:b/>
          <w:bCs/>
          <w:iCs/>
        </w:rPr>
      </w:pPr>
    </w:p>
    <w:p w14:paraId="4E374E24" w14:textId="77777777" w:rsidR="00390707" w:rsidRPr="00314896" w:rsidRDefault="00390707" w:rsidP="00314896">
      <w:pPr>
        <w:spacing w:line="360" w:lineRule="auto"/>
        <w:jc w:val="both"/>
        <w:rPr>
          <w:rFonts w:ascii="Arial" w:hAnsi="Arial" w:cs="Arial"/>
          <w:b/>
          <w:bCs/>
        </w:rPr>
      </w:pPr>
      <w:r w:rsidRPr="00314896">
        <w:rPr>
          <w:rFonts w:ascii="Arial" w:hAnsi="Arial" w:cs="Arial"/>
          <w:b/>
          <w:bCs/>
          <w:iCs/>
        </w:rPr>
        <w:t>2. Los hechos</w:t>
      </w:r>
    </w:p>
    <w:p w14:paraId="3ABDA554" w14:textId="77777777" w:rsidR="00390707" w:rsidRPr="00314896" w:rsidRDefault="00390707" w:rsidP="00314896">
      <w:pPr>
        <w:widowControl w:val="0"/>
        <w:autoSpaceDE w:val="0"/>
        <w:autoSpaceDN w:val="0"/>
        <w:adjustRightInd w:val="0"/>
        <w:spacing w:line="360" w:lineRule="auto"/>
        <w:jc w:val="both"/>
        <w:rPr>
          <w:rFonts w:ascii="Arial" w:hAnsi="Arial" w:cs="Arial"/>
          <w:lang w:val="es-MX"/>
        </w:rPr>
      </w:pPr>
    </w:p>
    <w:p w14:paraId="187C50B9" w14:textId="77777777" w:rsidR="00390707" w:rsidRPr="00314896" w:rsidRDefault="00DD3626" w:rsidP="00314896">
      <w:pPr>
        <w:widowControl w:val="0"/>
        <w:autoSpaceDE w:val="0"/>
        <w:autoSpaceDN w:val="0"/>
        <w:adjustRightInd w:val="0"/>
        <w:spacing w:line="360" w:lineRule="auto"/>
        <w:jc w:val="both"/>
        <w:rPr>
          <w:rFonts w:ascii="Arial" w:hAnsi="Arial" w:cs="Arial"/>
        </w:rPr>
      </w:pPr>
      <w:r w:rsidRPr="00314896">
        <w:rPr>
          <w:rFonts w:ascii="Arial" w:hAnsi="Arial" w:cs="Arial"/>
          <w:lang w:val="es-CO"/>
        </w:rPr>
        <w:t>E</w:t>
      </w:r>
      <w:r w:rsidR="00390707" w:rsidRPr="00314896">
        <w:rPr>
          <w:rFonts w:ascii="Arial" w:hAnsi="Arial" w:cs="Arial"/>
        </w:rPr>
        <w:t>n el escrito de demanda, en síntesis, la parte actora narró los siguientes hechos:</w:t>
      </w:r>
    </w:p>
    <w:p w14:paraId="74318E70" w14:textId="77777777" w:rsidR="00390707" w:rsidRPr="00314896" w:rsidRDefault="00390707" w:rsidP="00314896">
      <w:pPr>
        <w:widowControl w:val="0"/>
        <w:autoSpaceDE w:val="0"/>
        <w:autoSpaceDN w:val="0"/>
        <w:adjustRightInd w:val="0"/>
        <w:spacing w:line="360" w:lineRule="auto"/>
        <w:jc w:val="both"/>
        <w:rPr>
          <w:rFonts w:ascii="Arial" w:hAnsi="Arial" w:cs="Arial"/>
        </w:rPr>
      </w:pPr>
    </w:p>
    <w:p w14:paraId="2C325899" w14:textId="77777777" w:rsidR="00057315" w:rsidRPr="00314896" w:rsidRDefault="00390707" w:rsidP="00314896">
      <w:pPr>
        <w:widowControl w:val="0"/>
        <w:autoSpaceDE w:val="0"/>
        <w:autoSpaceDN w:val="0"/>
        <w:adjustRightInd w:val="0"/>
        <w:spacing w:line="360" w:lineRule="auto"/>
        <w:jc w:val="both"/>
        <w:rPr>
          <w:rFonts w:ascii="Arial" w:hAnsi="Arial" w:cs="Arial"/>
          <w:lang w:val="es-MX"/>
        </w:rPr>
      </w:pPr>
      <w:r w:rsidRPr="00314896">
        <w:rPr>
          <w:rFonts w:ascii="Arial" w:hAnsi="Arial" w:cs="Arial"/>
          <w:b/>
          <w:lang w:val="es-MX"/>
        </w:rPr>
        <w:t>2.1.</w:t>
      </w:r>
      <w:r w:rsidR="009A7A93" w:rsidRPr="00314896">
        <w:rPr>
          <w:rFonts w:ascii="Arial" w:hAnsi="Arial" w:cs="Arial"/>
          <w:b/>
          <w:lang w:val="es-MX"/>
        </w:rPr>
        <w:t xml:space="preserve"> </w:t>
      </w:r>
      <w:r w:rsidR="009A7A93" w:rsidRPr="00314896">
        <w:rPr>
          <w:rFonts w:ascii="Arial" w:hAnsi="Arial" w:cs="Arial"/>
          <w:lang w:val="es-MX"/>
        </w:rPr>
        <w:t xml:space="preserve">Como resultado de la </w:t>
      </w:r>
      <w:r w:rsidR="00F946C2" w:rsidRPr="00314896">
        <w:rPr>
          <w:rFonts w:ascii="Arial" w:hAnsi="Arial" w:cs="Arial"/>
          <w:lang w:val="es-MX"/>
        </w:rPr>
        <w:t>participación y posterior adjudicación</w:t>
      </w:r>
      <w:r w:rsidR="00D96ED2" w:rsidRPr="00314896">
        <w:rPr>
          <w:rFonts w:ascii="Arial" w:hAnsi="Arial" w:cs="Arial"/>
          <w:lang w:val="es-MX"/>
        </w:rPr>
        <w:t xml:space="preserve"> de la</w:t>
      </w:r>
      <w:r w:rsidR="00F946C2" w:rsidRPr="00314896">
        <w:rPr>
          <w:rFonts w:ascii="Arial" w:hAnsi="Arial" w:cs="Arial"/>
          <w:lang w:val="es-MX"/>
        </w:rPr>
        <w:t xml:space="preserve"> </w:t>
      </w:r>
      <w:r w:rsidR="007552C7" w:rsidRPr="00314896">
        <w:rPr>
          <w:rFonts w:ascii="Arial" w:hAnsi="Arial" w:cs="Arial"/>
          <w:lang w:val="es-MX"/>
        </w:rPr>
        <w:t>Licitación DG-164-2004</w:t>
      </w:r>
      <w:r w:rsidR="00BA4B05" w:rsidRPr="00314896">
        <w:rPr>
          <w:rFonts w:ascii="Arial" w:hAnsi="Arial" w:cs="Arial"/>
          <w:lang w:val="es-MX"/>
        </w:rPr>
        <w:t xml:space="preserve">, el 12 de septiembre </w:t>
      </w:r>
      <w:r w:rsidR="009A7A93" w:rsidRPr="00314896">
        <w:rPr>
          <w:rFonts w:ascii="Arial" w:hAnsi="Arial" w:cs="Arial"/>
          <w:lang w:val="es-MX"/>
        </w:rPr>
        <w:t xml:space="preserve">de </w:t>
      </w:r>
      <w:r w:rsidR="00856CC7" w:rsidRPr="00314896">
        <w:rPr>
          <w:rFonts w:ascii="Arial" w:hAnsi="Arial" w:cs="Arial"/>
          <w:lang w:val="es-MX"/>
        </w:rPr>
        <w:t>2005</w:t>
      </w:r>
      <w:r w:rsidR="00F946C2" w:rsidRPr="00314896">
        <w:rPr>
          <w:rFonts w:ascii="Arial" w:hAnsi="Arial" w:cs="Arial"/>
          <w:lang w:val="es-MX"/>
        </w:rPr>
        <w:t>,</w:t>
      </w:r>
      <w:r w:rsidR="007A7C2E" w:rsidRPr="00314896">
        <w:rPr>
          <w:rFonts w:ascii="Arial" w:hAnsi="Arial" w:cs="Arial"/>
          <w:lang w:val="es-MX"/>
        </w:rPr>
        <w:t xml:space="preserve"> el </w:t>
      </w:r>
      <w:r w:rsidR="007552C7" w:rsidRPr="00314896">
        <w:rPr>
          <w:rFonts w:ascii="Arial" w:hAnsi="Arial" w:cs="Arial"/>
          <w:lang w:val="es-MX"/>
        </w:rPr>
        <w:t xml:space="preserve">Instituto Nacional de Vías y el Consorcio CBG </w:t>
      </w:r>
      <w:r w:rsidR="00D44FFD" w:rsidRPr="00314896">
        <w:rPr>
          <w:rFonts w:ascii="Arial" w:hAnsi="Arial" w:cs="Arial"/>
          <w:lang w:val="es-MX"/>
        </w:rPr>
        <w:t xml:space="preserve">celebraron el Contrato </w:t>
      </w:r>
      <w:r w:rsidR="00C9734D" w:rsidRPr="00314896">
        <w:rPr>
          <w:rFonts w:ascii="Arial" w:hAnsi="Arial" w:cs="Arial"/>
          <w:lang w:val="es-MX"/>
        </w:rPr>
        <w:t xml:space="preserve">de Obra </w:t>
      </w:r>
      <w:r w:rsidR="007552C7" w:rsidRPr="00314896">
        <w:rPr>
          <w:rFonts w:ascii="Arial" w:hAnsi="Arial" w:cs="Arial"/>
          <w:lang w:val="es-MX"/>
        </w:rPr>
        <w:t>No. 1630</w:t>
      </w:r>
      <w:r w:rsidR="002A1AFF" w:rsidRPr="00314896">
        <w:rPr>
          <w:rFonts w:ascii="Arial" w:hAnsi="Arial" w:cs="Arial"/>
          <w:lang w:val="es-MX"/>
        </w:rPr>
        <w:t xml:space="preserve"> de 2005</w:t>
      </w:r>
      <w:r w:rsidR="00F946C2" w:rsidRPr="00314896">
        <w:rPr>
          <w:rFonts w:ascii="Arial" w:hAnsi="Arial" w:cs="Arial"/>
          <w:lang w:val="es-MX"/>
        </w:rPr>
        <w:t>,</w:t>
      </w:r>
      <w:r w:rsidR="00D44FFD" w:rsidRPr="00314896">
        <w:rPr>
          <w:rFonts w:ascii="Arial" w:hAnsi="Arial" w:cs="Arial"/>
          <w:lang w:val="es-MX"/>
        </w:rPr>
        <w:t xml:space="preserve"> </w:t>
      </w:r>
      <w:r w:rsidR="00271472" w:rsidRPr="00314896">
        <w:rPr>
          <w:rFonts w:ascii="Arial" w:hAnsi="Arial" w:cs="Arial"/>
          <w:lang w:val="es-MX"/>
        </w:rPr>
        <w:t>con el objeto de realizar</w:t>
      </w:r>
      <w:r w:rsidR="00B80AA0" w:rsidRPr="00314896">
        <w:rPr>
          <w:rFonts w:ascii="Arial" w:hAnsi="Arial" w:cs="Arial"/>
          <w:lang w:val="es-MX"/>
        </w:rPr>
        <w:t xml:space="preserve">, bajo el sistema de precios unitarios, </w:t>
      </w:r>
      <w:r w:rsidR="007552C7" w:rsidRPr="00314896">
        <w:rPr>
          <w:rFonts w:ascii="Arial" w:hAnsi="Arial" w:cs="Arial"/>
          <w:lang w:val="es-MX"/>
        </w:rPr>
        <w:t>el diseño, reconstrucci</w:t>
      </w:r>
      <w:r w:rsidR="00BA4B05" w:rsidRPr="00314896">
        <w:rPr>
          <w:rFonts w:ascii="Arial" w:hAnsi="Arial" w:cs="Arial"/>
          <w:lang w:val="es-MX"/>
        </w:rPr>
        <w:t>ón, pavimentación y/o repavimentación de la vía grupo 49, en el tramo 1 de la vía Pacho</w:t>
      </w:r>
      <w:r w:rsidR="005909CB" w:rsidRPr="00314896">
        <w:rPr>
          <w:rFonts w:ascii="Arial" w:hAnsi="Arial" w:cs="Arial"/>
          <w:lang w:val="es-MX"/>
        </w:rPr>
        <w:t xml:space="preserve"> </w:t>
      </w:r>
      <w:r w:rsidR="00BA4B05" w:rsidRPr="00314896">
        <w:rPr>
          <w:rFonts w:ascii="Arial" w:hAnsi="Arial" w:cs="Arial"/>
          <w:lang w:val="es-MX"/>
        </w:rPr>
        <w:t>- Zipaquirá del K0+000 al K29+000 con una longitud de 29 kilómetros</w:t>
      </w:r>
      <w:r w:rsidR="005909CB" w:rsidRPr="00314896">
        <w:rPr>
          <w:rFonts w:ascii="Arial" w:hAnsi="Arial" w:cs="Arial"/>
          <w:lang w:val="es-MX"/>
        </w:rPr>
        <w:t>.</w:t>
      </w:r>
      <w:r w:rsidR="00D91555" w:rsidRPr="00314896">
        <w:rPr>
          <w:rFonts w:ascii="Arial" w:hAnsi="Arial" w:cs="Arial"/>
          <w:lang w:val="es-MX"/>
        </w:rPr>
        <w:t xml:space="preserve"> El plazo del contrato se estipuló en </w:t>
      </w:r>
      <w:r w:rsidR="00BA4B05" w:rsidRPr="00314896">
        <w:rPr>
          <w:rFonts w:ascii="Arial" w:hAnsi="Arial" w:cs="Arial"/>
          <w:lang w:val="es-MX"/>
        </w:rPr>
        <w:t>veinticuatro</w:t>
      </w:r>
      <w:r w:rsidR="00B30DF4" w:rsidRPr="00314896">
        <w:rPr>
          <w:rFonts w:ascii="Arial" w:hAnsi="Arial" w:cs="Arial"/>
          <w:lang w:val="es-MX"/>
        </w:rPr>
        <w:t xml:space="preserve"> meses</w:t>
      </w:r>
      <w:r w:rsidR="009632F3" w:rsidRPr="00314896">
        <w:rPr>
          <w:rFonts w:ascii="Arial" w:hAnsi="Arial" w:cs="Arial"/>
          <w:lang w:val="es-MX"/>
        </w:rPr>
        <w:t>,</w:t>
      </w:r>
      <w:r w:rsidR="00B30DF4" w:rsidRPr="00314896">
        <w:rPr>
          <w:rFonts w:ascii="Arial" w:hAnsi="Arial" w:cs="Arial"/>
          <w:lang w:val="es-MX"/>
        </w:rPr>
        <w:t xml:space="preserve"> </w:t>
      </w:r>
      <w:r w:rsidR="00BA4B05" w:rsidRPr="00314896">
        <w:rPr>
          <w:rFonts w:ascii="Arial" w:hAnsi="Arial" w:cs="Arial"/>
          <w:lang w:val="es-MX"/>
        </w:rPr>
        <w:t>de los cuales tres se destinaría</w:t>
      </w:r>
      <w:r w:rsidR="009632F3" w:rsidRPr="00314896">
        <w:rPr>
          <w:rFonts w:ascii="Arial" w:hAnsi="Arial" w:cs="Arial"/>
          <w:lang w:val="es-MX"/>
        </w:rPr>
        <w:t>n</w:t>
      </w:r>
      <w:r w:rsidR="00BA4B05" w:rsidRPr="00314896">
        <w:rPr>
          <w:rFonts w:ascii="Arial" w:hAnsi="Arial" w:cs="Arial"/>
          <w:lang w:val="es-MX"/>
        </w:rPr>
        <w:t xml:space="preserve"> a la etapa de diseño y el resto a la etapa de construcción. E</w:t>
      </w:r>
      <w:r w:rsidR="00B30DF4" w:rsidRPr="00314896">
        <w:rPr>
          <w:rFonts w:ascii="Arial" w:hAnsi="Arial" w:cs="Arial"/>
          <w:lang w:val="es-MX"/>
        </w:rPr>
        <w:t>l valor es</w:t>
      </w:r>
      <w:r w:rsidR="00BA4B05" w:rsidRPr="00314896">
        <w:rPr>
          <w:rFonts w:ascii="Arial" w:hAnsi="Arial" w:cs="Arial"/>
          <w:lang w:val="es-MX"/>
        </w:rPr>
        <w:t>timado ascendió a $8.288’</w:t>
      </w:r>
      <w:r w:rsidR="005909CB" w:rsidRPr="00314896">
        <w:rPr>
          <w:rFonts w:ascii="Arial" w:hAnsi="Arial" w:cs="Arial"/>
          <w:lang w:val="es-MX"/>
        </w:rPr>
        <w:t>003.691.oo</w:t>
      </w:r>
      <w:r w:rsidR="00B30DF4" w:rsidRPr="00314896">
        <w:rPr>
          <w:rFonts w:ascii="Arial" w:hAnsi="Arial" w:cs="Arial"/>
          <w:lang w:val="es-MX"/>
        </w:rPr>
        <w:t xml:space="preserve">. </w:t>
      </w:r>
    </w:p>
    <w:p w14:paraId="227DAD71" w14:textId="77777777" w:rsidR="00D91555" w:rsidRPr="00314896" w:rsidRDefault="00D91555" w:rsidP="00314896">
      <w:pPr>
        <w:widowControl w:val="0"/>
        <w:autoSpaceDE w:val="0"/>
        <w:autoSpaceDN w:val="0"/>
        <w:adjustRightInd w:val="0"/>
        <w:spacing w:line="360" w:lineRule="auto"/>
        <w:jc w:val="both"/>
        <w:rPr>
          <w:rFonts w:ascii="Arial" w:hAnsi="Arial" w:cs="Arial"/>
          <w:lang w:val="es-MX"/>
        </w:rPr>
      </w:pPr>
    </w:p>
    <w:p w14:paraId="4A7382F2" w14:textId="77777777" w:rsidR="00F85393" w:rsidRPr="00314896" w:rsidRDefault="00B37D45" w:rsidP="00314896">
      <w:pPr>
        <w:widowControl w:val="0"/>
        <w:autoSpaceDE w:val="0"/>
        <w:autoSpaceDN w:val="0"/>
        <w:adjustRightInd w:val="0"/>
        <w:spacing w:line="360" w:lineRule="auto"/>
        <w:jc w:val="both"/>
        <w:rPr>
          <w:rFonts w:ascii="Arial" w:hAnsi="Arial" w:cs="Arial"/>
          <w:lang w:val="es-MX"/>
        </w:rPr>
      </w:pPr>
      <w:r w:rsidRPr="00314896">
        <w:rPr>
          <w:rFonts w:ascii="Arial" w:hAnsi="Arial" w:cs="Arial"/>
          <w:b/>
          <w:lang w:val="es-MX"/>
        </w:rPr>
        <w:t>2.2</w:t>
      </w:r>
      <w:r w:rsidR="00057315" w:rsidRPr="00314896">
        <w:rPr>
          <w:rFonts w:ascii="Arial" w:hAnsi="Arial" w:cs="Arial"/>
          <w:b/>
          <w:lang w:val="es-MX"/>
        </w:rPr>
        <w:t>.</w:t>
      </w:r>
      <w:r w:rsidR="00BA4B05" w:rsidRPr="00314896">
        <w:rPr>
          <w:rFonts w:ascii="Arial" w:hAnsi="Arial" w:cs="Arial"/>
          <w:lang w:val="es-MX"/>
        </w:rPr>
        <w:t xml:space="preserve"> El acta de i</w:t>
      </w:r>
      <w:r w:rsidR="00057315" w:rsidRPr="00314896">
        <w:rPr>
          <w:rFonts w:ascii="Arial" w:hAnsi="Arial" w:cs="Arial"/>
          <w:lang w:val="es-MX"/>
        </w:rPr>
        <w:t>nicia</w:t>
      </w:r>
      <w:r w:rsidR="00BA4B05" w:rsidRPr="00314896">
        <w:rPr>
          <w:rFonts w:ascii="Arial" w:hAnsi="Arial" w:cs="Arial"/>
          <w:lang w:val="es-MX"/>
        </w:rPr>
        <w:t>ción de la fase de diseño se suscribió el 9 de diciembre de 2005, etapa que se terminó el 8 de marzo de 2006 y al mes siguiente la interventoría aprobó la gestión realizada</w:t>
      </w:r>
      <w:r w:rsidR="00F85393" w:rsidRPr="00314896">
        <w:rPr>
          <w:rFonts w:ascii="Arial" w:hAnsi="Arial" w:cs="Arial"/>
          <w:lang w:val="es-MX"/>
        </w:rPr>
        <w:t xml:space="preserve">. </w:t>
      </w:r>
    </w:p>
    <w:p w14:paraId="4C734EE9" w14:textId="77777777" w:rsidR="00F85393" w:rsidRPr="00314896" w:rsidRDefault="00F85393" w:rsidP="00314896">
      <w:pPr>
        <w:widowControl w:val="0"/>
        <w:autoSpaceDE w:val="0"/>
        <w:autoSpaceDN w:val="0"/>
        <w:adjustRightInd w:val="0"/>
        <w:spacing w:line="360" w:lineRule="auto"/>
        <w:jc w:val="both"/>
        <w:rPr>
          <w:rFonts w:ascii="Arial" w:hAnsi="Arial" w:cs="Arial"/>
          <w:lang w:val="es-MX"/>
        </w:rPr>
      </w:pPr>
    </w:p>
    <w:p w14:paraId="7EA7280B" w14:textId="77777777" w:rsidR="004F472E" w:rsidRPr="00314896" w:rsidRDefault="00F85393" w:rsidP="00314896">
      <w:pPr>
        <w:widowControl w:val="0"/>
        <w:autoSpaceDE w:val="0"/>
        <w:autoSpaceDN w:val="0"/>
        <w:adjustRightInd w:val="0"/>
        <w:spacing w:line="360" w:lineRule="auto"/>
        <w:jc w:val="both"/>
        <w:rPr>
          <w:rFonts w:ascii="Arial" w:hAnsi="Arial" w:cs="Arial"/>
          <w:lang w:val="es-MX"/>
        </w:rPr>
      </w:pPr>
      <w:r w:rsidRPr="00314896">
        <w:rPr>
          <w:rFonts w:ascii="Arial" w:hAnsi="Arial" w:cs="Arial"/>
          <w:b/>
          <w:lang w:val="es-MX"/>
        </w:rPr>
        <w:t>2.3.</w:t>
      </w:r>
      <w:r w:rsidRPr="00314896">
        <w:rPr>
          <w:rFonts w:ascii="Arial" w:hAnsi="Arial" w:cs="Arial"/>
          <w:lang w:val="es-MX"/>
        </w:rPr>
        <w:t xml:space="preserve"> El 8 de abril de 2006, las partes suscribieron la</w:t>
      </w:r>
      <w:r w:rsidR="00FC0746" w:rsidRPr="00314896">
        <w:rPr>
          <w:rFonts w:ascii="Arial" w:hAnsi="Arial" w:cs="Arial"/>
          <w:lang w:val="es-MX"/>
        </w:rPr>
        <w:t xml:space="preserve"> orden de iniciación de la fase</w:t>
      </w:r>
      <w:r w:rsidRPr="00314896">
        <w:rPr>
          <w:rFonts w:ascii="Arial" w:hAnsi="Arial" w:cs="Arial"/>
          <w:lang w:val="es-MX"/>
        </w:rPr>
        <w:t xml:space="preserve"> de construcción.</w:t>
      </w:r>
    </w:p>
    <w:p w14:paraId="6DB8214F" w14:textId="77777777" w:rsidR="00BA4B05" w:rsidRPr="00314896" w:rsidRDefault="00BA4B05" w:rsidP="00314896">
      <w:pPr>
        <w:widowControl w:val="0"/>
        <w:autoSpaceDE w:val="0"/>
        <w:autoSpaceDN w:val="0"/>
        <w:adjustRightInd w:val="0"/>
        <w:spacing w:line="360" w:lineRule="auto"/>
        <w:jc w:val="both"/>
        <w:rPr>
          <w:rFonts w:ascii="Arial" w:hAnsi="Arial" w:cs="Arial"/>
          <w:lang w:val="es-MX"/>
        </w:rPr>
      </w:pPr>
    </w:p>
    <w:p w14:paraId="4BE2C285" w14:textId="77777777" w:rsidR="009F6A7B" w:rsidRPr="00314896" w:rsidRDefault="00F85393" w:rsidP="00314896">
      <w:pPr>
        <w:widowControl w:val="0"/>
        <w:autoSpaceDE w:val="0"/>
        <w:autoSpaceDN w:val="0"/>
        <w:adjustRightInd w:val="0"/>
        <w:spacing w:line="360" w:lineRule="auto"/>
        <w:jc w:val="both"/>
        <w:rPr>
          <w:rFonts w:ascii="Arial" w:hAnsi="Arial" w:cs="Arial"/>
          <w:lang w:val="es-MX"/>
        </w:rPr>
      </w:pPr>
      <w:r w:rsidRPr="00314896">
        <w:rPr>
          <w:rFonts w:ascii="Arial" w:hAnsi="Arial" w:cs="Arial"/>
          <w:b/>
          <w:lang w:val="es-MX"/>
        </w:rPr>
        <w:t>2.</w:t>
      </w:r>
      <w:r w:rsidR="005909CB" w:rsidRPr="00314896">
        <w:rPr>
          <w:rFonts w:ascii="Arial" w:hAnsi="Arial" w:cs="Arial"/>
          <w:b/>
          <w:lang w:val="es-MX"/>
        </w:rPr>
        <w:t>4</w:t>
      </w:r>
      <w:r w:rsidR="004F472E" w:rsidRPr="00314896">
        <w:rPr>
          <w:rFonts w:ascii="Arial" w:hAnsi="Arial" w:cs="Arial"/>
          <w:b/>
          <w:lang w:val="es-MX"/>
        </w:rPr>
        <w:t>.</w:t>
      </w:r>
      <w:r w:rsidR="00057315" w:rsidRPr="00314896">
        <w:rPr>
          <w:rFonts w:ascii="Arial" w:hAnsi="Arial" w:cs="Arial"/>
          <w:lang w:val="es-MX"/>
        </w:rPr>
        <w:t xml:space="preserve"> </w:t>
      </w:r>
      <w:r w:rsidRPr="00314896">
        <w:rPr>
          <w:rFonts w:ascii="Arial" w:hAnsi="Arial" w:cs="Arial"/>
          <w:lang w:val="es-MX"/>
        </w:rPr>
        <w:t>El 7 de diciembre de 2007</w:t>
      </w:r>
      <w:r w:rsidR="00807EE3" w:rsidRPr="00314896">
        <w:rPr>
          <w:rFonts w:ascii="Arial" w:hAnsi="Arial" w:cs="Arial"/>
          <w:lang w:val="es-MX"/>
        </w:rPr>
        <w:t xml:space="preserve">, las partes suscribieron el Contrato Adicional No. </w:t>
      </w:r>
      <w:r w:rsidRPr="00314896">
        <w:rPr>
          <w:rFonts w:ascii="Arial" w:hAnsi="Arial" w:cs="Arial"/>
          <w:lang w:val="es-MX"/>
        </w:rPr>
        <w:t>1630-3-2005 01 al Contrato No. 1630</w:t>
      </w:r>
      <w:r w:rsidR="00807EE3" w:rsidRPr="00314896">
        <w:rPr>
          <w:rFonts w:ascii="Arial" w:hAnsi="Arial" w:cs="Arial"/>
          <w:lang w:val="es-MX"/>
        </w:rPr>
        <w:t>, por el cu</w:t>
      </w:r>
      <w:r w:rsidRPr="00314896">
        <w:rPr>
          <w:rFonts w:ascii="Arial" w:hAnsi="Arial" w:cs="Arial"/>
          <w:lang w:val="es-MX"/>
        </w:rPr>
        <w:t>al se prorrogó el plazo en cuarenta y cinco</w:t>
      </w:r>
      <w:r w:rsidR="00807EE3" w:rsidRPr="00314896">
        <w:rPr>
          <w:rFonts w:ascii="Arial" w:hAnsi="Arial" w:cs="Arial"/>
          <w:lang w:val="es-MX"/>
        </w:rPr>
        <w:t xml:space="preserve"> </w:t>
      </w:r>
      <w:r w:rsidRPr="00314896">
        <w:rPr>
          <w:rFonts w:ascii="Arial" w:hAnsi="Arial" w:cs="Arial"/>
          <w:lang w:val="es-MX"/>
        </w:rPr>
        <w:t xml:space="preserve">días.  </w:t>
      </w:r>
    </w:p>
    <w:p w14:paraId="554D34AB" w14:textId="77777777" w:rsidR="00807EE3" w:rsidRPr="00314896" w:rsidRDefault="00807EE3" w:rsidP="00314896">
      <w:pPr>
        <w:widowControl w:val="0"/>
        <w:autoSpaceDE w:val="0"/>
        <w:autoSpaceDN w:val="0"/>
        <w:adjustRightInd w:val="0"/>
        <w:spacing w:line="360" w:lineRule="auto"/>
        <w:jc w:val="both"/>
        <w:rPr>
          <w:rFonts w:ascii="Arial" w:hAnsi="Arial" w:cs="Arial"/>
          <w:lang w:val="es-MX"/>
        </w:rPr>
      </w:pPr>
    </w:p>
    <w:p w14:paraId="0DEA617C" w14:textId="77777777" w:rsidR="009F6A7B" w:rsidRPr="00314896" w:rsidRDefault="005909CB" w:rsidP="00314896">
      <w:pPr>
        <w:widowControl w:val="0"/>
        <w:autoSpaceDE w:val="0"/>
        <w:autoSpaceDN w:val="0"/>
        <w:adjustRightInd w:val="0"/>
        <w:spacing w:line="360" w:lineRule="auto"/>
        <w:jc w:val="both"/>
        <w:rPr>
          <w:rFonts w:ascii="Arial" w:hAnsi="Arial" w:cs="Arial"/>
          <w:lang w:val="es-MX"/>
        </w:rPr>
      </w:pPr>
      <w:r w:rsidRPr="00314896">
        <w:rPr>
          <w:rFonts w:ascii="Arial" w:hAnsi="Arial" w:cs="Arial"/>
          <w:b/>
          <w:lang w:val="es-MX"/>
        </w:rPr>
        <w:lastRenderedPageBreak/>
        <w:t>2.5</w:t>
      </w:r>
      <w:r w:rsidR="00807EE3" w:rsidRPr="00314896">
        <w:rPr>
          <w:rFonts w:ascii="Arial" w:hAnsi="Arial" w:cs="Arial"/>
          <w:b/>
          <w:lang w:val="es-MX"/>
        </w:rPr>
        <w:t xml:space="preserve">. </w:t>
      </w:r>
      <w:r w:rsidR="00807EE3" w:rsidRPr="00314896">
        <w:rPr>
          <w:rFonts w:ascii="Arial" w:hAnsi="Arial" w:cs="Arial"/>
          <w:lang w:val="es-MX"/>
        </w:rPr>
        <w:t xml:space="preserve">El </w:t>
      </w:r>
      <w:r w:rsidRPr="00314896">
        <w:rPr>
          <w:rFonts w:ascii="Arial" w:hAnsi="Arial" w:cs="Arial"/>
          <w:lang w:val="es-MX"/>
        </w:rPr>
        <w:t xml:space="preserve">plazo contractual venció el 23 de enero de 2008 y el 8 de agosto de ese mismo </w:t>
      </w:r>
      <w:r w:rsidR="00A14A40" w:rsidRPr="00314896">
        <w:rPr>
          <w:rFonts w:ascii="Arial" w:hAnsi="Arial" w:cs="Arial"/>
          <w:lang w:val="es-MX"/>
        </w:rPr>
        <w:t xml:space="preserve">año </w:t>
      </w:r>
      <w:r w:rsidRPr="00314896">
        <w:rPr>
          <w:rFonts w:ascii="Arial" w:hAnsi="Arial" w:cs="Arial"/>
          <w:lang w:val="es-MX"/>
        </w:rPr>
        <w:t xml:space="preserve">se suscribió el acta de entrega y recibo definitivo de la obra. </w:t>
      </w:r>
    </w:p>
    <w:p w14:paraId="73AA91F5" w14:textId="77777777" w:rsidR="00CE6BA1" w:rsidRPr="00314896" w:rsidRDefault="00CE6BA1" w:rsidP="00314896">
      <w:pPr>
        <w:widowControl w:val="0"/>
        <w:autoSpaceDE w:val="0"/>
        <w:autoSpaceDN w:val="0"/>
        <w:adjustRightInd w:val="0"/>
        <w:spacing w:line="360" w:lineRule="auto"/>
        <w:jc w:val="both"/>
        <w:rPr>
          <w:rFonts w:ascii="Arial" w:hAnsi="Arial" w:cs="Arial"/>
          <w:lang w:val="es-MX"/>
        </w:rPr>
      </w:pPr>
    </w:p>
    <w:p w14:paraId="71AE61E1" w14:textId="77777777" w:rsidR="00C025CA" w:rsidRPr="00314896" w:rsidRDefault="0098378A" w:rsidP="00314896">
      <w:pPr>
        <w:widowControl w:val="0"/>
        <w:autoSpaceDE w:val="0"/>
        <w:autoSpaceDN w:val="0"/>
        <w:adjustRightInd w:val="0"/>
        <w:spacing w:line="360" w:lineRule="auto"/>
        <w:jc w:val="both"/>
        <w:rPr>
          <w:rFonts w:ascii="Arial" w:hAnsi="Arial" w:cs="Arial"/>
          <w:lang w:val="es-MX"/>
        </w:rPr>
      </w:pPr>
      <w:r w:rsidRPr="00314896">
        <w:rPr>
          <w:rFonts w:ascii="Arial" w:hAnsi="Arial" w:cs="Arial"/>
          <w:b/>
          <w:lang w:val="es-MX"/>
        </w:rPr>
        <w:t>2.6</w:t>
      </w:r>
      <w:r w:rsidR="00CE6BA1" w:rsidRPr="00314896">
        <w:rPr>
          <w:rFonts w:ascii="Arial" w:hAnsi="Arial" w:cs="Arial"/>
          <w:b/>
          <w:lang w:val="es-MX"/>
        </w:rPr>
        <w:t>.</w:t>
      </w:r>
      <w:r w:rsidR="00CE6BA1" w:rsidRPr="00314896">
        <w:rPr>
          <w:rFonts w:ascii="Arial" w:hAnsi="Arial" w:cs="Arial"/>
          <w:lang w:val="es-MX"/>
        </w:rPr>
        <w:t xml:space="preserve"> </w:t>
      </w:r>
      <w:r w:rsidR="00392A73" w:rsidRPr="00314896">
        <w:rPr>
          <w:rFonts w:ascii="Arial" w:hAnsi="Arial" w:cs="Arial"/>
          <w:lang w:val="es-MX"/>
        </w:rPr>
        <w:t xml:space="preserve">El 30 de octubre de 2009, las partes suscribieron el acta de liquidación bilateral del Contrato No. 1630 de 2005, en cuyo contenido el contratista se reservó el derecho a reclamar judicialmente el reconocimiento y pago de los perjuicios derivados del aumento desproporcionado y desorbitante del precio del asfalto sólido y el incremento en el </w:t>
      </w:r>
      <w:r w:rsidRPr="00314896">
        <w:rPr>
          <w:rFonts w:ascii="Arial" w:hAnsi="Arial" w:cs="Arial"/>
          <w:lang w:val="es-MX"/>
        </w:rPr>
        <w:t xml:space="preserve">costo del </w:t>
      </w:r>
      <w:r w:rsidR="00392A73" w:rsidRPr="00314896">
        <w:rPr>
          <w:rFonts w:ascii="Arial" w:hAnsi="Arial" w:cs="Arial"/>
          <w:lang w:val="es-MX"/>
        </w:rPr>
        <w:t>acarreo y transporte de material.</w:t>
      </w:r>
    </w:p>
    <w:p w14:paraId="49EDFAEF" w14:textId="77777777" w:rsidR="00392A73" w:rsidRPr="00314896" w:rsidRDefault="00392A73" w:rsidP="00314896">
      <w:pPr>
        <w:widowControl w:val="0"/>
        <w:autoSpaceDE w:val="0"/>
        <w:autoSpaceDN w:val="0"/>
        <w:adjustRightInd w:val="0"/>
        <w:spacing w:line="360" w:lineRule="auto"/>
        <w:jc w:val="both"/>
        <w:rPr>
          <w:rFonts w:ascii="Arial" w:hAnsi="Arial" w:cs="Arial"/>
          <w:lang w:val="es-MX"/>
        </w:rPr>
      </w:pPr>
    </w:p>
    <w:p w14:paraId="49C088F4" w14:textId="77777777" w:rsidR="00A14A40" w:rsidRPr="00314896" w:rsidRDefault="0098378A" w:rsidP="00314896">
      <w:pPr>
        <w:widowControl w:val="0"/>
        <w:autoSpaceDE w:val="0"/>
        <w:autoSpaceDN w:val="0"/>
        <w:adjustRightInd w:val="0"/>
        <w:spacing w:line="360" w:lineRule="auto"/>
        <w:jc w:val="both"/>
        <w:rPr>
          <w:rFonts w:ascii="Arial" w:hAnsi="Arial" w:cs="Arial"/>
          <w:lang w:val="es-MX"/>
        </w:rPr>
      </w:pPr>
      <w:r w:rsidRPr="00314896">
        <w:rPr>
          <w:rFonts w:ascii="Arial" w:hAnsi="Arial" w:cs="Arial"/>
          <w:b/>
          <w:lang w:val="es-MX"/>
        </w:rPr>
        <w:t>2.7.</w:t>
      </w:r>
      <w:r w:rsidRPr="00314896">
        <w:rPr>
          <w:rFonts w:ascii="Arial" w:hAnsi="Arial" w:cs="Arial"/>
          <w:lang w:val="es-MX"/>
        </w:rPr>
        <w:t xml:space="preserve"> </w:t>
      </w:r>
      <w:r w:rsidR="00A14A40" w:rsidRPr="00314896">
        <w:rPr>
          <w:rFonts w:ascii="Arial" w:hAnsi="Arial" w:cs="Arial"/>
          <w:lang w:val="es-MX"/>
        </w:rPr>
        <w:t>Posteriormente, mediante Resoluci</w:t>
      </w:r>
      <w:r w:rsidR="00392A73" w:rsidRPr="00314896">
        <w:rPr>
          <w:rFonts w:ascii="Arial" w:hAnsi="Arial" w:cs="Arial"/>
          <w:lang w:val="es-MX"/>
        </w:rPr>
        <w:t xml:space="preserve">ón No. </w:t>
      </w:r>
      <w:r w:rsidR="00A14A40" w:rsidRPr="00314896">
        <w:rPr>
          <w:rFonts w:ascii="Arial" w:hAnsi="Arial" w:cs="Arial"/>
          <w:lang w:val="es-MX"/>
        </w:rPr>
        <w:t xml:space="preserve">07012 del 26 de noviembre de 2009 el INVÍAS </w:t>
      </w:r>
      <w:r w:rsidR="00C025CA" w:rsidRPr="00314896">
        <w:rPr>
          <w:rFonts w:ascii="Arial" w:hAnsi="Arial" w:cs="Arial"/>
          <w:lang w:val="es-MX"/>
        </w:rPr>
        <w:t xml:space="preserve">adoptó la </w:t>
      </w:r>
      <w:r w:rsidR="00A14A40" w:rsidRPr="00314896">
        <w:rPr>
          <w:rFonts w:ascii="Arial" w:hAnsi="Arial" w:cs="Arial"/>
          <w:lang w:val="es-MX"/>
        </w:rPr>
        <w:t>liquid</w:t>
      </w:r>
      <w:r w:rsidR="00C025CA" w:rsidRPr="00314896">
        <w:rPr>
          <w:rFonts w:ascii="Arial" w:hAnsi="Arial" w:cs="Arial"/>
          <w:lang w:val="es-MX"/>
        </w:rPr>
        <w:t>ación unilateral</w:t>
      </w:r>
      <w:r w:rsidR="00B07CEB" w:rsidRPr="00314896">
        <w:rPr>
          <w:rFonts w:ascii="Arial" w:hAnsi="Arial" w:cs="Arial"/>
          <w:lang w:val="es-MX"/>
        </w:rPr>
        <w:t xml:space="preserve"> </w:t>
      </w:r>
      <w:r w:rsidR="00C025CA" w:rsidRPr="00314896">
        <w:rPr>
          <w:rFonts w:ascii="Arial" w:hAnsi="Arial" w:cs="Arial"/>
          <w:lang w:val="es-MX"/>
        </w:rPr>
        <w:t>d</w:t>
      </w:r>
      <w:r w:rsidR="00B07CEB" w:rsidRPr="00314896">
        <w:rPr>
          <w:rFonts w:ascii="Arial" w:hAnsi="Arial" w:cs="Arial"/>
          <w:lang w:val="es-MX"/>
        </w:rPr>
        <w:t>el Contrato No. 1630</w:t>
      </w:r>
      <w:r w:rsidR="00C025CA" w:rsidRPr="00314896">
        <w:rPr>
          <w:rFonts w:ascii="Arial" w:hAnsi="Arial" w:cs="Arial"/>
          <w:lang w:val="es-MX"/>
        </w:rPr>
        <w:t>, respecto de las salvedades realizadas por el contratista en el acta de liquidación de mutuo acuerdo</w:t>
      </w:r>
      <w:r w:rsidR="00137BAC" w:rsidRPr="00314896">
        <w:rPr>
          <w:rFonts w:ascii="Arial" w:hAnsi="Arial" w:cs="Arial"/>
          <w:lang w:val="es-MX"/>
        </w:rPr>
        <w:t>.</w:t>
      </w:r>
      <w:r w:rsidR="00C025CA" w:rsidRPr="00314896">
        <w:rPr>
          <w:rFonts w:ascii="Arial" w:hAnsi="Arial" w:cs="Arial"/>
          <w:lang w:val="es-MX"/>
        </w:rPr>
        <w:t xml:space="preserve"> </w:t>
      </w:r>
    </w:p>
    <w:p w14:paraId="7A52C238" w14:textId="77777777" w:rsidR="00A14A40" w:rsidRPr="00314896" w:rsidRDefault="00A14A40" w:rsidP="00314896">
      <w:pPr>
        <w:widowControl w:val="0"/>
        <w:autoSpaceDE w:val="0"/>
        <w:autoSpaceDN w:val="0"/>
        <w:adjustRightInd w:val="0"/>
        <w:spacing w:line="360" w:lineRule="auto"/>
        <w:jc w:val="both"/>
        <w:rPr>
          <w:rFonts w:ascii="Arial" w:hAnsi="Arial" w:cs="Arial"/>
          <w:lang w:val="es-MX"/>
        </w:rPr>
      </w:pPr>
    </w:p>
    <w:p w14:paraId="53F1C66B" w14:textId="77777777" w:rsidR="00137BAC" w:rsidRPr="00314896" w:rsidRDefault="00137BAC" w:rsidP="00314896">
      <w:pPr>
        <w:widowControl w:val="0"/>
        <w:autoSpaceDE w:val="0"/>
        <w:autoSpaceDN w:val="0"/>
        <w:adjustRightInd w:val="0"/>
        <w:spacing w:line="360" w:lineRule="auto"/>
        <w:jc w:val="both"/>
        <w:rPr>
          <w:rFonts w:ascii="Arial" w:hAnsi="Arial" w:cs="Arial"/>
          <w:lang w:val="es-MX"/>
        </w:rPr>
      </w:pPr>
      <w:r w:rsidRPr="00314896">
        <w:rPr>
          <w:rFonts w:ascii="Arial" w:hAnsi="Arial" w:cs="Arial"/>
          <w:b/>
          <w:lang w:val="es-MX"/>
        </w:rPr>
        <w:t>2.8.</w:t>
      </w:r>
      <w:r w:rsidRPr="00314896">
        <w:rPr>
          <w:rFonts w:ascii="Arial" w:hAnsi="Arial" w:cs="Arial"/>
          <w:lang w:val="es-MX"/>
        </w:rPr>
        <w:t xml:space="preserve"> Se indicó en la demanda que los p</w:t>
      </w:r>
      <w:r w:rsidR="00FC0746" w:rsidRPr="00314896">
        <w:rPr>
          <w:rFonts w:ascii="Arial" w:hAnsi="Arial" w:cs="Arial"/>
          <w:lang w:val="es-MX"/>
        </w:rPr>
        <w:t>erjuicios reclamados se produjeron por</w:t>
      </w:r>
      <w:r w:rsidRPr="00314896">
        <w:rPr>
          <w:rFonts w:ascii="Arial" w:hAnsi="Arial" w:cs="Arial"/>
          <w:lang w:val="es-MX"/>
        </w:rPr>
        <w:t xml:space="preserve"> la ocurrencia de circunstancias imprevistas, ajenas a la voluntad del contratista que hicieron excesivamente onerosa la ejecución del contrato, la</w:t>
      </w:r>
      <w:r w:rsidR="00FC0746" w:rsidRPr="00314896">
        <w:rPr>
          <w:rFonts w:ascii="Arial" w:hAnsi="Arial" w:cs="Arial"/>
          <w:lang w:val="es-MX"/>
        </w:rPr>
        <w:t>s cuales se resumen</w:t>
      </w:r>
      <w:r w:rsidRPr="00314896">
        <w:rPr>
          <w:rFonts w:ascii="Arial" w:hAnsi="Arial" w:cs="Arial"/>
          <w:lang w:val="es-MX"/>
        </w:rPr>
        <w:t xml:space="preserve"> en los siguientes términos: </w:t>
      </w:r>
    </w:p>
    <w:p w14:paraId="7D55DC3F" w14:textId="77777777" w:rsidR="00FC0746" w:rsidRPr="00314896" w:rsidRDefault="00FC0746" w:rsidP="00314896">
      <w:pPr>
        <w:widowControl w:val="0"/>
        <w:autoSpaceDE w:val="0"/>
        <w:autoSpaceDN w:val="0"/>
        <w:adjustRightInd w:val="0"/>
        <w:spacing w:line="360" w:lineRule="auto"/>
        <w:jc w:val="both"/>
        <w:rPr>
          <w:rFonts w:ascii="Arial" w:hAnsi="Arial" w:cs="Arial"/>
          <w:lang w:val="es-MX"/>
        </w:rPr>
      </w:pPr>
    </w:p>
    <w:p w14:paraId="61EF53DF" w14:textId="77777777" w:rsidR="00137BAC" w:rsidRPr="00314896" w:rsidRDefault="00137BAC" w:rsidP="00314896">
      <w:pPr>
        <w:widowControl w:val="0"/>
        <w:autoSpaceDE w:val="0"/>
        <w:autoSpaceDN w:val="0"/>
        <w:adjustRightInd w:val="0"/>
        <w:spacing w:line="360" w:lineRule="auto"/>
        <w:jc w:val="both"/>
        <w:rPr>
          <w:rFonts w:ascii="Arial" w:hAnsi="Arial" w:cs="Arial"/>
          <w:lang w:val="es-MX"/>
        </w:rPr>
      </w:pPr>
    </w:p>
    <w:p w14:paraId="35717CEF" w14:textId="77777777" w:rsidR="00137BAC" w:rsidRPr="00314896" w:rsidRDefault="00137BAC" w:rsidP="00314896">
      <w:pPr>
        <w:widowControl w:val="0"/>
        <w:numPr>
          <w:ilvl w:val="0"/>
          <w:numId w:val="16"/>
        </w:numPr>
        <w:autoSpaceDE w:val="0"/>
        <w:autoSpaceDN w:val="0"/>
        <w:adjustRightInd w:val="0"/>
        <w:spacing w:line="360" w:lineRule="auto"/>
        <w:ind w:left="0"/>
        <w:jc w:val="both"/>
        <w:rPr>
          <w:rFonts w:ascii="Arial" w:hAnsi="Arial" w:cs="Arial"/>
          <w:lang w:val="es-MX"/>
        </w:rPr>
      </w:pPr>
      <w:r w:rsidRPr="00314896">
        <w:rPr>
          <w:rFonts w:ascii="Arial" w:hAnsi="Arial" w:cs="Arial"/>
          <w:lang w:val="es-MX"/>
        </w:rPr>
        <w:t>Señaló que entre la fecha de presentación de la propuesta y la terminación del contrato existi</w:t>
      </w:r>
      <w:r w:rsidR="00AC19A7" w:rsidRPr="00314896">
        <w:rPr>
          <w:rFonts w:ascii="Arial" w:hAnsi="Arial" w:cs="Arial"/>
          <w:lang w:val="es-MX"/>
        </w:rPr>
        <w:t>ó un incremento exorbitante</w:t>
      </w:r>
      <w:r w:rsidRPr="00314896">
        <w:rPr>
          <w:rFonts w:ascii="Arial" w:hAnsi="Arial" w:cs="Arial"/>
          <w:lang w:val="es-MX"/>
        </w:rPr>
        <w:t xml:space="preserve"> en el precio del </w:t>
      </w:r>
      <w:r w:rsidR="00AC19A7" w:rsidRPr="00314896">
        <w:rPr>
          <w:rFonts w:ascii="Arial" w:hAnsi="Arial" w:cs="Arial"/>
          <w:lang w:val="es-MX"/>
        </w:rPr>
        <w:t>asfalto sólido comercializa</w:t>
      </w:r>
      <w:r w:rsidR="00330A61" w:rsidRPr="00314896">
        <w:rPr>
          <w:rFonts w:ascii="Arial" w:hAnsi="Arial" w:cs="Arial"/>
          <w:lang w:val="es-MX"/>
        </w:rPr>
        <w:t>do en la refinería de Ecopetrol.</w:t>
      </w:r>
      <w:r w:rsidR="00AC19A7" w:rsidRPr="00314896">
        <w:rPr>
          <w:rFonts w:ascii="Arial" w:hAnsi="Arial" w:cs="Arial"/>
          <w:lang w:val="es-MX"/>
        </w:rPr>
        <w:t xml:space="preserve"> Sobre este punto, explicó que para la </w:t>
      </w:r>
      <w:r w:rsidR="00FC0746" w:rsidRPr="00314896">
        <w:rPr>
          <w:rFonts w:ascii="Arial" w:hAnsi="Arial" w:cs="Arial"/>
          <w:lang w:val="es-MX"/>
        </w:rPr>
        <w:t xml:space="preserve">época de </w:t>
      </w:r>
      <w:r w:rsidR="00AC19A7" w:rsidRPr="00314896">
        <w:rPr>
          <w:rFonts w:ascii="Arial" w:hAnsi="Arial" w:cs="Arial"/>
          <w:lang w:val="es-MX"/>
        </w:rPr>
        <w:t xml:space="preserve">presentación </w:t>
      </w:r>
      <w:r w:rsidR="00324031" w:rsidRPr="00314896">
        <w:rPr>
          <w:rFonts w:ascii="Arial" w:hAnsi="Arial" w:cs="Arial"/>
          <w:lang w:val="es-MX"/>
        </w:rPr>
        <w:t>de la propuesta</w:t>
      </w:r>
      <w:r w:rsidR="00AC19A7" w:rsidRPr="00314896">
        <w:rPr>
          <w:rFonts w:ascii="Arial" w:hAnsi="Arial" w:cs="Arial"/>
          <w:lang w:val="es-MX"/>
        </w:rPr>
        <w:t xml:space="preserve"> el precio del asfalto en la refinería de Barrancabermeja ascendía a $489.187</w:t>
      </w:r>
      <w:r w:rsidR="00324031" w:rsidRPr="00314896">
        <w:rPr>
          <w:rFonts w:ascii="Arial" w:hAnsi="Arial" w:cs="Arial"/>
          <w:lang w:val="es-MX"/>
        </w:rPr>
        <w:t xml:space="preserve">, siendo este el valor que </w:t>
      </w:r>
      <w:r w:rsidR="006A6B6A" w:rsidRPr="00314896">
        <w:rPr>
          <w:rFonts w:ascii="Arial" w:hAnsi="Arial" w:cs="Arial"/>
          <w:lang w:val="es-MX"/>
        </w:rPr>
        <w:t xml:space="preserve">se </w:t>
      </w:r>
      <w:r w:rsidR="00324031" w:rsidRPr="00314896">
        <w:rPr>
          <w:rFonts w:ascii="Arial" w:hAnsi="Arial" w:cs="Arial"/>
          <w:lang w:val="es-MX"/>
        </w:rPr>
        <w:t>tuvo en cuenta para estructurar la oferta económica, no obstante lo cual</w:t>
      </w:r>
      <w:r w:rsidR="009632F3" w:rsidRPr="00314896">
        <w:rPr>
          <w:rFonts w:ascii="Arial" w:hAnsi="Arial" w:cs="Arial"/>
          <w:lang w:val="es-MX"/>
        </w:rPr>
        <w:t>,</w:t>
      </w:r>
      <w:r w:rsidR="00324031" w:rsidRPr="00314896">
        <w:rPr>
          <w:rFonts w:ascii="Arial" w:hAnsi="Arial" w:cs="Arial"/>
          <w:lang w:val="es-MX"/>
        </w:rPr>
        <w:t xml:space="preserve"> para la fecha en que </w:t>
      </w:r>
      <w:r w:rsidR="006A6B6A" w:rsidRPr="00314896">
        <w:rPr>
          <w:rFonts w:ascii="Arial" w:hAnsi="Arial" w:cs="Arial"/>
          <w:lang w:val="es-MX"/>
        </w:rPr>
        <w:t xml:space="preserve">se </w:t>
      </w:r>
      <w:r w:rsidR="00324031" w:rsidRPr="00314896">
        <w:rPr>
          <w:rFonts w:ascii="Arial" w:hAnsi="Arial" w:cs="Arial"/>
          <w:lang w:val="es-MX"/>
        </w:rPr>
        <w:t>termin</w:t>
      </w:r>
      <w:r w:rsidR="00330A61" w:rsidRPr="00314896">
        <w:rPr>
          <w:rFonts w:ascii="Arial" w:hAnsi="Arial" w:cs="Arial"/>
          <w:lang w:val="es-MX"/>
        </w:rPr>
        <w:t>ó la ejecución del</w:t>
      </w:r>
      <w:r w:rsidR="006A6B6A" w:rsidRPr="00314896">
        <w:rPr>
          <w:rFonts w:ascii="Arial" w:hAnsi="Arial" w:cs="Arial"/>
          <w:lang w:val="es-MX"/>
        </w:rPr>
        <w:t xml:space="preserve"> contrato</w:t>
      </w:r>
      <w:r w:rsidR="00324031" w:rsidRPr="00314896">
        <w:rPr>
          <w:rFonts w:ascii="Arial" w:hAnsi="Arial" w:cs="Arial"/>
          <w:lang w:val="es-MX"/>
        </w:rPr>
        <w:t xml:space="preserve"> el precio aumentó a </w:t>
      </w:r>
      <w:r w:rsidR="009632F3" w:rsidRPr="00314896">
        <w:rPr>
          <w:rFonts w:ascii="Arial" w:hAnsi="Arial" w:cs="Arial"/>
          <w:lang w:val="es-MX"/>
        </w:rPr>
        <w:t>$1’</w:t>
      </w:r>
      <w:r w:rsidR="006A6B6A" w:rsidRPr="00314896">
        <w:rPr>
          <w:rFonts w:ascii="Arial" w:hAnsi="Arial" w:cs="Arial"/>
          <w:lang w:val="es-MX"/>
        </w:rPr>
        <w:t>014.699,81</w:t>
      </w:r>
      <w:r w:rsidR="00324031" w:rsidRPr="00314896">
        <w:rPr>
          <w:rFonts w:ascii="Arial" w:hAnsi="Arial" w:cs="Arial"/>
          <w:lang w:val="es-MX"/>
        </w:rPr>
        <w:t xml:space="preserve"> por tonelada, circunstancia que reflejaba </w:t>
      </w:r>
      <w:r w:rsidR="006A6B6A" w:rsidRPr="00314896">
        <w:rPr>
          <w:rFonts w:ascii="Arial" w:hAnsi="Arial" w:cs="Arial"/>
          <w:lang w:val="es-MX"/>
        </w:rPr>
        <w:t xml:space="preserve">un alza </w:t>
      </w:r>
      <w:r w:rsidR="006242B1" w:rsidRPr="00314896">
        <w:rPr>
          <w:rFonts w:ascii="Arial" w:hAnsi="Arial" w:cs="Arial"/>
          <w:lang w:val="es-MX"/>
        </w:rPr>
        <w:t xml:space="preserve">extraordinaria </w:t>
      </w:r>
      <w:r w:rsidR="006A6B6A" w:rsidRPr="00314896">
        <w:rPr>
          <w:rFonts w:ascii="Arial" w:hAnsi="Arial" w:cs="Arial"/>
          <w:lang w:val="es-MX"/>
        </w:rPr>
        <w:t>equivalente al 77,95%.</w:t>
      </w:r>
    </w:p>
    <w:p w14:paraId="5DD2BE61" w14:textId="77777777" w:rsidR="006A6B6A" w:rsidRPr="00314896" w:rsidRDefault="006A6B6A" w:rsidP="00314896">
      <w:pPr>
        <w:widowControl w:val="0"/>
        <w:autoSpaceDE w:val="0"/>
        <w:autoSpaceDN w:val="0"/>
        <w:adjustRightInd w:val="0"/>
        <w:spacing w:line="360" w:lineRule="auto"/>
        <w:jc w:val="both"/>
        <w:rPr>
          <w:rFonts w:ascii="Arial" w:hAnsi="Arial" w:cs="Arial"/>
          <w:lang w:val="es-MX"/>
        </w:rPr>
      </w:pPr>
    </w:p>
    <w:p w14:paraId="78DE7C1B" w14:textId="77777777" w:rsidR="00137BAC" w:rsidRPr="00314896" w:rsidRDefault="006A6B6A" w:rsidP="00314896">
      <w:pPr>
        <w:widowControl w:val="0"/>
        <w:numPr>
          <w:ilvl w:val="0"/>
          <w:numId w:val="16"/>
        </w:numPr>
        <w:autoSpaceDE w:val="0"/>
        <w:autoSpaceDN w:val="0"/>
        <w:adjustRightInd w:val="0"/>
        <w:spacing w:line="360" w:lineRule="auto"/>
        <w:ind w:left="0"/>
        <w:jc w:val="both"/>
        <w:rPr>
          <w:rFonts w:ascii="Arial" w:hAnsi="Arial" w:cs="Arial"/>
          <w:lang w:val="es-MX"/>
        </w:rPr>
      </w:pPr>
      <w:r w:rsidRPr="00314896">
        <w:rPr>
          <w:rFonts w:ascii="Arial" w:hAnsi="Arial" w:cs="Arial"/>
          <w:lang w:val="es-MX"/>
        </w:rPr>
        <w:t>Advirtió que</w:t>
      </w:r>
      <w:r w:rsidR="009632F3" w:rsidRPr="00314896">
        <w:rPr>
          <w:rFonts w:ascii="Arial" w:hAnsi="Arial" w:cs="Arial"/>
          <w:lang w:val="es-MX"/>
        </w:rPr>
        <w:t>, según la oferta,</w:t>
      </w:r>
      <w:r w:rsidRPr="00314896">
        <w:rPr>
          <w:rFonts w:ascii="Arial" w:hAnsi="Arial" w:cs="Arial"/>
          <w:lang w:val="es-MX"/>
        </w:rPr>
        <w:t xml:space="preserve"> las canteras escogidas como fuente</w:t>
      </w:r>
      <w:r w:rsidR="009632F3" w:rsidRPr="00314896">
        <w:rPr>
          <w:rFonts w:ascii="Arial" w:hAnsi="Arial" w:cs="Arial"/>
          <w:lang w:val="es-MX"/>
        </w:rPr>
        <w:t>s</w:t>
      </w:r>
      <w:r w:rsidRPr="00314896">
        <w:rPr>
          <w:rFonts w:ascii="Arial" w:hAnsi="Arial" w:cs="Arial"/>
          <w:lang w:val="es-MX"/>
        </w:rPr>
        <w:t xml:space="preserve"> de extracción de material para </w:t>
      </w:r>
      <w:proofErr w:type="spellStart"/>
      <w:r w:rsidRPr="00314896">
        <w:rPr>
          <w:rFonts w:ascii="Arial" w:hAnsi="Arial" w:cs="Arial"/>
          <w:lang w:val="es-MX"/>
        </w:rPr>
        <w:t>sub-bases</w:t>
      </w:r>
      <w:proofErr w:type="spellEnd"/>
      <w:r w:rsidRPr="00314896">
        <w:rPr>
          <w:rFonts w:ascii="Arial" w:hAnsi="Arial" w:cs="Arial"/>
          <w:lang w:val="es-MX"/>
        </w:rPr>
        <w:t xml:space="preserve">, bases granulares y concretos asfálticos </w:t>
      </w:r>
      <w:r w:rsidR="006E27CE" w:rsidRPr="00314896">
        <w:rPr>
          <w:rFonts w:ascii="Arial" w:hAnsi="Arial" w:cs="Arial"/>
          <w:lang w:val="es-MX"/>
        </w:rPr>
        <w:t>fueron cerradas durante la ejecución del contrato, cuestión que obligó al contratista a utilizar la planta de asfalto y fuente de materiales de Fusca, localizada a 46.5 KM del centro gravitacional del proyecto</w:t>
      </w:r>
      <w:r w:rsidR="006242B1" w:rsidRPr="00314896">
        <w:rPr>
          <w:rFonts w:ascii="Arial" w:hAnsi="Arial" w:cs="Arial"/>
          <w:lang w:val="es-MX"/>
        </w:rPr>
        <w:t>, situación que trajo consigo el aumento de los costos de acarreo</w:t>
      </w:r>
      <w:r w:rsidR="00FC0746" w:rsidRPr="00314896">
        <w:rPr>
          <w:rFonts w:ascii="Arial" w:hAnsi="Arial" w:cs="Arial"/>
          <w:lang w:val="es-MX"/>
        </w:rPr>
        <w:t xml:space="preserve"> y transporte</w:t>
      </w:r>
      <w:r w:rsidR="006E27CE" w:rsidRPr="00314896">
        <w:rPr>
          <w:rFonts w:ascii="Arial" w:hAnsi="Arial" w:cs="Arial"/>
          <w:lang w:val="es-MX"/>
        </w:rPr>
        <w:t>.</w:t>
      </w:r>
    </w:p>
    <w:p w14:paraId="0A4C1518" w14:textId="77777777" w:rsidR="00BE76A9" w:rsidRPr="00314896" w:rsidRDefault="00137BAC" w:rsidP="00314896">
      <w:pPr>
        <w:widowControl w:val="0"/>
        <w:autoSpaceDE w:val="0"/>
        <w:autoSpaceDN w:val="0"/>
        <w:adjustRightInd w:val="0"/>
        <w:spacing w:line="360" w:lineRule="auto"/>
        <w:jc w:val="both"/>
        <w:rPr>
          <w:rFonts w:ascii="Arial" w:hAnsi="Arial" w:cs="Arial"/>
          <w:lang w:val="es-MX"/>
        </w:rPr>
      </w:pPr>
      <w:r w:rsidRPr="00314896">
        <w:rPr>
          <w:rFonts w:ascii="Arial" w:hAnsi="Arial" w:cs="Arial"/>
          <w:lang w:val="es-MX"/>
        </w:rPr>
        <w:t xml:space="preserve"> </w:t>
      </w:r>
    </w:p>
    <w:p w14:paraId="23D1E1CF" w14:textId="77777777" w:rsidR="00390707" w:rsidRPr="00314896" w:rsidRDefault="00390707" w:rsidP="00314896">
      <w:pPr>
        <w:spacing w:line="360" w:lineRule="auto"/>
        <w:jc w:val="both"/>
        <w:rPr>
          <w:rFonts w:ascii="Arial" w:hAnsi="Arial" w:cs="Arial"/>
          <w:b/>
          <w:bCs/>
          <w:iCs/>
        </w:rPr>
      </w:pPr>
      <w:r w:rsidRPr="00314896">
        <w:rPr>
          <w:rFonts w:ascii="Arial" w:hAnsi="Arial" w:cs="Arial"/>
          <w:b/>
          <w:bCs/>
          <w:iCs/>
        </w:rPr>
        <w:t>4. Actuación procesal</w:t>
      </w:r>
    </w:p>
    <w:p w14:paraId="45D07C7E" w14:textId="77777777" w:rsidR="00390707" w:rsidRPr="00314896" w:rsidRDefault="00390707" w:rsidP="00314896">
      <w:pPr>
        <w:spacing w:line="360" w:lineRule="auto"/>
        <w:jc w:val="both"/>
        <w:rPr>
          <w:rFonts w:ascii="Arial" w:hAnsi="Arial" w:cs="Arial"/>
          <w:bCs/>
          <w:iCs/>
        </w:rPr>
      </w:pPr>
    </w:p>
    <w:p w14:paraId="6A44D3C0" w14:textId="77777777" w:rsidR="00390707" w:rsidRPr="00314896" w:rsidRDefault="00390707" w:rsidP="00314896">
      <w:pPr>
        <w:spacing w:line="360" w:lineRule="auto"/>
        <w:jc w:val="both"/>
        <w:rPr>
          <w:rFonts w:ascii="Arial" w:hAnsi="Arial" w:cs="Arial"/>
          <w:bCs/>
          <w:iCs/>
        </w:rPr>
      </w:pPr>
      <w:r w:rsidRPr="00314896">
        <w:rPr>
          <w:rFonts w:ascii="Arial" w:hAnsi="Arial" w:cs="Arial"/>
          <w:b/>
          <w:bCs/>
          <w:iCs/>
        </w:rPr>
        <w:lastRenderedPageBreak/>
        <w:t>4.1.</w:t>
      </w:r>
      <w:r w:rsidRPr="00314896">
        <w:rPr>
          <w:rFonts w:ascii="Arial" w:hAnsi="Arial" w:cs="Arial"/>
          <w:bCs/>
          <w:iCs/>
        </w:rPr>
        <w:t xml:space="preserve"> El Tribunal Administrativo de Cundinama</w:t>
      </w:r>
      <w:r w:rsidR="007526DC" w:rsidRPr="00314896">
        <w:rPr>
          <w:rFonts w:ascii="Arial" w:hAnsi="Arial" w:cs="Arial"/>
          <w:bCs/>
          <w:iCs/>
        </w:rPr>
        <w:t>rca, mediante provid</w:t>
      </w:r>
      <w:r w:rsidR="009052E7" w:rsidRPr="00314896">
        <w:rPr>
          <w:rFonts w:ascii="Arial" w:hAnsi="Arial" w:cs="Arial"/>
          <w:bCs/>
          <w:iCs/>
        </w:rPr>
        <w:t>encia del 2 de febrero de 2012</w:t>
      </w:r>
      <w:r w:rsidRPr="00314896">
        <w:rPr>
          <w:rFonts w:ascii="Arial" w:hAnsi="Arial" w:cs="Arial"/>
          <w:bCs/>
          <w:iCs/>
        </w:rPr>
        <w:t>, admitió la demanda y ordenó notif</w:t>
      </w:r>
      <w:r w:rsidR="00BC35E5" w:rsidRPr="00314896">
        <w:rPr>
          <w:rFonts w:ascii="Arial" w:hAnsi="Arial" w:cs="Arial"/>
          <w:bCs/>
          <w:iCs/>
        </w:rPr>
        <w:t>icar de la misma a la demandada</w:t>
      </w:r>
      <w:r w:rsidRPr="00314896">
        <w:rPr>
          <w:rFonts w:ascii="Arial" w:hAnsi="Arial" w:cs="Arial"/>
          <w:bCs/>
          <w:iCs/>
        </w:rPr>
        <w:t>.</w:t>
      </w:r>
      <w:r w:rsidR="00D96ED2" w:rsidRPr="00314896">
        <w:rPr>
          <w:rFonts w:ascii="Arial" w:hAnsi="Arial" w:cs="Arial"/>
          <w:bCs/>
          <w:iCs/>
        </w:rPr>
        <w:t xml:space="preserve"> </w:t>
      </w:r>
    </w:p>
    <w:p w14:paraId="6D7C4EC1" w14:textId="77777777" w:rsidR="009052E7" w:rsidRPr="00314896" w:rsidRDefault="009052E7" w:rsidP="00314896">
      <w:pPr>
        <w:spacing w:line="360" w:lineRule="auto"/>
        <w:jc w:val="both"/>
        <w:rPr>
          <w:rFonts w:ascii="Arial" w:hAnsi="Arial" w:cs="Arial"/>
          <w:bCs/>
          <w:iCs/>
        </w:rPr>
      </w:pPr>
    </w:p>
    <w:p w14:paraId="54E6326E" w14:textId="77777777" w:rsidR="00390707" w:rsidRPr="00314896" w:rsidRDefault="00390707" w:rsidP="00314896">
      <w:pPr>
        <w:spacing w:line="360" w:lineRule="auto"/>
        <w:jc w:val="both"/>
        <w:rPr>
          <w:rFonts w:ascii="Arial" w:hAnsi="Arial" w:cs="Arial"/>
          <w:bCs/>
          <w:iCs/>
        </w:rPr>
      </w:pPr>
      <w:r w:rsidRPr="00314896">
        <w:rPr>
          <w:rFonts w:ascii="Arial" w:hAnsi="Arial" w:cs="Arial"/>
          <w:b/>
          <w:bCs/>
          <w:iCs/>
        </w:rPr>
        <w:t>4.2.</w:t>
      </w:r>
      <w:r w:rsidR="009052E7" w:rsidRPr="00314896">
        <w:rPr>
          <w:rFonts w:ascii="Arial" w:hAnsi="Arial" w:cs="Arial"/>
          <w:bCs/>
          <w:iCs/>
        </w:rPr>
        <w:t xml:space="preserve"> Por auto del 3 de septiembre de 2013</w:t>
      </w:r>
      <w:r w:rsidRPr="00314896">
        <w:rPr>
          <w:rFonts w:ascii="Arial" w:hAnsi="Arial" w:cs="Arial"/>
          <w:bCs/>
          <w:iCs/>
        </w:rPr>
        <w:t>, la primera instancia abrió el debate probatorio.</w:t>
      </w:r>
    </w:p>
    <w:p w14:paraId="1E298A98" w14:textId="77777777" w:rsidR="006D37D5" w:rsidRPr="00314896" w:rsidRDefault="006D37D5" w:rsidP="00314896">
      <w:pPr>
        <w:spacing w:line="360" w:lineRule="auto"/>
        <w:jc w:val="both"/>
        <w:rPr>
          <w:rFonts w:ascii="Arial" w:hAnsi="Arial" w:cs="Arial"/>
          <w:b/>
          <w:bCs/>
          <w:iCs/>
        </w:rPr>
      </w:pPr>
    </w:p>
    <w:p w14:paraId="3AB69A86" w14:textId="77777777" w:rsidR="00390707" w:rsidRPr="00314896" w:rsidRDefault="00390707" w:rsidP="00314896">
      <w:pPr>
        <w:spacing w:line="360" w:lineRule="auto"/>
        <w:jc w:val="both"/>
        <w:rPr>
          <w:rFonts w:ascii="Arial" w:hAnsi="Arial" w:cs="Arial"/>
          <w:b/>
          <w:bCs/>
          <w:iCs/>
        </w:rPr>
      </w:pPr>
      <w:r w:rsidRPr="00314896">
        <w:rPr>
          <w:rFonts w:ascii="Arial" w:hAnsi="Arial" w:cs="Arial"/>
          <w:b/>
          <w:bCs/>
          <w:iCs/>
        </w:rPr>
        <w:t xml:space="preserve">5. Contestación de la demanda – </w:t>
      </w:r>
      <w:r w:rsidR="009052E7" w:rsidRPr="00314896">
        <w:rPr>
          <w:rFonts w:ascii="Arial" w:hAnsi="Arial" w:cs="Arial"/>
          <w:b/>
          <w:bCs/>
          <w:iCs/>
        </w:rPr>
        <w:t>Instituto Nacional de Vías</w:t>
      </w:r>
    </w:p>
    <w:p w14:paraId="0A52CE17" w14:textId="77777777" w:rsidR="007F6E0B" w:rsidRPr="00314896" w:rsidRDefault="007F6E0B" w:rsidP="00314896">
      <w:pPr>
        <w:spacing w:line="360" w:lineRule="auto"/>
        <w:jc w:val="both"/>
        <w:rPr>
          <w:rFonts w:ascii="Arial" w:hAnsi="Arial" w:cs="Arial"/>
          <w:bCs/>
          <w:iCs/>
          <w:u w:val="single"/>
        </w:rPr>
      </w:pPr>
    </w:p>
    <w:p w14:paraId="25B8FFCE" w14:textId="77777777" w:rsidR="00390707" w:rsidRPr="00314896" w:rsidRDefault="007F6E0B" w:rsidP="00314896">
      <w:pPr>
        <w:spacing w:line="360" w:lineRule="auto"/>
        <w:jc w:val="both"/>
        <w:rPr>
          <w:rFonts w:ascii="Arial" w:hAnsi="Arial" w:cs="Arial"/>
          <w:bCs/>
          <w:iCs/>
        </w:rPr>
      </w:pPr>
      <w:r w:rsidRPr="00314896">
        <w:rPr>
          <w:rFonts w:ascii="Arial" w:hAnsi="Arial" w:cs="Arial"/>
          <w:bCs/>
          <w:iCs/>
        </w:rPr>
        <w:t>El</w:t>
      </w:r>
      <w:r w:rsidR="009052E7" w:rsidRPr="00314896">
        <w:rPr>
          <w:rFonts w:ascii="Arial" w:hAnsi="Arial" w:cs="Arial"/>
          <w:bCs/>
          <w:iCs/>
        </w:rPr>
        <w:t xml:space="preserve"> INVIAS</w:t>
      </w:r>
      <w:r w:rsidR="00BC35E5" w:rsidRPr="00314896">
        <w:rPr>
          <w:rFonts w:ascii="Arial" w:hAnsi="Arial" w:cs="Arial"/>
          <w:bCs/>
          <w:iCs/>
        </w:rPr>
        <w:t xml:space="preserve"> </w:t>
      </w:r>
      <w:r w:rsidR="00390707" w:rsidRPr="00314896">
        <w:rPr>
          <w:rFonts w:ascii="Arial" w:hAnsi="Arial" w:cs="Arial"/>
          <w:bCs/>
          <w:iCs/>
        </w:rPr>
        <w:t>ejer</w:t>
      </w:r>
      <w:r w:rsidRPr="00314896">
        <w:rPr>
          <w:rFonts w:ascii="Arial" w:hAnsi="Arial" w:cs="Arial"/>
          <w:bCs/>
          <w:iCs/>
        </w:rPr>
        <w:t>ció su derecho de contradicción dentro del término legal.</w:t>
      </w:r>
    </w:p>
    <w:p w14:paraId="453A4532" w14:textId="77777777" w:rsidR="00390707" w:rsidRPr="00314896" w:rsidRDefault="00390707" w:rsidP="00314896">
      <w:pPr>
        <w:spacing w:line="360" w:lineRule="auto"/>
        <w:jc w:val="both"/>
        <w:rPr>
          <w:rFonts w:ascii="Arial" w:hAnsi="Arial" w:cs="Arial"/>
          <w:bCs/>
          <w:iCs/>
        </w:rPr>
      </w:pPr>
    </w:p>
    <w:p w14:paraId="677D7451" w14:textId="77777777" w:rsidR="003748D7" w:rsidRPr="00314896" w:rsidRDefault="00074009" w:rsidP="00314896">
      <w:pPr>
        <w:spacing w:line="360" w:lineRule="auto"/>
        <w:jc w:val="both"/>
        <w:rPr>
          <w:rFonts w:ascii="Arial" w:hAnsi="Arial" w:cs="Arial"/>
          <w:bCs/>
          <w:iCs/>
        </w:rPr>
      </w:pPr>
      <w:r w:rsidRPr="00314896">
        <w:rPr>
          <w:rFonts w:ascii="Arial" w:hAnsi="Arial" w:cs="Arial"/>
          <w:bCs/>
          <w:iCs/>
        </w:rPr>
        <w:t>En primer lugar</w:t>
      </w:r>
      <w:r w:rsidR="00390707" w:rsidRPr="00314896">
        <w:rPr>
          <w:rFonts w:ascii="Arial" w:hAnsi="Arial" w:cs="Arial"/>
          <w:bCs/>
          <w:iCs/>
        </w:rPr>
        <w:t>, se opuso a las pretension</w:t>
      </w:r>
      <w:r w:rsidR="00DE6D4B" w:rsidRPr="00314896">
        <w:rPr>
          <w:rFonts w:ascii="Arial" w:hAnsi="Arial" w:cs="Arial"/>
          <w:bCs/>
          <w:iCs/>
        </w:rPr>
        <w:t xml:space="preserve">es, por considerar que </w:t>
      </w:r>
      <w:r w:rsidR="009052E7" w:rsidRPr="00314896">
        <w:rPr>
          <w:rFonts w:ascii="Arial" w:hAnsi="Arial" w:cs="Arial"/>
          <w:bCs/>
          <w:iCs/>
        </w:rPr>
        <w:t>la entidad no incurrió en incumplimi</w:t>
      </w:r>
      <w:r w:rsidR="003748D7" w:rsidRPr="00314896">
        <w:rPr>
          <w:rFonts w:ascii="Arial" w:hAnsi="Arial" w:cs="Arial"/>
          <w:bCs/>
          <w:iCs/>
        </w:rPr>
        <w:t>ento de sus obligaciones contractuales y le</w:t>
      </w:r>
      <w:r w:rsidR="00FC0746" w:rsidRPr="00314896">
        <w:rPr>
          <w:rFonts w:ascii="Arial" w:hAnsi="Arial" w:cs="Arial"/>
          <w:bCs/>
          <w:iCs/>
        </w:rPr>
        <w:t>gales durante la ejecución del C</w:t>
      </w:r>
      <w:r w:rsidR="003748D7" w:rsidRPr="00314896">
        <w:rPr>
          <w:rFonts w:ascii="Arial" w:hAnsi="Arial" w:cs="Arial"/>
          <w:bCs/>
          <w:iCs/>
        </w:rPr>
        <w:t xml:space="preserve">ontrato No. 1630 de 2005. </w:t>
      </w:r>
    </w:p>
    <w:p w14:paraId="52E42982" w14:textId="77777777" w:rsidR="003748D7" w:rsidRPr="00314896" w:rsidRDefault="003748D7" w:rsidP="00314896">
      <w:pPr>
        <w:spacing w:line="360" w:lineRule="auto"/>
        <w:jc w:val="both"/>
        <w:rPr>
          <w:rFonts w:ascii="Arial" w:hAnsi="Arial" w:cs="Arial"/>
          <w:bCs/>
          <w:iCs/>
        </w:rPr>
      </w:pPr>
    </w:p>
    <w:p w14:paraId="16193127" w14:textId="77777777" w:rsidR="002044CD" w:rsidRPr="00314896" w:rsidRDefault="003748D7" w:rsidP="00314896">
      <w:pPr>
        <w:spacing w:line="360" w:lineRule="auto"/>
        <w:jc w:val="both"/>
        <w:rPr>
          <w:rFonts w:ascii="Arial" w:hAnsi="Arial" w:cs="Arial"/>
          <w:bCs/>
          <w:iCs/>
        </w:rPr>
      </w:pPr>
      <w:r w:rsidRPr="00314896">
        <w:rPr>
          <w:rFonts w:ascii="Arial" w:hAnsi="Arial" w:cs="Arial"/>
          <w:bCs/>
          <w:iCs/>
        </w:rPr>
        <w:t>En relación con las circunstancias imprevistas narradas en la demanda</w:t>
      </w:r>
      <w:r w:rsidR="00F9237C" w:rsidRPr="00314896">
        <w:rPr>
          <w:rFonts w:ascii="Arial" w:hAnsi="Arial" w:cs="Arial"/>
          <w:bCs/>
          <w:iCs/>
        </w:rPr>
        <w:t>,</w:t>
      </w:r>
      <w:r w:rsidRPr="00314896">
        <w:rPr>
          <w:rFonts w:ascii="Arial" w:hAnsi="Arial" w:cs="Arial"/>
          <w:bCs/>
          <w:iCs/>
        </w:rPr>
        <w:t xml:space="preserve"> señaló que la</w:t>
      </w:r>
      <w:r w:rsidR="002044CD" w:rsidRPr="00314896">
        <w:rPr>
          <w:rFonts w:ascii="Arial" w:hAnsi="Arial" w:cs="Arial"/>
          <w:bCs/>
          <w:iCs/>
        </w:rPr>
        <w:t>s</w:t>
      </w:r>
      <w:r w:rsidRPr="00314896">
        <w:rPr>
          <w:rFonts w:ascii="Arial" w:hAnsi="Arial" w:cs="Arial"/>
          <w:bCs/>
          <w:iCs/>
        </w:rPr>
        <w:t xml:space="preserve"> sociedades que conformaron el consorcio accionante eran empresas con amplia experiencia y no era reciente su ingreso al mercado de la construcción de infraestructura. De ahí que era</w:t>
      </w:r>
      <w:r w:rsidR="00FC0746" w:rsidRPr="00314896">
        <w:rPr>
          <w:rFonts w:ascii="Arial" w:hAnsi="Arial" w:cs="Arial"/>
          <w:bCs/>
          <w:iCs/>
        </w:rPr>
        <w:t>n plenos</w:t>
      </w:r>
      <w:r w:rsidRPr="00314896">
        <w:rPr>
          <w:rFonts w:ascii="Arial" w:hAnsi="Arial" w:cs="Arial"/>
          <w:bCs/>
          <w:iCs/>
        </w:rPr>
        <w:t xml:space="preserve"> conocedores sobre el manejo de los precios y los materiales a utilizar en las obras, incluido el asfalto.   </w:t>
      </w:r>
    </w:p>
    <w:p w14:paraId="5F7F5F3C" w14:textId="77777777" w:rsidR="002044CD" w:rsidRPr="00314896" w:rsidRDefault="002044CD" w:rsidP="00314896">
      <w:pPr>
        <w:spacing w:line="360" w:lineRule="auto"/>
        <w:jc w:val="both"/>
        <w:rPr>
          <w:rFonts w:ascii="Arial" w:hAnsi="Arial" w:cs="Arial"/>
          <w:bCs/>
          <w:iCs/>
        </w:rPr>
      </w:pPr>
    </w:p>
    <w:p w14:paraId="3475783C" w14:textId="77777777" w:rsidR="009052E7" w:rsidRPr="00314896" w:rsidRDefault="002044CD" w:rsidP="00314896">
      <w:pPr>
        <w:spacing w:line="360" w:lineRule="auto"/>
        <w:jc w:val="both"/>
        <w:rPr>
          <w:rFonts w:ascii="Arial" w:hAnsi="Arial" w:cs="Arial"/>
          <w:bCs/>
          <w:iCs/>
        </w:rPr>
      </w:pPr>
      <w:r w:rsidRPr="00314896">
        <w:rPr>
          <w:rFonts w:ascii="Arial" w:hAnsi="Arial" w:cs="Arial"/>
          <w:bCs/>
          <w:iCs/>
        </w:rPr>
        <w:t>Agregó que el presupuesto oficial de la entidad para el presente con</w:t>
      </w:r>
      <w:r w:rsidR="00F9237C" w:rsidRPr="00314896">
        <w:rPr>
          <w:rFonts w:ascii="Arial" w:hAnsi="Arial" w:cs="Arial"/>
          <w:bCs/>
          <w:iCs/>
        </w:rPr>
        <w:t>trato se estimó en $11.069’859.</w:t>
      </w:r>
      <w:r w:rsidRPr="00314896">
        <w:rPr>
          <w:rFonts w:ascii="Arial" w:hAnsi="Arial" w:cs="Arial"/>
          <w:bCs/>
          <w:iCs/>
        </w:rPr>
        <w:t>631.oo, a pesar de lo cual el demandante presentó su oferta económica con un precio que se hallaba en un 25% por debajo de la cifra indicada. Siguiendo con esa argumentación, se refirió a los valores ofrecidos respecto de cada u</w:t>
      </w:r>
      <w:r w:rsidR="00FC0746" w:rsidRPr="00314896">
        <w:rPr>
          <w:rFonts w:ascii="Arial" w:hAnsi="Arial" w:cs="Arial"/>
          <w:bCs/>
          <w:iCs/>
        </w:rPr>
        <w:t xml:space="preserve">no de los </w:t>
      </w:r>
      <w:proofErr w:type="spellStart"/>
      <w:r w:rsidR="00FC0746" w:rsidRPr="00314896">
        <w:rPr>
          <w:rFonts w:ascii="Arial" w:hAnsi="Arial" w:cs="Arial"/>
          <w:bCs/>
          <w:iCs/>
        </w:rPr>
        <w:t>ítemes</w:t>
      </w:r>
      <w:proofErr w:type="spellEnd"/>
      <w:r w:rsidR="00FC0746" w:rsidRPr="00314896">
        <w:rPr>
          <w:rFonts w:ascii="Arial" w:hAnsi="Arial" w:cs="Arial"/>
          <w:bCs/>
          <w:iCs/>
        </w:rPr>
        <w:t xml:space="preserve"> que constituían</w:t>
      </w:r>
      <w:r w:rsidRPr="00314896">
        <w:rPr>
          <w:rFonts w:ascii="Arial" w:hAnsi="Arial" w:cs="Arial"/>
          <w:bCs/>
          <w:iCs/>
        </w:rPr>
        <w:t xml:space="preserve"> la materia de la reclamación y explicó cómo en cada caso se encontraba por debajo del presupuesto oficial estimado.  </w:t>
      </w:r>
      <w:r w:rsidR="009052E7" w:rsidRPr="00314896">
        <w:rPr>
          <w:rFonts w:ascii="Arial" w:hAnsi="Arial" w:cs="Arial"/>
          <w:bCs/>
          <w:iCs/>
        </w:rPr>
        <w:t xml:space="preserve"> </w:t>
      </w:r>
    </w:p>
    <w:p w14:paraId="19925DCE" w14:textId="77777777" w:rsidR="00E20ECD" w:rsidRPr="00314896" w:rsidRDefault="00E20ECD" w:rsidP="00314896">
      <w:pPr>
        <w:spacing w:line="360" w:lineRule="auto"/>
        <w:jc w:val="both"/>
        <w:rPr>
          <w:rFonts w:ascii="Arial" w:hAnsi="Arial" w:cs="Arial"/>
          <w:bCs/>
          <w:iCs/>
        </w:rPr>
      </w:pPr>
    </w:p>
    <w:p w14:paraId="1F2570AB" w14:textId="77777777" w:rsidR="00F97B55" w:rsidRPr="00314896" w:rsidRDefault="003345F5" w:rsidP="00314896">
      <w:pPr>
        <w:spacing w:line="360" w:lineRule="auto"/>
        <w:jc w:val="both"/>
        <w:rPr>
          <w:rFonts w:ascii="Arial" w:hAnsi="Arial" w:cs="Arial"/>
          <w:bCs/>
          <w:iCs/>
        </w:rPr>
      </w:pPr>
      <w:r w:rsidRPr="00314896">
        <w:rPr>
          <w:rFonts w:ascii="Arial" w:hAnsi="Arial" w:cs="Arial"/>
          <w:bCs/>
          <w:iCs/>
        </w:rPr>
        <w:t xml:space="preserve">Sostuvo que el ajuste de precios pactado en el contrato se acordó en función directa con la ejecución, del tal forma que para que procediera la actualización </w:t>
      </w:r>
      <w:r w:rsidR="00E94889" w:rsidRPr="00314896">
        <w:rPr>
          <w:rFonts w:ascii="Arial" w:hAnsi="Arial" w:cs="Arial"/>
          <w:bCs/>
          <w:iCs/>
        </w:rPr>
        <w:t xml:space="preserve">estipulada </w:t>
      </w:r>
      <w:r w:rsidRPr="00314896">
        <w:rPr>
          <w:rFonts w:ascii="Arial" w:hAnsi="Arial" w:cs="Arial"/>
          <w:bCs/>
          <w:iCs/>
        </w:rPr>
        <w:t xml:space="preserve">del valor de cada uno de los </w:t>
      </w:r>
      <w:proofErr w:type="spellStart"/>
      <w:r w:rsidRPr="00314896">
        <w:rPr>
          <w:rFonts w:ascii="Arial" w:hAnsi="Arial" w:cs="Arial"/>
          <w:bCs/>
          <w:iCs/>
        </w:rPr>
        <w:t>ítemes</w:t>
      </w:r>
      <w:proofErr w:type="spellEnd"/>
      <w:r w:rsidR="00F9237C" w:rsidRPr="00314896">
        <w:rPr>
          <w:rFonts w:ascii="Arial" w:hAnsi="Arial" w:cs="Arial"/>
          <w:bCs/>
          <w:iCs/>
        </w:rPr>
        <w:t>,</w:t>
      </w:r>
      <w:r w:rsidRPr="00314896">
        <w:rPr>
          <w:rFonts w:ascii="Arial" w:hAnsi="Arial" w:cs="Arial"/>
          <w:bCs/>
          <w:iCs/>
        </w:rPr>
        <w:t xml:space="preserve"> el avance </w:t>
      </w:r>
      <w:r w:rsidR="00E94889" w:rsidRPr="00314896">
        <w:rPr>
          <w:rFonts w:ascii="Arial" w:hAnsi="Arial" w:cs="Arial"/>
          <w:bCs/>
          <w:iCs/>
        </w:rPr>
        <w:t xml:space="preserve">de obra </w:t>
      </w:r>
      <w:r w:rsidRPr="00314896">
        <w:rPr>
          <w:rFonts w:ascii="Arial" w:hAnsi="Arial" w:cs="Arial"/>
          <w:bCs/>
          <w:iCs/>
        </w:rPr>
        <w:t>debía realizarse de conform</w:t>
      </w:r>
      <w:r w:rsidR="00E94889" w:rsidRPr="00314896">
        <w:rPr>
          <w:rFonts w:ascii="Arial" w:hAnsi="Arial" w:cs="Arial"/>
          <w:bCs/>
          <w:iCs/>
        </w:rPr>
        <w:t xml:space="preserve">idad con el plan de inversiones. </w:t>
      </w:r>
    </w:p>
    <w:p w14:paraId="7A6018E0" w14:textId="77777777" w:rsidR="00E94889" w:rsidRPr="00314896" w:rsidRDefault="00E94889" w:rsidP="00314896">
      <w:pPr>
        <w:spacing w:line="360" w:lineRule="auto"/>
        <w:jc w:val="both"/>
        <w:rPr>
          <w:rFonts w:ascii="Arial" w:hAnsi="Arial" w:cs="Arial"/>
          <w:bCs/>
          <w:iCs/>
        </w:rPr>
      </w:pPr>
    </w:p>
    <w:p w14:paraId="53A73186" w14:textId="77777777" w:rsidR="003345F5" w:rsidRPr="00314896" w:rsidRDefault="00E94889" w:rsidP="00314896">
      <w:pPr>
        <w:spacing w:line="360" w:lineRule="auto"/>
        <w:jc w:val="both"/>
        <w:rPr>
          <w:rFonts w:ascii="Arial" w:hAnsi="Arial" w:cs="Arial"/>
          <w:bCs/>
          <w:iCs/>
        </w:rPr>
      </w:pPr>
      <w:r w:rsidRPr="00314896">
        <w:rPr>
          <w:rFonts w:ascii="Arial" w:hAnsi="Arial" w:cs="Arial"/>
          <w:bCs/>
          <w:iCs/>
        </w:rPr>
        <w:t>En cuanto al cambio de la fuente de materiales</w:t>
      </w:r>
      <w:r w:rsidR="00F9237C" w:rsidRPr="00314896">
        <w:rPr>
          <w:rFonts w:ascii="Arial" w:hAnsi="Arial" w:cs="Arial"/>
          <w:bCs/>
          <w:iCs/>
        </w:rPr>
        <w:t>,</w:t>
      </w:r>
      <w:r w:rsidRPr="00314896">
        <w:rPr>
          <w:rFonts w:ascii="Arial" w:hAnsi="Arial" w:cs="Arial"/>
          <w:bCs/>
          <w:iCs/>
        </w:rPr>
        <w:t xml:space="preserve"> afirmó que e</w:t>
      </w:r>
      <w:r w:rsidR="00FC0746" w:rsidRPr="00314896">
        <w:rPr>
          <w:rFonts w:ascii="Arial" w:hAnsi="Arial" w:cs="Arial"/>
          <w:bCs/>
          <w:iCs/>
        </w:rPr>
        <w:t>l diseño de la vía fue elaborado</w:t>
      </w:r>
      <w:r w:rsidRPr="00314896">
        <w:rPr>
          <w:rFonts w:ascii="Arial" w:hAnsi="Arial" w:cs="Arial"/>
          <w:bCs/>
          <w:iCs/>
        </w:rPr>
        <w:t xml:space="preserve"> en su </w:t>
      </w:r>
      <w:r w:rsidR="00FC0746" w:rsidRPr="00314896">
        <w:rPr>
          <w:rFonts w:ascii="Arial" w:hAnsi="Arial" w:cs="Arial"/>
          <w:bCs/>
          <w:iCs/>
        </w:rPr>
        <w:t>totalidad por el contratista, por</w:t>
      </w:r>
      <w:r w:rsidRPr="00314896">
        <w:rPr>
          <w:rFonts w:ascii="Arial" w:hAnsi="Arial" w:cs="Arial"/>
          <w:bCs/>
          <w:iCs/>
        </w:rPr>
        <w:t xml:space="preserve"> manera que en dichos estudios se identificaron las fuentes y canteras que debían garantizar la ejecución de la obra de</w:t>
      </w:r>
      <w:r w:rsidR="00FC0746" w:rsidRPr="00314896">
        <w:rPr>
          <w:rFonts w:ascii="Arial" w:hAnsi="Arial" w:cs="Arial"/>
          <w:bCs/>
          <w:iCs/>
        </w:rPr>
        <w:t>ntro de los plazos convenidos</w:t>
      </w:r>
      <w:r w:rsidRPr="00314896">
        <w:rPr>
          <w:rFonts w:ascii="Arial" w:hAnsi="Arial" w:cs="Arial"/>
          <w:bCs/>
          <w:iCs/>
        </w:rPr>
        <w:t xml:space="preserve">. Añadió que el contratista </w:t>
      </w:r>
      <w:r w:rsidR="00FC0746" w:rsidRPr="00314896">
        <w:rPr>
          <w:rFonts w:ascii="Arial" w:hAnsi="Arial" w:cs="Arial"/>
          <w:bCs/>
          <w:iCs/>
        </w:rPr>
        <w:t xml:space="preserve">no podía </w:t>
      </w:r>
      <w:r w:rsidRPr="00314896">
        <w:rPr>
          <w:rFonts w:ascii="Arial" w:hAnsi="Arial" w:cs="Arial"/>
          <w:bCs/>
          <w:iCs/>
        </w:rPr>
        <w:t xml:space="preserve">trasladar a la entidad los efectos </w:t>
      </w:r>
      <w:r w:rsidR="00FC0746" w:rsidRPr="00314896">
        <w:rPr>
          <w:rFonts w:ascii="Arial" w:hAnsi="Arial" w:cs="Arial"/>
          <w:bCs/>
          <w:iCs/>
        </w:rPr>
        <w:t xml:space="preserve">nocivos </w:t>
      </w:r>
      <w:r w:rsidRPr="00314896">
        <w:rPr>
          <w:rFonts w:ascii="Arial" w:hAnsi="Arial" w:cs="Arial"/>
          <w:bCs/>
          <w:iCs/>
        </w:rPr>
        <w:t xml:space="preserve">de su indebida planeación. </w:t>
      </w:r>
    </w:p>
    <w:p w14:paraId="5023CE1A" w14:textId="77777777" w:rsidR="008C59CD" w:rsidRPr="00314896" w:rsidRDefault="008C59CD" w:rsidP="00314896">
      <w:pPr>
        <w:spacing w:line="360" w:lineRule="auto"/>
        <w:jc w:val="both"/>
        <w:rPr>
          <w:rFonts w:ascii="Arial" w:hAnsi="Arial" w:cs="Arial"/>
          <w:bCs/>
          <w:iCs/>
        </w:rPr>
      </w:pPr>
    </w:p>
    <w:p w14:paraId="08A68EEB" w14:textId="77777777" w:rsidR="00F96C74" w:rsidRPr="00314896" w:rsidRDefault="008C59CD" w:rsidP="00314896">
      <w:pPr>
        <w:spacing w:line="360" w:lineRule="auto"/>
        <w:jc w:val="both"/>
        <w:rPr>
          <w:rFonts w:ascii="Arial" w:hAnsi="Arial" w:cs="Arial"/>
          <w:bCs/>
          <w:iCs/>
        </w:rPr>
      </w:pPr>
      <w:r w:rsidRPr="00314896">
        <w:rPr>
          <w:rFonts w:ascii="Arial" w:hAnsi="Arial" w:cs="Arial"/>
          <w:bCs/>
          <w:iCs/>
        </w:rPr>
        <w:t xml:space="preserve">Aunado a lo expuesto, esgrimió que si bien las canteras Manas y </w:t>
      </w:r>
      <w:proofErr w:type="spellStart"/>
      <w:r w:rsidRPr="00314896">
        <w:rPr>
          <w:rFonts w:ascii="Arial" w:hAnsi="Arial" w:cs="Arial"/>
          <w:bCs/>
          <w:iCs/>
        </w:rPr>
        <w:t>Asocentro</w:t>
      </w:r>
      <w:proofErr w:type="spellEnd"/>
      <w:r w:rsidRPr="00314896">
        <w:rPr>
          <w:rFonts w:ascii="Arial" w:hAnsi="Arial" w:cs="Arial"/>
          <w:bCs/>
          <w:iCs/>
        </w:rPr>
        <w:t xml:space="preserve"> fueron cerradas luego de la </w:t>
      </w:r>
      <w:r w:rsidR="00FC0746" w:rsidRPr="00314896">
        <w:rPr>
          <w:rFonts w:ascii="Arial" w:hAnsi="Arial" w:cs="Arial"/>
          <w:bCs/>
          <w:iCs/>
        </w:rPr>
        <w:t>adjudicación</w:t>
      </w:r>
      <w:r w:rsidRPr="00314896">
        <w:rPr>
          <w:rFonts w:ascii="Arial" w:hAnsi="Arial" w:cs="Arial"/>
          <w:bCs/>
          <w:iCs/>
        </w:rPr>
        <w:t>, no podía dejarse de lado el hecho de que en sus estudios el contratista, en cuanto se refiere a geología o geotécnica, también consideró la cantera Fusca como fuente de material</w:t>
      </w:r>
      <w:r w:rsidR="00FC0746" w:rsidRPr="00314896">
        <w:rPr>
          <w:rFonts w:ascii="Arial" w:hAnsi="Arial" w:cs="Arial"/>
          <w:bCs/>
          <w:iCs/>
        </w:rPr>
        <w:t>, la cual,</w:t>
      </w:r>
      <w:r w:rsidR="00F96C74" w:rsidRPr="00314896">
        <w:rPr>
          <w:rFonts w:ascii="Arial" w:hAnsi="Arial" w:cs="Arial"/>
          <w:bCs/>
          <w:iCs/>
        </w:rPr>
        <w:t xml:space="preserve"> en efecto</w:t>
      </w:r>
      <w:r w:rsidR="00FC0746" w:rsidRPr="00314896">
        <w:rPr>
          <w:rFonts w:ascii="Arial" w:hAnsi="Arial" w:cs="Arial"/>
          <w:bCs/>
          <w:iCs/>
        </w:rPr>
        <w:t>,</w:t>
      </w:r>
      <w:r w:rsidR="00F96C74" w:rsidRPr="00314896">
        <w:rPr>
          <w:rFonts w:ascii="Arial" w:hAnsi="Arial" w:cs="Arial"/>
          <w:bCs/>
          <w:iCs/>
        </w:rPr>
        <w:t xml:space="preserve"> fue la que terminó siendo utilizada</w:t>
      </w:r>
      <w:r w:rsidRPr="00314896">
        <w:rPr>
          <w:rFonts w:ascii="Arial" w:hAnsi="Arial" w:cs="Arial"/>
          <w:bCs/>
          <w:iCs/>
        </w:rPr>
        <w:t xml:space="preserve">, por lo que mal podía en esta oportunidad </w:t>
      </w:r>
      <w:r w:rsidR="00F96C74" w:rsidRPr="00314896">
        <w:rPr>
          <w:rFonts w:ascii="Arial" w:hAnsi="Arial" w:cs="Arial"/>
          <w:bCs/>
          <w:iCs/>
        </w:rPr>
        <w:t>desconocer su previa inclusión</w:t>
      </w:r>
      <w:r w:rsidR="00FC0746" w:rsidRPr="00314896">
        <w:rPr>
          <w:rFonts w:ascii="Arial" w:hAnsi="Arial" w:cs="Arial"/>
          <w:bCs/>
          <w:iCs/>
        </w:rPr>
        <w:t xml:space="preserve"> en el plan de obras</w:t>
      </w:r>
      <w:r w:rsidR="00F96C74" w:rsidRPr="00314896">
        <w:rPr>
          <w:rFonts w:ascii="Arial" w:hAnsi="Arial" w:cs="Arial"/>
          <w:bCs/>
          <w:iCs/>
        </w:rPr>
        <w:t>.</w:t>
      </w:r>
    </w:p>
    <w:p w14:paraId="78C58E2E" w14:textId="77777777" w:rsidR="00F96C74" w:rsidRPr="00314896" w:rsidRDefault="00F96C74" w:rsidP="00314896">
      <w:pPr>
        <w:spacing w:line="360" w:lineRule="auto"/>
        <w:jc w:val="both"/>
        <w:rPr>
          <w:rFonts w:ascii="Arial" w:hAnsi="Arial" w:cs="Arial"/>
          <w:bCs/>
          <w:iCs/>
        </w:rPr>
      </w:pPr>
    </w:p>
    <w:p w14:paraId="4DEC7F7C" w14:textId="77777777" w:rsidR="001F4426" w:rsidRPr="00314896" w:rsidRDefault="001F4426" w:rsidP="00314896">
      <w:pPr>
        <w:spacing w:line="360" w:lineRule="auto"/>
        <w:jc w:val="both"/>
        <w:rPr>
          <w:rFonts w:ascii="Arial" w:hAnsi="Arial" w:cs="Arial"/>
          <w:bCs/>
          <w:iCs/>
        </w:rPr>
      </w:pPr>
      <w:r w:rsidRPr="00314896">
        <w:rPr>
          <w:rFonts w:ascii="Arial" w:hAnsi="Arial" w:cs="Arial"/>
          <w:bCs/>
          <w:iCs/>
        </w:rPr>
        <w:t>Finalmente</w:t>
      </w:r>
      <w:r w:rsidR="00F9237C" w:rsidRPr="00314896">
        <w:rPr>
          <w:rFonts w:ascii="Arial" w:hAnsi="Arial" w:cs="Arial"/>
          <w:bCs/>
          <w:iCs/>
        </w:rPr>
        <w:t>,</w:t>
      </w:r>
      <w:r w:rsidRPr="00314896">
        <w:rPr>
          <w:rFonts w:ascii="Arial" w:hAnsi="Arial" w:cs="Arial"/>
          <w:bCs/>
          <w:iCs/>
        </w:rPr>
        <w:t xml:space="preserve"> propuso los medios exceptivos de caducidad de la acción y el que denominó “</w:t>
      </w:r>
      <w:r w:rsidRPr="00314896">
        <w:rPr>
          <w:rFonts w:ascii="Arial" w:hAnsi="Arial" w:cs="Arial"/>
          <w:bCs/>
          <w:i/>
          <w:iCs/>
        </w:rPr>
        <w:t>imprevisión del contratista</w:t>
      </w:r>
      <w:r w:rsidRPr="00314896">
        <w:rPr>
          <w:rFonts w:ascii="Arial" w:hAnsi="Arial" w:cs="Arial"/>
          <w:bCs/>
          <w:iCs/>
        </w:rPr>
        <w:t>”.</w:t>
      </w:r>
    </w:p>
    <w:p w14:paraId="04E38CCB" w14:textId="77777777" w:rsidR="003345F5" w:rsidRPr="00314896" w:rsidRDefault="00F96C74" w:rsidP="00314896">
      <w:pPr>
        <w:spacing w:line="360" w:lineRule="auto"/>
        <w:jc w:val="both"/>
        <w:rPr>
          <w:rFonts w:ascii="Arial" w:hAnsi="Arial" w:cs="Arial"/>
          <w:bCs/>
          <w:iCs/>
        </w:rPr>
      </w:pPr>
      <w:r w:rsidRPr="00314896">
        <w:rPr>
          <w:rFonts w:ascii="Arial" w:hAnsi="Arial" w:cs="Arial"/>
          <w:bCs/>
          <w:iCs/>
        </w:rPr>
        <w:t xml:space="preserve"> </w:t>
      </w:r>
    </w:p>
    <w:p w14:paraId="289D0BEF" w14:textId="77777777" w:rsidR="00390707" w:rsidRPr="00314896" w:rsidRDefault="00390707" w:rsidP="00314896">
      <w:pPr>
        <w:numPr>
          <w:ilvl w:val="12"/>
          <w:numId w:val="0"/>
        </w:numPr>
        <w:spacing w:line="360" w:lineRule="auto"/>
        <w:jc w:val="both"/>
        <w:rPr>
          <w:rFonts w:ascii="Arial" w:hAnsi="Arial" w:cs="Arial"/>
          <w:bCs/>
        </w:rPr>
      </w:pPr>
      <w:r w:rsidRPr="00314896">
        <w:rPr>
          <w:rFonts w:ascii="Arial" w:hAnsi="Arial" w:cs="Arial"/>
          <w:b/>
          <w:bCs/>
        </w:rPr>
        <w:t>6. La sentencia impugnada</w:t>
      </w:r>
    </w:p>
    <w:p w14:paraId="2BDF8E8A" w14:textId="77777777" w:rsidR="00390707" w:rsidRPr="00314896" w:rsidRDefault="00390707" w:rsidP="00314896">
      <w:pPr>
        <w:numPr>
          <w:ilvl w:val="12"/>
          <w:numId w:val="0"/>
        </w:numPr>
        <w:spacing w:line="360" w:lineRule="auto"/>
        <w:jc w:val="both"/>
        <w:rPr>
          <w:rFonts w:ascii="Arial" w:hAnsi="Arial" w:cs="Arial"/>
          <w:bCs/>
        </w:rPr>
      </w:pPr>
    </w:p>
    <w:p w14:paraId="3A6C1F3F" w14:textId="77777777" w:rsidR="00390707" w:rsidRPr="00314896" w:rsidRDefault="00390707" w:rsidP="00314896">
      <w:pPr>
        <w:numPr>
          <w:ilvl w:val="12"/>
          <w:numId w:val="0"/>
        </w:numPr>
        <w:spacing w:line="360" w:lineRule="auto"/>
        <w:jc w:val="both"/>
        <w:rPr>
          <w:rFonts w:ascii="Arial" w:hAnsi="Arial" w:cs="Arial"/>
          <w:bCs/>
        </w:rPr>
      </w:pPr>
      <w:r w:rsidRPr="00314896">
        <w:rPr>
          <w:rFonts w:ascii="Arial" w:hAnsi="Arial" w:cs="Arial"/>
          <w:bCs/>
        </w:rPr>
        <w:t xml:space="preserve">El Tribunal Administrativo de Cundinamarca </w:t>
      </w:r>
      <w:r w:rsidR="003B1E50" w:rsidRPr="00314896">
        <w:rPr>
          <w:rFonts w:ascii="Arial" w:hAnsi="Arial" w:cs="Arial"/>
          <w:bCs/>
        </w:rPr>
        <w:t xml:space="preserve">resolvió el litigio en los términos transcritos al inicio de esta providencia. </w:t>
      </w:r>
    </w:p>
    <w:p w14:paraId="60F788EE" w14:textId="77777777" w:rsidR="00390707" w:rsidRPr="00314896" w:rsidRDefault="00390707" w:rsidP="00314896">
      <w:pPr>
        <w:widowControl w:val="0"/>
        <w:autoSpaceDE w:val="0"/>
        <w:autoSpaceDN w:val="0"/>
        <w:adjustRightInd w:val="0"/>
        <w:spacing w:line="360" w:lineRule="auto"/>
        <w:jc w:val="both"/>
        <w:rPr>
          <w:rFonts w:ascii="Arial" w:hAnsi="Arial" w:cs="Arial"/>
          <w:bCs/>
        </w:rPr>
      </w:pPr>
    </w:p>
    <w:p w14:paraId="134CF286" w14:textId="77777777" w:rsidR="00D737CB" w:rsidRPr="00314896" w:rsidRDefault="003B1E50" w:rsidP="00314896">
      <w:pPr>
        <w:widowControl w:val="0"/>
        <w:autoSpaceDE w:val="0"/>
        <w:autoSpaceDN w:val="0"/>
        <w:adjustRightInd w:val="0"/>
        <w:spacing w:line="360" w:lineRule="auto"/>
        <w:jc w:val="both"/>
        <w:rPr>
          <w:rFonts w:ascii="Arial" w:hAnsi="Arial" w:cs="Arial"/>
          <w:bCs/>
        </w:rPr>
      </w:pPr>
      <w:r w:rsidRPr="00314896">
        <w:rPr>
          <w:rFonts w:ascii="Arial" w:hAnsi="Arial" w:cs="Arial"/>
          <w:bCs/>
        </w:rPr>
        <w:t xml:space="preserve">Para arribar a las conclusiones que allí se </w:t>
      </w:r>
      <w:r w:rsidR="007F6E0B" w:rsidRPr="00314896">
        <w:rPr>
          <w:rFonts w:ascii="Arial" w:hAnsi="Arial" w:cs="Arial"/>
          <w:bCs/>
        </w:rPr>
        <w:t>plasmaron</w:t>
      </w:r>
      <w:r w:rsidR="00074009" w:rsidRPr="00314896">
        <w:rPr>
          <w:rFonts w:ascii="Arial" w:hAnsi="Arial" w:cs="Arial"/>
          <w:bCs/>
        </w:rPr>
        <w:t xml:space="preserve">, </w:t>
      </w:r>
      <w:r w:rsidRPr="00314896">
        <w:rPr>
          <w:rFonts w:ascii="Arial" w:hAnsi="Arial" w:cs="Arial"/>
          <w:bCs/>
        </w:rPr>
        <w:t xml:space="preserve">el </w:t>
      </w:r>
      <w:r w:rsidRPr="00314896">
        <w:rPr>
          <w:rFonts w:ascii="Arial" w:hAnsi="Arial" w:cs="Arial"/>
          <w:bCs/>
          <w:i/>
        </w:rPr>
        <w:t>a quo</w:t>
      </w:r>
      <w:r w:rsidRPr="00314896">
        <w:rPr>
          <w:rFonts w:ascii="Arial" w:hAnsi="Arial" w:cs="Arial"/>
          <w:bCs/>
        </w:rPr>
        <w:t xml:space="preserve"> </w:t>
      </w:r>
      <w:r w:rsidR="009415C3" w:rsidRPr="00314896">
        <w:rPr>
          <w:rFonts w:ascii="Arial" w:hAnsi="Arial" w:cs="Arial"/>
          <w:bCs/>
        </w:rPr>
        <w:t xml:space="preserve">se refirió al régimen regulatorio de la conciliación extrajudicial como requisito de </w:t>
      </w:r>
      <w:r w:rsidR="00D737CB" w:rsidRPr="00314896">
        <w:rPr>
          <w:rFonts w:ascii="Arial" w:hAnsi="Arial" w:cs="Arial"/>
          <w:bCs/>
        </w:rPr>
        <w:t>procedibilidad</w:t>
      </w:r>
      <w:r w:rsidR="00C95763" w:rsidRPr="00314896">
        <w:rPr>
          <w:rFonts w:ascii="Arial" w:hAnsi="Arial" w:cs="Arial"/>
          <w:bCs/>
        </w:rPr>
        <w:t xml:space="preserve"> de la acción</w:t>
      </w:r>
      <w:r w:rsidR="00D737CB" w:rsidRPr="00314896">
        <w:rPr>
          <w:rFonts w:ascii="Arial" w:hAnsi="Arial" w:cs="Arial"/>
          <w:bCs/>
        </w:rPr>
        <w:t>, al cabo de lo cual precisó que revisados los documentos que obra</w:t>
      </w:r>
      <w:r w:rsidR="00C95763" w:rsidRPr="00314896">
        <w:rPr>
          <w:rFonts w:ascii="Arial" w:hAnsi="Arial" w:cs="Arial"/>
          <w:bCs/>
        </w:rPr>
        <w:t>ba</w:t>
      </w:r>
      <w:r w:rsidR="00D737CB" w:rsidRPr="00314896">
        <w:rPr>
          <w:rFonts w:ascii="Arial" w:hAnsi="Arial" w:cs="Arial"/>
          <w:bCs/>
        </w:rPr>
        <w:t>n en el expediente</w:t>
      </w:r>
      <w:r w:rsidR="00F9237C" w:rsidRPr="00314896">
        <w:rPr>
          <w:rFonts w:ascii="Arial" w:hAnsi="Arial" w:cs="Arial"/>
          <w:bCs/>
        </w:rPr>
        <w:t>,</w:t>
      </w:r>
      <w:r w:rsidR="00D737CB" w:rsidRPr="00314896">
        <w:rPr>
          <w:rFonts w:ascii="Arial" w:hAnsi="Arial" w:cs="Arial"/>
          <w:bCs/>
        </w:rPr>
        <w:t xml:space="preserve"> se halló que ni en la demanda ni en el curso procesal se arrimó la constancia de haberse adelantado el trámite conciliatorio </w:t>
      </w:r>
      <w:r w:rsidR="00372654" w:rsidRPr="00314896">
        <w:rPr>
          <w:rFonts w:ascii="Arial" w:hAnsi="Arial" w:cs="Arial"/>
          <w:bCs/>
        </w:rPr>
        <w:t xml:space="preserve">correspondiente </w:t>
      </w:r>
      <w:r w:rsidR="00D737CB" w:rsidRPr="00314896">
        <w:rPr>
          <w:rFonts w:ascii="Arial" w:hAnsi="Arial" w:cs="Arial"/>
          <w:bCs/>
        </w:rPr>
        <w:t>ante la Procuraduría</w:t>
      </w:r>
      <w:r w:rsidR="00372654" w:rsidRPr="00314896">
        <w:rPr>
          <w:rFonts w:ascii="Arial" w:hAnsi="Arial" w:cs="Arial"/>
          <w:bCs/>
        </w:rPr>
        <w:t xml:space="preserve">, como lo exigía la Ley 1285 de 2009, norma bajo cuya regencia se presentó la demanda. </w:t>
      </w:r>
    </w:p>
    <w:p w14:paraId="0A00ACEA" w14:textId="77777777" w:rsidR="00372654" w:rsidRPr="00314896" w:rsidRDefault="00372654" w:rsidP="00314896">
      <w:pPr>
        <w:widowControl w:val="0"/>
        <w:autoSpaceDE w:val="0"/>
        <w:autoSpaceDN w:val="0"/>
        <w:adjustRightInd w:val="0"/>
        <w:spacing w:line="360" w:lineRule="auto"/>
        <w:jc w:val="both"/>
        <w:rPr>
          <w:rFonts w:ascii="Arial" w:hAnsi="Arial" w:cs="Arial"/>
          <w:bCs/>
        </w:rPr>
      </w:pPr>
    </w:p>
    <w:p w14:paraId="56F64341" w14:textId="77777777" w:rsidR="003B1E50" w:rsidRPr="00314896" w:rsidRDefault="00AD0614" w:rsidP="00314896">
      <w:pPr>
        <w:widowControl w:val="0"/>
        <w:autoSpaceDE w:val="0"/>
        <w:autoSpaceDN w:val="0"/>
        <w:adjustRightInd w:val="0"/>
        <w:spacing w:line="360" w:lineRule="auto"/>
        <w:jc w:val="both"/>
        <w:rPr>
          <w:rFonts w:ascii="Arial" w:hAnsi="Arial" w:cs="Arial"/>
          <w:bCs/>
        </w:rPr>
      </w:pPr>
      <w:r w:rsidRPr="00314896">
        <w:rPr>
          <w:rFonts w:ascii="Arial" w:hAnsi="Arial" w:cs="Arial"/>
          <w:bCs/>
        </w:rPr>
        <w:t>Siguiendo la línea trazada</w:t>
      </w:r>
      <w:r w:rsidR="00372654" w:rsidRPr="00314896">
        <w:rPr>
          <w:rFonts w:ascii="Arial" w:hAnsi="Arial" w:cs="Arial"/>
          <w:bCs/>
        </w:rPr>
        <w:t>, ante la falta de prueba del ag</w:t>
      </w:r>
      <w:r w:rsidRPr="00314896">
        <w:rPr>
          <w:rFonts w:ascii="Arial" w:hAnsi="Arial" w:cs="Arial"/>
          <w:bCs/>
        </w:rPr>
        <w:t>otamiento de la conciliación como</w:t>
      </w:r>
      <w:r w:rsidR="00372654" w:rsidRPr="00314896">
        <w:rPr>
          <w:rFonts w:ascii="Arial" w:hAnsi="Arial" w:cs="Arial"/>
          <w:bCs/>
        </w:rPr>
        <w:t xml:space="preserve"> requisito de procedibilidad </w:t>
      </w:r>
      <w:r w:rsidRPr="00314896">
        <w:rPr>
          <w:rFonts w:ascii="Arial" w:hAnsi="Arial" w:cs="Arial"/>
          <w:bCs/>
        </w:rPr>
        <w:t>en to</w:t>
      </w:r>
      <w:r w:rsidR="00F95F4B" w:rsidRPr="00314896">
        <w:rPr>
          <w:rFonts w:ascii="Arial" w:hAnsi="Arial" w:cs="Arial"/>
          <w:bCs/>
        </w:rPr>
        <w:t>rno a las pretensiones impetradas</w:t>
      </w:r>
      <w:r w:rsidR="001E20B3" w:rsidRPr="00314896">
        <w:rPr>
          <w:rFonts w:ascii="Arial" w:hAnsi="Arial" w:cs="Arial"/>
          <w:bCs/>
        </w:rPr>
        <w:t>,</w:t>
      </w:r>
      <w:r w:rsidRPr="00314896">
        <w:rPr>
          <w:rFonts w:ascii="Arial" w:hAnsi="Arial" w:cs="Arial"/>
          <w:bCs/>
        </w:rPr>
        <w:t xml:space="preserve"> consideró que no resulta</w:t>
      </w:r>
      <w:r w:rsidR="00F95F4B" w:rsidRPr="00314896">
        <w:rPr>
          <w:rFonts w:ascii="Arial" w:hAnsi="Arial" w:cs="Arial"/>
          <w:bCs/>
        </w:rPr>
        <w:t>ba</w:t>
      </w:r>
      <w:r w:rsidRPr="00314896">
        <w:rPr>
          <w:rFonts w:ascii="Arial" w:hAnsi="Arial" w:cs="Arial"/>
          <w:bCs/>
        </w:rPr>
        <w:t xml:space="preserve"> posible emitir pronunciamiento de fondo respecto de aquellas. </w:t>
      </w:r>
    </w:p>
    <w:p w14:paraId="407F01EF" w14:textId="77777777" w:rsidR="001F0B35" w:rsidRPr="00314896" w:rsidRDefault="001F0B35" w:rsidP="00314896">
      <w:pPr>
        <w:widowControl w:val="0"/>
        <w:autoSpaceDE w:val="0"/>
        <w:autoSpaceDN w:val="0"/>
        <w:adjustRightInd w:val="0"/>
        <w:spacing w:line="360" w:lineRule="auto"/>
        <w:jc w:val="both"/>
        <w:rPr>
          <w:rFonts w:ascii="Arial" w:hAnsi="Arial" w:cs="Arial"/>
          <w:bCs/>
        </w:rPr>
      </w:pPr>
    </w:p>
    <w:p w14:paraId="637A0830" w14:textId="77777777" w:rsidR="00390707" w:rsidRPr="00314896" w:rsidRDefault="00390707" w:rsidP="00314896">
      <w:pPr>
        <w:spacing w:line="360" w:lineRule="auto"/>
        <w:jc w:val="both"/>
        <w:rPr>
          <w:rFonts w:ascii="Arial" w:hAnsi="Arial" w:cs="Arial"/>
          <w:b/>
        </w:rPr>
      </w:pPr>
      <w:r w:rsidRPr="00314896">
        <w:rPr>
          <w:rFonts w:ascii="Arial" w:hAnsi="Arial" w:cs="Arial"/>
          <w:b/>
        </w:rPr>
        <w:t>7. El recurso de apelación</w:t>
      </w:r>
    </w:p>
    <w:p w14:paraId="5B98F586" w14:textId="77777777" w:rsidR="006C2E7E" w:rsidRPr="00314896" w:rsidRDefault="006C2E7E" w:rsidP="00314896">
      <w:pPr>
        <w:spacing w:line="360" w:lineRule="auto"/>
        <w:jc w:val="both"/>
        <w:rPr>
          <w:rFonts w:ascii="Arial" w:hAnsi="Arial" w:cs="Arial"/>
          <w:b/>
        </w:rPr>
      </w:pPr>
    </w:p>
    <w:p w14:paraId="160FF897" w14:textId="77777777" w:rsidR="008960D6" w:rsidRPr="00314896" w:rsidRDefault="008960D6" w:rsidP="00314896">
      <w:pPr>
        <w:spacing w:line="360" w:lineRule="auto"/>
        <w:jc w:val="both"/>
        <w:rPr>
          <w:rFonts w:ascii="Arial" w:hAnsi="Arial" w:cs="Arial"/>
        </w:rPr>
      </w:pPr>
      <w:r w:rsidRPr="00314896">
        <w:rPr>
          <w:rFonts w:ascii="Arial" w:hAnsi="Arial" w:cs="Arial"/>
        </w:rPr>
        <w:t>La parte actora, a través de su apoderado, presentó oportunamente recurso de apelación contra la sentencia de primera instancia.</w:t>
      </w:r>
    </w:p>
    <w:p w14:paraId="7DC06356" w14:textId="77777777" w:rsidR="008960D6" w:rsidRPr="00314896" w:rsidRDefault="008960D6" w:rsidP="00314896">
      <w:pPr>
        <w:spacing w:line="360" w:lineRule="auto"/>
        <w:jc w:val="both"/>
        <w:rPr>
          <w:rFonts w:ascii="Arial" w:hAnsi="Arial" w:cs="Arial"/>
        </w:rPr>
      </w:pPr>
    </w:p>
    <w:p w14:paraId="58AFDA12" w14:textId="77777777" w:rsidR="006C2E7E" w:rsidRPr="00314896" w:rsidRDefault="006C2E7E" w:rsidP="00314896">
      <w:pPr>
        <w:spacing w:line="360" w:lineRule="auto"/>
        <w:jc w:val="both"/>
        <w:rPr>
          <w:rFonts w:ascii="Arial" w:hAnsi="Arial" w:cs="Arial"/>
        </w:rPr>
      </w:pPr>
      <w:r w:rsidRPr="00314896">
        <w:rPr>
          <w:rFonts w:ascii="Arial" w:hAnsi="Arial" w:cs="Arial"/>
        </w:rPr>
        <w:t>Su inconformidad se ciment</w:t>
      </w:r>
      <w:r w:rsidR="00E51896" w:rsidRPr="00314896">
        <w:rPr>
          <w:rFonts w:ascii="Arial" w:hAnsi="Arial" w:cs="Arial"/>
        </w:rPr>
        <w:t>ó</w:t>
      </w:r>
      <w:r w:rsidR="00F9237C" w:rsidRPr="00314896">
        <w:rPr>
          <w:rFonts w:ascii="Arial" w:hAnsi="Arial" w:cs="Arial"/>
        </w:rPr>
        <w:t>,</w:t>
      </w:r>
      <w:r w:rsidR="00E51896" w:rsidRPr="00314896">
        <w:rPr>
          <w:rFonts w:ascii="Arial" w:hAnsi="Arial" w:cs="Arial"/>
        </w:rPr>
        <w:t xml:space="preserve"> esencialmente</w:t>
      </w:r>
      <w:r w:rsidR="00F9237C" w:rsidRPr="00314896">
        <w:rPr>
          <w:rFonts w:ascii="Arial" w:hAnsi="Arial" w:cs="Arial"/>
        </w:rPr>
        <w:t>,</w:t>
      </w:r>
      <w:r w:rsidR="00E51896" w:rsidRPr="00314896">
        <w:rPr>
          <w:rFonts w:ascii="Arial" w:hAnsi="Arial" w:cs="Arial"/>
        </w:rPr>
        <w:t xml:space="preserve"> en dos argumentos</w:t>
      </w:r>
      <w:r w:rsidRPr="00314896">
        <w:rPr>
          <w:rFonts w:ascii="Arial" w:hAnsi="Arial" w:cs="Arial"/>
        </w:rPr>
        <w:t xml:space="preserve">: </w:t>
      </w:r>
    </w:p>
    <w:p w14:paraId="6D4DB9E1" w14:textId="77777777" w:rsidR="006C2E7E" w:rsidRPr="00314896" w:rsidRDefault="006C2E7E" w:rsidP="00314896">
      <w:pPr>
        <w:spacing w:line="360" w:lineRule="auto"/>
        <w:jc w:val="both"/>
        <w:rPr>
          <w:rFonts w:ascii="Arial" w:hAnsi="Arial" w:cs="Arial"/>
        </w:rPr>
      </w:pPr>
    </w:p>
    <w:p w14:paraId="59E0E8AB" w14:textId="77777777" w:rsidR="0066663D" w:rsidRPr="00314896" w:rsidRDefault="00E51896" w:rsidP="00314896">
      <w:pPr>
        <w:spacing w:line="360" w:lineRule="auto"/>
        <w:jc w:val="both"/>
        <w:rPr>
          <w:rFonts w:ascii="Arial" w:hAnsi="Arial" w:cs="Arial"/>
        </w:rPr>
      </w:pPr>
      <w:r w:rsidRPr="00314896">
        <w:rPr>
          <w:rFonts w:ascii="Arial" w:hAnsi="Arial" w:cs="Arial"/>
        </w:rPr>
        <w:t>El primero de ellos apuntó a cuestionar la inhibición para fallar de fondo</w:t>
      </w:r>
      <w:r w:rsidR="0066663D" w:rsidRPr="00314896">
        <w:rPr>
          <w:rFonts w:ascii="Arial" w:hAnsi="Arial" w:cs="Arial"/>
        </w:rPr>
        <w:t xml:space="preserve"> por no haberse surtido el agotamiento de la conciliación como requisito de procedibilidad, </w:t>
      </w:r>
      <w:r w:rsidR="0066663D" w:rsidRPr="00314896">
        <w:rPr>
          <w:rFonts w:ascii="Arial" w:hAnsi="Arial" w:cs="Arial"/>
        </w:rPr>
        <w:lastRenderedPageBreak/>
        <w:t>en consideración a que</w:t>
      </w:r>
      <w:r w:rsidR="00E34E26" w:rsidRPr="00314896">
        <w:rPr>
          <w:rFonts w:ascii="Arial" w:hAnsi="Arial" w:cs="Arial"/>
        </w:rPr>
        <w:t>,</w:t>
      </w:r>
      <w:r w:rsidR="0066663D" w:rsidRPr="00314896">
        <w:rPr>
          <w:rFonts w:ascii="Arial" w:hAnsi="Arial" w:cs="Arial"/>
        </w:rPr>
        <w:t xml:space="preserve"> según se apreciaba en la relación de anexos allegados con la demanda, uno de ellos correspondió a la copia auténtica de la constancia </w:t>
      </w:r>
      <w:r w:rsidR="00E42B57" w:rsidRPr="00314896">
        <w:rPr>
          <w:rFonts w:ascii="Arial" w:hAnsi="Arial" w:cs="Arial"/>
        </w:rPr>
        <w:t>No. 171-10</w:t>
      </w:r>
      <w:r w:rsidR="00F9237C" w:rsidRPr="00314896">
        <w:rPr>
          <w:rFonts w:ascii="Arial" w:hAnsi="Arial" w:cs="Arial"/>
        </w:rPr>
        <w:t>,</w:t>
      </w:r>
      <w:r w:rsidR="00E42B57" w:rsidRPr="00314896">
        <w:rPr>
          <w:rFonts w:ascii="Arial" w:hAnsi="Arial" w:cs="Arial"/>
        </w:rPr>
        <w:t xml:space="preserve"> expedida por la Procuraduría </w:t>
      </w:r>
      <w:r w:rsidR="00B26676" w:rsidRPr="00314896">
        <w:rPr>
          <w:rFonts w:ascii="Arial" w:hAnsi="Arial" w:cs="Arial"/>
        </w:rPr>
        <w:t>Quinta Judicial II Administrativa, documento</w:t>
      </w:r>
      <w:r w:rsidR="00E34E26" w:rsidRPr="00314896">
        <w:rPr>
          <w:rFonts w:ascii="Arial" w:hAnsi="Arial" w:cs="Arial"/>
        </w:rPr>
        <w:t xml:space="preserve"> que no fue extrañado al</w:t>
      </w:r>
      <w:r w:rsidR="00B26676" w:rsidRPr="00314896">
        <w:rPr>
          <w:rFonts w:ascii="Arial" w:hAnsi="Arial" w:cs="Arial"/>
        </w:rPr>
        <w:t xml:space="preserve"> admitir la demanda y tampoco fue recurrido el auto en cuestión por la ausencia de dicha prueba. </w:t>
      </w:r>
    </w:p>
    <w:p w14:paraId="244AD2BF" w14:textId="77777777" w:rsidR="00E34E26" w:rsidRPr="00314896" w:rsidRDefault="00E34E26" w:rsidP="00314896">
      <w:pPr>
        <w:spacing w:line="360" w:lineRule="auto"/>
        <w:jc w:val="both"/>
        <w:rPr>
          <w:rFonts w:ascii="Arial" w:hAnsi="Arial" w:cs="Arial"/>
        </w:rPr>
      </w:pPr>
    </w:p>
    <w:p w14:paraId="6583AF11" w14:textId="77777777" w:rsidR="00E34E26" w:rsidRPr="00314896" w:rsidRDefault="00E34E26" w:rsidP="00314896">
      <w:pPr>
        <w:spacing w:line="360" w:lineRule="auto"/>
        <w:jc w:val="both"/>
        <w:rPr>
          <w:rFonts w:ascii="Arial" w:hAnsi="Arial" w:cs="Arial"/>
        </w:rPr>
      </w:pPr>
      <w:r w:rsidRPr="00314896">
        <w:rPr>
          <w:rFonts w:ascii="Arial" w:hAnsi="Arial" w:cs="Arial"/>
        </w:rPr>
        <w:t>Esgrimió que en caso de que el documento no se hubiera aportado con la demanda, el sentenciador de primer grado ha debido rechazar o inadmitir la demanda. Sin embargo, nada se discutió sobre el particular sino hasta que se profirió el fallo apelado. En ese sentido</w:t>
      </w:r>
      <w:r w:rsidR="00F9237C" w:rsidRPr="00314896">
        <w:rPr>
          <w:rFonts w:ascii="Arial" w:hAnsi="Arial" w:cs="Arial"/>
        </w:rPr>
        <w:t>,</w:t>
      </w:r>
      <w:r w:rsidRPr="00314896">
        <w:rPr>
          <w:rFonts w:ascii="Arial" w:hAnsi="Arial" w:cs="Arial"/>
        </w:rPr>
        <w:t xml:space="preserve"> estimó que al haber cobrado firmeza el auto admisorio de la demanda se sanearon todos los vicios existentes. </w:t>
      </w:r>
    </w:p>
    <w:p w14:paraId="07E01C89" w14:textId="77777777" w:rsidR="004F694F" w:rsidRPr="00314896" w:rsidRDefault="004F694F" w:rsidP="00314896">
      <w:pPr>
        <w:spacing w:line="360" w:lineRule="auto"/>
        <w:jc w:val="both"/>
        <w:rPr>
          <w:rFonts w:ascii="Arial" w:hAnsi="Arial" w:cs="Arial"/>
        </w:rPr>
      </w:pPr>
    </w:p>
    <w:p w14:paraId="3BB362D3" w14:textId="77777777" w:rsidR="00486A8E" w:rsidRPr="00314896" w:rsidRDefault="004F694F" w:rsidP="00314896">
      <w:pPr>
        <w:spacing w:line="360" w:lineRule="auto"/>
        <w:jc w:val="both"/>
        <w:rPr>
          <w:rFonts w:ascii="Arial" w:hAnsi="Arial" w:cs="Arial"/>
        </w:rPr>
      </w:pPr>
      <w:r w:rsidRPr="00314896">
        <w:rPr>
          <w:rFonts w:ascii="Arial" w:hAnsi="Arial" w:cs="Arial"/>
        </w:rPr>
        <w:t>Como segundo aspecto de discrepancia, el recurrente manifestó que</w:t>
      </w:r>
      <w:r w:rsidR="00486A8E" w:rsidRPr="00314896">
        <w:rPr>
          <w:rFonts w:ascii="Arial" w:hAnsi="Arial" w:cs="Arial"/>
        </w:rPr>
        <w:t xml:space="preserve"> la decisión de declarar las pruebas periciales desistidas por falta de pago de los gastos de pericia constituía </w:t>
      </w:r>
      <w:r w:rsidR="003A3D42" w:rsidRPr="00314896">
        <w:rPr>
          <w:rFonts w:ascii="Arial" w:hAnsi="Arial" w:cs="Arial"/>
        </w:rPr>
        <w:t>un r</w:t>
      </w:r>
      <w:r w:rsidR="008306EB" w:rsidRPr="00314896">
        <w:rPr>
          <w:rFonts w:ascii="Arial" w:hAnsi="Arial" w:cs="Arial"/>
        </w:rPr>
        <w:t>igorismo extremo, toda vez que el pago de la suma ordenada se efectuó oportunamente</w:t>
      </w:r>
      <w:r w:rsidR="00F9237C" w:rsidRPr="00314896">
        <w:rPr>
          <w:rFonts w:ascii="Arial" w:hAnsi="Arial" w:cs="Arial"/>
        </w:rPr>
        <w:t>,</w:t>
      </w:r>
      <w:r w:rsidR="008306EB" w:rsidRPr="00314896">
        <w:rPr>
          <w:rFonts w:ascii="Arial" w:hAnsi="Arial" w:cs="Arial"/>
        </w:rPr>
        <w:t xml:space="preserve"> no obstante que su acreditación se hizo de forma tardía. </w:t>
      </w:r>
    </w:p>
    <w:p w14:paraId="6BE31530" w14:textId="77777777" w:rsidR="00FE32EF" w:rsidRPr="00314896" w:rsidRDefault="00FE32EF" w:rsidP="00314896">
      <w:pPr>
        <w:spacing w:line="360" w:lineRule="auto"/>
        <w:jc w:val="both"/>
        <w:rPr>
          <w:rFonts w:ascii="Arial" w:hAnsi="Arial" w:cs="Arial"/>
        </w:rPr>
      </w:pPr>
    </w:p>
    <w:p w14:paraId="01B0B8CB" w14:textId="77777777" w:rsidR="008960D6" w:rsidRPr="00314896" w:rsidRDefault="008960D6" w:rsidP="00314896">
      <w:pPr>
        <w:spacing w:line="360" w:lineRule="auto"/>
        <w:jc w:val="both"/>
        <w:rPr>
          <w:rFonts w:ascii="Arial" w:hAnsi="Arial" w:cs="Arial"/>
          <w:b/>
          <w:bCs/>
          <w:lang w:val="es-MX"/>
        </w:rPr>
      </w:pPr>
      <w:r w:rsidRPr="00314896">
        <w:rPr>
          <w:rFonts w:ascii="Arial" w:hAnsi="Arial" w:cs="Arial"/>
          <w:b/>
          <w:bCs/>
          <w:lang w:val="es-MX"/>
        </w:rPr>
        <w:t>8. Actuación en segunda instancia</w:t>
      </w:r>
    </w:p>
    <w:p w14:paraId="73ADFC04" w14:textId="77777777" w:rsidR="008960D6" w:rsidRPr="00314896" w:rsidRDefault="008960D6" w:rsidP="00314896">
      <w:pPr>
        <w:spacing w:line="360" w:lineRule="auto"/>
        <w:jc w:val="both"/>
        <w:rPr>
          <w:rFonts w:ascii="Arial" w:hAnsi="Arial" w:cs="Arial"/>
          <w:bCs/>
          <w:lang w:val="es-MX"/>
        </w:rPr>
      </w:pPr>
    </w:p>
    <w:p w14:paraId="74AA0F1A" w14:textId="77777777" w:rsidR="008960D6" w:rsidRPr="00314896" w:rsidRDefault="008960D6" w:rsidP="00314896">
      <w:pPr>
        <w:spacing w:line="360" w:lineRule="auto"/>
        <w:jc w:val="both"/>
        <w:rPr>
          <w:rFonts w:ascii="Arial" w:hAnsi="Arial" w:cs="Arial"/>
        </w:rPr>
      </w:pPr>
      <w:r w:rsidRPr="00314896">
        <w:rPr>
          <w:rFonts w:ascii="Arial" w:hAnsi="Arial" w:cs="Arial"/>
          <w:b/>
        </w:rPr>
        <w:t>8.1.</w:t>
      </w:r>
      <w:r w:rsidRPr="00314896">
        <w:rPr>
          <w:rFonts w:ascii="Arial" w:hAnsi="Arial" w:cs="Arial"/>
        </w:rPr>
        <w:t xml:space="preserve"> Mediante providencia de</w:t>
      </w:r>
      <w:r w:rsidR="00D246E6" w:rsidRPr="00314896">
        <w:rPr>
          <w:rFonts w:ascii="Arial" w:hAnsi="Arial" w:cs="Arial"/>
        </w:rPr>
        <w:t>l 20</w:t>
      </w:r>
      <w:r w:rsidRPr="00314896">
        <w:rPr>
          <w:rFonts w:ascii="Arial" w:hAnsi="Arial" w:cs="Arial"/>
        </w:rPr>
        <w:t xml:space="preserve"> de </w:t>
      </w:r>
      <w:r w:rsidR="00D246E6" w:rsidRPr="00314896">
        <w:rPr>
          <w:rFonts w:ascii="Arial" w:hAnsi="Arial" w:cs="Arial"/>
        </w:rPr>
        <w:t xml:space="preserve">noviembre </w:t>
      </w:r>
      <w:r w:rsidRPr="00314896">
        <w:rPr>
          <w:rFonts w:ascii="Arial" w:hAnsi="Arial" w:cs="Arial"/>
        </w:rPr>
        <w:t xml:space="preserve">de 2014, la Sección Tercera de esta Corporación admitió el recurso de apelación interpuesto por la parte demandante. </w:t>
      </w:r>
    </w:p>
    <w:p w14:paraId="3B124DB5" w14:textId="77777777" w:rsidR="008960D6" w:rsidRPr="00314896" w:rsidRDefault="008960D6" w:rsidP="00314896">
      <w:pPr>
        <w:widowControl w:val="0"/>
        <w:autoSpaceDE w:val="0"/>
        <w:autoSpaceDN w:val="0"/>
        <w:adjustRightInd w:val="0"/>
        <w:spacing w:line="360" w:lineRule="auto"/>
        <w:jc w:val="both"/>
        <w:rPr>
          <w:rFonts w:ascii="Arial" w:hAnsi="Arial" w:cs="Arial"/>
          <w:b/>
        </w:rPr>
      </w:pPr>
    </w:p>
    <w:p w14:paraId="483BFCEF" w14:textId="77777777" w:rsidR="00FE32EF" w:rsidRPr="00314896" w:rsidRDefault="00FE32EF" w:rsidP="00314896">
      <w:pPr>
        <w:widowControl w:val="0"/>
        <w:autoSpaceDE w:val="0"/>
        <w:autoSpaceDN w:val="0"/>
        <w:adjustRightInd w:val="0"/>
        <w:spacing w:line="360" w:lineRule="auto"/>
        <w:jc w:val="both"/>
        <w:rPr>
          <w:rFonts w:ascii="Arial" w:hAnsi="Arial" w:cs="Arial"/>
        </w:rPr>
      </w:pPr>
      <w:r w:rsidRPr="00314896">
        <w:rPr>
          <w:rFonts w:ascii="Arial" w:hAnsi="Arial" w:cs="Arial"/>
          <w:b/>
        </w:rPr>
        <w:t xml:space="preserve">8.2. </w:t>
      </w:r>
      <w:r w:rsidRPr="00314896">
        <w:rPr>
          <w:rFonts w:ascii="Arial" w:hAnsi="Arial" w:cs="Arial"/>
        </w:rPr>
        <w:t>En decisión del 11 de julio de 2014, se resolvió negar la solicitud de decreta</w:t>
      </w:r>
      <w:r w:rsidR="00040030" w:rsidRPr="00314896">
        <w:rPr>
          <w:rFonts w:ascii="Arial" w:hAnsi="Arial" w:cs="Arial"/>
        </w:rPr>
        <w:t xml:space="preserve">r pruebas periciales </w:t>
      </w:r>
      <w:r w:rsidR="00D246E6" w:rsidRPr="00314896">
        <w:rPr>
          <w:rFonts w:ascii="Arial" w:hAnsi="Arial" w:cs="Arial"/>
        </w:rPr>
        <w:t>elevada por la parte actora</w:t>
      </w:r>
      <w:r w:rsidR="00EC6FCB" w:rsidRPr="00314896">
        <w:rPr>
          <w:rFonts w:ascii="Arial" w:hAnsi="Arial" w:cs="Arial"/>
        </w:rPr>
        <w:t xml:space="preserve"> en segunda instancia</w:t>
      </w:r>
      <w:r w:rsidR="00040030" w:rsidRPr="00314896">
        <w:rPr>
          <w:rFonts w:ascii="Arial" w:hAnsi="Arial" w:cs="Arial"/>
        </w:rPr>
        <w:t xml:space="preserve">, </w:t>
      </w:r>
      <w:r w:rsidR="00D246E6" w:rsidRPr="00314896">
        <w:rPr>
          <w:rFonts w:ascii="Arial" w:hAnsi="Arial" w:cs="Arial"/>
        </w:rPr>
        <w:t>por considerar que no se reunían los supuestos contemplados en el artículo 214 del C.C.A</w:t>
      </w:r>
      <w:r w:rsidRPr="00314896">
        <w:rPr>
          <w:rFonts w:ascii="Arial" w:hAnsi="Arial" w:cs="Arial"/>
        </w:rPr>
        <w:t>.</w:t>
      </w:r>
    </w:p>
    <w:p w14:paraId="4063310B" w14:textId="77777777" w:rsidR="00CB0151" w:rsidRPr="00314896" w:rsidRDefault="00CB0151" w:rsidP="00314896">
      <w:pPr>
        <w:widowControl w:val="0"/>
        <w:autoSpaceDE w:val="0"/>
        <w:autoSpaceDN w:val="0"/>
        <w:adjustRightInd w:val="0"/>
        <w:spacing w:line="360" w:lineRule="auto"/>
        <w:jc w:val="both"/>
        <w:rPr>
          <w:rFonts w:ascii="Arial" w:hAnsi="Arial" w:cs="Arial"/>
        </w:rPr>
      </w:pPr>
    </w:p>
    <w:p w14:paraId="385D5321" w14:textId="77777777" w:rsidR="008960D6" w:rsidRPr="00314896" w:rsidRDefault="001104D6" w:rsidP="00314896">
      <w:pPr>
        <w:spacing w:line="360" w:lineRule="auto"/>
        <w:jc w:val="both"/>
        <w:rPr>
          <w:rFonts w:ascii="Arial" w:hAnsi="Arial" w:cs="Arial"/>
          <w:lang w:val="es-MX"/>
        </w:rPr>
      </w:pPr>
      <w:r w:rsidRPr="00314896">
        <w:rPr>
          <w:rFonts w:ascii="Arial" w:hAnsi="Arial" w:cs="Arial"/>
          <w:b/>
          <w:lang w:val="es-CO"/>
        </w:rPr>
        <w:t>8.3</w:t>
      </w:r>
      <w:r w:rsidR="008960D6" w:rsidRPr="00314896">
        <w:rPr>
          <w:rFonts w:ascii="Arial" w:hAnsi="Arial" w:cs="Arial"/>
          <w:b/>
          <w:lang w:val="es-CO"/>
        </w:rPr>
        <w:t>.</w:t>
      </w:r>
      <w:r w:rsidR="008960D6" w:rsidRPr="00314896">
        <w:rPr>
          <w:rFonts w:ascii="Arial" w:hAnsi="Arial" w:cs="Arial"/>
          <w:lang w:val="es-CO"/>
        </w:rPr>
        <w:t xml:space="preserve"> </w:t>
      </w:r>
      <w:r w:rsidR="00040030" w:rsidRPr="00314896">
        <w:rPr>
          <w:rFonts w:ascii="Arial" w:hAnsi="Arial" w:cs="Arial"/>
          <w:lang w:val="es-MX"/>
        </w:rPr>
        <w:t>Por medio de providencia del 15</w:t>
      </w:r>
      <w:r w:rsidR="00FE32EF" w:rsidRPr="00314896">
        <w:rPr>
          <w:rFonts w:ascii="Arial" w:hAnsi="Arial" w:cs="Arial"/>
          <w:lang w:val="es-MX"/>
        </w:rPr>
        <w:t xml:space="preserve"> de </w:t>
      </w:r>
      <w:r w:rsidR="00040030" w:rsidRPr="00314896">
        <w:rPr>
          <w:rFonts w:ascii="Arial" w:hAnsi="Arial" w:cs="Arial"/>
          <w:lang w:val="es-MX"/>
        </w:rPr>
        <w:t>mayo de 2015</w:t>
      </w:r>
      <w:r w:rsidR="008960D6" w:rsidRPr="00314896">
        <w:rPr>
          <w:rFonts w:ascii="Arial" w:hAnsi="Arial" w:cs="Arial"/>
          <w:lang w:val="es-MX"/>
        </w:rPr>
        <w:t xml:space="preserve">, se corrió traslado a las partes para que presentaran sus alegaciones finales y al Ministerio Público para que rindiese su concepto.  </w:t>
      </w:r>
    </w:p>
    <w:p w14:paraId="6F4AF48C" w14:textId="77777777" w:rsidR="008960D6" w:rsidRPr="00314896" w:rsidRDefault="008960D6" w:rsidP="00314896">
      <w:pPr>
        <w:spacing w:line="360" w:lineRule="auto"/>
        <w:jc w:val="both"/>
        <w:rPr>
          <w:rFonts w:ascii="Arial" w:hAnsi="Arial" w:cs="Arial"/>
          <w:lang w:val="es-MX"/>
        </w:rPr>
      </w:pPr>
    </w:p>
    <w:p w14:paraId="29949DB7" w14:textId="77777777" w:rsidR="008960D6" w:rsidRPr="00314896" w:rsidRDefault="008960D6" w:rsidP="00314896">
      <w:pPr>
        <w:spacing w:line="360" w:lineRule="auto"/>
        <w:jc w:val="both"/>
        <w:rPr>
          <w:rFonts w:ascii="Arial" w:hAnsi="Arial" w:cs="Arial"/>
          <w:lang w:val="es-MX"/>
        </w:rPr>
      </w:pPr>
      <w:r w:rsidRPr="00314896">
        <w:rPr>
          <w:rFonts w:ascii="Arial" w:hAnsi="Arial" w:cs="Arial"/>
          <w:lang w:val="es-MX"/>
        </w:rPr>
        <w:t xml:space="preserve">En el término otorgado, tanto la parte actora como la demandada presentaron sus escritos de alegaciones, en los cuales, en esencia, insistieron en los argumentos </w:t>
      </w:r>
      <w:r w:rsidR="00EC6FCB" w:rsidRPr="00314896">
        <w:rPr>
          <w:rFonts w:ascii="Arial" w:hAnsi="Arial" w:cs="Arial"/>
          <w:lang w:val="es-MX"/>
        </w:rPr>
        <w:t xml:space="preserve">planteados </w:t>
      </w:r>
      <w:r w:rsidRPr="00314896">
        <w:rPr>
          <w:rFonts w:ascii="Arial" w:hAnsi="Arial" w:cs="Arial"/>
          <w:lang w:val="es-MX"/>
        </w:rPr>
        <w:t>en</w:t>
      </w:r>
      <w:r w:rsidR="00040030" w:rsidRPr="00314896">
        <w:rPr>
          <w:rFonts w:ascii="Arial" w:hAnsi="Arial" w:cs="Arial"/>
          <w:lang w:val="es-MX"/>
        </w:rPr>
        <w:t xml:space="preserve"> oportunidades procesales precedentes</w:t>
      </w:r>
      <w:r w:rsidRPr="00314896">
        <w:rPr>
          <w:rFonts w:ascii="Arial" w:hAnsi="Arial" w:cs="Arial"/>
          <w:lang w:val="es-MX"/>
        </w:rPr>
        <w:t xml:space="preserve">. </w:t>
      </w:r>
    </w:p>
    <w:p w14:paraId="45733CE3" w14:textId="77777777" w:rsidR="008960D6" w:rsidRPr="00314896" w:rsidRDefault="008960D6" w:rsidP="00314896">
      <w:pPr>
        <w:spacing w:line="360" w:lineRule="auto"/>
        <w:jc w:val="both"/>
        <w:rPr>
          <w:rFonts w:ascii="Arial" w:hAnsi="Arial" w:cs="Arial"/>
          <w:lang w:val="es-MX"/>
        </w:rPr>
      </w:pPr>
    </w:p>
    <w:p w14:paraId="70F3AE46" w14:textId="77777777" w:rsidR="00390707" w:rsidRPr="00314896" w:rsidRDefault="00390707" w:rsidP="00314896">
      <w:pPr>
        <w:numPr>
          <w:ilvl w:val="0"/>
          <w:numId w:val="14"/>
        </w:numPr>
        <w:spacing w:line="360" w:lineRule="auto"/>
        <w:ind w:left="0"/>
        <w:jc w:val="center"/>
        <w:rPr>
          <w:rFonts w:ascii="Arial" w:hAnsi="Arial" w:cs="Arial"/>
          <w:b/>
        </w:rPr>
      </w:pPr>
      <w:r w:rsidRPr="00314896">
        <w:rPr>
          <w:rFonts w:ascii="Arial" w:hAnsi="Arial" w:cs="Arial"/>
          <w:b/>
        </w:rPr>
        <w:t>C O N S I D E R A C I O N E S</w:t>
      </w:r>
    </w:p>
    <w:p w14:paraId="4F719D27" w14:textId="77777777" w:rsidR="00390707" w:rsidRPr="00314896" w:rsidRDefault="00390707" w:rsidP="00314896">
      <w:pPr>
        <w:spacing w:line="360" w:lineRule="auto"/>
        <w:jc w:val="both"/>
        <w:rPr>
          <w:rFonts w:ascii="Arial" w:hAnsi="Arial" w:cs="Arial"/>
          <w:b/>
        </w:rPr>
      </w:pPr>
    </w:p>
    <w:p w14:paraId="54A6C665" w14:textId="77777777" w:rsidR="00FE32EF" w:rsidRPr="00314896" w:rsidRDefault="00390707" w:rsidP="00314896">
      <w:pPr>
        <w:pStyle w:val="Textoindependiente"/>
        <w:widowControl w:val="0"/>
        <w:spacing w:line="360" w:lineRule="auto"/>
        <w:jc w:val="both"/>
        <w:rPr>
          <w:rFonts w:cs="Arial"/>
          <w:sz w:val="24"/>
          <w:szCs w:val="24"/>
        </w:rPr>
      </w:pPr>
      <w:r w:rsidRPr="00314896">
        <w:rPr>
          <w:rFonts w:cs="Arial"/>
          <w:sz w:val="24"/>
          <w:szCs w:val="24"/>
        </w:rPr>
        <w:t xml:space="preserve">Para resolver la segunda instancia de la presente litis se abordarán los siguientes </w:t>
      </w:r>
      <w:r w:rsidRPr="00314896">
        <w:rPr>
          <w:rFonts w:cs="Arial"/>
          <w:sz w:val="24"/>
          <w:szCs w:val="24"/>
        </w:rPr>
        <w:lastRenderedPageBreak/>
        <w:t xml:space="preserve">temas: </w:t>
      </w:r>
      <w:r w:rsidRPr="00314896">
        <w:rPr>
          <w:rFonts w:cs="Arial"/>
          <w:b/>
          <w:sz w:val="24"/>
          <w:szCs w:val="24"/>
        </w:rPr>
        <w:t>1)</w:t>
      </w:r>
      <w:r w:rsidRPr="00314896">
        <w:rPr>
          <w:rFonts w:cs="Arial"/>
          <w:sz w:val="24"/>
          <w:szCs w:val="24"/>
        </w:rPr>
        <w:t xml:space="preserve"> competencia del Consejo</w:t>
      </w:r>
      <w:r w:rsidR="00024264" w:rsidRPr="00314896">
        <w:rPr>
          <w:rFonts w:cs="Arial"/>
          <w:sz w:val="24"/>
          <w:szCs w:val="24"/>
        </w:rPr>
        <w:t xml:space="preserve"> de Estado</w:t>
      </w:r>
      <w:r w:rsidRPr="00314896">
        <w:rPr>
          <w:rFonts w:cs="Arial"/>
          <w:sz w:val="24"/>
          <w:szCs w:val="24"/>
        </w:rPr>
        <w:t xml:space="preserve">; </w:t>
      </w:r>
      <w:r w:rsidRPr="00314896">
        <w:rPr>
          <w:rFonts w:cs="Arial"/>
          <w:b/>
          <w:sz w:val="24"/>
          <w:szCs w:val="24"/>
        </w:rPr>
        <w:t xml:space="preserve">2) </w:t>
      </w:r>
      <w:r w:rsidR="00A819BB" w:rsidRPr="00314896">
        <w:rPr>
          <w:rFonts w:cs="Arial"/>
          <w:sz w:val="24"/>
          <w:szCs w:val="24"/>
        </w:rPr>
        <w:t>presupuestos procesales:</w:t>
      </w:r>
      <w:r w:rsidRPr="00314896">
        <w:rPr>
          <w:rFonts w:cs="Arial"/>
          <w:sz w:val="24"/>
          <w:szCs w:val="24"/>
        </w:rPr>
        <w:t xml:space="preserve"> </w:t>
      </w:r>
      <w:r w:rsidRPr="00314896">
        <w:rPr>
          <w:rFonts w:cs="Arial"/>
          <w:b/>
          <w:sz w:val="24"/>
          <w:szCs w:val="24"/>
        </w:rPr>
        <w:t>2.1)</w:t>
      </w:r>
      <w:r w:rsidRPr="00314896">
        <w:rPr>
          <w:rFonts w:cs="Arial"/>
          <w:sz w:val="24"/>
          <w:szCs w:val="24"/>
        </w:rPr>
        <w:t xml:space="preserve"> procedencia y oportunidad de la acción; </w:t>
      </w:r>
      <w:r w:rsidRPr="00314896">
        <w:rPr>
          <w:rFonts w:cs="Arial"/>
          <w:b/>
          <w:sz w:val="24"/>
          <w:szCs w:val="24"/>
        </w:rPr>
        <w:t xml:space="preserve">2.2) </w:t>
      </w:r>
      <w:r w:rsidRPr="00314896">
        <w:rPr>
          <w:rFonts w:cs="Arial"/>
          <w:sz w:val="24"/>
          <w:szCs w:val="24"/>
        </w:rPr>
        <w:t>legitimación en la causa;</w:t>
      </w:r>
      <w:r w:rsidR="00DD0843" w:rsidRPr="00314896">
        <w:rPr>
          <w:rFonts w:cs="Arial"/>
          <w:sz w:val="24"/>
          <w:szCs w:val="24"/>
        </w:rPr>
        <w:t xml:space="preserve"> </w:t>
      </w:r>
      <w:r w:rsidR="00AE4BC9" w:rsidRPr="00314896">
        <w:rPr>
          <w:rFonts w:cs="Arial"/>
          <w:b/>
          <w:sz w:val="24"/>
          <w:szCs w:val="24"/>
        </w:rPr>
        <w:t>3</w:t>
      </w:r>
      <w:r w:rsidR="001104D6" w:rsidRPr="00314896">
        <w:rPr>
          <w:rFonts w:cs="Arial"/>
          <w:b/>
          <w:sz w:val="24"/>
          <w:szCs w:val="24"/>
        </w:rPr>
        <w:t xml:space="preserve">) </w:t>
      </w:r>
      <w:r w:rsidR="001104D6" w:rsidRPr="00314896">
        <w:rPr>
          <w:rFonts w:cs="Arial"/>
          <w:sz w:val="24"/>
          <w:szCs w:val="24"/>
        </w:rPr>
        <w:t>de la demanda en forma en relación con un contrato que ha sido objeto de liquidación unilateral y</w:t>
      </w:r>
      <w:r w:rsidR="00AE4BC9" w:rsidRPr="00314896">
        <w:rPr>
          <w:rFonts w:cs="Arial"/>
          <w:b/>
          <w:sz w:val="24"/>
          <w:szCs w:val="24"/>
          <w:lang w:val="es-ES_tradnl" w:eastAsia="es-CO"/>
        </w:rPr>
        <w:t xml:space="preserve"> 4</w:t>
      </w:r>
      <w:r w:rsidRPr="00314896">
        <w:rPr>
          <w:rFonts w:cs="Arial"/>
          <w:b/>
          <w:sz w:val="24"/>
          <w:szCs w:val="24"/>
          <w:lang w:val="es-ES_tradnl" w:eastAsia="es-CO"/>
        </w:rPr>
        <w:t xml:space="preserve">) </w:t>
      </w:r>
      <w:r w:rsidRPr="00314896">
        <w:rPr>
          <w:rFonts w:cs="Arial"/>
          <w:sz w:val="24"/>
          <w:szCs w:val="24"/>
          <w:lang w:val="es-ES_tradnl" w:eastAsia="es-CO"/>
        </w:rPr>
        <w:t>de la</w:t>
      </w:r>
      <w:r w:rsidR="004E3787" w:rsidRPr="00314896">
        <w:rPr>
          <w:rFonts w:cs="Arial"/>
          <w:sz w:val="24"/>
          <w:szCs w:val="24"/>
          <w:lang w:val="es-ES_tradnl" w:eastAsia="es-CO"/>
        </w:rPr>
        <w:t>s</w:t>
      </w:r>
      <w:r w:rsidRPr="00314896">
        <w:rPr>
          <w:rFonts w:cs="Arial"/>
          <w:sz w:val="24"/>
          <w:szCs w:val="24"/>
          <w:lang w:val="es-ES_tradnl" w:eastAsia="es-CO"/>
        </w:rPr>
        <w:t xml:space="preserve"> costas.</w:t>
      </w:r>
    </w:p>
    <w:p w14:paraId="1D15F9BE" w14:textId="77777777" w:rsidR="00FE32EF" w:rsidRPr="00314896" w:rsidRDefault="00FE32EF" w:rsidP="00314896">
      <w:pPr>
        <w:spacing w:line="360" w:lineRule="auto"/>
        <w:jc w:val="both"/>
        <w:rPr>
          <w:rFonts w:ascii="Arial" w:hAnsi="Arial" w:cs="Arial"/>
        </w:rPr>
      </w:pPr>
    </w:p>
    <w:p w14:paraId="6F1ABAD3" w14:textId="77777777" w:rsidR="00390707" w:rsidRPr="00314896" w:rsidRDefault="00390707" w:rsidP="00314896">
      <w:pPr>
        <w:spacing w:line="360" w:lineRule="auto"/>
        <w:jc w:val="both"/>
        <w:rPr>
          <w:rFonts w:ascii="Arial" w:hAnsi="Arial" w:cs="Arial"/>
          <w:b/>
        </w:rPr>
      </w:pPr>
      <w:r w:rsidRPr="00314896">
        <w:rPr>
          <w:rFonts w:ascii="Arial" w:hAnsi="Arial" w:cs="Arial"/>
          <w:b/>
        </w:rPr>
        <w:t xml:space="preserve">1.- Competencia del Consejo de Estado </w:t>
      </w:r>
    </w:p>
    <w:p w14:paraId="6F7E1175" w14:textId="77777777" w:rsidR="00390707" w:rsidRPr="00314896" w:rsidRDefault="00390707" w:rsidP="00314896">
      <w:pPr>
        <w:spacing w:line="360" w:lineRule="auto"/>
        <w:jc w:val="both"/>
        <w:rPr>
          <w:rFonts w:ascii="Arial" w:hAnsi="Arial" w:cs="Arial"/>
        </w:rPr>
      </w:pPr>
    </w:p>
    <w:p w14:paraId="5270A96B" w14:textId="77777777" w:rsidR="00390707" w:rsidRPr="00314896" w:rsidRDefault="00390707" w:rsidP="00314896">
      <w:pPr>
        <w:spacing w:line="360" w:lineRule="auto"/>
        <w:jc w:val="both"/>
        <w:rPr>
          <w:rFonts w:ascii="Arial" w:hAnsi="Arial" w:cs="Arial"/>
          <w:lang w:val="es-CO"/>
        </w:rPr>
      </w:pPr>
      <w:r w:rsidRPr="00314896">
        <w:rPr>
          <w:rFonts w:ascii="Arial" w:hAnsi="Arial" w:cs="Arial"/>
        </w:rPr>
        <w:t>Esta Corporación es competente para conocer del recurso de apelación en virtud de lo dispuesto por el artículo 75</w:t>
      </w:r>
      <w:r w:rsidRPr="00314896">
        <w:rPr>
          <w:rFonts w:ascii="Arial" w:hAnsi="Arial" w:cs="Arial"/>
          <w:vertAlign w:val="superscript"/>
          <w:lang w:val="es-CO"/>
        </w:rPr>
        <w:footnoteReference w:id="1"/>
      </w:r>
      <w:r w:rsidRPr="00314896">
        <w:rPr>
          <w:rFonts w:ascii="Arial" w:hAnsi="Arial" w:cs="Arial"/>
        </w:rPr>
        <w:t xml:space="preserve"> de </w:t>
      </w:r>
      <w:smartTag w:uri="urn:schemas-microsoft-com:office:smarttags" w:element="PersonName">
        <w:smartTagPr>
          <w:attr w:name="ProductID" w:val="la Ley"/>
        </w:smartTagPr>
        <w:r w:rsidRPr="00314896">
          <w:rPr>
            <w:rFonts w:ascii="Arial" w:hAnsi="Arial" w:cs="Arial"/>
          </w:rPr>
          <w:t>la Ley</w:t>
        </w:r>
      </w:smartTag>
      <w:r w:rsidRPr="00314896">
        <w:rPr>
          <w:rFonts w:ascii="Arial" w:hAnsi="Arial" w:cs="Arial"/>
        </w:rPr>
        <w:t xml:space="preserve"> 80, expedida en el año de 1993, el cual </w:t>
      </w:r>
      <w:r w:rsidRPr="00314896">
        <w:rPr>
          <w:rFonts w:ascii="Arial" w:hAnsi="Arial" w:cs="Arial"/>
          <w:lang w:val="es-CO"/>
        </w:rPr>
        <w:t xml:space="preserve">prescribe, expresamente, que la competente para conocer de las controversias generadas en los contratos celebrados por las entidades estatales es </w:t>
      </w:r>
      <w:smartTag w:uri="urn:schemas-microsoft-com:office:smarttags" w:element="PersonName">
        <w:smartTagPr>
          <w:attr w:name="ProductID" w:val="la Jurisdicción"/>
        </w:smartTagPr>
        <w:r w:rsidRPr="00314896">
          <w:rPr>
            <w:rFonts w:ascii="Arial" w:hAnsi="Arial" w:cs="Arial"/>
            <w:lang w:val="es-CO"/>
          </w:rPr>
          <w:t>la Jurisdicción</w:t>
        </w:r>
      </w:smartTag>
      <w:r w:rsidRPr="00314896">
        <w:rPr>
          <w:rFonts w:ascii="Arial" w:hAnsi="Arial" w:cs="Arial"/>
          <w:lang w:val="es-CO"/>
        </w:rPr>
        <w:t xml:space="preserve"> de lo Contencioso Administrativo.</w:t>
      </w:r>
    </w:p>
    <w:p w14:paraId="472047B6" w14:textId="77777777" w:rsidR="00390707" w:rsidRPr="00314896" w:rsidRDefault="00390707" w:rsidP="00314896">
      <w:pPr>
        <w:spacing w:line="360" w:lineRule="auto"/>
        <w:jc w:val="both"/>
        <w:rPr>
          <w:rFonts w:ascii="Arial" w:hAnsi="Arial" w:cs="Arial"/>
          <w:lang w:val="es-CO"/>
        </w:rPr>
      </w:pPr>
    </w:p>
    <w:p w14:paraId="3C6BE2CA" w14:textId="77777777" w:rsidR="00390707" w:rsidRPr="00314896" w:rsidRDefault="00390707" w:rsidP="00314896">
      <w:pPr>
        <w:spacing w:line="360" w:lineRule="auto"/>
        <w:jc w:val="both"/>
        <w:rPr>
          <w:rFonts w:ascii="Arial" w:hAnsi="Arial" w:cs="Arial"/>
          <w:b/>
          <w:bCs/>
        </w:rPr>
      </w:pPr>
      <w:r w:rsidRPr="00314896">
        <w:rPr>
          <w:rFonts w:ascii="Arial" w:hAnsi="Arial" w:cs="Arial"/>
          <w:lang w:val="es-CO"/>
        </w:rPr>
        <w:t xml:space="preserve">Por su parte, el </w:t>
      </w:r>
      <w:r w:rsidRPr="00314896">
        <w:rPr>
          <w:rFonts w:ascii="Arial" w:hAnsi="Arial" w:cs="Arial"/>
        </w:rPr>
        <w:t xml:space="preserve">artículo 82 del Código Contencioso Administrativo, modificado por el artículo 30 de </w:t>
      </w:r>
      <w:smartTag w:uri="urn:schemas-microsoft-com:office:smarttags" w:element="PersonName">
        <w:smartTagPr>
          <w:attr w:name="ProductID" w:val="la Ley"/>
        </w:smartTagPr>
        <w:r w:rsidRPr="00314896">
          <w:rPr>
            <w:rFonts w:ascii="Arial" w:hAnsi="Arial" w:cs="Arial"/>
          </w:rPr>
          <w:t>la Ley</w:t>
        </w:r>
      </w:smartTag>
      <w:r w:rsidRPr="00314896">
        <w:rPr>
          <w:rFonts w:ascii="Arial" w:hAnsi="Arial" w:cs="Arial"/>
        </w:rPr>
        <w:t xml:space="preserve"> 446 de 1998, que a su vez fue reformado por el artículo 1 de </w:t>
      </w:r>
      <w:smartTag w:uri="urn:schemas-microsoft-com:office:smarttags" w:element="PersonName">
        <w:smartTagPr>
          <w:attr w:name="ProductID" w:val="la Ley"/>
        </w:smartTagPr>
        <w:r w:rsidRPr="00314896">
          <w:rPr>
            <w:rFonts w:ascii="Arial" w:hAnsi="Arial" w:cs="Arial"/>
          </w:rPr>
          <w:t>la Ley</w:t>
        </w:r>
      </w:smartTag>
      <w:r w:rsidRPr="00314896">
        <w:rPr>
          <w:rFonts w:ascii="Arial" w:hAnsi="Arial" w:cs="Arial"/>
        </w:rPr>
        <w:t xml:space="preserve"> 1107 de 2006, normas vigentes para la época de presentación de la demanda, consagra</w:t>
      </w:r>
      <w:r w:rsidR="00FA35AF" w:rsidRPr="00314896">
        <w:rPr>
          <w:rFonts w:ascii="Arial" w:hAnsi="Arial" w:cs="Arial"/>
        </w:rPr>
        <w:t>ron</w:t>
      </w:r>
      <w:r w:rsidRPr="00314896">
        <w:rPr>
          <w:rFonts w:ascii="Arial" w:hAnsi="Arial" w:cs="Arial"/>
        </w:rPr>
        <w:t xml:space="preserve"> que </w:t>
      </w:r>
      <w:smartTag w:uri="urn:schemas-microsoft-com:office:smarttags" w:element="PersonName">
        <w:smartTagPr>
          <w:attr w:name="ProductID" w:val="la Jurisdicción"/>
        </w:smartTagPr>
        <w:r w:rsidRPr="00314896">
          <w:rPr>
            <w:rFonts w:ascii="Arial" w:hAnsi="Arial" w:cs="Arial"/>
          </w:rPr>
          <w:t>l</w:t>
        </w:r>
        <w:r w:rsidRPr="00314896">
          <w:rPr>
            <w:rFonts w:ascii="Arial" w:hAnsi="Arial" w:cs="Arial"/>
            <w:color w:val="000000"/>
            <w:lang w:val="es-ES_tradnl"/>
          </w:rPr>
          <w:t>a Jurisdicción</w:t>
        </w:r>
      </w:smartTag>
      <w:r w:rsidRPr="00314896">
        <w:rPr>
          <w:rFonts w:ascii="Arial" w:hAnsi="Arial" w:cs="Arial"/>
          <w:color w:val="000000"/>
          <w:lang w:val="es-ES_tradnl"/>
        </w:rPr>
        <w:t xml:space="preserve"> de lo Contencioso Administrativo es la competente para decidir las </w:t>
      </w:r>
      <w:r w:rsidRPr="00314896">
        <w:rPr>
          <w:rFonts w:ascii="Arial" w:hAnsi="Arial" w:cs="Arial"/>
          <w:lang w:val="es-ES_tradnl"/>
        </w:rPr>
        <w:t>controversi</w:t>
      </w:r>
      <w:r w:rsidRPr="00314896">
        <w:rPr>
          <w:rFonts w:ascii="Arial" w:hAnsi="Arial" w:cs="Arial"/>
          <w:color w:val="000000"/>
          <w:lang w:val="es-ES_tradnl"/>
        </w:rPr>
        <w:t>as y litigios originados en la actividad de las entidades públicas.</w:t>
      </w:r>
    </w:p>
    <w:p w14:paraId="11E838C7" w14:textId="77777777" w:rsidR="00390707" w:rsidRPr="00314896" w:rsidRDefault="00390707" w:rsidP="00314896">
      <w:pPr>
        <w:spacing w:line="360" w:lineRule="auto"/>
        <w:jc w:val="both"/>
        <w:rPr>
          <w:rFonts w:ascii="Arial" w:hAnsi="Arial" w:cs="Arial"/>
          <w:lang w:val="es-CO"/>
        </w:rPr>
      </w:pPr>
    </w:p>
    <w:p w14:paraId="14D6D228" w14:textId="77777777" w:rsidR="006E73DE" w:rsidRPr="00314896" w:rsidRDefault="006E73DE" w:rsidP="00314896">
      <w:pPr>
        <w:spacing w:line="360" w:lineRule="auto"/>
        <w:jc w:val="both"/>
        <w:rPr>
          <w:rFonts w:ascii="Arial" w:hAnsi="Arial" w:cs="Arial"/>
          <w:lang w:val="es-CO"/>
        </w:rPr>
      </w:pPr>
      <w:r w:rsidRPr="00314896">
        <w:rPr>
          <w:rFonts w:ascii="Arial" w:hAnsi="Arial" w:cs="Arial"/>
          <w:lang w:val="es-CO"/>
        </w:rPr>
        <w:t>En esta oportunidad se encuentran en controversia circuns</w:t>
      </w:r>
      <w:r w:rsidR="00BB71F9" w:rsidRPr="00314896">
        <w:rPr>
          <w:rFonts w:ascii="Arial" w:hAnsi="Arial" w:cs="Arial"/>
          <w:lang w:val="es-CO"/>
        </w:rPr>
        <w:t xml:space="preserve">tancias atinentes al presunto incumplimiento y/o </w:t>
      </w:r>
      <w:r w:rsidRPr="00314896">
        <w:rPr>
          <w:rFonts w:ascii="Arial" w:hAnsi="Arial" w:cs="Arial"/>
          <w:lang w:val="es-CO"/>
        </w:rPr>
        <w:t>ruptura del equilibri</w:t>
      </w:r>
      <w:r w:rsidR="001E76E1" w:rsidRPr="00314896">
        <w:rPr>
          <w:rFonts w:ascii="Arial" w:hAnsi="Arial" w:cs="Arial"/>
          <w:lang w:val="es-CO"/>
        </w:rPr>
        <w:t>o económico del Contrato de Obra No. 1630 de</w:t>
      </w:r>
      <w:r w:rsidRPr="00314896">
        <w:rPr>
          <w:rFonts w:ascii="Arial" w:hAnsi="Arial" w:cs="Arial"/>
          <w:lang w:val="es-CO"/>
        </w:rPr>
        <w:t xml:space="preserve"> 2005, celebrado entre el</w:t>
      </w:r>
      <w:r w:rsidR="001E76E1" w:rsidRPr="00314896">
        <w:rPr>
          <w:rFonts w:ascii="Arial" w:hAnsi="Arial" w:cs="Arial"/>
          <w:lang w:val="es-CO"/>
        </w:rPr>
        <w:t xml:space="preserve"> Instituto Nacional de Vías </w:t>
      </w:r>
      <w:r w:rsidR="00BB71F9" w:rsidRPr="00314896">
        <w:rPr>
          <w:rFonts w:ascii="Arial" w:hAnsi="Arial" w:cs="Arial"/>
          <w:lang w:val="es-CO"/>
        </w:rPr>
        <w:t xml:space="preserve">y </w:t>
      </w:r>
      <w:r w:rsidR="001E76E1" w:rsidRPr="00314896">
        <w:rPr>
          <w:rFonts w:ascii="Arial" w:hAnsi="Arial" w:cs="Arial"/>
          <w:lang w:val="es-CO"/>
        </w:rPr>
        <w:t xml:space="preserve">el consorcio CGB. </w:t>
      </w:r>
    </w:p>
    <w:p w14:paraId="10491449" w14:textId="77777777" w:rsidR="001E76E1" w:rsidRPr="00314896" w:rsidRDefault="001E76E1" w:rsidP="00314896">
      <w:pPr>
        <w:spacing w:line="360" w:lineRule="auto"/>
        <w:jc w:val="both"/>
        <w:rPr>
          <w:rFonts w:ascii="Arial" w:hAnsi="Arial" w:cs="Arial"/>
          <w:lang w:val="es-CO"/>
        </w:rPr>
      </w:pPr>
    </w:p>
    <w:p w14:paraId="5E9C007F" w14:textId="77777777" w:rsidR="006E73DE" w:rsidRPr="00314896" w:rsidRDefault="006E73DE" w:rsidP="00314896">
      <w:pPr>
        <w:spacing w:line="360" w:lineRule="auto"/>
        <w:jc w:val="both"/>
        <w:rPr>
          <w:rFonts w:ascii="Arial" w:hAnsi="Arial" w:cs="Arial"/>
          <w:lang w:val="es-CO"/>
        </w:rPr>
      </w:pPr>
      <w:r w:rsidRPr="00314896">
        <w:rPr>
          <w:rFonts w:ascii="Arial" w:hAnsi="Arial" w:cs="Arial"/>
          <w:lang w:val="es-CO"/>
        </w:rPr>
        <w:t xml:space="preserve">Así las cosas, se precisa que la entidad contratante, </w:t>
      </w:r>
      <w:r w:rsidR="00BB71F9" w:rsidRPr="00314896">
        <w:rPr>
          <w:rFonts w:ascii="Arial" w:hAnsi="Arial" w:cs="Arial"/>
          <w:lang w:val="es-CO"/>
        </w:rPr>
        <w:t>Instituto</w:t>
      </w:r>
      <w:r w:rsidR="00EC6FCB" w:rsidRPr="00314896">
        <w:rPr>
          <w:rFonts w:ascii="Arial" w:hAnsi="Arial" w:cs="Arial"/>
          <w:lang w:val="es-CO"/>
        </w:rPr>
        <w:t xml:space="preserve"> Nacional de Vías INVÍ</w:t>
      </w:r>
      <w:r w:rsidR="001E76E1" w:rsidRPr="00314896">
        <w:rPr>
          <w:rFonts w:ascii="Arial" w:hAnsi="Arial" w:cs="Arial"/>
          <w:lang w:val="es-CO"/>
        </w:rPr>
        <w:t>AS</w:t>
      </w:r>
      <w:r w:rsidRPr="00314896">
        <w:rPr>
          <w:rFonts w:ascii="Arial" w:hAnsi="Arial" w:cs="Arial"/>
          <w:lang w:val="es-CO"/>
        </w:rPr>
        <w:t>, de conformidad con lo dispuesto en</w:t>
      </w:r>
      <w:r w:rsidR="00F9237C" w:rsidRPr="00314896">
        <w:rPr>
          <w:rFonts w:ascii="Arial" w:hAnsi="Arial" w:cs="Arial"/>
        </w:rPr>
        <w:t xml:space="preserve"> la letra a) del numeral uno</w:t>
      </w:r>
      <w:r w:rsidRPr="00314896">
        <w:rPr>
          <w:rFonts w:ascii="Arial" w:hAnsi="Arial" w:cs="Arial"/>
        </w:rPr>
        <w:t xml:space="preserve"> del artículo 2º de la Ley 80 de 1993</w:t>
      </w:r>
      <w:r w:rsidRPr="00314896">
        <w:rPr>
          <w:rFonts w:ascii="Arial" w:hAnsi="Arial" w:cs="Arial"/>
          <w:i/>
          <w:iCs/>
          <w:vertAlign w:val="superscript"/>
        </w:rPr>
        <w:footnoteReference w:id="2"/>
      </w:r>
      <w:r w:rsidR="00BB71F9" w:rsidRPr="00314896">
        <w:rPr>
          <w:rFonts w:ascii="Arial" w:hAnsi="Arial" w:cs="Arial"/>
        </w:rPr>
        <w:t>, es un establecimiento público</w:t>
      </w:r>
      <w:r w:rsidRPr="00314896">
        <w:rPr>
          <w:rFonts w:ascii="Arial" w:hAnsi="Arial" w:cs="Arial"/>
        </w:rPr>
        <w:t xml:space="preserve"> </w:t>
      </w:r>
      <w:r w:rsidR="001E76E1" w:rsidRPr="00314896">
        <w:rPr>
          <w:rFonts w:ascii="Arial" w:hAnsi="Arial" w:cs="Arial"/>
        </w:rPr>
        <w:t>del orden nacional</w:t>
      </w:r>
      <w:r w:rsidR="00121C97" w:rsidRPr="00314896">
        <w:rPr>
          <w:rFonts w:ascii="Arial" w:hAnsi="Arial" w:cs="Arial"/>
        </w:rPr>
        <w:t xml:space="preserve"> </w:t>
      </w:r>
      <w:r w:rsidRPr="00314896">
        <w:rPr>
          <w:rFonts w:ascii="Arial" w:hAnsi="Arial" w:cs="Arial"/>
        </w:rPr>
        <w:t xml:space="preserve">y, por tanto, </w:t>
      </w:r>
      <w:r w:rsidRPr="00314896">
        <w:rPr>
          <w:rFonts w:ascii="Arial" w:hAnsi="Arial" w:cs="Arial"/>
          <w:lang w:val="es-MX"/>
        </w:rPr>
        <w:t xml:space="preserve">tiene el carácter de </w:t>
      </w:r>
      <w:r w:rsidRPr="00314896">
        <w:rPr>
          <w:rFonts w:ascii="Arial" w:hAnsi="Arial" w:cs="Arial"/>
        </w:rPr>
        <w:t xml:space="preserve">entidad estatal. </w:t>
      </w:r>
    </w:p>
    <w:p w14:paraId="21CBE905" w14:textId="77777777" w:rsidR="006E73DE" w:rsidRPr="00314896" w:rsidRDefault="006E73DE" w:rsidP="00314896">
      <w:pPr>
        <w:spacing w:line="360" w:lineRule="auto"/>
        <w:jc w:val="both"/>
        <w:rPr>
          <w:rFonts w:ascii="Arial" w:hAnsi="Arial" w:cs="Arial"/>
          <w:lang w:val="es-CO"/>
        </w:rPr>
      </w:pPr>
    </w:p>
    <w:p w14:paraId="26B73956" w14:textId="77777777" w:rsidR="006E73DE" w:rsidRPr="00314896" w:rsidRDefault="006E73DE" w:rsidP="00314896">
      <w:pPr>
        <w:spacing w:line="360" w:lineRule="auto"/>
        <w:jc w:val="both"/>
        <w:rPr>
          <w:rFonts w:ascii="Arial" w:hAnsi="Arial" w:cs="Arial"/>
          <w:lang w:val="es-ES_tradnl"/>
        </w:rPr>
      </w:pPr>
      <w:r w:rsidRPr="00314896">
        <w:rPr>
          <w:rFonts w:ascii="Arial" w:hAnsi="Arial" w:cs="Arial"/>
          <w:lang w:val="es-ES_tradnl"/>
        </w:rPr>
        <w:t xml:space="preserve">Hechas las anteriores precisiones, se concluye que es esta Jurisdicción la competente para conocer de la presente controversia. </w:t>
      </w:r>
    </w:p>
    <w:p w14:paraId="5E1F6DE2" w14:textId="77777777" w:rsidR="006E73DE" w:rsidRPr="00314896" w:rsidRDefault="006E73DE" w:rsidP="00314896">
      <w:pPr>
        <w:rPr>
          <w:rFonts w:ascii="Arial" w:hAnsi="Arial" w:cs="Arial"/>
          <w:lang w:val="es-CO" w:eastAsia="es-CO"/>
        </w:rPr>
      </w:pPr>
    </w:p>
    <w:p w14:paraId="76C7688A" w14:textId="77777777" w:rsidR="006E73DE" w:rsidRPr="00314896" w:rsidRDefault="006E73DE" w:rsidP="00314896">
      <w:pPr>
        <w:spacing w:line="360" w:lineRule="auto"/>
        <w:jc w:val="both"/>
        <w:rPr>
          <w:rFonts w:ascii="Arial" w:hAnsi="Arial" w:cs="Arial"/>
          <w:lang w:val="es-CO" w:eastAsia="es-CO"/>
        </w:rPr>
      </w:pPr>
      <w:r w:rsidRPr="00314896">
        <w:rPr>
          <w:rFonts w:ascii="Arial" w:hAnsi="Arial" w:cs="Arial"/>
          <w:lang w:val="es-CO" w:eastAsia="es-CO"/>
        </w:rPr>
        <w:t>También le asiste competencia a la Sala para conocer de la presente causa en segunda instancia, toda vez que la mayor de las pretensiones de contenido económico se est</w:t>
      </w:r>
      <w:r w:rsidR="001E76E1" w:rsidRPr="00314896">
        <w:rPr>
          <w:rFonts w:ascii="Arial" w:hAnsi="Arial" w:cs="Arial"/>
          <w:lang w:val="es-CO" w:eastAsia="es-CO"/>
        </w:rPr>
        <w:t>imó en la suma de $1.018’854.066</w:t>
      </w:r>
      <w:r w:rsidRPr="00314896">
        <w:rPr>
          <w:rFonts w:ascii="Arial" w:hAnsi="Arial" w:cs="Arial"/>
          <w:lang w:val="es-CO" w:eastAsia="es-CO"/>
        </w:rPr>
        <w:t>, monto que resulta superior a la suma equivalent</w:t>
      </w:r>
      <w:r w:rsidR="001E76E1" w:rsidRPr="00314896">
        <w:rPr>
          <w:rFonts w:ascii="Arial" w:hAnsi="Arial" w:cs="Arial"/>
          <w:lang w:val="es-CO" w:eastAsia="es-CO"/>
        </w:rPr>
        <w:t>e a 500 S.M.L.M.V. ($267’800.000</w:t>
      </w:r>
      <w:r w:rsidRPr="00314896">
        <w:rPr>
          <w:rFonts w:ascii="Arial" w:hAnsi="Arial" w:cs="Arial"/>
          <w:lang w:val="es-CO" w:eastAsia="es-CO"/>
        </w:rPr>
        <w:t>)</w:t>
      </w:r>
      <w:r w:rsidRPr="00314896">
        <w:rPr>
          <w:rFonts w:ascii="Arial" w:hAnsi="Arial" w:cs="Arial"/>
          <w:vertAlign w:val="superscript"/>
          <w:lang w:val="es-CO" w:eastAsia="es-CO"/>
        </w:rPr>
        <w:footnoteReference w:id="3"/>
      </w:r>
      <w:r w:rsidRPr="00314896">
        <w:rPr>
          <w:rFonts w:ascii="Arial" w:hAnsi="Arial" w:cs="Arial"/>
          <w:lang w:val="es-CO" w:eastAsia="es-CO"/>
        </w:rPr>
        <w:t xml:space="preserve">, exigida en la Ley 954, promulgada el 28 de abril de 2005, para que el proceso tuviera vocación de doble instancia. </w:t>
      </w:r>
    </w:p>
    <w:p w14:paraId="5B02767C" w14:textId="77777777" w:rsidR="0074080E" w:rsidRPr="00314896" w:rsidRDefault="0074080E" w:rsidP="00314896">
      <w:pPr>
        <w:spacing w:line="360" w:lineRule="auto"/>
        <w:jc w:val="both"/>
        <w:rPr>
          <w:rFonts w:ascii="Arial" w:hAnsi="Arial" w:cs="Arial"/>
          <w:b/>
          <w:lang w:val="es-CO" w:eastAsia="es-CO"/>
        </w:rPr>
      </w:pPr>
    </w:p>
    <w:p w14:paraId="088852BC" w14:textId="77777777" w:rsidR="00390707" w:rsidRPr="00314896" w:rsidRDefault="00390707" w:rsidP="00314896">
      <w:pPr>
        <w:spacing w:line="360" w:lineRule="auto"/>
        <w:jc w:val="both"/>
        <w:rPr>
          <w:rFonts w:ascii="Arial" w:hAnsi="Arial" w:cs="Arial"/>
          <w:b/>
          <w:lang w:val="es-CO" w:eastAsia="es-CO"/>
        </w:rPr>
      </w:pPr>
      <w:r w:rsidRPr="00314896">
        <w:rPr>
          <w:rFonts w:ascii="Arial" w:hAnsi="Arial" w:cs="Arial"/>
          <w:b/>
          <w:lang w:val="es-CO" w:eastAsia="es-CO"/>
        </w:rPr>
        <w:t xml:space="preserve">2. </w:t>
      </w:r>
      <w:r w:rsidR="00272BE9" w:rsidRPr="00314896">
        <w:rPr>
          <w:rFonts w:ascii="Arial" w:hAnsi="Arial" w:cs="Arial"/>
          <w:b/>
          <w:lang w:val="es-CO" w:eastAsia="es-CO"/>
        </w:rPr>
        <w:t xml:space="preserve">- </w:t>
      </w:r>
      <w:r w:rsidRPr="00314896">
        <w:rPr>
          <w:rFonts w:ascii="Arial" w:hAnsi="Arial" w:cs="Arial"/>
          <w:b/>
          <w:lang w:val="es-CO" w:eastAsia="es-CO"/>
        </w:rPr>
        <w:t>Presupuestos procesales</w:t>
      </w:r>
    </w:p>
    <w:p w14:paraId="70DAA80C" w14:textId="77777777" w:rsidR="00390707" w:rsidRPr="00314896" w:rsidRDefault="00390707" w:rsidP="00314896">
      <w:pPr>
        <w:spacing w:line="360" w:lineRule="auto"/>
        <w:jc w:val="both"/>
        <w:rPr>
          <w:rFonts w:ascii="Arial" w:hAnsi="Arial" w:cs="Arial"/>
          <w:b/>
          <w:lang w:val="es-CO" w:eastAsia="es-CO"/>
        </w:rPr>
      </w:pPr>
      <w:r w:rsidRPr="00314896">
        <w:rPr>
          <w:rFonts w:ascii="Arial" w:hAnsi="Arial" w:cs="Arial"/>
          <w:b/>
          <w:lang w:val="es-CO" w:eastAsia="es-CO"/>
        </w:rPr>
        <w:t xml:space="preserve"> </w:t>
      </w:r>
    </w:p>
    <w:p w14:paraId="0F6DC594" w14:textId="77777777" w:rsidR="00390707" w:rsidRPr="00314896" w:rsidRDefault="00390707" w:rsidP="00314896">
      <w:pPr>
        <w:spacing w:line="360" w:lineRule="auto"/>
        <w:jc w:val="both"/>
        <w:rPr>
          <w:rFonts w:ascii="Arial" w:hAnsi="Arial" w:cs="Arial"/>
          <w:b/>
          <w:lang w:val="es-CO" w:eastAsia="es-CO"/>
        </w:rPr>
      </w:pPr>
      <w:r w:rsidRPr="00314896">
        <w:rPr>
          <w:rFonts w:ascii="Arial" w:hAnsi="Arial" w:cs="Arial"/>
          <w:b/>
          <w:lang w:val="es-CO" w:eastAsia="es-CO"/>
        </w:rPr>
        <w:t xml:space="preserve">2.1.- Procedencia y oportunidad de la acción </w:t>
      </w:r>
    </w:p>
    <w:p w14:paraId="014183EE" w14:textId="77777777" w:rsidR="00C71827" w:rsidRPr="00314896" w:rsidRDefault="00C71827" w:rsidP="00314896">
      <w:pPr>
        <w:spacing w:line="360" w:lineRule="auto"/>
        <w:jc w:val="both"/>
        <w:rPr>
          <w:rFonts w:ascii="Arial" w:hAnsi="Arial" w:cs="Arial"/>
          <w:lang w:val="es-CO" w:eastAsia="es-CO"/>
        </w:rPr>
      </w:pPr>
    </w:p>
    <w:p w14:paraId="496EE7AD" w14:textId="77777777" w:rsidR="00C71827" w:rsidRPr="00314896" w:rsidRDefault="00C71827" w:rsidP="00314896">
      <w:pPr>
        <w:spacing w:line="360" w:lineRule="auto"/>
        <w:jc w:val="both"/>
        <w:rPr>
          <w:rFonts w:ascii="Arial" w:hAnsi="Arial" w:cs="Arial"/>
          <w:lang w:val="es-MX"/>
        </w:rPr>
      </w:pPr>
      <w:r w:rsidRPr="00314896">
        <w:rPr>
          <w:rFonts w:ascii="Arial" w:hAnsi="Arial" w:cs="Arial"/>
          <w:lang w:val="es-CO" w:eastAsia="es-CO"/>
        </w:rPr>
        <w:t xml:space="preserve">El presente debate versa sobre el supuesto incumplimiento </w:t>
      </w:r>
      <w:r w:rsidR="00CB0151" w:rsidRPr="00314896">
        <w:rPr>
          <w:rFonts w:ascii="Arial" w:hAnsi="Arial" w:cs="Arial"/>
          <w:lang w:val="es-CO" w:eastAsia="es-CO"/>
        </w:rPr>
        <w:t>y/o</w:t>
      </w:r>
      <w:r w:rsidR="002F106B" w:rsidRPr="00314896">
        <w:rPr>
          <w:rFonts w:ascii="Arial" w:hAnsi="Arial" w:cs="Arial"/>
          <w:lang w:val="es-CO" w:eastAsia="es-CO"/>
        </w:rPr>
        <w:t xml:space="preserve"> ruptura del equilib</w:t>
      </w:r>
      <w:r w:rsidR="001E76E1" w:rsidRPr="00314896">
        <w:rPr>
          <w:rFonts w:ascii="Arial" w:hAnsi="Arial" w:cs="Arial"/>
          <w:lang w:val="es-CO" w:eastAsia="es-CO"/>
        </w:rPr>
        <w:t>rio económico del Contrato No. 1630</w:t>
      </w:r>
      <w:r w:rsidRPr="00314896">
        <w:rPr>
          <w:rFonts w:ascii="Arial" w:hAnsi="Arial" w:cs="Arial"/>
          <w:lang w:val="es-CO" w:eastAsia="es-CO"/>
        </w:rPr>
        <w:t xml:space="preserve"> de 2005</w:t>
      </w:r>
      <w:r w:rsidR="00121C97" w:rsidRPr="00314896">
        <w:rPr>
          <w:rFonts w:ascii="Arial" w:hAnsi="Arial" w:cs="Arial"/>
          <w:lang w:val="es-CO" w:eastAsia="es-CO"/>
        </w:rPr>
        <w:t>,</w:t>
      </w:r>
      <w:r w:rsidRPr="00314896">
        <w:rPr>
          <w:rFonts w:ascii="Arial" w:hAnsi="Arial" w:cs="Arial"/>
          <w:lang w:val="es-CO" w:eastAsia="es-CO"/>
        </w:rPr>
        <w:t xml:space="preserve"> celebrado entre el</w:t>
      </w:r>
      <w:r w:rsidR="002F106B" w:rsidRPr="00314896">
        <w:rPr>
          <w:rFonts w:ascii="Arial" w:hAnsi="Arial" w:cs="Arial"/>
          <w:lang w:val="es-CO" w:eastAsia="es-CO"/>
        </w:rPr>
        <w:t xml:space="preserve"> Instituto </w:t>
      </w:r>
      <w:r w:rsidR="001E76E1" w:rsidRPr="00314896">
        <w:rPr>
          <w:rFonts w:ascii="Arial" w:hAnsi="Arial" w:cs="Arial"/>
          <w:lang w:val="es-CO" w:eastAsia="es-CO"/>
        </w:rPr>
        <w:t xml:space="preserve">Nacional de Vías </w:t>
      </w:r>
      <w:r w:rsidR="002F106B" w:rsidRPr="00314896">
        <w:rPr>
          <w:rFonts w:ascii="Arial" w:hAnsi="Arial" w:cs="Arial"/>
          <w:lang w:val="es-CO" w:eastAsia="es-CO"/>
        </w:rPr>
        <w:t>y</w:t>
      </w:r>
      <w:r w:rsidR="001E76E1" w:rsidRPr="00314896">
        <w:rPr>
          <w:rFonts w:ascii="Arial" w:hAnsi="Arial" w:cs="Arial"/>
          <w:lang w:val="es-CO" w:eastAsia="es-CO"/>
        </w:rPr>
        <w:t xml:space="preserve"> el consorcio C</w:t>
      </w:r>
      <w:r w:rsidR="00EC6FCB" w:rsidRPr="00314896">
        <w:rPr>
          <w:rFonts w:ascii="Arial" w:hAnsi="Arial" w:cs="Arial"/>
          <w:lang w:val="es-CO" w:eastAsia="es-CO"/>
        </w:rPr>
        <w:t>.</w:t>
      </w:r>
      <w:r w:rsidR="001E76E1" w:rsidRPr="00314896">
        <w:rPr>
          <w:rFonts w:ascii="Arial" w:hAnsi="Arial" w:cs="Arial"/>
          <w:lang w:val="es-CO" w:eastAsia="es-CO"/>
        </w:rPr>
        <w:t>G</w:t>
      </w:r>
      <w:r w:rsidR="00EC6FCB" w:rsidRPr="00314896">
        <w:rPr>
          <w:rFonts w:ascii="Arial" w:hAnsi="Arial" w:cs="Arial"/>
          <w:lang w:val="es-CO" w:eastAsia="es-CO"/>
        </w:rPr>
        <w:t>.</w:t>
      </w:r>
      <w:r w:rsidR="001E76E1" w:rsidRPr="00314896">
        <w:rPr>
          <w:rFonts w:ascii="Arial" w:hAnsi="Arial" w:cs="Arial"/>
          <w:lang w:val="es-CO" w:eastAsia="es-CO"/>
        </w:rPr>
        <w:t>B</w:t>
      </w:r>
      <w:r w:rsidRPr="00314896">
        <w:rPr>
          <w:rFonts w:ascii="Arial" w:hAnsi="Arial" w:cs="Arial"/>
          <w:lang w:val="es-MX"/>
        </w:rPr>
        <w:t xml:space="preserve">, aspecto que, al tenor de lo dispuesto en el artículo 87 del C.C.A., corresponde ventilarse a través del cauce de la acción contractual impetrada. </w:t>
      </w:r>
    </w:p>
    <w:p w14:paraId="3EBAA3C0" w14:textId="77777777" w:rsidR="0088516C" w:rsidRPr="00314896" w:rsidRDefault="0088516C" w:rsidP="00314896">
      <w:pPr>
        <w:spacing w:line="360" w:lineRule="auto"/>
        <w:jc w:val="both"/>
        <w:rPr>
          <w:rFonts w:ascii="Arial" w:hAnsi="Arial" w:cs="Arial"/>
        </w:rPr>
      </w:pPr>
    </w:p>
    <w:p w14:paraId="1928E221" w14:textId="77777777" w:rsidR="0088516C" w:rsidRPr="00314896" w:rsidRDefault="0088516C" w:rsidP="00314896">
      <w:pPr>
        <w:spacing w:line="360" w:lineRule="auto"/>
        <w:jc w:val="both"/>
        <w:rPr>
          <w:rFonts w:ascii="Arial" w:hAnsi="Arial" w:cs="Arial"/>
        </w:rPr>
      </w:pPr>
      <w:r w:rsidRPr="00314896">
        <w:rPr>
          <w:rFonts w:ascii="Arial" w:hAnsi="Arial" w:cs="Arial"/>
        </w:rPr>
        <w:t xml:space="preserve">En lo que atañe </w:t>
      </w:r>
      <w:r w:rsidR="007F3D1C" w:rsidRPr="00314896">
        <w:rPr>
          <w:rFonts w:ascii="Arial" w:hAnsi="Arial" w:cs="Arial"/>
        </w:rPr>
        <w:t>a la oportunidad de la acción</w:t>
      </w:r>
      <w:r w:rsidR="00F9237C" w:rsidRPr="00314896">
        <w:rPr>
          <w:rFonts w:ascii="Arial" w:hAnsi="Arial" w:cs="Arial"/>
        </w:rPr>
        <w:t>,</w:t>
      </w:r>
      <w:r w:rsidR="007F3D1C" w:rsidRPr="00314896">
        <w:rPr>
          <w:rFonts w:ascii="Arial" w:hAnsi="Arial" w:cs="Arial"/>
        </w:rPr>
        <w:t xml:space="preserve"> se precisa que </w:t>
      </w:r>
      <w:r w:rsidR="0046034A" w:rsidRPr="00314896">
        <w:rPr>
          <w:rFonts w:ascii="Arial" w:hAnsi="Arial" w:cs="Arial"/>
        </w:rPr>
        <w:t>el negocio jurídico bajo examen se gobernó por las normas de la Ley 80 de 1993</w:t>
      </w:r>
      <w:r w:rsidR="00965ADB" w:rsidRPr="00314896">
        <w:rPr>
          <w:rStyle w:val="Refdenotaalpie"/>
          <w:rFonts w:ascii="Arial" w:hAnsi="Arial" w:cs="Arial"/>
        </w:rPr>
        <w:footnoteReference w:id="4"/>
      </w:r>
      <w:r w:rsidR="0046034A" w:rsidRPr="00314896">
        <w:rPr>
          <w:rFonts w:ascii="Arial" w:hAnsi="Arial" w:cs="Arial"/>
        </w:rPr>
        <w:t xml:space="preserve">, </w:t>
      </w:r>
      <w:r w:rsidR="00451D0D" w:rsidRPr="00314896">
        <w:rPr>
          <w:rFonts w:ascii="Arial" w:hAnsi="Arial" w:cs="Arial"/>
        </w:rPr>
        <w:t xml:space="preserve">cuestión que determina su sujeción a </w:t>
      </w:r>
      <w:r w:rsidR="0046034A" w:rsidRPr="00314896">
        <w:rPr>
          <w:rFonts w:ascii="Arial" w:hAnsi="Arial" w:cs="Arial"/>
        </w:rPr>
        <w:t>la regla prevista</w:t>
      </w:r>
      <w:r w:rsidRPr="00314896">
        <w:rPr>
          <w:rFonts w:ascii="Arial" w:hAnsi="Arial" w:cs="Arial"/>
        </w:rPr>
        <w:t xml:space="preserve"> en la letra d) el numeral 10 del artículo 136 del Código Contencioso Administrativo</w:t>
      </w:r>
      <w:r w:rsidRPr="00314896">
        <w:rPr>
          <w:rStyle w:val="Refdenotaalpie"/>
          <w:rFonts w:ascii="Arial" w:hAnsi="Arial" w:cs="Arial"/>
        </w:rPr>
        <w:footnoteReference w:id="5"/>
      </w:r>
      <w:r w:rsidRPr="00314896">
        <w:rPr>
          <w:rFonts w:ascii="Arial" w:hAnsi="Arial" w:cs="Arial"/>
        </w:rPr>
        <w:t xml:space="preserve">. </w:t>
      </w:r>
    </w:p>
    <w:p w14:paraId="5077DC9C" w14:textId="77777777" w:rsidR="0088516C" w:rsidRPr="00314896" w:rsidRDefault="0088516C" w:rsidP="00314896">
      <w:pPr>
        <w:spacing w:line="360" w:lineRule="auto"/>
        <w:jc w:val="both"/>
        <w:rPr>
          <w:rFonts w:ascii="Arial" w:hAnsi="Arial" w:cs="Arial"/>
        </w:rPr>
      </w:pPr>
    </w:p>
    <w:p w14:paraId="21573799" w14:textId="77777777" w:rsidR="00091955" w:rsidRPr="00314896" w:rsidRDefault="00091955" w:rsidP="00314896">
      <w:pPr>
        <w:spacing w:line="360" w:lineRule="auto"/>
        <w:jc w:val="both"/>
        <w:rPr>
          <w:rFonts w:ascii="Arial" w:hAnsi="Arial" w:cs="Arial"/>
        </w:rPr>
      </w:pPr>
      <w:r w:rsidRPr="00314896">
        <w:rPr>
          <w:rFonts w:ascii="Arial" w:hAnsi="Arial" w:cs="Arial"/>
        </w:rPr>
        <w:t xml:space="preserve">Según lo informó el demandante, el Contrato No. 1630 de 2005 fue liquidado unilateralmente por el </w:t>
      </w:r>
      <w:proofErr w:type="spellStart"/>
      <w:r w:rsidRPr="00314896">
        <w:rPr>
          <w:rFonts w:ascii="Arial" w:hAnsi="Arial" w:cs="Arial"/>
        </w:rPr>
        <w:t>Invías</w:t>
      </w:r>
      <w:proofErr w:type="spellEnd"/>
      <w:r w:rsidRPr="00314896">
        <w:rPr>
          <w:rFonts w:ascii="Arial" w:hAnsi="Arial" w:cs="Arial"/>
        </w:rPr>
        <w:t xml:space="preserve"> a través de Resolución No. 07012 </w:t>
      </w:r>
      <w:r w:rsidR="00510EC9" w:rsidRPr="00314896">
        <w:rPr>
          <w:rFonts w:ascii="Arial" w:hAnsi="Arial" w:cs="Arial"/>
        </w:rPr>
        <w:t>del 26 de noviembre de 2009, cuya copia reposa en el expediente</w:t>
      </w:r>
      <w:r w:rsidR="00510EC9" w:rsidRPr="00314896">
        <w:rPr>
          <w:rStyle w:val="Refdenotaalpie"/>
          <w:rFonts w:ascii="Arial" w:hAnsi="Arial" w:cs="Arial"/>
        </w:rPr>
        <w:footnoteReference w:id="6"/>
      </w:r>
      <w:r w:rsidR="00510EC9" w:rsidRPr="00314896">
        <w:rPr>
          <w:rFonts w:ascii="Arial" w:hAnsi="Arial" w:cs="Arial"/>
        </w:rPr>
        <w:t xml:space="preserve">. </w:t>
      </w:r>
    </w:p>
    <w:p w14:paraId="29FCA3C7" w14:textId="77777777" w:rsidR="00EC16F1" w:rsidRPr="00314896" w:rsidRDefault="00EC16F1" w:rsidP="00314896">
      <w:pPr>
        <w:spacing w:line="360" w:lineRule="auto"/>
        <w:jc w:val="both"/>
        <w:rPr>
          <w:rFonts w:ascii="Arial" w:hAnsi="Arial" w:cs="Arial"/>
        </w:rPr>
      </w:pPr>
    </w:p>
    <w:p w14:paraId="5C23CFCD" w14:textId="77777777" w:rsidR="00655561" w:rsidRPr="00314896" w:rsidRDefault="00311A76" w:rsidP="00314896">
      <w:pPr>
        <w:spacing w:line="360" w:lineRule="auto"/>
        <w:jc w:val="both"/>
        <w:rPr>
          <w:rFonts w:ascii="Arial" w:hAnsi="Arial" w:cs="Arial"/>
        </w:rPr>
      </w:pPr>
      <w:r w:rsidRPr="00314896">
        <w:rPr>
          <w:rFonts w:ascii="Arial" w:hAnsi="Arial" w:cs="Arial"/>
        </w:rPr>
        <w:t>A</w:t>
      </w:r>
      <w:r w:rsidR="00EC6FCB" w:rsidRPr="00314896">
        <w:rPr>
          <w:rFonts w:ascii="Arial" w:hAnsi="Arial" w:cs="Arial"/>
        </w:rPr>
        <w:t>hora, a</w:t>
      </w:r>
      <w:r w:rsidRPr="00314896">
        <w:rPr>
          <w:rFonts w:ascii="Arial" w:hAnsi="Arial" w:cs="Arial"/>
        </w:rPr>
        <w:t>un cuando no reposa</w:t>
      </w:r>
      <w:r w:rsidR="00EC16F1" w:rsidRPr="00314896">
        <w:rPr>
          <w:rFonts w:ascii="Arial" w:hAnsi="Arial" w:cs="Arial"/>
        </w:rPr>
        <w:t xml:space="preserve"> en el </w:t>
      </w:r>
      <w:r w:rsidR="00EC6FCB" w:rsidRPr="00314896">
        <w:rPr>
          <w:rFonts w:ascii="Arial" w:hAnsi="Arial" w:cs="Arial"/>
        </w:rPr>
        <w:t>plenario</w:t>
      </w:r>
      <w:r w:rsidR="00EC16F1" w:rsidRPr="00314896">
        <w:rPr>
          <w:rFonts w:ascii="Arial" w:hAnsi="Arial" w:cs="Arial"/>
          <w:vertAlign w:val="superscript"/>
        </w:rPr>
        <w:footnoteReference w:id="7"/>
      </w:r>
      <w:r w:rsidR="00EC16F1" w:rsidRPr="00314896">
        <w:rPr>
          <w:rFonts w:ascii="Arial" w:hAnsi="Arial" w:cs="Arial"/>
        </w:rPr>
        <w:t xml:space="preserve"> la constancia de notificación personal de la Resolución </w:t>
      </w:r>
      <w:r w:rsidRPr="00314896">
        <w:rPr>
          <w:rFonts w:ascii="Arial" w:hAnsi="Arial" w:cs="Arial"/>
        </w:rPr>
        <w:t>por la cual se liquidó unilateralmente el contrato</w:t>
      </w:r>
      <w:r w:rsidR="00EC16F1" w:rsidRPr="00314896">
        <w:rPr>
          <w:rFonts w:ascii="Arial" w:hAnsi="Arial" w:cs="Arial"/>
        </w:rPr>
        <w:t xml:space="preserve">, </w:t>
      </w:r>
      <w:r w:rsidRPr="00314896">
        <w:rPr>
          <w:rFonts w:ascii="Arial" w:hAnsi="Arial" w:cs="Arial"/>
        </w:rPr>
        <w:t xml:space="preserve">lo cierto es que ello no obsta para concluir que la demanda se interpuso dentro del término legal. </w:t>
      </w:r>
    </w:p>
    <w:p w14:paraId="64E7C263" w14:textId="77777777" w:rsidR="00655561" w:rsidRPr="00314896" w:rsidRDefault="00655561" w:rsidP="00314896">
      <w:pPr>
        <w:spacing w:line="360" w:lineRule="auto"/>
        <w:jc w:val="both"/>
        <w:rPr>
          <w:rFonts w:ascii="Arial" w:hAnsi="Arial" w:cs="Arial"/>
        </w:rPr>
      </w:pPr>
    </w:p>
    <w:p w14:paraId="2A1944C8" w14:textId="77777777" w:rsidR="00311A76" w:rsidRPr="00314896" w:rsidRDefault="00311A76" w:rsidP="00314896">
      <w:pPr>
        <w:spacing w:line="360" w:lineRule="auto"/>
        <w:jc w:val="both"/>
        <w:rPr>
          <w:rFonts w:ascii="Arial" w:hAnsi="Arial" w:cs="Arial"/>
        </w:rPr>
      </w:pPr>
      <w:r w:rsidRPr="00314896">
        <w:rPr>
          <w:rFonts w:ascii="Arial" w:hAnsi="Arial" w:cs="Arial"/>
        </w:rPr>
        <w:t>En efecto, si se tiene en consideración que los cinco d</w:t>
      </w:r>
      <w:r w:rsidR="00655561" w:rsidRPr="00314896">
        <w:rPr>
          <w:rFonts w:ascii="Arial" w:hAnsi="Arial" w:cs="Arial"/>
        </w:rPr>
        <w:t>ías previstos legalmente</w:t>
      </w:r>
      <w:r w:rsidRPr="00314896">
        <w:rPr>
          <w:rFonts w:ascii="Arial" w:hAnsi="Arial" w:cs="Arial"/>
        </w:rPr>
        <w:t xml:space="preserve"> para que dicha decisión cobrara ejecutoria</w:t>
      </w:r>
      <w:r w:rsidR="00655561" w:rsidRPr="00314896">
        <w:rPr>
          <w:rStyle w:val="Refdenotaalpie"/>
          <w:rFonts w:ascii="Arial" w:hAnsi="Arial" w:cs="Arial"/>
        </w:rPr>
        <w:footnoteReference w:id="8"/>
      </w:r>
      <w:r w:rsidR="00F9237C" w:rsidRPr="00314896">
        <w:rPr>
          <w:rFonts w:ascii="Arial" w:hAnsi="Arial" w:cs="Arial"/>
        </w:rPr>
        <w:t>,</w:t>
      </w:r>
      <w:r w:rsidRPr="00314896">
        <w:rPr>
          <w:rFonts w:ascii="Arial" w:hAnsi="Arial" w:cs="Arial"/>
        </w:rPr>
        <w:t xml:space="preserve"> contados desde la fecha de su suscripción</w:t>
      </w:r>
      <w:r w:rsidR="00F9237C" w:rsidRPr="00314896">
        <w:rPr>
          <w:rFonts w:ascii="Arial" w:hAnsi="Arial" w:cs="Arial"/>
        </w:rPr>
        <w:t>,</w:t>
      </w:r>
      <w:r w:rsidRPr="00314896">
        <w:rPr>
          <w:rFonts w:ascii="Arial" w:hAnsi="Arial" w:cs="Arial"/>
        </w:rPr>
        <w:t xml:space="preserve"> habrían de vencer el</w:t>
      </w:r>
      <w:r w:rsidR="00655561" w:rsidRPr="00314896">
        <w:rPr>
          <w:rFonts w:ascii="Arial" w:hAnsi="Arial" w:cs="Arial"/>
        </w:rPr>
        <w:t xml:space="preserve"> 3 de diciembre de 2009</w:t>
      </w:r>
      <w:r w:rsidR="00655561" w:rsidRPr="00314896">
        <w:rPr>
          <w:rStyle w:val="Refdenotaalpie"/>
          <w:rFonts w:ascii="Arial" w:hAnsi="Arial" w:cs="Arial"/>
        </w:rPr>
        <w:footnoteReference w:id="9"/>
      </w:r>
      <w:r w:rsidR="00EC6FCB" w:rsidRPr="00314896">
        <w:rPr>
          <w:rFonts w:ascii="Arial" w:hAnsi="Arial" w:cs="Arial"/>
        </w:rPr>
        <w:t xml:space="preserve"> -</w:t>
      </w:r>
      <w:r w:rsidR="005B7D4B" w:rsidRPr="00314896">
        <w:rPr>
          <w:rFonts w:ascii="Arial" w:hAnsi="Arial" w:cs="Arial"/>
        </w:rPr>
        <w:t xml:space="preserve">término que sin duda se ampliaría en caso de que la notificación del acto se hubiere llevado a cabo con posterioridad a la fecha en que se </w:t>
      </w:r>
      <w:r w:rsidR="002B1CC2" w:rsidRPr="00314896">
        <w:rPr>
          <w:rFonts w:ascii="Arial" w:hAnsi="Arial" w:cs="Arial"/>
        </w:rPr>
        <w:t>profirió</w:t>
      </w:r>
      <w:r w:rsidR="005B7D4B" w:rsidRPr="00314896">
        <w:rPr>
          <w:rFonts w:ascii="Arial" w:hAnsi="Arial" w:cs="Arial"/>
        </w:rPr>
        <w:t>-,</w:t>
      </w:r>
      <w:r w:rsidR="00655561" w:rsidRPr="00314896">
        <w:rPr>
          <w:rFonts w:ascii="Arial" w:hAnsi="Arial" w:cs="Arial"/>
        </w:rPr>
        <w:t xml:space="preserve"> </w:t>
      </w:r>
      <w:r w:rsidR="00655561" w:rsidRPr="00314896">
        <w:rPr>
          <w:rFonts w:ascii="Arial" w:hAnsi="Arial" w:cs="Arial"/>
          <w:u w:val="single"/>
        </w:rPr>
        <w:t>al formularse la acción el 2 de diciembre de 2011</w:t>
      </w:r>
      <w:r w:rsidR="00655561" w:rsidRPr="00314896">
        <w:rPr>
          <w:rFonts w:ascii="Arial" w:hAnsi="Arial" w:cs="Arial"/>
        </w:rPr>
        <w:t xml:space="preserve"> se deduce que su interposición se llevó a cabo dentro de los dos años consagrados por la legislación en referencia. </w:t>
      </w:r>
    </w:p>
    <w:p w14:paraId="267066F4" w14:textId="77777777" w:rsidR="0088516C" w:rsidRPr="00314896" w:rsidRDefault="00311A76" w:rsidP="00314896">
      <w:pPr>
        <w:spacing w:line="360" w:lineRule="auto"/>
        <w:jc w:val="both"/>
        <w:rPr>
          <w:rFonts w:ascii="Arial" w:hAnsi="Arial" w:cs="Arial"/>
        </w:rPr>
      </w:pPr>
      <w:r w:rsidRPr="00314896">
        <w:rPr>
          <w:rFonts w:ascii="Arial" w:hAnsi="Arial" w:cs="Arial"/>
        </w:rPr>
        <w:t xml:space="preserve"> </w:t>
      </w:r>
    </w:p>
    <w:p w14:paraId="412A5E41" w14:textId="77777777" w:rsidR="00390707" w:rsidRPr="00314896" w:rsidRDefault="00390707" w:rsidP="00314896">
      <w:pPr>
        <w:spacing w:line="360" w:lineRule="auto"/>
        <w:jc w:val="both"/>
        <w:rPr>
          <w:rFonts w:ascii="Arial" w:hAnsi="Arial" w:cs="Arial"/>
        </w:rPr>
      </w:pPr>
      <w:r w:rsidRPr="00314896">
        <w:rPr>
          <w:rFonts w:ascii="Arial" w:hAnsi="Arial" w:cs="Arial"/>
          <w:b/>
        </w:rPr>
        <w:t>2.2</w:t>
      </w:r>
      <w:r w:rsidR="00272BE9" w:rsidRPr="00314896">
        <w:rPr>
          <w:rFonts w:ascii="Arial" w:hAnsi="Arial" w:cs="Arial"/>
          <w:b/>
        </w:rPr>
        <w:t>.-</w:t>
      </w:r>
      <w:r w:rsidRPr="00314896">
        <w:rPr>
          <w:rFonts w:ascii="Arial" w:hAnsi="Arial" w:cs="Arial"/>
          <w:b/>
        </w:rPr>
        <w:t xml:space="preserve"> Legitimación en la causa</w:t>
      </w:r>
      <w:r w:rsidRPr="00314896">
        <w:rPr>
          <w:rFonts w:ascii="Arial" w:hAnsi="Arial" w:cs="Arial"/>
        </w:rPr>
        <w:t xml:space="preserve"> </w:t>
      </w:r>
    </w:p>
    <w:p w14:paraId="116EC59F" w14:textId="77777777" w:rsidR="00390707" w:rsidRPr="00314896" w:rsidRDefault="00390707" w:rsidP="00314896">
      <w:pPr>
        <w:spacing w:line="360" w:lineRule="auto"/>
        <w:jc w:val="both"/>
        <w:rPr>
          <w:rFonts w:ascii="Arial" w:hAnsi="Arial" w:cs="Arial"/>
        </w:rPr>
      </w:pPr>
    </w:p>
    <w:p w14:paraId="61A02EB7" w14:textId="77777777" w:rsidR="00390707" w:rsidRPr="00314896" w:rsidRDefault="00390707" w:rsidP="00314896">
      <w:pPr>
        <w:spacing w:line="360" w:lineRule="auto"/>
        <w:jc w:val="both"/>
        <w:rPr>
          <w:rFonts w:ascii="Arial" w:hAnsi="Arial" w:cs="Arial"/>
        </w:rPr>
      </w:pPr>
      <w:r w:rsidRPr="00314896">
        <w:rPr>
          <w:rFonts w:ascii="Arial" w:hAnsi="Arial" w:cs="Arial"/>
        </w:rPr>
        <w:t>La Sala encuentra que le asiste legitimac</w:t>
      </w:r>
      <w:r w:rsidR="00511339" w:rsidRPr="00314896">
        <w:rPr>
          <w:rFonts w:ascii="Arial" w:hAnsi="Arial" w:cs="Arial"/>
        </w:rPr>
        <w:t>ión en la causa por activa</w:t>
      </w:r>
      <w:r w:rsidR="003A406F" w:rsidRPr="00314896">
        <w:rPr>
          <w:rFonts w:ascii="Arial" w:hAnsi="Arial" w:cs="Arial"/>
        </w:rPr>
        <w:t xml:space="preserve"> al consorcio C.B.G. </w:t>
      </w:r>
      <w:r w:rsidR="00EF6ABE" w:rsidRPr="00314896">
        <w:rPr>
          <w:rFonts w:ascii="Arial" w:hAnsi="Arial" w:cs="Arial"/>
        </w:rPr>
        <w:t>p</w:t>
      </w:r>
      <w:r w:rsidRPr="00314896">
        <w:rPr>
          <w:rFonts w:ascii="Arial" w:hAnsi="Arial" w:cs="Arial"/>
        </w:rPr>
        <w:t>ara integrar el extremo demandante, en su condición de contratista den</w:t>
      </w:r>
      <w:r w:rsidR="003A406F" w:rsidRPr="00314896">
        <w:rPr>
          <w:rFonts w:ascii="Arial" w:hAnsi="Arial" w:cs="Arial"/>
        </w:rPr>
        <w:t xml:space="preserve">tro </w:t>
      </w:r>
      <w:r w:rsidR="003A406F" w:rsidRPr="00314896">
        <w:rPr>
          <w:rFonts w:ascii="Arial" w:hAnsi="Arial" w:cs="Arial"/>
        </w:rPr>
        <w:lastRenderedPageBreak/>
        <w:t>del negocio jurídico No. 1630</w:t>
      </w:r>
      <w:r w:rsidRPr="00314896">
        <w:rPr>
          <w:rFonts w:ascii="Arial" w:hAnsi="Arial" w:cs="Arial"/>
        </w:rPr>
        <w:t xml:space="preserve">, </w:t>
      </w:r>
      <w:r w:rsidR="00F45062" w:rsidRPr="00314896">
        <w:rPr>
          <w:rFonts w:ascii="Arial" w:hAnsi="Arial" w:cs="Arial"/>
        </w:rPr>
        <w:t xml:space="preserve">en cuyo desarrollo </w:t>
      </w:r>
      <w:r w:rsidR="00C94C8B" w:rsidRPr="00314896">
        <w:rPr>
          <w:rFonts w:ascii="Arial" w:hAnsi="Arial" w:cs="Arial"/>
        </w:rPr>
        <w:t xml:space="preserve">acaeció </w:t>
      </w:r>
      <w:r w:rsidR="00511339" w:rsidRPr="00314896">
        <w:rPr>
          <w:rFonts w:ascii="Arial" w:hAnsi="Arial" w:cs="Arial"/>
        </w:rPr>
        <w:t xml:space="preserve">el incumplimiento y/o desequilibrio económico </w:t>
      </w:r>
      <w:r w:rsidRPr="00314896">
        <w:rPr>
          <w:rFonts w:ascii="Arial" w:hAnsi="Arial" w:cs="Arial"/>
        </w:rPr>
        <w:t>que constituye la materia de reclamación</w:t>
      </w:r>
      <w:r w:rsidR="00EF6ABE" w:rsidRPr="00314896">
        <w:rPr>
          <w:rFonts w:ascii="Arial" w:hAnsi="Arial" w:cs="Arial"/>
        </w:rPr>
        <w:t xml:space="preserve">. </w:t>
      </w:r>
    </w:p>
    <w:p w14:paraId="592D0708" w14:textId="77777777" w:rsidR="006D2B3D" w:rsidRPr="00314896" w:rsidRDefault="006D2B3D" w:rsidP="00314896">
      <w:pPr>
        <w:spacing w:line="360" w:lineRule="auto"/>
        <w:jc w:val="both"/>
        <w:rPr>
          <w:rFonts w:ascii="Arial" w:hAnsi="Arial" w:cs="Arial"/>
        </w:rPr>
      </w:pPr>
    </w:p>
    <w:p w14:paraId="2F73B4F8" w14:textId="77777777" w:rsidR="0091503B" w:rsidRPr="00314896" w:rsidRDefault="00390707" w:rsidP="00314896">
      <w:pPr>
        <w:spacing w:line="360" w:lineRule="auto"/>
        <w:jc w:val="both"/>
        <w:rPr>
          <w:rFonts w:ascii="Arial" w:hAnsi="Arial" w:cs="Arial"/>
          <w:lang w:val="es-CO"/>
        </w:rPr>
      </w:pPr>
      <w:r w:rsidRPr="00314896">
        <w:rPr>
          <w:rFonts w:ascii="Arial" w:hAnsi="Arial" w:cs="Arial"/>
        </w:rPr>
        <w:t>Igualmente, halla la Sala legitimado en la causa por pasiva a</w:t>
      </w:r>
      <w:r w:rsidRPr="00314896">
        <w:rPr>
          <w:rFonts w:ascii="Arial" w:hAnsi="Arial" w:cs="Arial"/>
          <w:lang w:val="es-MX"/>
        </w:rPr>
        <w:t>l</w:t>
      </w:r>
      <w:r w:rsidR="00306AA3" w:rsidRPr="00314896">
        <w:rPr>
          <w:rFonts w:ascii="Arial" w:hAnsi="Arial" w:cs="Arial"/>
          <w:lang w:val="es-MX"/>
        </w:rPr>
        <w:t xml:space="preserve"> Instituto</w:t>
      </w:r>
      <w:r w:rsidR="003A406F" w:rsidRPr="00314896">
        <w:rPr>
          <w:rFonts w:ascii="Arial" w:hAnsi="Arial" w:cs="Arial"/>
          <w:lang w:val="es-MX"/>
        </w:rPr>
        <w:t xml:space="preserve"> Nacional de Vías</w:t>
      </w:r>
      <w:r w:rsidRPr="00314896">
        <w:rPr>
          <w:rFonts w:ascii="Arial" w:hAnsi="Arial" w:cs="Arial"/>
          <w:lang w:val="es-CO"/>
        </w:rPr>
        <w:t>, dada su condici</w:t>
      </w:r>
      <w:r w:rsidR="00EC6FCB" w:rsidRPr="00314896">
        <w:rPr>
          <w:rFonts w:ascii="Arial" w:hAnsi="Arial" w:cs="Arial"/>
          <w:lang w:val="es-CO"/>
        </w:rPr>
        <w:t>ón de entidad contratante del acuerdo</w:t>
      </w:r>
      <w:r w:rsidRPr="00314896">
        <w:rPr>
          <w:rFonts w:ascii="Arial" w:hAnsi="Arial" w:cs="Arial"/>
          <w:lang w:val="es-CO"/>
        </w:rPr>
        <w:t xml:space="preserve"> presuntamente </w:t>
      </w:r>
      <w:r w:rsidR="00F45062" w:rsidRPr="00314896">
        <w:rPr>
          <w:rFonts w:ascii="Arial" w:hAnsi="Arial" w:cs="Arial"/>
          <w:lang w:val="es-CO"/>
        </w:rPr>
        <w:t xml:space="preserve">incumplido y/o </w:t>
      </w:r>
      <w:r w:rsidRPr="00314896">
        <w:rPr>
          <w:rFonts w:ascii="Arial" w:hAnsi="Arial" w:cs="Arial"/>
          <w:lang w:val="es-CO"/>
        </w:rPr>
        <w:t>alterado por la ruptura de su equilibrio económico</w:t>
      </w:r>
      <w:r w:rsidR="00F45062" w:rsidRPr="00314896">
        <w:rPr>
          <w:rFonts w:ascii="Arial" w:hAnsi="Arial" w:cs="Arial"/>
          <w:lang w:val="es-CO"/>
        </w:rPr>
        <w:t>.</w:t>
      </w:r>
    </w:p>
    <w:p w14:paraId="04F259A0" w14:textId="77777777" w:rsidR="00B52ED3" w:rsidRPr="00314896" w:rsidRDefault="00AE4BC9" w:rsidP="00314896">
      <w:pPr>
        <w:pStyle w:val="Textoindependiente"/>
        <w:widowControl w:val="0"/>
        <w:spacing w:line="360" w:lineRule="auto"/>
        <w:jc w:val="both"/>
        <w:rPr>
          <w:rFonts w:cs="Arial"/>
          <w:b/>
          <w:sz w:val="24"/>
          <w:szCs w:val="24"/>
        </w:rPr>
      </w:pPr>
      <w:bookmarkStart w:id="0" w:name="_Hlk490049537"/>
      <w:r w:rsidRPr="00314896">
        <w:rPr>
          <w:rFonts w:cs="Arial"/>
          <w:b/>
          <w:sz w:val="24"/>
          <w:szCs w:val="24"/>
        </w:rPr>
        <w:t>3</w:t>
      </w:r>
      <w:r w:rsidR="0046604A" w:rsidRPr="00314896">
        <w:rPr>
          <w:rFonts w:cs="Arial"/>
          <w:b/>
          <w:sz w:val="24"/>
          <w:szCs w:val="24"/>
        </w:rPr>
        <w:t>.</w:t>
      </w:r>
      <w:r w:rsidR="0094022F" w:rsidRPr="00314896">
        <w:rPr>
          <w:rFonts w:cs="Arial"/>
          <w:b/>
          <w:sz w:val="24"/>
          <w:szCs w:val="24"/>
        </w:rPr>
        <w:t>-</w:t>
      </w:r>
      <w:r w:rsidR="00B52ED3" w:rsidRPr="00314896">
        <w:rPr>
          <w:rFonts w:cs="Arial"/>
          <w:b/>
          <w:sz w:val="24"/>
          <w:szCs w:val="24"/>
        </w:rPr>
        <w:t xml:space="preserve"> </w:t>
      </w:r>
      <w:r w:rsidR="00547180" w:rsidRPr="00314896">
        <w:rPr>
          <w:rFonts w:cs="Arial"/>
          <w:b/>
          <w:sz w:val="24"/>
          <w:szCs w:val="24"/>
        </w:rPr>
        <w:t>D</w:t>
      </w:r>
      <w:r w:rsidR="00B52ED3" w:rsidRPr="00314896">
        <w:rPr>
          <w:rFonts w:cs="Arial"/>
          <w:b/>
          <w:sz w:val="24"/>
          <w:szCs w:val="24"/>
        </w:rPr>
        <w:t xml:space="preserve">e la demanda en forma en relación con un contrato que ha sido objeto del acto de liquidación unilateral  </w:t>
      </w:r>
    </w:p>
    <w:bookmarkEnd w:id="0"/>
    <w:p w14:paraId="60650632" w14:textId="77777777" w:rsidR="00B52ED3" w:rsidRPr="00314896" w:rsidRDefault="00B52ED3" w:rsidP="00314896">
      <w:pPr>
        <w:pStyle w:val="Textoindependiente"/>
        <w:widowControl w:val="0"/>
        <w:spacing w:line="360" w:lineRule="auto"/>
        <w:jc w:val="both"/>
        <w:rPr>
          <w:rFonts w:cs="Arial"/>
          <w:b/>
          <w:sz w:val="24"/>
          <w:szCs w:val="24"/>
        </w:rPr>
      </w:pPr>
    </w:p>
    <w:p w14:paraId="1EAB9969" w14:textId="77777777" w:rsidR="00B52ED3" w:rsidRPr="00314896" w:rsidRDefault="00B52ED3" w:rsidP="00314896">
      <w:pPr>
        <w:pStyle w:val="Textoindependiente"/>
        <w:widowControl w:val="0"/>
        <w:spacing w:line="360" w:lineRule="auto"/>
        <w:jc w:val="both"/>
        <w:rPr>
          <w:rFonts w:cs="Arial"/>
          <w:sz w:val="24"/>
          <w:szCs w:val="24"/>
        </w:rPr>
      </w:pPr>
      <w:r w:rsidRPr="00314896">
        <w:rPr>
          <w:rFonts w:cs="Arial"/>
          <w:sz w:val="24"/>
          <w:szCs w:val="24"/>
        </w:rPr>
        <w:t xml:space="preserve">La jurisprudencia reiterada del Consejo de Estado </w:t>
      </w:r>
      <w:r w:rsidR="0098614C" w:rsidRPr="00314896">
        <w:rPr>
          <w:rFonts w:cs="Arial"/>
          <w:sz w:val="24"/>
          <w:szCs w:val="24"/>
        </w:rPr>
        <w:t xml:space="preserve">ha concebido que se presenta la ineptitud de la demanda </w:t>
      </w:r>
      <w:r w:rsidR="009A1AC9" w:rsidRPr="00314896">
        <w:rPr>
          <w:rFonts w:cs="Arial"/>
          <w:sz w:val="24"/>
          <w:szCs w:val="24"/>
        </w:rPr>
        <w:t>en aquellos casos en los cuales</w:t>
      </w:r>
      <w:r w:rsidR="00547180" w:rsidRPr="00314896">
        <w:rPr>
          <w:rFonts w:cs="Arial"/>
          <w:sz w:val="24"/>
          <w:szCs w:val="24"/>
        </w:rPr>
        <w:t xml:space="preserve"> </w:t>
      </w:r>
      <w:r w:rsidRPr="00314896">
        <w:rPr>
          <w:rFonts w:cs="Arial"/>
          <w:sz w:val="24"/>
          <w:szCs w:val="24"/>
        </w:rPr>
        <w:t xml:space="preserve">el contratista solicita declarar el incumplimiento de la entidad contratante </w:t>
      </w:r>
      <w:r w:rsidR="0098614C" w:rsidRPr="00314896">
        <w:rPr>
          <w:rFonts w:cs="Arial"/>
          <w:sz w:val="24"/>
          <w:szCs w:val="24"/>
        </w:rPr>
        <w:t>o la ruptura de la ecuación contractual del negocio po</w:t>
      </w:r>
      <w:r w:rsidR="00EA0812" w:rsidRPr="00314896">
        <w:rPr>
          <w:rFonts w:cs="Arial"/>
          <w:sz w:val="24"/>
          <w:szCs w:val="24"/>
        </w:rPr>
        <w:t>r circunstancias imprevisibles</w:t>
      </w:r>
      <w:r w:rsidR="0098614C" w:rsidRPr="00314896">
        <w:rPr>
          <w:rFonts w:cs="Arial"/>
          <w:sz w:val="24"/>
          <w:szCs w:val="24"/>
        </w:rPr>
        <w:t xml:space="preserve"> acaecidas durante su ejecución </w:t>
      </w:r>
      <w:r w:rsidRPr="00314896">
        <w:rPr>
          <w:rFonts w:cs="Arial"/>
          <w:sz w:val="24"/>
          <w:szCs w:val="24"/>
        </w:rPr>
        <w:t xml:space="preserve">y reclama los consecuentes perjuicios sin incluir en la demanda la pretensión de nulidad del acto de liquidación </w:t>
      </w:r>
      <w:r w:rsidR="0098614C" w:rsidRPr="00314896">
        <w:rPr>
          <w:rFonts w:cs="Arial"/>
          <w:sz w:val="24"/>
          <w:szCs w:val="24"/>
        </w:rPr>
        <w:t xml:space="preserve">unilateral </w:t>
      </w:r>
      <w:r w:rsidRPr="00314896">
        <w:rPr>
          <w:rFonts w:cs="Arial"/>
          <w:sz w:val="24"/>
          <w:szCs w:val="24"/>
        </w:rPr>
        <w:t xml:space="preserve">del contrato, </w:t>
      </w:r>
      <w:r w:rsidR="0098614C" w:rsidRPr="00314896">
        <w:rPr>
          <w:rFonts w:cs="Arial"/>
          <w:sz w:val="24"/>
          <w:szCs w:val="24"/>
        </w:rPr>
        <w:t xml:space="preserve">cuando el </w:t>
      </w:r>
      <w:r w:rsidRPr="00314896">
        <w:rPr>
          <w:rFonts w:cs="Arial"/>
          <w:sz w:val="24"/>
          <w:szCs w:val="24"/>
        </w:rPr>
        <w:t>mismo ha sido conocido por dicho contratista con anterioridad a la demanda o a la oportunidad procesal para reformarla</w:t>
      </w:r>
      <w:r w:rsidR="00EA0812" w:rsidRPr="00314896">
        <w:rPr>
          <w:rFonts w:cs="Arial"/>
          <w:sz w:val="24"/>
          <w:szCs w:val="24"/>
        </w:rPr>
        <w:t xml:space="preserve"> y en su contenido se condensan</w:t>
      </w:r>
      <w:r w:rsidR="0098614C" w:rsidRPr="00314896">
        <w:rPr>
          <w:rFonts w:cs="Arial"/>
          <w:sz w:val="24"/>
          <w:szCs w:val="24"/>
        </w:rPr>
        <w:t xml:space="preserve"> aspectos concernientes al cruce final de cuentas </w:t>
      </w:r>
      <w:r w:rsidR="00EA0812" w:rsidRPr="00314896">
        <w:rPr>
          <w:rFonts w:cs="Arial"/>
          <w:sz w:val="24"/>
          <w:szCs w:val="24"/>
        </w:rPr>
        <w:t xml:space="preserve">relacionados con la </w:t>
      </w:r>
      <w:r w:rsidR="0098614C" w:rsidRPr="00314896">
        <w:rPr>
          <w:rFonts w:cs="Arial"/>
          <w:sz w:val="24"/>
          <w:szCs w:val="24"/>
        </w:rPr>
        <w:t>reclamacion</w:t>
      </w:r>
      <w:r w:rsidR="00EA0812" w:rsidRPr="00314896">
        <w:rPr>
          <w:rFonts w:cs="Arial"/>
          <w:sz w:val="24"/>
          <w:szCs w:val="24"/>
        </w:rPr>
        <w:t>es que constituyen el centro de</w:t>
      </w:r>
      <w:r w:rsidR="002F281F" w:rsidRPr="00314896">
        <w:rPr>
          <w:rFonts w:cs="Arial"/>
          <w:sz w:val="24"/>
          <w:szCs w:val="24"/>
        </w:rPr>
        <w:t>l litigio</w:t>
      </w:r>
      <w:r w:rsidRPr="00314896">
        <w:rPr>
          <w:rStyle w:val="Refdenotaalpie"/>
          <w:rFonts w:cs="Arial"/>
          <w:sz w:val="24"/>
          <w:szCs w:val="24"/>
        </w:rPr>
        <w:footnoteReference w:id="10"/>
      </w:r>
      <w:r w:rsidRPr="00314896">
        <w:rPr>
          <w:rFonts w:cs="Arial"/>
          <w:sz w:val="24"/>
          <w:szCs w:val="24"/>
        </w:rPr>
        <w:t>.</w:t>
      </w:r>
    </w:p>
    <w:p w14:paraId="3829248A" w14:textId="77777777" w:rsidR="00AE4BC9" w:rsidRPr="00314896" w:rsidRDefault="00AE4BC9" w:rsidP="00314896">
      <w:pPr>
        <w:pStyle w:val="Textoindependiente"/>
        <w:widowControl w:val="0"/>
        <w:spacing w:line="360" w:lineRule="auto"/>
        <w:jc w:val="both"/>
        <w:rPr>
          <w:rFonts w:cs="Arial"/>
          <w:sz w:val="24"/>
          <w:szCs w:val="24"/>
        </w:rPr>
      </w:pPr>
    </w:p>
    <w:p w14:paraId="1D6BA258" w14:textId="77777777" w:rsidR="00B52ED3" w:rsidRPr="00314896" w:rsidRDefault="0098614C" w:rsidP="00314896">
      <w:pPr>
        <w:pStyle w:val="Textoindependiente"/>
        <w:widowControl w:val="0"/>
        <w:spacing w:line="360" w:lineRule="auto"/>
        <w:jc w:val="both"/>
        <w:rPr>
          <w:rFonts w:cs="Arial"/>
          <w:sz w:val="24"/>
          <w:szCs w:val="24"/>
        </w:rPr>
      </w:pPr>
      <w:r w:rsidRPr="00314896">
        <w:rPr>
          <w:rFonts w:cs="Arial"/>
          <w:sz w:val="24"/>
          <w:szCs w:val="24"/>
        </w:rPr>
        <w:t>En esa línea se ha considerado desacertado que el</w:t>
      </w:r>
      <w:r w:rsidR="00A3584E" w:rsidRPr="00314896">
        <w:rPr>
          <w:rFonts w:cs="Arial"/>
          <w:sz w:val="24"/>
          <w:szCs w:val="24"/>
        </w:rPr>
        <w:t xml:space="preserve"> contratista demandante </w:t>
      </w:r>
      <w:r w:rsidR="00A3584E" w:rsidRPr="00314896">
        <w:rPr>
          <w:rFonts w:cs="Arial"/>
          <w:sz w:val="24"/>
          <w:szCs w:val="24"/>
        </w:rPr>
        <w:lastRenderedPageBreak/>
        <w:t>pretenda</w:t>
      </w:r>
      <w:r w:rsidR="00B52ED3" w:rsidRPr="00314896">
        <w:rPr>
          <w:rFonts w:cs="Arial"/>
          <w:sz w:val="24"/>
          <w:szCs w:val="24"/>
        </w:rPr>
        <w:t xml:space="preserve"> escind</w:t>
      </w:r>
      <w:r w:rsidR="00BC3073" w:rsidRPr="00314896">
        <w:rPr>
          <w:rFonts w:cs="Arial"/>
          <w:sz w:val="24"/>
          <w:szCs w:val="24"/>
        </w:rPr>
        <w:t xml:space="preserve">ir la realidad contractual </w:t>
      </w:r>
      <w:r w:rsidR="00B52ED3" w:rsidRPr="00314896">
        <w:rPr>
          <w:rFonts w:cs="Arial"/>
          <w:sz w:val="24"/>
          <w:szCs w:val="24"/>
        </w:rPr>
        <w:t>cuando reclama p</w:t>
      </w:r>
      <w:r w:rsidRPr="00314896">
        <w:rPr>
          <w:rFonts w:cs="Arial"/>
          <w:sz w:val="24"/>
          <w:szCs w:val="24"/>
        </w:rPr>
        <w:t xml:space="preserve">erjuicios por la inobservancia del contenido obligacional </w:t>
      </w:r>
      <w:r w:rsidR="00B52ED3" w:rsidRPr="00314896">
        <w:rPr>
          <w:rFonts w:cs="Arial"/>
          <w:sz w:val="24"/>
          <w:szCs w:val="24"/>
        </w:rPr>
        <w:t>del contrato por parte de la entidad estatal contratante</w:t>
      </w:r>
      <w:r w:rsidR="000531A0" w:rsidRPr="00314896">
        <w:rPr>
          <w:rFonts w:cs="Arial"/>
          <w:sz w:val="24"/>
          <w:szCs w:val="24"/>
        </w:rPr>
        <w:t xml:space="preserve"> o</w:t>
      </w:r>
      <w:r w:rsidR="00547180" w:rsidRPr="00314896">
        <w:rPr>
          <w:rFonts w:cs="Arial"/>
          <w:sz w:val="24"/>
          <w:szCs w:val="24"/>
        </w:rPr>
        <w:t xml:space="preserve"> </w:t>
      </w:r>
      <w:r w:rsidRPr="00314896">
        <w:rPr>
          <w:rFonts w:cs="Arial"/>
          <w:sz w:val="24"/>
          <w:szCs w:val="24"/>
        </w:rPr>
        <w:t>derivados de la fractura del equilibrio prestacional</w:t>
      </w:r>
      <w:r w:rsidR="00B52ED3" w:rsidRPr="00314896">
        <w:rPr>
          <w:rFonts w:cs="Arial"/>
          <w:sz w:val="24"/>
          <w:szCs w:val="24"/>
        </w:rPr>
        <w:t>, sin llevar al debate procesal el acto</w:t>
      </w:r>
      <w:r w:rsidR="00547180" w:rsidRPr="00314896">
        <w:rPr>
          <w:rFonts w:cs="Arial"/>
          <w:sz w:val="24"/>
          <w:szCs w:val="24"/>
        </w:rPr>
        <w:t xml:space="preserve"> </w:t>
      </w:r>
      <w:r w:rsidR="00B52ED3" w:rsidRPr="00314896">
        <w:rPr>
          <w:rFonts w:cs="Arial"/>
          <w:sz w:val="24"/>
          <w:szCs w:val="24"/>
        </w:rPr>
        <w:t xml:space="preserve">de liquidación </w:t>
      </w:r>
      <w:r w:rsidR="00547180" w:rsidRPr="00314896">
        <w:rPr>
          <w:rFonts w:cs="Arial"/>
          <w:sz w:val="24"/>
          <w:szCs w:val="24"/>
        </w:rPr>
        <w:t xml:space="preserve">unilateral </w:t>
      </w:r>
      <w:r w:rsidR="00B52ED3" w:rsidRPr="00314896">
        <w:rPr>
          <w:rFonts w:cs="Arial"/>
          <w:sz w:val="24"/>
          <w:szCs w:val="24"/>
        </w:rPr>
        <w:t>del contrato, postura usualmente advertida como mecanismo del contratista para evitar que se apliquen las compensaciones realizadas en el acto de liquidación y eludir el efecto financiero de su propio incumplimiento, por ejemplo en torno del valor de la obra que dejó inconclusa, del anticipo no invertido, no restituido o desviado a otros fines</w:t>
      </w:r>
      <w:r w:rsidR="00B52ED3" w:rsidRPr="00314896">
        <w:rPr>
          <w:rStyle w:val="Refdenotaalpie"/>
          <w:rFonts w:cs="Arial"/>
          <w:sz w:val="24"/>
          <w:szCs w:val="24"/>
        </w:rPr>
        <w:footnoteReference w:id="11"/>
      </w:r>
      <w:r w:rsidR="00B52ED3" w:rsidRPr="00314896">
        <w:rPr>
          <w:rFonts w:cs="Arial"/>
          <w:sz w:val="24"/>
          <w:szCs w:val="24"/>
        </w:rPr>
        <w:t xml:space="preserve">. </w:t>
      </w:r>
    </w:p>
    <w:p w14:paraId="453FC623" w14:textId="77777777" w:rsidR="00B52ED3" w:rsidRPr="00314896" w:rsidRDefault="00B52ED3" w:rsidP="00314896">
      <w:pPr>
        <w:pStyle w:val="Textoindependiente"/>
        <w:widowControl w:val="0"/>
        <w:spacing w:line="360" w:lineRule="auto"/>
        <w:jc w:val="both"/>
        <w:rPr>
          <w:rFonts w:cs="Arial"/>
          <w:sz w:val="24"/>
          <w:szCs w:val="24"/>
        </w:rPr>
      </w:pPr>
    </w:p>
    <w:p w14:paraId="3AA10116" w14:textId="77777777" w:rsidR="00B52ED3" w:rsidRPr="00314896" w:rsidRDefault="00BC3073" w:rsidP="00314896">
      <w:pPr>
        <w:pStyle w:val="Textoindependiente"/>
        <w:widowControl w:val="0"/>
        <w:spacing w:line="360" w:lineRule="auto"/>
        <w:jc w:val="both"/>
        <w:rPr>
          <w:rFonts w:cs="Arial"/>
          <w:sz w:val="24"/>
          <w:szCs w:val="24"/>
        </w:rPr>
      </w:pPr>
      <w:r w:rsidRPr="00314896">
        <w:rPr>
          <w:rFonts w:cs="Arial"/>
          <w:sz w:val="24"/>
          <w:szCs w:val="24"/>
        </w:rPr>
        <w:t>No puede perderse de vista que e</w:t>
      </w:r>
      <w:r w:rsidR="00B52ED3" w:rsidRPr="00314896">
        <w:rPr>
          <w:rFonts w:cs="Arial"/>
          <w:sz w:val="24"/>
          <w:szCs w:val="24"/>
        </w:rPr>
        <w:t>l acto de liquidación unilateral del contrato estatal contiene el balance final que compendia las cifras de ejecución del contrato y que determina, con la fuerza</w:t>
      </w:r>
      <w:r w:rsidR="000531A0" w:rsidRPr="00314896">
        <w:rPr>
          <w:rFonts w:cs="Arial"/>
          <w:sz w:val="24"/>
          <w:szCs w:val="24"/>
        </w:rPr>
        <w:t xml:space="preserve"> y vigor propios</w:t>
      </w:r>
      <w:r w:rsidR="00B52ED3" w:rsidRPr="00314896">
        <w:rPr>
          <w:rFonts w:cs="Arial"/>
          <w:sz w:val="24"/>
          <w:szCs w:val="24"/>
        </w:rPr>
        <w:t xml:space="preserve"> del acto administrativo, quién debe a quién, cuánto se debe y los conceptos que originan y componen la obligación resultante, de lo cual se puede concluir que en el caso del incumplimiento</w:t>
      </w:r>
      <w:r w:rsidRPr="00314896">
        <w:rPr>
          <w:rFonts w:cs="Arial"/>
          <w:sz w:val="24"/>
          <w:szCs w:val="24"/>
        </w:rPr>
        <w:t xml:space="preserve"> o de desequilibrio económico</w:t>
      </w:r>
      <w:r w:rsidR="00B52ED3" w:rsidRPr="00314896">
        <w:rPr>
          <w:rFonts w:cs="Arial"/>
          <w:sz w:val="24"/>
          <w:szCs w:val="24"/>
        </w:rPr>
        <w:t xml:space="preserve">, al término del contrato, el contenido del acto de liquidación </w:t>
      </w:r>
      <w:r w:rsidRPr="00314896">
        <w:rPr>
          <w:rFonts w:cs="Arial"/>
          <w:sz w:val="24"/>
          <w:szCs w:val="24"/>
        </w:rPr>
        <w:t xml:space="preserve">unilateral </w:t>
      </w:r>
      <w:r w:rsidR="00B52ED3" w:rsidRPr="00314896">
        <w:rPr>
          <w:rFonts w:cs="Arial"/>
          <w:sz w:val="24"/>
          <w:szCs w:val="24"/>
        </w:rPr>
        <w:t xml:space="preserve">del mismo se constituye en soporte idóneo </w:t>
      </w:r>
      <w:r w:rsidR="00EC716E" w:rsidRPr="00314896">
        <w:rPr>
          <w:rFonts w:cs="Arial"/>
          <w:sz w:val="24"/>
          <w:szCs w:val="24"/>
        </w:rPr>
        <w:t xml:space="preserve">para la </w:t>
      </w:r>
      <w:r w:rsidR="00B52ED3" w:rsidRPr="00314896">
        <w:rPr>
          <w:rFonts w:cs="Arial"/>
          <w:sz w:val="24"/>
          <w:szCs w:val="24"/>
        </w:rPr>
        <w:t xml:space="preserve">definición del monto exigible </w:t>
      </w:r>
      <w:r w:rsidRPr="00314896">
        <w:rPr>
          <w:rFonts w:cs="Arial"/>
          <w:sz w:val="24"/>
          <w:szCs w:val="24"/>
        </w:rPr>
        <w:t xml:space="preserve">recíprocamente entre las partes por cualquiera de los conceptos </w:t>
      </w:r>
      <w:r w:rsidR="00C52B9F" w:rsidRPr="00314896">
        <w:rPr>
          <w:rFonts w:cs="Arial"/>
          <w:sz w:val="24"/>
          <w:szCs w:val="24"/>
        </w:rPr>
        <w:t xml:space="preserve">allí </w:t>
      </w:r>
      <w:r w:rsidRPr="00314896">
        <w:rPr>
          <w:rFonts w:cs="Arial"/>
          <w:sz w:val="24"/>
          <w:szCs w:val="24"/>
        </w:rPr>
        <w:t>señalados</w:t>
      </w:r>
      <w:r w:rsidR="00C52B9F" w:rsidRPr="00314896">
        <w:rPr>
          <w:rFonts w:cs="Arial"/>
          <w:sz w:val="24"/>
          <w:szCs w:val="24"/>
        </w:rPr>
        <w:t>.</w:t>
      </w:r>
    </w:p>
    <w:p w14:paraId="4DB370B3" w14:textId="77777777" w:rsidR="00B52ED3" w:rsidRPr="00314896" w:rsidRDefault="00B52ED3" w:rsidP="00314896">
      <w:pPr>
        <w:pStyle w:val="Textoindependiente"/>
        <w:widowControl w:val="0"/>
        <w:spacing w:line="360" w:lineRule="auto"/>
        <w:jc w:val="both"/>
        <w:rPr>
          <w:rFonts w:cs="Arial"/>
          <w:sz w:val="24"/>
          <w:szCs w:val="24"/>
        </w:rPr>
      </w:pPr>
    </w:p>
    <w:p w14:paraId="77F75658" w14:textId="77777777" w:rsidR="00B52ED3" w:rsidRPr="00314896" w:rsidRDefault="00BC3073" w:rsidP="00314896">
      <w:pPr>
        <w:pStyle w:val="Textoindependiente"/>
        <w:widowControl w:val="0"/>
        <w:spacing w:line="360" w:lineRule="auto"/>
        <w:jc w:val="both"/>
        <w:rPr>
          <w:rFonts w:cs="Arial"/>
          <w:sz w:val="24"/>
          <w:szCs w:val="24"/>
        </w:rPr>
      </w:pPr>
      <w:r w:rsidRPr="00314896">
        <w:rPr>
          <w:rFonts w:cs="Arial"/>
          <w:sz w:val="24"/>
          <w:szCs w:val="24"/>
        </w:rPr>
        <w:t>Siguiendo este esquema, s</w:t>
      </w:r>
      <w:r w:rsidR="00B52ED3" w:rsidRPr="00314896">
        <w:rPr>
          <w:rFonts w:cs="Arial"/>
          <w:sz w:val="24"/>
          <w:szCs w:val="24"/>
        </w:rPr>
        <w:t xml:space="preserve">e tiene presente que </w:t>
      </w:r>
      <w:r w:rsidR="00C52B9F" w:rsidRPr="00314896">
        <w:rPr>
          <w:rFonts w:cs="Arial"/>
          <w:sz w:val="24"/>
          <w:szCs w:val="24"/>
        </w:rPr>
        <w:t>cua</w:t>
      </w:r>
      <w:r w:rsidRPr="00314896">
        <w:rPr>
          <w:rFonts w:cs="Arial"/>
          <w:sz w:val="24"/>
          <w:szCs w:val="24"/>
        </w:rPr>
        <w:t>ndo el acto de liquidación unilateral del contrato no es objeto de demanda de nulidad</w:t>
      </w:r>
      <w:r w:rsidR="00B52ED3" w:rsidRPr="00314896">
        <w:rPr>
          <w:rFonts w:cs="Arial"/>
          <w:sz w:val="24"/>
          <w:szCs w:val="24"/>
        </w:rPr>
        <w:t>, su contenido resulta amparado por la presunción de legalidad y</w:t>
      </w:r>
      <w:r w:rsidRPr="00314896">
        <w:rPr>
          <w:rFonts w:cs="Arial"/>
          <w:sz w:val="24"/>
          <w:szCs w:val="24"/>
        </w:rPr>
        <w:t>, por ello</w:t>
      </w:r>
      <w:r w:rsidR="00694B6D" w:rsidRPr="00314896">
        <w:rPr>
          <w:rFonts w:cs="Arial"/>
          <w:sz w:val="24"/>
          <w:szCs w:val="24"/>
        </w:rPr>
        <w:t>,</w:t>
      </w:r>
      <w:r w:rsidRPr="00314896">
        <w:rPr>
          <w:rFonts w:cs="Arial"/>
          <w:sz w:val="24"/>
          <w:szCs w:val="24"/>
        </w:rPr>
        <w:t xml:space="preserve"> la decisión que allí consta </w:t>
      </w:r>
      <w:r w:rsidR="00B52ED3" w:rsidRPr="00314896">
        <w:rPr>
          <w:rFonts w:cs="Arial"/>
          <w:sz w:val="24"/>
          <w:szCs w:val="24"/>
        </w:rPr>
        <w:t>no puede modificarse a través de un proceso judicial en el que el</w:t>
      </w:r>
      <w:r w:rsidR="000531A0" w:rsidRPr="00314896">
        <w:rPr>
          <w:rFonts w:cs="Arial"/>
          <w:sz w:val="24"/>
          <w:szCs w:val="24"/>
        </w:rPr>
        <w:t xml:space="preserve"> demandante haya omitido </w:t>
      </w:r>
      <w:r w:rsidR="00B52ED3" w:rsidRPr="00314896">
        <w:rPr>
          <w:rFonts w:cs="Arial"/>
          <w:sz w:val="24"/>
          <w:szCs w:val="24"/>
        </w:rPr>
        <w:t>impugnarlo.</w:t>
      </w:r>
    </w:p>
    <w:p w14:paraId="66B86D92" w14:textId="77777777" w:rsidR="00B52ED3" w:rsidRPr="00314896" w:rsidRDefault="00B52ED3" w:rsidP="00314896">
      <w:pPr>
        <w:pStyle w:val="Textoindependiente"/>
        <w:widowControl w:val="0"/>
        <w:spacing w:line="360" w:lineRule="auto"/>
        <w:jc w:val="both"/>
        <w:rPr>
          <w:rFonts w:cs="Arial"/>
          <w:sz w:val="24"/>
          <w:szCs w:val="24"/>
        </w:rPr>
      </w:pPr>
    </w:p>
    <w:p w14:paraId="4C5060C4" w14:textId="77777777" w:rsidR="00B52ED3" w:rsidRPr="00314896" w:rsidRDefault="00B52ED3" w:rsidP="00314896">
      <w:pPr>
        <w:pStyle w:val="Textoindependiente"/>
        <w:widowControl w:val="0"/>
        <w:spacing w:line="360" w:lineRule="auto"/>
        <w:jc w:val="both"/>
        <w:rPr>
          <w:rFonts w:cs="Arial"/>
          <w:sz w:val="24"/>
          <w:szCs w:val="24"/>
        </w:rPr>
      </w:pPr>
      <w:r w:rsidRPr="00314896">
        <w:rPr>
          <w:rFonts w:cs="Arial"/>
          <w:sz w:val="24"/>
          <w:szCs w:val="24"/>
        </w:rPr>
        <w:t xml:space="preserve">En este orden de ideas, en supuestos fácticos como el que ahora ocupa la atención de la Sala, el requisito de la demanda en forma no es un capricho de la jurisprudencia, ni una denegación de justicia, sino </w:t>
      </w:r>
      <w:r w:rsidR="00BC3073" w:rsidRPr="00314896">
        <w:rPr>
          <w:rFonts w:cs="Arial"/>
          <w:sz w:val="24"/>
          <w:szCs w:val="24"/>
        </w:rPr>
        <w:t xml:space="preserve">que se erige como </w:t>
      </w:r>
      <w:r w:rsidRPr="00314896">
        <w:rPr>
          <w:rFonts w:cs="Arial"/>
          <w:sz w:val="24"/>
          <w:szCs w:val="24"/>
        </w:rPr>
        <w:t xml:space="preserve">un mecanismo de protección a la congruencia e integridad de la decisión que debe ser adoptada </w:t>
      </w:r>
      <w:r w:rsidRPr="00314896">
        <w:rPr>
          <w:rFonts w:cs="Arial"/>
          <w:sz w:val="24"/>
          <w:szCs w:val="24"/>
        </w:rPr>
        <w:lastRenderedPageBreak/>
        <w:t xml:space="preserve">con fundamento en la real ejecución y liquidación </w:t>
      </w:r>
      <w:r w:rsidR="00C52B9F" w:rsidRPr="00314896">
        <w:rPr>
          <w:rFonts w:cs="Arial"/>
          <w:sz w:val="24"/>
          <w:szCs w:val="24"/>
        </w:rPr>
        <w:t>del contrato.</w:t>
      </w:r>
    </w:p>
    <w:p w14:paraId="429D1A2B" w14:textId="77777777" w:rsidR="00C52B9F" w:rsidRPr="00314896" w:rsidRDefault="00C52B9F" w:rsidP="00314896">
      <w:pPr>
        <w:pStyle w:val="Textoindependiente"/>
        <w:widowControl w:val="0"/>
        <w:spacing w:line="360" w:lineRule="auto"/>
        <w:jc w:val="both"/>
        <w:rPr>
          <w:rFonts w:cs="Arial"/>
          <w:sz w:val="24"/>
          <w:szCs w:val="24"/>
        </w:rPr>
      </w:pPr>
    </w:p>
    <w:p w14:paraId="2001AABB" w14:textId="77777777" w:rsidR="00B52ED3" w:rsidRPr="00314896" w:rsidRDefault="00C52B9F" w:rsidP="00314896">
      <w:pPr>
        <w:pStyle w:val="Textoindependiente"/>
        <w:widowControl w:val="0"/>
        <w:spacing w:line="360" w:lineRule="auto"/>
        <w:jc w:val="both"/>
        <w:rPr>
          <w:rFonts w:cs="Arial"/>
          <w:sz w:val="24"/>
          <w:szCs w:val="24"/>
        </w:rPr>
      </w:pPr>
      <w:r w:rsidRPr="00314896">
        <w:rPr>
          <w:rFonts w:cs="Arial"/>
          <w:sz w:val="24"/>
          <w:szCs w:val="24"/>
        </w:rPr>
        <w:t>Desde la perspectiva de</w:t>
      </w:r>
      <w:r w:rsidR="00B52ED3" w:rsidRPr="00314896">
        <w:rPr>
          <w:rFonts w:cs="Arial"/>
          <w:sz w:val="24"/>
          <w:szCs w:val="24"/>
        </w:rPr>
        <w:t xml:space="preserve"> la obligatoriedad que impone la naturaleza del acto administrativo, con fundamento en las facultades que se pueden desplegar en dicho acto de liquidación y de conformidad con el contenido descrito en el artículo 60 de la Ley 80 de 1993, en concordancia con el artículo 61 de la misma ley, la Administración tiene las potestades para establecer unilateralmente las partidas d</w:t>
      </w:r>
      <w:r w:rsidR="000531A0" w:rsidRPr="00314896">
        <w:rPr>
          <w:rFonts w:cs="Arial"/>
          <w:sz w:val="24"/>
          <w:szCs w:val="24"/>
        </w:rPr>
        <w:t>e la liquidación, lo cual comporta la definición de</w:t>
      </w:r>
      <w:r w:rsidR="00B52ED3" w:rsidRPr="00314896">
        <w:rPr>
          <w:rFonts w:cs="Arial"/>
          <w:sz w:val="24"/>
          <w:szCs w:val="24"/>
        </w:rPr>
        <w:t xml:space="preserve"> su valor, </w:t>
      </w:r>
      <w:r w:rsidR="000531A0" w:rsidRPr="00314896">
        <w:rPr>
          <w:rFonts w:cs="Arial"/>
          <w:sz w:val="24"/>
          <w:szCs w:val="24"/>
        </w:rPr>
        <w:t xml:space="preserve">se reitera, </w:t>
      </w:r>
      <w:r w:rsidR="00B52ED3" w:rsidRPr="00314896">
        <w:rPr>
          <w:rFonts w:cs="Arial"/>
          <w:sz w:val="24"/>
          <w:szCs w:val="24"/>
        </w:rPr>
        <w:t xml:space="preserve">con las prerrogativas propias del acto administrativo. </w:t>
      </w:r>
    </w:p>
    <w:p w14:paraId="7AFF89DE" w14:textId="77777777" w:rsidR="00B52ED3" w:rsidRPr="00314896" w:rsidRDefault="00B52ED3" w:rsidP="00314896">
      <w:pPr>
        <w:pStyle w:val="Textoindependiente"/>
        <w:widowControl w:val="0"/>
        <w:spacing w:line="360" w:lineRule="auto"/>
        <w:jc w:val="both"/>
        <w:rPr>
          <w:rFonts w:cs="Arial"/>
          <w:sz w:val="24"/>
          <w:szCs w:val="24"/>
        </w:rPr>
      </w:pPr>
    </w:p>
    <w:p w14:paraId="385903DB" w14:textId="77777777" w:rsidR="00B52ED3" w:rsidRPr="00314896" w:rsidRDefault="00B52ED3" w:rsidP="00314896">
      <w:pPr>
        <w:pStyle w:val="Textoindependiente"/>
        <w:widowControl w:val="0"/>
        <w:spacing w:line="360" w:lineRule="auto"/>
        <w:jc w:val="both"/>
        <w:rPr>
          <w:rFonts w:cs="Arial"/>
          <w:sz w:val="24"/>
          <w:szCs w:val="24"/>
        </w:rPr>
      </w:pPr>
      <w:r w:rsidRPr="00314896">
        <w:rPr>
          <w:rFonts w:cs="Arial"/>
          <w:sz w:val="24"/>
          <w:szCs w:val="24"/>
        </w:rPr>
        <w:t xml:space="preserve">Por tanto, el acto de liquidación unilateral del contrato comprende la postura de la Administración </w:t>
      </w:r>
      <w:r w:rsidR="00C52B9F" w:rsidRPr="00314896">
        <w:rPr>
          <w:rFonts w:cs="Arial"/>
          <w:sz w:val="24"/>
          <w:szCs w:val="24"/>
        </w:rPr>
        <w:t>–con la fuerza legal de esa decisión unilateral</w:t>
      </w:r>
      <w:r w:rsidRPr="00314896">
        <w:rPr>
          <w:rFonts w:cs="Arial"/>
          <w:sz w:val="24"/>
          <w:szCs w:val="24"/>
        </w:rPr>
        <w:t>- acerca del valor de aquellos asuntos en los cuales existieron las diferencias que impidieron un acuerdo de liquidación bilateral.</w:t>
      </w:r>
    </w:p>
    <w:p w14:paraId="49F5CC4A" w14:textId="77777777" w:rsidR="00B52ED3" w:rsidRPr="00314896" w:rsidRDefault="00B52ED3" w:rsidP="00314896">
      <w:pPr>
        <w:pStyle w:val="Textoindependiente"/>
        <w:widowControl w:val="0"/>
        <w:spacing w:line="360" w:lineRule="auto"/>
        <w:jc w:val="both"/>
        <w:rPr>
          <w:rFonts w:cs="Arial"/>
          <w:sz w:val="24"/>
          <w:szCs w:val="24"/>
        </w:rPr>
      </w:pPr>
    </w:p>
    <w:p w14:paraId="75AB03A7" w14:textId="77777777" w:rsidR="00AE4BC9" w:rsidRPr="00314896" w:rsidRDefault="00C52B9F" w:rsidP="00314896">
      <w:pPr>
        <w:pStyle w:val="Textoindependiente"/>
        <w:widowControl w:val="0"/>
        <w:spacing w:line="360" w:lineRule="auto"/>
        <w:jc w:val="both"/>
        <w:rPr>
          <w:rFonts w:cs="Arial"/>
          <w:sz w:val="24"/>
          <w:szCs w:val="24"/>
        </w:rPr>
      </w:pPr>
      <w:r w:rsidRPr="00314896">
        <w:rPr>
          <w:rFonts w:cs="Arial"/>
          <w:sz w:val="24"/>
          <w:szCs w:val="24"/>
        </w:rPr>
        <w:t xml:space="preserve">Descendiendo lo dicho al examen </w:t>
      </w:r>
      <w:r w:rsidR="000531A0" w:rsidRPr="00314896">
        <w:rPr>
          <w:rFonts w:cs="Arial"/>
          <w:sz w:val="24"/>
          <w:szCs w:val="24"/>
        </w:rPr>
        <w:t xml:space="preserve">del </w:t>
      </w:r>
      <w:proofErr w:type="spellStart"/>
      <w:r w:rsidR="000531A0" w:rsidRPr="00314896">
        <w:rPr>
          <w:rFonts w:cs="Arial"/>
          <w:sz w:val="24"/>
          <w:szCs w:val="24"/>
        </w:rPr>
        <w:t>sublite</w:t>
      </w:r>
      <w:proofErr w:type="spellEnd"/>
      <w:r w:rsidRPr="00314896">
        <w:rPr>
          <w:rFonts w:cs="Arial"/>
          <w:sz w:val="24"/>
          <w:szCs w:val="24"/>
        </w:rPr>
        <w:t>, la Sala parte de recordar que si bie</w:t>
      </w:r>
      <w:r w:rsidR="000531A0" w:rsidRPr="00314896">
        <w:rPr>
          <w:rFonts w:cs="Arial"/>
          <w:sz w:val="24"/>
          <w:szCs w:val="24"/>
        </w:rPr>
        <w:t>n las pretensiones formuladas en</w:t>
      </w:r>
      <w:r w:rsidRPr="00314896">
        <w:rPr>
          <w:rFonts w:cs="Arial"/>
          <w:sz w:val="24"/>
          <w:szCs w:val="24"/>
        </w:rPr>
        <w:t xml:space="preserve"> la demanda se enmarcaron bajo la invocación del incumplimiento del </w:t>
      </w:r>
      <w:r w:rsidR="00B72962" w:rsidRPr="00314896">
        <w:rPr>
          <w:rFonts w:cs="Arial"/>
          <w:sz w:val="24"/>
          <w:szCs w:val="24"/>
        </w:rPr>
        <w:t>C</w:t>
      </w:r>
      <w:r w:rsidRPr="00314896">
        <w:rPr>
          <w:rFonts w:cs="Arial"/>
          <w:sz w:val="24"/>
          <w:szCs w:val="24"/>
        </w:rPr>
        <w:t xml:space="preserve">ontrato </w:t>
      </w:r>
      <w:r w:rsidR="00B72962" w:rsidRPr="00314896">
        <w:rPr>
          <w:rFonts w:cs="Arial"/>
          <w:sz w:val="24"/>
          <w:szCs w:val="24"/>
        </w:rPr>
        <w:t>de Obra No. 1630 de 2005</w:t>
      </w:r>
      <w:r w:rsidR="00B94D8E" w:rsidRPr="00314896">
        <w:rPr>
          <w:rFonts w:cs="Arial"/>
          <w:sz w:val="24"/>
          <w:szCs w:val="24"/>
        </w:rPr>
        <w:t xml:space="preserve"> </w:t>
      </w:r>
      <w:r w:rsidRPr="00314896">
        <w:rPr>
          <w:rFonts w:cs="Arial"/>
          <w:sz w:val="24"/>
          <w:szCs w:val="24"/>
        </w:rPr>
        <w:t xml:space="preserve">por parte del ente público demandado y también con fundamento en el desequilibrio económico producto de la ocurrencia </w:t>
      </w:r>
      <w:r w:rsidR="00B72962" w:rsidRPr="00314896">
        <w:rPr>
          <w:rFonts w:cs="Arial"/>
          <w:sz w:val="24"/>
          <w:szCs w:val="24"/>
        </w:rPr>
        <w:t xml:space="preserve">de circunstancias </w:t>
      </w:r>
      <w:r w:rsidRPr="00314896">
        <w:rPr>
          <w:rFonts w:cs="Arial"/>
          <w:sz w:val="24"/>
          <w:szCs w:val="24"/>
        </w:rPr>
        <w:t>imprevistas, lo cierto es</w:t>
      </w:r>
      <w:r w:rsidR="00B72962" w:rsidRPr="00314896">
        <w:rPr>
          <w:rFonts w:cs="Arial"/>
          <w:sz w:val="24"/>
          <w:szCs w:val="24"/>
        </w:rPr>
        <w:t xml:space="preserve"> que</w:t>
      </w:r>
      <w:r w:rsidRPr="00314896">
        <w:rPr>
          <w:rFonts w:cs="Arial"/>
          <w:sz w:val="24"/>
          <w:szCs w:val="24"/>
        </w:rPr>
        <w:t xml:space="preserve"> los supuesto</w:t>
      </w:r>
      <w:r w:rsidR="008A2832" w:rsidRPr="00314896">
        <w:rPr>
          <w:rFonts w:cs="Arial"/>
          <w:sz w:val="24"/>
          <w:szCs w:val="24"/>
        </w:rPr>
        <w:t>s</w:t>
      </w:r>
      <w:r w:rsidRPr="00314896">
        <w:rPr>
          <w:rFonts w:cs="Arial"/>
          <w:sz w:val="24"/>
          <w:szCs w:val="24"/>
        </w:rPr>
        <w:t xml:space="preserve"> fácticos que le sirvieron de sustento aludieron a</w:t>
      </w:r>
      <w:r w:rsidR="00B72962" w:rsidRPr="00314896">
        <w:rPr>
          <w:rFonts w:cs="Arial"/>
          <w:sz w:val="24"/>
          <w:szCs w:val="24"/>
        </w:rPr>
        <w:t>l</w:t>
      </w:r>
      <w:r w:rsidRPr="00314896">
        <w:rPr>
          <w:rFonts w:cs="Arial"/>
          <w:sz w:val="24"/>
          <w:szCs w:val="24"/>
        </w:rPr>
        <w:t xml:space="preserve"> incremento de los costos por dos </w:t>
      </w:r>
      <w:r w:rsidR="00B72962" w:rsidRPr="00314896">
        <w:rPr>
          <w:rFonts w:cs="Arial"/>
          <w:sz w:val="24"/>
          <w:szCs w:val="24"/>
        </w:rPr>
        <w:t>hechos puntuales: i</w:t>
      </w:r>
      <w:r w:rsidRPr="00314896">
        <w:rPr>
          <w:rFonts w:cs="Arial"/>
          <w:sz w:val="24"/>
          <w:szCs w:val="24"/>
        </w:rPr>
        <w:t xml:space="preserve">) </w:t>
      </w:r>
      <w:r w:rsidR="00B72962" w:rsidRPr="00314896">
        <w:rPr>
          <w:rFonts w:cs="Arial"/>
          <w:sz w:val="24"/>
          <w:szCs w:val="24"/>
        </w:rPr>
        <w:t xml:space="preserve">el </w:t>
      </w:r>
      <w:r w:rsidRPr="00314896">
        <w:rPr>
          <w:rFonts w:cs="Arial"/>
          <w:sz w:val="24"/>
          <w:szCs w:val="24"/>
        </w:rPr>
        <w:t xml:space="preserve">aumento imprevisible y </w:t>
      </w:r>
      <w:r w:rsidR="00741D3D" w:rsidRPr="00314896">
        <w:rPr>
          <w:rFonts w:cs="Arial"/>
          <w:sz w:val="24"/>
          <w:szCs w:val="24"/>
        </w:rPr>
        <w:t xml:space="preserve">desorbitado de los precios </w:t>
      </w:r>
      <w:r w:rsidR="000531A0" w:rsidRPr="00314896">
        <w:rPr>
          <w:rFonts w:cs="Arial"/>
          <w:sz w:val="24"/>
          <w:szCs w:val="24"/>
        </w:rPr>
        <w:t xml:space="preserve">del asalto sólido y </w:t>
      </w:r>
      <w:proofErr w:type="spellStart"/>
      <w:r w:rsidR="000531A0" w:rsidRPr="00314896">
        <w:rPr>
          <w:rFonts w:cs="Arial"/>
          <w:sz w:val="24"/>
          <w:szCs w:val="24"/>
        </w:rPr>
        <w:t>ii</w:t>
      </w:r>
      <w:proofErr w:type="spellEnd"/>
      <w:r w:rsidR="000531A0" w:rsidRPr="00314896">
        <w:rPr>
          <w:rFonts w:cs="Arial"/>
          <w:sz w:val="24"/>
          <w:szCs w:val="24"/>
        </w:rPr>
        <w:t xml:space="preserve">) </w:t>
      </w:r>
      <w:r w:rsidR="00694B6D" w:rsidRPr="00314896">
        <w:rPr>
          <w:rFonts w:cs="Arial"/>
          <w:sz w:val="24"/>
          <w:szCs w:val="24"/>
        </w:rPr>
        <w:t xml:space="preserve">el </w:t>
      </w:r>
      <w:r w:rsidR="000531A0" w:rsidRPr="00314896">
        <w:rPr>
          <w:rFonts w:cs="Arial"/>
          <w:sz w:val="24"/>
          <w:szCs w:val="24"/>
        </w:rPr>
        <w:t>aumento</w:t>
      </w:r>
      <w:r w:rsidR="00B72962" w:rsidRPr="00314896">
        <w:rPr>
          <w:rFonts w:cs="Arial"/>
          <w:sz w:val="24"/>
          <w:szCs w:val="24"/>
        </w:rPr>
        <w:t xml:space="preserve"> de los costos de </w:t>
      </w:r>
      <w:r w:rsidR="000531A0" w:rsidRPr="00314896">
        <w:rPr>
          <w:rFonts w:cs="Arial"/>
          <w:sz w:val="24"/>
          <w:szCs w:val="24"/>
        </w:rPr>
        <w:t xml:space="preserve">acarreo y </w:t>
      </w:r>
      <w:r w:rsidR="00B72962" w:rsidRPr="00314896">
        <w:rPr>
          <w:rFonts w:cs="Arial"/>
          <w:sz w:val="24"/>
          <w:szCs w:val="24"/>
        </w:rPr>
        <w:t xml:space="preserve">transporte por cambio de fuente de materiales ante el cierre de las canteras previamente seleccionadas. </w:t>
      </w:r>
    </w:p>
    <w:p w14:paraId="3CB81687" w14:textId="77777777" w:rsidR="00AE4BC9" w:rsidRPr="00314896" w:rsidRDefault="00AE4BC9" w:rsidP="00314896">
      <w:pPr>
        <w:pStyle w:val="Textoindependiente"/>
        <w:widowControl w:val="0"/>
        <w:spacing w:line="360" w:lineRule="auto"/>
        <w:jc w:val="both"/>
        <w:rPr>
          <w:rFonts w:cs="Arial"/>
          <w:sz w:val="24"/>
          <w:szCs w:val="24"/>
        </w:rPr>
      </w:pPr>
    </w:p>
    <w:p w14:paraId="7D45126E" w14:textId="77777777" w:rsidR="00B72962" w:rsidRPr="00314896" w:rsidRDefault="00B72962" w:rsidP="00314896">
      <w:pPr>
        <w:pStyle w:val="Textoindependiente"/>
        <w:widowControl w:val="0"/>
        <w:spacing w:line="360" w:lineRule="auto"/>
        <w:jc w:val="both"/>
        <w:rPr>
          <w:rFonts w:cs="Arial"/>
          <w:sz w:val="24"/>
          <w:szCs w:val="24"/>
        </w:rPr>
      </w:pPr>
      <w:r w:rsidRPr="00314896">
        <w:rPr>
          <w:rFonts w:cs="Arial"/>
          <w:sz w:val="24"/>
          <w:szCs w:val="24"/>
        </w:rPr>
        <w:t>Como se aprecia, las dos situaciones anotadas dan cuenta de la ocurrencia de circunstancias ajenas a la voluntad de la entidad pública y a su supuesto apartamiento de las obligaciones adquiridas e</w:t>
      </w:r>
      <w:r w:rsidR="000531A0" w:rsidRPr="00314896">
        <w:rPr>
          <w:rFonts w:cs="Arial"/>
          <w:sz w:val="24"/>
          <w:szCs w:val="24"/>
        </w:rPr>
        <w:t>n virtud de la celebración del Contrato de Obra No. 1630 de 2005, condic</w:t>
      </w:r>
      <w:r w:rsidR="00694B6D" w:rsidRPr="00314896">
        <w:rPr>
          <w:rFonts w:cs="Arial"/>
          <w:sz w:val="24"/>
          <w:szCs w:val="24"/>
        </w:rPr>
        <w:t>i</w:t>
      </w:r>
      <w:r w:rsidR="000531A0" w:rsidRPr="00314896">
        <w:rPr>
          <w:rFonts w:cs="Arial"/>
          <w:sz w:val="24"/>
          <w:szCs w:val="24"/>
        </w:rPr>
        <w:t>ón</w:t>
      </w:r>
      <w:r w:rsidRPr="00314896">
        <w:rPr>
          <w:rFonts w:cs="Arial"/>
          <w:sz w:val="24"/>
          <w:szCs w:val="24"/>
        </w:rPr>
        <w:t xml:space="preserve"> que de entrada ubica conceptualmente su reclamación en el acaecimiento de un eventual desequilibrio económico.</w:t>
      </w:r>
    </w:p>
    <w:p w14:paraId="5DE0FA8C" w14:textId="77777777" w:rsidR="00B72962" w:rsidRPr="00314896" w:rsidRDefault="00B72962" w:rsidP="00314896">
      <w:pPr>
        <w:pStyle w:val="Textoindependiente"/>
        <w:widowControl w:val="0"/>
        <w:spacing w:line="360" w:lineRule="auto"/>
        <w:jc w:val="both"/>
        <w:rPr>
          <w:rFonts w:cs="Arial"/>
          <w:sz w:val="24"/>
          <w:szCs w:val="24"/>
        </w:rPr>
      </w:pPr>
    </w:p>
    <w:p w14:paraId="1AF8BEFA" w14:textId="77777777" w:rsidR="00B72962" w:rsidRPr="00314896" w:rsidRDefault="00B72962" w:rsidP="00314896">
      <w:pPr>
        <w:pStyle w:val="Textoindependiente"/>
        <w:widowControl w:val="0"/>
        <w:spacing w:line="360" w:lineRule="auto"/>
        <w:jc w:val="both"/>
        <w:rPr>
          <w:rFonts w:cs="Arial"/>
          <w:sz w:val="24"/>
          <w:szCs w:val="24"/>
          <w:lang w:val="es-MX"/>
        </w:rPr>
      </w:pPr>
      <w:bookmarkStart w:id="1" w:name="_Hlk490555480"/>
      <w:r w:rsidRPr="00314896">
        <w:rPr>
          <w:rFonts w:cs="Arial"/>
          <w:sz w:val="24"/>
          <w:szCs w:val="24"/>
        </w:rPr>
        <w:t xml:space="preserve">Precisado lo anterior, la Sala advierte que el Contrato de Obra No. 1630 de 2005, cuyo objeto lo constituyó </w:t>
      </w:r>
      <w:r w:rsidR="0046604A" w:rsidRPr="00314896">
        <w:rPr>
          <w:rFonts w:cs="Arial"/>
          <w:sz w:val="24"/>
          <w:szCs w:val="24"/>
        </w:rPr>
        <w:t xml:space="preserve">la realización </w:t>
      </w:r>
      <w:r w:rsidR="0046604A" w:rsidRPr="00314896">
        <w:rPr>
          <w:rFonts w:cs="Arial"/>
          <w:sz w:val="24"/>
          <w:szCs w:val="24"/>
          <w:lang w:val="es-MX"/>
        </w:rPr>
        <w:t>del diseño, reconstrucción, pavimentación y/o repavimentación de la vía grupo 49, en el tramo 1 de la vía Pacho - Zipaquirá del K0+000 al K29+000 con una longitud de 29 kilómetros</w:t>
      </w:r>
      <w:r w:rsidR="000F7AEA" w:rsidRPr="00314896">
        <w:rPr>
          <w:rFonts w:cs="Arial"/>
          <w:sz w:val="24"/>
          <w:szCs w:val="24"/>
          <w:lang w:val="es-MX"/>
        </w:rPr>
        <w:t xml:space="preserve">, fue liquidado </w:t>
      </w:r>
      <w:r w:rsidR="000F7AEA" w:rsidRPr="00314896">
        <w:rPr>
          <w:rFonts w:cs="Arial"/>
          <w:sz w:val="24"/>
          <w:szCs w:val="24"/>
          <w:lang w:val="es-MX"/>
        </w:rPr>
        <w:lastRenderedPageBreak/>
        <w:t>bilateralmente a través de Acta No. SGT- 0078</w:t>
      </w:r>
      <w:r w:rsidR="00957760" w:rsidRPr="00314896">
        <w:rPr>
          <w:rStyle w:val="Refdenotaalpie"/>
          <w:rFonts w:cs="Arial"/>
          <w:sz w:val="24"/>
          <w:szCs w:val="24"/>
          <w:lang w:val="es-MX"/>
        </w:rPr>
        <w:footnoteReference w:id="12"/>
      </w:r>
      <w:r w:rsidR="000F7AEA" w:rsidRPr="00314896">
        <w:rPr>
          <w:rFonts w:cs="Arial"/>
          <w:sz w:val="24"/>
          <w:szCs w:val="24"/>
          <w:lang w:val="es-MX"/>
        </w:rPr>
        <w:t xml:space="preserve"> suscrita por ambas</w:t>
      </w:r>
      <w:r w:rsidR="000531A0" w:rsidRPr="00314896">
        <w:rPr>
          <w:rFonts w:cs="Arial"/>
          <w:sz w:val="24"/>
          <w:szCs w:val="24"/>
          <w:lang w:val="es-MX"/>
        </w:rPr>
        <w:t xml:space="preserve"> partes el 30 de octubre de 2009,</w:t>
      </w:r>
      <w:r w:rsidR="000F7AEA" w:rsidRPr="00314896">
        <w:rPr>
          <w:rFonts w:cs="Arial"/>
          <w:sz w:val="24"/>
          <w:szCs w:val="24"/>
          <w:lang w:val="es-MX"/>
        </w:rPr>
        <w:t xml:space="preserve"> en la cual se condensó el estado financiero del contrato </w:t>
      </w:r>
      <w:bookmarkEnd w:id="1"/>
      <w:r w:rsidR="000F7AEA" w:rsidRPr="00314896">
        <w:rPr>
          <w:rFonts w:cs="Arial"/>
          <w:sz w:val="24"/>
          <w:szCs w:val="24"/>
          <w:lang w:val="es-MX"/>
        </w:rPr>
        <w:t xml:space="preserve">en los siguientes términos: </w:t>
      </w:r>
    </w:p>
    <w:p w14:paraId="53C348CC" w14:textId="77777777" w:rsidR="004F1E3F" w:rsidRPr="00314896" w:rsidRDefault="004F1E3F" w:rsidP="00314896">
      <w:pPr>
        <w:pStyle w:val="Textoindependiente"/>
        <w:widowControl w:val="0"/>
        <w:spacing w:line="360" w:lineRule="auto"/>
        <w:jc w:val="both"/>
        <w:rPr>
          <w:rFonts w:cs="Arial"/>
          <w:sz w:val="24"/>
          <w:szCs w:val="24"/>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2"/>
        <w:gridCol w:w="2339"/>
        <w:gridCol w:w="2339"/>
      </w:tblGrid>
      <w:tr w:rsidR="00957760" w:rsidRPr="00314896" w14:paraId="52106A68" w14:textId="77777777" w:rsidTr="00125904">
        <w:tc>
          <w:tcPr>
            <w:tcW w:w="0" w:type="auto"/>
            <w:shd w:val="clear" w:color="auto" w:fill="auto"/>
          </w:tcPr>
          <w:p w14:paraId="05CC9AFF" w14:textId="77777777" w:rsidR="004F1E3F" w:rsidRPr="00314896" w:rsidRDefault="00957760" w:rsidP="00314896">
            <w:pPr>
              <w:pStyle w:val="Textoindependiente"/>
              <w:widowControl w:val="0"/>
              <w:spacing w:line="360" w:lineRule="auto"/>
              <w:jc w:val="both"/>
              <w:rPr>
                <w:rFonts w:cs="Arial"/>
                <w:sz w:val="24"/>
                <w:szCs w:val="24"/>
              </w:rPr>
            </w:pPr>
            <w:r w:rsidRPr="00314896">
              <w:rPr>
                <w:rFonts w:cs="Arial"/>
                <w:sz w:val="24"/>
                <w:szCs w:val="24"/>
              </w:rPr>
              <w:t xml:space="preserve">Descripción </w:t>
            </w:r>
          </w:p>
        </w:tc>
        <w:tc>
          <w:tcPr>
            <w:tcW w:w="0" w:type="auto"/>
            <w:shd w:val="clear" w:color="auto" w:fill="auto"/>
          </w:tcPr>
          <w:p w14:paraId="1562D6CC" w14:textId="77777777" w:rsidR="004F1E3F" w:rsidRPr="00314896" w:rsidRDefault="00957760" w:rsidP="00314896">
            <w:pPr>
              <w:pStyle w:val="Textoindependiente"/>
              <w:widowControl w:val="0"/>
              <w:spacing w:line="360" w:lineRule="auto"/>
              <w:jc w:val="right"/>
              <w:rPr>
                <w:rFonts w:cs="Arial"/>
                <w:sz w:val="24"/>
                <w:szCs w:val="24"/>
              </w:rPr>
            </w:pPr>
            <w:r w:rsidRPr="00314896">
              <w:rPr>
                <w:rFonts w:cs="Arial"/>
                <w:sz w:val="24"/>
                <w:szCs w:val="24"/>
              </w:rPr>
              <w:t xml:space="preserve">Valores </w:t>
            </w:r>
          </w:p>
        </w:tc>
        <w:tc>
          <w:tcPr>
            <w:tcW w:w="0" w:type="auto"/>
            <w:shd w:val="clear" w:color="auto" w:fill="auto"/>
          </w:tcPr>
          <w:p w14:paraId="0BD6FF65" w14:textId="77777777" w:rsidR="004F1E3F" w:rsidRPr="00314896" w:rsidRDefault="004F1E3F" w:rsidP="00314896">
            <w:pPr>
              <w:pStyle w:val="Textoindependiente"/>
              <w:widowControl w:val="0"/>
              <w:spacing w:line="360" w:lineRule="auto"/>
              <w:jc w:val="right"/>
              <w:rPr>
                <w:rFonts w:cs="Arial"/>
                <w:sz w:val="24"/>
                <w:szCs w:val="24"/>
              </w:rPr>
            </w:pPr>
          </w:p>
        </w:tc>
      </w:tr>
      <w:tr w:rsidR="00957760" w:rsidRPr="00314896" w14:paraId="69A1CC1C" w14:textId="77777777" w:rsidTr="00125904">
        <w:tc>
          <w:tcPr>
            <w:tcW w:w="0" w:type="auto"/>
            <w:shd w:val="clear" w:color="auto" w:fill="auto"/>
          </w:tcPr>
          <w:p w14:paraId="5ACEF1C5" w14:textId="77777777" w:rsidR="004F1E3F" w:rsidRPr="00314896" w:rsidRDefault="00957760" w:rsidP="00314896">
            <w:pPr>
              <w:pStyle w:val="Textoindependiente"/>
              <w:widowControl w:val="0"/>
              <w:spacing w:line="360" w:lineRule="auto"/>
              <w:jc w:val="both"/>
              <w:rPr>
                <w:rFonts w:cs="Arial"/>
                <w:sz w:val="24"/>
                <w:szCs w:val="24"/>
              </w:rPr>
            </w:pPr>
            <w:r w:rsidRPr="00314896">
              <w:rPr>
                <w:rFonts w:cs="Arial"/>
                <w:sz w:val="24"/>
                <w:szCs w:val="24"/>
              </w:rPr>
              <w:t xml:space="preserve">Valor total ejecutado por estudios y diseños </w:t>
            </w:r>
          </w:p>
        </w:tc>
        <w:tc>
          <w:tcPr>
            <w:tcW w:w="0" w:type="auto"/>
            <w:shd w:val="clear" w:color="auto" w:fill="auto"/>
          </w:tcPr>
          <w:p w14:paraId="501DF22D" w14:textId="77777777" w:rsidR="004F1E3F" w:rsidRPr="00314896" w:rsidRDefault="00957760" w:rsidP="00314896">
            <w:pPr>
              <w:pStyle w:val="Textoindependiente"/>
              <w:widowControl w:val="0"/>
              <w:spacing w:line="360" w:lineRule="auto"/>
              <w:jc w:val="right"/>
              <w:rPr>
                <w:rFonts w:cs="Arial"/>
                <w:sz w:val="24"/>
                <w:szCs w:val="24"/>
              </w:rPr>
            </w:pPr>
            <w:r w:rsidRPr="00314896">
              <w:rPr>
                <w:rFonts w:cs="Arial"/>
                <w:sz w:val="24"/>
                <w:szCs w:val="24"/>
              </w:rPr>
              <w:t>$256’881.025,00</w:t>
            </w:r>
          </w:p>
        </w:tc>
        <w:tc>
          <w:tcPr>
            <w:tcW w:w="0" w:type="auto"/>
            <w:shd w:val="clear" w:color="auto" w:fill="auto"/>
          </w:tcPr>
          <w:p w14:paraId="27E0797F" w14:textId="77777777" w:rsidR="004F1E3F" w:rsidRPr="00314896" w:rsidRDefault="004F1E3F" w:rsidP="00314896">
            <w:pPr>
              <w:pStyle w:val="Textoindependiente"/>
              <w:widowControl w:val="0"/>
              <w:spacing w:line="360" w:lineRule="auto"/>
              <w:jc w:val="right"/>
              <w:rPr>
                <w:rFonts w:cs="Arial"/>
                <w:sz w:val="24"/>
                <w:szCs w:val="24"/>
              </w:rPr>
            </w:pPr>
          </w:p>
        </w:tc>
      </w:tr>
      <w:tr w:rsidR="00957760" w:rsidRPr="00314896" w14:paraId="06196A4D" w14:textId="77777777" w:rsidTr="00125904">
        <w:tc>
          <w:tcPr>
            <w:tcW w:w="0" w:type="auto"/>
            <w:shd w:val="clear" w:color="auto" w:fill="auto"/>
          </w:tcPr>
          <w:p w14:paraId="7F20393E" w14:textId="77777777" w:rsidR="004F1E3F" w:rsidRPr="00314896" w:rsidRDefault="00957760" w:rsidP="00314896">
            <w:pPr>
              <w:pStyle w:val="Textoindependiente"/>
              <w:widowControl w:val="0"/>
              <w:spacing w:line="360" w:lineRule="auto"/>
              <w:jc w:val="both"/>
              <w:rPr>
                <w:rFonts w:cs="Arial"/>
                <w:sz w:val="24"/>
                <w:szCs w:val="24"/>
              </w:rPr>
            </w:pPr>
            <w:r w:rsidRPr="00314896">
              <w:rPr>
                <w:rFonts w:cs="Arial"/>
                <w:sz w:val="24"/>
                <w:szCs w:val="24"/>
              </w:rPr>
              <w:t>Valor total pagado por estudios y diseños</w:t>
            </w:r>
          </w:p>
        </w:tc>
        <w:tc>
          <w:tcPr>
            <w:tcW w:w="0" w:type="auto"/>
            <w:shd w:val="clear" w:color="auto" w:fill="auto"/>
          </w:tcPr>
          <w:p w14:paraId="1240EF05" w14:textId="77777777" w:rsidR="004F1E3F" w:rsidRPr="00314896" w:rsidRDefault="004F1E3F" w:rsidP="00314896">
            <w:pPr>
              <w:pStyle w:val="Textoindependiente"/>
              <w:widowControl w:val="0"/>
              <w:spacing w:line="360" w:lineRule="auto"/>
              <w:jc w:val="right"/>
              <w:rPr>
                <w:rFonts w:cs="Arial"/>
                <w:sz w:val="24"/>
                <w:szCs w:val="24"/>
              </w:rPr>
            </w:pPr>
          </w:p>
        </w:tc>
        <w:tc>
          <w:tcPr>
            <w:tcW w:w="0" w:type="auto"/>
            <w:shd w:val="clear" w:color="auto" w:fill="auto"/>
          </w:tcPr>
          <w:p w14:paraId="601E5115" w14:textId="77777777" w:rsidR="004F1E3F" w:rsidRPr="00314896" w:rsidRDefault="00957760" w:rsidP="00314896">
            <w:pPr>
              <w:pStyle w:val="Textoindependiente"/>
              <w:widowControl w:val="0"/>
              <w:spacing w:line="360" w:lineRule="auto"/>
              <w:jc w:val="right"/>
              <w:rPr>
                <w:rFonts w:cs="Arial"/>
                <w:sz w:val="24"/>
                <w:szCs w:val="24"/>
              </w:rPr>
            </w:pPr>
            <w:r w:rsidRPr="00314896">
              <w:rPr>
                <w:rFonts w:cs="Arial"/>
                <w:sz w:val="24"/>
                <w:szCs w:val="24"/>
              </w:rPr>
              <w:t>$256’881.025,00</w:t>
            </w:r>
          </w:p>
        </w:tc>
      </w:tr>
      <w:tr w:rsidR="00957760" w:rsidRPr="00314896" w14:paraId="2081BEF8" w14:textId="77777777" w:rsidTr="00125904">
        <w:tc>
          <w:tcPr>
            <w:tcW w:w="0" w:type="auto"/>
            <w:shd w:val="clear" w:color="auto" w:fill="auto"/>
          </w:tcPr>
          <w:p w14:paraId="180FAD05" w14:textId="77777777" w:rsidR="004F1E3F" w:rsidRPr="00314896" w:rsidRDefault="00957760" w:rsidP="00314896">
            <w:pPr>
              <w:pStyle w:val="Textoindependiente"/>
              <w:widowControl w:val="0"/>
              <w:spacing w:line="360" w:lineRule="auto"/>
              <w:jc w:val="both"/>
              <w:rPr>
                <w:rFonts w:cs="Arial"/>
                <w:sz w:val="24"/>
                <w:szCs w:val="24"/>
              </w:rPr>
            </w:pPr>
            <w:r w:rsidRPr="00314896">
              <w:rPr>
                <w:rFonts w:cs="Arial"/>
                <w:sz w:val="24"/>
                <w:szCs w:val="24"/>
              </w:rPr>
              <w:t xml:space="preserve">Valor total ejecutada por actas parciales de obra </w:t>
            </w:r>
          </w:p>
        </w:tc>
        <w:tc>
          <w:tcPr>
            <w:tcW w:w="0" w:type="auto"/>
            <w:shd w:val="clear" w:color="auto" w:fill="auto"/>
          </w:tcPr>
          <w:p w14:paraId="2C6D5044" w14:textId="77777777" w:rsidR="004F1E3F" w:rsidRPr="00314896" w:rsidRDefault="00957760" w:rsidP="00314896">
            <w:pPr>
              <w:pStyle w:val="Textoindependiente"/>
              <w:widowControl w:val="0"/>
              <w:spacing w:line="360" w:lineRule="auto"/>
              <w:jc w:val="right"/>
              <w:rPr>
                <w:rFonts w:cs="Arial"/>
                <w:sz w:val="24"/>
                <w:szCs w:val="24"/>
              </w:rPr>
            </w:pPr>
            <w:r w:rsidRPr="00314896">
              <w:rPr>
                <w:rFonts w:cs="Arial"/>
                <w:sz w:val="24"/>
                <w:szCs w:val="24"/>
              </w:rPr>
              <w:t>$11.689’956.679,79</w:t>
            </w:r>
          </w:p>
        </w:tc>
        <w:tc>
          <w:tcPr>
            <w:tcW w:w="0" w:type="auto"/>
            <w:shd w:val="clear" w:color="auto" w:fill="auto"/>
          </w:tcPr>
          <w:p w14:paraId="78AD040F" w14:textId="77777777" w:rsidR="004F1E3F" w:rsidRPr="00314896" w:rsidRDefault="004F1E3F" w:rsidP="00314896">
            <w:pPr>
              <w:pStyle w:val="Textoindependiente"/>
              <w:widowControl w:val="0"/>
              <w:spacing w:line="360" w:lineRule="auto"/>
              <w:jc w:val="right"/>
              <w:rPr>
                <w:rFonts w:cs="Arial"/>
                <w:sz w:val="24"/>
                <w:szCs w:val="24"/>
              </w:rPr>
            </w:pPr>
          </w:p>
        </w:tc>
      </w:tr>
      <w:tr w:rsidR="00957760" w:rsidRPr="00314896" w14:paraId="3957D43D" w14:textId="77777777" w:rsidTr="00125904">
        <w:tc>
          <w:tcPr>
            <w:tcW w:w="0" w:type="auto"/>
            <w:shd w:val="clear" w:color="auto" w:fill="auto"/>
          </w:tcPr>
          <w:p w14:paraId="2C87EBF7" w14:textId="77777777" w:rsidR="004F1E3F" w:rsidRPr="00314896" w:rsidRDefault="00957760" w:rsidP="00314896">
            <w:pPr>
              <w:pStyle w:val="Textoindependiente"/>
              <w:widowControl w:val="0"/>
              <w:spacing w:line="360" w:lineRule="auto"/>
              <w:jc w:val="both"/>
              <w:rPr>
                <w:rFonts w:cs="Arial"/>
                <w:sz w:val="24"/>
                <w:szCs w:val="24"/>
              </w:rPr>
            </w:pPr>
            <w:r w:rsidRPr="00314896">
              <w:rPr>
                <w:rFonts w:cs="Arial"/>
                <w:sz w:val="24"/>
                <w:szCs w:val="24"/>
              </w:rPr>
              <w:t>Valor total pagado por actas parciales de obra</w:t>
            </w:r>
          </w:p>
        </w:tc>
        <w:tc>
          <w:tcPr>
            <w:tcW w:w="0" w:type="auto"/>
            <w:shd w:val="clear" w:color="auto" w:fill="auto"/>
          </w:tcPr>
          <w:p w14:paraId="75741B39" w14:textId="77777777" w:rsidR="004F1E3F" w:rsidRPr="00314896" w:rsidRDefault="004F1E3F" w:rsidP="00314896">
            <w:pPr>
              <w:pStyle w:val="Textoindependiente"/>
              <w:widowControl w:val="0"/>
              <w:spacing w:line="360" w:lineRule="auto"/>
              <w:jc w:val="right"/>
              <w:rPr>
                <w:rFonts w:cs="Arial"/>
                <w:sz w:val="24"/>
                <w:szCs w:val="24"/>
              </w:rPr>
            </w:pPr>
          </w:p>
        </w:tc>
        <w:tc>
          <w:tcPr>
            <w:tcW w:w="0" w:type="auto"/>
            <w:shd w:val="clear" w:color="auto" w:fill="auto"/>
          </w:tcPr>
          <w:p w14:paraId="02455844" w14:textId="77777777" w:rsidR="004F1E3F" w:rsidRPr="00314896" w:rsidRDefault="00957760" w:rsidP="00314896">
            <w:pPr>
              <w:pStyle w:val="Textoindependiente"/>
              <w:widowControl w:val="0"/>
              <w:spacing w:line="360" w:lineRule="auto"/>
              <w:jc w:val="right"/>
              <w:rPr>
                <w:rFonts w:cs="Arial"/>
                <w:sz w:val="24"/>
                <w:szCs w:val="24"/>
              </w:rPr>
            </w:pPr>
            <w:r w:rsidRPr="00314896">
              <w:rPr>
                <w:rFonts w:cs="Arial"/>
                <w:sz w:val="24"/>
                <w:szCs w:val="24"/>
              </w:rPr>
              <w:t>$11.689’956.679,79</w:t>
            </w:r>
          </w:p>
        </w:tc>
      </w:tr>
      <w:tr w:rsidR="00957760" w:rsidRPr="00314896" w14:paraId="37432151" w14:textId="77777777" w:rsidTr="00125904">
        <w:tc>
          <w:tcPr>
            <w:tcW w:w="0" w:type="auto"/>
            <w:shd w:val="clear" w:color="auto" w:fill="auto"/>
          </w:tcPr>
          <w:p w14:paraId="7975F017" w14:textId="77777777" w:rsidR="004F1E3F" w:rsidRPr="00314896" w:rsidRDefault="00957760" w:rsidP="00314896">
            <w:pPr>
              <w:pStyle w:val="Textoindependiente"/>
              <w:widowControl w:val="0"/>
              <w:spacing w:line="360" w:lineRule="auto"/>
              <w:jc w:val="both"/>
              <w:rPr>
                <w:rFonts w:cs="Arial"/>
                <w:sz w:val="24"/>
                <w:szCs w:val="24"/>
              </w:rPr>
            </w:pPr>
            <w:r w:rsidRPr="00314896">
              <w:rPr>
                <w:rFonts w:cs="Arial"/>
                <w:sz w:val="24"/>
                <w:szCs w:val="24"/>
              </w:rPr>
              <w:t xml:space="preserve">Valor total ajustes </w:t>
            </w:r>
          </w:p>
        </w:tc>
        <w:tc>
          <w:tcPr>
            <w:tcW w:w="0" w:type="auto"/>
            <w:shd w:val="clear" w:color="auto" w:fill="auto"/>
          </w:tcPr>
          <w:p w14:paraId="3C88A196" w14:textId="77777777" w:rsidR="004F1E3F" w:rsidRPr="00314896" w:rsidRDefault="00957760" w:rsidP="00314896">
            <w:pPr>
              <w:pStyle w:val="Textoindependiente"/>
              <w:widowControl w:val="0"/>
              <w:spacing w:line="360" w:lineRule="auto"/>
              <w:jc w:val="right"/>
              <w:rPr>
                <w:rFonts w:cs="Arial"/>
                <w:sz w:val="24"/>
                <w:szCs w:val="24"/>
              </w:rPr>
            </w:pPr>
            <w:r w:rsidRPr="00314896">
              <w:rPr>
                <w:rFonts w:cs="Arial"/>
                <w:sz w:val="24"/>
                <w:szCs w:val="24"/>
              </w:rPr>
              <w:t>$1.220’779.331,00</w:t>
            </w:r>
          </w:p>
        </w:tc>
        <w:tc>
          <w:tcPr>
            <w:tcW w:w="0" w:type="auto"/>
            <w:shd w:val="clear" w:color="auto" w:fill="auto"/>
          </w:tcPr>
          <w:p w14:paraId="60ABBB73" w14:textId="77777777" w:rsidR="004F1E3F" w:rsidRPr="00314896" w:rsidRDefault="004F1E3F" w:rsidP="00314896">
            <w:pPr>
              <w:pStyle w:val="Textoindependiente"/>
              <w:widowControl w:val="0"/>
              <w:spacing w:line="360" w:lineRule="auto"/>
              <w:jc w:val="right"/>
              <w:rPr>
                <w:rFonts w:cs="Arial"/>
                <w:sz w:val="24"/>
                <w:szCs w:val="24"/>
              </w:rPr>
            </w:pPr>
          </w:p>
        </w:tc>
      </w:tr>
      <w:tr w:rsidR="00957760" w:rsidRPr="00314896" w14:paraId="5248DC04" w14:textId="77777777" w:rsidTr="00125904">
        <w:tc>
          <w:tcPr>
            <w:tcW w:w="0" w:type="auto"/>
            <w:shd w:val="clear" w:color="auto" w:fill="auto"/>
          </w:tcPr>
          <w:p w14:paraId="2561E18A" w14:textId="77777777" w:rsidR="004F1E3F" w:rsidRPr="00314896" w:rsidRDefault="00957760" w:rsidP="00314896">
            <w:pPr>
              <w:pStyle w:val="Textoindependiente"/>
              <w:widowControl w:val="0"/>
              <w:spacing w:line="360" w:lineRule="auto"/>
              <w:jc w:val="both"/>
              <w:rPr>
                <w:rFonts w:cs="Arial"/>
                <w:sz w:val="24"/>
                <w:szCs w:val="24"/>
              </w:rPr>
            </w:pPr>
            <w:r w:rsidRPr="00314896">
              <w:rPr>
                <w:rFonts w:cs="Arial"/>
                <w:sz w:val="24"/>
                <w:szCs w:val="24"/>
              </w:rPr>
              <w:t xml:space="preserve">Valor pagado por ajustes </w:t>
            </w:r>
          </w:p>
        </w:tc>
        <w:tc>
          <w:tcPr>
            <w:tcW w:w="0" w:type="auto"/>
            <w:shd w:val="clear" w:color="auto" w:fill="auto"/>
          </w:tcPr>
          <w:p w14:paraId="37163F0E" w14:textId="77777777" w:rsidR="004F1E3F" w:rsidRPr="00314896" w:rsidRDefault="004F1E3F" w:rsidP="00314896">
            <w:pPr>
              <w:pStyle w:val="Textoindependiente"/>
              <w:widowControl w:val="0"/>
              <w:spacing w:line="360" w:lineRule="auto"/>
              <w:jc w:val="right"/>
              <w:rPr>
                <w:rFonts w:cs="Arial"/>
                <w:sz w:val="24"/>
                <w:szCs w:val="24"/>
              </w:rPr>
            </w:pPr>
          </w:p>
        </w:tc>
        <w:tc>
          <w:tcPr>
            <w:tcW w:w="0" w:type="auto"/>
            <w:shd w:val="clear" w:color="auto" w:fill="auto"/>
          </w:tcPr>
          <w:p w14:paraId="6B7DC058" w14:textId="77777777" w:rsidR="004F1E3F" w:rsidRPr="00314896" w:rsidRDefault="00957760" w:rsidP="00314896">
            <w:pPr>
              <w:pStyle w:val="Textoindependiente"/>
              <w:widowControl w:val="0"/>
              <w:spacing w:line="360" w:lineRule="auto"/>
              <w:jc w:val="right"/>
              <w:rPr>
                <w:rFonts w:cs="Arial"/>
                <w:sz w:val="24"/>
                <w:szCs w:val="24"/>
              </w:rPr>
            </w:pPr>
            <w:r w:rsidRPr="00314896">
              <w:rPr>
                <w:rFonts w:cs="Arial"/>
                <w:sz w:val="24"/>
                <w:szCs w:val="24"/>
              </w:rPr>
              <w:t>$1.220’779.331,00</w:t>
            </w:r>
          </w:p>
        </w:tc>
      </w:tr>
      <w:tr w:rsidR="00957760" w:rsidRPr="00314896" w14:paraId="719868D6" w14:textId="77777777" w:rsidTr="00125904">
        <w:tc>
          <w:tcPr>
            <w:tcW w:w="0" w:type="auto"/>
            <w:shd w:val="clear" w:color="auto" w:fill="auto"/>
          </w:tcPr>
          <w:p w14:paraId="502D5C98" w14:textId="77777777" w:rsidR="004F1E3F" w:rsidRPr="00314896" w:rsidRDefault="00957760" w:rsidP="00314896">
            <w:pPr>
              <w:pStyle w:val="Textoindependiente"/>
              <w:widowControl w:val="0"/>
              <w:spacing w:line="360" w:lineRule="auto"/>
              <w:jc w:val="both"/>
              <w:rPr>
                <w:rFonts w:cs="Arial"/>
                <w:sz w:val="24"/>
                <w:szCs w:val="24"/>
              </w:rPr>
            </w:pPr>
            <w:r w:rsidRPr="00314896">
              <w:rPr>
                <w:rFonts w:cs="Arial"/>
                <w:sz w:val="24"/>
                <w:szCs w:val="24"/>
              </w:rPr>
              <w:t xml:space="preserve">Valor correspondiente a IVA </w:t>
            </w:r>
          </w:p>
        </w:tc>
        <w:tc>
          <w:tcPr>
            <w:tcW w:w="0" w:type="auto"/>
            <w:shd w:val="clear" w:color="auto" w:fill="auto"/>
          </w:tcPr>
          <w:p w14:paraId="77461692" w14:textId="77777777" w:rsidR="004F1E3F" w:rsidRPr="00314896" w:rsidRDefault="00C92B1C" w:rsidP="00314896">
            <w:pPr>
              <w:pStyle w:val="Textoindependiente"/>
              <w:widowControl w:val="0"/>
              <w:spacing w:line="360" w:lineRule="auto"/>
              <w:jc w:val="right"/>
              <w:rPr>
                <w:rFonts w:cs="Arial"/>
                <w:sz w:val="24"/>
                <w:szCs w:val="24"/>
              </w:rPr>
            </w:pPr>
            <w:r w:rsidRPr="00314896">
              <w:rPr>
                <w:rFonts w:cs="Arial"/>
                <w:sz w:val="24"/>
                <w:szCs w:val="24"/>
              </w:rPr>
              <w:t>$123’729.674,57</w:t>
            </w:r>
          </w:p>
        </w:tc>
        <w:tc>
          <w:tcPr>
            <w:tcW w:w="0" w:type="auto"/>
            <w:shd w:val="clear" w:color="auto" w:fill="auto"/>
          </w:tcPr>
          <w:p w14:paraId="56DCD9B2" w14:textId="77777777" w:rsidR="004F1E3F" w:rsidRPr="00314896" w:rsidRDefault="004F1E3F" w:rsidP="00314896">
            <w:pPr>
              <w:pStyle w:val="Textoindependiente"/>
              <w:widowControl w:val="0"/>
              <w:spacing w:line="360" w:lineRule="auto"/>
              <w:jc w:val="right"/>
              <w:rPr>
                <w:rFonts w:cs="Arial"/>
                <w:sz w:val="24"/>
                <w:szCs w:val="24"/>
              </w:rPr>
            </w:pPr>
          </w:p>
        </w:tc>
      </w:tr>
      <w:tr w:rsidR="00957760" w:rsidRPr="00314896" w14:paraId="0F0089A5" w14:textId="77777777" w:rsidTr="00125904">
        <w:tc>
          <w:tcPr>
            <w:tcW w:w="0" w:type="auto"/>
            <w:shd w:val="clear" w:color="auto" w:fill="auto"/>
          </w:tcPr>
          <w:p w14:paraId="7EFADE83" w14:textId="77777777" w:rsidR="004F1E3F" w:rsidRPr="00314896" w:rsidRDefault="00957760" w:rsidP="00314896">
            <w:pPr>
              <w:pStyle w:val="Textoindependiente"/>
              <w:widowControl w:val="0"/>
              <w:spacing w:line="360" w:lineRule="auto"/>
              <w:jc w:val="both"/>
              <w:rPr>
                <w:rFonts w:cs="Arial"/>
                <w:sz w:val="24"/>
                <w:szCs w:val="24"/>
              </w:rPr>
            </w:pPr>
            <w:r w:rsidRPr="00314896">
              <w:rPr>
                <w:rFonts w:cs="Arial"/>
                <w:sz w:val="24"/>
                <w:szCs w:val="24"/>
              </w:rPr>
              <w:t>Valor pagado por IVA</w:t>
            </w:r>
          </w:p>
        </w:tc>
        <w:tc>
          <w:tcPr>
            <w:tcW w:w="0" w:type="auto"/>
            <w:shd w:val="clear" w:color="auto" w:fill="auto"/>
          </w:tcPr>
          <w:p w14:paraId="793742B2" w14:textId="77777777" w:rsidR="004F1E3F" w:rsidRPr="00314896" w:rsidRDefault="004F1E3F" w:rsidP="00314896">
            <w:pPr>
              <w:pStyle w:val="Textoindependiente"/>
              <w:widowControl w:val="0"/>
              <w:spacing w:line="360" w:lineRule="auto"/>
              <w:jc w:val="right"/>
              <w:rPr>
                <w:rFonts w:cs="Arial"/>
                <w:sz w:val="24"/>
                <w:szCs w:val="24"/>
              </w:rPr>
            </w:pPr>
          </w:p>
        </w:tc>
        <w:tc>
          <w:tcPr>
            <w:tcW w:w="0" w:type="auto"/>
            <w:shd w:val="clear" w:color="auto" w:fill="auto"/>
          </w:tcPr>
          <w:p w14:paraId="58069149" w14:textId="77777777" w:rsidR="004F1E3F" w:rsidRPr="00314896" w:rsidRDefault="00C92B1C" w:rsidP="00314896">
            <w:pPr>
              <w:pStyle w:val="Textoindependiente"/>
              <w:widowControl w:val="0"/>
              <w:spacing w:line="360" w:lineRule="auto"/>
              <w:jc w:val="right"/>
              <w:rPr>
                <w:rFonts w:cs="Arial"/>
                <w:sz w:val="24"/>
                <w:szCs w:val="24"/>
              </w:rPr>
            </w:pPr>
            <w:r w:rsidRPr="00314896">
              <w:rPr>
                <w:rFonts w:cs="Arial"/>
                <w:sz w:val="24"/>
                <w:szCs w:val="24"/>
              </w:rPr>
              <w:t>$123’729.674,57</w:t>
            </w:r>
          </w:p>
        </w:tc>
      </w:tr>
      <w:tr w:rsidR="00957760" w:rsidRPr="00314896" w14:paraId="1A890AD8" w14:textId="77777777" w:rsidTr="00125904">
        <w:tc>
          <w:tcPr>
            <w:tcW w:w="0" w:type="auto"/>
            <w:shd w:val="clear" w:color="auto" w:fill="auto"/>
          </w:tcPr>
          <w:p w14:paraId="22AD368A" w14:textId="77777777" w:rsidR="00957760" w:rsidRPr="00314896" w:rsidRDefault="00957760" w:rsidP="00314896">
            <w:pPr>
              <w:pStyle w:val="Textoindependiente"/>
              <w:widowControl w:val="0"/>
              <w:spacing w:line="360" w:lineRule="auto"/>
              <w:jc w:val="both"/>
              <w:rPr>
                <w:rFonts w:cs="Arial"/>
                <w:sz w:val="24"/>
                <w:szCs w:val="24"/>
              </w:rPr>
            </w:pPr>
          </w:p>
        </w:tc>
        <w:tc>
          <w:tcPr>
            <w:tcW w:w="0" w:type="auto"/>
            <w:shd w:val="clear" w:color="auto" w:fill="auto"/>
          </w:tcPr>
          <w:p w14:paraId="6A121D6E" w14:textId="77777777" w:rsidR="00957760" w:rsidRPr="00314896" w:rsidRDefault="00957760" w:rsidP="00314896">
            <w:pPr>
              <w:pStyle w:val="Textoindependiente"/>
              <w:widowControl w:val="0"/>
              <w:spacing w:line="360" w:lineRule="auto"/>
              <w:jc w:val="right"/>
              <w:rPr>
                <w:rFonts w:cs="Arial"/>
                <w:sz w:val="24"/>
                <w:szCs w:val="24"/>
              </w:rPr>
            </w:pPr>
          </w:p>
        </w:tc>
        <w:tc>
          <w:tcPr>
            <w:tcW w:w="0" w:type="auto"/>
            <w:shd w:val="clear" w:color="auto" w:fill="auto"/>
          </w:tcPr>
          <w:p w14:paraId="53FFE1DF" w14:textId="77777777" w:rsidR="00957760" w:rsidRPr="00314896" w:rsidRDefault="00957760" w:rsidP="00314896">
            <w:pPr>
              <w:pStyle w:val="Textoindependiente"/>
              <w:widowControl w:val="0"/>
              <w:spacing w:line="360" w:lineRule="auto"/>
              <w:jc w:val="right"/>
              <w:rPr>
                <w:rFonts w:cs="Arial"/>
                <w:sz w:val="24"/>
                <w:szCs w:val="24"/>
              </w:rPr>
            </w:pPr>
          </w:p>
        </w:tc>
      </w:tr>
      <w:tr w:rsidR="00957760" w:rsidRPr="00314896" w14:paraId="1D927BF5" w14:textId="77777777" w:rsidTr="00125904">
        <w:tc>
          <w:tcPr>
            <w:tcW w:w="0" w:type="auto"/>
            <w:shd w:val="clear" w:color="auto" w:fill="auto"/>
          </w:tcPr>
          <w:p w14:paraId="1671CA5A" w14:textId="77777777" w:rsidR="004F1E3F" w:rsidRPr="00314896" w:rsidRDefault="00C92B1C" w:rsidP="00314896">
            <w:pPr>
              <w:pStyle w:val="Textoindependiente"/>
              <w:widowControl w:val="0"/>
              <w:spacing w:line="360" w:lineRule="auto"/>
              <w:jc w:val="both"/>
              <w:rPr>
                <w:rFonts w:cs="Arial"/>
                <w:sz w:val="24"/>
                <w:szCs w:val="24"/>
              </w:rPr>
            </w:pPr>
            <w:r w:rsidRPr="00314896">
              <w:rPr>
                <w:rFonts w:cs="Arial"/>
                <w:sz w:val="24"/>
                <w:szCs w:val="24"/>
              </w:rPr>
              <w:t>Sumas iguales</w:t>
            </w:r>
          </w:p>
        </w:tc>
        <w:tc>
          <w:tcPr>
            <w:tcW w:w="0" w:type="auto"/>
            <w:shd w:val="clear" w:color="auto" w:fill="auto"/>
          </w:tcPr>
          <w:p w14:paraId="266C95EB" w14:textId="77777777" w:rsidR="004F1E3F" w:rsidRPr="00314896" w:rsidRDefault="00C92B1C" w:rsidP="00314896">
            <w:pPr>
              <w:pStyle w:val="Textoindependiente"/>
              <w:widowControl w:val="0"/>
              <w:spacing w:line="360" w:lineRule="auto"/>
              <w:jc w:val="right"/>
              <w:rPr>
                <w:rFonts w:cs="Arial"/>
                <w:sz w:val="24"/>
                <w:szCs w:val="24"/>
              </w:rPr>
            </w:pPr>
            <w:r w:rsidRPr="00314896">
              <w:rPr>
                <w:rFonts w:cs="Arial"/>
                <w:sz w:val="24"/>
                <w:szCs w:val="24"/>
              </w:rPr>
              <w:t>$13.291’346.710,36</w:t>
            </w:r>
          </w:p>
        </w:tc>
        <w:tc>
          <w:tcPr>
            <w:tcW w:w="0" w:type="auto"/>
            <w:shd w:val="clear" w:color="auto" w:fill="auto"/>
          </w:tcPr>
          <w:p w14:paraId="2EC02D31" w14:textId="77777777" w:rsidR="004F1E3F" w:rsidRPr="00314896" w:rsidRDefault="00C92B1C" w:rsidP="00314896">
            <w:pPr>
              <w:pStyle w:val="Textoindependiente"/>
              <w:widowControl w:val="0"/>
              <w:spacing w:line="360" w:lineRule="auto"/>
              <w:jc w:val="right"/>
              <w:rPr>
                <w:rFonts w:cs="Arial"/>
                <w:sz w:val="24"/>
                <w:szCs w:val="24"/>
              </w:rPr>
            </w:pPr>
            <w:r w:rsidRPr="00314896">
              <w:rPr>
                <w:rFonts w:cs="Arial"/>
                <w:sz w:val="24"/>
                <w:szCs w:val="24"/>
              </w:rPr>
              <w:t>$13.291’346.710,36</w:t>
            </w:r>
          </w:p>
        </w:tc>
      </w:tr>
    </w:tbl>
    <w:p w14:paraId="17AA209A" w14:textId="77777777" w:rsidR="004F1E3F" w:rsidRPr="00314896" w:rsidRDefault="004F1E3F" w:rsidP="00314896">
      <w:pPr>
        <w:pStyle w:val="Textoindependiente"/>
        <w:widowControl w:val="0"/>
        <w:spacing w:line="360" w:lineRule="auto"/>
        <w:jc w:val="both"/>
        <w:rPr>
          <w:rFonts w:cs="Arial"/>
          <w:sz w:val="24"/>
          <w:szCs w:val="24"/>
        </w:rPr>
      </w:pPr>
    </w:p>
    <w:p w14:paraId="74B16911" w14:textId="77777777" w:rsidR="00B94D8E" w:rsidRPr="00314896" w:rsidRDefault="0089511B" w:rsidP="00314896">
      <w:pPr>
        <w:pStyle w:val="Textoindependiente"/>
        <w:widowControl w:val="0"/>
        <w:spacing w:line="360" w:lineRule="auto"/>
        <w:jc w:val="both"/>
        <w:rPr>
          <w:rFonts w:cs="Arial"/>
          <w:sz w:val="24"/>
          <w:szCs w:val="24"/>
        </w:rPr>
      </w:pPr>
      <w:r w:rsidRPr="00314896">
        <w:rPr>
          <w:rFonts w:cs="Arial"/>
          <w:sz w:val="24"/>
          <w:szCs w:val="24"/>
        </w:rPr>
        <w:t>A</w:t>
      </w:r>
      <w:r w:rsidR="009D6AB5" w:rsidRPr="00314896">
        <w:rPr>
          <w:rFonts w:cs="Arial"/>
          <w:sz w:val="24"/>
          <w:szCs w:val="24"/>
        </w:rPr>
        <w:t>dicionalmente,</w:t>
      </w:r>
      <w:r w:rsidRPr="00314896">
        <w:rPr>
          <w:rFonts w:cs="Arial"/>
          <w:sz w:val="24"/>
          <w:szCs w:val="24"/>
        </w:rPr>
        <w:t xml:space="preserve"> </w:t>
      </w:r>
      <w:r w:rsidR="009D6AB5" w:rsidRPr="00314896">
        <w:rPr>
          <w:rFonts w:cs="Arial"/>
          <w:sz w:val="24"/>
          <w:szCs w:val="24"/>
        </w:rPr>
        <w:t>en dicho documento el contratista demandante dejó las siguientes salvedades</w:t>
      </w:r>
      <w:r w:rsidR="00694B6D" w:rsidRPr="00314896">
        <w:rPr>
          <w:rFonts w:cs="Arial"/>
          <w:sz w:val="24"/>
          <w:szCs w:val="24"/>
        </w:rPr>
        <w:t xml:space="preserve"> (se transcribe literal incluso con posibles errores)</w:t>
      </w:r>
      <w:r w:rsidR="00B94D8E" w:rsidRPr="00314896">
        <w:rPr>
          <w:rFonts w:cs="Arial"/>
          <w:sz w:val="24"/>
          <w:szCs w:val="24"/>
        </w:rPr>
        <w:t>:</w:t>
      </w:r>
    </w:p>
    <w:p w14:paraId="5518A90F" w14:textId="77777777" w:rsidR="00AE4BC9" w:rsidRPr="00314896" w:rsidRDefault="00AE4BC9" w:rsidP="00314896">
      <w:pPr>
        <w:pStyle w:val="Textoindependiente"/>
        <w:widowControl w:val="0"/>
        <w:spacing w:line="360" w:lineRule="auto"/>
        <w:jc w:val="both"/>
        <w:rPr>
          <w:rFonts w:cs="Arial"/>
          <w:sz w:val="24"/>
          <w:szCs w:val="24"/>
        </w:rPr>
      </w:pPr>
    </w:p>
    <w:p w14:paraId="2E1A9644" w14:textId="77777777" w:rsidR="00B94D8E" w:rsidRPr="00314896" w:rsidRDefault="00B94D8E" w:rsidP="00314896">
      <w:pPr>
        <w:pStyle w:val="Textoindependiente"/>
        <w:widowControl w:val="0"/>
        <w:spacing w:line="276" w:lineRule="auto"/>
        <w:jc w:val="both"/>
        <w:rPr>
          <w:rFonts w:cs="Arial"/>
          <w:sz w:val="24"/>
          <w:szCs w:val="24"/>
        </w:rPr>
      </w:pPr>
      <w:bookmarkStart w:id="2" w:name="_Hlk490555843"/>
      <w:r w:rsidRPr="00314896">
        <w:rPr>
          <w:rFonts w:cs="Arial"/>
          <w:sz w:val="24"/>
          <w:szCs w:val="24"/>
        </w:rPr>
        <w:t>“</w:t>
      </w:r>
      <w:r w:rsidRPr="00314896">
        <w:rPr>
          <w:rFonts w:cs="Arial"/>
          <w:i/>
          <w:sz w:val="24"/>
          <w:szCs w:val="24"/>
        </w:rPr>
        <w:t>NOTA DEL CONTRATISTA DE OBRA: En el ejercicio de lo establecido en los artículos 60 de la ley 80 de 1993 y 11 de la ley 1150 de 2007, manifiesto que me reservo el derecho a reclamar judicial y/o extrajudicialmente el reconocimiento y pago de los perjuicios y demás daños causados con ocasión de la suscripción, ejecución, liquidación de este contrato de obra identificado con el No. 16</w:t>
      </w:r>
      <w:r w:rsidR="00173A44" w:rsidRPr="00314896">
        <w:rPr>
          <w:rFonts w:cs="Arial"/>
          <w:i/>
          <w:sz w:val="24"/>
          <w:szCs w:val="24"/>
        </w:rPr>
        <w:t>30 de 2005, por concepto de 1) I</w:t>
      </w:r>
      <w:r w:rsidRPr="00314896">
        <w:rPr>
          <w:rFonts w:cs="Arial"/>
          <w:i/>
          <w:sz w:val="24"/>
          <w:szCs w:val="24"/>
        </w:rPr>
        <w:t>ncremento desproporcionado del precio del asfalto sólido. 2) Costos por incremento en el sobre acarreo y transporte de material concreto asfáltico. 3) Mayores costos administrativos</w:t>
      </w:r>
      <w:r w:rsidRPr="00314896">
        <w:rPr>
          <w:rFonts w:cs="Arial"/>
          <w:sz w:val="24"/>
          <w:szCs w:val="24"/>
        </w:rPr>
        <w:t xml:space="preserve">”. </w:t>
      </w:r>
    </w:p>
    <w:p w14:paraId="4D03852B" w14:textId="77777777" w:rsidR="00C52B9F" w:rsidRPr="00314896" w:rsidRDefault="00C52B9F" w:rsidP="00314896">
      <w:pPr>
        <w:pStyle w:val="Textoindependiente"/>
        <w:widowControl w:val="0"/>
        <w:spacing w:line="360" w:lineRule="auto"/>
        <w:jc w:val="both"/>
        <w:rPr>
          <w:rFonts w:cs="Arial"/>
          <w:sz w:val="24"/>
          <w:szCs w:val="24"/>
        </w:rPr>
      </w:pPr>
    </w:p>
    <w:p w14:paraId="1B18B3FD" w14:textId="77777777" w:rsidR="00232A16" w:rsidRPr="00314896" w:rsidRDefault="00090150" w:rsidP="00314896">
      <w:pPr>
        <w:pStyle w:val="Textoindependiente"/>
        <w:widowControl w:val="0"/>
        <w:spacing w:line="360" w:lineRule="auto"/>
        <w:jc w:val="both"/>
        <w:rPr>
          <w:rFonts w:cs="Arial"/>
          <w:sz w:val="24"/>
          <w:szCs w:val="24"/>
        </w:rPr>
      </w:pPr>
      <w:r w:rsidRPr="00314896">
        <w:rPr>
          <w:rFonts w:cs="Arial"/>
          <w:sz w:val="24"/>
          <w:szCs w:val="24"/>
        </w:rPr>
        <w:t>Al mes siguie</w:t>
      </w:r>
      <w:r w:rsidR="00694B6D" w:rsidRPr="00314896">
        <w:rPr>
          <w:rFonts w:cs="Arial"/>
          <w:sz w:val="24"/>
          <w:szCs w:val="24"/>
        </w:rPr>
        <w:t xml:space="preserve">nte, el 26 de noviembre de 2009, </w:t>
      </w:r>
      <w:r w:rsidRPr="00314896">
        <w:rPr>
          <w:rFonts w:cs="Arial"/>
          <w:sz w:val="24"/>
          <w:szCs w:val="24"/>
        </w:rPr>
        <w:t>el Instituto Nacional de Vías expidió la Resolución No. 07012</w:t>
      </w:r>
      <w:r w:rsidR="00295BFC" w:rsidRPr="00314896">
        <w:rPr>
          <w:rStyle w:val="Refdenotaalpie"/>
          <w:rFonts w:cs="Arial"/>
          <w:sz w:val="24"/>
          <w:szCs w:val="24"/>
        </w:rPr>
        <w:footnoteReference w:id="13"/>
      </w:r>
      <w:r w:rsidR="00694B6D" w:rsidRPr="00314896">
        <w:rPr>
          <w:rFonts w:cs="Arial"/>
          <w:sz w:val="24"/>
          <w:szCs w:val="24"/>
        </w:rPr>
        <w:t xml:space="preserve">, </w:t>
      </w:r>
      <w:r w:rsidRPr="00314896">
        <w:rPr>
          <w:rFonts w:cs="Arial"/>
          <w:sz w:val="24"/>
          <w:szCs w:val="24"/>
        </w:rPr>
        <w:t xml:space="preserve">mediante la cual liquidó unilateralmente el Contrato No. 1630 de 2005, respecto de las salvedades </w:t>
      </w:r>
      <w:r w:rsidR="001C227B" w:rsidRPr="00314896">
        <w:rPr>
          <w:rFonts w:cs="Arial"/>
          <w:sz w:val="24"/>
          <w:szCs w:val="24"/>
        </w:rPr>
        <w:t>realizadas por el contratista en el acta de liquidaci</w:t>
      </w:r>
      <w:r w:rsidR="00E92FA6" w:rsidRPr="00314896">
        <w:rPr>
          <w:rFonts w:cs="Arial"/>
          <w:sz w:val="24"/>
          <w:szCs w:val="24"/>
        </w:rPr>
        <w:t>ón de mutuo acuerdo.</w:t>
      </w:r>
    </w:p>
    <w:p w14:paraId="1DBDC3EF" w14:textId="77777777" w:rsidR="00E92FA6" w:rsidRPr="00314896" w:rsidRDefault="00E92FA6" w:rsidP="00314896">
      <w:pPr>
        <w:pStyle w:val="Textoindependiente"/>
        <w:widowControl w:val="0"/>
        <w:spacing w:line="360" w:lineRule="auto"/>
        <w:jc w:val="both"/>
        <w:rPr>
          <w:rFonts w:cs="Arial"/>
          <w:sz w:val="24"/>
          <w:szCs w:val="24"/>
        </w:rPr>
      </w:pPr>
    </w:p>
    <w:p w14:paraId="14126532" w14:textId="77777777" w:rsidR="00E92FA6" w:rsidRPr="00314896" w:rsidRDefault="00031DA0" w:rsidP="00314896">
      <w:pPr>
        <w:pStyle w:val="Textoindependiente"/>
        <w:widowControl w:val="0"/>
        <w:spacing w:line="360" w:lineRule="auto"/>
        <w:jc w:val="both"/>
        <w:rPr>
          <w:rFonts w:cs="Arial"/>
          <w:sz w:val="24"/>
          <w:szCs w:val="24"/>
        </w:rPr>
      </w:pPr>
      <w:r w:rsidRPr="00314896">
        <w:rPr>
          <w:rFonts w:cs="Arial"/>
          <w:sz w:val="24"/>
          <w:szCs w:val="24"/>
        </w:rPr>
        <w:t>En la</w:t>
      </w:r>
      <w:r w:rsidR="00E92FA6" w:rsidRPr="00314896">
        <w:rPr>
          <w:rFonts w:cs="Arial"/>
          <w:sz w:val="24"/>
          <w:szCs w:val="24"/>
        </w:rPr>
        <w:t xml:space="preserve"> parte resolutiva </w:t>
      </w:r>
      <w:r w:rsidRPr="00314896">
        <w:rPr>
          <w:rFonts w:cs="Arial"/>
          <w:sz w:val="24"/>
          <w:szCs w:val="24"/>
        </w:rPr>
        <w:t xml:space="preserve">de la Resolución en referencia se </w:t>
      </w:r>
      <w:r w:rsidR="00E92FA6" w:rsidRPr="00314896">
        <w:rPr>
          <w:rFonts w:cs="Arial"/>
          <w:sz w:val="24"/>
          <w:szCs w:val="24"/>
        </w:rPr>
        <w:t>dispuso</w:t>
      </w:r>
      <w:r w:rsidR="00694B6D" w:rsidRPr="00314896">
        <w:rPr>
          <w:rFonts w:cs="Arial"/>
          <w:sz w:val="24"/>
          <w:szCs w:val="24"/>
        </w:rPr>
        <w:t xml:space="preserve"> (se transcribe literal incluso con posibles errores)</w:t>
      </w:r>
      <w:r w:rsidR="00E92FA6" w:rsidRPr="00314896">
        <w:rPr>
          <w:rFonts w:cs="Arial"/>
          <w:sz w:val="24"/>
          <w:szCs w:val="24"/>
        </w:rPr>
        <w:t xml:space="preserve">: </w:t>
      </w:r>
    </w:p>
    <w:p w14:paraId="20C0D993" w14:textId="77777777" w:rsidR="00031DA0" w:rsidRPr="00314896" w:rsidRDefault="00031DA0" w:rsidP="00314896">
      <w:pPr>
        <w:pStyle w:val="Textoindependiente"/>
        <w:widowControl w:val="0"/>
        <w:spacing w:line="360" w:lineRule="auto"/>
        <w:jc w:val="both"/>
        <w:rPr>
          <w:rFonts w:cs="Arial"/>
          <w:sz w:val="24"/>
          <w:szCs w:val="24"/>
        </w:rPr>
      </w:pPr>
    </w:p>
    <w:p w14:paraId="2167AEE7" w14:textId="77777777" w:rsidR="00031DA0" w:rsidRPr="00314896" w:rsidRDefault="00031DA0" w:rsidP="00314896">
      <w:pPr>
        <w:pStyle w:val="Textoindependiente"/>
        <w:widowControl w:val="0"/>
        <w:spacing w:line="276" w:lineRule="auto"/>
        <w:jc w:val="both"/>
        <w:rPr>
          <w:rFonts w:cs="Arial"/>
          <w:i/>
          <w:sz w:val="24"/>
          <w:szCs w:val="24"/>
        </w:rPr>
      </w:pPr>
      <w:r w:rsidRPr="00314896">
        <w:rPr>
          <w:rFonts w:cs="Arial"/>
          <w:i/>
          <w:sz w:val="24"/>
          <w:szCs w:val="24"/>
        </w:rPr>
        <w:t xml:space="preserve">“PRIMERO: No acceder a la reclamación presentada por el contratista Consorcio C.G.B. en el acta de liquidación </w:t>
      </w:r>
      <w:r w:rsidR="000802D1" w:rsidRPr="00314896">
        <w:rPr>
          <w:rFonts w:cs="Arial"/>
          <w:i/>
          <w:sz w:val="24"/>
          <w:szCs w:val="24"/>
        </w:rPr>
        <w:t xml:space="preserve">de </w:t>
      </w:r>
      <w:r w:rsidRPr="00314896">
        <w:rPr>
          <w:rFonts w:cs="Arial"/>
          <w:i/>
          <w:sz w:val="24"/>
          <w:szCs w:val="24"/>
        </w:rPr>
        <w:t xml:space="preserve">mutuo acuerdo consistente en el reconocimiento y pago de mayores costos en los incrementos del precio </w:t>
      </w:r>
      <w:r w:rsidR="00DC7F0E" w:rsidRPr="00314896">
        <w:rPr>
          <w:rFonts w:cs="Arial"/>
          <w:i/>
          <w:sz w:val="24"/>
          <w:szCs w:val="24"/>
        </w:rPr>
        <w:t xml:space="preserve">de asfalto, </w:t>
      </w:r>
      <w:proofErr w:type="spellStart"/>
      <w:r w:rsidR="00DC7F0E" w:rsidRPr="00314896">
        <w:rPr>
          <w:rFonts w:cs="Arial"/>
          <w:i/>
          <w:sz w:val="24"/>
          <w:szCs w:val="24"/>
        </w:rPr>
        <w:t>sobreacarreo</w:t>
      </w:r>
      <w:proofErr w:type="spellEnd"/>
      <w:r w:rsidR="00DC7F0E" w:rsidRPr="00314896">
        <w:rPr>
          <w:rFonts w:cs="Arial"/>
          <w:i/>
          <w:sz w:val="24"/>
          <w:szCs w:val="24"/>
        </w:rPr>
        <w:t>, transporte y mayores costos administrativos</w:t>
      </w:r>
      <w:r w:rsidR="000802D1" w:rsidRPr="00314896">
        <w:rPr>
          <w:rFonts w:cs="Arial"/>
          <w:i/>
          <w:sz w:val="24"/>
          <w:szCs w:val="24"/>
        </w:rPr>
        <w:t>.</w:t>
      </w:r>
    </w:p>
    <w:p w14:paraId="21AD86DF" w14:textId="77777777" w:rsidR="000802D1" w:rsidRPr="00314896" w:rsidRDefault="000802D1" w:rsidP="00314896">
      <w:pPr>
        <w:pStyle w:val="Textoindependiente"/>
        <w:widowControl w:val="0"/>
        <w:spacing w:line="276" w:lineRule="auto"/>
        <w:jc w:val="both"/>
        <w:rPr>
          <w:rFonts w:cs="Arial"/>
          <w:i/>
          <w:sz w:val="24"/>
          <w:szCs w:val="24"/>
        </w:rPr>
      </w:pPr>
    </w:p>
    <w:p w14:paraId="191BE045" w14:textId="77777777" w:rsidR="000802D1" w:rsidRPr="00314896" w:rsidRDefault="000802D1" w:rsidP="00314896">
      <w:pPr>
        <w:pStyle w:val="Textoindependiente"/>
        <w:widowControl w:val="0"/>
        <w:spacing w:line="276" w:lineRule="auto"/>
        <w:jc w:val="both"/>
        <w:rPr>
          <w:rFonts w:cs="Arial"/>
          <w:i/>
          <w:sz w:val="24"/>
          <w:szCs w:val="24"/>
        </w:rPr>
      </w:pPr>
      <w:r w:rsidRPr="00314896">
        <w:rPr>
          <w:rFonts w:cs="Arial"/>
          <w:i/>
          <w:sz w:val="24"/>
          <w:szCs w:val="24"/>
        </w:rPr>
        <w:t xml:space="preserve">“SEGUNDO: En consecuencia, declarar liquidado unilateralmente el contrato de obra No. 1630 de 2005 solo en relación a las salvedades hechas por el contratista en el Acta de liquidación de mutuo acuerdo, a saber: </w:t>
      </w:r>
      <w:r w:rsidR="00342902" w:rsidRPr="00314896">
        <w:rPr>
          <w:rFonts w:cs="Arial"/>
          <w:i/>
          <w:sz w:val="24"/>
          <w:szCs w:val="24"/>
        </w:rPr>
        <w:t xml:space="preserve">el reconocimiento y pago de mayores costos en los incrementos del precio del asfalto, sobre acarreo, transporte, mayores costos administrativos. </w:t>
      </w:r>
    </w:p>
    <w:p w14:paraId="5D7786F0" w14:textId="77777777" w:rsidR="00342902" w:rsidRPr="00314896" w:rsidRDefault="00342902" w:rsidP="00314896">
      <w:pPr>
        <w:pStyle w:val="Textoindependiente"/>
        <w:widowControl w:val="0"/>
        <w:spacing w:line="276" w:lineRule="auto"/>
        <w:jc w:val="both"/>
        <w:rPr>
          <w:rFonts w:cs="Arial"/>
          <w:i/>
          <w:sz w:val="24"/>
          <w:szCs w:val="24"/>
        </w:rPr>
      </w:pPr>
    </w:p>
    <w:p w14:paraId="4D809727" w14:textId="77777777" w:rsidR="00342902" w:rsidRPr="00314896" w:rsidRDefault="00342902" w:rsidP="00314896">
      <w:pPr>
        <w:pStyle w:val="Textoindependiente"/>
        <w:widowControl w:val="0"/>
        <w:spacing w:line="276" w:lineRule="auto"/>
        <w:jc w:val="both"/>
        <w:rPr>
          <w:rFonts w:cs="Arial"/>
          <w:i/>
          <w:sz w:val="24"/>
          <w:szCs w:val="24"/>
        </w:rPr>
      </w:pPr>
      <w:r w:rsidRPr="00314896">
        <w:rPr>
          <w:rFonts w:cs="Arial"/>
          <w:i/>
          <w:sz w:val="24"/>
          <w:szCs w:val="24"/>
        </w:rPr>
        <w:t>“TERCERO: Con base en el estad</w:t>
      </w:r>
      <w:r w:rsidR="000531A0" w:rsidRPr="00314896">
        <w:rPr>
          <w:rFonts w:cs="Arial"/>
          <w:i/>
          <w:sz w:val="24"/>
          <w:szCs w:val="24"/>
        </w:rPr>
        <w:t>o financiero de cuenta expedido</w:t>
      </w:r>
      <w:r w:rsidRPr="00314896">
        <w:rPr>
          <w:rFonts w:cs="Arial"/>
          <w:i/>
          <w:sz w:val="24"/>
          <w:szCs w:val="24"/>
        </w:rPr>
        <w:t xml:space="preserve"> por las </w:t>
      </w:r>
      <w:r w:rsidR="008A142D" w:rsidRPr="00314896">
        <w:rPr>
          <w:rFonts w:cs="Arial"/>
          <w:i/>
          <w:sz w:val="24"/>
          <w:szCs w:val="24"/>
        </w:rPr>
        <w:t>Á</w:t>
      </w:r>
      <w:r w:rsidRPr="00314896">
        <w:rPr>
          <w:rFonts w:cs="Arial"/>
          <w:i/>
          <w:sz w:val="24"/>
          <w:szCs w:val="24"/>
        </w:rPr>
        <w:t>reas de Tesorer</w:t>
      </w:r>
      <w:r w:rsidR="008A142D" w:rsidRPr="00314896">
        <w:rPr>
          <w:rFonts w:cs="Arial"/>
          <w:i/>
          <w:sz w:val="24"/>
          <w:szCs w:val="24"/>
        </w:rPr>
        <w:t>ía y C</w:t>
      </w:r>
      <w:r w:rsidRPr="00314896">
        <w:rPr>
          <w:rFonts w:cs="Arial"/>
          <w:i/>
          <w:sz w:val="24"/>
          <w:szCs w:val="24"/>
        </w:rPr>
        <w:t>ontabilidad del INVIAS</w:t>
      </w:r>
      <w:r w:rsidR="008A142D" w:rsidRPr="00314896">
        <w:rPr>
          <w:rFonts w:cs="Arial"/>
          <w:i/>
          <w:sz w:val="24"/>
          <w:szCs w:val="24"/>
        </w:rPr>
        <w:t xml:space="preserve">, declarar que las partes se encuentran a paz y salvo por concepto de la ejecución del Contrato No. 1630 de 2005”. </w:t>
      </w:r>
    </w:p>
    <w:bookmarkEnd w:id="2"/>
    <w:p w14:paraId="59339792" w14:textId="77777777" w:rsidR="008C16D6" w:rsidRPr="00314896" w:rsidRDefault="008C16D6" w:rsidP="00314896">
      <w:pPr>
        <w:pStyle w:val="Textoindependiente"/>
        <w:widowControl w:val="0"/>
        <w:spacing w:line="360" w:lineRule="auto"/>
        <w:jc w:val="both"/>
        <w:rPr>
          <w:rFonts w:cs="Arial"/>
          <w:sz w:val="24"/>
          <w:szCs w:val="24"/>
        </w:rPr>
      </w:pPr>
    </w:p>
    <w:p w14:paraId="2B4AA52A" w14:textId="77777777" w:rsidR="00E92FA6" w:rsidRPr="00314896" w:rsidRDefault="00B80AA0" w:rsidP="00314896">
      <w:pPr>
        <w:pStyle w:val="Textoindependiente"/>
        <w:widowControl w:val="0"/>
        <w:spacing w:line="360" w:lineRule="auto"/>
        <w:jc w:val="both"/>
        <w:rPr>
          <w:rFonts w:cs="Arial"/>
          <w:sz w:val="24"/>
          <w:szCs w:val="24"/>
        </w:rPr>
      </w:pPr>
      <w:r w:rsidRPr="00314896">
        <w:rPr>
          <w:rFonts w:cs="Arial"/>
          <w:sz w:val="24"/>
          <w:szCs w:val="24"/>
        </w:rPr>
        <w:t>El fundamento principal de dicha determinación estribó en que la entidad contratante había dado cabal cumplimiento a la cláusula séptima</w:t>
      </w:r>
      <w:r w:rsidR="000531A0" w:rsidRPr="00314896">
        <w:rPr>
          <w:rFonts w:cs="Arial"/>
          <w:sz w:val="24"/>
          <w:szCs w:val="24"/>
        </w:rPr>
        <w:t xml:space="preserve"> del convenio</w:t>
      </w:r>
      <w:r w:rsidR="00694B6D" w:rsidRPr="00314896">
        <w:rPr>
          <w:rFonts w:cs="Arial"/>
          <w:sz w:val="24"/>
          <w:szCs w:val="24"/>
        </w:rPr>
        <w:t>,</w:t>
      </w:r>
      <w:r w:rsidRPr="00314896">
        <w:rPr>
          <w:rFonts w:cs="Arial"/>
          <w:sz w:val="24"/>
          <w:szCs w:val="24"/>
        </w:rPr>
        <w:t xml:space="preserve"> en la cual se estipulaba la fórmula de ajustes o actualización de pr</w:t>
      </w:r>
      <w:r w:rsidR="00694B6D" w:rsidRPr="00314896">
        <w:rPr>
          <w:rFonts w:cs="Arial"/>
          <w:sz w:val="24"/>
          <w:szCs w:val="24"/>
        </w:rPr>
        <w:t>ecios, tal como constaba en el a</w:t>
      </w:r>
      <w:r w:rsidRPr="00314896">
        <w:rPr>
          <w:rFonts w:cs="Arial"/>
          <w:sz w:val="24"/>
          <w:szCs w:val="24"/>
        </w:rPr>
        <w:t xml:space="preserve">cta de ajustes de 2006, de tal suerte que no consideraba viable acceder a un nuevo reconocimiento por aumento del precio del asfalto, sobre acarreo, transporte y mayores costos administrativos. </w:t>
      </w:r>
    </w:p>
    <w:p w14:paraId="69AF1007" w14:textId="77777777" w:rsidR="00090150" w:rsidRPr="00314896" w:rsidRDefault="00090150" w:rsidP="00314896">
      <w:pPr>
        <w:pStyle w:val="Textoindependiente"/>
        <w:widowControl w:val="0"/>
        <w:spacing w:line="360" w:lineRule="auto"/>
        <w:jc w:val="both"/>
        <w:rPr>
          <w:rFonts w:cs="Arial"/>
          <w:sz w:val="24"/>
          <w:szCs w:val="24"/>
        </w:rPr>
      </w:pPr>
    </w:p>
    <w:p w14:paraId="7C06B93A" w14:textId="77777777" w:rsidR="004A5D56" w:rsidRPr="00314896" w:rsidRDefault="008C16D6" w:rsidP="00314896">
      <w:pPr>
        <w:pStyle w:val="Textoindependiente"/>
        <w:widowControl w:val="0"/>
        <w:spacing w:line="360" w:lineRule="auto"/>
        <w:jc w:val="both"/>
        <w:rPr>
          <w:rFonts w:cs="Arial"/>
          <w:sz w:val="24"/>
          <w:szCs w:val="24"/>
        </w:rPr>
      </w:pPr>
      <w:bookmarkStart w:id="3" w:name="_Hlk490556004"/>
      <w:r w:rsidRPr="00314896">
        <w:rPr>
          <w:rFonts w:cs="Arial"/>
          <w:sz w:val="24"/>
          <w:szCs w:val="24"/>
        </w:rPr>
        <w:t>Así pues, d</w:t>
      </w:r>
      <w:r w:rsidR="00232A16" w:rsidRPr="00314896">
        <w:rPr>
          <w:rFonts w:cs="Arial"/>
          <w:sz w:val="24"/>
          <w:szCs w:val="24"/>
        </w:rPr>
        <w:t>el recorrido fáctico</w:t>
      </w:r>
      <w:r w:rsidRPr="00314896">
        <w:rPr>
          <w:rFonts w:cs="Arial"/>
          <w:sz w:val="24"/>
          <w:szCs w:val="24"/>
        </w:rPr>
        <w:t xml:space="preserve"> que viene de plasmarse</w:t>
      </w:r>
      <w:r w:rsidR="00232A16" w:rsidRPr="00314896">
        <w:rPr>
          <w:rFonts w:cs="Arial"/>
          <w:sz w:val="24"/>
          <w:szCs w:val="24"/>
        </w:rPr>
        <w:t xml:space="preserve">, </w:t>
      </w:r>
      <w:r w:rsidRPr="00314896">
        <w:rPr>
          <w:rFonts w:cs="Arial"/>
          <w:sz w:val="24"/>
          <w:szCs w:val="24"/>
        </w:rPr>
        <w:t>surge con nitidez</w:t>
      </w:r>
      <w:r w:rsidR="004A5D56" w:rsidRPr="00314896">
        <w:rPr>
          <w:rFonts w:cs="Arial"/>
          <w:sz w:val="24"/>
          <w:szCs w:val="24"/>
        </w:rPr>
        <w:t xml:space="preserve"> que el acto de </w:t>
      </w:r>
      <w:r w:rsidR="0021725E" w:rsidRPr="00314896">
        <w:rPr>
          <w:rFonts w:cs="Arial"/>
          <w:sz w:val="24"/>
          <w:szCs w:val="24"/>
        </w:rPr>
        <w:t>liquidación</w:t>
      </w:r>
      <w:r w:rsidR="004A5D56" w:rsidRPr="00314896">
        <w:rPr>
          <w:rFonts w:cs="Arial"/>
          <w:sz w:val="24"/>
          <w:szCs w:val="24"/>
        </w:rPr>
        <w:t xml:space="preserve"> unilateral tuvo como propósito esencial </w:t>
      </w:r>
      <w:r w:rsidR="006C6D5A" w:rsidRPr="00314896">
        <w:rPr>
          <w:rFonts w:cs="Arial"/>
          <w:sz w:val="24"/>
          <w:szCs w:val="24"/>
        </w:rPr>
        <w:t xml:space="preserve">y exclusivo </w:t>
      </w:r>
      <w:r w:rsidRPr="00314896">
        <w:rPr>
          <w:rFonts w:cs="Arial"/>
          <w:sz w:val="24"/>
          <w:szCs w:val="24"/>
        </w:rPr>
        <w:t xml:space="preserve">el de </w:t>
      </w:r>
      <w:r w:rsidR="004A5D56" w:rsidRPr="00314896">
        <w:rPr>
          <w:rFonts w:cs="Arial"/>
          <w:sz w:val="24"/>
          <w:szCs w:val="24"/>
        </w:rPr>
        <w:t>pronunciarse sobre los perjuicios reclamados por el</w:t>
      </w:r>
      <w:r w:rsidR="006C6D5A" w:rsidRPr="00314896">
        <w:rPr>
          <w:rFonts w:cs="Arial"/>
          <w:sz w:val="24"/>
          <w:szCs w:val="24"/>
        </w:rPr>
        <w:t xml:space="preserve"> contratista que fueron materia</w:t>
      </w:r>
      <w:r w:rsidRPr="00314896">
        <w:rPr>
          <w:rFonts w:cs="Arial"/>
          <w:sz w:val="24"/>
          <w:szCs w:val="24"/>
        </w:rPr>
        <w:t xml:space="preserve"> de salvedad </w:t>
      </w:r>
      <w:r w:rsidR="004A5D56" w:rsidRPr="00314896">
        <w:rPr>
          <w:rFonts w:cs="Arial"/>
          <w:sz w:val="24"/>
          <w:szCs w:val="24"/>
        </w:rPr>
        <w:t>en el acta de liquidación de mutuo acuerdo y respecto de los cuales, la entidad, luego de aludir a la improcedencia de su recon</w:t>
      </w:r>
      <w:r w:rsidR="00173A44" w:rsidRPr="00314896">
        <w:rPr>
          <w:rFonts w:cs="Arial"/>
          <w:sz w:val="24"/>
          <w:szCs w:val="24"/>
        </w:rPr>
        <w:t>ocimiento</w:t>
      </w:r>
      <w:r w:rsidR="00694B6D" w:rsidRPr="00314896">
        <w:rPr>
          <w:rFonts w:cs="Arial"/>
          <w:sz w:val="24"/>
          <w:szCs w:val="24"/>
        </w:rPr>
        <w:t>,</w:t>
      </w:r>
      <w:r w:rsidR="00173A44" w:rsidRPr="00314896">
        <w:rPr>
          <w:rFonts w:cs="Arial"/>
          <w:sz w:val="24"/>
          <w:szCs w:val="24"/>
        </w:rPr>
        <w:t xml:space="preserve"> decidió negar su pago</w:t>
      </w:r>
      <w:r w:rsidR="004A5D56" w:rsidRPr="00314896">
        <w:rPr>
          <w:rFonts w:cs="Arial"/>
          <w:sz w:val="24"/>
          <w:szCs w:val="24"/>
        </w:rPr>
        <w:t xml:space="preserve"> </w:t>
      </w:r>
      <w:r w:rsidR="0021725E" w:rsidRPr="00314896">
        <w:rPr>
          <w:rFonts w:cs="Arial"/>
          <w:sz w:val="24"/>
          <w:szCs w:val="24"/>
        </w:rPr>
        <w:t>y declaró unilateralmente liquidado el contrato en relación</w:t>
      </w:r>
      <w:r w:rsidR="000531A0" w:rsidRPr="00314896">
        <w:rPr>
          <w:rFonts w:cs="Arial"/>
          <w:sz w:val="24"/>
          <w:szCs w:val="24"/>
        </w:rPr>
        <w:t xml:space="preserve"> con ese punto</w:t>
      </w:r>
      <w:r w:rsidR="0021725E" w:rsidRPr="00314896">
        <w:rPr>
          <w:rFonts w:cs="Arial"/>
          <w:sz w:val="24"/>
          <w:szCs w:val="24"/>
        </w:rPr>
        <w:t xml:space="preserve"> de discrepanci</w:t>
      </w:r>
      <w:r w:rsidRPr="00314896">
        <w:rPr>
          <w:rFonts w:cs="Arial"/>
          <w:sz w:val="24"/>
          <w:szCs w:val="24"/>
        </w:rPr>
        <w:t>a</w:t>
      </w:r>
      <w:r w:rsidR="00694B6D" w:rsidRPr="00314896">
        <w:rPr>
          <w:rFonts w:cs="Arial"/>
          <w:sz w:val="24"/>
          <w:szCs w:val="24"/>
        </w:rPr>
        <w:t>,</w:t>
      </w:r>
      <w:r w:rsidR="0021725E" w:rsidRPr="00314896">
        <w:rPr>
          <w:rFonts w:cs="Arial"/>
          <w:sz w:val="24"/>
          <w:szCs w:val="24"/>
        </w:rPr>
        <w:t xml:space="preserve"> en el entendido de que las aspiraciones del contratista no estaban llamadas a prosperar. </w:t>
      </w:r>
    </w:p>
    <w:p w14:paraId="28FCDA5C" w14:textId="77777777" w:rsidR="008C16D6" w:rsidRPr="00314896" w:rsidRDefault="008C16D6" w:rsidP="00314896">
      <w:pPr>
        <w:pStyle w:val="Textoindependiente"/>
        <w:widowControl w:val="0"/>
        <w:spacing w:line="360" w:lineRule="auto"/>
        <w:jc w:val="both"/>
        <w:rPr>
          <w:rFonts w:cs="Arial"/>
          <w:sz w:val="24"/>
          <w:szCs w:val="24"/>
        </w:rPr>
      </w:pPr>
    </w:p>
    <w:p w14:paraId="0751D1AB" w14:textId="77777777" w:rsidR="008C16D6" w:rsidRPr="00314896" w:rsidRDefault="008C16D6" w:rsidP="00314896">
      <w:pPr>
        <w:pStyle w:val="Textoindependiente"/>
        <w:widowControl w:val="0"/>
        <w:spacing w:line="360" w:lineRule="auto"/>
        <w:jc w:val="both"/>
        <w:rPr>
          <w:rFonts w:cs="Arial"/>
          <w:sz w:val="24"/>
          <w:szCs w:val="24"/>
        </w:rPr>
      </w:pPr>
      <w:r w:rsidRPr="00314896">
        <w:rPr>
          <w:rFonts w:cs="Arial"/>
          <w:sz w:val="24"/>
          <w:szCs w:val="24"/>
        </w:rPr>
        <w:t>En el orden expuesto</w:t>
      </w:r>
      <w:r w:rsidR="00694B6D" w:rsidRPr="00314896">
        <w:rPr>
          <w:rFonts w:cs="Arial"/>
          <w:sz w:val="24"/>
          <w:szCs w:val="24"/>
        </w:rPr>
        <w:t>,</w:t>
      </w:r>
      <w:r w:rsidRPr="00314896">
        <w:rPr>
          <w:rFonts w:cs="Arial"/>
          <w:sz w:val="24"/>
          <w:szCs w:val="24"/>
        </w:rPr>
        <w:t xml:space="preserve"> es indubitable que el acto de liquidación unilateral en referencia contuvo una negativa expresa al reconocimiento de los</w:t>
      </w:r>
      <w:r w:rsidR="00B5463B" w:rsidRPr="00314896">
        <w:rPr>
          <w:rFonts w:cs="Arial"/>
          <w:sz w:val="24"/>
          <w:szCs w:val="24"/>
        </w:rPr>
        <w:t xml:space="preserve"> mismos perjuicios cuyo pago es pretendido dentro de este debate</w:t>
      </w:r>
      <w:r w:rsidRPr="00314896">
        <w:rPr>
          <w:rFonts w:cs="Arial"/>
          <w:sz w:val="24"/>
          <w:szCs w:val="24"/>
        </w:rPr>
        <w:t xml:space="preserve">.  </w:t>
      </w:r>
    </w:p>
    <w:p w14:paraId="68E54338" w14:textId="77777777" w:rsidR="004A5D56" w:rsidRPr="00314896" w:rsidRDefault="004A5D56" w:rsidP="00314896">
      <w:pPr>
        <w:pStyle w:val="Textoindependiente"/>
        <w:widowControl w:val="0"/>
        <w:spacing w:line="360" w:lineRule="auto"/>
        <w:jc w:val="both"/>
        <w:rPr>
          <w:rFonts w:cs="Arial"/>
          <w:sz w:val="24"/>
          <w:szCs w:val="24"/>
        </w:rPr>
      </w:pPr>
    </w:p>
    <w:p w14:paraId="3E509ABA" w14:textId="77777777" w:rsidR="00B52ED3" w:rsidRPr="00314896" w:rsidRDefault="006265AB" w:rsidP="00314896">
      <w:pPr>
        <w:pStyle w:val="Textoindependiente"/>
        <w:widowControl w:val="0"/>
        <w:spacing w:line="360" w:lineRule="auto"/>
        <w:jc w:val="both"/>
        <w:rPr>
          <w:rFonts w:cs="Arial"/>
          <w:sz w:val="24"/>
          <w:szCs w:val="24"/>
        </w:rPr>
      </w:pPr>
      <w:r w:rsidRPr="00314896">
        <w:rPr>
          <w:rFonts w:cs="Arial"/>
          <w:sz w:val="24"/>
          <w:szCs w:val="24"/>
        </w:rPr>
        <w:t xml:space="preserve">De cuanto viene de explicarse debe concluirse que en el caso se configuró una </w:t>
      </w:r>
      <w:r w:rsidRPr="00314896">
        <w:rPr>
          <w:rFonts w:cs="Arial"/>
          <w:sz w:val="24"/>
          <w:szCs w:val="24"/>
        </w:rPr>
        <w:lastRenderedPageBreak/>
        <w:t xml:space="preserve">ineptitud de la demanda </w:t>
      </w:r>
      <w:r w:rsidR="00D4163E" w:rsidRPr="00314896">
        <w:rPr>
          <w:rFonts w:cs="Arial"/>
          <w:sz w:val="24"/>
          <w:szCs w:val="24"/>
        </w:rPr>
        <w:t>originada</w:t>
      </w:r>
      <w:r w:rsidRPr="00314896">
        <w:rPr>
          <w:rFonts w:cs="Arial"/>
          <w:sz w:val="24"/>
          <w:szCs w:val="24"/>
        </w:rPr>
        <w:t xml:space="preserve"> en el hecho de que el </w:t>
      </w:r>
      <w:proofErr w:type="spellStart"/>
      <w:r w:rsidRPr="00314896">
        <w:rPr>
          <w:rFonts w:cs="Arial"/>
          <w:sz w:val="24"/>
          <w:szCs w:val="24"/>
        </w:rPr>
        <w:t>pluricitado</w:t>
      </w:r>
      <w:proofErr w:type="spellEnd"/>
      <w:r w:rsidRPr="00314896">
        <w:rPr>
          <w:rFonts w:cs="Arial"/>
          <w:sz w:val="24"/>
          <w:szCs w:val="24"/>
        </w:rPr>
        <w:t xml:space="preserve"> </w:t>
      </w:r>
      <w:r w:rsidR="00B52ED3" w:rsidRPr="00314896">
        <w:rPr>
          <w:rFonts w:cs="Arial"/>
          <w:sz w:val="24"/>
          <w:szCs w:val="24"/>
        </w:rPr>
        <w:t>acto de liquidac</w:t>
      </w:r>
      <w:r w:rsidRPr="00314896">
        <w:rPr>
          <w:rFonts w:cs="Arial"/>
          <w:sz w:val="24"/>
          <w:szCs w:val="24"/>
        </w:rPr>
        <w:t xml:space="preserve">ión unilateral no fue atacado cuando ha debido serlo, lo que convierte en improcedente cualquier análisis en relación con la supuesta ocurrencia del desequilibrio económico </w:t>
      </w:r>
      <w:r w:rsidR="00D4163E" w:rsidRPr="00314896">
        <w:rPr>
          <w:rFonts w:cs="Arial"/>
          <w:sz w:val="24"/>
          <w:szCs w:val="24"/>
        </w:rPr>
        <w:t xml:space="preserve">del Contrato No. 1630 de 2005 </w:t>
      </w:r>
      <w:r w:rsidRPr="00314896">
        <w:rPr>
          <w:rFonts w:cs="Arial"/>
          <w:sz w:val="24"/>
          <w:szCs w:val="24"/>
        </w:rPr>
        <w:t xml:space="preserve">como causa generadora de los perjuicios que dicha decisión se ocupó de negar tajantemente. </w:t>
      </w:r>
    </w:p>
    <w:bookmarkEnd w:id="3"/>
    <w:p w14:paraId="354CB42D" w14:textId="77777777" w:rsidR="00933025" w:rsidRPr="00314896" w:rsidRDefault="00933025" w:rsidP="00314896">
      <w:pPr>
        <w:pStyle w:val="Textoindependiente"/>
        <w:widowControl w:val="0"/>
        <w:spacing w:line="360" w:lineRule="auto"/>
        <w:jc w:val="both"/>
        <w:rPr>
          <w:rFonts w:cs="Arial"/>
          <w:sz w:val="24"/>
          <w:szCs w:val="24"/>
        </w:rPr>
      </w:pPr>
    </w:p>
    <w:p w14:paraId="5AA8FDAF" w14:textId="77777777" w:rsidR="00AE4BC9" w:rsidRPr="00314896" w:rsidRDefault="00933025" w:rsidP="00314896">
      <w:pPr>
        <w:pStyle w:val="Textoindependiente"/>
        <w:widowControl w:val="0"/>
        <w:spacing w:line="360" w:lineRule="auto"/>
        <w:jc w:val="both"/>
        <w:rPr>
          <w:rFonts w:cs="Arial"/>
          <w:sz w:val="24"/>
          <w:szCs w:val="24"/>
        </w:rPr>
      </w:pPr>
      <w:r w:rsidRPr="00314896">
        <w:rPr>
          <w:rFonts w:cs="Arial"/>
          <w:sz w:val="24"/>
          <w:szCs w:val="24"/>
        </w:rPr>
        <w:t xml:space="preserve">Lo expuesto conduce igualmente a </w:t>
      </w:r>
      <w:r w:rsidR="008E083C" w:rsidRPr="00314896">
        <w:rPr>
          <w:rFonts w:cs="Arial"/>
          <w:sz w:val="24"/>
          <w:szCs w:val="24"/>
        </w:rPr>
        <w:t xml:space="preserve">que </w:t>
      </w:r>
      <w:r w:rsidR="00C6180D" w:rsidRPr="00314896">
        <w:rPr>
          <w:rFonts w:cs="Arial"/>
          <w:sz w:val="24"/>
          <w:szCs w:val="24"/>
        </w:rPr>
        <w:t xml:space="preserve">deba </w:t>
      </w:r>
      <w:r w:rsidRPr="00314896">
        <w:rPr>
          <w:rFonts w:cs="Arial"/>
          <w:sz w:val="24"/>
          <w:szCs w:val="24"/>
        </w:rPr>
        <w:t>proferir</w:t>
      </w:r>
      <w:r w:rsidR="008E083C" w:rsidRPr="00314896">
        <w:rPr>
          <w:rFonts w:cs="Arial"/>
          <w:sz w:val="24"/>
          <w:szCs w:val="24"/>
        </w:rPr>
        <w:t>se</w:t>
      </w:r>
      <w:r w:rsidRPr="00314896">
        <w:rPr>
          <w:rFonts w:cs="Arial"/>
          <w:sz w:val="24"/>
          <w:szCs w:val="24"/>
        </w:rPr>
        <w:t xml:space="preserve"> un fallo inhibitorio como el que constituye el objeto de la apelación</w:t>
      </w:r>
      <w:r w:rsidR="00694B6D" w:rsidRPr="00314896">
        <w:rPr>
          <w:rFonts w:cs="Arial"/>
          <w:sz w:val="24"/>
          <w:szCs w:val="24"/>
        </w:rPr>
        <w:t>,</w:t>
      </w:r>
      <w:r w:rsidRPr="00314896">
        <w:rPr>
          <w:rFonts w:cs="Arial"/>
          <w:sz w:val="24"/>
          <w:szCs w:val="24"/>
        </w:rPr>
        <w:t xml:space="preserve"> solo </w:t>
      </w:r>
      <w:r w:rsidR="008E083C" w:rsidRPr="00314896">
        <w:rPr>
          <w:rFonts w:cs="Arial"/>
          <w:sz w:val="24"/>
          <w:szCs w:val="24"/>
        </w:rPr>
        <w:t>que por razones distintas</w:t>
      </w:r>
      <w:r w:rsidR="00C6180D" w:rsidRPr="00314896">
        <w:rPr>
          <w:rFonts w:cs="Arial"/>
          <w:sz w:val="24"/>
          <w:szCs w:val="24"/>
        </w:rPr>
        <w:t xml:space="preserve"> a las anotadas por el </w:t>
      </w:r>
      <w:r w:rsidR="00C6180D" w:rsidRPr="00314896">
        <w:rPr>
          <w:rFonts w:cs="Arial"/>
          <w:i/>
          <w:sz w:val="24"/>
          <w:szCs w:val="24"/>
        </w:rPr>
        <w:t>a quo</w:t>
      </w:r>
      <w:r w:rsidR="008E083C" w:rsidRPr="00314896">
        <w:rPr>
          <w:rFonts w:cs="Arial"/>
          <w:sz w:val="24"/>
          <w:szCs w:val="24"/>
        </w:rPr>
        <w:t>. Como consecuencia, la sentencia impugnada ser</w:t>
      </w:r>
      <w:r w:rsidR="00C6180D" w:rsidRPr="00314896">
        <w:rPr>
          <w:rFonts w:cs="Arial"/>
          <w:sz w:val="24"/>
          <w:szCs w:val="24"/>
        </w:rPr>
        <w:t>á modifica</w:t>
      </w:r>
      <w:r w:rsidR="00D4163E" w:rsidRPr="00314896">
        <w:rPr>
          <w:rFonts w:cs="Arial"/>
          <w:sz w:val="24"/>
          <w:szCs w:val="24"/>
        </w:rPr>
        <w:t>da para</w:t>
      </w:r>
      <w:r w:rsidR="00694B6D" w:rsidRPr="00314896">
        <w:rPr>
          <w:rFonts w:cs="Arial"/>
          <w:sz w:val="24"/>
          <w:szCs w:val="24"/>
        </w:rPr>
        <w:t>,</w:t>
      </w:r>
      <w:r w:rsidR="00D4163E" w:rsidRPr="00314896">
        <w:rPr>
          <w:rFonts w:cs="Arial"/>
          <w:sz w:val="24"/>
          <w:szCs w:val="24"/>
        </w:rPr>
        <w:t xml:space="preserve"> en su lugar</w:t>
      </w:r>
      <w:r w:rsidR="00694B6D" w:rsidRPr="00314896">
        <w:rPr>
          <w:rFonts w:cs="Arial"/>
          <w:sz w:val="24"/>
          <w:szCs w:val="24"/>
        </w:rPr>
        <w:t>,</w:t>
      </w:r>
      <w:r w:rsidR="00D4163E" w:rsidRPr="00314896">
        <w:rPr>
          <w:rFonts w:cs="Arial"/>
          <w:sz w:val="24"/>
          <w:szCs w:val="24"/>
        </w:rPr>
        <w:t xml:space="preserve"> declarar la ineptitud de la demanda e inhibirse para fallar de fondo las pretensiones. </w:t>
      </w:r>
    </w:p>
    <w:p w14:paraId="20190C86" w14:textId="77777777" w:rsidR="00EF4B68" w:rsidRPr="00314896" w:rsidRDefault="00EF4B68" w:rsidP="00314896">
      <w:pPr>
        <w:spacing w:line="360" w:lineRule="auto"/>
        <w:jc w:val="both"/>
        <w:rPr>
          <w:rFonts w:ascii="Arial" w:hAnsi="Arial" w:cs="Arial"/>
          <w:lang w:val="es-MX"/>
        </w:rPr>
      </w:pPr>
    </w:p>
    <w:p w14:paraId="7C02445F" w14:textId="77777777" w:rsidR="00390707" w:rsidRPr="00314896" w:rsidRDefault="00E91224" w:rsidP="00314896">
      <w:pPr>
        <w:spacing w:line="360" w:lineRule="auto"/>
        <w:contextualSpacing/>
        <w:jc w:val="both"/>
        <w:rPr>
          <w:rFonts w:ascii="Arial" w:hAnsi="Arial" w:cs="Arial"/>
        </w:rPr>
      </w:pPr>
      <w:r w:rsidRPr="00314896">
        <w:rPr>
          <w:rFonts w:ascii="Arial" w:hAnsi="Arial" w:cs="Arial"/>
          <w:b/>
        </w:rPr>
        <w:t>4</w:t>
      </w:r>
      <w:r w:rsidR="00431E59" w:rsidRPr="00314896">
        <w:rPr>
          <w:rFonts w:ascii="Arial" w:hAnsi="Arial" w:cs="Arial"/>
          <w:b/>
        </w:rPr>
        <w:t>.-</w:t>
      </w:r>
      <w:r w:rsidR="00390707" w:rsidRPr="00314896">
        <w:rPr>
          <w:rFonts w:ascii="Arial" w:hAnsi="Arial" w:cs="Arial"/>
          <w:b/>
        </w:rPr>
        <w:t xml:space="preserve"> Costas </w:t>
      </w:r>
    </w:p>
    <w:p w14:paraId="7E05EC97" w14:textId="77777777" w:rsidR="00390707" w:rsidRPr="00314896" w:rsidRDefault="00390707" w:rsidP="00314896">
      <w:pPr>
        <w:spacing w:line="360" w:lineRule="auto"/>
        <w:jc w:val="both"/>
        <w:rPr>
          <w:rFonts w:ascii="Arial" w:hAnsi="Arial" w:cs="Arial"/>
          <w:bCs/>
        </w:rPr>
      </w:pPr>
    </w:p>
    <w:p w14:paraId="44525544" w14:textId="77777777" w:rsidR="00390707" w:rsidRPr="00314896" w:rsidRDefault="00390707" w:rsidP="00314896">
      <w:pPr>
        <w:spacing w:line="360" w:lineRule="auto"/>
        <w:jc w:val="both"/>
        <w:rPr>
          <w:rFonts w:ascii="Arial" w:hAnsi="Arial" w:cs="Arial"/>
          <w:bCs/>
        </w:rPr>
      </w:pPr>
      <w:r w:rsidRPr="00314896">
        <w:rPr>
          <w:rFonts w:ascii="Arial" w:hAnsi="Arial" w:cs="Arial"/>
          <w:bCs/>
        </w:rPr>
        <w:t>De conformidad con lo previsto en la Ley 446 de 1998, en este asunto no hay lugar a la imposición de costas</w:t>
      </w:r>
      <w:r w:rsidR="002C07E4" w:rsidRPr="00314896">
        <w:rPr>
          <w:rFonts w:ascii="Arial" w:hAnsi="Arial" w:cs="Arial"/>
          <w:bCs/>
        </w:rPr>
        <w:t>,</w:t>
      </w:r>
      <w:r w:rsidRPr="00314896">
        <w:rPr>
          <w:rFonts w:ascii="Arial" w:hAnsi="Arial" w:cs="Arial"/>
          <w:bCs/>
        </w:rPr>
        <w:t xml:space="preserve"> por cuanto no se evidencia en el </w:t>
      </w:r>
      <w:proofErr w:type="spellStart"/>
      <w:r w:rsidRPr="00314896">
        <w:rPr>
          <w:rFonts w:ascii="Arial" w:hAnsi="Arial" w:cs="Arial"/>
          <w:bCs/>
        </w:rPr>
        <w:t>subexamine</w:t>
      </w:r>
      <w:proofErr w:type="spellEnd"/>
      <w:r w:rsidRPr="00314896">
        <w:rPr>
          <w:rFonts w:ascii="Arial" w:hAnsi="Arial" w:cs="Arial"/>
          <w:bCs/>
        </w:rPr>
        <w:t xml:space="preserve"> que alguna de las partes hubiere actuado temerariamente.</w:t>
      </w:r>
    </w:p>
    <w:p w14:paraId="259DE7A6" w14:textId="77777777" w:rsidR="00390707" w:rsidRPr="00314896" w:rsidRDefault="00390707" w:rsidP="00314896">
      <w:pPr>
        <w:autoSpaceDN w:val="0"/>
        <w:spacing w:line="360" w:lineRule="auto"/>
        <w:jc w:val="both"/>
        <w:rPr>
          <w:rFonts w:ascii="Arial" w:hAnsi="Arial" w:cs="Arial"/>
          <w:u w:val="single"/>
        </w:rPr>
      </w:pPr>
    </w:p>
    <w:p w14:paraId="35CC8BE5" w14:textId="77777777" w:rsidR="00390707" w:rsidRPr="00314896" w:rsidRDefault="00390707" w:rsidP="00314896">
      <w:pPr>
        <w:numPr>
          <w:ilvl w:val="12"/>
          <w:numId w:val="0"/>
        </w:numPr>
        <w:spacing w:line="360" w:lineRule="auto"/>
        <w:jc w:val="both"/>
        <w:rPr>
          <w:rFonts w:ascii="Arial" w:hAnsi="Arial" w:cs="Arial"/>
        </w:rPr>
      </w:pPr>
      <w:r w:rsidRPr="00314896">
        <w:rPr>
          <w:rFonts w:ascii="Arial" w:hAnsi="Arial" w:cs="Arial"/>
        </w:rPr>
        <w:t xml:space="preserve">En mérito de lo expuesto, el Consejo de Estado, en Sala de lo Contencioso Administrativo, Sección Tercera, Subsección A, administrando justicia en nombre de </w:t>
      </w:r>
      <w:smartTag w:uri="urn:schemas-microsoft-com:office:smarttags" w:element="PersonName">
        <w:smartTagPr>
          <w:attr w:name="ProductID" w:val="la República"/>
        </w:smartTagPr>
        <w:r w:rsidRPr="00314896">
          <w:rPr>
            <w:rFonts w:ascii="Arial" w:hAnsi="Arial" w:cs="Arial"/>
          </w:rPr>
          <w:t>la República</w:t>
        </w:r>
      </w:smartTag>
      <w:r w:rsidRPr="00314896">
        <w:rPr>
          <w:rFonts w:ascii="Arial" w:hAnsi="Arial" w:cs="Arial"/>
        </w:rPr>
        <w:t xml:space="preserve"> de Colombia y por autoridad de la ley,</w:t>
      </w:r>
    </w:p>
    <w:p w14:paraId="031F99B3" w14:textId="77777777" w:rsidR="002557D1" w:rsidRPr="00314896" w:rsidRDefault="002557D1" w:rsidP="00314896">
      <w:pPr>
        <w:spacing w:line="360" w:lineRule="auto"/>
        <w:jc w:val="both"/>
        <w:rPr>
          <w:rFonts w:ascii="Arial" w:hAnsi="Arial" w:cs="Arial"/>
          <w:lang w:val="es-CO"/>
        </w:rPr>
      </w:pPr>
    </w:p>
    <w:p w14:paraId="6E5822C5" w14:textId="77777777" w:rsidR="00390707" w:rsidRPr="00314896" w:rsidRDefault="00390707" w:rsidP="00314896">
      <w:pPr>
        <w:keepNext/>
        <w:spacing w:line="360" w:lineRule="auto"/>
        <w:jc w:val="center"/>
        <w:outlineLvl w:val="4"/>
        <w:rPr>
          <w:rFonts w:ascii="Arial" w:hAnsi="Arial" w:cs="Arial"/>
          <w:b/>
          <w:bCs/>
          <w:lang w:val="x-none"/>
        </w:rPr>
      </w:pPr>
      <w:r w:rsidRPr="00314896">
        <w:rPr>
          <w:rFonts w:ascii="Arial" w:hAnsi="Arial" w:cs="Arial"/>
          <w:b/>
          <w:bCs/>
          <w:lang w:val="x-none"/>
        </w:rPr>
        <w:t xml:space="preserve">F A L </w:t>
      </w:r>
      <w:proofErr w:type="spellStart"/>
      <w:r w:rsidRPr="00314896">
        <w:rPr>
          <w:rFonts w:ascii="Arial" w:hAnsi="Arial" w:cs="Arial"/>
          <w:b/>
          <w:bCs/>
          <w:lang w:val="x-none"/>
        </w:rPr>
        <w:t>L</w:t>
      </w:r>
      <w:proofErr w:type="spellEnd"/>
      <w:r w:rsidRPr="00314896">
        <w:rPr>
          <w:rFonts w:ascii="Arial" w:hAnsi="Arial" w:cs="Arial"/>
          <w:b/>
          <w:bCs/>
          <w:lang w:val="x-none"/>
        </w:rPr>
        <w:t xml:space="preserve"> A</w:t>
      </w:r>
    </w:p>
    <w:p w14:paraId="463AC8FE" w14:textId="77777777" w:rsidR="00B85CCA" w:rsidRPr="00314896" w:rsidRDefault="00B85CCA" w:rsidP="00314896">
      <w:pPr>
        <w:keepNext/>
        <w:spacing w:line="360" w:lineRule="auto"/>
        <w:jc w:val="center"/>
        <w:outlineLvl w:val="4"/>
        <w:rPr>
          <w:rFonts w:ascii="Arial" w:hAnsi="Arial" w:cs="Arial"/>
          <w:b/>
          <w:bCs/>
          <w:lang w:val="x-none"/>
        </w:rPr>
      </w:pPr>
    </w:p>
    <w:p w14:paraId="583D988E" w14:textId="77777777" w:rsidR="00390707" w:rsidRPr="00314896" w:rsidRDefault="001143BC" w:rsidP="00314896">
      <w:pPr>
        <w:widowControl w:val="0"/>
        <w:autoSpaceDE w:val="0"/>
        <w:autoSpaceDN w:val="0"/>
        <w:adjustRightInd w:val="0"/>
        <w:spacing w:line="360" w:lineRule="auto"/>
        <w:jc w:val="both"/>
        <w:rPr>
          <w:rFonts w:ascii="Arial" w:hAnsi="Arial" w:cs="Arial"/>
        </w:rPr>
      </w:pPr>
      <w:r w:rsidRPr="00314896">
        <w:rPr>
          <w:rFonts w:ascii="Arial" w:hAnsi="Arial" w:cs="Arial"/>
          <w:b/>
        </w:rPr>
        <w:t xml:space="preserve">1.- </w:t>
      </w:r>
      <w:r w:rsidR="00BE4AA7" w:rsidRPr="00314896">
        <w:rPr>
          <w:rFonts w:ascii="Arial" w:hAnsi="Arial" w:cs="Arial"/>
          <w:b/>
        </w:rPr>
        <w:t>MODIFICAR</w:t>
      </w:r>
      <w:r w:rsidR="00390707" w:rsidRPr="00314896">
        <w:rPr>
          <w:rFonts w:ascii="Arial" w:hAnsi="Arial" w:cs="Arial"/>
        </w:rPr>
        <w:t>,</w:t>
      </w:r>
      <w:r w:rsidR="00390707" w:rsidRPr="00314896">
        <w:rPr>
          <w:rFonts w:ascii="Arial" w:hAnsi="Arial" w:cs="Arial"/>
          <w:b/>
        </w:rPr>
        <w:t xml:space="preserve"> </w:t>
      </w:r>
      <w:r w:rsidR="00390707" w:rsidRPr="00314896">
        <w:rPr>
          <w:rFonts w:ascii="Arial" w:hAnsi="Arial" w:cs="Arial"/>
        </w:rPr>
        <w:t>por las razones expuestas,</w:t>
      </w:r>
      <w:r w:rsidR="00390707" w:rsidRPr="00314896">
        <w:rPr>
          <w:rFonts w:ascii="Arial" w:hAnsi="Arial" w:cs="Arial"/>
          <w:b/>
        </w:rPr>
        <w:t xml:space="preserve"> </w:t>
      </w:r>
      <w:r w:rsidR="00390707" w:rsidRPr="00314896">
        <w:rPr>
          <w:rFonts w:ascii="Arial" w:hAnsi="Arial" w:cs="Arial"/>
        </w:rPr>
        <w:t>la sentencia prof</w:t>
      </w:r>
      <w:r w:rsidR="00BE4AA7" w:rsidRPr="00314896">
        <w:rPr>
          <w:rFonts w:ascii="Arial" w:hAnsi="Arial" w:cs="Arial"/>
        </w:rPr>
        <w:t>erida el veintiséis (26) de junio</w:t>
      </w:r>
      <w:r w:rsidR="0000349F" w:rsidRPr="00314896">
        <w:rPr>
          <w:rFonts w:ascii="Arial" w:hAnsi="Arial" w:cs="Arial"/>
        </w:rPr>
        <w:t xml:space="preserve"> </w:t>
      </w:r>
      <w:r w:rsidR="00C72577" w:rsidRPr="00314896">
        <w:rPr>
          <w:rFonts w:ascii="Arial" w:hAnsi="Arial" w:cs="Arial"/>
        </w:rPr>
        <w:t>de dos mil catorce (2014</w:t>
      </w:r>
      <w:r w:rsidR="00390707" w:rsidRPr="00314896">
        <w:rPr>
          <w:rFonts w:ascii="Arial" w:hAnsi="Arial" w:cs="Arial"/>
        </w:rPr>
        <w:t>) por el Tribunal Administrativo de Cundinamarc</w:t>
      </w:r>
      <w:r w:rsidR="00F06822" w:rsidRPr="00314896">
        <w:rPr>
          <w:rFonts w:ascii="Arial" w:hAnsi="Arial" w:cs="Arial"/>
        </w:rPr>
        <w:t>a- Sección Tercera- Subsección C de Descongestión y en su lugar se dispone</w:t>
      </w:r>
      <w:r w:rsidR="002C07E4" w:rsidRPr="00314896">
        <w:rPr>
          <w:rFonts w:ascii="Arial" w:hAnsi="Arial" w:cs="Arial"/>
        </w:rPr>
        <w:t>.</w:t>
      </w:r>
    </w:p>
    <w:p w14:paraId="4E126916" w14:textId="77777777" w:rsidR="00390707" w:rsidRPr="00314896" w:rsidRDefault="00390707" w:rsidP="00314896">
      <w:pPr>
        <w:widowControl w:val="0"/>
        <w:autoSpaceDE w:val="0"/>
        <w:autoSpaceDN w:val="0"/>
        <w:adjustRightInd w:val="0"/>
        <w:spacing w:line="276" w:lineRule="auto"/>
        <w:jc w:val="both"/>
        <w:rPr>
          <w:rFonts w:ascii="Arial" w:hAnsi="Arial" w:cs="Arial"/>
          <w:b/>
        </w:rPr>
      </w:pPr>
    </w:p>
    <w:p w14:paraId="3356413E" w14:textId="77777777" w:rsidR="0000349F" w:rsidRPr="00314896" w:rsidRDefault="00BE4AA7" w:rsidP="00314896">
      <w:pPr>
        <w:widowControl w:val="0"/>
        <w:autoSpaceDE w:val="0"/>
        <w:autoSpaceDN w:val="0"/>
        <w:adjustRightInd w:val="0"/>
        <w:rPr>
          <w:rFonts w:ascii="Arial" w:hAnsi="Arial" w:cs="Arial"/>
          <w:i/>
        </w:rPr>
      </w:pPr>
      <w:r w:rsidRPr="00314896">
        <w:rPr>
          <w:rFonts w:ascii="Arial" w:hAnsi="Arial" w:cs="Arial"/>
          <w:i/>
        </w:rPr>
        <w:t>“PRIMERO: Declarar la INEPTITUD DE LA DEMANDA e inhibirse para emitir un fallo de fondo”.</w:t>
      </w:r>
    </w:p>
    <w:p w14:paraId="0F11AF9C" w14:textId="77777777" w:rsidR="00BE4AA7" w:rsidRPr="00314896" w:rsidRDefault="00BE4AA7" w:rsidP="00314896">
      <w:pPr>
        <w:widowControl w:val="0"/>
        <w:autoSpaceDE w:val="0"/>
        <w:autoSpaceDN w:val="0"/>
        <w:adjustRightInd w:val="0"/>
        <w:rPr>
          <w:rFonts w:ascii="Arial" w:hAnsi="Arial" w:cs="Arial"/>
          <w:i/>
        </w:rPr>
      </w:pPr>
    </w:p>
    <w:p w14:paraId="348A9D1C" w14:textId="77777777" w:rsidR="00BE4AA7" w:rsidRPr="00314896" w:rsidRDefault="00BE4AA7" w:rsidP="00314896">
      <w:pPr>
        <w:widowControl w:val="0"/>
        <w:autoSpaceDE w:val="0"/>
        <w:autoSpaceDN w:val="0"/>
        <w:adjustRightInd w:val="0"/>
        <w:rPr>
          <w:rFonts w:ascii="Arial" w:hAnsi="Arial" w:cs="Arial"/>
          <w:i/>
        </w:rPr>
      </w:pPr>
      <w:r w:rsidRPr="00314896">
        <w:rPr>
          <w:rFonts w:ascii="Arial" w:hAnsi="Arial" w:cs="Arial"/>
          <w:i/>
        </w:rPr>
        <w:t>“SEGUNDO: Sin condena en costas”.</w:t>
      </w:r>
    </w:p>
    <w:p w14:paraId="44B9FFCE" w14:textId="77777777" w:rsidR="00F06822" w:rsidRPr="00314896" w:rsidRDefault="00F06822" w:rsidP="00314896">
      <w:pPr>
        <w:widowControl w:val="0"/>
        <w:autoSpaceDE w:val="0"/>
        <w:autoSpaceDN w:val="0"/>
        <w:adjustRightInd w:val="0"/>
        <w:spacing w:line="276" w:lineRule="auto"/>
        <w:jc w:val="both"/>
        <w:rPr>
          <w:rFonts w:ascii="Arial" w:hAnsi="Arial" w:cs="Arial"/>
          <w:b/>
        </w:rPr>
      </w:pPr>
    </w:p>
    <w:p w14:paraId="2E976A5D" w14:textId="77777777" w:rsidR="00390707" w:rsidRPr="00314896" w:rsidRDefault="00390707" w:rsidP="00314896">
      <w:pPr>
        <w:widowControl w:val="0"/>
        <w:autoSpaceDE w:val="0"/>
        <w:autoSpaceDN w:val="0"/>
        <w:adjustRightInd w:val="0"/>
        <w:spacing w:line="276" w:lineRule="auto"/>
        <w:jc w:val="both"/>
        <w:rPr>
          <w:rFonts w:ascii="Arial" w:hAnsi="Arial" w:cs="Arial"/>
        </w:rPr>
      </w:pPr>
      <w:r w:rsidRPr="00314896">
        <w:rPr>
          <w:rFonts w:ascii="Arial" w:hAnsi="Arial" w:cs="Arial"/>
          <w:b/>
        </w:rPr>
        <w:t>2.-</w:t>
      </w:r>
      <w:r w:rsidR="001032CE" w:rsidRPr="00314896">
        <w:rPr>
          <w:rFonts w:ascii="Arial" w:hAnsi="Arial" w:cs="Arial"/>
          <w:b/>
        </w:rPr>
        <w:t xml:space="preserve"> </w:t>
      </w:r>
      <w:r w:rsidRPr="00314896">
        <w:rPr>
          <w:rFonts w:ascii="Arial" w:hAnsi="Arial" w:cs="Arial"/>
        </w:rPr>
        <w:t>Sin condena en costas</w:t>
      </w:r>
      <w:r w:rsidR="00BE4AA7" w:rsidRPr="00314896">
        <w:rPr>
          <w:rFonts w:ascii="Arial" w:hAnsi="Arial" w:cs="Arial"/>
        </w:rPr>
        <w:t xml:space="preserve"> por la segunda instancia</w:t>
      </w:r>
      <w:r w:rsidRPr="00314896">
        <w:rPr>
          <w:rFonts w:ascii="Arial" w:hAnsi="Arial" w:cs="Arial"/>
        </w:rPr>
        <w:t xml:space="preserve">. </w:t>
      </w:r>
    </w:p>
    <w:p w14:paraId="01D8342D" w14:textId="77777777" w:rsidR="00E91A66" w:rsidRPr="00314896" w:rsidRDefault="00E91A66" w:rsidP="00314896">
      <w:pPr>
        <w:widowControl w:val="0"/>
        <w:autoSpaceDE w:val="0"/>
        <w:autoSpaceDN w:val="0"/>
        <w:adjustRightInd w:val="0"/>
        <w:spacing w:line="360" w:lineRule="auto"/>
        <w:jc w:val="both"/>
        <w:rPr>
          <w:rFonts w:ascii="Arial" w:hAnsi="Arial" w:cs="Arial"/>
          <w:b/>
        </w:rPr>
      </w:pPr>
    </w:p>
    <w:p w14:paraId="5E565346" w14:textId="77777777" w:rsidR="00390707" w:rsidRPr="00314896" w:rsidRDefault="00390707" w:rsidP="00314896">
      <w:pPr>
        <w:widowControl w:val="0"/>
        <w:autoSpaceDE w:val="0"/>
        <w:autoSpaceDN w:val="0"/>
        <w:adjustRightInd w:val="0"/>
        <w:spacing w:line="360" w:lineRule="auto"/>
        <w:jc w:val="both"/>
        <w:rPr>
          <w:rFonts w:ascii="Arial" w:hAnsi="Arial" w:cs="Arial"/>
        </w:rPr>
      </w:pPr>
      <w:r w:rsidRPr="00314896">
        <w:rPr>
          <w:rFonts w:ascii="Arial" w:hAnsi="Arial" w:cs="Arial"/>
          <w:b/>
        </w:rPr>
        <w:t xml:space="preserve">3.- </w:t>
      </w:r>
      <w:r w:rsidRPr="00314896">
        <w:rPr>
          <w:rFonts w:ascii="Arial" w:hAnsi="Arial" w:cs="Arial"/>
        </w:rPr>
        <w:t>En firme esta providencia, devuélvase el expediente al Tribunal de origen.</w:t>
      </w:r>
    </w:p>
    <w:p w14:paraId="30C595BA" w14:textId="77777777" w:rsidR="0089009B" w:rsidRPr="00314896" w:rsidRDefault="0089009B" w:rsidP="00314896">
      <w:pPr>
        <w:autoSpaceDE w:val="0"/>
        <w:autoSpaceDN w:val="0"/>
        <w:adjustRightInd w:val="0"/>
        <w:jc w:val="center"/>
        <w:rPr>
          <w:rFonts w:ascii="Arial" w:hAnsi="Arial" w:cs="Arial"/>
        </w:rPr>
      </w:pPr>
    </w:p>
    <w:p w14:paraId="270DBD44" w14:textId="77777777" w:rsidR="00EA3826" w:rsidRDefault="00EA3826" w:rsidP="00314896">
      <w:pPr>
        <w:autoSpaceDE w:val="0"/>
        <w:autoSpaceDN w:val="0"/>
        <w:adjustRightInd w:val="0"/>
        <w:jc w:val="center"/>
        <w:rPr>
          <w:rFonts w:ascii="Arial" w:hAnsi="Arial" w:cs="Arial"/>
        </w:rPr>
      </w:pPr>
    </w:p>
    <w:p w14:paraId="55229220" w14:textId="77777777" w:rsidR="00314896" w:rsidRPr="00314896" w:rsidRDefault="00314896" w:rsidP="00314896">
      <w:pPr>
        <w:autoSpaceDE w:val="0"/>
        <w:autoSpaceDN w:val="0"/>
        <w:adjustRightInd w:val="0"/>
        <w:jc w:val="center"/>
        <w:rPr>
          <w:rFonts w:ascii="Arial" w:hAnsi="Arial" w:cs="Arial"/>
        </w:rPr>
      </w:pPr>
    </w:p>
    <w:p w14:paraId="2A4CA6D9" w14:textId="77777777" w:rsidR="00EA3826" w:rsidRPr="00314896" w:rsidRDefault="00EA3826" w:rsidP="00314896">
      <w:pPr>
        <w:autoSpaceDE w:val="0"/>
        <w:autoSpaceDN w:val="0"/>
        <w:adjustRightInd w:val="0"/>
        <w:jc w:val="center"/>
        <w:rPr>
          <w:rFonts w:ascii="Arial" w:hAnsi="Arial" w:cs="Arial"/>
        </w:rPr>
      </w:pPr>
    </w:p>
    <w:p w14:paraId="59A9A8C6" w14:textId="77777777" w:rsidR="00390707" w:rsidRPr="00314896" w:rsidRDefault="00390707" w:rsidP="00314896">
      <w:pPr>
        <w:jc w:val="center"/>
        <w:rPr>
          <w:rFonts w:ascii="Arial" w:hAnsi="Arial" w:cs="Arial"/>
          <w:b/>
          <w:bCs/>
          <w:noProof/>
        </w:rPr>
      </w:pPr>
      <w:r w:rsidRPr="00314896">
        <w:rPr>
          <w:rFonts w:ascii="Arial" w:hAnsi="Arial" w:cs="Arial"/>
          <w:b/>
          <w:bCs/>
          <w:noProof/>
        </w:rPr>
        <w:lastRenderedPageBreak/>
        <w:t>CÓPIESE, NOTIFÍQUESE, PUBLÍQUESE Y CÚMPLASE</w:t>
      </w:r>
    </w:p>
    <w:p w14:paraId="5CBC9AE1" w14:textId="77777777" w:rsidR="00390707" w:rsidRDefault="00390707" w:rsidP="00314896">
      <w:pPr>
        <w:autoSpaceDE w:val="0"/>
        <w:autoSpaceDN w:val="0"/>
        <w:adjustRightInd w:val="0"/>
        <w:jc w:val="center"/>
        <w:rPr>
          <w:rFonts w:ascii="Arial" w:hAnsi="Arial" w:cs="Arial"/>
          <w:b/>
        </w:rPr>
      </w:pPr>
    </w:p>
    <w:p w14:paraId="4A8E999B" w14:textId="77777777" w:rsidR="00314896" w:rsidRPr="00314896" w:rsidRDefault="00314896" w:rsidP="00314896">
      <w:pPr>
        <w:autoSpaceDE w:val="0"/>
        <w:autoSpaceDN w:val="0"/>
        <w:adjustRightInd w:val="0"/>
        <w:jc w:val="center"/>
        <w:rPr>
          <w:rFonts w:ascii="Arial" w:hAnsi="Arial" w:cs="Arial"/>
          <w:b/>
        </w:rPr>
      </w:pPr>
    </w:p>
    <w:p w14:paraId="5BA7B06A" w14:textId="77777777" w:rsidR="00390707" w:rsidRPr="00314896" w:rsidRDefault="00390707" w:rsidP="00314896">
      <w:pPr>
        <w:autoSpaceDE w:val="0"/>
        <w:autoSpaceDN w:val="0"/>
        <w:adjustRightInd w:val="0"/>
        <w:jc w:val="center"/>
        <w:rPr>
          <w:rFonts w:ascii="Arial" w:hAnsi="Arial" w:cs="Arial"/>
          <w:b/>
        </w:rPr>
      </w:pPr>
    </w:p>
    <w:p w14:paraId="4B27BBEE" w14:textId="77777777" w:rsidR="00EA3826" w:rsidRPr="00314896" w:rsidRDefault="00EA3826" w:rsidP="00314896">
      <w:pPr>
        <w:autoSpaceDE w:val="0"/>
        <w:autoSpaceDN w:val="0"/>
        <w:adjustRightInd w:val="0"/>
        <w:jc w:val="center"/>
        <w:rPr>
          <w:rFonts w:ascii="Arial" w:hAnsi="Arial" w:cs="Arial"/>
          <w:b/>
        </w:rPr>
      </w:pPr>
    </w:p>
    <w:p w14:paraId="4E61891B" w14:textId="77777777" w:rsidR="00390707" w:rsidRPr="00314896" w:rsidRDefault="00390707" w:rsidP="00314896">
      <w:pPr>
        <w:autoSpaceDE w:val="0"/>
        <w:autoSpaceDN w:val="0"/>
        <w:adjustRightInd w:val="0"/>
        <w:jc w:val="center"/>
        <w:rPr>
          <w:rFonts w:ascii="Arial" w:hAnsi="Arial" w:cs="Arial"/>
          <w:b/>
        </w:rPr>
      </w:pPr>
      <w:r w:rsidRPr="00314896">
        <w:rPr>
          <w:rFonts w:ascii="Arial" w:hAnsi="Arial" w:cs="Arial"/>
          <w:b/>
        </w:rPr>
        <w:t>MARTA NUBIA VELÁSQUEZ RICO</w:t>
      </w:r>
    </w:p>
    <w:p w14:paraId="0ED59D04" w14:textId="77777777" w:rsidR="00390707" w:rsidRDefault="00390707" w:rsidP="00314896">
      <w:pPr>
        <w:autoSpaceDE w:val="0"/>
        <w:autoSpaceDN w:val="0"/>
        <w:adjustRightInd w:val="0"/>
        <w:jc w:val="center"/>
        <w:rPr>
          <w:rFonts w:ascii="Arial" w:hAnsi="Arial" w:cs="Arial"/>
          <w:b/>
        </w:rPr>
      </w:pPr>
    </w:p>
    <w:p w14:paraId="33F54B84" w14:textId="77777777" w:rsidR="00314896" w:rsidRPr="00314896" w:rsidRDefault="00314896" w:rsidP="00314896">
      <w:pPr>
        <w:autoSpaceDE w:val="0"/>
        <w:autoSpaceDN w:val="0"/>
        <w:adjustRightInd w:val="0"/>
        <w:jc w:val="center"/>
        <w:rPr>
          <w:rFonts w:ascii="Arial" w:hAnsi="Arial" w:cs="Arial"/>
          <w:b/>
        </w:rPr>
      </w:pPr>
    </w:p>
    <w:p w14:paraId="645ECF1B" w14:textId="77777777" w:rsidR="00EA3826" w:rsidRPr="00314896" w:rsidRDefault="00EA3826" w:rsidP="00314896">
      <w:pPr>
        <w:autoSpaceDE w:val="0"/>
        <w:autoSpaceDN w:val="0"/>
        <w:adjustRightInd w:val="0"/>
        <w:jc w:val="center"/>
        <w:rPr>
          <w:rFonts w:ascii="Arial" w:hAnsi="Arial" w:cs="Arial"/>
          <w:b/>
        </w:rPr>
      </w:pPr>
    </w:p>
    <w:p w14:paraId="243C3BF1" w14:textId="77777777" w:rsidR="00390707" w:rsidRPr="00314896" w:rsidRDefault="00390707" w:rsidP="00314896">
      <w:pPr>
        <w:autoSpaceDE w:val="0"/>
        <w:autoSpaceDN w:val="0"/>
        <w:adjustRightInd w:val="0"/>
        <w:jc w:val="center"/>
        <w:rPr>
          <w:rFonts w:ascii="Arial" w:hAnsi="Arial" w:cs="Arial"/>
          <w:b/>
        </w:rPr>
      </w:pPr>
    </w:p>
    <w:p w14:paraId="35D44D11" w14:textId="77777777" w:rsidR="00113948" w:rsidRPr="00314896" w:rsidRDefault="00390707" w:rsidP="00314896">
      <w:pPr>
        <w:autoSpaceDE w:val="0"/>
        <w:autoSpaceDN w:val="0"/>
        <w:adjustRightInd w:val="0"/>
        <w:jc w:val="center"/>
        <w:rPr>
          <w:rFonts w:ascii="Arial" w:hAnsi="Arial" w:cs="Arial"/>
          <w:lang w:val="es-CO"/>
        </w:rPr>
      </w:pPr>
      <w:r w:rsidRPr="00314896">
        <w:rPr>
          <w:rFonts w:ascii="Arial" w:hAnsi="Arial" w:cs="Arial"/>
          <w:b/>
        </w:rPr>
        <w:t>CARLOS ALBERTO ZAMBRANO BARRERA</w:t>
      </w:r>
    </w:p>
    <w:sectPr w:rsidR="00113948" w:rsidRPr="00314896" w:rsidSect="00314896">
      <w:headerReference w:type="default" r:id="rId11"/>
      <w:pgSz w:w="12242" w:h="18722" w:code="120"/>
      <w:pgMar w:top="1701" w:right="1701" w:bottom="1701" w:left="1701"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45C356" w14:textId="77777777" w:rsidR="00405D16" w:rsidRDefault="00405D16">
      <w:r>
        <w:separator/>
      </w:r>
    </w:p>
  </w:endnote>
  <w:endnote w:type="continuationSeparator" w:id="0">
    <w:p w14:paraId="511293DF" w14:textId="77777777" w:rsidR="00405D16" w:rsidRDefault="00405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855DE7" w14:textId="77777777" w:rsidR="00405D16" w:rsidRDefault="00405D16">
      <w:r>
        <w:separator/>
      </w:r>
    </w:p>
  </w:footnote>
  <w:footnote w:type="continuationSeparator" w:id="0">
    <w:p w14:paraId="63172E9B" w14:textId="77777777" w:rsidR="00405D16" w:rsidRDefault="00405D16">
      <w:r>
        <w:continuationSeparator/>
      </w:r>
    </w:p>
  </w:footnote>
  <w:footnote w:id="1">
    <w:p w14:paraId="253F6177" w14:textId="77777777" w:rsidR="004A5D56" w:rsidRPr="00CB36AD" w:rsidRDefault="004A5D56" w:rsidP="00CB36AD">
      <w:pPr>
        <w:jc w:val="both"/>
        <w:rPr>
          <w:rFonts w:ascii="Arial" w:hAnsi="Arial" w:cs="Arial"/>
          <w:i/>
          <w:iCs/>
          <w:sz w:val="20"/>
          <w:szCs w:val="20"/>
        </w:rPr>
      </w:pPr>
      <w:r w:rsidRPr="00CB36AD">
        <w:rPr>
          <w:rStyle w:val="Refdenotaalpie"/>
          <w:rFonts w:ascii="Arial" w:hAnsi="Arial" w:cs="Arial"/>
          <w:sz w:val="20"/>
          <w:szCs w:val="20"/>
        </w:rPr>
        <w:footnoteRef/>
      </w:r>
      <w:r w:rsidRPr="00CB36AD">
        <w:rPr>
          <w:rFonts w:ascii="Arial" w:hAnsi="Arial" w:cs="Arial"/>
          <w:sz w:val="20"/>
          <w:szCs w:val="20"/>
        </w:rPr>
        <w:t xml:space="preserve"> </w:t>
      </w:r>
      <w:r w:rsidRPr="00CB36AD">
        <w:rPr>
          <w:rFonts w:ascii="Arial" w:hAnsi="Arial" w:cs="Arial"/>
          <w:sz w:val="20"/>
          <w:szCs w:val="20"/>
          <w:lang w:val="es-ES_tradnl"/>
        </w:rPr>
        <w:t xml:space="preserve">Artículo 75, Ley 80 de 1993. </w:t>
      </w:r>
      <w:r w:rsidRPr="00CB36AD">
        <w:rPr>
          <w:rFonts w:ascii="Arial" w:hAnsi="Arial" w:cs="Arial"/>
          <w:i/>
          <w:iCs/>
          <w:sz w:val="20"/>
          <w:szCs w:val="20"/>
          <w:lang w:val="es-ES_tradnl"/>
        </w:rPr>
        <w:t>“</w:t>
      </w:r>
      <w:r w:rsidRPr="00CB36AD">
        <w:rPr>
          <w:rFonts w:ascii="Arial" w:hAnsi="Arial" w:cs="Arial"/>
          <w:i/>
          <w:iCs/>
          <w:sz w:val="20"/>
          <w:szCs w:val="20"/>
        </w:rPr>
        <w:t>Sin perjuicio de lo dispuesto en los artículos anteriores, el juez competente para conocer de las controversias derivadas de los contratos estatales y de los procesos de ejecución o cumplimiento será el de la jurisdicción contencioso administrativa”.</w:t>
      </w:r>
    </w:p>
  </w:footnote>
  <w:footnote w:id="2">
    <w:p w14:paraId="0B8AC75C" w14:textId="77777777" w:rsidR="004A5D56" w:rsidRDefault="004A5D56" w:rsidP="006E73DE">
      <w:pPr>
        <w:jc w:val="both"/>
        <w:rPr>
          <w:rStyle w:val="Nmerodepgina"/>
          <w:rFonts w:ascii="Arial" w:hAnsi="Arial" w:cs="Arial"/>
          <w:sz w:val="20"/>
          <w:szCs w:val="20"/>
        </w:rPr>
      </w:pPr>
    </w:p>
    <w:p w14:paraId="660EBF94" w14:textId="77777777" w:rsidR="004A5D56" w:rsidRPr="00CB36AD" w:rsidRDefault="004A5D56" w:rsidP="006E73DE">
      <w:pPr>
        <w:jc w:val="both"/>
        <w:rPr>
          <w:rStyle w:val="Nmerodepgina"/>
          <w:rFonts w:ascii="Arial" w:hAnsi="Arial" w:cs="Arial"/>
          <w:sz w:val="20"/>
          <w:szCs w:val="20"/>
        </w:rPr>
      </w:pPr>
      <w:r w:rsidRPr="00CB36AD">
        <w:rPr>
          <w:rStyle w:val="Nmerodepgina"/>
          <w:rFonts w:ascii="Arial" w:hAnsi="Arial" w:cs="Arial"/>
          <w:sz w:val="20"/>
          <w:szCs w:val="20"/>
        </w:rPr>
        <w:footnoteRef/>
      </w:r>
      <w:r w:rsidRPr="00CB36AD">
        <w:rPr>
          <w:rStyle w:val="Nmerodepgina"/>
          <w:rFonts w:ascii="Arial" w:hAnsi="Arial" w:cs="Arial"/>
          <w:sz w:val="20"/>
          <w:szCs w:val="20"/>
        </w:rPr>
        <w:t xml:space="preserve"> Según el artículo 32 del Estatuto de Contratación Estatal, son contratos estatales aquellos celebrados por las entidades descritas en el artículo 2º de la Ley 80 de 1993, el cual dispone:</w:t>
      </w:r>
    </w:p>
    <w:p w14:paraId="5ED88295" w14:textId="77777777" w:rsidR="004A5D56" w:rsidRDefault="004A5D56" w:rsidP="006E73DE">
      <w:pPr>
        <w:jc w:val="both"/>
        <w:rPr>
          <w:rStyle w:val="Nmerodepgina"/>
          <w:rFonts w:ascii="Arial" w:hAnsi="Arial" w:cs="Arial"/>
          <w:i/>
          <w:iCs/>
          <w:sz w:val="20"/>
          <w:szCs w:val="20"/>
        </w:rPr>
      </w:pPr>
    </w:p>
    <w:p w14:paraId="33166499" w14:textId="77777777" w:rsidR="004A5D56" w:rsidRPr="00CB36AD" w:rsidRDefault="004A5D56" w:rsidP="006E73DE">
      <w:pPr>
        <w:jc w:val="both"/>
        <w:rPr>
          <w:rStyle w:val="Nmerodepgina"/>
          <w:rFonts w:ascii="Arial" w:hAnsi="Arial" w:cs="Arial"/>
          <w:i/>
          <w:iCs/>
          <w:sz w:val="20"/>
          <w:szCs w:val="20"/>
        </w:rPr>
      </w:pPr>
      <w:r w:rsidRPr="00CB36AD">
        <w:rPr>
          <w:rStyle w:val="Nmerodepgina"/>
          <w:rFonts w:ascii="Arial" w:hAnsi="Arial" w:cs="Arial"/>
          <w:i/>
          <w:iCs/>
          <w:sz w:val="20"/>
          <w:szCs w:val="20"/>
        </w:rPr>
        <w:t xml:space="preserve">“Para los solos efectos de esta ley: </w:t>
      </w:r>
    </w:p>
    <w:p w14:paraId="7D1E0C95" w14:textId="77777777" w:rsidR="004A5D56" w:rsidRPr="00CB36AD" w:rsidRDefault="004A5D56" w:rsidP="006E73DE">
      <w:pPr>
        <w:jc w:val="both"/>
        <w:rPr>
          <w:rStyle w:val="Nmerodepgina"/>
          <w:rFonts w:ascii="Arial" w:hAnsi="Arial" w:cs="Arial"/>
          <w:i/>
          <w:iCs/>
          <w:sz w:val="20"/>
          <w:szCs w:val="20"/>
        </w:rPr>
      </w:pPr>
    </w:p>
    <w:p w14:paraId="04D5A984" w14:textId="77777777" w:rsidR="004A5D56" w:rsidRPr="00CB36AD" w:rsidRDefault="004A5D56" w:rsidP="006E73DE">
      <w:pPr>
        <w:jc w:val="both"/>
        <w:rPr>
          <w:rStyle w:val="Nmerodepgina"/>
          <w:rFonts w:ascii="Arial" w:hAnsi="Arial" w:cs="Arial"/>
          <w:i/>
          <w:iCs/>
          <w:sz w:val="20"/>
          <w:szCs w:val="20"/>
        </w:rPr>
      </w:pPr>
      <w:r w:rsidRPr="00CB36AD">
        <w:rPr>
          <w:rStyle w:val="Nmerodepgina"/>
          <w:rFonts w:ascii="Arial" w:hAnsi="Arial" w:cs="Arial"/>
          <w:i/>
          <w:iCs/>
          <w:sz w:val="20"/>
          <w:szCs w:val="20"/>
        </w:rPr>
        <w:t xml:space="preserve">“1o. Se denominan entidades estatales: </w:t>
      </w:r>
    </w:p>
    <w:p w14:paraId="13D4EA53" w14:textId="77777777" w:rsidR="004A5D56" w:rsidRPr="00CB36AD" w:rsidRDefault="004A5D56" w:rsidP="006E73DE">
      <w:pPr>
        <w:jc w:val="both"/>
        <w:rPr>
          <w:rStyle w:val="Nmerodepgina"/>
          <w:rFonts w:ascii="Arial" w:hAnsi="Arial" w:cs="Arial"/>
          <w:i/>
          <w:iCs/>
          <w:sz w:val="20"/>
          <w:szCs w:val="20"/>
        </w:rPr>
      </w:pPr>
    </w:p>
    <w:p w14:paraId="6A2E1C8F" w14:textId="77777777" w:rsidR="004A5D56" w:rsidRPr="00CB36AD" w:rsidRDefault="004A5D56" w:rsidP="006E73DE">
      <w:pPr>
        <w:jc w:val="both"/>
        <w:rPr>
          <w:rStyle w:val="Nmerodepgina"/>
          <w:rFonts w:ascii="Arial" w:hAnsi="Arial" w:cs="Arial"/>
          <w:i/>
          <w:iCs/>
          <w:sz w:val="20"/>
          <w:szCs w:val="20"/>
        </w:rPr>
      </w:pPr>
      <w:r w:rsidRPr="00CB36AD">
        <w:rPr>
          <w:rStyle w:val="Nmerodepgina"/>
          <w:rFonts w:ascii="Arial" w:hAnsi="Arial" w:cs="Arial"/>
          <w:i/>
          <w:iCs/>
          <w:sz w:val="20"/>
          <w:szCs w:val="20"/>
        </w:rPr>
        <w:t xml:space="preserve">“a) La Nación, </w:t>
      </w:r>
      <w:r>
        <w:rPr>
          <w:rStyle w:val="Nmerodepgina"/>
          <w:rFonts w:ascii="Arial" w:hAnsi="Arial" w:cs="Arial"/>
          <w:i/>
          <w:iCs/>
          <w:sz w:val="20"/>
          <w:szCs w:val="20"/>
        </w:rPr>
        <w:t>las regiones, los</w:t>
      </w:r>
      <w:r w:rsidRPr="00CB36AD">
        <w:rPr>
          <w:rStyle w:val="Nmerodepgina"/>
          <w:rFonts w:ascii="Arial" w:hAnsi="Arial" w:cs="Arial"/>
          <w:i/>
          <w:iCs/>
          <w:sz w:val="20"/>
          <w:szCs w:val="20"/>
        </w:rPr>
        <w:t xml:space="preserve"> departamentos, las provincias</w:t>
      </w:r>
      <w:r w:rsidRPr="00E1607E">
        <w:rPr>
          <w:rStyle w:val="Nmerodepgina"/>
          <w:rFonts w:ascii="Arial" w:hAnsi="Arial" w:cs="Arial"/>
          <w:i/>
          <w:iCs/>
          <w:sz w:val="20"/>
          <w:szCs w:val="20"/>
        </w:rPr>
        <w:t>, el distrito capital</w:t>
      </w:r>
      <w:r w:rsidRPr="00CB36AD">
        <w:rPr>
          <w:rStyle w:val="Nmerodepgina"/>
          <w:rFonts w:ascii="Arial" w:hAnsi="Arial" w:cs="Arial"/>
          <w:i/>
          <w:iCs/>
          <w:sz w:val="20"/>
          <w:szCs w:val="20"/>
        </w:rPr>
        <w:t xml:space="preserve"> y los distritos especiales, las áreas metropolitanas, las asociaciones de municipios, los territorios indígenas y los municipios; </w:t>
      </w:r>
      <w:r w:rsidRPr="00E1607E">
        <w:rPr>
          <w:rStyle w:val="Nmerodepgina"/>
          <w:rFonts w:ascii="Arial" w:hAnsi="Arial" w:cs="Arial"/>
          <w:i/>
          <w:iCs/>
          <w:sz w:val="20"/>
          <w:szCs w:val="20"/>
          <w:u w:val="single"/>
        </w:rPr>
        <w:t>los establecimientos públicos</w:t>
      </w:r>
      <w:r w:rsidRPr="00CB36AD">
        <w:rPr>
          <w:rStyle w:val="Nmerodepgina"/>
          <w:rFonts w:ascii="Arial" w:hAnsi="Arial" w:cs="Arial"/>
          <w:i/>
          <w:iCs/>
          <w:sz w:val="20"/>
          <w:szCs w:val="20"/>
        </w:rPr>
        <w:t>,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14:paraId="060A92D0" w14:textId="77777777" w:rsidR="004A5D56" w:rsidRPr="00CB36AD" w:rsidRDefault="004A5D56" w:rsidP="006E73DE">
      <w:pPr>
        <w:jc w:val="both"/>
        <w:rPr>
          <w:rStyle w:val="Nmerodepgina"/>
          <w:rFonts w:ascii="Arial" w:hAnsi="Arial" w:cs="Arial"/>
          <w:i/>
          <w:iCs/>
          <w:sz w:val="20"/>
          <w:szCs w:val="20"/>
        </w:rPr>
      </w:pPr>
    </w:p>
    <w:p w14:paraId="5EAEE883" w14:textId="77777777" w:rsidR="004A5D56" w:rsidRPr="00CB36AD" w:rsidRDefault="004A5D56" w:rsidP="006E73DE">
      <w:pPr>
        <w:jc w:val="both"/>
        <w:rPr>
          <w:rFonts w:ascii="Arial" w:hAnsi="Arial" w:cs="Arial"/>
          <w:sz w:val="20"/>
          <w:szCs w:val="20"/>
        </w:rPr>
      </w:pPr>
      <w:r>
        <w:rPr>
          <w:rStyle w:val="Nmerodepgina"/>
          <w:rFonts w:ascii="Arial" w:hAnsi="Arial" w:cs="Arial"/>
          <w:i/>
          <w:iCs/>
          <w:sz w:val="20"/>
          <w:szCs w:val="20"/>
        </w:rPr>
        <w:t xml:space="preserve"> “(…)</w:t>
      </w:r>
      <w:r w:rsidRPr="00CB36AD">
        <w:rPr>
          <w:rStyle w:val="Nmerodepgina"/>
          <w:rFonts w:ascii="Arial" w:hAnsi="Arial" w:cs="Arial"/>
          <w:i/>
          <w:iCs/>
          <w:sz w:val="20"/>
          <w:szCs w:val="20"/>
        </w:rPr>
        <w:t>”</w:t>
      </w:r>
      <w:r>
        <w:rPr>
          <w:rStyle w:val="Nmerodepgina"/>
          <w:rFonts w:ascii="Arial" w:hAnsi="Arial" w:cs="Arial"/>
          <w:i/>
          <w:iCs/>
          <w:sz w:val="20"/>
          <w:szCs w:val="20"/>
        </w:rPr>
        <w:t>.</w:t>
      </w:r>
    </w:p>
    <w:p w14:paraId="771AD735" w14:textId="77777777" w:rsidR="004A5D56" w:rsidRPr="00CB36AD" w:rsidRDefault="004A5D56" w:rsidP="006E73DE">
      <w:pPr>
        <w:jc w:val="both"/>
        <w:rPr>
          <w:rFonts w:ascii="Arial" w:hAnsi="Arial" w:cs="Arial"/>
          <w:sz w:val="16"/>
          <w:szCs w:val="16"/>
        </w:rPr>
      </w:pPr>
    </w:p>
  </w:footnote>
  <w:footnote w:id="3">
    <w:p w14:paraId="5BBF027D" w14:textId="77777777" w:rsidR="004A5D56" w:rsidRPr="00CB36AD" w:rsidRDefault="004A5D56" w:rsidP="006E73DE">
      <w:pPr>
        <w:pStyle w:val="Textonotapie"/>
        <w:jc w:val="both"/>
        <w:rPr>
          <w:rFonts w:ascii="Arial" w:hAnsi="Arial" w:cs="Arial"/>
          <w:lang w:val="es-CO"/>
        </w:rPr>
      </w:pPr>
      <w:r w:rsidRPr="00CB36AD">
        <w:rPr>
          <w:rStyle w:val="Refdenotaalpie"/>
          <w:rFonts w:ascii="Arial" w:hAnsi="Arial" w:cs="Arial"/>
        </w:rPr>
        <w:footnoteRef/>
      </w:r>
      <w:r w:rsidRPr="00CB36AD">
        <w:rPr>
          <w:rFonts w:ascii="Arial" w:hAnsi="Arial" w:cs="Arial"/>
        </w:rPr>
        <w:t xml:space="preserve"> </w:t>
      </w:r>
      <w:r w:rsidRPr="00CB36AD">
        <w:rPr>
          <w:rFonts w:ascii="Arial" w:hAnsi="Arial" w:cs="Arial"/>
          <w:lang w:val="es-CO"/>
        </w:rPr>
        <w:t>El salario mínimo legal para la fecha d</w:t>
      </w:r>
      <w:r>
        <w:rPr>
          <w:rFonts w:ascii="Arial" w:hAnsi="Arial" w:cs="Arial"/>
          <w:lang w:val="es-CO"/>
        </w:rPr>
        <w:t>e presentación de la demanda, 2 de diciembre de 2011</w:t>
      </w:r>
      <w:r w:rsidRPr="00CB36AD">
        <w:rPr>
          <w:rFonts w:ascii="Arial" w:hAnsi="Arial" w:cs="Arial"/>
          <w:lang w:val="es-CO"/>
        </w:rPr>
        <w:t>, correspondió a $</w:t>
      </w:r>
      <w:r>
        <w:rPr>
          <w:rFonts w:ascii="Arial" w:hAnsi="Arial" w:cs="Arial"/>
          <w:lang w:val="es-CO"/>
        </w:rPr>
        <w:t>535.600</w:t>
      </w:r>
      <w:r w:rsidRPr="00CB36AD">
        <w:rPr>
          <w:rFonts w:ascii="Arial" w:hAnsi="Arial" w:cs="Arial"/>
          <w:lang w:val="es-CO"/>
        </w:rPr>
        <w:t xml:space="preserve">. </w:t>
      </w:r>
    </w:p>
  </w:footnote>
  <w:footnote w:id="4">
    <w:p w14:paraId="49CF6787" w14:textId="77777777" w:rsidR="004A5D56" w:rsidRPr="001661EE" w:rsidRDefault="004A5D56" w:rsidP="00965ADB">
      <w:pPr>
        <w:pStyle w:val="Textonotapie"/>
        <w:jc w:val="both"/>
        <w:rPr>
          <w:rFonts w:ascii="Arial" w:hAnsi="Arial" w:cs="Arial"/>
          <w:lang w:val="es-CO"/>
        </w:rPr>
      </w:pPr>
      <w:r w:rsidRPr="001661EE">
        <w:rPr>
          <w:rStyle w:val="Refdenotaalpie"/>
          <w:rFonts w:ascii="Arial" w:hAnsi="Arial" w:cs="Arial"/>
        </w:rPr>
        <w:footnoteRef/>
      </w:r>
      <w:r w:rsidRPr="001661EE">
        <w:rPr>
          <w:rFonts w:ascii="Arial" w:hAnsi="Arial" w:cs="Arial"/>
        </w:rPr>
        <w:t xml:space="preserve"> El </w:t>
      </w:r>
      <w:r>
        <w:rPr>
          <w:rFonts w:ascii="Arial" w:hAnsi="Arial" w:cs="Arial"/>
        </w:rPr>
        <w:t>Contrato 1630 de 2005 se rigió</w:t>
      </w:r>
      <w:r w:rsidRPr="001661EE">
        <w:rPr>
          <w:rFonts w:ascii="Arial" w:hAnsi="Arial" w:cs="Arial"/>
        </w:rPr>
        <w:t xml:space="preserve"> por las normas de la Ley 80 de 1993</w:t>
      </w:r>
      <w:r>
        <w:rPr>
          <w:rFonts w:ascii="Arial" w:hAnsi="Arial" w:cs="Arial"/>
        </w:rPr>
        <w:t>,</w:t>
      </w:r>
      <w:r w:rsidRPr="001661EE">
        <w:rPr>
          <w:rFonts w:ascii="Arial" w:hAnsi="Arial" w:cs="Arial"/>
        </w:rPr>
        <w:t xml:space="preserve"> debido a que fue celebrado entre el</w:t>
      </w:r>
      <w:r>
        <w:rPr>
          <w:rFonts w:ascii="Arial" w:hAnsi="Arial" w:cs="Arial"/>
        </w:rPr>
        <w:t xml:space="preserve"> Instituto Nacional del Invías</w:t>
      </w:r>
      <w:r w:rsidRPr="001661EE">
        <w:rPr>
          <w:rFonts w:ascii="Arial" w:hAnsi="Arial" w:cs="Arial"/>
        </w:rPr>
        <w:t>, establecimiento público cuyas relaciones negociales se encuentra sometidas al rigor dicho esta</w:t>
      </w:r>
      <w:r>
        <w:rPr>
          <w:rFonts w:ascii="Arial" w:hAnsi="Arial" w:cs="Arial"/>
        </w:rPr>
        <w:t>tuto como ente contratante y un consorcio integrado por sociedades regidas</w:t>
      </w:r>
      <w:r w:rsidRPr="001661EE">
        <w:rPr>
          <w:rFonts w:ascii="Arial" w:hAnsi="Arial" w:cs="Arial"/>
        </w:rPr>
        <w:t xml:space="preserve">, a lo cual se suma que en este asunto no concurre ningún supuesto que lo sitúe en un evento que se encuentre exceptuado de su cobertura. </w:t>
      </w:r>
    </w:p>
    <w:p w14:paraId="34C37205" w14:textId="77777777" w:rsidR="004A5D56" w:rsidRPr="001661EE" w:rsidRDefault="004A5D56">
      <w:pPr>
        <w:pStyle w:val="Textonotapie"/>
        <w:rPr>
          <w:rFonts w:ascii="Arial" w:hAnsi="Arial" w:cs="Arial"/>
          <w:lang w:val="es-CO"/>
        </w:rPr>
      </w:pPr>
    </w:p>
  </w:footnote>
  <w:footnote w:id="5">
    <w:p w14:paraId="48FA0AB3" w14:textId="77777777" w:rsidR="004A5D56" w:rsidRPr="001661EE" w:rsidRDefault="004A5D56" w:rsidP="0088516C">
      <w:pPr>
        <w:jc w:val="both"/>
        <w:rPr>
          <w:rFonts w:ascii="Arial" w:hAnsi="Arial" w:cs="Arial"/>
          <w:i/>
          <w:sz w:val="20"/>
          <w:szCs w:val="20"/>
          <w:lang w:val="es-CO"/>
        </w:rPr>
      </w:pPr>
      <w:r w:rsidRPr="001661EE">
        <w:rPr>
          <w:rStyle w:val="Refdenotaalpie"/>
          <w:rFonts w:ascii="Arial" w:hAnsi="Arial" w:cs="Arial"/>
          <w:sz w:val="20"/>
          <w:szCs w:val="20"/>
        </w:rPr>
        <w:footnoteRef/>
      </w:r>
      <w:r w:rsidRPr="001661EE">
        <w:rPr>
          <w:rFonts w:ascii="Arial" w:hAnsi="Arial" w:cs="Arial"/>
          <w:sz w:val="20"/>
          <w:szCs w:val="20"/>
        </w:rPr>
        <w:t xml:space="preserve"> </w:t>
      </w:r>
      <w:r w:rsidRPr="001661EE">
        <w:rPr>
          <w:rFonts w:ascii="Arial" w:hAnsi="Arial" w:cs="Arial"/>
          <w:sz w:val="20"/>
          <w:szCs w:val="20"/>
          <w:lang w:val="es-CO"/>
        </w:rPr>
        <w:t>“</w:t>
      </w:r>
      <w:r w:rsidRPr="001661EE">
        <w:rPr>
          <w:rFonts w:ascii="Arial" w:hAnsi="Arial" w:cs="Arial"/>
          <w:i/>
          <w:sz w:val="20"/>
          <w:szCs w:val="20"/>
          <w:lang w:val="es-CO"/>
        </w:rPr>
        <w:t>10. En las relativas a contratos, el término de caducidad será de dos (2) años que se contará a partir del día siguiente a la ocurrencia de los motivos de hecho o de derecho que les sirvan de fundamento.</w:t>
      </w:r>
    </w:p>
    <w:p w14:paraId="3B79498C" w14:textId="77777777" w:rsidR="004A5D56" w:rsidRPr="001661EE" w:rsidRDefault="004A5D56" w:rsidP="0088516C">
      <w:pPr>
        <w:jc w:val="both"/>
        <w:rPr>
          <w:rFonts w:ascii="Arial" w:hAnsi="Arial" w:cs="Arial"/>
          <w:i/>
          <w:sz w:val="20"/>
          <w:szCs w:val="20"/>
          <w:lang w:val="es-CO"/>
        </w:rPr>
      </w:pPr>
    </w:p>
    <w:p w14:paraId="37075581" w14:textId="77777777" w:rsidR="004A5D56" w:rsidRPr="001661EE" w:rsidRDefault="004A5D56" w:rsidP="0088516C">
      <w:pPr>
        <w:jc w:val="both"/>
        <w:rPr>
          <w:rFonts w:ascii="Arial" w:hAnsi="Arial" w:cs="Arial"/>
          <w:i/>
          <w:sz w:val="20"/>
          <w:szCs w:val="20"/>
          <w:lang w:val="es-CO"/>
        </w:rPr>
      </w:pPr>
      <w:r w:rsidRPr="001661EE">
        <w:rPr>
          <w:rFonts w:ascii="Arial" w:hAnsi="Arial" w:cs="Arial"/>
          <w:sz w:val="20"/>
          <w:szCs w:val="20"/>
          <w:lang w:val="es-CO"/>
        </w:rPr>
        <w:t>“</w:t>
      </w:r>
      <w:r w:rsidRPr="001661EE">
        <w:rPr>
          <w:rFonts w:ascii="Arial" w:hAnsi="Arial" w:cs="Arial"/>
          <w:i/>
          <w:sz w:val="20"/>
          <w:szCs w:val="20"/>
          <w:lang w:val="es-CO"/>
        </w:rPr>
        <w:t>En los siguientes contratos, el término de caducidad se contará así:</w:t>
      </w:r>
    </w:p>
    <w:p w14:paraId="2F6800F1" w14:textId="77777777" w:rsidR="004A5D56" w:rsidRPr="001661EE" w:rsidRDefault="004A5D56" w:rsidP="0088516C">
      <w:pPr>
        <w:jc w:val="both"/>
        <w:rPr>
          <w:rFonts w:ascii="Arial" w:hAnsi="Arial" w:cs="Arial"/>
          <w:i/>
          <w:sz w:val="20"/>
          <w:szCs w:val="20"/>
          <w:lang w:val="es-CO"/>
        </w:rPr>
      </w:pPr>
    </w:p>
    <w:p w14:paraId="43F8F78A" w14:textId="77777777" w:rsidR="004A5D56" w:rsidRPr="001661EE" w:rsidRDefault="004A5D56" w:rsidP="0088516C">
      <w:pPr>
        <w:jc w:val="both"/>
        <w:rPr>
          <w:rFonts w:ascii="Arial" w:hAnsi="Arial" w:cs="Arial"/>
          <w:i/>
          <w:sz w:val="20"/>
          <w:szCs w:val="20"/>
          <w:lang w:val="es-CO"/>
        </w:rPr>
      </w:pPr>
      <w:r w:rsidRPr="001661EE">
        <w:rPr>
          <w:rFonts w:ascii="Arial" w:hAnsi="Arial" w:cs="Arial"/>
          <w:i/>
          <w:sz w:val="20"/>
          <w:szCs w:val="20"/>
          <w:lang w:val="es-CO"/>
        </w:rPr>
        <w:t>“(…).</w:t>
      </w:r>
    </w:p>
    <w:p w14:paraId="413D48BE" w14:textId="77777777" w:rsidR="004A5D56" w:rsidRPr="001661EE" w:rsidRDefault="004A5D56" w:rsidP="0088516C">
      <w:pPr>
        <w:jc w:val="both"/>
        <w:rPr>
          <w:rFonts w:ascii="Arial" w:hAnsi="Arial" w:cs="Arial"/>
          <w:i/>
          <w:sz w:val="20"/>
          <w:szCs w:val="20"/>
          <w:lang w:val="es-CO"/>
        </w:rPr>
      </w:pPr>
    </w:p>
    <w:p w14:paraId="671C722B" w14:textId="77777777" w:rsidR="004A5D56" w:rsidRPr="00BD61E8" w:rsidRDefault="004A5D56" w:rsidP="0088516C">
      <w:pPr>
        <w:jc w:val="both"/>
        <w:rPr>
          <w:rFonts w:ascii="Arial" w:hAnsi="Arial" w:cs="Arial"/>
          <w:i/>
          <w:sz w:val="20"/>
          <w:szCs w:val="20"/>
          <w:lang w:val="es-CO"/>
        </w:rPr>
      </w:pPr>
      <w:r w:rsidRPr="00BD61E8">
        <w:rPr>
          <w:rFonts w:ascii="Arial" w:hAnsi="Arial" w:cs="Arial"/>
          <w:i/>
          <w:sz w:val="20"/>
          <w:szCs w:val="20"/>
          <w:lang w:val="es-CO"/>
        </w:rPr>
        <w:t>“</w:t>
      </w:r>
      <w:r w:rsidRPr="00BD61E8">
        <w:rPr>
          <w:rFonts w:ascii="Arial" w:hAnsi="Arial" w:cs="Arial"/>
          <w:i/>
          <w:sz w:val="20"/>
          <w:szCs w:val="20"/>
        </w:rPr>
        <w:t>d) En los que requieran de liquidación y ésta sea efectuada unilateralmente por la administración, a más tardar dentro de los dos (2) años, contados desde la ejecutoria del acto que la apruebe. Si la administración no lo liquidare durante los dos (2) meses siguientes al vencimiento del plazo convenido por las partes o, en su defecto del establecido por la ley, el interesado podrá acudir a la jurisdicción para obtener la liquidación en sede judicial a más tardar dentro de los dos (2) años siguientes al incumplimiento de la obligación de liquidar</w:t>
      </w:r>
      <w:r w:rsidRPr="00BD61E8">
        <w:rPr>
          <w:rFonts w:ascii="Arial" w:hAnsi="Arial" w:cs="Arial"/>
          <w:i/>
          <w:sz w:val="20"/>
          <w:szCs w:val="20"/>
          <w:lang w:val="es-CO"/>
        </w:rPr>
        <w:t>; (…)”.</w:t>
      </w:r>
    </w:p>
    <w:p w14:paraId="4954D0F5" w14:textId="77777777" w:rsidR="004A5D56" w:rsidRPr="00BD61E8" w:rsidRDefault="004A5D56" w:rsidP="0088516C">
      <w:pPr>
        <w:pStyle w:val="Textonotapie"/>
        <w:rPr>
          <w:lang w:val="es-CO"/>
        </w:rPr>
      </w:pPr>
    </w:p>
  </w:footnote>
  <w:footnote w:id="6">
    <w:p w14:paraId="55E13213" w14:textId="77777777" w:rsidR="004A5D56" w:rsidRPr="00EC16F1" w:rsidRDefault="004A5D56">
      <w:pPr>
        <w:pStyle w:val="Textonotapie"/>
        <w:rPr>
          <w:rFonts w:ascii="Arial" w:hAnsi="Arial" w:cs="Arial"/>
        </w:rPr>
      </w:pPr>
      <w:r w:rsidRPr="00EC16F1">
        <w:rPr>
          <w:rStyle w:val="Refdenotaalpie"/>
          <w:rFonts w:ascii="Arial" w:hAnsi="Arial" w:cs="Arial"/>
        </w:rPr>
        <w:footnoteRef/>
      </w:r>
      <w:r w:rsidRPr="00EC16F1">
        <w:rPr>
          <w:rFonts w:ascii="Arial" w:hAnsi="Arial" w:cs="Arial"/>
        </w:rPr>
        <w:t xml:space="preserve"> Fls. 255-257 C2. </w:t>
      </w:r>
    </w:p>
  </w:footnote>
  <w:footnote w:id="7">
    <w:p w14:paraId="3B4AF265" w14:textId="77777777" w:rsidR="004A5D56" w:rsidRPr="00B334D8" w:rsidRDefault="004A5D56" w:rsidP="00EC16F1">
      <w:pPr>
        <w:pStyle w:val="Textonotapie"/>
        <w:jc w:val="both"/>
        <w:rPr>
          <w:rFonts w:ascii="Arial" w:hAnsi="Arial" w:cs="Arial"/>
          <w:lang w:val="es-CO"/>
        </w:rPr>
      </w:pPr>
      <w:r w:rsidRPr="00B334D8">
        <w:rPr>
          <w:rStyle w:val="Refdenotaalpie"/>
          <w:rFonts w:ascii="Arial" w:hAnsi="Arial" w:cs="Arial"/>
        </w:rPr>
        <w:footnoteRef/>
      </w:r>
      <w:r w:rsidRPr="00B334D8">
        <w:rPr>
          <w:rFonts w:ascii="Arial" w:hAnsi="Arial" w:cs="Arial"/>
        </w:rPr>
        <w:t xml:space="preserve"> </w:t>
      </w:r>
      <w:r>
        <w:rPr>
          <w:rFonts w:ascii="Arial" w:hAnsi="Arial" w:cs="Arial"/>
          <w:lang w:val="es-CO"/>
        </w:rPr>
        <w:t>Folio 4309 c1.</w:t>
      </w:r>
    </w:p>
  </w:footnote>
  <w:footnote w:id="8">
    <w:p w14:paraId="4541F152" w14:textId="77777777" w:rsidR="004A5D56" w:rsidRDefault="004A5D56" w:rsidP="00655561">
      <w:pPr>
        <w:pStyle w:val="NormalWeb"/>
        <w:jc w:val="both"/>
        <w:rPr>
          <w:rFonts w:ascii="Arial" w:hAnsi="Arial" w:cs="Arial"/>
          <w:i/>
          <w:sz w:val="20"/>
          <w:szCs w:val="20"/>
        </w:rPr>
      </w:pPr>
      <w:r w:rsidRPr="00F9237C">
        <w:rPr>
          <w:rStyle w:val="Refdenotaalpie"/>
          <w:rFonts w:ascii="Arial" w:hAnsi="Arial" w:cs="Arial"/>
          <w:sz w:val="20"/>
          <w:szCs w:val="20"/>
        </w:rPr>
        <w:footnoteRef/>
      </w:r>
      <w:r w:rsidRPr="00F9237C">
        <w:rPr>
          <w:rFonts w:ascii="Arial" w:hAnsi="Arial" w:cs="Arial"/>
          <w:sz w:val="20"/>
          <w:szCs w:val="20"/>
        </w:rPr>
        <w:t xml:space="preserve"> </w:t>
      </w:r>
      <w:r w:rsidR="00F9237C">
        <w:rPr>
          <w:rFonts w:ascii="Arial" w:hAnsi="Arial" w:cs="Arial"/>
          <w:sz w:val="20"/>
          <w:szCs w:val="20"/>
        </w:rPr>
        <w:t>“</w:t>
      </w:r>
      <w:r w:rsidRPr="0096051D">
        <w:rPr>
          <w:rFonts w:ascii="Arial" w:hAnsi="Arial" w:cs="Arial"/>
          <w:i/>
          <w:sz w:val="20"/>
          <w:szCs w:val="20"/>
        </w:rPr>
        <w:t xml:space="preserve">Artículo 51 del C.C.A. De los recursos de reposición y apelación habrá de hacerse uso, por escrito, en la diligencia de notificación personal, o dentro de los cinco (5) días siguientes a ella, o a la desfijación del edicto, o la publicación, según el caso. </w:t>
      </w:r>
    </w:p>
    <w:p w14:paraId="0DD3AE75" w14:textId="77777777" w:rsidR="004A5D56" w:rsidRDefault="004A5D56" w:rsidP="00655561">
      <w:pPr>
        <w:pStyle w:val="NormalWeb"/>
        <w:jc w:val="both"/>
        <w:rPr>
          <w:rFonts w:ascii="Arial" w:hAnsi="Arial" w:cs="Arial"/>
          <w:i/>
          <w:sz w:val="20"/>
          <w:szCs w:val="20"/>
        </w:rPr>
      </w:pPr>
      <w:r>
        <w:rPr>
          <w:rFonts w:ascii="Arial" w:hAnsi="Arial" w:cs="Arial"/>
          <w:i/>
          <w:sz w:val="20"/>
          <w:szCs w:val="20"/>
        </w:rPr>
        <w:t xml:space="preserve">“(…). </w:t>
      </w:r>
    </w:p>
    <w:p w14:paraId="0CD885EA" w14:textId="77777777" w:rsidR="004A5D56" w:rsidRPr="0096051D" w:rsidRDefault="004A5D56" w:rsidP="00655561">
      <w:pPr>
        <w:pStyle w:val="NormalWeb"/>
        <w:jc w:val="both"/>
        <w:rPr>
          <w:rFonts w:ascii="Arial" w:hAnsi="Arial" w:cs="Arial"/>
          <w:i/>
          <w:sz w:val="20"/>
          <w:szCs w:val="20"/>
        </w:rPr>
      </w:pPr>
      <w:r w:rsidRPr="0096051D">
        <w:rPr>
          <w:rFonts w:ascii="Arial" w:hAnsi="Arial" w:cs="Arial"/>
          <w:i/>
          <w:sz w:val="20"/>
          <w:szCs w:val="20"/>
        </w:rPr>
        <w:t>“Transcurridos los términos sin que se hubieren interpuesto los recursos procedentes, la decisión quedará en firme.</w:t>
      </w:r>
    </w:p>
    <w:p w14:paraId="69961974" w14:textId="77777777" w:rsidR="004A5D56" w:rsidRPr="0096051D" w:rsidRDefault="004A5D56" w:rsidP="00655561">
      <w:pPr>
        <w:pStyle w:val="NormalWeb"/>
        <w:jc w:val="both"/>
        <w:rPr>
          <w:rFonts w:ascii="Arial" w:hAnsi="Arial" w:cs="Arial"/>
          <w:i/>
          <w:sz w:val="20"/>
          <w:szCs w:val="20"/>
        </w:rPr>
      </w:pPr>
      <w:r w:rsidRPr="0096051D">
        <w:rPr>
          <w:rFonts w:ascii="Arial" w:hAnsi="Arial" w:cs="Arial"/>
          <w:i/>
          <w:sz w:val="20"/>
          <w:szCs w:val="20"/>
        </w:rPr>
        <w:t>“Los recursos de reposición y de queja no son obligatorios”.</w:t>
      </w:r>
    </w:p>
    <w:p w14:paraId="3E5B60DD" w14:textId="77777777" w:rsidR="004A5D56" w:rsidRPr="00F9237C" w:rsidRDefault="004A5D56">
      <w:pPr>
        <w:pStyle w:val="Textonotapie"/>
        <w:rPr>
          <w:rFonts w:ascii="Arial" w:hAnsi="Arial" w:cs="Arial"/>
          <w:lang w:val="es-CO"/>
        </w:rPr>
      </w:pPr>
    </w:p>
  </w:footnote>
  <w:footnote w:id="9">
    <w:p w14:paraId="529FE370" w14:textId="77777777" w:rsidR="004A5D56" w:rsidRPr="00655561" w:rsidRDefault="004A5D56" w:rsidP="00655561">
      <w:pPr>
        <w:pStyle w:val="Textonotapie"/>
        <w:jc w:val="both"/>
      </w:pPr>
      <w:r w:rsidRPr="00F9237C">
        <w:rPr>
          <w:rStyle w:val="Refdenotaalpie"/>
          <w:rFonts w:ascii="Arial" w:hAnsi="Arial" w:cs="Arial"/>
        </w:rPr>
        <w:footnoteRef/>
      </w:r>
      <w:r>
        <w:t xml:space="preserve"> </w:t>
      </w:r>
      <w:r w:rsidR="00F9237C">
        <w:rPr>
          <w:rFonts w:ascii="Arial" w:hAnsi="Arial" w:cs="Arial"/>
        </w:rPr>
        <w:t>De ahí resulta válido entender</w:t>
      </w:r>
      <w:r w:rsidRPr="00655561">
        <w:rPr>
          <w:rFonts w:ascii="Arial" w:hAnsi="Arial" w:cs="Arial"/>
        </w:rPr>
        <w:t xml:space="preserve"> que la fecha de notificación de dicha decisión se llevó a cabo en esa fecha o con posterioridad a la misma, en cuyo caso</w:t>
      </w:r>
      <w:r w:rsidR="00F9237C">
        <w:rPr>
          <w:rFonts w:ascii="Arial" w:hAnsi="Arial" w:cs="Arial"/>
        </w:rPr>
        <w:t>,</w:t>
      </w:r>
      <w:r w:rsidRPr="00655561">
        <w:rPr>
          <w:rFonts w:ascii="Arial" w:hAnsi="Arial" w:cs="Arial"/>
        </w:rPr>
        <w:t xml:space="preserve"> el término de ejecutoria de la decisión se extendería incluso unos días más.</w:t>
      </w:r>
      <w:r>
        <w:t xml:space="preserve"> </w:t>
      </w:r>
    </w:p>
  </w:footnote>
  <w:footnote w:id="10">
    <w:p w14:paraId="5AE521C4" w14:textId="77777777" w:rsidR="004A5D56" w:rsidRPr="002F281F" w:rsidRDefault="004A5D56" w:rsidP="00547180">
      <w:pPr>
        <w:jc w:val="both"/>
        <w:rPr>
          <w:rFonts w:ascii="Arial" w:hAnsi="Arial" w:cs="Arial"/>
          <w:bCs/>
          <w:sz w:val="20"/>
          <w:szCs w:val="20"/>
        </w:rPr>
      </w:pPr>
      <w:r w:rsidRPr="00547180">
        <w:rPr>
          <w:rStyle w:val="Refdenotaalpie"/>
          <w:rFonts w:ascii="Arial" w:hAnsi="Arial" w:cs="Arial"/>
          <w:sz w:val="20"/>
          <w:szCs w:val="20"/>
        </w:rPr>
        <w:footnoteRef/>
      </w:r>
      <w:r w:rsidRPr="00547180">
        <w:rPr>
          <w:rFonts w:ascii="Arial" w:hAnsi="Arial" w:cs="Arial"/>
          <w:sz w:val="20"/>
          <w:szCs w:val="20"/>
        </w:rPr>
        <w:t xml:space="preserve"> </w:t>
      </w:r>
      <w:r w:rsidRPr="002F281F">
        <w:rPr>
          <w:rFonts w:ascii="Arial" w:hAnsi="Arial" w:cs="Arial"/>
          <w:sz w:val="20"/>
          <w:szCs w:val="20"/>
        </w:rPr>
        <w:t xml:space="preserve">Pueden citarse, entre otras: 1. Consejo de Estado, Sala de lo Contencioso Administrativo, Sección Tercera, sentencia del 11 de agosto de 2010; Consejero ponente: Enrique Gil Botero, radicación número: 16941; 2. Consejo de Estado, Sala de lo Contencioso Administrativo, Sección Tercera, </w:t>
      </w:r>
      <w:r w:rsidRPr="002F281F">
        <w:rPr>
          <w:rFonts w:ascii="Arial" w:hAnsi="Arial" w:cs="Arial"/>
          <w:sz w:val="20"/>
          <w:szCs w:val="20"/>
          <w:lang w:val="es-CO"/>
        </w:rPr>
        <w:t xml:space="preserve">Subsección A, </w:t>
      </w:r>
      <w:r w:rsidRPr="002F281F">
        <w:rPr>
          <w:rFonts w:ascii="Arial" w:hAnsi="Arial" w:cs="Arial"/>
          <w:sz w:val="20"/>
          <w:szCs w:val="20"/>
        </w:rPr>
        <w:t>Consejero ponente:</w:t>
      </w:r>
      <w:r w:rsidRPr="002F281F">
        <w:rPr>
          <w:rFonts w:ascii="Arial" w:hAnsi="Arial" w:cs="Arial"/>
          <w:sz w:val="20"/>
          <w:szCs w:val="20"/>
          <w:lang w:val="es-CO"/>
        </w:rPr>
        <w:t xml:space="preserve"> Mauricio Fajardo Gómez,</w:t>
      </w:r>
      <w:r w:rsidRPr="002F281F">
        <w:rPr>
          <w:rFonts w:ascii="Arial" w:hAnsi="Arial" w:cs="Arial"/>
          <w:sz w:val="20"/>
          <w:szCs w:val="20"/>
        </w:rPr>
        <w:t xml:space="preserve"> sentencia del </w:t>
      </w:r>
      <w:r w:rsidRPr="002F281F">
        <w:rPr>
          <w:rFonts w:ascii="Arial" w:hAnsi="Arial" w:cs="Arial"/>
          <w:sz w:val="20"/>
          <w:szCs w:val="20"/>
          <w:lang w:val="es-CO"/>
        </w:rPr>
        <w:t>7</w:t>
      </w:r>
      <w:r w:rsidRPr="002F281F">
        <w:rPr>
          <w:rFonts w:ascii="Arial" w:hAnsi="Arial" w:cs="Arial"/>
          <w:sz w:val="20"/>
          <w:szCs w:val="20"/>
        </w:rPr>
        <w:t xml:space="preserve"> de </w:t>
      </w:r>
      <w:r w:rsidRPr="002F281F">
        <w:rPr>
          <w:rFonts w:ascii="Arial" w:hAnsi="Arial" w:cs="Arial"/>
          <w:sz w:val="20"/>
          <w:szCs w:val="20"/>
          <w:lang w:val="es-CO"/>
        </w:rPr>
        <w:t xml:space="preserve">noviembre </w:t>
      </w:r>
      <w:r w:rsidRPr="002F281F">
        <w:rPr>
          <w:rFonts w:ascii="Arial" w:hAnsi="Arial" w:cs="Arial"/>
          <w:sz w:val="20"/>
          <w:szCs w:val="20"/>
        </w:rPr>
        <w:t xml:space="preserve">de </w:t>
      </w:r>
      <w:r w:rsidRPr="002F281F">
        <w:rPr>
          <w:rFonts w:ascii="Arial" w:hAnsi="Arial" w:cs="Arial"/>
          <w:sz w:val="20"/>
          <w:szCs w:val="20"/>
          <w:lang w:val="es-CO"/>
        </w:rPr>
        <w:t>2012</w:t>
      </w:r>
      <w:r w:rsidRPr="002F281F">
        <w:rPr>
          <w:rFonts w:ascii="Arial" w:hAnsi="Arial" w:cs="Arial"/>
          <w:sz w:val="20"/>
          <w:szCs w:val="20"/>
        </w:rPr>
        <w:t>; radicación número:</w:t>
      </w:r>
      <w:r w:rsidRPr="002F281F">
        <w:rPr>
          <w:rFonts w:ascii="Arial" w:hAnsi="Arial" w:cs="Arial"/>
          <w:sz w:val="20"/>
          <w:szCs w:val="20"/>
          <w:lang w:val="es-CO"/>
        </w:rPr>
        <w:t xml:space="preserve"> </w:t>
      </w:r>
      <w:r w:rsidRPr="002F281F">
        <w:rPr>
          <w:rFonts w:ascii="Arial" w:hAnsi="Arial" w:cs="Arial"/>
          <w:sz w:val="20"/>
          <w:szCs w:val="20"/>
        </w:rPr>
        <w:t>440012331000200000293 01 (</w:t>
      </w:r>
      <w:r w:rsidRPr="002F281F">
        <w:rPr>
          <w:rFonts w:ascii="Arial" w:hAnsi="Arial" w:cs="Arial"/>
          <w:sz w:val="20"/>
          <w:szCs w:val="20"/>
          <w:lang w:val="es-CO"/>
        </w:rPr>
        <w:t>25915), a</w:t>
      </w:r>
      <w:r w:rsidRPr="002F281F">
        <w:rPr>
          <w:rFonts w:ascii="Arial" w:hAnsi="Arial" w:cs="Arial"/>
          <w:sz w:val="20"/>
          <w:szCs w:val="20"/>
        </w:rPr>
        <w:t>ctor: Laureano Quintero Gómez, demandado: Instituto Nacional de Vías ─INVIAS─</w:t>
      </w:r>
      <w:r w:rsidRPr="002F281F">
        <w:rPr>
          <w:rFonts w:ascii="Arial" w:hAnsi="Arial" w:cs="Arial"/>
          <w:sz w:val="20"/>
          <w:szCs w:val="20"/>
          <w:lang w:val="es-CO"/>
        </w:rPr>
        <w:t>; 3</w:t>
      </w:r>
      <w:r w:rsidRPr="002F281F">
        <w:rPr>
          <w:rFonts w:ascii="Arial" w:hAnsi="Arial" w:cs="Arial"/>
          <w:sz w:val="20"/>
          <w:szCs w:val="20"/>
        </w:rPr>
        <w:t xml:space="preserve">. Consejo de Estado, </w:t>
      </w:r>
      <w:r w:rsidRPr="002F281F">
        <w:rPr>
          <w:rFonts w:ascii="Arial" w:hAnsi="Arial" w:cs="Arial"/>
          <w:spacing w:val="-3"/>
          <w:sz w:val="20"/>
          <w:szCs w:val="20"/>
        </w:rPr>
        <w:t xml:space="preserve">Sala de lo Contencioso Administrativo, </w:t>
      </w:r>
      <w:r w:rsidRPr="002F281F">
        <w:rPr>
          <w:rFonts w:ascii="Arial" w:hAnsi="Arial" w:cs="Arial"/>
          <w:bCs/>
          <w:sz w:val="20"/>
          <w:szCs w:val="20"/>
        </w:rPr>
        <w:t xml:space="preserve">Sección Tercera, Subsección A, </w:t>
      </w:r>
      <w:r w:rsidRPr="002F281F">
        <w:rPr>
          <w:rFonts w:ascii="Arial" w:hAnsi="Arial" w:cs="Arial"/>
          <w:spacing w:val="-3"/>
          <w:sz w:val="20"/>
          <w:szCs w:val="20"/>
        </w:rPr>
        <w:t>Consejero ponente: Hernán Andrade Rincón. sentencia de 2 de mayo de 2013, r</w:t>
      </w:r>
      <w:r w:rsidRPr="002F281F">
        <w:rPr>
          <w:rFonts w:ascii="Arial" w:hAnsi="Arial" w:cs="Arial"/>
          <w:sz w:val="20"/>
          <w:szCs w:val="20"/>
        </w:rPr>
        <w:t>adicación número: 25000-23-26-000-2000-01772-01(23949), actor: Asociación Hogar Briznas de Vida, d</w:t>
      </w:r>
      <w:r w:rsidRPr="002F281F">
        <w:rPr>
          <w:rFonts w:ascii="Arial" w:hAnsi="Arial" w:cs="Arial"/>
          <w:bCs/>
          <w:sz w:val="20"/>
          <w:szCs w:val="20"/>
        </w:rPr>
        <w:t>emandado: Departamento Administrativo de Bienestar Social del Distrito Capital, r</w:t>
      </w:r>
      <w:r w:rsidRPr="002F281F">
        <w:rPr>
          <w:rFonts w:ascii="Arial" w:hAnsi="Arial" w:cs="Arial"/>
          <w:sz w:val="20"/>
          <w:szCs w:val="20"/>
        </w:rPr>
        <w:t>eferencia: acción de nulidad y restablecimiento del derecho (apelación sentencia);</w:t>
      </w:r>
      <w:r w:rsidRPr="002F281F">
        <w:rPr>
          <w:rFonts w:ascii="Arial" w:hAnsi="Arial" w:cs="Arial"/>
          <w:spacing w:val="4"/>
          <w:sz w:val="20"/>
          <w:szCs w:val="20"/>
        </w:rPr>
        <w:t xml:space="preserve"> 4. </w:t>
      </w:r>
      <w:r w:rsidRPr="002F281F">
        <w:rPr>
          <w:rFonts w:ascii="Arial" w:hAnsi="Arial" w:cs="Arial"/>
          <w:sz w:val="20"/>
          <w:szCs w:val="20"/>
        </w:rPr>
        <w:t xml:space="preserve">Consejo de Estado, Sala de lo Contencioso Administrativo, Sección Tercera, Subsección A, </w:t>
      </w:r>
      <w:r w:rsidRPr="002F281F">
        <w:rPr>
          <w:rFonts w:ascii="Arial" w:hAnsi="Arial" w:cs="Arial"/>
          <w:spacing w:val="4"/>
          <w:sz w:val="20"/>
          <w:szCs w:val="20"/>
        </w:rPr>
        <w:t xml:space="preserve">Consejero ponente: Hernán Andrade Rincón, sentencia de </w:t>
      </w:r>
      <w:r w:rsidRPr="002F281F">
        <w:rPr>
          <w:rFonts w:ascii="Arial" w:hAnsi="Arial" w:cs="Arial"/>
          <w:spacing w:val="2"/>
          <w:sz w:val="20"/>
          <w:szCs w:val="20"/>
        </w:rPr>
        <w:t>13 de abril de 2016, radicación;</w:t>
      </w:r>
      <w:r w:rsidRPr="002F281F">
        <w:rPr>
          <w:rFonts w:ascii="Arial" w:hAnsi="Arial" w:cs="Arial"/>
          <w:spacing w:val="4"/>
          <w:sz w:val="20"/>
          <w:szCs w:val="20"/>
        </w:rPr>
        <w:t xml:space="preserve"> 250002326000199902857 01 (33792), actor: departamento de Cundinamarca, d</w:t>
      </w:r>
      <w:r w:rsidRPr="002F281F">
        <w:rPr>
          <w:rFonts w:ascii="Arial" w:hAnsi="Arial" w:cs="Arial"/>
          <w:bCs/>
          <w:spacing w:val="4"/>
          <w:sz w:val="20"/>
          <w:szCs w:val="20"/>
        </w:rPr>
        <w:t>emandada: Cooperativa Interregional de Colombia Coinco Ltda., a</w:t>
      </w:r>
      <w:r w:rsidRPr="002F281F">
        <w:rPr>
          <w:rFonts w:ascii="Arial" w:hAnsi="Arial" w:cs="Arial"/>
          <w:spacing w:val="4"/>
          <w:sz w:val="20"/>
          <w:szCs w:val="20"/>
        </w:rPr>
        <w:t>cción contractual;</w:t>
      </w:r>
      <w:r w:rsidRPr="002F281F">
        <w:rPr>
          <w:rFonts w:ascii="Arial" w:hAnsi="Arial" w:cs="Arial"/>
          <w:sz w:val="20"/>
          <w:szCs w:val="20"/>
        </w:rPr>
        <w:t xml:space="preserve"> 5. Consejo de Estado, </w:t>
      </w:r>
      <w:r w:rsidRPr="002F281F">
        <w:rPr>
          <w:rFonts w:ascii="Arial" w:hAnsi="Arial" w:cs="Arial"/>
          <w:spacing w:val="-3"/>
          <w:sz w:val="20"/>
          <w:szCs w:val="20"/>
        </w:rPr>
        <w:t xml:space="preserve">Sala de lo Contencioso Administrativo, </w:t>
      </w:r>
      <w:r w:rsidRPr="002F281F">
        <w:rPr>
          <w:rFonts w:ascii="Arial" w:hAnsi="Arial" w:cs="Arial"/>
          <w:bCs/>
          <w:sz w:val="20"/>
          <w:szCs w:val="20"/>
        </w:rPr>
        <w:t xml:space="preserve">Sección Tercera, Subsección A, </w:t>
      </w:r>
      <w:r w:rsidRPr="002F281F">
        <w:rPr>
          <w:rFonts w:ascii="Arial" w:hAnsi="Arial" w:cs="Arial"/>
          <w:sz w:val="20"/>
          <w:szCs w:val="20"/>
          <w:lang w:val="es-CO"/>
        </w:rPr>
        <w:t xml:space="preserve">Consejero ponente: Mauricio Fajardo Gómez, sentencia de </w:t>
      </w:r>
      <w:r w:rsidRPr="002F281F">
        <w:rPr>
          <w:rFonts w:ascii="Arial" w:hAnsi="Arial" w:cs="Arial"/>
          <w:sz w:val="20"/>
          <w:szCs w:val="20"/>
        </w:rPr>
        <w:t>27 de junio de 2013, r</w:t>
      </w:r>
      <w:r w:rsidRPr="002F281F">
        <w:rPr>
          <w:rFonts w:ascii="Arial" w:hAnsi="Arial" w:cs="Arial"/>
          <w:bCs/>
          <w:sz w:val="20"/>
          <w:szCs w:val="20"/>
        </w:rPr>
        <w:t xml:space="preserve">adicación numero: 25000-23-26-000-2002-01093-01(28919), actor: Clínica El Nogal Limitada, demandado: Cajanal. En esta última se lee: </w:t>
      </w:r>
    </w:p>
    <w:p w14:paraId="234D537E" w14:textId="77777777" w:rsidR="004A5D56" w:rsidRPr="002F281F" w:rsidRDefault="004A5D56" w:rsidP="00547180">
      <w:pPr>
        <w:widowControl w:val="0"/>
        <w:autoSpaceDE w:val="0"/>
        <w:autoSpaceDN w:val="0"/>
        <w:adjustRightInd w:val="0"/>
        <w:jc w:val="both"/>
        <w:rPr>
          <w:rFonts w:ascii="Arial" w:hAnsi="Arial" w:cs="Arial"/>
          <w:bCs/>
          <w:sz w:val="20"/>
          <w:szCs w:val="20"/>
        </w:rPr>
      </w:pPr>
    </w:p>
    <w:p w14:paraId="6888C2D7" w14:textId="77777777" w:rsidR="004A5D56" w:rsidRDefault="004A5D56" w:rsidP="00547180">
      <w:pPr>
        <w:widowControl w:val="0"/>
        <w:jc w:val="both"/>
        <w:rPr>
          <w:rFonts w:ascii="Arial" w:hAnsi="Arial" w:cs="Arial"/>
          <w:sz w:val="20"/>
          <w:szCs w:val="20"/>
        </w:rPr>
      </w:pPr>
      <w:r w:rsidRPr="00547180">
        <w:rPr>
          <w:rFonts w:ascii="Arial" w:hAnsi="Arial" w:cs="Arial"/>
          <w:i/>
          <w:color w:val="000000"/>
          <w:sz w:val="20"/>
          <w:szCs w:val="20"/>
          <w:shd w:val="clear" w:color="auto" w:fill="FFFFFF"/>
        </w:rPr>
        <w:t>“Una vez la entidad pública contratante liquida de forma unilateral el contrato, según lo definido por el artículo 60 de la Ley 80 de 1993, resulta necesario demandar la anulación del acto administrativo contractual de liquidación, so pena de que la acción devenga improcedente por ineptitud formal de la misma. (…) la actora debió solicitar –y naturalmente probar- la nulidad de los actos administrativos a través de los cuales se adoptó la liquidación del contrato, en tanto que no resulta posible discutir el incumplimiento del contrato de forma autónoma cuando existe de por medio un acto administrativo contractual que previamente ha decidido la liquidación unilateral del aludido vínculo obligacional”.</w:t>
      </w:r>
      <w:r w:rsidRPr="00547180">
        <w:rPr>
          <w:rFonts w:ascii="Arial" w:hAnsi="Arial" w:cs="Arial"/>
          <w:sz w:val="20"/>
          <w:szCs w:val="20"/>
        </w:rPr>
        <w:t xml:space="preserve"> </w:t>
      </w:r>
    </w:p>
    <w:p w14:paraId="61A7A98A" w14:textId="77777777" w:rsidR="004A5D56" w:rsidRPr="00547180" w:rsidRDefault="004A5D56" w:rsidP="00547180">
      <w:pPr>
        <w:widowControl w:val="0"/>
        <w:jc w:val="both"/>
        <w:rPr>
          <w:rFonts w:ascii="Arial" w:hAnsi="Arial" w:cs="Arial"/>
          <w:sz w:val="20"/>
          <w:szCs w:val="20"/>
          <w:lang w:val="es-CO"/>
        </w:rPr>
      </w:pPr>
    </w:p>
  </w:footnote>
  <w:footnote w:id="11">
    <w:p w14:paraId="78200180" w14:textId="77777777" w:rsidR="004A5D56" w:rsidRPr="00547180" w:rsidRDefault="004A5D56" w:rsidP="00547180">
      <w:pPr>
        <w:jc w:val="both"/>
        <w:rPr>
          <w:rFonts w:ascii="Arial" w:hAnsi="Arial" w:cs="Arial"/>
          <w:sz w:val="20"/>
          <w:szCs w:val="20"/>
        </w:rPr>
      </w:pPr>
      <w:r w:rsidRPr="00547180">
        <w:rPr>
          <w:rStyle w:val="Refdenotaalpie"/>
          <w:rFonts w:ascii="Arial" w:hAnsi="Arial" w:cs="Arial"/>
          <w:sz w:val="20"/>
          <w:szCs w:val="20"/>
        </w:rPr>
        <w:footnoteRef/>
      </w:r>
      <w:r w:rsidRPr="00547180">
        <w:rPr>
          <w:rFonts w:ascii="Arial" w:hAnsi="Arial" w:cs="Arial"/>
          <w:sz w:val="20"/>
          <w:szCs w:val="20"/>
        </w:rPr>
        <w:t xml:space="preserve"> Consejo de Estado, Sala de lo Contencioso Administrativo, Sección Tercera, </w:t>
      </w:r>
      <w:r w:rsidRPr="00547180">
        <w:rPr>
          <w:rFonts w:ascii="Arial" w:hAnsi="Arial" w:cs="Arial"/>
          <w:sz w:val="20"/>
          <w:szCs w:val="20"/>
          <w:lang w:val="es-CO"/>
        </w:rPr>
        <w:t xml:space="preserve">Subsección A, </w:t>
      </w:r>
      <w:r w:rsidRPr="00547180">
        <w:rPr>
          <w:rFonts w:ascii="Arial" w:hAnsi="Arial" w:cs="Arial"/>
          <w:sz w:val="20"/>
          <w:szCs w:val="20"/>
        </w:rPr>
        <w:t>Consejero ponente:</w:t>
      </w:r>
      <w:r w:rsidRPr="00547180">
        <w:rPr>
          <w:rFonts w:ascii="Arial" w:hAnsi="Arial" w:cs="Arial"/>
          <w:sz w:val="20"/>
          <w:szCs w:val="20"/>
          <w:lang w:val="es-CO"/>
        </w:rPr>
        <w:t xml:space="preserve"> Mauricio Fajardo Gómez,</w:t>
      </w:r>
      <w:r w:rsidRPr="00547180">
        <w:rPr>
          <w:rFonts w:ascii="Arial" w:hAnsi="Arial" w:cs="Arial"/>
          <w:sz w:val="20"/>
          <w:szCs w:val="20"/>
        </w:rPr>
        <w:t xml:space="preserve"> sentencia del </w:t>
      </w:r>
      <w:r w:rsidRPr="00547180">
        <w:rPr>
          <w:rFonts w:ascii="Arial" w:hAnsi="Arial" w:cs="Arial"/>
          <w:sz w:val="20"/>
          <w:szCs w:val="20"/>
          <w:lang w:val="es-CO"/>
        </w:rPr>
        <w:t>7</w:t>
      </w:r>
      <w:r w:rsidRPr="00547180">
        <w:rPr>
          <w:rFonts w:ascii="Arial" w:hAnsi="Arial" w:cs="Arial"/>
          <w:sz w:val="20"/>
          <w:szCs w:val="20"/>
        </w:rPr>
        <w:t xml:space="preserve"> de </w:t>
      </w:r>
      <w:r w:rsidRPr="00547180">
        <w:rPr>
          <w:rFonts w:ascii="Arial" w:hAnsi="Arial" w:cs="Arial"/>
          <w:sz w:val="20"/>
          <w:szCs w:val="20"/>
          <w:lang w:val="es-CO"/>
        </w:rPr>
        <w:t xml:space="preserve">noviembre </w:t>
      </w:r>
      <w:r w:rsidRPr="00547180">
        <w:rPr>
          <w:rFonts w:ascii="Arial" w:hAnsi="Arial" w:cs="Arial"/>
          <w:sz w:val="20"/>
          <w:szCs w:val="20"/>
        </w:rPr>
        <w:t xml:space="preserve">de </w:t>
      </w:r>
      <w:r w:rsidRPr="00547180">
        <w:rPr>
          <w:rFonts w:ascii="Arial" w:hAnsi="Arial" w:cs="Arial"/>
          <w:sz w:val="20"/>
          <w:szCs w:val="20"/>
          <w:lang w:val="es-CO"/>
        </w:rPr>
        <w:t>2012</w:t>
      </w:r>
      <w:r w:rsidRPr="00547180">
        <w:rPr>
          <w:rFonts w:ascii="Arial" w:hAnsi="Arial" w:cs="Arial"/>
          <w:sz w:val="20"/>
          <w:szCs w:val="20"/>
        </w:rPr>
        <w:t>; radicación número:</w:t>
      </w:r>
      <w:r w:rsidRPr="00547180">
        <w:rPr>
          <w:rFonts w:ascii="Arial" w:hAnsi="Arial" w:cs="Arial"/>
          <w:sz w:val="20"/>
          <w:szCs w:val="20"/>
          <w:lang w:val="es-CO"/>
        </w:rPr>
        <w:t xml:space="preserve"> </w:t>
      </w:r>
      <w:r w:rsidRPr="00547180">
        <w:rPr>
          <w:rFonts w:ascii="Arial" w:hAnsi="Arial" w:cs="Arial"/>
          <w:sz w:val="20"/>
          <w:szCs w:val="20"/>
        </w:rPr>
        <w:t>440012331000200000293 01 (</w:t>
      </w:r>
      <w:r w:rsidRPr="00547180">
        <w:rPr>
          <w:rFonts w:ascii="Arial" w:hAnsi="Arial" w:cs="Arial"/>
          <w:sz w:val="20"/>
          <w:szCs w:val="20"/>
          <w:lang w:val="es-CO"/>
        </w:rPr>
        <w:t>25915), a</w:t>
      </w:r>
      <w:r w:rsidRPr="00547180">
        <w:rPr>
          <w:rFonts w:ascii="Arial" w:hAnsi="Arial" w:cs="Arial"/>
          <w:sz w:val="20"/>
          <w:szCs w:val="20"/>
        </w:rPr>
        <w:t>ctor: Laureano Quintero Gómez, demandado: Instituto Nacional de Vías ─INVIAS─</w:t>
      </w:r>
    </w:p>
    <w:p w14:paraId="7EE67AB1" w14:textId="77777777" w:rsidR="004A5D56" w:rsidRPr="00547180" w:rsidRDefault="004A5D56" w:rsidP="00547180">
      <w:pPr>
        <w:jc w:val="both"/>
        <w:rPr>
          <w:rFonts w:ascii="Arial" w:hAnsi="Arial" w:cs="Arial"/>
          <w:sz w:val="20"/>
          <w:szCs w:val="20"/>
        </w:rPr>
      </w:pPr>
    </w:p>
    <w:p w14:paraId="6AFDC76B" w14:textId="77777777" w:rsidR="004A5D56" w:rsidRPr="00547180" w:rsidRDefault="004A5D56" w:rsidP="00547180">
      <w:pPr>
        <w:jc w:val="both"/>
        <w:rPr>
          <w:rFonts w:ascii="Arial" w:hAnsi="Arial" w:cs="Arial"/>
          <w:i/>
          <w:sz w:val="20"/>
          <w:szCs w:val="20"/>
        </w:rPr>
      </w:pPr>
      <w:r w:rsidRPr="00547180">
        <w:rPr>
          <w:rFonts w:ascii="Arial" w:hAnsi="Arial" w:cs="Arial"/>
          <w:i/>
          <w:sz w:val="20"/>
          <w:szCs w:val="20"/>
        </w:rPr>
        <w:t xml:space="preserve">“De esta manera, si el Tribunal estimara apta la demanda presentada sobre el incumplimiento contractual sin incluir el acto de liquidación del contrato, y diera curso a una decisión, tendría que limitarse a la causa petendi planteada por el accionante, caso en el cual escindiría la realidad financiera del contrato de obra cuya controversia evalúa y llegaría a administrar justicia prevaleciendo la pretensión del accionante, que con su acción, limitaría al Juzgador para conocer y pronunciarse sobre la situación contractual en forma integral. Por ello, no debe permitirse la autonomía de la acción contractual de </w:t>
      </w:r>
      <w:r w:rsidRPr="00547180">
        <w:rPr>
          <w:rFonts w:ascii="Arial" w:hAnsi="Arial" w:cs="Arial"/>
          <w:i/>
          <w:color w:val="000000"/>
          <w:sz w:val="20"/>
          <w:szCs w:val="20"/>
          <w:shd w:val="clear" w:color="auto" w:fill="FFFFFF"/>
        </w:rPr>
        <w:t>incumplimiento cuando existe un acto administrativo de liquidación unilateral del contrato”.</w:t>
      </w:r>
    </w:p>
    <w:p w14:paraId="24D83C19" w14:textId="77777777" w:rsidR="004A5D56" w:rsidRPr="00547180" w:rsidRDefault="004A5D56" w:rsidP="00547180">
      <w:pPr>
        <w:pStyle w:val="Textonotapie"/>
        <w:jc w:val="both"/>
        <w:rPr>
          <w:rFonts w:ascii="Arial" w:hAnsi="Arial" w:cs="Arial"/>
          <w:i/>
          <w:lang w:val="es-CO"/>
        </w:rPr>
      </w:pPr>
    </w:p>
  </w:footnote>
  <w:footnote w:id="12">
    <w:p w14:paraId="16865809" w14:textId="77777777" w:rsidR="004A5D56" w:rsidRPr="00C92B1C" w:rsidRDefault="004A5D56">
      <w:pPr>
        <w:pStyle w:val="Textonotapie"/>
        <w:rPr>
          <w:rFonts w:ascii="Arial" w:hAnsi="Arial" w:cs="Arial"/>
          <w:lang w:val="es-CO"/>
        </w:rPr>
      </w:pPr>
      <w:r w:rsidRPr="00C92B1C">
        <w:rPr>
          <w:rStyle w:val="Refdenotaalpie"/>
          <w:rFonts w:ascii="Arial" w:hAnsi="Arial" w:cs="Arial"/>
        </w:rPr>
        <w:footnoteRef/>
      </w:r>
      <w:r w:rsidRPr="00C92B1C">
        <w:rPr>
          <w:rFonts w:ascii="Arial" w:hAnsi="Arial" w:cs="Arial"/>
        </w:rPr>
        <w:t xml:space="preserve"> </w:t>
      </w:r>
      <w:r w:rsidRPr="00C92B1C">
        <w:rPr>
          <w:rFonts w:ascii="Arial" w:hAnsi="Arial" w:cs="Arial"/>
          <w:lang w:val="es-CO"/>
        </w:rPr>
        <w:t xml:space="preserve">Fls. 252-254 C2 y fls. 1-3 C3. </w:t>
      </w:r>
    </w:p>
  </w:footnote>
  <w:footnote w:id="13">
    <w:p w14:paraId="3AEC19A7" w14:textId="77777777" w:rsidR="00295BFC" w:rsidRPr="003D0968" w:rsidRDefault="00295BFC">
      <w:pPr>
        <w:pStyle w:val="Textonotapie"/>
        <w:rPr>
          <w:rFonts w:ascii="Arial" w:hAnsi="Arial" w:cs="Arial"/>
          <w:lang w:val="es-CO"/>
        </w:rPr>
      </w:pPr>
      <w:r w:rsidRPr="003D0968">
        <w:rPr>
          <w:rStyle w:val="Refdenotaalpie"/>
          <w:rFonts w:ascii="Arial" w:hAnsi="Arial" w:cs="Arial"/>
        </w:rPr>
        <w:footnoteRef/>
      </w:r>
      <w:r w:rsidRPr="003D0968">
        <w:rPr>
          <w:rFonts w:ascii="Arial" w:hAnsi="Arial" w:cs="Arial"/>
        </w:rPr>
        <w:t xml:space="preserve"> Fls. </w:t>
      </w:r>
      <w:r w:rsidRPr="003D0968">
        <w:rPr>
          <w:rFonts w:ascii="Arial" w:hAnsi="Arial" w:cs="Arial"/>
          <w:lang w:val="es-CO"/>
        </w:rPr>
        <w:t xml:space="preserve">4-6 del C3.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7BAE4" w14:textId="77777777" w:rsidR="004A5D56" w:rsidRPr="00831DB3" w:rsidRDefault="004A5D56" w:rsidP="00831DB3">
    <w:pPr>
      <w:ind w:left="4248"/>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9392CC78"/>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D7A29D3"/>
    <w:multiLevelType w:val="hybridMultilevel"/>
    <w:tmpl w:val="BED45574"/>
    <w:lvl w:ilvl="0" w:tplc="D79CFD30">
      <w:start w:val="1"/>
      <w:numFmt w:val="lowerLetter"/>
      <w:lvlText w:val="%1)"/>
      <w:lvlJc w:val="left"/>
      <w:pPr>
        <w:ind w:left="750" w:hanging="39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3346F3C"/>
    <w:multiLevelType w:val="hybridMultilevel"/>
    <w:tmpl w:val="1B2830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5B41740"/>
    <w:multiLevelType w:val="hybridMultilevel"/>
    <w:tmpl w:val="26B0B3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6845586"/>
    <w:multiLevelType w:val="hybridMultilevel"/>
    <w:tmpl w:val="53041F9C"/>
    <w:lvl w:ilvl="0" w:tplc="370C43E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16A778E"/>
    <w:multiLevelType w:val="hybridMultilevel"/>
    <w:tmpl w:val="32DA449C"/>
    <w:lvl w:ilvl="0" w:tplc="BC2C8EA0">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6" w15:restartNumberingAfterBreak="0">
    <w:nsid w:val="34316688"/>
    <w:multiLevelType w:val="hybridMultilevel"/>
    <w:tmpl w:val="7FAA1B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A7146CA"/>
    <w:multiLevelType w:val="hybridMultilevel"/>
    <w:tmpl w:val="4A809EDA"/>
    <w:lvl w:ilvl="0" w:tplc="F104A68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22077AA"/>
    <w:multiLevelType w:val="hybridMultilevel"/>
    <w:tmpl w:val="02BC27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7843792"/>
    <w:multiLevelType w:val="hybridMultilevel"/>
    <w:tmpl w:val="41AE02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7852DDB"/>
    <w:multiLevelType w:val="hybridMultilevel"/>
    <w:tmpl w:val="D864058A"/>
    <w:lvl w:ilvl="0" w:tplc="39EC9B06">
      <w:numFmt w:val="bullet"/>
      <w:lvlText w:val="-"/>
      <w:lvlJc w:val="left"/>
      <w:pPr>
        <w:ind w:left="720" w:hanging="360"/>
      </w:pPr>
      <w:rPr>
        <w:rFonts w:ascii="Arial" w:eastAsia="Times New Roman" w:hAnsi="Arial" w:cs="Arial" w:hint="default"/>
        <w:i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AA10244"/>
    <w:multiLevelType w:val="hybridMultilevel"/>
    <w:tmpl w:val="E77882B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E0F0EE3"/>
    <w:multiLevelType w:val="hybridMultilevel"/>
    <w:tmpl w:val="0B98401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0F37126"/>
    <w:multiLevelType w:val="hybridMultilevel"/>
    <w:tmpl w:val="D3249532"/>
    <w:lvl w:ilvl="0" w:tplc="240A0017">
      <w:start w:val="1"/>
      <w:numFmt w:val="lowerLetter"/>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4" w15:restartNumberingAfterBreak="0">
    <w:nsid w:val="75201F23"/>
    <w:multiLevelType w:val="hybridMultilevel"/>
    <w:tmpl w:val="5AA020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72B7D0F"/>
    <w:multiLevelType w:val="hybridMultilevel"/>
    <w:tmpl w:val="848C95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12"/>
  </w:num>
  <w:num w:numId="5">
    <w:abstractNumId w:val="14"/>
  </w:num>
  <w:num w:numId="6">
    <w:abstractNumId w:val="13"/>
  </w:num>
  <w:num w:numId="7">
    <w:abstractNumId w:val="11"/>
  </w:num>
  <w:num w:numId="8">
    <w:abstractNumId w:val="10"/>
  </w:num>
  <w:num w:numId="9">
    <w:abstractNumId w:val="5"/>
  </w:num>
  <w:num w:numId="10">
    <w:abstractNumId w:val="2"/>
  </w:num>
  <w:num w:numId="11">
    <w:abstractNumId w:val="7"/>
  </w:num>
  <w:num w:numId="12">
    <w:abstractNumId w:val="6"/>
  </w:num>
  <w:num w:numId="13">
    <w:abstractNumId w:val="8"/>
  </w:num>
  <w:num w:numId="14">
    <w:abstractNumId w:val="15"/>
  </w:num>
  <w:num w:numId="15">
    <w:abstractNumId w:val="9"/>
  </w:num>
  <w:num w:numId="1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40"/>
    <w:rsid w:val="000008D7"/>
    <w:rsid w:val="00000B75"/>
    <w:rsid w:val="00000BE9"/>
    <w:rsid w:val="0000349F"/>
    <w:rsid w:val="000035F0"/>
    <w:rsid w:val="00003640"/>
    <w:rsid w:val="00003BF7"/>
    <w:rsid w:val="00003C98"/>
    <w:rsid w:val="00005097"/>
    <w:rsid w:val="00006CE6"/>
    <w:rsid w:val="000079E7"/>
    <w:rsid w:val="000105E2"/>
    <w:rsid w:val="0001137D"/>
    <w:rsid w:val="00011697"/>
    <w:rsid w:val="00012182"/>
    <w:rsid w:val="00012637"/>
    <w:rsid w:val="0001274D"/>
    <w:rsid w:val="0001289B"/>
    <w:rsid w:val="00012BC8"/>
    <w:rsid w:val="00012FE4"/>
    <w:rsid w:val="00015789"/>
    <w:rsid w:val="00015CFC"/>
    <w:rsid w:val="00015F04"/>
    <w:rsid w:val="00016034"/>
    <w:rsid w:val="00016B3C"/>
    <w:rsid w:val="00016F08"/>
    <w:rsid w:val="00017251"/>
    <w:rsid w:val="00017515"/>
    <w:rsid w:val="0001768B"/>
    <w:rsid w:val="00020F75"/>
    <w:rsid w:val="000210EF"/>
    <w:rsid w:val="00022B06"/>
    <w:rsid w:val="00023936"/>
    <w:rsid w:val="00024264"/>
    <w:rsid w:val="00025157"/>
    <w:rsid w:val="00025736"/>
    <w:rsid w:val="00026464"/>
    <w:rsid w:val="00030185"/>
    <w:rsid w:val="00030F45"/>
    <w:rsid w:val="00031DA0"/>
    <w:rsid w:val="00032EA7"/>
    <w:rsid w:val="00033179"/>
    <w:rsid w:val="000340E8"/>
    <w:rsid w:val="00034146"/>
    <w:rsid w:val="00034370"/>
    <w:rsid w:val="00040030"/>
    <w:rsid w:val="000403D1"/>
    <w:rsid w:val="00042FAF"/>
    <w:rsid w:val="00043EC0"/>
    <w:rsid w:val="00043ED9"/>
    <w:rsid w:val="00044873"/>
    <w:rsid w:val="00044B23"/>
    <w:rsid w:val="00044EF9"/>
    <w:rsid w:val="0004528C"/>
    <w:rsid w:val="00045343"/>
    <w:rsid w:val="00045D7B"/>
    <w:rsid w:val="0004665D"/>
    <w:rsid w:val="000479A0"/>
    <w:rsid w:val="00047A5F"/>
    <w:rsid w:val="00051619"/>
    <w:rsid w:val="00051800"/>
    <w:rsid w:val="000531A0"/>
    <w:rsid w:val="000539DF"/>
    <w:rsid w:val="00054617"/>
    <w:rsid w:val="00054F05"/>
    <w:rsid w:val="00055A0D"/>
    <w:rsid w:val="00056025"/>
    <w:rsid w:val="0005670C"/>
    <w:rsid w:val="00057315"/>
    <w:rsid w:val="00060173"/>
    <w:rsid w:val="00061C60"/>
    <w:rsid w:val="00061F71"/>
    <w:rsid w:val="00063215"/>
    <w:rsid w:val="00064C50"/>
    <w:rsid w:val="000651C4"/>
    <w:rsid w:val="000655F0"/>
    <w:rsid w:val="00066372"/>
    <w:rsid w:val="0006651F"/>
    <w:rsid w:val="000667E9"/>
    <w:rsid w:val="00066FB3"/>
    <w:rsid w:val="0007015B"/>
    <w:rsid w:val="0007076F"/>
    <w:rsid w:val="00071B2F"/>
    <w:rsid w:val="00071B61"/>
    <w:rsid w:val="00071C34"/>
    <w:rsid w:val="00072F28"/>
    <w:rsid w:val="00072F48"/>
    <w:rsid w:val="000732E4"/>
    <w:rsid w:val="00074009"/>
    <w:rsid w:val="000741BA"/>
    <w:rsid w:val="00074782"/>
    <w:rsid w:val="00075A41"/>
    <w:rsid w:val="00075AD4"/>
    <w:rsid w:val="0007607F"/>
    <w:rsid w:val="0007733C"/>
    <w:rsid w:val="000802D1"/>
    <w:rsid w:val="0008053E"/>
    <w:rsid w:val="000825C9"/>
    <w:rsid w:val="00083399"/>
    <w:rsid w:val="000841BE"/>
    <w:rsid w:val="00084675"/>
    <w:rsid w:val="000864B3"/>
    <w:rsid w:val="0008680F"/>
    <w:rsid w:val="00090150"/>
    <w:rsid w:val="00091098"/>
    <w:rsid w:val="00091955"/>
    <w:rsid w:val="00092CC8"/>
    <w:rsid w:val="00092DAD"/>
    <w:rsid w:val="00093626"/>
    <w:rsid w:val="00095039"/>
    <w:rsid w:val="00095152"/>
    <w:rsid w:val="00096244"/>
    <w:rsid w:val="00096EA3"/>
    <w:rsid w:val="00097BE6"/>
    <w:rsid w:val="000A178C"/>
    <w:rsid w:val="000A17EF"/>
    <w:rsid w:val="000A28E5"/>
    <w:rsid w:val="000A31F1"/>
    <w:rsid w:val="000A39C9"/>
    <w:rsid w:val="000A3E88"/>
    <w:rsid w:val="000A3F60"/>
    <w:rsid w:val="000A46CE"/>
    <w:rsid w:val="000A4E0E"/>
    <w:rsid w:val="000A5507"/>
    <w:rsid w:val="000A5C74"/>
    <w:rsid w:val="000A649E"/>
    <w:rsid w:val="000B1EE4"/>
    <w:rsid w:val="000B487C"/>
    <w:rsid w:val="000B7208"/>
    <w:rsid w:val="000C0FE7"/>
    <w:rsid w:val="000C2E5C"/>
    <w:rsid w:val="000C33FD"/>
    <w:rsid w:val="000C3E4B"/>
    <w:rsid w:val="000C4B12"/>
    <w:rsid w:val="000C4B44"/>
    <w:rsid w:val="000C538A"/>
    <w:rsid w:val="000C591A"/>
    <w:rsid w:val="000C60EC"/>
    <w:rsid w:val="000C7074"/>
    <w:rsid w:val="000D1368"/>
    <w:rsid w:val="000D19A4"/>
    <w:rsid w:val="000D1B28"/>
    <w:rsid w:val="000D3A06"/>
    <w:rsid w:val="000D402F"/>
    <w:rsid w:val="000D6EF2"/>
    <w:rsid w:val="000D7676"/>
    <w:rsid w:val="000E25AD"/>
    <w:rsid w:val="000E3002"/>
    <w:rsid w:val="000E34D1"/>
    <w:rsid w:val="000E3887"/>
    <w:rsid w:val="000E45FC"/>
    <w:rsid w:val="000E5204"/>
    <w:rsid w:val="000E5225"/>
    <w:rsid w:val="000E58AF"/>
    <w:rsid w:val="000E636D"/>
    <w:rsid w:val="000E66B4"/>
    <w:rsid w:val="000E6DDD"/>
    <w:rsid w:val="000E73DC"/>
    <w:rsid w:val="000E7426"/>
    <w:rsid w:val="000F0273"/>
    <w:rsid w:val="000F04DF"/>
    <w:rsid w:val="000F10DB"/>
    <w:rsid w:val="000F21A5"/>
    <w:rsid w:val="000F23D0"/>
    <w:rsid w:val="000F3E2E"/>
    <w:rsid w:val="000F3F2A"/>
    <w:rsid w:val="000F4ECB"/>
    <w:rsid w:val="000F539E"/>
    <w:rsid w:val="000F5F78"/>
    <w:rsid w:val="000F6C29"/>
    <w:rsid w:val="000F7AEA"/>
    <w:rsid w:val="00101138"/>
    <w:rsid w:val="001025D1"/>
    <w:rsid w:val="00102A7F"/>
    <w:rsid w:val="001032CE"/>
    <w:rsid w:val="001038BF"/>
    <w:rsid w:val="00104D8A"/>
    <w:rsid w:val="001052F2"/>
    <w:rsid w:val="00105784"/>
    <w:rsid w:val="00106326"/>
    <w:rsid w:val="00107850"/>
    <w:rsid w:val="001104D6"/>
    <w:rsid w:val="00111D02"/>
    <w:rsid w:val="0011365D"/>
    <w:rsid w:val="00113948"/>
    <w:rsid w:val="001143BC"/>
    <w:rsid w:val="0011475C"/>
    <w:rsid w:val="00115B20"/>
    <w:rsid w:val="00120152"/>
    <w:rsid w:val="00120696"/>
    <w:rsid w:val="00121C97"/>
    <w:rsid w:val="00122545"/>
    <w:rsid w:val="001235F3"/>
    <w:rsid w:val="00124515"/>
    <w:rsid w:val="00125904"/>
    <w:rsid w:val="00127A1B"/>
    <w:rsid w:val="0013209E"/>
    <w:rsid w:val="00132550"/>
    <w:rsid w:val="001329A9"/>
    <w:rsid w:val="001337AC"/>
    <w:rsid w:val="00133CDD"/>
    <w:rsid w:val="0013506A"/>
    <w:rsid w:val="0013588D"/>
    <w:rsid w:val="00135F13"/>
    <w:rsid w:val="00137360"/>
    <w:rsid w:val="00137BAC"/>
    <w:rsid w:val="00137F92"/>
    <w:rsid w:val="0014062C"/>
    <w:rsid w:val="001419D4"/>
    <w:rsid w:val="00141FD7"/>
    <w:rsid w:val="0014246F"/>
    <w:rsid w:val="0014278C"/>
    <w:rsid w:val="00143ABE"/>
    <w:rsid w:val="001454F5"/>
    <w:rsid w:val="0014661B"/>
    <w:rsid w:val="0014763F"/>
    <w:rsid w:val="00151F3B"/>
    <w:rsid w:val="00153451"/>
    <w:rsid w:val="00153538"/>
    <w:rsid w:val="001536A6"/>
    <w:rsid w:val="001539A1"/>
    <w:rsid w:val="00154D37"/>
    <w:rsid w:val="0015646A"/>
    <w:rsid w:val="00156479"/>
    <w:rsid w:val="001569B0"/>
    <w:rsid w:val="00157CE4"/>
    <w:rsid w:val="0016123E"/>
    <w:rsid w:val="00161AE9"/>
    <w:rsid w:val="0016230D"/>
    <w:rsid w:val="00162595"/>
    <w:rsid w:val="001632B5"/>
    <w:rsid w:val="00163DFD"/>
    <w:rsid w:val="00163EE2"/>
    <w:rsid w:val="0016404C"/>
    <w:rsid w:val="00164275"/>
    <w:rsid w:val="001648A2"/>
    <w:rsid w:val="00165FCF"/>
    <w:rsid w:val="001661EE"/>
    <w:rsid w:val="00166250"/>
    <w:rsid w:val="00167088"/>
    <w:rsid w:val="00170FEA"/>
    <w:rsid w:val="00171210"/>
    <w:rsid w:val="00171921"/>
    <w:rsid w:val="00171D9B"/>
    <w:rsid w:val="00173A44"/>
    <w:rsid w:val="001756A9"/>
    <w:rsid w:val="00175A8A"/>
    <w:rsid w:val="00175D5C"/>
    <w:rsid w:val="00176B9A"/>
    <w:rsid w:val="0017758F"/>
    <w:rsid w:val="001817FF"/>
    <w:rsid w:val="0018260C"/>
    <w:rsid w:val="00182A58"/>
    <w:rsid w:val="00185DB8"/>
    <w:rsid w:val="001863C6"/>
    <w:rsid w:val="0019253D"/>
    <w:rsid w:val="001927CB"/>
    <w:rsid w:val="00193A02"/>
    <w:rsid w:val="00194D02"/>
    <w:rsid w:val="00197BBB"/>
    <w:rsid w:val="00197D94"/>
    <w:rsid w:val="001A01CC"/>
    <w:rsid w:val="001A0FA5"/>
    <w:rsid w:val="001A1C6A"/>
    <w:rsid w:val="001A2A94"/>
    <w:rsid w:val="001A30B8"/>
    <w:rsid w:val="001A3BCD"/>
    <w:rsid w:val="001A46EC"/>
    <w:rsid w:val="001A520C"/>
    <w:rsid w:val="001A52E5"/>
    <w:rsid w:val="001A5517"/>
    <w:rsid w:val="001A57AD"/>
    <w:rsid w:val="001A7869"/>
    <w:rsid w:val="001A7CA0"/>
    <w:rsid w:val="001B0194"/>
    <w:rsid w:val="001B071B"/>
    <w:rsid w:val="001B08D0"/>
    <w:rsid w:val="001B1E62"/>
    <w:rsid w:val="001B2E18"/>
    <w:rsid w:val="001B2F52"/>
    <w:rsid w:val="001B2FD6"/>
    <w:rsid w:val="001B30A1"/>
    <w:rsid w:val="001B33FE"/>
    <w:rsid w:val="001B3A19"/>
    <w:rsid w:val="001B3EC9"/>
    <w:rsid w:val="001B4A6F"/>
    <w:rsid w:val="001B5B5A"/>
    <w:rsid w:val="001B6E22"/>
    <w:rsid w:val="001B7124"/>
    <w:rsid w:val="001B7A72"/>
    <w:rsid w:val="001C227B"/>
    <w:rsid w:val="001C234D"/>
    <w:rsid w:val="001C251A"/>
    <w:rsid w:val="001C359D"/>
    <w:rsid w:val="001C44B4"/>
    <w:rsid w:val="001C5D29"/>
    <w:rsid w:val="001C5D95"/>
    <w:rsid w:val="001C788D"/>
    <w:rsid w:val="001C79A5"/>
    <w:rsid w:val="001D3DB0"/>
    <w:rsid w:val="001D3FAB"/>
    <w:rsid w:val="001D742D"/>
    <w:rsid w:val="001E0776"/>
    <w:rsid w:val="001E14D2"/>
    <w:rsid w:val="001E1717"/>
    <w:rsid w:val="001E20B3"/>
    <w:rsid w:val="001E3311"/>
    <w:rsid w:val="001E3F32"/>
    <w:rsid w:val="001E412A"/>
    <w:rsid w:val="001E51AD"/>
    <w:rsid w:val="001E6A1A"/>
    <w:rsid w:val="001E76E1"/>
    <w:rsid w:val="001E7C01"/>
    <w:rsid w:val="001F0B35"/>
    <w:rsid w:val="001F3263"/>
    <w:rsid w:val="001F3D42"/>
    <w:rsid w:val="001F40F6"/>
    <w:rsid w:val="001F4426"/>
    <w:rsid w:val="001F4E8A"/>
    <w:rsid w:val="001F5491"/>
    <w:rsid w:val="001F618F"/>
    <w:rsid w:val="001F61CE"/>
    <w:rsid w:val="001F65AD"/>
    <w:rsid w:val="001F6A4D"/>
    <w:rsid w:val="002000FC"/>
    <w:rsid w:val="00201009"/>
    <w:rsid w:val="002010C1"/>
    <w:rsid w:val="00201742"/>
    <w:rsid w:val="002029D2"/>
    <w:rsid w:val="002042BE"/>
    <w:rsid w:val="002044CD"/>
    <w:rsid w:val="00205CA8"/>
    <w:rsid w:val="0020682F"/>
    <w:rsid w:val="00207977"/>
    <w:rsid w:val="00207BDD"/>
    <w:rsid w:val="002101E1"/>
    <w:rsid w:val="0021054E"/>
    <w:rsid w:val="00211F62"/>
    <w:rsid w:val="00212EB0"/>
    <w:rsid w:val="00213298"/>
    <w:rsid w:val="00214134"/>
    <w:rsid w:val="00214D27"/>
    <w:rsid w:val="00215423"/>
    <w:rsid w:val="00215AD1"/>
    <w:rsid w:val="002167E9"/>
    <w:rsid w:val="00216C1E"/>
    <w:rsid w:val="00216FFD"/>
    <w:rsid w:val="0021725E"/>
    <w:rsid w:val="00220EBE"/>
    <w:rsid w:val="00220F5D"/>
    <w:rsid w:val="00221CE0"/>
    <w:rsid w:val="00222532"/>
    <w:rsid w:val="002234EE"/>
    <w:rsid w:val="00223774"/>
    <w:rsid w:val="00223888"/>
    <w:rsid w:val="00224A6B"/>
    <w:rsid w:val="0022537C"/>
    <w:rsid w:val="00225703"/>
    <w:rsid w:val="002262A4"/>
    <w:rsid w:val="00226C1C"/>
    <w:rsid w:val="00230DB3"/>
    <w:rsid w:val="0023182E"/>
    <w:rsid w:val="002320AD"/>
    <w:rsid w:val="00232562"/>
    <w:rsid w:val="0023266B"/>
    <w:rsid w:val="00232A16"/>
    <w:rsid w:val="00233C57"/>
    <w:rsid w:val="00234536"/>
    <w:rsid w:val="00235454"/>
    <w:rsid w:val="00236126"/>
    <w:rsid w:val="00237309"/>
    <w:rsid w:val="00241062"/>
    <w:rsid w:val="00241067"/>
    <w:rsid w:val="002417C6"/>
    <w:rsid w:val="00242C17"/>
    <w:rsid w:val="00243AB1"/>
    <w:rsid w:val="00244324"/>
    <w:rsid w:val="00245AF0"/>
    <w:rsid w:val="00246674"/>
    <w:rsid w:val="00246677"/>
    <w:rsid w:val="00246EDB"/>
    <w:rsid w:val="002515E5"/>
    <w:rsid w:val="002522CA"/>
    <w:rsid w:val="002523D3"/>
    <w:rsid w:val="00252B95"/>
    <w:rsid w:val="00253048"/>
    <w:rsid w:val="00254343"/>
    <w:rsid w:val="00254A83"/>
    <w:rsid w:val="0025559A"/>
    <w:rsid w:val="002557D1"/>
    <w:rsid w:val="002561BE"/>
    <w:rsid w:val="00256519"/>
    <w:rsid w:val="0025679B"/>
    <w:rsid w:val="00257623"/>
    <w:rsid w:val="002609A1"/>
    <w:rsid w:val="00260EB9"/>
    <w:rsid w:val="002622CE"/>
    <w:rsid w:val="00262968"/>
    <w:rsid w:val="00262BCB"/>
    <w:rsid w:val="00264DC7"/>
    <w:rsid w:val="00267007"/>
    <w:rsid w:val="00267163"/>
    <w:rsid w:val="002677AA"/>
    <w:rsid w:val="00267BC4"/>
    <w:rsid w:val="0027041B"/>
    <w:rsid w:val="002711C9"/>
    <w:rsid w:val="00271472"/>
    <w:rsid w:val="00272BE9"/>
    <w:rsid w:val="00272D3E"/>
    <w:rsid w:val="00272F9F"/>
    <w:rsid w:val="00275E8B"/>
    <w:rsid w:val="002763DA"/>
    <w:rsid w:val="00276550"/>
    <w:rsid w:val="00276DD7"/>
    <w:rsid w:val="00277A44"/>
    <w:rsid w:val="00280343"/>
    <w:rsid w:val="0028096D"/>
    <w:rsid w:val="002821C8"/>
    <w:rsid w:val="00282B33"/>
    <w:rsid w:val="00282BE2"/>
    <w:rsid w:val="00283C6F"/>
    <w:rsid w:val="00283CCB"/>
    <w:rsid w:val="0028435A"/>
    <w:rsid w:val="002847BD"/>
    <w:rsid w:val="00284C10"/>
    <w:rsid w:val="00285178"/>
    <w:rsid w:val="002851B3"/>
    <w:rsid w:val="00286164"/>
    <w:rsid w:val="00286A0E"/>
    <w:rsid w:val="00286FEF"/>
    <w:rsid w:val="00290EAF"/>
    <w:rsid w:val="0029107C"/>
    <w:rsid w:val="002935FB"/>
    <w:rsid w:val="002937F4"/>
    <w:rsid w:val="00293E66"/>
    <w:rsid w:val="00293E8B"/>
    <w:rsid w:val="002944F9"/>
    <w:rsid w:val="002952D8"/>
    <w:rsid w:val="00295BFC"/>
    <w:rsid w:val="00296374"/>
    <w:rsid w:val="00296F46"/>
    <w:rsid w:val="00297050"/>
    <w:rsid w:val="00297E17"/>
    <w:rsid w:val="002A0722"/>
    <w:rsid w:val="002A0C85"/>
    <w:rsid w:val="002A13FB"/>
    <w:rsid w:val="002A1755"/>
    <w:rsid w:val="002A1AFF"/>
    <w:rsid w:val="002A3AFD"/>
    <w:rsid w:val="002A3EF8"/>
    <w:rsid w:val="002A42B7"/>
    <w:rsid w:val="002A5F29"/>
    <w:rsid w:val="002A64EE"/>
    <w:rsid w:val="002A6A1D"/>
    <w:rsid w:val="002B0CCB"/>
    <w:rsid w:val="002B1CC2"/>
    <w:rsid w:val="002B2334"/>
    <w:rsid w:val="002B28CA"/>
    <w:rsid w:val="002B2F6B"/>
    <w:rsid w:val="002B3EFB"/>
    <w:rsid w:val="002B44A5"/>
    <w:rsid w:val="002B7405"/>
    <w:rsid w:val="002B7675"/>
    <w:rsid w:val="002C07E4"/>
    <w:rsid w:val="002C101D"/>
    <w:rsid w:val="002C19F3"/>
    <w:rsid w:val="002C3266"/>
    <w:rsid w:val="002C3BC6"/>
    <w:rsid w:val="002C4848"/>
    <w:rsid w:val="002C5232"/>
    <w:rsid w:val="002C62BA"/>
    <w:rsid w:val="002C69E8"/>
    <w:rsid w:val="002C6FEB"/>
    <w:rsid w:val="002C7B29"/>
    <w:rsid w:val="002D0C2B"/>
    <w:rsid w:val="002D0CBB"/>
    <w:rsid w:val="002D165D"/>
    <w:rsid w:val="002D23B1"/>
    <w:rsid w:val="002D23F3"/>
    <w:rsid w:val="002D25DF"/>
    <w:rsid w:val="002D539F"/>
    <w:rsid w:val="002D6687"/>
    <w:rsid w:val="002D69E7"/>
    <w:rsid w:val="002D6D4F"/>
    <w:rsid w:val="002D7035"/>
    <w:rsid w:val="002D7AD9"/>
    <w:rsid w:val="002D7BA2"/>
    <w:rsid w:val="002E03F1"/>
    <w:rsid w:val="002E28CC"/>
    <w:rsid w:val="002E2CF1"/>
    <w:rsid w:val="002E2CFE"/>
    <w:rsid w:val="002E4620"/>
    <w:rsid w:val="002E57D1"/>
    <w:rsid w:val="002E65BB"/>
    <w:rsid w:val="002E7B60"/>
    <w:rsid w:val="002F0D9A"/>
    <w:rsid w:val="002F106B"/>
    <w:rsid w:val="002F1F74"/>
    <w:rsid w:val="002F25AA"/>
    <w:rsid w:val="002F281F"/>
    <w:rsid w:val="002F2DB1"/>
    <w:rsid w:val="002F3643"/>
    <w:rsid w:val="002F43F5"/>
    <w:rsid w:val="002F70DC"/>
    <w:rsid w:val="002F7111"/>
    <w:rsid w:val="00301B57"/>
    <w:rsid w:val="00301C90"/>
    <w:rsid w:val="003021DD"/>
    <w:rsid w:val="00302FA9"/>
    <w:rsid w:val="00303CBA"/>
    <w:rsid w:val="00303E91"/>
    <w:rsid w:val="0030470B"/>
    <w:rsid w:val="00304788"/>
    <w:rsid w:val="003065E9"/>
    <w:rsid w:val="00306759"/>
    <w:rsid w:val="00306AA3"/>
    <w:rsid w:val="00307786"/>
    <w:rsid w:val="00307823"/>
    <w:rsid w:val="00310043"/>
    <w:rsid w:val="00311438"/>
    <w:rsid w:val="00311527"/>
    <w:rsid w:val="00311629"/>
    <w:rsid w:val="00311A76"/>
    <w:rsid w:val="00312343"/>
    <w:rsid w:val="0031263C"/>
    <w:rsid w:val="003128A1"/>
    <w:rsid w:val="00312EBF"/>
    <w:rsid w:val="00312F4F"/>
    <w:rsid w:val="0031317F"/>
    <w:rsid w:val="00313670"/>
    <w:rsid w:val="00314896"/>
    <w:rsid w:val="00315A3E"/>
    <w:rsid w:val="00317742"/>
    <w:rsid w:val="003204F2"/>
    <w:rsid w:val="003207FA"/>
    <w:rsid w:val="00323813"/>
    <w:rsid w:val="00324031"/>
    <w:rsid w:val="003248F9"/>
    <w:rsid w:val="00324970"/>
    <w:rsid w:val="00324C30"/>
    <w:rsid w:val="00324F65"/>
    <w:rsid w:val="00330659"/>
    <w:rsid w:val="00330A61"/>
    <w:rsid w:val="00330CF8"/>
    <w:rsid w:val="003316D7"/>
    <w:rsid w:val="0033294D"/>
    <w:rsid w:val="0033299F"/>
    <w:rsid w:val="003330AC"/>
    <w:rsid w:val="00333B04"/>
    <w:rsid w:val="003345F5"/>
    <w:rsid w:val="003360E9"/>
    <w:rsid w:val="003361BD"/>
    <w:rsid w:val="003376E9"/>
    <w:rsid w:val="00337858"/>
    <w:rsid w:val="0034052F"/>
    <w:rsid w:val="00340CFB"/>
    <w:rsid w:val="00341062"/>
    <w:rsid w:val="003418EF"/>
    <w:rsid w:val="00342902"/>
    <w:rsid w:val="00344377"/>
    <w:rsid w:val="0034503D"/>
    <w:rsid w:val="0034571E"/>
    <w:rsid w:val="0034575D"/>
    <w:rsid w:val="00345E52"/>
    <w:rsid w:val="00345E9D"/>
    <w:rsid w:val="003460FB"/>
    <w:rsid w:val="00346598"/>
    <w:rsid w:val="00346698"/>
    <w:rsid w:val="00346819"/>
    <w:rsid w:val="00346CE2"/>
    <w:rsid w:val="003478C9"/>
    <w:rsid w:val="00347EB3"/>
    <w:rsid w:val="00351915"/>
    <w:rsid w:val="003523D4"/>
    <w:rsid w:val="00352625"/>
    <w:rsid w:val="00353439"/>
    <w:rsid w:val="0035369F"/>
    <w:rsid w:val="00353E72"/>
    <w:rsid w:val="003544F8"/>
    <w:rsid w:val="003553C0"/>
    <w:rsid w:val="003554FE"/>
    <w:rsid w:val="003556F9"/>
    <w:rsid w:val="00355B49"/>
    <w:rsid w:val="0035639E"/>
    <w:rsid w:val="0035642A"/>
    <w:rsid w:val="003569EA"/>
    <w:rsid w:val="00357910"/>
    <w:rsid w:val="00357A58"/>
    <w:rsid w:val="00357F81"/>
    <w:rsid w:val="00360B84"/>
    <w:rsid w:val="00360C93"/>
    <w:rsid w:val="00360D20"/>
    <w:rsid w:val="00361CE2"/>
    <w:rsid w:val="0036216A"/>
    <w:rsid w:val="00362E8D"/>
    <w:rsid w:val="00363063"/>
    <w:rsid w:val="0036323C"/>
    <w:rsid w:val="003632AE"/>
    <w:rsid w:val="00364B0D"/>
    <w:rsid w:val="003662F4"/>
    <w:rsid w:val="003701B1"/>
    <w:rsid w:val="00372654"/>
    <w:rsid w:val="00372D4F"/>
    <w:rsid w:val="00373097"/>
    <w:rsid w:val="00373466"/>
    <w:rsid w:val="003748D7"/>
    <w:rsid w:val="00374C16"/>
    <w:rsid w:val="00374F0D"/>
    <w:rsid w:val="0037520E"/>
    <w:rsid w:val="0037551F"/>
    <w:rsid w:val="0037730A"/>
    <w:rsid w:val="00377833"/>
    <w:rsid w:val="00381D1E"/>
    <w:rsid w:val="003825D9"/>
    <w:rsid w:val="003826CB"/>
    <w:rsid w:val="00382851"/>
    <w:rsid w:val="003832E7"/>
    <w:rsid w:val="003833FF"/>
    <w:rsid w:val="00384FB2"/>
    <w:rsid w:val="0038563A"/>
    <w:rsid w:val="00386FB7"/>
    <w:rsid w:val="00387A6F"/>
    <w:rsid w:val="0039052C"/>
    <w:rsid w:val="00390707"/>
    <w:rsid w:val="00392A73"/>
    <w:rsid w:val="00393368"/>
    <w:rsid w:val="00393D2A"/>
    <w:rsid w:val="003940C9"/>
    <w:rsid w:val="00394686"/>
    <w:rsid w:val="00395CEF"/>
    <w:rsid w:val="00395F5E"/>
    <w:rsid w:val="00397684"/>
    <w:rsid w:val="003A098A"/>
    <w:rsid w:val="003A1F82"/>
    <w:rsid w:val="003A35CB"/>
    <w:rsid w:val="003A3D42"/>
    <w:rsid w:val="003A406F"/>
    <w:rsid w:val="003A4991"/>
    <w:rsid w:val="003A4DA9"/>
    <w:rsid w:val="003A5F31"/>
    <w:rsid w:val="003A6657"/>
    <w:rsid w:val="003B0048"/>
    <w:rsid w:val="003B0815"/>
    <w:rsid w:val="003B0EF7"/>
    <w:rsid w:val="003B163B"/>
    <w:rsid w:val="003B1E50"/>
    <w:rsid w:val="003B2555"/>
    <w:rsid w:val="003B2B1D"/>
    <w:rsid w:val="003B4149"/>
    <w:rsid w:val="003B4243"/>
    <w:rsid w:val="003B4BCC"/>
    <w:rsid w:val="003B5022"/>
    <w:rsid w:val="003B57D6"/>
    <w:rsid w:val="003B605B"/>
    <w:rsid w:val="003B7198"/>
    <w:rsid w:val="003C15AF"/>
    <w:rsid w:val="003C17EF"/>
    <w:rsid w:val="003C1A94"/>
    <w:rsid w:val="003C1CBE"/>
    <w:rsid w:val="003C50E4"/>
    <w:rsid w:val="003C62AF"/>
    <w:rsid w:val="003D0968"/>
    <w:rsid w:val="003D0FD6"/>
    <w:rsid w:val="003D1692"/>
    <w:rsid w:val="003D2D57"/>
    <w:rsid w:val="003D2F21"/>
    <w:rsid w:val="003D4062"/>
    <w:rsid w:val="003D4CB0"/>
    <w:rsid w:val="003D5205"/>
    <w:rsid w:val="003D5F39"/>
    <w:rsid w:val="003D6561"/>
    <w:rsid w:val="003D6D3F"/>
    <w:rsid w:val="003D703E"/>
    <w:rsid w:val="003D7AA0"/>
    <w:rsid w:val="003E10AE"/>
    <w:rsid w:val="003E292F"/>
    <w:rsid w:val="003E348A"/>
    <w:rsid w:val="003E4D46"/>
    <w:rsid w:val="003E5E9C"/>
    <w:rsid w:val="003E691C"/>
    <w:rsid w:val="003F2DE8"/>
    <w:rsid w:val="003F312E"/>
    <w:rsid w:val="003F4F15"/>
    <w:rsid w:val="003F659E"/>
    <w:rsid w:val="003F7F42"/>
    <w:rsid w:val="00400234"/>
    <w:rsid w:val="0040086B"/>
    <w:rsid w:val="00400A25"/>
    <w:rsid w:val="00403495"/>
    <w:rsid w:val="004036FA"/>
    <w:rsid w:val="00403F43"/>
    <w:rsid w:val="004049DC"/>
    <w:rsid w:val="004057AD"/>
    <w:rsid w:val="00405D16"/>
    <w:rsid w:val="0040694B"/>
    <w:rsid w:val="0040718D"/>
    <w:rsid w:val="00407852"/>
    <w:rsid w:val="00407919"/>
    <w:rsid w:val="004105D9"/>
    <w:rsid w:val="00413B7B"/>
    <w:rsid w:val="0041499D"/>
    <w:rsid w:val="00414FFF"/>
    <w:rsid w:val="0041518C"/>
    <w:rsid w:val="0041548E"/>
    <w:rsid w:val="00415C6F"/>
    <w:rsid w:val="00416145"/>
    <w:rsid w:val="00417F3B"/>
    <w:rsid w:val="004203F8"/>
    <w:rsid w:val="00420D43"/>
    <w:rsid w:val="004227E8"/>
    <w:rsid w:val="00422B24"/>
    <w:rsid w:val="0042366F"/>
    <w:rsid w:val="00423A4D"/>
    <w:rsid w:val="00423D27"/>
    <w:rsid w:val="00426FE8"/>
    <w:rsid w:val="00427A57"/>
    <w:rsid w:val="00430A05"/>
    <w:rsid w:val="0043102B"/>
    <w:rsid w:val="00431C15"/>
    <w:rsid w:val="00431E59"/>
    <w:rsid w:val="00432C1A"/>
    <w:rsid w:val="004330AC"/>
    <w:rsid w:val="00433CB4"/>
    <w:rsid w:val="00433E26"/>
    <w:rsid w:val="00433E7D"/>
    <w:rsid w:val="00435591"/>
    <w:rsid w:val="00435B4C"/>
    <w:rsid w:val="00436B28"/>
    <w:rsid w:val="004375F3"/>
    <w:rsid w:val="0043775E"/>
    <w:rsid w:val="0044102A"/>
    <w:rsid w:val="00442409"/>
    <w:rsid w:val="00442756"/>
    <w:rsid w:val="004427C8"/>
    <w:rsid w:val="00443443"/>
    <w:rsid w:val="00443E73"/>
    <w:rsid w:val="00444305"/>
    <w:rsid w:val="004449AE"/>
    <w:rsid w:val="00445D39"/>
    <w:rsid w:val="00451D0D"/>
    <w:rsid w:val="00454A3A"/>
    <w:rsid w:val="00454C07"/>
    <w:rsid w:val="004555D5"/>
    <w:rsid w:val="00456807"/>
    <w:rsid w:val="0046034A"/>
    <w:rsid w:val="004614D5"/>
    <w:rsid w:val="00463487"/>
    <w:rsid w:val="00463E02"/>
    <w:rsid w:val="0046418C"/>
    <w:rsid w:val="0046475F"/>
    <w:rsid w:val="00464CEF"/>
    <w:rsid w:val="00465CE1"/>
    <w:rsid w:val="0046604A"/>
    <w:rsid w:val="004663B5"/>
    <w:rsid w:val="004664F1"/>
    <w:rsid w:val="004666EF"/>
    <w:rsid w:val="00467B57"/>
    <w:rsid w:val="004700CB"/>
    <w:rsid w:val="00470B5C"/>
    <w:rsid w:val="00471673"/>
    <w:rsid w:val="004736A1"/>
    <w:rsid w:val="00473C6B"/>
    <w:rsid w:val="00473D90"/>
    <w:rsid w:val="00474C69"/>
    <w:rsid w:val="00474C79"/>
    <w:rsid w:val="00476353"/>
    <w:rsid w:val="00476403"/>
    <w:rsid w:val="00477E38"/>
    <w:rsid w:val="00482629"/>
    <w:rsid w:val="0048287C"/>
    <w:rsid w:val="00484F9B"/>
    <w:rsid w:val="00485C65"/>
    <w:rsid w:val="0048622E"/>
    <w:rsid w:val="00486A8E"/>
    <w:rsid w:val="00486BFC"/>
    <w:rsid w:val="0048757A"/>
    <w:rsid w:val="00487D1E"/>
    <w:rsid w:val="00490C65"/>
    <w:rsid w:val="004917B2"/>
    <w:rsid w:val="0049190A"/>
    <w:rsid w:val="004926C9"/>
    <w:rsid w:val="00493CEE"/>
    <w:rsid w:val="00493DA9"/>
    <w:rsid w:val="00493EA1"/>
    <w:rsid w:val="00496C23"/>
    <w:rsid w:val="00496C31"/>
    <w:rsid w:val="004A0791"/>
    <w:rsid w:val="004A1B28"/>
    <w:rsid w:val="004A2DC8"/>
    <w:rsid w:val="004A3A36"/>
    <w:rsid w:val="004A3AD1"/>
    <w:rsid w:val="004A4A0B"/>
    <w:rsid w:val="004A5D56"/>
    <w:rsid w:val="004A69D5"/>
    <w:rsid w:val="004A74DC"/>
    <w:rsid w:val="004A7D17"/>
    <w:rsid w:val="004B0A26"/>
    <w:rsid w:val="004B2113"/>
    <w:rsid w:val="004B2335"/>
    <w:rsid w:val="004B2766"/>
    <w:rsid w:val="004B2F62"/>
    <w:rsid w:val="004B53D9"/>
    <w:rsid w:val="004B53EE"/>
    <w:rsid w:val="004B6E58"/>
    <w:rsid w:val="004B7106"/>
    <w:rsid w:val="004B7BBF"/>
    <w:rsid w:val="004C2F2B"/>
    <w:rsid w:val="004C3A70"/>
    <w:rsid w:val="004C3E83"/>
    <w:rsid w:val="004C4BC5"/>
    <w:rsid w:val="004C4DA7"/>
    <w:rsid w:val="004C675F"/>
    <w:rsid w:val="004C69AA"/>
    <w:rsid w:val="004C6C8D"/>
    <w:rsid w:val="004D0997"/>
    <w:rsid w:val="004D1010"/>
    <w:rsid w:val="004D30A2"/>
    <w:rsid w:val="004D35F1"/>
    <w:rsid w:val="004D3921"/>
    <w:rsid w:val="004D45B8"/>
    <w:rsid w:val="004D59E2"/>
    <w:rsid w:val="004D62CE"/>
    <w:rsid w:val="004D6362"/>
    <w:rsid w:val="004D64C6"/>
    <w:rsid w:val="004E02AA"/>
    <w:rsid w:val="004E04AB"/>
    <w:rsid w:val="004E1413"/>
    <w:rsid w:val="004E1462"/>
    <w:rsid w:val="004E3787"/>
    <w:rsid w:val="004E3F28"/>
    <w:rsid w:val="004E3F9D"/>
    <w:rsid w:val="004E5468"/>
    <w:rsid w:val="004E63C7"/>
    <w:rsid w:val="004F1E3F"/>
    <w:rsid w:val="004F224C"/>
    <w:rsid w:val="004F234B"/>
    <w:rsid w:val="004F25D0"/>
    <w:rsid w:val="004F2ACE"/>
    <w:rsid w:val="004F2CBC"/>
    <w:rsid w:val="004F31E9"/>
    <w:rsid w:val="004F4468"/>
    <w:rsid w:val="004F472E"/>
    <w:rsid w:val="004F479E"/>
    <w:rsid w:val="004F54D5"/>
    <w:rsid w:val="004F60BA"/>
    <w:rsid w:val="004F636D"/>
    <w:rsid w:val="004F694F"/>
    <w:rsid w:val="005002EF"/>
    <w:rsid w:val="005006E4"/>
    <w:rsid w:val="00500770"/>
    <w:rsid w:val="005007BA"/>
    <w:rsid w:val="00501B6C"/>
    <w:rsid w:val="00501CBD"/>
    <w:rsid w:val="00502B4E"/>
    <w:rsid w:val="00502BA4"/>
    <w:rsid w:val="00503EA8"/>
    <w:rsid w:val="00504ACE"/>
    <w:rsid w:val="005055E7"/>
    <w:rsid w:val="00505760"/>
    <w:rsid w:val="00507191"/>
    <w:rsid w:val="00510E8E"/>
    <w:rsid w:val="00510EC9"/>
    <w:rsid w:val="00511339"/>
    <w:rsid w:val="005118AE"/>
    <w:rsid w:val="00511EF4"/>
    <w:rsid w:val="00512850"/>
    <w:rsid w:val="00513694"/>
    <w:rsid w:val="00513FC6"/>
    <w:rsid w:val="00516B1E"/>
    <w:rsid w:val="00517000"/>
    <w:rsid w:val="00520A3F"/>
    <w:rsid w:val="00521381"/>
    <w:rsid w:val="00521A1C"/>
    <w:rsid w:val="00524294"/>
    <w:rsid w:val="005246B8"/>
    <w:rsid w:val="00524FA2"/>
    <w:rsid w:val="00526461"/>
    <w:rsid w:val="0052699C"/>
    <w:rsid w:val="00526E0D"/>
    <w:rsid w:val="005270FB"/>
    <w:rsid w:val="00527100"/>
    <w:rsid w:val="00531D30"/>
    <w:rsid w:val="0053234C"/>
    <w:rsid w:val="00534AA1"/>
    <w:rsid w:val="00534DCB"/>
    <w:rsid w:val="00542C66"/>
    <w:rsid w:val="00542F0B"/>
    <w:rsid w:val="0054388C"/>
    <w:rsid w:val="005441FD"/>
    <w:rsid w:val="00544756"/>
    <w:rsid w:val="00544947"/>
    <w:rsid w:val="00544F28"/>
    <w:rsid w:val="005452BA"/>
    <w:rsid w:val="00547180"/>
    <w:rsid w:val="00547B89"/>
    <w:rsid w:val="0055033A"/>
    <w:rsid w:val="0055110A"/>
    <w:rsid w:val="00551295"/>
    <w:rsid w:val="005523CF"/>
    <w:rsid w:val="0055262B"/>
    <w:rsid w:val="00552F30"/>
    <w:rsid w:val="00553330"/>
    <w:rsid w:val="0055385E"/>
    <w:rsid w:val="005553F9"/>
    <w:rsid w:val="00555A64"/>
    <w:rsid w:val="00555BFF"/>
    <w:rsid w:val="00555C23"/>
    <w:rsid w:val="00555D69"/>
    <w:rsid w:val="00556233"/>
    <w:rsid w:val="0055698D"/>
    <w:rsid w:val="00557B9B"/>
    <w:rsid w:val="005610F0"/>
    <w:rsid w:val="00561E40"/>
    <w:rsid w:val="00564DA9"/>
    <w:rsid w:val="00565321"/>
    <w:rsid w:val="00565991"/>
    <w:rsid w:val="0056758C"/>
    <w:rsid w:val="005701E1"/>
    <w:rsid w:val="0057042A"/>
    <w:rsid w:val="0057065D"/>
    <w:rsid w:val="0057116F"/>
    <w:rsid w:val="00571C39"/>
    <w:rsid w:val="00572DE0"/>
    <w:rsid w:val="005730F6"/>
    <w:rsid w:val="005734B6"/>
    <w:rsid w:val="0057397E"/>
    <w:rsid w:val="0057467E"/>
    <w:rsid w:val="0057471D"/>
    <w:rsid w:val="00574ED7"/>
    <w:rsid w:val="00575E5B"/>
    <w:rsid w:val="005775B4"/>
    <w:rsid w:val="00584157"/>
    <w:rsid w:val="00584630"/>
    <w:rsid w:val="0058518F"/>
    <w:rsid w:val="005901E0"/>
    <w:rsid w:val="005909CB"/>
    <w:rsid w:val="00590ECC"/>
    <w:rsid w:val="0059125D"/>
    <w:rsid w:val="00591421"/>
    <w:rsid w:val="00592256"/>
    <w:rsid w:val="00593CAA"/>
    <w:rsid w:val="0059505E"/>
    <w:rsid w:val="005962E1"/>
    <w:rsid w:val="005977BA"/>
    <w:rsid w:val="00597E61"/>
    <w:rsid w:val="005A0A92"/>
    <w:rsid w:val="005A0B87"/>
    <w:rsid w:val="005A0D0D"/>
    <w:rsid w:val="005A0F40"/>
    <w:rsid w:val="005A1305"/>
    <w:rsid w:val="005A1891"/>
    <w:rsid w:val="005A1B1F"/>
    <w:rsid w:val="005A2942"/>
    <w:rsid w:val="005A41F1"/>
    <w:rsid w:val="005A470F"/>
    <w:rsid w:val="005A47E4"/>
    <w:rsid w:val="005A49D0"/>
    <w:rsid w:val="005A5737"/>
    <w:rsid w:val="005B01D7"/>
    <w:rsid w:val="005B039B"/>
    <w:rsid w:val="005B078A"/>
    <w:rsid w:val="005B0C24"/>
    <w:rsid w:val="005B202D"/>
    <w:rsid w:val="005B2A4F"/>
    <w:rsid w:val="005B34AC"/>
    <w:rsid w:val="005B409D"/>
    <w:rsid w:val="005B41E0"/>
    <w:rsid w:val="005B461B"/>
    <w:rsid w:val="005B5E6D"/>
    <w:rsid w:val="005B7D4B"/>
    <w:rsid w:val="005C0A85"/>
    <w:rsid w:val="005C1260"/>
    <w:rsid w:val="005C1861"/>
    <w:rsid w:val="005C2016"/>
    <w:rsid w:val="005C233C"/>
    <w:rsid w:val="005C323A"/>
    <w:rsid w:val="005C44E1"/>
    <w:rsid w:val="005C4A0D"/>
    <w:rsid w:val="005C5012"/>
    <w:rsid w:val="005C7EFA"/>
    <w:rsid w:val="005C7F11"/>
    <w:rsid w:val="005D0975"/>
    <w:rsid w:val="005D1F7B"/>
    <w:rsid w:val="005D385A"/>
    <w:rsid w:val="005D5F42"/>
    <w:rsid w:val="005D78F5"/>
    <w:rsid w:val="005E0B09"/>
    <w:rsid w:val="005F03F2"/>
    <w:rsid w:val="005F0420"/>
    <w:rsid w:val="005F1377"/>
    <w:rsid w:val="005F223E"/>
    <w:rsid w:val="005F2D5C"/>
    <w:rsid w:val="005F3868"/>
    <w:rsid w:val="005F49FC"/>
    <w:rsid w:val="005F4EDF"/>
    <w:rsid w:val="005F4F2F"/>
    <w:rsid w:val="005F509C"/>
    <w:rsid w:val="005F685F"/>
    <w:rsid w:val="005F7064"/>
    <w:rsid w:val="005F70D7"/>
    <w:rsid w:val="005F79F1"/>
    <w:rsid w:val="00601038"/>
    <w:rsid w:val="00601AED"/>
    <w:rsid w:val="00601AEF"/>
    <w:rsid w:val="00602709"/>
    <w:rsid w:val="00602749"/>
    <w:rsid w:val="00603C37"/>
    <w:rsid w:val="0060477B"/>
    <w:rsid w:val="006059DD"/>
    <w:rsid w:val="00605F25"/>
    <w:rsid w:val="0060603F"/>
    <w:rsid w:val="0060629D"/>
    <w:rsid w:val="00606969"/>
    <w:rsid w:val="00606B85"/>
    <w:rsid w:val="00606F5A"/>
    <w:rsid w:val="0060732B"/>
    <w:rsid w:val="00607885"/>
    <w:rsid w:val="00610E7D"/>
    <w:rsid w:val="006111AE"/>
    <w:rsid w:val="00611B58"/>
    <w:rsid w:val="00611F07"/>
    <w:rsid w:val="0061207A"/>
    <w:rsid w:val="006130CA"/>
    <w:rsid w:val="0061588C"/>
    <w:rsid w:val="00615994"/>
    <w:rsid w:val="00615BD7"/>
    <w:rsid w:val="00615E50"/>
    <w:rsid w:val="00615E89"/>
    <w:rsid w:val="0061724F"/>
    <w:rsid w:val="00617FEE"/>
    <w:rsid w:val="00620265"/>
    <w:rsid w:val="0062090C"/>
    <w:rsid w:val="00620A25"/>
    <w:rsid w:val="006220A5"/>
    <w:rsid w:val="006226CC"/>
    <w:rsid w:val="00623D9E"/>
    <w:rsid w:val="006242B1"/>
    <w:rsid w:val="00624AFE"/>
    <w:rsid w:val="00624D4D"/>
    <w:rsid w:val="00625092"/>
    <w:rsid w:val="00625289"/>
    <w:rsid w:val="0062546E"/>
    <w:rsid w:val="00625776"/>
    <w:rsid w:val="006265AB"/>
    <w:rsid w:val="00626C0F"/>
    <w:rsid w:val="00626CD2"/>
    <w:rsid w:val="006277FE"/>
    <w:rsid w:val="00627DD8"/>
    <w:rsid w:val="00627F0E"/>
    <w:rsid w:val="00630B41"/>
    <w:rsid w:val="00630CBB"/>
    <w:rsid w:val="00630E61"/>
    <w:rsid w:val="006318EF"/>
    <w:rsid w:val="00632A42"/>
    <w:rsid w:val="00633489"/>
    <w:rsid w:val="00634528"/>
    <w:rsid w:val="00634591"/>
    <w:rsid w:val="00635FA9"/>
    <w:rsid w:val="006418DF"/>
    <w:rsid w:val="00641B4D"/>
    <w:rsid w:val="00642021"/>
    <w:rsid w:val="00642958"/>
    <w:rsid w:val="00642C54"/>
    <w:rsid w:val="00644008"/>
    <w:rsid w:val="00644315"/>
    <w:rsid w:val="00644842"/>
    <w:rsid w:val="00645005"/>
    <w:rsid w:val="006453DB"/>
    <w:rsid w:val="00645F44"/>
    <w:rsid w:val="00646191"/>
    <w:rsid w:val="006471EB"/>
    <w:rsid w:val="0065333D"/>
    <w:rsid w:val="00653442"/>
    <w:rsid w:val="006541D7"/>
    <w:rsid w:val="00655561"/>
    <w:rsid w:val="0065796C"/>
    <w:rsid w:val="00657EBA"/>
    <w:rsid w:val="00657F12"/>
    <w:rsid w:val="0066007C"/>
    <w:rsid w:val="00660ADE"/>
    <w:rsid w:val="00662520"/>
    <w:rsid w:val="006630DD"/>
    <w:rsid w:val="00663196"/>
    <w:rsid w:val="00664648"/>
    <w:rsid w:val="0066663D"/>
    <w:rsid w:val="00670533"/>
    <w:rsid w:val="006708DE"/>
    <w:rsid w:val="006710D8"/>
    <w:rsid w:val="00671785"/>
    <w:rsid w:val="00671824"/>
    <w:rsid w:val="00671E3F"/>
    <w:rsid w:val="0067274B"/>
    <w:rsid w:val="006732AC"/>
    <w:rsid w:val="00674610"/>
    <w:rsid w:val="00674EAE"/>
    <w:rsid w:val="0067791A"/>
    <w:rsid w:val="0068135F"/>
    <w:rsid w:val="00681D2B"/>
    <w:rsid w:val="006832D7"/>
    <w:rsid w:val="006835B0"/>
    <w:rsid w:val="00683E88"/>
    <w:rsid w:val="00684051"/>
    <w:rsid w:val="006842FB"/>
    <w:rsid w:val="006855DC"/>
    <w:rsid w:val="006855FA"/>
    <w:rsid w:val="00685CC8"/>
    <w:rsid w:val="00685E33"/>
    <w:rsid w:val="0069011A"/>
    <w:rsid w:val="006911E3"/>
    <w:rsid w:val="006912BF"/>
    <w:rsid w:val="00692724"/>
    <w:rsid w:val="00692849"/>
    <w:rsid w:val="0069469A"/>
    <w:rsid w:val="00694924"/>
    <w:rsid w:val="00694B6D"/>
    <w:rsid w:val="0069559E"/>
    <w:rsid w:val="00695E57"/>
    <w:rsid w:val="006975E7"/>
    <w:rsid w:val="00697ED4"/>
    <w:rsid w:val="006A0EE4"/>
    <w:rsid w:val="006A164C"/>
    <w:rsid w:val="006A16E6"/>
    <w:rsid w:val="006A2237"/>
    <w:rsid w:val="006A4623"/>
    <w:rsid w:val="006A484E"/>
    <w:rsid w:val="006A5675"/>
    <w:rsid w:val="006A6B6A"/>
    <w:rsid w:val="006A70DF"/>
    <w:rsid w:val="006B0652"/>
    <w:rsid w:val="006B1213"/>
    <w:rsid w:val="006B2276"/>
    <w:rsid w:val="006B22F5"/>
    <w:rsid w:val="006B39D9"/>
    <w:rsid w:val="006B3F64"/>
    <w:rsid w:val="006B5D53"/>
    <w:rsid w:val="006B6946"/>
    <w:rsid w:val="006C000F"/>
    <w:rsid w:val="006C0662"/>
    <w:rsid w:val="006C19FA"/>
    <w:rsid w:val="006C2E7E"/>
    <w:rsid w:val="006C46AC"/>
    <w:rsid w:val="006C4720"/>
    <w:rsid w:val="006C4CA2"/>
    <w:rsid w:val="006C5757"/>
    <w:rsid w:val="006C6D5A"/>
    <w:rsid w:val="006C70BF"/>
    <w:rsid w:val="006C7597"/>
    <w:rsid w:val="006C7B36"/>
    <w:rsid w:val="006D0249"/>
    <w:rsid w:val="006D0F27"/>
    <w:rsid w:val="006D138C"/>
    <w:rsid w:val="006D149C"/>
    <w:rsid w:val="006D1C5F"/>
    <w:rsid w:val="006D2345"/>
    <w:rsid w:val="006D2B3D"/>
    <w:rsid w:val="006D37D5"/>
    <w:rsid w:val="006D42DA"/>
    <w:rsid w:val="006E048A"/>
    <w:rsid w:val="006E08ED"/>
    <w:rsid w:val="006E1378"/>
    <w:rsid w:val="006E1B80"/>
    <w:rsid w:val="006E27CE"/>
    <w:rsid w:val="006E381A"/>
    <w:rsid w:val="006E3C52"/>
    <w:rsid w:val="006E3FF0"/>
    <w:rsid w:val="006E615B"/>
    <w:rsid w:val="006E637C"/>
    <w:rsid w:val="006E64D0"/>
    <w:rsid w:val="006E6AAB"/>
    <w:rsid w:val="006E73DE"/>
    <w:rsid w:val="006E76E9"/>
    <w:rsid w:val="006F0B32"/>
    <w:rsid w:val="006F11C8"/>
    <w:rsid w:val="006F1459"/>
    <w:rsid w:val="006F17AA"/>
    <w:rsid w:val="006F1A49"/>
    <w:rsid w:val="006F1BC9"/>
    <w:rsid w:val="006F55FF"/>
    <w:rsid w:val="006F7C3B"/>
    <w:rsid w:val="00700B4C"/>
    <w:rsid w:val="007024DB"/>
    <w:rsid w:val="00702939"/>
    <w:rsid w:val="00702E8E"/>
    <w:rsid w:val="0070359D"/>
    <w:rsid w:val="007046E3"/>
    <w:rsid w:val="007047D0"/>
    <w:rsid w:val="00704AF4"/>
    <w:rsid w:val="00704EB5"/>
    <w:rsid w:val="00704FD2"/>
    <w:rsid w:val="007066ED"/>
    <w:rsid w:val="007067B0"/>
    <w:rsid w:val="007070C4"/>
    <w:rsid w:val="007071BF"/>
    <w:rsid w:val="007076C2"/>
    <w:rsid w:val="00707CE3"/>
    <w:rsid w:val="00710BDB"/>
    <w:rsid w:val="00711274"/>
    <w:rsid w:val="007114E0"/>
    <w:rsid w:val="00711771"/>
    <w:rsid w:val="0071257A"/>
    <w:rsid w:val="00712B2A"/>
    <w:rsid w:val="00712C0C"/>
    <w:rsid w:val="007131D6"/>
    <w:rsid w:val="00713E7B"/>
    <w:rsid w:val="00714188"/>
    <w:rsid w:val="00714C7B"/>
    <w:rsid w:val="00714E25"/>
    <w:rsid w:val="007156A7"/>
    <w:rsid w:val="0071609B"/>
    <w:rsid w:val="007162CE"/>
    <w:rsid w:val="0071676C"/>
    <w:rsid w:val="0071783B"/>
    <w:rsid w:val="00720298"/>
    <w:rsid w:val="00720F14"/>
    <w:rsid w:val="00722747"/>
    <w:rsid w:val="0072278A"/>
    <w:rsid w:val="00723350"/>
    <w:rsid w:val="007237BB"/>
    <w:rsid w:val="007238D2"/>
    <w:rsid w:val="007239DA"/>
    <w:rsid w:val="00724195"/>
    <w:rsid w:val="007244F6"/>
    <w:rsid w:val="00725321"/>
    <w:rsid w:val="0072611D"/>
    <w:rsid w:val="00726B00"/>
    <w:rsid w:val="00730A61"/>
    <w:rsid w:val="00730E5C"/>
    <w:rsid w:val="007330CC"/>
    <w:rsid w:val="00733477"/>
    <w:rsid w:val="0073352B"/>
    <w:rsid w:val="007338B8"/>
    <w:rsid w:val="00733BEF"/>
    <w:rsid w:val="00733D38"/>
    <w:rsid w:val="00733EE4"/>
    <w:rsid w:val="00735EDB"/>
    <w:rsid w:val="00737A3E"/>
    <w:rsid w:val="00737F0F"/>
    <w:rsid w:val="00737F90"/>
    <w:rsid w:val="0074080E"/>
    <w:rsid w:val="00741BE4"/>
    <w:rsid w:val="00741D3D"/>
    <w:rsid w:val="00742B33"/>
    <w:rsid w:val="00742C1D"/>
    <w:rsid w:val="00742EFB"/>
    <w:rsid w:val="00743A70"/>
    <w:rsid w:val="00745071"/>
    <w:rsid w:val="0074566E"/>
    <w:rsid w:val="00747484"/>
    <w:rsid w:val="0074794C"/>
    <w:rsid w:val="007501F3"/>
    <w:rsid w:val="00751417"/>
    <w:rsid w:val="0075205E"/>
    <w:rsid w:val="007526DC"/>
    <w:rsid w:val="00752BC7"/>
    <w:rsid w:val="00753757"/>
    <w:rsid w:val="007538B3"/>
    <w:rsid w:val="00753EFE"/>
    <w:rsid w:val="007552C7"/>
    <w:rsid w:val="007555ED"/>
    <w:rsid w:val="0075654C"/>
    <w:rsid w:val="00760255"/>
    <w:rsid w:val="0076033A"/>
    <w:rsid w:val="00760DB9"/>
    <w:rsid w:val="007623A8"/>
    <w:rsid w:val="007626A2"/>
    <w:rsid w:val="00762E71"/>
    <w:rsid w:val="00763177"/>
    <w:rsid w:val="0076353B"/>
    <w:rsid w:val="007636E4"/>
    <w:rsid w:val="007639F8"/>
    <w:rsid w:val="00764482"/>
    <w:rsid w:val="00764574"/>
    <w:rsid w:val="00765FEE"/>
    <w:rsid w:val="007678C0"/>
    <w:rsid w:val="00771EFC"/>
    <w:rsid w:val="00772A7E"/>
    <w:rsid w:val="00772B44"/>
    <w:rsid w:val="0077322E"/>
    <w:rsid w:val="00773AE0"/>
    <w:rsid w:val="00774E65"/>
    <w:rsid w:val="00777DA0"/>
    <w:rsid w:val="00781AED"/>
    <w:rsid w:val="007860EB"/>
    <w:rsid w:val="0078755B"/>
    <w:rsid w:val="00787658"/>
    <w:rsid w:val="00787FC4"/>
    <w:rsid w:val="0079044F"/>
    <w:rsid w:val="00791206"/>
    <w:rsid w:val="0079127D"/>
    <w:rsid w:val="00792516"/>
    <w:rsid w:val="00793638"/>
    <w:rsid w:val="00793A8E"/>
    <w:rsid w:val="00793E1F"/>
    <w:rsid w:val="007948AC"/>
    <w:rsid w:val="007951C9"/>
    <w:rsid w:val="00795808"/>
    <w:rsid w:val="00795ABA"/>
    <w:rsid w:val="00796340"/>
    <w:rsid w:val="007A011B"/>
    <w:rsid w:val="007A0DEB"/>
    <w:rsid w:val="007A1508"/>
    <w:rsid w:val="007A3104"/>
    <w:rsid w:val="007A3495"/>
    <w:rsid w:val="007A485E"/>
    <w:rsid w:val="007A491D"/>
    <w:rsid w:val="007A4ABF"/>
    <w:rsid w:val="007A50C3"/>
    <w:rsid w:val="007A5852"/>
    <w:rsid w:val="007A6122"/>
    <w:rsid w:val="007A647F"/>
    <w:rsid w:val="007A7C2E"/>
    <w:rsid w:val="007A7E43"/>
    <w:rsid w:val="007B0BDA"/>
    <w:rsid w:val="007B2F5E"/>
    <w:rsid w:val="007B3A11"/>
    <w:rsid w:val="007B572A"/>
    <w:rsid w:val="007B5DF2"/>
    <w:rsid w:val="007B60BC"/>
    <w:rsid w:val="007B6236"/>
    <w:rsid w:val="007B6481"/>
    <w:rsid w:val="007B7D09"/>
    <w:rsid w:val="007C3053"/>
    <w:rsid w:val="007C3191"/>
    <w:rsid w:val="007C3B6C"/>
    <w:rsid w:val="007C3E3D"/>
    <w:rsid w:val="007D00BC"/>
    <w:rsid w:val="007D0720"/>
    <w:rsid w:val="007D0B2C"/>
    <w:rsid w:val="007D2606"/>
    <w:rsid w:val="007D29AD"/>
    <w:rsid w:val="007D3471"/>
    <w:rsid w:val="007D5F96"/>
    <w:rsid w:val="007D6FAB"/>
    <w:rsid w:val="007D736F"/>
    <w:rsid w:val="007E0016"/>
    <w:rsid w:val="007E17C6"/>
    <w:rsid w:val="007E2494"/>
    <w:rsid w:val="007E2B96"/>
    <w:rsid w:val="007E3BA4"/>
    <w:rsid w:val="007E3EDE"/>
    <w:rsid w:val="007E446A"/>
    <w:rsid w:val="007E4D69"/>
    <w:rsid w:val="007E53C3"/>
    <w:rsid w:val="007E79F3"/>
    <w:rsid w:val="007F0361"/>
    <w:rsid w:val="007F3D1C"/>
    <w:rsid w:val="007F3E38"/>
    <w:rsid w:val="007F5110"/>
    <w:rsid w:val="007F5D10"/>
    <w:rsid w:val="007F5DEF"/>
    <w:rsid w:val="007F6E0B"/>
    <w:rsid w:val="008008F8"/>
    <w:rsid w:val="00800D11"/>
    <w:rsid w:val="00801A0A"/>
    <w:rsid w:val="00801AE3"/>
    <w:rsid w:val="00802A47"/>
    <w:rsid w:val="008038ED"/>
    <w:rsid w:val="00803AE7"/>
    <w:rsid w:val="008045E6"/>
    <w:rsid w:val="008048EB"/>
    <w:rsid w:val="008053C7"/>
    <w:rsid w:val="00805C58"/>
    <w:rsid w:val="008067A9"/>
    <w:rsid w:val="00807B64"/>
    <w:rsid w:val="00807EE3"/>
    <w:rsid w:val="008101E4"/>
    <w:rsid w:val="008104E8"/>
    <w:rsid w:val="00810A44"/>
    <w:rsid w:val="008119FE"/>
    <w:rsid w:val="00812193"/>
    <w:rsid w:val="00812DBA"/>
    <w:rsid w:val="00812EE7"/>
    <w:rsid w:val="00812F5C"/>
    <w:rsid w:val="008134B4"/>
    <w:rsid w:val="0081380A"/>
    <w:rsid w:val="00814CE2"/>
    <w:rsid w:val="00815FB9"/>
    <w:rsid w:val="008164E3"/>
    <w:rsid w:val="00816961"/>
    <w:rsid w:val="00817403"/>
    <w:rsid w:val="00817691"/>
    <w:rsid w:val="00820D31"/>
    <w:rsid w:val="008213BD"/>
    <w:rsid w:val="00822364"/>
    <w:rsid w:val="00822CC5"/>
    <w:rsid w:val="00822F08"/>
    <w:rsid w:val="00823B4C"/>
    <w:rsid w:val="00823D71"/>
    <w:rsid w:val="008241AF"/>
    <w:rsid w:val="00824CE7"/>
    <w:rsid w:val="00824D18"/>
    <w:rsid w:val="00825128"/>
    <w:rsid w:val="0082518D"/>
    <w:rsid w:val="0082673C"/>
    <w:rsid w:val="00826AD7"/>
    <w:rsid w:val="008279DC"/>
    <w:rsid w:val="00827F62"/>
    <w:rsid w:val="00827F8E"/>
    <w:rsid w:val="008306EB"/>
    <w:rsid w:val="00831255"/>
    <w:rsid w:val="008316EF"/>
    <w:rsid w:val="00831DB3"/>
    <w:rsid w:val="00831E92"/>
    <w:rsid w:val="008325FB"/>
    <w:rsid w:val="00832E93"/>
    <w:rsid w:val="00834653"/>
    <w:rsid w:val="00836CE8"/>
    <w:rsid w:val="00837CC0"/>
    <w:rsid w:val="00840432"/>
    <w:rsid w:val="008420DD"/>
    <w:rsid w:val="00842AC5"/>
    <w:rsid w:val="008446F7"/>
    <w:rsid w:val="00844A16"/>
    <w:rsid w:val="008469A4"/>
    <w:rsid w:val="00846BDC"/>
    <w:rsid w:val="00846E62"/>
    <w:rsid w:val="00847308"/>
    <w:rsid w:val="00847C72"/>
    <w:rsid w:val="008515EC"/>
    <w:rsid w:val="00851A69"/>
    <w:rsid w:val="00853AE9"/>
    <w:rsid w:val="00853C7A"/>
    <w:rsid w:val="008554C5"/>
    <w:rsid w:val="00856CC7"/>
    <w:rsid w:val="00856FC5"/>
    <w:rsid w:val="00862992"/>
    <w:rsid w:val="008660E8"/>
    <w:rsid w:val="00867109"/>
    <w:rsid w:val="00867B71"/>
    <w:rsid w:val="00867F7C"/>
    <w:rsid w:val="00871661"/>
    <w:rsid w:val="0087200A"/>
    <w:rsid w:val="00872768"/>
    <w:rsid w:val="00872E6B"/>
    <w:rsid w:val="0087324C"/>
    <w:rsid w:val="00874E26"/>
    <w:rsid w:val="00874EC4"/>
    <w:rsid w:val="008758DB"/>
    <w:rsid w:val="00881AE1"/>
    <w:rsid w:val="00883354"/>
    <w:rsid w:val="00884118"/>
    <w:rsid w:val="0088516C"/>
    <w:rsid w:val="0088528B"/>
    <w:rsid w:val="008856AD"/>
    <w:rsid w:val="0089009B"/>
    <w:rsid w:val="00890E6D"/>
    <w:rsid w:val="00891748"/>
    <w:rsid w:val="00892313"/>
    <w:rsid w:val="00892F27"/>
    <w:rsid w:val="00894681"/>
    <w:rsid w:val="0089511B"/>
    <w:rsid w:val="008956CA"/>
    <w:rsid w:val="00895A21"/>
    <w:rsid w:val="00895EEA"/>
    <w:rsid w:val="008960D6"/>
    <w:rsid w:val="00897958"/>
    <w:rsid w:val="00897BE8"/>
    <w:rsid w:val="008A142D"/>
    <w:rsid w:val="008A2051"/>
    <w:rsid w:val="008A2690"/>
    <w:rsid w:val="008A2711"/>
    <w:rsid w:val="008A2832"/>
    <w:rsid w:val="008A297A"/>
    <w:rsid w:val="008A37F7"/>
    <w:rsid w:val="008A3A3A"/>
    <w:rsid w:val="008A4000"/>
    <w:rsid w:val="008A4257"/>
    <w:rsid w:val="008A48A7"/>
    <w:rsid w:val="008A5110"/>
    <w:rsid w:val="008A5ACD"/>
    <w:rsid w:val="008A67A6"/>
    <w:rsid w:val="008A6CBF"/>
    <w:rsid w:val="008B17DB"/>
    <w:rsid w:val="008B1A4A"/>
    <w:rsid w:val="008B4331"/>
    <w:rsid w:val="008B5222"/>
    <w:rsid w:val="008B71E7"/>
    <w:rsid w:val="008C0820"/>
    <w:rsid w:val="008C0CC9"/>
    <w:rsid w:val="008C16D6"/>
    <w:rsid w:val="008C1BCB"/>
    <w:rsid w:val="008C3252"/>
    <w:rsid w:val="008C3EF8"/>
    <w:rsid w:val="008C4176"/>
    <w:rsid w:val="008C4583"/>
    <w:rsid w:val="008C5904"/>
    <w:rsid w:val="008C59CD"/>
    <w:rsid w:val="008C5CFE"/>
    <w:rsid w:val="008C675E"/>
    <w:rsid w:val="008C6891"/>
    <w:rsid w:val="008C70CF"/>
    <w:rsid w:val="008C7547"/>
    <w:rsid w:val="008D01F2"/>
    <w:rsid w:val="008D0E20"/>
    <w:rsid w:val="008D139F"/>
    <w:rsid w:val="008D26CD"/>
    <w:rsid w:val="008D285D"/>
    <w:rsid w:val="008D2A8F"/>
    <w:rsid w:val="008D2DE2"/>
    <w:rsid w:val="008D2E17"/>
    <w:rsid w:val="008D4705"/>
    <w:rsid w:val="008D5540"/>
    <w:rsid w:val="008D566D"/>
    <w:rsid w:val="008D60CC"/>
    <w:rsid w:val="008D6B3E"/>
    <w:rsid w:val="008D73A8"/>
    <w:rsid w:val="008E0160"/>
    <w:rsid w:val="008E0562"/>
    <w:rsid w:val="008E083C"/>
    <w:rsid w:val="008E121A"/>
    <w:rsid w:val="008E288A"/>
    <w:rsid w:val="008E33C3"/>
    <w:rsid w:val="008E43EC"/>
    <w:rsid w:val="008E4406"/>
    <w:rsid w:val="008E4614"/>
    <w:rsid w:val="008E6960"/>
    <w:rsid w:val="008E71D3"/>
    <w:rsid w:val="008E7A89"/>
    <w:rsid w:val="008F16C4"/>
    <w:rsid w:val="008F211C"/>
    <w:rsid w:val="008F2146"/>
    <w:rsid w:val="008F5103"/>
    <w:rsid w:val="008F520E"/>
    <w:rsid w:val="008F5EE1"/>
    <w:rsid w:val="008F60D3"/>
    <w:rsid w:val="008F6887"/>
    <w:rsid w:val="008F7E5D"/>
    <w:rsid w:val="00900F29"/>
    <w:rsid w:val="00900FC0"/>
    <w:rsid w:val="0090104D"/>
    <w:rsid w:val="00901917"/>
    <w:rsid w:val="0090395B"/>
    <w:rsid w:val="0090488D"/>
    <w:rsid w:val="009052E7"/>
    <w:rsid w:val="0090584F"/>
    <w:rsid w:val="00905B81"/>
    <w:rsid w:val="00906BD5"/>
    <w:rsid w:val="00906CFA"/>
    <w:rsid w:val="00906E4B"/>
    <w:rsid w:val="00907BB2"/>
    <w:rsid w:val="00911599"/>
    <w:rsid w:val="009136D2"/>
    <w:rsid w:val="00913904"/>
    <w:rsid w:val="00913E99"/>
    <w:rsid w:val="0091503B"/>
    <w:rsid w:val="009155EA"/>
    <w:rsid w:val="009157EC"/>
    <w:rsid w:val="00915CD1"/>
    <w:rsid w:val="00915FB6"/>
    <w:rsid w:val="00916410"/>
    <w:rsid w:val="0092106A"/>
    <w:rsid w:val="009218EC"/>
    <w:rsid w:val="0092200B"/>
    <w:rsid w:val="00922B0E"/>
    <w:rsid w:val="00925B18"/>
    <w:rsid w:val="009308D3"/>
    <w:rsid w:val="00931EDB"/>
    <w:rsid w:val="00932958"/>
    <w:rsid w:val="00932AA9"/>
    <w:rsid w:val="00933025"/>
    <w:rsid w:val="00933AFC"/>
    <w:rsid w:val="0093451B"/>
    <w:rsid w:val="0093547C"/>
    <w:rsid w:val="009366C6"/>
    <w:rsid w:val="009374BD"/>
    <w:rsid w:val="00937903"/>
    <w:rsid w:val="0094007E"/>
    <w:rsid w:val="0094022F"/>
    <w:rsid w:val="0094149C"/>
    <w:rsid w:val="009415C3"/>
    <w:rsid w:val="0094262D"/>
    <w:rsid w:val="0094276D"/>
    <w:rsid w:val="00942B47"/>
    <w:rsid w:val="00943492"/>
    <w:rsid w:val="0094365D"/>
    <w:rsid w:val="00943939"/>
    <w:rsid w:val="00945BAE"/>
    <w:rsid w:val="00946A21"/>
    <w:rsid w:val="00950347"/>
    <w:rsid w:val="009518CF"/>
    <w:rsid w:val="009518FB"/>
    <w:rsid w:val="00951D80"/>
    <w:rsid w:val="00953634"/>
    <w:rsid w:val="00953A02"/>
    <w:rsid w:val="009553DB"/>
    <w:rsid w:val="009556DF"/>
    <w:rsid w:val="0095677C"/>
    <w:rsid w:val="0095681E"/>
    <w:rsid w:val="009573B3"/>
    <w:rsid w:val="00957570"/>
    <w:rsid w:val="00957760"/>
    <w:rsid w:val="00957C11"/>
    <w:rsid w:val="00957CE2"/>
    <w:rsid w:val="00960A86"/>
    <w:rsid w:val="009632F3"/>
    <w:rsid w:val="00963E00"/>
    <w:rsid w:val="0096457B"/>
    <w:rsid w:val="009649FB"/>
    <w:rsid w:val="00964CD4"/>
    <w:rsid w:val="00965ADB"/>
    <w:rsid w:val="009660B1"/>
    <w:rsid w:val="00970A94"/>
    <w:rsid w:val="00972EE9"/>
    <w:rsid w:val="009733FC"/>
    <w:rsid w:val="00973CEF"/>
    <w:rsid w:val="00975663"/>
    <w:rsid w:val="0097575A"/>
    <w:rsid w:val="00975A40"/>
    <w:rsid w:val="009760C7"/>
    <w:rsid w:val="0097668C"/>
    <w:rsid w:val="00976930"/>
    <w:rsid w:val="00977E24"/>
    <w:rsid w:val="00981129"/>
    <w:rsid w:val="009831AF"/>
    <w:rsid w:val="0098378A"/>
    <w:rsid w:val="00983FE1"/>
    <w:rsid w:val="00984AC8"/>
    <w:rsid w:val="0098614C"/>
    <w:rsid w:val="00986B10"/>
    <w:rsid w:val="00990D90"/>
    <w:rsid w:val="00990DB8"/>
    <w:rsid w:val="009917AC"/>
    <w:rsid w:val="00991EAD"/>
    <w:rsid w:val="00993BC1"/>
    <w:rsid w:val="00993D21"/>
    <w:rsid w:val="00994192"/>
    <w:rsid w:val="00994A25"/>
    <w:rsid w:val="0099533B"/>
    <w:rsid w:val="0099541F"/>
    <w:rsid w:val="009957CA"/>
    <w:rsid w:val="00996589"/>
    <w:rsid w:val="00996F92"/>
    <w:rsid w:val="0099780F"/>
    <w:rsid w:val="00997DD0"/>
    <w:rsid w:val="009A11F6"/>
    <w:rsid w:val="009A1AC9"/>
    <w:rsid w:val="009A34B7"/>
    <w:rsid w:val="009A3514"/>
    <w:rsid w:val="009A3A55"/>
    <w:rsid w:val="009A46CA"/>
    <w:rsid w:val="009A516D"/>
    <w:rsid w:val="009A56C2"/>
    <w:rsid w:val="009A5C06"/>
    <w:rsid w:val="009A7A93"/>
    <w:rsid w:val="009A7C1D"/>
    <w:rsid w:val="009A7E6E"/>
    <w:rsid w:val="009B01EC"/>
    <w:rsid w:val="009B0388"/>
    <w:rsid w:val="009B1627"/>
    <w:rsid w:val="009B1891"/>
    <w:rsid w:val="009B3217"/>
    <w:rsid w:val="009B548D"/>
    <w:rsid w:val="009B5F90"/>
    <w:rsid w:val="009B637A"/>
    <w:rsid w:val="009B6A24"/>
    <w:rsid w:val="009B732E"/>
    <w:rsid w:val="009B735F"/>
    <w:rsid w:val="009C0042"/>
    <w:rsid w:val="009C03D2"/>
    <w:rsid w:val="009C0C9B"/>
    <w:rsid w:val="009C122F"/>
    <w:rsid w:val="009C157D"/>
    <w:rsid w:val="009C161E"/>
    <w:rsid w:val="009C1E75"/>
    <w:rsid w:val="009C2315"/>
    <w:rsid w:val="009C2852"/>
    <w:rsid w:val="009C2B6B"/>
    <w:rsid w:val="009C421B"/>
    <w:rsid w:val="009C461C"/>
    <w:rsid w:val="009C4FC0"/>
    <w:rsid w:val="009C65A9"/>
    <w:rsid w:val="009C7278"/>
    <w:rsid w:val="009D1420"/>
    <w:rsid w:val="009D1966"/>
    <w:rsid w:val="009D19E1"/>
    <w:rsid w:val="009D2483"/>
    <w:rsid w:val="009D29D9"/>
    <w:rsid w:val="009D2B1F"/>
    <w:rsid w:val="009D3014"/>
    <w:rsid w:val="009D35C8"/>
    <w:rsid w:val="009D3D8F"/>
    <w:rsid w:val="009D3D9F"/>
    <w:rsid w:val="009D3DE3"/>
    <w:rsid w:val="009D40BD"/>
    <w:rsid w:val="009D6AB5"/>
    <w:rsid w:val="009D6D58"/>
    <w:rsid w:val="009D7AE6"/>
    <w:rsid w:val="009E062D"/>
    <w:rsid w:val="009E2B6E"/>
    <w:rsid w:val="009E2C87"/>
    <w:rsid w:val="009E2FF5"/>
    <w:rsid w:val="009E39A0"/>
    <w:rsid w:val="009E5E9A"/>
    <w:rsid w:val="009F01A5"/>
    <w:rsid w:val="009F0E2F"/>
    <w:rsid w:val="009F26A2"/>
    <w:rsid w:val="009F39AA"/>
    <w:rsid w:val="009F42D1"/>
    <w:rsid w:val="009F4FD7"/>
    <w:rsid w:val="009F56FB"/>
    <w:rsid w:val="009F586E"/>
    <w:rsid w:val="009F6946"/>
    <w:rsid w:val="009F6A7B"/>
    <w:rsid w:val="009F6DE2"/>
    <w:rsid w:val="009F6F81"/>
    <w:rsid w:val="00A00761"/>
    <w:rsid w:val="00A02046"/>
    <w:rsid w:val="00A02F46"/>
    <w:rsid w:val="00A037A2"/>
    <w:rsid w:val="00A04027"/>
    <w:rsid w:val="00A040E8"/>
    <w:rsid w:val="00A0565A"/>
    <w:rsid w:val="00A05CB4"/>
    <w:rsid w:val="00A0619F"/>
    <w:rsid w:val="00A06807"/>
    <w:rsid w:val="00A06E9A"/>
    <w:rsid w:val="00A06EC8"/>
    <w:rsid w:val="00A06EEF"/>
    <w:rsid w:val="00A10E09"/>
    <w:rsid w:val="00A111AC"/>
    <w:rsid w:val="00A12C91"/>
    <w:rsid w:val="00A12D1E"/>
    <w:rsid w:val="00A12DE3"/>
    <w:rsid w:val="00A132D5"/>
    <w:rsid w:val="00A147C6"/>
    <w:rsid w:val="00A1496E"/>
    <w:rsid w:val="00A14A40"/>
    <w:rsid w:val="00A16D3A"/>
    <w:rsid w:val="00A20A29"/>
    <w:rsid w:val="00A20B36"/>
    <w:rsid w:val="00A20BC7"/>
    <w:rsid w:val="00A213F2"/>
    <w:rsid w:val="00A21C9C"/>
    <w:rsid w:val="00A2296A"/>
    <w:rsid w:val="00A23BB9"/>
    <w:rsid w:val="00A24A6F"/>
    <w:rsid w:val="00A27018"/>
    <w:rsid w:val="00A27562"/>
    <w:rsid w:val="00A278B0"/>
    <w:rsid w:val="00A30C1C"/>
    <w:rsid w:val="00A30DCC"/>
    <w:rsid w:val="00A31153"/>
    <w:rsid w:val="00A31ABC"/>
    <w:rsid w:val="00A32053"/>
    <w:rsid w:val="00A32BF2"/>
    <w:rsid w:val="00A32C0A"/>
    <w:rsid w:val="00A33770"/>
    <w:rsid w:val="00A338FC"/>
    <w:rsid w:val="00A351FD"/>
    <w:rsid w:val="00A356C0"/>
    <w:rsid w:val="00A3584E"/>
    <w:rsid w:val="00A3633E"/>
    <w:rsid w:val="00A36542"/>
    <w:rsid w:val="00A373EB"/>
    <w:rsid w:val="00A374EB"/>
    <w:rsid w:val="00A40348"/>
    <w:rsid w:val="00A408C6"/>
    <w:rsid w:val="00A40E1D"/>
    <w:rsid w:val="00A41573"/>
    <w:rsid w:val="00A42B1F"/>
    <w:rsid w:val="00A42C63"/>
    <w:rsid w:val="00A4396B"/>
    <w:rsid w:val="00A43B24"/>
    <w:rsid w:val="00A43B9E"/>
    <w:rsid w:val="00A455D9"/>
    <w:rsid w:val="00A45867"/>
    <w:rsid w:val="00A45A19"/>
    <w:rsid w:val="00A465AB"/>
    <w:rsid w:val="00A465E1"/>
    <w:rsid w:val="00A468C8"/>
    <w:rsid w:val="00A4755D"/>
    <w:rsid w:val="00A50D6F"/>
    <w:rsid w:val="00A554FD"/>
    <w:rsid w:val="00A55ECF"/>
    <w:rsid w:val="00A57006"/>
    <w:rsid w:val="00A575D5"/>
    <w:rsid w:val="00A57681"/>
    <w:rsid w:val="00A577C4"/>
    <w:rsid w:val="00A57AA9"/>
    <w:rsid w:val="00A60299"/>
    <w:rsid w:val="00A605F0"/>
    <w:rsid w:val="00A6079F"/>
    <w:rsid w:val="00A60D66"/>
    <w:rsid w:val="00A60F12"/>
    <w:rsid w:val="00A6195E"/>
    <w:rsid w:val="00A61D10"/>
    <w:rsid w:val="00A61EA6"/>
    <w:rsid w:val="00A62196"/>
    <w:rsid w:val="00A621A8"/>
    <w:rsid w:val="00A62671"/>
    <w:rsid w:val="00A6417C"/>
    <w:rsid w:val="00A653BA"/>
    <w:rsid w:val="00A6556A"/>
    <w:rsid w:val="00A65A1E"/>
    <w:rsid w:val="00A66739"/>
    <w:rsid w:val="00A670F4"/>
    <w:rsid w:val="00A70888"/>
    <w:rsid w:val="00A7091D"/>
    <w:rsid w:val="00A70D54"/>
    <w:rsid w:val="00A712DF"/>
    <w:rsid w:val="00A7206F"/>
    <w:rsid w:val="00A73705"/>
    <w:rsid w:val="00A74261"/>
    <w:rsid w:val="00A744E8"/>
    <w:rsid w:val="00A75303"/>
    <w:rsid w:val="00A75AB4"/>
    <w:rsid w:val="00A75C3F"/>
    <w:rsid w:val="00A7656F"/>
    <w:rsid w:val="00A76791"/>
    <w:rsid w:val="00A779F9"/>
    <w:rsid w:val="00A806BE"/>
    <w:rsid w:val="00A819BB"/>
    <w:rsid w:val="00A81EF3"/>
    <w:rsid w:val="00A83619"/>
    <w:rsid w:val="00A8373B"/>
    <w:rsid w:val="00A83DC4"/>
    <w:rsid w:val="00A84A88"/>
    <w:rsid w:val="00A84D54"/>
    <w:rsid w:val="00A84F2F"/>
    <w:rsid w:val="00A85B7C"/>
    <w:rsid w:val="00A86805"/>
    <w:rsid w:val="00A86C61"/>
    <w:rsid w:val="00A8702E"/>
    <w:rsid w:val="00A87951"/>
    <w:rsid w:val="00A93FC9"/>
    <w:rsid w:val="00A94B60"/>
    <w:rsid w:val="00A94EE5"/>
    <w:rsid w:val="00A95282"/>
    <w:rsid w:val="00A95B8A"/>
    <w:rsid w:val="00A96255"/>
    <w:rsid w:val="00A9631E"/>
    <w:rsid w:val="00AA0732"/>
    <w:rsid w:val="00AA17B2"/>
    <w:rsid w:val="00AA223B"/>
    <w:rsid w:val="00AA2B10"/>
    <w:rsid w:val="00AA3669"/>
    <w:rsid w:val="00AA4D63"/>
    <w:rsid w:val="00AA51D2"/>
    <w:rsid w:val="00AA7831"/>
    <w:rsid w:val="00AB014E"/>
    <w:rsid w:val="00AB04E3"/>
    <w:rsid w:val="00AB0688"/>
    <w:rsid w:val="00AB29B7"/>
    <w:rsid w:val="00AB3FC6"/>
    <w:rsid w:val="00AB565D"/>
    <w:rsid w:val="00AB77BA"/>
    <w:rsid w:val="00AC0128"/>
    <w:rsid w:val="00AC10FB"/>
    <w:rsid w:val="00AC1309"/>
    <w:rsid w:val="00AC19A7"/>
    <w:rsid w:val="00AC4B32"/>
    <w:rsid w:val="00AC6923"/>
    <w:rsid w:val="00AD0614"/>
    <w:rsid w:val="00AD06D1"/>
    <w:rsid w:val="00AD12EA"/>
    <w:rsid w:val="00AD3C8E"/>
    <w:rsid w:val="00AD4846"/>
    <w:rsid w:val="00AD49D2"/>
    <w:rsid w:val="00AD4C57"/>
    <w:rsid w:val="00AD5113"/>
    <w:rsid w:val="00AD5A7B"/>
    <w:rsid w:val="00AD5E9A"/>
    <w:rsid w:val="00AD5EA0"/>
    <w:rsid w:val="00AD627F"/>
    <w:rsid w:val="00AD7682"/>
    <w:rsid w:val="00AE097C"/>
    <w:rsid w:val="00AE24B5"/>
    <w:rsid w:val="00AE2CD9"/>
    <w:rsid w:val="00AE35B5"/>
    <w:rsid w:val="00AE44EA"/>
    <w:rsid w:val="00AE4924"/>
    <w:rsid w:val="00AE4BC9"/>
    <w:rsid w:val="00AE4EFE"/>
    <w:rsid w:val="00AE6FF5"/>
    <w:rsid w:val="00AE7762"/>
    <w:rsid w:val="00AE78F6"/>
    <w:rsid w:val="00AF00CE"/>
    <w:rsid w:val="00AF0D2C"/>
    <w:rsid w:val="00AF258C"/>
    <w:rsid w:val="00AF3239"/>
    <w:rsid w:val="00AF3275"/>
    <w:rsid w:val="00AF38DE"/>
    <w:rsid w:val="00AF4EFF"/>
    <w:rsid w:val="00AF5242"/>
    <w:rsid w:val="00AF59C9"/>
    <w:rsid w:val="00AF64CF"/>
    <w:rsid w:val="00AF76CC"/>
    <w:rsid w:val="00AF7E05"/>
    <w:rsid w:val="00B00118"/>
    <w:rsid w:val="00B0355B"/>
    <w:rsid w:val="00B0407E"/>
    <w:rsid w:val="00B0418F"/>
    <w:rsid w:val="00B04C9A"/>
    <w:rsid w:val="00B0550D"/>
    <w:rsid w:val="00B06E2C"/>
    <w:rsid w:val="00B06E4C"/>
    <w:rsid w:val="00B0730D"/>
    <w:rsid w:val="00B07CEB"/>
    <w:rsid w:val="00B10426"/>
    <w:rsid w:val="00B1065E"/>
    <w:rsid w:val="00B11307"/>
    <w:rsid w:val="00B114F5"/>
    <w:rsid w:val="00B115E1"/>
    <w:rsid w:val="00B11ED9"/>
    <w:rsid w:val="00B1490A"/>
    <w:rsid w:val="00B15AE9"/>
    <w:rsid w:val="00B16073"/>
    <w:rsid w:val="00B16673"/>
    <w:rsid w:val="00B17041"/>
    <w:rsid w:val="00B205A1"/>
    <w:rsid w:val="00B20E37"/>
    <w:rsid w:val="00B20EAC"/>
    <w:rsid w:val="00B21153"/>
    <w:rsid w:val="00B21C11"/>
    <w:rsid w:val="00B21DDB"/>
    <w:rsid w:val="00B228E4"/>
    <w:rsid w:val="00B22C09"/>
    <w:rsid w:val="00B23109"/>
    <w:rsid w:val="00B233AB"/>
    <w:rsid w:val="00B24D37"/>
    <w:rsid w:val="00B24FCB"/>
    <w:rsid w:val="00B257BE"/>
    <w:rsid w:val="00B25F67"/>
    <w:rsid w:val="00B26676"/>
    <w:rsid w:val="00B268A0"/>
    <w:rsid w:val="00B268A1"/>
    <w:rsid w:val="00B273FA"/>
    <w:rsid w:val="00B30C0C"/>
    <w:rsid w:val="00B30DF4"/>
    <w:rsid w:val="00B334D8"/>
    <w:rsid w:val="00B335A6"/>
    <w:rsid w:val="00B3361E"/>
    <w:rsid w:val="00B33E77"/>
    <w:rsid w:val="00B34731"/>
    <w:rsid w:val="00B34A2B"/>
    <w:rsid w:val="00B34E49"/>
    <w:rsid w:val="00B3533C"/>
    <w:rsid w:val="00B375AA"/>
    <w:rsid w:val="00B37C39"/>
    <w:rsid w:val="00B37D45"/>
    <w:rsid w:val="00B406F2"/>
    <w:rsid w:val="00B40D83"/>
    <w:rsid w:val="00B41277"/>
    <w:rsid w:val="00B427D2"/>
    <w:rsid w:val="00B42E71"/>
    <w:rsid w:val="00B42E82"/>
    <w:rsid w:val="00B44E01"/>
    <w:rsid w:val="00B45265"/>
    <w:rsid w:val="00B4546C"/>
    <w:rsid w:val="00B45729"/>
    <w:rsid w:val="00B45AAE"/>
    <w:rsid w:val="00B45F8B"/>
    <w:rsid w:val="00B46A5A"/>
    <w:rsid w:val="00B47909"/>
    <w:rsid w:val="00B47DD7"/>
    <w:rsid w:val="00B50118"/>
    <w:rsid w:val="00B5092D"/>
    <w:rsid w:val="00B52ED3"/>
    <w:rsid w:val="00B5438F"/>
    <w:rsid w:val="00B54431"/>
    <w:rsid w:val="00B5463B"/>
    <w:rsid w:val="00B547FA"/>
    <w:rsid w:val="00B54C70"/>
    <w:rsid w:val="00B55902"/>
    <w:rsid w:val="00B56403"/>
    <w:rsid w:val="00B60196"/>
    <w:rsid w:val="00B60B29"/>
    <w:rsid w:val="00B61FA0"/>
    <w:rsid w:val="00B63474"/>
    <w:rsid w:val="00B64376"/>
    <w:rsid w:val="00B64B28"/>
    <w:rsid w:val="00B65951"/>
    <w:rsid w:val="00B659B2"/>
    <w:rsid w:val="00B671A8"/>
    <w:rsid w:val="00B70B9A"/>
    <w:rsid w:val="00B72962"/>
    <w:rsid w:val="00B72DF8"/>
    <w:rsid w:val="00B732D0"/>
    <w:rsid w:val="00B73DD4"/>
    <w:rsid w:val="00B73FF3"/>
    <w:rsid w:val="00B7402C"/>
    <w:rsid w:val="00B7445D"/>
    <w:rsid w:val="00B77EFE"/>
    <w:rsid w:val="00B808F1"/>
    <w:rsid w:val="00B80AA0"/>
    <w:rsid w:val="00B82E17"/>
    <w:rsid w:val="00B838B0"/>
    <w:rsid w:val="00B844FC"/>
    <w:rsid w:val="00B8497E"/>
    <w:rsid w:val="00B85342"/>
    <w:rsid w:val="00B85CCA"/>
    <w:rsid w:val="00B863CB"/>
    <w:rsid w:val="00B86CE9"/>
    <w:rsid w:val="00B87736"/>
    <w:rsid w:val="00B87B3F"/>
    <w:rsid w:val="00B91E62"/>
    <w:rsid w:val="00B925F1"/>
    <w:rsid w:val="00B9298A"/>
    <w:rsid w:val="00B94CD9"/>
    <w:rsid w:val="00B94D8E"/>
    <w:rsid w:val="00B94DF4"/>
    <w:rsid w:val="00B96136"/>
    <w:rsid w:val="00B96BF6"/>
    <w:rsid w:val="00B97047"/>
    <w:rsid w:val="00BA01EE"/>
    <w:rsid w:val="00BA0848"/>
    <w:rsid w:val="00BA1144"/>
    <w:rsid w:val="00BA1AA1"/>
    <w:rsid w:val="00BA1D25"/>
    <w:rsid w:val="00BA2502"/>
    <w:rsid w:val="00BA30C7"/>
    <w:rsid w:val="00BA4B05"/>
    <w:rsid w:val="00BA5117"/>
    <w:rsid w:val="00BA512B"/>
    <w:rsid w:val="00BA728C"/>
    <w:rsid w:val="00BA7576"/>
    <w:rsid w:val="00BB0007"/>
    <w:rsid w:val="00BB0624"/>
    <w:rsid w:val="00BB0CA8"/>
    <w:rsid w:val="00BB2C71"/>
    <w:rsid w:val="00BB5743"/>
    <w:rsid w:val="00BB5A7E"/>
    <w:rsid w:val="00BB71F9"/>
    <w:rsid w:val="00BB739F"/>
    <w:rsid w:val="00BB73D4"/>
    <w:rsid w:val="00BC03F5"/>
    <w:rsid w:val="00BC04B4"/>
    <w:rsid w:val="00BC07DB"/>
    <w:rsid w:val="00BC0A3B"/>
    <w:rsid w:val="00BC0C35"/>
    <w:rsid w:val="00BC1D74"/>
    <w:rsid w:val="00BC2332"/>
    <w:rsid w:val="00BC2C31"/>
    <w:rsid w:val="00BC3073"/>
    <w:rsid w:val="00BC3359"/>
    <w:rsid w:val="00BC35E5"/>
    <w:rsid w:val="00BC3D90"/>
    <w:rsid w:val="00BC50B1"/>
    <w:rsid w:val="00BC52EE"/>
    <w:rsid w:val="00BD1881"/>
    <w:rsid w:val="00BD286B"/>
    <w:rsid w:val="00BD3A8B"/>
    <w:rsid w:val="00BD3DF5"/>
    <w:rsid w:val="00BD40A4"/>
    <w:rsid w:val="00BD4CDE"/>
    <w:rsid w:val="00BD51C1"/>
    <w:rsid w:val="00BD59B7"/>
    <w:rsid w:val="00BD5A90"/>
    <w:rsid w:val="00BD74AA"/>
    <w:rsid w:val="00BE0D0F"/>
    <w:rsid w:val="00BE1F0F"/>
    <w:rsid w:val="00BE23AF"/>
    <w:rsid w:val="00BE2730"/>
    <w:rsid w:val="00BE2E1B"/>
    <w:rsid w:val="00BE422F"/>
    <w:rsid w:val="00BE45F9"/>
    <w:rsid w:val="00BE4AA7"/>
    <w:rsid w:val="00BE7250"/>
    <w:rsid w:val="00BE76A9"/>
    <w:rsid w:val="00BE772A"/>
    <w:rsid w:val="00BE7C8D"/>
    <w:rsid w:val="00BF7E58"/>
    <w:rsid w:val="00C00026"/>
    <w:rsid w:val="00C000EB"/>
    <w:rsid w:val="00C00B28"/>
    <w:rsid w:val="00C02216"/>
    <w:rsid w:val="00C025CA"/>
    <w:rsid w:val="00C03C7D"/>
    <w:rsid w:val="00C048ED"/>
    <w:rsid w:val="00C05083"/>
    <w:rsid w:val="00C0523F"/>
    <w:rsid w:val="00C0604D"/>
    <w:rsid w:val="00C0613B"/>
    <w:rsid w:val="00C07D2B"/>
    <w:rsid w:val="00C119A4"/>
    <w:rsid w:val="00C14219"/>
    <w:rsid w:val="00C16A11"/>
    <w:rsid w:val="00C20CAD"/>
    <w:rsid w:val="00C2305F"/>
    <w:rsid w:val="00C23924"/>
    <w:rsid w:val="00C26F29"/>
    <w:rsid w:val="00C27688"/>
    <w:rsid w:val="00C27CBF"/>
    <w:rsid w:val="00C27E50"/>
    <w:rsid w:val="00C30533"/>
    <w:rsid w:val="00C31F03"/>
    <w:rsid w:val="00C3298E"/>
    <w:rsid w:val="00C32E65"/>
    <w:rsid w:val="00C33A1E"/>
    <w:rsid w:val="00C34F34"/>
    <w:rsid w:val="00C35C5C"/>
    <w:rsid w:val="00C35ED6"/>
    <w:rsid w:val="00C3663B"/>
    <w:rsid w:val="00C37303"/>
    <w:rsid w:val="00C413B7"/>
    <w:rsid w:val="00C416FD"/>
    <w:rsid w:val="00C4363A"/>
    <w:rsid w:val="00C43C2C"/>
    <w:rsid w:val="00C44B58"/>
    <w:rsid w:val="00C4552A"/>
    <w:rsid w:val="00C45BF8"/>
    <w:rsid w:val="00C45FCC"/>
    <w:rsid w:val="00C47987"/>
    <w:rsid w:val="00C479A0"/>
    <w:rsid w:val="00C47CD3"/>
    <w:rsid w:val="00C47FC6"/>
    <w:rsid w:val="00C50381"/>
    <w:rsid w:val="00C52B9F"/>
    <w:rsid w:val="00C53E38"/>
    <w:rsid w:val="00C54621"/>
    <w:rsid w:val="00C55008"/>
    <w:rsid w:val="00C55898"/>
    <w:rsid w:val="00C56332"/>
    <w:rsid w:val="00C56E21"/>
    <w:rsid w:val="00C6180D"/>
    <w:rsid w:val="00C636D2"/>
    <w:rsid w:val="00C65137"/>
    <w:rsid w:val="00C71215"/>
    <w:rsid w:val="00C71827"/>
    <w:rsid w:val="00C71FA9"/>
    <w:rsid w:val="00C72577"/>
    <w:rsid w:val="00C74335"/>
    <w:rsid w:val="00C75850"/>
    <w:rsid w:val="00C77294"/>
    <w:rsid w:val="00C775D0"/>
    <w:rsid w:val="00C80396"/>
    <w:rsid w:val="00C80A42"/>
    <w:rsid w:val="00C80EF0"/>
    <w:rsid w:val="00C815F8"/>
    <w:rsid w:val="00C821EB"/>
    <w:rsid w:val="00C82C34"/>
    <w:rsid w:val="00C82C43"/>
    <w:rsid w:val="00C82CB3"/>
    <w:rsid w:val="00C83A8E"/>
    <w:rsid w:val="00C83EB8"/>
    <w:rsid w:val="00C8408E"/>
    <w:rsid w:val="00C8480A"/>
    <w:rsid w:val="00C850EF"/>
    <w:rsid w:val="00C86355"/>
    <w:rsid w:val="00C865DF"/>
    <w:rsid w:val="00C877E6"/>
    <w:rsid w:val="00C87C6E"/>
    <w:rsid w:val="00C87E28"/>
    <w:rsid w:val="00C87F85"/>
    <w:rsid w:val="00C9070D"/>
    <w:rsid w:val="00C90CE4"/>
    <w:rsid w:val="00C9119C"/>
    <w:rsid w:val="00C912C5"/>
    <w:rsid w:val="00C92445"/>
    <w:rsid w:val="00C92B1C"/>
    <w:rsid w:val="00C939F6"/>
    <w:rsid w:val="00C94C8B"/>
    <w:rsid w:val="00C951D9"/>
    <w:rsid w:val="00C95763"/>
    <w:rsid w:val="00C9734D"/>
    <w:rsid w:val="00C9796E"/>
    <w:rsid w:val="00CA0D49"/>
    <w:rsid w:val="00CA24AC"/>
    <w:rsid w:val="00CA3CB9"/>
    <w:rsid w:val="00CA5033"/>
    <w:rsid w:val="00CA557A"/>
    <w:rsid w:val="00CA5BE6"/>
    <w:rsid w:val="00CA5D4D"/>
    <w:rsid w:val="00CA6592"/>
    <w:rsid w:val="00CA6E74"/>
    <w:rsid w:val="00CA7269"/>
    <w:rsid w:val="00CA763A"/>
    <w:rsid w:val="00CA7D58"/>
    <w:rsid w:val="00CA7D7E"/>
    <w:rsid w:val="00CB0151"/>
    <w:rsid w:val="00CB2029"/>
    <w:rsid w:val="00CB2280"/>
    <w:rsid w:val="00CB24F6"/>
    <w:rsid w:val="00CB25D9"/>
    <w:rsid w:val="00CB305C"/>
    <w:rsid w:val="00CB36AD"/>
    <w:rsid w:val="00CB3AC9"/>
    <w:rsid w:val="00CB501D"/>
    <w:rsid w:val="00CB576B"/>
    <w:rsid w:val="00CB6ADF"/>
    <w:rsid w:val="00CB71C2"/>
    <w:rsid w:val="00CB77FB"/>
    <w:rsid w:val="00CB7CF4"/>
    <w:rsid w:val="00CB7F3C"/>
    <w:rsid w:val="00CC0594"/>
    <w:rsid w:val="00CC2A38"/>
    <w:rsid w:val="00CC3E66"/>
    <w:rsid w:val="00CC6FD4"/>
    <w:rsid w:val="00CC6FE8"/>
    <w:rsid w:val="00CC7DAE"/>
    <w:rsid w:val="00CD01CC"/>
    <w:rsid w:val="00CD0251"/>
    <w:rsid w:val="00CD0672"/>
    <w:rsid w:val="00CD3190"/>
    <w:rsid w:val="00CD3B57"/>
    <w:rsid w:val="00CD3BB4"/>
    <w:rsid w:val="00CD3DAA"/>
    <w:rsid w:val="00CD6BE5"/>
    <w:rsid w:val="00CE2887"/>
    <w:rsid w:val="00CE3740"/>
    <w:rsid w:val="00CE3B84"/>
    <w:rsid w:val="00CE3F32"/>
    <w:rsid w:val="00CE400A"/>
    <w:rsid w:val="00CE44CD"/>
    <w:rsid w:val="00CE4C35"/>
    <w:rsid w:val="00CE5A54"/>
    <w:rsid w:val="00CE5D59"/>
    <w:rsid w:val="00CE6BA1"/>
    <w:rsid w:val="00CE6C65"/>
    <w:rsid w:val="00CE7409"/>
    <w:rsid w:val="00CF29A5"/>
    <w:rsid w:val="00CF55B1"/>
    <w:rsid w:val="00CF5B82"/>
    <w:rsid w:val="00CF6E41"/>
    <w:rsid w:val="00D0094F"/>
    <w:rsid w:val="00D0097B"/>
    <w:rsid w:val="00D026AB"/>
    <w:rsid w:val="00D03764"/>
    <w:rsid w:val="00D03EE5"/>
    <w:rsid w:val="00D04556"/>
    <w:rsid w:val="00D07138"/>
    <w:rsid w:val="00D07A30"/>
    <w:rsid w:val="00D11053"/>
    <w:rsid w:val="00D11D65"/>
    <w:rsid w:val="00D1306A"/>
    <w:rsid w:val="00D1330A"/>
    <w:rsid w:val="00D14347"/>
    <w:rsid w:val="00D1629A"/>
    <w:rsid w:val="00D16579"/>
    <w:rsid w:val="00D17623"/>
    <w:rsid w:val="00D213C5"/>
    <w:rsid w:val="00D22033"/>
    <w:rsid w:val="00D23076"/>
    <w:rsid w:val="00D2394C"/>
    <w:rsid w:val="00D23FCE"/>
    <w:rsid w:val="00D246E0"/>
    <w:rsid w:val="00D246E6"/>
    <w:rsid w:val="00D24B15"/>
    <w:rsid w:val="00D254F6"/>
    <w:rsid w:val="00D255B4"/>
    <w:rsid w:val="00D25FEF"/>
    <w:rsid w:val="00D26819"/>
    <w:rsid w:val="00D26BC0"/>
    <w:rsid w:val="00D26D92"/>
    <w:rsid w:val="00D27DED"/>
    <w:rsid w:val="00D300DA"/>
    <w:rsid w:val="00D30A1C"/>
    <w:rsid w:val="00D31CF1"/>
    <w:rsid w:val="00D32C6B"/>
    <w:rsid w:val="00D3331F"/>
    <w:rsid w:val="00D33A81"/>
    <w:rsid w:val="00D35521"/>
    <w:rsid w:val="00D35BCA"/>
    <w:rsid w:val="00D35FDF"/>
    <w:rsid w:val="00D360D4"/>
    <w:rsid w:val="00D36C37"/>
    <w:rsid w:val="00D37803"/>
    <w:rsid w:val="00D402CB"/>
    <w:rsid w:val="00D40C21"/>
    <w:rsid w:val="00D4163E"/>
    <w:rsid w:val="00D41B5D"/>
    <w:rsid w:val="00D4216D"/>
    <w:rsid w:val="00D4403C"/>
    <w:rsid w:val="00D44B14"/>
    <w:rsid w:val="00D44BA0"/>
    <w:rsid w:val="00D44FFD"/>
    <w:rsid w:val="00D450E6"/>
    <w:rsid w:val="00D45718"/>
    <w:rsid w:val="00D45CBC"/>
    <w:rsid w:val="00D45F1F"/>
    <w:rsid w:val="00D46667"/>
    <w:rsid w:val="00D47198"/>
    <w:rsid w:val="00D47F00"/>
    <w:rsid w:val="00D50808"/>
    <w:rsid w:val="00D50DF0"/>
    <w:rsid w:val="00D50DF1"/>
    <w:rsid w:val="00D51475"/>
    <w:rsid w:val="00D51944"/>
    <w:rsid w:val="00D51A68"/>
    <w:rsid w:val="00D53F68"/>
    <w:rsid w:val="00D53F77"/>
    <w:rsid w:val="00D542DD"/>
    <w:rsid w:val="00D54491"/>
    <w:rsid w:val="00D54988"/>
    <w:rsid w:val="00D54ABB"/>
    <w:rsid w:val="00D55209"/>
    <w:rsid w:val="00D560C1"/>
    <w:rsid w:val="00D563E6"/>
    <w:rsid w:val="00D57ACA"/>
    <w:rsid w:val="00D57C3A"/>
    <w:rsid w:val="00D60214"/>
    <w:rsid w:val="00D6074D"/>
    <w:rsid w:val="00D608C5"/>
    <w:rsid w:val="00D614A9"/>
    <w:rsid w:val="00D615BE"/>
    <w:rsid w:val="00D61735"/>
    <w:rsid w:val="00D62D78"/>
    <w:rsid w:val="00D636BA"/>
    <w:rsid w:val="00D656E6"/>
    <w:rsid w:val="00D65AFF"/>
    <w:rsid w:val="00D66530"/>
    <w:rsid w:val="00D67D54"/>
    <w:rsid w:val="00D70B37"/>
    <w:rsid w:val="00D70D5F"/>
    <w:rsid w:val="00D737CB"/>
    <w:rsid w:val="00D73F2B"/>
    <w:rsid w:val="00D741AA"/>
    <w:rsid w:val="00D754BC"/>
    <w:rsid w:val="00D80AF1"/>
    <w:rsid w:val="00D82487"/>
    <w:rsid w:val="00D82C87"/>
    <w:rsid w:val="00D83790"/>
    <w:rsid w:val="00D84785"/>
    <w:rsid w:val="00D8540F"/>
    <w:rsid w:val="00D85FBD"/>
    <w:rsid w:val="00D91555"/>
    <w:rsid w:val="00D9214B"/>
    <w:rsid w:val="00D92915"/>
    <w:rsid w:val="00D93710"/>
    <w:rsid w:val="00D93B95"/>
    <w:rsid w:val="00D93D29"/>
    <w:rsid w:val="00D949FC"/>
    <w:rsid w:val="00D94CBB"/>
    <w:rsid w:val="00D95546"/>
    <w:rsid w:val="00D95878"/>
    <w:rsid w:val="00D95935"/>
    <w:rsid w:val="00D96ED2"/>
    <w:rsid w:val="00D97036"/>
    <w:rsid w:val="00D972C2"/>
    <w:rsid w:val="00D9781B"/>
    <w:rsid w:val="00D97DC3"/>
    <w:rsid w:val="00DA0AE5"/>
    <w:rsid w:val="00DA1D6B"/>
    <w:rsid w:val="00DA1E52"/>
    <w:rsid w:val="00DA29D2"/>
    <w:rsid w:val="00DA32EE"/>
    <w:rsid w:val="00DA389B"/>
    <w:rsid w:val="00DA3DA5"/>
    <w:rsid w:val="00DA3F38"/>
    <w:rsid w:val="00DA4750"/>
    <w:rsid w:val="00DA4824"/>
    <w:rsid w:val="00DA559D"/>
    <w:rsid w:val="00DA577C"/>
    <w:rsid w:val="00DA5C69"/>
    <w:rsid w:val="00DB0A08"/>
    <w:rsid w:val="00DB0B9C"/>
    <w:rsid w:val="00DB2A35"/>
    <w:rsid w:val="00DB2AC3"/>
    <w:rsid w:val="00DB2C02"/>
    <w:rsid w:val="00DB4E92"/>
    <w:rsid w:val="00DB55E4"/>
    <w:rsid w:val="00DC2760"/>
    <w:rsid w:val="00DC3531"/>
    <w:rsid w:val="00DC4044"/>
    <w:rsid w:val="00DC548A"/>
    <w:rsid w:val="00DC599A"/>
    <w:rsid w:val="00DC7667"/>
    <w:rsid w:val="00DC7BD8"/>
    <w:rsid w:val="00DC7F0E"/>
    <w:rsid w:val="00DC7F37"/>
    <w:rsid w:val="00DD0520"/>
    <w:rsid w:val="00DD0715"/>
    <w:rsid w:val="00DD0843"/>
    <w:rsid w:val="00DD1DE7"/>
    <w:rsid w:val="00DD3626"/>
    <w:rsid w:val="00DD686F"/>
    <w:rsid w:val="00DD6C11"/>
    <w:rsid w:val="00DD6D5F"/>
    <w:rsid w:val="00DD772B"/>
    <w:rsid w:val="00DE01E1"/>
    <w:rsid w:val="00DE03F6"/>
    <w:rsid w:val="00DE44FC"/>
    <w:rsid w:val="00DE531C"/>
    <w:rsid w:val="00DE5A03"/>
    <w:rsid w:val="00DE6D4B"/>
    <w:rsid w:val="00DE6E31"/>
    <w:rsid w:val="00DE7285"/>
    <w:rsid w:val="00DE72D8"/>
    <w:rsid w:val="00DE73DC"/>
    <w:rsid w:val="00DF09B3"/>
    <w:rsid w:val="00DF1385"/>
    <w:rsid w:val="00DF15AC"/>
    <w:rsid w:val="00DF18AB"/>
    <w:rsid w:val="00DF23B1"/>
    <w:rsid w:val="00DF2531"/>
    <w:rsid w:val="00DF2704"/>
    <w:rsid w:val="00DF2EF7"/>
    <w:rsid w:val="00DF4561"/>
    <w:rsid w:val="00DF5494"/>
    <w:rsid w:val="00DF5D02"/>
    <w:rsid w:val="00DF5F18"/>
    <w:rsid w:val="00E004DE"/>
    <w:rsid w:val="00E00585"/>
    <w:rsid w:val="00E00C76"/>
    <w:rsid w:val="00E00CE4"/>
    <w:rsid w:val="00E0254D"/>
    <w:rsid w:val="00E02D65"/>
    <w:rsid w:val="00E0309A"/>
    <w:rsid w:val="00E044E9"/>
    <w:rsid w:val="00E04D0C"/>
    <w:rsid w:val="00E05054"/>
    <w:rsid w:val="00E06710"/>
    <w:rsid w:val="00E06988"/>
    <w:rsid w:val="00E07E2C"/>
    <w:rsid w:val="00E106CF"/>
    <w:rsid w:val="00E10889"/>
    <w:rsid w:val="00E10937"/>
    <w:rsid w:val="00E11788"/>
    <w:rsid w:val="00E119B9"/>
    <w:rsid w:val="00E13BAE"/>
    <w:rsid w:val="00E15DF2"/>
    <w:rsid w:val="00E1607E"/>
    <w:rsid w:val="00E170B6"/>
    <w:rsid w:val="00E1759D"/>
    <w:rsid w:val="00E17713"/>
    <w:rsid w:val="00E17891"/>
    <w:rsid w:val="00E17C2E"/>
    <w:rsid w:val="00E17CC0"/>
    <w:rsid w:val="00E202F8"/>
    <w:rsid w:val="00E20ECD"/>
    <w:rsid w:val="00E21BB2"/>
    <w:rsid w:val="00E21C8D"/>
    <w:rsid w:val="00E23DF7"/>
    <w:rsid w:val="00E24ACA"/>
    <w:rsid w:val="00E24FB0"/>
    <w:rsid w:val="00E30290"/>
    <w:rsid w:val="00E302AB"/>
    <w:rsid w:val="00E32D6A"/>
    <w:rsid w:val="00E33D95"/>
    <w:rsid w:val="00E34E26"/>
    <w:rsid w:val="00E35270"/>
    <w:rsid w:val="00E37C93"/>
    <w:rsid w:val="00E40429"/>
    <w:rsid w:val="00E40613"/>
    <w:rsid w:val="00E409CB"/>
    <w:rsid w:val="00E41525"/>
    <w:rsid w:val="00E41BDB"/>
    <w:rsid w:val="00E42B57"/>
    <w:rsid w:val="00E439D2"/>
    <w:rsid w:val="00E43AB7"/>
    <w:rsid w:val="00E44E14"/>
    <w:rsid w:val="00E45438"/>
    <w:rsid w:val="00E45F02"/>
    <w:rsid w:val="00E46824"/>
    <w:rsid w:val="00E46CB6"/>
    <w:rsid w:val="00E46E0B"/>
    <w:rsid w:val="00E46FD2"/>
    <w:rsid w:val="00E47854"/>
    <w:rsid w:val="00E47F98"/>
    <w:rsid w:val="00E5037B"/>
    <w:rsid w:val="00E5065D"/>
    <w:rsid w:val="00E509A2"/>
    <w:rsid w:val="00E511C7"/>
    <w:rsid w:val="00E513BA"/>
    <w:rsid w:val="00E517C6"/>
    <w:rsid w:val="00E51896"/>
    <w:rsid w:val="00E51CC9"/>
    <w:rsid w:val="00E52F36"/>
    <w:rsid w:val="00E5602B"/>
    <w:rsid w:val="00E56E03"/>
    <w:rsid w:val="00E56EC9"/>
    <w:rsid w:val="00E570BA"/>
    <w:rsid w:val="00E57869"/>
    <w:rsid w:val="00E57C1E"/>
    <w:rsid w:val="00E57CDB"/>
    <w:rsid w:val="00E6006F"/>
    <w:rsid w:val="00E6055D"/>
    <w:rsid w:val="00E61B14"/>
    <w:rsid w:val="00E62E45"/>
    <w:rsid w:val="00E638F3"/>
    <w:rsid w:val="00E64BA9"/>
    <w:rsid w:val="00E64F93"/>
    <w:rsid w:val="00E66067"/>
    <w:rsid w:val="00E66FD0"/>
    <w:rsid w:val="00E67C68"/>
    <w:rsid w:val="00E700AE"/>
    <w:rsid w:val="00E72994"/>
    <w:rsid w:val="00E72EE7"/>
    <w:rsid w:val="00E72FC9"/>
    <w:rsid w:val="00E731B9"/>
    <w:rsid w:val="00E736F1"/>
    <w:rsid w:val="00E741DD"/>
    <w:rsid w:val="00E76CC3"/>
    <w:rsid w:val="00E80422"/>
    <w:rsid w:val="00E81CA4"/>
    <w:rsid w:val="00E82613"/>
    <w:rsid w:val="00E83EEC"/>
    <w:rsid w:val="00E848DF"/>
    <w:rsid w:val="00E874E6"/>
    <w:rsid w:val="00E878D2"/>
    <w:rsid w:val="00E907A6"/>
    <w:rsid w:val="00E91224"/>
    <w:rsid w:val="00E91472"/>
    <w:rsid w:val="00E91A66"/>
    <w:rsid w:val="00E921D2"/>
    <w:rsid w:val="00E92D71"/>
    <w:rsid w:val="00E92FA6"/>
    <w:rsid w:val="00E93250"/>
    <w:rsid w:val="00E941D7"/>
    <w:rsid w:val="00E94889"/>
    <w:rsid w:val="00E96B91"/>
    <w:rsid w:val="00E97676"/>
    <w:rsid w:val="00E9772C"/>
    <w:rsid w:val="00EA0812"/>
    <w:rsid w:val="00EA20AA"/>
    <w:rsid w:val="00EA2B11"/>
    <w:rsid w:val="00EA2C7B"/>
    <w:rsid w:val="00EA2E2B"/>
    <w:rsid w:val="00EA3826"/>
    <w:rsid w:val="00EA3BED"/>
    <w:rsid w:val="00EA4340"/>
    <w:rsid w:val="00EA4F73"/>
    <w:rsid w:val="00EA5FAC"/>
    <w:rsid w:val="00EA713D"/>
    <w:rsid w:val="00EA737F"/>
    <w:rsid w:val="00EA7C7F"/>
    <w:rsid w:val="00EB0FEA"/>
    <w:rsid w:val="00EB1131"/>
    <w:rsid w:val="00EB1968"/>
    <w:rsid w:val="00EB2789"/>
    <w:rsid w:val="00EB30AD"/>
    <w:rsid w:val="00EB35E7"/>
    <w:rsid w:val="00EB43B0"/>
    <w:rsid w:val="00EB505B"/>
    <w:rsid w:val="00EB6FAC"/>
    <w:rsid w:val="00EB7037"/>
    <w:rsid w:val="00EB76F9"/>
    <w:rsid w:val="00EB7895"/>
    <w:rsid w:val="00EC073F"/>
    <w:rsid w:val="00EC1381"/>
    <w:rsid w:val="00EC16F1"/>
    <w:rsid w:val="00EC2C85"/>
    <w:rsid w:val="00EC5C19"/>
    <w:rsid w:val="00EC6FCB"/>
    <w:rsid w:val="00EC716E"/>
    <w:rsid w:val="00ED1AE2"/>
    <w:rsid w:val="00ED4377"/>
    <w:rsid w:val="00ED4905"/>
    <w:rsid w:val="00ED54A4"/>
    <w:rsid w:val="00ED5913"/>
    <w:rsid w:val="00ED5B10"/>
    <w:rsid w:val="00ED67AE"/>
    <w:rsid w:val="00EE00BE"/>
    <w:rsid w:val="00EE04CF"/>
    <w:rsid w:val="00EE08A8"/>
    <w:rsid w:val="00EE1AAA"/>
    <w:rsid w:val="00EE21CD"/>
    <w:rsid w:val="00EE2326"/>
    <w:rsid w:val="00EE24C9"/>
    <w:rsid w:val="00EE3271"/>
    <w:rsid w:val="00EE3B0D"/>
    <w:rsid w:val="00EE44E4"/>
    <w:rsid w:val="00EE4E3E"/>
    <w:rsid w:val="00EE5694"/>
    <w:rsid w:val="00EE62D4"/>
    <w:rsid w:val="00EE704C"/>
    <w:rsid w:val="00EE7D39"/>
    <w:rsid w:val="00EF0D39"/>
    <w:rsid w:val="00EF127C"/>
    <w:rsid w:val="00EF1CF8"/>
    <w:rsid w:val="00EF2227"/>
    <w:rsid w:val="00EF374E"/>
    <w:rsid w:val="00EF4B68"/>
    <w:rsid w:val="00EF4F55"/>
    <w:rsid w:val="00EF6ABE"/>
    <w:rsid w:val="00F00A2A"/>
    <w:rsid w:val="00F020DA"/>
    <w:rsid w:val="00F03235"/>
    <w:rsid w:val="00F04BFA"/>
    <w:rsid w:val="00F04EBA"/>
    <w:rsid w:val="00F05086"/>
    <w:rsid w:val="00F05152"/>
    <w:rsid w:val="00F05D8C"/>
    <w:rsid w:val="00F05FFD"/>
    <w:rsid w:val="00F06822"/>
    <w:rsid w:val="00F06AD0"/>
    <w:rsid w:val="00F07DF1"/>
    <w:rsid w:val="00F10339"/>
    <w:rsid w:val="00F10761"/>
    <w:rsid w:val="00F11B42"/>
    <w:rsid w:val="00F1241F"/>
    <w:rsid w:val="00F14077"/>
    <w:rsid w:val="00F14544"/>
    <w:rsid w:val="00F15B9F"/>
    <w:rsid w:val="00F16A16"/>
    <w:rsid w:val="00F1703D"/>
    <w:rsid w:val="00F17D85"/>
    <w:rsid w:val="00F17F66"/>
    <w:rsid w:val="00F20B44"/>
    <w:rsid w:val="00F20CED"/>
    <w:rsid w:val="00F21C2D"/>
    <w:rsid w:val="00F22FAF"/>
    <w:rsid w:val="00F230F3"/>
    <w:rsid w:val="00F23C56"/>
    <w:rsid w:val="00F26183"/>
    <w:rsid w:val="00F2623B"/>
    <w:rsid w:val="00F26855"/>
    <w:rsid w:val="00F26B66"/>
    <w:rsid w:val="00F27331"/>
    <w:rsid w:val="00F3040C"/>
    <w:rsid w:val="00F3085C"/>
    <w:rsid w:val="00F3187E"/>
    <w:rsid w:val="00F3239F"/>
    <w:rsid w:val="00F34E51"/>
    <w:rsid w:val="00F3597A"/>
    <w:rsid w:val="00F366E5"/>
    <w:rsid w:val="00F36CDD"/>
    <w:rsid w:val="00F37058"/>
    <w:rsid w:val="00F400CE"/>
    <w:rsid w:val="00F40913"/>
    <w:rsid w:val="00F42FBE"/>
    <w:rsid w:val="00F45062"/>
    <w:rsid w:val="00F4667E"/>
    <w:rsid w:val="00F46714"/>
    <w:rsid w:val="00F46973"/>
    <w:rsid w:val="00F47EDF"/>
    <w:rsid w:val="00F500EE"/>
    <w:rsid w:val="00F50512"/>
    <w:rsid w:val="00F50CAD"/>
    <w:rsid w:val="00F50D0A"/>
    <w:rsid w:val="00F50D72"/>
    <w:rsid w:val="00F5179F"/>
    <w:rsid w:val="00F51C68"/>
    <w:rsid w:val="00F51EC7"/>
    <w:rsid w:val="00F526A5"/>
    <w:rsid w:val="00F533C6"/>
    <w:rsid w:val="00F5408C"/>
    <w:rsid w:val="00F54F25"/>
    <w:rsid w:val="00F5535F"/>
    <w:rsid w:val="00F55770"/>
    <w:rsid w:val="00F5610B"/>
    <w:rsid w:val="00F5732E"/>
    <w:rsid w:val="00F5743D"/>
    <w:rsid w:val="00F61509"/>
    <w:rsid w:val="00F6234A"/>
    <w:rsid w:val="00F62F90"/>
    <w:rsid w:val="00F63D13"/>
    <w:rsid w:val="00F648C2"/>
    <w:rsid w:val="00F64B5E"/>
    <w:rsid w:val="00F65D4A"/>
    <w:rsid w:val="00F66B27"/>
    <w:rsid w:val="00F706D4"/>
    <w:rsid w:val="00F7070F"/>
    <w:rsid w:val="00F711E6"/>
    <w:rsid w:val="00F723C5"/>
    <w:rsid w:val="00F726E7"/>
    <w:rsid w:val="00F73A6E"/>
    <w:rsid w:val="00F74074"/>
    <w:rsid w:val="00F758E4"/>
    <w:rsid w:val="00F7608C"/>
    <w:rsid w:val="00F7661D"/>
    <w:rsid w:val="00F76CCD"/>
    <w:rsid w:val="00F773CA"/>
    <w:rsid w:val="00F775B4"/>
    <w:rsid w:val="00F80D41"/>
    <w:rsid w:val="00F81CA7"/>
    <w:rsid w:val="00F8356B"/>
    <w:rsid w:val="00F83B61"/>
    <w:rsid w:val="00F84511"/>
    <w:rsid w:val="00F84A49"/>
    <w:rsid w:val="00F851E4"/>
    <w:rsid w:val="00F85393"/>
    <w:rsid w:val="00F85978"/>
    <w:rsid w:val="00F85D21"/>
    <w:rsid w:val="00F85F25"/>
    <w:rsid w:val="00F8666C"/>
    <w:rsid w:val="00F867A4"/>
    <w:rsid w:val="00F86C15"/>
    <w:rsid w:val="00F86CCF"/>
    <w:rsid w:val="00F86E29"/>
    <w:rsid w:val="00F8773F"/>
    <w:rsid w:val="00F901AF"/>
    <w:rsid w:val="00F90290"/>
    <w:rsid w:val="00F90F51"/>
    <w:rsid w:val="00F92188"/>
    <w:rsid w:val="00F9237C"/>
    <w:rsid w:val="00F92A6F"/>
    <w:rsid w:val="00F9431C"/>
    <w:rsid w:val="00F946C2"/>
    <w:rsid w:val="00F95521"/>
    <w:rsid w:val="00F9579F"/>
    <w:rsid w:val="00F957A6"/>
    <w:rsid w:val="00F95F4B"/>
    <w:rsid w:val="00F96772"/>
    <w:rsid w:val="00F96C74"/>
    <w:rsid w:val="00F976B4"/>
    <w:rsid w:val="00F97726"/>
    <w:rsid w:val="00F977A0"/>
    <w:rsid w:val="00F979AC"/>
    <w:rsid w:val="00F979B9"/>
    <w:rsid w:val="00F97B55"/>
    <w:rsid w:val="00FA1B00"/>
    <w:rsid w:val="00FA35AF"/>
    <w:rsid w:val="00FA48A3"/>
    <w:rsid w:val="00FA5225"/>
    <w:rsid w:val="00FA6D20"/>
    <w:rsid w:val="00FA728C"/>
    <w:rsid w:val="00FA74C9"/>
    <w:rsid w:val="00FB115C"/>
    <w:rsid w:val="00FB1828"/>
    <w:rsid w:val="00FB34EC"/>
    <w:rsid w:val="00FB403B"/>
    <w:rsid w:val="00FB45F3"/>
    <w:rsid w:val="00FB5A2C"/>
    <w:rsid w:val="00FB7A11"/>
    <w:rsid w:val="00FC0383"/>
    <w:rsid w:val="00FC0746"/>
    <w:rsid w:val="00FC09BE"/>
    <w:rsid w:val="00FC0E76"/>
    <w:rsid w:val="00FC1BC7"/>
    <w:rsid w:val="00FC1D81"/>
    <w:rsid w:val="00FC22F7"/>
    <w:rsid w:val="00FC3B22"/>
    <w:rsid w:val="00FC3BDB"/>
    <w:rsid w:val="00FC499F"/>
    <w:rsid w:val="00FC5463"/>
    <w:rsid w:val="00FC5CDA"/>
    <w:rsid w:val="00FC5FEB"/>
    <w:rsid w:val="00FC611E"/>
    <w:rsid w:val="00FC667D"/>
    <w:rsid w:val="00FC688F"/>
    <w:rsid w:val="00FC6A86"/>
    <w:rsid w:val="00FC73CF"/>
    <w:rsid w:val="00FC756D"/>
    <w:rsid w:val="00FC7DCC"/>
    <w:rsid w:val="00FD057B"/>
    <w:rsid w:val="00FD0698"/>
    <w:rsid w:val="00FD0EA9"/>
    <w:rsid w:val="00FD1284"/>
    <w:rsid w:val="00FD150D"/>
    <w:rsid w:val="00FD2223"/>
    <w:rsid w:val="00FD2F20"/>
    <w:rsid w:val="00FD55A5"/>
    <w:rsid w:val="00FD68A2"/>
    <w:rsid w:val="00FD68C4"/>
    <w:rsid w:val="00FD6987"/>
    <w:rsid w:val="00FD70FE"/>
    <w:rsid w:val="00FD755D"/>
    <w:rsid w:val="00FD7975"/>
    <w:rsid w:val="00FE01B2"/>
    <w:rsid w:val="00FE177B"/>
    <w:rsid w:val="00FE32EF"/>
    <w:rsid w:val="00FE3856"/>
    <w:rsid w:val="00FE540F"/>
    <w:rsid w:val="00FE64AB"/>
    <w:rsid w:val="00FF00EE"/>
    <w:rsid w:val="00FF32EB"/>
    <w:rsid w:val="00FF3632"/>
    <w:rsid w:val="00FF447D"/>
    <w:rsid w:val="00FF4DAE"/>
    <w:rsid w:val="00FF4E75"/>
    <w:rsid w:val="00FF6650"/>
    <w:rsid w:val="00FF66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616F3E7"/>
  <w15:chartTrackingRefBased/>
  <w15:docId w15:val="{7807670D-9049-49C6-96E2-4CC4559D9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semiHidden="1" w:uiPriority="99" w:unhideWhenUsed="1"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iPriority="99" w:unhideWhenUsed="1" w:qFormat="1"/>
    <w:lsdException w:name="Normal Indent" w:uiPriority="99"/>
    <w:lsdException w:name="footnote text" w:uiPriority="99" w:qFormat="1"/>
    <w:lsdException w:name="header" w:uiPriority="99"/>
    <w:lsdException w:name="footer" w:uiPriority="99"/>
    <w:lsdException w:name="caption" w:semiHidden="1" w:unhideWhenUsed="1" w:qFormat="1"/>
    <w:lsdException w:name="footnote reference" w:qFormat="1"/>
    <w:lsdException w:name="page number" w:uiPriority="99"/>
    <w:lsdException w:name="endnote text" w:uiPriority="99"/>
    <w:lsdException w:name="List" w:uiPriority="99"/>
    <w:lsdException w:name="List 2" w:uiPriority="99"/>
    <w:lsdException w:name="List 3" w:uiPriority="99"/>
    <w:lsdException w:name="List 4" w:uiPriority="99"/>
    <w:lsdException w:name="List Bullet 2" w:uiPriority="99"/>
    <w:lsdException w:name="Title" w:qFormat="1"/>
    <w:lsdException w:name="Body Text" w:uiPriority="99"/>
    <w:lsdException w:name="Body Text Indent" w:uiPriority="99"/>
    <w:lsdException w:name="List Continue" w:uiPriority="99"/>
    <w:lsdException w:name="List Continue 2" w:uiPriority="99"/>
    <w:lsdException w:name="List Continue 3" w:uiPriority="99"/>
    <w:lsdException w:name="Subtitle" w:qFormat="1"/>
    <w:lsdException w:name="Salutation"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link w:val="Ttulo1Car"/>
    <w:uiPriority w:val="99"/>
    <w:qFormat/>
    <w:pPr>
      <w:keepNext/>
      <w:outlineLvl w:val="0"/>
    </w:pPr>
    <w:rPr>
      <w:rFonts w:ascii="Arial" w:hAnsi="Arial"/>
      <w:b/>
      <w:bCs/>
      <w:lang w:val="x-none"/>
    </w:rPr>
  </w:style>
  <w:style w:type="paragraph" w:styleId="Ttulo2">
    <w:name w:val="heading 2"/>
    <w:basedOn w:val="Normal"/>
    <w:next w:val="Normal"/>
    <w:link w:val="Ttulo2Car"/>
    <w:qFormat/>
    <w:pPr>
      <w:keepNext/>
      <w:spacing w:line="360" w:lineRule="auto"/>
      <w:jc w:val="both"/>
      <w:outlineLvl w:val="1"/>
    </w:pPr>
    <w:rPr>
      <w:rFonts w:ascii="Arial" w:hAnsi="Arial"/>
      <w:b/>
      <w:bCs/>
      <w:sz w:val="22"/>
      <w:szCs w:val="20"/>
    </w:rPr>
  </w:style>
  <w:style w:type="paragraph" w:styleId="Ttulo3">
    <w:name w:val="heading 3"/>
    <w:basedOn w:val="Normal"/>
    <w:next w:val="Normal"/>
    <w:link w:val="Ttulo3Car"/>
    <w:uiPriority w:val="99"/>
    <w:qFormat/>
    <w:rsid w:val="00390707"/>
    <w:pPr>
      <w:keepNext/>
      <w:spacing w:before="240" w:after="60" w:line="360" w:lineRule="auto"/>
      <w:jc w:val="both"/>
      <w:outlineLvl w:val="2"/>
    </w:pPr>
    <w:rPr>
      <w:rFonts w:ascii="Arial" w:hAnsi="Arial"/>
      <w:b/>
      <w:sz w:val="26"/>
      <w:szCs w:val="20"/>
      <w:lang w:val="x-none"/>
    </w:rPr>
  </w:style>
  <w:style w:type="paragraph" w:styleId="Ttulo4">
    <w:name w:val="heading 4"/>
    <w:basedOn w:val="Normal"/>
    <w:next w:val="Normal"/>
    <w:link w:val="Ttulo4Car"/>
    <w:qFormat/>
    <w:pPr>
      <w:keepNext/>
      <w:jc w:val="center"/>
      <w:outlineLvl w:val="3"/>
    </w:pPr>
    <w:rPr>
      <w:rFonts w:ascii="Arial" w:hAnsi="Arial"/>
      <w:b/>
      <w:snapToGrid w:val="0"/>
      <w:szCs w:val="20"/>
      <w:lang w:val="es-ES_tradnl"/>
    </w:rPr>
  </w:style>
  <w:style w:type="paragraph" w:styleId="Ttulo5">
    <w:name w:val="heading 5"/>
    <w:basedOn w:val="Normal"/>
    <w:next w:val="Normal"/>
    <w:link w:val="Ttulo5Car"/>
    <w:uiPriority w:val="99"/>
    <w:qFormat/>
    <w:rsid w:val="00390707"/>
    <w:pPr>
      <w:keepNext/>
      <w:spacing w:line="360" w:lineRule="auto"/>
      <w:jc w:val="center"/>
      <w:outlineLvl w:val="4"/>
    </w:pPr>
    <w:rPr>
      <w:rFonts w:ascii="Arial" w:hAnsi="Arial"/>
      <w:b/>
      <w:sz w:val="20"/>
      <w:szCs w:val="20"/>
      <w:lang w:val="x-none"/>
    </w:rPr>
  </w:style>
  <w:style w:type="paragraph" w:styleId="Ttulo6">
    <w:name w:val="heading 6"/>
    <w:basedOn w:val="Normal"/>
    <w:next w:val="Normal"/>
    <w:link w:val="Ttulo6Car"/>
    <w:uiPriority w:val="99"/>
    <w:qFormat/>
    <w:rsid w:val="00390707"/>
    <w:pPr>
      <w:spacing w:before="240" w:after="60" w:line="360" w:lineRule="auto"/>
      <w:jc w:val="both"/>
      <w:outlineLvl w:val="5"/>
    </w:pPr>
    <w:rPr>
      <w:rFonts w:ascii="Calibri" w:hAnsi="Calibri"/>
      <w:b/>
      <w:sz w:val="20"/>
      <w:szCs w:val="20"/>
      <w:lang w:val="x-none"/>
    </w:rPr>
  </w:style>
  <w:style w:type="paragraph" w:styleId="Ttulo7">
    <w:name w:val="heading 7"/>
    <w:basedOn w:val="Normal"/>
    <w:next w:val="Normal"/>
    <w:link w:val="Ttulo7Car"/>
    <w:uiPriority w:val="99"/>
    <w:unhideWhenUsed/>
    <w:qFormat/>
    <w:rsid w:val="00374C16"/>
    <w:pPr>
      <w:spacing w:before="240" w:after="60"/>
      <w:outlineLvl w:val="6"/>
    </w:pPr>
    <w:rPr>
      <w:rFonts w:ascii="Calibri" w:hAnsi="Calibri"/>
    </w:rPr>
  </w:style>
  <w:style w:type="paragraph" w:styleId="Ttulo9">
    <w:name w:val="heading 9"/>
    <w:basedOn w:val="Normal"/>
    <w:next w:val="Normal"/>
    <w:link w:val="Ttulo9Car"/>
    <w:uiPriority w:val="99"/>
    <w:qFormat/>
    <w:rsid w:val="00390707"/>
    <w:pPr>
      <w:spacing w:before="240" w:after="60" w:line="360" w:lineRule="auto"/>
      <w:jc w:val="both"/>
      <w:outlineLvl w:val="8"/>
    </w:pPr>
    <w:rPr>
      <w:rFonts w:ascii="Arial" w:hAnsi="Arial"/>
      <w:sz w:val="20"/>
      <w:szCs w:val="2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1"/>
    <w:uiPriority w:val="99"/>
    <w:pPr>
      <w:ind w:firstLine="3"/>
    </w:pPr>
    <w:rPr>
      <w:rFonts w:ascii="Arial" w:hAnsi="Arial"/>
      <w:snapToGrid w:val="0"/>
      <w:szCs w:val="20"/>
    </w:rPr>
  </w:style>
  <w:style w:type="paragraph" w:styleId="Ttulo">
    <w:name w:val="Title"/>
    <w:basedOn w:val="Normal"/>
    <w:link w:val="TtuloCar"/>
    <w:qFormat/>
    <w:pPr>
      <w:jc w:val="center"/>
    </w:pPr>
    <w:rPr>
      <w:rFonts w:ascii="Arial" w:hAnsi="Arial"/>
      <w:b/>
      <w:snapToGrid w:val="0"/>
      <w:szCs w:val="20"/>
    </w:rPr>
  </w:style>
  <w:style w:type="paragraph" w:styleId="Encabezado">
    <w:name w:val="header"/>
    <w:basedOn w:val="Normal"/>
    <w:link w:val="EncabezadoCar"/>
    <w:uiPriority w:val="99"/>
    <w:pPr>
      <w:tabs>
        <w:tab w:val="center" w:pos="4252"/>
        <w:tab w:val="right" w:pos="8504"/>
      </w:tabs>
    </w:pPr>
    <w:rPr>
      <w:rFonts w:ascii="Arial" w:hAnsi="Arial"/>
      <w:b/>
      <w:i/>
      <w:snapToGrid w:val="0"/>
      <w:sz w:val="28"/>
      <w:szCs w:val="20"/>
      <w:lang w:val="es-ES_tradnl" w:eastAsia="x-none"/>
    </w:rPr>
  </w:style>
  <w:style w:type="character" w:styleId="Nmerodepgina">
    <w:name w:val="page number"/>
    <w:basedOn w:val="Fuentedeprrafopredeter"/>
    <w:uiPriority w:val="99"/>
  </w:style>
  <w:style w:type="paragraph" w:styleId="Textoindependiente">
    <w:name w:val="Body Text"/>
    <w:aliases w:val="Texto independiente Car Car Car"/>
    <w:basedOn w:val="Normal"/>
    <w:link w:val="TextoindependienteCar"/>
    <w:uiPriority w:val="99"/>
    <w:rPr>
      <w:rFonts w:ascii="Arial" w:hAnsi="Arial"/>
      <w:sz w:val="22"/>
      <w:szCs w:val="20"/>
    </w:rPr>
  </w:style>
  <w:style w:type="paragraph" w:styleId="Subttulo">
    <w:name w:val="Subtitle"/>
    <w:basedOn w:val="Normal"/>
    <w:qFormat/>
    <w:pPr>
      <w:jc w:val="center"/>
    </w:pPr>
    <w:rPr>
      <w:rFonts w:ascii="Arial" w:hAnsi="Arial"/>
      <w:b/>
      <w:bCs/>
      <w:sz w:val="22"/>
      <w:szCs w:val="20"/>
    </w:rPr>
  </w:style>
  <w:style w:type="paragraph" w:styleId="Sangra2detindependiente">
    <w:name w:val="Body Text Indent 2"/>
    <w:basedOn w:val="Normal"/>
    <w:link w:val="Sangra2detindependienteCar"/>
    <w:uiPriority w:val="99"/>
    <w:pPr>
      <w:ind w:left="2832" w:hanging="2832"/>
    </w:pPr>
    <w:rPr>
      <w:rFonts w:ascii="Arial" w:hAnsi="Arial"/>
      <w:b/>
      <w:bCs/>
      <w:lang w:val="x-none"/>
    </w:rPr>
  </w:style>
  <w:style w:type="paragraph" w:customStyle="1" w:styleId="BodyText24">
    <w:name w:val="Body Text 24"/>
    <w:basedOn w:val="Normal"/>
    <w:rsid w:val="006C5757"/>
    <w:pPr>
      <w:overflowPunct w:val="0"/>
      <w:autoSpaceDE w:val="0"/>
      <w:autoSpaceDN w:val="0"/>
      <w:adjustRightInd w:val="0"/>
      <w:spacing w:line="360" w:lineRule="auto"/>
      <w:jc w:val="both"/>
    </w:pPr>
    <w:rPr>
      <w:rFonts w:ascii="Arial" w:hAnsi="Arial"/>
      <w:sz w:val="22"/>
      <w:szCs w:val="20"/>
      <w:lang w:val="es-ES_tradnl"/>
    </w:rPr>
  </w:style>
  <w:style w:type="paragraph" w:styleId="Piedepgina">
    <w:name w:val="footer"/>
    <w:basedOn w:val="Normal"/>
    <w:link w:val="PiedepginaCar"/>
    <w:uiPriority w:val="99"/>
    <w:rsid w:val="00055A0D"/>
    <w:pPr>
      <w:tabs>
        <w:tab w:val="center" w:pos="4252"/>
        <w:tab w:val="right" w:pos="8504"/>
      </w:tabs>
    </w:pPr>
  </w:style>
  <w:style w:type="paragraph" w:styleId="Textodeglobo">
    <w:name w:val="Balloon Text"/>
    <w:basedOn w:val="Normal"/>
    <w:link w:val="TextodegloboCar"/>
    <w:uiPriority w:val="99"/>
    <w:rsid w:val="008F5103"/>
    <w:rPr>
      <w:rFonts w:ascii="Tahoma" w:hAnsi="Tahoma"/>
      <w:sz w:val="16"/>
      <w:szCs w:val="16"/>
    </w:rPr>
  </w:style>
  <w:style w:type="character" w:customStyle="1" w:styleId="TextodegloboCar">
    <w:name w:val="Texto de globo Car"/>
    <w:link w:val="Textodeglobo"/>
    <w:uiPriority w:val="99"/>
    <w:rsid w:val="008F5103"/>
    <w:rPr>
      <w:rFonts w:ascii="Tahoma" w:hAnsi="Tahoma" w:cs="Tahoma"/>
      <w:sz w:val="16"/>
      <w:szCs w:val="16"/>
      <w:lang w:val="es-ES" w:eastAsia="es-ES"/>
    </w:rPr>
  </w:style>
  <w:style w:type="paragraph" w:styleId="Lista">
    <w:name w:val="List"/>
    <w:basedOn w:val="Normal"/>
    <w:uiPriority w:val="99"/>
    <w:rsid w:val="00F4667E"/>
    <w:pPr>
      <w:autoSpaceDE w:val="0"/>
      <w:autoSpaceDN w:val="0"/>
      <w:ind w:left="283" w:hanging="283"/>
    </w:pPr>
    <w:rPr>
      <w:rFonts w:ascii="Arial" w:hAnsi="Arial" w:cs="Arial"/>
      <w:sz w:val="28"/>
      <w:szCs w:val="28"/>
      <w:lang w:val="es-ES_tradnl"/>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uiPriority w:val="99"/>
    <w:qFormat/>
    <w:rsid w:val="007238D2"/>
    <w:rPr>
      <w:sz w:val="20"/>
      <w:szCs w:val="20"/>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uiPriority w:val="99"/>
    <w:qFormat/>
    <w:rsid w:val="007238D2"/>
    <w:rPr>
      <w:lang w:val="es-ES" w:eastAsia="es-ES"/>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qFormat/>
    <w:rsid w:val="007238D2"/>
    <w:rPr>
      <w:vertAlign w:val="superscript"/>
    </w:rPr>
  </w:style>
  <w:style w:type="character" w:customStyle="1" w:styleId="Ttulo7Car">
    <w:name w:val="Título 7 Car"/>
    <w:link w:val="Ttulo7"/>
    <w:uiPriority w:val="99"/>
    <w:rsid w:val="00374C16"/>
    <w:rPr>
      <w:rFonts w:ascii="Calibri" w:eastAsia="Times New Roman" w:hAnsi="Calibri" w:cs="Times New Roman"/>
      <w:sz w:val="24"/>
      <w:szCs w:val="24"/>
      <w:lang w:val="es-ES" w:eastAsia="es-ES"/>
    </w:rPr>
  </w:style>
  <w:style w:type="character" w:customStyle="1" w:styleId="PiedepginaCar">
    <w:name w:val="Pie de página Car"/>
    <w:link w:val="Piedepgina"/>
    <w:uiPriority w:val="99"/>
    <w:rsid w:val="00374C16"/>
    <w:rPr>
      <w:sz w:val="24"/>
      <w:szCs w:val="24"/>
      <w:lang w:val="es-ES" w:eastAsia="es-ES"/>
    </w:rPr>
  </w:style>
  <w:style w:type="paragraph" w:styleId="NormalWeb">
    <w:name w:val="Normal (Web)"/>
    <w:basedOn w:val="Normal"/>
    <w:uiPriority w:val="99"/>
    <w:unhideWhenUsed/>
    <w:rsid w:val="00374C16"/>
    <w:pPr>
      <w:spacing w:before="100" w:beforeAutospacing="1" w:after="100" w:afterAutospacing="1"/>
    </w:pPr>
    <w:rPr>
      <w:lang w:val="es-CO" w:eastAsia="es-CO"/>
    </w:rPr>
  </w:style>
  <w:style w:type="paragraph" w:customStyle="1" w:styleId="Textoindependiente21">
    <w:name w:val="Texto independiente 21"/>
    <w:basedOn w:val="Normal"/>
    <w:uiPriority w:val="99"/>
    <w:rsid w:val="00374C16"/>
    <w:pPr>
      <w:overflowPunct w:val="0"/>
      <w:autoSpaceDE w:val="0"/>
      <w:autoSpaceDN w:val="0"/>
      <w:adjustRightInd w:val="0"/>
      <w:spacing w:after="220" w:line="360" w:lineRule="auto"/>
      <w:ind w:firstLine="708"/>
      <w:jc w:val="both"/>
    </w:pPr>
    <w:rPr>
      <w:rFonts w:ascii="Century Gothic" w:hAnsi="Century Gothic" w:cs="Century Gothic"/>
      <w:sz w:val="22"/>
      <w:szCs w:val="22"/>
      <w:lang w:val="es-ES_tradnl"/>
    </w:rPr>
  </w:style>
  <w:style w:type="character" w:customStyle="1" w:styleId="EncabezadoCar">
    <w:name w:val="Encabezado Car"/>
    <w:link w:val="Encabezado"/>
    <w:uiPriority w:val="99"/>
    <w:rsid w:val="00A45867"/>
    <w:rPr>
      <w:rFonts w:ascii="Arial" w:hAnsi="Arial"/>
      <w:b/>
      <w:i/>
      <w:snapToGrid w:val="0"/>
      <w:sz w:val="28"/>
      <w:lang w:val="es-ES_tradnl"/>
    </w:rPr>
  </w:style>
  <w:style w:type="paragraph" w:styleId="Textoindependiente2">
    <w:name w:val="Body Text 2"/>
    <w:basedOn w:val="Normal"/>
    <w:link w:val="Textoindependiente2Car"/>
    <w:uiPriority w:val="99"/>
    <w:rsid w:val="00A45867"/>
    <w:pPr>
      <w:spacing w:after="120" w:line="480" w:lineRule="auto"/>
    </w:pPr>
    <w:rPr>
      <w:lang w:val="x-none" w:eastAsia="x-none"/>
    </w:rPr>
  </w:style>
  <w:style w:type="character" w:customStyle="1" w:styleId="Textoindependiente2Car">
    <w:name w:val="Texto independiente 2 Car"/>
    <w:link w:val="Textoindependiente2"/>
    <w:uiPriority w:val="99"/>
    <w:rsid w:val="00A45867"/>
    <w:rPr>
      <w:sz w:val="24"/>
      <w:szCs w:val="24"/>
    </w:rPr>
  </w:style>
  <w:style w:type="paragraph" w:styleId="Sinespaciado">
    <w:name w:val="No Spacing"/>
    <w:qFormat/>
    <w:rsid w:val="00A45867"/>
    <w:rPr>
      <w:rFonts w:ascii="Calibri" w:eastAsia="Calibri" w:hAnsi="Calibri"/>
      <w:sz w:val="22"/>
      <w:szCs w:val="22"/>
      <w:lang w:eastAsia="en-US"/>
    </w:rPr>
  </w:style>
  <w:style w:type="character" w:customStyle="1" w:styleId="apple-converted-space">
    <w:name w:val="apple-converted-space"/>
    <w:rsid w:val="006220A5"/>
  </w:style>
  <w:style w:type="character" w:customStyle="1" w:styleId="Ttulo3Car">
    <w:name w:val="Título 3 Car"/>
    <w:link w:val="Ttulo3"/>
    <w:uiPriority w:val="99"/>
    <w:rsid w:val="00390707"/>
    <w:rPr>
      <w:rFonts w:ascii="Arial" w:hAnsi="Arial"/>
      <w:b/>
      <w:sz w:val="26"/>
      <w:lang w:val="x-none" w:eastAsia="es-ES"/>
    </w:rPr>
  </w:style>
  <w:style w:type="character" w:customStyle="1" w:styleId="Ttulo5Car">
    <w:name w:val="Título 5 Car"/>
    <w:link w:val="Ttulo5"/>
    <w:uiPriority w:val="99"/>
    <w:rsid w:val="00390707"/>
    <w:rPr>
      <w:rFonts w:ascii="Arial" w:hAnsi="Arial"/>
      <w:b/>
      <w:lang w:val="x-none" w:eastAsia="es-ES"/>
    </w:rPr>
  </w:style>
  <w:style w:type="character" w:customStyle="1" w:styleId="Ttulo6Car">
    <w:name w:val="Título 6 Car"/>
    <w:link w:val="Ttulo6"/>
    <w:uiPriority w:val="99"/>
    <w:rsid w:val="00390707"/>
    <w:rPr>
      <w:rFonts w:ascii="Calibri" w:hAnsi="Calibri"/>
      <w:b/>
      <w:lang w:val="x-none" w:eastAsia="es-ES"/>
    </w:rPr>
  </w:style>
  <w:style w:type="character" w:customStyle="1" w:styleId="Ttulo9Car">
    <w:name w:val="Título 9 Car"/>
    <w:link w:val="Ttulo9"/>
    <w:uiPriority w:val="99"/>
    <w:rsid w:val="00390707"/>
    <w:rPr>
      <w:rFonts w:ascii="Arial" w:hAnsi="Arial"/>
      <w:lang w:val="x-none" w:eastAsia="es-ES"/>
    </w:rPr>
  </w:style>
  <w:style w:type="numbering" w:customStyle="1" w:styleId="Sinlista1">
    <w:name w:val="Sin lista1"/>
    <w:next w:val="Sinlista"/>
    <w:uiPriority w:val="99"/>
    <w:semiHidden/>
    <w:unhideWhenUsed/>
    <w:rsid w:val="00390707"/>
  </w:style>
  <w:style w:type="character" w:customStyle="1" w:styleId="Ttulo1Car">
    <w:name w:val="Título 1 Car"/>
    <w:link w:val="Ttulo1"/>
    <w:uiPriority w:val="99"/>
    <w:locked/>
    <w:rsid w:val="00390707"/>
    <w:rPr>
      <w:rFonts w:ascii="Arial" w:hAnsi="Arial" w:cs="Arial"/>
      <w:b/>
      <w:bCs/>
      <w:sz w:val="24"/>
      <w:szCs w:val="24"/>
      <w:lang w:eastAsia="es-ES"/>
    </w:rPr>
  </w:style>
  <w:style w:type="paragraph" w:customStyle="1" w:styleId="Estilo">
    <w:name w:val="Estilo"/>
    <w:uiPriority w:val="99"/>
    <w:rsid w:val="00390707"/>
    <w:pPr>
      <w:widowControl w:val="0"/>
      <w:autoSpaceDE w:val="0"/>
      <w:autoSpaceDN w:val="0"/>
      <w:adjustRightInd w:val="0"/>
      <w:spacing w:line="360" w:lineRule="auto"/>
      <w:jc w:val="both"/>
    </w:pPr>
    <w:rPr>
      <w:rFonts w:ascii="Arial" w:hAnsi="Arial" w:cs="Arial"/>
      <w:sz w:val="24"/>
      <w:szCs w:val="24"/>
      <w:lang w:val="es-ES" w:eastAsia="es-ES"/>
    </w:rPr>
  </w:style>
  <w:style w:type="paragraph" w:styleId="Textodebloque">
    <w:name w:val="Block Text"/>
    <w:basedOn w:val="Normal"/>
    <w:uiPriority w:val="99"/>
    <w:rsid w:val="00390707"/>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083" w:right="567"/>
      <w:jc w:val="both"/>
    </w:pPr>
    <w:rPr>
      <w:rFonts w:ascii="Century Gothic" w:hAnsi="Century Gothic" w:cs="Century Gothic"/>
      <w:sz w:val="22"/>
      <w:szCs w:val="22"/>
    </w:rPr>
  </w:style>
  <w:style w:type="paragraph" w:styleId="Textoindependiente3">
    <w:name w:val="Body Text 3"/>
    <w:basedOn w:val="Normal"/>
    <w:link w:val="Textoindependiente3Car"/>
    <w:uiPriority w:val="99"/>
    <w:rsid w:val="00390707"/>
    <w:pPr>
      <w:spacing w:line="360" w:lineRule="auto"/>
      <w:jc w:val="both"/>
    </w:pPr>
    <w:rPr>
      <w:rFonts w:ascii="Arial" w:hAnsi="Arial"/>
      <w:sz w:val="20"/>
      <w:szCs w:val="20"/>
      <w:lang w:val="x-none"/>
    </w:rPr>
  </w:style>
  <w:style w:type="character" w:customStyle="1" w:styleId="Textoindependiente3Car">
    <w:name w:val="Texto independiente 3 Car"/>
    <w:link w:val="Textoindependiente3"/>
    <w:uiPriority w:val="99"/>
    <w:rsid w:val="00390707"/>
    <w:rPr>
      <w:rFonts w:ascii="Arial" w:hAnsi="Arial"/>
      <w:lang w:val="x-none" w:eastAsia="es-ES"/>
    </w:rPr>
  </w:style>
  <w:style w:type="character" w:customStyle="1" w:styleId="TextoindependienteCar">
    <w:name w:val="Texto independiente Car"/>
    <w:aliases w:val="Texto independiente Car Car Car Car2"/>
    <w:link w:val="Textoindependiente"/>
    <w:uiPriority w:val="99"/>
    <w:locked/>
    <w:rsid w:val="00390707"/>
    <w:rPr>
      <w:rFonts w:ascii="Arial" w:hAnsi="Arial"/>
      <w:sz w:val="22"/>
      <w:lang w:val="es-ES" w:eastAsia="es-ES"/>
    </w:rPr>
  </w:style>
  <w:style w:type="paragraph" w:customStyle="1" w:styleId="Textoindependiente22">
    <w:name w:val="Texto independiente 22"/>
    <w:basedOn w:val="Normal"/>
    <w:uiPriority w:val="99"/>
    <w:rsid w:val="00390707"/>
    <w:pPr>
      <w:overflowPunct w:val="0"/>
      <w:autoSpaceDE w:val="0"/>
      <w:autoSpaceDN w:val="0"/>
      <w:adjustRightInd w:val="0"/>
      <w:spacing w:line="360" w:lineRule="auto"/>
      <w:ind w:firstLine="1418"/>
      <w:jc w:val="both"/>
      <w:textAlignment w:val="baseline"/>
    </w:pPr>
    <w:rPr>
      <w:rFonts w:ascii="Arial" w:hAnsi="Arial"/>
      <w:szCs w:val="20"/>
    </w:rPr>
  </w:style>
  <w:style w:type="paragraph" w:customStyle="1" w:styleId="CUERPO">
    <w:name w:val="CUERPO"/>
    <w:uiPriority w:val="99"/>
    <w:rsid w:val="00390707"/>
    <w:pPr>
      <w:spacing w:before="144" w:after="144" w:line="360" w:lineRule="auto"/>
      <w:ind w:firstLine="360"/>
      <w:jc w:val="both"/>
    </w:pPr>
    <w:rPr>
      <w:rFonts w:ascii="Arial" w:hAnsi="Arial"/>
      <w:lang w:val="en-US" w:eastAsia="en-US"/>
    </w:rPr>
  </w:style>
  <w:style w:type="paragraph" w:customStyle="1" w:styleId="Textodebloque1">
    <w:name w:val="Texto de bloque1"/>
    <w:basedOn w:val="Normal"/>
    <w:uiPriority w:val="99"/>
    <w:rsid w:val="00390707"/>
    <w:pPr>
      <w:overflowPunct w:val="0"/>
      <w:autoSpaceDE w:val="0"/>
      <w:autoSpaceDN w:val="0"/>
      <w:adjustRightInd w:val="0"/>
      <w:spacing w:line="360" w:lineRule="auto"/>
      <w:ind w:left="851" w:right="851" w:firstLine="567"/>
      <w:jc w:val="both"/>
      <w:textAlignment w:val="baseline"/>
    </w:pPr>
    <w:rPr>
      <w:rFonts w:ascii="Century Gothic" w:hAnsi="Century Gothic" w:cs="Arial"/>
      <w:sz w:val="22"/>
    </w:rPr>
  </w:style>
  <w:style w:type="paragraph" w:customStyle="1" w:styleId="Sangra3detindependiente1">
    <w:name w:val="Sangría 3 de t. independiente1"/>
    <w:basedOn w:val="Normal"/>
    <w:uiPriority w:val="99"/>
    <w:rsid w:val="00390707"/>
    <w:pPr>
      <w:overflowPunct w:val="0"/>
      <w:autoSpaceDE w:val="0"/>
      <w:autoSpaceDN w:val="0"/>
      <w:adjustRightInd w:val="0"/>
      <w:spacing w:line="360" w:lineRule="auto"/>
      <w:ind w:firstLine="540"/>
      <w:jc w:val="both"/>
      <w:textAlignment w:val="baseline"/>
    </w:pPr>
    <w:rPr>
      <w:rFonts w:ascii="Arial" w:hAnsi="Arial"/>
      <w:b/>
      <w:szCs w:val="20"/>
    </w:rPr>
  </w:style>
  <w:style w:type="paragraph" w:customStyle="1" w:styleId="BodyText21">
    <w:name w:val="Body Text 21"/>
    <w:basedOn w:val="Normal"/>
    <w:rsid w:val="00390707"/>
    <w:pPr>
      <w:overflowPunct w:val="0"/>
      <w:autoSpaceDE w:val="0"/>
      <w:autoSpaceDN w:val="0"/>
      <w:adjustRightInd w:val="0"/>
      <w:spacing w:line="360" w:lineRule="auto"/>
      <w:ind w:left="1418"/>
      <w:jc w:val="both"/>
      <w:textAlignment w:val="baseline"/>
    </w:pPr>
    <w:rPr>
      <w:rFonts w:ascii="Arial" w:hAnsi="Arial"/>
      <w:szCs w:val="20"/>
    </w:rPr>
  </w:style>
  <w:style w:type="paragraph" w:styleId="Sangra3detindependiente">
    <w:name w:val="Body Text Indent 3"/>
    <w:basedOn w:val="Normal"/>
    <w:link w:val="Sangra3detindependienteCar"/>
    <w:uiPriority w:val="99"/>
    <w:rsid w:val="00390707"/>
    <w:pPr>
      <w:overflowPunct w:val="0"/>
      <w:autoSpaceDE w:val="0"/>
      <w:autoSpaceDN w:val="0"/>
      <w:adjustRightInd w:val="0"/>
      <w:spacing w:after="120" w:line="360" w:lineRule="auto"/>
      <w:ind w:left="283"/>
      <w:jc w:val="both"/>
      <w:textAlignment w:val="baseline"/>
    </w:pPr>
    <w:rPr>
      <w:rFonts w:ascii="Arial" w:hAnsi="Arial"/>
      <w:sz w:val="16"/>
      <w:szCs w:val="20"/>
      <w:lang w:val="x-none"/>
    </w:rPr>
  </w:style>
  <w:style w:type="character" w:customStyle="1" w:styleId="Sangra3detindependienteCar">
    <w:name w:val="Sangría 3 de t. independiente Car"/>
    <w:link w:val="Sangra3detindependiente"/>
    <w:uiPriority w:val="99"/>
    <w:rsid w:val="00390707"/>
    <w:rPr>
      <w:rFonts w:ascii="Arial" w:hAnsi="Arial"/>
      <w:sz w:val="16"/>
      <w:lang w:val="x-none" w:eastAsia="es-ES"/>
    </w:rPr>
  </w:style>
  <w:style w:type="paragraph" w:customStyle="1" w:styleId="Textonormal">
    <w:name w:val="Texto normal"/>
    <w:basedOn w:val="Normal"/>
    <w:uiPriority w:val="99"/>
    <w:rsid w:val="00390707"/>
    <w:pPr>
      <w:spacing w:line="360" w:lineRule="atLeast"/>
      <w:jc w:val="both"/>
    </w:pPr>
    <w:rPr>
      <w:rFonts w:ascii="Arial" w:hAnsi="Arial"/>
      <w:szCs w:val="20"/>
    </w:rPr>
  </w:style>
  <w:style w:type="paragraph" w:customStyle="1" w:styleId="tesis">
    <w:name w:val="tesis"/>
    <w:basedOn w:val="Cuerpotexto"/>
    <w:uiPriority w:val="99"/>
    <w:rsid w:val="00390707"/>
    <w:pPr>
      <w:spacing w:before="0" w:after="170"/>
      <w:ind w:left="567" w:right="0" w:firstLine="0"/>
    </w:pPr>
    <w:rPr>
      <w:b/>
      <w:color w:val="auto"/>
    </w:rPr>
  </w:style>
  <w:style w:type="paragraph" w:customStyle="1" w:styleId="Cuerpotexto">
    <w:name w:val="Cuerpo texto"/>
    <w:rsid w:val="00390707"/>
    <w:pPr>
      <w:overflowPunct w:val="0"/>
      <w:autoSpaceDE w:val="0"/>
      <w:autoSpaceDN w:val="0"/>
      <w:adjustRightInd w:val="0"/>
      <w:spacing w:before="1" w:after="171" w:line="360" w:lineRule="auto"/>
      <w:ind w:left="1" w:right="1" w:firstLine="397"/>
      <w:jc w:val="both"/>
      <w:textAlignment w:val="baseline"/>
    </w:pPr>
    <w:rPr>
      <w:color w:val="000000"/>
      <w:sz w:val="22"/>
      <w:lang w:val="es-ES_tradnl" w:eastAsia="es-ES"/>
    </w:rPr>
  </w:style>
  <w:style w:type="character" w:customStyle="1" w:styleId="TextonotapieCarCarCar">
    <w:name w:val="Texto nota pie Car Car Car"/>
    <w:aliases w:val="Texto nota pie Car1 Car Car"/>
    <w:uiPriority w:val="99"/>
    <w:rsid w:val="00390707"/>
    <w:rPr>
      <w:lang w:val="es-CO" w:eastAsia="es-ES"/>
    </w:rPr>
  </w:style>
  <w:style w:type="paragraph" w:styleId="Textonotaalfinal">
    <w:name w:val="endnote text"/>
    <w:basedOn w:val="Normal"/>
    <w:link w:val="TextonotaalfinalCar"/>
    <w:uiPriority w:val="99"/>
    <w:rsid w:val="00390707"/>
    <w:pPr>
      <w:spacing w:line="360" w:lineRule="auto"/>
      <w:jc w:val="both"/>
    </w:pPr>
    <w:rPr>
      <w:rFonts w:ascii="Arial" w:hAnsi="Arial"/>
      <w:sz w:val="20"/>
      <w:szCs w:val="20"/>
      <w:lang w:val="x-none"/>
    </w:rPr>
  </w:style>
  <w:style w:type="character" w:customStyle="1" w:styleId="TextonotaalfinalCar">
    <w:name w:val="Texto nota al final Car"/>
    <w:link w:val="Textonotaalfinal"/>
    <w:uiPriority w:val="99"/>
    <w:rsid w:val="00390707"/>
    <w:rPr>
      <w:rFonts w:ascii="Arial" w:hAnsi="Arial"/>
      <w:lang w:val="x-none" w:eastAsia="es-ES"/>
    </w:rPr>
  </w:style>
  <w:style w:type="paragraph" w:customStyle="1" w:styleId="BodyText22">
    <w:name w:val="Body Text 22"/>
    <w:basedOn w:val="Normal"/>
    <w:uiPriority w:val="99"/>
    <w:rsid w:val="00390707"/>
    <w:pPr>
      <w:autoSpaceDE w:val="0"/>
      <w:autoSpaceDN w:val="0"/>
      <w:adjustRightInd w:val="0"/>
      <w:spacing w:line="360" w:lineRule="auto"/>
      <w:ind w:firstLine="708"/>
      <w:jc w:val="both"/>
    </w:pPr>
    <w:rPr>
      <w:rFonts w:ascii="Century Gothic" w:hAnsi="Century Gothic"/>
      <w:sz w:val="22"/>
      <w:szCs w:val="22"/>
    </w:rPr>
  </w:style>
  <w:style w:type="character" w:customStyle="1" w:styleId="TextoindependienteCarCarCarCar">
    <w:name w:val="Texto independiente Car Car Car Car"/>
    <w:aliases w:val="Texto independiente Car Car Car1"/>
    <w:uiPriority w:val="99"/>
    <w:rsid w:val="00390707"/>
    <w:rPr>
      <w:rFonts w:ascii="Arial" w:hAnsi="Arial"/>
      <w:sz w:val="24"/>
      <w:lang w:val="es-ES_tradnl" w:eastAsia="es-ES"/>
    </w:rPr>
  </w:style>
  <w:style w:type="character" w:styleId="Hipervnculo">
    <w:name w:val="Hyperlink"/>
    <w:uiPriority w:val="99"/>
    <w:rsid w:val="00390707"/>
    <w:rPr>
      <w:rFonts w:ascii="Arial" w:hAnsi="Arial" w:cs="Times New Roman"/>
      <w:color w:val="auto"/>
      <w:sz w:val="18"/>
      <w:u w:val="none"/>
      <w:effect w:val="none"/>
    </w:rPr>
  </w:style>
  <w:style w:type="character" w:customStyle="1" w:styleId="CarCar10">
    <w:name w:val="Car Car10"/>
    <w:uiPriority w:val="99"/>
    <w:rsid w:val="00390707"/>
    <w:rPr>
      <w:rFonts w:ascii="Arial" w:hAnsi="Arial"/>
      <w:b/>
      <w:sz w:val="26"/>
      <w:lang w:val="x-none" w:eastAsia="es-ES"/>
    </w:rPr>
  </w:style>
  <w:style w:type="paragraph" w:customStyle="1" w:styleId="BodyText28">
    <w:name w:val="Body Text 28"/>
    <w:basedOn w:val="Normal"/>
    <w:rsid w:val="00390707"/>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line="360" w:lineRule="auto"/>
      <w:jc w:val="both"/>
      <w:textAlignment w:val="baseline"/>
    </w:pPr>
    <w:rPr>
      <w:rFonts w:ascii="Arial" w:hAnsi="Arial"/>
      <w:spacing w:val="-2"/>
      <w:sz w:val="22"/>
      <w:szCs w:val="20"/>
      <w:lang w:val="es-CO"/>
    </w:rPr>
  </w:style>
  <w:style w:type="character" w:customStyle="1" w:styleId="TextoindependienteCarCarCarCarCar">
    <w:name w:val="Texto independiente Car Car Car Car Car"/>
    <w:uiPriority w:val="99"/>
    <w:rsid w:val="00390707"/>
    <w:rPr>
      <w:rFonts w:ascii="Arial" w:hAnsi="Arial"/>
      <w:sz w:val="24"/>
      <w:lang w:val="es-ES_tradnl" w:eastAsia="es-ES"/>
    </w:rPr>
  </w:style>
  <w:style w:type="character" w:customStyle="1" w:styleId="CarCar11">
    <w:name w:val="Car Car11"/>
    <w:uiPriority w:val="99"/>
    <w:rsid w:val="00390707"/>
    <w:rPr>
      <w:rFonts w:ascii="Arial" w:hAnsi="Arial"/>
      <w:b/>
      <w:sz w:val="26"/>
      <w:lang w:val="es-ES" w:eastAsia="es-ES"/>
    </w:rPr>
  </w:style>
  <w:style w:type="character" w:customStyle="1" w:styleId="SangradetextonormalCar">
    <w:name w:val="Sangría de texto normal Car"/>
    <w:uiPriority w:val="99"/>
    <w:locked/>
    <w:rsid w:val="00390707"/>
    <w:rPr>
      <w:rFonts w:ascii="Times New Roman" w:hAnsi="Times New Roman" w:cs="Times New Roman"/>
      <w:sz w:val="24"/>
      <w:lang w:val="x-none" w:eastAsia="es-ES"/>
    </w:rPr>
  </w:style>
  <w:style w:type="character" w:customStyle="1" w:styleId="Sangra2detindependienteCar">
    <w:name w:val="Sangría 2 de t. independiente Car"/>
    <w:link w:val="Sangra2detindependiente"/>
    <w:uiPriority w:val="99"/>
    <w:locked/>
    <w:rsid w:val="00390707"/>
    <w:rPr>
      <w:rFonts w:ascii="Arial" w:hAnsi="Arial" w:cs="Arial"/>
      <w:b/>
      <w:bCs/>
      <w:sz w:val="24"/>
      <w:szCs w:val="24"/>
      <w:lang w:eastAsia="es-ES"/>
    </w:rPr>
  </w:style>
  <w:style w:type="paragraph" w:customStyle="1" w:styleId="Sangra3detindependiente11">
    <w:name w:val="Sangría 3 de t. independiente11"/>
    <w:basedOn w:val="Normal"/>
    <w:uiPriority w:val="99"/>
    <w:rsid w:val="00390707"/>
    <w:pPr>
      <w:overflowPunct w:val="0"/>
      <w:autoSpaceDE w:val="0"/>
      <w:autoSpaceDN w:val="0"/>
      <w:adjustRightInd w:val="0"/>
      <w:spacing w:line="360" w:lineRule="auto"/>
      <w:ind w:firstLine="709"/>
      <w:jc w:val="both"/>
      <w:textAlignment w:val="baseline"/>
    </w:pPr>
    <w:rPr>
      <w:rFonts w:ascii="Arial" w:hAnsi="Arial"/>
      <w:szCs w:val="20"/>
    </w:rPr>
  </w:style>
  <w:style w:type="paragraph" w:customStyle="1" w:styleId="Sangra2detindependiente1">
    <w:name w:val="Sangría 2 de t. independiente1"/>
    <w:basedOn w:val="Normal"/>
    <w:uiPriority w:val="99"/>
    <w:rsid w:val="00390707"/>
    <w:pPr>
      <w:overflowPunct w:val="0"/>
      <w:autoSpaceDE w:val="0"/>
      <w:autoSpaceDN w:val="0"/>
      <w:adjustRightInd w:val="0"/>
      <w:spacing w:line="360" w:lineRule="auto"/>
      <w:ind w:left="1418"/>
      <w:jc w:val="both"/>
      <w:textAlignment w:val="baseline"/>
    </w:pPr>
    <w:rPr>
      <w:rFonts w:ascii="Arial" w:hAnsi="Arial"/>
      <w:szCs w:val="20"/>
    </w:rPr>
  </w:style>
  <w:style w:type="paragraph" w:customStyle="1" w:styleId="03Cuerpo">
    <w:name w:val="03Cuerpo"/>
    <w:uiPriority w:val="99"/>
    <w:rsid w:val="00390707"/>
    <w:pPr>
      <w:autoSpaceDE w:val="0"/>
      <w:autoSpaceDN w:val="0"/>
      <w:spacing w:line="240" w:lineRule="atLeast"/>
      <w:ind w:firstLine="454"/>
      <w:jc w:val="both"/>
    </w:pPr>
    <w:rPr>
      <w:rFonts w:ascii="Book Antiqua" w:hAnsi="Book Antiqua" w:cs="Book Antiqua"/>
      <w:sz w:val="22"/>
      <w:szCs w:val="22"/>
      <w:lang w:val="es-ES_tradnl" w:eastAsia="es-ES"/>
    </w:rPr>
  </w:style>
  <w:style w:type="paragraph" w:styleId="Sangranormal">
    <w:name w:val="Normal Indent"/>
    <w:basedOn w:val="Normal"/>
    <w:uiPriority w:val="99"/>
    <w:rsid w:val="00390707"/>
    <w:pPr>
      <w:widowControl w:val="0"/>
      <w:adjustRightInd w:val="0"/>
      <w:spacing w:line="360" w:lineRule="atLeast"/>
      <w:ind w:left="708"/>
      <w:jc w:val="both"/>
      <w:textAlignment w:val="baseline"/>
    </w:pPr>
  </w:style>
  <w:style w:type="paragraph" w:styleId="Continuarlista">
    <w:name w:val="List Continue"/>
    <w:basedOn w:val="Normal"/>
    <w:uiPriority w:val="99"/>
    <w:rsid w:val="00390707"/>
    <w:pPr>
      <w:widowControl w:val="0"/>
      <w:adjustRightInd w:val="0"/>
      <w:spacing w:after="120" w:line="360" w:lineRule="atLeast"/>
      <w:ind w:left="283"/>
      <w:jc w:val="both"/>
      <w:textAlignment w:val="baseline"/>
    </w:pPr>
  </w:style>
  <w:style w:type="character" w:styleId="Hipervnculovisitado">
    <w:name w:val="FollowedHyperlink"/>
    <w:uiPriority w:val="99"/>
    <w:rsid w:val="00390707"/>
    <w:rPr>
      <w:rFonts w:cs="Times New Roman"/>
      <w:color w:val="800080"/>
      <w:u w:val="single"/>
    </w:rPr>
  </w:style>
  <w:style w:type="character" w:customStyle="1" w:styleId="CarCar13">
    <w:name w:val="Car Car13"/>
    <w:uiPriority w:val="99"/>
    <w:rsid w:val="00390707"/>
    <w:rPr>
      <w:rFonts w:ascii="Arial" w:hAnsi="Arial"/>
      <w:sz w:val="24"/>
      <w:lang w:val="es-ES_tradnl" w:eastAsia="es-ES"/>
    </w:rPr>
  </w:style>
  <w:style w:type="paragraph" w:customStyle="1" w:styleId="07Resaltado">
    <w:name w:val="07Resaltado"/>
    <w:basedOn w:val="Normal"/>
    <w:uiPriority w:val="99"/>
    <w:rsid w:val="00390707"/>
    <w:pPr>
      <w:overflowPunct w:val="0"/>
      <w:autoSpaceDE w:val="0"/>
      <w:autoSpaceDN w:val="0"/>
      <w:adjustRightInd w:val="0"/>
      <w:spacing w:line="240" w:lineRule="atLeast"/>
      <w:ind w:left="454" w:right="454"/>
      <w:jc w:val="both"/>
      <w:textAlignment w:val="baseline"/>
    </w:pPr>
    <w:rPr>
      <w:rFonts w:ascii="Book Antiqua" w:hAnsi="Book Antiqua"/>
      <w:i/>
      <w:sz w:val="22"/>
      <w:szCs w:val="20"/>
      <w:lang w:val="es-ES_tradnl"/>
    </w:rPr>
  </w:style>
  <w:style w:type="paragraph" w:styleId="Prrafodelista">
    <w:name w:val="List Paragraph"/>
    <w:basedOn w:val="Normal"/>
    <w:uiPriority w:val="99"/>
    <w:qFormat/>
    <w:rsid w:val="00390707"/>
    <w:pPr>
      <w:spacing w:line="360" w:lineRule="auto"/>
      <w:ind w:left="708"/>
      <w:jc w:val="both"/>
    </w:pPr>
    <w:rPr>
      <w:rFonts w:ascii="Arial" w:hAnsi="Arial"/>
    </w:rPr>
  </w:style>
  <w:style w:type="character" w:customStyle="1" w:styleId="TextoindependienteCarCarCarCar1">
    <w:name w:val="Texto independiente Car Car Car Car1"/>
    <w:aliases w:val="Texto independiente Car Car Car2"/>
    <w:uiPriority w:val="99"/>
    <w:rsid w:val="00390707"/>
    <w:rPr>
      <w:rFonts w:ascii="Arial" w:hAnsi="Arial"/>
      <w:sz w:val="24"/>
      <w:lang w:val="es-ES_tradnl" w:eastAsia="es-ES"/>
    </w:rPr>
  </w:style>
  <w:style w:type="paragraph" w:styleId="Textosinformato">
    <w:name w:val="Plain Text"/>
    <w:basedOn w:val="Normal"/>
    <w:link w:val="TextosinformatoCar"/>
    <w:uiPriority w:val="99"/>
    <w:rsid w:val="00390707"/>
    <w:pPr>
      <w:spacing w:line="360" w:lineRule="auto"/>
      <w:jc w:val="both"/>
    </w:pPr>
    <w:rPr>
      <w:rFonts w:ascii="Courier New" w:hAnsi="Courier New"/>
      <w:sz w:val="20"/>
      <w:szCs w:val="20"/>
    </w:rPr>
  </w:style>
  <w:style w:type="character" w:customStyle="1" w:styleId="TextosinformatoCar">
    <w:name w:val="Texto sin formato Car"/>
    <w:link w:val="Textosinformato"/>
    <w:uiPriority w:val="99"/>
    <w:rsid w:val="00390707"/>
    <w:rPr>
      <w:rFonts w:ascii="Courier New" w:hAnsi="Courier New"/>
      <w:lang w:val="es-ES" w:eastAsia="es-ES"/>
    </w:rPr>
  </w:style>
  <w:style w:type="character" w:customStyle="1" w:styleId="TextonotapieCar11">
    <w:name w:val="Texto nota pie Car11"/>
    <w:aliases w:val="Texto nota pie Car Car,Footnote Text Char Char Char Char Char Car11,Footnote Text Char Char Char Char Car11,Footnote reference Car1,FA Fu Car11,Footnote Text Cha Car11,Footnote Text Char Char Char Car11,FA Fußnotentext Car11"/>
    <w:uiPriority w:val="99"/>
    <w:rsid w:val="00390707"/>
    <w:rPr>
      <w:lang w:val="es-ES" w:eastAsia="es-ES"/>
    </w:rPr>
  </w:style>
  <w:style w:type="table" w:styleId="Tablaconcuadrcula">
    <w:name w:val="Table Grid"/>
    <w:basedOn w:val="Tablanormal"/>
    <w:uiPriority w:val="99"/>
    <w:rsid w:val="0039070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11"/>
    <w:basedOn w:val="Normal"/>
    <w:uiPriority w:val="99"/>
    <w:rsid w:val="00390707"/>
    <w:pPr>
      <w:widowControl w:val="0"/>
      <w:autoSpaceDE w:val="0"/>
      <w:autoSpaceDN w:val="0"/>
      <w:adjustRightInd w:val="0"/>
      <w:spacing w:line="230" w:lineRule="exact"/>
      <w:ind w:firstLine="264"/>
      <w:jc w:val="both"/>
    </w:pPr>
    <w:rPr>
      <w:rFonts w:ascii="Arial" w:hAnsi="Arial"/>
    </w:rPr>
  </w:style>
  <w:style w:type="character" w:customStyle="1" w:styleId="FontStyle92">
    <w:name w:val="Font Style92"/>
    <w:uiPriority w:val="99"/>
    <w:rsid w:val="00390707"/>
    <w:rPr>
      <w:rFonts w:ascii="Times New Roman" w:hAnsi="Times New Roman"/>
      <w:sz w:val="18"/>
    </w:rPr>
  </w:style>
  <w:style w:type="paragraph" w:customStyle="1" w:styleId="Textodebloque2">
    <w:name w:val="Texto de bloque2"/>
    <w:basedOn w:val="Normal"/>
    <w:uiPriority w:val="99"/>
    <w:rsid w:val="00390707"/>
    <w:pPr>
      <w:overflowPunct w:val="0"/>
      <w:autoSpaceDE w:val="0"/>
      <w:autoSpaceDN w:val="0"/>
      <w:adjustRightInd w:val="0"/>
      <w:ind w:left="576" w:right="576"/>
      <w:jc w:val="both"/>
      <w:textAlignment w:val="baseline"/>
    </w:pPr>
    <w:rPr>
      <w:rFonts w:ascii="Arial" w:hAnsi="Arial"/>
      <w:i/>
      <w:sz w:val="20"/>
      <w:szCs w:val="20"/>
      <w:lang w:val="es-ES_tradnl"/>
    </w:rPr>
  </w:style>
  <w:style w:type="paragraph" w:customStyle="1" w:styleId="Sangra2detindependiente2">
    <w:name w:val="Sangría 2 de t. independiente2"/>
    <w:basedOn w:val="Normal"/>
    <w:uiPriority w:val="99"/>
    <w:rsid w:val="00390707"/>
    <w:pPr>
      <w:overflowPunct w:val="0"/>
      <w:autoSpaceDE w:val="0"/>
      <w:autoSpaceDN w:val="0"/>
      <w:adjustRightInd w:val="0"/>
      <w:ind w:left="1418"/>
      <w:jc w:val="both"/>
      <w:textAlignment w:val="baseline"/>
    </w:pPr>
    <w:rPr>
      <w:rFonts w:ascii="Arial" w:hAnsi="Arial"/>
      <w:szCs w:val="20"/>
    </w:rPr>
  </w:style>
  <w:style w:type="character" w:customStyle="1" w:styleId="textonavy1">
    <w:name w:val="texto_navy1"/>
    <w:rsid w:val="00390707"/>
    <w:rPr>
      <w:rFonts w:cs="Times New Roman"/>
      <w:color w:val="000080"/>
    </w:rPr>
  </w:style>
  <w:style w:type="paragraph" w:customStyle="1" w:styleId="BodyText23">
    <w:name w:val="Body Text 23"/>
    <w:basedOn w:val="Normal"/>
    <w:rsid w:val="00390707"/>
    <w:pPr>
      <w:overflowPunct w:val="0"/>
      <w:autoSpaceDE w:val="0"/>
      <w:autoSpaceDN w:val="0"/>
      <w:adjustRightInd w:val="0"/>
      <w:spacing w:line="360" w:lineRule="auto"/>
      <w:jc w:val="both"/>
      <w:textAlignment w:val="baseline"/>
    </w:pPr>
    <w:rPr>
      <w:rFonts w:ascii="Arial" w:hAnsi="Arial"/>
      <w:szCs w:val="20"/>
      <w:lang w:val="es-ES_tradnl"/>
    </w:rPr>
  </w:style>
  <w:style w:type="character" w:customStyle="1" w:styleId="textored1">
    <w:name w:val="texto_red1"/>
    <w:rsid w:val="00390707"/>
    <w:rPr>
      <w:color w:val="FF0000"/>
    </w:rPr>
  </w:style>
  <w:style w:type="paragraph" w:customStyle="1" w:styleId="BodyText31">
    <w:name w:val="Body Text 31"/>
    <w:basedOn w:val="Normal"/>
    <w:rsid w:val="00390707"/>
    <w:pPr>
      <w:overflowPunct w:val="0"/>
      <w:autoSpaceDE w:val="0"/>
      <w:autoSpaceDN w:val="0"/>
      <w:adjustRightInd w:val="0"/>
      <w:jc w:val="both"/>
      <w:textAlignment w:val="baseline"/>
    </w:pPr>
    <w:rPr>
      <w:rFonts w:ascii="Arial" w:hAnsi="Arial"/>
      <w:szCs w:val="20"/>
    </w:rPr>
  </w:style>
  <w:style w:type="paragraph" w:customStyle="1" w:styleId="Car">
    <w:name w:val="Car"/>
    <w:basedOn w:val="Normal"/>
    <w:rsid w:val="00390707"/>
    <w:pPr>
      <w:spacing w:after="160" w:line="240" w:lineRule="exact"/>
    </w:pPr>
    <w:rPr>
      <w:noProof/>
      <w:color w:val="000000"/>
      <w:sz w:val="20"/>
      <w:szCs w:val="20"/>
      <w:lang w:val="es-CO" w:eastAsia="es-CO"/>
    </w:rPr>
  </w:style>
  <w:style w:type="paragraph" w:customStyle="1" w:styleId="BlockText1">
    <w:name w:val="Block Text1"/>
    <w:basedOn w:val="Normal"/>
    <w:qFormat/>
    <w:rsid w:val="00390707"/>
    <w:pPr>
      <w:overflowPunct w:val="0"/>
      <w:autoSpaceDE w:val="0"/>
      <w:autoSpaceDN w:val="0"/>
      <w:adjustRightInd w:val="0"/>
      <w:ind w:left="576" w:right="576"/>
      <w:jc w:val="both"/>
      <w:textAlignment w:val="baseline"/>
    </w:pPr>
    <w:rPr>
      <w:rFonts w:ascii="Arial" w:hAnsi="Arial"/>
      <w:i/>
      <w:sz w:val="20"/>
      <w:szCs w:val="20"/>
      <w:lang w:val="es-ES_tradnl"/>
    </w:rPr>
  </w:style>
  <w:style w:type="paragraph" w:customStyle="1" w:styleId="firmas">
    <w:name w:val="firmas"/>
    <w:basedOn w:val="Normal"/>
    <w:next w:val="Normal"/>
    <w:rsid w:val="00390707"/>
    <w:pPr>
      <w:overflowPunct w:val="0"/>
      <w:autoSpaceDE w:val="0"/>
      <w:autoSpaceDN w:val="0"/>
      <w:adjustRightInd w:val="0"/>
      <w:spacing w:after="170"/>
      <w:ind w:firstLine="397"/>
      <w:jc w:val="both"/>
      <w:textAlignment w:val="baseline"/>
    </w:pPr>
    <w:rPr>
      <w:i/>
      <w:sz w:val="22"/>
      <w:szCs w:val="20"/>
      <w:lang w:val="es-ES_tradnl"/>
    </w:rPr>
  </w:style>
  <w:style w:type="character" w:customStyle="1" w:styleId="TtuloCar">
    <w:name w:val="Título Car"/>
    <w:link w:val="Ttulo"/>
    <w:rsid w:val="00390707"/>
    <w:rPr>
      <w:rFonts w:ascii="Arial" w:hAnsi="Arial"/>
      <w:b/>
      <w:snapToGrid w:val="0"/>
      <w:sz w:val="24"/>
      <w:lang w:val="es-ES" w:eastAsia="es-ES"/>
    </w:rPr>
  </w:style>
  <w:style w:type="paragraph" w:customStyle="1" w:styleId="BodyTextIndent21">
    <w:name w:val="Body Text Indent 21"/>
    <w:basedOn w:val="Normal"/>
    <w:rsid w:val="00390707"/>
    <w:pPr>
      <w:overflowPunct w:val="0"/>
      <w:autoSpaceDE w:val="0"/>
      <w:autoSpaceDN w:val="0"/>
      <w:adjustRightInd w:val="0"/>
      <w:spacing w:line="360" w:lineRule="auto"/>
      <w:ind w:firstLine="1418"/>
      <w:jc w:val="both"/>
    </w:pPr>
    <w:rPr>
      <w:rFonts w:ascii="Arial" w:hAnsi="Arial"/>
      <w:szCs w:val="20"/>
    </w:rPr>
  </w:style>
  <w:style w:type="character" w:customStyle="1" w:styleId="Ttulo4Car">
    <w:name w:val="Título 4 Car"/>
    <w:link w:val="Ttulo4"/>
    <w:rsid w:val="00390707"/>
    <w:rPr>
      <w:rFonts w:ascii="Arial" w:hAnsi="Arial"/>
      <w:b/>
      <w:snapToGrid w:val="0"/>
      <w:sz w:val="24"/>
      <w:lang w:val="es-ES_tradnl" w:eastAsia="es-ES"/>
    </w:rPr>
  </w:style>
  <w:style w:type="character" w:styleId="Textoennegrita">
    <w:name w:val="Strong"/>
    <w:uiPriority w:val="22"/>
    <w:qFormat/>
    <w:rsid w:val="00390707"/>
    <w:rPr>
      <w:b/>
      <w:bCs/>
    </w:rPr>
  </w:style>
  <w:style w:type="table" w:customStyle="1" w:styleId="Tablaconcuadrcula1">
    <w:name w:val="Tabla con cuadrícula1"/>
    <w:basedOn w:val="Tablanormal"/>
    <w:next w:val="Tablaconcuadrcula"/>
    <w:uiPriority w:val="59"/>
    <w:rsid w:val="003907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avy">
    <w:name w:val="texto_navy"/>
    <w:rsid w:val="00390707"/>
  </w:style>
  <w:style w:type="paragraph" w:customStyle="1" w:styleId="textocaja">
    <w:name w:val="textocaja"/>
    <w:basedOn w:val="Normal"/>
    <w:rsid w:val="00390707"/>
    <w:pPr>
      <w:spacing w:before="100" w:beforeAutospacing="1" w:after="100" w:afterAutospacing="1"/>
    </w:pPr>
    <w:rPr>
      <w:lang w:val="es-CO" w:eastAsia="es-CO"/>
    </w:rPr>
  </w:style>
  <w:style w:type="paragraph" w:customStyle="1" w:styleId="Citas">
    <w:name w:val="Citas"/>
    <w:basedOn w:val="Normal"/>
    <w:qFormat/>
    <w:rsid w:val="00390707"/>
    <w:pPr>
      <w:overflowPunct w:val="0"/>
      <w:autoSpaceDE w:val="0"/>
      <w:autoSpaceDN w:val="0"/>
      <w:adjustRightInd w:val="0"/>
      <w:jc w:val="both"/>
      <w:textAlignment w:val="baseline"/>
    </w:pPr>
    <w:rPr>
      <w:rFonts w:ascii="Arial" w:hAnsi="Arial"/>
      <w:sz w:val="20"/>
      <w:szCs w:val="20"/>
      <w:lang w:val="es-ES_tradnl"/>
    </w:rPr>
  </w:style>
  <w:style w:type="character" w:customStyle="1" w:styleId="Ttulo2Car">
    <w:name w:val="Título 2 Car"/>
    <w:link w:val="Ttulo2"/>
    <w:rsid w:val="00390707"/>
    <w:rPr>
      <w:rFonts w:ascii="Arial" w:hAnsi="Arial"/>
      <w:b/>
      <w:bCs/>
      <w:sz w:val="22"/>
      <w:lang w:val="es-ES" w:eastAsia="es-ES"/>
    </w:rPr>
  </w:style>
  <w:style w:type="paragraph" w:styleId="Lista2">
    <w:name w:val="List 2"/>
    <w:basedOn w:val="Normal"/>
    <w:uiPriority w:val="99"/>
    <w:unhideWhenUsed/>
    <w:rsid w:val="00390707"/>
    <w:pPr>
      <w:spacing w:line="360" w:lineRule="auto"/>
      <w:ind w:left="566" w:hanging="283"/>
      <w:contextualSpacing/>
      <w:jc w:val="both"/>
    </w:pPr>
    <w:rPr>
      <w:rFonts w:ascii="Arial" w:hAnsi="Arial"/>
    </w:rPr>
  </w:style>
  <w:style w:type="paragraph" w:styleId="Lista3">
    <w:name w:val="List 3"/>
    <w:basedOn w:val="Normal"/>
    <w:uiPriority w:val="99"/>
    <w:unhideWhenUsed/>
    <w:rsid w:val="00390707"/>
    <w:pPr>
      <w:spacing w:line="360" w:lineRule="auto"/>
      <w:ind w:left="849" w:hanging="283"/>
      <w:contextualSpacing/>
      <w:jc w:val="both"/>
    </w:pPr>
    <w:rPr>
      <w:rFonts w:ascii="Arial" w:hAnsi="Arial"/>
    </w:rPr>
  </w:style>
  <w:style w:type="paragraph" w:styleId="Lista4">
    <w:name w:val="List 4"/>
    <w:basedOn w:val="Normal"/>
    <w:uiPriority w:val="99"/>
    <w:unhideWhenUsed/>
    <w:rsid w:val="00390707"/>
    <w:pPr>
      <w:spacing w:line="360" w:lineRule="auto"/>
      <w:ind w:left="1132" w:hanging="283"/>
      <w:contextualSpacing/>
      <w:jc w:val="both"/>
    </w:pPr>
    <w:rPr>
      <w:rFonts w:ascii="Arial" w:hAnsi="Arial"/>
    </w:rPr>
  </w:style>
  <w:style w:type="paragraph" w:styleId="Saludo">
    <w:name w:val="Salutation"/>
    <w:basedOn w:val="Normal"/>
    <w:next w:val="Normal"/>
    <w:link w:val="SaludoCar"/>
    <w:uiPriority w:val="99"/>
    <w:unhideWhenUsed/>
    <w:rsid w:val="00390707"/>
    <w:pPr>
      <w:spacing w:line="360" w:lineRule="auto"/>
      <w:jc w:val="both"/>
    </w:pPr>
    <w:rPr>
      <w:rFonts w:ascii="Arial" w:hAnsi="Arial"/>
    </w:rPr>
  </w:style>
  <w:style w:type="character" w:customStyle="1" w:styleId="SaludoCar">
    <w:name w:val="Saludo Car"/>
    <w:link w:val="Saludo"/>
    <w:uiPriority w:val="99"/>
    <w:rsid w:val="00390707"/>
    <w:rPr>
      <w:rFonts w:ascii="Arial" w:hAnsi="Arial"/>
      <w:sz w:val="24"/>
      <w:szCs w:val="24"/>
      <w:lang w:val="es-ES" w:eastAsia="es-ES"/>
    </w:rPr>
  </w:style>
  <w:style w:type="paragraph" w:styleId="Listaconvietas2">
    <w:name w:val="List Bullet 2"/>
    <w:basedOn w:val="Normal"/>
    <w:uiPriority w:val="99"/>
    <w:unhideWhenUsed/>
    <w:rsid w:val="00390707"/>
    <w:pPr>
      <w:numPr>
        <w:numId w:val="1"/>
      </w:numPr>
      <w:spacing w:line="360" w:lineRule="auto"/>
      <w:contextualSpacing/>
      <w:jc w:val="both"/>
    </w:pPr>
    <w:rPr>
      <w:rFonts w:ascii="Arial" w:hAnsi="Arial"/>
    </w:rPr>
  </w:style>
  <w:style w:type="paragraph" w:styleId="Continuarlista2">
    <w:name w:val="List Continue 2"/>
    <w:basedOn w:val="Normal"/>
    <w:uiPriority w:val="99"/>
    <w:unhideWhenUsed/>
    <w:rsid w:val="00390707"/>
    <w:pPr>
      <w:spacing w:after="120" w:line="360" w:lineRule="auto"/>
      <w:ind w:left="566"/>
      <w:contextualSpacing/>
      <w:jc w:val="both"/>
    </w:pPr>
    <w:rPr>
      <w:rFonts w:ascii="Arial" w:hAnsi="Arial"/>
    </w:rPr>
  </w:style>
  <w:style w:type="paragraph" w:styleId="Continuarlista3">
    <w:name w:val="List Continue 3"/>
    <w:basedOn w:val="Normal"/>
    <w:uiPriority w:val="99"/>
    <w:unhideWhenUsed/>
    <w:rsid w:val="00390707"/>
    <w:pPr>
      <w:spacing w:after="120" w:line="360" w:lineRule="auto"/>
      <w:ind w:left="849"/>
      <w:contextualSpacing/>
      <w:jc w:val="both"/>
    </w:pPr>
    <w:rPr>
      <w:rFonts w:ascii="Arial" w:hAnsi="Arial"/>
    </w:rPr>
  </w:style>
  <w:style w:type="paragraph" w:styleId="Textoindependienteprimerasangra2">
    <w:name w:val="Body Text First Indent 2"/>
    <w:basedOn w:val="Sangradetextonormal"/>
    <w:link w:val="Textoindependienteprimerasangra2Car"/>
    <w:uiPriority w:val="99"/>
    <w:unhideWhenUsed/>
    <w:rsid w:val="00390707"/>
    <w:pPr>
      <w:spacing w:after="120" w:line="360" w:lineRule="auto"/>
      <w:ind w:left="283" w:firstLine="210"/>
      <w:jc w:val="both"/>
    </w:pPr>
    <w:rPr>
      <w:snapToGrid/>
      <w:szCs w:val="24"/>
    </w:rPr>
  </w:style>
  <w:style w:type="character" w:customStyle="1" w:styleId="SangradetextonormalCar1">
    <w:name w:val="Sangría de texto normal Car1"/>
    <w:link w:val="Sangradetextonormal"/>
    <w:uiPriority w:val="99"/>
    <w:rsid w:val="00390707"/>
    <w:rPr>
      <w:rFonts w:ascii="Arial" w:hAnsi="Arial"/>
      <w:snapToGrid w:val="0"/>
      <w:sz w:val="24"/>
      <w:lang w:val="es-ES" w:eastAsia="es-ES"/>
    </w:rPr>
  </w:style>
  <w:style w:type="character" w:customStyle="1" w:styleId="Textoindependienteprimerasangra2Car">
    <w:name w:val="Texto independiente primera sangría 2 Car"/>
    <w:link w:val="Textoindependienteprimerasangra2"/>
    <w:uiPriority w:val="99"/>
    <w:rsid w:val="00390707"/>
    <w:rPr>
      <w:rFonts w:ascii="Arial" w:hAnsi="Arial"/>
      <w:snapToGrid/>
      <w:sz w:val="24"/>
      <w:szCs w:val="24"/>
      <w:lang w:val="es-ES" w:eastAsia="es-ES"/>
    </w:rPr>
  </w:style>
  <w:style w:type="paragraph" w:styleId="Cita">
    <w:name w:val="Quote"/>
    <w:basedOn w:val="Normal"/>
    <w:next w:val="Normal"/>
    <w:link w:val="CitaCar"/>
    <w:uiPriority w:val="29"/>
    <w:qFormat/>
    <w:rsid w:val="00390707"/>
    <w:pPr>
      <w:overflowPunct w:val="0"/>
      <w:autoSpaceDE w:val="0"/>
      <w:autoSpaceDN w:val="0"/>
      <w:adjustRightInd w:val="0"/>
      <w:jc w:val="both"/>
      <w:textAlignment w:val="baseline"/>
    </w:pPr>
    <w:rPr>
      <w:rFonts w:ascii="Arial" w:hAnsi="Arial"/>
      <w:iCs/>
      <w:color w:val="000000"/>
      <w:sz w:val="20"/>
      <w:szCs w:val="20"/>
      <w:lang w:val="es-ES_tradnl"/>
    </w:rPr>
  </w:style>
  <w:style w:type="character" w:customStyle="1" w:styleId="CitaCar">
    <w:name w:val="Cita Car"/>
    <w:link w:val="Cita"/>
    <w:uiPriority w:val="29"/>
    <w:rsid w:val="00390707"/>
    <w:rPr>
      <w:rFonts w:ascii="Arial" w:hAnsi="Arial"/>
      <w:iCs/>
      <w:color w:val="000000"/>
      <w:lang w:val="es-ES_tradnl" w:eastAsia="es-ES"/>
    </w:rPr>
  </w:style>
  <w:style w:type="paragraph" w:customStyle="1" w:styleId="western">
    <w:name w:val="western"/>
    <w:basedOn w:val="Normal"/>
    <w:rsid w:val="00390707"/>
    <w:pPr>
      <w:spacing w:before="100" w:beforeAutospacing="1" w:after="100" w:afterAutospacing="1"/>
    </w:pPr>
  </w:style>
  <w:style w:type="character" w:styleId="nfasis">
    <w:name w:val="Emphasis"/>
    <w:uiPriority w:val="20"/>
    <w:qFormat/>
    <w:rsid w:val="00390707"/>
    <w:rPr>
      <w:i/>
      <w:iCs/>
    </w:rPr>
  </w:style>
  <w:style w:type="character" w:customStyle="1" w:styleId="auto-style25">
    <w:name w:val="auto-style25"/>
    <w:rsid w:val="00390707"/>
  </w:style>
  <w:style w:type="paragraph" w:customStyle="1" w:styleId="Textodebloque3">
    <w:name w:val="Texto de bloque3"/>
    <w:basedOn w:val="Normal"/>
    <w:link w:val="BlockTextCar"/>
    <w:qFormat/>
    <w:rsid w:val="00390707"/>
    <w:pPr>
      <w:overflowPunct w:val="0"/>
      <w:autoSpaceDE w:val="0"/>
      <w:autoSpaceDN w:val="0"/>
      <w:adjustRightInd w:val="0"/>
      <w:ind w:left="567" w:right="567"/>
      <w:jc w:val="both"/>
      <w:textAlignment w:val="baseline"/>
    </w:pPr>
    <w:rPr>
      <w:rFonts w:ascii="Arial" w:hAnsi="Arial"/>
      <w:i/>
      <w:iCs/>
      <w:sz w:val="22"/>
      <w:szCs w:val="22"/>
    </w:rPr>
  </w:style>
  <w:style w:type="character" w:customStyle="1" w:styleId="BlockTextCar">
    <w:name w:val="Block Text Car"/>
    <w:link w:val="Textodebloque3"/>
    <w:rsid w:val="00390707"/>
    <w:rPr>
      <w:rFonts w:ascii="Arial" w:hAnsi="Arial"/>
      <w:i/>
      <w:iCs/>
      <w:sz w:val="22"/>
      <w:szCs w:val="22"/>
      <w:lang w:val="es-ES" w:eastAsia="es-ES"/>
    </w:rPr>
  </w:style>
  <w:style w:type="character" w:styleId="Refdecomentario">
    <w:name w:val="annotation reference"/>
    <w:rsid w:val="00324970"/>
    <w:rPr>
      <w:sz w:val="16"/>
      <w:szCs w:val="16"/>
    </w:rPr>
  </w:style>
  <w:style w:type="paragraph" w:styleId="Textocomentario">
    <w:name w:val="annotation text"/>
    <w:basedOn w:val="Normal"/>
    <w:link w:val="TextocomentarioCar"/>
    <w:rsid w:val="00324970"/>
    <w:rPr>
      <w:sz w:val="20"/>
      <w:szCs w:val="20"/>
    </w:rPr>
  </w:style>
  <w:style w:type="character" w:customStyle="1" w:styleId="TextocomentarioCar">
    <w:name w:val="Texto comentario Car"/>
    <w:link w:val="Textocomentario"/>
    <w:rsid w:val="00324970"/>
    <w:rPr>
      <w:lang w:val="es-ES" w:eastAsia="es-ES"/>
    </w:rPr>
  </w:style>
  <w:style w:type="paragraph" w:styleId="Asuntodelcomentario">
    <w:name w:val="annotation subject"/>
    <w:basedOn w:val="Textocomentario"/>
    <w:next w:val="Textocomentario"/>
    <w:link w:val="AsuntodelcomentarioCar"/>
    <w:rsid w:val="00324970"/>
    <w:rPr>
      <w:b/>
      <w:bCs/>
    </w:rPr>
  </w:style>
  <w:style w:type="character" w:customStyle="1" w:styleId="AsuntodelcomentarioCar">
    <w:name w:val="Asunto del comentario Car"/>
    <w:link w:val="Asuntodelcomentario"/>
    <w:rsid w:val="00324970"/>
    <w:rPr>
      <w:b/>
      <w:bCs/>
      <w:lang w:val="es-ES" w:eastAsia="es-ES"/>
    </w:rPr>
  </w:style>
  <w:style w:type="character" w:customStyle="1" w:styleId="st">
    <w:name w:val="st"/>
    <w:rsid w:val="00083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967222">
      <w:bodyDiv w:val="1"/>
      <w:marLeft w:val="0"/>
      <w:marRight w:val="0"/>
      <w:marTop w:val="0"/>
      <w:marBottom w:val="0"/>
      <w:divBdr>
        <w:top w:val="none" w:sz="0" w:space="0" w:color="auto"/>
        <w:left w:val="none" w:sz="0" w:space="0" w:color="auto"/>
        <w:bottom w:val="none" w:sz="0" w:space="0" w:color="auto"/>
        <w:right w:val="none" w:sz="0" w:space="0" w:color="auto"/>
      </w:divBdr>
    </w:div>
    <w:div w:id="354699684">
      <w:bodyDiv w:val="1"/>
      <w:marLeft w:val="0"/>
      <w:marRight w:val="0"/>
      <w:marTop w:val="0"/>
      <w:marBottom w:val="0"/>
      <w:divBdr>
        <w:top w:val="none" w:sz="0" w:space="0" w:color="auto"/>
        <w:left w:val="none" w:sz="0" w:space="0" w:color="auto"/>
        <w:bottom w:val="none" w:sz="0" w:space="0" w:color="auto"/>
        <w:right w:val="none" w:sz="0" w:space="0" w:color="auto"/>
      </w:divBdr>
    </w:div>
    <w:div w:id="512111855">
      <w:bodyDiv w:val="1"/>
      <w:marLeft w:val="0"/>
      <w:marRight w:val="0"/>
      <w:marTop w:val="0"/>
      <w:marBottom w:val="0"/>
      <w:divBdr>
        <w:top w:val="none" w:sz="0" w:space="0" w:color="auto"/>
        <w:left w:val="none" w:sz="0" w:space="0" w:color="auto"/>
        <w:bottom w:val="none" w:sz="0" w:space="0" w:color="auto"/>
        <w:right w:val="none" w:sz="0" w:space="0" w:color="auto"/>
      </w:divBdr>
    </w:div>
    <w:div w:id="545146300">
      <w:bodyDiv w:val="1"/>
      <w:marLeft w:val="0"/>
      <w:marRight w:val="0"/>
      <w:marTop w:val="0"/>
      <w:marBottom w:val="0"/>
      <w:divBdr>
        <w:top w:val="none" w:sz="0" w:space="0" w:color="auto"/>
        <w:left w:val="none" w:sz="0" w:space="0" w:color="auto"/>
        <w:bottom w:val="none" w:sz="0" w:space="0" w:color="auto"/>
        <w:right w:val="none" w:sz="0" w:space="0" w:color="auto"/>
      </w:divBdr>
    </w:div>
    <w:div w:id="759836804">
      <w:bodyDiv w:val="1"/>
      <w:marLeft w:val="0"/>
      <w:marRight w:val="0"/>
      <w:marTop w:val="0"/>
      <w:marBottom w:val="0"/>
      <w:divBdr>
        <w:top w:val="none" w:sz="0" w:space="0" w:color="auto"/>
        <w:left w:val="none" w:sz="0" w:space="0" w:color="auto"/>
        <w:bottom w:val="none" w:sz="0" w:space="0" w:color="auto"/>
        <w:right w:val="none" w:sz="0" w:space="0" w:color="auto"/>
      </w:divBdr>
    </w:div>
    <w:div w:id="963922079">
      <w:bodyDiv w:val="1"/>
      <w:marLeft w:val="0"/>
      <w:marRight w:val="0"/>
      <w:marTop w:val="0"/>
      <w:marBottom w:val="0"/>
      <w:divBdr>
        <w:top w:val="none" w:sz="0" w:space="0" w:color="auto"/>
        <w:left w:val="none" w:sz="0" w:space="0" w:color="auto"/>
        <w:bottom w:val="none" w:sz="0" w:space="0" w:color="auto"/>
        <w:right w:val="none" w:sz="0" w:space="0" w:color="auto"/>
      </w:divBdr>
    </w:div>
    <w:div w:id="1173029808">
      <w:bodyDiv w:val="1"/>
      <w:marLeft w:val="0"/>
      <w:marRight w:val="0"/>
      <w:marTop w:val="0"/>
      <w:marBottom w:val="0"/>
      <w:divBdr>
        <w:top w:val="none" w:sz="0" w:space="0" w:color="auto"/>
        <w:left w:val="none" w:sz="0" w:space="0" w:color="auto"/>
        <w:bottom w:val="none" w:sz="0" w:space="0" w:color="auto"/>
        <w:right w:val="none" w:sz="0" w:space="0" w:color="auto"/>
      </w:divBdr>
    </w:div>
    <w:div w:id="1402363205">
      <w:bodyDiv w:val="1"/>
      <w:marLeft w:val="0"/>
      <w:marRight w:val="0"/>
      <w:marTop w:val="0"/>
      <w:marBottom w:val="0"/>
      <w:divBdr>
        <w:top w:val="none" w:sz="0" w:space="0" w:color="auto"/>
        <w:left w:val="none" w:sz="0" w:space="0" w:color="auto"/>
        <w:bottom w:val="none" w:sz="0" w:space="0" w:color="auto"/>
        <w:right w:val="none" w:sz="0" w:space="0" w:color="auto"/>
      </w:divBdr>
    </w:div>
    <w:div w:id="1411926075">
      <w:bodyDiv w:val="1"/>
      <w:marLeft w:val="0"/>
      <w:marRight w:val="0"/>
      <w:marTop w:val="0"/>
      <w:marBottom w:val="0"/>
      <w:divBdr>
        <w:top w:val="none" w:sz="0" w:space="0" w:color="auto"/>
        <w:left w:val="none" w:sz="0" w:space="0" w:color="auto"/>
        <w:bottom w:val="none" w:sz="0" w:space="0" w:color="auto"/>
        <w:right w:val="none" w:sz="0" w:space="0" w:color="auto"/>
      </w:divBdr>
    </w:div>
    <w:div w:id="1520466466">
      <w:bodyDiv w:val="1"/>
      <w:marLeft w:val="0"/>
      <w:marRight w:val="0"/>
      <w:marTop w:val="0"/>
      <w:marBottom w:val="0"/>
      <w:divBdr>
        <w:top w:val="none" w:sz="0" w:space="0" w:color="auto"/>
        <w:left w:val="none" w:sz="0" w:space="0" w:color="auto"/>
        <w:bottom w:val="none" w:sz="0" w:space="0" w:color="auto"/>
        <w:right w:val="none" w:sz="0" w:space="0" w:color="auto"/>
      </w:divBdr>
    </w:div>
    <w:div w:id="2067295924">
      <w:bodyDiv w:val="1"/>
      <w:marLeft w:val="0"/>
      <w:marRight w:val="0"/>
      <w:marTop w:val="0"/>
      <w:marBottom w:val="0"/>
      <w:divBdr>
        <w:top w:val="none" w:sz="0" w:space="0" w:color="auto"/>
        <w:left w:val="none" w:sz="0" w:space="0" w:color="auto"/>
        <w:bottom w:val="none" w:sz="0" w:space="0" w:color="auto"/>
        <w:right w:val="none" w:sz="0" w:space="0" w:color="auto"/>
      </w:divBdr>
    </w:div>
    <w:div w:id="2109547072">
      <w:bodyDiv w:val="1"/>
      <w:marLeft w:val="0"/>
      <w:marRight w:val="0"/>
      <w:marTop w:val="0"/>
      <w:marBottom w:val="0"/>
      <w:divBdr>
        <w:top w:val="none" w:sz="0" w:space="0" w:color="auto"/>
        <w:left w:val="none" w:sz="0" w:space="0" w:color="auto"/>
        <w:bottom w:val="none" w:sz="0" w:space="0" w:color="auto"/>
        <w:right w:val="none" w:sz="0" w:space="0" w:color="auto"/>
      </w:divBdr>
    </w:div>
    <w:div w:id="211007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B2087-E242-44DC-947E-1E158A835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00AA00-7054-4C0C-B21F-131A890669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152E00-E020-4AC2-B192-895E9A99C140}">
  <ds:schemaRefs>
    <ds:schemaRef ds:uri="http://schemas.microsoft.com/sharepoint/v3/contenttype/forms"/>
  </ds:schemaRefs>
</ds:datastoreItem>
</file>

<file path=customXml/itemProps4.xml><?xml version="1.0" encoding="utf-8"?>
<ds:datastoreItem xmlns:ds="http://schemas.openxmlformats.org/officeDocument/2006/customXml" ds:itemID="{7AF1D988-BE63-45D4-BC5C-450562FF5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5599</Words>
  <Characters>30798</Characters>
  <Application>Microsoft Office Word</Application>
  <DocSecurity>0</DocSecurity>
  <Lines>256</Lines>
  <Paragraphs>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CONSEJO DE ESTADO</vt:lpstr>
      <vt:lpstr>CONSEJO DE ESTADO</vt:lpstr>
    </vt:vector>
  </TitlesOfParts>
  <Company>CSJ</Company>
  <LinksUpToDate>false</LinksUpToDate>
  <CharactersWithSpaces>36325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CONSEJO DE ESTADO</dc:title>
  <dc:subject/>
  <dc:creator>Consejo de Estado</dc:creator>
  <cp:keywords/>
  <dc:description/>
  <cp:lastModifiedBy>Carlos Mario Castrillón Endo</cp:lastModifiedBy>
  <cp:revision>2</cp:revision>
  <cp:lastPrinted>2017-08-31T15:00:00Z</cp:lastPrinted>
  <dcterms:created xsi:type="dcterms:W3CDTF">2020-07-01T20:08:00Z</dcterms:created>
  <dcterms:modified xsi:type="dcterms:W3CDTF">2020-07-01T20:08:00Z</dcterms:modified>
</cp:coreProperties>
</file>