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B4" w:rsidRPr="001270F3" w:rsidRDefault="009276B4" w:rsidP="009276B4">
      <w:pPr>
        <w:widowControl w:val="0"/>
        <w:jc w:val="both"/>
        <w:rPr>
          <w:rFonts w:ascii="Arial" w:eastAsia="Calibri" w:hAnsi="Arial" w:cs="Arial"/>
          <w:b/>
          <w:sz w:val="22"/>
          <w:szCs w:val="22"/>
          <w:lang w:val="es-CO"/>
        </w:rPr>
      </w:pPr>
      <w:bookmarkStart w:id="0" w:name="_GoBack"/>
      <w:r w:rsidRPr="001270F3">
        <w:rPr>
          <w:rFonts w:ascii="Arial" w:eastAsia="Calibri" w:hAnsi="Arial" w:cs="Arial"/>
          <w:b/>
          <w:sz w:val="22"/>
          <w:szCs w:val="22"/>
          <w:lang w:val="es-CO"/>
        </w:rPr>
        <w:t>CONTRATO DE PRESTACIÓN DE SERVICIOS – Noción – Características</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En principio cabe precisar que respecto de los contratos estatales de prestación de servicios la Ley 80 de 1993, en su artículo 32 (numeral 3)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b/>
          <w:sz w:val="22"/>
          <w:szCs w:val="22"/>
          <w:lang w:val="es-CO"/>
        </w:rPr>
      </w:pPr>
      <w:r w:rsidRPr="001270F3">
        <w:rPr>
          <w:rFonts w:ascii="Arial" w:eastAsia="Calibri" w:hAnsi="Arial" w:cs="Arial"/>
          <w:b/>
          <w:sz w:val="22"/>
          <w:szCs w:val="22"/>
          <w:lang w:val="es-CO"/>
        </w:rPr>
        <w:t>CONTRATO REALIDAD – Diferencia contrato laboral – Elementos</w:t>
      </w: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 xml:space="preserve"> </w:t>
      </w: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b/>
          <w:sz w:val="22"/>
          <w:szCs w:val="22"/>
          <w:lang w:val="es-CO"/>
        </w:rPr>
      </w:pPr>
      <w:r w:rsidRPr="001270F3">
        <w:rPr>
          <w:rFonts w:ascii="Arial" w:eastAsia="Calibri" w:hAnsi="Arial" w:cs="Arial"/>
          <w:b/>
          <w:sz w:val="22"/>
          <w:szCs w:val="22"/>
          <w:lang w:val="es-CO"/>
        </w:rPr>
        <w:t>CONTRATO DE PRESTACIÓN DE SERVICIOS – Empleado o funcionario público</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 xml:space="preserve">El artículo 2 del Decreto 2400 de 1968 (…) dispone: Se entiende por empleo el conjunto de funciones señaladas por la Constitución, la ley, el reglamento o asignadas por autoridad competente que deben ser atendidas por una persona natural. Empleado o funcionario es la persona nombrada para ejercer un empleo y que ha tomado posesión del mismo.  Los empleados civiles de la Rama Ejecutiva integran el servicio civil de la República. 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 Para el ejercicio de funciones de carácter permanente se crearán los empleos correspondientes, y en ningún caso, podrán celebrarse contratos de prestación de servicios para el desempeño de tales funciones. (…) 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w:t>
      </w:r>
      <w:r w:rsidRPr="001270F3">
        <w:rPr>
          <w:rFonts w:ascii="Arial" w:eastAsia="Calibri" w:hAnsi="Arial" w:cs="Arial"/>
          <w:sz w:val="22"/>
          <w:szCs w:val="22"/>
          <w:lang w:val="es-CO"/>
        </w:rPr>
        <w:lastRenderedPageBreak/>
        <w:t>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b/>
          <w:sz w:val="22"/>
          <w:szCs w:val="22"/>
          <w:lang w:val="es-CO"/>
        </w:rPr>
      </w:pPr>
      <w:r w:rsidRPr="001270F3">
        <w:rPr>
          <w:rFonts w:ascii="Arial" w:eastAsia="Calibri" w:hAnsi="Arial" w:cs="Arial"/>
          <w:b/>
          <w:sz w:val="22"/>
          <w:szCs w:val="22"/>
          <w:lang w:val="es-CO"/>
        </w:rPr>
        <w:t>CONTRATO DE PRESTACIÓN DE SERVICIOS – Desnaturalización</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b/>
          <w:sz w:val="22"/>
          <w:szCs w:val="22"/>
          <w:lang w:val="es-CO"/>
        </w:rPr>
      </w:pPr>
      <w:r w:rsidRPr="001270F3">
        <w:rPr>
          <w:rFonts w:ascii="Arial" w:eastAsia="Calibri" w:hAnsi="Arial" w:cs="Arial"/>
          <w:b/>
          <w:sz w:val="22"/>
          <w:szCs w:val="22"/>
          <w:lang w:val="es-CO"/>
        </w:rPr>
        <w:t>CONTRATO DE PRESTACIÓN DE SERVICIOS – Subordinación – Carga probatoria</w:t>
      </w:r>
    </w:p>
    <w:p w:rsidR="009276B4" w:rsidRPr="001270F3" w:rsidRDefault="009276B4" w:rsidP="009276B4">
      <w:pPr>
        <w:widowControl w:val="0"/>
        <w:jc w:val="both"/>
        <w:rPr>
          <w:rFonts w:ascii="Arial" w:eastAsia="Calibri" w:hAnsi="Arial" w:cs="Arial"/>
          <w:sz w:val="22"/>
          <w:szCs w:val="22"/>
          <w:lang w:val="es-CO"/>
        </w:rPr>
      </w:pPr>
    </w:p>
    <w:p w:rsidR="009276B4" w:rsidRPr="001270F3" w:rsidRDefault="009276B4" w:rsidP="009276B4">
      <w:pPr>
        <w:widowControl w:val="0"/>
        <w:jc w:val="both"/>
        <w:rPr>
          <w:rFonts w:ascii="Arial" w:eastAsia="Calibri" w:hAnsi="Arial" w:cs="Arial"/>
          <w:sz w:val="22"/>
          <w:szCs w:val="22"/>
          <w:lang w:val="es-CO"/>
        </w:rPr>
      </w:pPr>
      <w:r w:rsidRPr="001270F3">
        <w:rPr>
          <w:rFonts w:ascii="Arial" w:eastAsia="Calibri" w:hAnsi="Arial" w:cs="Arial"/>
          <w:sz w:val="22"/>
          <w:szCs w:val="22"/>
          <w:lang w:val="es-CO"/>
        </w:rPr>
        <w:t>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 (…) Cabe anotar que pese a que se encuentran probados los elementos configurativos de una relación laboral en virtud del principio de primacía de la realidad sobre las formalidades (prestación personal del servicio, contraprestación y subordinación o dependencia), tal como lo determinó el a quo, destaca la Sala que ello no implica que la persona obtenga la condición de empleado público, ya que no median los componentes para una relación de carácter legal y reglamentaria en armonía con el artículo 122 superior. (…)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w:t>
      </w:r>
    </w:p>
    <w:p w:rsidR="009276B4" w:rsidRPr="001270F3" w:rsidRDefault="009276B4" w:rsidP="009276B4">
      <w:pPr>
        <w:widowControl w:val="0"/>
        <w:jc w:val="both"/>
        <w:rPr>
          <w:rFonts w:ascii="Arial" w:hAnsi="Arial" w:cs="Arial"/>
          <w:b/>
          <w:sz w:val="22"/>
          <w:szCs w:val="22"/>
        </w:rPr>
      </w:pPr>
    </w:p>
    <w:p w:rsidR="009276B4" w:rsidRPr="001270F3" w:rsidRDefault="001D055E" w:rsidP="009276B4">
      <w:pPr>
        <w:widowControl w:val="0"/>
        <w:jc w:val="both"/>
        <w:rPr>
          <w:rFonts w:ascii="Arial" w:hAnsi="Arial" w:cs="Arial"/>
          <w:b/>
          <w:sz w:val="22"/>
          <w:szCs w:val="22"/>
        </w:rPr>
      </w:pPr>
      <w:r w:rsidRPr="001270F3">
        <w:rPr>
          <w:rFonts w:ascii="Arial" w:hAnsi="Arial" w:cs="Arial"/>
          <w:b/>
          <w:sz w:val="22"/>
          <w:szCs w:val="22"/>
        </w:rPr>
        <w:t xml:space="preserve">TIEMPO DE </w:t>
      </w:r>
      <w:r w:rsidR="009276B4" w:rsidRPr="001270F3">
        <w:rPr>
          <w:rFonts w:ascii="Arial" w:hAnsi="Arial" w:cs="Arial"/>
          <w:b/>
          <w:sz w:val="22"/>
          <w:szCs w:val="22"/>
        </w:rPr>
        <w:t>SERVICIO EN EL CONTRATO REALIDAD –</w:t>
      </w:r>
      <w:r w:rsidRPr="001270F3">
        <w:rPr>
          <w:rFonts w:ascii="Arial" w:hAnsi="Arial" w:cs="Arial"/>
          <w:b/>
          <w:sz w:val="22"/>
          <w:szCs w:val="22"/>
        </w:rPr>
        <w:t xml:space="preserve"> </w:t>
      </w:r>
      <w:r w:rsidR="009276B4" w:rsidRPr="001270F3">
        <w:rPr>
          <w:rFonts w:ascii="Arial" w:hAnsi="Arial" w:cs="Arial"/>
          <w:b/>
          <w:sz w:val="22"/>
          <w:szCs w:val="22"/>
        </w:rPr>
        <w:t>Cómputo para efectos pensionales – Sanción moratoria en el contrato realidad</w:t>
      </w:r>
    </w:p>
    <w:p w:rsidR="009276B4" w:rsidRPr="001270F3" w:rsidRDefault="009276B4" w:rsidP="009276B4">
      <w:pPr>
        <w:widowControl w:val="0"/>
        <w:overflowPunct/>
        <w:jc w:val="both"/>
        <w:textAlignment w:val="auto"/>
        <w:rPr>
          <w:rFonts w:ascii="Arial" w:hAnsi="Arial" w:cs="Arial"/>
          <w:bCs/>
          <w:sz w:val="22"/>
          <w:szCs w:val="22"/>
        </w:rPr>
      </w:pPr>
    </w:p>
    <w:p w:rsidR="009276B4" w:rsidRPr="001270F3" w:rsidRDefault="009276B4" w:rsidP="009276B4">
      <w:pPr>
        <w:widowControl w:val="0"/>
        <w:overflowPunct/>
        <w:jc w:val="both"/>
        <w:textAlignment w:val="auto"/>
        <w:rPr>
          <w:rFonts w:ascii="Arial" w:hAnsi="Arial" w:cs="Arial"/>
          <w:bCs/>
          <w:sz w:val="22"/>
          <w:szCs w:val="22"/>
        </w:rPr>
      </w:pPr>
      <w:r w:rsidRPr="001270F3">
        <w:rPr>
          <w:rFonts w:ascii="Arial" w:hAnsi="Arial" w:cs="Arial"/>
          <w:bCs/>
          <w:sz w:val="22"/>
          <w:szCs w:val="22"/>
        </w:rPr>
        <w:t xml:space="preserve">Resulta oportuno declarar en este fallo que el tiempo trabajado por el actor bajo la modalidad de contrato de prestación de servicios durante el período comprendido entre el 7 de septiembre de 2005 y el 31 octubre de 2011, salvo sus interrupciones, se debe computar para efectos pensionales. </w:t>
      </w:r>
      <w:r w:rsidRPr="001270F3">
        <w:rPr>
          <w:rFonts w:ascii="Arial" w:hAnsi="Arial" w:cs="Arial"/>
          <w:color w:val="000000"/>
          <w:sz w:val="22"/>
          <w:szCs w:val="22"/>
        </w:rPr>
        <w:t xml:space="preserve">En lo atañedero a la sanción moratoria pretendida por </w:t>
      </w:r>
      <w:r w:rsidRPr="001270F3">
        <w:rPr>
          <w:rFonts w:ascii="Arial" w:hAnsi="Arial" w:cs="Arial"/>
          <w:color w:val="000000"/>
          <w:sz w:val="22"/>
          <w:szCs w:val="22"/>
        </w:rPr>
        <w:lastRenderedPageBreak/>
        <w:t xml:space="preserve">el accionante, tampoco se accede a esta en la medida en que la obligación de pagar las prestaciones sociales surge con esta sentencia. </w:t>
      </w:r>
      <w:r w:rsidRPr="001270F3">
        <w:rPr>
          <w:rFonts w:ascii="Arial" w:hAnsi="Arial" w:cs="Arial"/>
          <w:bCs/>
          <w:sz w:val="22"/>
          <w:szCs w:val="22"/>
        </w:rPr>
        <w:t xml:space="preserve">Respecto de la indemnización por despido injusto no hay lugar a su cancelación en la medida en que, como se dejó anotado en precedencia, en el </w:t>
      </w:r>
      <w:r w:rsidRPr="001270F3">
        <w:rPr>
          <w:rFonts w:ascii="Arial" w:hAnsi="Arial" w:cs="Arial"/>
          <w:bCs/>
          <w:i/>
          <w:sz w:val="22"/>
          <w:szCs w:val="22"/>
        </w:rPr>
        <w:t xml:space="preserve">sub lite </w:t>
      </w:r>
      <w:r w:rsidRPr="001270F3">
        <w:rPr>
          <w:rFonts w:ascii="Arial" w:hAnsi="Arial" w:cs="Arial"/>
          <w:bCs/>
          <w:sz w:val="22"/>
          <w:szCs w:val="22"/>
        </w:rPr>
        <w:t>no estamos ante una relación legal y reglamentaria.</w:t>
      </w:r>
    </w:p>
    <w:bookmarkEnd w:id="0"/>
    <w:p w:rsidR="009276B4" w:rsidRPr="0061696D" w:rsidRDefault="009276B4" w:rsidP="009276B4">
      <w:pPr>
        <w:widowControl w:val="0"/>
        <w:overflowPunct/>
        <w:jc w:val="both"/>
        <w:textAlignment w:val="auto"/>
        <w:rPr>
          <w:rFonts w:ascii="Arial" w:hAnsi="Arial" w:cs="Arial"/>
          <w:color w:val="000000"/>
          <w:szCs w:val="24"/>
        </w:rPr>
      </w:pPr>
    </w:p>
    <w:p w:rsidR="009276B4" w:rsidRDefault="009276B4" w:rsidP="009276B4">
      <w:pPr>
        <w:widowControl w:val="0"/>
        <w:jc w:val="center"/>
        <w:rPr>
          <w:rFonts w:ascii="Arial" w:hAnsi="Arial" w:cs="Arial"/>
          <w:b/>
          <w:szCs w:val="24"/>
        </w:rPr>
      </w:pPr>
    </w:p>
    <w:p w:rsidR="009276B4" w:rsidRPr="0061696D" w:rsidRDefault="009276B4" w:rsidP="009276B4">
      <w:pPr>
        <w:widowControl w:val="0"/>
        <w:jc w:val="center"/>
        <w:rPr>
          <w:rFonts w:ascii="Arial" w:hAnsi="Arial" w:cs="Arial"/>
          <w:b/>
          <w:szCs w:val="24"/>
          <w:lang w:val="es-CO" w:eastAsia="en-US"/>
        </w:rPr>
      </w:pPr>
      <w:r w:rsidRPr="0061696D">
        <w:rPr>
          <w:rFonts w:ascii="Arial" w:hAnsi="Arial" w:cs="Arial"/>
          <w:b/>
          <w:szCs w:val="24"/>
        </w:rPr>
        <w:t>CONSEJO DE ESTADO</w:t>
      </w:r>
    </w:p>
    <w:p w:rsidR="009276B4" w:rsidRPr="0061696D" w:rsidRDefault="009276B4" w:rsidP="009276B4">
      <w:pPr>
        <w:widowControl w:val="0"/>
        <w:jc w:val="center"/>
        <w:rPr>
          <w:rFonts w:ascii="Arial" w:hAnsi="Arial" w:cs="Arial"/>
          <w:b/>
          <w:szCs w:val="24"/>
        </w:rPr>
      </w:pPr>
    </w:p>
    <w:p w:rsidR="009276B4" w:rsidRPr="0061696D" w:rsidRDefault="009276B4" w:rsidP="009276B4">
      <w:pPr>
        <w:widowControl w:val="0"/>
        <w:jc w:val="center"/>
        <w:rPr>
          <w:rFonts w:ascii="Arial" w:hAnsi="Arial" w:cs="Arial"/>
          <w:b/>
          <w:szCs w:val="24"/>
        </w:rPr>
      </w:pPr>
      <w:r w:rsidRPr="0061696D">
        <w:rPr>
          <w:rFonts w:ascii="Arial" w:hAnsi="Arial" w:cs="Arial"/>
          <w:b/>
          <w:szCs w:val="24"/>
        </w:rPr>
        <w:t>SALA DE LO CONTENCIOSO ADMINISTRATIVO</w:t>
      </w:r>
    </w:p>
    <w:p w:rsidR="009276B4" w:rsidRPr="0061696D" w:rsidRDefault="009276B4" w:rsidP="009276B4">
      <w:pPr>
        <w:widowControl w:val="0"/>
        <w:jc w:val="center"/>
        <w:rPr>
          <w:rFonts w:ascii="Arial" w:hAnsi="Arial" w:cs="Arial"/>
          <w:b/>
          <w:szCs w:val="24"/>
        </w:rPr>
      </w:pPr>
    </w:p>
    <w:p w:rsidR="009276B4" w:rsidRPr="0061696D" w:rsidRDefault="009276B4" w:rsidP="009276B4">
      <w:pPr>
        <w:widowControl w:val="0"/>
        <w:jc w:val="center"/>
        <w:rPr>
          <w:rFonts w:ascii="Arial" w:hAnsi="Arial" w:cs="Arial"/>
          <w:b/>
          <w:szCs w:val="24"/>
        </w:rPr>
      </w:pPr>
      <w:r w:rsidRPr="0061696D">
        <w:rPr>
          <w:rFonts w:ascii="Arial" w:hAnsi="Arial" w:cs="Arial"/>
          <w:b/>
          <w:szCs w:val="24"/>
        </w:rPr>
        <w:t>SECCION SEGUNDA</w:t>
      </w:r>
    </w:p>
    <w:p w:rsidR="009276B4" w:rsidRPr="0061696D" w:rsidRDefault="009276B4" w:rsidP="009276B4">
      <w:pPr>
        <w:widowControl w:val="0"/>
        <w:jc w:val="center"/>
        <w:rPr>
          <w:rFonts w:ascii="Arial" w:hAnsi="Arial" w:cs="Arial"/>
          <w:b/>
          <w:szCs w:val="24"/>
        </w:rPr>
      </w:pPr>
    </w:p>
    <w:p w:rsidR="009276B4" w:rsidRPr="0061696D" w:rsidRDefault="009276B4" w:rsidP="009276B4">
      <w:pPr>
        <w:widowControl w:val="0"/>
        <w:jc w:val="center"/>
        <w:rPr>
          <w:rFonts w:ascii="Arial" w:hAnsi="Arial" w:cs="Arial"/>
          <w:b/>
          <w:szCs w:val="24"/>
        </w:rPr>
      </w:pPr>
      <w:r w:rsidRPr="0061696D">
        <w:rPr>
          <w:rFonts w:ascii="Arial" w:hAnsi="Arial" w:cs="Arial"/>
          <w:b/>
          <w:szCs w:val="24"/>
        </w:rPr>
        <w:t>SUBSECCION B</w:t>
      </w:r>
    </w:p>
    <w:p w:rsidR="009276B4" w:rsidRPr="0061696D" w:rsidRDefault="009276B4" w:rsidP="009276B4">
      <w:pPr>
        <w:widowControl w:val="0"/>
        <w:jc w:val="center"/>
        <w:rPr>
          <w:rFonts w:ascii="Arial" w:hAnsi="Arial" w:cs="Arial"/>
          <w:b/>
          <w:szCs w:val="24"/>
        </w:rPr>
      </w:pPr>
    </w:p>
    <w:p w:rsidR="009276B4" w:rsidRPr="0061696D" w:rsidRDefault="009276B4" w:rsidP="009276B4">
      <w:pPr>
        <w:widowControl w:val="0"/>
        <w:jc w:val="center"/>
        <w:rPr>
          <w:rFonts w:ascii="Arial" w:hAnsi="Arial" w:cs="Arial"/>
          <w:b/>
          <w:szCs w:val="24"/>
        </w:rPr>
      </w:pPr>
      <w:r w:rsidRPr="0061696D">
        <w:rPr>
          <w:rFonts w:ascii="Arial" w:hAnsi="Arial" w:cs="Arial"/>
          <w:b/>
          <w:szCs w:val="24"/>
        </w:rPr>
        <w:t>Consejera ponente: CARMELO PERDOMO CUETER</w:t>
      </w:r>
    </w:p>
    <w:p w:rsidR="009276B4" w:rsidRPr="0061696D" w:rsidRDefault="009276B4" w:rsidP="009276B4">
      <w:pPr>
        <w:widowControl w:val="0"/>
        <w:rPr>
          <w:rFonts w:ascii="Arial" w:hAnsi="Arial" w:cs="Arial"/>
          <w:b/>
          <w:szCs w:val="24"/>
        </w:rPr>
      </w:pPr>
    </w:p>
    <w:p w:rsidR="009276B4" w:rsidRPr="0061696D" w:rsidRDefault="009276B4" w:rsidP="009276B4">
      <w:pPr>
        <w:widowControl w:val="0"/>
        <w:rPr>
          <w:rFonts w:ascii="Arial" w:hAnsi="Arial" w:cs="Arial"/>
          <w:szCs w:val="24"/>
        </w:rPr>
      </w:pPr>
      <w:r w:rsidRPr="0061696D">
        <w:rPr>
          <w:rFonts w:ascii="Arial" w:hAnsi="Arial" w:cs="Arial"/>
          <w:szCs w:val="24"/>
        </w:rPr>
        <w:t xml:space="preserve">Bogotá, D.C., </w:t>
      </w:r>
      <w:r w:rsidRPr="0061696D">
        <w:rPr>
          <w:rFonts w:ascii="Arial" w:eastAsia="Calibri" w:hAnsi="Arial" w:cs="Arial"/>
          <w:szCs w:val="24"/>
          <w:lang w:val="es-CO" w:eastAsia="en-US"/>
        </w:rPr>
        <w:t>dieciséis (16) de agosto de dos mil dieciocho (2018)</w:t>
      </w:r>
    </w:p>
    <w:p w:rsidR="009276B4" w:rsidRPr="0061696D" w:rsidRDefault="009276B4" w:rsidP="009276B4">
      <w:pPr>
        <w:widowControl w:val="0"/>
        <w:rPr>
          <w:rFonts w:ascii="Arial" w:hAnsi="Arial" w:cs="Arial"/>
          <w:b/>
          <w:szCs w:val="24"/>
        </w:rPr>
      </w:pPr>
      <w:r w:rsidRPr="0061696D">
        <w:rPr>
          <w:rFonts w:ascii="Arial" w:hAnsi="Arial" w:cs="Arial"/>
          <w:b/>
          <w:szCs w:val="24"/>
        </w:rPr>
        <w:tab/>
      </w:r>
      <w:r w:rsidRPr="0061696D">
        <w:rPr>
          <w:rFonts w:ascii="Arial" w:hAnsi="Arial" w:cs="Arial"/>
          <w:b/>
          <w:szCs w:val="24"/>
        </w:rPr>
        <w:tab/>
      </w:r>
    </w:p>
    <w:p w:rsidR="009276B4" w:rsidRPr="0061696D" w:rsidRDefault="009276B4" w:rsidP="009276B4">
      <w:pPr>
        <w:widowControl w:val="0"/>
        <w:jc w:val="both"/>
        <w:rPr>
          <w:rFonts w:ascii="Arial" w:hAnsi="Arial" w:cs="Arial"/>
          <w:b/>
          <w:szCs w:val="24"/>
        </w:rPr>
      </w:pPr>
      <w:r w:rsidRPr="0061696D">
        <w:rPr>
          <w:rFonts w:ascii="Arial" w:hAnsi="Arial" w:cs="Arial"/>
          <w:b/>
          <w:szCs w:val="24"/>
        </w:rPr>
        <w:t xml:space="preserve">Radicación número: </w:t>
      </w:r>
      <w:r w:rsidRPr="0061696D">
        <w:rPr>
          <w:rFonts w:ascii="Arial" w:hAnsi="Arial" w:cs="Arial"/>
          <w:b/>
          <w:iCs/>
          <w:szCs w:val="24"/>
        </w:rPr>
        <w:t>25000-23-42-000-2012-00201-01(0879-14)</w:t>
      </w:r>
    </w:p>
    <w:p w:rsidR="009276B4" w:rsidRPr="0061696D" w:rsidRDefault="009276B4" w:rsidP="009276B4">
      <w:pPr>
        <w:widowControl w:val="0"/>
        <w:jc w:val="both"/>
        <w:rPr>
          <w:rFonts w:ascii="Arial" w:hAnsi="Arial" w:cs="Arial"/>
          <w:b/>
          <w:szCs w:val="24"/>
        </w:rPr>
      </w:pPr>
    </w:p>
    <w:p w:rsidR="009276B4" w:rsidRPr="0061696D" w:rsidRDefault="009276B4" w:rsidP="009276B4">
      <w:pPr>
        <w:widowControl w:val="0"/>
        <w:jc w:val="both"/>
        <w:rPr>
          <w:rFonts w:ascii="Arial" w:hAnsi="Arial" w:cs="Arial"/>
          <w:b/>
          <w:szCs w:val="24"/>
        </w:rPr>
      </w:pPr>
      <w:r w:rsidRPr="0061696D">
        <w:rPr>
          <w:rFonts w:ascii="Arial" w:hAnsi="Arial" w:cs="Arial"/>
          <w:b/>
          <w:szCs w:val="24"/>
        </w:rPr>
        <w:t xml:space="preserve">Actor: </w:t>
      </w:r>
      <w:r w:rsidRPr="0061696D">
        <w:rPr>
          <w:rFonts w:ascii="Arial" w:hAnsi="Arial" w:cs="Arial"/>
          <w:b/>
          <w:iCs/>
          <w:szCs w:val="24"/>
        </w:rPr>
        <w:t>RICARDO SINISTERRA CASTRILLÓN</w:t>
      </w:r>
    </w:p>
    <w:p w:rsidR="009276B4" w:rsidRPr="0061696D" w:rsidRDefault="009276B4" w:rsidP="009276B4">
      <w:pPr>
        <w:widowControl w:val="0"/>
        <w:jc w:val="both"/>
        <w:rPr>
          <w:rFonts w:ascii="Arial" w:hAnsi="Arial" w:cs="Arial"/>
          <w:b/>
          <w:szCs w:val="24"/>
        </w:rPr>
      </w:pPr>
    </w:p>
    <w:p w:rsidR="009276B4" w:rsidRPr="0061696D" w:rsidRDefault="009276B4" w:rsidP="009276B4">
      <w:pPr>
        <w:widowControl w:val="0"/>
        <w:jc w:val="both"/>
        <w:rPr>
          <w:rFonts w:ascii="Arial" w:hAnsi="Arial" w:cs="Arial"/>
          <w:b/>
          <w:szCs w:val="24"/>
        </w:rPr>
      </w:pPr>
      <w:r w:rsidRPr="0061696D">
        <w:rPr>
          <w:rFonts w:ascii="Arial" w:hAnsi="Arial" w:cs="Arial"/>
          <w:b/>
          <w:szCs w:val="24"/>
        </w:rPr>
        <w:t>Demandado: UNIDAD NACIONAL DE PROTECCIÓN</w:t>
      </w:r>
      <w:r w:rsidRPr="0061696D">
        <w:rPr>
          <w:rStyle w:val="Refdenotaalpie"/>
          <w:rFonts w:ascii="Arial" w:hAnsi="Arial" w:cs="Arial"/>
          <w:b/>
          <w:szCs w:val="24"/>
        </w:rPr>
        <w:footnoteReference w:id="1"/>
      </w:r>
      <w:r w:rsidRPr="0061696D">
        <w:rPr>
          <w:rFonts w:ascii="Arial" w:hAnsi="Arial" w:cs="Arial"/>
          <w:b/>
          <w:szCs w:val="24"/>
        </w:rPr>
        <w:t xml:space="preserve"> </w:t>
      </w:r>
      <w:r w:rsidRPr="0061696D">
        <w:rPr>
          <w:rFonts w:ascii="Arial" w:hAnsi="Arial" w:cs="Arial"/>
          <w:b/>
          <w:iCs/>
          <w:szCs w:val="24"/>
        </w:rPr>
        <w:t xml:space="preserve">(UNP), </w:t>
      </w:r>
      <w:r w:rsidRPr="0061696D">
        <w:rPr>
          <w:rFonts w:ascii="Arial" w:hAnsi="Arial" w:cs="Arial"/>
          <w:b/>
          <w:szCs w:val="24"/>
        </w:rPr>
        <w:t>COMO SUCESORA PROCESAL DEL EXTINGUIDO DEPARTAMENTO ADMINISTRATIVO DE SEGURIDAD (DAS)</w:t>
      </w:r>
    </w:p>
    <w:p w:rsidR="009276B4" w:rsidRPr="0061696D" w:rsidRDefault="009276B4" w:rsidP="009276B4">
      <w:pPr>
        <w:widowControl w:val="0"/>
        <w:rPr>
          <w:rFonts w:ascii="Arial" w:hAnsi="Arial" w:cs="Arial"/>
          <w:b/>
          <w:szCs w:val="24"/>
        </w:rPr>
      </w:pPr>
    </w:p>
    <w:p w:rsidR="009276B4" w:rsidRPr="0061696D" w:rsidRDefault="009276B4" w:rsidP="009276B4">
      <w:pPr>
        <w:widowControl w:val="0"/>
        <w:jc w:val="both"/>
        <w:rPr>
          <w:rFonts w:ascii="Arial" w:hAnsi="Arial" w:cs="Arial"/>
          <w:spacing w:val="2"/>
          <w:szCs w:val="24"/>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hAnsi="Arial" w:cs="Arial"/>
          <w:szCs w:val="24"/>
          <w:lang w:val="es-CO"/>
        </w:rPr>
        <w:t>Medio de control:</w:t>
      </w:r>
      <w:r w:rsidRPr="0061696D">
        <w:rPr>
          <w:rFonts w:ascii="Arial" w:hAnsi="Arial" w:cs="Arial"/>
          <w:szCs w:val="24"/>
          <w:lang w:val="es-CO"/>
        </w:rPr>
        <w:tab/>
      </w:r>
      <w:r w:rsidRPr="0061696D">
        <w:rPr>
          <w:rFonts w:ascii="Arial" w:hAnsi="Arial" w:cs="Arial"/>
          <w:iCs/>
          <w:szCs w:val="24"/>
        </w:rPr>
        <w:t>Nulidad y restablecimiento del derecho</w:t>
      </w:r>
    </w:p>
    <w:p w:rsidR="009276B4" w:rsidRPr="0061696D" w:rsidRDefault="009276B4" w:rsidP="009276B4">
      <w:pPr>
        <w:widowControl w:val="0"/>
        <w:spacing w:line="276" w:lineRule="auto"/>
        <w:jc w:val="both"/>
        <w:rPr>
          <w:rFonts w:ascii="Arial" w:hAnsi="Arial" w:cs="Arial"/>
          <w:iCs/>
          <w:szCs w:val="24"/>
        </w:rPr>
      </w:pPr>
      <w:r w:rsidRPr="0061696D">
        <w:rPr>
          <w:rFonts w:ascii="Arial" w:hAnsi="Arial" w:cs="Arial"/>
          <w:szCs w:val="24"/>
          <w:lang w:val="es-CO"/>
        </w:rPr>
        <w:t xml:space="preserve">Tema: </w:t>
      </w:r>
      <w:r w:rsidRPr="0061696D">
        <w:rPr>
          <w:rFonts w:ascii="Arial" w:hAnsi="Arial" w:cs="Arial"/>
          <w:szCs w:val="24"/>
          <w:lang w:val="es-CO"/>
        </w:rPr>
        <w:tab/>
      </w:r>
      <w:r w:rsidRPr="0061696D">
        <w:rPr>
          <w:rFonts w:ascii="Arial" w:hAnsi="Arial" w:cs="Arial"/>
          <w:szCs w:val="24"/>
          <w:lang w:val="es-CO"/>
        </w:rPr>
        <w:tab/>
      </w:r>
      <w:r w:rsidRPr="0061696D">
        <w:rPr>
          <w:rFonts w:ascii="Arial" w:hAnsi="Arial" w:cs="Arial"/>
          <w:iCs/>
          <w:szCs w:val="24"/>
        </w:rPr>
        <w:t>Contrato realidad</w:t>
      </w:r>
    </w:p>
    <w:p w:rsidR="009276B4" w:rsidRPr="0061696D" w:rsidRDefault="009276B4" w:rsidP="009276B4">
      <w:pPr>
        <w:widowControl w:val="0"/>
        <w:spacing w:line="276" w:lineRule="auto"/>
        <w:jc w:val="both"/>
        <w:rPr>
          <w:rFonts w:ascii="Arial" w:hAnsi="Arial" w:cs="Arial"/>
          <w:iCs/>
          <w:szCs w:val="24"/>
        </w:rPr>
      </w:pPr>
    </w:p>
    <w:p w:rsidR="009276B4" w:rsidRPr="0061696D" w:rsidRDefault="009276B4" w:rsidP="009276B4">
      <w:pPr>
        <w:widowControl w:val="0"/>
        <w:spacing w:line="276" w:lineRule="auto"/>
        <w:jc w:val="both"/>
        <w:rPr>
          <w:rFonts w:ascii="Arial" w:hAnsi="Arial" w:cs="Arial"/>
          <w:szCs w:val="24"/>
          <w:lang w:val="es-CO"/>
        </w:rPr>
      </w:pPr>
    </w:p>
    <w:p w:rsidR="009276B4" w:rsidRPr="0061696D" w:rsidRDefault="009276B4" w:rsidP="009276B4">
      <w:pPr>
        <w:pStyle w:val="Textoindependiente"/>
        <w:widowControl w:val="0"/>
        <w:spacing w:line="276" w:lineRule="auto"/>
        <w:rPr>
          <w:rFonts w:cs="Arial"/>
          <w:sz w:val="24"/>
          <w:szCs w:val="24"/>
        </w:rPr>
      </w:pPr>
      <w:r w:rsidRPr="0061696D">
        <w:rPr>
          <w:rFonts w:cs="Arial"/>
          <w:sz w:val="24"/>
          <w:szCs w:val="24"/>
        </w:rPr>
        <w:t>Procede la Sala a decidir los recursos de apelación interpuestos por el demandante (ff. 170 y 171) y la accionada (ff. 172 a 195) contra la sentencia proferida en audiencia inicial de 21 de mayo de 2013 por el Tribunal Administrativo de Cundinamarca (subsección A de la sección segunda), mediante la cual accedió parcialmente a las súplicas de la demanda dentro del proceso del epígrafe.</w:t>
      </w:r>
    </w:p>
    <w:p w:rsidR="009276B4" w:rsidRPr="0061696D" w:rsidRDefault="009276B4" w:rsidP="009276B4">
      <w:pPr>
        <w:widowControl w:val="0"/>
        <w:spacing w:line="276" w:lineRule="auto"/>
        <w:jc w:val="both"/>
        <w:rPr>
          <w:rFonts w:ascii="Arial" w:hAnsi="Arial" w:cs="Arial"/>
          <w:b/>
          <w:szCs w:val="24"/>
          <w:lang w:val="es-ES_tradnl"/>
        </w:rPr>
      </w:pPr>
    </w:p>
    <w:p w:rsidR="009276B4" w:rsidRPr="0061696D" w:rsidRDefault="009276B4" w:rsidP="009276B4">
      <w:pPr>
        <w:widowControl w:val="0"/>
        <w:spacing w:line="276" w:lineRule="auto"/>
        <w:jc w:val="center"/>
        <w:rPr>
          <w:rFonts w:ascii="Arial" w:hAnsi="Arial" w:cs="Arial"/>
          <w:b/>
          <w:szCs w:val="24"/>
        </w:rPr>
      </w:pPr>
      <w:r w:rsidRPr="0061696D">
        <w:rPr>
          <w:rFonts w:ascii="Arial" w:hAnsi="Arial" w:cs="Arial"/>
          <w:b/>
          <w:szCs w:val="24"/>
        </w:rPr>
        <w:t>I. ANTECEDENTES</w:t>
      </w:r>
    </w:p>
    <w:p w:rsidR="009276B4" w:rsidRPr="0061696D" w:rsidRDefault="009276B4" w:rsidP="009276B4">
      <w:pPr>
        <w:widowControl w:val="0"/>
        <w:spacing w:line="276" w:lineRule="auto"/>
        <w:jc w:val="both"/>
        <w:rPr>
          <w:rFonts w:ascii="Arial" w:hAnsi="Arial" w:cs="Arial"/>
          <w:b/>
          <w:szCs w:val="24"/>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b/>
          <w:szCs w:val="24"/>
          <w:lang w:val="es-CO" w:eastAsia="en-US"/>
        </w:rPr>
        <w:t xml:space="preserve">1.1 El medio de control </w:t>
      </w:r>
      <w:r w:rsidRPr="0061696D">
        <w:rPr>
          <w:rFonts w:ascii="Arial" w:eastAsia="Calibri" w:hAnsi="Arial" w:cs="Arial"/>
          <w:szCs w:val="24"/>
          <w:lang w:val="es-CO" w:eastAsia="en-US"/>
        </w:rPr>
        <w:t>(ff</w:t>
      </w:r>
      <w:r w:rsidRPr="0061696D">
        <w:rPr>
          <w:rFonts w:ascii="Arial" w:hAnsi="Arial" w:cs="Arial"/>
          <w:szCs w:val="24"/>
          <w:lang w:val="es-CO"/>
        </w:rPr>
        <w:t>. 59 a 82)</w:t>
      </w:r>
      <w:r w:rsidRPr="0061696D">
        <w:rPr>
          <w:rFonts w:ascii="Arial" w:eastAsia="Calibri" w:hAnsi="Arial" w:cs="Arial"/>
          <w:szCs w:val="24"/>
          <w:lang w:val="es-CO" w:eastAsia="en-US"/>
        </w:rPr>
        <w:t>. El señor Ricardo Sinisterra Castrillón</w:t>
      </w:r>
      <w:r w:rsidRPr="0061696D">
        <w:rPr>
          <w:rFonts w:ascii="Arial" w:eastAsia="Calibri" w:hAnsi="Arial" w:cs="Arial"/>
          <w:szCs w:val="24"/>
          <w:lang w:eastAsia="en-US"/>
        </w:rPr>
        <w:t>, a través de apoderado, ocurre ante la jurisdicción de lo contencioso-administrativo a incoar medio de control de nulidad y restablecimiento del derecho, conforme al artículo 138 del Código de Procedimiento Administrativo y de lo Contencioso Administrativo (CPACA), contra el entonces Departamento Administrativo de Seguridad (DAS), para que se acojan las pretensiones que en el apartado siguiente se precisan.</w:t>
      </w:r>
    </w:p>
    <w:p w:rsidR="009276B4" w:rsidRPr="0061696D" w:rsidRDefault="009276B4" w:rsidP="009276B4">
      <w:pPr>
        <w:widowControl w:val="0"/>
        <w:spacing w:line="276" w:lineRule="auto"/>
        <w:jc w:val="both"/>
        <w:rPr>
          <w:rFonts w:ascii="Arial" w:eastAsia="Calibri" w:hAnsi="Arial" w:cs="Arial"/>
          <w:szCs w:val="24"/>
          <w:lang w:eastAsia="en-US"/>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b/>
          <w:szCs w:val="24"/>
          <w:lang w:eastAsia="en-US"/>
        </w:rPr>
        <w:t>1.2 Pretensiones.</w:t>
      </w:r>
      <w:r w:rsidRPr="0061696D">
        <w:rPr>
          <w:rFonts w:ascii="Arial" w:eastAsia="Calibri" w:hAnsi="Arial" w:cs="Arial"/>
          <w:szCs w:val="24"/>
          <w:lang w:eastAsia="en-US"/>
        </w:rPr>
        <w:t xml:space="preserve"> Se declare </w:t>
      </w:r>
      <w:r w:rsidRPr="0061696D">
        <w:rPr>
          <w:rFonts w:ascii="Arial" w:eastAsia="Calibri" w:hAnsi="Arial" w:cs="Arial"/>
          <w:szCs w:val="24"/>
          <w:lang w:val="es-CO" w:eastAsia="en-US"/>
        </w:rPr>
        <w:t xml:space="preserve">la nulidad del oficio 2012-79019-2 de 26 de marzo de 2012, suscrito por el jefe de la oficina asesora jurídica del DAS, que negó la petición </w:t>
      </w:r>
      <w:r w:rsidRPr="0061696D">
        <w:rPr>
          <w:rFonts w:ascii="Arial" w:eastAsia="Calibri" w:hAnsi="Arial" w:cs="Arial"/>
          <w:szCs w:val="24"/>
          <w:lang w:val="es-CO" w:eastAsia="en-US"/>
        </w:rPr>
        <w:lastRenderedPageBreak/>
        <w:t>formulada por el accionante el 8 de febrero del mismo año, en relación con el reconocimiento de sus derechos laborales.</w:t>
      </w:r>
    </w:p>
    <w:p w:rsidR="009276B4" w:rsidRPr="0061696D" w:rsidRDefault="009276B4" w:rsidP="009276B4">
      <w:pPr>
        <w:widowControl w:val="0"/>
        <w:spacing w:line="276" w:lineRule="auto"/>
        <w:jc w:val="both"/>
        <w:rPr>
          <w:rFonts w:ascii="Arial" w:eastAsia="Calibri" w:hAnsi="Arial" w:cs="Arial"/>
          <w:szCs w:val="24"/>
          <w:lang w:val="es-CO" w:eastAsia="en-US"/>
        </w:rPr>
      </w:pPr>
    </w:p>
    <w:p w:rsidR="009276B4" w:rsidRPr="0061696D" w:rsidRDefault="009276B4" w:rsidP="009276B4">
      <w:pPr>
        <w:widowControl w:val="0"/>
        <w:spacing w:line="276" w:lineRule="auto"/>
        <w:jc w:val="both"/>
        <w:rPr>
          <w:rFonts w:ascii="Arial" w:eastAsia="Calibri" w:hAnsi="Arial" w:cs="Arial"/>
          <w:szCs w:val="24"/>
          <w:lang w:val="es-CO" w:eastAsia="en-US"/>
        </w:rPr>
      </w:pPr>
      <w:r w:rsidRPr="0061696D">
        <w:rPr>
          <w:rFonts w:ascii="Arial" w:eastAsia="Calibri" w:hAnsi="Arial" w:cs="Arial"/>
          <w:szCs w:val="24"/>
          <w:lang w:val="es-CO" w:eastAsia="en-US"/>
        </w:rPr>
        <w:t xml:space="preserve">Como consecuencia de lo anterior, solicita se declare «[…] </w:t>
      </w:r>
      <w:r w:rsidRPr="0061696D">
        <w:rPr>
          <w:rFonts w:ascii="Arial" w:eastAsia="Calibri" w:hAnsi="Arial" w:cs="Arial"/>
          <w:i/>
          <w:szCs w:val="24"/>
          <w:lang w:val="es-CO" w:eastAsia="en-US"/>
        </w:rPr>
        <w:t xml:space="preserve">la existencia de una relación laboral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entre el señor RICARDO SINISTERRA CASTRILLON, y el Departamento Administrativo de Seguridad – DAS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a partir del siete (7) de septiembre de 2005 hasta el (15) de noviembre de 2011</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w:t>
      </w:r>
      <w:r w:rsidRPr="0061696D">
        <w:rPr>
          <w:rFonts w:ascii="Arial" w:eastAsia="Calibri" w:hAnsi="Arial" w:cs="Arial"/>
          <w:szCs w:val="24"/>
          <w:lang w:val="es-CO" w:eastAsia="en-US"/>
        </w:rPr>
        <w:t xml:space="preserve">y, a título de restablecimiento del derecho, se ordene a la entidad demandada (i) el pago de las prestaciones sociales en proporción al tiempo laborado, esto es, indemnizaciones por retiro sin justa causa y moratoria, bonificación por servicios prestados, viáticos, vacaciones, primas de servicio, antigüedad, clima, instalación y riesgo, cesantías, intereses a las cesantías, dotaciones, asimismo, la «[…] </w:t>
      </w:r>
      <w:r w:rsidRPr="0061696D">
        <w:rPr>
          <w:rFonts w:ascii="Arial" w:eastAsia="Calibri" w:hAnsi="Arial" w:cs="Arial"/>
          <w:i/>
          <w:szCs w:val="24"/>
          <w:lang w:val="es-CO" w:eastAsia="en-US"/>
        </w:rPr>
        <w:t xml:space="preserve">reliquidación de salarios y prestaciones sociales </w:t>
      </w:r>
      <w:r w:rsidRPr="0061696D">
        <w:rPr>
          <w:rFonts w:ascii="Arial" w:eastAsia="Calibri" w:hAnsi="Arial" w:cs="Arial"/>
          <w:szCs w:val="24"/>
          <w:lang w:val="es-CO" w:eastAsia="en-US"/>
        </w:rPr>
        <w:t>[…]», (ii) devolver los aportes realizados al sistema general de seguridad social y los dineros descontados por concepto de retención en la fuente de los contratos de prestación de servicios que suscribió, y (iii) pagar los intereses corrientes sobre los valores a que se refieren los conceptos anteriores y costas procesales.</w:t>
      </w:r>
    </w:p>
    <w:p w:rsidR="009276B4" w:rsidRPr="0061696D" w:rsidRDefault="009276B4" w:rsidP="009276B4">
      <w:pPr>
        <w:widowControl w:val="0"/>
        <w:spacing w:line="276" w:lineRule="auto"/>
        <w:jc w:val="both"/>
        <w:rPr>
          <w:rFonts w:ascii="Arial" w:eastAsia="Calibri" w:hAnsi="Arial" w:cs="Arial"/>
          <w:szCs w:val="24"/>
          <w:lang w:val="es-CO" w:eastAsia="en-US"/>
        </w:rPr>
      </w:pPr>
    </w:p>
    <w:p w:rsidR="009276B4" w:rsidRPr="0061696D" w:rsidRDefault="009276B4" w:rsidP="009276B4">
      <w:pPr>
        <w:widowControl w:val="0"/>
        <w:spacing w:line="276" w:lineRule="auto"/>
        <w:jc w:val="both"/>
        <w:rPr>
          <w:rFonts w:ascii="Arial" w:eastAsia="Calibri" w:hAnsi="Arial" w:cs="Arial"/>
          <w:szCs w:val="24"/>
          <w:lang w:val="es-CO" w:eastAsia="en-US"/>
        </w:rPr>
      </w:pPr>
      <w:r w:rsidRPr="0061696D">
        <w:rPr>
          <w:rFonts w:ascii="Arial" w:eastAsia="Calibri" w:hAnsi="Arial" w:cs="Arial"/>
          <w:b/>
          <w:szCs w:val="24"/>
          <w:lang w:val="es-CO" w:eastAsia="en-US"/>
        </w:rPr>
        <w:t>1.3 Fundamentos fácticos.</w:t>
      </w:r>
      <w:r w:rsidRPr="0061696D">
        <w:rPr>
          <w:rFonts w:ascii="Arial" w:eastAsia="Calibri" w:hAnsi="Arial" w:cs="Arial"/>
          <w:szCs w:val="24"/>
          <w:lang w:val="es-CO" w:eastAsia="en-US"/>
        </w:rPr>
        <w:t xml:space="preserve"> Relata el actor que se «[…] </w:t>
      </w:r>
      <w:r w:rsidRPr="0061696D">
        <w:rPr>
          <w:rFonts w:ascii="Arial" w:eastAsia="Calibri" w:hAnsi="Arial" w:cs="Arial"/>
          <w:i/>
          <w:szCs w:val="24"/>
          <w:lang w:val="es-CO" w:eastAsia="en-US"/>
        </w:rPr>
        <w:t xml:space="preserve">vinculó con el </w:t>
      </w:r>
      <w:r w:rsidRPr="0061696D">
        <w:rPr>
          <w:rFonts w:ascii="Arial" w:eastAsia="Calibri" w:hAnsi="Arial" w:cs="Arial"/>
          <w:szCs w:val="24"/>
          <w:lang w:val="es-CO" w:eastAsia="en-US"/>
        </w:rPr>
        <w:t xml:space="preserve">[extinguido] </w:t>
      </w:r>
      <w:r w:rsidRPr="0061696D">
        <w:rPr>
          <w:rFonts w:ascii="Arial" w:eastAsia="Calibri" w:hAnsi="Arial" w:cs="Arial"/>
          <w:i/>
          <w:szCs w:val="24"/>
          <w:lang w:val="es-CO" w:eastAsia="en-US"/>
        </w:rPr>
        <w:t xml:space="preserve">DEPARTAMENTO ADMINISTRATIVO DE SEGURIDAD – DAS en forma continua e ininterrumpida </w:t>
      </w:r>
      <w:r w:rsidRPr="0061696D">
        <w:rPr>
          <w:rFonts w:ascii="Arial" w:eastAsia="Calibri" w:hAnsi="Arial" w:cs="Arial"/>
          <w:szCs w:val="24"/>
          <w:lang w:val="es-CO" w:eastAsia="en-US"/>
        </w:rPr>
        <w:t xml:space="preserve">[…] </w:t>
      </w:r>
      <w:r w:rsidRPr="0061696D">
        <w:rPr>
          <w:rFonts w:ascii="Arial" w:eastAsia="Calibri" w:hAnsi="Arial" w:cs="Arial"/>
          <w:i/>
          <w:szCs w:val="24"/>
          <w:lang w:val="es-CO" w:eastAsia="en-US"/>
        </w:rPr>
        <w:t>mediante contrato de prestación de servicios</w:t>
      </w:r>
      <w:r w:rsidRPr="0061696D">
        <w:rPr>
          <w:rFonts w:ascii="Arial" w:eastAsia="Calibri" w:hAnsi="Arial" w:cs="Arial"/>
          <w:szCs w:val="24"/>
          <w:lang w:val="es-CO" w:eastAsia="en-US"/>
        </w:rPr>
        <w:t>», desde el 7 de septiembre de 2005 hasta el 15 de noviembre de 2011.</w:t>
      </w:r>
    </w:p>
    <w:p w:rsidR="009276B4" w:rsidRPr="0061696D" w:rsidRDefault="009276B4" w:rsidP="009276B4">
      <w:pPr>
        <w:widowControl w:val="0"/>
        <w:spacing w:line="276" w:lineRule="auto"/>
        <w:jc w:val="both"/>
        <w:rPr>
          <w:rFonts w:ascii="Arial" w:eastAsia="Calibri" w:hAnsi="Arial" w:cs="Arial"/>
          <w:i/>
          <w:szCs w:val="24"/>
          <w:lang w:val="es-CO" w:eastAsia="en-US"/>
        </w:rPr>
      </w:pPr>
    </w:p>
    <w:p w:rsidR="009276B4" w:rsidRPr="0061696D" w:rsidRDefault="009276B4" w:rsidP="009276B4">
      <w:pPr>
        <w:widowControl w:val="0"/>
        <w:spacing w:line="276" w:lineRule="auto"/>
        <w:jc w:val="both"/>
        <w:rPr>
          <w:rFonts w:ascii="Arial" w:eastAsia="Calibri" w:hAnsi="Arial" w:cs="Arial"/>
          <w:i/>
          <w:szCs w:val="24"/>
          <w:lang w:val="es-CO" w:eastAsia="en-US"/>
        </w:rPr>
      </w:pPr>
      <w:r w:rsidRPr="0061696D">
        <w:rPr>
          <w:rFonts w:ascii="Arial" w:eastAsia="Calibri" w:hAnsi="Arial" w:cs="Arial"/>
          <w:szCs w:val="24"/>
          <w:lang w:val="es-CO" w:eastAsia="en-US"/>
        </w:rPr>
        <w:t xml:space="preserve">Que prestó sus servicios como «[…] </w:t>
      </w:r>
      <w:r w:rsidRPr="0061696D">
        <w:rPr>
          <w:rFonts w:ascii="Arial" w:eastAsia="Calibri" w:hAnsi="Arial" w:cs="Arial"/>
          <w:i/>
          <w:szCs w:val="24"/>
          <w:lang w:val="es-CO" w:eastAsia="en-US"/>
        </w:rPr>
        <w:t xml:space="preserve">Escolta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en forma personal y bajo la continua subordinación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de sus superiores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en el horario y fechas señaladas </w:t>
      </w:r>
      <w:r w:rsidRPr="0061696D">
        <w:rPr>
          <w:rFonts w:ascii="Arial" w:eastAsia="Calibri" w:hAnsi="Arial" w:cs="Arial"/>
          <w:szCs w:val="24"/>
          <w:lang w:val="es-CO" w:eastAsia="en-US"/>
        </w:rPr>
        <w:t xml:space="preserve">[…]» en «[…] </w:t>
      </w:r>
      <w:r w:rsidRPr="0061696D">
        <w:rPr>
          <w:rFonts w:ascii="Arial" w:eastAsia="Calibri" w:hAnsi="Arial" w:cs="Arial"/>
          <w:i/>
          <w:szCs w:val="24"/>
          <w:lang w:val="es-CO" w:eastAsia="en-US"/>
        </w:rPr>
        <w:t xml:space="preserve">diferentes lugares y sedes, de acuerdo con las instrucciones impartidas </w:t>
      </w:r>
      <w:r w:rsidRPr="0061696D">
        <w:rPr>
          <w:rFonts w:ascii="Arial" w:eastAsia="Calibri" w:hAnsi="Arial" w:cs="Arial"/>
          <w:szCs w:val="24"/>
          <w:lang w:val="es-CO" w:eastAsia="en-US"/>
        </w:rPr>
        <w:t>[…]» y utilizó</w:t>
      </w:r>
      <w:r w:rsidRPr="0061696D">
        <w:rPr>
          <w:rFonts w:ascii="Arial" w:eastAsia="Calibri" w:hAnsi="Arial" w:cs="Arial"/>
          <w:i/>
          <w:szCs w:val="24"/>
          <w:lang w:val="es-CO" w:eastAsia="en-US"/>
        </w:rPr>
        <w:t xml:space="preserve">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armamento, vehículos e identificación propia de la institución</w:t>
      </w:r>
      <w:r w:rsidRPr="0061696D">
        <w:rPr>
          <w:rFonts w:ascii="Arial" w:eastAsia="Calibri" w:hAnsi="Arial" w:cs="Arial"/>
          <w:szCs w:val="24"/>
          <w:lang w:val="es-CO" w:eastAsia="en-US"/>
        </w:rPr>
        <w:t>»</w:t>
      </w:r>
      <w:r w:rsidRPr="0061696D">
        <w:rPr>
          <w:rFonts w:ascii="Arial" w:eastAsia="Calibri" w:hAnsi="Arial" w:cs="Arial"/>
          <w:i/>
          <w:szCs w:val="24"/>
          <w:lang w:val="es-CO" w:eastAsia="en-US"/>
        </w:rPr>
        <w:t>.</w:t>
      </w:r>
      <w:r w:rsidRPr="0061696D">
        <w:rPr>
          <w:rFonts w:ascii="Arial" w:eastAsia="Calibri" w:hAnsi="Arial" w:cs="Arial"/>
          <w:szCs w:val="24"/>
          <w:lang w:val="es-CO" w:eastAsia="en-US"/>
        </w:rPr>
        <w:t xml:space="preserve"> </w:t>
      </w:r>
    </w:p>
    <w:p w:rsidR="009276B4" w:rsidRPr="0061696D" w:rsidRDefault="009276B4" w:rsidP="009276B4">
      <w:pPr>
        <w:widowControl w:val="0"/>
        <w:spacing w:line="276" w:lineRule="auto"/>
        <w:jc w:val="both"/>
        <w:rPr>
          <w:rFonts w:ascii="Arial" w:eastAsia="Calibri" w:hAnsi="Arial" w:cs="Arial"/>
          <w:szCs w:val="24"/>
          <w:lang w:val="es-CO" w:eastAsia="en-US"/>
        </w:rPr>
      </w:pPr>
    </w:p>
    <w:p w:rsidR="009276B4" w:rsidRPr="0061696D" w:rsidRDefault="009276B4" w:rsidP="009276B4">
      <w:pPr>
        <w:widowControl w:val="0"/>
        <w:spacing w:line="276" w:lineRule="auto"/>
        <w:jc w:val="both"/>
        <w:rPr>
          <w:rFonts w:ascii="Arial" w:eastAsia="Calibri" w:hAnsi="Arial" w:cs="Arial"/>
          <w:i/>
          <w:szCs w:val="24"/>
          <w:lang w:val="es-CO" w:eastAsia="en-US"/>
        </w:rPr>
      </w:pPr>
      <w:r w:rsidRPr="0061696D">
        <w:rPr>
          <w:rFonts w:ascii="Arial" w:eastAsia="Calibri" w:hAnsi="Arial" w:cs="Arial"/>
          <w:szCs w:val="24"/>
          <w:lang w:val="es-CO" w:eastAsia="en-US"/>
        </w:rPr>
        <w:t xml:space="preserve">Dice que en los contratos que celebró con la entidad accionada «[…] </w:t>
      </w:r>
      <w:r w:rsidRPr="0061696D">
        <w:rPr>
          <w:rFonts w:ascii="Arial" w:eastAsia="Calibri" w:hAnsi="Arial" w:cs="Arial"/>
          <w:i/>
          <w:szCs w:val="24"/>
          <w:lang w:val="es-CO" w:eastAsia="en-US"/>
        </w:rPr>
        <w:t xml:space="preserve">el elemento temporalidad no </w:t>
      </w:r>
      <w:r w:rsidRPr="0061696D">
        <w:rPr>
          <w:rFonts w:ascii="Arial" w:eastAsia="Calibri" w:hAnsi="Arial" w:cs="Arial"/>
          <w:szCs w:val="24"/>
          <w:lang w:val="es-CO" w:eastAsia="en-US"/>
        </w:rPr>
        <w:t xml:space="preserve">[existió] </w:t>
      </w:r>
      <w:r w:rsidRPr="0061696D">
        <w:rPr>
          <w:rFonts w:ascii="Arial" w:eastAsia="Calibri" w:hAnsi="Arial" w:cs="Arial"/>
          <w:i/>
          <w:szCs w:val="24"/>
          <w:lang w:val="es-CO" w:eastAsia="en-US"/>
        </w:rPr>
        <w:t xml:space="preserve">toda vez </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que permaneció en la institución por más de seis (6) años </w:t>
      </w:r>
      <w:r w:rsidRPr="0061696D">
        <w:rPr>
          <w:rFonts w:ascii="Arial" w:eastAsia="Calibri" w:hAnsi="Arial" w:cs="Arial"/>
          <w:szCs w:val="24"/>
          <w:lang w:val="es-CO" w:eastAsia="en-US"/>
        </w:rPr>
        <w:t xml:space="preserve">[…] </w:t>
      </w:r>
      <w:r w:rsidRPr="0061696D">
        <w:rPr>
          <w:rFonts w:ascii="Arial" w:eastAsia="Calibri" w:hAnsi="Arial" w:cs="Arial"/>
          <w:i/>
          <w:szCs w:val="24"/>
          <w:lang w:val="es-CO" w:eastAsia="en-US"/>
        </w:rPr>
        <w:t>ejerciendo su función sin autonomía e independencia</w:t>
      </w:r>
      <w:r w:rsidRPr="0061696D">
        <w:rPr>
          <w:rFonts w:ascii="Arial" w:eastAsia="Calibri" w:hAnsi="Arial" w:cs="Arial"/>
          <w:szCs w:val="24"/>
          <w:lang w:val="es-CO" w:eastAsia="en-US"/>
        </w:rPr>
        <w:t>»</w:t>
      </w:r>
      <w:r w:rsidRPr="0061696D">
        <w:rPr>
          <w:rFonts w:ascii="Arial" w:eastAsia="Calibri" w:hAnsi="Arial" w:cs="Arial"/>
          <w:i/>
          <w:szCs w:val="24"/>
          <w:lang w:val="es-CO" w:eastAsia="en-US"/>
        </w:rPr>
        <w:t xml:space="preserve">. </w:t>
      </w:r>
      <w:r w:rsidRPr="0061696D">
        <w:rPr>
          <w:rFonts w:ascii="Arial" w:eastAsia="Calibri" w:hAnsi="Arial" w:cs="Arial"/>
          <w:szCs w:val="24"/>
          <w:lang w:val="es-CO" w:eastAsia="en-US"/>
        </w:rPr>
        <w:t xml:space="preserve">Además, su empleo «[…] </w:t>
      </w:r>
      <w:r w:rsidRPr="0061696D">
        <w:rPr>
          <w:rFonts w:ascii="Arial" w:eastAsia="Calibri" w:hAnsi="Arial" w:cs="Arial"/>
          <w:i/>
          <w:szCs w:val="24"/>
          <w:lang w:val="es-CO" w:eastAsia="en-US"/>
        </w:rPr>
        <w:t>existe dentro de la planta de personal del</w:t>
      </w:r>
      <w:r w:rsidRPr="0061696D">
        <w:rPr>
          <w:rFonts w:ascii="Arial" w:eastAsia="Calibri" w:hAnsi="Arial" w:cs="Arial"/>
          <w:szCs w:val="24"/>
          <w:lang w:val="es-CO" w:eastAsia="en-US"/>
        </w:rPr>
        <w:t xml:space="preserve"> </w:t>
      </w:r>
      <w:r w:rsidRPr="0061696D">
        <w:rPr>
          <w:rFonts w:ascii="Arial" w:eastAsia="Calibri" w:hAnsi="Arial" w:cs="Arial"/>
          <w:i/>
          <w:szCs w:val="24"/>
          <w:lang w:val="es-CO" w:eastAsia="en-US"/>
        </w:rPr>
        <w:t xml:space="preserve">DAS </w:t>
      </w:r>
      <w:r w:rsidRPr="0061696D">
        <w:rPr>
          <w:rFonts w:ascii="Arial" w:eastAsia="Calibri" w:hAnsi="Arial" w:cs="Arial"/>
          <w:szCs w:val="24"/>
          <w:lang w:val="es-CO" w:eastAsia="en-US"/>
        </w:rPr>
        <w:t>[…]».</w:t>
      </w:r>
    </w:p>
    <w:p w:rsidR="009276B4" w:rsidRPr="0061696D" w:rsidRDefault="009276B4" w:rsidP="009276B4">
      <w:pPr>
        <w:widowControl w:val="0"/>
        <w:spacing w:line="276" w:lineRule="auto"/>
        <w:jc w:val="both"/>
        <w:rPr>
          <w:rFonts w:ascii="Arial" w:eastAsia="Calibri" w:hAnsi="Arial" w:cs="Arial"/>
          <w:szCs w:val="24"/>
          <w:lang w:eastAsia="en-US"/>
        </w:rPr>
      </w:pPr>
    </w:p>
    <w:p w:rsidR="009276B4" w:rsidRPr="0061696D" w:rsidRDefault="009276B4" w:rsidP="009276B4">
      <w:pPr>
        <w:widowControl w:val="0"/>
        <w:spacing w:line="276" w:lineRule="auto"/>
        <w:jc w:val="both"/>
        <w:rPr>
          <w:rFonts w:ascii="Arial" w:eastAsia="Calibri" w:hAnsi="Arial" w:cs="Arial"/>
          <w:szCs w:val="24"/>
          <w:lang w:val="es-CO" w:eastAsia="en-US"/>
        </w:rPr>
      </w:pPr>
      <w:r w:rsidRPr="0061696D">
        <w:rPr>
          <w:rFonts w:ascii="Arial" w:eastAsia="Calibri" w:hAnsi="Arial" w:cs="Arial"/>
          <w:b/>
          <w:szCs w:val="24"/>
          <w:lang w:eastAsia="en-US"/>
        </w:rPr>
        <w:t>1.4 Disposiciones presuntamente violadas y su concepto</w:t>
      </w:r>
      <w:r w:rsidRPr="0061696D">
        <w:rPr>
          <w:rFonts w:ascii="Arial" w:eastAsia="Calibri" w:hAnsi="Arial" w:cs="Arial"/>
          <w:szCs w:val="24"/>
          <w:lang w:eastAsia="en-US"/>
        </w:rPr>
        <w:t xml:space="preserve">. </w:t>
      </w:r>
      <w:r w:rsidRPr="0061696D">
        <w:rPr>
          <w:rFonts w:ascii="Arial" w:eastAsia="Calibri" w:hAnsi="Arial" w:cs="Arial"/>
          <w:szCs w:val="24"/>
          <w:lang w:val="es-CO" w:eastAsia="en-US"/>
        </w:rPr>
        <w:t xml:space="preserve">Cita como normas violadas por el acto administrativo demandado los artículos 1°., 2°., 6°., 13, 25, 29, 53 y 83 de la Constitución Política; 2°. de la Ley 50 de 1990; y los Decretos 2146 de 1989 y 1951 de 1993. </w:t>
      </w:r>
    </w:p>
    <w:p w:rsidR="009276B4" w:rsidRPr="0061696D" w:rsidRDefault="009276B4" w:rsidP="009276B4">
      <w:pPr>
        <w:widowControl w:val="0"/>
        <w:spacing w:line="276" w:lineRule="auto"/>
        <w:jc w:val="both"/>
        <w:rPr>
          <w:rFonts w:ascii="Arial" w:eastAsia="Calibri" w:hAnsi="Arial" w:cs="Arial"/>
          <w:szCs w:val="24"/>
          <w:lang w:val="es-CO" w:eastAsia="en-US"/>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szCs w:val="24"/>
          <w:lang w:val="es-CO" w:eastAsia="en-US"/>
        </w:rPr>
        <w:t xml:space="preserve">Asevera que </w:t>
      </w:r>
      <w:r w:rsidRPr="0061696D">
        <w:rPr>
          <w:rFonts w:ascii="Arial" w:eastAsia="Calibri" w:hAnsi="Arial" w:cs="Arial"/>
          <w:szCs w:val="24"/>
          <w:lang w:eastAsia="en-US"/>
        </w:rPr>
        <w:t>la entidad accionada desconoce la reiterada jurisprudencia de la Corte Constitucional</w:t>
      </w:r>
      <w:r w:rsidRPr="0061696D">
        <w:rPr>
          <w:rStyle w:val="Refdenotaalpie"/>
          <w:rFonts w:ascii="Arial" w:eastAsia="Calibri" w:hAnsi="Arial" w:cs="Arial"/>
          <w:szCs w:val="24"/>
          <w:lang w:eastAsia="en-US"/>
        </w:rPr>
        <w:footnoteReference w:id="2"/>
      </w:r>
      <w:r w:rsidRPr="0061696D">
        <w:rPr>
          <w:rFonts w:ascii="Arial" w:eastAsia="Calibri" w:hAnsi="Arial" w:cs="Arial"/>
          <w:szCs w:val="24"/>
          <w:lang w:eastAsia="en-US"/>
        </w:rPr>
        <w:t xml:space="preserve">, y con ello, la primacía de la realidad sobre las formas, pues </w:t>
      </w:r>
      <w:r w:rsidRPr="0061696D">
        <w:rPr>
          <w:rFonts w:ascii="Arial" w:eastAsia="Calibri" w:hAnsi="Arial" w:cs="Arial"/>
          <w:szCs w:val="24"/>
          <w:lang w:val="es-CO" w:eastAsia="en-US"/>
        </w:rPr>
        <w:t>desdibujó la verdadera relación contractual al pactar por medio de contratos de prestación de servicios, la ejecución permanente de las mismas funciones que desempeñaba un empleado de planta.</w:t>
      </w:r>
    </w:p>
    <w:p w:rsidR="009276B4" w:rsidRPr="0061696D" w:rsidRDefault="009276B4" w:rsidP="009276B4">
      <w:pPr>
        <w:widowControl w:val="0"/>
        <w:spacing w:line="276" w:lineRule="auto"/>
        <w:jc w:val="both"/>
        <w:rPr>
          <w:rFonts w:ascii="Arial" w:eastAsia="Calibri" w:hAnsi="Arial" w:cs="Arial"/>
          <w:szCs w:val="24"/>
          <w:lang w:val="es-CO" w:eastAsia="en-US"/>
        </w:rPr>
      </w:pPr>
    </w:p>
    <w:p w:rsidR="009276B4" w:rsidRPr="0061696D" w:rsidRDefault="009276B4" w:rsidP="009276B4">
      <w:pPr>
        <w:widowControl w:val="0"/>
        <w:spacing w:line="276" w:lineRule="auto"/>
        <w:jc w:val="both"/>
        <w:rPr>
          <w:rFonts w:ascii="Arial" w:hAnsi="Arial" w:cs="Arial"/>
          <w:iCs/>
          <w:szCs w:val="24"/>
          <w:lang w:val="es-CO"/>
        </w:rPr>
      </w:pPr>
      <w:r w:rsidRPr="0061696D">
        <w:rPr>
          <w:rFonts w:ascii="Arial" w:eastAsia="Calibri" w:hAnsi="Arial" w:cs="Arial"/>
          <w:b/>
          <w:szCs w:val="24"/>
          <w:lang w:val="es-CO" w:eastAsia="en-US"/>
        </w:rPr>
        <w:t xml:space="preserve">1.5 Contestación de la demanda </w:t>
      </w:r>
      <w:r w:rsidRPr="0061696D">
        <w:rPr>
          <w:rFonts w:ascii="Arial" w:hAnsi="Arial" w:cs="Arial"/>
          <w:szCs w:val="24"/>
          <w:lang w:val="es-CO"/>
        </w:rPr>
        <w:t xml:space="preserve">(ff. 90 a 135). El extinguido DAS, a través de </w:t>
      </w:r>
      <w:r w:rsidRPr="0061696D">
        <w:rPr>
          <w:rFonts w:ascii="Arial" w:hAnsi="Arial" w:cs="Arial"/>
          <w:szCs w:val="24"/>
          <w:lang w:val="es-CO"/>
        </w:rPr>
        <w:lastRenderedPageBreak/>
        <w:t xml:space="preserve">apoderado, se opuso a la prosperidad de las pretensiones; respecto de los hechos dice que algunos son ciertos y otros no. De igual modo, </w:t>
      </w:r>
      <w:r w:rsidRPr="0061696D">
        <w:rPr>
          <w:rFonts w:ascii="Arial" w:hAnsi="Arial" w:cs="Arial"/>
          <w:iCs/>
          <w:szCs w:val="24"/>
          <w:lang w:val="es-CO"/>
        </w:rPr>
        <w:t>propuso las excepciones de (i) caducidad, (ii) buena fe, (iii) inexistencia de la obligación, (iv) pago, (v) falta de legitimación en la causa por pasiva, (vi) inepta demanda por falta de requisitos formales, (vii) habérsele dado a la demanda el trámite de un proceso diferente al que corresponde, (viii) falta de interés jurídico para obrar y (ix) enriquecimiento ilícito e injustificado del actor.</w:t>
      </w:r>
    </w:p>
    <w:p w:rsidR="009276B4" w:rsidRPr="0061696D" w:rsidRDefault="009276B4" w:rsidP="009276B4">
      <w:pPr>
        <w:widowControl w:val="0"/>
        <w:spacing w:line="276" w:lineRule="auto"/>
        <w:jc w:val="both"/>
        <w:rPr>
          <w:rFonts w:ascii="Arial" w:hAnsi="Arial" w:cs="Arial"/>
          <w:iCs/>
          <w:szCs w:val="24"/>
          <w:lang w:val="es-CO"/>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 xml:space="preserve">Afirma que </w:t>
      </w:r>
      <w:r w:rsidRPr="0061696D">
        <w:rPr>
          <w:rFonts w:ascii="Arial" w:eastAsia="Calibri" w:hAnsi="Arial" w:cs="Arial"/>
          <w:iCs/>
          <w:szCs w:val="24"/>
          <w:lang w:val="es-CO" w:eastAsia="en-US"/>
        </w:rPr>
        <w:t xml:space="preserve">«[…] </w:t>
      </w:r>
      <w:r w:rsidRPr="0061696D">
        <w:rPr>
          <w:rFonts w:ascii="Arial" w:eastAsia="Calibri" w:hAnsi="Arial" w:cs="Arial"/>
          <w:i/>
          <w:iCs/>
          <w:szCs w:val="24"/>
          <w:lang w:val="es-CO" w:eastAsia="en-US"/>
        </w:rPr>
        <w:t xml:space="preserve">los contratos de prestación de servicios señalados por el actor, se efectuaron por el Departamento Administrativo de Seguridad en concordancia con lo dispuesto en el numeral 3° del artículo 32 de la Ley 80 de 1993 </w:t>
      </w:r>
      <w:r w:rsidRPr="0061696D">
        <w:rPr>
          <w:rFonts w:ascii="Arial" w:eastAsia="Calibri" w:hAnsi="Arial" w:cs="Arial"/>
          <w:iCs/>
          <w:szCs w:val="24"/>
          <w:lang w:val="es-CO" w:eastAsia="en-US"/>
        </w:rPr>
        <w:t xml:space="preserve">[…], </w:t>
      </w:r>
      <w:r w:rsidRPr="0061696D">
        <w:rPr>
          <w:rFonts w:ascii="Arial" w:eastAsia="Calibri" w:hAnsi="Arial" w:cs="Arial"/>
          <w:i/>
          <w:iCs/>
          <w:szCs w:val="24"/>
          <w:lang w:val="es-CO" w:eastAsia="en-US"/>
        </w:rPr>
        <w:t xml:space="preserve">pues para desempeñar la actividad requerida, se consideró en su momento </w:t>
      </w:r>
      <w:r w:rsidRPr="0061696D">
        <w:rPr>
          <w:rFonts w:ascii="Arial" w:eastAsia="Calibri" w:hAnsi="Arial" w:cs="Arial"/>
          <w:iCs/>
          <w:szCs w:val="24"/>
          <w:lang w:val="es-CO" w:eastAsia="en-US"/>
        </w:rPr>
        <w:t xml:space="preserve">[…], </w:t>
      </w:r>
      <w:r w:rsidRPr="0061696D">
        <w:rPr>
          <w:rFonts w:ascii="Arial" w:eastAsia="Calibri" w:hAnsi="Arial" w:cs="Arial"/>
          <w:i/>
          <w:iCs/>
          <w:szCs w:val="24"/>
          <w:lang w:val="es-CO" w:eastAsia="en-US"/>
        </w:rPr>
        <w:t xml:space="preserve">que </w:t>
      </w:r>
      <w:r w:rsidRPr="0061696D">
        <w:rPr>
          <w:rFonts w:ascii="Arial" w:eastAsia="Calibri" w:hAnsi="Arial" w:cs="Arial"/>
          <w:iCs/>
          <w:szCs w:val="24"/>
          <w:lang w:val="es-CO" w:eastAsia="en-US"/>
        </w:rPr>
        <w:t xml:space="preserve">[ese organismo] </w:t>
      </w:r>
      <w:r w:rsidRPr="0061696D">
        <w:rPr>
          <w:rFonts w:ascii="Arial" w:eastAsia="Calibri" w:hAnsi="Arial" w:cs="Arial"/>
          <w:i/>
          <w:iCs/>
          <w:szCs w:val="24"/>
          <w:lang w:val="es-CO" w:eastAsia="en-US"/>
        </w:rPr>
        <w:t xml:space="preserve">no contaba con personal suficiente de planta que pudiera cumplir con el programa, siendo esta situación uno de los requisitos legales para la realización de contratos de prestación de servicios con personas naturales </w:t>
      </w:r>
      <w:r w:rsidRPr="0061696D">
        <w:rPr>
          <w:rFonts w:ascii="Arial" w:hAnsi="Arial" w:cs="Arial"/>
          <w:szCs w:val="24"/>
          <w:lang w:val="es-ES_tradnl"/>
        </w:rPr>
        <w:t>[…]</w:t>
      </w:r>
      <w:r w:rsidRPr="0061696D">
        <w:rPr>
          <w:rFonts w:ascii="Arial" w:eastAsia="Calibri" w:hAnsi="Arial" w:cs="Arial"/>
          <w:iCs/>
          <w:szCs w:val="24"/>
          <w:lang w:val="es-CO" w:eastAsia="en-US"/>
        </w:rPr>
        <w:t>».</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Que en la relación contractual que el reclamante sostuvo con el extinguido DAS no se configuró el elemento de subordinación, toda vez que (i) «</w:t>
      </w:r>
      <w:r w:rsidRPr="0061696D">
        <w:rPr>
          <w:rFonts w:ascii="Arial" w:hAnsi="Arial" w:cs="Arial"/>
          <w:i/>
          <w:szCs w:val="24"/>
          <w:lang w:val="es-ES_tradnl"/>
        </w:rPr>
        <w:t xml:space="preserve">la vigilancia sobre la manera como se ejecuta un contrato y la obligación de rendir informes periódicos sobre su ejecución, no son por sí solas, prueba de dependencia </w:t>
      </w:r>
      <w:r w:rsidRPr="0061696D">
        <w:rPr>
          <w:rFonts w:ascii="Arial" w:hAnsi="Arial" w:cs="Arial"/>
          <w:szCs w:val="24"/>
          <w:lang w:val="es-ES_tradnl"/>
        </w:rPr>
        <w:t>[…]</w:t>
      </w:r>
      <w:r w:rsidRPr="0061696D">
        <w:rPr>
          <w:rFonts w:ascii="Arial" w:eastAsia="Calibri" w:hAnsi="Arial" w:cs="Arial"/>
          <w:iCs/>
          <w:szCs w:val="24"/>
          <w:lang w:val="es-CO" w:eastAsia="en-US"/>
        </w:rPr>
        <w:t>»</w:t>
      </w:r>
      <w:r w:rsidRPr="0061696D">
        <w:rPr>
          <w:rFonts w:ascii="Arial" w:hAnsi="Arial" w:cs="Arial"/>
          <w:szCs w:val="24"/>
          <w:lang w:val="es-ES_tradnl"/>
        </w:rPr>
        <w:t xml:space="preserve">; (ii) frente al cumplimiento de órdenes, se debe tener en cuenta que este «[…] </w:t>
      </w:r>
      <w:r w:rsidRPr="0061696D">
        <w:rPr>
          <w:rFonts w:ascii="Arial" w:hAnsi="Arial" w:cs="Arial"/>
          <w:i/>
          <w:szCs w:val="24"/>
          <w:lang w:val="es-ES_tradnl"/>
        </w:rPr>
        <w:t xml:space="preserve">es uno de los deberes de los contratistas, previsto en el numeral 2° del artículo 5° de la Ley 80 de 1993 </w:t>
      </w:r>
      <w:r w:rsidRPr="0061696D">
        <w:rPr>
          <w:rFonts w:ascii="Arial" w:hAnsi="Arial" w:cs="Arial"/>
          <w:szCs w:val="24"/>
          <w:lang w:val="es-ES_tradnl"/>
        </w:rPr>
        <w:t xml:space="preserve">[…]», por lo que «[…] </w:t>
      </w:r>
      <w:r w:rsidRPr="0061696D">
        <w:rPr>
          <w:rFonts w:ascii="Arial" w:hAnsi="Arial" w:cs="Arial"/>
          <w:i/>
          <w:szCs w:val="24"/>
          <w:lang w:val="es-ES_tradnl"/>
        </w:rPr>
        <w:t>el hecho de que recibiera órdenes por sí solo no lleva a inferir que exista una relación laboral, ni un trabajo subordinado y dependiente</w:t>
      </w:r>
      <w:r w:rsidRPr="0061696D">
        <w:rPr>
          <w:rFonts w:ascii="Arial" w:hAnsi="Arial" w:cs="Arial"/>
          <w:szCs w:val="24"/>
          <w:lang w:val="es-ES_tradnl"/>
        </w:rPr>
        <w:t xml:space="preserve">»; y (iii) en lo concerniente al establecimiento de horarios «[…] </w:t>
      </w:r>
      <w:r w:rsidRPr="0061696D">
        <w:rPr>
          <w:rFonts w:ascii="Arial" w:hAnsi="Arial" w:cs="Arial"/>
          <w:i/>
          <w:szCs w:val="24"/>
          <w:lang w:val="es-ES_tradnl"/>
        </w:rPr>
        <w:t xml:space="preserve">y la utilización de las instalaciones y recursos de la Entidad contratante </w:t>
      </w:r>
      <w:r w:rsidRPr="0061696D">
        <w:rPr>
          <w:rFonts w:ascii="Arial" w:hAnsi="Arial" w:cs="Arial"/>
          <w:szCs w:val="24"/>
          <w:lang w:val="es-ES_tradnl"/>
        </w:rPr>
        <w:t>[…]», aclara que esto no configura una relación laboral, en atención a que, para el caso particular, ello era necesario.</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 xml:space="preserve">Aduce que «[…] </w:t>
      </w:r>
      <w:r w:rsidRPr="0061696D">
        <w:rPr>
          <w:rFonts w:ascii="Arial" w:hAnsi="Arial" w:cs="Arial"/>
          <w:i/>
          <w:szCs w:val="24"/>
          <w:lang w:val="es-ES_tradnl"/>
        </w:rPr>
        <w:t xml:space="preserve">el DAS acordó una obligación contractual con el contratista accionante en razón de la experiencia y formación en los temas de protección, por lo cual se pactaron obligaciones contractuales de tipo netamente técnico, motivo por el cual, previas las etapas precontractuales de rigor, se celebraron </w:t>
      </w:r>
      <w:r w:rsidRPr="0061696D">
        <w:rPr>
          <w:rFonts w:ascii="Arial" w:hAnsi="Arial" w:cs="Arial"/>
          <w:szCs w:val="24"/>
          <w:lang w:val="es-ES_tradnl"/>
        </w:rPr>
        <w:t xml:space="preserve">[…] </w:t>
      </w:r>
      <w:r w:rsidRPr="0061696D">
        <w:rPr>
          <w:rFonts w:ascii="Arial" w:hAnsi="Arial" w:cs="Arial"/>
          <w:i/>
          <w:szCs w:val="24"/>
          <w:lang w:val="es-ES_tradnl"/>
        </w:rPr>
        <w:t xml:space="preserve">los contratos </w:t>
      </w:r>
      <w:r w:rsidRPr="0061696D">
        <w:rPr>
          <w:rFonts w:ascii="Arial" w:hAnsi="Arial" w:cs="Arial"/>
          <w:szCs w:val="24"/>
          <w:lang w:val="es-ES_tradnl"/>
        </w:rPr>
        <w:t>[…]</w:t>
      </w:r>
      <w:r w:rsidRPr="0061696D">
        <w:rPr>
          <w:rFonts w:ascii="Arial" w:hAnsi="Arial" w:cs="Arial"/>
          <w:i/>
          <w:szCs w:val="24"/>
          <w:lang w:val="es-ES_tradnl"/>
        </w:rPr>
        <w:t xml:space="preserve">. Adicionalmente, es claro inferir que en </w:t>
      </w:r>
      <w:r w:rsidRPr="0061696D">
        <w:rPr>
          <w:rFonts w:ascii="Arial" w:hAnsi="Arial" w:cs="Arial"/>
          <w:szCs w:val="24"/>
          <w:lang w:val="es-ES_tradnl"/>
        </w:rPr>
        <w:t>[aquellos] […]</w:t>
      </w:r>
      <w:r w:rsidRPr="0061696D">
        <w:rPr>
          <w:rFonts w:ascii="Arial" w:hAnsi="Arial" w:cs="Arial"/>
          <w:i/>
          <w:szCs w:val="24"/>
          <w:lang w:val="es-ES_tradnl"/>
        </w:rPr>
        <w:t xml:space="preserve">, siempre se estipuló una duración específica en atención al cumplimiento del objeto contractual, y el pago de unos honorarios </w:t>
      </w:r>
      <w:r w:rsidRPr="0061696D">
        <w:rPr>
          <w:rFonts w:ascii="Arial" w:hAnsi="Arial" w:cs="Arial"/>
          <w:szCs w:val="24"/>
          <w:lang w:val="es-ES_tradnl"/>
        </w:rPr>
        <w:t>[…]», lo cual no puede confundirse con salario, «[…]</w:t>
      </w:r>
      <w:r w:rsidRPr="0061696D">
        <w:rPr>
          <w:rFonts w:ascii="Arial" w:hAnsi="Arial" w:cs="Arial"/>
          <w:i/>
          <w:szCs w:val="24"/>
          <w:lang w:val="es-ES_tradnl"/>
        </w:rPr>
        <w:t xml:space="preserve"> siendo estas características esenciales de los contratos de prestación de servicios. Además, cualquier contrato debe tener quien lo supervise, por cuanto el contratista independiente se le debe exigir cumplir con el objeto del contrato de prestación de servicios</w:t>
      </w:r>
      <w:r w:rsidRPr="0061696D">
        <w:rPr>
          <w:rFonts w:ascii="Arial" w:hAnsi="Arial" w:cs="Arial"/>
          <w:szCs w:val="24"/>
          <w:lang w:val="es-ES_tradnl"/>
        </w:rPr>
        <w:t>».</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iCs/>
          <w:szCs w:val="24"/>
          <w:lang w:val="es-ES_tradnl"/>
        </w:rPr>
      </w:pPr>
      <w:r w:rsidRPr="0061696D">
        <w:rPr>
          <w:rFonts w:ascii="Arial" w:hAnsi="Arial" w:cs="Arial"/>
          <w:iCs/>
          <w:szCs w:val="24"/>
          <w:lang w:val="es-CO"/>
        </w:rPr>
        <w:t xml:space="preserve">Que </w:t>
      </w:r>
      <w:r w:rsidRPr="0061696D">
        <w:rPr>
          <w:rFonts w:ascii="Arial" w:hAnsi="Arial" w:cs="Arial"/>
          <w:szCs w:val="24"/>
          <w:lang w:val="es-CO"/>
        </w:rPr>
        <w:t xml:space="preserve">«[…] </w:t>
      </w:r>
      <w:r w:rsidRPr="0061696D">
        <w:rPr>
          <w:rFonts w:ascii="Arial" w:hAnsi="Arial" w:cs="Arial"/>
          <w:i/>
          <w:iCs/>
          <w:szCs w:val="24"/>
          <w:lang w:val="es-ES_tradnl"/>
        </w:rPr>
        <w:t xml:space="preserve">la razón del contrato de prestación de servicios de protección obedeció en el caso concreto, a la imposibilidad de atender las necesidades del programa </w:t>
      </w:r>
      <w:r w:rsidRPr="0061696D">
        <w:rPr>
          <w:rFonts w:ascii="Arial" w:hAnsi="Arial" w:cs="Arial"/>
          <w:i/>
          <w:iCs/>
          <w:szCs w:val="24"/>
          <w:lang w:val="es-ES_tradnl"/>
        </w:rPr>
        <w:lastRenderedPageBreak/>
        <w:t xml:space="preserve">de protección con personal del DAS </w:t>
      </w:r>
      <w:r w:rsidRPr="0061696D">
        <w:rPr>
          <w:rFonts w:ascii="Arial" w:hAnsi="Arial" w:cs="Arial"/>
          <w:iCs/>
          <w:szCs w:val="24"/>
          <w:lang w:val="es-ES_tradnl"/>
        </w:rPr>
        <w:t>[…]</w:t>
      </w:r>
      <w:r w:rsidRPr="0061696D">
        <w:rPr>
          <w:rFonts w:ascii="Arial" w:hAnsi="Arial" w:cs="Arial"/>
          <w:szCs w:val="24"/>
          <w:lang w:val="es-CO"/>
        </w:rPr>
        <w:t>»</w:t>
      </w:r>
      <w:r w:rsidRPr="0061696D">
        <w:rPr>
          <w:rFonts w:ascii="Arial" w:hAnsi="Arial" w:cs="Arial"/>
          <w:iCs/>
          <w:szCs w:val="24"/>
          <w:lang w:val="es-ES_tradnl"/>
        </w:rPr>
        <w:t>.</w:t>
      </w:r>
    </w:p>
    <w:p w:rsidR="009276B4" w:rsidRPr="0061696D" w:rsidRDefault="009276B4" w:rsidP="009276B4">
      <w:pPr>
        <w:widowControl w:val="0"/>
        <w:spacing w:line="276" w:lineRule="auto"/>
        <w:jc w:val="both"/>
        <w:rPr>
          <w:rFonts w:ascii="Arial" w:eastAsia="Calibri" w:hAnsi="Arial" w:cs="Arial"/>
          <w:iCs/>
          <w:szCs w:val="24"/>
          <w:lang w:val="es-ES_tradnl" w:eastAsia="en-US"/>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eastAsia="Calibri" w:hAnsi="Arial" w:cs="Arial"/>
          <w:b/>
          <w:szCs w:val="24"/>
          <w:lang w:val="es-CO" w:eastAsia="en-US"/>
        </w:rPr>
        <w:t xml:space="preserve">1.6 Providencia apelada </w:t>
      </w:r>
      <w:r w:rsidRPr="0061696D">
        <w:rPr>
          <w:rFonts w:ascii="Arial" w:hAnsi="Arial" w:cs="Arial"/>
          <w:iCs/>
          <w:szCs w:val="24"/>
          <w:lang w:val="es-CO"/>
        </w:rPr>
        <w:t>(ff. 168 y 169). El Tribunal Administrativo de Cundinamarca (</w:t>
      </w:r>
      <w:r w:rsidRPr="0061696D">
        <w:rPr>
          <w:rFonts w:ascii="Arial" w:hAnsi="Arial" w:cs="Arial"/>
          <w:szCs w:val="24"/>
        </w:rPr>
        <w:t>subsección A de la sección segunda</w:t>
      </w:r>
      <w:r w:rsidRPr="0061696D">
        <w:rPr>
          <w:rFonts w:ascii="Arial" w:hAnsi="Arial" w:cs="Arial"/>
          <w:iCs/>
          <w:szCs w:val="24"/>
          <w:lang w:val="es-CO"/>
        </w:rPr>
        <w:t xml:space="preserve">), mediante sentencia proferida en audiencia inicial de 21 de mayo de 2013, accedió parcialmente a las pretensiones de la demanda, al estimar que el demandante desempeñó las labores de escolta, al servicio de la entidad demandada </w:t>
      </w:r>
      <w:r w:rsidRPr="0061696D">
        <w:rPr>
          <w:rFonts w:ascii="Arial" w:hAnsi="Arial" w:cs="Arial"/>
          <w:szCs w:val="24"/>
          <w:lang w:val="es-CO"/>
        </w:rPr>
        <w:t xml:space="preserve">«[…] </w:t>
      </w:r>
      <w:r w:rsidRPr="0061696D">
        <w:rPr>
          <w:rFonts w:ascii="Arial" w:hAnsi="Arial" w:cs="Arial"/>
          <w:i/>
          <w:szCs w:val="24"/>
          <w:lang w:val="es-CO"/>
        </w:rPr>
        <w:t xml:space="preserve">desde el 7 de septiembre de 2005 hasta el 15 de noviembre de 2011 </w:t>
      </w:r>
      <w:r w:rsidRPr="0061696D">
        <w:rPr>
          <w:rFonts w:ascii="Arial" w:hAnsi="Arial" w:cs="Arial"/>
          <w:iCs/>
          <w:szCs w:val="24"/>
          <w:lang w:val="es-ES_tradnl"/>
        </w:rPr>
        <w:t>[…]</w:t>
      </w:r>
      <w:r w:rsidRPr="0061696D">
        <w:rPr>
          <w:rFonts w:ascii="Arial" w:hAnsi="Arial" w:cs="Arial"/>
          <w:szCs w:val="24"/>
          <w:lang w:val="es-CO"/>
        </w:rPr>
        <w:t>», en forma continua.</w:t>
      </w:r>
    </w:p>
    <w:p w:rsidR="009276B4" w:rsidRPr="0061696D" w:rsidRDefault="009276B4" w:rsidP="009276B4">
      <w:pPr>
        <w:widowControl w:val="0"/>
        <w:spacing w:line="276" w:lineRule="auto"/>
        <w:jc w:val="both"/>
        <w:rPr>
          <w:rFonts w:ascii="Arial" w:hAnsi="Arial" w:cs="Arial"/>
          <w:szCs w:val="24"/>
          <w:lang w:val="es-CO"/>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hAnsi="Arial" w:cs="Arial"/>
          <w:szCs w:val="24"/>
          <w:lang w:val="es-CO"/>
        </w:rPr>
        <w:t>Que en «[…]</w:t>
      </w:r>
      <w:r w:rsidRPr="0061696D">
        <w:rPr>
          <w:rFonts w:ascii="Arial" w:hAnsi="Arial" w:cs="Arial"/>
          <w:i/>
          <w:szCs w:val="24"/>
          <w:lang w:val="es-CO"/>
        </w:rPr>
        <w:t xml:space="preserve"> los contratos obrantes en el expediente en forma expresa se prevé que la supervisión en cuanto al cumplimiento del objeto contratado estaría a cargo de la oficina de protección, dependencia interna del DAS </w:t>
      </w:r>
      <w:r w:rsidRPr="0061696D">
        <w:rPr>
          <w:rFonts w:ascii="Arial" w:hAnsi="Arial" w:cs="Arial"/>
          <w:iCs/>
          <w:szCs w:val="24"/>
          <w:lang w:val="es-ES_tradnl"/>
        </w:rPr>
        <w:t>[…]</w:t>
      </w:r>
      <w:r w:rsidRPr="0061696D">
        <w:rPr>
          <w:rFonts w:ascii="Arial" w:hAnsi="Arial" w:cs="Arial"/>
          <w:szCs w:val="24"/>
          <w:lang w:val="es-CO"/>
        </w:rPr>
        <w:t xml:space="preserve">» por lo que no se trató de una coordinación de actividades, sino de subordinación. </w:t>
      </w:r>
    </w:p>
    <w:p w:rsidR="009276B4" w:rsidRPr="0061696D" w:rsidRDefault="009276B4" w:rsidP="009276B4">
      <w:pPr>
        <w:widowControl w:val="0"/>
        <w:spacing w:line="276" w:lineRule="auto"/>
        <w:jc w:val="both"/>
        <w:rPr>
          <w:rFonts w:ascii="Arial" w:hAnsi="Arial" w:cs="Arial"/>
          <w:i/>
          <w:szCs w:val="24"/>
          <w:lang w:val="es-CO"/>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hAnsi="Arial" w:cs="Arial"/>
          <w:szCs w:val="24"/>
          <w:lang w:val="es-CO"/>
        </w:rPr>
        <w:t xml:space="preserve">Precisa que «[…] </w:t>
      </w:r>
      <w:r w:rsidRPr="0061696D">
        <w:rPr>
          <w:rFonts w:ascii="Arial" w:hAnsi="Arial" w:cs="Arial"/>
          <w:i/>
          <w:szCs w:val="24"/>
          <w:lang w:val="es-CO"/>
        </w:rPr>
        <w:t>los jueces no son coadministradores y en consecuencia se accederá a las pretensiones de la demanda</w:t>
      </w:r>
      <w:r w:rsidRPr="0061696D">
        <w:rPr>
          <w:rFonts w:ascii="Arial" w:hAnsi="Arial" w:cs="Arial"/>
          <w:szCs w:val="24"/>
          <w:lang w:val="es-CO"/>
        </w:rPr>
        <w:t xml:space="preserve"> […]»</w:t>
      </w:r>
      <w:r w:rsidRPr="0061696D">
        <w:rPr>
          <w:rFonts w:ascii="Arial" w:hAnsi="Arial" w:cs="Arial"/>
          <w:i/>
          <w:szCs w:val="24"/>
          <w:lang w:val="es-CO"/>
        </w:rPr>
        <w:t xml:space="preserve">, </w:t>
      </w:r>
      <w:r w:rsidRPr="0061696D">
        <w:rPr>
          <w:rFonts w:ascii="Arial" w:hAnsi="Arial" w:cs="Arial"/>
          <w:szCs w:val="24"/>
          <w:lang w:val="es-CO"/>
        </w:rPr>
        <w:t>en el sentido de ordenar «</w:t>
      </w:r>
      <w:r w:rsidRPr="0061696D">
        <w:rPr>
          <w:rFonts w:ascii="Arial" w:hAnsi="Arial" w:cs="Arial"/>
          <w:i/>
          <w:szCs w:val="24"/>
          <w:lang w:val="es-CO"/>
        </w:rPr>
        <w:t xml:space="preserve">el reconocimiento, liquidación y pago de una suma de dinero a título de indemnización, teniendo como punto de partida para el monto y cálculo de esa indemnización la suma que en cada uno de los contratos y para los respectivos períodos fue establecida a título de honorarios mensuales </w:t>
      </w:r>
      <w:r w:rsidRPr="0061696D">
        <w:rPr>
          <w:rFonts w:ascii="Arial" w:hAnsi="Arial" w:cs="Arial"/>
          <w:szCs w:val="24"/>
          <w:lang w:val="es-CO"/>
        </w:rPr>
        <w:t>[…]»</w:t>
      </w:r>
      <w:r w:rsidRPr="0061696D">
        <w:rPr>
          <w:rFonts w:ascii="Arial" w:hAnsi="Arial" w:cs="Arial"/>
          <w:i/>
          <w:szCs w:val="24"/>
          <w:lang w:val="es-CO"/>
        </w:rPr>
        <w:t>.</w:t>
      </w:r>
    </w:p>
    <w:p w:rsidR="009276B4" w:rsidRPr="0061696D" w:rsidRDefault="009276B4" w:rsidP="009276B4">
      <w:pPr>
        <w:widowControl w:val="0"/>
        <w:spacing w:line="276" w:lineRule="auto"/>
        <w:jc w:val="both"/>
        <w:rPr>
          <w:rFonts w:ascii="Arial" w:hAnsi="Arial" w:cs="Arial"/>
          <w:i/>
          <w:szCs w:val="24"/>
          <w:lang w:val="es-CO"/>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hAnsi="Arial" w:cs="Arial"/>
          <w:szCs w:val="24"/>
          <w:lang w:val="es-CO"/>
        </w:rPr>
        <w:t xml:space="preserve">En relación con (i) la solicitud de reintegro precisa que «[…] </w:t>
      </w:r>
      <w:r w:rsidRPr="0061696D">
        <w:rPr>
          <w:rFonts w:ascii="Arial" w:hAnsi="Arial" w:cs="Arial"/>
          <w:i/>
          <w:szCs w:val="24"/>
          <w:lang w:val="es-CO"/>
        </w:rPr>
        <w:t xml:space="preserve">los jueces </w:t>
      </w:r>
      <w:r w:rsidRPr="0061696D">
        <w:rPr>
          <w:rFonts w:ascii="Arial" w:hAnsi="Arial" w:cs="Arial"/>
          <w:szCs w:val="24"/>
          <w:lang w:val="es-CO"/>
        </w:rPr>
        <w:t>[…]</w:t>
      </w:r>
      <w:r w:rsidRPr="0061696D">
        <w:rPr>
          <w:rFonts w:ascii="Arial" w:hAnsi="Arial" w:cs="Arial"/>
          <w:i/>
          <w:szCs w:val="24"/>
          <w:lang w:val="es-CO"/>
        </w:rPr>
        <w:t xml:space="preserve"> no pueden definir ni ordenar incorporar a quienes fueron contratistas en la planta de personal, como empelados vinculados a través de norma legal y reglamentaria, y en el caso de la entidad demandada </w:t>
      </w:r>
      <w:r w:rsidRPr="0061696D">
        <w:rPr>
          <w:rFonts w:ascii="Arial" w:hAnsi="Arial" w:cs="Arial"/>
          <w:szCs w:val="24"/>
          <w:lang w:val="es-CO"/>
        </w:rPr>
        <w:t>[…]</w:t>
      </w:r>
      <w:r w:rsidRPr="0061696D">
        <w:rPr>
          <w:rFonts w:ascii="Arial" w:hAnsi="Arial" w:cs="Arial"/>
          <w:i/>
          <w:szCs w:val="24"/>
          <w:lang w:val="es-CO"/>
        </w:rPr>
        <w:t xml:space="preserve"> además implicará o implicaría imposibilidad jurídica dado que es de público conocimiento que este departamento administrativo ha desaparecido de la estructura del Estado colombiano</w:t>
      </w:r>
      <w:r w:rsidRPr="0061696D">
        <w:rPr>
          <w:rFonts w:ascii="Arial" w:hAnsi="Arial" w:cs="Arial"/>
          <w:szCs w:val="24"/>
          <w:lang w:val="es-CO"/>
        </w:rPr>
        <w:t>»</w:t>
      </w:r>
      <w:r w:rsidRPr="0061696D">
        <w:rPr>
          <w:rFonts w:ascii="Arial" w:hAnsi="Arial" w:cs="Arial"/>
          <w:i/>
          <w:szCs w:val="24"/>
          <w:lang w:val="es-CO"/>
        </w:rPr>
        <w:t xml:space="preserve">; </w:t>
      </w:r>
      <w:r w:rsidRPr="0061696D">
        <w:rPr>
          <w:rFonts w:ascii="Arial" w:hAnsi="Arial" w:cs="Arial"/>
          <w:szCs w:val="24"/>
          <w:lang w:val="es-CO"/>
        </w:rPr>
        <w:t xml:space="preserve">y (ii) los </w:t>
      </w:r>
      <w:r w:rsidRPr="0061696D">
        <w:rPr>
          <w:rFonts w:ascii="Arial" w:hAnsi="Arial" w:cs="Arial"/>
          <w:szCs w:val="24"/>
          <w:lang w:val="es-CO"/>
        </w:rPr>
        <w:lastRenderedPageBreak/>
        <w:t>aportes al sistema de seguridad social «</w:t>
      </w:r>
      <w:r w:rsidRPr="0061696D">
        <w:rPr>
          <w:rFonts w:ascii="Arial" w:hAnsi="Arial" w:cs="Arial"/>
          <w:i/>
          <w:szCs w:val="24"/>
          <w:lang w:val="es-CO"/>
        </w:rPr>
        <w:t xml:space="preserve">tampoco es posible acceder </w:t>
      </w:r>
      <w:r w:rsidRPr="0061696D">
        <w:rPr>
          <w:rFonts w:ascii="Arial" w:hAnsi="Arial" w:cs="Arial"/>
          <w:szCs w:val="24"/>
          <w:lang w:val="es-CO"/>
        </w:rPr>
        <w:t>[…]</w:t>
      </w:r>
      <w:r w:rsidRPr="0061696D">
        <w:rPr>
          <w:rFonts w:ascii="Arial" w:hAnsi="Arial" w:cs="Arial"/>
          <w:i/>
          <w:szCs w:val="24"/>
          <w:lang w:val="es-CO"/>
        </w:rPr>
        <w:t xml:space="preserve">, en razón a que </w:t>
      </w:r>
      <w:r w:rsidRPr="0061696D">
        <w:rPr>
          <w:rFonts w:ascii="Arial" w:hAnsi="Arial" w:cs="Arial"/>
          <w:szCs w:val="24"/>
          <w:lang w:val="es-CO"/>
        </w:rPr>
        <w:t xml:space="preserve">[…] </w:t>
      </w:r>
      <w:r w:rsidRPr="0061696D">
        <w:rPr>
          <w:rFonts w:ascii="Arial" w:hAnsi="Arial" w:cs="Arial"/>
          <w:i/>
          <w:szCs w:val="24"/>
          <w:lang w:val="es-CO"/>
        </w:rPr>
        <w:t xml:space="preserve">no tiene efectos retroactivos </w:t>
      </w:r>
      <w:r w:rsidRPr="0061696D">
        <w:rPr>
          <w:rFonts w:ascii="Arial" w:hAnsi="Arial" w:cs="Arial"/>
          <w:szCs w:val="24"/>
          <w:lang w:val="es-CO"/>
        </w:rPr>
        <w:t xml:space="preserve">[…] </w:t>
      </w:r>
      <w:r w:rsidRPr="0061696D">
        <w:rPr>
          <w:rFonts w:ascii="Arial" w:hAnsi="Arial" w:cs="Arial"/>
          <w:i/>
          <w:szCs w:val="24"/>
          <w:lang w:val="es-CO"/>
        </w:rPr>
        <w:t xml:space="preserve">y adicionalmente que a todos los asociados nos asiste el deber de solidaridad </w:t>
      </w:r>
      <w:r w:rsidRPr="0061696D">
        <w:rPr>
          <w:rFonts w:ascii="Arial" w:hAnsi="Arial" w:cs="Arial"/>
          <w:szCs w:val="24"/>
          <w:lang w:val="es-CO"/>
        </w:rPr>
        <w:t>[…]</w:t>
      </w:r>
      <w:r w:rsidRPr="0061696D">
        <w:rPr>
          <w:rFonts w:ascii="Arial" w:hAnsi="Arial" w:cs="Arial"/>
          <w:i/>
          <w:szCs w:val="24"/>
          <w:lang w:val="es-CO"/>
        </w:rPr>
        <w:t xml:space="preserve"> como principio constitucional </w:t>
      </w:r>
      <w:r w:rsidRPr="0061696D">
        <w:rPr>
          <w:rFonts w:ascii="Arial" w:hAnsi="Arial" w:cs="Arial"/>
          <w:szCs w:val="24"/>
          <w:lang w:val="es-CO"/>
        </w:rPr>
        <w:t>[…]»</w:t>
      </w:r>
      <w:r w:rsidRPr="0061696D">
        <w:rPr>
          <w:rFonts w:ascii="Arial" w:hAnsi="Arial" w:cs="Arial"/>
          <w:i/>
          <w:szCs w:val="24"/>
          <w:lang w:val="es-CO"/>
        </w:rPr>
        <w:t>.</w:t>
      </w:r>
    </w:p>
    <w:p w:rsidR="009276B4" w:rsidRPr="0061696D" w:rsidRDefault="009276B4" w:rsidP="009276B4">
      <w:pPr>
        <w:widowControl w:val="0"/>
        <w:spacing w:line="276" w:lineRule="auto"/>
        <w:jc w:val="both"/>
        <w:rPr>
          <w:rFonts w:ascii="Arial" w:hAnsi="Arial" w:cs="Arial"/>
          <w:i/>
          <w:szCs w:val="24"/>
          <w:lang w:val="es-CO"/>
        </w:rPr>
      </w:pPr>
    </w:p>
    <w:p w:rsidR="009276B4" w:rsidRPr="0061696D" w:rsidRDefault="009276B4" w:rsidP="009276B4">
      <w:pPr>
        <w:widowControl w:val="0"/>
        <w:spacing w:line="276" w:lineRule="auto"/>
        <w:jc w:val="both"/>
        <w:rPr>
          <w:rFonts w:ascii="Arial" w:hAnsi="Arial" w:cs="Arial"/>
          <w:szCs w:val="24"/>
          <w:lang w:val="es-CO"/>
        </w:rPr>
      </w:pPr>
      <w:r w:rsidRPr="0061696D">
        <w:rPr>
          <w:rFonts w:ascii="Arial" w:eastAsia="Calibri" w:hAnsi="Arial" w:cs="Arial"/>
          <w:iCs/>
          <w:szCs w:val="24"/>
          <w:lang w:val="es-CO" w:eastAsia="en-US"/>
        </w:rPr>
        <w:t xml:space="preserve">Por lo anterior, accede parcialmente a las pretensiones de la demanda, en el sentido de (i) anular los actos administrativo acusados, (ii) declarar la existencia de una relación laboral entre el actor y el extinguido DAS </w:t>
      </w:r>
      <w:r w:rsidRPr="0061696D">
        <w:rPr>
          <w:rFonts w:ascii="Arial" w:hAnsi="Arial" w:cs="Arial"/>
          <w:szCs w:val="24"/>
          <w:lang w:val="es-CO"/>
        </w:rPr>
        <w:t>desde el 7 de septiembre de 2005 hasta el 15 de noviembre de 2011</w:t>
      </w:r>
      <w:r w:rsidRPr="0061696D">
        <w:rPr>
          <w:rFonts w:ascii="Arial" w:eastAsia="Calibri" w:hAnsi="Arial" w:cs="Arial"/>
          <w:iCs/>
          <w:szCs w:val="24"/>
          <w:lang w:val="es-CO" w:eastAsia="en-US"/>
        </w:rPr>
        <w:t xml:space="preserve"> y (iii) ordenar al DAS el reconocimiento y pago a favor del actor, «[…] </w:t>
      </w:r>
      <w:r w:rsidRPr="0061696D">
        <w:rPr>
          <w:rFonts w:ascii="Arial" w:eastAsia="Calibri" w:hAnsi="Arial" w:cs="Arial"/>
          <w:i/>
          <w:iCs/>
          <w:szCs w:val="24"/>
          <w:lang w:val="es-CO" w:eastAsia="en-US"/>
        </w:rPr>
        <w:t xml:space="preserve">a título de indemnización las prestaciones sociales </w:t>
      </w:r>
      <w:r w:rsidRPr="0061696D">
        <w:rPr>
          <w:rFonts w:ascii="Arial" w:hAnsi="Arial" w:cs="Arial"/>
          <w:szCs w:val="24"/>
          <w:lang w:val="es-CO"/>
        </w:rPr>
        <w:t>[…]»</w:t>
      </w:r>
      <w:r w:rsidRPr="0061696D">
        <w:rPr>
          <w:rFonts w:ascii="Arial" w:eastAsia="Calibri" w:hAnsi="Arial" w:cs="Arial"/>
          <w:i/>
          <w:iCs/>
          <w:szCs w:val="24"/>
          <w:lang w:val="es-CO" w:eastAsia="en-US"/>
        </w:rPr>
        <w:t xml:space="preserve">, </w:t>
      </w:r>
      <w:r w:rsidRPr="0061696D">
        <w:rPr>
          <w:rFonts w:ascii="Arial" w:eastAsia="Calibri" w:hAnsi="Arial" w:cs="Arial"/>
          <w:iCs/>
          <w:szCs w:val="24"/>
          <w:lang w:val="es-CO" w:eastAsia="en-US"/>
        </w:rPr>
        <w:t xml:space="preserve">tomando como base para liquidarlas </w:t>
      </w:r>
      <w:r w:rsidRPr="0061696D">
        <w:rPr>
          <w:rFonts w:ascii="Arial" w:hAnsi="Arial" w:cs="Arial"/>
          <w:szCs w:val="24"/>
          <w:lang w:val="es-CO"/>
        </w:rPr>
        <w:t>«</w:t>
      </w:r>
      <w:r w:rsidRPr="0061696D">
        <w:rPr>
          <w:rFonts w:ascii="Arial" w:eastAsia="Calibri" w:hAnsi="Arial" w:cs="Arial"/>
          <w:i/>
          <w:iCs/>
          <w:szCs w:val="24"/>
          <w:lang w:val="es-CO" w:eastAsia="en-US"/>
        </w:rPr>
        <w:t>las</w:t>
      </w:r>
      <w:r w:rsidRPr="0061696D">
        <w:rPr>
          <w:rFonts w:ascii="Arial" w:eastAsia="Calibri" w:hAnsi="Arial" w:cs="Arial"/>
          <w:iCs/>
          <w:szCs w:val="24"/>
          <w:lang w:val="es-CO" w:eastAsia="en-US"/>
        </w:rPr>
        <w:t xml:space="preserve"> </w:t>
      </w:r>
      <w:r w:rsidRPr="0061696D">
        <w:rPr>
          <w:rFonts w:ascii="Arial" w:eastAsia="Calibri" w:hAnsi="Arial" w:cs="Arial"/>
          <w:i/>
          <w:iCs/>
          <w:szCs w:val="24"/>
          <w:lang w:val="es-CO" w:eastAsia="en-US"/>
        </w:rPr>
        <w:t xml:space="preserve">sumas </w:t>
      </w:r>
      <w:r w:rsidRPr="0061696D">
        <w:rPr>
          <w:rFonts w:ascii="Arial" w:hAnsi="Arial" w:cs="Arial"/>
          <w:i/>
          <w:szCs w:val="24"/>
          <w:lang w:val="es-CO"/>
        </w:rPr>
        <w:t>pactadas por las partes como honorarios mensuales en cada uno de los contratos de prestación de servicios</w:t>
      </w:r>
      <w:r w:rsidRPr="0061696D">
        <w:rPr>
          <w:rFonts w:ascii="Arial" w:hAnsi="Arial" w:cs="Arial"/>
          <w:szCs w:val="24"/>
          <w:lang w:val="es-CO"/>
        </w:rPr>
        <w:t>».</w:t>
      </w:r>
      <w:r w:rsidRPr="0061696D">
        <w:rPr>
          <w:rFonts w:ascii="Arial" w:hAnsi="Arial" w:cs="Arial"/>
          <w:i/>
          <w:szCs w:val="24"/>
          <w:lang w:val="es-CO"/>
        </w:rPr>
        <w:t xml:space="preserve"> </w:t>
      </w:r>
    </w:p>
    <w:p w:rsidR="009276B4" w:rsidRPr="0061696D" w:rsidRDefault="009276B4" w:rsidP="009276B4">
      <w:pPr>
        <w:widowControl w:val="0"/>
        <w:spacing w:line="276" w:lineRule="auto"/>
        <w:jc w:val="both"/>
        <w:rPr>
          <w:rFonts w:ascii="Arial" w:eastAsia="Calibri" w:hAnsi="Arial" w:cs="Arial"/>
          <w:iCs/>
          <w:szCs w:val="24"/>
          <w:lang w:val="es-CO"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eastAsia="en-US"/>
        </w:rPr>
      </w:pPr>
      <w:r w:rsidRPr="0061696D">
        <w:rPr>
          <w:rFonts w:ascii="Arial" w:eastAsia="Calibri" w:hAnsi="Arial" w:cs="Arial"/>
          <w:b/>
          <w:iCs/>
          <w:szCs w:val="24"/>
          <w:lang w:val="es-CO" w:eastAsia="en-US"/>
        </w:rPr>
        <w:t>1.7 Recursos de apelación:</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eastAsia="en-US"/>
        </w:rPr>
      </w:pPr>
      <w:r w:rsidRPr="0061696D">
        <w:rPr>
          <w:rFonts w:ascii="Arial" w:eastAsia="Calibri" w:hAnsi="Arial" w:cs="Arial"/>
          <w:b/>
          <w:iCs/>
          <w:szCs w:val="24"/>
          <w:lang w:eastAsia="en-US"/>
        </w:rPr>
        <w:t xml:space="preserve">1.7.1 La parte demandante </w:t>
      </w:r>
      <w:r w:rsidRPr="0061696D">
        <w:rPr>
          <w:rFonts w:ascii="Arial" w:eastAsia="Calibri" w:hAnsi="Arial" w:cs="Arial"/>
          <w:iCs/>
          <w:szCs w:val="24"/>
          <w:lang w:eastAsia="en-US"/>
        </w:rPr>
        <w:t>(ff. 170 y 171).</w:t>
      </w:r>
      <w:r w:rsidRPr="0061696D">
        <w:rPr>
          <w:rFonts w:ascii="Arial" w:eastAsia="Calibri" w:hAnsi="Arial" w:cs="Arial"/>
          <w:b/>
          <w:iCs/>
          <w:szCs w:val="24"/>
          <w:lang w:eastAsia="en-US"/>
        </w:rPr>
        <w:t xml:space="preserve"> </w:t>
      </w:r>
      <w:r w:rsidRPr="0061696D">
        <w:rPr>
          <w:rFonts w:ascii="Arial" w:eastAsia="Calibri" w:hAnsi="Arial" w:cs="Arial"/>
          <w:iCs/>
          <w:szCs w:val="24"/>
          <w:lang w:eastAsia="en-US"/>
        </w:rPr>
        <w:t xml:space="preserve">Sus inconformidades respecto de la decisión de primera instancia, radican en que no se ordenó (i) la devolución de los pagos efectuados por concepto de aportes a salud y pensión y pólizas contractuales, así como los descuentos practicados por retención en la fuente, y (ii) el reconocimiento de la sanción moratoria e indemnización por retiro sin justa causa. </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val="es-ES_tradnl"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
          <w:iCs/>
          <w:szCs w:val="24"/>
          <w:lang w:val="es-ES_tradnl" w:eastAsia="en-US"/>
        </w:rPr>
      </w:pPr>
      <w:r w:rsidRPr="0061696D">
        <w:rPr>
          <w:rFonts w:ascii="Arial" w:eastAsia="Calibri" w:hAnsi="Arial" w:cs="Arial"/>
          <w:b/>
          <w:iCs/>
          <w:szCs w:val="24"/>
          <w:lang w:val="es-ES_tradnl" w:eastAsia="en-US"/>
        </w:rPr>
        <w:t xml:space="preserve">1.7.2 La demandada </w:t>
      </w:r>
      <w:r w:rsidRPr="0061696D">
        <w:rPr>
          <w:rFonts w:ascii="Arial" w:eastAsia="Calibri" w:hAnsi="Arial" w:cs="Arial"/>
          <w:iCs/>
          <w:szCs w:val="24"/>
          <w:lang w:val="es-ES_tradnl" w:eastAsia="en-US"/>
        </w:rPr>
        <w:t xml:space="preserve">(ff. 172 a 195). Arguye que no comparte la determinación judicial adoptada por el </w:t>
      </w:r>
      <w:r w:rsidRPr="0061696D">
        <w:rPr>
          <w:rFonts w:ascii="Arial" w:eastAsia="Calibri" w:hAnsi="Arial" w:cs="Arial"/>
          <w:i/>
          <w:iCs/>
          <w:szCs w:val="24"/>
          <w:lang w:val="es-ES_tradnl" w:eastAsia="en-US"/>
        </w:rPr>
        <w:t>a quo</w:t>
      </w:r>
      <w:r w:rsidRPr="0061696D">
        <w:rPr>
          <w:rFonts w:ascii="Arial" w:eastAsia="Calibri" w:hAnsi="Arial" w:cs="Arial"/>
          <w:iCs/>
          <w:szCs w:val="24"/>
          <w:lang w:val="es-ES_tradnl" w:eastAsia="en-US"/>
        </w:rPr>
        <w:t xml:space="preserve">, para lo cual expuso similares argumentos a los de la contestación y agregó que «[…] </w:t>
      </w:r>
      <w:r w:rsidRPr="0061696D">
        <w:rPr>
          <w:rFonts w:ascii="Arial" w:eastAsia="Calibri" w:hAnsi="Arial" w:cs="Arial"/>
          <w:i/>
          <w:iCs/>
          <w:szCs w:val="24"/>
          <w:lang w:val="es-ES_tradnl" w:eastAsia="en-US"/>
        </w:rPr>
        <w:t>se dio una indebida valoración probatoria al suplir</w:t>
      </w:r>
      <w:r w:rsidRPr="0061696D">
        <w:rPr>
          <w:rFonts w:ascii="Arial" w:eastAsia="Calibri" w:hAnsi="Arial" w:cs="Arial"/>
          <w:iCs/>
          <w:szCs w:val="24"/>
          <w:lang w:val="es-ES_tradnl" w:eastAsia="en-US"/>
        </w:rPr>
        <w:t>»</w:t>
      </w:r>
      <w:r w:rsidRPr="0061696D">
        <w:rPr>
          <w:rFonts w:ascii="Arial" w:eastAsia="Calibri" w:hAnsi="Arial" w:cs="Arial"/>
          <w:i/>
          <w:iCs/>
          <w:szCs w:val="24"/>
          <w:lang w:val="es-ES_tradnl" w:eastAsia="en-US"/>
        </w:rPr>
        <w:t xml:space="preserve"> </w:t>
      </w:r>
      <w:r w:rsidRPr="0061696D">
        <w:rPr>
          <w:rFonts w:ascii="Arial" w:eastAsia="Calibri" w:hAnsi="Arial" w:cs="Arial"/>
          <w:iCs/>
          <w:szCs w:val="24"/>
          <w:lang w:val="es-ES_tradnl" w:eastAsia="en-US"/>
        </w:rPr>
        <w:t>el contenido de</w:t>
      </w:r>
      <w:r w:rsidRPr="0061696D">
        <w:rPr>
          <w:rFonts w:ascii="Arial" w:eastAsia="Calibri" w:hAnsi="Arial" w:cs="Arial"/>
          <w:i/>
          <w:iCs/>
          <w:szCs w:val="24"/>
          <w:lang w:val="es-ES_tradnl" w:eastAsia="en-US"/>
        </w:rPr>
        <w:t xml:space="preserve"> </w:t>
      </w:r>
      <w:r w:rsidRPr="0061696D">
        <w:rPr>
          <w:rFonts w:ascii="Arial" w:eastAsia="Calibri" w:hAnsi="Arial" w:cs="Arial"/>
          <w:iCs/>
          <w:szCs w:val="24"/>
          <w:lang w:val="es-ES_tradnl" w:eastAsia="en-US"/>
        </w:rPr>
        <w:t>«</w:t>
      </w:r>
      <w:r w:rsidRPr="0061696D">
        <w:rPr>
          <w:rFonts w:ascii="Arial" w:eastAsia="Calibri" w:hAnsi="Arial" w:cs="Arial"/>
          <w:i/>
          <w:iCs/>
          <w:szCs w:val="24"/>
          <w:lang w:val="es-ES_tradnl" w:eastAsia="en-US"/>
        </w:rPr>
        <w:t>un contrato con la copia de una póliza</w:t>
      </w:r>
      <w:r w:rsidRPr="0061696D">
        <w:rPr>
          <w:rFonts w:ascii="Arial" w:eastAsia="Calibri" w:hAnsi="Arial" w:cs="Arial"/>
          <w:iCs/>
          <w:szCs w:val="24"/>
          <w:lang w:val="es-ES_tradnl" w:eastAsia="en-US"/>
        </w:rPr>
        <w:t xml:space="preserve">» y al declarar que entre el organismo accionado y el demandante se configuró una relación laboral, pese a que el vínculo «[…] </w:t>
      </w:r>
      <w:r w:rsidRPr="0061696D">
        <w:rPr>
          <w:rFonts w:ascii="Arial" w:eastAsia="Calibri" w:hAnsi="Arial" w:cs="Arial"/>
          <w:i/>
          <w:iCs/>
          <w:szCs w:val="24"/>
          <w:lang w:val="es-ES_tradnl" w:eastAsia="en-US"/>
        </w:rPr>
        <w:t xml:space="preserve">fue eminentemente contractual </w:t>
      </w:r>
      <w:r w:rsidRPr="0061696D">
        <w:rPr>
          <w:rFonts w:ascii="Arial" w:eastAsia="Calibri" w:hAnsi="Arial" w:cs="Arial"/>
          <w:iCs/>
          <w:szCs w:val="24"/>
          <w:lang w:val="es-ES_tradnl" w:eastAsia="en-US"/>
        </w:rPr>
        <w:t xml:space="preserve">[…] </w:t>
      </w:r>
      <w:r w:rsidRPr="0061696D">
        <w:rPr>
          <w:rFonts w:ascii="Arial" w:eastAsia="Calibri" w:hAnsi="Arial" w:cs="Arial"/>
          <w:i/>
          <w:iCs/>
          <w:szCs w:val="24"/>
          <w:lang w:val="es-ES_tradnl" w:eastAsia="en-US"/>
        </w:rPr>
        <w:t xml:space="preserve">mediante la existencia y suscripción de cada uno de los contratos de prestación de servicios que acreditan </w:t>
      </w:r>
      <w:r w:rsidRPr="0061696D">
        <w:rPr>
          <w:rFonts w:ascii="Arial" w:eastAsia="Calibri" w:hAnsi="Arial" w:cs="Arial"/>
          <w:iCs/>
          <w:szCs w:val="24"/>
          <w:lang w:val="es-ES_tradnl" w:eastAsia="en-US"/>
        </w:rPr>
        <w:t xml:space="preserve">[…] </w:t>
      </w:r>
      <w:r w:rsidRPr="0061696D">
        <w:rPr>
          <w:rFonts w:ascii="Arial" w:eastAsia="Calibri" w:hAnsi="Arial" w:cs="Arial"/>
          <w:i/>
          <w:iCs/>
          <w:szCs w:val="24"/>
          <w:lang w:val="es-ES_tradnl" w:eastAsia="en-US"/>
        </w:rPr>
        <w:t xml:space="preserve">que es el resultado de actividades debidamente coordinadas con el quehacer diario correspondiente al objeto del contrato y demostrando que el demandante realizó sus tareas y compromisos como lo haría cualquier contratista eficiente </w:t>
      </w:r>
      <w:r w:rsidRPr="0061696D">
        <w:rPr>
          <w:rFonts w:ascii="Arial" w:eastAsia="Calibri" w:hAnsi="Arial" w:cs="Arial"/>
          <w:iCs/>
          <w:szCs w:val="24"/>
          <w:lang w:val="es-ES_tradnl" w:eastAsia="en-US"/>
        </w:rPr>
        <w:t>[…]».</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ES_tradnl" w:eastAsia="en-US"/>
        </w:rPr>
      </w:pPr>
    </w:p>
    <w:p w:rsidR="009276B4" w:rsidRPr="0061696D" w:rsidRDefault="009276B4" w:rsidP="009276B4">
      <w:pPr>
        <w:widowControl w:val="0"/>
        <w:overflowPunct/>
        <w:autoSpaceDE/>
        <w:autoSpaceDN/>
        <w:adjustRightInd/>
        <w:spacing w:line="276" w:lineRule="auto"/>
        <w:jc w:val="center"/>
        <w:textAlignment w:val="auto"/>
        <w:rPr>
          <w:rFonts w:ascii="Arial" w:eastAsia="Calibri" w:hAnsi="Arial" w:cs="Arial"/>
          <w:b/>
          <w:bCs/>
          <w:iCs/>
          <w:szCs w:val="24"/>
          <w:lang w:val="es-ES_tradnl" w:eastAsia="en-US"/>
        </w:rPr>
      </w:pPr>
      <w:r w:rsidRPr="0061696D">
        <w:rPr>
          <w:rFonts w:ascii="Arial" w:eastAsia="Calibri" w:hAnsi="Arial" w:cs="Arial"/>
          <w:b/>
          <w:bCs/>
          <w:iCs/>
          <w:szCs w:val="24"/>
          <w:lang w:val="es-ES_tradnl" w:eastAsia="en-US"/>
        </w:rPr>
        <w:t>II. TRÁMITE PROCESAL.</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val="es-ES_tradnl" w:eastAsia="en-US"/>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iCs/>
          <w:szCs w:val="24"/>
          <w:lang w:eastAsia="en-US"/>
        </w:rPr>
        <w:t>Los recursos de apelación interpuestos por las partes fueron concedidos mediante proveído de 29 de octubre de 2013 (ff. 220 y 221)</w:t>
      </w:r>
      <w:r w:rsidRPr="0061696D">
        <w:rPr>
          <w:rFonts w:ascii="Arial" w:eastAsia="Calibri" w:hAnsi="Arial" w:cs="Arial"/>
          <w:szCs w:val="24"/>
          <w:lang w:eastAsia="en-US"/>
        </w:rPr>
        <w:t>.</w:t>
      </w:r>
    </w:p>
    <w:p w:rsidR="009276B4" w:rsidRPr="0061696D" w:rsidRDefault="009276B4" w:rsidP="009276B4">
      <w:pPr>
        <w:widowControl w:val="0"/>
        <w:spacing w:line="276" w:lineRule="auto"/>
        <w:jc w:val="both"/>
        <w:rPr>
          <w:rFonts w:ascii="Arial" w:eastAsia="Calibri" w:hAnsi="Arial" w:cs="Arial"/>
          <w:szCs w:val="24"/>
          <w:lang w:eastAsia="en-US"/>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szCs w:val="24"/>
          <w:lang w:eastAsia="en-US"/>
        </w:rPr>
        <w:t xml:space="preserve">Una vez llegó el asunto de la referencia a esta Corporación fue repartido al despacho a cargo de la </w:t>
      </w:r>
      <w:r w:rsidRPr="0061696D">
        <w:rPr>
          <w:rFonts w:ascii="Arial" w:eastAsia="Calibri" w:hAnsi="Arial" w:cs="Arial"/>
          <w:iCs/>
          <w:szCs w:val="24"/>
          <w:lang w:val="es-CO" w:eastAsia="en-US"/>
        </w:rPr>
        <w:t>consejera de Estado Sandra Lisset Ibarra Vélez, quien manifestó su impedimento para conocer del presente proceso (ff. 252 y 253), en atención a que integró la Sala que profirió la sentencia apelada, aceptado el 30 de junio de 2016 por la subsección B de la sección segunda de esta Corporación (ff. 255 y 256), motivo por el cual fue enviado el expediente a este despacho para continuar con el trámite procesal.</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eastAsia="en-US"/>
        </w:rPr>
      </w:pPr>
    </w:p>
    <w:p w:rsidR="009276B4" w:rsidRPr="0061696D" w:rsidRDefault="009276B4" w:rsidP="009276B4">
      <w:pPr>
        <w:widowControl w:val="0"/>
        <w:spacing w:line="276" w:lineRule="auto"/>
        <w:jc w:val="both"/>
        <w:rPr>
          <w:rFonts w:ascii="Arial" w:hAnsi="Arial" w:cs="Arial"/>
          <w:szCs w:val="24"/>
        </w:rPr>
      </w:pPr>
      <w:r w:rsidRPr="0061696D">
        <w:rPr>
          <w:rFonts w:ascii="Arial" w:eastAsia="Calibri" w:hAnsi="Arial" w:cs="Arial"/>
          <w:szCs w:val="24"/>
          <w:lang w:eastAsia="en-US"/>
        </w:rPr>
        <w:lastRenderedPageBreak/>
        <w:t>Por lo anterior, se admitieron los recursos de apelación</w:t>
      </w:r>
      <w:r w:rsidRPr="0061696D">
        <w:rPr>
          <w:rFonts w:ascii="Arial" w:hAnsi="Arial" w:cs="Arial"/>
          <w:szCs w:val="24"/>
        </w:rPr>
        <w:t xml:space="preserve"> a través de auto de </w:t>
      </w:r>
      <w:r w:rsidRPr="0061696D">
        <w:rPr>
          <w:rFonts w:ascii="Arial" w:eastAsia="Calibri" w:hAnsi="Arial" w:cs="Arial"/>
          <w:iCs/>
          <w:szCs w:val="24"/>
          <w:lang w:eastAsia="en-US"/>
        </w:rPr>
        <w:t>30 de junio de 2013 (ff. 262 y 262 vuelto)</w:t>
      </w:r>
      <w:r w:rsidRPr="0061696D">
        <w:rPr>
          <w:rFonts w:ascii="Arial" w:hAnsi="Arial" w:cs="Arial"/>
          <w:szCs w:val="24"/>
        </w:rPr>
        <w:t>, en el que se dispuso la notificación personal al agente del Ministerio Público y a las partes por estado, en cumplimiento de los artículos 198 (numeral 3) y 201 del CPACA.</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eastAsia="en-US"/>
        </w:rPr>
      </w:pPr>
    </w:p>
    <w:p w:rsidR="009276B4" w:rsidRPr="0061696D" w:rsidRDefault="009276B4" w:rsidP="009276B4">
      <w:pPr>
        <w:widowControl w:val="0"/>
        <w:spacing w:line="276" w:lineRule="auto"/>
        <w:jc w:val="both"/>
        <w:rPr>
          <w:rFonts w:ascii="Arial" w:eastAsia="Calibri" w:hAnsi="Arial" w:cs="Arial"/>
          <w:szCs w:val="24"/>
          <w:lang w:eastAsia="en-US"/>
        </w:rPr>
      </w:pPr>
      <w:r w:rsidRPr="0061696D">
        <w:rPr>
          <w:rFonts w:ascii="Arial" w:eastAsia="Calibri" w:hAnsi="Arial" w:cs="Arial"/>
          <w:b/>
          <w:iCs/>
          <w:szCs w:val="24"/>
          <w:lang w:eastAsia="en-US"/>
        </w:rPr>
        <w:t xml:space="preserve">2.1 Alegatos de conclusión. </w:t>
      </w:r>
      <w:r w:rsidRPr="0061696D">
        <w:rPr>
          <w:rFonts w:ascii="Arial" w:eastAsia="Calibri" w:hAnsi="Arial" w:cs="Arial"/>
          <w:iCs/>
          <w:szCs w:val="24"/>
          <w:lang w:eastAsia="en-US"/>
        </w:rPr>
        <w:t xml:space="preserve">Admitidos los recursos de apelación, se continuó con el trámite regular del proceso en el sentido de correr traslado a las partes y al Ministerio Público, con auto de 15 de septiembre de 2017 (f. 268), para que aquellas alegaran de conclusión y este conceptuara, </w:t>
      </w:r>
      <w:r w:rsidRPr="0061696D">
        <w:rPr>
          <w:rFonts w:ascii="Arial" w:eastAsia="Calibri" w:hAnsi="Arial" w:cs="Arial"/>
          <w:szCs w:val="24"/>
          <w:lang w:eastAsia="en-US"/>
        </w:rPr>
        <w:t>oportunidad que solo fue aprovechada por las primeras.</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eastAsia="en-US"/>
        </w:rPr>
      </w:pPr>
    </w:p>
    <w:p w:rsidR="009276B4" w:rsidRPr="0061696D" w:rsidRDefault="009276B4" w:rsidP="009276B4">
      <w:pPr>
        <w:widowControl w:val="0"/>
        <w:spacing w:line="276" w:lineRule="auto"/>
        <w:jc w:val="both"/>
        <w:rPr>
          <w:rFonts w:ascii="Arial" w:eastAsia="MS Mincho" w:hAnsi="Arial" w:cs="Arial"/>
          <w:iCs/>
          <w:spacing w:val="2"/>
          <w:szCs w:val="24"/>
        </w:rPr>
      </w:pPr>
      <w:r w:rsidRPr="0061696D">
        <w:rPr>
          <w:rFonts w:ascii="Arial" w:eastAsia="Calibri" w:hAnsi="Arial" w:cs="Arial"/>
          <w:b/>
          <w:szCs w:val="24"/>
          <w:lang w:eastAsia="en-US"/>
        </w:rPr>
        <w:t>2.1.1</w:t>
      </w:r>
      <w:r w:rsidRPr="0061696D">
        <w:rPr>
          <w:rFonts w:ascii="Arial" w:eastAsia="Calibri" w:hAnsi="Arial" w:cs="Arial"/>
          <w:szCs w:val="24"/>
          <w:lang w:eastAsia="en-US"/>
        </w:rPr>
        <w:t xml:space="preserve"> </w:t>
      </w:r>
      <w:r w:rsidRPr="0061696D">
        <w:rPr>
          <w:rFonts w:ascii="Arial" w:eastAsia="Calibri" w:hAnsi="Arial" w:cs="Arial"/>
          <w:b/>
          <w:szCs w:val="24"/>
          <w:lang w:eastAsia="en-US"/>
        </w:rPr>
        <w:t xml:space="preserve">Parte demandante </w:t>
      </w:r>
      <w:r w:rsidRPr="0061696D">
        <w:rPr>
          <w:rFonts w:ascii="Arial" w:eastAsia="Calibri" w:hAnsi="Arial" w:cs="Arial"/>
          <w:szCs w:val="24"/>
          <w:lang w:eastAsia="en-US"/>
        </w:rPr>
        <w:t>(</w:t>
      </w:r>
      <w:r w:rsidRPr="0061696D">
        <w:rPr>
          <w:rFonts w:ascii="Arial" w:hAnsi="Arial" w:cs="Arial"/>
          <w:szCs w:val="24"/>
          <w:lang w:val="es-CO"/>
        </w:rPr>
        <w:t>ff. 269 a 274). El reclamante, por intermedio de apoderado, reitera los argumentos expuestos en la demanda y en su escrito de alzada,</w:t>
      </w:r>
      <w:r w:rsidRPr="0061696D">
        <w:rPr>
          <w:rFonts w:ascii="Arial" w:eastAsia="MS Mincho" w:hAnsi="Arial" w:cs="Arial"/>
          <w:iCs/>
          <w:spacing w:val="2"/>
          <w:szCs w:val="24"/>
        </w:rPr>
        <w:t xml:space="preserve"> e insiste en que con el material probatorio que reposa en el expediente, se demuestra que entre las partes se configuró una relación laboral desde la teoría del contrato realidad.</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r w:rsidRPr="0061696D">
        <w:rPr>
          <w:rFonts w:ascii="Arial" w:eastAsia="Calibri" w:hAnsi="Arial" w:cs="Arial"/>
          <w:b/>
          <w:iCs/>
          <w:szCs w:val="24"/>
          <w:lang w:val="es-CO" w:eastAsia="en-US"/>
        </w:rPr>
        <w:t xml:space="preserve">2.1.2 Parte demandada </w:t>
      </w:r>
      <w:r w:rsidRPr="0061696D">
        <w:rPr>
          <w:rFonts w:ascii="Arial" w:eastAsia="Calibri" w:hAnsi="Arial" w:cs="Arial"/>
          <w:iCs/>
          <w:szCs w:val="24"/>
          <w:lang w:val="es-CO" w:eastAsia="en-US"/>
        </w:rPr>
        <w:t xml:space="preserve">(ff. 279 a 292). La Unidad Nacional de Protección afirma que «[…] </w:t>
      </w:r>
      <w:r w:rsidRPr="0061696D">
        <w:rPr>
          <w:rFonts w:ascii="Arial" w:eastAsia="Calibri" w:hAnsi="Arial" w:cs="Arial"/>
          <w:i/>
          <w:iCs/>
          <w:szCs w:val="24"/>
          <w:lang w:val="es-CO" w:eastAsia="en-US"/>
        </w:rPr>
        <w:t xml:space="preserve">no debe </w:t>
      </w:r>
      <w:r w:rsidRPr="0061696D">
        <w:rPr>
          <w:rFonts w:ascii="Arial" w:eastAsia="Calibri" w:hAnsi="Arial" w:cs="Arial"/>
          <w:iCs/>
          <w:szCs w:val="24"/>
          <w:lang w:val="es-CO" w:eastAsia="en-US"/>
        </w:rPr>
        <w:t>[…]</w:t>
      </w:r>
      <w:r w:rsidRPr="0061696D">
        <w:rPr>
          <w:rFonts w:ascii="Arial" w:eastAsia="Calibri" w:hAnsi="Arial" w:cs="Arial"/>
          <w:i/>
          <w:iCs/>
          <w:szCs w:val="24"/>
          <w:lang w:val="es-CO" w:eastAsia="en-US"/>
        </w:rPr>
        <w:t xml:space="preserve"> responder por las obligaciones dejadas de pagar por el DAS, por cuanto no recibió la función de asumir las cargas administrativas laborales</w:t>
      </w:r>
      <w:r w:rsidRPr="0061696D">
        <w:rPr>
          <w:rFonts w:ascii="Arial" w:eastAsia="Calibri" w:hAnsi="Arial" w:cs="Arial"/>
          <w:iCs/>
          <w:szCs w:val="24"/>
          <w:lang w:val="es-CO" w:eastAsia="en-US"/>
        </w:rPr>
        <w:t xml:space="preserve">», sino la «[…] </w:t>
      </w:r>
      <w:r w:rsidRPr="0061696D">
        <w:rPr>
          <w:rFonts w:ascii="Arial" w:eastAsia="Calibri" w:hAnsi="Arial" w:cs="Arial"/>
          <w:i/>
          <w:iCs/>
          <w:szCs w:val="24"/>
          <w:lang w:val="es-CO" w:eastAsia="en-US"/>
        </w:rPr>
        <w:t>referente a la incorporación de personal</w:t>
      </w:r>
      <w:r w:rsidRPr="0061696D">
        <w:rPr>
          <w:rFonts w:ascii="Arial" w:eastAsia="Calibri" w:hAnsi="Arial" w:cs="Arial"/>
          <w:iCs/>
          <w:szCs w:val="24"/>
          <w:lang w:val="es-CO" w:eastAsia="en-US"/>
        </w:rPr>
        <w:t xml:space="preserve"> […]».</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
          <w:iCs/>
          <w:szCs w:val="24"/>
          <w:lang w:val="es-CO" w:eastAsia="en-US"/>
        </w:rPr>
      </w:pPr>
      <w:r w:rsidRPr="0061696D">
        <w:rPr>
          <w:rFonts w:ascii="Arial" w:eastAsia="Calibri" w:hAnsi="Arial" w:cs="Arial"/>
          <w:iCs/>
          <w:szCs w:val="24"/>
          <w:lang w:val="es-CO" w:eastAsia="en-US"/>
        </w:rPr>
        <w:t xml:space="preserve">Arguye que «[…] </w:t>
      </w:r>
      <w:r w:rsidRPr="0061696D">
        <w:rPr>
          <w:rFonts w:ascii="Arial" w:eastAsia="Calibri" w:hAnsi="Arial" w:cs="Arial"/>
          <w:i/>
          <w:iCs/>
          <w:szCs w:val="24"/>
          <w:lang w:val="es-CO" w:eastAsia="en-US"/>
        </w:rPr>
        <w:t xml:space="preserve">el ser </w:t>
      </w:r>
      <w:r w:rsidRPr="0061696D">
        <w:rPr>
          <w:rFonts w:ascii="Arial" w:eastAsia="Calibri" w:hAnsi="Arial" w:cs="Arial"/>
          <w:b/>
          <w:i/>
          <w:iCs/>
          <w:szCs w:val="24"/>
          <w:lang w:val="es-CO" w:eastAsia="en-US"/>
        </w:rPr>
        <w:t xml:space="preserve">ESCOLTA CONTRATISTA </w:t>
      </w:r>
      <w:r w:rsidRPr="0061696D">
        <w:rPr>
          <w:rFonts w:ascii="Arial" w:eastAsia="Calibri" w:hAnsi="Arial" w:cs="Arial"/>
          <w:i/>
          <w:iCs/>
          <w:szCs w:val="24"/>
          <w:lang w:val="es-CO" w:eastAsia="en-US"/>
        </w:rPr>
        <w:t xml:space="preserve">de líderes sindicales o defensores de derechos humanos, no era una misión que le correspondiera al entonces DAS, pues este solo ejecuto </w:t>
      </w:r>
      <w:r w:rsidRPr="0061696D">
        <w:rPr>
          <w:rFonts w:ascii="Arial" w:eastAsia="Calibri" w:hAnsi="Arial" w:cs="Arial"/>
          <w:iCs/>
          <w:szCs w:val="24"/>
          <w:lang w:val="es-CO" w:eastAsia="en-US"/>
        </w:rPr>
        <w:t xml:space="preserve">[sic] </w:t>
      </w:r>
      <w:r w:rsidRPr="0061696D">
        <w:rPr>
          <w:rFonts w:ascii="Arial" w:eastAsia="Calibri" w:hAnsi="Arial" w:cs="Arial"/>
          <w:i/>
          <w:iCs/>
          <w:szCs w:val="24"/>
          <w:lang w:val="es-CO" w:eastAsia="en-US"/>
        </w:rPr>
        <w:t>la función, en virtud del apoyo que le ofreció al ente o dependencia encargada de la misma (Programa de Protección MIJ), significando a su vez que dicha actividad dependía de la demanda de protección que proponían las personas diferentes a los dirigentes señalados con anterioridad, es decir era una contingencia</w:t>
      </w:r>
      <w:r w:rsidRPr="0061696D">
        <w:rPr>
          <w:rFonts w:ascii="Arial" w:eastAsia="Calibri" w:hAnsi="Arial" w:cs="Arial"/>
          <w:iCs/>
          <w:szCs w:val="24"/>
          <w:lang w:val="es-CO" w:eastAsia="en-US"/>
        </w:rPr>
        <w:t xml:space="preserve">», por lo que al no constituir lo anterior su misión «[…] </w:t>
      </w:r>
      <w:r w:rsidRPr="0061696D">
        <w:rPr>
          <w:rFonts w:ascii="Arial" w:eastAsia="Calibri" w:hAnsi="Arial" w:cs="Arial"/>
          <w:i/>
          <w:iCs/>
          <w:szCs w:val="24"/>
          <w:lang w:val="es-CO" w:eastAsia="en-US"/>
        </w:rPr>
        <w:t xml:space="preserve">se vio en la obligación de suscribir contratos de prestación de servicios para cumplir con el apoyo que debía prestar y así mismo con la protección de las personas enlistadas en el artículo 81 de la ley 418 de 1997, con lo que se satisfizo la condición exigida por el numeral 3º del artículo 332 de la ley 80 de 1993 </w:t>
      </w:r>
      <w:r w:rsidRPr="0061696D">
        <w:rPr>
          <w:rFonts w:ascii="Arial" w:eastAsia="Calibri" w:hAnsi="Arial" w:cs="Arial"/>
          <w:iCs/>
          <w:szCs w:val="24"/>
          <w:lang w:val="es-CO" w:eastAsia="en-US"/>
        </w:rPr>
        <w:t>[…]».</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r w:rsidRPr="0061696D">
        <w:rPr>
          <w:rFonts w:ascii="Arial" w:eastAsia="Calibri" w:hAnsi="Arial" w:cs="Arial"/>
          <w:iCs/>
          <w:szCs w:val="24"/>
          <w:lang w:val="es-CO" w:eastAsia="en-US"/>
        </w:rPr>
        <w:t xml:space="preserve">Por último, indicó que «[…] </w:t>
      </w:r>
      <w:r w:rsidRPr="0061696D">
        <w:rPr>
          <w:rFonts w:ascii="Arial" w:eastAsia="Calibri" w:hAnsi="Arial" w:cs="Arial"/>
          <w:i/>
          <w:iCs/>
          <w:szCs w:val="24"/>
          <w:lang w:val="es-CO" w:eastAsia="en-US"/>
        </w:rPr>
        <w:t>el demandante debió reclamar la declaración de la relación laboral en un tiempo prudencial como son los tres años, no en cualquier tiempo después de la ocurrencia de los hechos que dieron origen a la reclamación</w:t>
      </w:r>
      <w:r w:rsidRPr="0061696D">
        <w:rPr>
          <w:rFonts w:ascii="Arial" w:eastAsia="Calibri" w:hAnsi="Arial" w:cs="Arial"/>
          <w:iCs/>
          <w:szCs w:val="24"/>
          <w:lang w:val="es-CO" w:eastAsia="en-US"/>
        </w:rPr>
        <w:t>», y pide tener en cuenta la sentencia de unificación CE-SUJ2 de 2016 de esta Corporación.</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val="es-CO" w:eastAsia="en-US"/>
        </w:rPr>
      </w:pPr>
    </w:p>
    <w:p w:rsidR="009276B4" w:rsidRPr="0061696D" w:rsidRDefault="009276B4" w:rsidP="009276B4">
      <w:pPr>
        <w:widowControl w:val="0"/>
        <w:overflowPunct/>
        <w:autoSpaceDE/>
        <w:autoSpaceDN/>
        <w:adjustRightInd/>
        <w:spacing w:line="276" w:lineRule="auto"/>
        <w:jc w:val="center"/>
        <w:textAlignment w:val="auto"/>
        <w:rPr>
          <w:rFonts w:ascii="Arial" w:eastAsia="Calibri" w:hAnsi="Arial" w:cs="Arial"/>
          <w:b/>
          <w:bCs/>
          <w:iCs/>
          <w:szCs w:val="24"/>
          <w:lang w:eastAsia="en-US"/>
        </w:rPr>
      </w:pPr>
      <w:r w:rsidRPr="0061696D">
        <w:rPr>
          <w:rFonts w:ascii="Arial" w:eastAsia="Calibri" w:hAnsi="Arial" w:cs="Arial"/>
          <w:b/>
          <w:bCs/>
          <w:iCs/>
          <w:szCs w:val="24"/>
          <w:lang w:eastAsia="en-US"/>
        </w:rPr>
        <w:t>III. CONSIDERACIONES.</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iCs/>
          <w:szCs w:val="24"/>
          <w:lang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eastAsia="en-US"/>
        </w:rPr>
      </w:pPr>
      <w:r w:rsidRPr="0061696D">
        <w:rPr>
          <w:rFonts w:ascii="Arial" w:eastAsia="Calibri" w:hAnsi="Arial" w:cs="Arial"/>
          <w:b/>
          <w:iCs/>
          <w:szCs w:val="24"/>
          <w:lang w:eastAsia="en-US"/>
        </w:rPr>
        <w:t xml:space="preserve">3.1 Competencia. </w:t>
      </w:r>
      <w:r w:rsidRPr="0061696D">
        <w:rPr>
          <w:rFonts w:ascii="Arial" w:eastAsia="Calibri" w:hAnsi="Arial" w:cs="Arial"/>
          <w:iCs/>
          <w:szCs w:val="24"/>
          <w:lang w:eastAsia="en-US"/>
        </w:rPr>
        <w:t>Conforme a la preceptiva del artículo 150 del CPACA a esta Corporación le corresponde conocer del presente litigio, en segunda instancia.</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iCs/>
          <w:szCs w:val="24"/>
          <w:lang w:eastAsia="en-US"/>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szCs w:val="24"/>
        </w:rPr>
      </w:pPr>
      <w:r w:rsidRPr="0061696D">
        <w:rPr>
          <w:rFonts w:ascii="Arial" w:eastAsia="Calibri" w:hAnsi="Arial" w:cs="Arial"/>
          <w:b/>
          <w:bCs/>
          <w:szCs w:val="24"/>
        </w:rPr>
        <w:t xml:space="preserve">3.2 Problema jurídico. </w:t>
      </w:r>
      <w:r w:rsidRPr="0061696D">
        <w:rPr>
          <w:rFonts w:ascii="Arial" w:eastAsia="Calibri" w:hAnsi="Arial" w:cs="Arial"/>
          <w:bCs/>
          <w:szCs w:val="24"/>
        </w:rPr>
        <w:t>C</w:t>
      </w:r>
      <w:r w:rsidRPr="0061696D">
        <w:rPr>
          <w:rFonts w:ascii="Arial" w:eastAsia="Calibri" w:hAnsi="Arial" w:cs="Arial"/>
          <w:szCs w:val="24"/>
        </w:rPr>
        <w:t xml:space="preserve">orresponde en esta oportunidad a la Sala determinar si al demandante le asiste razón jurídica o no para reclamar del </w:t>
      </w:r>
      <w:r w:rsidRPr="0061696D">
        <w:rPr>
          <w:rFonts w:ascii="Arial" w:eastAsia="Calibri" w:hAnsi="Arial" w:cs="Arial"/>
          <w:szCs w:val="24"/>
          <w:lang w:val="es-CO"/>
        </w:rPr>
        <w:t xml:space="preserve">DAS (i) </w:t>
      </w:r>
      <w:r w:rsidRPr="0061696D">
        <w:rPr>
          <w:rFonts w:ascii="Arial" w:eastAsia="Calibri" w:hAnsi="Arial" w:cs="Arial"/>
          <w:szCs w:val="24"/>
        </w:rPr>
        <w:t xml:space="preserve">el </w:t>
      </w:r>
      <w:r w:rsidRPr="0061696D">
        <w:rPr>
          <w:rFonts w:ascii="Arial" w:eastAsia="Calibri" w:hAnsi="Arial" w:cs="Arial"/>
          <w:szCs w:val="24"/>
        </w:rPr>
        <w:lastRenderedPageBreak/>
        <w:t>reconocimiento y pago de las prestaciones salariales y sociales no devengadas durante el tiempo que permaneció vinculado como escolta - contratista, en aplicación del principio de «</w:t>
      </w:r>
      <w:r w:rsidRPr="0061696D">
        <w:rPr>
          <w:rFonts w:ascii="Arial" w:eastAsia="Calibri" w:hAnsi="Arial" w:cs="Arial"/>
          <w:i/>
          <w:szCs w:val="24"/>
        </w:rPr>
        <w:t>primacía de la realidad sobre formalidades</w:t>
      </w:r>
      <w:r w:rsidRPr="0061696D">
        <w:rPr>
          <w:rFonts w:ascii="Arial" w:eastAsia="Calibri" w:hAnsi="Arial" w:cs="Arial"/>
          <w:szCs w:val="24"/>
        </w:rPr>
        <w:t>», o por el contrario, si los contratos de prestación de servicios que celebró con dicha entidad se ajustan a la normativa legal vigente, por cuanto no se configuraron los elementos de subordinación y continua dependencia que alega, propios de una relación laboral</w:t>
      </w:r>
      <w:r w:rsidRPr="0061696D">
        <w:rPr>
          <w:rFonts w:ascii="Arial" w:hAnsi="Arial" w:cs="Arial"/>
          <w:bCs/>
          <w:spacing w:val="2"/>
          <w:szCs w:val="24"/>
          <w:lang w:val="es-ES_tradnl"/>
        </w:rPr>
        <w:t xml:space="preserve">; y </w:t>
      </w:r>
      <w:r w:rsidRPr="0061696D">
        <w:rPr>
          <w:rFonts w:ascii="Arial" w:hAnsi="Arial" w:cs="Arial"/>
          <w:spacing w:val="2"/>
          <w:szCs w:val="24"/>
        </w:rPr>
        <w:t>(ii) establecer a partir de qué momento se configura el fenómeno de la prescripción extintiva de los derechos prestacionales derivados del denominado «</w:t>
      </w:r>
      <w:r w:rsidRPr="0061696D">
        <w:rPr>
          <w:rFonts w:ascii="Arial" w:hAnsi="Arial" w:cs="Arial"/>
          <w:i/>
          <w:spacing w:val="2"/>
          <w:szCs w:val="24"/>
        </w:rPr>
        <w:t>contrato realidad</w:t>
      </w:r>
      <w:r w:rsidRPr="0061696D">
        <w:rPr>
          <w:rFonts w:ascii="Arial" w:hAnsi="Arial" w:cs="Arial"/>
          <w:spacing w:val="2"/>
          <w:szCs w:val="24"/>
        </w:rPr>
        <w:t>».</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r w:rsidRPr="0061696D">
        <w:rPr>
          <w:rFonts w:ascii="Arial" w:eastAsia="Calibri" w:hAnsi="Arial" w:cs="Arial"/>
          <w:b/>
          <w:szCs w:val="24"/>
        </w:rPr>
        <w:t xml:space="preserve">3.3 Marco normativo y jurisprudencial. </w:t>
      </w:r>
      <w:r w:rsidRPr="0061696D">
        <w:rPr>
          <w:rFonts w:ascii="Arial" w:eastAsia="Calibri" w:hAnsi="Arial" w:cs="Arial"/>
          <w:szCs w:val="24"/>
        </w:rPr>
        <w:t>En punto a la resolución del problema jurídico planteado en precedencia, procede la Sala a realizar el correspondiente análisis normativo a efectos de establecer la solución jurídicamente correcta del caso concreto.</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b/>
          <w:szCs w:val="24"/>
        </w:rPr>
      </w:pPr>
      <w:r w:rsidRPr="0061696D">
        <w:rPr>
          <w:rFonts w:ascii="Arial" w:hAnsi="Arial" w:cs="Arial"/>
          <w:szCs w:val="24"/>
        </w:rPr>
        <w:t>En principio cabe precisar que respecto de los contratos estatales de prestación de servicios la Ley 80 de 1993, en su artículo 32 (numeral 3), dispone:</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ind w:left="540"/>
        <w:jc w:val="both"/>
        <w:textAlignment w:val="auto"/>
        <w:rPr>
          <w:rFonts w:ascii="Arial" w:hAnsi="Arial" w:cs="Arial"/>
          <w:iCs/>
          <w:szCs w:val="24"/>
        </w:rPr>
      </w:pPr>
      <w:r w:rsidRPr="0061696D">
        <w:rPr>
          <w:rFonts w:ascii="Arial" w:hAnsi="Arial" w:cs="Arial"/>
          <w:iCs/>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9276B4" w:rsidRPr="0061696D" w:rsidRDefault="009276B4" w:rsidP="009276B4">
      <w:pPr>
        <w:widowControl w:val="0"/>
        <w:ind w:left="540"/>
        <w:jc w:val="both"/>
        <w:textAlignment w:val="auto"/>
        <w:rPr>
          <w:rFonts w:ascii="Arial" w:hAnsi="Arial" w:cs="Arial"/>
          <w:iCs/>
          <w:szCs w:val="24"/>
        </w:rPr>
      </w:pPr>
    </w:p>
    <w:p w:rsidR="009276B4" w:rsidRPr="0061696D" w:rsidRDefault="009276B4" w:rsidP="009276B4">
      <w:pPr>
        <w:widowControl w:val="0"/>
        <w:ind w:left="540"/>
        <w:jc w:val="both"/>
        <w:textAlignment w:val="auto"/>
        <w:rPr>
          <w:rFonts w:ascii="Arial" w:hAnsi="Arial" w:cs="Arial"/>
          <w:iCs/>
          <w:szCs w:val="24"/>
        </w:rPr>
      </w:pPr>
      <w:r w:rsidRPr="0061696D">
        <w:rPr>
          <w:rFonts w:ascii="Arial" w:hAnsi="Arial" w:cs="Arial"/>
          <w:iCs/>
          <w:szCs w:val="24"/>
        </w:rPr>
        <w:t>En ningún caso estos contratos generan relación laboral ni prestaciones sociales y se celebrarán por el término estrictamente indispensable.</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r w:rsidRPr="0061696D">
        <w:rPr>
          <w:rFonts w:ascii="Arial" w:eastAsia="Calibri" w:hAnsi="Arial" w:cs="Arial"/>
          <w:szCs w:val="24"/>
          <w:lang w:val="es-CO"/>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tabs>
          <w:tab w:val="left" w:pos="-1440"/>
          <w:tab w:val="left" w:pos="-720"/>
          <w:tab w:val="left" w:pos="0"/>
          <w:tab w:val="left" w:pos="3311"/>
        </w:tabs>
        <w:overflowPunct/>
        <w:autoSpaceDE/>
        <w:autoSpaceDN/>
        <w:adjustRightInd/>
        <w:spacing w:line="276" w:lineRule="auto"/>
        <w:jc w:val="both"/>
        <w:textAlignment w:val="auto"/>
        <w:rPr>
          <w:rFonts w:ascii="Arial" w:eastAsia="Calibri" w:hAnsi="Arial" w:cs="Arial"/>
          <w:iCs/>
          <w:szCs w:val="24"/>
        </w:rPr>
      </w:pPr>
      <w:r w:rsidRPr="0061696D">
        <w:rPr>
          <w:rFonts w:ascii="Arial" w:eastAsia="Calibri" w:hAnsi="Arial" w:cs="Arial"/>
          <w:iCs/>
          <w:szCs w:val="24"/>
        </w:rPr>
        <w:t xml:space="preserve">Por su parte, la honorable Corte Constitucional al estudiar la constitucionalidad </w:t>
      </w:r>
      <w:r w:rsidRPr="0061696D">
        <w:rPr>
          <w:rFonts w:ascii="Arial" w:eastAsia="Calibri" w:hAnsi="Arial" w:cs="Arial"/>
          <w:bCs/>
          <w:szCs w:val="24"/>
        </w:rPr>
        <w:t xml:space="preserve">de </w:t>
      </w:r>
      <w:r w:rsidRPr="0061696D">
        <w:rPr>
          <w:rFonts w:ascii="Arial" w:eastAsia="Calibri" w:hAnsi="Arial" w:cs="Arial"/>
          <w:szCs w:val="24"/>
        </w:rPr>
        <w:t xml:space="preserve">las expresiones </w:t>
      </w:r>
      <w:r w:rsidRPr="0061696D">
        <w:rPr>
          <w:rFonts w:ascii="Arial" w:eastAsia="Calibri" w:hAnsi="Arial" w:cs="Arial"/>
          <w:iCs/>
          <w:szCs w:val="24"/>
        </w:rPr>
        <w:t>«</w:t>
      </w:r>
      <w:r w:rsidRPr="0061696D">
        <w:rPr>
          <w:rFonts w:ascii="Arial" w:eastAsia="Calibri" w:hAnsi="Arial" w:cs="Arial"/>
          <w:bCs/>
          <w:i/>
          <w:iCs/>
          <w:szCs w:val="24"/>
        </w:rPr>
        <w:t>no puedan realizarse con personal de planta o</w:t>
      </w:r>
      <w:r w:rsidRPr="0061696D">
        <w:rPr>
          <w:rFonts w:ascii="Arial" w:eastAsia="Calibri" w:hAnsi="Arial" w:cs="Arial"/>
          <w:bCs/>
          <w:iCs/>
          <w:szCs w:val="24"/>
        </w:rPr>
        <w:t xml:space="preserve">» </w:t>
      </w:r>
      <w:r w:rsidRPr="0061696D">
        <w:rPr>
          <w:rFonts w:ascii="Arial" w:eastAsia="Calibri" w:hAnsi="Arial" w:cs="Arial"/>
          <w:iCs/>
          <w:szCs w:val="24"/>
        </w:rPr>
        <w:t xml:space="preserve">y </w:t>
      </w:r>
      <w:r w:rsidRPr="0061696D">
        <w:rPr>
          <w:rFonts w:ascii="Arial" w:eastAsia="Calibri" w:hAnsi="Arial" w:cs="Arial"/>
          <w:bCs/>
          <w:iCs/>
          <w:szCs w:val="24"/>
        </w:rPr>
        <w:t>«</w:t>
      </w:r>
      <w:r w:rsidRPr="0061696D">
        <w:rPr>
          <w:rFonts w:ascii="Arial" w:eastAsia="Calibri" w:hAnsi="Arial" w:cs="Arial"/>
          <w:bCs/>
          <w:i/>
          <w:iCs/>
          <w:szCs w:val="24"/>
        </w:rPr>
        <w:t xml:space="preserve">En ningún caso </w:t>
      </w:r>
      <w:r w:rsidRPr="0061696D">
        <w:rPr>
          <w:rFonts w:ascii="Arial" w:eastAsia="Calibri" w:hAnsi="Arial" w:cs="Arial"/>
          <w:bCs/>
          <w:iCs/>
          <w:szCs w:val="24"/>
        </w:rPr>
        <w:t xml:space="preserve">[…] </w:t>
      </w:r>
      <w:r w:rsidRPr="0061696D">
        <w:rPr>
          <w:rFonts w:ascii="Arial" w:eastAsia="Calibri" w:hAnsi="Arial" w:cs="Arial"/>
          <w:bCs/>
          <w:i/>
          <w:iCs/>
          <w:szCs w:val="24"/>
        </w:rPr>
        <w:t>generan relación laboral ni prestaciones sociales</w:t>
      </w:r>
      <w:r w:rsidRPr="0061696D">
        <w:rPr>
          <w:rFonts w:ascii="Arial" w:eastAsia="Calibri" w:hAnsi="Arial" w:cs="Arial"/>
          <w:bCs/>
          <w:iCs/>
          <w:szCs w:val="24"/>
        </w:rPr>
        <w:t>»</w:t>
      </w:r>
      <w:r w:rsidRPr="0061696D">
        <w:rPr>
          <w:rFonts w:ascii="Arial" w:eastAsia="Calibri" w:hAnsi="Arial" w:cs="Arial"/>
          <w:iCs/>
          <w:szCs w:val="24"/>
        </w:rPr>
        <w:t xml:space="preserve"> </w:t>
      </w:r>
      <w:r w:rsidRPr="0061696D">
        <w:rPr>
          <w:rFonts w:ascii="Arial" w:eastAsia="Calibri" w:hAnsi="Arial" w:cs="Arial"/>
          <w:szCs w:val="24"/>
        </w:rPr>
        <w:t xml:space="preserve">contenidas en el precitado numeral 3 del artículo 32 de la Ley 80, </w:t>
      </w:r>
      <w:r w:rsidRPr="0061696D">
        <w:rPr>
          <w:rFonts w:ascii="Arial" w:eastAsia="Calibri" w:hAnsi="Arial" w:cs="Arial"/>
          <w:iCs/>
          <w:szCs w:val="24"/>
        </w:rPr>
        <w:t xml:space="preserve">en sentencia </w:t>
      </w:r>
      <w:r w:rsidRPr="0061696D">
        <w:rPr>
          <w:rFonts w:ascii="Arial" w:eastAsia="Calibri" w:hAnsi="Arial" w:cs="Arial"/>
          <w:szCs w:val="24"/>
        </w:rPr>
        <w:t xml:space="preserve">C-154 </w:t>
      </w:r>
      <w:r w:rsidRPr="0061696D">
        <w:rPr>
          <w:rFonts w:ascii="Arial" w:eastAsia="Calibri" w:hAnsi="Arial" w:cs="Arial"/>
          <w:iCs/>
          <w:szCs w:val="24"/>
        </w:rPr>
        <w:t>de 19 de marzo de 1997</w:t>
      </w:r>
      <w:r w:rsidRPr="0061696D">
        <w:rPr>
          <w:rFonts w:ascii="Arial" w:eastAsia="Calibri" w:hAnsi="Arial" w:cs="Arial"/>
          <w:szCs w:val="24"/>
          <w:vertAlign w:val="superscript"/>
        </w:rPr>
        <w:footnoteReference w:id="3"/>
      </w:r>
      <w:r w:rsidRPr="0061696D">
        <w:rPr>
          <w:rFonts w:ascii="Arial" w:eastAsia="Calibri" w:hAnsi="Arial" w:cs="Arial"/>
          <w:iCs/>
          <w:szCs w:val="24"/>
        </w:rPr>
        <w:t>, precisó las diferencias entre el contrato de prestación de servicios y el de carácter laboral, así:</w:t>
      </w:r>
    </w:p>
    <w:p w:rsidR="009276B4" w:rsidRPr="0061696D" w:rsidRDefault="009276B4" w:rsidP="009276B4">
      <w:pPr>
        <w:widowControl w:val="0"/>
        <w:tabs>
          <w:tab w:val="left" w:pos="-1440"/>
          <w:tab w:val="left" w:pos="-720"/>
          <w:tab w:val="left" w:pos="0"/>
          <w:tab w:val="left" w:pos="3311"/>
        </w:tabs>
        <w:overflowPunct/>
        <w:autoSpaceDE/>
        <w:autoSpaceDN/>
        <w:adjustRightInd/>
        <w:spacing w:line="276" w:lineRule="auto"/>
        <w:jc w:val="both"/>
        <w:textAlignment w:val="auto"/>
        <w:rPr>
          <w:rFonts w:ascii="Arial" w:eastAsia="Calibri" w:hAnsi="Arial" w:cs="Arial"/>
          <w:iCs/>
          <w:szCs w:val="24"/>
        </w:rPr>
      </w:pP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r w:rsidRPr="0061696D">
        <w:rPr>
          <w:rFonts w:ascii="Arial" w:eastAsia="Calibri" w:hAnsi="Arial" w:cs="Arial"/>
          <w:iCs/>
          <w:szCs w:val="24"/>
        </w:rPr>
        <w:t xml:space="preserve">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w:t>
      </w:r>
      <w:r w:rsidRPr="0061696D">
        <w:rPr>
          <w:rFonts w:ascii="Arial" w:eastAsia="Calibri" w:hAnsi="Arial" w:cs="Arial"/>
          <w:iCs/>
          <w:szCs w:val="24"/>
        </w:rPr>
        <w:lastRenderedPageBreak/>
        <w:t>que no existe el elemento de la subordinación laboral o dependencia consistente en la potestad de impartir órdenes en la ejecución de la labor contratada.</w:t>
      </w: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r w:rsidRPr="0061696D">
        <w:rPr>
          <w:rFonts w:ascii="Arial" w:eastAsia="Calibri" w:hAnsi="Arial" w:cs="Arial"/>
          <w:iCs/>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r w:rsidRPr="0061696D">
        <w:rPr>
          <w:rFonts w:ascii="Arial" w:eastAsia="Calibri" w:hAnsi="Arial" w:cs="Arial"/>
          <w:iCs/>
          <w:szCs w:val="24"/>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9276B4" w:rsidRPr="0061696D" w:rsidRDefault="009276B4" w:rsidP="009276B4">
      <w:pPr>
        <w:widowControl w:val="0"/>
        <w:tabs>
          <w:tab w:val="left" w:pos="-1440"/>
          <w:tab w:val="left" w:pos="-720"/>
          <w:tab w:val="left" w:pos="0"/>
          <w:tab w:val="left" w:pos="3311"/>
        </w:tabs>
        <w:overflowPunct/>
        <w:autoSpaceDE/>
        <w:autoSpaceDN/>
        <w:adjustRightInd/>
        <w:ind w:left="567" w:right="51"/>
        <w:jc w:val="both"/>
        <w:textAlignment w:val="auto"/>
        <w:rPr>
          <w:rFonts w:ascii="Arial" w:eastAsia="Calibri" w:hAnsi="Arial" w:cs="Arial"/>
          <w:iCs/>
          <w:szCs w:val="24"/>
        </w:rPr>
      </w:pP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
          <w:szCs w:val="24"/>
        </w:rPr>
      </w:pPr>
      <w:r w:rsidRPr="0061696D">
        <w:rPr>
          <w:rFonts w:ascii="Arial" w:eastAsia="Calibri" w:hAnsi="Arial" w:cs="Arial"/>
          <w:szCs w:val="24"/>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61696D">
        <w:rPr>
          <w:rFonts w:ascii="Arial" w:eastAsia="Calibri" w:hAnsi="Arial" w:cs="Arial"/>
          <w:iCs/>
          <w:szCs w:val="24"/>
        </w:rPr>
        <w:t>.</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lang w:val="es-CO"/>
        </w:rPr>
      </w:pPr>
      <w:r w:rsidRPr="0061696D">
        <w:rPr>
          <w:rFonts w:ascii="Arial" w:eastAsia="Calibri" w:hAnsi="Arial" w:cs="Arial"/>
          <w:szCs w:val="24"/>
          <w:lang w:val="es-CO"/>
        </w:rPr>
        <w:t>Ahora bien, el artículo 2 del Decreto 2400 de 1968</w:t>
      </w:r>
      <w:r w:rsidRPr="0061696D">
        <w:rPr>
          <w:rStyle w:val="Refdenotaalpie"/>
          <w:rFonts w:ascii="Arial" w:eastAsia="Calibri" w:hAnsi="Arial" w:cs="Arial"/>
          <w:szCs w:val="24"/>
          <w:lang w:val="es-CO"/>
        </w:rPr>
        <w:footnoteReference w:id="4"/>
      </w:r>
      <w:r w:rsidRPr="0061696D">
        <w:rPr>
          <w:rFonts w:ascii="Arial" w:eastAsia="Calibri" w:hAnsi="Arial" w:cs="Arial"/>
          <w:szCs w:val="24"/>
          <w:lang w:val="es-CO"/>
        </w:rPr>
        <w:t>, «</w:t>
      </w:r>
      <w:r w:rsidRPr="0061696D">
        <w:rPr>
          <w:rFonts w:ascii="Arial" w:eastAsia="Calibri" w:hAnsi="Arial" w:cs="Arial"/>
          <w:i/>
          <w:szCs w:val="24"/>
          <w:lang w:val="es-CO"/>
        </w:rPr>
        <w:t xml:space="preserve">Por el cual se modifican las normas que regulan la administración del personal civil </w:t>
      </w:r>
      <w:r w:rsidRPr="0061696D">
        <w:rPr>
          <w:rFonts w:ascii="Arial" w:eastAsia="Calibri" w:hAnsi="Arial" w:cs="Arial"/>
          <w:szCs w:val="24"/>
          <w:lang w:val="es-CO"/>
        </w:rPr>
        <w:t>[</w:t>
      </w:r>
      <w:r w:rsidRPr="0061696D">
        <w:rPr>
          <w:rFonts w:ascii="Arial" w:eastAsia="Calibri" w:hAnsi="Arial" w:cs="Arial"/>
          <w:i/>
          <w:szCs w:val="24"/>
          <w:lang w:val="es-CO"/>
        </w:rPr>
        <w:t>…</w:t>
      </w:r>
      <w:r w:rsidRPr="0061696D">
        <w:rPr>
          <w:rFonts w:ascii="Arial" w:eastAsia="Calibri" w:hAnsi="Arial" w:cs="Arial"/>
          <w:szCs w:val="24"/>
          <w:lang w:val="es-CO"/>
        </w:rPr>
        <w:t>]», dispone:</w:t>
      </w:r>
    </w:p>
    <w:p w:rsidR="009276B4" w:rsidRPr="0061696D" w:rsidRDefault="009276B4" w:rsidP="009276B4">
      <w:pPr>
        <w:widowControl w:val="0"/>
        <w:tabs>
          <w:tab w:val="left" w:pos="960"/>
        </w:tabs>
        <w:overflowPunct/>
        <w:autoSpaceDE/>
        <w:autoSpaceDN/>
        <w:adjustRightInd/>
        <w:spacing w:line="276" w:lineRule="auto"/>
        <w:jc w:val="both"/>
        <w:textAlignment w:val="auto"/>
        <w:rPr>
          <w:rFonts w:ascii="Arial" w:eastAsia="Calibri" w:hAnsi="Arial" w:cs="Arial"/>
          <w:szCs w:val="24"/>
          <w:lang w:val="es-CO"/>
        </w:rPr>
      </w:pPr>
      <w:r w:rsidRPr="0061696D">
        <w:rPr>
          <w:rFonts w:ascii="Arial" w:eastAsia="Calibri" w:hAnsi="Arial" w:cs="Arial"/>
          <w:szCs w:val="24"/>
          <w:lang w:val="es-CO"/>
        </w:rPr>
        <w:tab/>
      </w: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r w:rsidRPr="0061696D">
        <w:rPr>
          <w:rFonts w:ascii="Arial" w:eastAsia="Calibri" w:hAnsi="Arial" w:cs="Arial"/>
          <w:iCs/>
          <w:szCs w:val="24"/>
          <w:lang w:val="es-CO"/>
        </w:rPr>
        <w:t xml:space="preserve">Se entiende por empleo el conjunto de funciones señaladas por la Constitución, la ley, el reglamento o asignadas por autoridad competente que deben ser atendidas por una persona natural. </w:t>
      </w: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r w:rsidRPr="0061696D">
        <w:rPr>
          <w:rFonts w:ascii="Arial" w:eastAsia="Calibri" w:hAnsi="Arial" w:cs="Arial"/>
          <w:iCs/>
          <w:szCs w:val="24"/>
          <w:lang w:val="es-CO"/>
        </w:rPr>
        <w:t xml:space="preserve">Empleado o funcionario es la persona nombrada para ejercer un empleo y que ha tomado posesión del mismo. </w:t>
      </w: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r w:rsidRPr="0061696D">
        <w:rPr>
          <w:rFonts w:ascii="Arial" w:eastAsia="Calibri" w:hAnsi="Arial" w:cs="Arial"/>
          <w:iCs/>
          <w:szCs w:val="24"/>
          <w:lang w:val="es-CO"/>
        </w:rPr>
        <w:t>Los empleados civiles de la Rama Ejecutiva integran el servicio civil de la República.</w:t>
      </w: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r w:rsidRPr="0061696D">
        <w:rPr>
          <w:rFonts w:ascii="Arial" w:eastAsia="Calibri" w:hAnsi="Arial" w:cs="Arial"/>
          <w:iCs/>
          <w:szCs w:val="24"/>
          <w:lang w:val="es-CO"/>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p>
    <w:p w:rsidR="009276B4" w:rsidRPr="0061696D" w:rsidRDefault="009276B4" w:rsidP="009276B4">
      <w:pPr>
        <w:widowControl w:val="0"/>
        <w:overflowPunct/>
        <w:autoSpaceDE/>
        <w:autoSpaceDN/>
        <w:adjustRightInd/>
        <w:ind w:left="567" w:right="51"/>
        <w:jc w:val="both"/>
        <w:textAlignment w:val="auto"/>
        <w:rPr>
          <w:rFonts w:ascii="Arial" w:eastAsia="Calibri" w:hAnsi="Arial" w:cs="Arial"/>
          <w:iCs/>
          <w:szCs w:val="24"/>
          <w:lang w:val="es-CO"/>
        </w:rPr>
      </w:pPr>
      <w:r w:rsidRPr="0061696D">
        <w:rPr>
          <w:rFonts w:ascii="Arial" w:eastAsia="Calibri" w:hAnsi="Arial" w:cs="Arial"/>
          <w:iCs/>
          <w:szCs w:val="24"/>
          <w:u w:val="single"/>
          <w:lang w:val="es-CO"/>
        </w:rPr>
        <w:t xml:space="preserve">Para el ejercicio de funciones de carácter permanente se crearán los empleos correspondientes, y en ningún caso, podrán celebrarse contratos de </w:t>
      </w:r>
      <w:r w:rsidRPr="0061696D">
        <w:rPr>
          <w:rFonts w:ascii="Arial" w:eastAsia="Calibri" w:hAnsi="Arial" w:cs="Arial"/>
          <w:iCs/>
          <w:szCs w:val="24"/>
          <w:u w:val="single"/>
          <w:lang w:val="es-CO"/>
        </w:rPr>
        <w:lastRenderedPageBreak/>
        <w:t>prestación de servicios para el desempeño de tales funciones</w:t>
      </w:r>
      <w:r w:rsidRPr="0061696D">
        <w:rPr>
          <w:rFonts w:ascii="Arial" w:eastAsia="Calibri" w:hAnsi="Arial" w:cs="Arial"/>
          <w:iCs/>
          <w:szCs w:val="24"/>
          <w:lang w:val="es-CO"/>
        </w:rPr>
        <w:t>.</w:t>
      </w:r>
    </w:p>
    <w:p w:rsidR="009276B4" w:rsidRPr="0061696D" w:rsidRDefault="009276B4" w:rsidP="009276B4">
      <w:pPr>
        <w:widowControl w:val="0"/>
        <w:overflowPunct/>
        <w:autoSpaceDE/>
        <w:autoSpaceDN/>
        <w:adjustRightInd/>
        <w:spacing w:line="276" w:lineRule="auto"/>
        <w:ind w:left="567" w:right="51"/>
        <w:jc w:val="both"/>
        <w:textAlignment w:val="auto"/>
        <w:rPr>
          <w:rFonts w:ascii="Arial" w:eastAsia="Calibri" w:hAnsi="Arial" w:cs="Arial"/>
          <w:iCs/>
          <w:szCs w:val="24"/>
          <w:lang w:val="es-CO"/>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lang w:val="es-CO"/>
        </w:rPr>
      </w:pPr>
      <w:r w:rsidRPr="0061696D">
        <w:rPr>
          <w:rFonts w:ascii="Arial" w:eastAsia="Calibri" w:hAnsi="Arial" w:cs="Arial"/>
          <w:szCs w:val="24"/>
          <w:lang w:val="es-CO"/>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lang w:val="es-CO"/>
        </w:rPr>
      </w:pPr>
    </w:p>
    <w:p w:rsidR="009276B4" w:rsidRPr="0061696D" w:rsidRDefault="009276B4" w:rsidP="009276B4">
      <w:pPr>
        <w:widowControl w:val="0"/>
        <w:tabs>
          <w:tab w:val="left" w:pos="8789"/>
        </w:tabs>
        <w:overflowPunct/>
        <w:autoSpaceDE/>
        <w:autoSpaceDN/>
        <w:adjustRightInd/>
        <w:ind w:left="567" w:right="51"/>
        <w:jc w:val="both"/>
        <w:textAlignment w:val="auto"/>
        <w:rPr>
          <w:rFonts w:ascii="Arial" w:eastAsia="Calibri" w:hAnsi="Arial" w:cs="Arial"/>
          <w:szCs w:val="24"/>
          <w:lang w:val="es-CO"/>
        </w:rPr>
      </w:pPr>
      <w:r w:rsidRPr="0061696D">
        <w:rPr>
          <w:rFonts w:ascii="Arial" w:eastAsia="Calibri" w:hAnsi="Arial" w:cs="Arial"/>
          <w:iCs/>
          <w:szCs w:val="24"/>
          <w:lang w:val="es-CO"/>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r w:rsidRPr="0061696D">
        <w:rPr>
          <w:rFonts w:ascii="Arial" w:eastAsia="Calibri" w:hAnsi="Arial" w:cs="Arial"/>
          <w:szCs w:val="24"/>
        </w:rPr>
        <w:t xml:space="preserve">De lo anterior se colige que el contrato de prestación de servicios se desfigura cuando se comprueban los tres elementos constitutivos de una relación laboral, esto es, </w:t>
      </w:r>
      <w:r w:rsidRPr="0061696D">
        <w:rPr>
          <w:rFonts w:ascii="Arial" w:eastAsia="Calibri" w:hAnsi="Arial" w:cs="Arial"/>
          <w:iCs/>
          <w:szCs w:val="24"/>
        </w:rPr>
        <w:t xml:space="preserve">la prestación personal del servicio, la remuneración y la continuada subordinación laboral, </w:t>
      </w:r>
      <w:r w:rsidRPr="0061696D">
        <w:rPr>
          <w:rFonts w:ascii="Arial" w:eastAsia="Calibri" w:hAnsi="Arial" w:cs="Arial"/>
          <w:szCs w:val="24"/>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61696D">
        <w:rPr>
          <w:rFonts w:ascii="Arial" w:eastAsia="Calibri" w:hAnsi="Arial" w:cs="Arial"/>
          <w:bCs/>
          <w:szCs w:val="24"/>
        </w:rPr>
        <w:t>los derechos mínimos de las personas preceptuados en normas respecto de la materia.</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r w:rsidRPr="0061696D">
        <w:rPr>
          <w:rFonts w:ascii="Arial" w:eastAsia="Calibri" w:hAnsi="Arial" w:cs="Arial"/>
          <w:szCs w:val="24"/>
        </w:rPr>
        <w:t>En otras palabras, el denominado «</w:t>
      </w:r>
      <w:r w:rsidRPr="0061696D">
        <w:rPr>
          <w:rFonts w:ascii="Arial" w:eastAsia="Calibri" w:hAnsi="Arial" w:cs="Arial"/>
          <w:i/>
          <w:szCs w:val="24"/>
        </w:rPr>
        <w:t>contrato realidad</w:t>
      </w:r>
      <w:r w:rsidRPr="0061696D">
        <w:rPr>
          <w:rFonts w:ascii="Arial" w:eastAsia="Calibri" w:hAnsi="Arial" w:cs="Arial"/>
          <w:szCs w:val="24"/>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61696D">
        <w:rPr>
          <w:rFonts w:ascii="Arial" w:eastAsia="Calibri" w:hAnsi="Arial" w:cs="Arial"/>
          <w:szCs w:val="24"/>
          <w:vertAlign w:val="superscript"/>
          <w:lang w:val="es-ES_tradnl"/>
        </w:rPr>
        <w:footnoteReference w:id="5"/>
      </w:r>
      <w:r w:rsidRPr="0061696D">
        <w:rPr>
          <w:rFonts w:ascii="Arial" w:eastAsia="Calibri" w:hAnsi="Arial" w:cs="Arial"/>
          <w:szCs w:val="24"/>
        </w:rPr>
        <w:t>.</w:t>
      </w: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hAnsi="Arial" w:cs="Arial"/>
          <w:i/>
          <w:szCs w:val="24"/>
          <w:lang w:val="es-CO"/>
        </w:rPr>
      </w:pPr>
      <w:r w:rsidRPr="0061696D">
        <w:rPr>
          <w:rFonts w:ascii="Arial" w:hAnsi="Arial" w:cs="Arial"/>
          <w:szCs w:val="24"/>
        </w:rPr>
        <w:t>De igual manera, en reciente decisión la subsección B de esta sección segunda</w:t>
      </w:r>
      <w:r w:rsidRPr="0061696D">
        <w:rPr>
          <w:rStyle w:val="Refdenotaalpie"/>
          <w:rFonts w:ascii="Arial" w:hAnsi="Arial" w:cs="Arial"/>
          <w:szCs w:val="24"/>
        </w:rPr>
        <w:footnoteReference w:id="6"/>
      </w:r>
      <w:r w:rsidRPr="0061696D">
        <w:rPr>
          <w:rFonts w:ascii="Arial" w:hAnsi="Arial" w:cs="Arial"/>
          <w:szCs w:val="24"/>
        </w:rPr>
        <w:t xml:space="preserve"> recordó que (i) la </w:t>
      </w:r>
      <w:r w:rsidRPr="0061696D">
        <w:rPr>
          <w:rFonts w:ascii="Arial" w:hAnsi="Arial" w:cs="Arial"/>
          <w:iCs/>
          <w:szCs w:val="24"/>
          <w:u w:val="single"/>
          <w:lang w:val="es-CO"/>
        </w:rPr>
        <w:t>subordinación</w:t>
      </w:r>
      <w:r w:rsidRPr="0061696D">
        <w:rPr>
          <w:rFonts w:ascii="Arial" w:hAnsi="Arial" w:cs="Arial"/>
          <w:i/>
          <w:iCs/>
          <w:szCs w:val="24"/>
          <w:u w:val="single"/>
          <w:lang w:val="es-CO"/>
        </w:rPr>
        <w:t xml:space="preserve"> </w:t>
      </w:r>
      <w:r w:rsidRPr="0061696D">
        <w:rPr>
          <w:rFonts w:ascii="Arial" w:hAnsi="Arial" w:cs="Arial"/>
          <w:szCs w:val="24"/>
          <w:u w:val="single"/>
          <w:lang w:val="es-CO"/>
        </w:rPr>
        <w:t>o dependencia</w:t>
      </w:r>
      <w:r w:rsidRPr="0061696D">
        <w:rPr>
          <w:rFonts w:ascii="Arial" w:hAnsi="Arial" w:cs="Arial"/>
          <w:szCs w:val="24"/>
          <w:lang w:val="es-CO"/>
        </w:rPr>
        <w:t xml:space="preserve"> es la situación en la que se exige del servidor público el cumplimiento de órdenes en cualquier momento, en cuanto </w:t>
      </w:r>
      <w:r w:rsidRPr="0061696D">
        <w:rPr>
          <w:rFonts w:ascii="Arial" w:hAnsi="Arial" w:cs="Arial"/>
          <w:szCs w:val="24"/>
          <w:lang w:val="es-CO"/>
        </w:rPr>
        <w:lastRenderedPageBreak/>
        <w:t xml:space="preserve">al modo, tiempo o cantidad de trabajo, y se le imponen reglamentos, la cual debe mantenerse durante el vínculo; (ii) le corresponde a la parte actora demostrar la </w:t>
      </w:r>
      <w:r w:rsidRPr="0061696D">
        <w:rPr>
          <w:rFonts w:ascii="Arial" w:hAnsi="Arial" w:cs="Arial"/>
          <w:iCs/>
          <w:szCs w:val="24"/>
          <w:u w:val="single"/>
          <w:lang w:val="es-CO"/>
        </w:rPr>
        <w:t>permanencia</w:t>
      </w:r>
      <w:r w:rsidRPr="0061696D">
        <w:rPr>
          <w:rFonts w:ascii="Arial" w:hAnsi="Arial" w:cs="Arial"/>
          <w:szCs w:val="24"/>
          <w:lang w:val="es-CO"/>
        </w:rPr>
        <w:t xml:space="preserve">, es decir, que la labor sea inherente a la entidad, y </w:t>
      </w:r>
      <w:r w:rsidRPr="0061696D">
        <w:rPr>
          <w:rFonts w:ascii="Arial" w:hAnsi="Arial" w:cs="Arial"/>
          <w:iCs/>
          <w:szCs w:val="24"/>
          <w:u w:val="single"/>
          <w:lang w:val="es-CO"/>
        </w:rPr>
        <w:t>la equidad o similitud</w:t>
      </w:r>
      <w:r w:rsidRPr="0061696D">
        <w:rPr>
          <w:rFonts w:ascii="Arial" w:hAnsi="Arial" w:cs="Arial"/>
          <w:szCs w:val="24"/>
          <w:lang w:val="es-CO"/>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61696D">
        <w:rPr>
          <w:rFonts w:ascii="Arial" w:hAnsi="Arial" w:cs="Arial"/>
          <w:bCs/>
          <w:szCs w:val="24"/>
          <w:lang w:val="es-CO"/>
        </w:rPr>
        <w:t>no se le puede otorgar la calidad de empleado público</w:t>
      </w:r>
      <w:r w:rsidRPr="0061696D">
        <w:rPr>
          <w:rFonts w:ascii="Arial" w:hAnsi="Arial" w:cs="Arial"/>
          <w:szCs w:val="24"/>
          <w:lang w:val="es-CO"/>
        </w:rPr>
        <w:t xml:space="preserve">, dado que para ello es indispensable que se den los presupuestos de nombramiento o elección y su correspondiente posesión, elementos de juicio que enmarcan el análisis del tema y que se tendrán en cuenta para decidir el asunto </w:t>
      </w:r>
      <w:r w:rsidRPr="0061696D">
        <w:rPr>
          <w:rFonts w:ascii="Arial" w:hAnsi="Arial" w:cs="Arial"/>
          <w:i/>
          <w:szCs w:val="24"/>
          <w:lang w:val="es-CO"/>
        </w:rPr>
        <w:t>sub examine.</w:t>
      </w: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lang w:val="es-CO"/>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b/>
          <w:bCs/>
          <w:szCs w:val="24"/>
        </w:rPr>
        <w:t xml:space="preserve">3.4 </w:t>
      </w:r>
      <w:r w:rsidRPr="0061696D">
        <w:rPr>
          <w:rFonts w:ascii="Arial" w:hAnsi="Arial" w:cs="Arial"/>
          <w:b/>
          <w:szCs w:val="24"/>
        </w:rPr>
        <w:t>Hechos probados</w:t>
      </w:r>
      <w:r w:rsidRPr="0061696D">
        <w:rPr>
          <w:rFonts w:ascii="Arial" w:hAnsi="Arial" w:cs="Arial"/>
          <w:b/>
          <w:bCs/>
          <w:szCs w:val="24"/>
        </w:rPr>
        <w:t xml:space="preserve">. </w:t>
      </w:r>
      <w:r w:rsidRPr="0061696D">
        <w:rPr>
          <w:rFonts w:ascii="Arial" w:hAnsi="Arial" w:cs="Arial"/>
          <w:szCs w:val="24"/>
        </w:rPr>
        <w:t xml:space="preserve">El material probatorio traído al plenario </w:t>
      </w:r>
      <w:r w:rsidRPr="0061696D">
        <w:rPr>
          <w:rFonts w:ascii="Arial" w:hAnsi="Arial" w:cs="Arial"/>
          <w:szCs w:val="24"/>
          <w:lang w:val="es-ES_tradnl"/>
        </w:rPr>
        <w:t>da cuenta de la situación respecto de los hechos a los cuales se refiere la presente demanda, en tal virtud, se destaca:</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szCs w:val="24"/>
        </w:rPr>
      </w:pPr>
      <w:r w:rsidRPr="0061696D">
        <w:rPr>
          <w:rFonts w:ascii="Arial" w:hAnsi="Arial" w:cs="Arial"/>
          <w:szCs w:val="24"/>
          <w:lang w:val="es-ES_tradnl"/>
        </w:rPr>
        <w:t xml:space="preserve">a) </w:t>
      </w:r>
      <w:r w:rsidRPr="0061696D">
        <w:rPr>
          <w:rFonts w:ascii="Arial" w:hAnsi="Arial" w:cs="Arial"/>
          <w:szCs w:val="24"/>
        </w:rPr>
        <w:t>Contratos de prestación de servicios, con algunas prórrogas, suscritos por el demandante con el extinguido Departamento Administrativo de Seguridad (DAS), entre los años 2005 y 2011, que dan cuenta de que aquel se comprometió con este a prestar sus servicios de protección, con sede principal en Bogotá, «[…]</w:t>
      </w:r>
      <w:r w:rsidRPr="0061696D">
        <w:rPr>
          <w:rFonts w:ascii="Arial" w:hAnsi="Arial" w:cs="Arial"/>
          <w:i/>
          <w:szCs w:val="24"/>
        </w:rPr>
        <w:t xml:space="preserve"> y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w:t>
      </w:r>
      <w:r w:rsidRPr="0061696D">
        <w:rPr>
          <w:rFonts w:ascii="Arial" w:hAnsi="Arial" w:cs="Arial"/>
          <w:szCs w:val="24"/>
        </w:rPr>
        <w:t xml:space="preserve">», como se relaciona en el siguiente cuadro: </w:t>
      </w:r>
    </w:p>
    <w:p w:rsidR="009276B4" w:rsidRPr="0061696D" w:rsidRDefault="009276B4" w:rsidP="009276B4">
      <w:pPr>
        <w:widowControl w:val="0"/>
        <w:spacing w:line="276" w:lineRule="auto"/>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785"/>
        <w:gridCol w:w="1418"/>
        <w:gridCol w:w="1418"/>
        <w:gridCol w:w="2037"/>
      </w:tblGrid>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Contrato No.</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Período</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Desde</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Hasta</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Folios</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537 de 2005</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24 días y 5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7/9/2005</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28/2/2006</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 a 6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257 de 2006 y su adición</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9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1/3/2006</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30/11/2006</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7 a 12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599 de 2006</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7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1/12/2006</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30/6/2007</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15 a 17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280 de 2007</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30/06/2007</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30/12/2007</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19 a 24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592 de 2007 y su adición</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 año</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2/1/2008</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25 a 32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277 de 2008</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1/1/2009</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30/6/2009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33 a 38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277 de 2008</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 xml:space="preserve">60 días </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1/7/2009</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29/8/2009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39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 xml:space="preserve">Prórroga 2 al contrato 277 de </w:t>
            </w:r>
            <w:r w:rsidRPr="0061696D">
              <w:rPr>
                <w:rFonts w:ascii="Arial" w:hAnsi="Arial" w:cs="Arial"/>
                <w:szCs w:val="24"/>
              </w:rPr>
              <w:lastRenderedPageBreak/>
              <w:t>2008</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lastRenderedPageBreak/>
              <w:t>30 días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30/8/2009</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28/9/2009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40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lastRenderedPageBreak/>
              <w:t>39 de 2009</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60 días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29/09/2009</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28/11/2009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 xml:space="preserve">41 a 44 cuaderno 2 </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39 de 2009</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19 días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29/11/2008</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17/12/2009</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45 y 46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 de 2009</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15 días y 3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18/12/2009</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31/3/2010</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47 a 52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125 de 2010</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01/04/2010</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30/06/2010</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53 a 59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276 de 2010</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 mes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30/07/2010</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31/12/2010</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60 a 64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461 de 2010</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1/1/2011</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31/3/2011</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65 a 71 cuaderno 2</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461 de 2010</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 mes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1/4/2011</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30/4/2011</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 xml:space="preserve">72 y 73 </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235 de 2011</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 meses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1/7/2011</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31/8/2011</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74 a 79 cuaderno 2 y 19 a 23 cuaderno principal</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235 de 2011</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 días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1/9/2011</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30/9/2011</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80 y 81 cuaderno 2 y 24 y 25 cuaderno principal</w:t>
            </w:r>
          </w:p>
        </w:tc>
      </w:tr>
      <w:tr w:rsidR="009276B4" w:rsidRPr="0061696D" w:rsidTr="005F0F8D">
        <w:trPr>
          <w:jc w:val="center"/>
        </w:trPr>
        <w:tc>
          <w:tcPr>
            <w:tcW w:w="2268"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 de 2011</w:t>
            </w:r>
          </w:p>
        </w:tc>
        <w:tc>
          <w:tcPr>
            <w:tcW w:w="1843"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 mes</w:t>
            </w:r>
          </w:p>
        </w:tc>
        <w:tc>
          <w:tcPr>
            <w:tcW w:w="127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1/10/2011</w:t>
            </w:r>
          </w:p>
        </w:tc>
        <w:tc>
          <w:tcPr>
            <w:tcW w:w="1275"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31/10/2011</w:t>
            </w:r>
          </w:p>
        </w:tc>
        <w:tc>
          <w:tcPr>
            <w:tcW w:w="2107"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82 a 84 cuaderno 2 y 26  a 28 cuaderno principal</w:t>
            </w:r>
          </w:p>
        </w:tc>
      </w:tr>
    </w:tbl>
    <w:p w:rsidR="009276B4" w:rsidRPr="0061696D" w:rsidRDefault="009276B4" w:rsidP="009276B4">
      <w:pPr>
        <w:widowControl w:val="0"/>
        <w:spacing w:line="276" w:lineRule="auto"/>
        <w:jc w:val="both"/>
        <w:rPr>
          <w:rFonts w:ascii="Arial" w:hAnsi="Arial" w:cs="Arial"/>
          <w:bCs/>
          <w:szCs w:val="24"/>
          <w:lang w:val="es-CO"/>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szCs w:val="24"/>
          <w:lang w:val="es-CO"/>
        </w:rPr>
        <w:t xml:space="preserve">b) Oficios de 28 de mayo de 2007, 17 de diciembre de 2008 y 9 de diciembre de 2009, en los que el coordinador de seguridad a instalaciones y avanzadas del DAS solicita del actor presentar </w:t>
      </w:r>
      <w:r w:rsidRPr="0061696D">
        <w:rPr>
          <w:rFonts w:ascii="Arial" w:hAnsi="Arial" w:cs="Arial"/>
          <w:bCs/>
          <w:szCs w:val="24"/>
          <w:lang w:val="es-ES_tradnl"/>
        </w:rPr>
        <w:t>«</w:t>
      </w:r>
      <w:r w:rsidRPr="0061696D">
        <w:rPr>
          <w:rFonts w:ascii="Arial" w:hAnsi="Arial" w:cs="Arial"/>
          <w:bCs/>
          <w:i/>
          <w:szCs w:val="24"/>
          <w:lang w:val="es-ES_tradnl"/>
        </w:rPr>
        <w:t>oferta de prestación de servicios de protección</w:t>
      </w:r>
      <w:r w:rsidRPr="0061696D">
        <w:rPr>
          <w:rFonts w:ascii="Arial" w:hAnsi="Arial" w:cs="Arial"/>
          <w:bCs/>
          <w:szCs w:val="24"/>
          <w:lang w:val="es-ES_tradnl"/>
        </w:rPr>
        <w:t>» (ff. 29 a 33).</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szCs w:val="24"/>
          <w:lang w:val="es-ES_tradnl"/>
        </w:rPr>
        <w:t xml:space="preserve">c) Certificaciones emitidas en abril, septiembre y diciembre de 2008, marzo de 2006 y 19 de marzo y 31 de agosto de 2010 por el jefe de oficina de protección especial y por el coordinador de seguridad a instalaciones y avanzadas del DAS, respectivamente (ff. 34 y 35 del cuaderno principal y 87 a 90 del cuaderno 2), según las cuales para esas fechas el accionante tenía «[…] </w:t>
      </w:r>
      <w:r w:rsidRPr="0061696D">
        <w:rPr>
          <w:rFonts w:ascii="Arial" w:hAnsi="Arial" w:cs="Arial"/>
          <w:bCs/>
          <w:i/>
          <w:szCs w:val="24"/>
          <w:lang w:val="es-ES_tradnl"/>
        </w:rPr>
        <w:t xml:space="preserve">Contrato de Prestación de Servicios </w:t>
      </w:r>
      <w:r w:rsidRPr="0061696D">
        <w:rPr>
          <w:rFonts w:ascii="Arial" w:hAnsi="Arial" w:cs="Arial"/>
          <w:bCs/>
          <w:szCs w:val="24"/>
          <w:lang w:val="es-ES_tradnl"/>
        </w:rPr>
        <w:t>[…]</w:t>
      </w:r>
      <w:r w:rsidRPr="0061696D">
        <w:rPr>
          <w:rFonts w:ascii="Arial" w:hAnsi="Arial" w:cs="Arial"/>
          <w:bCs/>
          <w:i/>
          <w:szCs w:val="24"/>
          <w:lang w:val="es-ES_tradnl"/>
        </w:rPr>
        <w:t xml:space="preserve"> desde el 06 de septiembre de 2005 </w:t>
      </w:r>
      <w:r w:rsidRPr="0061696D">
        <w:rPr>
          <w:rFonts w:ascii="Arial" w:hAnsi="Arial" w:cs="Arial"/>
          <w:bCs/>
          <w:szCs w:val="24"/>
          <w:lang w:val="es-ES_tradnl"/>
        </w:rPr>
        <w:t xml:space="preserve">[…] </w:t>
      </w:r>
      <w:r w:rsidRPr="0061696D">
        <w:rPr>
          <w:rFonts w:ascii="Arial" w:hAnsi="Arial" w:cs="Arial"/>
          <w:bCs/>
          <w:i/>
          <w:szCs w:val="24"/>
          <w:lang w:val="es-ES_tradnl"/>
        </w:rPr>
        <w:t xml:space="preserve">como escolta contratista al servicio del Programa Especial de Protección del Ministerio del Interior y de Justicia </w:t>
      </w:r>
      <w:r w:rsidRPr="0061696D">
        <w:rPr>
          <w:rFonts w:ascii="Arial" w:hAnsi="Arial" w:cs="Arial"/>
          <w:bCs/>
          <w:szCs w:val="24"/>
          <w:lang w:val="es-ES_tradnl"/>
        </w:rPr>
        <w:t>[…]».</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szCs w:val="24"/>
          <w:lang w:val="es-ES_tradnl"/>
        </w:rPr>
        <w:t xml:space="preserve">d) Informes de misión de trabajo y de actividades presentadas al coordinador de seguridad a instalaciones y avanzadas de la entidad accionada, de acuerdo con las cuales el reclamante hacía parte del esquema de seguridad del senador </w:t>
      </w:r>
      <w:r w:rsidRPr="0061696D">
        <w:rPr>
          <w:rFonts w:ascii="Arial" w:hAnsi="Arial" w:cs="Arial"/>
          <w:bCs/>
          <w:szCs w:val="24"/>
          <w:lang w:val="es-ES_tradnl"/>
        </w:rPr>
        <w:lastRenderedPageBreak/>
        <w:t>Alexánder López Maya y para ello utilizaba vehículos de propiedad del DAS y del Congreso, armamento y chaleco antibalas (ff. 36 a 39, 41 y 42).</w:t>
      </w:r>
    </w:p>
    <w:p w:rsidR="009276B4" w:rsidRPr="0061696D" w:rsidRDefault="009276B4" w:rsidP="009276B4">
      <w:pPr>
        <w:overflowPunct/>
        <w:autoSpaceDE/>
        <w:autoSpaceDN/>
        <w:adjustRightInd/>
        <w:spacing w:line="276" w:lineRule="auto"/>
        <w:contextualSpacing/>
        <w:jc w:val="both"/>
        <w:textAlignment w:val="auto"/>
        <w:rPr>
          <w:rFonts w:ascii="Arial" w:hAnsi="Arial" w:cs="Arial"/>
          <w:bCs/>
          <w:szCs w:val="24"/>
          <w:lang w:val="es-ES_tradnl"/>
        </w:rPr>
      </w:pPr>
    </w:p>
    <w:p w:rsidR="009276B4" w:rsidRPr="0061696D" w:rsidRDefault="009276B4" w:rsidP="009276B4">
      <w:pPr>
        <w:overflowPunct/>
        <w:autoSpaceDE/>
        <w:autoSpaceDN/>
        <w:adjustRightInd/>
        <w:spacing w:line="276" w:lineRule="auto"/>
        <w:contextualSpacing/>
        <w:jc w:val="both"/>
        <w:textAlignment w:val="auto"/>
        <w:rPr>
          <w:rFonts w:ascii="Arial" w:hAnsi="Arial" w:cs="Arial"/>
          <w:spacing w:val="2"/>
          <w:szCs w:val="24"/>
          <w:lang w:val="es-ES_tradnl"/>
        </w:rPr>
      </w:pPr>
      <w:r w:rsidRPr="0061696D">
        <w:rPr>
          <w:rFonts w:ascii="Arial" w:hAnsi="Arial" w:cs="Arial"/>
          <w:bCs/>
          <w:szCs w:val="24"/>
          <w:lang w:val="es-ES_tradnl"/>
        </w:rPr>
        <w:t xml:space="preserve">e) Minutas de control de iniciación y terminación </w:t>
      </w:r>
      <w:r w:rsidRPr="0061696D">
        <w:rPr>
          <w:rFonts w:ascii="Arial" w:hAnsi="Arial" w:cs="Arial"/>
          <w:spacing w:val="2"/>
          <w:szCs w:val="24"/>
          <w:lang w:val="es-ES_tradnl"/>
        </w:rPr>
        <w:t xml:space="preserve">del servicio diario, del demandante como </w:t>
      </w:r>
      <w:r w:rsidRPr="0061696D">
        <w:rPr>
          <w:rFonts w:ascii="Arial" w:hAnsi="Arial" w:cs="Arial"/>
          <w:szCs w:val="24"/>
          <w:lang w:val="es-CO"/>
        </w:rPr>
        <w:t>«</w:t>
      </w:r>
      <w:r w:rsidRPr="0061696D">
        <w:rPr>
          <w:rFonts w:ascii="Arial" w:hAnsi="Arial" w:cs="Arial"/>
          <w:i/>
          <w:szCs w:val="24"/>
          <w:lang w:val="es-CO"/>
        </w:rPr>
        <w:t>efectivo</w:t>
      </w:r>
      <w:r w:rsidRPr="0061696D">
        <w:rPr>
          <w:rFonts w:ascii="Arial" w:hAnsi="Arial" w:cs="Arial"/>
          <w:bCs/>
          <w:szCs w:val="24"/>
          <w:lang w:val="es-ES_tradnl"/>
        </w:rPr>
        <w:t>», en la labor de protección al señor Alexánder López Maya,</w:t>
      </w:r>
      <w:r w:rsidRPr="0061696D">
        <w:rPr>
          <w:rFonts w:ascii="Arial" w:hAnsi="Arial" w:cs="Arial"/>
          <w:spacing w:val="2"/>
          <w:szCs w:val="24"/>
          <w:lang w:val="es-ES_tradnl"/>
        </w:rPr>
        <w:t xml:space="preserve"> suscritos por el coordinador del esquema </w:t>
      </w:r>
      <w:r w:rsidRPr="0061696D">
        <w:rPr>
          <w:rFonts w:ascii="Arial" w:eastAsia="Arial Unicode MS" w:hAnsi="Arial" w:cs="Arial"/>
          <w:spacing w:val="2"/>
          <w:szCs w:val="24"/>
        </w:rPr>
        <w:t>de protección del DAS Carlos Piedrahita,</w:t>
      </w:r>
      <w:r w:rsidRPr="0061696D">
        <w:rPr>
          <w:rFonts w:ascii="Arial" w:hAnsi="Arial" w:cs="Arial"/>
          <w:spacing w:val="2"/>
          <w:szCs w:val="24"/>
          <w:lang w:val="es-ES_tradnl"/>
        </w:rPr>
        <w:t xml:space="preserve"> durante los siguientes meses:</w:t>
      </w:r>
    </w:p>
    <w:p w:rsidR="009276B4" w:rsidRPr="0061696D" w:rsidRDefault="009276B4" w:rsidP="009276B4">
      <w:pPr>
        <w:overflowPunct/>
        <w:autoSpaceDE/>
        <w:autoSpaceDN/>
        <w:adjustRightInd/>
        <w:spacing w:line="276" w:lineRule="auto"/>
        <w:contextualSpacing/>
        <w:jc w:val="both"/>
        <w:textAlignment w:val="auto"/>
        <w:rPr>
          <w:rFonts w:ascii="Arial" w:hAnsi="Arial" w:cs="Arial"/>
          <w:spacing w:val="2"/>
          <w:szCs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tblGrid>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b/>
                <w:spacing w:val="2"/>
                <w:szCs w:val="24"/>
                <w:lang w:val="es-ES_tradnl"/>
              </w:rPr>
            </w:pPr>
            <w:r w:rsidRPr="0061696D">
              <w:rPr>
                <w:rFonts w:ascii="Arial" w:hAnsi="Arial" w:cs="Arial"/>
                <w:b/>
                <w:spacing w:val="2"/>
                <w:szCs w:val="24"/>
                <w:lang w:val="es-ES_tradnl"/>
              </w:rPr>
              <w:t>Mes y año</w:t>
            </w:r>
          </w:p>
        </w:tc>
        <w:tc>
          <w:tcPr>
            <w:tcW w:w="2976" w:type="dxa"/>
            <w:shd w:val="clear" w:color="auto" w:fill="auto"/>
          </w:tcPr>
          <w:p w:rsidR="009276B4" w:rsidRPr="0061696D" w:rsidRDefault="009276B4" w:rsidP="005F0F8D">
            <w:pPr>
              <w:spacing w:line="276" w:lineRule="auto"/>
              <w:contextualSpacing/>
              <w:jc w:val="center"/>
              <w:rPr>
                <w:rFonts w:ascii="Arial" w:hAnsi="Arial" w:cs="Arial"/>
                <w:b/>
                <w:spacing w:val="2"/>
                <w:szCs w:val="24"/>
                <w:lang w:val="es-ES_tradnl"/>
              </w:rPr>
            </w:pPr>
            <w:r w:rsidRPr="0061696D">
              <w:rPr>
                <w:rFonts w:ascii="Arial" w:hAnsi="Arial" w:cs="Arial"/>
                <w:b/>
                <w:spacing w:val="2"/>
                <w:szCs w:val="24"/>
                <w:lang w:val="es-ES_tradnl"/>
              </w:rPr>
              <w:t>Folios</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enero 2007</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44 cuaderno 1</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febrero 2007</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45 cuaderno 1</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mayo2007</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97 cuaderno 2</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junio 2007</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96 cuaderno 2</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julio 2008</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43 cuaderno 1</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agosto 2008</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46 cuaderno 1</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marzo 2009</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95 cuaderno 2</w:t>
            </w:r>
          </w:p>
        </w:tc>
      </w:tr>
      <w:tr w:rsidR="009276B4" w:rsidRPr="0061696D" w:rsidTr="005F0F8D">
        <w:trPr>
          <w:jc w:val="center"/>
        </w:trPr>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abril 2009</w:t>
            </w:r>
          </w:p>
        </w:tc>
        <w:tc>
          <w:tcPr>
            <w:tcW w:w="2976" w:type="dxa"/>
            <w:shd w:val="clear" w:color="auto" w:fill="auto"/>
          </w:tcPr>
          <w:p w:rsidR="009276B4" w:rsidRPr="0061696D" w:rsidRDefault="009276B4" w:rsidP="005F0F8D">
            <w:pPr>
              <w:spacing w:line="276" w:lineRule="auto"/>
              <w:contextualSpacing/>
              <w:jc w:val="center"/>
              <w:rPr>
                <w:rFonts w:ascii="Arial" w:hAnsi="Arial" w:cs="Arial"/>
                <w:spacing w:val="2"/>
                <w:szCs w:val="24"/>
                <w:lang w:val="es-ES_tradnl"/>
              </w:rPr>
            </w:pPr>
            <w:r w:rsidRPr="0061696D">
              <w:rPr>
                <w:rFonts w:ascii="Arial" w:hAnsi="Arial" w:cs="Arial"/>
                <w:spacing w:val="2"/>
                <w:szCs w:val="24"/>
                <w:lang w:val="es-ES_tradnl"/>
              </w:rPr>
              <w:t>94 cuaderno 2</w:t>
            </w:r>
          </w:p>
        </w:tc>
      </w:tr>
    </w:tbl>
    <w:p w:rsidR="009276B4" w:rsidRPr="0061696D" w:rsidRDefault="009276B4" w:rsidP="009276B4">
      <w:pPr>
        <w:widowControl w:val="0"/>
        <w:spacing w:line="276" w:lineRule="auto"/>
        <w:jc w:val="both"/>
        <w:rPr>
          <w:rFonts w:ascii="Arial" w:hAnsi="Arial" w:cs="Arial"/>
          <w:bCs/>
          <w:szCs w:val="24"/>
          <w:lang w:val="es-CO"/>
        </w:rPr>
      </w:pPr>
    </w:p>
    <w:p w:rsidR="009276B4" w:rsidRPr="0061696D" w:rsidRDefault="009276B4" w:rsidP="009276B4">
      <w:pPr>
        <w:widowControl w:val="0"/>
        <w:spacing w:line="276" w:lineRule="auto"/>
        <w:jc w:val="both"/>
        <w:rPr>
          <w:rFonts w:ascii="Arial" w:hAnsi="Arial" w:cs="Arial"/>
          <w:szCs w:val="24"/>
        </w:rPr>
      </w:pPr>
      <w:r w:rsidRPr="0061696D">
        <w:rPr>
          <w:rFonts w:ascii="Arial" w:hAnsi="Arial" w:cs="Arial"/>
          <w:szCs w:val="24"/>
          <w:lang w:val="es-CO"/>
        </w:rPr>
        <w:t>f</w:t>
      </w:r>
      <w:r w:rsidRPr="0061696D">
        <w:rPr>
          <w:rFonts w:ascii="Arial" w:hAnsi="Arial" w:cs="Arial"/>
          <w:szCs w:val="24"/>
        </w:rPr>
        <w:t xml:space="preserve">) </w:t>
      </w:r>
      <w:r w:rsidRPr="0061696D">
        <w:rPr>
          <w:rFonts w:ascii="Arial" w:hAnsi="Arial" w:cs="Arial"/>
          <w:szCs w:val="24"/>
          <w:lang w:val="es-CO"/>
        </w:rPr>
        <w:t>Ó</w:t>
      </w:r>
      <w:r w:rsidRPr="0061696D">
        <w:rPr>
          <w:rFonts w:ascii="Arial" w:hAnsi="Arial" w:cs="Arial"/>
          <w:bCs/>
          <w:szCs w:val="24"/>
          <w:lang w:val="es-CO"/>
        </w:rPr>
        <w:t xml:space="preserve">rdenes de trabajo dadas por los coordinadores del grupo de seguridad a personas y seguridad de instalaciones y avanzadas del DAS, dirigidas al actor (ff. 47 a 51), en las que se precisan el objetivo de su misión, duración e instrucciones, </w:t>
      </w:r>
      <w:r w:rsidRPr="0061696D">
        <w:rPr>
          <w:rFonts w:ascii="Arial" w:hAnsi="Arial" w:cs="Arial"/>
          <w:szCs w:val="24"/>
        </w:rPr>
        <w:t>como se sintetiza en el siguiente cuadro:</w:t>
      </w:r>
    </w:p>
    <w:p w:rsidR="009276B4" w:rsidRPr="0061696D" w:rsidRDefault="009276B4" w:rsidP="009276B4">
      <w:pPr>
        <w:widowControl w:val="0"/>
        <w:spacing w:line="276" w:lineRule="auto"/>
        <w:jc w:val="both"/>
        <w:rPr>
          <w:rFonts w:ascii="Arial" w:hAnsi="Arial" w:cs="Arial"/>
          <w:bCs/>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418"/>
        <w:gridCol w:w="1417"/>
        <w:gridCol w:w="2711"/>
      </w:tblGrid>
      <w:tr w:rsidR="009276B4" w:rsidRPr="0061696D" w:rsidTr="005F0F8D">
        <w:tc>
          <w:tcPr>
            <w:tcW w:w="1418" w:type="dxa"/>
            <w:shd w:val="clear" w:color="auto" w:fill="auto"/>
            <w:vAlign w:val="center"/>
          </w:tcPr>
          <w:p w:rsidR="009276B4" w:rsidRPr="0061696D" w:rsidRDefault="009276B4" w:rsidP="005F0F8D">
            <w:pPr>
              <w:widowControl w:val="0"/>
              <w:spacing w:line="276" w:lineRule="auto"/>
              <w:jc w:val="center"/>
              <w:rPr>
                <w:rFonts w:ascii="Arial" w:hAnsi="Arial" w:cs="Arial"/>
                <w:b/>
                <w:szCs w:val="24"/>
                <w:lang w:val="es-CO"/>
              </w:rPr>
            </w:pPr>
            <w:r w:rsidRPr="0061696D">
              <w:rPr>
                <w:rFonts w:ascii="Arial" w:hAnsi="Arial" w:cs="Arial"/>
                <w:b/>
                <w:szCs w:val="24"/>
                <w:lang w:val="es-CO"/>
              </w:rPr>
              <w:t>Órdenes de trabajo</w:t>
            </w:r>
          </w:p>
        </w:tc>
        <w:tc>
          <w:tcPr>
            <w:tcW w:w="1984" w:type="dxa"/>
            <w:shd w:val="clear" w:color="auto" w:fill="auto"/>
            <w:vAlign w:val="center"/>
          </w:tcPr>
          <w:p w:rsidR="009276B4" w:rsidRPr="0061696D" w:rsidRDefault="009276B4" w:rsidP="005F0F8D">
            <w:pPr>
              <w:widowControl w:val="0"/>
              <w:spacing w:line="276" w:lineRule="auto"/>
              <w:jc w:val="center"/>
              <w:rPr>
                <w:rFonts w:ascii="Arial" w:hAnsi="Arial" w:cs="Arial"/>
                <w:b/>
                <w:szCs w:val="24"/>
                <w:lang w:val="es-CO"/>
              </w:rPr>
            </w:pPr>
            <w:r w:rsidRPr="0061696D">
              <w:rPr>
                <w:rFonts w:ascii="Arial" w:hAnsi="Arial" w:cs="Arial"/>
                <w:b/>
                <w:szCs w:val="24"/>
                <w:lang w:val="es-CO"/>
              </w:rPr>
              <w:t>Objetivo</w:t>
            </w:r>
          </w:p>
        </w:tc>
        <w:tc>
          <w:tcPr>
            <w:tcW w:w="1418" w:type="dxa"/>
            <w:shd w:val="clear" w:color="auto" w:fill="auto"/>
            <w:vAlign w:val="center"/>
          </w:tcPr>
          <w:p w:rsidR="009276B4" w:rsidRPr="0061696D" w:rsidRDefault="009276B4" w:rsidP="005F0F8D">
            <w:pPr>
              <w:widowControl w:val="0"/>
              <w:spacing w:line="276" w:lineRule="auto"/>
              <w:jc w:val="center"/>
              <w:rPr>
                <w:rFonts w:ascii="Arial" w:hAnsi="Arial" w:cs="Arial"/>
                <w:b/>
                <w:szCs w:val="24"/>
                <w:lang w:val="es-CO"/>
              </w:rPr>
            </w:pPr>
            <w:r w:rsidRPr="0061696D">
              <w:rPr>
                <w:rFonts w:ascii="Arial" w:hAnsi="Arial" w:cs="Arial"/>
                <w:b/>
                <w:szCs w:val="24"/>
                <w:lang w:val="es-CO"/>
              </w:rPr>
              <w:t>Término</w:t>
            </w:r>
          </w:p>
        </w:tc>
        <w:tc>
          <w:tcPr>
            <w:tcW w:w="1417" w:type="dxa"/>
            <w:shd w:val="clear" w:color="auto" w:fill="auto"/>
            <w:vAlign w:val="center"/>
          </w:tcPr>
          <w:p w:rsidR="009276B4" w:rsidRPr="0061696D" w:rsidRDefault="009276B4" w:rsidP="005F0F8D">
            <w:pPr>
              <w:widowControl w:val="0"/>
              <w:spacing w:line="276" w:lineRule="auto"/>
              <w:jc w:val="center"/>
              <w:rPr>
                <w:rFonts w:ascii="Arial" w:hAnsi="Arial" w:cs="Arial"/>
                <w:b/>
                <w:szCs w:val="24"/>
                <w:lang w:val="es-CO"/>
              </w:rPr>
            </w:pPr>
            <w:r w:rsidRPr="0061696D">
              <w:rPr>
                <w:rFonts w:ascii="Arial" w:hAnsi="Arial" w:cs="Arial"/>
                <w:b/>
                <w:szCs w:val="24"/>
                <w:lang w:val="es-CO"/>
              </w:rPr>
              <w:t>Medios logísticos</w:t>
            </w:r>
          </w:p>
        </w:tc>
        <w:tc>
          <w:tcPr>
            <w:tcW w:w="2711" w:type="dxa"/>
            <w:shd w:val="clear" w:color="auto" w:fill="auto"/>
            <w:vAlign w:val="center"/>
          </w:tcPr>
          <w:p w:rsidR="009276B4" w:rsidRPr="0061696D" w:rsidRDefault="009276B4" w:rsidP="005F0F8D">
            <w:pPr>
              <w:widowControl w:val="0"/>
              <w:spacing w:line="276" w:lineRule="auto"/>
              <w:jc w:val="center"/>
              <w:rPr>
                <w:rFonts w:ascii="Arial" w:hAnsi="Arial" w:cs="Arial"/>
                <w:b/>
                <w:szCs w:val="24"/>
                <w:lang w:val="es-CO"/>
              </w:rPr>
            </w:pPr>
            <w:r w:rsidRPr="0061696D">
              <w:rPr>
                <w:rFonts w:ascii="Arial" w:hAnsi="Arial" w:cs="Arial"/>
                <w:b/>
                <w:szCs w:val="24"/>
                <w:lang w:val="es-CO"/>
              </w:rPr>
              <w:t xml:space="preserve">Instrucciones </w:t>
            </w:r>
          </w:p>
        </w:tc>
      </w:tr>
      <w:tr w:rsidR="009276B4" w:rsidRPr="0061696D" w:rsidTr="005F0F8D">
        <w:trPr>
          <w:trHeight w:val="836"/>
        </w:trPr>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APE 8 de 3 de enero de 2011 (f. 47).</w:t>
            </w:r>
          </w:p>
        </w:tc>
        <w:tc>
          <w:tcPr>
            <w:tcW w:w="1984"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 xml:space="preserve">Prestar servicio de protección al doctor Alexánder López Maya, senador de la República y beneficiario del programa de protección del ministerio del interior y de justicia en  el territorio nacional. </w:t>
            </w:r>
          </w:p>
          <w:p w:rsidR="009276B4" w:rsidRPr="0061696D" w:rsidRDefault="009276B4" w:rsidP="005F0F8D">
            <w:pPr>
              <w:widowControl w:val="0"/>
              <w:spacing w:line="276" w:lineRule="auto"/>
              <w:jc w:val="both"/>
              <w:rPr>
                <w:rFonts w:ascii="Arial" w:hAnsi="Arial" w:cs="Arial"/>
                <w:szCs w:val="24"/>
                <w:lang w:val="es-CO"/>
              </w:rPr>
            </w:pPr>
          </w:p>
        </w:tc>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A partir del 1° de enero de 2011 y por el tiempo necesario.</w:t>
            </w:r>
          </w:p>
        </w:tc>
        <w:tc>
          <w:tcPr>
            <w:tcW w:w="1417"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La seguridad se prestará vía terrestre y área con los elementos ordenados para tal fin.</w:t>
            </w:r>
          </w:p>
        </w:tc>
        <w:tc>
          <w:tcPr>
            <w:tcW w:w="2711" w:type="dxa"/>
            <w:shd w:val="clear" w:color="auto" w:fill="auto"/>
            <w:vAlign w:val="center"/>
          </w:tcPr>
          <w:p w:rsidR="009276B4" w:rsidRPr="0061696D" w:rsidRDefault="009276B4" w:rsidP="005F0F8D">
            <w:pPr>
              <w:widowControl w:val="0"/>
              <w:spacing w:line="276" w:lineRule="auto"/>
              <w:jc w:val="both"/>
              <w:rPr>
                <w:rFonts w:ascii="Arial" w:hAnsi="Arial" w:cs="Arial"/>
                <w:i/>
                <w:szCs w:val="24"/>
                <w:lang w:val="es-CO"/>
              </w:rPr>
            </w:pPr>
            <w:r w:rsidRPr="0061696D">
              <w:rPr>
                <w:rFonts w:ascii="Arial" w:hAnsi="Arial" w:cs="Arial"/>
                <w:szCs w:val="24"/>
                <w:lang w:val="es-CO"/>
              </w:rPr>
              <w:t>«[…]</w:t>
            </w:r>
            <w:r w:rsidRPr="0061696D">
              <w:rPr>
                <w:rFonts w:ascii="Arial" w:hAnsi="Arial" w:cs="Arial"/>
                <w:i/>
                <w:szCs w:val="24"/>
                <w:lang w:val="es-CO"/>
              </w:rPr>
              <w:t xml:space="preserve">, SE ALERTA AL ESCOLTA Y AL PROTEGIDO SOBRE EL RIESGO DE LOS DESPLAZAMIENTOS VÍA TERRESTRE  AÚN CON EL ESQUEMA PROTECTIVO </w:t>
            </w:r>
            <w:r w:rsidRPr="0061696D">
              <w:rPr>
                <w:rFonts w:ascii="Arial" w:hAnsi="Arial" w:cs="Arial"/>
                <w:szCs w:val="24"/>
                <w:lang w:val="es-CO"/>
              </w:rPr>
              <w:t>[…]</w:t>
            </w:r>
            <w:r w:rsidRPr="0061696D">
              <w:rPr>
                <w:rFonts w:ascii="Arial" w:hAnsi="Arial" w:cs="Arial"/>
                <w:i/>
                <w:szCs w:val="24"/>
                <w:lang w:val="es-CO"/>
              </w:rPr>
              <w:t xml:space="preserve"> SE RECOMIENDA EVALUAR LA NECESIDAD DE LOS DESPLAZAMIENTOS O TOMAR LAS PRECAUCIONES DEBIDAS </w:t>
            </w:r>
            <w:r w:rsidRPr="0061696D">
              <w:rPr>
                <w:rFonts w:ascii="Arial" w:hAnsi="Arial" w:cs="Arial"/>
                <w:szCs w:val="24"/>
                <w:lang w:val="es-CO"/>
              </w:rPr>
              <w:t>[…]».</w:t>
            </w:r>
          </w:p>
        </w:tc>
      </w:tr>
      <w:tr w:rsidR="009276B4" w:rsidRPr="0061696D" w:rsidTr="005F0F8D">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APE 7 de 4 de enero de 2010 (f. 48).</w:t>
            </w:r>
          </w:p>
        </w:tc>
        <w:tc>
          <w:tcPr>
            <w:tcW w:w="1984"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 xml:space="preserve">Prestar servicio de protección al doctor Alexánder López Maya, senador de la </w:t>
            </w:r>
            <w:r w:rsidRPr="0061696D">
              <w:rPr>
                <w:rFonts w:ascii="Arial" w:hAnsi="Arial" w:cs="Arial"/>
                <w:szCs w:val="24"/>
                <w:lang w:val="es-CO"/>
              </w:rPr>
              <w:lastRenderedPageBreak/>
              <w:t>República, en el territorio nacional.</w:t>
            </w:r>
          </w:p>
        </w:tc>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lastRenderedPageBreak/>
              <w:t>A partir del 1° de enero de 2010 y por el tiempo necesario.</w:t>
            </w:r>
          </w:p>
        </w:tc>
        <w:tc>
          <w:tcPr>
            <w:tcW w:w="1417"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 xml:space="preserve">La seguridad se prestará vía terrestre y área con </w:t>
            </w:r>
            <w:r w:rsidRPr="0061696D">
              <w:rPr>
                <w:rFonts w:ascii="Arial" w:hAnsi="Arial" w:cs="Arial"/>
                <w:szCs w:val="24"/>
                <w:lang w:val="es-CO"/>
              </w:rPr>
              <w:lastRenderedPageBreak/>
              <w:t>los elementos ordenados para tal fin.</w:t>
            </w:r>
          </w:p>
        </w:tc>
        <w:tc>
          <w:tcPr>
            <w:tcW w:w="2711" w:type="dxa"/>
            <w:shd w:val="clear" w:color="auto" w:fill="auto"/>
            <w:vAlign w:val="center"/>
          </w:tcPr>
          <w:p w:rsidR="009276B4" w:rsidRPr="0061696D" w:rsidRDefault="009276B4" w:rsidP="005F0F8D">
            <w:pPr>
              <w:widowControl w:val="0"/>
              <w:spacing w:line="276" w:lineRule="auto"/>
              <w:jc w:val="both"/>
              <w:rPr>
                <w:rFonts w:ascii="Arial" w:hAnsi="Arial" w:cs="Arial"/>
                <w:i/>
                <w:szCs w:val="24"/>
                <w:lang w:val="es-CO"/>
              </w:rPr>
            </w:pPr>
            <w:r w:rsidRPr="0061696D">
              <w:rPr>
                <w:rFonts w:ascii="Arial" w:hAnsi="Arial" w:cs="Arial"/>
                <w:szCs w:val="24"/>
                <w:lang w:val="es-CO"/>
              </w:rPr>
              <w:lastRenderedPageBreak/>
              <w:t>«[…]</w:t>
            </w:r>
            <w:r w:rsidRPr="0061696D">
              <w:rPr>
                <w:rFonts w:ascii="Arial" w:hAnsi="Arial" w:cs="Arial"/>
                <w:i/>
                <w:szCs w:val="24"/>
                <w:lang w:val="es-CO"/>
              </w:rPr>
              <w:t xml:space="preserve">, SE ALERTA AL ESCOLTA Y AL PROTEGIDO SOBRE EL RIESGO DE LOS DESPLAZAMIENTOS VÍA TERRESTRE  </w:t>
            </w:r>
            <w:r w:rsidRPr="0061696D">
              <w:rPr>
                <w:rFonts w:ascii="Arial" w:hAnsi="Arial" w:cs="Arial"/>
                <w:i/>
                <w:szCs w:val="24"/>
                <w:lang w:val="es-CO"/>
              </w:rPr>
              <w:lastRenderedPageBreak/>
              <w:t xml:space="preserve">AÚN CON EL ESQUEMA PROTECTIVO </w:t>
            </w:r>
            <w:r w:rsidRPr="0061696D">
              <w:rPr>
                <w:rFonts w:ascii="Arial" w:hAnsi="Arial" w:cs="Arial"/>
                <w:szCs w:val="24"/>
                <w:lang w:val="es-CO"/>
              </w:rPr>
              <w:t>[…]</w:t>
            </w:r>
            <w:r w:rsidRPr="0061696D">
              <w:rPr>
                <w:rFonts w:ascii="Arial" w:hAnsi="Arial" w:cs="Arial"/>
                <w:i/>
                <w:szCs w:val="24"/>
                <w:lang w:val="es-CO"/>
              </w:rPr>
              <w:t xml:space="preserve"> SE RECOMIENDA EVALUAR LA NECESIDAD DE LOS DESPLAZAMIENTOS O TOMAR LAS PRECAUCIONES DEBIDAS. </w:t>
            </w:r>
            <w:r w:rsidRPr="0061696D">
              <w:rPr>
                <w:rFonts w:ascii="Arial" w:hAnsi="Arial" w:cs="Arial"/>
                <w:szCs w:val="24"/>
                <w:lang w:val="es-CO"/>
              </w:rPr>
              <w:t>[…]».</w:t>
            </w:r>
          </w:p>
        </w:tc>
      </w:tr>
      <w:tr w:rsidR="009276B4" w:rsidRPr="0061696D" w:rsidTr="005F0F8D">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lastRenderedPageBreak/>
              <w:t>APE 186 de 1° de enero  de 2009       (f. 49).</w:t>
            </w:r>
          </w:p>
        </w:tc>
        <w:tc>
          <w:tcPr>
            <w:tcW w:w="1984"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Prestar servicio de protección al senador Alexánder López Maya, en la ciudad de Cali.</w:t>
            </w:r>
          </w:p>
        </w:tc>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ES_tradnl"/>
              </w:rPr>
              <w:t>Del 1° al 31 de enero de 2009.</w:t>
            </w:r>
          </w:p>
        </w:tc>
        <w:tc>
          <w:tcPr>
            <w:tcW w:w="1417"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ES_tradnl"/>
              </w:rPr>
              <w:t>Los asignados al esquema de seguridad.</w:t>
            </w:r>
          </w:p>
        </w:tc>
        <w:tc>
          <w:tcPr>
            <w:tcW w:w="2711" w:type="dxa"/>
            <w:shd w:val="clear" w:color="auto" w:fill="auto"/>
            <w:vAlign w:val="center"/>
          </w:tcPr>
          <w:p w:rsidR="009276B4" w:rsidRPr="0061696D" w:rsidRDefault="009276B4" w:rsidP="005F0F8D">
            <w:pPr>
              <w:widowControl w:val="0"/>
              <w:spacing w:line="276" w:lineRule="auto"/>
              <w:jc w:val="both"/>
              <w:rPr>
                <w:rFonts w:ascii="Arial" w:hAnsi="Arial" w:cs="Arial"/>
                <w:i/>
                <w:szCs w:val="24"/>
                <w:lang w:val="es-CO"/>
              </w:rPr>
            </w:pPr>
            <w:r w:rsidRPr="0061696D">
              <w:rPr>
                <w:rFonts w:ascii="Arial" w:hAnsi="Arial" w:cs="Arial"/>
                <w:szCs w:val="24"/>
                <w:lang w:val="es-CO"/>
              </w:rPr>
              <w:t>«</w:t>
            </w:r>
            <w:r w:rsidRPr="0061696D">
              <w:rPr>
                <w:rFonts w:ascii="Arial" w:hAnsi="Arial" w:cs="Arial"/>
                <w:i/>
                <w:szCs w:val="24"/>
                <w:lang w:val="es-CO"/>
              </w:rPr>
              <w:t xml:space="preserve">DAR ESTRICTO CUMPLIMIENTO A LAS NORMAS Y MEDIDAS PREVENTIVAS DE SEGURIDAD. COORDINAR CON LAS AUTORIDADES CIVILES Y MILITARES Y FUERZA PÚBLICA, EL APOYO NECESARIO PARA LLEVAR A CABO LA MISIÓN. </w:t>
            </w:r>
          </w:p>
          <w:p w:rsidR="009276B4" w:rsidRPr="0061696D" w:rsidRDefault="009276B4" w:rsidP="005F0F8D">
            <w:pPr>
              <w:widowControl w:val="0"/>
              <w:spacing w:line="276" w:lineRule="auto"/>
              <w:jc w:val="both"/>
              <w:rPr>
                <w:rFonts w:ascii="Arial" w:hAnsi="Arial" w:cs="Arial"/>
                <w:i/>
                <w:szCs w:val="24"/>
                <w:lang w:val="es-CO"/>
              </w:rPr>
            </w:pPr>
            <w:r w:rsidRPr="0061696D">
              <w:rPr>
                <w:rFonts w:ascii="Arial" w:hAnsi="Arial" w:cs="Arial"/>
                <w:szCs w:val="24"/>
                <w:lang w:val="es-CO"/>
              </w:rPr>
              <w:t>[…]»</w:t>
            </w:r>
            <w:r w:rsidRPr="0061696D">
              <w:rPr>
                <w:rFonts w:ascii="Arial" w:hAnsi="Arial" w:cs="Arial"/>
                <w:i/>
                <w:szCs w:val="24"/>
                <w:lang w:val="es-CO"/>
              </w:rPr>
              <w:t xml:space="preserve">. </w:t>
            </w:r>
          </w:p>
        </w:tc>
      </w:tr>
      <w:tr w:rsidR="009276B4" w:rsidRPr="0061696D" w:rsidTr="005F0F8D">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APE 1119 de 1° de junio de 2009       (f. 50).</w:t>
            </w:r>
          </w:p>
        </w:tc>
        <w:tc>
          <w:tcPr>
            <w:tcW w:w="1984"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Prestar servicio de protección al senador Alexánder López Maya, en la ciudad de Cali.</w:t>
            </w:r>
          </w:p>
        </w:tc>
        <w:tc>
          <w:tcPr>
            <w:tcW w:w="1418"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ES_tradnl"/>
              </w:rPr>
            </w:pPr>
            <w:r w:rsidRPr="0061696D">
              <w:rPr>
                <w:rFonts w:ascii="Arial" w:hAnsi="Arial" w:cs="Arial"/>
                <w:szCs w:val="24"/>
                <w:lang w:val="es-ES_tradnl"/>
              </w:rPr>
              <w:t>Del 1° al 30</w:t>
            </w:r>
          </w:p>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ES_tradnl"/>
              </w:rPr>
              <w:t>de junio de 2009.</w:t>
            </w:r>
          </w:p>
        </w:tc>
        <w:tc>
          <w:tcPr>
            <w:tcW w:w="1417" w:type="dxa"/>
            <w:shd w:val="clear" w:color="auto" w:fill="auto"/>
            <w:vAlign w:val="center"/>
          </w:tcPr>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ES_tradnl"/>
              </w:rPr>
              <w:t>Los asignados al esquema.</w:t>
            </w:r>
          </w:p>
        </w:tc>
        <w:tc>
          <w:tcPr>
            <w:tcW w:w="2711" w:type="dxa"/>
            <w:shd w:val="clear" w:color="auto" w:fill="auto"/>
            <w:vAlign w:val="center"/>
          </w:tcPr>
          <w:p w:rsidR="009276B4" w:rsidRPr="0061696D" w:rsidRDefault="009276B4" w:rsidP="005F0F8D">
            <w:pPr>
              <w:widowControl w:val="0"/>
              <w:spacing w:line="276" w:lineRule="auto"/>
              <w:jc w:val="both"/>
              <w:rPr>
                <w:rFonts w:ascii="Arial" w:hAnsi="Arial" w:cs="Arial"/>
                <w:i/>
                <w:szCs w:val="24"/>
                <w:lang w:val="es-CO"/>
              </w:rPr>
            </w:pPr>
            <w:r w:rsidRPr="0061696D">
              <w:rPr>
                <w:rFonts w:ascii="Arial" w:hAnsi="Arial" w:cs="Arial"/>
                <w:szCs w:val="24"/>
                <w:lang w:val="es-CO"/>
              </w:rPr>
              <w:t>«</w:t>
            </w:r>
            <w:r w:rsidRPr="0061696D">
              <w:rPr>
                <w:rFonts w:ascii="Arial" w:hAnsi="Arial" w:cs="Arial"/>
                <w:i/>
                <w:szCs w:val="24"/>
                <w:lang w:val="es-CO"/>
              </w:rPr>
              <w:t xml:space="preserve">DAR ESTRICTO CUMPLIMIENTO A LAS NORMAS Y MEDIDAS PREVENTIVAS DE SEGURIDAD. COORDINAR CON LAS AUTORIDADES CIVILES Y MILITARES Y FUERZA PÚBLICA, EL APOYO NECESARIO PARA LLEVAR A CABO LA MISIÓN. </w:t>
            </w:r>
          </w:p>
          <w:p w:rsidR="009276B4" w:rsidRPr="0061696D" w:rsidRDefault="009276B4" w:rsidP="005F0F8D">
            <w:pPr>
              <w:widowControl w:val="0"/>
              <w:spacing w:line="276" w:lineRule="auto"/>
              <w:jc w:val="both"/>
              <w:rPr>
                <w:rFonts w:ascii="Arial" w:hAnsi="Arial" w:cs="Arial"/>
                <w:szCs w:val="24"/>
                <w:lang w:val="es-CO"/>
              </w:rPr>
            </w:pPr>
            <w:r w:rsidRPr="0061696D">
              <w:rPr>
                <w:rFonts w:ascii="Arial" w:hAnsi="Arial" w:cs="Arial"/>
                <w:szCs w:val="24"/>
                <w:lang w:val="es-CO"/>
              </w:rPr>
              <w:t>[…]»</w:t>
            </w:r>
            <w:r w:rsidRPr="0061696D">
              <w:rPr>
                <w:rFonts w:ascii="Arial" w:hAnsi="Arial" w:cs="Arial"/>
                <w:i/>
                <w:szCs w:val="24"/>
                <w:lang w:val="es-CO"/>
              </w:rPr>
              <w:t>.</w:t>
            </w:r>
          </w:p>
        </w:tc>
      </w:tr>
    </w:tbl>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hAnsi="Arial" w:cs="Arial"/>
          <w:bCs/>
          <w:szCs w:val="24"/>
          <w:lang w:val="es-CO"/>
        </w:rPr>
      </w:pPr>
      <w:r w:rsidRPr="0061696D">
        <w:rPr>
          <w:rFonts w:ascii="Arial" w:hAnsi="Arial" w:cs="Arial"/>
          <w:bCs/>
          <w:szCs w:val="24"/>
          <w:lang w:val="es-ES_tradnl"/>
        </w:rPr>
        <w:t xml:space="preserve">Respecto de las instrucciones, </w:t>
      </w:r>
      <w:r w:rsidRPr="0061696D">
        <w:rPr>
          <w:rFonts w:ascii="Arial" w:hAnsi="Arial" w:cs="Arial"/>
          <w:bCs/>
          <w:szCs w:val="24"/>
          <w:lang w:val="es-CO"/>
        </w:rPr>
        <w:t>en todas las órdenes de trabajo relacionadas, hacen referencia a que debía rendir informe de las novedades que surjan durante la prestación del servicio, registrar su permanencia en las instalaciones del DAS, y, en caso de no existir oficinas de ese organismo, ante el comando de policía más cercano, así como realizar un informe por cada desplazamiento y allegar la certificación de permanencia para el reconocimiento de viáticos.</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szCs w:val="24"/>
          <w:lang w:val="es-ES_tradnl"/>
        </w:rPr>
        <w:lastRenderedPageBreak/>
        <w:t>g) Autorizaciones firmadas por el coordinador de seguridad a personas del DAS, a través de las cuales se avaló el desplazamiento del accionante, entre otros contratistas, con el propósito de prestar sus servicios de protección, de acuerdo con las órdenes de trabajo encomendadas y las instrucciones particulares que se detallan ahí mismo (ff. 92 y 93 cuaderno 2).</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eastAsia="Calibri" w:hAnsi="Arial" w:cs="Arial"/>
          <w:szCs w:val="24"/>
          <w:lang w:val="es-CO" w:eastAsia="en-US"/>
        </w:rPr>
      </w:pPr>
      <w:r w:rsidRPr="0061696D">
        <w:rPr>
          <w:rFonts w:ascii="Arial" w:hAnsi="Arial" w:cs="Arial"/>
          <w:bCs/>
          <w:szCs w:val="24"/>
          <w:lang w:val="es-ES_tradnl"/>
        </w:rPr>
        <w:t xml:space="preserve">h) </w:t>
      </w:r>
      <w:r w:rsidRPr="0061696D">
        <w:rPr>
          <w:rFonts w:ascii="Arial" w:hAnsi="Arial" w:cs="Arial"/>
          <w:szCs w:val="24"/>
          <w:lang w:val="es-ES_tradnl"/>
        </w:rPr>
        <w:t>Escrito de 22 de febrero de 2012 (ff. 8 a 17), mediante el cual el reclamante, por medio de apoderado, pidió del extinguido DAS el reconocimiento de: (i) «</w:t>
      </w:r>
      <w:r w:rsidRPr="0061696D">
        <w:rPr>
          <w:rFonts w:ascii="Arial" w:hAnsi="Arial" w:cs="Arial"/>
          <w:i/>
          <w:szCs w:val="24"/>
          <w:lang w:val="es-ES_tradnl"/>
        </w:rPr>
        <w:t xml:space="preserve">la relación laboral </w:t>
      </w:r>
      <w:r w:rsidRPr="0061696D">
        <w:rPr>
          <w:rFonts w:ascii="Arial" w:hAnsi="Arial" w:cs="Arial"/>
          <w:szCs w:val="24"/>
          <w:lang w:val="es-ES_tradnl"/>
        </w:rPr>
        <w:t>[…]»; (ii)</w:t>
      </w:r>
      <w:r w:rsidRPr="0061696D">
        <w:rPr>
          <w:rFonts w:ascii="Arial" w:hAnsi="Arial" w:cs="Arial"/>
          <w:i/>
          <w:szCs w:val="24"/>
          <w:lang w:val="es-ES_tradnl"/>
        </w:rPr>
        <w:t xml:space="preserve"> la nivelación </w:t>
      </w:r>
      <w:r w:rsidRPr="0061696D">
        <w:rPr>
          <w:rFonts w:ascii="Arial" w:hAnsi="Arial" w:cs="Arial"/>
          <w:szCs w:val="24"/>
          <w:lang w:val="es-ES_tradnl"/>
        </w:rPr>
        <w:t xml:space="preserve">[…] </w:t>
      </w:r>
      <w:r w:rsidRPr="0061696D">
        <w:rPr>
          <w:rFonts w:ascii="Arial" w:hAnsi="Arial" w:cs="Arial"/>
          <w:i/>
          <w:szCs w:val="24"/>
          <w:lang w:val="es-ES_tradnl"/>
        </w:rPr>
        <w:t xml:space="preserve">en forma equivalente del cargo existente </w:t>
      </w:r>
      <w:r w:rsidRPr="0061696D">
        <w:rPr>
          <w:rFonts w:ascii="Arial" w:hAnsi="Arial" w:cs="Arial"/>
          <w:szCs w:val="24"/>
          <w:lang w:val="es-ES_tradnl"/>
        </w:rPr>
        <w:t>[en]</w:t>
      </w:r>
      <w:r w:rsidRPr="0061696D">
        <w:rPr>
          <w:rFonts w:ascii="Arial" w:hAnsi="Arial" w:cs="Arial"/>
          <w:i/>
          <w:szCs w:val="24"/>
          <w:lang w:val="es-ES_tradnl"/>
        </w:rPr>
        <w:t xml:space="preserve"> la planta de personal </w:t>
      </w:r>
      <w:r w:rsidRPr="0061696D">
        <w:rPr>
          <w:rFonts w:ascii="Arial" w:hAnsi="Arial" w:cs="Arial"/>
          <w:szCs w:val="24"/>
          <w:lang w:val="es-ES_tradnl"/>
        </w:rPr>
        <w:t>[…]»; (iii) las sumas correspondientes a la totalidad de las prestaciones sociales a que tiene derecho, tales como indemnización por retiro sin justa causa, bonificación por servicios, viáticos, vacaciones, primas de servicios, de antigüedad, de riesgo, especial de clima e instalación, cesantías e intereses, dotaciones</w:t>
      </w:r>
      <w:r w:rsidRPr="0061696D">
        <w:rPr>
          <w:rFonts w:ascii="Arial" w:eastAsia="Calibri" w:hAnsi="Arial" w:cs="Arial"/>
          <w:szCs w:val="24"/>
          <w:lang w:val="es-CO" w:eastAsia="en-US"/>
        </w:rPr>
        <w:t>, «[…]</w:t>
      </w:r>
      <w:r w:rsidRPr="0061696D">
        <w:rPr>
          <w:rFonts w:ascii="Arial" w:hAnsi="Arial" w:cs="Arial"/>
          <w:i/>
          <w:szCs w:val="24"/>
          <w:lang w:val="es-ES_tradnl"/>
        </w:rPr>
        <w:t xml:space="preserve"> en proporción al tiempo laborado </w:t>
      </w:r>
      <w:r w:rsidRPr="0061696D">
        <w:rPr>
          <w:rFonts w:ascii="Arial" w:eastAsia="Calibri" w:hAnsi="Arial" w:cs="Arial"/>
          <w:szCs w:val="24"/>
          <w:lang w:val="es-CO" w:eastAsia="en-US"/>
        </w:rPr>
        <w:t>[…]</w:t>
      </w:r>
      <w:r w:rsidRPr="0061696D">
        <w:rPr>
          <w:rFonts w:ascii="Arial" w:hAnsi="Arial" w:cs="Arial"/>
          <w:szCs w:val="24"/>
          <w:lang w:val="es-ES_tradnl"/>
        </w:rPr>
        <w:t xml:space="preserve">», junto con </w:t>
      </w:r>
      <w:r w:rsidRPr="0061696D">
        <w:rPr>
          <w:rFonts w:ascii="Arial" w:eastAsia="Calibri" w:hAnsi="Arial" w:cs="Arial"/>
          <w:szCs w:val="24"/>
          <w:lang w:val="es-CO" w:eastAsia="en-US"/>
        </w:rPr>
        <w:t xml:space="preserve">«[…] </w:t>
      </w:r>
      <w:r w:rsidRPr="0061696D">
        <w:rPr>
          <w:rFonts w:ascii="Arial" w:eastAsia="Calibri" w:hAnsi="Arial" w:cs="Arial"/>
          <w:i/>
          <w:szCs w:val="24"/>
          <w:lang w:val="es-CO" w:eastAsia="en-US"/>
        </w:rPr>
        <w:t xml:space="preserve">la reliquidación de salarios </w:t>
      </w:r>
      <w:r w:rsidRPr="0061696D">
        <w:rPr>
          <w:rFonts w:ascii="Arial" w:eastAsia="Calibri" w:hAnsi="Arial" w:cs="Arial"/>
          <w:szCs w:val="24"/>
          <w:lang w:val="es-CO" w:eastAsia="en-US"/>
        </w:rPr>
        <w:t>[…]</w:t>
      </w:r>
      <w:r w:rsidRPr="0061696D">
        <w:rPr>
          <w:rFonts w:ascii="Arial" w:hAnsi="Arial" w:cs="Arial"/>
          <w:szCs w:val="24"/>
          <w:lang w:val="es-ES_tradnl"/>
        </w:rPr>
        <w:t>»</w:t>
      </w:r>
      <w:r w:rsidRPr="0061696D">
        <w:rPr>
          <w:rFonts w:ascii="Arial" w:eastAsia="Calibri" w:hAnsi="Arial" w:cs="Arial"/>
          <w:szCs w:val="24"/>
          <w:lang w:val="es-CO" w:eastAsia="en-US"/>
        </w:rPr>
        <w:t>; (iv) devolver los aportes realizados al sistema general de seguridad social y los dineros descontados por concepto de retención en la fuente de los contratos de prestación de servicios que suscribió; y (iii) pagar la sanción moratoria «</w:t>
      </w:r>
      <w:r w:rsidRPr="0061696D">
        <w:rPr>
          <w:rFonts w:ascii="Arial" w:eastAsia="Calibri" w:hAnsi="Arial" w:cs="Arial"/>
          <w:i/>
          <w:szCs w:val="24"/>
          <w:lang w:val="es-CO" w:eastAsia="en-US"/>
        </w:rPr>
        <w:t>sobre todos los valores que deban pagarse</w:t>
      </w:r>
      <w:r w:rsidRPr="0061696D">
        <w:rPr>
          <w:rFonts w:ascii="Arial" w:hAnsi="Arial" w:cs="Arial"/>
          <w:szCs w:val="24"/>
          <w:lang w:val="es-ES_tradnl"/>
        </w:rPr>
        <w:t>»</w:t>
      </w:r>
      <w:r w:rsidRPr="0061696D">
        <w:rPr>
          <w:rFonts w:ascii="Arial" w:eastAsia="Calibri" w:hAnsi="Arial" w:cs="Arial"/>
          <w:szCs w:val="24"/>
          <w:lang w:val="es-CO" w:eastAsia="en-US"/>
        </w:rPr>
        <w:t>.</w:t>
      </w:r>
    </w:p>
    <w:p w:rsidR="009276B4" w:rsidRPr="0061696D" w:rsidRDefault="009276B4" w:rsidP="009276B4">
      <w:pPr>
        <w:widowControl w:val="0"/>
        <w:spacing w:line="276" w:lineRule="auto"/>
        <w:jc w:val="both"/>
        <w:rPr>
          <w:rFonts w:ascii="Arial" w:hAnsi="Arial" w:cs="Arial"/>
          <w:szCs w:val="24"/>
          <w:highlight w:val="yellow"/>
          <w:lang w:val="es-ES_tradnl"/>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 xml:space="preserve">i) Oficio de 22 de marzo del mismo año (ff. 6 y 7), con el que el DAS niega la petición del demandante relacionada en la letra precedente, bajo el argumento de que «[…] </w:t>
      </w:r>
      <w:r w:rsidRPr="0061696D">
        <w:rPr>
          <w:rFonts w:ascii="Arial" w:hAnsi="Arial" w:cs="Arial"/>
          <w:i/>
          <w:szCs w:val="24"/>
          <w:lang w:val="es-ES_tradnl"/>
        </w:rPr>
        <w:t>el ingreso al servicio público está suficientemente regulado en la Constitución Política y la ley, pero, los contratos de prestación de servicios no tienen la idoneidad para crear una relación laboral reglada, contratos éstos que se rigen por la ley 80 de 1993 y sus respectivos decretos reglamentarios</w:t>
      </w:r>
      <w:r w:rsidRPr="0061696D">
        <w:rPr>
          <w:rFonts w:ascii="Arial" w:hAnsi="Arial" w:cs="Arial"/>
          <w:szCs w:val="24"/>
          <w:lang w:val="es-ES_tradnl"/>
        </w:rPr>
        <w:t>».</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j) Decreto 1951 de 24 de septiembre de 1993, por medio del cual el desaparecido Departamento Administrativo de Seguridad adicionó a la nomenclatura y codificación de empleos de dicha entidad, establecida en el Decreto 596 de 1993, el cargo de agente escolta, código 205 con grado de remuneración 5 del área operativa (ff. 54 a 56).</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szCs w:val="24"/>
          <w:lang w:val="es-ES_tradnl"/>
        </w:rPr>
      </w:pPr>
      <w:r w:rsidRPr="0061696D">
        <w:rPr>
          <w:rFonts w:ascii="Arial" w:hAnsi="Arial" w:cs="Arial"/>
          <w:szCs w:val="24"/>
          <w:lang w:val="es-ES_tradnl"/>
        </w:rPr>
        <w:t xml:space="preserve">k) Extracto de Resolución 1759 de 17 de agosto de 2004, </w:t>
      </w:r>
      <w:r w:rsidRPr="0061696D">
        <w:rPr>
          <w:rFonts w:ascii="Arial" w:hAnsi="Arial" w:cs="Arial"/>
          <w:bCs/>
          <w:szCs w:val="24"/>
          <w:lang w:val="es-ES_tradnl"/>
        </w:rPr>
        <w:t>«</w:t>
      </w:r>
      <w:r w:rsidRPr="0061696D">
        <w:rPr>
          <w:rFonts w:ascii="Arial" w:hAnsi="Arial" w:cs="Arial"/>
          <w:i/>
          <w:szCs w:val="24"/>
          <w:lang w:val="es-ES_tradnl"/>
        </w:rPr>
        <w:t>manual de funciones y requisitos a nivel de grado</w:t>
      </w:r>
      <w:r w:rsidRPr="0061696D">
        <w:rPr>
          <w:rFonts w:ascii="Arial" w:hAnsi="Arial" w:cs="Arial"/>
          <w:szCs w:val="24"/>
          <w:lang w:val="es-ES_tradnl"/>
        </w:rPr>
        <w:t>»</w:t>
      </w:r>
      <w:r w:rsidRPr="0061696D">
        <w:rPr>
          <w:rFonts w:ascii="Arial" w:hAnsi="Arial" w:cs="Arial"/>
          <w:i/>
          <w:szCs w:val="24"/>
          <w:lang w:val="es-ES_tradnl"/>
        </w:rPr>
        <w:t xml:space="preserve"> </w:t>
      </w:r>
      <w:r w:rsidRPr="0061696D">
        <w:rPr>
          <w:rFonts w:ascii="Arial" w:hAnsi="Arial" w:cs="Arial"/>
          <w:szCs w:val="24"/>
          <w:lang w:val="es-ES_tradnl"/>
        </w:rPr>
        <w:t>del DAS, que da cuenta de las funciones y requisitos del empleo de agente escolta código 205, grado 5, cuya función general consiste en prestar los servicios de protección a personas contra riesgos, peligros o amenazas que puedan afectar su integridad (ff. 57 y 58).</w:t>
      </w:r>
      <w:r w:rsidRPr="0061696D">
        <w:rPr>
          <w:rFonts w:ascii="Arial" w:hAnsi="Arial" w:cs="Arial"/>
          <w:bCs/>
          <w:i/>
          <w:szCs w:val="24"/>
          <w:lang w:val="es-ES_tradnl"/>
        </w:rPr>
        <w:t xml:space="preserve">   </w:t>
      </w:r>
      <w:r w:rsidRPr="0061696D">
        <w:rPr>
          <w:rFonts w:ascii="Arial" w:hAnsi="Arial" w:cs="Arial"/>
          <w:szCs w:val="24"/>
          <w:lang w:val="es-ES_tradnl"/>
        </w:rPr>
        <w:t xml:space="preserve"> </w:t>
      </w:r>
    </w:p>
    <w:p w:rsidR="009276B4" w:rsidRPr="0061696D" w:rsidRDefault="009276B4" w:rsidP="009276B4">
      <w:pPr>
        <w:widowControl w:val="0"/>
        <w:spacing w:line="276" w:lineRule="auto"/>
        <w:jc w:val="both"/>
        <w:rPr>
          <w:rFonts w:ascii="Arial" w:hAnsi="Arial" w:cs="Arial"/>
          <w:szCs w:val="24"/>
          <w:lang w:val="es-ES_tradnl"/>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szCs w:val="24"/>
          <w:lang w:val="es-ES_tradnl"/>
        </w:rPr>
        <w:t>l) Póliza de seguro de cumplimiento de 28 de diciembre de 2010 constituida por el accionante a favor de DAS por la prestación de los servicios de protección, vigente hasta el 8 de diciembre de 2011 (f. 86 cuaderno 2).</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spacing w:line="276" w:lineRule="auto"/>
        <w:jc w:val="both"/>
        <w:rPr>
          <w:rFonts w:ascii="Arial" w:hAnsi="Arial" w:cs="Arial"/>
          <w:bCs/>
          <w:i/>
          <w:szCs w:val="24"/>
          <w:lang w:val="es-ES_tradnl"/>
        </w:rPr>
      </w:pPr>
      <w:r w:rsidRPr="0061696D">
        <w:rPr>
          <w:rFonts w:ascii="Arial" w:hAnsi="Arial" w:cs="Arial"/>
          <w:bCs/>
          <w:szCs w:val="24"/>
          <w:lang w:val="es-ES_tradnl"/>
        </w:rPr>
        <w:t>m) Certificación de 1.° de diciembre de 2008, emitida por los señores coordinador seguridad a instalaciones y avanzadas e instructor del DAS, que señala que el actor «[…]</w:t>
      </w:r>
      <w:r w:rsidRPr="0061696D">
        <w:rPr>
          <w:rFonts w:ascii="Arial" w:hAnsi="Arial" w:cs="Arial"/>
          <w:bCs/>
          <w:i/>
          <w:szCs w:val="24"/>
          <w:lang w:val="es-ES_tradnl"/>
        </w:rPr>
        <w:t xml:space="preserve"> se considera como una persona APTA para la conducción de vehículos de la institución en actividades de protección</w:t>
      </w:r>
      <w:r w:rsidRPr="0061696D">
        <w:rPr>
          <w:rFonts w:ascii="Arial" w:hAnsi="Arial" w:cs="Arial"/>
          <w:bCs/>
          <w:szCs w:val="24"/>
          <w:lang w:val="es-ES_tradnl"/>
        </w:rPr>
        <w:t>» (f. 90 cuaderno 2).</w:t>
      </w:r>
    </w:p>
    <w:p w:rsidR="009276B4" w:rsidRPr="0061696D" w:rsidRDefault="009276B4" w:rsidP="009276B4">
      <w:pPr>
        <w:widowControl w:val="0"/>
        <w:spacing w:line="276" w:lineRule="auto"/>
        <w:jc w:val="both"/>
        <w:rPr>
          <w:rFonts w:ascii="Arial" w:hAnsi="Arial" w:cs="Arial"/>
          <w:bCs/>
          <w:szCs w:val="24"/>
          <w:lang w:val="es-ES_tradnl"/>
        </w:rPr>
      </w:pPr>
    </w:p>
    <w:p w:rsidR="009276B4" w:rsidRPr="0061696D" w:rsidRDefault="009276B4" w:rsidP="009276B4">
      <w:pPr>
        <w:widowControl w:val="0"/>
        <w:overflowPunct/>
        <w:spacing w:line="276" w:lineRule="auto"/>
        <w:jc w:val="both"/>
        <w:textAlignment w:val="auto"/>
        <w:rPr>
          <w:rFonts w:ascii="Arial" w:hAnsi="Arial" w:cs="Arial"/>
          <w:bCs/>
          <w:iCs/>
          <w:szCs w:val="24"/>
        </w:rPr>
      </w:pPr>
      <w:r w:rsidRPr="0061696D">
        <w:rPr>
          <w:rFonts w:ascii="Arial" w:hAnsi="Arial" w:cs="Arial"/>
          <w:b/>
          <w:szCs w:val="24"/>
          <w:lang w:val="es-ES_tradnl"/>
        </w:rPr>
        <w:t xml:space="preserve">3.5 Caso concreto. </w:t>
      </w:r>
      <w:r w:rsidRPr="0061696D">
        <w:rPr>
          <w:rFonts w:ascii="Arial" w:hAnsi="Arial" w:cs="Arial"/>
          <w:szCs w:val="24"/>
          <w:lang w:val="es-ES_tradnl"/>
        </w:rPr>
        <w:t xml:space="preserve">De las pruebas relacionadas en el acápite anterior, se colige </w:t>
      </w:r>
      <w:r w:rsidRPr="0061696D">
        <w:rPr>
          <w:rFonts w:ascii="Arial" w:hAnsi="Arial" w:cs="Arial"/>
          <w:bCs/>
          <w:szCs w:val="24"/>
        </w:rPr>
        <w:lastRenderedPageBreak/>
        <w:t>que el accionante (i) prestó de manera personal e interrumpida sus servicios como escolta del DAS desde el 7 de septiembre de 2005 hasta el 31 de octubre de 2011, para lo cual hacía uso de armamento y vehículos de propiedad de ese organismo; (ii) se vinculó mediante contratos de prestación de servicios, que tenían por objeto que este proporcionara</w:t>
      </w:r>
      <w:r w:rsidRPr="0061696D">
        <w:rPr>
          <w:rFonts w:ascii="Arial" w:hAnsi="Arial" w:cs="Arial"/>
          <w:szCs w:val="24"/>
        </w:rPr>
        <w:t xml:space="preserve"> sus servicios de protección, «[…]</w:t>
      </w:r>
      <w:r w:rsidRPr="0061696D">
        <w:rPr>
          <w:rFonts w:ascii="Arial" w:hAnsi="Arial" w:cs="Arial"/>
          <w:i/>
          <w:szCs w:val="24"/>
        </w:rPr>
        <w:t xml:space="preserve"> dentro del componente seguridad a personas, del programa de protección a Dirigentes Sindicales, Organizaciones Sociales y Defensores de Derechos Humanos </w:t>
      </w:r>
      <w:r w:rsidRPr="0061696D">
        <w:rPr>
          <w:rFonts w:ascii="Arial" w:hAnsi="Arial" w:cs="Arial"/>
          <w:szCs w:val="24"/>
        </w:rPr>
        <w:t xml:space="preserve">[…]», </w:t>
      </w:r>
      <w:r w:rsidRPr="0061696D">
        <w:rPr>
          <w:rFonts w:ascii="Arial" w:hAnsi="Arial" w:cs="Arial"/>
          <w:bCs/>
          <w:szCs w:val="24"/>
        </w:rPr>
        <w:t xml:space="preserve">por cuya actividad recibía una contraprestación económica mensual; y (iii) </w:t>
      </w:r>
      <w:r w:rsidRPr="0061696D">
        <w:rPr>
          <w:rFonts w:ascii="Arial" w:hAnsi="Arial" w:cs="Arial"/>
          <w:bCs/>
          <w:iCs/>
          <w:szCs w:val="24"/>
        </w:rPr>
        <w:t>se le asignaban instrucciones a través de «</w:t>
      </w:r>
      <w:r w:rsidRPr="0061696D">
        <w:rPr>
          <w:rFonts w:ascii="Arial" w:hAnsi="Arial" w:cs="Arial"/>
          <w:bCs/>
          <w:i/>
          <w:iCs/>
          <w:szCs w:val="24"/>
        </w:rPr>
        <w:t>órdenes de trabajo</w:t>
      </w:r>
      <w:r w:rsidRPr="0061696D">
        <w:rPr>
          <w:rFonts w:ascii="Arial" w:hAnsi="Arial" w:cs="Arial"/>
          <w:bCs/>
          <w:iCs/>
          <w:szCs w:val="24"/>
        </w:rPr>
        <w:t>», que consistían en el deber de</w:t>
      </w:r>
      <w:r w:rsidRPr="0061696D">
        <w:rPr>
          <w:rFonts w:ascii="Arial" w:hAnsi="Arial" w:cs="Arial"/>
          <w:bCs/>
          <w:szCs w:val="24"/>
          <w:lang w:val="es-CO"/>
        </w:rPr>
        <w:t xml:space="preserve"> rendir informe de las novedades que surgieran durante la prestación del servicio, registrar su permanencia en los libros asignados para ello ante las instalaciones del DAS, y, en caso de no existir oficinas de ese organismo en un lugar, ante el comando de policía más cercano, así como diligenciar en la minuta de control la iniciación y terminación del servicio diario, de lo que se concluye que </w:t>
      </w:r>
      <w:r w:rsidRPr="0061696D">
        <w:rPr>
          <w:rFonts w:ascii="Arial" w:hAnsi="Arial" w:cs="Arial"/>
          <w:bCs/>
          <w:iCs/>
          <w:szCs w:val="24"/>
        </w:rPr>
        <w:t>no actuaba de manera independiente en el desarrollo del objeto contractual, sino por el contrario estaba sujeto a las instrucciones y órdenes impartidas por la entidad.</w:t>
      </w:r>
    </w:p>
    <w:p w:rsidR="009276B4" w:rsidRPr="0061696D" w:rsidRDefault="009276B4" w:rsidP="009276B4">
      <w:pPr>
        <w:widowControl w:val="0"/>
        <w:overflowPunct/>
        <w:spacing w:line="276" w:lineRule="auto"/>
        <w:jc w:val="both"/>
        <w:textAlignment w:val="auto"/>
        <w:rPr>
          <w:rFonts w:ascii="Arial" w:hAnsi="Arial" w:cs="Arial"/>
          <w:bCs/>
          <w:iCs/>
          <w:szCs w:val="24"/>
        </w:rPr>
      </w:pPr>
    </w:p>
    <w:p w:rsidR="009276B4" w:rsidRPr="0061696D" w:rsidRDefault="009276B4" w:rsidP="009276B4">
      <w:pPr>
        <w:widowControl w:val="0"/>
        <w:overflowPunct/>
        <w:spacing w:line="276" w:lineRule="auto"/>
        <w:jc w:val="both"/>
        <w:textAlignment w:val="auto"/>
        <w:rPr>
          <w:rFonts w:ascii="Arial" w:hAnsi="Arial" w:cs="Arial"/>
          <w:bCs/>
          <w:szCs w:val="24"/>
          <w:lang w:val="es-ES_tradnl"/>
        </w:rPr>
      </w:pPr>
      <w:r w:rsidRPr="0061696D">
        <w:rPr>
          <w:rFonts w:ascii="Arial" w:hAnsi="Arial" w:cs="Arial"/>
          <w:bCs/>
          <w:szCs w:val="24"/>
        </w:rPr>
        <w:t>Así las cosas, con la copia de los contratos de prestación de servicios</w:t>
      </w:r>
      <w:r w:rsidRPr="0061696D">
        <w:rPr>
          <w:rFonts w:ascii="Arial" w:hAnsi="Arial" w:cs="Arial"/>
          <w:bCs/>
          <w:iCs/>
          <w:szCs w:val="24"/>
          <w:lang w:val="es-ES_tradnl"/>
        </w:rPr>
        <w:t xml:space="preserve"> y las demás pruebas documentales ya referidas, </w:t>
      </w:r>
      <w:r w:rsidRPr="0061696D">
        <w:rPr>
          <w:rFonts w:ascii="Arial" w:hAnsi="Arial" w:cs="Arial"/>
          <w:bCs/>
          <w:szCs w:val="24"/>
        </w:rPr>
        <w:t xml:space="preserve">se encuentra claramente demostrado la existencia de dos de los elementos de la relación laboral como son, por un lado, </w:t>
      </w:r>
      <w:r w:rsidRPr="0061696D">
        <w:rPr>
          <w:rFonts w:ascii="Arial" w:hAnsi="Arial" w:cs="Arial"/>
          <w:b/>
          <w:bCs/>
          <w:szCs w:val="24"/>
        </w:rPr>
        <w:t>la prestación personal del servicio</w:t>
      </w:r>
      <w:r w:rsidRPr="0061696D">
        <w:rPr>
          <w:rFonts w:ascii="Arial" w:hAnsi="Arial" w:cs="Arial"/>
          <w:bCs/>
          <w:szCs w:val="24"/>
        </w:rPr>
        <w:t xml:space="preserve">, en atención a que en efecto el accionante fue contratado por el DAS como escolta, lo que implica que fue quien prestó el servicio, y por otro, la </w:t>
      </w:r>
      <w:r w:rsidRPr="0061696D">
        <w:rPr>
          <w:rFonts w:ascii="Arial" w:hAnsi="Arial" w:cs="Arial"/>
          <w:b/>
          <w:bCs/>
          <w:szCs w:val="24"/>
        </w:rPr>
        <w:t>remuneración por el trabajo cumplido</w:t>
      </w:r>
      <w:r w:rsidRPr="0061696D">
        <w:rPr>
          <w:rFonts w:ascii="Arial" w:hAnsi="Arial" w:cs="Arial"/>
          <w:bCs/>
          <w:szCs w:val="24"/>
        </w:rPr>
        <w:t>, comoquiera que en dichos contratos de prestación de servicios</w:t>
      </w:r>
      <w:r w:rsidRPr="0061696D">
        <w:rPr>
          <w:rFonts w:ascii="Arial" w:hAnsi="Arial" w:cs="Arial"/>
          <w:bCs/>
          <w:szCs w:val="24"/>
          <w:lang w:val="es-ES_tradnl"/>
        </w:rPr>
        <w:t xml:space="preserve"> </w:t>
      </w:r>
      <w:r w:rsidRPr="0061696D">
        <w:rPr>
          <w:rFonts w:ascii="Arial" w:hAnsi="Arial" w:cs="Arial"/>
          <w:bCs/>
          <w:szCs w:val="24"/>
        </w:rPr>
        <w:t>se estipuló un valor del contrato con cargo a los recursos presupuestales de la entidad, es decir, la suma de dinero que tenía derecho a recibir y la modalidad del pago, lo que se entiende como la remuneración pactada por el servicio o el trabajo prestado, independientemente de su denominación (honorarios o salario), que le era pagada de manera mensual, según lo acordado en cada contrato.</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szCs w:val="24"/>
        </w:rPr>
      </w:pPr>
      <w:r w:rsidRPr="0061696D">
        <w:rPr>
          <w:rFonts w:ascii="Arial" w:hAnsi="Arial" w:cs="Arial"/>
          <w:szCs w:val="24"/>
        </w:rPr>
        <w:t xml:space="preserve">En relación con la </w:t>
      </w:r>
      <w:r w:rsidRPr="0061696D">
        <w:rPr>
          <w:rFonts w:ascii="Arial" w:hAnsi="Arial" w:cs="Arial"/>
          <w:b/>
          <w:szCs w:val="24"/>
        </w:rPr>
        <w:t>subordinación</w:t>
      </w:r>
      <w:r w:rsidRPr="0061696D">
        <w:rPr>
          <w:rFonts w:ascii="Arial" w:hAnsi="Arial" w:cs="Arial"/>
          <w:szCs w:val="24"/>
        </w:rPr>
        <w:t>, como último elemento de la relación laboral, resulta procedente examinar la naturaleza de las funciones desempeñadas por el demandante en el ente demandado y su verdadero alcance, con el fin de establecer si existió o no.</w:t>
      </w:r>
    </w:p>
    <w:p w:rsidR="009276B4" w:rsidRPr="0061696D" w:rsidRDefault="009276B4" w:rsidP="009276B4">
      <w:pPr>
        <w:widowControl w:val="0"/>
        <w:overflowPunct/>
        <w:spacing w:line="276" w:lineRule="auto"/>
        <w:jc w:val="both"/>
        <w:textAlignment w:val="auto"/>
        <w:rPr>
          <w:rFonts w:ascii="Arial" w:hAnsi="Arial" w:cs="Arial"/>
          <w:szCs w:val="24"/>
        </w:rPr>
      </w:pPr>
    </w:p>
    <w:p w:rsidR="009276B4" w:rsidRPr="0061696D" w:rsidRDefault="009276B4" w:rsidP="009276B4">
      <w:pPr>
        <w:widowControl w:val="0"/>
        <w:overflowPunct/>
        <w:spacing w:line="276" w:lineRule="auto"/>
        <w:jc w:val="both"/>
        <w:textAlignment w:val="auto"/>
        <w:rPr>
          <w:rFonts w:ascii="Arial" w:hAnsi="Arial" w:cs="Arial"/>
          <w:szCs w:val="24"/>
        </w:rPr>
      </w:pPr>
      <w:r w:rsidRPr="0061696D">
        <w:rPr>
          <w:rFonts w:ascii="Arial" w:hAnsi="Arial" w:cs="Arial"/>
          <w:szCs w:val="24"/>
        </w:rPr>
        <w:t xml:space="preserve">El extinguido </w:t>
      </w:r>
      <w:r w:rsidRPr="0061696D">
        <w:rPr>
          <w:rFonts w:ascii="Arial" w:hAnsi="Arial" w:cs="Arial"/>
          <w:bCs/>
          <w:szCs w:val="24"/>
        </w:rPr>
        <w:t>Departamento Administrativo de Seguridad</w:t>
      </w:r>
      <w:r w:rsidRPr="0061696D">
        <w:rPr>
          <w:rFonts w:ascii="Arial" w:hAnsi="Arial" w:cs="Arial"/>
          <w:szCs w:val="24"/>
        </w:rPr>
        <w:t xml:space="preserve"> </w:t>
      </w:r>
      <w:r w:rsidRPr="0061696D">
        <w:rPr>
          <w:rFonts w:ascii="Arial" w:hAnsi="Arial" w:cs="Arial"/>
          <w:bCs/>
          <w:szCs w:val="24"/>
        </w:rPr>
        <w:t xml:space="preserve">(DAS), </w:t>
      </w:r>
      <w:r w:rsidRPr="0061696D">
        <w:rPr>
          <w:rFonts w:ascii="Arial" w:hAnsi="Arial" w:cs="Arial"/>
          <w:szCs w:val="24"/>
        </w:rPr>
        <w:t xml:space="preserve">creado mediante el Decreto 2872 de 31 de octubre de 1953, tenía por objeto «[…] </w:t>
      </w:r>
      <w:r w:rsidRPr="0061696D">
        <w:rPr>
          <w:rFonts w:ascii="Arial" w:hAnsi="Arial" w:cs="Arial"/>
          <w:i/>
          <w:szCs w:val="24"/>
        </w:rPr>
        <w:t xml:space="preserve">la formulación y adopción de las políticas, planes generales, programas y proyectos del Sector Administrativo </w:t>
      </w:r>
      <w:r w:rsidRPr="0061696D">
        <w:rPr>
          <w:rFonts w:ascii="Arial" w:hAnsi="Arial" w:cs="Arial"/>
          <w:szCs w:val="24"/>
        </w:rPr>
        <w:t>[…]»</w:t>
      </w:r>
      <w:r w:rsidRPr="0061696D">
        <w:rPr>
          <w:rStyle w:val="Refdenotaalpie"/>
          <w:rFonts w:ascii="Arial" w:hAnsi="Arial" w:cs="Arial"/>
          <w:szCs w:val="24"/>
        </w:rPr>
        <w:footnoteReference w:id="7"/>
      </w:r>
      <w:r w:rsidRPr="0061696D">
        <w:rPr>
          <w:rFonts w:ascii="Arial" w:hAnsi="Arial" w:cs="Arial"/>
          <w:szCs w:val="24"/>
        </w:rPr>
        <w:t xml:space="preserve">, para lo cual debía producir «[…] </w:t>
      </w:r>
      <w:r w:rsidRPr="0061696D">
        <w:rPr>
          <w:rFonts w:ascii="Arial" w:hAnsi="Arial" w:cs="Arial"/>
          <w:i/>
          <w:szCs w:val="24"/>
        </w:rPr>
        <w:t xml:space="preserve">la inteligencia que requiere el Estado, como instrumento de Gobierno para la toma de decisiones y la formulación de políticas relacionadas con la seguridad interior y exterior del Estado </w:t>
      </w:r>
      <w:r w:rsidRPr="0061696D">
        <w:rPr>
          <w:rFonts w:ascii="Arial" w:hAnsi="Arial" w:cs="Arial"/>
          <w:szCs w:val="24"/>
        </w:rPr>
        <w:t>[…]»</w:t>
      </w:r>
      <w:r w:rsidRPr="0061696D">
        <w:rPr>
          <w:rStyle w:val="Refdenotaalpie"/>
          <w:rFonts w:ascii="Arial" w:hAnsi="Arial" w:cs="Arial"/>
          <w:szCs w:val="24"/>
        </w:rPr>
        <w:footnoteReference w:id="8"/>
      </w:r>
      <w:r w:rsidRPr="0061696D">
        <w:rPr>
          <w:rFonts w:ascii="Arial" w:hAnsi="Arial" w:cs="Arial"/>
          <w:szCs w:val="24"/>
        </w:rPr>
        <w:t>, y entre sus funciones, de conformidad con el artículo 2.º (numeral 14) del Decreto 643 de 2004, se encontraba la de</w:t>
      </w:r>
      <w:r w:rsidRPr="0061696D">
        <w:rPr>
          <w:rFonts w:ascii="Arial" w:hAnsi="Arial" w:cs="Arial"/>
          <w:bCs/>
          <w:szCs w:val="24"/>
          <w:lang w:val="es-ES_tradnl"/>
        </w:rPr>
        <w:t xml:space="preserve"> brindar </w:t>
      </w:r>
      <w:r w:rsidRPr="0061696D">
        <w:rPr>
          <w:rFonts w:ascii="Arial" w:hAnsi="Arial" w:cs="Arial"/>
          <w:bCs/>
          <w:szCs w:val="24"/>
        </w:rPr>
        <w:t>protección a altos dignatarios, así:</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ind w:left="567"/>
        <w:jc w:val="both"/>
        <w:textAlignment w:val="auto"/>
        <w:rPr>
          <w:rFonts w:ascii="Arial" w:hAnsi="Arial" w:cs="Arial"/>
          <w:bCs/>
          <w:szCs w:val="24"/>
        </w:rPr>
      </w:pPr>
      <w:r w:rsidRPr="0061696D">
        <w:rPr>
          <w:rFonts w:ascii="Arial" w:hAnsi="Arial" w:cs="Arial"/>
          <w:bCs/>
          <w:szCs w:val="24"/>
        </w:rPr>
        <w:t>14. Brindar seguridad al Presidente de la República y su familia, Vicepresidente y su familia, Ministros y ex Presidentes de la República; la información relacionada con su seguridad tiene reserva legal.</w:t>
      </w:r>
    </w:p>
    <w:p w:rsidR="009276B4" w:rsidRPr="0061696D" w:rsidRDefault="009276B4" w:rsidP="009276B4">
      <w:pPr>
        <w:widowControl w:val="0"/>
        <w:overflowPunct/>
        <w:ind w:left="567"/>
        <w:jc w:val="both"/>
        <w:textAlignment w:val="auto"/>
        <w:rPr>
          <w:rFonts w:ascii="Arial" w:hAnsi="Arial" w:cs="Arial"/>
          <w:bCs/>
          <w:szCs w:val="24"/>
        </w:rPr>
      </w:pPr>
    </w:p>
    <w:p w:rsidR="009276B4" w:rsidRPr="0061696D" w:rsidRDefault="009276B4" w:rsidP="009276B4">
      <w:pPr>
        <w:widowControl w:val="0"/>
        <w:overflowPunct/>
        <w:ind w:left="567"/>
        <w:jc w:val="both"/>
        <w:textAlignment w:val="auto"/>
        <w:rPr>
          <w:rFonts w:ascii="Arial" w:hAnsi="Arial" w:cs="Arial"/>
          <w:bCs/>
          <w:szCs w:val="24"/>
        </w:rPr>
      </w:pPr>
      <w:r w:rsidRPr="0061696D">
        <w:rPr>
          <w:rFonts w:ascii="Arial" w:hAnsi="Arial" w:cs="Arial"/>
          <w:bCs/>
          <w:szCs w:val="24"/>
        </w:rPr>
        <w:t>[…]</w:t>
      </w:r>
    </w:p>
    <w:p w:rsidR="009276B4" w:rsidRPr="0061696D" w:rsidRDefault="009276B4" w:rsidP="009276B4">
      <w:pPr>
        <w:widowControl w:val="0"/>
        <w:tabs>
          <w:tab w:val="left" w:pos="7716"/>
        </w:tabs>
        <w:overflowPunct/>
        <w:ind w:left="567"/>
        <w:jc w:val="both"/>
        <w:textAlignment w:val="auto"/>
        <w:rPr>
          <w:rFonts w:ascii="Arial" w:hAnsi="Arial" w:cs="Arial"/>
          <w:bCs/>
          <w:szCs w:val="24"/>
        </w:rPr>
      </w:pPr>
      <w:r w:rsidRPr="0061696D">
        <w:rPr>
          <w:rFonts w:ascii="Arial" w:hAnsi="Arial" w:cs="Arial"/>
          <w:bCs/>
          <w:szCs w:val="24"/>
        </w:rPr>
        <w:tab/>
      </w:r>
    </w:p>
    <w:p w:rsidR="009276B4" w:rsidRPr="0061696D" w:rsidRDefault="009276B4" w:rsidP="009276B4">
      <w:pPr>
        <w:widowControl w:val="0"/>
        <w:overflowPunct/>
        <w:ind w:left="567"/>
        <w:jc w:val="both"/>
        <w:textAlignment w:val="auto"/>
        <w:rPr>
          <w:rFonts w:ascii="Arial" w:hAnsi="Arial" w:cs="Arial"/>
          <w:bCs/>
          <w:szCs w:val="24"/>
        </w:rPr>
      </w:pPr>
      <w:r w:rsidRPr="0061696D">
        <w:rPr>
          <w:rFonts w:ascii="Arial" w:hAnsi="Arial" w:cs="Arial"/>
          <w:bCs/>
          <w:szCs w:val="24"/>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p w:rsidR="009276B4" w:rsidRPr="0061696D" w:rsidRDefault="009276B4" w:rsidP="009276B4">
      <w:pPr>
        <w:widowControl w:val="0"/>
        <w:overflowPunct/>
        <w:spacing w:line="276" w:lineRule="auto"/>
        <w:jc w:val="both"/>
        <w:textAlignment w:val="auto"/>
        <w:rPr>
          <w:rFonts w:ascii="Arial" w:hAnsi="Arial" w:cs="Arial"/>
          <w:bCs/>
          <w:i/>
          <w:iCs/>
          <w:szCs w:val="24"/>
          <w:lang w:val="es-ES_tradnl"/>
        </w:rPr>
      </w:pPr>
    </w:p>
    <w:p w:rsidR="009276B4" w:rsidRPr="0061696D" w:rsidRDefault="009276B4" w:rsidP="009276B4">
      <w:pPr>
        <w:widowControl w:val="0"/>
        <w:overflowPunct/>
        <w:spacing w:line="276" w:lineRule="auto"/>
        <w:jc w:val="both"/>
        <w:textAlignment w:val="auto"/>
        <w:rPr>
          <w:rFonts w:ascii="Arial" w:hAnsi="Arial" w:cs="Arial"/>
          <w:szCs w:val="24"/>
        </w:rPr>
      </w:pPr>
      <w:r w:rsidRPr="0061696D">
        <w:rPr>
          <w:rFonts w:ascii="Arial" w:hAnsi="Arial" w:cs="Arial"/>
          <w:bCs/>
          <w:iCs/>
          <w:szCs w:val="24"/>
          <w:lang w:val="es-ES_tradnl"/>
        </w:rPr>
        <w:t>Por su parte, el Decreto 2816 de 2006</w:t>
      </w:r>
      <w:r w:rsidRPr="0061696D">
        <w:rPr>
          <w:rStyle w:val="Refdenotaalpie"/>
          <w:rFonts w:ascii="Arial" w:hAnsi="Arial" w:cs="Arial"/>
          <w:bCs/>
          <w:iCs/>
          <w:szCs w:val="24"/>
          <w:lang w:val="es-ES_tradnl"/>
        </w:rPr>
        <w:footnoteReference w:id="9"/>
      </w:r>
      <w:r w:rsidRPr="0061696D">
        <w:rPr>
          <w:rFonts w:ascii="Arial" w:hAnsi="Arial" w:cs="Arial"/>
          <w:bCs/>
          <w:iCs/>
          <w:szCs w:val="24"/>
          <w:lang w:val="es-ES_tradnl"/>
        </w:rPr>
        <w:t xml:space="preserve"> estableció que «</w:t>
      </w:r>
      <w:r w:rsidRPr="0061696D">
        <w:rPr>
          <w:rFonts w:ascii="Arial" w:hAnsi="Arial" w:cs="Arial"/>
          <w:i/>
          <w:szCs w:val="24"/>
        </w:rPr>
        <w:t>El Programa de Protección de Derechos Humanos del Ministerio del Interior y de Justicia tiene por objeto apoyar al Gobierno Nacional en la salvaguarda de la vida, integridad, libertad y seguridad de la población objeto del Programa que se encuentre en situación de riesgo cierto, inminente y excepcional, como consecuencia directa y en razón del ejercicio de sus actividades o funciones políticas, públicas, sociales o humanitarias</w:t>
      </w:r>
      <w:r w:rsidRPr="0061696D">
        <w:rPr>
          <w:rFonts w:ascii="Arial" w:hAnsi="Arial" w:cs="Arial"/>
          <w:szCs w:val="24"/>
        </w:rPr>
        <w:t>», del cual hacía parte para su desarrollo el extinguido DAS, y según su artículo 3, está dirigido a:</w:t>
      </w:r>
    </w:p>
    <w:p w:rsidR="009276B4" w:rsidRPr="0061696D" w:rsidRDefault="009276B4" w:rsidP="009276B4">
      <w:pPr>
        <w:widowControl w:val="0"/>
        <w:overflowPunct/>
        <w:spacing w:line="276" w:lineRule="auto"/>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1. Dirigentes o activistas de grupos políticos y especialmente de grupos de oposición.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2. Dirigentes o activistas de organizaciones sociales, cívicas y comunales, gremiales, sindicales, campesinas y de grupos étnicos.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3. Dirigentes o activistas de organizaciones de Derechos Humanos y miembros de la misión médica.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4. Testigos de casos de violación a los Derechos Humanos y de infracción al Derecho Internacional Humanitario, independientemente de que no se hayan iniciado los respectivos procesos disciplinarios, penales y administrativos, en concordancia con la normatividad vigente.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5. Periodistas y comunicadores sociales. </w:t>
      </w: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6. Alcaldes, Diputados, Concejales y Personeros.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7. Dirigentes de organizaciones de población en situación de desplazamiento.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szCs w:val="24"/>
        </w:rPr>
      </w:pPr>
      <w:r w:rsidRPr="0061696D">
        <w:rPr>
          <w:rFonts w:ascii="Arial" w:hAnsi="Arial" w:cs="Arial"/>
          <w:szCs w:val="24"/>
        </w:rPr>
        <w:t xml:space="preserve">8. Funcionarios responsables del diseño, coordinación o ejecución de la Política de Derechos Humanos o de Paz del Gobierno Nacional. </w:t>
      </w:r>
    </w:p>
    <w:p w:rsidR="009276B4" w:rsidRPr="0061696D" w:rsidRDefault="009276B4" w:rsidP="009276B4">
      <w:pPr>
        <w:widowControl w:val="0"/>
        <w:overflowPunct/>
        <w:ind w:left="567"/>
        <w:jc w:val="both"/>
        <w:textAlignment w:val="auto"/>
        <w:rPr>
          <w:rFonts w:ascii="Arial" w:hAnsi="Arial" w:cs="Arial"/>
          <w:szCs w:val="24"/>
        </w:rPr>
      </w:pPr>
    </w:p>
    <w:p w:rsidR="009276B4" w:rsidRPr="0061696D" w:rsidRDefault="009276B4" w:rsidP="009276B4">
      <w:pPr>
        <w:widowControl w:val="0"/>
        <w:overflowPunct/>
        <w:ind w:left="567"/>
        <w:jc w:val="both"/>
        <w:textAlignment w:val="auto"/>
        <w:rPr>
          <w:rFonts w:ascii="Arial" w:hAnsi="Arial" w:cs="Arial"/>
          <w:bCs/>
          <w:iCs/>
          <w:szCs w:val="24"/>
          <w:lang w:val="es-ES_tradnl"/>
        </w:rPr>
      </w:pPr>
      <w:r w:rsidRPr="0061696D">
        <w:rPr>
          <w:rFonts w:ascii="Arial" w:hAnsi="Arial" w:cs="Arial"/>
          <w:szCs w:val="24"/>
        </w:rPr>
        <w:t>9. Ex funcionarios que hayan tenido bajo su responsabilidad el diseño, coordinación o ejecución de la Política de Derechos Humanos o de Paz del Gobierno Nacional.</w:t>
      </w:r>
    </w:p>
    <w:p w:rsidR="009276B4" w:rsidRPr="0061696D" w:rsidRDefault="009276B4" w:rsidP="009276B4">
      <w:pPr>
        <w:widowControl w:val="0"/>
        <w:overflowPunct/>
        <w:spacing w:line="276" w:lineRule="auto"/>
        <w:jc w:val="both"/>
        <w:textAlignment w:val="auto"/>
        <w:rPr>
          <w:rFonts w:ascii="Arial" w:hAnsi="Arial" w:cs="Arial"/>
          <w:bCs/>
          <w:iCs/>
          <w:szCs w:val="24"/>
          <w:lang w:val="es-ES_tradnl"/>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 xml:space="preserve">Visto lo anterior, colige la Sala que el servicio de protección era una función permanente y obligatoria del DAS, con soporte normativo, la cual se relacionaba directamente con las labores que desempeñaba el reclamante, por ende, se tiene que este no ejerció actividades temporales durante su vinculación al DAS como contratista de prestación de servicios sino de naturaleza permanente. </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szCs w:val="24"/>
        </w:rPr>
        <w:t>Agrégase a lo anterior, que en la planta global de personal del extinguido DAS había cargos de escolta, tal como se deduce del Decreto 644 de 2004</w:t>
      </w:r>
      <w:r w:rsidRPr="0061696D">
        <w:rPr>
          <w:rStyle w:val="Refdenotaalpie"/>
          <w:rFonts w:ascii="Arial" w:hAnsi="Arial" w:cs="Arial"/>
          <w:szCs w:val="24"/>
        </w:rPr>
        <w:footnoteReference w:id="10"/>
      </w:r>
      <w:r w:rsidRPr="0061696D">
        <w:rPr>
          <w:rFonts w:ascii="Arial" w:hAnsi="Arial" w:cs="Arial"/>
          <w:szCs w:val="24"/>
        </w:rPr>
        <w:t>, que modificó el Decreto 2759 de 2000</w:t>
      </w:r>
      <w:r w:rsidRPr="0061696D">
        <w:rPr>
          <w:rStyle w:val="Refdenotaalpie"/>
          <w:rFonts w:ascii="Arial" w:hAnsi="Arial" w:cs="Arial"/>
          <w:szCs w:val="24"/>
        </w:rPr>
        <w:footnoteReference w:id="11"/>
      </w:r>
      <w:r w:rsidRPr="0061696D">
        <w:rPr>
          <w:rFonts w:ascii="Arial" w:hAnsi="Arial" w:cs="Arial"/>
          <w:szCs w:val="24"/>
        </w:rPr>
        <w:t>, cuya función</w:t>
      </w:r>
      <w:r w:rsidRPr="0061696D">
        <w:rPr>
          <w:rFonts w:ascii="Arial" w:hAnsi="Arial" w:cs="Arial"/>
          <w:bCs/>
          <w:szCs w:val="24"/>
        </w:rPr>
        <w:t>, de acuerdo con el Decreto 1951 de 1993</w:t>
      </w:r>
      <w:r w:rsidRPr="0061696D">
        <w:rPr>
          <w:rStyle w:val="Refdenotaalpie"/>
          <w:rFonts w:ascii="Arial" w:hAnsi="Arial" w:cs="Arial"/>
          <w:bCs/>
          <w:szCs w:val="24"/>
        </w:rPr>
        <w:footnoteReference w:id="12"/>
      </w:r>
      <w:r w:rsidRPr="0061696D">
        <w:rPr>
          <w:rFonts w:ascii="Arial" w:hAnsi="Arial" w:cs="Arial"/>
          <w:bCs/>
          <w:szCs w:val="24"/>
        </w:rPr>
        <w:t xml:space="preserve">, consistía en </w:t>
      </w:r>
      <w:r w:rsidRPr="0061696D">
        <w:rPr>
          <w:rFonts w:ascii="Arial" w:hAnsi="Arial" w:cs="Arial"/>
          <w:szCs w:val="24"/>
        </w:rPr>
        <w:t>«[p]</w:t>
      </w:r>
      <w:r w:rsidRPr="0061696D">
        <w:rPr>
          <w:rFonts w:ascii="Arial" w:hAnsi="Arial" w:cs="Arial"/>
          <w:i/>
          <w:szCs w:val="24"/>
        </w:rPr>
        <w:t>restar los servicios de protección a personas, contra riesgos, peligros o amenazas que puedan generar perturbaciones de orden público</w:t>
      </w:r>
      <w:r w:rsidRPr="0061696D">
        <w:rPr>
          <w:rFonts w:ascii="Arial" w:hAnsi="Arial" w:cs="Arial"/>
          <w:szCs w:val="24"/>
        </w:rPr>
        <w:t>», para lo que se desarrollaban</w:t>
      </w:r>
      <w:r w:rsidRPr="0061696D">
        <w:rPr>
          <w:rFonts w:ascii="Arial" w:hAnsi="Arial" w:cs="Arial"/>
          <w:bCs/>
          <w:szCs w:val="24"/>
        </w:rPr>
        <w:t xml:space="preserve"> actividades idénticas a las asignadas al actor, las cuales implicaban subordinación en el ejercicio de dichas tareas.</w:t>
      </w:r>
    </w:p>
    <w:p w:rsidR="009276B4" w:rsidRPr="0061696D" w:rsidRDefault="009276B4" w:rsidP="009276B4">
      <w:pPr>
        <w:widowControl w:val="0"/>
        <w:overflowPunct/>
        <w:spacing w:line="276" w:lineRule="auto"/>
        <w:jc w:val="both"/>
        <w:textAlignment w:val="auto"/>
        <w:rPr>
          <w:rFonts w:ascii="Arial" w:hAnsi="Arial" w:cs="Arial"/>
          <w:bCs/>
          <w:szCs w:val="24"/>
          <w:lang w:val="es-ES_tradnl"/>
        </w:rPr>
      </w:pPr>
    </w:p>
    <w:p w:rsidR="009276B4" w:rsidRPr="0061696D" w:rsidRDefault="009276B4" w:rsidP="009276B4">
      <w:pPr>
        <w:widowControl w:val="0"/>
        <w:overflowPunct/>
        <w:spacing w:line="276" w:lineRule="auto"/>
        <w:jc w:val="both"/>
        <w:textAlignment w:val="auto"/>
        <w:rPr>
          <w:rFonts w:ascii="Arial" w:hAnsi="Arial" w:cs="Arial"/>
          <w:i/>
          <w:szCs w:val="24"/>
          <w:lang w:val="es-ES_tradnl"/>
        </w:rPr>
      </w:pPr>
      <w:r w:rsidRPr="0061696D">
        <w:rPr>
          <w:rFonts w:ascii="Arial" w:hAnsi="Arial" w:cs="Arial"/>
          <w:szCs w:val="24"/>
          <w:lang w:val="es-ES_tradnl"/>
        </w:rPr>
        <w:t>La jurisprudencia de esta Corporación ha sostenido que cuando el objeto del contrato versa sobre el desempeño de funciones de carácter permanente y en el proceso se demuestra que hubo subordinación o dependencia respecto del empleador, surge el derecho al pago de prestaciones</w:t>
      </w:r>
      <w:r w:rsidRPr="0061696D">
        <w:rPr>
          <w:rFonts w:ascii="Arial" w:hAnsi="Arial" w:cs="Arial"/>
          <w:szCs w:val="24"/>
          <w:vertAlign w:val="superscript"/>
          <w:lang w:val="es-ES_tradnl"/>
        </w:rPr>
        <w:footnoteReference w:id="13"/>
      </w:r>
      <w:r w:rsidRPr="0061696D">
        <w:rPr>
          <w:rFonts w:ascii="Arial" w:hAnsi="Arial" w:cs="Arial"/>
          <w:szCs w:val="24"/>
          <w:lang w:val="es-ES_tradnl"/>
        </w:rPr>
        <w:t>, porque de lo contrario se afectan los derechos del trabajador.</w:t>
      </w:r>
    </w:p>
    <w:p w:rsidR="009276B4" w:rsidRPr="0061696D" w:rsidRDefault="009276B4" w:rsidP="009276B4">
      <w:pPr>
        <w:widowControl w:val="0"/>
        <w:overflowPunct/>
        <w:spacing w:line="276" w:lineRule="auto"/>
        <w:jc w:val="both"/>
        <w:textAlignment w:val="auto"/>
        <w:rPr>
          <w:rFonts w:ascii="Arial" w:hAnsi="Arial" w:cs="Arial"/>
          <w:bCs/>
          <w:iCs/>
          <w:szCs w:val="24"/>
        </w:rPr>
      </w:pPr>
    </w:p>
    <w:p w:rsidR="009276B4" w:rsidRPr="0061696D" w:rsidRDefault="009276B4" w:rsidP="009276B4">
      <w:pPr>
        <w:widowControl w:val="0"/>
        <w:spacing w:line="276" w:lineRule="auto"/>
        <w:jc w:val="both"/>
        <w:rPr>
          <w:rFonts w:ascii="Arial" w:hAnsi="Arial" w:cs="Arial"/>
          <w:bCs/>
          <w:szCs w:val="24"/>
          <w:lang w:val="es-ES_tradnl"/>
        </w:rPr>
      </w:pPr>
      <w:r w:rsidRPr="0061696D">
        <w:rPr>
          <w:rFonts w:ascii="Arial" w:hAnsi="Arial" w:cs="Arial"/>
          <w:bCs/>
          <w:iCs/>
          <w:szCs w:val="24"/>
        </w:rPr>
        <w:t xml:space="preserve">Por lo tanto, si bien es cierto que el actor se vinculó al extinguido DAS a través de contratos de prestación de servicios durante el interregno del 7 de septiembre de 2005 al 31 de octubre de 2011, también lo es que se desdibujaron las características propias de este tipo de vínculos, por lo que es aplicable a la </w:t>
      </w:r>
      <w:r w:rsidRPr="0061696D">
        <w:rPr>
          <w:rFonts w:ascii="Arial" w:hAnsi="Arial" w:cs="Arial"/>
          <w:szCs w:val="24"/>
          <w:lang w:val="es-ES_tradnl"/>
        </w:rPr>
        <w:t>presente controversia el principio de</w:t>
      </w:r>
      <w:r w:rsidRPr="0061696D">
        <w:rPr>
          <w:rFonts w:ascii="Arial" w:hAnsi="Arial" w:cs="Arial"/>
          <w:i/>
          <w:szCs w:val="24"/>
          <w:lang w:val="es-ES_tradnl"/>
        </w:rPr>
        <w:t xml:space="preserve"> </w:t>
      </w:r>
      <w:r w:rsidRPr="0061696D">
        <w:rPr>
          <w:rFonts w:ascii="Arial" w:hAnsi="Arial" w:cs="Arial"/>
          <w:szCs w:val="24"/>
        </w:rPr>
        <w:t>«</w:t>
      </w:r>
      <w:r w:rsidRPr="0061696D">
        <w:rPr>
          <w:rFonts w:ascii="Arial" w:hAnsi="Arial" w:cs="Arial"/>
          <w:i/>
          <w:szCs w:val="24"/>
          <w:lang w:val="es-ES_tradnl"/>
        </w:rPr>
        <w:t>la primacía de la realidad sobre formalidades</w:t>
      </w:r>
      <w:r w:rsidRPr="0061696D">
        <w:rPr>
          <w:rFonts w:ascii="Arial" w:hAnsi="Arial" w:cs="Arial"/>
          <w:szCs w:val="24"/>
        </w:rPr>
        <w:t>»</w:t>
      </w:r>
      <w:r w:rsidRPr="0061696D">
        <w:rPr>
          <w:rFonts w:ascii="Arial" w:hAnsi="Arial" w:cs="Arial"/>
          <w:szCs w:val="24"/>
          <w:lang w:val="es-ES_tradnl"/>
        </w:rPr>
        <w:t xml:space="preserve">, pues es indudable que el accionante se encontraba en las mismas condiciones de los escoltas nombrados en planta, en tanto desempeñaba personalmente la labor y con implementos que le suministraba el extinguido DAS para tal fin, en un cargo que revestía la característica de permanente, motivo por el cual estaba sujeto a </w:t>
      </w:r>
      <w:r w:rsidRPr="0061696D">
        <w:rPr>
          <w:rFonts w:ascii="Arial" w:hAnsi="Arial" w:cs="Arial"/>
          <w:bCs/>
          <w:szCs w:val="24"/>
          <w:lang w:val="es-ES_tradnl"/>
        </w:rPr>
        <w:t>subordinación y dependencia.</w:t>
      </w:r>
    </w:p>
    <w:p w:rsidR="009276B4" w:rsidRPr="0061696D" w:rsidRDefault="009276B4" w:rsidP="009276B4">
      <w:pPr>
        <w:widowControl w:val="0"/>
        <w:overflowPunct/>
        <w:spacing w:line="276" w:lineRule="auto"/>
        <w:jc w:val="both"/>
        <w:textAlignment w:val="auto"/>
        <w:rPr>
          <w:rFonts w:ascii="Arial" w:hAnsi="Arial" w:cs="Arial"/>
          <w:szCs w:val="24"/>
          <w:lang w:val="es-ES_tradnl"/>
        </w:rPr>
      </w:pPr>
    </w:p>
    <w:p w:rsidR="009276B4" w:rsidRPr="0061696D" w:rsidRDefault="009276B4" w:rsidP="009276B4">
      <w:pPr>
        <w:widowControl w:val="0"/>
        <w:overflowPunct/>
        <w:spacing w:line="276" w:lineRule="auto"/>
        <w:jc w:val="both"/>
        <w:textAlignment w:val="auto"/>
        <w:rPr>
          <w:rFonts w:ascii="Arial" w:hAnsi="Arial" w:cs="Arial"/>
          <w:iCs/>
          <w:szCs w:val="24"/>
        </w:rPr>
      </w:pPr>
      <w:r w:rsidRPr="0061696D">
        <w:rPr>
          <w:rFonts w:ascii="Arial" w:hAnsi="Arial" w:cs="Arial"/>
          <w:iCs/>
          <w:szCs w:val="24"/>
        </w:rPr>
        <w:t>Cabe anotar que pese a que se encuentran probados los elementos configurativos de una relación laboral en virtud del principio de primacía de la realidad sobre las formalidades (</w:t>
      </w:r>
      <w:r w:rsidRPr="0061696D">
        <w:rPr>
          <w:rFonts w:ascii="Arial" w:hAnsi="Arial" w:cs="Arial"/>
          <w:szCs w:val="24"/>
        </w:rPr>
        <w:t>prestación personal del servicio, contraprestación y subordinación o dependencia)</w:t>
      </w:r>
      <w:r w:rsidRPr="0061696D">
        <w:rPr>
          <w:rFonts w:ascii="Arial" w:hAnsi="Arial" w:cs="Arial"/>
          <w:iCs/>
          <w:szCs w:val="24"/>
        </w:rPr>
        <w:t xml:space="preserve">, tal como lo determinó el </w:t>
      </w:r>
      <w:r w:rsidRPr="0061696D">
        <w:rPr>
          <w:rFonts w:ascii="Arial" w:hAnsi="Arial" w:cs="Arial"/>
          <w:i/>
          <w:iCs/>
          <w:szCs w:val="24"/>
        </w:rPr>
        <w:t>a quo</w:t>
      </w:r>
      <w:r w:rsidRPr="0061696D">
        <w:rPr>
          <w:rFonts w:ascii="Arial" w:hAnsi="Arial" w:cs="Arial"/>
          <w:iCs/>
          <w:szCs w:val="24"/>
        </w:rPr>
        <w:t xml:space="preserve">, destaca la Sala que ello no implica </w:t>
      </w:r>
      <w:r w:rsidRPr="0061696D">
        <w:rPr>
          <w:rFonts w:ascii="Arial" w:hAnsi="Arial" w:cs="Arial"/>
          <w:bCs/>
          <w:szCs w:val="24"/>
        </w:rPr>
        <w:t>que la persona obtenga la condición de empleado público, ya que no median los componentes para una relación de carácter legal y reglamentaria en armonía con el artículo 122 superior</w:t>
      </w:r>
      <w:r w:rsidRPr="0061696D">
        <w:rPr>
          <w:rStyle w:val="Refdenotaalpie"/>
          <w:rFonts w:ascii="Arial" w:hAnsi="Arial" w:cs="Arial"/>
          <w:bCs/>
          <w:szCs w:val="24"/>
        </w:rPr>
        <w:footnoteReference w:id="14"/>
      </w:r>
      <w:r w:rsidRPr="0061696D">
        <w:rPr>
          <w:rFonts w:ascii="Arial" w:hAnsi="Arial" w:cs="Arial"/>
          <w:iCs/>
          <w:szCs w:val="24"/>
        </w:rPr>
        <w:t>.</w:t>
      </w:r>
    </w:p>
    <w:p w:rsidR="009276B4" w:rsidRPr="0061696D" w:rsidRDefault="009276B4" w:rsidP="009276B4">
      <w:pPr>
        <w:widowControl w:val="0"/>
        <w:overflowPunct/>
        <w:spacing w:line="276" w:lineRule="auto"/>
        <w:jc w:val="both"/>
        <w:textAlignment w:val="auto"/>
        <w:rPr>
          <w:rFonts w:ascii="Arial" w:hAnsi="Arial" w:cs="Arial"/>
          <w:iCs/>
          <w:szCs w:val="24"/>
        </w:rPr>
      </w:pPr>
    </w:p>
    <w:p w:rsidR="009276B4" w:rsidRPr="0061696D" w:rsidRDefault="009276B4" w:rsidP="009276B4">
      <w:pPr>
        <w:widowControl w:val="0"/>
        <w:overflowPunct/>
        <w:spacing w:line="276" w:lineRule="auto"/>
        <w:jc w:val="both"/>
        <w:textAlignment w:val="auto"/>
        <w:rPr>
          <w:rFonts w:ascii="Arial" w:hAnsi="Arial" w:cs="Arial"/>
          <w:bCs/>
          <w:iCs/>
          <w:szCs w:val="24"/>
        </w:rPr>
      </w:pPr>
      <w:r w:rsidRPr="0061696D">
        <w:rPr>
          <w:rFonts w:ascii="Arial" w:hAnsi="Arial" w:cs="Arial"/>
          <w:bCs/>
          <w:iCs/>
          <w:szCs w:val="24"/>
        </w:rPr>
        <w:t>No obstante lo anterior, resulta oportuno aclarar que la existencia de la relación laboral tuvo lugar entre el 7 de septiembre de 2005 y el 31 de octubre de 2011, en forma interrumpida, y no como quedó en la parte dispositiva de la sentencia impugnada, esto es, desde 7 de septiembre de 2005 hasta el 15 de noviembre de 2011, conforme al material probatorio allegado, en particular, los contratos de prestación de servicios, motivo por el cual se modificará en tal sentido.</w:t>
      </w:r>
    </w:p>
    <w:p w:rsidR="009276B4" w:rsidRPr="0061696D" w:rsidRDefault="009276B4" w:rsidP="009276B4">
      <w:pPr>
        <w:widowControl w:val="0"/>
        <w:overflowPunct/>
        <w:spacing w:line="276" w:lineRule="auto"/>
        <w:jc w:val="both"/>
        <w:textAlignment w:val="auto"/>
        <w:rPr>
          <w:rFonts w:ascii="Arial" w:hAnsi="Arial" w:cs="Arial"/>
          <w:bCs/>
          <w:iCs/>
          <w:szCs w:val="24"/>
        </w:rPr>
      </w:pPr>
    </w:p>
    <w:p w:rsidR="009276B4" w:rsidRPr="0061696D" w:rsidRDefault="009276B4" w:rsidP="009276B4">
      <w:pPr>
        <w:widowControl w:val="0"/>
        <w:tabs>
          <w:tab w:val="left" w:pos="720"/>
        </w:tabs>
        <w:spacing w:line="276" w:lineRule="auto"/>
        <w:ind w:right="96"/>
        <w:jc w:val="both"/>
        <w:rPr>
          <w:rFonts w:ascii="Arial" w:hAnsi="Arial" w:cs="Arial"/>
          <w:iCs/>
          <w:szCs w:val="24"/>
        </w:rPr>
      </w:pPr>
      <w:r w:rsidRPr="0061696D">
        <w:rPr>
          <w:rFonts w:ascii="Arial" w:hAnsi="Arial" w:cs="Arial"/>
          <w:bCs/>
          <w:iCs/>
          <w:szCs w:val="24"/>
        </w:rPr>
        <w:t xml:space="preserve">Por otra parte, </w:t>
      </w:r>
      <w:r w:rsidRPr="0061696D">
        <w:rPr>
          <w:rFonts w:ascii="Arial" w:hAnsi="Arial" w:cs="Arial"/>
          <w:iCs/>
          <w:szCs w:val="24"/>
        </w:rPr>
        <w:t>en sentencia de unificación CE-SUJ2 5 de 25 de agosto de 2016</w:t>
      </w:r>
      <w:r w:rsidRPr="0061696D">
        <w:rPr>
          <w:rStyle w:val="Refdenotaalpie"/>
          <w:rFonts w:ascii="Arial" w:hAnsi="Arial" w:cs="Arial"/>
          <w:iCs/>
          <w:szCs w:val="24"/>
        </w:rPr>
        <w:footnoteReference w:id="15"/>
      </w:r>
      <w:r w:rsidRPr="0061696D">
        <w:rPr>
          <w:rFonts w:ascii="Arial" w:hAnsi="Arial" w:cs="Arial"/>
          <w:iCs/>
          <w:szCs w:val="24"/>
        </w:rPr>
        <w:t>, que aunque no se había emitido para la fecha en la que el fallo de primera instancia fue emitido, es la posición jurisprudencial vigente respecto de controversias relativas al reconocimiento de la relación laboral con el Estado (contrato realidad) y el consecuente pago de las prestaciones derivadas de esta, la sección segunda de esta Corporación precisó:</w:t>
      </w:r>
    </w:p>
    <w:p w:rsidR="009276B4" w:rsidRPr="0061696D" w:rsidRDefault="009276B4" w:rsidP="009276B4">
      <w:pPr>
        <w:widowControl w:val="0"/>
        <w:overflowPunct/>
        <w:autoSpaceDE/>
        <w:autoSpaceDN/>
        <w:adjustRightInd/>
        <w:ind w:left="567"/>
        <w:jc w:val="both"/>
        <w:textAlignment w:val="auto"/>
        <w:rPr>
          <w:rFonts w:ascii="Arial" w:hAnsi="Arial" w:cs="Arial"/>
          <w:iCs/>
          <w:spacing w:val="-3"/>
          <w:szCs w:val="24"/>
        </w:rPr>
      </w:pPr>
      <w:r w:rsidRPr="0061696D">
        <w:rPr>
          <w:rFonts w:ascii="Arial" w:hAnsi="Arial" w:cs="Arial"/>
          <w:iCs/>
          <w:spacing w:val="-3"/>
          <w:szCs w:val="24"/>
        </w:rPr>
        <w:t>[R]especto de las controversias relacionas con el contrato realidad, en particular en lo que concierne a la prescripción, han de tenerse en cuenta las siguientes reglas jurisprudenciales:</w:t>
      </w:r>
    </w:p>
    <w:p w:rsidR="009276B4" w:rsidRPr="0061696D" w:rsidRDefault="009276B4" w:rsidP="009276B4">
      <w:pPr>
        <w:widowControl w:val="0"/>
        <w:overflowPunct/>
        <w:autoSpaceDE/>
        <w:autoSpaceDN/>
        <w:adjustRightInd/>
        <w:ind w:left="567"/>
        <w:jc w:val="both"/>
        <w:textAlignment w:val="auto"/>
        <w:rPr>
          <w:rFonts w:ascii="Arial" w:hAnsi="Arial" w:cs="Arial"/>
          <w:iCs/>
          <w:spacing w:val="-3"/>
          <w:szCs w:val="24"/>
        </w:rPr>
      </w:pP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r w:rsidRPr="0061696D">
        <w:rPr>
          <w:rFonts w:ascii="Arial" w:hAnsi="Arial" w:cs="Arial"/>
          <w:iCs/>
          <w:spacing w:val="-3"/>
          <w:szCs w:val="24"/>
        </w:rPr>
        <w:t xml:space="preserve">i) Quien </w:t>
      </w:r>
      <w:r w:rsidRPr="0061696D">
        <w:rPr>
          <w:rFonts w:ascii="Arial" w:eastAsia="Calibri" w:hAnsi="Arial" w:cs="Arial"/>
          <w:szCs w:val="24"/>
          <w:lang w:val="es-CO" w:eastAsia="en-US"/>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9276B4" w:rsidRPr="0061696D" w:rsidRDefault="009276B4" w:rsidP="009276B4">
      <w:pPr>
        <w:widowControl w:val="0"/>
        <w:overflowPunct/>
        <w:autoSpaceDE/>
        <w:autoSpaceDN/>
        <w:adjustRightInd/>
        <w:ind w:left="567"/>
        <w:jc w:val="both"/>
        <w:textAlignment w:val="auto"/>
        <w:rPr>
          <w:rFonts w:ascii="Arial" w:hAnsi="Arial" w:cs="Arial"/>
          <w:iCs/>
          <w:spacing w:val="-3"/>
          <w:szCs w:val="24"/>
          <w:lang w:val="es-CO"/>
        </w:rPr>
      </w:pPr>
    </w:p>
    <w:p w:rsidR="009276B4" w:rsidRPr="0061696D" w:rsidRDefault="009276B4" w:rsidP="009276B4">
      <w:pPr>
        <w:widowControl w:val="0"/>
        <w:overflowPunct/>
        <w:autoSpaceDE/>
        <w:autoSpaceDN/>
        <w:adjustRightInd/>
        <w:ind w:left="567"/>
        <w:jc w:val="both"/>
        <w:textAlignment w:val="auto"/>
        <w:rPr>
          <w:rFonts w:ascii="Arial" w:hAnsi="Arial" w:cs="Arial"/>
          <w:iCs/>
          <w:spacing w:val="-3"/>
          <w:szCs w:val="24"/>
        </w:rPr>
      </w:pPr>
      <w:r w:rsidRPr="0061696D">
        <w:rPr>
          <w:rFonts w:ascii="Arial" w:hAnsi="Arial" w:cs="Arial"/>
          <w:iCs/>
          <w:spacing w:val="-3"/>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61696D">
        <w:rPr>
          <w:rFonts w:ascii="Arial" w:hAnsi="Arial" w:cs="Arial"/>
          <w:i/>
          <w:iCs/>
          <w:spacing w:val="-3"/>
          <w:szCs w:val="24"/>
        </w:rPr>
        <w:t>in dubio pro operario</w:t>
      </w:r>
      <w:r w:rsidRPr="0061696D">
        <w:rPr>
          <w:rFonts w:ascii="Arial" w:hAnsi="Arial" w:cs="Arial"/>
          <w:iCs/>
          <w:spacing w:val="-3"/>
          <w:szCs w:val="24"/>
        </w:rPr>
        <w:t>, no regresividad y progresividad.</w:t>
      </w:r>
    </w:p>
    <w:p w:rsidR="009276B4" w:rsidRPr="0061696D" w:rsidRDefault="009276B4" w:rsidP="009276B4">
      <w:pPr>
        <w:widowControl w:val="0"/>
        <w:overflowPunct/>
        <w:autoSpaceDE/>
        <w:autoSpaceDN/>
        <w:adjustRightInd/>
        <w:ind w:left="567"/>
        <w:jc w:val="both"/>
        <w:textAlignment w:val="auto"/>
        <w:rPr>
          <w:rFonts w:ascii="Arial" w:hAnsi="Arial" w:cs="Arial"/>
          <w:iCs/>
          <w:spacing w:val="-3"/>
          <w:szCs w:val="24"/>
        </w:rPr>
      </w:pP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r w:rsidRPr="0061696D">
        <w:rPr>
          <w:rFonts w:ascii="Arial" w:hAnsi="Arial" w:cs="Arial"/>
          <w:iCs/>
          <w:spacing w:val="-3"/>
          <w:szCs w:val="24"/>
        </w:rPr>
        <w:t xml:space="preserve">iii) Lo anterior, no implica la imprescriptibilidad de </w:t>
      </w:r>
      <w:r w:rsidRPr="0061696D">
        <w:rPr>
          <w:rFonts w:ascii="Arial" w:eastAsia="Calibri" w:hAnsi="Arial" w:cs="Arial"/>
          <w:szCs w:val="24"/>
          <w:lang w:val="es-CO" w:eastAsia="en-US"/>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r w:rsidRPr="0061696D">
        <w:rPr>
          <w:rFonts w:ascii="Arial" w:eastAsia="Calibri" w:hAnsi="Arial" w:cs="Arial"/>
          <w:szCs w:val="24"/>
          <w:lang w:val="es-CO" w:eastAsia="en-US"/>
        </w:rPr>
        <w:t xml:space="preserve">iv) </w:t>
      </w:r>
      <w:r w:rsidRPr="0061696D">
        <w:rPr>
          <w:rFonts w:ascii="Arial" w:hAnsi="Arial" w:cs="Arial"/>
          <w:szCs w:val="24"/>
          <w:lang w:val="es-CO"/>
        </w:rPr>
        <w:t xml:space="preserve">Las reclamaciones de </w:t>
      </w:r>
      <w:r w:rsidRPr="0061696D">
        <w:rPr>
          <w:rFonts w:ascii="Arial" w:eastAsia="Calibri" w:hAnsi="Arial" w:cs="Arial"/>
          <w:szCs w:val="24"/>
          <w:lang w:val="es-CO" w:eastAsia="en-US"/>
        </w:rPr>
        <w:t xml:space="preserve">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p>
    <w:p w:rsidR="009276B4" w:rsidRPr="0061696D" w:rsidRDefault="009276B4" w:rsidP="009276B4">
      <w:pPr>
        <w:widowControl w:val="0"/>
        <w:overflowPunct/>
        <w:autoSpaceDE/>
        <w:autoSpaceDN/>
        <w:adjustRightInd/>
        <w:ind w:left="567"/>
        <w:jc w:val="both"/>
        <w:textAlignment w:val="auto"/>
        <w:rPr>
          <w:rFonts w:ascii="Arial" w:hAnsi="Arial" w:cs="Arial"/>
          <w:szCs w:val="24"/>
          <w:lang w:val="es-ES_tradnl"/>
        </w:rPr>
      </w:pPr>
      <w:r w:rsidRPr="0061696D">
        <w:rPr>
          <w:rFonts w:ascii="Arial" w:eastAsia="Calibri" w:hAnsi="Arial" w:cs="Arial"/>
          <w:szCs w:val="24"/>
          <w:lang w:val="es-CO" w:eastAsia="en-US"/>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61696D">
        <w:rPr>
          <w:rFonts w:ascii="Arial" w:hAnsi="Arial" w:cs="Arial"/>
          <w:szCs w:val="24"/>
          <w:lang w:val="es-ES_tradnl"/>
        </w:rPr>
        <w:t xml:space="preserve">no son conciliables. </w:t>
      </w:r>
    </w:p>
    <w:p w:rsidR="009276B4" w:rsidRPr="0061696D" w:rsidRDefault="009276B4" w:rsidP="009276B4">
      <w:pPr>
        <w:widowControl w:val="0"/>
        <w:overflowPunct/>
        <w:autoSpaceDE/>
        <w:autoSpaceDN/>
        <w:adjustRightInd/>
        <w:ind w:left="567"/>
        <w:jc w:val="both"/>
        <w:textAlignment w:val="auto"/>
        <w:rPr>
          <w:rFonts w:ascii="Arial" w:hAnsi="Arial" w:cs="Arial"/>
          <w:szCs w:val="24"/>
          <w:lang w:val="es-ES_tradnl"/>
        </w:rPr>
      </w:pP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r w:rsidRPr="0061696D">
        <w:rPr>
          <w:rFonts w:ascii="Arial" w:hAnsi="Arial" w:cs="Arial"/>
          <w:szCs w:val="24"/>
          <w:lang w:val="es-ES_tradnl"/>
        </w:rPr>
        <w:t>vi) E</w:t>
      </w:r>
      <w:r w:rsidRPr="0061696D">
        <w:rPr>
          <w:rFonts w:ascii="Arial" w:eastAsia="Calibri" w:hAnsi="Arial" w:cs="Arial"/>
          <w:szCs w:val="24"/>
          <w:lang w:val="es-CO" w:eastAsia="en-US"/>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r w:rsidRPr="0061696D">
        <w:rPr>
          <w:rFonts w:ascii="Arial" w:eastAsia="Calibri" w:hAnsi="Arial" w:cs="Arial"/>
          <w:szCs w:val="24"/>
          <w:lang w:val="es-CO" w:eastAsia="en-US"/>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61696D">
        <w:rPr>
          <w:rFonts w:ascii="Arial" w:eastAsia="Calibri" w:hAnsi="Arial" w:cs="Arial"/>
          <w:i/>
          <w:szCs w:val="24"/>
          <w:lang w:val="es-CO" w:eastAsia="en-US"/>
        </w:rPr>
        <w:t>extra petita</w:t>
      </w:r>
      <w:r w:rsidRPr="0061696D">
        <w:rPr>
          <w:rFonts w:ascii="Arial" w:eastAsia="Calibri" w:hAnsi="Arial" w:cs="Arial"/>
          <w:szCs w:val="24"/>
          <w:lang w:val="es-CO" w:eastAsia="en-US"/>
        </w:rPr>
        <w:t>, sino una consecuencia indispensable para lograr la efectividad de los derechos del trabajador.</w:t>
      </w:r>
    </w:p>
    <w:p w:rsidR="009276B4" w:rsidRPr="0061696D" w:rsidRDefault="009276B4" w:rsidP="009276B4">
      <w:pPr>
        <w:widowControl w:val="0"/>
        <w:overflowPunct/>
        <w:autoSpaceDE/>
        <w:autoSpaceDN/>
        <w:adjustRightInd/>
        <w:ind w:left="567"/>
        <w:jc w:val="both"/>
        <w:textAlignment w:val="auto"/>
        <w:rPr>
          <w:rFonts w:ascii="Arial" w:eastAsia="Calibri" w:hAnsi="Arial" w:cs="Arial"/>
          <w:szCs w:val="24"/>
          <w:lang w:val="es-CO" w:eastAsia="en-US"/>
        </w:rPr>
      </w:pPr>
    </w:p>
    <w:p w:rsidR="009276B4" w:rsidRPr="0061696D" w:rsidRDefault="009276B4" w:rsidP="009276B4">
      <w:pPr>
        <w:widowControl w:val="0"/>
        <w:overflowPunct/>
        <w:ind w:left="567"/>
        <w:jc w:val="both"/>
        <w:textAlignment w:val="auto"/>
        <w:rPr>
          <w:rFonts w:ascii="Arial" w:hAnsi="Arial" w:cs="Arial"/>
          <w:bCs/>
          <w:iCs/>
          <w:szCs w:val="24"/>
        </w:rPr>
      </w:pPr>
      <w:r w:rsidRPr="0061696D">
        <w:rPr>
          <w:rFonts w:ascii="Arial" w:eastAsia="Calibri" w:hAnsi="Arial" w:cs="Arial"/>
          <w:szCs w:val="24"/>
          <w:lang w:val="es-CO" w:eastAsia="en-US"/>
        </w:rPr>
        <w:t xml:space="preserve">De igual modo, se unifica la jurisprudencia en lo que atañe a que (i) </w:t>
      </w:r>
      <w:r w:rsidRPr="0061696D">
        <w:rPr>
          <w:rFonts w:ascii="Arial" w:hAnsi="Arial" w:cs="Arial"/>
          <w:szCs w:val="24"/>
        </w:rPr>
        <w:t>el consecuente reconocimiento de las prestaciones por la nulidad del acto administrativo que niega la existencia de la relación laboral y del tiempo de servicios con fines pensionales proceden a título de restablecimiento del derecho</w:t>
      </w:r>
      <w:r w:rsidRPr="0061696D">
        <w:rPr>
          <w:rFonts w:ascii="Arial" w:eastAsia="Calibri" w:hAnsi="Arial" w:cs="Arial"/>
          <w:szCs w:val="24"/>
          <w:lang w:val="es-CO" w:eastAsia="en-US"/>
        </w:rPr>
        <w:t xml:space="preserve"> […].</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Con base en la citada jurisprudencia, se tiene que en atención a que el accionante laboró para el extinguido DAS por medio de contratos de prestación de servicios del 7 de septiembre de 2005 al 31 de octubre de 2011, con algunas interrupciones, e</w:t>
      </w:r>
      <w:r w:rsidRPr="0061696D">
        <w:rPr>
          <w:rFonts w:ascii="Arial" w:hAnsi="Arial" w:cs="Arial"/>
          <w:spacing w:val="2"/>
          <w:szCs w:val="24"/>
        </w:rPr>
        <w:t xml:space="preserve">l primero durante el lapso comprendido entre la finalización del contrato 280 de 2007 (30 de diciembre de 2007) y el inicio del 592 de 2007 (2 de enero de 2008) y entre la culminación de la prórroga 1 al contrato 461 de 2010 (30 de abril de 2011) y comienzo del contrato 235 de 2011 (1.º de julio de 2011), dada la fecha en que formuló la respectiva solicitud </w:t>
      </w:r>
      <w:r w:rsidRPr="0061696D">
        <w:rPr>
          <w:rFonts w:ascii="Arial" w:hAnsi="Arial" w:cs="Arial"/>
          <w:bCs/>
          <w:szCs w:val="24"/>
        </w:rPr>
        <w:t>el 22 de febrero de 2012, las prestaciones sociales que se le reconocerán son las derivadas de los siguientes contratos, pues los anteriores se encuentran prescritos:</w:t>
      </w:r>
    </w:p>
    <w:p w:rsidR="009276B4" w:rsidRPr="0061696D" w:rsidRDefault="009276B4" w:rsidP="009276B4">
      <w:pPr>
        <w:widowControl w:val="0"/>
        <w:overflowPunct/>
        <w:spacing w:line="276" w:lineRule="auto"/>
        <w:jc w:val="both"/>
        <w:textAlignment w:val="auto"/>
        <w:rPr>
          <w:rFonts w:ascii="Arial" w:hAnsi="Arial"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621"/>
        <w:gridCol w:w="1480"/>
        <w:gridCol w:w="1560"/>
      </w:tblGrid>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Contrato No.</w:t>
            </w:r>
          </w:p>
        </w:tc>
        <w:tc>
          <w:tcPr>
            <w:tcW w:w="1621" w:type="dxa"/>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Período</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Desde</w:t>
            </w:r>
          </w:p>
        </w:tc>
        <w:tc>
          <w:tcPr>
            <w:tcW w:w="1560" w:type="dxa"/>
            <w:vAlign w:val="center"/>
          </w:tcPr>
          <w:p w:rsidR="009276B4" w:rsidRPr="0061696D" w:rsidRDefault="009276B4" w:rsidP="005F0F8D">
            <w:pPr>
              <w:widowControl w:val="0"/>
              <w:spacing w:line="276" w:lineRule="auto"/>
              <w:jc w:val="center"/>
              <w:rPr>
                <w:rFonts w:ascii="Arial" w:hAnsi="Arial" w:cs="Arial"/>
                <w:b/>
                <w:szCs w:val="24"/>
              </w:rPr>
            </w:pPr>
            <w:r w:rsidRPr="0061696D">
              <w:rPr>
                <w:rFonts w:ascii="Arial" w:hAnsi="Arial" w:cs="Arial"/>
                <w:b/>
                <w:szCs w:val="24"/>
              </w:rPr>
              <w:t>Hasta</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277 de 2008</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 meses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1/1/2009</w:t>
            </w:r>
          </w:p>
        </w:tc>
        <w:tc>
          <w:tcPr>
            <w:tcW w:w="1560" w:type="dxa"/>
            <w:vAlign w:val="center"/>
          </w:tcPr>
          <w:p w:rsidR="009276B4" w:rsidRPr="0061696D" w:rsidRDefault="009276B4" w:rsidP="005F0F8D">
            <w:pPr>
              <w:widowControl w:val="0"/>
              <w:spacing w:line="276" w:lineRule="auto"/>
              <w:jc w:val="center"/>
              <w:rPr>
                <w:rFonts w:ascii="Arial" w:hAnsi="Arial" w:cs="Arial"/>
                <w:szCs w:val="24"/>
                <w:highlight w:val="yellow"/>
              </w:rPr>
            </w:pPr>
            <w:r w:rsidRPr="0061696D">
              <w:rPr>
                <w:rFonts w:ascii="Arial" w:hAnsi="Arial" w:cs="Arial"/>
                <w:szCs w:val="24"/>
              </w:rPr>
              <w:t>30/06/2009</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277 de 2008</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60 días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1/07/2009</w:t>
            </w:r>
          </w:p>
        </w:tc>
        <w:tc>
          <w:tcPr>
            <w:tcW w:w="1560" w:type="dxa"/>
            <w:vAlign w:val="center"/>
          </w:tcPr>
          <w:p w:rsidR="009276B4" w:rsidRPr="0061696D" w:rsidRDefault="009276B4" w:rsidP="005F0F8D">
            <w:pPr>
              <w:widowControl w:val="0"/>
              <w:spacing w:line="276" w:lineRule="auto"/>
              <w:jc w:val="center"/>
              <w:rPr>
                <w:rFonts w:ascii="Arial" w:hAnsi="Arial" w:cs="Arial"/>
                <w:szCs w:val="24"/>
                <w:highlight w:val="yellow"/>
              </w:rPr>
            </w:pPr>
            <w:r w:rsidRPr="0061696D">
              <w:rPr>
                <w:rFonts w:ascii="Arial" w:hAnsi="Arial" w:cs="Arial"/>
                <w:szCs w:val="24"/>
              </w:rPr>
              <w:t>29/8/2009</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2 al contrato 277 de 2008</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 días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30/8/2009</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28/9/2009</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39 de 2009</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60 días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29/9/2009</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28/11/2009</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39 de 2009</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19 días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29/11/2008</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17/12/2009</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 de 2009</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15 días y 3 mes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18/12/2009</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31/3/2010</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125 de 2010</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 meses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01/04/2010</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30/06/2010</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276 de 2010</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5 mes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30/07/2010</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31/12/2010</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461 de 2010</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 meses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1/1/2011</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31/3/2011</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461 de 2010</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 mes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1/4/2011</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30/4/2011</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235 de 2011</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2 meses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1/7/2011</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31/8/2011</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Prórroga 1 al contrato 235 de 2011</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 días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1/9/2011</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30/9/2011</w:t>
            </w:r>
          </w:p>
        </w:tc>
      </w:tr>
      <w:tr w:rsidR="009276B4" w:rsidRPr="0061696D" w:rsidTr="005F0F8D">
        <w:trPr>
          <w:jc w:val="center"/>
        </w:trPr>
        <w:tc>
          <w:tcPr>
            <w:tcW w:w="2456"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304 de 2011</w:t>
            </w:r>
          </w:p>
        </w:tc>
        <w:tc>
          <w:tcPr>
            <w:tcW w:w="1621"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 mes</w:t>
            </w:r>
          </w:p>
        </w:tc>
        <w:tc>
          <w:tcPr>
            <w:tcW w:w="1480" w:type="dxa"/>
            <w:shd w:val="clear" w:color="auto" w:fill="auto"/>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1/10/2011</w:t>
            </w:r>
          </w:p>
        </w:tc>
        <w:tc>
          <w:tcPr>
            <w:tcW w:w="1560" w:type="dxa"/>
            <w:vAlign w:val="center"/>
          </w:tcPr>
          <w:p w:rsidR="009276B4" w:rsidRPr="0061696D" w:rsidRDefault="009276B4" w:rsidP="005F0F8D">
            <w:pPr>
              <w:widowControl w:val="0"/>
              <w:spacing w:line="276" w:lineRule="auto"/>
              <w:jc w:val="center"/>
              <w:rPr>
                <w:rFonts w:ascii="Arial" w:hAnsi="Arial" w:cs="Arial"/>
                <w:szCs w:val="24"/>
              </w:rPr>
            </w:pPr>
            <w:r w:rsidRPr="0061696D">
              <w:rPr>
                <w:rFonts w:ascii="Arial" w:hAnsi="Arial" w:cs="Arial"/>
                <w:szCs w:val="24"/>
              </w:rPr>
              <w:t>31/10/2011</w:t>
            </w:r>
          </w:p>
        </w:tc>
      </w:tr>
    </w:tbl>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 xml:space="preserve">Lo anotado comoquiera que no es dable conceder los emolumentos prestacionales derivados de los aludidos contratos con anterioridad al 22 de febrero de 2009, porque fueron pedidos por fuera de los tres años señalados como el término para su prescripción extintiva, por lo que no resulta ajustada a derecho la determinación del </w:t>
      </w:r>
      <w:r w:rsidRPr="0061696D">
        <w:rPr>
          <w:rFonts w:ascii="Arial" w:hAnsi="Arial" w:cs="Arial"/>
          <w:bCs/>
          <w:i/>
          <w:szCs w:val="24"/>
        </w:rPr>
        <w:t>a quo</w:t>
      </w:r>
      <w:r w:rsidRPr="0061696D">
        <w:rPr>
          <w:rFonts w:ascii="Arial" w:hAnsi="Arial" w:cs="Arial"/>
          <w:bCs/>
          <w:szCs w:val="24"/>
        </w:rPr>
        <w:t>, consistente en que no ha operado el referido fenómeno, puesto que se debe tener en consideración para su contabilización, no la finalización del último contrato, sino la de cada uno, en razón a que la ocurrencia de los tres elementos de la relación laboral se estudia respecto de la ejecución de cada acto bilateral.</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szCs w:val="24"/>
          <w:lang w:val="es-CO"/>
        </w:rPr>
      </w:pPr>
      <w:r w:rsidRPr="0061696D">
        <w:rPr>
          <w:rFonts w:ascii="Arial" w:hAnsi="Arial" w:cs="Arial"/>
          <w:szCs w:val="24"/>
          <w:lang w:val="es-CO"/>
        </w:rPr>
        <w:t xml:space="preserve">Estima la Sala que dado que para la época en que el actor prestó sus servicios existía el cargo de agente escolta, tiene derecho a que se le reconozcan y paguen </w:t>
      </w:r>
      <w:r w:rsidRPr="0061696D">
        <w:rPr>
          <w:rFonts w:ascii="Arial" w:hAnsi="Arial" w:cs="Arial"/>
          <w:iCs/>
          <w:szCs w:val="24"/>
        </w:rPr>
        <w:t xml:space="preserve">las correspondientes prestaciones sociales </w:t>
      </w:r>
      <w:r w:rsidRPr="0061696D">
        <w:rPr>
          <w:rFonts w:ascii="Arial" w:hAnsi="Arial" w:cs="Arial"/>
          <w:szCs w:val="24"/>
        </w:rPr>
        <w:t xml:space="preserve">devengadas por los servidores de planta, por lo que se debe tener como base para su liquidación, el salario legalmente sufragado a quienes desempeñaban el mencionado empleo (en la medida en que no sea inferior a los honorarios, pues en caso contrario se recurrirá al valor de estos), </w:t>
      </w:r>
      <w:r w:rsidRPr="0061696D">
        <w:rPr>
          <w:rFonts w:ascii="Arial" w:hAnsi="Arial" w:cs="Arial"/>
          <w:szCs w:val="24"/>
          <w:lang w:val="es-CO"/>
        </w:rPr>
        <w:t>en proporción a cada período trabajado, en virtud de las órdenes de prestación de servicios 277 de 2008, 39  y 304 de 2009, 125, 276 y 461 de 2010 y 235 y 304 de 2011 (incluidas sus prórrogas).</w:t>
      </w:r>
    </w:p>
    <w:p w:rsidR="009276B4" w:rsidRPr="0061696D" w:rsidRDefault="009276B4" w:rsidP="009276B4">
      <w:pPr>
        <w:widowControl w:val="0"/>
        <w:overflowPunct/>
        <w:spacing w:line="276" w:lineRule="auto"/>
        <w:jc w:val="both"/>
        <w:textAlignment w:val="auto"/>
        <w:rPr>
          <w:rFonts w:ascii="Arial" w:hAnsi="Arial" w:cs="Arial"/>
          <w:szCs w:val="24"/>
          <w:lang w:val="es-CO"/>
        </w:rPr>
      </w:pPr>
    </w:p>
    <w:p w:rsidR="009276B4" w:rsidRPr="0061696D" w:rsidRDefault="009276B4" w:rsidP="009276B4">
      <w:pPr>
        <w:widowControl w:val="0"/>
        <w:overflowPunct/>
        <w:autoSpaceDE/>
        <w:autoSpaceDN/>
        <w:adjustRightInd/>
        <w:spacing w:line="276" w:lineRule="auto"/>
        <w:jc w:val="both"/>
        <w:textAlignment w:val="auto"/>
        <w:rPr>
          <w:rFonts w:ascii="Arial" w:eastAsia="Calibri" w:hAnsi="Arial" w:cs="Arial"/>
          <w:szCs w:val="24"/>
          <w:lang w:val="es-CO" w:eastAsia="en-US"/>
        </w:rPr>
      </w:pPr>
      <w:r w:rsidRPr="0061696D">
        <w:rPr>
          <w:rFonts w:ascii="Arial" w:hAnsi="Arial" w:cs="Arial"/>
          <w:szCs w:val="24"/>
          <w:lang w:val="es-CO"/>
        </w:rPr>
        <w:t xml:space="preserve">Pese a lo expuesto, en atención a que los aportes al sistema de seguridad social en pensiones son imprescriptibles, tal como se explicó en la precitada sentencia de unificación de la sección segunda de 25 de agosto de 2016, el accionado </w:t>
      </w:r>
      <w:r w:rsidRPr="0061696D">
        <w:rPr>
          <w:rFonts w:ascii="Arial" w:eastAsia="Calibri" w:hAnsi="Arial" w:cs="Arial"/>
          <w:szCs w:val="24"/>
          <w:lang w:val="es-CO" w:eastAsia="en-US"/>
        </w:rPr>
        <w:t>deberá tomar (</w:t>
      </w:r>
      <w:r w:rsidRPr="0061696D">
        <w:rPr>
          <w:rFonts w:ascii="Arial" w:hAnsi="Arial" w:cs="Arial"/>
          <w:szCs w:val="24"/>
        </w:rPr>
        <w:t>durante el tiempo comprendido entre el</w:t>
      </w:r>
      <w:r w:rsidRPr="0061696D">
        <w:rPr>
          <w:rFonts w:ascii="Arial" w:hAnsi="Arial" w:cs="Arial"/>
          <w:szCs w:val="24"/>
          <w:lang w:val="es-CO"/>
        </w:rPr>
        <w:t xml:space="preserve"> 7 de septiembre de 2005 y el 31 de octubre de 2011, </w:t>
      </w:r>
      <w:r w:rsidRPr="0061696D">
        <w:rPr>
          <w:rFonts w:ascii="Arial" w:hAnsi="Arial" w:cs="Arial"/>
          <w:szCs w:val="24"/>
        </w:rPr>
        <w:t xml:space="preserve">salvo sus interrupciones) </w:t>
      </w:r>
      <w:r w:rsidRPr="0061696D">
        <w:rPr>
          <w:rFonts w:ascii="Arial" w:eastAsia="Calibri" w:hAnsi="Arial" w:cs="Arial"/>
          <w:szCs w:val="24"/>
          <w:lang w:val="es-CO" w:eastAsia="en-US"/>
        </w:rPr>
        <w:t xml:space="preserve">el ingreso base de cotización (IBC) pensional del demandante (el </w:t>
      </w:r>
      <w:r w:rsidRPr="0061696D">
        <w:rPr>
          <w:rFonts w:ascii="Arial" w:hAnsi="Arial" w:cs="Arial"/>
          <w:szCs w:val="24"/>
        </w:rPr>
        <w:t>salario legalmente sufragado a quienes desempeñaban el empleo</w:t>
      </w:r>
      <w:r w:rsidRPr="0061696D">
        <w:rPr>
          <w:rFonts w:ascii="Arial" w:eastAsia="Calibri" w:hAnsi="Arial" w:cs="Arial"/>
          <w:szCs w:val="24"/>
          <w:lang w:val="es-CO" w:eastAsia="en-US"/>
        </w:rPr>
        <w:t xml:space="preserve"> de agente escolta o los </w:t>
      </w:r>
      <w:r w:rsidRPr="0061696D">
        <w:rPr>
          <w:rFonts w:ascii="Arial" w:hAnsi="Arial" w:cs="Arial"/>
          <w:szCs w:val="24"/>
        </w:rPr>
        <w:t>honorarios pactados, si estos son superiores a aquel)</w:t>
      </w:r>
      <w:r w:rsidRPr="0061696D">
        <w:rPr>
          <w:rFonts w:ascii="Arial" w:eastAsia="Calibri" w:hAnsi="Arial" w:cs="Arial"/>
          <w:szCs w:val="24"/>
          <w:lang w:val="es-CO" w:eastAsia="en-US"/>
        </w:rPr>
        <w:t xml:space="preserve">, </w:t>
      </w:r>
      <w:r w:rsidRPr="0061696D">
        <w:rPr>
          <w:rFonts w:ascii="Arial" w:hAnsi="Arial" w:cs="Arial"/>
          <w:szCs w:val="24"/>
          <w:lang w:val="es-ES_tradnl"/>
        </w:rPr>
        <w:t>mes a mes,</w:t>
      </w:r>
      <w:r w:rsidRPr="0061696D">
        <w:rPr>
          <w:rFonts w:ascii="Arial" w:eastAsia="Calibri" w:hAnsi="Arial" w:cs="Arial"/>
          <w:szCs w:val="24"/>
          <w:lang w:val="es-CO" w:eastAsia="en-US"/>
        </w:rPr>
        <w:t xml:space="preserve">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el actor deberá acreditar las cotizaciones que realizó al mencionado sistema durante sus vínculos contractuales y </w:t>
      </w:r>
      <w:r w:rsidRPr="0061696D">
        <w:rPr>
          <w:rFonts w:ascii="Arial" w:hAnsi="Arial" w:cs="Arial"/>
          <w:szCs w:val="24"/>
        </w:rPr>
        <w:t>en la eventualidad de que no las hubiese hecho o existiese diferencia en su contra, tendrá la carga de cancelar o completar, según el caso, el porcentaje que le incumbía como trabajador.</w:t>
      </w:r>
    </w:p>
    <w:p w:rsidR="009276B4" w:rsidRPr="0061696D" w:rsidRDefault="009276B4" w:rsidP="009276B4">
      <w:pPr>
        <w:widowControl w:val="0"/>
        <w:overflowPunct/>
        <w:spacing w:line="276" w:lineRule="auto"/>
        <w:jc w:val="both"/>
        <w:textAlignment w:val="auto"/>
        <w:rPr>
          <w:rFonts w:ascii="Arial" w:hAnsi="Arial" w:cs="Arial"/>
          <w:szCs w:val="24"/>
          <w:lang w:val="es-CO"/>
        </w:rPr>
      </w:pPr>
    </w:p>
    <w:p w:rsidR="009276B4" w:rsidRPr="0061696D" w:rsidRDefault="009276B4" w:rsidP="009276B4">
      <w:pPr>
        <w:widowControl w:val="0"/>
        <w:overflowPunct/>
        <w:spacing w:line="276" w:lineRule="auto"/>
        <w:jc w:val="both"/>
        <w:textAlignment w:val="auto"/>
        <w:rPr>
          <w:rFonts w:ascii="Arial" w:hAnsi="Arial" w:cs="Arial"/>
          <w:szCs w:val="24"/>
          <w:lang w:val="es-CO"/>
        </w:rPr>
      </w:pPr>
      <w:r w:rsidRPr="0061696D">
        <w:rPr>
          <w:rFonts w:ascii="Arial" w:hAnsi="Arial" w:cs="Arial"/>
          <w:szCs w:val="24"/>
        </w:rPr>
        <w:t xml:space="preserve">En lo concerniente a la pretensión de devolución de los dineros cancelados por concepto de aportes al sistema general de seguridad social, se tiene que solo es procedente tal petición respecto de la cuota parte legal que la entidad demandada no trasladó al correspondiente fondo de pensiones y empresa prestadora de salud, durante la ejecución de los </w:t>
      </w:r>
      <w:r w:rsidRPr="0061696D">
        <w:rPr>
          <w:rFonts w:ascii="Arial" w:hAnsi="Arial" w:cs="Arial"/>
          <w:szCs w:val="24"/>
          <w:lang w:val="es-CO"/>
        </w:rPr>
        <w:t xml:space="preserve">contratos de prestación de servicios 277 de 2008, 39 y 304 de 2009, 125, 276 y 461 de 2010 y 235 y 304 de 2011 (incluidas sus prórrogas), </w:t>
      </w:r>
      <w:r w:rsidRPr="0061696D">
        <w:rPr>
          <w:rFonts w:ascii="Arial" w:hAnsi="Arial" w:cs="Arial"/>
          <w:szCs w:val="24"/>
        </w:rPr>
        <w:t>ya que frente a los demás, como se anotó en párrafos anteriores, operó la prescripción trienal, lo cual se hace extensivo al deprecado reintegro, toda vez que, de acuerdo con la pluricitada sentencia de unificación, este es un beneficio puramente económico para el demandante.</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A pesar de lo dicho, resulta oportuno declarar en este fallo que el tiempo trabajado por el actor bajo la modalidad de contrato de prestación de servicios durante el período comprendido entre el 7 de septiembre de 2005 y el 31 octubre de 2011, salvo sus interrupciones, se debe computar para efectos pensionales.</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spacing w:line="276" w:lineRule="auto"/>
        <w:jc w:val="both"/>
        <w:rPr>
          <w:rFonts w:ascii="Arial" w:hAnsi="Arial" w:cs="Arial"/>
          <w:color w:val="000000"/>
          <w:szCs w:val="24"/>
        </w:rPr>
      </w:pPr>
      <w:r w:rsidRPr="0061696D">
        <w:rPr>
          <w:rFonts w:ascii="Arial" w:hAnsi="Arial" w:cs="Arial"/>
          <w:color w:val="000000"/>
          <w:szCs w:val="24"/>
        </w:rPr>
        <w:t>En lo atañedero a la sanción moratoria pretendida por el accionante, tampoco se accede a esta en la medida en que la obligación de pagar las prestaciones sociales surge con esta sentencia.</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 xml:space="preserve">Respecto de la indemnización por despido injusto no hay lugar a su cancelación en la medida en que, como se dejó anotado en precedencia, en el </w:t>
      </w:r>
      <w:r w:rsidRPr="0061696D">
        <w:rPr>
          <w:rFonts w:ascii="Arial" w:hAnsi="Arial" w:cs="Arial"/>
          <w:bCs/>
          <w:i/>
          <w:szCs w:val="24"/>
        </w:rPr>
        <w:t xml:space="preserve">sub lite </w:t>
      </w:r>
      <w:r w:rsidRPr="0061696D">
        <w:rPr>
          <w:rFonts w:ascii="Arial" w:hAnsi="Arial" w:cs="Arial"/>
          <w:bCs/>
          <w:szCs w:val="24"/>
        </w:rPr>
        <w:t>no estamos ante una relación legal y reglamentaria.</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En relación con la pretensión de reintegro de las sumas descontadas por concepto de retención en la fuente, no es dable acceder a ella, ya que esta Corporación</w:t>
      </w:r>
      <w:r w:rsidRPr="0061696D">
        <w:rPr>
          <w:rFonts w:ascii="Arial" w:hAnsi="Arial" w:cs="Arial"/>
          <w:bCs/>
          <w:szCs w:val="24"/>
          <w:vertAlign w:val="superscript"/>
        </w:rPr>
        <w:footnoteReference w:id="16"/>
      </w:r>
      <w:r w:rsidRPr="0061696D">
        <w:rPr>
          <w:rFonts w:ascii="Arial" w:hAnsi="Arial" w:cs="Arial"/>
          <w:bCs/>
          <w:szCs w:val="24"/>
        </w:rPr>
        <w:t xml:space="preserve"> ha sostenido que el medio de control de nulidad y restablecimiento del derecho no es el mecanismo idóneo para ventilar tal súplica, dado que esa figura reviste un cobro anticipado de un impuesto, esto es, un concepto tributario, que desborda el objeto de la controversia laboral del epígrafe. Además, la desnaturalización de la vinculación del actor a través de contratos de prestación de servicios, no implica el reintegro de dineros que se hayan erogado para su celebración</w:t>
      </w:r>
      <w:r w:rsidRPr="0061696D">
        <w:rPr>
          <w:rStyle w:val="Refdenotaalpie"/>
          <w:rFonts w:ascii="Arial" w:hAnsi="Arial" w:cs="Arial"/>
          <w:bCs/>
          <w:szCs w:val="24"/>
        </w:rPr>
        <w:footnoteReference w:id="17"/>
      </w:r>
      <w:r w:rsidRPr="0061696D">
        <w:rPr>
          <w:rFonts w:ascii="Arial" w:hAnsi="Arial" w:cs="Arial"/>
          <w:bCs/>
          <w:szCs w:val="24"/>
        </w:rPr>
        <w:t>.</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lang w:val="es-ES_tradnl"/>
        </w:rPr>
      </w:pPr>
      <w:r w:rsidRPr="0061696D">
        <w:rPr>
          <w:rFonts w:ascii="Arial" w:hAnsi="Arial" w:cs="Arial"/>
          <w:bCs/>
          <w:szCs w:val="24"/>
          <w:lang w:val="es-ES_tradnl"/>
        </w:rPr>
        <w:t>En cuanto al pago de los intereses legales que se hayan causado desde el momento en que tenía derecho a recibir sus prestaciones sociales, tampoco se accede, pues estos operarían, en este caso, a partir de la declaración de la existencia de relación laboral, y como tal circunstancia tuvo lugar en este fallo, será entonces desde su ejecutoria que se generan, en los términos del artículo 192 del CPACA.</w:t>
      </w:r>
    </w:p>
    <w:p w:rsidR="009276B4" w:rsidRPr="0061696D" w:rsidRDefault="009276B4" w:rsidP="009276B4">
      <w:pPr>
        <w:widowControl w:val="0"/>
        <w:overflowPunct/>
        <w:spacing w:line="276" w:lineRule="auto"/>
        <w:jc w:val="both"/>
        <w:textAlignment w:val="auto"/>
        <w:rPr>
          <w:rFonts w:ascii="Arial" w:hAnsi="Arial" w:cs="Arial"/>
          <w:bCs/>
          <w:szCs w:val="24"/>
          <w:lang w:val="es-ES_tradnl"/>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 xml:space="preserve">En lo concerniente al reconocimiento de las primas de clima e instalación, reguladas en los artículos 3.°(derogado por el Decreto </w:t>
      </w:r>
      <w:r w:rsidRPr="0061696D">
        <w:rPr>
          <w:rFonts w:ascii="Arial" w:hAnsi="Arial" w:cs="Arial"/>
          <w:szCs w:val="24"/>
        </w:rPr>
        <w:t>2646 de 1994)</w:t>
      </w:r>
      <w:r w:rsidRPr="0061696D">
        <w:rPr>
          <w:rFonts w:ascii="Arial" w:hAnsi="Arial" w:cs="Arial"/>
          <w:bCs/>
          <w:szCs w:val="24"/>
        </w:rPr>
        <w:t>, 5.° y 14 del Decreto 1933 de 1989, no es procedente acceder a ellas, porque el actor no probó haber laborado en la sección de laboratorio forense, dependiente de la división de criminalística de la dirección de investigación y seguridad rural de Bogotá, ni tampoco haber sido trasladado por razones del servicio con carácter permanente a un lugar diferente de su sede habitual junto con su familia.</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szCs w:val="24"/>
        </w:rPr>
        <w:t>En lo referente a las cotizaciones efectuadas a la caja de compensación familiar, no existe prueba en el proceso de que se hayan realizado de manera efectiva y de que el demandante haya acreditado el cumplimiento de los requisitos establecidos en la Ley 21 de 1982</w:t>
      </w:r>
      <w:r w:rsidRPr="0061696D">
        <w:rPr>
          <w:rStyle w:val="Refdenotaalpie"/>
          <w:rFonts w:ascii="Arial" w:hAnsi="Arial" w:cs="Arial"/>
          <w:szCs w:val="24"/>
        </w:rPr>
        <w:footnoteReference w:id="18"/>
      </w:r>
      <w:r w:rsidRPr="0061696D">
        <w:rPr>
          <w:rFonts w:ascii="Arial" w:hAnsi="Arial" w:cs="Arial"/>
          <w:szCs w:val="24"/>
        </w:rPr>
        <w:t>.</w:t>
      </w:r>
    </w:p>
    <w:p w:rsidR="009276B4" w:rsidRPr="0061696D" w:rsidRDefault="009276B4" w:rsidP="009276B4">
      <w:pPr>
        <w:widowControl w:val="0"/>
        <w:overflowPunct/>
        <w:spacing w:line="276" w:lineRule="auto"/>
        <w:jc w:val="both"/>
        <w:textAlignment w:val="auto"/>
        <w:rPr>
          <w:rFonts w:ascii="Arial" w:hAnsi="Arial" w:cs="Arial"/>
          <w:bCs/>
          <w:szCs w:val="24"/>
        </w:rPr>
      </w:pPr>
    </w:p>
    <w:p w:rsidR="009276B4" w:rsidRPr="0061696D" w:rsidRDefault="009276B4" w:rsidP="009276B4">
      <w:pPr>
        <w:widowControl w:val="0"/>
        <w:overflowPunct/>
        <w:spacing w:line="276" w:lineRule="auto"/>
        <w:jc w:val="both"/>
        <w:textAlignment w:val="auto"/>
        <w:rPr>
          <w:rFonts w:ascii="Arial" w:hAnsi="Arial" w:cs="Arial"/>
          <w:bCs/>
          <w:szCs w:val="24"/>
        </w:rPr>
      </w:pPr>
      <w:r w:rsidRPr="0061696D">
        <w:rPr>
          <w:rFonts w:ascii="Arial" w:hAnsi="Arial" w:cs="Arial"/>
          <w:bCs/>
          <w:szCs w:val="24"/>
        </w:rPr>
        <w:t xml:space="preserve">Ahora bien, en lo que respecta a la prima de riesgo </w:t>
      </w:r>
      <w:r w:rsidRPr="0061696D">
        <w:rPr>
          <w:rFonts w:ascii="Arial" w:hAnsi="Arial" w:cs="Arial"/>
          <w:color w:val="000000"/>
          <w:szCs w:val="24"/>
        </w:rPr>
        <w:t xml:space="preserve">no podrá ser objeto de reconocimiento, toda vez que la misma no constituye una prestación social sino un factor de </w:t>
      </w:r>
      <w:r w:rsidRPr="0061696D">
        <w:rPr>
          <w:rFonts w:ascii="Arial" w:hAnsi="Arial" w:cs="Arial"/>
          <w:szCs w:val="24"/>
        </w:rPr>
        <w:t>salario</w:t>
      </w:r>
      <w:r w:rsidRPr="0061696D">
        <w:rPr>
          <w:rStyle w:val="Refdenotaalpie"/>
          <w:rFonts w:ascii="Arial" w:hAnsi="Arial" w:cs="Arial"/>
          <w:szCs w:val="24"/>
        </w:rPr>
        <w:footnoteReference w:id="19"/>
      </w:r>
      <w:r w:rsidRPr="0061696D">
        <w:rPr>
          <w:rFonts w:ascii="Arial" w:hAnsi="Arial" w:cs="Arial"/>
          <w:szCs w:val="24"/>
        </w:rPr>
        <w:t>.</w:t>
      </w:r>
      <w:r w:rsidRPr="0061696D">
        <w:rPr>
          <w:rFonts w:ascii="Arial" w:hAnsi="Arial" w:cs="Arial"/>
          <w:color w:val="000000"/>
          <w:szCs w:val="24"/>
        </w:rPr>
        <w:t> </w:t>
      </w:r>
    </w:p>
    <w:p w:rsidR="009276B4" w:rsidRPr="0061696D" w:rsidRDefault="009276B4" w:rsidP="009276B4">
      <w:pPr>
        <w:widowControl w:val="0"/>
        <w:overflowPunct/>
        <w:spacing w:line="276" w:lineRule="auto"/>
        <w:jc w:val="both"/>
        <w:textAlignment w:val="auto"/>
        <w:rPr>
          <w:rFonts w:ascii="Arial" w:hAnsi="Arial" w:cs="Arial"/>
          <w:bCs/>
          <w:szCs w:val="24"/>
          <w:lang w:val="es-CO"/>
        </w:rPr>
      </w:pPr>
    </w:p>
    <w:p w:rsidR="009276B4" w:rsidRPr="0061696D" w:rsidRDefault="009276B4" w:rsidP="009276B4">
      <w:pPr>
        <w:pStyle w:val="Sangra3detindependiente1"/>
        <w:spacing w:line="276" w:lineRule="auto"/>
        <w:ind w:firstLine="0"/>
        <w:rPr>
          <w:rStyle w:val="FontStyle337"/>
          <w:i w:val="0"/>
          <w:sz w:val="24"/>
          <w:szCs w:val="24"/>
          <w:lang w:eastAsia="es-ES_tradnl"/>
        </w:rPr>
      </w:pPr>
      <w:r w:rsidRPr="0061696D">
        <w:rPr>
          <w:rFonts w:cs="Arial"/>
          <w:i w:val="0"/>
          <w:szCs w:val="24"/>
        </w:rPr>
        <w:t xml:space="preserve">Frente a los viáticos reclamados en la demanda, se aclara que dentro del proceso no se demostraron los gastos en que se incurrieron como consecuencia de las autorizaciones de desplazamiento efectuadas al accionante y que la entidad se haya negado a reconocer, por el contrario, en algunas órdenes de trabajo se precisaba que </w:t>
      </w:r>
      <w:r w:rsidRPr="0061696D">
        <w:rPr>
          <w:rFonts w:cs="Arial"/>
          <w:i w:val="0"/>
          <w:iCs/>
          <w:spacing w:val="-2"/>
          <w:szCs w:val="24"/>
        </w:rPr>
        <w:t>«</w:t>
      </w:r>
      <w:r w:rsidRPr="0061696D">
        <w:rPr>
          <w:rStyle w:val="FontStyle337"/>
          <w:sz w:val="24"/>
          <w:szCs w:val="24"/>
          <w:lang w:eastAsia="es-ES_tradnl"/>
        </w:rPr>
        <w:t>DE ACUERDO A LA CIRCULAR OPLA 030 DEL 6 DIC/2002, NOS PERMITIMOS ADVERTIR, LAS MISIONES DEBEN SER LEGALIZADAS EL MISMO DIA EN QUE SE FINALIZA O</w:t>
      </w:r>
      <w:r w:rsidRPr="0061696D">
        <w:rPr>
          <w:rStyle w:val="FontStyle337"/>
          <w:sz w:val="24"/>
          <w:szCs w:val="24"/>
          <w:lang w:val="fr-FR" w:eastAsia="es-ES_tradnl"/>
        </w:rPr>
        <w:t xml:space="preserve"> A M</w:t>
      </w:r>
      <w:r w:rsidRPr="0061696D">
        <w:rPr>
          <w:rStyle w:val="FontStyle337"/>
          <w:sz w:val="24"/>
          <w:szCs w:val="24"/>
          <w:lang w:eastAsia="es-ES_tradnl"/>
        </w:rPr>
        <w:t xml:space="preserve">AS </w:t>
      </w:r>
      <w:r w:rsidRPr="0061696D">
        <w:rPr>
          <w:rStyle w:val="FontStyle337"/>
          <w:i w:val="0"/>
          <w:sz w:val="24"/>
          <w:szCs w:val="24"/>
          <w:lang w:eastAsia="es-ES_tradnl"/>
        </w:rPr>
        <w:t>[sic]</w:t>
      </w:r>
      <w:r w:rsidRPr="0061696D">
        <w:rPr>
          <w:rStyle w:val="FontStyle337"/>
          <w:sz w:val="24"/>
          <w:szCs w:val="24"/>
          <w:lang w:eastAsia="es-ES_tradnl"/>
        </w:rPr>
        <w:t xml:space="preserve"> TARDAR EL DIA </w:t>
      </w:r>
      <w:r w:rsidRPr="0061696D">
        <w:rPr>
          <w:rStyle w:val="FontStyle337"/>
          <w:i w:val="0"/>
          <w:sz w:val="24"/>
          <w:szCs w:val="24"/>
          <w:lang w:eastAsia="es-ES_tradnl"/>
        </w:rPr>
        <w:t>[sic]</w:t>
      </w:r>
      <w:r w:rsidRPr="0061696D">
        <w:rPr>
          <w:rStyle w:val="FontStyle337"/>
          <w:sz w:val="24"/>
          <w:szCs w:val="24"/>
          <w:lang w:eastAsia="es-ES_tradnl"/>
        </w:rPr>
        <w:t xml:space="preserve"> HÁBIL SIGUIENTE A LA TERMINACION </w:t>
      </w:r>
      <w:r w:rsidRPr="0061696D">
        <w:rPr>
          <w:rStyle w:val="FontStyle337"/>
          <w:i w:val="0"/>
          <w:sz w:val="24"/>
          <w:szCs w:val="24"/>
          <w:lang w:eastAsia="es-ES_tradnl"/>
        </w:rPr>
        <w:t>[sic]</w:t>
      </w:r>
      <w:r w:rsidRPr="0061696D">
        <w:rPr>
          <w:rStyle w:val="FontStyle337"/>
          <w:sz w:val="24"/>
          <w:szCs w:val="24"/>
          <w:lang w:eastAsia="es-ES_tradnl"/>
        </w:rPr>
        <w:t xml:space="preserve"> CON EL CUMPLIDO O CERTIFICACIÓN DE PERMANENCIA </w:t>
      </w:r>
      <w:r w:rsidRPr="0061696D">
        <w:rPr>
          <w:rStyle w:val="FontStyle337"/>
          <w:b/>
          <w:sz w:val="24"/>
          <w:szCs w:val="24"/>
          <w:lang w:eastAsia="es-ES_tradnl"/>
        </w:rPr>
        <w:t>DE LO CONTRARIO NO SE RECONOCERÁN VIÁTICOS</w:t>
      </w:r>
      <w:r w:rsidRPr="0061696D">
        <w:rPr>
          <w:rFonts w:cs="Arial"/>
          <w:i w:val="0"/>
          <w:iCs/>
          <w:spacing w:val="-2"/>
          <w:szCs w:val="24"/>
        </w:rPr>
        <w:t>»</w:t>
      </w:r>
      <w:r w:rsidRPr="0061696D">
        <w:rPr>
          <w:rStyle w:val="FontStyle337"/>
          <w:i w:val="0"/>
          <w:sz w:val="24"/>
          <w:szCs w:val="24"/>
          <w:lang w:eastAsia="es-ES_tradnl"/>
        </w:rPr>
        <w:t xml:space="preserve"> (se destaca).</w:t>
      </w:r>
    </w:p>
    <w:p w:rsidR="009276B4" w:rsidRPr="0061696D" w:rsidRDefault="009276B4" w:rsidP="009276B4">
      <w:pPr>
        <w:pStyle w:val="Sangra3detindependiente1"/>
        <w:spacing w:line="276" w:lineRule="auto"/>
        <w:ind w:firstLine="0"/>
        <w:rPr>
          <w:rFonts w:cs="Arial"/>
          <w:i w:val="0"/>
          <w:szCs w:val="24"/>
          <w:lang w:eastAsia="es-ES_tradnl"/>
        </w:rPr>
      </w:pP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rPr>
      </w:pPr>
      <w:r w:rsidRPr="0061696D">
        <w:rPr>
          <w:rFonts w:ascii="Arial" w:hAnsi="Arial" w:cs="Arial"/>
          <w:b/>
          <w:iCs/>
          <w:spacing w:val="-3"/>
          <w:szCs w:val="24"/>
        </w:rPr>
        <w:t>3.6 Síntesis de la Sala</w:t>
      </w:r>
      <w:r w:rsidRPr="0061696D">
        <w:rPr>
          <w:rFonts w:ascii="Arial" w:hAnsi="Arial" w:cs="Arial"/>
          <w:iCs/>
          <w:spacing w:val="-3"/>
          <w:szCs w:val="24"/>
        </w:rPr>
        <w:t xml:space="preserve">. </w:t>
      </w:r>
      <w:r w:rsidRPr="0061696D">
        <w:rPr>
          <w:rFonts w:ascii="Arial" w:hAnsi="Arial" w:cs="Arial"/>
          <w:bCs/>
          <w:iCs/>
          <w:spacing w:val="-3"/>
          <w:szCs w:val="24"/>
        </w:rPr>
        <w:t>Con fundamento en los elementos de juicio allegados al expediente y apreciados en conjunto de acuerdo con las reglas de la sana crítica, sin más disquisiciones sobre el particular, se</w:t>
      </w:r>
      <w:r w:rsidRPr="0061696D">
        <w:rPr>
          <w:rFonts w:ascii="Arial" w:hAnsi="Arial" w:cs="Arial"/>
          <w:bCs/>
          <w:iCs/>
          <w:spacing w:val="2"/>
          <w:szCs w:val="24"/>
        </w:rPr>
        <w:t xml:space="preserve"> </w:t>
      </w:r>
      <w:r w:rsidRPr="0061696D">
        <w:rPr>
          <w:rFonts w:ascii="Arial" w:eastAsia="Arial Unicode MS" w:hAnsi="Arial" w:cs="Arial"/>
          <w:spacing w:val="2"/>
          <w:szCs w:val="24"/>
        </w:rPr>
        <w:t xml:space="preserve">confirmará parcialmente la sentencia de primera instancia, que accedió a un segmento de las súplicas de la demanda, y se modificará en el sentido de (i) </w:t>
      </w:r>
      <w:r w:rsidRPr="0061696D">
        <w:rPr>
          <w:rFonts w:ascii="Arial" w:hAnsi="Arial" w:cs="Arial"/>
          <w:spacing w:val="2"/>
          <w:szCs w:val="24"/>
        </w:rPr>
        <w:t xml:space="preserve">declarar probada de oficio la excepción de prescripción de </w:t>
      </w:r>
      <w:r w:rsidRPr="0061696D">
        <w:rPr>
          <w:rFonts w:ascii="Arial" w:hAnsi="Arial" w:cs="Arial"/>
          <w:szCs w:val="24"/>
        </w:rPr>
        <w:t>los derechos laborales reclamados con anterioridad al 22 de febrero de 2009</w:t>
      </w:r>
      <w:r w:rsidRPr="0061696D">
        <w:rPr>
          <w:rFonts w:ascii="Arial" w:hAnsi="Arial" w:cs="Arial"/>
          <w:spacing w:val="2"/>
          <w:szCs w:val="24"/>
        </w:rPr>
        <w:t xml:space="preserve">; (ii) </w:t>
      </w:r>
      <w:r w:rsidRPr="0061696D">
        <w:rPr>
          <w:rFonts w:ascii="Arial" w:hAnsi="Arial" w:cs="Arial"/>
          <w:bCs/>
          <w:iCs/>
          <w:spacing w:val="-3"/>
          <w:szCs w:val="24"/>
        </w:rPr>
        <w:t>declarar que la vinculación laboral entre el actor y el extinguido DAS estuvo vigente desde el 7 de septiembre de 2005 hasta el 31 de octubre de 2011, salvo sus interrupciones</w:t>
      </w:r>
      <w:r w:rsidRPr="0061696D">
        <w:rPr>
          <w:rFonts w:ascii="Arial" w:hAnsi="Arial" w:cs="Arial"/>
          <w:spacing w:val="-2"/>
          <w:szCs w:val="24"/>
        </w:rPr>
        <w:t xml:space="preserve">; </w:t>
      </w:r>
      <w:r w:rsidRPr="0061696D">
        <w:rPr>
          <w:rFonts w:ascii="Arial" w:hAnsi="Arial" w:cs="Arial"/>
          <w:bCs/>
          <w:iCs/>
          <w:spacing w:val="-3"/>
          <w:szCs w:val="24"/>
        </w:rPr>
        <w:t xml:space="preserve"> (iii) ordenar a la Unidad Nacional de Protección (UNP) que efectúe los pagos correspondientes a las prestaciones sociales originadas de la aludida relación laboral, en proporción a cada período trabajado, </w:t>
      </w:r>
      <w:r w:rsidRPr="0061696D">
        <w:rPr>
          <w:rFonts w:ascii="Arial" w:hAnsi="Arial" w:cs="Arial"/>
          <w:szCs w:val="24"/>
          <w:lang w:val="es-CO"/>
        </w:rPr>
        <w:t>en virtud de las órdenes de prestación de servicios 277 de 2008, 39 y 304 de 2009, 125, 276 y 461 de 2010, 235 y 304 de 2011 (incluidas sus prórrogas), debido a que operó la prescripción trienal respecto de los derechos laborales reclamados frente a los demás contratos</w:t>
      </w:r>
      <w:r w:rsidRPr="0061696D">
        <w:rPr>
          <w:rFonts w:ascii="Arial" w:hAnsi="Arial" w:cs="Arial"/>
          <w:spacing w:val="-2"/>
          <w:szCs w:val="24"/>
        </w:rPr>
        <w:t xml:space="preserve">; (iv) </w:t>
      </w:r>
      <w:r w:rsidRPr="0061696D">
        <w:rPr>
          <w:rFonts w:ascii="Arial" w:hAnsi="Arial" w:cs="Arial"/>
          <w:szCs w:val="24"/>
        </w:rPr>
        <w:t xml:space="preserve">tomar (durante el tiempo comprendido del </w:t>
      </w:r>
      <w:r w:rsidRPr="0061696D">
        <w:rPr>
          <w:rFonts w:ascii="Arial" w:hAnsi="Arial" w:cs="Arial"/>
          <w:bCs/>
          <w:iCs/>
          <w:spacing w:val="-3"/>
          <w:szCs w:val="24"/>
        </w:rPr>
        <w:t>7 de septiembre de 2005 al 31 de octubre de 2011, salvo sus interrupciones</w:t>
      </w:r>
      <w:r w:rsidRPr="0061696D">
        <w:rPr>
          <w:rFonts w:ascii="Arial" w:hAnsi="Arial" w:cs="Arial"/>
          <w:szCs w:val="24"/>
        </w:rPr>
        <w:t xml:space="preserve">) el ingreso base de cotización (IBC) pensional del demandante (el salario legalmente sufragado a quienes desempeñaban el empleo de agente escolta o los honorarios pactados, si estos son superiores a aquel), en la forma atrás señalada; (v) declarar que el lapso laborado por el </w:t>
      </w:r>
      <w:r w:rsidRPr="0061696D">
        <w:rPr>
          <w:rFonts w:ascii="Arial" w:hAnsi="Arial" w:cs="Arial"/>
          <w:snapToGrid w:val="0"/>
          <w:spacing w:val="-3"/>
          <w:szCs w:val="24"/>
        </w:rPr>
        <w:t>señor Ricardo Sinisterra Castrillón</w:t>
      </w:r>
      <w:r w:rsidRPr="0061696D">
        <w:rPr>
          <w:rFonts w:ascii="Arial" w:hAnsi="Arial" w:cs="Arial"/>
          <w:szCs w:val="24"/>
        </w:rPr>
        <w:t xml:space="preserve"> como escolta bajo la modalidad de órdenes de prestación de servicios con DAS, desde el </w:t>
      </w:r>
      <w:r w:rsidRPr="0061696D">
        <w:rPr>
          <w:rFonts w:ascii="Arial" w:hAnsi="Arial" w:cs="Arial"/>
          <w:spacing w:val="-2"/>
          <w:szCs w:val="24"/>
        </w:rPr>
        <w:t xml:space="preserve">7 de septiembre de 2005 </w:t>
      </w:r>
      <w:r w:rsidRPr="0061696D">
        <w:rPr>
          <w:rFonts w:ascii="Arial" w:hAnsi="Arial" w:cs="Arial"/>
          <w:szCs w:val="24"/>
        </w:rPr>
        <w:t xml:space="preserve">hasta el </w:t>
      </w:r>
      <w:r w:rsidRPr="0061696D">
        <w:rPr>
          <w:rFonts w:ascii="Arial" w:hAnsi="Arial" w:cs="Arial"/>
          <w:spacing w:val="-2"/>
          <w:szCs w:val="24"/>
        </w:rPr>
        <w:t>31 de octubre de 2011</w:t>
      </w:r>
      <w:r w:rsidRPr="0061696D">
        <w:rPr>
          <w:rFonts w:ascii="Arial" w:hAnsi="Arial" w:cs="Arial"/>
          <w:szCs w:val="24"/>
        </w:rPr>
        <w:t xml:space="preserve">, salvo sus interrupciones, se debe computar para efectos pensionales; (vi) </w:t>
      </w:r>
      <w:r w:rsidRPr="0061696D">
        <w:rPr>
          <w:rFonts w:ascii="Arial" w:hAnsi="Arial" w:cs="Arial"/>
          <w:szCs w:val="24"/>
          <w:lang w:val="es-CO"/>
        </w:rPr>
        <w:t>devolver los dineros cancelados por el accionante en razón a la cuota parte legal que el organismo demandado no trasladó al correspondiente fondo de pensiones y empresa prestadora de salud durante la ejecución de los precitados contratos</w:t>
      </w:r>
      <w:r w:rsidRPr="0061696D">
        <w:rPr>
          <w:rFonts w:ascii="Arial" w:hAnsi="Arial" w:cs="Arial"/>
          <w:szCs w:val="24"/>
        </w:rPr>
        <w:t xml:space="preserve">; y (vii) se negarán las pretensiones relacionadas con el pago de indemnización por retiro injustificado, primas de riesgo, clima e instalación, sanción moratoria, </w:t>
      </w:r>
      <w:r w:rsidRPr="0061696D">
        <w:rPr>
          <w:rFonts w:ascii="Arial" w:hAnsi="Arial" w:cs="Arial"/>
          <w:bCs/>
          <w:szCs w:val="24"/>
        </w:rPr>
        <w:t xml:space="preserve">sumas descontadas por concepto de retención en la fuente, intereses y </w:t>
      </w:r>
      <w:r w:rsidRPr="0061696D">
        <w:rPr>
          <w:rFonts w:ascii="Arial" w:hAnsi="Arial" w:cs="Arial"/>
          <w:szCs w:val="24"/>
        </w:rPr>
        <w:t>cotizaciones efectuadas a la caja de compensación familiar, conforme a lo expuesto.</w:t>
      </w: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highlight w:val="yellow"/>
        </w:rPr>
      </w:pPr>
    </w:p>
    <w:p w:rsidR="009276B4" w:rsidRPr="0061696D" w:rsidRDefault="009276B4" w:rsidP="009276B4">
      <w:pPr>
        <w:widowControl w:val="0"/>
        <w:tabs>
          <w:tab w:val="left" w:pos="1701"/>
        </w:tabs>
        <w:spacing w:line="276" w:lineRule="auto"/>
        <w:contextualSpacing/>
        <w:jc w:val="both"/>
        <w:rPr>
          <w:rFonts w:ascii="Arial" w:hAnsi="Arial" w:cs="Arial"/>
          <w:spacing w:val="-3"/>
          <w:szCs w:val="24"/>
          <w:lang w:val="es-ES_tradnl"/>
        </w:rPr>
      </w:pPr>
      <w:r w:rsidRPr="0061696D">
        <w:rPr>
          <w:rFonts w:ascii="Arial" w:hAnsi="Arial" w:cs="Arial"/>
          <w:spacing w:val="-3"/>
          <w:szCs w:val="24"/>
          <w:lang w:val="es-ES_tradnl"/>
        </w:rPr>
        <w:t>Las sumas que deberá cancelar la entidad accionada por concepto de aportes para pensión se actualizarán de acuerdo con la fórmula según la cual el valor presente (R) se determinará al multiplicar el valor histórico (Rh) por el guarismo que resulta de dividir el índice final de precios al consumidor certificado por el DANE (vigente a la fecha de la sentencia) por el índice inicial (vigente a la fecha de la causación de la prestación). La fórmula que debe aplicar la entidad demandada es la siguiente:</w:t>
      </w:r>
    </w:p>
    <w:p w:rsidR="009276B4" w:rsidRPr="0061696D" w:rsidRDefault="009276B4" w:rsidP="009276B4">
      <w:pPr>
        <w:widowControl w:val="0"/>
        <w:tabs>
          <w:tab w:val="left" w:pos="3300"/>
        </w:tabs>
        <w:spacing w:line="276" w:lineRule="auto"/>
        <w:contextualSpacing/>
        <w:jc w:val="both"/>
        <w:rPr>
          <w:rFonts w:ascii="Arial" w:hAnsi="Arial" w:cs="Arial"/>
          <w:spacing w:val="-3"/>
          <w:szCs w:val="24"/>
          <w:lang w:val="es-ES_tradnl"/>
        </w:rPr>
      </w:pPr>
      <w:r w:rsidRPr="0061696D">
        <w:rPr>
          <w:rFonts w:ascii="Arial" w:hAnsi="Arial" w:cs="Arial"/>
          <w:spacing w:val="-3"/>
          <w:szCs w:val="24"/>
          <w:lang w:val="es-ES_tradnl"/>
        </w:rPr>
        <w:tab/>
      </w:r>
    </w:p>
    <w:p w:rsidR="009276B4" w:rsidRPr="0061696D" w:rsidRDefault="009276B4" w:rsidP="009276B4">
      <w:pPr>
        <w:widowControl w:val="0"/>
        <w:tabs>
          <w:tab w:val="left" w:pos="1701"/>
        </w:tabs>
        <w:spacing w:line="276" w:lineRule="auto"/>
        <w:contextualSpacing/>
        <w:jc w:val="center"/>
        <w:rPr>
          <w:rFonts w:ascii="Arial" w:hAnsi="Arial" w:cs="Arial"/>
          <w:spacing w:val="-3"/>
          <w:szCs w:val="24"/>
          <w:lang w:val="es-ES_tradnl"/>
        </w:rPr>
      </w:pPr>
      <w:r w:rsidRPr="0061696D">
        <w:rPr>
          <w:rFonts w:ascii="Arial" w:hAnsi="Arial" w:cs="Arial"/>
          <w:spacing w:val="-3"/>
          <w:szCs w:val="24"/>
          <w:lang w:val="es-ES_tradnl"/>
        </w:rPr>
        <w:t>R = Rh.</w:t>
      </w:r>
      <w:r w:rsidRPr="0061696D">
        <w:rPr>
          <w:rFonts w:ascii="Arial" w:hAnsi="Arial" w:cs="Arial"/>
          <w:spacing w:val="-3"/>
          <w:szCs w:val="24"/>
          <w:lang w:val="es-ES_tradnl"/>
        </w:rPr>
        <w:tab/>
      </w:r>
      <w:r w:rsidRPr="0061696D">
        <w:rPr>
          <w:rFonts w:ascii="Arial" w:hAnsi="Arial" w:cs="Arial"/>
          <w:spacing w:val="-3"/>
          <w:szCs w:val="24"/>
          <w:u w:val="single"/>
          <w:lang w:val="es-ES_tradnl"/>
        </w:rPr>
        <w:t>índice final</w:t>
      </w:r>
    </w:p>
    <w:p w:rsidR="009276B4" w:rsidRPr="0061696D" w:rsidRDefault="009276B4" w:rsidP="009276B4">
      <w:pPr>
        <w:widowControl w:val="0"/>
        <w:tabs>
          <w:tab w:val="left" w:pos="1701"/>
        </w:tabs>
        <w:spacing w:line="276" w:lineRule="auto"/>
        <w:contextualSpacing/>
        <w:jc w:val="center"/>
        <w:rPr>
          <w:rFonts w:ascii="Arial" w:hAnsi="Arial" w:cs="Arial"/>
          <w:spacing w:val="-3"/>
          <w:szCs w:val="24"/>
          <w:lang w:val="es-ES_tradnl"/>
        </w:rPr>
      </w:pPr>
      <w:r w:rsidRPr="0061696D">
        <w:rPr>
          <w:rFonts w:ascii="Arial" w:hAnsi="Arial" w:cs="Arial"/>
          <w:spacing w:val="-3"/>
          <w:szCs w:val="24"/>
          <w:lang w:val="es-ES_tradnl"/>
        </w:rPr>
        <w:t xml:space="preserve"> </w:t>
      </w:r>
      <w:r w:rsidRPr="0061696D">
        <w:rPr>
          <w:rFonts w:ascii="Arial" w:hAnsi="Arial" w:cs="Arial"/>
          <w:spacing w:val="-3"/>
          <w:szCs w:val="24"/>
          <w:lang w:val="es-ES_tradnl"/>
        </w:rPr>
        <w:tab/>
        <w:t xml:space="preserve"> índice inicial</w:t>
      </w:r>
    </w:p>
    <w:p w:rsidR="009276B4" w:rsidRPr="0061696D" w:rsidRDefault="009276B4" w:rsidP="009276B4">
      <w:pPr>
        <w:widowControl w:val="0"/>
        <w:tabs>
          <w:tab w:val="left" w:pos="1701"/>
        </w:tabs>
        <w:spacing w:line="276" w:lineRule="auto"/>
        <w:contextualSpacing/>
        <w:jc w:val="both"/>
        <w:rPr>
          <w:rFonts w:ascii="Arial" w:hAnsi="Arial" w:cs="Arial"/>
          <w:spacing w:val="-3"/>
          <w:szCs w:val="24"/>
          <w:lang w:val="es-ES_tradnl"/>
        </w:rPr>
      </w:pPr>
      <w:r w:rsidRPr="0061696D">
        <w:rPr>
          <w:rFonts w:ascii="Arial" w:hAnsi="Arial" w:cs="Arial"/>
          <w:spacing w:val="-3"/>
          <w:szCs w:val="24"/>
          <w:lang w:val="es-ES_tradnl"/>
        </w:rPr>
        <w:t>Se aclara que por tratarse de obligaciones de tracto sucesivo, dicha fórmula debe aplicarse mes por mes, conforme el índice inicial es el vigente al momento de la causación de cada uno de ellos.</w:t>
      </w: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lang w:val="es-ES_tradnl"/>
        </w:rPr>
      </w:pP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rPr>
      </w:pPr>
      <w:r w:rsidRPr="0061696D">
        <w:rPr>
          <w:rFonts w:ascii="Arial" w:hAnsi="Arial" w:cs="Arial"/>
          <w:szCs w:val="24"/>
        </w:rPr>
        <w:t xml:space="preserve">Por último, en atención a que quien se halla habilitado legalmente para ello confirió poder en nombre de </w:t>
      </w:r>
      <w:r w:rsidRPr="0061696D">
        <w:rPr>
          <w:rFonts w:ascii="Arial" w:hAnsi="Arial" w:cs="Arial"/>
          <w:iCs/>
          <w:spacing w:val="-3"/>
          <w:szCs w:val="24"/>
        </w:rPr>
        <w:t>la Unidad Nacional de Protección (UNP)</w:t>
      </w:r>
      <w:r w:rsidRPr="0061696D">
        <w:rPr>
          <w:rFonts w:ascii="Arial" w:hAnsi="Arial" w:cs="Arial"/>
          <w:szCs w:val="24"/>
        </w:rPr>
        <w:t xml:space="preserve"> (ff. 293 a 310), se procederá a reconocerle personería a la profesional del derecho destinataria de este.</w:t>
      </w:r>
    </w:p>
    <w:p w:rsidR="009276B4" w:rsidRPr="0061696D" w:rsidRDefault="009276B4" w:rsidP="009276B4">
      <w:pPr>
        <w:widowControl w:val="0"/>
        <w:overflowPunct/>
        <w:autoSpaceDE/>
        <w:autoSpaceDN/>
        <w:adjustRightInd/>
        <w:spacing w:line="276" w:lineRule="auto"/>
        <w:jc w:val="both"/>
        <w:textAlignment w:val="auto"/>
        <w:rPr>
          <w:rFonts w:ascii="Arial" w:hAnsi="Arial" w:cs="Arial"/>
          <w:szCs w:val="24"/>
        </w:rPr>
      </w:pPr>
    </w:p>
    <w:p w:rsidR="009276B4" w:rsidRPr="0061696D" w:rsidRDefault="009276B4" w:rsidP="009276B4">
      <w:pPr>
        <w:widowControl w:val="0"/>
        <w:overflowPunct/>
        <w:autoSpaceDE/>
        <w:autoSpaceDN/>
        <w:adjustRightInd/>
        <w:spacing w:line="276" w:lineRule="auto"/>
        <w:jc w:val="both"/>
        <w:textAlignment w:val="auto"/>
        <w:rPr>
          <w:rFonts w:ascii="Arial" w:hAnsi="Arial" w:cs="Arial"/>
          <w:iCs/>
          <w:spacing w:val="-3"/>
          <w:szCs w:val="24"/>
        </w:rPr>
      </w:pPr>
      <w:r w:rsidRPr="0061696D">
        <w:rPr>
          <w:rFonts w:ascii="Arial" w:hAnsi="Arial" w:cs="Arial"/>
          <w:iCs/>
          <w:spacing w:val="-3"/>
          <w:szCs w:val="24"/>
        </w:rPr>
        <w:t>En mérito de lo expuesto, el Consejo de Estado, sala de lo contencioso administrativo, sección segunda, subsección B, administrando justicia en nombre de la República y por autoridad de la ley,</w:t>
      </w:r>
    </w:p>
    <w:p w:rsidR="009276B4" w:rsidRPr="0061696D" w:rsidRDefault="009276B4" w:rsidP="009276B4">
      <w:pPr>
        <w:widowControl w:val="0"/>
        <w:overflowPunct/>
        <w:autoSpaceDE/>
        <w:autoSpaceDN/>
        <w:adjustRightInd/>
        <w:spacing w:line="276" w:lineRule="auto"/>
        <w:ind w:left="-284"/>
        <w:jc w:val="both"/>
        <w:textAlignment w:val="auto"/>
        <w:rPr>
          <w:rFonts w:ascii="Arial" w:hAnsi="Arial" w:cs="Arial"/>
          <w:iCs/>
          <w:spacing w:val="-3"/>
          <w:szCs w:val="24"/>
        </w:rPr>
      </w:pPr>
    </w:p>
    <w:p w:rsidR="009276B4" w:rsidRPr="0061696D" w:rsidRDefault="009276B4" w:rsidP="009276B4">
      <w:pPr>
        <w:widowControl w:val="0"/>
        <w:overflowPunct/>
        <w:autoSpaceDE/>
        <w:autoSpaceDN/>
        <w:adjustRightInd/>
        <w:spacing w:line="276" w:lineRule="auto"/>
        <w:jc w:val="center"/>
        <w:textAlignment w:val="auto"/>
        <w:rPr>
          <w:rFonts w:ascii="Arial" w:hAnsi="Arial" w:cs="Arial"/>
          <w:b/>
          <w:bCs/>
          <w:iCs/>
          <w:spacing w:val="-3"/>
          <w:szCs w:val="24"/>
        </w:rPr>
      </w:pPr>
      <w:r w:rsidRPr="0061696D">
        <w:rPr>
          <w:rFonts w:ascii="Arial" w:hAnsi="Arial" w:cs="Arial"/>
          <w:b/>
          <w:bCs/>
          <w:iCs/>
          <w:spacing w:val="-3"/>
          <w:szCs w:val="24"/>
        </w:rPr>
        <w:t>FALLA:</w:t>
      </w:r>
    </w:p>
    <w:p w:rsidR="009276B4" w:rsidRPr="0061696D" w:rsidRDefault="009276B4" w:rsidP="009276B4">
      <w:pPr>
        <w:widowControl w:val="0"/>
        <w:overflowPunct/>
        <w:autoSpaceDE/>
        <w:autoSpaceDN/>
        <w:adjustRightInd/>
        <w:spacing w:line="276" w:lineRule="auto"/>
        <w:jc w:val="center"/>
        <w:textAlignment w:val="auto"/>
        <w:rPr>
          <w:rFonts w:ascii="Arial" w:hAnsi="Arial" w:cs="Arial"/>
          <w:b/>
          <w:bCs/>
          <w:iCs/>
          <w:spacing w:val="-3"/>
          <w:szCs w:val="24"/>
          <w:highlight w:val="yellow"/>
        </w:rPr>
      </w:pPr>
    </w:p>
    <w:p w:rsidR="009276B4" w:rsidRPr="0061696D" w:rsidRDefault="009276B4" w:rsidP="009276B4">
      <w:pPr>
        <w:tabs>
          <w:tab w:val="left" w:pos="-720"/>
        </w:tabs>
        <w:overflowPunct/>
        <w:autoSpaceDE/>
        <w:autoSpaceDN/>
        <w:adjustRightInd/>
        <w:spacing w:line="276" w:lineRule="auto"/>
        <w:jc w:val="both"/>
        <w:textAlignment w:val="auto"/>
        <w:rPr>
          <w:rFonts w:ascii="Arial" w:hAnsi="Arial" w:cs="Arial"/>
          <w:spacing w:val="-3"/>
          <w:szCs w:val="24"/>
          <w:lang w:val="es-CO"/>
        </w:rPr>
      </w:pPr>
      <w:r w:rsidRPr="0061696D">
        <w:rPr>
          <w:rFonts w:ascii="Arial" w:hAnsi="Arial" w:cs="Arial"/>
          <w:spacing w:val="-3"/>
          <w:szCs w:val="24"/>
          <w:lang w:val="es-CO"/>
        </w:rPr>
        <w:t xml:space="preserve">1. Confírmase parcialmente la sentencia proferida </w:t>
      </w:r>
      <w:r w:rsidRPr="0061696D">
        <w:rPr>
          <w:rFonts w:ascii="Arial" w:hAnsi="Arial" w:cs="Arial"/>
          <w:spacing w:val="-3"/>
          <w:szCs w:val="24"/>
          <w:lang w:val="es-ES_tradnl"/>
        </w:rPr>
        <w:t>el 21 de mayo de 2013 por el Tribunal Administrativo de Cundinamarca (sección segunda, subsección A),</w:t>
      </w:r>
      <w:r w:rsidRPr="0061696D">
        <w:rPr>
          <w:rFonts w:ascii="Arial" w:hAnsi="Arial" w:cs="Arial"/>
          <w:spacing w:val="-3"/>
          <w:szCs w:val="24"/>
          <w:lang w:val="es-CO"/>
        </w:rPr>
        <w:t xml:space="preserve"> que accedió de manera parcial a las pretensiones de la demanda incoada por el señor Ricardo Sinisterra Castrillón contra el entonces DAS, en los términos indicados en la parte motiva.</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r w:rsidRPr="0061696D">
        <w:rPr>
          <w:rFonts w:ascii="Arial" w:hAnsi="Arial" w:cs="Arial"/>
          <w:spacing w:val="-3"/>
          <w:szCs w:val="24"/>
          <w:lang w:val="es-CO"/>
        </w:rPr>
        <w:t>2. Modifícanse los ordinales segundo y tercero de la providencia apelada, en los siguientes términos:</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r w:rsidRPr="0061696D">
        <w:rPr>
          <w:rFonts w:ascii="Arial" w:hAnsi="Arial" w:cs="Arial"/>
          <w:spacing w:val="-3"/>
          <w:szCs w:val="24"/>
          <w:lang w:val="es-CO"/>
        </w:rPr>
        <w:t>2.1 Declárase de oficio probada la excepción de prescripción de los derechos laborales con anterioridad al 22 de febrero de 2009.</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2"/>
          <w:szCs w:val="24"/>
        </w:rPr>
      </w:pPr>
      <w:r w:rsidRPr="0061696D">
        <w:rPr>
          <w:rFonts w:ascii="Arial" w:hAnsi="Arial" w:cs="Arial"/>
          <w:spacing w:val="-3"/>
          <w:szCs w:val="24"/>
          <w:lang w:val="es-CO"/>
        </w:rPr>
        <w:t>2.2. Declárase que</w:t>
      </w:r>
      <w:r w:rsidRPr="0061696D">
        <w:rPr>
          <w:rFonts w:ascii="Arial" w:hAnsi="Arial" w:cs="Arial"/>
          <w:bCs/>
          <w:iCs/>
          <w:spacing w:val="-3"/>
          <w:szCs w:val="24"/>
        </w:rPr>
        <w:t xml:space="preserve"> la vinculación laboral entre el señor Ricardo Sinisterra y el extinguido DAS estuvo vigente desde el 7 de septiembre de 2005 hasta el 31 de octubre de 2011, </w:t>
      </w:r>
      <w:r w:rsidRPr="0061696D">
        <w:rPr>
          <w:rFonts w:ascii="Arial" w:hAnsi="Arial" w:cs="Arial"/>
          <w:iCs/>
          <w:spacing w:val="-2"/>
          <w:szCs w:val="24"/>
        </w:rPr>
        <w:t xml:space="preserve">por haberse desdibujado el carácter contractual de aquella, salvo en los períodos comprendidos del </w:t>
      </w:r>
      <w:r w:rsidRPr="0061696D">
        <w:rPr>
          <w:rFonts w:ascii="Arial" w:hAnsi="Arial" w:cs="Arial"/>
          <w:spacing w:val="-2"/>
          <w:szCs w:val="24"/>
        </w:rPr>
        <w:t>31 de diciembre de 2007 al 1.° de enero de 2008 y del 1.° de mayo al 30 de junio de 2011, interregnos en los cuales hubo interrupción en la prestación de sus servicios.</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bCs/>
          <w:iCs/>
          <w:spacing w:val="-3"/>
          <w:szCs w:val="24"/>
        </w:rPr>
      </w:pPr>
      <w:r w:rsidRPr="0061696D">
        <w:rPr>
          <w:rFonts w:ascii="Arial" w:hAnsi="Arial" w:cs="Arial"/>
          <w:spacing w:val="-2"/>
          <w:szCs w:val="24"/>
        </w:rPr>
        <w:t xml:space="preserve"> </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zCs w:val="24"/>
          <w:lang w:val="es-CO"/>
        </w:rPr>
      </w:pPr>
      <w:r w:rsidRPr="0061696D">
        <w:rPr>
          <w:rFonts w:ascii="Arial" w:hAnsi="Arial" w:cs="Arial"/>
          <w:bCs/>
          <w:iCs/>
          <w:spacing w:val="-3"/>
          <w:szCs w:val="24"/>
        </w:rPr>
        <w:t xml:space="preserve">2.3 Ordénase, a título de restablecimiento del derecho, a la Unidad Nacional de Protección (UNP) (i) pagar las prestaciones sociales originadas de la aludida relación laboral, en proporción a cada período trabajado, </w:t>
      </w:r>
      <w:r w:rsidRPr="0061696D">
        <w:rPr>
          <w:rFonts w:ascii="Arial" w:hAnsi="Arial" w:cs="Arial"/>
          <w:szCs w:val="24"/>
          <w:lang w:val="es-CO"/>
        </w:rPr>
        <w:t>en virtud de las órdenes de prestación de servicios 277 de 2008, 39 y 304 de 2009, 125, 276 y 461 de 2010, 235 y 304 de 2011 (incluidas sus prórrogas), debido a que operó la prescripción trienal respecto de los derechos laborales reclamados frente a los demás contratos; (ii) tomar</w:t>
      </w:r>
      <w:r w:rsidRPr="0061696D">
        <w:rPr>
          <w:rFonts w:ascii="Arial" w:eastAsia="Calibri" w:hAnsi="Arial" w:cs="Arial"/>
          <w:szCs w:val="24"/>
          <w:lang w:val="es-CO" w:eastAsia="en-US"/>
        </w:rPr>
        <w:t xml:space="preserve"> (</w:t>
      </w:r>
      <w:r w:rsidRPr="0061696D">
        <w:rPr>
          <w:rFonts w:ascii="Arial" w:hAnsi="Arial" w:cs="Arial"/>
          <w:szCs w:val="24"/>
        </w:rPr>
        <w:t xml:space="preserve">durante el tiempo comprendido entre el </w:t>
      </w:r>
      <w:r w:rsidRPr="0061696D">
        <w:rPr>
          <w:rFonts w:ascii="Arial" w:hAnsi="Arial" w:cs="Arial"/>
          <w:szCs w:val="24"/>
          <w:lang w:val="es-CO"/>
        </w:rPr>
        <w:t>7 de septiembre de 2005 y el 31 de octubre de 2011, salvo sus interrupciones</w:t>
      </w:r>
      <w:r w:rsidRPr="0061696D">
        <w:rPr>
          <w:rFonts w:ascii="Arial" w:hAnsi="Arial" w:cs="Arial"/>
          <w:szCs w:val="24"/>
        </w:rPr>
        <w:t xml:space="preserve">) </w:t>
      </w:r>
      <w:r w:rsidRPr="0061696D">
        <w:rPr>
          <w:rFonts w:ascii="Arial" w:eastAsia="Calibri" w:hAnsi="Arial" w:cs="Arial"/>
          <w:szCs w:val="24"/>
          <w:lang w:val="es-CO" w:eastAsia="en-US"/>
        </w:rPr>
        <w:t xml:space="preserve">el ingreso base de cotización (IBC) pensional del demandante (el </w:t>
      </w:r>
      <w:r w:rsidRPr="0061696D">
        <w:rPr>
          <w:rFonts w:ascii="Arial" w:hAnsi="Arial" w:cs="Arial"/>
          <w:szCs w:val="24"/>
        </w:rPr>
        <w:t>salario legalmente sufragado a quienes desempeñaban el empleo</w:t>
      </w:r>
      <w:r w:rsidRPr="0061696D">
        <w:rPr>
          <w:rFonts w:ascii="Arial" w:eastAsia="Calibri" w:hAnsi="Arial" w:cs="Arial"/>
          <w:szCs w:val="24"/>
          <w:lang w:val="es-CO" w:eastAsia="en-US"/>
        </w:rPr>
        <w:t xml:space="preserve"> de agente escolta o los </w:t>
      </w:r>
      <w:r w:rsidRPr="0061696D">
        <w:rPr>
          <w:rFonts w:ascii="Arial" w:hAnsi="Arial" w:cs="Arial"/>
          <w:szCs w:val="24"/>
        </w:rPr>
        <w:t>honorarios pactados, si estos son superiores a aquel)</w:t>
      </w:r>
      <w:r w:rsidRPr="0061696D">
        <w:rPr>
          <w:rFonts w:ascii="Arial" w:eastAsia="Calibri" w:hAnsi="Arial" w:cs="Arial"/>
          <w:szCs w:val="24"/>
          <w:lang w:val="es-CO" w:eastAsia="en-US"/>
        </w:rPr>
        <w:t xml:space="preserve">, </w:t>
      </w:r>
      <w:r w:rsidRPr="0061696D">
        <w:rPr>
          <w:rFonts w:ascii="Arial" w:hAnsi="Arial" w:cs="Arial"/>
          <w:szCs w:val="24"/>
          <w:lang w:val="es-ES_tradnl"/>
        </w:rPr>
        <w:t>mes a mes,</w:t>
      </w:r>
      <w:r w:rsidRPr="0061696D">
        <w:rPr>
          <w:rFonts w:ascii="Arial" w:eastAsia="Calibri" w:hAnsi="Arial" w:cs="Arial"/>
          <w:szCs w:val="24"/>
          <w:lang w:val="es-CO" w:eastAsia="en-US"/>
        </w:rPr>
        <w:t xml:space="preserve">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se deberán tener en cuenta las cotizaciones que realizó el actor al mencionado sistema durante sus vínculos contractuales y </w:t>
      </w:r>
      <w:r w:rsidRPr="0061696D">
        <w:rPr>
          <w:rFonts w:ascii="Arial" w:hAnsi="Arial" w:cs="Arial"/>
          <w:szCs w:val="24"/>
        </w:rPr>
        <w:t>en la eventualidad de que existiese diferencia en su contra, tendrá la carga de completar, según el caso, el porcentaje que le incumbía como trabajador</w:t>
      </w:r>
      <w:r w:rsidRPr="0061696D">
        <w:rPr>
          <w:rFonts w:ascii="Arial" w:hAnsi="Arial" w:cs="Arial"/>
          <w:szCs w:val="24"/>
          <w:lang w:val="es-CO"/>
        </w:rPr>
        <w:t>; y (iii) devolver los dineros cancelados por el accionante en razón a la cuota parte legal que el organismo demandado no trasladó al correspondiente fondo de pensiones y empresa prestadora de salud durante la ejecución de los precitados contratos 277 de 2008, 39 y 304 de 2009, 125, 276 y 461 de 2010, 235 y 304 de 2011 (incluidas sus prórrogas).</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zCs w:val="24"/>
          <w:lang w:val="es-CO"/>
        </w:rPr>
      </w:pPr>
    </w:p>
    <w:p w:rsidR="009276B4" w:rsidRPr="0061696D" w:rsidRDefault="009276B4" w:rsidP="009276B4">
      <w:pPr>
        <w:widowControl w:val="0"/>
        <w:spacing w:line="276" w:lineRule="auto"/>
        <w:jc w:val="both"/>
        <w:rPr>
          <w:rFonts w:ascii="Arial" w:hAnsi="Arial" w:cs="Arial"/>
          <w:bCs/>
          <w:iCs/>
          <w:szCs w:val="24"/>
        </w:rPr>
      </w:pPr>
      <w:r w:rsidRPr="0061696D">
        <w:rPr>
          <w:rFonts w:ascii="Arial" w:hAnsi="Arial" w:cs="Arial"/>
          <w:bCs/>
          <w:iCs/>
          <w:spacing w:val="-3"/>
          <w:szCs w:val="24"/>
          <w:lang w:val="es-CO"/>
        </w:rPr>
        <w:t>L</w:t>
      </w:r>
      <w:r w:rsidRPr="0061696D">
        <w:rPr>
          <w:rFonts w:ascii="Arial" w:hAnsi="Arial" w:cs="Arial"/>
          <w:bCs/>
          <w:iCs/>
          <w:spacing w:val="-3"/>
          <w:szCs w:val="24"/>
        </w:rPr>
        <w:t xml:space="preserve">a Unidad Nacional de Protección (UNP) </w:t>
      </w:r>
      <w:r w:rsidRPr="0061696D">
        <w:rPr>
          <w:rFonts w:ascii="Arial" w:hAnsi="Arial" w:cs="Arial"/>
          <w:bCs/>
          <w:iCs/>
          <w:szCs w:val="24"/>
        </w:rPr>
        <w:t>hará la actualización sobre las sumas adeudadas, de conformidad con lo establecido en el artículo 187 (inciso final) del CPACA, teniendo en cuenta los índices de inflación certificados por el DANE y mediante la aplicación de la fórmula matemática adoptada por el Consejo de Estado, a saber:</w:t>
      </w:r>
    </w:p>
    <w:p w:rsidR="009276B4" w:rsidRPr="0061696D" w:rsidRDefault="009276B4" w:rsidP="009276B4">
      <w:pPr>
        <w:widowControl w:val="0"/>
        <w:spacing w:line="276" w:lineRule="auto"/>
        <w:jc w:val="both"/>
        <w:rPr>
          <w:rFonts w:ascii="Arial" w:hAnsi="Arial" w:cs="Arial"/>
          <w:bCs/>
          <w:iCs/>
          <w:szCs w:val="24"/>
        </w:rPr>
      </w:pPr>
    </w:p>
    <w:p w:rsidR="009276B4" w:rsidRPr="0061696D" w:rsidRDefault="009276B4" w:rsidP="009276B4">
      <w:pPr>
        <w:widowControl w:val="0"/>
        <w:spacing w:line="276" w:lineRule="auto"/>
        <w:jc w:val="center"/>
        <w:rPr>
          <w:rFonts w:ascii="Arial" w:hAnsi="Arial" w:cs="Arial"/>
          <w:bCs/>
          <w:iCs/>
          <w:szCs w:val="24"/>
        </w:rPr>
      </w:pPr>
      <w:r w:rsidRPr="0061696D">
        <w:rPr>
          <w:rFonts w:ascii="Arial" w:hAnsi="Arial" w:cs="Arial"/>
          <w:bCs/>
          <w:iCs/>
          <w:szCs w:val="24"/>
        </w:rPr>
        <w:t xml:space="preserve">R = Rh. </w:t>
      </w:r>
      <w:r w:rsidRPr="0061696D">
        <w:rPr>
          <w:rFonts w:ascii="Arial" w:hAnsi="Arial" w:cs="Arial"/>
          <w:bCs/>
          <w:iCs/>
          <w:szCs w:val="24"/>
          <w:u w:val="single"/>
        </w:rPr>
        <w:t>índice final</w:t>
      </w:r>
    </w:p>
    <w:p w:rsidR="009276B4" w:rsidRPr="0061696D" w:rsidRDefault="009276B4" w:rsidP="009276B4">
      <w:pPr>
        <w:widowControl w:val="0"/>
        <w:spacing w:line="276" w:lineRule="auto"/>
        <w:jc w:val="center"/>
        <w:rPr>
          <w:rFonts w:ascii="Arial" w:hAnsi="Arial" w:cs="Arial"/>
          <w:bCs/>
          <w:iCs/>
          <w:szCs w:val="24"/>
        </w:rPr>
      </w:pPr>
      <w:r w:rsidRPr="0061696D">
        <w:rPr>
          <w:rFonts w:ascii="Arial" w:hAnsi="Arial" w:cs="Arial"/>
          <w:bCs/>
          <w:iCs/>
          <w:szCs w:val="24"/>
        </w:rPr>
        <w:t xml:space="preserve">                índice inicial</w:t>
      </w:r>
    </w:p>
    <w:p w:rsidR="009276B4" w:rsidRPr="0061696D" w:rsidRDefault="009276B4" w:rsidP="009276B4">
      <w:pPr>
        <w:widowControl w:val="0"/>
        <w:spacing w:line="276" w:lineRule="auto"/>
        <w:jc w:val="center"/>
        <w:rPr>
          <w:rFonts w:ascii="Arial" w:hAnsi="Arial" w:cs="Arial"/>
          <w:bCs/>
          <w:iCs/>
          <w:szCs w:val="24"/>
        </w:rPr>
      </w:pPr>
    </w:p>
    <w:p w:rsidR="009276B4" w:rsidRPr="0061696D" w:rsidRDefault="009276B4" w:rsidP="009276B4">
      <w:pPr>
        <w:widowControl w:val="0"/>
        <w:tabs>
          <w:tab w:val="left" w:pos="6845"/>
          <w:tab w:val="right" w:pos="8602"/>
        </w:tabs>
        <w:spacing w:line="276" w:lineRule="auto"/>
        <w:contextualSpacing/>
        <w:jc w:val="both"/>
        <w:rPr>
          <w:rFonts w:ascii="Arial" w:hAnsi="Arial" w:cs="Arial"/>
          <w:snapToGrid w:val="0"/>
          <w:szCs w:val="24"/>
          <w:lang w:val="es-ES_tradnl"/>
        </w:rPr>
      </w:pPr>
      <w:r w:rsidRPr="0061696D">
        <w:rPr>
          <w:rFonts w:ascii="Arial" w:hAnsi="Arial" w:cs="Arial"/>
          <w:snapToGrid w:val="0"/>
          <w:szCs w:val="24"/>
        </w:rPr>
        <w:t>2</w:t>
      </w:r>
      <w:r w:rsidRPr="0061696D">
        <w:rPr>
          <w:rFonts w:ascii="Arial" w:hAnsi="Arial" w:cs="Arial"/>
          <w:snapToGrid w:val="0"/>
          <w:szCs w:val="24"/>
          <w:lang w:val="es-ES_tradnl"/>
        </w:rPr>
        <w:t xml:space="preserve">.4 </w:t>
      </w:r>
      <w:r w:rsidRPr="0061696D">
        <w:rPr>
          <w:rFonts w:ascii="Arial" w:hAnsi="Arial" w:cs="Arial"/>
          <w:bCs/>
          <w:iCs/>
          <w:spacing w:val="-3"/>
          <w:szCs w:val="24"/>
          <w:lang w:val="es-CO"/>
        </w:rPr>
        <w:t>L</w:t>
      </w:r>
      <w:r w:rsidRPr="0061696D">
        <w:rPr>
          <w:rFonts w:ascii="Arial" w:hAnsi="Arial" w:cs="Arial"/>
          <w:bCs/>
          <w:iCs/>
          <w:spacing w:val="-3"/>
          <w:szCs w:val="24"/>
        </w:rPr>
        <w:t xml:space="preserve">a Unidad Nacional de Protección (UNP) </w:t>
      </w:r>
      <w:r w:rsidRPr="0061696D">
        <w:rPr>
          <w:rFonts w:ascii="Arial" w:hAnsi="Arial" w:cs="Arial"/>
          <w:snapToGrid w:val="0"/>
          <w:szCs w:val="24"/>
          <w:lang w:val="es-ES_tradnl"/>
        </w:rPr>
        <w:t>deberá dar cumplimiento a lo dispuesto en este fallo dentro del plazo indicado en el artículo 192 del CPACA.</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zCs w:val="24"/>
        </w:rPr>
      </w:pPr>
      <w:r w:rsidRPr="0061696D">
        <w:rPr>
          <w:rFonts w:ascii="Arial" w:hAnsi="Arial" w:cs="Arial"/>
          <w:szCs w:val="24"/>
          <w:lang w:val="es-CO"/>
        </w:rPr>
        <w:t>2.5 Declárase que el tiempo laborado por el señor Ricardo Sinisterra Castrillón al extinguido DAS, desde el 7 de septiembre de 2005 hasta el 31 de diciembre de 2011, salvo sus interrupciones, se debe computar para efectos pensionales</w:t>
      </w:r>
      <w:r w:rsidRPr="0061696D">
        <w:rPr>
          <w:rFonts w:ascii="Arial" w:hAnsi="Arial" w:cs="Arial"/>
          <w:szCs w:val="24"/>
        </w:rPr>
        <w:t>.</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zCs w:val="24"/>
        </w:rPr>
      </w:pPr>
    </w:p>
    <w:p w:rsidR="009276B4" w:rsidRPr="0061696D" w:rsidRDefault="009276B4" w:rsidP="009276B4">
      <w:pPr>
        <w:spacing w:line="276" w:lineRule="auto"/>
        <w:contextualSpacing/>
        <w:jc w:val="both"/>
        <w:rPr>
          <w:rFonts w:ascii="Arial" w:hAnsi="Arial" w:cs="Arial"/>
          <w:b/>
          <w:spacing w:val="-2"/>
          <w:szCs w:val="24"/>
        </w:rPr>
      </w:pPr>
      <w:r w:rsidRPr="0061696D">
        <w:rPr>
          <w:rFonts w:ascii="Arial" w:hAnsi="Arial" w:cs="Arial"/>
          <w:szCs w:val="24"/>
        </w:rPr>
        <w:t xml:space="preserve">3. </w:t>
      </w:r>
      <w:r w:rsidRPr="0061696D">
        <w:rPr>
          <w:rFonts w:ascii="Arial" w:hAnsi="Arial" w:cs="Arial"/>
          <w:spacing w:val="-2"/>
          <w:szCs w:val="24"/>
        </w:rPr>
        <w:t xml:space="preserve">Niéganse las pretensiones relacionadas con el pago de la indemnización por retiro injustificado, primas de riesgo, clima e instalación, sanción moratoria, </w:t>
      </w:r>
      <w:r w:rsidRPr="0061696D">
        <w:rPr>
          <w:rFonts w:ascii="Arial" w:hAnsi="Arial" w:cs="Arial"/>
          <w:bCs/>
          <w:spacing w:val="-2"/>
          <w:szCs w:val="24"/>
        </w:rPr>
        <w:t xml:space="preserve">sumas descontadas por concepto de retención en la fuente, intereses y </w:t>
      </w:r>
      <w:r w:rsidRPr="0061696D">
        <w:rPr>
          <w:rFonts w:ascii="Arial" w:hAnsi="Arial" w:cs="Arial"/>
          <w:spacing w:val="-2"/>
          <w:szCs w:val="24"/>
        </w:rPr>
        <w:t>cotizaciones efectuadas a la caja de compensación familiar, como se indicó en la motivación.</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r w:rsidRPr="0061696D">
        <w:rPr>
          <w:rFonts w:ascii="Arial" w:hAnsi="Arial" w:cs="Arial"/>
          <w:spacing w:val="-3"/>
          <w:szCs w:val="24"/>
          <w:lang w:val="es-CO"/>
        </w:rPr>
        <w:t xml:space="preserve">4. Reconócese personería a la abogada Diana Carolina Osorio Rodríguez, con cédula de ciudadanía 1.030.537.163 y tarjeta profesional de abogado 212.186 del Consejo Superior de la Judicatura, como apoderada de la Unidad Nacional de Protección (UNP), en los términos del poder conferido. </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CO"/>
        </w:rPr>
      </w:pP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ES_tradnl"/>
        </w:rPr>
      </w:pPr>
      <w:r w:rsidRPr="0061696D">
        <w:rPr>
          <w:rFonts w:ascii="Arial" w:hAnsi="Arial" w:cs="Arial"/>
          <w:spacing w:val="-3"/>
          <w:szCs w:val="24"/>
          <w:lang w:val="es-CO"/>
        </w:rPr>
        <w:t xml:space="preserve">5. </w:t>
      </w:r>
      <w:r w:rsidRPr="0061696D">
        <w:rPr>
          <w:rFonts w:ascii="Arial" w:hAnsi="Arial" w:cs="Arial"/>
          <w:bCs/>
          <w:spacing w:val="-3"/>
          <w:szCs w:val="24"/>
          <w:lang w:val="es-CO"/>
        </w:rPr>
        <w:t>Ejecutoriada esta providencia, devuélvase el expediente al Tribunal de origen, previas las anotaciones que fueren menester.</w:t>
      </w:r>
      <w:r w:rsidRPr="0061696D">
        <w:rPr>
          <w:rFonts w:ascii="Arial" w:hAnsi="Arial" w:cs="Arial"/>
          <w:i/>
          <w:spacing w:val="-3"/>
          <w:szCs w:val="24"/>
          <w:lang w:val="es-CO"/>
        </w:rPr>
        <w:t xml:space="preserve"> </w:t>
      </w:r>
    </w:p>
    <w:p w:rsidR="009276B4" w:rsidRPr="0061696D" w:rsidRDefault="009276B4" w:rsidP="009276B4">
      <w:pPr>
        <w:widowControl w:val="0"/>
        <w:tabs>
          <w:tab w:val="left" w:pos="-720"/>
        </w:tabs>
        <w:overflowPunct/>
        <w:autoSpaceDE/>
        <w:autoSpaceDN/>
        <w:adjustRightInd/>
        <w:spacing w:line="276" w:lineRule="auto"/>
        <w:jc w:val="both"/>
        <w:textAlignment w:val="auto"/>
        <w:rPr>
          <w:rFonts w:ascii="Arial" w:hAnsi="Arial" w:cs="Arial"/>
          <w:spacing w:val="-3"/>
          <w:szCs w:val="24"/>
          <w:lang w:val="es-ES_tradnl"/>
        </w:rPr>
      </w:pPr>
    </w:p>
    <w:p w:rsidR="009276B4" w:rsidRPr="0061696D" w:rsidRDefault="009276B4" w:rsidP="009276B4">
      <w:pPr>
        <w:widowControl w:val="0"/>
        <w:tabs>
          <w:tab w:val="left" w:pos="-720"/>
        </w:tabs>
        <w:overflowPunct/>
        <w:autoSpaceDE/>
        <w:autoSpaceDN/>
        <w:adjustRightInd/>
        <w:spacing w:line="276" w:lineRule="auto"/>
        <w:jc w:val="center"/>
        <w:textAlignment w:val="auto"/>
        <w:rPr>
          <w:rFonts w:ascii="Arial" w:hAnsi="Arial" w:cs="Arial"/>
          <w:spacing w:val="-3"/>
          <w:szCs w:val="24"/>
          <w:lang w:val="es-ES_tradnl"/>
        </w:rPr>
      </w:pPr>
      <w:r w:rsidRPr="0061696D">
        <w:rPr>
          <w:rFonts w:ascii="Arial" w:hAnsi="Arial" w:cs="Arial"/>
          <w:spacing w:val="-3"/>
          <w:szCs w:val="24"/>
          <w:lang w:val="es-ES_tradnl"/>
        </w:rPr>
        <w:t>Notifíquese y cúmplase,</w:t>
      </w:r>
    </w:p>
    <w:p w:rsidR="009276B4" w:rsidRPr="0061696D" w:rsidRDefault="009276B4" w:rsidP="009276B4">
      <w:pPr>
        <w:widowControl w:val="0"/>
        <w:tabs>
          <w:tab w:val="left" w:pos="-720"/>
        </w:tabs>
        <w:overflowPunct/>
        <w:autoSpaceDE/>
        <w:autoSpaceDN/>
        <w:adjustRightInd/>
        <w:jc w:val="both"/>
        <w:textAlignment w:val="auto"/>
        <w:rPr>
          <w:rFonts w:ascii="Arial" w:hAnsi="Arial" w:cs="Arial"/>
          <w:spacing w:val="-3"/>
          <w:szCs w:val="24"/>
          <w:lang w:val="es-ES_tradnl"/>
        </w:rPr>
      </w:pPr>
    </w:p>
    <w:p w:rsidR="009276B4" w:rsidRPr="0061696D" w:rsidRDefault="009276B4" w:rsidP="009276B4">
      <w:pPr>
        <w:widowControl w:val="0"/>
        <w:tabs>
          <w:tab w:val="left" w:pos="6845"/>
          <w:tab w:val="right" w:pos="8602"/>
        </w:tabs>
        <w:overflowPunct/>
        <w:autoSpaceDE/>
        <w:autoSpaceDN/>
        <w:adjustRightInd/>
        <w:spacing w:line="276" w:lineRule="auto"/>
        <w:jc w:val="both"/>
        <w:textAlignment w:val="auto"/>
        <w:rPr>
          <w:rFonts w:ascii="Arial" w:hAnsi="Arial" w:cs="Arial"/>
          <w:snapToGrid w:val="0"/>
          <w:spacing w:val="-3"/>
          <w:szCs w:val="24"/>
        </w:rPr>
      </w:pPr>
      <w:r w:rsidRPr="0061696D">
        <w:rPr>
          <w:rFonts w:ascii="Arial" w:hAnsi="Arial" w:cs="Arial"/>
          <w:snapToGrid w:val="0"/>
          <w:spacing w:val="-3"/>
          <w:szCs w:val="24"/>
        </w:rPr>
        <w:t>Este proyecto fue estudiado y aprobado en sala de la fecha.</w:t>
      </w:r>
    </w:p>
    <w:p w:rsidR="009276B4" w:rsidRPr="0061696D" w:rsidRDefault="009276B4" w:rsidP="009276B4">
      <w:pPr>
        <w:widowControl w:val="0"/>
        <w:spacing w:line="276" w:lineRule="auto"/>
        <w:jc w:val="both"/>
        <w:rPr>
          <w:rFonts w:ascii="Arial" w:hAnsi="Arial" w:cs="Arial"/>
          <w:b/>
          <w:bCs/>
          <w:iCs/>
          <w:szCs w:val="24"/>
        </w:rPr>
      </w:pPr>
    </w:p>
    <w:p w:rsidR="009276B4" w:rsidRPr="0061696D" w:rsidRDefault="009276B4" w:rsidP="009276B4">
      <w:pPr>
        <w:widowControl w:val="0"/>
        <w:spacing w:line="276" w:lineRule="auto"/>
        <w:jc w:val="both"/>
        <w:rPr>
          <w:rFonts w:ascii="Arial" w:hAnsi="Arial" w:cs="Arial"/>
          <w:b/>
          <w:bCs/>
          <w:iCs/>
          <w:szCs w:val="24"/>
        </w:rPr>
      </w:pPr>
    </w:p>
    <w:p w:rsidR="009276B4" w:rsidRPr="0061696D" w:rsidRDefault="009276B4" w:rsidP="009276B4">
      <w:pPr>
        <w:widowControl w:val="0"/>
        <w:spacing w:line="276" w:lineRule="auto"/>
        <w:jc w:val="both"/>
        <w:rPr>
          <w:rFonts w:ascii="Arial" w:hAnsi="Arial" w:cs="Arial"/>
          <w:b/>
          <w:bCs/>
          <w:iCs/>
          <w:szCs w:val="24"/>
        </w:rPr>
      </w:pPr>
    </w:p>
    <w:p w:rsidR="009276B4" w:rsidRPr="0061696D" w:rsidRDefault="009276B4" w:rsidP="009276B4">
      <w:pPr>
        <w:widowControl w:val="0"/>
        <w:spacing w:line="276" w:lineRule="auto"/>
        <w:jc w:val="both"/>
        <w:rPr>
          <w:rFonts w:ascii="Arial" w:hAnsi="Arial" w:cs="Arial"/>
          <w:b/>
          <w:bCs/>
          <w:iCs/>
          <w:szCs w:val="24"/>
        </w:rPr>
      </w:pPr>
    </w:p>
    <w:p w:rsidR="009276B4" w:rsidRPr="0061696D" w:rsidRDefault="009276B4" w:rsidP="009276B4">
      <w:pPr>
        <w:widowControl w:val="0"/>
        <w:spacing w:line="276" w:lineRule="auto"/>
        <w:jc w:val="both"/>
        <w:rPr>
          <w:rFonts w:ascii="Arial" w:hAnsi="Arial" w:cs="Arial"/>
          <w:b/>
          <w:bCs/>
          <w:iCs/>
          <w:szCs w:val="24"/>
        </w:rPr>
      </w:pPr>
    </w:p>
    <w:p w:rsidR="009276B4" w:rsidRPr="0061696D" w:rsidRDefault="009276B4" w:rsidP="009276B4">
      <w:pPr>
        <w:widowControl w:val="0"/>
        <w:jc w:val="center"/>
        <w:rPr>
          <w:rFonts w:ascii="Arial" w:hAnsi="Arial" w:cs="Arial"/>
          <w:szCs w:val="24"/>
        </w:rPr>
      </w:pPr>
      <w:r w:rsidRPr="0061696D">
        <w:rPr>
          <w:rFonts w:ascii="Arial" w:hAnsi="Arial" w:cs="Arial"/>
          <w:szCs w:val="24"/>
        </w:rPr>
        <w:t>CARMELO PERDOMO CUÉTER</w:t>
      </w:r>
    </w:p>
    <w:p w:rsidR="009276B4" w:rsidRPr="0061696D" w:rsidRDefault="009276B4" w:rsidP="009276B4">
      <w:pPr>
        <w:widowControl w:val="0"/>
        <w:jc w:val="center"/>
        <w:rPr>
          <w:rFonts w:ascii="Arial" w:hAnsi="Arial" w:cs="Arial"/>
          <w:szCs w:val="24"/>
        </w:rPr>
      </w:pPr>
    </w:p>
    <w:p w:rsidR="009276B4" w:rsidRPr="0061696D" w:rsidRDefault="009276B4" w:rsidP="009276B4">
      <w:pPr>
        <w:widowControl w:val="0"/>
        <w:jc w:val="center"/>
        <w:rPr>
          <w:rFonts w:ascii="Arial" w:hAnsi="Arial" w:cs="Arial"/>
          <w:szCs w:val="24"/>
        </w:rPr>
      </w:pPr>
    </w:p>
    <w:p w:rsidR="009276B4" w:rsidRPr="0061696D" w:rsidRDefault="009276B4" w:rsidP="009276B4">
      <w:pPr>
        <w:widowControl w:val="0"/>
        <w:jc w:val="center"/>
        <w:rPr>
          <w:rFonts w:ascii="Arial" w:hAnsi="Arial" w:cs="Arial"/>
          <w:szCs w:val="24"/>
        </w:rPr>
      </w:pPr>
    </w:p>
    <w:p w:rsidR="009276B4" w:rsidRPr="0061696D" w:rsidRDefault="009276B4" w:rsidP="009276B4">
      <w:pPr>
        <w:widowControl w:val="0"/>
        <w:jc w:val="center"/>
        <w:rPr>
          <w:rFonts w:ascii="Arial" w:hAnsi="Arial" w:cs="Arial"/>
          <w:szCs w:val="24"/>
        </w:rPr>
      </w:pPr>
    </w:p>
    <w:p w:rsidR="009276B4" w:rsidRPr="0061696D" w:rsidRDefault="009276B4" w:rsidP="009276B4">
      <w:pPr>
        <w:widowControl w:val="0"/>
        <w:jc w:val="center"/>
        <w:rPr>
          <w:rFonts w:ascii="Arial" w:hAnsi="Arial" w:cs="Arial"/>
          <w:szCs w:val="24"/>
        </w:rPr>
      </w:pPr>
    </w:p>
    <w:p w:rsidR="009276B4" w:rsidRPr="0061696D" w:rsidRDefault="009276B4" w:rsidP="009276B4">
      <w:pPr>
        <w:widowControl w:val="0"/>
        <w:jc w:val="center"/>
        <w:rPr>
          <w:rFonts w:ascii="Arial" w:hAnsi="Arial" w:cs="Arial"/>
          <w:szCs w:val="24"/>
        </w:rPr>
      </w:pPr>
    </w:p>
    <w:tbl>
      <w:tblPr>
        <w:tblW w:w="9781" w:type="dxa"/>
        <w:tblInd w:w="-459" w:type="dxa"/>
        <w:tblLook w:val="04A0" w:firstRow="1" w:lastRow="0" w:firstColumn="1" w:lastColumn="0" w:noHBand="0" w:noVBand="1"/>
      </w:tblPr>
      <w:tblGrid>
        <w:gridCol w:w="4949"/>
        <w:gridCol w:w="4832"/>
      </w:tblGrid>
      <w:tr w:rsidR="009276B4" w:rsidRPr="0061696D" w:rsidTr="005F0F8D">
        <w:tc>
          <w:tcPr>
            <w:tcW w:w="4949" w:type="dxa"/>
            <w:shd w:val="clear" w:color="auto" w:fill="auto"/>
          </w:tcPr>
          <w:p w:rsidR="009276B4" w:rsidRPr="0061696D" w:rsidRDefault="009276B4" w:rsidP="005F0F8D">
            <w:pPr>
              <w:widowControl w:val="0"/>
              <w:jc w:val="center"/>
              <w:rPr>
                <w:rFonts w:ascii="Arial" w:eastAsia="Calibri" w:hAnsi="Arial" w:cs="Arial"/>
                <w:szCs w:val="24"/>
              </w:rPr>
            </w:pPr>
            <w:r w:rsidRPr="0061696D">
              <w:rPr>
                <w:rFonts w:ascii="Arial" w:eastAsia="Calibri" w:hAnsi="Arial" w:cs="Arial"/>
                <w:szCs w:val="24"/>
              </w:rPr>
              <w:t>SANDRA LISSET IBARRA VÉLEZ</w:t>
            </w:r>
          </w:p>
          <w:p w:rsidR="009276B4" w:rsidRPr="0061696D" w:rsidRDefault="009276B4" w:rsidP="005F0F8D">
            <w:pPr>
              <w:widowControl w:val="0"/>
              <w:jc w:val="center"/>
              <w:rPr>
                <w:rFonts w:ascii="Arial" w:eastAsia="Calibri" w:hAnsi="Arial" w:cs="Arial"/>
                <w:szCs w:val="24"/>
              </w:rPr>
            </w:pPr>
          </w:p>
        </w:tc>
        <w:tc>
          <w:tcPr>
            <w:tcW w:w="4832" w:type="dxa"/>
            <w:shd w:val="clear" w:color="auto" w:fill="auto"/>
          </w:tcPr>
          <w:p w:rsidR="009276B4" w:rsidRPr="0061696D" w:rsidRDefault="009276B4" w:rsidP="005F0F8D">
            <w:pPr>
              <w:widowControl w:val="0"/>
              <w:jc w:val="center"/>
              <w:rPr>
                <w:rFonts w:ascii="Arial" w:eastAsia="Calibri" w:hAnsi="Arial" w:cs="Arial"/>
                <w:b/>
                <w:bCs/>
                <w:iCs/>
                <w:szCs w:val="24"/>
              </w:rPr>
            </w:pPr>
            <w:r w:rsidRPr="0061696D">
              <w:rPr>
                <w:rFonts w:ascii="Arial" w:eastAsia="Calibri" w:hAnsi="Arial" w:cs="Arial"/>
                <w:szCs w:val="24"/>
              </w:rPr>
              <w:t>CÉSAR PALOMINO CORTÉS</w:t>
            </w:r>
          </w:p>
          <w:p w:rsidR="009276B4" w:rsidRPr="0061696D" w:rsidRDefault="009276B4" w:rsidP="005F0F8D">
            <w:pPr>
              <w:widowControl w:val="0"/>
              <w:jc w:val="center"/>
              <w:rPr>
                <w:rFonts w:ascii="Arial" w:eastAsia="Calibri" w:hAnsi="Arial" w:cs="Arial"/>
                <w:szCs w:val="24"/>
              </w:rPr>
            </w:pPr>
          </w:p>
        </w:tc>
      </w:tr>
    </w:tbl>
    <w:p w:rsidR="009276B4" w:rsidRPr="0061696D" w:rsidRDefault="009276B4" w:rsidP="009276B4">
      <w:pPr>
        <w:widowControl w:val="0"/>
        <w:rPr>
          <w:rFonts w:ascii="Arial" w:hAnsi="Arial" w:cs="Arial"/>
          <w:b/>
          <w:bCs/>
          <w:iCs/>
          <w:szCs w:val="24"/>
          <w:lang w:val="es-CO"/>
        </w:rPr>
      </w:pPr>
    </w:p>
    <w:p w:rsidR="009276B4" w:rsidRPr="009276B4" w:rsidRDefault="009276B4" w:rsidP="009276B4"/>
    <w:p w:rsidR="002523C1" w:rsidRPr="009276B4" w:rsidRDefault="002523C1" w:rsidP="009276B4"/>
    <w:sectPr w:rsidR="002523C1" w:rsidRPr="009276B4" w:rsidSect="0061696D">
      <w:headerReference w:type="default" r:id="rId11"/>
      <w:footerReference w:type="default" r:id="rId12"/>
      <w:headerReference w:type="first" r:id="rId13"/>
      <w:pgSz w:w="12242" w:h="18722" w:code="120"/>
      <w:pgMar w:top="1701" w:right="1701" w:bottom="1701" w:left="1701"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E0" w:rsidRDefault="004374E0">
      <w:r>
        <w:separator/>
      </w:r>
    </w:p>
  </w:endnote>
  <w:endnote w:type="continuationSeparator" w:id="0">
    <w:p w:rsidR="004374E0" w:rsidRDefault="0043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ans-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9E" w:rsidRPr="006B2B95" w:rsidRDefault="00BC199E" w:rsidP="006B2B95">
    <w:pPr>
      <w:pStyle w:val="Piedepgina"/>
      <w:tabs>
        <w:tab w:val="left" w:pos="1064"/>
      </w:tabs>
      <w:jc w:val="right"/>
      <w:rPr>
        <w:lang w:val="es-ES_tradnl"/>
      </w:rPr>
    </w:pPr>
    <w:r w:rsidRPr="006B2B95">
      <w:rPr>
        <w:lang w:val="es-ES_tradnl"/>
      </w:rPr>
      <w:fldChar w:fldCharType="begin"/>
    </w:r>
    <w:r w:rsidRPr="006B2B95">
      <w:rPr>
        <w:lang w:val="es-ES_tradnl"/>
      </w:rPr>
      <w:instrText xml:space="preserve"> PAGE </w:instrText>
    </w:r>
    <w:r w:rsidRPr="006B2B95">
      <w:rPr>
        <w:lang w:val="es-ES_tradnl"/>
      </w:rPr>
      <w:fldChar w:fldCharType="separate"/>
    </w:r>
    <w:r w:rsidR="001270F3">
      <w:rPr>
        <w:noProof/>
        <w:lang w:val="es-ES_tradnl"/>
      </w:rPr>
      <w:t>3</w:t>
    </w:r>
    <w:r w:rsidRPr="006B2B95">
      <w:fldChar w:fldCharType="end"/>
    </w:r>
  </w:p>
  <w:p w:rsidR="00BC199E" w:rsidRDefault="00BC199E" w:rsidP="006B2B95">
    <w:pPr>
      <w:pStyle w:val="Piedepgina"/>
      <w:tabs>
        <w:tab w:val="clear" w:pos="4252"/>
        <w:tab w:val="clear" w:pos="8504"/>
        <w:tab w:val="left" w:pos="1064"/>
      </w:tabs>
    </w:pPr>
  </w:p>
  <w:p w:rsidR="00BC199E" w:rsidRDefault="00BC199E"/>
  <w:p w:rsidR="00BC199E" w:rsidRDefault="00BC19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E0" w:rsidRDefault="004374E0">
      <w:r>
        <w:separator/>
      </w:r>
    </w:p>
  </w:footnote>
  <w:footnote w:type="continuationSeparator" w:id="0">
    <w:p w:rsidR="004374E0" w:rsidRDefault="004374E0">
      <w:r>
        <w:continuationSeparator/>
      </w:r>
    </w:p>
  </w:footnote>
  <w:footnote w:id="1">
    <w:p w:rsidR="009276B4" w:rsidRPr="00753F2D" w:rsidRDefault="009276B4" w:rsidP="009276B4">
      <w:pPr>
        <w:pStyle w:val="Textonotapie"/>
        <w:rPr>
          <w:rFonts w:eastAsia="Calibri"/>
          <w:sz w:val="20"/>
          <w:szCs w:val="20"/>
          <w:lang w:val="es-ES"/>
        </w:rPr>
      </w:pPr>
      <w:r w:rsidRPr="005331D8">
        <w:rPr>
          <w:rStyle w:val="Refdenotaalpie"/>
          <w:sz w:val="20"/>
          <w:szCs w:val="20"/>
        </w:rPr>
        <w:footnoteRef/>
      </w:r>
      <w:r w:rsidRPr="005331D8">
        <w:rPr>
          <w:sz w:val="20"/>
          <w:szCs w:val="20"/>
        </w:rPr>
        <w:t xml:space="preserve"> De</w:t>
      </w:r>
      <w:r w:rsidRPr="00753F2D">
        <w:rPr>
          <w:sz w:val="20"/>
          <w:szCs w:val="20"/>
        </w:rPr>
        <w:t xml:space="preserve"> conformidad con lo dispuesto en el artículo 9 del Decreto 1303 de 11 de julio de 2014, </w:t>
      </w:r>
      <w:r>
        <w:rPr>
          <w:sz w:val="20"/>
          <w:szCs w:val="20"/>
        </w:rPr>
        <w:t>«</w:t>
      </w:r>
      <w:r w:rsidRPr="00753F2D">
        <w:rPr>
          <w:i/>
          <w:sz w:val="20"/>
          <w:szCs w:val="20"/>
        </w:rPr>
        <w:t>por el cual reglamenta el Decreto 4057 de 2011</w:t>
      </w:r>
      <w:r>
        <w:rPr>
          <w:sz w:val="20"/>
          <w:szCs w:val="20"/>
        </w:rPr>
        <w:t>»</w:t>
      </w:r>
      <w:r w:rsidRPr="00753F2D">
        <w:rPr>
          <w:sz w:val="20"/>
          <w:szCs w:val="20"/>
        </w:rPr>
        <w:t xml:space="preserve">, los procesos judiciales en que fue parte el DAS, al cierre de la supresión de dicha entidad, serán notificados a </w:t>
      </w:r>
      <w:r>
        <w:rPr>
          <w:sz w:val="20"/>
          <w:szCs w:val="20"/>
        </w:rPr>
        <w:t>los organismos</w:t>
      </w:r>
      <w:r w:rsidRPr="00753F2D">
        <w:rPr>
          <w:sz w:val="20"/>
          <w:szCs w:val="20"/>
        </w:rPr>
        <w:t xml:space="preserve"> que hayan asumido </w:t>
      </w:r>
      <w:r>
        <w:rPr>
          <w:sz w:val="20"/>
          <w:szCs w:val="20"/>
        </w:rPr>
        <w:t>sus</w:t>
      </w:r>
      <w:r w:rsidRPr="00753F2D">
        <w:rPr>
          <w:sz w:val="20"/>
          <w:szCs w:val="20"/>
        </w:rPr>
        <w:t xml:space="preserve"> funciones, de acuerdo con la naturaleza, objeto o sujeto procesal. </w:t>
      </w:r>
    </w:p>
  </w:footnote>
  <w:footnote w:id="2">
    <w:p w:rsidR="009276B4" w:rsidRPr="00C026A8" w:rsidRDefault="009276B4" w:rsidP="009276B4">
      <w:pPr>
        <w:pStyle w:val="Textonotapie"/>
        <w:rPr>
          <w:sz w:val="20"/>
          <w:szCs w:val="20"/>
        </w:rPr>
      </w:pPr>
      <w:r w:rsidRPr="00C026A8">
        <w:rPr>
          <w:rStyle w:val="Refdenotaalpie"/>
          <w:sz w:val="20"/>
          <w:szCs w:val="20"/>
        </w:rPr>
        <w:footnoteRef/>
      </w:r>
      <w:r>
        <w:rPr>
          <w:sz w:val="20"/>
          <w:szCs w:val="20"/>
        </w:rPr>
        <w:t xml:space="preserve"> Sentencias C-665 de 1998, C-386 y T-890 de 2000 y T-159 de 2001</w:t>
      </w:r>
      <w:r w:rsidRPr="00C026A8">
        <w:rPr>
          <w:sz w:val="20"/>
          <w:szCs w:val="20"/>
        </w:rPr>
        <w:t>.</w:t>
      </w:r>
    </w:p>
  </w:footnote>
  <w:footnote w:id="3">
    <w:p w:rsidR="009276B4" w:rsidRPr="00ED33DA" w:rsidRDefault="009276B4" w:rsidP="009276B4">
      <w:pPr>
        <w:pStyle w:val="Textonotapie"/>
        <w:widowControl w:val="0"/>
        <w:rPr>
          <w:sz w:val="20"/>
          <w:szCs w:val="20"/>
        </w:rPr>
      </w:pPr>
      <w:r w:rsidRPr="00ED33DA">
        <w:rPr>
          <w:rStyle w:val="Refdenotaalpie"/>
          <w:sz w:val="20"/>
          <w:szCs w:val="20"/>
        </w:rPr>
        <w:footnoteRef/>
      </w:r>
      <w:r w:rsidRPr="00ED33DA">
        <w:rPr>
          <w:sz w:val="20"/>
          <w:szCs w:val="20"/>
        </w:rPr>
        <w:t xml:space="preserve"> Corte Constitucional, sentencia de 19 de marzo de 1997, M.</w:t>
      </w:r>
      <w:r>
        <w:rPr>
          <w:sz w:val="20"/>
          <w:szCs w:val="20"/>
        </w:rPr>
        <w:t xml:space="preserve"> </w:t>
      </w:r>
      <w:r w:rsidRPr="00ED33DA">
        <w:rPr>
          <w:sz w:val="20"/>
          <w:szCs w:val="20"/>
        </w:rPr>
        <w:t>P. Hernando Herrera Vergara.</w:t>
      </w:r>
    </w:p>
  </w:footnote>
  <w:footnote w:id="4">
    <w:p w:rsidR="009276B4" w:rsidRPr="00ED33DA" w:rsidRDefault="009276B4" w:rsidP="009276B4">
      <w:pPr>
        <w:pStyle w:val="Textonotapie"/>
        <w:widowControl w:val="0"/>
        <w:rPr>
          <w:sz w:val="20"/>
          <w:szCs w:val="20"/>
        </w:rPr>
      </w:pPr>
      <w:r w:rsidRPr="00ED33DA">
        <w:rPr>
          <w:rStyle w:val="Refdenotaalpie"/>
          <w:sz w:val="20"/>
          <w:szCs w:val="20"/>
        </w:rPr>
        <w:footnoteRef/>
      </w:r>
      <w:r w:rsidRPr="00ED33DA">
        <w:rPr>
          <w:sz w:val="20"/>
          <w:szCs w:val="20"/>
        </w:rPr>
        <w:t xml:space="preserve"> </w:t>
      </w:r>
      <w:r w:rsidRPr="00ED33DA">
        <w:rPr>
          <w:rFonts w:eastAsia="Calibri"/>
          <w:sz w:val="20"/>
          <w:szCs w:val="20"/>
          <w:lang w:val="es-CO"/>
        </w:rPr>
        <w:t>Modificado por el Decreto 3074 del mismo año.</w:t>
      </w:r>
    </w:p>
  </w:footnote>
  <w:footnote w:id="5">
    <w:p w:rsidR="009276B4" w:rsidRPr="00ED33DA" w:rsidRDefault="009276B4" w:rsidP="009276B4">
      <w:pPr>
        <w:widowControl w:val="0"/>
        <w:jc w:val="both"/>
        <w:rPr>
          <w:sz w:val="20"/>
        </w:rPr>
      </w:pPr>
      <w:r w:rsidRPr="00ED33DA">
        <w:rPr>
          <w:rStyle w:val="Refdenotaalpie"/>
          <w:sz w:val="20"/>
        </w:rPr>
        <w:footnoteRef/>
      </w:r>
      <w:r w:rsidRPr="00ED33DA">
        <w:rPr>
          <w:sz w:val="20"/>
        </w:rPr>
        <w:t xml:space="preserve"> En similares términos, se pronunció el Consejo de Estado, sección segunda, subsección B, en sentencia de 27 de enero de 2011, consejero ponente: Víctor Hernando Alvarado Ardila, expediente</w:t>
      </w:r>
      <w:r w:rsidRPr="00ED33DA">
        <w:rPr>
          <w:sz w:val="20"/>
          <w:lang w:val="es-ES_tradnl"/>
        </w:rPr>
        <w:t>: 5001-23-31-000-1998-03542-01(0202-10).</w:t>
      </w:r>
    </w:p>
  </w:footnote>
  <w:footnote w:id="6">
    <w:p w:rsidR="009276B4" w:rsidRPr="00ED33DA" w:rsidRDefault="009276B4" w:rsidP="009276B4">
      <w:pPr>
        <w:pStyle w:val="Textonotapie"/>
        <w:widowControl w:val="0"/>
        <w:rPr>
          <w:sz w:val="20"/>
          <w:szCs w:val="20"/>
          <w:lang w:val="es-CO"/>
        </w:rPr>
      </w:pPr>
      <w:r w:rsidRPr="00ED33DA">
        <w:rPr>
          <w:rStyle w:val="Refdenotaalpie"/>
          <w:sz w:val="20"/>
          <w:szCs w:val="20"/>
        </w:rPr>
        <w:footnoteRef/>
      </w:r>
      <w:r w:rsidRPr="00ED33DA">
        <w:rPr>
          <w:sz w:val="20"/>
          <w:szCs w:val="20"/>
        </w:rPr>
        <w:t xml:space="preserve"> </w:t>
      </w:r>
      <w:r w:rsidRPr="00ED33DA">
        <w:rPr>
          <w:bCs/>
          <w:sz w:val="20"/>
          <w:szCs w:val="20"/>
          <w:lang w:val="es-CO"/>
        </w:rPr>
        <w:t>Consejo de Estado, sección segunda, subsección B, consejero ponente: Gerardo Arenas Monsalve, sentencia de 4</w:t>
      </w:r>
      <w:r w:rsidRPr="00ED33DA">
        <w:rPr>
          <w:sz w:val="20"/>
          <w:szCs w:val="20"/>
          <w:lang w:val="es-CO"/>
        </w:rPr>
        <w:t xml:space="preserve"> de febrero de 2016, e</w:t>
      </w:r>
      <w:r w:rsidRPr="00ED33DA">
        <w:rPr>
          <w:bCs/>
          <w:sz w:val="20"/>
          <w:szCs w:val="20"/>
          <w:lang w:val="es-CO"/>
        </w:rPr>
        <w:t>xpediente: 81001-23-33-000-2012-00020-01 (0316-2014), actora: Magda Viviana Garrido Pinzón, demandado: Unidad Administrativa Especial de Arauca.</w:t>
      </w:r>
    </w:p>
  </w:footnote>
  <w:footnote w:id="7">
    <w:p w:rsidR="009276B4" w:rsidRPr="00E532AA" w:rsidRDefault="009276B4" w:rsidP="009276B4">
      <w:pPr>
        <w:pStyle w:val="Textonotapie"/>
        <w:rPr>
          <w:sz w:val="20"/>
          <w:szCs w:val="20"/>
        </w:rPr>
      </w:pPr>
      <w:r w:rsidRPr="00E532AA">
        <w:rPr>
          <w:rStyle w:val="Refdenotaalpie"/>
          <w:sz w:val="20"/>
          <w:szCs w:val="20"/>
        </w:rPr>
        <w:footnoteRef/>
      </w:r>
      <w:r w:rsidRPr="00E532AA">
        <w:rPr>
          <w:sz w:val="20"/>
          <w:szCs w:val="20"/>
        </w:rPr>
        <w:t xml:space="preserve"> Artículo 1.º del Decreto 643 de 2004, «</w:t>
      </w:r>
      <w:r w:rsidRPr="00E532AA">
        <w:rPr>
          <w:i/>
          <w:sz w:val="20"/>
          <w:szCs w:val="20"/>
        </w:rPr>
        <w:t>Por el cual se modifica la estructura del Departamento Administrativo de Seguridad y se dictan otras disposiciones</w:t>
      </w:r>
      <w:r w:rsidRPr="00E532AA">
        <w:rPr>
          <w:sz w:val="20"/>
          <w:szCs w:val="20"/>
        </w:rPr>
        <w:t>».</w:t>
      </w:r>
    </w:p>
  </w:footnote>
  <w:footnote w:id="8">
    <w:p w:rsidR="009276B4" w:rsidRPr="00E532AA" w:rsidRDefault="009276B4" w:rsidP="009276B4">
      <w:pPr>
        <w:pStyle w:val="Textonotapie"/>
      </w:pPr>
      <w:r w:rsidRPr="00E532AA">
        <w:rPr>
          <w:rStyle w:val="Refdenotaalpie"/>
          <w:sz w:val="20"/>
          <w:szCs w:val="20"/>
        </w:rPr>
        <w:footnoteRef/>
      </w:r>
      <w:r>
        <w:rPr>
          <w:sz w:val="20"/>
          <w:szCs w:val="20"/>
        </w:rPr>
        <w:t xml:space="preserve"> </w:t>
      </w:r>
      <w:r w:rsidRPr="00214C54">
        <w:rPr>
          <w:i/>
          <w:sz w:val="20"/>
          <w:szCs w:val="20"/>
        </w:rPr>
        <w:t>Ibidem</w:t>
      </w:r>
      <w:r w:rsidRPr="00E532AA">
        <w:rPr>
          <w:sz w:val="20"/>
          <w:szCs w:val="20"/>
        </w:rPr>
        <w:t>.</w:t>
      </w:r>
    </w:p>
  </w:footnote>
  <w:footnote w:id="9">
    <w:p w:rsidR="009276B4" w:rsidRPr="006B0570" w:rsidRDefault="009276B4" w:rsidP="009276B4">
      <w:pPr>
        <w:pStyle w:val="Textonotapie"/>
        <w:rPr>
          <w:sz w:val="20"/>
          <w:szCs w:val="20"/>
        </w:rPr>
      </w:pPr>
      <w:r w:rsidRPr="006B0570">
        <w:rPr>
          <w:rStyle w:val="Refdenotaalpie"/>
          <w:sz w:val="20"/>
          <w:szCs w:val="20"/>
        </w:rPr>
        <w:footnoteRef/>
      </w:r>
      <w:r w:rsidRPr="006B0570">
        <w:rPr>
          <w:sz w:val="20"/>
          <w:szCs w:val="20"/>
        </w:rPr>
        <w:t xml:space="preserve"> «</w:t>
      </w:r>
      <w:r w:rsidRPr="006B0570">
        <w:rPr>
          <w:i/>
          <w:sz w:val="20"/>
          <w:szCs w:val="20"/>
        </w:rPr>
        <w:t>Por el cual se diseña y reglamenta el Programa de Protección de Derechos Humanos del Ministerio del Interior y de Justicia y se adoptan otras disposiciones</w:t>
      </w:r>
      <w:r w:rsidRPr="006B0570">
        <w:rPr>
          <w:sz w:val="20"/>
          <w:szCs w:val="20"/>
        </w:rPr>
        <w:t>».</w:t>
      </w:r>
    </w:p>
  </w:footnote>
  <w:footnote w:id="10">
    <w:p w:rsidR="009276B4" w:rsidRPr="00791205" w:rsidRDefault="009276B4" w:rsidP="009276B4">
      <w:pPr>
        <w:pStyle w:val="Textonotapie"/>
        <w:rPr>
          <w:sz w:val="20"/>
          <w:szCs w:val="20"/>
        </w:rPr>
      </w:pPr>
      <w:r w:rsidRPr="00791205">
        <w:rPr>
          <w:rStyle w:val="Refdenotaalpie"/>
          <w:sz w:val="20"/>
          <w:szCs w:val="20"/>
        </w:rPr>
        <w:footnoteRef/>
      </w:r>
      <w:r w:rsidRPr="00791205">
        <w:rPr>
          <w:sz w:val="20"/>
          <w:szCs w:val="20"/>
        </w:rPr>
        <w:t xml:space="preserve"> «</w:t>
      </w:r>
      <w:r w:rsidRPr="00791205">
        <w:rPr>
          <w:i/>
          <w:sz w:val="20"/>
          <w:szCs w:val="20"/>
        </w:rPr>
        <w:t>Por el cual se modifica la planta de personal del Departamento Administrativo de Seguridad</w:t>
      </w:r>
      <w:r w:rsidRPr="00791205">
        <w:rPr>
          <w:sz w:val="20"/>
          <w:szCs w:val="20"/>
        </w:rPr>
        <w:t>».</w:t>
      </w:r>
    </w:p>
  </w:footnote>
  <w:footnote w:id="11">
    <w:p w:rsidR="009276B4" w:rsidRPr="00736A93" w:rsidRDefault="009276B4" w:rsidP="009276B4">
      <w:pPr>
        <w:pStyle w:val="Textonotapie"/>
        <w:rPr>
          <w:sz w:val="20"/>
          <w:szCs w:val="20"/>
        </w:rPr>
      </w:pPr>
      <w:r w:rsidRPr="00791205">
        <w:rPr>
          <w:rStyle w:val="Refdenotaalpie"/>
          <w:sz w:val="20"/>
          <w:szCs w:val="20"/>
        </w:rPr>
        <w:footnoteRef/>
      </w:r>
      <w:r w:rsidRPr="00791205">
        <w:rPr>
          <w:sz w:val="20"/>
          <w:szCs w:val="20"/>
        </w:rPr>
        <w:t xml:space="preserve"> «</w:t>
      </w:r>
      <w:r w:rsidRPr="00791205">
        <w:rPr>
          <w:i/>
          <w:sz w:val="20"/>
          <w:szCs w:val="20"/>
        </w:rPr>
        <w:t xml:space="preserve">Por el cual se adopta la Planta de Personal del Departamento Administrativo de Seguridad y se dictan </w:t>
      </w:r>
      <w:r w:rsidRPr="00736A93">
        <w:rPr>
          <w:i/>
          <w:sz w:val="20"/>
          <w:szCs w:val="20"/>
        </w:rPr>
        <w:t>otras disposiciones</w:t>
      </w:r>
      <w:r w:rsidRPr="00736A93">
        <w:rPr>
          <w:sz w:val="20"/>
          <w:szCs w:val="20"/>
        </w:rPr>
        <w:t>».</w:t>
      </w:r>
    </w:p>
  </w:footnote>
  <w:footnote w:id="12">
    <w:p w:rsidR="009276B4" w:rsidRPr="00736A93" w:rsidRDefault="009276B4" w:rsidP="009276B4">
      <w:pPr>
        <w:pStyle w:val="Textonotapie"/>
        <w:rPr>
          <w:lang w:val="es-CO"/>
        </w:rPr>
      </w:pPr>
      <w:r w:rsidRPr="00736A93">
        <w:rPr>
          <w:rStyle w:val="Refdenotaalpie"/>
          <w:sz w:val="20"/>
          <w:szCs w:val="20"/>
        </w:rPr>
        <w:footnoteRef/>
      </w:r>
      <w:r w:rsidRPr="00736A93">
        <w:rPr>
          <w:sz w:val="20"/>
          <w:szCs w:val="20"/>
        </w:rPr>
        <w:t xml:space="preserve"> </w:t>
      </w:r>
      <w:r w:rsidRPr="00791205">
        <w:rPr>
          <w:sz w:val="20"/>
          <w:szCs w:val="20"/>
        </w:rPr>
        <w:t>«</w:t>
      </w:r>
      <w:r w:rsidRPr="00736A93">
        <w:rPr>
          <w:i/>
          <w:sz w:val="20"/>
          <w:szCs w:val="20"/>
        </w:rPr>
        <w:t>P</w:t>
      </w:r>
      <w:r w:rsidRPr="00736A93">
        <w:rPr>
          <w:bCs/>
          <w:i/>
          <w:color w:val="000000"/>
          <w:sz w:val="20"/>
          <w:szCs w:val="20"/>
        </w:rPr>
        <w:t>or el cual se adiciona la nomenclatura de los empleados del Departamento Administrativo de Seguridad, se describe la naturaleza de una denominación, se fijan los requisitos mínimos para su desempeño y se dictan otras disposiciones</w:t>
      </w:r>
      <w:r w:rsidRPr="00736A93">
        <w:rPr>
          <w:sz w:val="20"/>
          <w:szCs w:val="20"/>
        </w:rPr>
        <w:t>»</w:t>
      </w:r>
      <w:r>
        <w:rPr>
          <w:sz w:val="20"/>
          <w:szCs w:val="20"/>
        </w:rPr>
        <w:t>.</w:t>
      </w:r>
    </w:p>
  </w:footnote>
  <w:footnote w:id="13">
    <w:p w:rsidR="009276B4" w:rsidRPr="006A6A09" w:rsidRDefault="009276B4" w:rsidP="009276B4">
      <w:pPr>
        <w:widowControl w:val="0"/>
        <w:jc w:val="both"/>
        <w:rPr>
          <w:sz w:val="20"/>
        </w:rPr>
      </w:pPr>
      <w:r w:rsidRPr="00ED33DA">
        <w:rPr>
          <w:rStyle w:val="Refdenotaalpie"/>
          <w:sz w:val="20"/>
        </w:rPr>
        <w:footnoteRef/>
      </w:r>
      <w:r w:rsidRPr="00ED33DA">
        <w:rPr>
          <w:sz w:val="20"/>
        </w:rPr>
        <w:t xml:space="preserve"> </w:t>
      </w:r>
      <w:r w:rsidRPr="006A6A09">
        <w:rPr>
          <w:sz w:val="20"/>
        </w:rPr>
        <w:t xml:space="preserve">Consejo de Estado, sala plena de lo contencioso administrativo, </w:t>
      </w:r>
      <w:r>
        <w:rPr>
          <w:sz w:val="20"/>
        </w:rPr>
        <w:t>C. P.</w:t>
      </w:r>
      <w:r w:rsidRPr="006A6A09">
        <w:rPr>
          <w:sz w:val="20"/>
        </w:rPr>
        <w:t xml:space="preserve"> Nicolás Pájaro Peñaranda, sentencia de 18 de noviembre de 2003, expediente: IJ-0039, actor</w:t>
      </w:r>
      <w:r>
        <w:rPr>
          <w:sz w:val="20"/>
        </w:rPr>
        <w:t>a</w:t>
      </w:r>
      <w:r w:rsidRPr="006A6A09">
        <w:rPr>
          <w:sz w:val="20"/>
        </w:rPr>
        <w:t>: María Zulay Ramírez Orozco.</w:t>
      </w:r>
    </w:p>
  </w:footnote>
  <w:footnote w:id="14">
    <w:p w:rsidR="009276B4" w:rsidRPr="00F40785" w:rsidRDefault="009276B4" w:rsidP="009276B4">
      <w:pPr>
        <w:pStyle w:val="NormalWeb"/>
        <w:spacing w:before="0" w:beforeAutospacing="0" w:after="0" w:afterAutospacing="0"/>
        <w:jc w:val="both"/>
        <w:rPr>
          <w:i/>
          <w:sz w:val="20"/>
          <w:szCs w:val="20"/>
        </w:rPr>
      </w:pPr>
      <w:r w:rsidRPr="00ED33DA">
        <w:rPr>
          <w:rStyle w:val="Refdenotaalpie"/>
          <w:sz w:val="20"/>
          <w:szCs w:val="20"/>
        </w:rPr>
        <w:footnoteRef/>
      </w:r>
      <w:r w:rsidRPr="00ED33DA">
        <w:rPr>
          <w:sz w:val="20"/>
          <w:szCs w:val="20"/>
        </w:rPr>
        <w:t xml:space="preserve"> «</w:t>
      </w:r>
      <w:r w:rsidRPr="00F40785">
        <w:rPr>
          <w:i/>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rsidR="009276B4" w:rsidRPr="00F40785" w:rsidRDefault="009276B4" w:rsidP="009276B4">
      <w:pPr>
        <w:pStyle w:val="NormalWeb"/>
        <w:spacing w:before="0" w:beforeAutospacing="0" w:after="0" w:afterAutospacing="0"/>
        <w:jc w:val="both"/>
        <w:rPr>
          <w:i/>
          <w:sz w:val="20"/>
          <w:szCs w:val="20"/>
        </w:rPr>
      </w:pPr>
      <w:r w:rsidRPr="00F40785">
        <w:rPr>
          <w:i/>
          <w:sz w:val="20"/>
          <w:szCs w:val="20"/>
        </w:rPr>
        <w:t>Ningún servidor público entrará a ejercer su cargo sin prestar juramento de cumplir y defender la Constitución y desempeñar los deberes que le incumben.</w:t>
      </w:r>
    </w:p>
    <w:p w:rsidR="009276B4" w:rsidRPr="00F40785" w:rsidRDefault="009276B4" w:rsidP="009276B4">
      <w:pPr>
        <w:pStyle w:val="NormalWeb"/>
        <w:spacing w:before="0" w:beforeAutospacing="0" w:after="0" w:afterAutospacing="0"/>
        <w:jc w:val="both"/>
        <w:rPr>
          <w:i/>
          <w:sz w:val="20"/>
          <w:szCs w:val="20"/>
        </w:rPr>
      </w:pPr>
      <w:r w:rsidRPr="00F40785">
        <w:rPr>
          <w:i/>
          <w:sz w:val="20"/>
          <w:szCs w:val="20"/>
        </w:rPr>
        <w:t>Antes de tomar posesión del cargo, al retirarse del mismo o cuando autoridad competente se lo solicite deberá declarar, bajo juramento, el monto de sus bienes y rentas.</w:t>
      </w:r>
    </w:p>
    <w:p w:rsidR="009276B4" w:rsidRPr="00ED33DA" w:rsidRDefault="009276B4" w:rsidP="009276B4">
      <w:pPr>
        <w:pStyle w:val="NormalWeb"/>
        <w:spacing w:before="0" w:beforeAutospacing="0" w:after="0" w:afterAutospacing="0"/>
        <w:jc w:val="both"/>
        <w:rPr>
          <w:sz w:val="20"/>
          <w:szCs w:val="20"/>
        </w:rPr>
      </w:pPr>
      <w:r w:rsidRPr="00F40785">
        <w:rPr>
          <w:i/>
          <w:sz w:val="20"/>
          <w:szCs w:val="20"/>
        </w:rPr>
        <w:t>Dicha declaración sólo podrá ser utilizada para los fines y propósitos de la aplicación de las normas del servidor público</w:t>
      </w:r>
      <w:r w:rsidRPr="00ED33DA">
        <w:rPr>
          <w:sz w:val="20"/>
          <w:szCs w:val="20"/>
        </w:rPr>
        <w:t>.</w:t>
      </w:r>
    </w:p>
    <w:p w:rsidR="009276B4" w:rsidRPr="00ED33DA" w:rsidRDefault="009276B4" w:rsidP="009276B4">
      <w:pPr>
        <w:pStyle w:val="NormalWeb"/>
        <w:spacing w:before="0" w:beforeAutospacing="0" w:after="0" w:afterAutospacing="0"/>
        <w:jc w:val="both"/>
        <w:rPr>
          <w:sz w:val="20"/>
          <w:szCs w:val="20"/>
        </w:rPr>
      </w:pPr>
      <w:r>
        <w:rPr>
          <w:sz w:val="20"/>
          <w:szCs w:val="20"/>
        </w:rPr>
        <w:t>[…]</w:t>
      </w:r>
      <w:r w:rsidRPr="00ED33DA">
        <w:rPr>
          <w:sz w:val="20"/>
          <w:szCs w:val="20"/>
        </w:rPr>
        <w:t>».</w:t>
      </w:r>
    </w:p>
  </w:footnote>
  <w:footnote w:id="15">
    <w:p w:rsidR="009276B4" w:rsidRPr="00ED33DA" w:rsidRDefault="009276B4" w:rsidP="009276B4">
      <w:pPr>
        <w:pStyle w:val="Textonotapie"/>
        <w:rPr>
          <w:sz w:val="20"/>
          <w:szCs w:val="20"/>
        </w:rPr>
      </w:pPr>
      <w:r w:rsidRPr="00ED33DA">
        <w:rPr>
          <w:rStyle w:val="Refdenotaalpie"/>
          <w:sz w:val="20"/>
          <w:szCs w:val="20"/>
        </w:rPr>
        <w:footnoteRef/>
      </w:r>
      <w:r w:rsidRPr="00ED33DA">
        <w:rPr>
          <w:sz w:val="20"/>
          <w:szCs w:val="20"/>
        </w:rPr>
        <w:t xml:space="preserve"> Expediente 23001-23-33-000-2013-00260-01 (0088-2015), C. P. Carmelo Perdomo Cuéter.</w:t>
      </w:r>
    </w:p>
  </w:footnote>
  <w:footnote w:id="16">
    <w:p w:rsidR="009276B4" w:rsidRPr="00774E8C" w:rsidRDefault="009276B4" w:rsidP="009276B4">
      <w:pPr>
        <w:widowControl w:val="0"/>
        <w:jc w:val="both"/>
        <w:rPr>
          <w:bCs/>
          <w:sz w:val="20"/>
          <w:lang w:val="es-ES_tradnl"/>
        </w:rPr>
      </w:pPr>
      <w:r w:rsidRPr="00425A42">
        <w:rPr>
          <w:rStyle w:val="Refdenotaalpie"/>
          <w:sz w:val="20"/>
        </w:rPr>
        <w:footnoteRef/>
      </w:r>
      <w:r w:rsidRPr="00425A42">
        <w:rPr>
          <w:sz w:val="20"/>
        </w:rPr>
        <w:t xml:space="preserve"> </w:t>
      </w:r>
      <w:r>
        <w:rPr>
          <w:sz w:val="20"/>
        </w:rPr>
        <w:t>S</w:t>
      </w:r>
      <w:r w:rsidRPr="00425A42">
        <w:rPr>
          <w:bCs/>
          <w:sz w:val="20"/>
          <w:lang w:val="es-ES_tradnl"/>
        </w:rPr>
        <w:t>entenc</w:t>
      </w:r>
      <w:r>
        <w:rPr>
          <w:bCs/>
          <w:sz w:val="20"/>
          <w:lang w:val="es-ES_tradnl"/>
        </w:rPr>
        <w:t>ia de 13 de junio de 2013, expediente: 05001-23-31-000-2003-</w:t>
      </w:r>
      <w:r w:rsidRPr="00774E8C">
        <w:rPr>
          <w:bCs/>
          <w:sz w:val="20"/>
          <w:lang w:val="es-ES_tradnl"/>
        </w:rPr>
        <w:t xml:space="preserve">03741-01 (42-13), C.P. Luis Rafael Vergara Quintero. </w:t>
      </w:r>
    </w:p>
  </w:footnote>
  <w:footnote w:id="17">
    <w:p w:rsidR="009276B4" w:rsidRPr="00F67476" w:rsidRDefault="009276B4" w:rsidP="009276B4">
      <w:pPr>
        <w:pStyle w:val="Textonotapie"/>
        <w:rPr>
          <w:sz w:val="20"/>
          <w:szCs w:val="20"/>
          <w:lang w:val="es-CO"/>
        </w:rPr>
      </w:pPr>
      <w:r w:rsidRPr="00F67476">
        <w:rPr>
          <w:rStyle w:val="Refdenotaalpie"/>
          <w:sz w:val="20"/>
          <w:szCs w:val="20"/>
        </w:rPr>
        <w:footnoteRef/>
      </w:r>
      <w:r w:rsidRPr="00F67476">
        <w:rPr>
          <w:sz w:val="20"/>
          <w:szCs w:val="20"/>
        </w:rPr>
        <w:t xml:space="preserve"> Expediente: 68001-23-31-000-2009-00636-01 (1230-14), C. P. Sandra Lisset Ibarra Vélez.</w:t>
      </w:r>
    </w:p>
  </w:footnote>
  <w:footnote w:id="18">
    <w:p w:rsidR="009276B4" w:rsidRPr="00F67476" w:rsidRDefault="009276B4" w:rsidP="009276B4">
      <w:pPr>
        <w:pStyle w:val="Textonotapie"/>
        <w:rPr>
          <w:sz w:val="20"/>
          <w:szCs w:val="20"/>
        </w:rPr>
      </w:pPr>
      <w:r w:rsidRPr="00F67476">
        <w:rPr>
          <w:rStyle w:val="Refdenotaalpie"/>
          <w:sz w:val="20"/>
          <w:szCs w:val="20"/>
        </w:rPr>
        <w:footnoteRef/>
      </w:r>
      <w:r>
        <w:t xml:space="preserve"> </w:t>
      </w:r>
      <w:r>
        <w:rPr>
          <w:sz w:val="20"/>
          <w:szCs w:val="20"/>
        </w:rPr>
        <w:t>Norma general que regula todo el sistema del subsidio familiar.</w:t>
      </w:r>
    </w:p>
  </w:footnote>
  <w:footnote w:id="19">
    <w:p w:rsidR="009276B4" w:rsidRPr="00B8295A" w:rsidRDefault="009276B4" w:rsidP="009276B4">
      <w:pPr>
        <w:pStyle w:val="Textonotapie"/>
        <w:rPr>
          <w:sz w:val="20"/>
          <w:szCs w:val="20"/>
        </w:rPr>
      </w:pPr>
      <w:r w:rsidRPr="00B8295A">
        <w:rPr>
          <w:rStyle w:val="Refdenotaalpie"/>
          <w:sz w:val="20"/>
          <w:szCs w:val="20"/>
        </w:rPr>
        <w:footnoteRef/>
      </w:r>
      <w:r w:rsidRPr="00B8295A">
        <w:rPr>
          <w:sz w:val="20"/>
          <w:szCs w:val="20"/>
        </w:rPr>
        <w:t xml:space="preserve"> </w:t>
      </w:r>
      <w:r>
        <w:rPr>
          <w:sz w:val="20"/>
          <w:szCs w:val="20"/>
        </w:rPr>
        <w:t xml:space="preserve">Expediente </w:t>
      </w:r>
      <w:r w:rsidRPr="008A0B4B">
        <w:rPr>
          <w:color w:val="000000"/>
          <w:sz w:val="20"/>
          <w:szCs w:val="20"/>
        </w:rPr>
        <w:t>76001233100020120033401 (3769-2015)</w:t>
      </w:r>
      <w:r>
        <w:rPr>
          <w:sz w:val="20"/>
          <w:szCs w:val="20"/>
        </w:rPr>
        <w:t xml:space="preserve">, C.P. </w:t>
      </w:r>
      <w:r w:rsidRPr="00F67476">
        <w:rPr>
          <w:sz w:val="20"/>
          <w:szCs w:val="20"/>
        </w:rPr>
        <w:t>Sandra Lisset Ibarra Vélez</w:t>
      </w:r>
      <w:r>
        <w:rPr>
          <w:sz w:val="20"/>
          <w:szCs w:val="20"/>
        </w:rPr>
        <w:t xml:space="preserve">, en la que se indicó que: </w:t>
      </w:r>
      <w:r w:rsidRPr="00B8295A">
        <w:rPr>
          <w:sz w:val="20"/>
          <w:szCs w:val="20"/>
          <w:lang w:val="es-ES"/>
        </w:rPr>
        <w:t>«</w:t>
      </w:r>
      <w:r w:rsidRPr="00B8295A">
        <w:rPr>
          <w:i/>
          <w:sz w:val="20"/>
          <w:szCs w:val="20"/>
          <w:lang w:val="es-ES"/>
        </w:rPr>
        <w:t>Así quedó establecido en sentencia de unificación de fecha 1</w:t>
      </w:r>
      <w:r>
        <w:rPr>
          <w:i/>
          <w:sz w:val="20"/>
          <w:szCs w:val="20"/>
          <w:lang w:val="es-ES"/>
        </w:rPr>
        <w:t>°</w:t>
      </w:r>
      <w:r w:rsidRPr="00B8295A">
        <w:rPr>
          <w:i/>
          <w:sz w:val="20"/>
          <w:szCs w:val="20"/>
          <w:lang w:val="es-ES"/>
        </w:rPr>
        <w:t xml:space="preserve"> de agosto de 2013, dentro del proceso con Rad. 44001-23-31-000-2008-00150-01(0070-11) en la cual, se dispuso que: «Considera la Sala que al ser percibida en forma permanente y mensual por los empleados del Departamento Administrativo de Seguridad, DAS, la prima de riesgo tiene un innegable carácter salarial, tal como lo prevé el mismo legislador extraordinario en los decretos 1137 y 2646 de 1994 toda vez que, de acuerdo con la definición de salario vista en precedencia, no hay duda que, la referida prestación hacía parte de la contraprestación directa</w:t>
      </w:r>
      <w:r w:rsidRPr="00B8295A">
        <w:rPr>
          <w:sz w:val="20"/>
          <w:szCs w:val="20"/>
          <w:lang w:val="es-ES"/>
        </w:rPr>
        <w:t xml:space="preserve"> que </w:t>
      </w:r>
      <w:r w:rsidRPr="00B8295A">
        <w:rPr>
          <w:i/>
          <w:sz w:val="20"/>
          <w:szCs w:val="20"/>
          <w:lang w:val="es-ES"/>
        </w:rPr>
        <w:t>percibían los empleados del DAS, por los servicios prestados como detectives, agentes, criminalísticos o conductores</w:t>
      </w:r>
      <w:r w:rsidRPr="00B8295A">
        <w:rPr>
          <w:sz w:val="20"/>
          <w:szCs w:val="20"/>
          <w:lang w:val="es-E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9E" w:rsidRDefault="00BC199E">
    <w:pPr>
      <w:pStyle w:val="Encabezado"/>
      <w:framePr w:wrap="auto" w:vAnchor="text" w:hAnchor="margin" w:xAlign="center" w:y="1"/>
      <w:rPr>
        <w:rStyle w:val="Nmerodepgina"/>
      </w:rPr>
    </w:pPr>
  </w:p>
  <w:p w:rsidR="00BC199E" w:rsidRDefault="001270F3" w:rsidP="00B16B4C">
    <w:pPr>
      <w:pStyle w:val="Encabezado"/>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1655445</wp:posOffset>
              </wp:positionH>
              <wp:positionV relativeFrom="paragraph">
                <wp:posOffset>225425</wp:posOffset>
              </wp:positionV>
              <wp:extent cx="3716655" cy="7391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6655" cy="739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9E" w:rsidRDefault="00BC199E" w:rsidP="00372B5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0.35pt;margin-top:17.75pt;width:292.6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" stroked="f" strokeweight="0">
              <v:textbox inset="0,0,0,0">
                <w:txbxContent>
                  <w:p w:rsidR="00BC199E" w:rsidRDefault="00BC199E" w:rsidP="00372B50">
                    <w:pPr>
                      <w:jc w:val="right"/>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9E" w:rsidRPr="003A7A5B" w:rsidRDefault="00BC199E" w:rsidP="003A7A5B">
    <w:pPr>
      <w:overflowPunct/>
      <w:autoSpaceDE/>
      <w:autoSpaceDN/>
      <w:adjustRightInd/>
      <w:spacing w:line="276" w:lineRule="auto"/>
      <w:textAlignment w:val="auto"/>
      <w:rPr>
        <w:b/>
        <w:sz w:val="28"/>
        <w:szCs w:val="28"/>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F8C"/>
    <w:multiLevelType w:val="multilevel"/>
    <w:tmpl w:val="FE7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B3F8C"/>
    <w:multiLevelType w:val="hybridMultilevel"/>
    <w:tmpl w:val="18D4DB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432E2C"/>
    <w:multiLevelType w:val="hybridMultilevel"/>
    <w:tmpl w:val="F7DAF9B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9E0F50"/>
    <w:multiLevelType w:val="multilevel"/>
    <w:tmpl w:val="19485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121BE8"/>
    <w:multiLevelType w:val="hybridMultilevel"/>
    <w:tmpl w:val="0F6028FA"/>
    <w:lvl w:ilvl="0" w:tplc="B36238EC">
      <w:start w:val="1"/>
      <w:numFmt w:val="lowerLetter"/>
      <w:lvlText w:val="%1)"/>
      <w:lvlJc w:val="left"/>
      <w:pPr>
        <w:ind w:left="1062" w:hanging="495"/>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09F24B44"/>
    <w:multiLevelType w:val="hybridMultilevel"/>
    <w:tmpl w:val="9DB4726A"/>
    <w:lvl w:ilvl="0" w:tplc="9B663EEE">
      <w:start w:val="1"/>
      <w:numFmt w:val="upperLetter"/>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15:restartNumberingAfterBreak="0">
    <w:nsid w:val="0A2443B3"/>
    <w:multiLevelType w:val="hybridMultilevel"/>
    <w:tmpl w:val="AEAC8E58"/>
    <w:lvl w:ilvl="0" w:tplc="D9EA8B76">
      <w:start w:val="1"/>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AC459D"/>
    <w:multiLevelType w:val="hybridMultilevel"/>
    <w:tmpl w:val="5C161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BD320D"/>
    <w:multiLevelType w:val="hybridMultilevel"/>
    <w:tmpl w:val="C64E14D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E776FB"/>
    <w:multiLevelType w:val="hybridMultilevel"/>
    <w:tmpl w:val="7F9AA91E"/>
    <w:lvl w:ilvl="0" w:tplc="2E303908">
      <w:start w:val="11"/>
      <w:numFmt w:val="bullet"/>
      <w:lvlText w:val="-"/>
      <w:lvlJc w:val="left"/>
      <w:pPr>
        <w:ind w:left="720" w:hanging="360"/>
      </w:pPr>
      <w:rPr>
        <w:rFonts w:ascii="Arial" w:eastAsia="Times New Roman" w:hAnsi="Aria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465C1D"/>
    <w:multiLevelType w:val="hybridMultilevel"/>
    <w:tmpl w:val="F74A7F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017B75"/>
    <w:multiLevelType w:val="hybridMultilevel"/>
    <w:tmpl w:val="6F4AF6E0"/>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2" w15:restartNumberingAfterBreak="0">
    <w:nsid w:val="1A293FFC"/>
    <w:multiLevelType w:val="hybridMultilevel"/>
    <w:tmpl w:val="74CE705A"/>
    <w:lvl w:ilvl="0" w:tplc="586C8CE4">
      <w:start w:val="1"/>
      <w:numFmt w:val="lowerRoman"/>
      <w:lvlText w:val="%1)"/>
      <w:lvlJc w:val="left"/>
      <w:pPr>
        <w:tabs>
          <w:tab w:val="num" w:pos="1428"/>
        </w:tabs>
        <w:ind w:left="1428" w:hanging="720"/>
      </w:pPr>
      <w:rPr>
        <w:rFonts w:hint="default"/>
        <w:b/>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1B320CCE"/>
    <w:multiLevelType w:val="multilevel"/>
    <w:tmpl w:val="C974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2693D"/>
    <w:multiLevelType w:val="hybridMultilevel"/>
    <w:tmpl w:val="DA7EC4BE"/>
    <w:lvl w:ilvl="0" w:tplc="4A94751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945CB6"/>
    <w:multiLevelType w:val="multilevel"/>
    <w:tmpl w:val="F86CF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DC4A78"/>
    <w:multiLevelType w:val="hybridMultilevel"/>
    <w:tmpl w:val="51E2C0BA"/>
    <w:lvl w:ilvl="0" w:tplc="2E303908">
      <w:start w:val="11"/>
      <w:numFmt w:val="bullet"/>
      <w:lvlText w:val="-"/>
      <w:lvlJc w:val="left"/>
      <w:pPr>
        <w:ind w:left="720" w:hanging="360"/>
      </w:pPr>
      <w:rPr>
        <w:rFonts w:ascii="Arial" w:eastAsia="Times New Roman" w:hAnsi="Aria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84BC0"/>
    <w:multiLevelType w:val="multilevel"/>
    <w:tmpl w:val="AA00512A"/>
    <w:lvl w:ilvl="0">
      <w:start w:val="1"/>
      <w:numFmt w:val="lowerLetter"/>
      <w:lvlText w:val="%1)"/>
      <w:legacy w:legacy="1" w:legacySpace="120" w:legacyIndent="1140"/>
      <w:lvlJc w:val="left"/>
      <w:pPr>
        <w:ind w:left="1140" w:hanging="1140"/>
      </w:pPr>
    </w:lvl>
    <w:lvl w:ilvl="1">
      <w:start w:val="1"/>
      <w:numFmt w:val="lowerLetter"/>
      <w:lvlText w:val="%2."/>
      <w:legacy w:legacy="1" w:legacySpace="120" w:legacyIndent="360"/>
      <w:lvlJc w:val="left"/>
      <w:pPr>
        <w:ind w:left="1500" w:hanging="360"/>
      </w:pPr>
    </w:lvl>
    <w:lvl w:ilvl="2">
      <w:start w:val="1"/>
      <w:numFmt w:val="lowerRoman"/>
      <w:lvlText w:val="%3."/>
      <w:legacy w:legacy="1" w:legacySpace="120" w:legacyIndent="180"/>
      <w:lvlJc w:val="left"/>
      <w:pPr>
        <w:ind w:left="1680" w:hanging="180"/>
      </w:pPr>
    </w:lvl>
    <w:lvl w:ilvl="3">
      <w:start w:val="1"/>
      <w:numFmt w:val="decimal"/>
      <w:lvlText w:val="%4."/>
      <w:legacy w:legacy="1" w:legacySpace="120" w:legacyIndent="360"/>
      <w:lvlJc w:val="left"/>
      <w:pPr>
        <w:ind w:left="2040" w:hanging="360"/>
      </w:pPr>
    </w:lvl>
    <w:lvl w:ilvl="4">
      <w:start w:val="1"/>
      <w:numFmt w:val="lowerLetter"/>
      <w:lvlText w:val="%5."/>
      <w:legacy w:legacy="1" w:legacySpace="120" w:legacyIndent="360"/>
      <w:lvlJc w:val="left"/>
      <w:pPr>
        <w:ind w:left="2400" w:hanging="360"/>
      </w:pPr>
    </w:lvl>
    <w:lvl w:ilvl="5">
      <w:start w:val="1"/>
      <w:numFmt w:val="lowerRoman"/>
      <w:lvlText w:val="%6."/>
      <w:legacy w:legacy="1" w:legacySpace="120" w:legacyIndent="180"/>
      <w:lvlJc w:val="left"/>
      <w:pPr>
        <w:ind w:left="2580" w:hanging="180"/>
      </w:pPr>
    </w:lvl>
    <w:lvl w:ilvl="6">
      <w:start w:val="1"/>
      <w:numFmt w:val="decimal"/>
      <w:lvlText w:val="%7."/>
      <w:legacy w:legacy="1" w:legacySpace="120" w:legacyIndent="360"/>
      <w:lvlJc w:val="left"/>
      <w:pPr>
        <w:ind w:left="2940" w:hanging="360"/>
      </w:pPr>
    </w:lvl>
    <w:lvl w:ilvl="7">
      <w:start w:val="1"/>
      <w:numFmt w:val="lowerLetter"/>
      <w:lvlText w:val="%8."/>
      <w:legacy w:legacy="1" w:legacySpace="120" w:legacyIndent="360"/>
      <w:lvlJc w:val="left"/>
      <w:pPr>
        <w:ind w:left="3300" w:hanging="360"/>
      </w:pPr>
    </w:lvl>
    <w:lvl w:ilvl="8">
      <w:start w:val="1"/>
      <w:numFmt w:val="lowerRoman"/>
      <w:lvlText w:val="%9."/>
      <w:legacy w:legacy="1" w:legacySpace="120" w:legacyIndent="180"/>
      <w:lvlJc w:val="left"/>
      <w:pPr>
        <w:ind w:left="3480" w:hanging="180"/>
      </w:pPr>
    </w:lvl>
  </w:abstractNum>
  <w:abstractNum w:abstractNumId="18" w15:restartNumberingAfterBreak="0">
    <w:nsid w:val="225F4356"/>
    <w:multiLevelType w:val="hybridMultilevel"/>
    <w:tmpl w:val="1800351E"/>
    <w:lvl w:ilvl="0" w:tplc="7AE6280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C6E83"/>
    <w:multiLevelType w:val="hybridMultilevel"/>
    <w:tmpl w:val="D29C4380"/>
    <w:lvl w:ilvl="0" w:tplc="2E303908">
      <w:start w:val="11"/>
      <w:numFmt w:val="bullet"/>
      <w:lvlText w:val="-"/>
      <w:lvlJc w:val="left"/>
      <w:pPr>
        <w:ind w:left="720" w:hanging="360"/>
      </w:pPr>
      <w:rPr>
        <w:rFonts w:ascii="Arial" w:eastAsia="Times New Roman" w:hAnsi="Aria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690DC1"/>
    <w:multiLevelType w:val="hybridMultilevel"/>
    <w:tmpl w:val="049E9958"/>
    <w:lvl w:ilvl="0" w:tplc="A4C0E0D6">
      <w:start w:val="1"/>
      <w:numFmt w:val="low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3D06E7B"/>
    <w:multiLevelType w:val="hybridMultilevel"/>
    <w:tmpl w:val="248C953C"/>
    <w:lvl w:ilvl="0" w:tplc="8D2667B0">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456215"/>
    <w:multiLevelType w:val="hybridMultilevel"/>
    <w:tmpl w:val="0590D8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48381B"/>
    <w:multiLevelType w:val="hybridMultilevel"/>
    <w:tmpl w:val="551C92BA"/>
    <w:lvl w:ilvl="0" w:tplc="FAC2B16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C53E0"/>
    <w:multiLevelType w:val="hybridMultilevel"/>
    <w:tmpl w:val="215E916C"/>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5" w15:restartNumberingAfterBreak="0">
    <w:nsid w:val="37F568D7"/>
    <w:multiLevelType w:val="hybridMultilevel"/>
    <w:tmpl w:val="D49609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88927BC"/>
    <w:multiLevelType w:val="hybridMultilevel"/>
    <w:tmpl w:val="B8A084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9CF7DEE"/>
    <w:multiLevelType w:val="hybridMultilevel"/>
    <w:tmpl w:val="E0329C30"/>
    <w:lvl w:ilvl="0" w:tplc="2E303908">
      <w:start w:val="11"/>
      <w:numFmt w:val="bullet"/>
      <w:lvlText w:val="-"/>
      <w:lvlJc w:val="left"/>
      <w:pPr>
        <w:ind w:left="720" w:hanging="360"/>
      </w:pPr>
      <w:rPr>
        <w:rFonts w:ascii="Arial" w:eastAsia="Times New Roman" w:hAnsi="Aria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BC37316"/>
    <w:multiLevelType w:val="hybridMultilevel"/>
    <w:tmpl w:val="BBFAED70"/>
    <w:lvl w:ilvl="0" w:tplc="CEA2CA1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BE032CD"/>
    <w:multiLevelType w:val="hybridMultilevel"/>
    <w:tmpl w:val="DA36E826"/>
    <w:lvl w:ilvl="0" w:tplc="B3229D4C">
      <w:start w:val="1"/>
      <w:numFmt w:val="upperLetter"/>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350A2E"/>
    <w:multiLevelType w:val="hybridMultilevel"/>
    <w:tmpl w:val="7FB0031A"/>
    <w:lvl w:ilvl="0" w:tplc="AE6AA2B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40801CFF"/>
    <w:multiLevelType w:val="multilevel"/>
    <w:tmpl w:val="18DC11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08F7413"/>
    <w:multiLevelType w:val="hybridMultilevel"/>
    <w:tmpl w:val="F232294A"/>
    <w:lvl w:ilvl="0" w:tplc="FFA4F1E8">
      <w:start w:val="2"/>
      <w:numFmt w:val="bullet"/>
      <w:lvlText w:val="-"/>
      <w:lvlJc w:val="left"/>
      <w:pPr>
        <w:ind w:left="720" w:hanging="360"/>
      </w:pPr>
      <w:rPr>
        <w:rFonts w:ascii="Arial" w:eastAsia="Calibr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902199"/>
    <w:multiLevelType w:val="hybridMultilevel"/>
    <w:tmpl w:val="016CE168"/>
    <w:lvl w:ilvl="0" w:tplc="1376EA9C">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99A510F"/>
    <w:multiLevelType w:val="hybridMultilevel"/>
    <w:tmpl w:val="D1DED7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9C25605"/>
    <w:multiLevelType w:val="multilevel"/>
    <w:tmpl w:val="B11ABE3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51A53"/>
    <w:multiLevelType w:val="hybridMultilevel"/>
    <w:tmpl w:val="7FA66014"/>
    <w:lvl w:ilvl="0" w:tplc="5AC0FA94">
      <w:start w:val="1"/>
      <w:numFmt w:val="lowerLetter"/>
      <w:lvlText w:val="%1)"/>
      <w:lvlJc w:val="left"/>
      <w:pPr>
        <w:tabs>
          <w:tab w:val="num" w:pos="284"/>
        </w:tabs>
        <w:ind w:left="284" w:firstLine="76"/>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F17B4D"/>
    <w:multiLevelType w:val="multilevel"/>
    <w:tmpl w:val="140EE36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01615C"/>
    <w:multiLevelType w:val="hybridMultilevel"/>
    <w:tmpl w:val="89CE0A2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9" w15:restartNumberingAfterBreak="0">
    <w:nsid w:val="67557693"/>
    <w:multiLevelType w:val="hybridMultilevel"/>
    <w:tmpl w:val="77022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9041190"/>
    <w:multiLevelType w:val="hybridMultilevel"/>
    <w:tmpl w:val="AA88AD5A"/>
    <w:lvl w:ilvl="0" w:tplc="6DD4B6E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B76BDF"/>
    <w:multiLevelType w:val="multilevel"/>
    <w:tmpl w:val="16FE902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1785739"/>
    <w:multiLevelType w:val="hybridMultilevel"/>
    <w:tmpl w:val="20C45920"/>
    <w:lvl w:ilvl="0" w:tplc="EFFC3600">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3" w15:restartNumberingAfterBreak="0">
    <w:nsid w:val="79DF25F8"/>
    <w:multiLevelType w:val="hybridMultilevel"/>
    <w:tmpl w:val="AF165C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CA80A2B"/>
    <w:multiLevelType w:val="multilevel"/>
    <w:tmpl w:val="A54000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DC9579D"/>
    <w:multiLevelType w:val="hybridMultilevel"/>
    <w:tmpl w:val="E550CAF4"/>
    <w:lvl w:ilvl="0" w:tplc="1D5A52A0">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5C746A"/>
    <w:multiLevelType w:val="hybridMultilevel"/>
    <w:tmpl w:val="12F46BEC"/>
    <w:lvl w:ilvl="0" w:tplc="AD9A9F1A">
      <w:start w:val="1"/>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12"/>
  </w:num>
  <w:num w:numId="4">
    <w:abstractNumId w:val="20"/>
  </w:num>
  <w:num w:numId="5">
    <w:abstractNumId w:val="41"/>
  </w:num>
  <w:num w:numId="6">
    <w:abstractNumId w:val="7"/>
  </w:num>
  <w:num w:numId="7">
    <w:abstractNumId w:val="39"/>
  </w:num>
  <w:num w:numId="8">
    <w:abstractNumId w:val="43"/>
  </w:num>
  <w:num w:numId="9">
    <w:abstractNumId w:val="1"/>
  </w:num>
  <w:num w:numId="10">
    <w:abstractNumId w:val="11"/>
  </w:num>
  <w:num w:numId="11">
    <w:abstractNumId w:val="5"/>
  </w:num>
  <w:num w:numId="12">
    <w:abstractNumId w:val="42"/>
  </w:num>
  <w:num w:numId="13">
    <w:abstractNumId w:val="37"/>
  </w:num>
  <w:num w:numId="14">
    <w:abstractNumId w:val="24"/>
  </w:num>
  <w:num w:numId="15">
    <w:abstractNumId w:val="4"/>
  </w:num>
  <w:num w:numId="16">
    <w:abstractNumId w:val="30"/>
  </w:num>
  <w:num w:numId="17">
    <w:abstractNumId w:val="28"/>
  </w:num>
  <w:num w:numId="18">
    <w:abstractNumId w:val="6"/>
  </w:num>
  <w:num w:numId="19">
    <w:abstractNumId w:val="46"/>
  </w:num>
  <w:num w:numId="20">
    <w:abstractNumId w:val="18"/>
  </w:num>
  <w:num w:numId="21">
    <w:abstractNumId w:val="33"/>
  </w:num>
  <w:num w:numId="22">
    <w:abstractNumId w:val="21"/>
  </w:num>
  <w:num w:numId="23">
    <w:abstractNumId w:val="29"/>
  </w:num>
  <w:num w:numId="24">
    <w:abstractNumId w:val="14"/>
  </w:num>
  <w:num w:numId="25">
    <w:abstractNumId w:val="40"/>
  </w:num>
  <w:num w:numId="26">
    <w:abstractNumId w:val="32"/>
  </w:num>
  <w:num w:numId="27">
    <w:abstractNumId w:val="10"/>
  </w:num>
  <w:num w:numId="28">
    <w:abstractNumId w:val="35"/>
  </w:num>
  <w:num w:numId="29">
    <w:abstractNumId w:val="3"/>
  </w:num>
  <w:num w:numId="30">
    <w:abstractNumId w:val="15"/>
  </w:num>
  <w:num w:numId="31">
    <w:abstractNumId w:val="17"/>
  </w:num>
  <w:num w:numId="32">
    <w:abstractNumId w:val="13"/>
  </w:num>
  <w:num w:numId="33">
    <w:abstractNumId w:val="31"/>
  </w:num>
  <w:num w:numId="34">
    <w:abstractNumId w:val="0"/>
  </w:num>
  <w:num w:numId="35">
    <w:abstractNumId w:val="44"/>
  </w:num>
  <w:num w:numId="36">
    <w:abstractNumId w:val="26"/>
  </w:num>
  <w:num w:numId="37">
    <w:abstractNumId w:val="23"/>
  </w:num>
  <w:num w:numId="38">
    <w:abstractNumId w:val="45"/>
  </w:num>
  <w:num w:numId="39">
    <w:abstractNumId w:val="25"/>
  </w:num>
  <w:num w:numId="40">
    <w:abstractNumId w:val="22"/>
  </w:num>
  <w:num w:numId="41">
    <w:abstractNumId w:val="38"/>
  </w:num>
  <w:num w:numId="42">
    <w:abstractNumId w:val="19"/>
  </w:num>
  <w:num w:numId="43">
    <w:abstractNumId w:val="9"/>
  </w:num>
  <w:num w:numId="44">
    <w:abstractNumId w:val="27"/>
  </w:num>
  <w:num w:numId="45">
    <w:abstractNumId w:val="16"/>
  </w:num>
  <w:num w:numId="46">
    <w:abstractNumId w:val="8"/>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0F"/>
    <w:rsid w:val="00001CC3"/>
    <w:rsid w:val="000024C4"/>
    <w:rsid w:val="000028CC"/>
    <w:rsid w:val="00002AFA"/>
    <w:rsid w:val="00002D50"/>
    <w:rsid w:val="00002F34"/>
    <w:rsid w:val="00003443"/>
    <w:rsid w:val="000040D8"/>
    <w:rsid w:val="0000576D"/>
    <w:rsid w:val="00006505"/>
    <w:rsid w:val="00006C97"/>
    <w:rsid w:val="0000715E"/>
    <w:rsid w:val="00010560"/>
    <w:rsid w:val="00010890"/>
    <w:rsid w:val="00010A36"/>
    <w:rsid w:val="00011716"/>
    <w:rsid w:val="00011DCC"/>
    <w:rsid w:val="00011EF2"/>
    <w:rsid w:val="00012B02"/>
    <w:rsid w:val="00012DFB"/>
    <w:rsid w:val="00014C1A"/>
    <w:rsid w:val="00014F22"/>
    <w:rsid w:val="000152B5"/>
    <w:rsid w:val="000168A5"/>
    <w:rsid w:val="00016A6D"/>
    <w:rsid w:val="0001732E"/>
    <w:rsid w:val="00017764"/>
    <w:rsid w:val="00017CDC"/>
    <w:rsid w:val="00017DC6"/>
    <w:rsid w:val="00017ED0"/>
    <w:rsid w:val="000209B4"/>
    <w:rsid w:val="00022E7D"/>
    <w:rsid w:val="00023552"/>
    <w:rsid w:val="0002361B"/>
    <w:rsid w:val="000236E9"/>
    <w:rsid w:val="00023894"/>
    <w:rsid w:val="0002414B"/>
    <w:rsid w:val="00024512"/>
    <w:rsid w:val="000248C8"/>
    <w:rsid w:val="000248FE"/>
    <w:rsid w:val="0002533A"/>
    <w:rsid w:val="00025A42"/>
    <w:rsid w:val="00026612"/>
    <w:rsid w:val="000268EA"/>
    <w:rsid w:val="000270F5"/>
    <w:rsid w:val="00027DC1"/>
    <w:rsid w:val="0003021B"/>
    <w:rsid w:val="0003088D"/>
    <w:rsid w:val="000315DA"/>
    <w:rsid w:val="00031D25"/>
    <w:rsid w:val="000323C9"/>
    <w:rsid w:val="00032626"/>
    <w:rsid w:val="0003298D"/>
    <w:rsid w:val="00032EAD"/>
    <w:rsid w:val="00032F87"/>
    <w:rsid w:val="00033466"/>
    <w:rsid w:val="000336A4"/>
    <w:rsid w:val="00033825"/>
    <w:rsid w:val="00033884"/>
    <w:rsid w:val="00034022"/>
    <w:rsid w:val="0003437F"/>
    <w:rsid w:val="00035DD4"/>
    <w:rsid w:val="00035E74"/>
    <w:rsid w:val="00035F87"/>
    <w:rsid w:val="000362C7"/>
    <w:rsid w:val="000363C6"/>
    <w:rsid w:val="0003756B"/>
    <w:rsid w:val="0003770F"/>
    <w:rsid w:val="000378B8"/>
    <w:rsid w:val="0004002E"/>
    <w:rsid w:val="00040514"/>
    <w:rsid w:val="000407B4"/>
    <w:rsid w:val="00040D94"/>
    <w:rsid w:val="0004173B"/>
    <w:rsid w:val="00041ED9"/>
    <w:rsid w:val="000420FD"/>
    <w:rsid w:val="00042465"/>
    <w:rsid w:val="00042B7A"/>
    <w:rsid w:val="00043D58"/>
    <w:rsid w:val="00043F74"/>
    <w:rsid w:val="000443DC"/>
    <w:rsid w:val="00044AD3"/>
    <w:rsid w:val="00044CF2"/>
    <w:rsid w:val="00045035"/>
    <w:rsid w:val="0004503D"/>
    <w:rsid w:val="00045555"/>
    <w:rsid w:val="000461A3"/>
    <w:rsid w:val="00046372"/>
    <w:rsid w:val="00046808"/>
    <w:rsid w:val="0004693F"/>
    <w:rsid w:val="000469A3"/>
    <w:rsid w:val="000475A4"/>
    <w:rsid w:val="00047E67"/>
    <w:rsid w:val="00051B26"/>
    <w:rsid w:val="000524BF"/>
    <w:rsid w:val="000531D3"/>
    <w:rsid w:val="0005324A"/>
    <w:rsid w:val="000538C5"/>
    <w:rsid w:val="00054614"/>
    <w:rsid w:val="00055244"/>
    <w:rsid w:val="00055AD5"/>
    <w:rsid w:val="00055EF8"/>
    <w:rsid w:val="00055F4C"/>
    <w:rsid w:val="00056BE5"/>
    <w:rsid w:val="00056C09"/>
    <w:rsid w:val="00056CC3"/>
    <w:rsid w:val="00056F84"/>
    <w:rsid w:val="0005709F"/>
    <w:rsid w:val="0005755E"/>
    <w:rsid w:val="000577A8"/>
    <w:rsid w:val="00060635"/>
    <w:rsid w:val="00060B08"/>
    <w:rsid w:val="00060DED"/>
    <w:rsid w:val="00061291"/>
    <w:rsid w:val="0006143E"/>
    <w:rsid w:val="00061EF0"/>
    <w:rsid w:val="000626B0"/>
    <w:rsid w:val="00062D2C"/>
    <w:rsid w:val="00063537"/>
    <w:rsid w:val="000645C2"/>
    <w:rsid w:val="00064FD1"/>
    <w:rsid w:val="00065ACE"/>
    <w:rsid w:val="00065DF2"/>
    <w:rsid w:val="000668C8"/>
    <w:rsid w:val="00066CAC"/>
    <w:rsid w:val="000676AE"/>
    <w:rsid w:val="00067BE6"/>
    <w:rsid w:val="00067CA6"/>
    <w:rsid w:val="0007109D"/>
    <w:rsid w:val="00071372"/>
    <w:rsid w:val="00071A62"/>
    <w:rsid w:val="00072F86"/>
    <w:rsid w:val="00073304"/>
    <w:rsid w:val="000736E6"/>
    <w:rsid w:val="0007450B"/>
    <w:rsid w:val="00075260"/>
    <w:rsid w:val="0007554A"/>
    <w:rsid w:val="00076C7E"/>
    <w:rsid w:val="00076E93"/>
    <w:rsid w:val="000777DC"/>
    <w:rsid w:val="000816E4"/>
    <w:rsid w:val="00081F27"/>
    <w:rsid w:val="0008250A"/>
    <w:rsid w:val="00082B4E"/>
    <w:rsid w:val="00082BD2"/>
    <w:rsid w:val="00082E03"/>
    <w:rsid w:val="000831C3"/>
    <w:rsid w:val="0008373C"/>
    <w:rsid w:val="00084541"/>
    <w:rsid w:val="000849AD"/>
    <w:rsid w:val="000853CF"/>
    <w:rsid w:val="00085899"/>
    <w:rsid w:val="00085D7E"/>
    <w:rsid w:val="000877D7"/>
    <w:rsid w:val="0008790D"/>
    <w:rsid w:val="00087E36"/>
    <w:rsid w:val="00090C1C"/>
    <w:rsid w:val="00091119"/>
    <w:rsid w:val="0009131A"/>
    <w:rsid w:val="0009206C"/>
    <w:rsid w:val="00092AC3"/>
    <w:rsid w:val="0009534B"/>
    <w:rsid w:val="000954FE"/>
    <w:rsid w:val="00095A05"/>
    <w:rsid w:val="00095D0A"/>
    <w:rsid w:val="00095F38"/>
    <w:rsid w:val="00096CA7"/>
    <w:rsid w:val="00097B4F"/>
    <w:rsid w:val="00097F8A"/>
    <w:rsid w:val="000A064C"/>
    <w:rsid w:val="000A117F"/>
    <w:rsid w:val="000A11AE"/>
    <w:rsid w:val="000A147B"/>
    <w:rsid w:val="000A2A20"/>
    <w:rsid w:val="000A3297"/>
    <w:rsid w:val="000A375B"/>
    <w:rsid w:val="000A3BEB"/>
    <w:rsid w:val="000A3DD6"/>
    <w:rsid w:val="000A4204"/>
    <w:rsid w:val="000A4220"/>
    <w:rsid w:val="000A4804"/>
    <w:rsid w:val="000A49FD"/>
    <w:rsid w:val="000A4AAD"/>
    <w:rsid w:val="000A4C2E"/>
    <w:rsid w:val="000A4EB4"/>
    <w:rsid w:val="000A4FBF"/>
    <w:rsid w:val="000A56CA"/>
    <w:rsid w:val="000A5D04"/>
    <w:rsid w:val="000A6691"/>
    <w:rsid w:val="000A7502"/>
    <w:rsid w:val="000B0157"/>
    <w:rsid w:val="000B05B3"/>
    <w:rsid w:val="000B0F88"/>
    <w:rsid w:val="000B1375"/>
    <w:rsid w:val="000B16C0"/>
    <w:rsid w:val="000B173A"/>
    <w:rsid w:val="000B1990"/>
    <w:rsid w:val="000B1AFF"/>
    <w:rsid w:val="000B1E84"/>
    <w:rsid w:val="000B2B14"/>
    <w:rsid w:val="000B2C2B"/>
    <w:rsid w:val="000B3309"/>
    <w:rsid w:val="000B36C0"/>
    <w:rsid w:val="000B3D28"/>
    <w:rsid w:val="000B438B"/>
    <w:rsid w:val="000B6DBD"/>
    <w:rsid w:val="000B7A39"/>
    <w:rsid w:val="000B7FEA"/>
    <w:rsid w:val="000C011E"/>
    <w:rsid w:val="000C14AA"/>
    <w:rsid w:val="000C1D4E"/>
    <w:rsid w:val="000C2EA3"/>
    <w:rsid w:val="000C3551"/>
    <w:rsid w:val="000C367C"/>
    <w:rsid w:val="000C3B69"/>
    <w:rsid w:val="000C42F1"/>
    <w:rsid w:val="000C476E"/>
    <w:rsid w:val="000C4A23"/>
    <w:rsid w:val="000C4DF0"/>
    <w:rsid w:val="000C509D"/>
    <w:rsid w:val="000C57B4"/>
    <w:rsid w:val="000C5B0C"/>
    <w:rsid w:val="000C5B4D"/>
    <w:rsid w:val="000C6B11"/>
    <w:rsid w:val="000C71CD"/>
    <w:rsid w:val="000C7C11"/>
    <w:rsid w:val="000D0199"/>
    <w:rsid w:val="000D0717"/>
    <w:rsid w:val="000D102D"/>
    <w:rsid w:val="000D1296"/>
    <w:rsid w:val="000D1EDA"/>
    <w:rsid w:val="000D2150"/>
    <w:rsid w:val="000D2293"/>
    <w:rsid w:val="000D25BC"/>
    <w:rsid w:val="000D2C1A"/>
    <w:rsid w:val="000D375C"/>
    <w:rsid w:val="000D385E"/>
    <w:rsid w:val="000D3E2E"/>
    <w:rsid w:val="000D58E8"/>
    <w:rsid w:val="000D5EFF"/>
    <w:rsid w:val="000D7026"/>
    <w:rsid w:val="000E000F"/>
    <w:rsid w:val="000E0595"/>
    <w:rsid w:val="000E106E"/>
    <w:rsid w:val="000E11AE"/>
    <w:rsid w:val="000E17B8"/>
    <w:rsid w:val="000E278D"/>
    <w:rsid w:val="000E2849"/>
    <w:rsid w:val="000E30DE"/>
    <w:rsid w:val="000E3D17"/>
    <w:rsid w:val="000E3FD3"/>
    <w:rsid w:val="000E40D3"/>
    <w:rsid w:val="000E41F4"/>
    <w:rsid w:val="000E42D4"/>
    <w:rsid w:val="000E4B8C"/>
    <w:rsid w:val="000E5077"/>
    <w:rsid w:val="000E568B"/>
    <w:rsid w:val="000E5ED0"/>
    <w:rsid w:val="000E639B"/>
    <w:rsid w:val="000E6A4A"/>
    <w:rsid w:val="000E732A"/>
    <w:rsid w:val="000E743D"/>
    <w:rsid w:val="000E7D5B"/>
    <w:rsid w:val="000E7E5C"/>
    <w:rsid w:val="000E7FE7"/>
    <w:rsid w:val="000F04FB"/>
    <w:rsid w:val="000F0CAA"/>
    <w:rsid w:val="000F0D9B"/>
    <w:rsid w:val="000F0E72"/>
    <w:rsid w:val="000F2706"/>
    <w:rsid w:val="000F31EB"/>
    <w:rsid w:val="000F3476"/>
    <w:rsid w:val="000F34F9"/>
    <w:rsid w:val="000F389A"/>
    <w:rsid w:val="000F3C1D"/>
    <w:rsid w:val="000F3F8C"/>
    <w:rsid w:val="000F4305"/>
    <w:rsid w:val="000F4463"/>
    <w:rsid w:val="000F53E0"/>
    <w:rsid w:val="000F5EB2"/>
    <w:rsid w:val="000F5F9B"/>
    <w:rsid w:val="000F6B92"/>
    <w:rsid w:val="001005C0"/>
    <w:rsid w:val="00101AF2"/>
    <w:rsid w:val="00101B73"/>
    <w:rsid w:val="00101E50"/>
    <w:rsid w:val="0010229F"/>
    <w:rsid w:val="001022DC"/>
    <w:rsid w:val="001023A4"/>
    <w:rsid w:val="0010324F"/>
    <w:rsid w:val="0010386A"/>
    <w:rsid w:val="00103923"/>
    <w:rsid w:val="001041B3"/>
    <w:rsid w:val="001046E0"/>
    <w:rsid w:val="00104701"/>
    <w:rsid w:val="00104979"/>
    <w:rsid w:val="001050CE"/>
    <w:rsid w:val="00105CF2"/>
    <w:rsid w:val="00106306"/>
    <w:rsid w:val="00106458"/>
    <w:rsid w:val="00106744"/>
    <w:rsid w:val="001068A8"/>
    <w:rsid w:val="0011043C"/>
    <w:rsid w:val="0011056D"/>
    <w:rsid w:val="0011080F"/>
    <w:rsid w:val="001109CF"/>
    <w:rsid w:val="00110DA1"/>
    <w:rsid w:val="00110FFE"/>
    <w:rsid w:val="001117DF"/>
    <w:rsid w:val="0011234B"/>
    <w:rsid w:val="001123D3"/>
    <w:rsid w:val="00112912"/>
    <w:rsid w:val="00112A83"/>
    <w:rsid w:val="00113166"/>
    <w:rsid w:val="00113A54"/>
    <w:rsid w:val="00113D86"/>
    <w:rsid w:val="0011468F"/>
    <w:rsid w:val="00114904"/>
    <w:rsid w:val="00114C62"/>
    <w:rsid w:val="00114F37"/>
    <w:rsid w:val="001154E5"/>
    <w:rsid w:val="0011578A"/>
    <w:rsid w:val="0011647B"/>
    <w:rsid w:val="001164E8"/>
    <w:rsid w:val="001173BE"/>
    <w:rsid w:val="00117C91"/>
    <w:rsid w:val="00117F93"/>
    <w:rsid w:val="00120011"/>
    <w:rsid w:val="001214DE"/>
    <w:rsid w:val="00121572"/>
    <w:rsid w:val="001226C4"/>
    <w:rsid w:val="00122BCB"/>
    <w:rsid w:val="00123971"/>
    <w:rsid w:val="00124256"/>
    <w:rsid w:val="00124769"/>
    <w:rsid w:val="00124862"/>
    <w:rsid w:val="00124ED0"/>
    <w:rsid w:val="001269EB"/>
    <w:rsid w:val="00126DB5"/>
    <w:rsid w:val="001270F3"/>
    <w:rsid w:val="001271F7"/>
    <w:rsid w:val="00130003"/>
    <w:rsid w:val="00131084"/>
    <w:rsid w:val="001319BF"/>
    <w:rsid w:val="00131AD0"/>
    <w:rsid w:val="00132214"/>
    <w:rsid w:val="001325D5"/>
    <w:rsid w:val="001328E1"/>
    <w:rsid w:val="001337F1"/>
    <w:rsid w:val="001343AD"/>
    <w:rsid w:val="00134EA6"/>
    <w:rsid w:val="00136009"/>
    <w:rsid w:val="00136258"/>
    <w:rsid w:val="00137E97"/>
    <w:rsid w:val="00140077"/>
    <w:rsid w:val="00140483"/>
    <w:rsid w:val="0014095A"/>
    <w:rsid w:val="00140E31"/>
    <w:rsid w:val="00140F72"/>
    <w:rsid w:val="00141C0E"/>
    <w:rsid w:val="00142895"/>
    <w:rsid w:val="00142D57"/>
    <w:rsid w:val="00142F5C"/>
    <w:rsid w:val="001441ED"/>
    <w:rsid w:val="00144476"/>
    <w:rsid w:val="00144729"/>
    <w:rsid w:val="00144939"/>
    <w:rsid w:val="00144BFC"/>
    <w:rsid w:val="001457B1"/>
    <w:rsid w:val="0014591A"/>
    <w:rsid w:val="00146021"/>
    <w:rsid w:val="00147526"/>
    <w:rsid w:val="001475C8"/>
    <w:rsid w:val="0014764F"/>
    <w:rsid w:val="00150043"/>
    <w:rsid w:val="00150C3A"/>
    <w:rsid w:val="001513E4"/>
    <w:rsid w:val="00151438"/>
    <w:rsid w:val="00151868"/>
    <w:rsid w:val="00151EFD"/>
    <w:rsid w:val="00151F4A"/>
    <w:rsid w:val="00152125"/>
    <w:rsid w:val="00152363"/>
    <w:rsid w:val="00152760"/>
    <w:rsid w:val="001537C2"/>
    <w:rsid w:val="00153E1E"/>
    <w:rsid w:val="00154008"/>
    <w:rsid w:val="0015478A"/>
    <w:rsid w:val="00154A02"/>
    <w:rsid w:val="00154C49"/>
    <w:rsid w:val="00155007"/>
    <w:rsid w:val="00155753"/>
    <w:rsid w:val="001559F0"/>
    <w:rsid w:val="00155F9F"/>
    <w:rsid w:val="00156171"/>
    <w:rsid w:val="00156865"/>
    <w:rsid w:val="001577CD"/>
    <w:rsid w:val="00157F15"/>
    <w:rsid w:val="00160089"/>
    <w:rsid w:val="001600E3"/>
    <w:rsid w:val="00161DF5"/>
    <w:rsid w:val="001630C5"/>
    <w:rsid w:val="00163375"/>
    <w:rsid w:val="00163749"/>
    <w:rsid w:val="001651CC"/>
    <w:rsid w:val="00165481"/>
    <w:rsid w:val="00165BAA"/>
    <w:rsid w:val="00165DB8"/>
    <w:rsid w:val="00165FE0"/>
    <w:rsid w:val="00166164"/>
    <w:rsid w:val="001662D1"/>
    <w:rsid w:val="00166364"/>
    <w:rsid w:val="00166F5E"/>
    <w:rsid w:val="0016784B"/>
    <w:rsid w:val="00167A68"/>
    <w:rsid w:val="0017014B"/>
    <w:rsid w:val="001707D5"/>
    <w:rsid w:val="00170AC5"/>
    <w:rsid w:val="00170F0E"/>
    <w:rsid w:val="00170F46"/>
    <w:rsid w:val="00170FF6"/>
    <w:rsid w:val="001720C8"/>
    <w:rsid w:val="00172C19"/>
    <w:rsid w:val="00172FD5"/>
    <w:rsid w:val="0017328B"/>
    <w:rsid w:val="00173B56"/>
    <w:rsid w:val="00174108"/>
    <w:rsid w:val="00174EE4"/>
    <w:rsid w:val="00174F24"/>
    <w:rsid w:val="0017631A"/>
    <w:rsid w:val="00176665"/>
    <w:rsid w:val="00176BD0"/>
    <w:rsid w:val="00177B8F"/>
    <w:rsid w:val="00180FB2"/>
    <w:rsid w:val="0018131B"/>
    <w:rsid w:val="001816E3"/>
    <w:rsid w:val="00181724"/>
    <w:rsid w:val="00181C82"/>
    <w:rsid w:val="0018254F"/>
    <w:rsid w:val="00182688"/>
    <w:rsid w:val="00182900"/>
    <w:rsid w:val="00182960"/>
    <w:rsid w:val="001830A0"/>
    <w:rsid w:val="001834C7"/>
    <w:rsid w:val="001846C6"/>
    <w:rsid w:val="001854EB"/>
    <w:rsid w:val="00185F8C"/>
    <w:rsid w:val="0018641E"/>
    <w:rsid w:val="00186FB3"/>
    <w:rsid w:val="00187F53"/>
    <w:rsid w:val="00187FA7"/>
    <w:rsid w:val="001909FA"/>
    <w:rsid w:val="00190BE9"/>
    <w:rsid w:val="00190E56"/>
    <w:rsid w:val="001918FF"/>
    <w:rsid w:val="00191E13"/>
    <w:rsid w:val="00192386"/>
    <w:rsid w:val="00192D22"/>
    <w:rsid w:val="00193185"/>
    <w:rsid w:val="0019370C"/>
    <w:rsid w:val="0019492E"/>
    <w:rsid w:val="0019529F"/>
    <w:rsid w:val="001963D7"/>
    <w:rsid w:val="00196433"/>
    <w:rsid w:val="00196D41"/>
    <w:rsid w:val="00197E6B"/>
    <w:rsid w:val="00197E9C"/>
    <w:rsid w:val="001A1002"/>
    <w:rsid w:val="001A12D1"/>
    <w:rsid w:val="001A1C2C"/>
    <w:rsid w:val="001A24AD"/>
    <w:rsid w:val="001A2545"/>
    <w:rsid w:val="001A28A9"/>
    <w:rsid w:val="001A2BA0"/>
    <w:rsid w:val="001A379A"/>
    <w:rsid w:val="001A3A3B"/>
    <w:rsid w:val="001A3CF9"/>
    <w:rsid w:val="001A3D9A"/>
    <w:rsid w:val="001A3EFC"/>
    <w:rsid w:val="001A41A4"/>
    <w:rsid w:val="001A460E"/>
    <w:rsid w:val="001A6531"/>
    <w:rsid w:val="001A66A9"/>
    <w:rsid w:val="001A681B"/>
    <w:rsid w:val="001A6C29"/>
    <w:rsid w:val="001A727B"/>
    <w:rsid w:val="001A7A99"/>
    <w:rsid w:val="001A7C01"/>
    <w:rsid w:val="001B01D9"/>
    <w:rsid w:val="001B0855"/>
    <w:rsid w:val="001B09AE"/>
    <w:rsid w:val="001B0C5D"/>
    <w:rsid w:val="001B37C0"/>
    <w:rsid w:val="001B3C33"/>
    <w:rsid w:val="001B3D2E"/>
    <w:rsid w:val="001B4367"/>
    <w:rsid w:val="001B532E"/>
    <w:rsid w:val="001B59CB"/>
    <w:rsid w:val="001B5E53"/>
    <w:rsid w:val="001B5FF6"/>
    <w:rsid w:val="001B6296"/>
    <w:rsid w:val="001B65F9"/>
    <w:rsid w:val="001B71D1"/>
    <w:rsid w:val="001C033E"/>
    <w:rsid w:val="001C03CF"/>
    <w:rsid w:val="001C0700"/>
    <w:rsid w:val="001C08BC"/>
    <w:rsid w:val="001C0975"/>
    <w:rsid w:val="001C09BB"/>
    <w:rsid w:val="001C14EB"/>
    <w:rsid w:val="001C19F5"/>
    <w:rsid w:val="001C19F6"/>
    <w:rsid w:val="001C23D2"/>
    <w:rsid w:val="001C37FB"/>
    <w:rsid w:val="001C4165"/>
    <w:rsid w:val="001C4635"/>
    <w:rsid w:val="001C4670"/>
    <w:rsid w:val="001C47ED"/>
    <w:rsid w:val="001C4FE1"/>
    <w:rsid w:val="001C5839"/>
    <w:rsid w:val="001C5DC5"/>
    <w:rsid w:val="001C5FF8"/>
    <w:rsid w:val="001C6122"/>
    <w:rsid w:val="001C633B"/>
    <w:rsid w:val="001C669F"/>
    <w:rsid w:val="001C6854"/>
    <w:rsid w:val="001C69D9"/>
    <w:rsid w:val="001C6D84"/>
    <w:rsid w:val="001C6F6E"/>
    <w:rsid w:val="001C6FF9"/>
    <w:rsid w:val="001C71E3"/>
    <w:rsid w:val="001C731C"/>
    <w:rsid w:val="001C74EA"/>
    <w:rsid w:val="001C76FA"/>
    <w:rsid w:val="001C7D49"/>
    <w:rsid w:val="001C7F24"/>
    <w:rsid w:val="001C7FCE"/>
    <w:rsid w:val="001D055E"/>
    <w:rsid w:val="001D0EF7"/>
    <w:rsid w:val="001D0F2D"/>
    <w:rsid w:val="001D1568"/>
    <w:rsid w:val="001D22D3"/>
    <w:rsid w:val="001D2D3B"/>
    <w:rsid w:val="001D3FAD"/>
    <w:rsid w:val="001D4616"/>
    <w:rsid w:val="001D469F"/>
    <w:rsid w:val="001D53C3"/>
    <w:rsid w:val="001D5447"/>
    <w:rsid w:val="001D6FDD"/>
    <w:rsid w:val="001D7D3C"/>
    <w:rsid w:val="001E0093"/>
    <w:rsid w:val="001E03B1"/>
    <w:rsid w:val="001E060D"/>
    <w:rsid w:val="001E19F6"/>
    <w:rsid w:val="001E1AB8"/>
    <w:rsid w:val="001E31B3"/>
    <w:rsid w:val="001E3521"/>
    <w:rsid w:val="001E3857"/>
    <w:rsid w:val="001E39CA"/>
    <w:rsid w:val="001E48EB"/>
    <w:rsid w:val="001E4BAE"/>
    <w:rsid w:val="001E4DC2"/>
    <w:rsid w:val="001E5905"/>
    <w:rsid w:val="001E64FC"/>
    <w:rsid w:val="001E6E76"/>
    <w:rsid w:val="001E7019"/>
    <w:rsid w:val="001E7601"/>
    <w:rsid w:val="001E7847"/>
    <w:rsid w:val="001E78F6"/>
    <w:rsid w:val="001E7AA4"/>
    <w:rsid w:val="001F0B68"/>
    <w:rsid w:val="001F0E1D"/>
    <w:rsid w:val="001F0FBE"/>
    <w:rsid w:val="001F2AFD"/>
    <w:rsid w:val="001F2CD8"/>
    <w:rsid w:val="001F2F72"/>
    <w:rsid w:val="001F4C6E"/>
    <w:rsid w:val="001F51A6"/>
    <w:rsid w:val="001F5373"/>
    <w:rsid w:val="001F5D60"/>
    <w:rsid w:val="001F5E9F"/>
    <w:rsid w:val="001F6761"/>
    <w:rsid w:val="001F793B"/>
    <w:rsid w:val="00200B67"/>
    <w:rsid w:val="00201B6E"/>
    <w:rsid w:val="00201D94"/>
    <w:rsid w:val="00201E28"/>
    <w:rsid w:val="002022EB"/>
    <w:rsid w:val="00202524"/>
    <w:rsid w:val="00202F4D"/>
    <w:rsid w:val="00203785"/>
    <w:rsid w:val="00204027"/>
    <w:rsid w:val="00204185"/>
    <w:rsid w:val="00204D73"/>
    <w:rsid w:val="0020526D"/>
    <w:rsid w:val="00205964"/>
    <w:rsid w:val="00205A7A"/>
    <w:rsid w:val="0020611B"/>
    <w:rsid w:val="002062C2"/>
    <w:rsid w:val="0020643D"/>
    <w:rsid w:val="002066CB"/>
    <w:rsid w:val="002069C0"/>
    <w:rsid w:val="00207C57"/>
    <w:rsid w:val="00207F0A"/>
    <w:rsid w:val="002109B1"/>
    <w:rsid w:val="00210FD2"/>
    <w:rsid w:val="00211B59"/>
    <w:rsid w:val="002127B3"/>
    <w:rsid w:val="00213CE4"/>
    <w:rsid w:val="002145E7"/>
    <w:rsid w:val="0021495E"/>
    <w:rsid w:val="00214C54"/>
    <w:rsid w:val="002159C9"/>
    <w:rsid w:val="0021606F"/>
    <w:rsid w:val="0021796A"/>
    <w:rsid w:val="002208FF"/>
    <w:rsid w:val="002213D4"/>
    <w:rsid w:val="0022154A"/>
    <w:rsid w:val="00221943"/>
    <w:rsid w:val="002228A5"/>
    <w:rsid w:val="00222CE2"/>
    <w:rsid w:val="002234A9"/>
    <w:rsid w:val="00224357"/>
    <w:rsid w:val="00224443"/>
    <w:rsid w:val="002252F3"/>
    <w:rsid w:val="002256DA"/>
    <w:rsid w:val="00225CDE"/>
    <w:rsid w:val="002264AF"/>
    <w:rsid w:val="002268F1"/>
    <w:rsid w:val="00226935"/>
    <w:rsid w:val="00226D4F"/>
    <w:rsid w:val="00227034"/>
    <w:rsid w:val="0022799C"/>
    <w:rsid w:val="0023099D"/>
    <w:rsid w:val="00230BEC"/>
    <w:rsid w:val="00232247"/>
    <w:rsid w:val="0023258E"/>
    <w:rsid w:val="00232998"/>
    <w:rsid w:val="00232A44"/>
    <w:rsid w:val="00233122"/>
    <w:rsid w:val="00233C1C"/>
    <w:rsid w:val="002340B9"/>
    <w:rsid w:val="00236411"/>
    <w:rsid w:val="00236D05"/>
    <w:rsid w:val="00236D4E"/>
    <w:rsid w:val="00237553"/>
    <w:rsid w:val="00237F54"/>
    <w:rsid w:val="00240481"/>
    <w:rsid w:val="0024049F"/>
    <w:rsid w:val="00240DB7"/>
    <w:rsid w:val="00241375"/>
    <w:rsid w:val="00241424"/>
    <w:rsid w:val="00241DED"/>
    <w:rsid w:val="00241F01"/>
    <w:rsid w:val="0024202E"/>
    <w:rsid w:val="00242389"/>
    <w:rsid w:val="002432A4"/>
    <w:rsid w:val="002434B5"/>
    <w:rsid w:val="0024353E"/>
    <w:rsid w:val="00243C9C"/>
    <w:rsid w:val="0024479F"/>
    <w:rsid w:val="00244B62"/>
    <w:rsid w:val="00244EBD"/>
    <w:rsid w:val="00245FB4"/>
    <w:rsid w:val="00250944"/>
    <w:rsid w:val="00250F49"/>
    <w:rsid w:val="002515C4"/>
    <w:rsid w:val="002518A3"/>
    <w:rsid w:val="002523C1"/>
    <w:rsid w:val="002533A3"/>
    <w:rsid w:val="00253433"/>
    <w:rsid w:val="00253447"/>
    <w:rsid w:val="002540C8"/>
    <w:rsid w:val="002546E9"/>
    <w:rsid w:val="00254A74"/>
    <w:rsid w:val="00254BE9"/>
    <w:rsid w:val="00255851"/>
    <w:rsid w:val="00255F71"/>
    <w:rsid w:val="002566A2"/>
    <w:rsid w:val="002569D2"/>
    <w:rsid w:val="00256CFD"/>
    <w:rsid w:val="00256DF2"/>
    <w:rsid w:val="00256FC0"/>
    <w:rsid w:val="002570AF"/>
    <w:rsid w:val="00260954"/>
    <w:rsid w:val="00261BD9"/>
    <w:rsid w:val="00261BFC"/>
    <w:rsid w:val="00261FCA"/>
    <w:rsid w:val="002624D4"/>
    <w:rsid w:val="002626E2"/>
    <w:rsid w:val="00262B5F"/>
    <w:rsid w:val="00262EC5"/>
    <w:rsid w:val="00263E4B"/>
    <w:rsid w:val="002640B0"/>
    <w:rsid w:val="0026488E"/>
    <w:rsid w:val="00264D0F"/>
    <w:rsid w:val="00264D3C"/>
    <w:rsid w:val="00265E7A"/>
    <w:rsid w:val="0026699E"/>
    <w:rsid w:val="002671C8"/>
    <w:rsid w:val="00267B81"/>
    <w:rsid w:val="00271364"/>
    <w:rsid w:val="00271530"/>
    <w:rsid w:val="00271E0C"/>
    <w:rsid w:val="00272D2A"/>
    <w:rsid w:val="002730E3"/>
    <w:rsid w:val="00273105"/>
    <w:rsid w:val="002735BD"/>
    <w:rsid w:val="002737D9"/>
    <w:rsid w:val="00274350"/>
    <w:rsid w:val="00274780"/>
    <w:rsid w:val="00275288"/>
    <w:rsid w:val="00275972"/>
    <w:rsid w:val="00275DC4"/>
    <w:rsid w:val="00275DE5"/>
    <w:rsid w:val="00276A51"/>
    <w:rsid w:val="00277461"/>
    <w:rsid w:val="002776E4"/>
    <w:rsid w:val="00277AE9"/>
    <w:rsid w:val="002807E0"/>
    <w:rsid w:val="00280C3C"/>
    <w:rsid w:val="00281B28"/>
    <w:rsid w:val="00281B7D"/>
    <w:rsid w:val="00282467"/>
    <w:rsid w:val="0028246B"/>
    <w:rsid w:val="002832B2"/>
    <w:rsid w:val="00283994"/>
    <w:rsid w:val="00283CE8"/>
    <w:rsid w:val="002842A4"/>
    <w:rsid w:val="00284519"/>
    <w:rsid w:val="0028473A"/>
    <w:rsid w:val="00284ACB"/>
    <w:rsid w:val="0028519D"/>
    <w:rsid w:val="00285549"/>
    <w:rsid w:val="0028557F"/>
    <w:rsid w:val="00285B54"/>
    <w:rsid w:val="00287203"/>
    <w:rsid w:val="00287CE8"/>
    <w:rsid w:val="00290275"/>
    <w:rsid w:val="00290375"/>
    <w:rsid w:val="00290A27"/>
    <w:rsid w:val="00290C46"/>
    <w:rsid w:val="002916AB"/>
    <w:rsid w:val="002918E1"/>
    <w:rsid w:val="00291920"/>
    <w:rsid w:val="00292752"/>
    <w:rsid w:val="002929F0"/>
    <w:rsid w:val="00292AB0"/>
    <w:rsid w:val="00292CF3"/>
    <w:rsid w:val="002939CB"/>
    <w:rsid w:val="00293A5A"/>
    <w:rsid w:val="00294C00"/>
    <w:rsid w:val="00295C5F"/>
    <w:rsid w:val="00295CEA"/>
    <w:rsid w:val="00295EC7"/>
    <w:rsid w:val="00296008"/>
    <w:rsid w:val="00296D9D"/>
    <w:rsid w:val="00297530"/>
    <w:rsid w:val="002A0199"/>
    <w:rsid w:val="002A053F"/>
    <w:rsid w:val="002A0D80"/>
    <w:rsid w:val="002A19EE"/>
    <w:rsid w:val="002A1B1D"/>
    <w:rsid w:val="002A1C88"/>
    <w:rsid w:val="002A1F4C"/>
    <w:rsid w:val="002A27E2"/>
    <w:rsid w:val="002A2978"/>
    <w:rsid w:val="002A2E3A"/>
    <w:rsid w:val="002A310C"/>
    <w:rsid w:val="002A35F7"/>
    <w:rsid w:val="002A3768"/>
    <w:rsid w:val="002A4255"/>
    <w:rsid w:val="002A456A"/>
    <w:rsid w:val="002A4935"/>
    <w:rsid w:val="002A4B42"/>
    <w:rsid w:val="002A52F6"/>
    <w:rsid w:val="002A55D8"/>
    <w:rsid w:val="002A60DA"/>
    <w:rsid w:val="002A623B"/>
    <w:rsid w:val="002A65CB"/>
    <w:rsid w:val="002A6F12"/>
    <w:rsid w:val="002A72F3"/>
    <w:rsid w:val="002B07C8"/>
    <w:rsid w:val="002B0951"/>
    <w:rsid w:val="002B0E18"/>
    <w:rsid w:val="002B1063"/>
    <w:rsid w:val="002B1D6E"/>
    <w:rsid w:val="002B23A0"/>
    <w:rsid w:val="002B3E89"/>
    <w:rsid w:val="002B5238"/>
    <w:rsid w:val="002B5599"/>
    <w:rsid w:val="002B5993"/>
    <w:rsid w:val="002B63C0"/>
    <w:rsid w:val="002B6492"/>
    <w:rsid w:val="002B6E04"/>
    <w:rsid w:val="002B6F20"/>
    <w:rsid w:val="002B74B4"/>
    <w:rsid w:val="002C0A00"/>
    <w:rsid w:val="002C179E"/>
    <w:rsid w:val="002C18DB"/>
    <w:rsid w:val="002C1B3F"/>
    <w:rsid w:val="002C223E"/>
    <w:rsid w:val="002C22A3"/>
    <w:rsid w:val="002C2322"/>
    <w:rsid w:val="002C2BFE"/>
    <w:rsid w:val="002C32A8"/>
    <w:rsid w:val="002C35B6"/>
    <w:rsid w:val="002C3B67"/>
    <w:rsid w:val="002C4729"/>
    <w:rsid w:val="002C496A"/>
    <w:rsid w:val="002C4B00"/>
    <w:rsid w:val="002C4DAC"/>
    <w:rsid w:val="002C4FBF"/>
    <w:rsid w:val="002C5304"/>
    <w:rsid w:val="002C5628"/>
    <w:rsid w:val="002C5FBE"/>
    <w:rsid w:val="002C6D88"/>
    <w:rsid w:val="002C7C86"/>
    <w:rsid w:val="002C7D06"/>
    <w:rsid w:val="002C7F89"/>
    <w:rsid w:val="002D02DF"/>
    <w:rsid w:val="002D03DD"/>
    <w:rsid w:val="002D0B79"/>
    <w:rsid w:val="002D0C96"/>
    <w:rsid w:val="002D2BB2"/>
    <w:rsid w:val="002D3639"/>
    <w:rsid w:val="002D3B15"/>
    <w:rsid w:val="002D3F90"/>
    <w:rsid w:val="002D4AA5"/>
    <w:rsid w:val="002D4C98"/>
    <w:rsid w:val="002D572E"/>
    <w:rsid w:val="002D5763"/>
    <w:rsid w:val="002D5DF4"/>
    <w:rsid w:val="002D6D03"/>
    <w:rsid w:val="002D71DE"/>
    <w:rsid w:val="002E039E"/>
    <w:rsid w:val="002E0A71"/>
    <w:rsid w:val="002E118F"/>
    <w:rsid w:val="002E147B"/>
    <w:rsid w:val="002E14B9"/>
    <w:rsid w:val="002E1A51"/>
    <w:rsid w:val="002E1A77"/>
    <w:rsid w:val="002E1B31"/>
    <w:rsid w:val="002E3BD2"/>
    <w:rsid w:val="002E4208"/>
    <w:rsid w:val="002E4699"/>
    <w:rsid w:val="002E4A36"/>
    <w:rsid w:val="002E53CB"/>
    <w:rsid w:val="002E6539"/>
    <w:rsid w:val="002E6AEA"/>
    <w:rsid w:val="002F0418"/>
    <w:rsid w:val="002F04A0"/>
    <w:rsid w:val="002F08E3"/>
    <w:rsid w:val="002F0D15"/>
    <w:rsid w:val="002F18BF"/>
    <w:rsid w:val="002F196D"/>
    <w:rsid w:val="002F1A13"/>
    <w:rsid w:val="002F1A52"/>
    <w:rsid w:val="002F1C0D"/>
    <w:rsid w:val="002F2350"/>
    <w:rsid w:val="002F2D3B"/>
    <w:rsid w:val="002F2E86"/>
    <w:rsid w:val="002F441F"/>
    <w:rsid w:val="002F4D9C"/>
    <w:rsid w:val="002F613D"/>
    <w:rsid w:val="002F6705"/>
    <w:rsid w:val="002F6F6D"/>
    <w:rsid w:val="00300050"/>
    <w:rsid w:val="00301251"/>
    <w:rsid w:val="0030134C"/>
    <w:rsid w:val="00301421"/>
    <w:rsid w:val="003017D1"/>
    <w:rsid w:val="00301968"/>
    <w:rsid w:val="00301A8F"/>
    <w:rsid w:val="00301E8F"/>
    <w:rsid w:val="0030218C"/>
    <w:rsid w:val="00302DD1"/>
    <w:rsid w:val="00303E5B"/>
    <w:rsid w:val="00303E9B"/>
    <w:rsid w:val="00304B56"/>
    <w:rsid w:val="00306970"/>
    <w:rsid w:val="00306998"/>
    <w:rsid w:val="00306EEE"/>
    <w:rsid w:val="003071A4"/>
    <w:rsid w:val="003101F3"/>
    <w:rsid w:val="0031020F"/>
    <w:rsid w:val="003107B7"/>
    <w:rsid w:val="0031181A"/>
    <w:rsid w:val="00311846"/>
    <w:rsid w:val="00311CCC"/>
    <w:rsid w:val="00311F85"/>
    <w:rsid w:val="0031241C"/>
    <w:rsid w:val="003126F2"/>
    <w:rsid w:val="00312DD9"/>
    <w:rsid w:val="0031304B"/>
    <w:rsid w:val="003132AF"/>
    <w:rsid w:val="00313C1B"/>
    <w:rsid w:val="00314545"/>
    <w:rsid w:val="00314B31"/>
    <w:rsid w:val="00314D86"/>
    <w:rsid w:val="00315299"/>
    <w:rsid w:val="0031557D"/>
    <w:rsid w:val="00315FF3"/>
    <w:rsid w:val="00316415"/>
    <w:rsid w:val="003178B2"/>
    <w:rsid w:val="003200DA"/>
    <w:rsid w:val="0032238D"/>
    <w:rsid w:val="003226DA"/>
    <w:rsid w:val="00322B40"/>
    <w:rsid w:val="00323291"/>
    <w:rsid w:val="00323331"/>
    <w:rsid w:val="003238D3"/>
    <w:rsid w:val="0032449D"/>
    <w:rsid w:val="0032555D"/>
    <w:rsid w:val="00325602"/>
    <w:rsid w:val="00326109"/>
    <w:rsid w:val="003264B4"/>
    <w:rsid w:val="00326D29"/>
    <w:rsid w:val="00327C55"/>
    <w:rsid w:val="003301DF"/>
    <w:rsid w:val="00330303"/>
    <w:rsid w:val="0033032A"/>
    <w:rsid w:val="00330865"/>
    <w:rsid w:val="00330B29"/>
    <w:rsid w:val="003310C3"/>
    <w:rsid w:val="003315DF"/>
    <w:rsid w:val="00331B6A"/>
    <w:rsid w:val="00332472"/>
    <w:rsid w:val="00332BCC"/>
    <w:rsid w:val="0033380E"/>
    <w:rsid w:val="00334666"/>
    <w:rsid w:val="00334716"/>
    <w:rsid w:val="003351C7"/>
    <w:rsid w:val="00335399"/>
    <w:rsid w:val="0033552D"/>
    <w:rsid w:val="00336368"/>
    <w:rsid w:val="003363C2"/>
    <w:rsid w:val="003366EC"/>
    <w:rsid w:val="00336BB3"/>
    <w:rsid w:val="00336EA2"/>
    <w:rsid w:val="0033754B"/>
    <w:rsid w:val="00337837"/>
    <w:rsid w:val="00337BAC"/>
    <w:rsid w:val="00337DD3"/>
    <w:rsid w:val="0034096A"/>
    <w:rsid w:val="00340BBF"/>
    <w:rsid w:val="003410FD"/>
    <w:rsid w:val="003415E5"/>
    <w:rsid w:val="003418D4"/>
    <w:rsid w:val="00341B92"/>
    <w:rsid w:val="00341FF7"/>
    <w:rsid w:val="00342090"/>
    <w:rsid w:val="00342E40"/>
    <w:rsid w:val="0034310C"/>
    <w:rsid w:val="003431D9"/>
    <w:rsid w:val="0034464D"/>
    <w:rsid w:val="00344682"/>
    <w:rsid w:val="00345749"/>
    <w:rsid w:val="0034597E"/>
    <w:rsid w:val="00345E67"/>
    <w:rsid w:val="00346342"/>
    <w:rsid w:val="00346927"/>
    <w:rsid w:val="00347390"/>
    <w:rsid w:val="0034754D"/>
    <w:rsid w:val="003478F5"/>
    <w:rsid w:val="00350072"/>
    <w:rsid w:val="003501F5"/>
    <w:rsid w:val="00350F9B"/>
    <w:rsid w:val="003510F3"/>
    <w:rsid w:val="003515EE"/>
    <w:rsid w:val="003515F6"/>
    <w:rsid w:val="00351A82"/>
    <w:rsid w:val="003520FD"/>
    <w:rsid w:val="00352209"/>
    <w:rsid w:val="00352C1D"/>
    <w:rsid w:val="0035316D"/>
    <w:rsid w:val="00354217"/>
    <w:rsid w:val="00354B28"/>
    <w:rsid w:val="0035603A"/>
    <w:rsid w:val="00356251"/>
    <w:rsid w:val="003569CF"/>
    <w:rsid w:val="00356E88"/>
    <w:rsid w:val="00356FB8"/>
    <w:rsid w:val="003574F1"/>
    <w:rsid w:val="003578E6"/>
    <w:rsid w:val="00357D82"/>
    <w:rsid w:val="0036061A"/>
    <w:rsid w:val="003616C2"/>
    <w:rsid w:val="00361739"/>
    <w:rsid w:val="00361FAF"/>
    <w:rsid w:val="00363809"/>
    <w:rsid w:val="00363BF1"/>
    <w:rsid w:val="003647F4"/>
    <w:rsid w:val="00364978"/>
    <w:rsid w:val="003651CF"/>
    <w:rsid w:val="00365248"/>
    <w:rsid w:val="00365270"/>
    <w:rsid w:val="003652B5"/>
    <w:rsid w:val="0036544F"/>
    <w:rsid w:val="00366C1C"/>
    <w:rsid w:val="003679AB"/>
    <w:rsid w:val="00367B14"/>
    <w:rsid w:val="0037078A"/>
    <w:rsid w:val="00371A9F"/>
    <w:rsid w:val="00371FDE"/>
    <w:rsid w:val="003722D0"/>
    <w:rsid w:val="00372B50"/>
    <w:rsid w:val="00374A0A"/>
    <w:rsid w:val="00374DE3"/>
    <w:rsid w:val="003754B0"/>
    <w:rsid w:val="00376757"/>
    <w:rsid w:val="00376C7B"/>
    <w:rsid w:val="00377164"/>
    <w:rsid w:val="003778FC"/>
    <w:rsid w:val="00377D63"/>
    <w:rsid w:val="0038033B"/>
    <w:rsid w:val="00380D4B"/>
    <w:rsid w:val="00381085"/>
    <w:rsid w:val="00381E13"/>
    <w:rsid w:val="00381F1C"/>
    <w:rsid w:val="0038254E"/>
    <w:rsid w:val="00382A8C"/>
    <w:rsid w:val="0038322B"/>
    <w:rsid w:val="00383D06"/>
    <w:rsid w:val="00384947"/>
    <w:rsid w:val="00384E6D"/>
    <w:rsid w:val="003850E3"/>
    <w:rsid w:val="00385171"/>
    <w:rsid w:val="003852AF"/>
    <w:rsid w:val="00385483"/>
    <w:rsid w:val="00385AEF"/>
    <w:rsid w:val="00385DD7"/>
    <w:rsid w:val="00386066"/>
    <w:rsid w:val="00386B4B"/>
    <w:rsid w:val="00386C2F"/>
    <w:rsid w:val="00386D5F"/>
    <w:rsid w:val="0038709E"/>
    <w:rsid w:val="003875AA"/>
    <w:rsid w:val="00387A4C"/>
    <w:rsid w:val="00387B65"/>
    <w:rsid w:val="00387D99"/>
    <w:rsid w:val="00390198"/>
    <w:rsid w:val="00391C6F"/>
    <w:rsid w:val="00391D7E"/>
    <w:rsid w:val="003924E6"/>
    <w:rsid w:val="00392778"/>
    <w:rsid w:val="003931EF"/>
    <w:rsid w:val="0039322F"/>
    <w:rsid w:val="0039343A"/>
    <w:rsid w:val="00393639"/>
    <w:rsid w:val="00393664"/>
    <w:rsid w:val="00394195"/>
    <w:rsid w:val="00394241"/>
    <w:rsid w:val="003942CA"/>
    <w:rsid w:val="00394AF0"/>
    <w:rsid w:val="00394D76"/>
    <w:rsid w:val="003962DD"/>
    <w:rsid w:val="003964F7"/>
    <w:rsid w:val="00397271"/>
    <w:rsid w:val="0039769E"/>
    <w:rsid w:val="0039773B"/>
    <w:rsid w:val="0039791B"/>
    <w:rsid w:val="00397A6E"/>
    <w:rsid w:val="00397ADC"/>
    <w:rsid w:val="003A0392"/>
    <w:rsid w:val="003A0768"/>
    <w:rsid w:val="003A1311"/>
    <w:rsid w:val="003A1786"/>
    <w:rsid w:val="003A18DA"/>
    <w:rsid w:val="003A1AD5"/>
    <w:rsid w:val="003A1FD1"/>
    <w:rsid w:val="003A2044"/>
    <w:rsid w:val="003A2272"/>
    <w:rsid w:val="003A33D2"/>
    <w:rsid w:val="003A409E"/>
    <w:rsid w:val="003A454E"/>
    <w:rsid w:val="003A4850"/>
    <w:rsid w:val="003A4B06"/>
    <w:rsid w:val="003A4FFD"/>
    <w:rsid w:val="003A62D4"/>
    <w:rsid w:val="003A654D"/>
    <w:rsid w:val="003A6A29"/>
    <w:rsid w:val="003A6D61"/>
    <w:rsid w:val="003A7407"/>
    <w:rsid w:val="003A787E"/>
    <w:rsid w:val="003A79DC"/>
    <w:rsid w:val="003A7A5B"/>
    <w:rsid w:val="003A7CF4"/>
    <w:rsid w:val="003B034B"/>
    <w:rsid w:val="003B0B9A"/>
    <w:rsid w:val="003B0DBC"/>
    <w:rsid w:val="003B1930"/>
    <w:rsid w:val="003B2771"/>
    <w:rsid w:val="003B30FB"/>
    <w:rsid w:val="003B31AD"/>
    <w:rsid w:val="003B405C"/>
    <w:rsid w:val="003B41DF"/>
    <w:rsid w:val="003B421C"/>
    <w:rsid w:val="003B601D"/>
    <w:rsid w:val="003B6A7E"/>
    <w:rsid w:val="003B6BE3"/>
    <w:rsid w:val="003B761C"/>
    <w:rsid w:val="003B7D0B"/>
    <w:rsid w:val="003B7E17"/>
    <w:rsid w:val="003C0616"/>
    <w:rsid w:val="003C0914"/>
    <w:rsid w:val="003C10D3"/>
    <w:rsid w:val="003C14F3"/>
    <w:rsid w:val="003C164B"/>
    <w:rsid w:val="003C1915"/>
    <w:rsid w:val="003C1BB9"/>
    <w:rsid w:val="003C200C"/>
    <w:rsid w:val="003C26B6"/>
    <w:rsid w:val="003C2F60"/>
    <w:rsid w:val="003C34B4"/>
    <w:rsid w:val="003C35D5"/>
    <w:rsid w:val="003C3F8E"/>
    <w:rsid w:val="003C42AA"/>
    <w:rsid w:val="003C55AB"/>
    <w:rsid w:val="003C5830"/>
    <w:rsid w:val="003C5DB8"/>
    <w:rsid w:val="003C682C"/>
    <w:rsid w:val="003C721D"/>
    <w:rsid w:val="003C79DB"/>
    <w:rsid w:val="003D04C6"/>
    <w:rsid w:val="003D05F6"/>
    <w:rsid w:val="003D08D0"/>
    <w:rsid w:val="003D0A9E"/>
    <w:rsid w:val="003D1544"/>
    <w:rsid w:val="003D1D9B"/>
    <w:rsid w:val="003D27FA"/>
    <w:rsid w:val="003D2A2F"/>
    <w:rsid w:val="003D39C7"/>
    <w:rsid w:val="003D42F3"/>
    <w:rsid w:val="003D480B"/>
    <w:rsid w:val="003D4964"/>
    <w:rsid w:val="003D4B17"/>
    <w:rsid w:val="003D4B90"/>
    <w:rsid w:val="003D4DB9"/>
    <w:rsid w:val="003D56EB"/>
    <w:rsid w:val="003D614A"/>
    <w:rsid w:val="003D64CB"/>
    <w:rsid w:val="003D6C02"/>
    <w:rsid w:val="003D7338"/>
    <w:rsid w:val="003D75E3"/>
    <w:rsid w:val="003D7EBC"/>
    <w:rsid w:val="003E1013"/>
    <w:rsid w:val="003E1C29"/>
    <w:rsid w:val="003E1C49"/>
    <w:rsid w:val="003E2C95"/>
    <w:rsid w:val="003E2DA8"/>
    <w:rsid w:val="003E34A8"/>
    <w:rsid w:val="003E3FE6"/>
    <w:rsid w:val="003E4377"/>
    <w:rsid w:val="003E4D6E"/>
    <w:rsid w:val="003E58D5"/>
    <w:rsid w:val="003E5D59"/>
    <w:rsid w:val="003E6AB5"/>
    <w:rsid w:val="003E76B7"/>
    <w:rsid w:val="003F03ED"/>
    <w:rsid w:val="003F07AA"/>
    <w:rsid w:val="003F180F"/>
    <w:rsid w:val="003F211F"/>
    <w:rsid w:val="003F2328"/>
    <w:rsid w:val="003F2780"/>
    <w:rsid w:val="003F2D33"/>
    <w:rsid w:val="003F2FE1"/>
    <w:rsid w:val="003F4990"/>
    <w:rsid w:val="003F51DE"/>
    <w:rsid w:val="003F5413"/>
    <w:rsid w:val="003F5BC4"/>
    <w:rsid w:val="003F5F2F"/>
    <w:rsid w:val="003F6A42"/>
    <w:rsid w:val="003F6A83"/>
    <w:rsid w:val="003F7237"/>
    <w:rsid w:val="004009D2"/>
    <w:rsid w:val="00400DA8"/>
    <w:rsid w:val="00400DB1"/>
    <w:rsid w:val="00400FF4"/>
    <w:rsid w:val="00401131"/>
    <w:rsid w:val="00401943"/>
    <w:rsid w:val="00401DB8"/>
    <w:rsid w:val="00402B50"/>
    <w:rsid w:val="00402EE3"/>
    <w:rsid w:val="004036F8"/>
    <w:rsid w:val="00403B4F"/>
    <w:rsid w:val="00403D12"/>
    <w:rsid w:val="00403D70"/>
    <w:rsid w:val="00404B1F"/>
    <w:rsid w:val="0040510A"/>
    <w:rsid w:val="0040512C"/>
    <w:rsid w:val="004054C6"/>
    <w:rsid w:val="0040594D"/>
    <w:rsid w:val="00405B25"/>
    <w:rsid w:val="0040659B"/>
    <w:rsid w:val="00406DC5"/>
    <w:rsid w:val="00407116"/>
    <w:rsid w:val="00407314"/>
    <w:rsid w:val="00410EE7"/>
    <w:rsid w:val="004114FB"/>
    <w:rsid w:val="00411613"/>
    <w:rsid w:val="00411954"/>
    <w:rsid w:val="00411DA8"/>
    <w:rsid w:val="00412082"/>
    <w:rsid w:val="0041222A"/>
    <w:rsid w:val="004122EE"/>
    <w:rsid w:val="00412884"/>
    <w:rsid w:val="0041531F"/>
    <w:rsid w:val="004160A8"/>
    <w:rsid w:val="0041650A"/>
    <w:rsid w:val="004168F4"/>
    <w:rsid w:val="00416E25"/>
    <w:rsid w:val="00416E45"/>
    <w:rsid w:val="004171E1"/>
    <w:rsid w:val="004176D2"/>
    <w:rsid w:val="0041785F"/>
    <w:rsid w:val="004202CF"/>
    <w:rsid w:val="00420883"/>
    <w:rsid w:val="00421E27"/>
    <w:rsid w:val="004226D0"/>
    <w:rsid w:val="0042275A"/>
    <w:rsid w:val="00422916"/>
    <w:rsid w:val="00422BF2"/>
    <w:rsid w:val="00422C1F"/>
    <w:rsid w:val="004231F5"/>
    <w:rsid w:val="0042372B"/>
    <w:rsid w:val="00423E27"/>
    <w:rsid w:val="00425A42"/>
    <w:rsid w:val="00425FD7"/>
    <w:rsid w:val="0042628F"/>
    <w:rsid w:val="00426987"/>
    <w:rsid w:val="00426EC6"/>
    <w:rsid w:val="00427413"/>
    <w:rsid w:val="00427723"/>
    <w:rsid w:val="00427C0F"/>
    <w:rsid w:val="00430B53"/>
    <w:rsid w:val="00431399"/>
    <w:rsid w:val="00431815"/>
    <w:rsid w:val="00431D7E"/>
    <w:rsid w:val="00431F52"/>
    <w:rsid w:val="004338B1"/>
    <w:rsid w:val="00433A05"/>
    <w:rsid w:val="00434BD9"/>
    <w:rsid w:val="00434DE6"/>
    <w:rsid w:val="00435DEB"/>
    <w:rsid w:val="00436740"/>
    <w:rsid w:val="004368B4"/>
    <w:rsid w:val="00436B2A"/>
    <w:rsid w:val="00436FC9"/>
    <w:rsid w:val="004374E0"/>
    <w:rsid w:val="0043771E"/>
    <w:rsid w:val="00441F4D"/>
    <w:rsid w:val="004421A5"/>
    <w:rsid w:val="00442A5C"/>
    <w:rsid w:val="00442F19"/>
    <w:rsid w:val="00443433"/>
    <w:rsid w:val="004436AC"/>
    <w:rsid w:val="0044421D"/>
    <w:rsid w:val="004445B0"/>
    <w:rsid w:val="0044481B"/>
    <w:rsid w:val="0044538E"/>
    <w:rsid w:val="00445453"/>
    <w:rsid w:val="00445FD6"/>
    <w:rsid w:val="0044607D"/>
    <w:rsid w:val="00446C91"/>
    <w:rsid w:val="00446E5F"/>
    <w:rsid w:val="0044785A"/>
    <w:rsid w:val="00450291"/>
    <w:rsid w:val="00451495"/>
    <w:rsid w:val="004520EE"/>
    <w:rsid w:val="004526E2"/>
    <w:rsid w:val="00452F71"/>
    <w:rsid w:val="00453782"/>
    <w:rsid w:val="00453DBB"/>
    <w:rsid w:val="00453EFB"/>
    <w:rsid w:val="00454605"/>
    <w:rsid w:val="004548F1"/>
    <w:rsid w:val="00456334"/>
    <w:rsid w:val="00460A03"/>
    <w:rsid w:val="004614CD"/>
    <w:rsid w:val="00461AAC"/>
    <w:rsid w:val="00462607"/>
    <w:rsid w:val="0046314E"/>
    <w:rsid w:val="004664CB"/>
    <w:rsid w:val="00466C8F"/>
    <w:rsid w:val="00466EE9"/>
    <w:rsid w:val="0046715E"/>
    <w:rsid w:val="00471172"/>
    <w:rsid w:val="00471250"/>
    <w:rsid w:val="004713D2"/>
    <w:rsid w:val="00471680"/>
    <w:rsid w:val="00471E29"/>
    <w:rsid w:val="004728E3"/>
    <w:rsid w:val="004734B2"/>
    <w:rsid w:val="00473959"/>
    <w:rsid w:val="00474692"/>
    <w:rsid w:val="00476397"/>
    <w:rsid w:val="0047729A"/>
    <w:rsid w:val="00477C41"/>
    <w:rsid w:val="00477EFF"/>
    <w:rsid w:val="004802E4"/>
    <w:rsid w:val="0048045E"/>
    <w:rsid w:val="004809EF"/>
    <w:rsid w:val="00480ACA"/>
    <w:rsid w:val="00480F30"/>
    <w:rsid w:val="004811D3"/>
    <w:rsid w:val="00481365"/>
    <w:rsid w:val="004816AB"/>
    <w:rsid w:val="004820E2"/>
    <w:rsid w:val="004827EB"/>
    <w:rsid w:val="00483B17"/>
    <w:rsid w:val="00483BD6"/>
    <w:rsid w:val="00483E55"/>
    <w:rsid w:val="00484630"/>
    <w:rsid w:val="004847E8"/>
    <w:rsid w:val="00484A73"/>
    <w:rsid w:val="00485083"/>
    <w:rsid w:val="0048511D"/>
    <w:rsid w:val="0048561D"/>
    <w:rsid w:val="00485C1A"/>
    <w:rsid w:val="00486094"/>
    <w:rsid w:val="0048629D"/>
    <w:rsid w:val="004871EE"/>
    <w:rsid w:val="00487312"/>
    <w:rsid w:val="00487916"/>
    <w:rsid w:val="00487CA5"/>
    <w:rsid w:val="00487DB4"/>
    <w:rsid w:val="004904CA"/>
    <w:rsid w:val="00491C3E"/>
    <w:rsid w:val="0049454A"/>
    <w:rsid w:val="00495043"/>
    <w:rsid w:val="00495510"/>
    <w:rsid w:val="00495603"/>
    <w:rsid w:val="00496914"/>
    <w:rsid w:val="0049778E"/>
    <w:rsid w:val="00497B5B"/>
    <w:rsid w:val="00497FB6"/>
    <w:rsid w:val="004A0008"/>
    <w:rsid w:val="004A0B9C"/>
    <w:rsid w:val="004A0D09"/>
    <w:rsid w:val="004A153D"/>
    <w:rsid w:val="004A1857"/>
    <w:rsid w:val="004A18FD"/>
    <w:rsid w:val="004A31FB"/>
    <w:rsid w:val="004A3308"/>
    <w:rsid w:val="004A3643"/>
    <w:rsid w:val="004A36EF"/>
    <w:rsid w:val="004A384B"/>
    <w:rsid w:val="004A4AEF"/>
    <w:rsid w:val="004A4B1D"/>
    <w:rsid w:val="004A5A3E"/>
    <w:rsid w:val="004A5E43"/>
    <w:rsid w:val="004A68C2"/>
    <w:rsid w:val="004A6AF8"/>
    <w:rsid w:val="004A6CF2"/>
    <w:rsid w:val="004A70B6"/>
    <w:rsid w:val="004B03FA"/>
    <w:rsid w:val="004B04D6"/>
    <w:rsid w:val="004B05BC"/>
    <w:rsid w:val="004B1530"/>
    <w:rsid w:val="004B17D6"/>
    <w:rsid w:val="004B1A72"/>
    <w:rsid w:val="004B1AA5"/>
    <w:rsid w:val="004B1DA7"/>
    <w:rsid w:val="004B3326"/>
    <w:rsid w:val="004B3507"/>
    <w:rsid w:val="004B37A7"/>
    <w:rsid w:val="004B37F3"/>
    <w:rsid w:val="004B3E13"/>
    <w:rsid w:val="004B3E92"/>
    <w:rsid w:val="004B4193"/>
    <w:rsid w:val="004B4875"/>
    <w:rsid w:val="004B4B68"/>
    <w:rsid w:val="004B5120"/>
    <w:rsid w:val="004B51CB"/>
    <w:rsid w:val="004B524A"/>
    <w:rsid w:val="004B6EFC"/>
    <w:rsid w:val="004B71E8"/>
    <w:rsid w:val="004B7402"/>
    <w:rsid w:val="004B7872"/>
    <w:rsid w:val="004C1042"/>
    <w:rsid w:val="004C1B30"/>
    <w:rsid w:val="004C3621"/>
    <w:rsid w:val="004C48C0"/>
    <w:rsid w:val="004C49C9"/>
    <w:rsid w:val="004C5860"/>
    <w:rsid w:val="004C6972"/>
    <w:rsid w:val="004C69E6"/>
    <w:rsid w:val="004C6AA9"/>
    <w:rsid w:val="004C6D57"/>
    <w:rsid w:val="004D11F5"/>
    <w:rsid w:val="004D151A"/>
    <w:rsid w:val="004D15C4"/>
    <w:rsid w:val="004D2454"/>
    <w:rsid w:val="004D26DF"/>
    <w:rsid w:val="004D2FBB"/>
    <w:rsid w:val="004D3353"/>
    <w:rsid w:val="004D33C3"/>
    <w:rsid w:val="004D3861"/>
    <w:rsid w:val="004D4915"/>
    <w:rsid w:val="004D50FD"/>
    <w:rsid w:val="004D57C6"/>
    <w:rsid w:val="004D5D18"/>
    <w:rsid w:val="004D61DC"/>
    <w:rsid w:val="004D6B2C"/>
    <w:rsid w:val="004D739A"/>
    <w:rsid w:val="004D77A1"/>
    <w:rsid w:val="004E07D0"/>
    <w:rsid w:val="004E0AF0"/>
    <w:rsid w:val="004E1238"/>
    <w:rsid w:val="004E1982"/>
    <w:rsid w:val="004E1A02"/>
    <w:rsid w:val="004E1A3F"/>
    <w:rsid w:val="004E1CAA"/>
    <w:rsid w:val="004E209E"/>
    <w:rsid w:val="004E22B1"/>
    <w:rsid w:val="004E2F1D"/>
    <w:rsid w:val="004E3206"/>
    <w:rsid w:val="004E3386"/>
    <w:rsid w:val="004E3401"/>
    <w:rsid w:val="004E35D2"/>
    <w:rsid w:val="004E3E7A"/>
    <w:rsid w:val="004E40A6"/>
    <w:rsid w:val="004E4929"/>
    <w:rsid w:val="004E4DFA"/>
    <w:rsid w:val="004E4FA3"/>
    <w:rsid w:val="004E5310"/>
    <w:rsid w:val="004E7114"/>
    <w:rsid w:val="004E7500"/>
    <w:rsid w:val="004E7F91"/>
    <w:rsid w:val="004F07EF"/>
    <w:rsid w:val="004F0883"/>
    <w:rsid w:val="004F133A"/>
    <w:rsid w:val="004F15FD"/>
    <w:rsid w:val="004F1B4F"/>
    <w:rsid w:val="004F1CE8"/>
    <w:rsid w:val="004F2FFE"/>
    <w:rsid w:val="004F3B5C"/>
    <w:rsid w:val="004F4120"/>
    <w:rsid w:val="004F44D2"/>
    <w:rsid w:val="004F4C3D"/>
    <w:rsid w:val="004F4C69"/>
    <w:rsid w:val="004F53A9"/>
    <w:rsid w:val="004F5A76"/>
    <w:rsid w:val="004F65DD"/>
    <w:rsid w:val="004F717D"/>
    <w:rsid w:val="004F7189"/>
    <w:rsid w:val="004F7513"/>
    <w:rsid w:val="004F7EDC"/>
    <w:rsid w:val="00500549"/>
    <w:rsid w:val="005009D1"/>
    <w:rsid w:val="00500D37"/>
    <w:rsid w:val="00500D99"/>
    <w:rsid w:val="00501161"/>
    <w:rsid w:val="005015EB"/>
    <w:rsid w:val="005028A6"/>
    <w:rsid w:val="00502996"/>
    <w:rsid w:val="00502A4A"/>
    <w:rsid w:val="00503924"/>
    <w:rsid w:val="00503FD5"/>
    <w:rsid w:val="00504135"/>
    <w:rsid w:val="0050628F"/>
    <w:rsid w:val="00506FDC"/>
    <w:rsid w:val="00506FFE"/>
    <w:rsid w:val="00510502"/>
    <w:rsid w:val="005106AE"/>
    <w:rsid w:val="00510748"/>
    <w:rsid w:val="00511196"/>
    <w:rsid w:val="00511387"/>
    <w:rsid w:val="0051157F"/>
    <w:rsid w:val="005118D0"/>
    <w:rsid w:val="0051213A"/>
    <w:rsid w:val="005127AD"/>
    <w:rsid w:val="00512B63"/>
    <w:rsid w:val="00512C54"/>
    <w:rsid w:val="0051439A"/>
    <w:rsid w:val="00515201"/>
    <w:rsid w:val="005153F0"/>
    <w:rsid w:val="0051541A"/>
    <w:rsid w:val="005155AE"/>
    <w:rsid w:val="0051569B"/>
    <w:rsid w:val="00515794"/>
    <w:rsid w:val="00515C0E"/>
    <w:rsid w:val="00516266"/>
    <w:rsid w:val="005165D1"/>
    <w:rsid w:val="00516675"/>
    <w:rsid w:val="00516CCD"/>
    <w:rsid w:val="00516F51"/>
    <w:rsid w:val="00517DBA"/>
    <w:rsid w:val="00517F82"/>
    <w:rsid w:val="0052036A"/>
    <w:rsid w:val="0052058C"/>
    <w:rsid w:val="005209DB"/>
    <w:rsid w:val="0052144A"/>
    <w:rsid w:val="00521AAD"/>
    <w:rsid w:val="00521C8D"/>
    <w:rsid w:val="00521D63"/>
    <w:rsid w:val="00522D74"/>
    <w:rsid w:val="00523B40"/>
    <w:rsid w:val="00523C16"/>
    <w:rsid w:val="00524158"/>
    <w:rsid w:val="005242D3"/>
    <w:rsid w:val="005245EB"/>
    <w:rsid w:val="00524D7F"/>
    <w:rsid w:val="00524F53"/>
    <w:rsid w:val="005253F8"/>
    <w:rsid w:val="005259F0"/>
    <w:rsid w:val="00525B1E"/>
    <w:rsid w:val="00525CF4"/>
    <w:rsid w:val="00525EA9"/>
    <w:rsid w:val="00525F21"/>
    <w:rsid w:val="0052668B"/>
    <w:rsid w:val="00527188"/>
    <w:rsid w:val="005274B3"/>
    <w:rsid w:val="00527C46"/>
    <w:rsid w:val="00527D3B"/>
    <w:rsid w:val="00527F53"/>
    <w:rsid w:val="0053010B"/>
    <w:rsid w:val="0053069A"/>
    <w:rsid w:val="00530803"/>
    <w:rsid w:val="00530C0E"/>
    <w:rsid w:val="00530C27"/>
    <w:rsid w:val="0053154C"/>
    <w:rsid w:val="005318BB"/>
    <w:rsid w:val="00531BB1"/>
    <w:rsid w:val="00532BF4"/>
    <w:rsid w:val="005331D8"/>
    <w:rsid w:val="0053405B"/>
    <w:rsid w:val="00534496"/>
    <w:rsid w:val="00534C92"/>
    <w:rsid w:val="005356AB"/>
    <w:rsid w:val="00535E3A"/>
    <w:rsid w:val="00536870"/>
    <w:rsid w:val="00536E6D"/>
    <w:rsid w:val="00537979"/>
    <w:rsid w:val="00537D73"/>
    <w:rsid w:val="00540167"/>
    <w:rsid w:val="005405AA"/>
    <w:rsid w:val="00540629"/>
    <w:rsid w:val="00540DA8"/>
    <w:rsid w:val="00543642"/>
    <w:rsid w:val="00543E43"/>
    <w:rsid w:val="00544171"/>
    <w:rsid w:val="005444E8"/>
    <w:rsid w:val="005452CD"/>
    <w:rsid w:val="00546A45"/>
    <w:rsid w:val="00546CCE"/>
    <w:rsid w:val="005471AF"/>
    <w:rsid w:val="0054755D"/>
    <w:rsid w:val="00547A2B"/>
    <w:rsid w:val="00547BF6"/>
    <w:rsid w:val="005501A9"/>
    <w:rsid w:val="00550B5B"/>
    <w:rsid w:val="00551619"/>
    <w:rsid w:val="00552344"/>
    <w:rsid w:val="005526C7"/>
    <w:rsid w:val="005529B9"/>
    <w:rsid w:val="00554491"/>
    <w:rsid w:val="00554666"/>
    <w:rsid w:val="00554F30"/>
    <w:rsid w:val="005554AB"/>
    <w:rsid w:val="005558FE"/>
    <w:rsid w:val="00555FFE"/>
    <w:rsid w:val="00556A5D"/>
    <w:rsid w:val="005578E0"/>
    <w:rsid w:val="005578F1"/>
    <w:rsid w:val="00561CCD"/>
    <w:rsid w:val="00561FE3"/>
    <w:rsid w:val="0056388B"/>
    <w:rsid w:val="00564A86"/>
    <w:rsid w:val="00565507"/>
    <w:rsid w:val="00566D96"/>
    <w:rsid w:val="00571368"/>
    <w:rsid w:val="00571DCB"/>
    <w:rsid w:val="00571E7C"/>
    <w:rsid w:val="00571F16"/>
    <w:rsid w:val="00571F29"/>
    <w:rsid w:val="00572675"/>
    <w:rsid w:val="00572F23"/>
    <w:rsid w:val="005736D1"/>
    <w:rsid w:val="00573741"/>
    <w:rsid w:val="0057389D"/>
    <w:rsid w:val="005738C1"/>
    <w:rsid w:val="00573E79"/>
    <w:rsid w:val="00573ECD"/>
    <w:rsid w:val="00575095"/>
    <w:rsid w:val="00575A71"/>
    <w:rsid w:val="00576093"/>
    <w:rsid w:val="0057643E"/>
    <w:rsid w:val="005765A8"/>
    <w:rsid w:val="0057748E"/>
    <w:rsid w:val="00577F56"/>
    <w:rsid w:val="0058020B"/>
    <w:rsid w:val="005808CF"/>
    <w:rsid w:val="00580FDC"/>
    <w:rsid w:val="0058114A"/>
    <w:rsid w:val="00581DE0"/>
    <w:rsid w:val="00581F08"/>
    <w:rsid w:val="00583175"/>
    <w:rsid w:val="00583466"/>
    <w:rsid w:val="005837AA"/>
    <w:rsid w:val="005841B6"/>
    <w:rsid w:val="005857BF"/>
    <w:rsid w:val="00585AFE"/>
    <w:rsid w:val="00585FC6"/>
    <w:rsid w:val="005865F6"/>
    <w:rsid w:val="00586E4F"/>
    <w:rsid w:val="00587553"/>
    <w:rsid w:val="0058765A"/>
    <w:rsid w:val="0058769B"/>
    <w:rsid w:val="0058783A"/>
    <w:rsid w:val="005900E8"/>
    <w:rsid w:val="0059169B"/>
    <w:rsid w:val="00592452"/>
    <w:rsid w:val="00592E36"/>
    <w:rsid w:val="00593B4D"/>
    <w:rsid w:val="00593DEF"/>
    <w:rsid w:val="005945B0"/>
    <w:rsid w:val="00594C0A"/>
    <w:rsid w:val="005951AE"/>
    <w:rsid w:val="0059571C"/>
    <w:rsid w:val="00595AB0"/>
    <w:rsid w:val="00596767"/>
    <w:rsid w:val="005969A0"/>
    <w:rsid w:val="00596FC9"/>
    <w:rsid w:val="00597C61"/>
    <w:rsid w:val="005A0559"/>
    <w:rsid w:val="005A05D7"/>
    <w:rsid w:val="005A0C61"/>
    <w:rsid w:val="005A10D6"/>
    <w:rsid w:val="005A1CD0"/>
    <w:rsid w:val="005A20F3"/>
    <w:rsid w:val="005A2191"/>
    <w:rsid w:val="005A2251"/>
    <w:rsid w:val="005A2426"/>
    <w:rsid w:val="005A2C14"/>
    <w:rsid w:val="005A3087"/>
    <w:rsid w:val="005A3203"/>
    <w:rsid w:val="005A33A2"/>
    <w:rsid w:val="005A37C7"/>
    <w:rsid w:val="005A39BB"/>
    <w:rsid w:val="005A4779"/>
    <w:rsid w:val="005A47ED"/>
    <w:rsid w:val="005A5D77"/>
    <w:rsid w:val="005A6676"/>
    <w:rsid w:val="005A7007"/>
    <w:rsid w:val="005A785F"/>
    <w:rsid w:val="005A7CD6"/>
    <w:rsid w:val="005A7CEB"/>
    <w:rsid w:val="005B0F42"/>
    <w:rsid w:val="005B105A"/>
    <w:rsid w:val="005B1513"/>
    <w:rsid w:val="005B24BF"/>
    <w:rsid w:val="005B2ABF"/>
    <w:rsid w:val="005B2D63"/>
    <w:rsid w:val="005B35FB"/>
    <w:rsid w:val="005B4085"/>
    <w:rsid w:val="005B4C3E"/>
    <w:rsid w:val="005B4E15"/>
    <w:rsid w:val="005B4F83"/>
    <w:rsid w:val="005B533D"/>
    <w:rsid w:val="005B537E"/>
    <w:rsid w:val="005B5628"/>
    <w:rsid w:val="005B6A7B"/>
    <w:rsid w:val="005B7EAE"/>
    <w:rsid w:val="005C055B"/>
    <w:rsid w:val="005C07D3"/>
    <w:rsid w:val="005C081F"/>
    <w:rsid w:val="005C0D09"/>
    <w:rsid w:val="005C13CB"/>
    <w:rsid w:val="005C1BB1"/>
    <w:rsid w:val="005C1E62"/>
    <w:rsid w:val="005C23F5"/>
    <w:rsid w:val="005C2A08"/>
    <w:rsid w:val="005C2FA4"/>
    <w:rsid w:val="005C391F"/>
    <w:rsid w:val="005C3E92"/>
    <w:rsid w:val="005C3F0A"/>
    <w:rsid w:val="005C42E7"/>
    <w:rsid w:val="005C4AA7"/>
    <w:rsid w:val="005C4C5A"/>
    <w:rsid w:val="005C50FB"/>
    <w:rsid w:val="005C642F"/>
    <w:rsid w:val="005C6466"/>
    <w:rsid w:val="005C763E"/>
    <w:rsid w:val="005C7FC8"/>
    <w:rsid w:val="005D08F3"/>
    <w:rsid w:val="005D122D"/>
    <w:rsid w:val="005D12E3"/>
    <w:rsid w:val="005D167A"/>
    <w:rsid w:val="005D1866"/>
    <w:rsid w:val="005D29E3"/>
    <w:rsid w:val="005D29F4"/>
    <w:rsid w:val="005D2BE8"/>
    <w:rsid w:val="005D2D39"/>
    <w:rsid w:val="005D330D"/>
    <w:rsid w:val="005D3421"/>
    <w:rsid w:val="005D348F"/>
    <w:rsid w:val="005D3617"/>
    <w:rsid w:val="005D3943"/>
    <w:rsid w:val="005D3AF3"/>
    <w:rsid w:val="005D3F10"/>
    <w:rsid w:val="005D554D"/>
    <w:rsid w:val="005D5827"/>
    <w:rsid w:val="005D5888"/>
    <w:rsid w:val="005D5FA0"/>
    <w:rsid w:val="005D6AF5"/>
    <w:rsid w:val="005D71CE"/>
    <w:rsid w:val="005D7376"/>
    <w:rsid w:val="005D7791"/>
    <w:rsid w:val="005D7CC6"/>
    <w:rsid w:val="005D7D46"/>
    <w:rsid w:val="005D7F96"/>
    <w:rsid w:val="005E03AC"/>
    <w:rsid w:val="005E0789"/>
    <w:rsid w:val="005E099E"/>
    <w:rsid w:val="005E0B83"/>
    <w:rsid w:val="005E1497"/>
    <w:rsid w:val="005E1810"/>
    <w:rsid w:val="005E1DDB"/>
    <w:rsid w:val="005E21ED"/>
    <w:rsid w:val="005E2420"/>
    <w:rsid w:val="005E3A8B"/>
    <w:rsid w:val="005E4637"/>
    <w:rsid w:val="005E54B2"/>
    <w:rsid w:val="005E56D3"/>
    <w:rsid w:val="005E5AE6"/>
    <w:rsid w:val="005E6127"/>
    <w:rsid w:val="005E6592"/>
    <w:rsid w:val="005E6D8D"/>
    <w:rsid w:val="005E714A"/>
    <w:rsid w:val="005E7532"/>
    <w:rsid w:val="005E77BB"/>
    <w:rsid w:val="005F0209"/>
    <w:rsid w:val="005F0471"/>
    <w:rsid w:val="005F05BA"/>
    <w:rsid w:val="005F0CB8"/>
    <w:rsid w:val="005F0F8D"/>
    <w:rsid w:val="005F135D"/>
    <w:rsid w:val="005F2025"/>
    <w:rsid w:val="005F2603"/>
    <w:rsid w:val="005F39B9"/>
    <w:rsid w:val="005F3AA8"/>
    <w:rsid w:val="005F3F23"/>
    <w:rsid w:val="005F47F8"/>
    <w:rsid w:val="005F48A8"/>
    <w:rsid w:val="005F5E5A"/>
    <w:rsid w:val="005F66EC"/>
    <w:rsid w:val="005F6701"/>
    <w:rsid w:val="005F6A81"/>
    <w:rsid w:val="005F6E6F"/>
    <w:rsid w:val="005F7242"/>
    <w:rsid w:val="005F7E82"/>
    <w:rsid w:val="00600ACC"/>
    <w:rsid w:val="0060181E"/>
    <w:rsid w:val="00602B62"/>
    <w:rsid w:val="00602C09"/>
    <w:rsid w:val="00602D09"/>
    <w:rsid w:val="00602E3B"/>
    <w:rsid w:val="00602EE6"/>
    <w:rsid w:val="00603407"/>
    <w:rsid w:val="00604FFB"/>
    <w:rsid w:val="006053C2"/>
    <w:rsid w:val="006055CC"/>
    <w:rsid w:val="0060595E"/>
    <w:rsid w:val="00605F91"/>
    <w:rsid w:val="00606188"/>
    <w:rsid w:val="006066A1"/>
    <w:rsid w:val="00606E49"/>
    <w:rsid w:val="00606E4E"/>
    <w:rsid w:val="00606EA4"/>
    <w:rsid w:val="00606F34"/>
    <w:rsid w:val="0060746D"/>
    <w:rsid w:val="00610B9D"/>
    <w:rsid w:val="00610FB8"/>
    <w:rsid w:val="00611399"/>
    <w:rsid w:val="00612171"/>
    <w:rsid w:val="00612218"/>
    <w:rsid w:val="00612E0A"/>
    <w:rsid w:val="00613521"/>
    <w:rsid w:val="006136B3"/>
    <w:rsid w:val="00613AE7"/>
    <w:rsid w:val="00614173"/>
    <w:rsid w:val="0061462E"/>
    <w:rsid w:val="00614F00"/>
    <w:rsid w:val="0061575B"/>
    <w:rsid w:val="00615CD7"/>
    <w:rsid w:val="006165F0"/>
    <w:rsid w:val="006166D8"/>
    <w:rsid w:val="00616779"/>
    <w:rsid w:val="0061696D"/>
    <w:rsid w:val="00616E3C"/>
    <w:rsid w:val="006175D0"/>
    <w:rsid w:val="00620964"/>
    <w:rsid w:val="00620E14"/>
    <w:rsid w:val="006214D3"/>
    <w:rsid w:val="00621C95"/>
    <w:rsid w:val="00621D89"/>
    <w:rsid w:val="00622889"/>
    <w:rsid w:val="006235B7"/>
    <w:rsid w:val="00623F44"/>
    <w:rsid w:val="0062464D"/>
    <w:rsid w:val="00625B72"/>
    <w:rsid w:val="00625CE7"/>
    <w:rsid w:val="00625DAE"/>
    <w:rsid w:val="006261C1"/>
    <w:rsid w:val="0062652D"/>
    <w:rsid w:val="006265D6"/>
    <w:rsid w:val="00626790"/>
    <w:rsid w:val="00626B1D"/>
    <w:rsid w:val="00627B9D"/>
    <w:rsid w:val="00627C0A"/>
    <w:rsid w:val="00627F0A"/>
    <w:rsid w:val="006301C3"/>
    <w:rsid w:val="0063090A"/>
    <w:rsid w:val="00631238"/>
    <w:rsid w:val="00631555"/>
    <w:rsid w:val="00631723"/>
    <w:rsid w:val="00632E1E"/>
    <w:rsid w:val="00633141"/>
    <w:rsid w:val="0063355E"/>
    <w:rsid w:val="00633808"/>
    <w:rsid w:val="00633D8E"/>
    <w:rsid w:val="00634892"/>
    <w:rsid w:val="00634DA3"/>
    <w:rsid w:val="0063563A"/>
    <w:rsid w:val="006357E1"/>
    <w:rsid w:val="0063662F"/>
    <w:rsid w:val="00637A0C"/>
    <w:rsid w:val="00637AE4"/>
    <w:rsid w:val="00640388"/>
    <w:rsid w:val="006418E9"/>
    <w:rsid w:val="00643EC9"/>
    <w:rsid w:val="006444FD"/>
    <w:rsid w:val="0064502B"/>
    <w:rsid w:val="0064522C"/>
    <w:rsid w:val="006454CC"/>
    <w:rsid w:val="006457DF"/>
    <w:rsid w:val="00645A54"/>
    <w:rsid w:val="0064681E"/>
    <w:rsid w:val="00646F1A"/>
    <w:rsid w:val="00646FF1"/>
    <w:rsid w:val="006474C5"/>
    <w:rsid w:val="006478A3"/>
    <w:rsid w:val="006501C8"/>
    <w:rsid w:val="0065055B"/>
    <w:rsid w:val="00650A8D"/>
    <w:rsid w:val="00650C37"/>
    <w:rsid w:val="00651CEE"/>
    <w:rsid w:val="00652E60"/>
    <w:rsid w:val="00653383"/>
    <w:rsid w:val="0065450E"/>
    <w:rsid w:val="006545D5"/>
    <w:rsid w:val="00654830"/>
    <w:rsid w:val="00654A42"/>
    <w:rsid w:val="00655740"/>
    <w:rsid w:val="006559EA"/>
    <w:rsid w:val="00656223"/>
    <w:rsid w:val="0065631C"/>
    <w:rsid w:val="00656BE6"/>
    <w:rsid w:val="00657AE2"/>
    <w:rsid w:val="00660F46"/>
    <w:rsid w:val="006614DB"/>
    <w:rsid w:val="0066199D"/>
    <w:rsid w:val="0066273E"/>
    <w:rsid w:val="00662B25"/>
    <w:rsid w:val="00662D2D"/>
    <w:rsid w:val="00662F71"/>
    <w:rsid w:val="00663EBD"/>
    <w:rsid w:val="00664325"/>
    <w:rsid w:val="0066438C"/>
    <w:rsid w:val="006644E6"/>
    <w:rsid w:val="006646B3"/>
    <w:rsid w:val="00664720"/>
    <w:rsid w:val="006657C6"/>
    <w:rsid w:val="0066582F"/>
    <w:rsid w:val="006658CC"/>
    <w:rsid w:val="00665F88"/>
    <w:rsid w:val="00666F75"/>
    <w:rsid w:val="0066706B"/>
    <w:rsid w:val="0067078B"/>
    <w:rsid w:val="0067205F"/>
    <w:rsid w:val="00672EBF"/>
    <w:rsid w:val="00673209"/>
    <w:rsid w:val="006740C5"/>
    <w:rsid w:val="006742CC"/>
    <w:rsid w:val="006750F8"/>
    <w:rsid w:val="006751E9"/>
    <w:rsid w:val="006752E7"/>
    <w:rsid w:val="006758E6"/>
    <w:rsid w:val="00676A81"/>
    <w:rsid w:val="00676FFA"/>
    <w:rsid w:val="00677390"/>
    <w:rsid w:val="006775B2"/>
    <w:rsid w:val="00680C5D"/>
    <w:rsid w:val="00681695"/>
    <w:rsid w:val="00681E1B"/>
    <w:rsid w:val="00682753"/>
    <w:rsid w:val="006831AB"/>
    <w:rsid w:val="00683BC2"/>
    <w:rsid w:val="00683DA8"/>
    <w:rsid w:val="00683E37"/>
    <w:rsid w:val="0068406C"/>
    <w:rsid w:val="00684200"/>
    <w:rsid w:val="00684574"/>
    <w:rsid w:val="006848CA"/>
    <w:rsid w:val="00684A3A"/>
    <w:rsid w:val="00684BC8"/>
    <w:rsid w:val="00684E20"/>
    <w:rsid w:val="00685B5C"/>
    <w:rsid w:val="0068633A"/>
    <w:rsid w:val="00686411"/>
    <w:rsid w:val="006864AB"/>
    <w:rsid w:val="00687AA8"/>
    <w:rsid w:val="00690C52"/>
    <w:rsid w:val="006912BC"/>
    <w:rsid w:val="0069130B"/>
    <w:rsid w:val="00691A5F"/>
    <w:rsid w:val="00691DBF"/>
    <w:rsid w:val="00691F29"/>
    <w:rsid w:val="006924B1"/>
    <w:rsid w:val="00692B17"/>
    <w:rsid w:val="00693160"/>
    <w:rsid w:val="00693CA2"/>
    <w:rsid w:val="0069439C"/>
    <w:rsid w:val="00695CAE"/>
    <w:rsid w:val="0069626D"/>
    <w:rsid w:val="00696DDE"/>
    <w:rsid w:val="00697034"/>
    <w:rsid w:val="00697DC3"/>
    <w:rsid w:val="006A0727"/>
    <w:rsid w:val="006A0BE5"/>
    <w:rsid w:val="006A0ED6"/>
    <w:rsid w:val="006A117E"/>
    <w:rsid w:val="006A14D7"/>
    <w:rsid w:val="006A22E2"/>
    <w:rsid w:val="006A2423"/>
    <w:rsid w:val="006A24E3"/>
    <w:rsid w:val="006A3048"/>
    <w:rsid w:val="006A32F7"/>
    <w:rsid w:val="006A370C"/>
    <w:rsid w:val="006A393B"/>
    <w:rsid w:val="006A3AA4"/>
    <w:rsid w:val="006A4D37"/>
    <w:rsid w:val="006A508C"/>
    <w:rsid w:val="006A53F0"/>
    <w:rsid w:val="006A5502"/>
    <w:rsid w:val="006A721E"/>
    <w:rsid w:val="006B0570"/>
    <w:rsid w:val="006B0BD0"/>
    <w:rsid w:val="006B0C5E"/>
    <w:rsid w:val="006B0CDC"/>
    <w:rsid w:val="006B13E2"/>
    <w:rsid w:val="006B1A22"/>
    <w:rsid w:val="006B1A71"/>
    <w:rsid w:val="006B1D7B"/>
    <w:rsid w:val="006B1FC7"/>
    <w:rsid w:val="006B2035"/>
    <w:rsid w:val="006B29AA"/>
    <w:rsid w:val="006B2B95"/>
    <w:rsid w:val="006B3BA1"/>
    <w:rsid w:val="006B3C66"/>
    <w:rsid w:val="006B43E7"/>
    <w:rsid w:val="006B50B1"/>
    <w:rsid w:val="006B53B8"/>
    <w:rsid w:val="006B556C"/>
    <w:rsid w:val="006B6917"/>
    <w:rsid w:val="006B6ED5"/>
    <w:rsid w:val="006C0002"/>
    <w:rsid w:val="006C275A"/>
    <w:rsid w:val="006C3B61"/>
    <w:rsid w:val="006C466C"/>
    <w:rsid w:val="006C4FF8"/>
    <w:rsid w:val="006C501E"/>
    <w:rsid w:val="006C56BA"/>
    <w:rsid w:val="006C6C43"/>
    <w:rsid w:val="006D03A1"/>
    <w:rsid w:val="006D04CB"/>
    <w:rsid w:val="006D0C8B"/>
    <w:rsid w:val="006D1992"/>
    <w:rsid w:val="006D1E0D"/>
    <w:rsid w:val="006D2734"/>
    <w:rsid w:val="006D2A8F"/>
    <w:rsid w:val="006D2E03"/>
    <w:rsid w:val="006D3943"/>
    <w:rsid w:val="006D39BF"/>
    <w:rsid w:val="006D3BE0"/>
    <w:rsid w:val="006D4C60"/>
    <w:rsid w:val="006D4E08"/>
    <w:rsid w:val="006D5BF4"/>
    <w:rsid w:val="006D7485"/>
    <w:rsid w:val="006D79BE"/>
    <w:rsid w:val="006E0030"/>
    <w:rsid w:val="006E0691"/>
    <w:rsid w:val="006E1123"/>
    <w:rsid w:val="006E1297"/>
    <w:rsid w:val="006E1EFC"/>
    <w:rsid w:val="006E2730"/>
    <w:rsid w:val="006E38D0"/>
    <w:rsid w:val="006E45F1"/>
    <w:rsid w:val="006E4FE6"/>
    <w:rsid w:val="006E5D8A"/>
    <w:rsid w:val="006E6383"/>
    <w:rsid w:val="006E6927"/>
    <w:rsid w:val="006E6E46"/>
    <w:rsid w:val="006E6EF8"/>
    <w:rsid w:val="006E723E"/>
    <w:rsid w:val="006E75F8"/>
    <w:rsid w:val="006E772E"/>
    <w:rsid w:val="006E7CFE"/>
    <w:rsid w:val="006E7FEF"/>
    <w:rsid w:val="006F0079"/>
    <w:rsid w:val="006F042D"/>
    <w:rsid w:val="006F0454"/>
    <w:rsid w:val="006F0544"/>
    <w:rsid w:val="006F07EE"/>
    <w:rsid w:val="006F0A36"/>
    <w:rsid w:val="006F1742"/>
    <w:rsid w:val="006F180A"/>
    <w:rsid w:val="006F1B94"/>
    <w:rsid w:val="006F283D"/>
    <w:rsid w:val="006F2979"/>
    <w:rsid w:val="006F2AEA"/>
    <w:rsid w:val="006F2CBA"/>
    <w:rsid w:val="006F3E5D"/>
    <w:rsid w:val="006F3EF1"/>
    <w:rsid w:val="006F4A55"/>
    <w:rsid w:val="006F6675"/>
    <w:rsid w:val="006F6FBC"/>
    <w:rsid w:val="007003E1"/>
    <w:rsid w:val="007004C5"/>
    <w:rsid w:val="00700D25"/>
    <w:rsid w:val="00700EE6"/>
    <w:rsid w:val="00701112"/>
    <w:rsid w:val="007012F9"/>
    <w:rsid w:val="0070149F"/>
    <w:rsid w:val="0070159B"/>
    <w:rsid w:val="00701844"/>
    <w:rsid w:val="00701B53"/>
    <w:rsid w:val="007023EE"/>
    <w:rsid w:val="007025FA"/>
    <w:rsid w:val="0070283D"/>
    <w:rsid w:val="00702970"/>
    <w:rsid w:val="00702C37"/>
    <w:rsid w:val="00703B08"/>
    <w:rsid w:val="00703B55"/>
    <w:rsid w:val="00704306"/>
    <w:rsid w:val="007047FB"/>
    <w:rsid w:val="00704DB3"/>
    <w:rsid w:val="00705C28"/>
    <w:rsid w:val="00706559"/>
    <w:rsid w:val="00706D73"/>
    <w:rsid w:val="00710616"/>
    <w:rsid w:val="007107DC"/>
    <w:rsid w:val="00711F67"/>
    <w:rsid w:val="007124D0"/>
    <w:rsid w:val="00712793"/>
    <w:rsid w:val="00713583"/>
    <w:rsid w:val="007137AC"/>
    <w:rsid w:val="007139A8"/>
    <w:rsid w:val="00713FAA"/>
    <w:rsid w:val="0071487C"/>
    <w:rsid w:val="00714F87"/>
    <w:rsid w:val="0071575B"/>
    <w:rsid w:val="00715B3C"/>
    <w:rsid w:val="0071639A"/>
    <w:rsid w:val="0071750C"/>
    <w:rsid w:val="00717CB6"/>
    <w:rsid w:val="00717E5A"/>
    <w:rsid w:val="00720E3E"/>
    <w:rsid w:val="00721253"/>
    <w:rsid w:val="00721AC6"/>
    <w:rsid w:val="0072213F"/>
    <w:rsid w:val="00722710"/>
    <w:rsid w:val="00722A0C"/>
    <w:rsid w:val="007234FE"/>
    <w:rsid w:val="00723E0D"/>
    <w:rsid w:val="007241B0"/>
    <w:rsid w:val="0072498C"/>
    <w:rsid w:val="00725866"/>
    <w:rsid w:val="0072616F"/>
    <w:rsid w:val="00726C65"/>
    <w:rsid w:val="0072788F"/>
    <w:rsid w:val="00730135"/>
    <w:rsid w:val="0073053C"/>
    <w:rsid w:val="00730AC2"/>
    <w:rsid w:val="00730CF4"/>
    <w:rsid w:val="007319F0"/>
    <w:rsid w:val="00731BE9"/>
    <w:rsid w:val="00731DB4"/>
    <w:rsid w:val="00732147"/>
    <w:rsid w:val="00732289"/>
    <w:rsid w:val="00732BC3"/>
    <w:rsid w:val="007333DE"/>
    <w:rsid w:val="00733BD8"/>
    <w:rsid w:val="00734C63"/>
    <w:rsid w:val="00735F4F"/>
    <w:rsid w:val="0073677D"/>
    <w:rsid w:val="00736A93"/>
    <w:rsid w:val="00737594"/>
    <w:rsid w:val="00737F24"/>
    <w:rsid w:val="00740126"/>
    <w:rsid w:val="00740456"/>
    <w:rsid w:val="0074056E"/>
    <w:rsid w:val="007408F2"/>
    <w:rsid w:val="00740DE1"/>
    <w:rsid w:val="0074147C"/>
    <w:rsid w:val="007416FB"/>
    <w:rsid w:val="0074237C"/>
    <w:rsid w:val="007423FF"/>
    <w:rsid w:val="00742BAD"/>
    <w:rsid w:val="00742F5D"/>
    <w:rsid w:val="007438A6"/>
    <w:rsid w:val="00743BF4"/>
    <w:rsid w:val="007443F8"/>
    <w:rsid w:val="007447AD"/>
    <w:rsid w:val="00744CC2"/>
    <w:rsid w:val="0074598E"/>
    <w:rsid w:val="007460BA"/>
    <w:rsid w:val="00746280"/>
    <w:rsid w:val="00746B3B"/>
    <w:rsid w:val="0075076A"/>
    <w:rsid w:val="00750930"/>
    <w:rsid w:val="007510AB"/>
    <w:rsid w:val="0075113E"/>
    <w:rsid w:val="0075117A"/>
    <w:rsid w:val="00751DE2"/>
    <w:rsid w:val="00752139"/>
    <w:rsid w:val="00752E2D"/>
    <w:rsid w:val="00752EB9"/>
    <w:rsid w:val="00753CFE"/>
    <w:rsid w:val="00753F2D"/>
    <w:rsid w:val="00755478"/>
    <w:rsid w:val="00755A1C"/>
    <w:rsid w:val="00755BE9"/>
    <w:rsid w:val="00756639"/>
    <w:rsid w:val="00756DAD"/>
    <w:rsid w:val="00756DB6"/>
    <w:rsid w:val="007574BF"/>
    <w:rsid w:val="00757D4A"/>
    <w:rsid w:val="00760D86"/>
    <w:rsid w:val="00761700"/>
    <w:rsid w:val="007617F1"/>
    <w:rsid w:val="00761DFF"/>
    <w:rsid w:val="007623AB"/>
    <w:rsid w:val="00762457"/>
    <w:rsid w:val="00762898"/>
    <w:rsid w:val="0076290E"/>
    <w:rsid w:val="0076349E"/>
    <w:rsid w:val="00763573"/>
    <w:rsid w:val="007637A7"/>
    <w:rsid w:val="00764B8A"/>
    <w:rsid w:val="00766B3B"/>
    <w:rsid w:val="00767012"/>
    <w:rsid w:val="00767A9D"/>
    <w:rsid w:val="00767ACC"/>
    <w:rsid w:val="00770ECC"/>
    <w:rsid w:val="00771958"/>
    <w:rsid w:val="00771AE0"/>
    <w:rsid w:val="00772A0B"/>
    <w:rsid w:val="00772BDE"/>
    <w:rsid w:val="0077348A"/>
    <w:rsid w:val="0077387B"/>
    <w:rsid w:val="00773BDD"/>
    <w:rsid w:val="00773C62"/>
    <w:rsid w:val="00774B43"/>
    <w:rsid w:val="00774E8C"/>
    <w:rsid w:val="00775A85"/>
    <w:rsid w:val="00775B42"/>
    <w:rsid w:val="00775E21"/>
    <w:rsid w:val="007767D7"/>
    <w:rsid w:val="00776C1F"/>
    <w:rsid w:val="00776DCF"/>
    <w:rsid w:val="00777B71"/>
    <w:rsid w:val="00780B88"/>
    <w:rsid w:val="007811DA"/>
    <w:rsid w:val="00781481"/>
    <w:rsid w:val="0078196A"/>
    <w:rsid w:val="00782B17"/>
    <w:rsid w:val="00783697"/>
    <w:rsid w:val="007840CD"/>
    <w:rsid w:val="0078438F"/>
    <w:rsid w:val="00784FC7"/>
    <w:rsid w:val="0078500F"/>
    <w:rsid w:val="007853D2"/>
    <w:rsid w:val="00785ED4"/>
    <w:rsid w:val="00787353"/>
    <w:rsid w:val="0079049C"/>
    <w:rsid w:val="007905BD"/>
    <w:rsid w:val="00791205"/>
    <w:rsid w:val="00791BFF"/>
    <w:rsid w:val="00791DC6"/>
    <w:rsid w:val="00792A4B"/>
    <w:rsid w:val="00792BB4"/>
    <w:rsid w:val="00792EC8"/>
    <w:rsid w:val="00792FEC"/>
    <w:rsid w:val="0079312B"/>
    <w:rsid w:val="0079336A"/>
    <w:rsid w:val="0079364F"/>
    <w:rsid w:val="00793A39"/>
    <w:rsid w:val="00794500"/>
    <w:rsid w:val="00794E04"/>
    <w:rsid w:val="00795009"/>
    <w:rsid w:val="007950C5"/>
    <w:rsid w:val="00795A40"/>
    <w:rsid w:val="00796079"/>
    <w:rsid w:val="007970D5"/>
    <w:rsid w:val="007978E0"/>
    <w:rsid w:val="007A036B"/>
    <w:rsid w:val="007A05A2"/>
    <w:rsid w:val="007A05FC"/>
    <w:rsid w:val="007A0E97"/>
    <w:rsid w:val="007A12D1"/>
    <w:rsid w:val="007A14DB"/>
    <w:rsid w:val="007A2412"/>
    <w:rsid w:val="007A2760"/>
    <w:rsid w:val="007A2844"/>
    <w:rsid w:val="007A2A72"/>
    <w:rsid w:val="007A303B"/>
    <w:rsid w:val="007A30C0"/>
    <w:rsid w:val="007A338A"/>
    <w:rsid w:val="007A39B5"/>
    <w:rsid w:val="007A3D0D"/>
    <w:rsid w:val="007A453B"/>
    <w:rsid w:val="007A588E"/>
    <w:rsid w:val="007A5DF6"/>
    <w:rsid w:val="007A60A0"/>
    <w:rsid w:val="007A60D2"/>
    <w:rsid w:val="007A7C7F"/>
    <w:rsid w:val="007B01A0"/>
    <w:rsid w:val="007B08EB"/>
    <w:rsid w:val="007B1152"/>
    <w:rsid w:val="007B1249"/>
    <w:rsid w:val="007B1C52"/>
    <w:rsid w:val="007B219A"/>
    <w:rsid w:val="007B22B3"/>
    <w:rsid w:val="007B2D3D"/>
    <w:rsid w:val="007B32A8"/>
    <w:rsid w:val="007B345E"/>
    <w:rsid w:val="007B34B5"/>
    <w:rsid w:val="007B377E"/>
    <w:rsid w:val="007B3A49"/>
    <w:rsid w:val="007B3CDB"/>
    <w:rsid w:val="007B4F1B"/>
    <w:rsid w:val="007B4FD2"/>
    <w:rsid w:val="007B6834"/>
    <w:rsid w:val="007B7BAA"/>
    <w:rsid w:val="007B7EB4"/>
    <w:rsid w:val="007C06B9"/>
    <w:rsid w:val="007C2105"/>
    <w:rsid w:val="007C28A5"/>
    <w:rsid w:val="007C33B5"/>
    <w:rsid w:val="007C40DA"/>
    <w:rsid w:val="007C70E8"/>
    <w:rsid w:val="007D0628"/>
    <w:rsid w:val="007D07E7"/>
    <w:rsid w:val="007D0A4B"/>
    <w:rsid w:val="007D0DEF"/>
    <w:rsid w:val="007D429E"/>
    <w:rsid w:val="007D5C70"/>
    <w:rsid w:val="007D750B"/>
    <w:rsid w:val="007D7913"/>
    <w:rsid w:val="007D7E02"/>
    <w:rsid w:val="007E03A4"/>
    <w:rsid w:val="007E041C"/>
    <w:rsid w:val="007E0F5C"/>
    <w:rsid w:val="007E0FC0"/>
    <w:rsid w:val="007E1C27"/>
    <w:rsid w:val="007E1CDE"/>
    <w:rsid w:val="007E26F5"/>
    <w:rsid w:val="007E326A"/>
    <w:rsid w:val="007E4466"/>
    <w:rsid w:val="007E4CE2"/>
    <w:rsid w:val="007E50D8"/>
    <w:rsid w:val="007E5352"/>
    <w:rsid w:val="007E5FF7"/>
    <w:rsid w:val="007E6119"/>
    <w:rsid w:val="007E7B1C"/>
    <w:rsid w:val="007F0296"/>
    <w:rsid w:val="007F06CE"/>
    <w:rsid w:val="007F1D61"/>
    <w:rsid w:val="007F26AE"/>
    <w:rsid w:val="007F27E9"/>
    <w:rsid w:val="007F3140"/>
    <w:rsid w:val="007F4591"/>
    <w:rsid w:val="007F48E1"/>
    <w:rsid w:val="007F4CA2"/>
    <w:rsid w:val="007F52CA"/>
    <w:rsid w:val="007F5437"/>
    <w:rsid w:val="007F5F7A"/>
    <w:rsid w:val="007F62C0"/>
    <w:rsid w:val="007F638E"/>
    <w:rsid w:val="00800062"/>
    <w:rsid w:val="00800CAF"/>
    <w:rsid w:val="008010FC"/>
    <w:rsid w:val="00801756"/>
    <w:rsid w:val="00802190"/>
    <w:rsid w:val="0080224D"/>
    <w:rsid w:val="008026DD"/>
    <w:rsid w:val="00802DE0"/>
    <w:rsid w:val="0080422D"/>
    <w:rsid w:val="008046F7"/>
    <w:rsid w:val="008050ED"/>
    <w:rsid w:val="008058AA"/>
    <w:rsid w:val="0080628C"/>
    <w:rsid w:val="0080697C"/>
    <w:rsid w:val="008069CC"/>
    <w:rsid w:val="00806CB4"/>
    <w:rsid w:val="0080712B"/>
    <w:rsid w:val="00810320"/>
    <w:rsid w:val="008108B0"/>
    <w:rsid w:val="008112E0"/>
    <w:rsid w:val="00811957"/>
    <w:rsid w:val="00811EF5"/>
    <w:rsid w:val="0081270B"/>
    <w:rsid w:val="0081357B"/>
    <w:rsid w:val="00814C46"/>
    <w:rsid w:val="00814D82"/>
    <w:rsid w:val="00814E48"/>
    <w:rsid w:val="00815367"/>
    <w:rsid w:val="00815ABD"/>
    <w:rsid w:val="008176E2"/>
    <w:rsid w:val="00817B5F"/>
    <w:rsid w:val="00820068"/>
    <w:rsid w:val="00821B73"/>
    <w:rsid w:val="0082284E"/>
    <w:rsid w:val="008228FF"/>
    <w:rsid w:val="00822BE9"/>
    <w:rsid w:val="00823FE6"/>
    <w:rsid w:val="0082439E"/>
    <w:rsid w:val="00824996"/>
    <w:rsid w:val="00825478"/>
    <w:rsid w:val="00825D97"/>
    <w:rsid w:val="00826D19"/>
    <w:rsid w:val="0082710C"/>
    <w:rsid w:val="00827555"/>
    <w:rsid w:val="0082757C"/>
    <w:rsid w:val="00827830"/>
    <w:rsid w:val="00827A5E"/>
    <w:rsid w:val="00827E51"/>
    <w:rsid w:val="0083015F"/>
    <w:rsid w:val="00830277"/>
    <w:rsid w:val="0083034F"/>
    <w:rsid w:val="00830DF5"/>
    <w:rsid w:val="0083215C"/>
    <w:rsid w:val="00832A7F"/>
    <w:rsid w:val="00832AF0"/>
    <w:rsid w:val="00832EC3"/>
    <w:rsid w:val="008330E8"/>
    <w:rsid w:val="00833D32"/>
    <w:rsid w:val="00834019"/>
    <w:rsid w:val="00834BFF"/>
    <w:rsid w:val="00834C50"/>
    <w:rsid w:val="00834FC0"/>
    <w:rsid w:val="0083603E"/>
    <w:rsid w:val="008369A4"/>
    <w:rsid w:val="008369BA"/>
    <w:rsid w:val="00836F1D"/>
    <w:rsid w:val="00837063"/>
    <w:rsid w:val="00837390"/>
    <w:rsid w:val="008378C0"/>
    <w:rsid w:val="0084000C"/>
    <w:rsid w:val="00840ADE"/>
    <w:rsid w:val="00840F07"/>
    <w:rsid w:val="0084192A"/>
    <w:rsid w:val="00841B55"/>
    <w:rsid w:val="00841C2B"/>
    <w:rsid w:val="008425EF"/>
    <w:rsid w:val="008442A4"/>
    <w:rsid w:val="00844D3A"/>
    <w:rsid w:val="00845CF8"/>
    <w:rsid w:val="0084623D"/>
    <w:rsid w:val="0084640E"/>
    <w:rsid w:val="00846A6D"/>
    <w:rsid w:val="00846E4B"/>
    <w:rsid w:val="008475ED"/>
    <w:rsid w:val="008476BA"/>
    <w:rsid w:val="008476E3"/>
    <w:rsid w:val="0084796A"/>
    <w:rsid w:val="008506EB"/>
    <w:rsid w:val="00850E02"/>
    <w:rsid w:val="008510AE"/>
    <w:rsid w:val="008513B5"/>
    <w:rsid w:val="008518A3"/>
    <w:rsid w:val="00852795"/>
    <w:rsid w:val="008530E7"/>
    <w:rsid w:val="008536B1"/>
    <w:rsid w:val="00855022"/>
    <w:rsid w:val="00855689"/>
    <w:rsid w:val="0085636A"/>
    <w:rsid w:val="008564CA"/>
    <w:rsid w:val="00856718"/>
    <w:rsid w:val="00856DE3"/>
    <w:rsid w:val="00860D89"/>
    <w:rsid w:val="00860FC5"/>
    <w:rsid w:val="00860FD7"/>
    <w:rsid w:val="00861043"/>
    <w:rsid w:val="00861689"/>
    <w:rsid w:val="00861A33"/>
    <w:rsid w:val="00862047"/>
    <w:rsid w:val="00862558"/>
    <w:rsid w:val="00862A90"/>
    <w:rsid w:val="00862EE4"/>
    <w:rsid w:val="008631DE"/>
    <w:rsid w:val="00863901"/>
    <w:rsid w:val="00863A91"/>
    <w:rsid w:val="0086436A"/>
    <w:rsid w:val="00864412"/>
    <w:rsid w:val="0086455C"/>
    <w:rsid w:val="00864FC4"/>
    <w:rsid w:val="008664F8"/>
    <w:rsid w:val="008668A8"/>
    <w:rsid w:val="00866D69"/>
    <w:rsid w:val="00866FF6"/>
    <w:rsid w:val="008675BB"/>
    <w:rsid w:val="008678FD"/>
    <w:rsid w:val="00870ED1"/>
    <w:rsid w:val="00870FC5"/>
    <w:rsid w:val="008711F2"/>
    <w:rsid w:val="00871304"/>
    <w:rsid w:val="00872D84"/>
    <w:rsid w:val="00872E0F"/>
    <w:rsid w:val="008731B8"/>
    <w:rsid w:val="0087332D"/>
    <w:rsid w:val="0087344F"/>
    <w:rsid w:val="00873C53"/>
    <w:rsid w:val="00874601"/>
    <w:rsid w:val="00874743"/>
    <w:rsid w:val="00876227"/>
    <w:rsid w:val="00877E38"/>
    <w:rsid w:val="00880504"/>
    <w:rsid w:val="0088057C"/>
    <w:rsid w:val="008807B6"/>
    <w:rsid w:val="00881082"/>
    <w:rsid w:val="00881AE1"/>
    <w:rsid w:val="00881C92"/>
    <w:rsid w:val="00881DB4"/>
    <w:rsid w:val="0088374A"/>
    <w:rsid w:val="00885DAD"/>
    <w:rsid w:val="00885DDA"/>
    <w:rsid w:val="008861A8"/>
    <w:rsid w:val="00886B70"/>
    <w:rsid w:val="00886FA6"/>
    <w:rsid w:val="00887CEE"/>
    <w:rsid w:val="00890080"/>
    <w:rsid w:val="00890735"/>
    <w:rsid w:val="0089075C"/>
    <w:rsid w:val="00890BAF"/>
    <w:rsid w:val="00890DB5"/>
    <w:rsid w:val="00890EC9"/>
    <w:rsid w:val="00890ECB"/>
    <w:rsid w:val="00891043"/>
    <w:rsid w:val="00891636"/>
    <w:rsid w:val="00892119"/>
    <w:rsid w:val="0089228C"/>
    <w:rsid w:val="00893809"/>
    <w:rsid w:val="00893B9D"/>
    <w:rsid w:val="00893EB0"/>
    <w:rsid w:val="00894BFB"/>
    <w:rsid w:val="00894E8C"/>
    <w:rsid w:val="008955CE"/>
    <w:rsid w:val="00895700"/>
    <w:rsid w:val="0089607F"/>
    <w:rsid w:val="00896AAD"/>
    <w:rsid w:val="00896BDC"/>
    <w:rsid w:val="00897C9A"/>
    <w:rsid w:val="008A08FA"/>
    <w:rsid w:val="008A0B3C"/>
    <w:rsid w:val="008A0C75"/>
    <w:rsid w:val="008A174D"/>
    <w:rsid w:val="008A2316"/>
    <w:rsid w:val="008A2B4E"/>
    <w:rsid w:val="008A2B94"/>
    <w:rsid w:val="008A38B5"/>
    <w:rsid w:val="008A3B84"/>
    <w:rsid w:val="008A3FFF"/>
    <w:rsid w:val="008A62A9"/>
    <w:rsid w:val="008A685B"/>
    <w:rsid w:val="008A76EF"/>
    <w:rsid w:val="008A7E3D"/>
    <w:rsid w:val="008B05DB"/>
    <w:rsid w:val="008B0FC2"/>
    <w:rsid w:val="008B11D2"/>
    <w:rsid w:val="008B2436"/>
    <w:rsid w:val="008B264A"/>
    <w:rsid w:val="008B26D7"/>
    <w:rsid w:val="008B26F7"/>
    <w:rsid w:val="008B332C"/>
    <w:rsid w:val="008B352F"/>
    <w:rsid w:val="008B3C4D"/>
    <w:rsid w:val="008B414C"/>
    <w:rsid w:val="008B4793"/>
    <w:rsid w:val="008B4C76"/>
    <w:rsid w:val="008B4D07"/>
    <w:rsid w:val="008B58B5"/>
    <w:rsid w:val="008B5BFD"/>
    <w:rsid w:val="008B5D88"/>
    <w:rsid w:val="008B602F"/>
    <w:rsid w:val="008B607B"/>
    <w:rsid w:val="008B6104"/>
    <w:rsid w:val="008B6679"/>
    <w:rsid w:val="008B6918"/>
    <w:rsid w:val="008B6AD7"/>
    <w:rsid w:val="008B6D5B"/>
    <w:rsid w:val="008B6DBB"/>
    <w:rsid w:val="008B717F"/>
    <w:rsid w:val="008B7585"/>
    <w:rsid w:val="008C0EA0"/>
    <w:rsid w:val="008C15D1"/>
    <w:rsid w:val="008C1AAE"/>
    <w:rsid w:val="008C314F"/>
    <w:rsid w:val="008C3663"/>
    <w:rsid w:val="008C5545"/>
    <w:rsid w:val="008C6134"/>
    <w:rsid w:val="008C67C0"/>
    <w:rsid w:val="008C6B3E"/>
    <w:rsid w:val="008C7194"/>
    <w:rsid w:val="008C729E"/>
    <w:rsid w:val="008C784E"/>
    <w:rsid w:val="008D11D2"/>
    <w:rsid w:val="008D12B6"/>
    <w:rsid w:val="008D1535"/>
    <w:rsid w:val="008D2055"/>
    <w:rsid w:val="008D20E6"/>
    <w:rsid w:val="008D27DA"/>
    <w:rsid w:val="008D2A58"/>
    <w:rsid w:val="008D315E"/>
    <w:rsid w:val="008D3AE5"/>
    <w:rsid w:val="008D3EA8"/>
    <w:rsid w:val="008D5796"/>
    <w:rsid w:val="008D5AAE"/>
    <w:rsid w:val="008D5AEA"/>
    <w:rsid w:val="008D5E47"/>
    <w:rsid w:val="008D5EC0"/>
    <w:rsid w:val="008D6178"/>
    <w:rsid w:val="008D635B"/>
    <w:rsid w:val="008D6A85"/>
    <w:rsid w:val="008D737C"/>
    <w:rsid w:val="008E0BF0"/>
    <w:rsid w:val="008E1505"/>
    <w:rsid w:val="008E220E"/>
    <w:rsid w:val="008E23B5"/>
    <w:rsid w:val="008E25FC"/>
    <w:rsid w:val="008E365C"/>
    <w:rsid w:val="008E3B59"/>
    <w:rsid w:val="008E3F60"/>
    <w:rsid w:val="008E4FAC"/>
    <w:rsid w:val="008E56E2"/>
    <w:rsid w:val="008E5835"/>
    <w:rsid w:val="008E5B51"/>
    <w:rsid w:val="008E73F5"/>
    <w:rsid w:val="008E7EDC"/>
    <w:rsid w:val="008F0160"/>
    <w:rsid w:val="008F02B8"/>
    <w:rsid w:val="008F05BD"/>
    <w:rsid w:val="008F1B01"/>
    <w:rsid w:val="008F1E19"/>
    <w:rsid w:val="008F2238"/>
    <w:rsid w:val="008F39FF"/>
    <w:rsid w:val="008F3F7E"/>
    <w:rsid w:val="008F4254"/>
    <w:rsid w:val="008F43A2"/>
    <w:rsid w:val="008F563F"/>
    <w:rsid w:val="008F5927"/>
    <w:rsid w:val="008F5FA2"/>
    <w:rsid w:val="008F62CB"/>
    <w:rsid w:val="008F67D6"/>
    <w:rsid w:val="008F6DAF"/>
    <w:rsid w:val="008F7E1F"/>
    <w:rsid w:val="00900809"/>
    <w:rsid w:val="009009A5"/>
    <w:rsid w:val="00900A8A"/>
    <w:rsid w:val="00900E03"/>
    <w:rsid w:val="00902199"/>
    <w:rsid w:val="00902488"/>
    <w:rsid w:val="00902F93"/>
    <w:rsid w:val="0090300A"/>
    <w:rsid w:val="00903150"/>
    <w:rsid w:val="00903809"/>
    <w:rsid w:val="0090603B"/>
    <w:rsid w:val="00906647"/>
    <w:rsid w:val="009066AC"/>
    <w:rsid w:val="009069BB"/>
    <w:rsid w:val="00906C0B"/>
    <w:rsid w:val="009079FF"/>
    <w:rsid w:val="00907EB1"/>
    <w:rsid w:val="00907F73"/>
    <w:rsid w:val="009101FF"/>
    <w:rsid w:val="009105DA"/>
    <w:rsid w:val="009106A0"/>
    <w:rsid w:val="00910780"/>
    <w:rsid w:val="00910B99"/>
    <w:rsid w:val="00910DFF"/>
    <w:rsid w:val="00911493"/>
    <w:rsid w:val="009114A7"/>
    <w:rsid w:val="009144BA"/>
    <w:rsid w:val="0091469B"/>
    <w:rsid w:val="00914816"/>
    <w:rsid w:val="00915364"/>
    <w:rsid w:val="009162BD"/>
    <w:rsid w:val="00916F9F"/>
    <w:rsid w:val="00917563"/>
    <w:rsid w:val="00917753"/>
    <w:rsid w:val="00917DB8"/>
    <w:rsid w:val="00920260"/>
    <w:rsid w:val="00921E25"/>
    <w:rsid w:val="00921F28"/>
    <w:rsid w:val="00922960"/>
    <w:rsid w:val="00922D51"/>
    <w:rsid w:val="00922E4B"/>
    <w:rsid w:val="00923189"/>
    <w:rsid w:val="00923376"/>
    <w:rsid w:val="009234BD"/>
    <w:rsid w:val="009239A0"/>
    <w:rsid w:val="00923A72"/>
    <w:rsid w:val="00923C8D"/>
    <w:rsid w:val="009248BA"/>
    <w:rsid w:val="009249CF"/>
    <w:rsid w:val="00924F1B"/>
    <w:rsid w:val="009250D0"/>
    <w:rsid w:val="00925109"/>
    <w:rsid w:val="00925AE9"/>
    <w:rsid w:val="00926B2B"/>
    <w:rsid w:val="00926B9B"/>
    <w:rsid w:val="00927437"/>
    <w:rsid w:val="0092764F"/>
    <w:rsid w:val="009276B4"/>
    <w:rsid w:val="009301E3"/>
    <w:rsid w:val="00930600"/>
    <w:rsid w:val="009310B0"/>
    <w:rsid w:val="00931FF5"/>
    <w:rsid w:val="0093241B"/>
    <w:rsid w:val="0093267F"/>
    <w:rsid w:val="00932C1C"/>
    <w:rsid w:val="00932F10"/>
    <w:rsid w:val="0093318A"/>
    <w:rsid w:val="00933491"/>
    <w:rsid w:val="00933AC8"/>
    <w:rsid w:val="00933D4C"/>
    <w:rsid w:val="0093444E"/>
    <w:rsid w:val="00934893"/>
    <w:rsid w:val="00934D2B"/>
    <w:rsid w:val="00934D5F"/>
    <w:rsid w:val="00934DD5"/>
    <w:rsid w:val="00934E15"/>
    <w:rsid w:val="00934E40"/>
    <w:rsid w:val="0093569F"/>
    <w:rsid w:val="009363A9"/>
    <w:rsid w:val="00936954"/>
    <w:rsid w:val="00936FF9"/>
    <w:rsid w:val="009377E8"/>
    <w:rsid w:val="00937AB0"/>
    <w:rsid w:val="00940DCE"/>
    <w:rsid w:val="00941930"/>
    <w:rsid w:val="0094194D"/>
    <w:rsid w:val="00941CDD"/>
    <w:rsid w:val="00941E90"/>
    <w:rsid w:val="00941EC1"/>
    <w:rsid w:val="009439DA"/>
    <w:rsid w:val="00944D67"/>
    <w:rsid w:val="009452D5"/>
    <w:rsid w:val="00945A9B"/>
    <w:rsid w:val="0094675B"/>
    <w:rsid w:val="00946985"/>
    <w:rsid w:val="00946B97"/>
    <w:rsid w:val="009471E2"/>
    <w:rsid w:val="00947B1F"/>
    <w:rsid w:val="009502E1"/>
    <w:rsid w:val="00950635"/>
    <w:rsid w:val="009507FC"/>
    <w:rsid w:val="00950D0A"/>
    <w:rsid w:val="0095137B"/>
    <w:rsid w:val="00951B16"/>
    <w:rsid w:val="009527EC"/>
    <w:rsid w:val="00952CBA"/>
    <w:rsid w:val="00953301"/>
    <w:rsid w:val="00953322"/>
    <w:rsid w:val="00953736"/>
    <w:rsid w:val="00954427"/>
    <w:rsid w:val="00955247"/>
    <w:rsid w:val="00956E2F"/>
    <w:rsid w:val="009603E5"/>
    <w:rsid w:val="009613CD"/>
    <w:rsid w:val="009618E7"/>
    <w:rsid w:val="009633EC"/>
    <w:rsid w:val="00963608"/>
    <w:rsid w:val="00963631"/>
    <w:rsid w:val="00964D5B"/>
    <w:rsid w:val="0096580F"/>
    <w:rsid w:val="00966348"/>
    <w:rsid w:val="00966CF7"/>
    <w:rsid w:val="00966D86"/>
    <w:rsid w:val="00967330"/>
    <w:rsid w:val="009673C5"/>
    <w:rsid w:val="00967863"/>
    <w:rsid w:val="009708D2"/>
    <w:rsid w:val="00972573"/>
    <w:rsid w:val="009728E2"/>
    <w:rsid w:val="00973327"/>
    <w:rsid w:val="009733B5"/>
    <w:rsid w:val="009735F1"/>
    <w:rsid w:val="0097434F"/>
    <w:rsid w:val="00974614"/>
    <w:rsid w:val="00974A24"/>
    <w:rsid w:val="00974E01"/>
    <w:rsid w:val="0097521E"/>
    <w:rsid w:val="009760DA"/>
    <w:rsid w:val="00976450"/>
    <w:rsid w:val="00976908"/>
    <w:rsid w:val="009777BB"/>
    <w:rsid w:val="00977B41"/>
    <w:rsid w:val="0098139E"/>
    <w:rsid w:val="00981B33"/>
    <w:rsid w:val="00981CB1"/>
    <w:rsid w:val="00981D0F"/>
    <w:rsid w:val="00981F1D"/>
    <w:rsid w:val="00982E1A"/>
    <w:rsid w:val="00983340"/>
    <w:rsid w:val="00983571"/>
    <w:rsid w:val="00983701"/>
    <w:rsid w:val="00984309"/>
    <w:rsid w:val="009843CE"/>
    <w:rsid w:val="00984A95"/>
    <w:rsid w:val="00984AEA"/>
    <w:rsid w:val="00984B72"/>
    <w:rsid w:val="00984E93"/>
    <w:rsid w:val="009852DC"/>
    <w:rsid w:val="00985347"/>
    <w:rsid w:val="00985654"/>
    <w:rsid w:val="00985A83"/>
    <w:rsid w:val="009869C1"/>
    <w:rsid w:val="00987BE3"/>
    <w:rsid w:val="00987D83"/>
    <w:rsid w:val="00990BA3"/>
    <w:rsid w:val="00990CDC"/>
    <w:rsid w:val="009915FD"/>
    <w:rsid w:val="009926E8"/>
    <w:rsid w:val="00992BB7"/>
    <w:rsid w:val="009944D5"/>
    <w:rsid w:val="00994E16"/>
    <w:rsid w:val="009954D3"/>
    <w:rsid w:val="00996550"/>
    <w:rsid w:val="00996A68"/>
    <w:rsid w:val="00996B5A"/>
    <w:rsid w:val="00996D79"/>
    <w:rsid w:val="00997147"/>
    <w:rsid w:val="00997A0D"/>
    <w:rsid w:val="00997CE2"/>
    <w:rsid w:val="009A0078"/>
    <w:rsid w:val="009A0D81"/>
    <w:rsid w:val="009A13E9"/>
    <w:rsid w:val="009A18F6"/>
    <w:rsid w:val="009A24D9"/>
    <w:rsid w:val="009A365B"/>
    <w:rsid w:val="009A37F6"/>
    <w:rsid w:val="009A3967"/>
    <w:rsid w:val="009A3DAA"/>
    <w:rsid w:val="009A3E91"/>
    <w:rsid w:val="009A43FC"/>
    <w:rsid w:val="009A4510"/>
    <w:rsid w:val="009A4B2C"/>
    <w:rsid w:val="009A4FF4"/>
    <w:rsid w:val="009A5133"/>
    <w:rsid w:val="009A6A93"/>
    <w:rsid w:val="009B061C"/>
    <w:rsid w:val="009B09FF"/>
    <w:rsid w:val="009B0E87"/>
    <w:rsid w:val="009B0E90"/>
    <w:rsid w:val="009B0F45"/>
    <w:rsid w:val="009B1113"/>
    <w:rsid w:val="009B116B"/>
    <w:rsid w:val="009B1278"/>
    <w:rsid w:val="009B1463"/>
    <w:rsid w:val="009B344E"/>
    <w:rsid w:val="009B4130"/>
    <w:rsid w:val="009B4A80"/>
    <w:rsid w:val="009B5C9E"/>
    <w:rsid w:val="009B65C4"/>
    <w:rsid w:val="009B6CB8"/>
    <w:rsid w:val="009B781E"/>
    <w:rsid w:val="009B79E9"/>
    <w:rsid w:val="009B7DDA"/>
    <w:rsid w:val="009B7FBD"/>
    <w:rsid w:val="009B7FF7"/>
    <w:rsid w:val="009C0B3C"/>
    <w:rsid w:val="009C11C9"/>
    <w:rsid w:val="009C2190"/>
    <w:rsid w:val="009C2E6A"/>
    <w:rsid w:val="009C3349"/>
    <w:rsid w:val="009C454A"/>
    <w:rsid w:val="009C47B5"/>
    <w:rsid w:val="009C5CE2"/>
    <w:rsid w:val="009C661C"/>
    <w:rsid w:val="009D0ADD"/>
    <w:rsid w:val="009D193E"/>
    <w:rsid w:val="009D1B81"/>
    <w:rsid w:val="009D1C15"/>
    <w:rsid w:val="009D1DD4"/>
    <w:rsid w:val="009D1E91"/>
    <w:rsid w:val="009D25B1"/>
    <w:rsid w:val="009D2672"/>
    <w:rsid w:val="009D2DC2"/>
    <w:rsid w:val="009D3293"/>
    <w:rsid w:val="009D34E5"/>
    <w:rsid w:val="009D4A69"/>
    <w:rsid w:val="009D5521"/>
    <w:rsid w:val="009D5F39"/>
    <w:rsid w:val="009D77CD"/>
    <w:rsid w:val="009D7945"/>
    <w:rsid w:val="009D7B55"/>
    <w:rsid w:val="009E049D"/>
    <w:rsid w:val="009E0869"/>
    <w:rsid w:val="009E096E"/>
    <w:rsid w:val="009E1011"/>
    <w:rsid w:val="009E13A7"/>
    <w:rsid w:val="009E1EB7"/>
    <w:rsid w:val="009E2520"/>
    <w:rsid w:val="009E268B"/>
    <w:rsid w:val="009E2C0F"/>
    <w:rsid w:val="009E2C1A"/>
    <w:rsid w:val="009E3259"/>
    <w:rsid w:val="009E4570"/>
    <w:rsid w:val="009E46F1"/>
    <w:rsid w:val="009E4AAA"/>
    <w:rsid w:val="009E5190"/>
    <w:rsid w:val="009E51A9"/>
    <w:rsid w:val="009E522E"/>
    <w:rsid w:val="009E5DAE"/>
    <w:rsid w:val="009E61D7"/>
    <w:rsid w:val="009E6319"/>
    <w:rsid w:val="009E6522"/>
    <w:rsid w:val="009E6CF8"/>
    <w:rsid w:val="009E6F09"/>
    <w:rsid w:val="009E73DE"/>
    <w:rsid w:val="009E76AD"/>
    <w:rsid w:val="009E7C91"/>
    <w:rsid w:val="009F06E8"/>
    <w:rsid w:val="009F0F1D"/>
    <w:rsid w:val="009F238A"/>
    <w:rsid w:val="009F2485"/>
    <w:rsid w:val="009F283F"/>
    <w:rsid w:val="009F2FA2"/>
    <w:rsid w:val="009F300C"/>
    <w:rsid w:val="009F48D9"/>
    <w:rsid w:val="009F4991"/>
    <w:rsid w:val="009F49D3"/>
    <w:rsid w:val="009F4AEB"/>
    <w:rsid w:val="009F5C6E"/>
    <w:rsid w:val="009F7DEF"/>
    <w:rsid w:val="00A0075E"/>
    <w:rsid w:val="00A01147"/>
    <w:rsid w:val="00A0138E"/>
    <w:rsid w:val="00A01D00"/>
    <w:rsid w:val="00A01FEC"/>
    <w:rsid w:val="00A0298C"/>
    <w:rsid w:val="00A02BF1"/>
    <w:rsid w:val="00A02D4F"/>
    <w:rsid w:val="00A03695"/>
    <w:rsid w:val="00A037D9"/>
    <w:rsid w:val="00A03EAA"/>
    <w:rsid w:val="00A03EB2"/>
    <w:rsid w:val="00A04A8C"/>
    <w:rsid w:val="00A0592C"/>
    <w:rsid w:val="00A0593C"/>
    <w:rsid w:val="00A062D3"/>
    <w:rsid w:val="00A06CD8"/>
    <w:rsid w:val="00A103CD"/>
    <w:rsid w:val="00A1073C"/>
    <w:rsid w:val="00A10B1E"/>
    <w:rsid w:val="00A115EB"/>
    <w:rsid w:val="00A11A0E"/>
    <w:rsid w:val="00A12275"/>
    <w:rsid w:val="00A12EA0"/>
    <w:rsid w:val="00A12EEC"/>
    <w:rsid w:val="00A135D3"/>
    <w:rsid w:val="00A13DAF"/>
    <w:rsid w:val="00A14887"/>
    <w:rsid w:val="00A152D9"/>
    <w:rsid w:val="00A15812"/>
    <w:rsid w:val="00A15CC2"/>
    <w:rsid w:val="00A15E67"/>
    <w:rsid w:val="00A16DFF"/>
    <w:rsid w:val="00A172EF"/>
    <w:rsid w:val="00A17832"/>
    <w:rsid w:val="00A17891"/>
    <w:rsid w:val="00A17927"/>
    <w:rsid w:val="00A211BF"/>
    <w:rsid w:val="00A221D0"/>
    <w:rsid w:val="00A22B0B"/>
    <w:rsid w:val="00A22B78"/>
    <w:rsid w:val="00A233CB"/>
    <w:rsid w:val="00A23CAD"/>
    <w:rsid w:val="00A23CDD"/>
    <w:rsid w:val="00A2492E"/>
    <w:rsid w:val="00A25009"/>
    <w:rsid w:val="00A255F8"/>
    <w:rsid w:val="00A257E0"/>
    <w:rsid w:val="00A25936"/>
    <w:rsid w:val="00A26482"/>
    <w:rsid w:val="00A268DF"/>
    <w:rsid w:val="00A26A2F"/>
    <w:rsid w:val="00A26EE7"/>
    <w:rsid w:val="00A278C9"/>
    <w:rsid w:val="00A302E5"/>
    <w:rsid w:val="00A31388"/>
    <w:rsid w:val="00A32225"/>
    <w:rsid w:val="00A32613"/>
    <w:rsid w:val="00A339C1"/>
    <w:rsid w:val="00A33DD0"/>
    <w:rsid w:val="00A33FBE"/>
    <w:rsid w:val="00A3401A"/>
    <w:rsid w:val="00A34CD0"/>
    <w:rsid w:val="00A35088"/>
    <w:rsid w:val="00A35BBE"/>
    <w:rsid w:val="00A36325"/>
    <w:rsid w:val="00A36776"/>
    <w:rsid w:val="00A407C9"/>
    <w:rsid w:val="00A40B5B"/>
    <w:rsid w:val="00A40C69"/>
    <w:rsid w:val="00A418B9"/>
    <w:rsid w:val="00A41A8C"/>
    <w:rsid w:val="00A42A53"/>
    <w:rsid w:val="00A442DF"/>
    <w:rsid w:val="00A4497A"/>
    <w:rsid w:val="00A449A0"/>
    <w:rsid w:val="00A44D07"/>
    <w:rsid w:val="00A451F2"/>
    <w:rsid w:val="00A47B6A"/>
    <w:rsid w:val="00A501FC"/>
    <w:rsid w:val="00A50A25"/>
    <w:rsid w:val="00A5110F"/>
    <w:rsid w:val="00A514CC"/>
    <w:rsid w:val="00A51A09"/>
    <w:rsid w:val="00A51BF1"/>
    <w:rsid w:val="00A523A5"/>
    <w:rsid w:val="00A52AB0"/>
    <w:rsid w:val="00A53205"/>
    <w:rsid w:val="00A53A0D"/>
    <w:rsid w:val="00A543BA"/>
    <w:rsid w:val="00A544A4"/>
    <w:rsid w:val="00A55053"/>
    <w:rsid w:val="00A55154"/>
    <w:rsid w:val="00A56C65"/>
    <w:rsid w:val="00A56E75"/>
    <w:rsid w:val="00A60266"/>
    <w:rsid w:val="00A616C6"/>
    <w:rsid w:val="00A61ED3"/>
    <w:rsid w:val="00A62C1E"/>
    <w:rsid w:val="00A62F19"/>
    <w:rsid w:val="00A63226"/>
    <w:rsid w:val="00A6340E"/>
    <w:rsid w:val="00A63D56"/>
    <w:rsid w:val="00A64470"/>
    <w:rsid w:val="00A648CB"/>
    <w:rsid w:val="00A64ECC"/>
    <w:rsid w:val="00A652C7"/>
    <w:rsid w:val="00A65E21"/>
    <w:rsid w:val="00A672D9"/>
    <w:rsid w:val="00A67C3F"/>
    <w:rsid w:val="00A7007C"/>
    <w:rsid w:val="00A71767"/>
    <w:rsid w:val="00A71A93"/>
    <w:rsid w:val="00A71AA4"/>
    <w:rsid w:val="00A7280A"/>
    <w:rsid w:val="00A728CE"/>
    <w:rsid w:val="00A72A44"/>
    <w:rsid w:val="00A72B40"/>
    <w:rsid w:val="00A72BF5"/>
    <w:rsid w:val="00A72DF2"/>
    <w:rsid w:val="00A73CCB"/>
    <w:rsid w:val="00A74BC9"/>
    <w:rsid w:val="00A7525A"/>
    <w:rsid w:val="00A76E3E"/>
    <w:rsid w:val="00A775B8"/>
    <w:rsid w:val="00A777A3"/>
    <w:rsid w:val="00A77EAE"/>
    <w:rsid w:val="00A80A4F"/>
    <w:rsid w:val="00A80AE7"/>
    <w:rsid w:val="00A80BEF"/>
    <w:rsid w:val="00A80C8B"/>
    <w:rsid w:val="00A81C83"/>
    <w:rsid w:val="00A828AA"/>
    <w:rsid w:val="00A82E0B"/>
    <w:rsid w:val="00A830BC"/>
    <w:rsid w:val="00A83D6B"/>
    <w:rsid w:val="00A873CD"/>
    <w:rsid w:val="00A878A0"/>
    <w:rsid w:val="00A87B30"/>
    <w:rsid w:val="00A90536"/>
    <w:rsid w:val="00A9069F"/>
    <w:rsid w:val="00A906B2"/>
    <w:rsid w:val="00A90CFC"/>
    <w:rsid w:val="00A91CB3"/>
    <w:rsid w:val="00A91CC2"/>
    <w:rsid w:val="00A92D4F"/>
    <w:rsid w:val="00A94FA8"/>
    <w:rsid w:val="00A952B5"/>
    <w:rsid w:val="00A95618"/>
    <w:rsid w:val="00A96556"/>
    <w:rsid w:val="00A973A0"/>
    <w:rsid w:val="00A97607"/>
    <w:rsid w:val="00AA1D4D"/>
    <w:rsid w:val="00AA28E5"/>
    <w:rsid w:val="00AA2EB2"/>
    <w:rsid w:val="00AA32CC"/>
    <w:rsid w:val="00AA3559"/>
    <w:rsid w:val="00AA3618"/>
    <w:rsid w:val="00AA3E28"/>
    <w:rsid w:val="00AA445E"/>
    <w:rsid w:val="00AA4DE4"/>
    <w:rsid w:val="00AA5554"/>
    <w:rsid w:val="00AA56E7"/>
    <w:rsid w:val="00AA5D46"/>
    <w:rsid w:val="00AA6121"/>
    <w:rsid w:val="00AA613B"/>
    <w:rsid w:val="00AA6333"/>
    <w:rsid w:val="00AA6369"/>
    <w:rsid w:val="00AA6CC5"/>
    <w:rsid w:val="00AA761F"/>
    <w:rsid w:val="00AA7A96"/>
    <w:rsid w:val="00AB007E"/>
    <w:rsid w:val="00AB1357"/>
    <w:rsid w:val="00AB1389"/>
    <w:rsid w:val="00AB1C54"/>
    <w:rsid w:val="00AB32CD"/>
    <w:rsid w:val="00AB3478"/>
    <w:rsid w:val="00AB3B29"/>
    <w:rsid w:val="00AB429F"/>
    <w:rsid w:val="00AB46A6"/>
    <w:rsid w:val="00AB490A"/>
    <w:rsid w:val="00AB4AB9"/>
    <w:rsid w:val="00AB4E5A"/>
    <w:rsid w:val="00AB5D21"/>
    <w:rsid w:val="00AB6EBF"/>
    <w:rsid w:val="00AB7A03"/>
    <w:rsid w:val="00AB7D3D"/>
    <w:rsid w:val="00AB7E8F"/>
    <w:rsid w:val="00AC025F"/>
    <w:rsid w:val="00AC0440"/>
    <w:rsid w:val="00AC0507"/>
    <w:rsid w:val="00AC0A9D"/>
    <w:rsid w:val="00AC0E07"/>
    <w:rsid w:val="00AC0E10"/>
    <w:rsid w:val="00AC1B1C"/>
    <w:rsid w:val="00AC2873"/>
    <w:rsid w:val="00AC3799"/>
    <w:rsid w:val="00AC379A"/>
    <w:rsid w:val="00AC3ACA"/>
    <w:rsid w:val="00AC49C2"/>
    <w:rsid w:val="00AC4AF5"/>
    <w:rsid w:val="00AC65C6"/>
    <w:rsid w:val="00AC6AC7"/>
    <w:rsid w:val="00AC6D0A"/>
    <w:rsid w:val="00AC7072"/>
    <w:rsid w:val="00AC7ACB"/>
    <w:rsid w:val="00AD0FAA"/>
    <w:rsid w:val="00AD1720"/>
    <w:rsid w:val="00AD1916"/>
    <w:rsid w:val="00AD1C41"/>
    <w:rsid w:val="00AD2FAB"/>
    <w:rsid w:val="00AD38B8"/>
    <w:rsid w:val="00AD4AFA"/>
    <w:rsid w:val="00AD4DC1"/>
    <w:rsid w:val="00AD4E67"/>
    <w:rsid w:val="00AD4F17"/>
    <w:rsid w:val="00AD511D"/>
    <w:rsid w:val="00AD57E4"/>
    <w:rsid w:val="00AD5B29"/>
    <w:rsid w:val="00AD63E6"/>
    <w:rsid w:val="00AD7470"/>
    <w:rsid w:val="00AE001B"/>
    <w:rsid w:val="00AE0377"/>
    <w:rsid w:val="00AE0CF4"/>
    <w:rsid w:val="00AE15BE"/>
    <w:rsid w:val="00AE216C"/>
    <w:rsid w:val="00AE271B"/>
    <w:rsid w:val="00AE2900"/>
    <w:rsid w:val="00AE2937"/>
    <w:rsid w:val="00AE314E"/>
    <w:rsid w:val="00AE42B8"/>
    <w:rsid w:val="00AE441A"/>
    <w:rsid w:val="00AE4505"/>
    <w:rsid w:val="00AE457D"/>
    <w:rsid w:val="00AE4B79"/>
    <w:rsid w:val="00AE4C1D"/>
    <w:rsid w:val="00AE520F"/>
    <w:rsid w:val="00AE5D44"/>
    <w:rsid w:val="00AE718F"/>
    <w:rsid w:val="00AE7469"/>
    <w:rsid w:val="00AE75D8"/>
    <w:rsid w:val="00AE7616"/>
    <w:rsid w:val="00AF120B"/>
    <w:rsid w:val="00AF1B30"/>
    <w:rsid w:val="00AF22C9"/>
    <w:rsid w:val="00AF2A7E"/>
    <w:rsid w:val="00AF2EA6"/>
    <w:rsid w:val="00AF3090"/>
    <w:rsid w:val="00AF3404"/>
    <w:rsid w:val="00AF3C4B"/>
    <w:rsid w:val="00AF5010"/>
    <w:rsid w:val="00AF5838"/>
    <w:rsid w:val="00AF5A86"/>
    <w:rsid w:val="00AF5F2A"/>
    <w:rsid w:val="00AF60EA"/>
    <w:rsid w:val="00AF61D1"/>
    <w:rsid w:val="00AF62E8"/>
    <w:rsid w:val="00AF6638"/>
    <w:rsid w:val="00B00638"/>
    <w:rsid w:val="00B0112E"/>
    <w:rsid w:val="00B0164F"/>
    <w:rsid w:val="00B016F0"/>
    <w:rsid w:val="00B0191E"/>
    <w:rsid w:val="00B019D2"/>
    <w:rsid w:val="00B02F41"/>
    <w:rsid w:val="00B032B0"/>
    <w:rsid w:val="00B03B38"/>
    <w:rsid w:val="00B0428E"/>
    <w:rsid w:val="00B04772"/>
    <w:rsid w:val="00B04FE8"/>
    <w:rsid w:val="00B05525"/>
    <w:rsid w:val="00B05F88"/>
    <w:rsid w:val="00B060C5"/>
    <w:rsid w:val="00B072B4"/>
    <w:rsid w:val="00B07B64"/>
    <w:rsid w:val="00B11299"/>
    <w:rsid w:val="00B113B0"/>
    <w:rsid w:val="00B11E0F"/>
    <w:rsid w:val="00B12967"/>
    <w:rsid w:val="00B12E71"/>
    <w:rsid w:val="00B1378D"/>
    <w:rsid w:val="00B13831"/>
    <w:rsid w:val="00B146F6"/>
    <w:rsid w:val="00B14CF4"/>
    <w:rsid w:val="00B152DD"/>
    <w:rsid w:val="00B15701"/>
    <w:rsid w:val="00B157F5"/>
    <w:rsid w:val="00B15F54"/>
    <w:rsid w:val="00B15FE2"/>
    <w:rsid w:val="00B162CA"/>
    <w:rsid w:val="00B1648C"/>
    <w:rsid w:val="00B16B4C"/>
    <w:rsid w:val="00B201A8"/>
    <w:rsid w:val="00B203C1"/>
    <w:rsid w:val="00B2041F"/>
    <w:rsid w:val="00B207D3"/>
    <w:rsid w:val="00B20898"/>
    <w:rsid w:val="00B20A78"/>
    <w:rsid w:val="00B21887"/>
    <w:rsid w:val="00B21CE6"/>
    <w:rsid w:val="00B21F31"/>
    <w:rsid w:val="00B239E0"/>
    <w:rsid w:val="00B23BC7"/>
    <w:rsid w:val="00B24D17"/>
    <w:rsid w:val="00B250CC"/>
    <w:rsid w:val="00B25CBF"/>
    <w:rsid w:val="00B266C7"/>
    <w:rsid w:val="00B277C2"/>
    <w:rsid w:val="00B27E29"/>
    <w:rsid w:val="00B27E7B"/>
    <w:rsid w:val="00B30BA0"/>
    <w:rsid w:val="00B31217"/>
    <w:rsid w:val="00B3214A"/>
    <w:rsid w:val="00B32AB0"/>
    <w:rsid w:val="00B32C76"/>
    <w:rsid w:val="00B330C8"/>
    <w:rsid w:val="00B330F7"/>
    <w:rsid w:val="00B332C6"/>
    <w:rsid w:val="00B33431"/>
    <w:rsid w:val="00B338DC"/>
    <w:rsid w:val="00B33EF8"/>
    <w:rsid w:val="00B342EA"/>
    <w:rsid w:val="00B343CC"/>
    <w:rsid w:val="00B349FE"/>
    <w:rsid w:val="00B35123"/>
    <w:rsid w:val="00B35340"/>
    <w:rsid w:val="00B3571C"/>
    <w:rsid w:val="00B3594D"/>
    <w:rsid w:val="00B35E80"/>
    <w:rsid w:val="00B365D2"/>
    <w:rsid w:val="00B40168"/>
    <w:rsid w:val="00B40A0D"/>
    <w:rsid w:val="00B40C2B"/>
    <w:rsid w:val="00B41491"/>
    <w:rsid w:val="00B416F4"/>
    <w:rsid w:val="00B418B4"/>
    <w:rsid w:val="00B426F6"/>
    <w:rsid w:val="00B427C3"/>
    <w:rsid w:val="00B43408"/>
    <w:rsid w:val="00B43707"/>
    <w:rsid w:val="00B44E5B"/>
    <w:rsid w:val="00B45A11"/>
    <w:rsid w:val="00B45F92"/>
    <w:rsid w:val="00B46280"/>
    <w:rsid w:val="00B4685E"/>
    <w:rsid w:val="00B47C9A"/>
    <w:rsid w:val="00B51032"/>
    <w:rsid w:val="00B51142"/>
    <w:rsid w:val="00B51AB1"/>
    <w:rsid w:val="00B51FFE"/>
    <w:rsid w:val="00B5218B"/>
    <w:rsid w:val="00B52C79"/>
    <w:rsid w:val="00B53C3C"/>
    <w:rsid w:val="00B53DD9"/>
    <w:rsid w:val="00B547C1"/>
    <w:rsid w:val="00B54FF0"/>
    <w:rsid w:val="00B552E6"/>
    <w:rsid w:val="00B5540C"/>
    <w:rsid w:val="00B55CF1"/>
    <w:rsid w:val="00B5604A"/>
    <w:rsid w:val="00B562D9"/>
    <w:rsid w:val="00B56544"/>
    <w:rsid w:val="00B565D8"/>
    <w:rsid w:val="00B56621"/>
    <w:rsid w:val="00B60E2A"/>
    <w:rsid w:val="00B611ED"/>
    <w:rsid w:val="00B6180B"/>
    <w:rsid w:val="00B61B19"/>
    <w:rsid w:val="00B61CD7"/>
    <w:rsid w:val="00B628F4"/>
    <w:rsid w:val="00B62E1D"/>
    <w:rsid w:val="00B633ED"/>
    <w:rsid w:val="00B63886"/>
    <w:rsid w:val="00B639E1"/>
    <w:rsid w:val="00B63A0D"/>
    <w:rsid w:val="00B64045"/>
    <w:rsid w:val="00B640BB"/>
    <w:rsid w:val="00B64409"/>
    <w:rsid w:val="00B6460F"/>
    <w:rsid w:val="00B64FF8"/>
    <w:rsid w:val="00B650C7"/>
    <w:rsid w:val="00B66137"/>
    <w:rsid w:val="00B6677B"/>
    <w:rsid w:val="00B675DE"/>
    <w:rsid w:val="00B706B9"/>
    <w:rsid w:val="00B71883"/>
    <w:rsid w:val="00B7190B"/>
    <w:rsid w:val="00B71B2E"/>
    <w:rsid w:val="00B71FA7"/>
    <w:rsid w:val="00B7327A"/>
    <w:rsid w:val="00B73A36"/>
    <w:rsid w:val="00B7527A"/>
    <w:rsid w:val="00B7595E"/>
    <w:rsid w:val="00B77019"/>
    <w:rsid w:val="00B77639"/>
    <w:rsid w:val="00B776C7"/>
    <w:rsid w:val="00B777AE"/>
    <w:rsid w:val="00B8004B"/>
    <w:rsid w:val="00B804EC"/>
    <w:rsid w:val="00B80FAD"/>
    <w:rsid w:val="00B81626"/>
    <w:rsid w:val="00B8248E"/>
    <w:rsid w:val="00B83707"/>
    <w:rsid w:val="00B83816"/>
    <w:rsid w:val="00B84F29"/>
    <w:rsid w:val="00B85102"/>
    <w:rsid w:val="00B851E6"/>
    <w:rsid w:val="00B852FF"/>
    <w:rsid w:val="00B85D19"/>
    <w:rsid w:val="00B862E7"/>
    <w:rsid w:val="00B87D53"/>
    <w:rsid w:val="00B908F6"/>
    <w:rsid w:val="00B910AE"/>
    <w:rsid w:val="00B911C9"/>
    <w:rsid w:val="00B923A5"/>
    <w:rsid w:val="00B92AB2"/>
    <w:rsid w:val="00B937CD"/>
    <w:rsid w:val="00B94B9D"/>
    <w:rsid w:val="00B94E86"/>
    <w:rsid w:val="00B94F73"/>
    <w:rsid w:val="00B9548F"/>
    <w:rsid w:val="00B95871"/>
    <w:rsid w:val="00B95FD4"/>
    <w:rsid w:val="00B9674D"/>
    <w:rsid w:val="00B96A88"/>
    <w:rsid w:val="00B96D56"/>
    <w:rsid w:val="00B97125"/>
    <w:rsid w:val="00B97815"/>
    <w:rsid w:val="00BA2665"/>
    <w:rsid w:val="00BA270F"/>
    <w:rsid w:val="00BA2C55"/>
    <w:rsid w:val="00BA3010"/>
    <w:rsid w:val="00BA3186"/>
    <w:rsid w:val="00BA36FC"/>
    <w:rsid w:val="00BA3C8A"/>
    <w:rsid w:val="00BA49A7"/>
    <w:rsid w:val="00BA6305"/>
    <w:rsid w:val="00BA686E"/>
    <w:rsid w:val="00BA7687"/>
    <w:rsid w:val="00BB005E"/>
    <w:rsid w:val="00BB0591"/>
    <w:rsid w:val="00BB0F5E"/>
    <w:rsid w:val="00BB186D"/>
    <w:rsid w:val="00BB231C"/>
    <w:rsid w:val="00BB23FF"/>
    <w:rsid w:val="00BB2835"/>
    <w:rsid w:val="00BB2B57"/>
    <w:rsid w:val="00BB2F7D"/>
    <w:rsid w:val="00BB331F"/>
    <w:rsid w:val="00BB35DB"/>
    <w:rsid w:val="00BB35FB"/>
    <w:rsid w:val="00BB3BAC"/>
    <w:rsid w:val="00BB3BF2"/>
    <w:rsid w:val="00BB3C74"/>
    <w:rsid w:val="00BB406B"/>
    <w:rsid w:val="00BB4905"/>
    <w:rsid w:val="00BB4C81"/>
    <w:rsid w:val="00BB55A9"/>
    <w:rsid w:val="00BB580C"/>
    <w:rsid w:val="00BB5BDE"/>
    <w:rsid w:val="00BB5F13"/>
    <w:rsid w:val="00BB6764"/>
    <w:rsid w:val="00BB688E"/>
    <w:rsid w:val="00BB6B75"/>
    <w:rsid w:val="00BB71A9"/>
    <w:rsid w:val="00BB7DEA"/>
    <w:rsid w:val="00BC0A3B"/>
    <w:rsid w:val="00BC0CB3"/>
    <w:rsid w:val="00BC0E28"/>
    <w:rsid w:val="00BC199E"/>
    <w:rsid w:val="00BC23DF"/>
    <w:rsid w:val="00BC2CD4"/>
    <w:rsid w:val="00BC3038"/>
    <w:rsid w:val="00BC365D"/>
    <w:rsid w:val="00BC3D46"/>
    <w:rsid w:val="00BC3DC6"/>
    <w:rsid w:val="00BC465E"/>
    <w:rsid w:val="00BC4995"/>
    <w:rsid w:val="00BC4CAA"/>
    <w:rsid w:val="00BC5967"/>
    <w:rsid w:val="00BC686C"/>
    <w:rsid w:val="00BC6E68"/>
    <w:rsid w:val="00BC7884"/>
    <w:rsid w:val="00BC7975"/>
    <w:rsid w:val="00BC7A5A"/>
    <w:rsid w:val="00BC7CDE"/>
    <w:rsid w:val="00BC7D2D"/>
    <w:rsid w:val="00BD020F"/>
    <w:rsid w:val="00BD02EF"/>
    <w:rsid w:val="00BD0B9E"/>
    <w:rsid w:val="00BD11AC"/>
    <w:rsid w:val="00BD1865"/>
    <w:rsid w:val="00BD24C1"/>
    <w:rsid w:val="00BD2B8A"/>
    <w:rsid w:val="00BD2C10"/>
    <w:rsid w:val="00BD359E"/>
    <w:rsid w:val="00BD38DD"/>
    <w:rsid w:val="00BD3A04"/>
    <w:rsid w:val="00BD3E40"/>
    <w:rsid w:val="00BD3E5D"/>
    <w:rsid w:val="00BD3E8E"/>
    <w:rsid w:val="00BD402F"/>
    <w:rsid w:val="00BD4371"/>
    <w:rsid w:val="00BD4518"/>
    <w:rsid w:val="00BD58D7"/>
    <w:rsid w:val="00BD7580"/>
    <w:rsid w:val="00BD7D40"/>
    <w:rsid w:val="00BD7DDE"/>
    <w:rsid w:val="00BD7E4C"/>
    <w:rsid w:val="00BD7EC1"/>
    <w:rsid w:val="00BE0E63"/>
    <w:rsid w:val="00BE10C4"/>
    <w:rsid w:val="00BE2465"/>
    <w:rsid w:val="00BE2EF2"/>
    <w:rsid w:val="00BE2FEA"/>
    <w:rsid w:val="00BE3D98"/>
    <w:rsid w:val="00BE4AA6"/>
    <w:rsid w:val="00BE4C6F"/>
    <w:rsid w:val="00BE5373"/>
    <w:rsid w:val="00BE546C"/>
    <w:rsid w:val="00BE5610"/>
    <w:rsid w:val="00BE6018"/>
    <w:rsid w:val="00BE6DF5"/>
    <w:rsid w:val="00BE764F"/>
    <w:rsid w:val="00BE7C61"/>
    <w:rsid w:val="00BF00A8"/>
    <w:rsid w:val="00BF0FB4"/>
    <w:rsid w:val="00BF1048"/>
    <w:rsid w:val="00BF1913"/>
    <w:rsid w:val="00BF1B5A"/>
    <w:rsid w:val="00BF1E5C"/>
    <w:rsid w:val="00BF224B"/>
    <w:rsid w:val="00BF2A74"/>
    <w:rsid w:val="00BF2E20"/>
    <w:rsid w:val="00BF360F"/>
    <w:rsid w:val="00BF41DB"/>
    <w:rsid w:val="00BF479F"/>
    <w:rsid w:val="00BF5270"/>
    <w:rsid w:val="00BF59A0"/>
    <w:rsid w:val="00BF6B78"/>
    <w:rsid w:val="00BF6D2D"/>
    <w:rsid w:val="00BF7405"/>
    <w:rsid w:val="00C00BBB"/>
    <w:rsid w:val="00C01112"/>
    <w:rsid w:val="00C01D7B"/>
    <w:rsid w:val="00C0228C"/>
    <w:rsid w:val="00C022EB"/>
    <w:rsid w:val="00C026A8"/>
    <w:rsid w:val="00C028D5"/>
    <w:rsid w:val="00C02AA0"/>
    <w:rsid w:val="00C02AB6"/>
    <w:rsid w:val="00C02B4A"/>
    <w:rsid w:val="00C02EE1"/>
    <w:rsid w:val="00C03685"/>
    <w:rsid w:val="00C04061"/>
    <w:rsid w:val="00C04362"/>
    <w:rsid w:val="00C04372"/>
    <w:rsid w:val="00C043CD"/>
    <w:rsid w:val="00C05ACD"/>
    <w:rsid w:val="00C06351"/>
    <w:rsid w:val="00C069B4"/>
    <w:rsid w:val="00C06A08"/>
    <w:rsid w:val="00C07025"/>
    <w:rsid w:val="00C07231"/>
    <w:rsid w:val="00C07B48"/>
    <w:rsid w:val="00C10206"/>
    <w:rsid w:val="00C10479"/>
    <w:rsid w:val="00C1057D"/>
    <w:rsid w:val="00C10D9F"/>
    <w:rsid w:val="00C11152"/>
    <w:rsid w:val="00C117DF"/>
    <w:rsid w:val="00C11801"/>
    <w:rsid w:val="00C12210"/>
    <w:rsid w:val="00C1288A"/>
    <w:rsid w:val="00C12D81"/>
    <w:rsid w:val="00C12FE0"/>
    <w:rsid w:val="00C1399A"/>
    <w:rsid w:val="00C14289"/>
    <w:rsid w:val="00C15AA4"/>
    <w:rsid w:val="00C15C8D"/>
    <w:rsid w:val="00C16160"/>
    <w:rsid w:val="00C167B4"/>
    <w:rsid w:val="00C16E7F"/>
    <w:rsid w:val="00C170E3"/>
    <w:rsid w:val="00C17983"/>
    <w:rsid w:val="00C17D30"/>
    <w:rsid w:val="00C20E6E"/>
    <w:rsid w:val="00C210DA"/>
    <w:rsid w:val="00C218EC"/>
    <w:rsid w:val="00C218FA"/>
    <w:rsid w:val="00C21B6C"/>
    <w:rsid w:val="00C21F43"/>
    <w:rsid w:val="00C22843"/>
    <w:rsid w:val="00C2315E"/>
    <w:rsid w:val="00C231F7"/>
    <w:rsid w:val="00C2329C"/>
    <w:rsid w:val="00C23CB2"/>
    <w:rsid w:val="00C256F8"/>
    <w:rsid w:val="00C257C0"/>
    <w:rsid w:val="00C2657E"/>
    <w:rsid w:val="00C2665F"/>
    <w:rsid w:val="00C27560"/>
    <w:rsid w:val="00C27647"/>
    <w:rsid w:val="00C30F73"/>
    <w:rsid w:val="00C31204"/>
    <w:rsid w:val="00C3170B"/>
    <w:rsid w:val="00C31B8E"/>
    <w:rsid w:val="00C31CC3"/>
    <w:rsid w:val="00C324B7"/>
    <w:rsid w:val="00C326C5"/>
    <w:rsid w:val="00C32A15"/>
    <w:rsid w:val="00C32CC1"/>
    <w:rsid w:val="00C337EC"/>
    <w:rsid w:val="00C33DD0"/>
    <w:rsid w:val="00C33F9E"/>
    <w:rsid w:val="00C342C4"/>
    <w:rsid w:val="00C34340"/>
    <w:rsid w:val="00C3447E"/>
    <w:rsid w:val="00C34914"/>
    <w:rsid w:val="00C34AEB"/>
    <w:rsid w:val="00C350F5"/>
    <w:rsid w:val="00C359E5"/>
    <w:rsid w:val="00C35AF4"/>
    <w:rsid w:val="00C35D9B"/>
    <w:rsid w:val="00C36948"/>
    <w:rsid w:val="00C3744D"/>
    <w:rsid w:val="00C37C2B"/>
    <w:rsid w:val="00C4080C"/>
    <w:rsid w:val="00C40953"/>
    <w:rsid w:val="00C40CCE"/>
    <w:rsid w:val="00C40F59"/>
    <w:rsid w:val="00C41340"/>
    <w:rsid w:val="00C41634"/>
    <w:rsid w:val="00C41A03"/>
    <w:rsid w:val="00C41D23"/>
    <w:rsid w:val="00C41E85"/>
    <w:rsid w:val="00C42CD7"/>
    <w:rsid w:val="00C43215"/>
    <w:rsid w:val="00C44A5C"/>
    <w:rsid w:val="00C46D65"/>
    <w:rsid w:val="00C46F13"/>
    <w:rsid w:val="00C4711D"/>
    <w:rsid w:val="00C4788C"/>
    <w:rsid w:val="00C478D3"/>
    <w:rsid w:val="00C47DBA"/>
    <w:rsid w:val="00C50300"/>
    <w:rsid w:val="00C50481"/>
    <w:rsid w:val="00C5080C"/>
    <w:rsid w:val="00C50B56"/>
    <w:rsid w:val="00C512C2"/>
    <w:rsid w:val="00C519D6"/>
    <w:rsid w:val="00C51ABD"/>
    <w:rsid w:val="00C526FD"/>
    <w:rsid w:val="00C541D8"/>
    <w:rsid w:val="00C544CC"/>
    <w:rsid w:val="00C54635"/>
    <w:rsid w:val="00C54ABA"/>
    <w:rsid w:val="00C55D6F"/>
    <w:rsid w:val="00C568D3"/>
    <w:rsid w:val="00C56E0D"/>
    <w:rsid w:val="00C56EFC"/>
    <w:rsid w:val="00C57794"/>
    <w:rsid w:val="00C60EE9"/>
    <w:rsid w:val="00C611F7"/>
    <w:rsid w:val="00C61BED"/>
    <w:rsid w:val="00C63114"/>
    <w:rsid w:val="00C6354D"/>
    <w:rsid w:val="00C63589"/>
    <w:rsid w:val="00C640AF"/>
    <w:rsid w:val="00C64179"/>
    <w:rsid w:val="00C64A50"/>
    <w:rsid w:val="00C64FD3"/>
    <w:rsid w:val="00C6595F"/>
    <w:rsid w:val="00C6599A"/>
    <w:rsid w:val="00C659A4"/>
    <w:rsid w:val="00C65B1F"/>
    <w:rsid w:val="00C660F6"/>
    <w:rsid w:val="00C67669"/>
    <w:rsid w:val="00C67A4E"/>
    <w:rsid w:val="00C67C97"/>
    <w:rsid w:val="00C67F5A"/>
    <w:rsid w:val="00C70426"/>
    <w:rsid w:val="00C70FE4"/>
    <w:rsid w:val="00C7159A"/>
    <w:rsid w:val="00C71F07"/>
    <w:rsid w:val="00C71F87"/>
    <w:rsid w:val="00C721FF"/>
    <w:rsid w:val="00C7263B"/>
    <w:rsid w:val="00C73456"/>
    <w:rsid w:val="00C736A3"/>
    <w:rsid w:val="00C7427B"/>
    <w:rsid w:val="00C74500"/>
    <w:rsid w:val="00C74722"/>
    <w:rsid w:val="00C75447"/>
    <w:rsid w:val="00C75F50"/>
    <w:rsid w:val="00C767D8"/>
    <w:rsid w:val="00C76B69"/>
    <w:rsid w:val="00C76B6D"/>
    <w:rsid w:val="00C76FFC"/>
    <w:rsid w:val="00C77D60"/>
    <w:rsid w:val="00C8020E"/>
    <w:rsid w:val="00C8048D"/>
    <w:rsid w:val="00C8283C"/>
    <w:rsid w:val="00C83D9A"/>
    <w:rsid w:val="00C84C27"/>
    <w:rsid w:val="00C84E4F"/>
    <w:rsid w:val="00C84F2F"/>
    <w:rsid w:val="00C855E4"/>
    <w:rsid w:val="00C85784"/>
    <w:rsid w:val="00C85F84"/>
    <w:rsid w:val="00C8676F"/>
    <w:rsid w:val="00C8699E"/>
    <w:rsid w:val="00C86AC9"/>
    <w:rsid w:val="00C86F66"/>
    <w:rsid w:val="00C87A39"/>
    <w:rsid w:val="00C90CEA"/>
    <w:rsid w:val="00C91061"/>
    <w:rsid w:val="00C913EB"/>
    <w:rsid w:val="00C91A60"/>
    <w:rsid w:val="00C92050"/>
    <w:rsid w:val="00C9219A"/>
    <w:rsid w:val="00C92516"/>
    <w:rsid w:val="00C9256B"/>
    <w:rsid w:val="00C92C28"/>
    <w:rsid w:val="00C95058"/>
    <w:rsid w:val="00C95B3F"/>
    <w:rsid w:val="00C9638F"/>
    <w:rsid w:val="00C97084"/>
    <w:rsid w:val="00CA0F16"/>
    <w:rsid w:val="00CA10E9"/>
    <w:rsid w:val="00CA1899"/>
    <w:rsid w:val="00CA1FE9"/>
    <w:rsid w:val="00CA2121"/>
    <w:rsid w:val="00CA2E5A"/>
    <w:rsid w:val="00CA338A"/>
    <w:rsid w:val="00CA3470"/>
    <w:rsid w:val="00CA3FA9"/>
    <w:rsid w:val="00CA58BA"/>
    <w:rsid w:val="00CA6239"/>
    <w:rsid w:val="00CA739B"/>
    <w:rsid w:val="00CA73B1"/>
    <w:rsid w:val="00CA7561"/>
    <w:rsid w:val="00CB007A"/>
    <w:rsid w:val="00CB100F"/>
    <w:rsid w:val="00CB128B"/>
    <w:rsid w:val="00CB15F5"/>
    <w:rsid w:val="00CB2D04"/>
    <w:rsid w:val="00CB4043"/>
    <w:rsid w:val="00CB44FC"/>
    <w:rsid w:val="00CB4825"/>
    <w:rsid w:val="00CB66BE"/>
    <w:rsid w:val="00CB6860"/>
    <w:rsid w:val="00CB6BBA"/>
    <w:rsid w:val="00CC0009"/>
    <w:rsid w:val="00CC00A4"/>
    <w:rsid w:val="00CC01B0"/>
    <w:rsid w:val="00CC05CB"/>
    <w:rsid w:val="00CC1273"/>
    <w:rsid w:val="00CC2572"/>
    <w:rsid w:val="00CC2809"/>
    <w:rsid w:val="00CC3DA5"/>
    <w:rsid w:val="00CC4257"/>
    <w:rsid w:val="00CC4D6F"/>
    <w:rsid w:val="00CC4F99"/>
    <w:rsid w:val="00CC551D"/>
    <w:rsid w:val="00CC56C0"/>
    <w:rsid w:val="00CC6B52"/>
    <w:rsid w:val="00CC70AB"/>
    <w:rsid w:val="00CD043E"/>
    <w:rsid w:val="00CD05B6"/>
    <w:rsid w:val="00CD0862"/>
    <w:rsid w:val="00CD08A8"/>
    <w:rsid w:val="00CD0F0B"/>
    <w:rsid w:val="00CD14E2"/>
    <w:rsid w:val="00CD155F"/>
    <w:rsid w:val="00CD1751"/>
    <w:rsid w:val="00CD208A"/>
    <w:rsid w:val="00CD2D21"/>
    <w:rsid w:val="00CD37B8"/>
    <w:rsid w:val="00CD3BB4"/>
    <w:rsid w:val="00CD3C27"/>
    <w:rsid w:val="00CD44B3"/>
    <w:rsid w:val="00CD45DB"/>
    <w:rsid w:val="00CD4EF2"/>
    <w:rsid w:val="00CD514A"/>
    <w:rsid w:val="00CD51C8"/>
    <w:rsid w:val="00CD5E69"/>
    <w:rsid w:val="00CD5F38"/>
    <w:rsid w:val="00CD6B14"/>
    <w:rsid w:val="00CD6C4D"/>
    <w:rsid w:val="00CD7095"/>
    <w:rsid w:val="00CD79EF"/>
    <w:rsid w:val="00CE01DF"/>
    <w:rsid w:val="00CE02E1"/>
    <w:rsid w:val="00CE02E6"/>
    <w:rsid w:val="00CE1B24"/>
    <w:rsid w:val="00CE1C54"/>
    <w:rsid w:val="00CE2034"/>
    <w:rsid w:val="00CE2175"/>
    <w:rsid w:val="00CE26E8"/>
    <w:rsid w:val="00CE2F6D"/>
    <w:rsid w:val="00CE3DAC"/>
    <w:rsid w:val="00CE4BAF"/>
    <w:rsid w:val="00CE4E44"/>
    <w:rsid w:val="00CE5154"/>
    <w:rsid w:val="00CE5232"/>
    <w:rsid w:val="00CE527A"/>
    <w:rsid w:val="00CE5518"/>
    <w:rsid w:val="00CE71DB"/>
    <w:rsid w:val="00CE76E0"/>
    <w:rsid w:val="00CE7822"/>
    <w:rsid w:val="00CF023D"/>
    <w:rsid w:val="00CF068A"/>
    <w:rsid w:val="00CF0F22"/>
    <w:rsid w:val="00CF1AB1"/>
    <w:rsid w:val="00CF2276"/>
    <w:rsid w:val="00CF2F79"/>
    <w:rsid w:val="00CF3035"/>
    <w:rsid w:val="00CF3687"/>
    <w:rsid w:val="00CF48E7"/>
    <w:rsid w:val="00CF5197"/>
    <w:rsid w:val="00CF55DB"/>
    <w:rsid w:val="00CF5E8F"/>
    <w:rsid w:val="00CF5F43"/>
    <w:rsid w:val="00CF5F45"/>
    <w:rsid w:val="00CF68CE"/>
    <w:rsid w:val="00CF6CF2"/>
    <w:rsid w:val="00CF766E"/>
    <w:rsid w:val="00D00075"/>
    <w:rsid w:val="00D001FD"/>
    <w:rsid w:val="00D00304"/>
    <w:rsid w:val="00D0090C"/>
    <w:rsid w:val="00D012BE"/>
    <w:rsid w:val="00D0228E"/>
    <w:rsid w:val="00D026AF"/>
    <w:rsid w:val="00D0364F"/>
    <w:rsid w:val="00D03C32"/>
    <w:rsid w:val="00D0440F"/>
    <w:rsid w:val="00D04E5C"/>
    <w:rsid w:val="00D053C3"/>
    <w:rsid w:val="00D065D0"/>
    <w:rsid w:val="00D06BE2"/>
    <w:rsid w:val="00D06F1E"/>
    <w:rsid w:val="00D0749F"/>
    <w:rsid w:val="00D07A03"/>
    <w:rsid w:val="00D10298"/>
    <w:rsid w:val="00D10464"/>
    <w:rsid w:val="00D1201F"/>
    <w:rsid w:val="00D12AD4"/>
    <w:rsid w:val="00D12BC0"/>
    <w:rsid w:val="00D13403"/>
    <w:rsid w:val="00D1469A"/>
    <w:rsid w:val="00D14B92"/>
    <w:rsid w:val="00D15925"/>
    <w:rsid w:val="00D15AEE"/>
    <w:rsid w:val="00D15ED8"/>
    <w:rsid w:val="00D17653"/>
    <w:rsid w:val="00D2002B"/>
    <w:rsid w:val="00D203FE"/>
    <w:rsid w:val="00D20458"/>
    <w:rsid w:val="00D214C8"/>
    <w:rsid w:val="00D21DAC"/>
    <w:rsid w:val="00D21EBE"/>
    <w:rsid w:val="00D2244F"/>
    <w:rsid w:val="00D225AE"/>
    <w:rsid w:val="00D22A3E"/>
    <w:rsid w:val="00D22C46"/>
    <w:rsid w:val="00D2315F"/>
    <w:rsid w:val="00D23F87"/>
    <w:rsid w:val="00D24336"/>
    <w:rsid w:val="00D24679"/>
    <w:rsid w:val="00D2678E"/>
    <w:rsid w:val="00D272F4"/>
    <w:rsid w:val="00D2764C"/>
    <w:rsid w:val="00D27E53"/>
    <w:rsid w:val="00D3047A"/>
    <w:rsid w:val="00D30508"/>
    <w:rsid w:val="00D30FD4"/>
    <w:rsid w:val="00D312BB"/>
    <w:rsid w:val="00D3178F"/>
    <w:rsid w:val="00D31A13"/>
    <w:rsid w:val="00D31C15"/>
    <w:rsid w:val="00D3236C"/>
    <w:rsid w:val="00D323E9"/>
    <w:rsid w:val="00D324BD"/>
    <w:rsid w:val="00D325B0"/>
    <w:rsid w:val="00D32E0B"/>
    <w:rsid w:val="00D32F4C"/>
    <w:rsid w:val="00D33C51"/>
    <w:rsid w:val="00D34665"/>
    <w:rsid w:val="00D3480E"/>
    <w:rsid w:val="00D34974"/>
    <w:rsid w:val="00D36201"/>
    <w:rsid w:val="00D36A75"/>
    <w:rsid w:val="00D36B47"/>
    <w:rsid w:val="00D37873"/>
    <w:rsid w:val="00D40281"/>
    <w:rsid w:val="00D402E1"/>
    <w:rsid w:val="00D404B2"/>
    <w:rsid w:val="00D40761"/>
    <w:rsid w:val="00D41160"/>
    <w:rsid w:val="00D41266"/>
    <w:rsid w:val="00D41483"/>
    <w:rsid w:val="00D433C2"/>
    <w:rsid w:val="00D437B9"/>
    <w:rsid w:val="00D43D3A"/>
    <w:rsid w:val="00D43F8C"/>
    <w:rsid w:val="00D44C2F"/>
    <w:rsid w:val="00D45513"/>
    <w:rsid w:val="00D45739"/>
    <w:rsid w:val="00D45A97"/>
    <w:rsid w:val="00D45DD4"/>
    <w:rsid w:val="00D4604E"/>
    <w:rsid w:val="00D461E2"/>
    <w:rsid w:val="00D462F2"/>
    <w:rsid w:val="00D4735F"/>
    <w:rsid w:val="00D47E7C"/>
    <w:rsid w:val="00D50564"/>
    <w:rsid w:val="00D51001"/>
    <w:rsid w:val="00D51370"/>
    <w:rsid w:val="00D519C4"/>
    <w:rsid w:val="00D51B95"/>
    <w:rsid w:val="00D52910"/>
    <w:rsid w:val="00D53834"/>
    <w:rsid w:val="00D54263"/>
    <w:rsid w:val="00D55A57"/>
    <w:rsid w:val="00D55D1A"/>
    <w:rsid w:val="00D5641A"/>
    <w:rsid w:val="00D565AD"/>
    <w:rsid w:val="00D56C38"/>
    <w:rsid w:val="00D57224"/>
    <w:rsid w:val="00D57BF5"/>
    <w:rsid w:val="00D6141C"/>
    <w:rsid w:val="00D6171D"/>
    <w:rsid w:val="00D61E40"/>
    <w:rsid w:val="00D635E9"/>
    <w:rsid w:val="00D638D6"/>
    <w:rsid w:val="00D63DEB"/>
    <w:rsid w:val="00D6439F"/>
    <w:rsid w:val="00D648FD"/>
    <w:rsid w:val="00D64B7F"/>
    <w:rsid w:val="00D64E5C"/>
    <w:rsid w:val="00D65350"/>
    <w:rsid w:val="00D65540"/>
    <w:rsid w:val="00D6609C"/>
    <w:rsid w:val="00D664D0"/>
    <w:rsid w:val="00D666E4"/>
    <w:rsid w:val="00D6686C"/>
    <w:rsid w:val="00D66906"/>
    <w:rsid w:val="00D66948"/>
    <w:rsid w:val="00D66A8D"/>
    <w:rsid w:val="00D66D67"/>
    <w:rsid w:val="00D67322"/>
    <w:rsid w:val="00D67653"/>
    <w:rsid w:val="00D700B6"/>
    <w:rsid w:val="00D70A4A"/>
    <w:rsid w:val="00D70E8C"/>
    <w:rsid w:val="00D70FF7"/>
    <w:rsid w:val="00D7109C"/>
    <w:rsid w:val="00D7279B"/>
    <w:rsid w:val="00D728DC"/>
    <w:rsid w:val="00D72EE0"/>
    <w:rsid w:val="00D73BFE"/>
    <w:rsid w:val="00D73D56"/>
    <w:rsid w:val="00D74472"/>
    <w:rsid w:val="00D74F4C"/>
    <w:rsid w:val="00D7561C"/>
    <w:rsid w:val="00D75D43"/>
    <w:rsid w:val="00D76E2C"/>
    <w:rsid w:val="00D77D58"/>
    <w:rsid w:val="00D80714"/>
    <w:rsid w:val="00D80A18"/>
    <w:rsid w:val="00D81221"/>
    <w:rsid w:val="00D82275"/>
    <w:rsid w:val="00D8235C"/>
    <w:rsid w:val="00D824B6"/>
    <w:rsid w:val="00D824CC"/>
    <w:rsid w:val="00D82A63"/>
    <w:rsid w:val="00D82BB8"/>
    <w:rsid w:val="00D8380A"/>
    <w:rsid w:val="00D83BA0"/>
    <w:rsid w:val="00D84633"/>
    <w:rsid w:val="00D85193"/>
    <w:rsid w:val="00D8547B"/>
    <w:rsid w:val="00D855B9"/>
    <w:rsid w:val="00D86072"/>
    <w:rsid w:val="00D864ED"/>
    <w:rsid w:val="00D868CC"/>
    <w:rsid w:val="00D907B3"/>
    <w:rsid w:val="00D91A87"/>
    <w:rsid w:val="00D934B9"/>
    <w:rsid w:val="00D9367B"/>
    <w:rsid w:val="00D939C8"/>
    <w:rsid w:val="00D93C3D"/>
    <w:rsid w:val="00D93CE3"/>
    <w:rsid w:val="00D93ED6"/>
    <w:rsid w:val="00D93F1C"/>
    <w:rsid w:val="00D94169"/>
    <w:rsid w:val="00D9459F"/>
    <w:rsid w:val="00D94C7E"/>
    <w:rsid w:val="00D95605"/>
    <w:rsid w:val="00D956B9"/>
    <w:rsid w:val="00D95FD7"/>
    <w:rsid w:val="00D969C7"/>
    <w:rsid w:val="00D96AE2"/>
    <w:rsid w:val="00D9733F"/>
    <w:rsid w:val="00D97358"/>
    <w:rsid w:val="00DA0114"/>
    <w:rsid w:val="00DA0134"/>
    <w:rsid w:val="00DA0831"/>
    <w:rsid w:val="00DA0EE5"/>
    <w:rsid w:val="00DA1047"/>
    <w:rsid w:val="00DA1352"/>
    <w:rsid w:val="00DA1398"/>
    <w:rsid w:val="00DA1648"/>
    <w:rsid w:val="00DA1B19"/>
    <w:rsid w:val="00DA22D9"/>
    <w:rsid w:val="00DA2D7A"/>
    <w:rsid w:val="00DA33D0"/>
    <w:rsid w:val="00DA3E69"/>
    <w:rsid w:val="00DA48E0"/>
    <w:rsid w:val="00DA4AE8"/>
    <w:rsid w:val="00DA5E73"/>
    <w:rsid w:val="00DA6E0B"/>
    <w:rsid w:val="00DB00F7"/>
    <w:rsid w:val="00DB03A4"/>
    <w:rsid w:val="00DB109B"/>
    <w:rsid w:val="00DB1277"/>
    <w:rsid w:val="00DB17D9"/>
    <w:rsid w:val="00DB1DD7"/>
    <w:rsid w:val="00DB2212"/>
    <w:rsid w:val="00DB251C"/>
    <w:rsid w:val="00DB2879"/>
    <w:rsid w:val="00DB297D"/>
    <w:rsid w:val="00DB2A2D"/>
    <w:rsid w:val="00DB2ED0"/>
    <w:rsid w:val="00DB30AB"/>
    <w:rsid w:val="00DB35A4"/>
    <w:rsid w:val="00DB3BA0"/>
    <w:rsid w:val="00DB3C95"/>
    <w:rsid w:val="00DB40B8"/>
    <w:rsid w:val="00DB41D8"/>
    <w:rsid w:val="00DB4382"/>
    <w:rsid w:val="00DB46DB"/>
    <w:rsid w:val="00DB4BE3"/>
    <w:rsid w:val="00DB4C86"/>
    <w:rsid w:val="00DB4FCE"/>
    <w:rsid w:val="00DB5667"/>
    <w:rsid w:val="00DB5A1E"/>
    <w:rsid w:val="00DB7420"/>
    <w:rsid w:val="00DB75A5"/>
    <w:rsid w:val="00DB7AE1"/>
    <w:rsid w:val="00DC017C"/>
    <w:rsid w:val="00DC0545"/>
    <w:rsid w:val="00DC0627"/>
    <w:rsid w:val="00DC096D"/>
    <w:rsid w:val="00DC17CF"/>
    <w:rsid w:val="00DC1936"/>
    <w:rsid w:val="00DC2016"/>
    <w:rsid w:val="00DC251C"/>
    <w:rsid w:val="00DC3253"/>
    <w:rsid w:val="00DC4269"/>
    <w:rsid w:val="00DC4679"/>
    <w:rsid w:val="00DC46E2"/>
    <w:rsid w:val="00DC5888"/>
    <w:rsid w:val="00DC5D46"/>
    <w:rsid w:val="00DC5E01"/>
    <w:rsid w:val="00DC70B8"/>
    <w:rsid w:val="00DC70BD"/>
    <w:rsid w:val="00DC7F8E"/>
    <w:rsid w:val="00DD1CB6"/>
    <w:rsid w:val="00DD1D26"/>
    <w:rsid w:val="00DD2123"/>
    <w:rsid w:val="00DD215A"/>
    <w:rsid w:val="00DD33CE"/>
    <w:rsid w:val="00DD375C"/>
    <w:rsid w:val="00DD46F0"/>
    <w:rsid w:val="00DD4D52"/>
    <w:rsid w:val="00DD5191"/>
    <w:rsid w:val="00DD57D9"/>
    <w:rsid w:val="00DD66A7"/>
    <w:rsid w:val="00DE0D51"/>
    <w:rsid w:val="00DE0E54"/>
    <w:rsid w:val="00DE1A62"/>
    <w:rsid w:val="00DE22EA"/>
    <w:rsid w:val="00DE2B07"/>
    <w:rsid w:val="00DE2F0B"/>
    <w:rsid w:val="00DE469F"/>
    <w:rsid w:val="00DE495D"/>
    <w:rsid w:val="00DE52FE"/>
    <w:rsid w:val="00DE5AE4"/>
    <w:rsid w:val="00DE6557"/>
    <w:rsid w:val="00DE6CAD"/>
    <w:rsid w:val="00DE7C3D"/>
    <w:rsid w:val="00DE7FC3"/>
    <w:rsid w:val="00DF06FC"/>
    <w:rsid w:val="00DF09F2"/>
    <w:rsid w:val="00DF1586"/>
    <w:rsid w:val="00DF1C86"/>
    <w:rsid w:val="00DF2085"/>
    <w:rsid w:val="00DF24B2"/>
    <w:rsid w:val="00DF30C0"/>
    <w:rsid w:val="00DF32E7"/>
    <w:rsid w:val="00DF35D1"/>
    <w:rsid w:val="00DF3699"/>
    <w:rsid w:val="00DF3D6A"/>
    <w:rsid w:val="00DF4444"/>
    <w:rsid w:val="00DF48C8"/>
    <w:rsid w:val="00DF550F"/>
    <w:rsid w:val="00DF5532"/>
    <w:rsid w:val="00DF5B19"/>
    <w:rsid w:val="00DF5C25"/>
    <w:rsid w:val="00DF6537"/>
    <w:rsid w:val="00DF66BC"/>
    <w:rsid w:val="00DF6888"/>
    <w:rsid w:val="00DF6BE2"/>
    <w:rsid w:val="00DF6D49"/>
    <w:rsid w:val="00DF7297"/>
    <w:rsid w:val="00DF7D96"/>
    <w:rsid w:val="00DF7DE9"/>
    <w:rsid w:val="00E0033C"/>
    <w:rsid w:val="00E01073"/>
    <w:rsid w:val="00E01438"/>
    <w:rsid w:val="00E025D7"/>
    <w:rsid w:val="00E02DDA"/>
    <w:rsid w:val="00E03CF9"/>
    <w:rsid w:val="00E05092"/>
    <w:rsid w:val="00E05450"/>
    <w:rsid w:val="00E054BD"/>
    <w:rsid w:val="00E05BBE"/>
    <w:rsid w:val="00E05C6E"/>
    <w:rsid w:val="00E070B1"/>
    <w:rsid w:val="00E0789A"/>
    <w:rsid w:val="00E07BED"/>
    <w:rsid w:val="00E105E6"/>
    <w:rsid w:val="00E1086E"/>
    <w:rsid w:val="00E10B33"/>
    <w:rsid w:val="00E10FF5"/>
    <w:rsid w:val="00E11082"/>
    <w:rsid w:val="00E116D7"/>
    <w:rsid w:val="00E11FC0"/>
    <w:rsid w:val="00E1208A"/>
    <w:rsid w:val="00E1252A"/>
    <w:rsid w:val="00E1339C"/>
    <w:rsid w:val="00E13A99"/>
    <w:rsid w:val="00E14174"/>
    <w:rsid w:val="00E14B34"/>
    <w:rsid w:val="00E14F0D"/>
    <w:rsid w:val="00E152ED"/>
    <w:rsid w:val="00E16175"/>
    <w:rsid w:val="00E16331"/>
    <w:rsid w:val="00E16D72"/>
    <w:rsid w:val="00E16FB5"/>
    <w:rsid w:val="00E171CB"/>
    <w:rsid w:val="00E177DB"/>
    <w:rsid w:val="00E20BB1"/>
    <w:rsid w:val="00E22C94"/>
    <w:rsid w:val="00E22E49"/>
    <w:rsid w:val="00E24090"/>
    <w:rsid w:val="00E24A7F"/>
    <w:rsid w:val="00E25324"/>
    <w:rsid w:val="00E25C2B"/>
    <w:rsid w:val="00E26254"/>
    <w:rsid w:val="00E26762"/>
    <w:rsid w:val="00E26EDA"/>
    <w:rsid w:val="00E27D30"/>
    <w:rsid w:val="00E3020C"/>
    <w:rsid w:val="00E318B4"/>
    <w:rsid w:val="00E32EA0"/>
    <w:rsid w:val="00E3327D"/>
    <w:rsid w:val="00E33FFF"/>
    <w:rsid w:val="00E34465"/>
    <w:rsid w:val="00E347DF"/>
    <w:rsid w:val="00E34C90"/>
    <w:rsid w:val="00E36B8A"/>
    <w:rsid w:val="00E37C19"/>
    <w:rsid w:val="00E37D31"/>
    <w:rsid w:val="00E4227A"/>
    <w:rsid w:val="00E4304A"/>
    <w:rsid w:val="00E43CAD"/>
    <w:rsid w:val="00E44DFA"/>
    <w:rsid w:val="00E44F1E"/>
    <w:rsid w:val="00E45537"/>
    <w:rsid w:val="00E45872"/>
    <w:rsid w:val="00E4768E"/>
    <w:rsid w:val="00E477C9"/>
    <w:rsid w:val="00E477E0"/>
    <w:rsid w:val="00E47CFC"/>
    <w:rsid w:val="00E500CB"/>
    <w:rsid w:val="00E50422"/>
    <w:rsid w:val="00E50852"/>
    <w:rsid w:val="00E527C5"/>
    <w:rsid w:val="00E532AA"/>
    <w:rsid w:val="00E53972"/>
    <w:rsid w:val="00E54069"/>
    <w:rsid w:val="00E5417E"/>
    <w:rsid w:val="00E54351"/>
    <w:rsid w:val="00E54CB8"/>
    <w:rsid w:val="00E54CC7"/>
    <w:rsid w:val="00E55628"/>
    <w:rsid w:val="00E55B46"/>
    <w:rsid w:val="00E56723"/>
    <w:rsid w:val="00E5686C"/>
    <w:rsid w:val="00E56ECF"/>
    <w:rsid w:val="00E5781F"/>
    <w:rsid w:val="00E61051"/>
    <w:rsid w:val="00E6140E"/>
    <w:rsid w:val="00E62A58"/>
    <w:rsid w:val="00E62E7C"/>
    <w:rsid w:val="00E631A8"/>
    <w:rsid w:val="00E63DA6"/>
    <w:rsid w:val="00E6500E"/>
    <w:rsid w:val="00E652F4"/>
    <w:rsid w:val="00E65770"/>
    <w:rsid w:val="00E65B05"/>
    <w:rsid w:val="00E66BCD"/>
    <w:rsid w:val="00E670FC"/>
    <w:rsid w:val="00E671FB"/>
    <w:rsid w:val="00E67CEC"/>
    <w:rsid w:val="00E70A53"/>
    <w:rsid w:val="00E71051"/>
    <w:rsid w:val="00E72285"/>
    <w:rsid w:val="00E735B1"/>
    <w:rsid w:val="00E73A93"/>
    <w:rsid w:val="00E73EF6"/>
    <w:rsid w:val="00E740AD"/>
    <w:rsid w:val="00E741E8"/>
    <w:rsid w:val="00E74C75"/>
    <w:rsid w:val="00E74CEE"/>
    <w:rsid w:val="00E74D27"/>
    <w:rsid w:val="00E75169"/>
    <w:rsid w:val="00E7559E"/>
    <w:rsid w:val="00E759E7"/>
    <w:rsid w:val="00E75A51"/>
    <w:rsid w:val="00E7612D"/>
    <w:rsid w:val="00E773E1"/>
    <w:rsid w:val="00E77409"/>
    <w:rsid w:val="00E77D06"/>
    <w:rsid w:val="00E80A1C"/>
    <w:rsid w:val="00E8278E"/>
    <w:rsid w:val="00E82BB4"/>
    <w:rsid w:val="00E833A7"/>
    <w:rsid w:val="00E834CC"/>
    <w:rsid w:val="00E83D4F"/>
    <w:rsid w:val="00E83FF7"/>
    <w:rsid w:val="00E85837"/>
    <w:rsid w:val="00E87718"/>
    <w:rsid w:val="00E87FF8"/>
    <w:rsid w:val="00E9036A"/>
    <w:rsid w:val="00E90605"/>
    <w:rsid w:val="00E90A49"/>
    <w:rsid w:val="00E90BFA"/>
    <w:rsid w:val="00E919F9"/>
    <w:rsid w:val="00E91EC6"/>
    <w:rsid w:val="00E9263B"/>
    <w:rsid w:val="00E92C98"/>
    <w:rsid w:val="00E92D01"/>
    <w:rsid w:val="00E93CBC"/>
    <w:rsid w:val="00E93E1A"/>
    <w:rsid w:val="00E94184"/>
    <w:rsid w:val="00E94FC3"/>
    <w:rsid w:val="00E951CF"/>
    <w:rsid w:val="00E95B4C"/>
    <w:rsid w:val="00E95E3A"/>
    <w:rsid w:val="00E96420"/>
    <w:rsid w:val="00E96431"/>
    <w:rsid w:val="00E966CF"/>
    <w:rsid w:val="00E97A0A"/>
    <w:rsid w:val="00E97C75"/>
    <w:rsid w:val="00E97D4A"/>
    <w:rsid w:val="00EA01B2"/>
    <w:rsid w:val="00EA2496"/>
    <w:rsid w:val="00EA2806"/>
    <w:rsid w:val="00EA28A1"/>
    <w:rsid w:val="00EA2EC9"/>
    <w:rsid w:val="00EA3CF1"/>
    <w:rsid w:val="00EA3D3F"/>
    <w:rsid w:val="00EA3F20"/>
    <w:rsid w:val="00EA4542"/>
    <w:rsid w:val="00EA4A5B"/>
    <w:rsid w:val="00EA4ABA"/>
    <w:rsid w:val="00EA5B9E"/>
    <w:rsid w:val="00EA6164"/>
    <w:rsid w:val="00EA673D"/>
    <w:rsid w:val="00EA76A6"/>
    <w:rsid w:val="00EB0525"/>
    <w:rsid w:val="00EB0CF5"/>
    <w:rsid w:val="00EB0ECE"/>
    <w:rsid w:val="00EB1F24"/>
    <w:rsid w:val="00EB2421"/>
    <w:rsid w:val="00EB2B59"/>
    <w:rsid w:val="00EB2FF1"/>
    <w:rsid w:val="00EB3179"/>
    <w:rsid w:val="00EB3AB3"/>
    <w:rsid w:val="00EB3B1F"/>
    <w:rsid w:val="00EB498C"/>
    <w:rsid w:val="00EB5457"/>
    <w:rsid w:val="00EB5914"/>
    <w:rsid w:val="00EB594E"/>
    <w:rsid w:val="00EB5E96"/>
    <w:rsid w:val="00EB61B1"/>
    <w:rsid w:val="00EB638B"/>
    <w:rsid w:val="00EB6612"/>
    <w:rsid w:val="00EB6DF3"/>
    <w:rsid w:val="00EB6E75"/>
    <w:rsid w:val="00EB75F7"/>
    <w:rsid w:val="00EB7BC1"/>
    <w:rsid w:val="00EC062E"/>
    <w:rsid w:val="00EC06B3"/>
    <w:rsid w:val="00EC06EC"/>
    <w:rsid w:val="00EC0C58"/>
    <w:rsid w:val="00EC0E24"/>
    <w:rsid w:val="00EC13E6"/>
    <w:rsid w:val="00EC172E"/>
    <w:rsid w:val="00EC176B"/>
    <w:rsid w:val="00EC2164"/>
    <w:rsid w:val="00EC2997"/>
    <w:rsid w:val="00EC2CC0"/>
    <w:rsid w:val="00EC3AC6"/>
    <w:rsid w:val="00EC456C"/>
    <w:rsid w:val="00EC489A"/>
    <w:rsid w:val="00EC560C"/>
    <w:rsid w:val="00EC62F4"/>
    <w:rsid w:val="00EC7162"/>
    <w:rsid w:val="00EC7E20"/>
    <w:rsid w:val="00ED063B"/>
    <w:rsid w:val="00ED09F4"/>
    <w:rsid w:val="00ED0FE2"/>
    <w:rsid w:val="00ED12EF"/>
    <w:rsid w:val="00ED1407"/>
    <w:rsid w:val="00ED15DA"/>
    <w:rsid w:val="00ED248F"/>
    <w:rsid w:val="00ED27D8"/>
    <w:rsid w:val="00ED33A1"/>
    <w:rsid w:val="00ED33DA"/>
    <w:rsid w:val="00ED397B"/>
    <w:rsid w:val="00ED420E"/>
    <w:rsid w:val="00ED4301"/>
    <w:rsid w:val="00ED4B46"/>
    <w:rsid w:val="00ED4B96"/>
    <w:rsid w:val="00ED590F"/>
    <w:rsid w:val="00ED6CA5"/>
    <w:rsid w:val="00ED6D53"/>
    <w:rsid w:val="00ED6FFA"/>
    <w:rsid w:val="00EE007C"/>
    <w:rsid w:val="00EE0105"/>
    <w:rsid w:val="00EE026A"/>
    <w:rsid w:val="00EE0666"/>
    <w:rsid w:val="00EE192C"/>
    <w:rsid w:val="00EE1A6D"/>
    <w:rsid w:val="00EE1B19"/>
    <w:rsid w:val="00EE1C41"/>
    <w:rsid w:val="00EE2090"/>
    <w:rsid w:val="00EE2164"/>
    <w:rsid w:val="00EE26D3"/>
    <w:rsid w:val="00EE27C7"/>
    <w:rsid w:val="00EE2A09"/>
    <w:rsid w:val="00EE386A"/>
    <w:rsid w:val="00EE3F23"/>
    <w:rsid w:val="00EE56D5"/>
    <w:rsid w:val="00EE5B57"/>
    <w:rsid w:val="00EE5F32"/>
    <w:rsid w:val="00EE6708"/>
    <w:rsid w:val="00EE6BAC"/>
    <w:rsid w:val="00EE767B"/>
    <w:rsid w:val="00EE7C3C"/>
    <w:rsid w:val="00EF00FB"/>
    <w:rsid w:val="00EF028E"/>
    <w:rsid w:val="00EF0E31"/>
    <w:rsid w:val="00EF10ED"/>
    <w:rsid w:val="00EF1763"/>
    <w:rsid w:val="00EF178F"/>
    <w:rsid w:val="00EF18AD"/>
    <w:rsid w:val="00EF1D23"/>
    <w:rsid w:val="00EF2186"/>
    <w:rsid w:val="00EF2AAF"/>
    <w:rsid w:val="00EF2F04"/>
    <w:rsid w:val="00EF40A6"/>
    <w:rsid w:val="00EF40BC"/>
    <w:rsid w:val="00EF40BE"/>
    <w:rsid w:val="00EF42F6"/>
    <w:rsid w:val="00EF43A4"/>
    <w:rsid w:val="00EF45C6"/>
    <w:rsid w:val="00EF46DD"/>
    <w:rsid w:val="00EF4D55"/>
    <w:rsid w:val="00EF5A4C"/>
    <w:rsid w:val="00EF6BCB"/>
    <w:rsid w:val="00EF6E4A"/>
    <w:rsid w:val="00EF74F4"/>
    <w:rsid w:val="00EF76E2"/>
    <w:rsid w:val="00EF778A"/>
    <w:rsid w:val="00F00233"/>
    <w:rsid w:val="00F00618"/>
    <w:rsid w:val="00F006CE"/>
    <w:rsid w:val="00F01703"/>
    <w:rsid w:val="00F01E15"/>
    <w:rsid w:val="00F01F8D"/>
    <w:rsid w:val="00F0258E"/>
    <w:rsid w:val="00F0267A"/>
    <w:rsid w:val="00F035A4"/>
    <w:rsid w:val="00F038A7"/>
    <w:rsid w:val="00F039D4"/>
    <w:rsid w:val="00F04D6E"/>
    <w:rsid w:val="00F05373"/>
    <w:rsid w:val="00F058BB"/>
    <w:rsid w:val="00F06A61"/>
    <w:rsid w:val="00F06B29"/>
    <w:rsid w:val="00F06D4F"/>
    <w:rsid w:val="00F06EF3"/>
    <w:rsid w:val="00F0755A"/>
    <w:rsid w:val="00F10005"/>
    <w:rsid w:val="00F112C0"/>
    <w:rsid w:val="00F11542"/>
    <w:rsid w:val="00F12486"/>
    <w:rsid w:val="00F127CD"/>
    <w:rsid w:val="00F12C40"/>
    <w:rsid w:val="00F12FFF"/>
    <w:rsid w:val="00F13217"/>
    <w:rsid w:val="00F13240"/>
    <w:rsid w:val="00F132D2"/>
    <w:rsid w:val="00F139F1"/>
    <w:rsid w:val="00F173CD"/>
    <w:rsid w:val="00F22432"/>
    <w:rsid w:val="00F228AE"/>
    <w:rsid w:val="00F23013"/>
    <w:rsid w:val="00F2381E"/>
    <w:rsid w:val="00F24022"/>
    <w:rsid w:val="00F24374"/>
    <w:rsid w:val="00F259A0"/>
    <w:rsid w:val="00F25D52"/>
    <w:rsid w:val="00F260FB"/>
    <w:rsid w:val="00F26292"/>
    <w:rsid w:val="00F26355"/>
    <w:rsid w:val="00F265D6"/>
    <w:rsid w:val="00F2691C"/>
    <w:rsid w:val="00F26BA6"/>
    <w:rsid w:val="00F27168"/>
    <w:rsid w:val="00F27AC8"/>
    <w:rsid w:val="00F27D64"/>
    <w:rsid w:val="00F30CBF"/>
    <w:rsid w:val="00F30F69"/>
    <w:rsid w:val="00F312CF"/>
    <w:rsid w:val="00F3132D"/>
    <w:rsid w:val="00F31508"/>
    <w:rsid w:val="00F3163C"/>
    <w:rsid w:val="00F31814"/>
    <w:rsid w:val="00F3193D"/>
    <w:rsid w:val="00F31E94"/>
    <w:rsid w:val="00F3233A"/>
    <w:rsid w:val="00F32343"/>
    <w:rsid w:val="00F335DB"/>
    <w:rsid w:val="00F339D5"/>
    <w:rsid w:val="00F33E95"/>
    <w:rsid w:val="00F3484E"/>
    <w:rsid w:val="00F35969"/>
    <w:rsid w:val="00F35BC7"/>
    <w:rsid w:val="00F35FEA"/>
    <w:rsid w:val="00F3634C"/>
    <w:rsid w:val="00F365D0"/>
    <w:rsid w:val="00F3680D"/>
    <w:rsid w:val="00F36822"/>
    <w:rsid w:val="00F368DA"/>
    <w:rsid w:val="00F36D23"/>
    <w:rsid w:val="00F376A2"/>
    <w:rsid w:val="00F3784D"/>
    <w:rsid w:val="00F37D59"/>
    <w:rsid w:val="00F40785"/>
    <w:rsid w:val="00F4085C"/>
    <w:rsid w:val="00F4183A"/>
    <w:rsid w:val="00F41EFB"/>
    <w:rsid w:val="00F4226F"/>
    <w:rsid w:val="00F43183"/>
    <w:rsid w:val="00F431C0"/>
    <w:rsid w:val="00F43CD0"/>
    <w:rsid w:val="00F476F5"/>
    <w:rsid w:val="00F505A0"/>
    <w:rsid w:val="00F50B7A"/>
    <w:rsid w:val="00F50BD3"/>
    <w:rsid w:val="00F5112A"/>
    <w:rsid w:val="00F51134"/>
    <w:rsid w:val="00F51DF6"/>
    <w:rsid w:val="00F52055"/>
    <w:rsid w:val="00F52129"/>
    <w:rsid w:val="00F52650"/>
    <w:rsid w:val="00F52F41"/>
    <w:rsid w:val="00F53F16"/>
    <w:rsid w:val="00F54343"/>
    <w:rsid w:val="00F550D2"/>
    <w:rsid w:val="00F555EC"/>
    <w:rsid w:val="00F55B99"/>
    <w:rsid w:val="00F55C3F"/>
    <w:rsid w:val="00F56262"/>
    <w:rsid w:val="00F56D69"/>
    <w:rsid w:val="00F56E1A"/>
    <w:rsid w:val="00F57332"/>
    <w:rsid w:val="00F579FD"/>
    <w:rsid w:val="00F57CA0"/>
    <w:rsid w:val="00F60075"/>
    <w:rsid w:val="00F605ED"/>
    <w:rsid w:val="00F608D2"/>
    <w:rsid w:val="00F60F70"/>
    <w:rsid w:val="00F61017"/>
    <w:rsid w:val="00F62B00"/>
    <w:rsid w:val="00F62EC7"/>
    <w:rsid w:val="00F63DF5"/>
    <w:rsid w:val="00F63F8D"/>
    <w:rsid w:val="00F63FE6"/>
    <w:rsid w:val="00F642E6"/>
    <w:rsid w:val="00F644E4"/>
    <w:rsid w:val="00F64542"/>
    <w:rsid w:val="00F647A0"/>
    <w:rsid w:val="00F64C0A"/>
    <w:rsid w:val="00F65189"/>
    <w:rsid w:val="00F65A1F"/>
    <w:rsid w:val="00F66059"/>
    <w:rsid w:val="00F66113"/>
    <w:rsid w:val="00F66764"/>
    <w:rsid w:val="00F66836"/>
    <w:rsid w:val="00F66DE0"/>
    <w:rsid w:val="00F6739A"/>
    <w:rsid w:val="00F67E1D"/>
    <w:rsid w:val="00F67E89"/>
    <w:rsid w:val="00F70289"/>
    <w:rsid w:val="00F7162A"/>
    <w:rsid w:val="00F716F8"/>
    <w:rsid w:val="00F717C4"/>
    <w:rsid w:val="00F71B03"/>
    <w:rsid w:val="00F71B61"/>
    <w:rsid w:val="00F72072"/>
    <w:rsid w:val="00F73231"/>
    <w:rsid w:val="00F73AEC"/>
    <w:rsid w:val="00F741F1"/>
    <w:rsid w:val="00F747F1"/>
    <w:rsid w:val="00F74AAA"/>
    <w:rsid w:val="00F74CAC"/>
    <w:rsid w:val="00F75A48"/>
    <w:rsid w:val="00F76B2F"/>
    <w:rsid w:val="00F771C1"/>
    <w:rsid w:val="00F77C9E"/>
    <w:rsid w:val="00F77DBB"/>
    <w:rsid w:val="00F80071"/>
    <w:rsid w:val="00F803ED"/>
    <w:rsid w:val="00F80447"/>
    <w:rsid w:val="00F80792"/>
    <w:rsid w:val="00F82C66"/>
    <w:rsid w:val="00F830F8"/>
    <w:rsid w:val="00F833C3"/>
    <w:rsid w:val="00F8355C"/>
    <w:rsid w:val="00F837FF"/>
    <w:rsid w:val="00F83960"/>
    <w:rsid w:val="00F84652"/>
    <w:rsid w:val="00F8577E"/>
    <w:rsid w:val="00F85BE9"/>
    <w:rsid w:val="00F86B1A"/>
    <w:rsid w:val="00F86B1C"/>
    <w:rsid w:val="00F86F99"/>
    <w:rsid w:val="00F874FF"/>
    <w:rsid w:val="00F87B2A"/>
    <w:rsid w:val="00F87FA9"/>
    <w:rsid w:val="00F906C4"/>
    <w:rsid w:val="00F90ABD"/>
    <w:rsid w:val="00F912CF"/>
    <w:rsid w:val="00F91BDE"/>
    <w:rsid w:val="00F91C3D"/>
    <w:rsid w:val="00F91F95"/>
    <w:rsid w:val="00F925CB"/>
    <w:rsid w:val="00F92F0A"/>
    <w:rsid w:val="00F9374A"/>
    <w:rsid w:val="00F94102"/>
    <w:rsid w:val="00F94DA3"/>
    <w:rsid w:val="00F95261"/>
    <w:rsid w:val="00F9694F"/>
    <w:rsid w:val="00F96D11"/>
    <w:rsid w:val="00FA01F7"/>
    <w:rsid w:val="00FA076C"/>
    <w:rsid w:val="00FA07DE"/>
    <w:rsid w:val="00FA08C2"/>
    <w:rsid w:val="00FA1A5A"/>
    <w:rsid w:val="00FA1BBA"/>
    <w:rsid w:val="00FA20A5"/>
    <w:rsid w:val="00FA2531"/>
    <w:rsid w:val="00FA2685"/>
    <w:rsid w:val="00FA2A92"/>
    <w:rsid w:val="00FA2B23"/>
    <w:rsid w:val="00FA3202"/>
    <w:rsid w:val="00FA3679"/>
    <w:rsid w:val="00FA3C67"/>
    <w:rsid w:val="00FA4391"/>
    <w:rsid w:val="00FA4C42"/>
    <w:rsid w:val="00FA572C"/>
    <w:rsid w:val="00FA5B63"/>
    <w:rsid w:val="00FA5BA0"/>
    <w:rsid w:val="00FA5F62"/>
    <w:rsid w:val="00FA6D6F"/>
    <w:rsid w:val="00FA7D1D"/>
    <w:rsid w:val="00FA7E04"/>
    <w:rsid w:val="00FB0DCF"/>
    <w:rsid w:val="00FB1A10"/>
    <w:rsid w:val="00FB2005"/>
    <w:rsid w:val="00FB29A5"/>
    <w:rsid w:val="00FB2AE2"/>
    <w:rsid w:val="00FB3452"/>
    <w:rsid w:val="00FB34B4"/>
    <w:rsid w:val="00FB371D"/>
    <w:rsid w:val="00FB38D8"/>
    <w:rsid w:val="00FB3ADB"/>
    <w:rsid w:val="00FB40E0"/>
    <w:rsid w:val="00FB4C0F"/>
    <w:rsid w:val="00FB4CE4"/>
    <w:rsid w:val="00FB4E85"/>
    <w:rsid w:val="00FB4F2E"/>
    <w:rsid w:val="00FB530F"/>
    <w:rsid w:val="00FB5738"/>
    <w:rsid w:val="00FB5BC8"/>
    <w:rsid w:val="00FB5DBD"/>
    <w:rsid w:val="00FB6C08"/>
    <w:rsid w:val="00FB7434"/>
    <w:rsid w:val="00FB74E7"/>
    <w:rsid w:val="00FB7D66"/>
    <w:rsid w:val="00FB7FF7"/>
    <w:rsid w:val="00FC0445"/>
    <w:rsid w:val="00FC0644"/>
    <w:rsid w:val="00FC0B9E"/>
    <w:rsid w:val="00FC170D"/>
    <w:rsid w:val="00FC273B"/>
    <w:rsid w:val="00FC2C28"/>
    <w:rsid w:val="00FC3F9F"/>
    <w:rsid w:val="00FC4217"/>
    <w:rsid w:val="00FC46E1"/>
    <w:rsid w:val="00FC67A1"/>
    <w:rsid w:val="00FC6945"/>
    <w:rsid w:val="00FC6A5E"/>
    <w:rsid w:val="00FC6DA2"/>
    <w:rsid w:val="00FC7130"/>
    <w:rsid w:val="00FD079D"/>
    <w:rsid w:val="00FD0913"/>
    <w:rsid w:val="00FD0C99"/>
    <w:rsid w:val="00FD1F03"/>
    <w:rsid w:val="00FD2697"/>
    <w:rsid w:val="00FD380D"/>
    <w:rsid w:val="00FD3B4E"/>
    <w:rsid w:val="00FD424D"/>
    <w:rsid w:val="00FD4560"/>
    <w:rsid w:val="00FD45BF"/>
    <w:rsid w:val="00FD4C48"/>
    <w:rsid w:val="00FD5043"/>
    <w:rsid w:val="00FD5DA3"/>
    <w:rsid w:val="00FD5E98"/>
    <w:rsid w:val="00FD632C"/>
    <w:rsid w:val="00FD63B3"/>
    <w:rsid w:val="00FD6889"/>
    <w:rsid w:val="00FD6DF4"/>
    <w:rsid w:val="00FD7562"/>
    <w:rsid w:val="00FD7D5E"/>
    <w:rsid w:val="00FD7EEF"/>
    <w:rsid w:val="00FE1280"/>
    <w:rsid w:val="00FE26F2"/>
    <w:rsid w:val="00FE283D"/>
    <w:rsid w:val="00FE2E4E"/>
    <w:rsid w:val="00FE33AD"/>
    <w:rsid w:val="00FE4019"/>
    <w:rsid w:val="00FE44B6"/>
    <w:rsid w:val="00FE4959"/>
    <w:rsid w:val="00FE4E85"/>
    <w:rsid w:val="00FE543F"/>
    <w:rsid w:val="00FE6775"/>
    <w:rsid w:val="00FE6A04"/>
    <w:rsid w:val="00FE6E0E"/>
    <w:rsid w:val="00FE6F3B"/>
    <w:rsid w:val="00FE6FCA"/>
    <w:rsid w:val="00FE743D"/>
    <w:rsid w:val="00FE7F8A"/>
    <w:rsid w:val="00FF0221"/>
    <w:rsid w:val="00FF0477"/>
    <w:rsid w:val="00FF0849"/>
    <w:rsid w:val="00FF08EB"/>
    <w:rsid w:val="00FF0D0A"/>
    <w:rsid w:val="00FF1638"/>
    <w:rsid w:val="00FF1871"/>
    <w:rsid w:val="00FF1D04"/>
    <w:rsid w:val="00FF1DF0"/>
    <w:rsid w:val="00FF2AE5"/>
    <w:rsid w:val="00FF2BFF"/>
    <w:rsid w:val="00FF3247"/>
    <w:rsid w:val="00FF3390"/>
    <w:rsid w:val="00FF4E66"/>
    <w:rsid w:val="00FF5D9E"/>
    <w:rsid w:val="00FF6830"/>
    <w:rsid w:val="00FF6856"/>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B8846F-0FB6-462D-BECF-268BEB3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D3"/>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78500F"/>
    <w:pPr>
      <w:keepNext/>
      <w:tabs>
        <w:tab w:val="center" w:pos="4394"/>
      </w:tabs>
      <w:suppressAutoHyphens/>
      <w:spacing w:line="360" w:lineRule="auto"/>
      <w:jc w:val="center"/>
      <w:outlineLvl w:val="0"/>
    </w:pPr>
    <w:rPr>
      <w:rFonts w:ascii="Arial" w:hAnsi="Arial"/>
      <w:b/>
      <w:spacing w:val="-3"/>
      <w:sz w:val="28"/>
      <w:lang w:val="es-ES_tradnl"/>
    </w:rPr>
  </w:style>
  <w:style w:type="paragraph" w:styleId="Ttulo2">
    <w:name w:val="heading 2"/>
    <w:basedOn w:val="Normal"/>
    <w:next w:val="Normal"/>
    <w:link w:val="Ttulo2Car"/>
    <w:semiHidden/>
    <w:unhideWhenUsed/>
    <w:qFormat/>
    <w:rsid w:val="00240481"/>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A062D3"/>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DB7420"/>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065D0"/>
    <w:pPr>
      <w:spacing w:before="240" w:after="60"/>
      <w:outlineLvl w:val="4"/>
    </w:pPr>
    <w:rPr>
      <w:rFonts w:ascii="Calibri" w:hAnsi="Calibri"/>
      <w:b/>
      <w:bCs/>
      <w:i/>
      <w:iCs/>
      <w:sz w:val="26"/>
      <w:szCs w:val="26"/>
    </w:rPr>
  </w:style>
  <w:style w:type="paragraph" w:styleId="Ttulo7">
    <w:name w:val="heading 7"/>
    <w:basedOn w:val="Normal"/>
    <w:next w:val="Normal"/>
    <w:qFormat/>
    <w:rsid w:val="005A39BB"/>
    <w:pPr>
      <w:spacing w:before="240" w:after="60"/>
      <w:outlineLvl w:val="6"/>
    </w:pPr>
    <w:rPr>
      <w:szCs w:val="24"/>
    </w:rPr>
  </w:style>
  <w:style w:type="paragraph" w:styleId="Ttulo9">
    <w:name w:val="heading 9"/>
    <w:basedOn w:val="Normal"/>
    <w:next w:val="Normal"/>
    <w:qFormat/>
    <w:rsid w:val="00DC4679"/>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78500F"/>
    <w:pPr>
      <w:tabs>
        <w:tab w:val="center" w:pos="4419"/>
        <w:tab w:val="right" w:pos="8838"/>
      </w:tabs>
    </w:pPr>
    <w:rPr>
      <w:rFonts w:ascii="Courier New" w:hAnsi="Courier New"/>
      <w:sz w:val="20"/>
      <w:lang w:val="es-ES_tradnl"/>
    </w:rPr>
  </w:style>
  <w:style w:type="character" w:styleId="Nmerodepgina">
    <w:name w:val="page number"/>
    <w:basedOn w:val="Fuentedeprrafopredeter"/>
    <w:rsid w:val="0078500F"/>
  </w:style>
  <w:style w:type="paragraph" w:styleId="Textoindependiente">
    <w:name w:val="Body Text"/>
    <w:basedOn w:val="Normal"/>
    <w:link w:val="TextoindependienteCar"/>
    <w:rsid w:val="0078500F"/>
    <w:pPr>
      <w:spacing w:line="360" w:lineRule="auto"/>
      <w:jc w:val="both"/>
    </w:pPr>
    <w:rPr>
      <w:rFonts w:ascii="Arial" w:hAnsi="Arial"/>
      <w:sz w:val="20"/>
      <w:lang w:val="es-ES_tradnl"/>
    </w:rPr>
  </w:style>
  <w:style w:type="paragraph" w:styleId="Puesto">
    <w:name w:val="Puesto"/>
    <w:basedOn w:val="Normal"/>
    <w:link w:val="PuestoCar"/>
    <w:qFormat/>
    <w:rsid w:val="0078500F"/>
    <w:pPr>
      <w:tabs>
        <w:tab w:val="center" w:pos="4394"/>
      </w:tabs>
      <w:suppressAutoHyphens/>
      <w:spacing w:line="360" w:lineRule="auto"/>
      <w:jc w:val="center"/>
    </w:pPr>
    <w:rPr>
      <w:rFonts w:ascii="Arial" w:hAnsi="Arial"/>
      <w:b/>
      <w:spacing w:val="-3"/>
      <w:sz w:val="28"/>
      <w:lang w:val="es-ES_tradnl"/>
    </w:rPr>
  </w:style>
  <w:style w:type="paragraph" w:styleId="Textoindependiente3">
    <w:name w:val="Body Text 3"/>
    <w:basedOn w:val="Normal"/>
    <w:rsid w:val="0078500F"/>
    <w:pPr>
      <w:spacing w:after="120"/>
    </w:pPr>
    <w:rPr>
      <w:sz w:val="16"/>
      <w:szCs w:val="16"/>
    </w:rPr>
  </w:style>
  <w:style w:type="paragraph" w:styleId="Sangradetextonormal">
    <w:name w:val="Body Text Indent"/>
    <w:basedOn w:val="Normal"/>
    <w:link w:val="SangradetextonormalCar"/>
    <w:rsid w:val="0078500F"/>
    <w:pPr>
      <w:spacing w:after="120"/>
      <w:ind w:left="283"/>
    </w:pPr>
  </w:style>
  <w:style w:type="paragraph" w:styleId="Textoindependiente2">
    <w:name w:val="Body Text 2"/>
    <w:basedOn w:val="Normal"/>
    <w:link w:val="Textoindependiente2Car"/>
    <w:rsid w:val="0078500F"/>
    <w:pPr>
      <w:spacing w:after="120" w:line="480" w:lineRule="auto"/>
    </w:pPr>
  </w:style>
  <w:style w:type="paragraph" w:styleId="Piedepgina">
    <w:name w:val="footer"/>
    <w:basedOn w:val="Normal"/>
    <w:link w:val="PiedepginaCar"/>
    <w:rsid w:val="0078500F"/>
    <w:pPr>
      <w:tabs>
        <w:tab w:val="center" w:pos="4252"/>
        <w:tab w:val="right" w:pos="8504"/>
      </w:tabs>
    </w:pPr>
  </w:style>
  <w:style w:type="paragraph" w:customStyle="1" w:styleId="BodyTextIndent2">
    <w:name w:val="Body Text Indent 2"/>
    <w:basedOn w:val="Normal"/>
    <w:rsid w:val="005A39BB"/>
    <w:pPr>
      <w:spacing w:line="360" w:lineRule="auto"/>
      <w:ind w:firstLine="1416"/>
      <w:jc w:val="both"/>
    </w:pPr>
    <w:rPr>
      <w:rFonts w:ascii="Arial" w:hAnsi="Arial"/>
      <w:sz w:val="26"/>
    </w:rPr>
  </w:style>
  <w:style w:type="paragraph" w:customStyle="1" w:styleId="BodyText2">
    <w:name w:val="Body Text 2"/>
    <w:basedOn w:val="Normal"/>
    <w:link w:val="BodyText2Car"/>
    <w:rsid w:val="0093267F"/>
    <w:pPr>
      <w:spacing w:line="360" w:lineRule="auto"/>
      <w:jc w:val="both"/>
    </w:pPr>
    <w:rPr>
      <w:rFonts w:ascii="Arial" w:hAnsi="Arial"/>
      <w:spacing w:val="-3"/>
      <w:sz w:val="28"/>
      <w:lang w:val="es-ES_tradnl"/>
    </w:rPr>
  </w:style>
  <w:style w:type="paragraph" w:customStyle="1" w:styleId="BlockText">
    <w:name w:val="Block Text"/>
    <w:basedOn w:val="Normal"/>
    <w:rsid w:val="008A76EF"/>
    <w:pPr>
      <w:ind w:left="680" w:right="-1"/>
      <w:jc w:val="both"/>
    </w:pPr>
    <w:rPr>
      <w:rFonts w:ascii="Arial" w:hAnsi="Arial"/>
      <w:color w:val="000000"/>
      <w:sz w:val="26"/>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F"/>
    <w:uiPriority w:val="99"/>
    <w:qFormat/>
    <w:rsid w:val="00AE0377"/>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5E56D3"/>
    <w:pPr>
      <w:overflowPunct/>
      <w:adjustRightInd/>
      <w:jc w:val="both"/>
      <w:textAlignment w:val="auto"/>
    </w:pPr>
    <w:rPr>
      <w:sz w:val="28"/>
      <w:szCs w:val="28"/>
      <w:lang w:val="es-ES_tradnl"/>
    </w:rPr>
  </w:style>
  <w:style w:type="paragraph" w:styleId="Textodeglobo">
    <w:name w:val="Balloon Text"/>
    <w:basedOn w:val="Normal"/>
    <w:link w:val="TextodegloboCar"/>
    <w:uiPriority w:val="99"/>
    <w:semiHidden/>
    <w:rsid w:val="005F7242"/>
    <w:rPr>
      <w:rFonts w:ascii="Tahoma" w:hAnsi="Tahoma" w:cs="Tahoma"/>
      <w:sz w:val="16"/>
      <w:szCs w:val="16"/>
    </w:rPr>
  </w:style>
  <w:style w:type="character" w:customStyle="1" w:styleId="PuestoCar">
    <w:name w:val="Puesto Car"/>
    <w:link w:val="Puesto"/>
    <w:rsid w:val="00AD63E6"/>
    <w:rPr>
      <w:rFonts w:ascii="Arial" w:hAnsi="Arial"/>
      <w:b/>
      <w:spacing w:val="-3"/>
      <w:sz w:val="28"/>
      <w:lang w:val="es-ES_tradnl"/>
    </w:rPr>
  </w:style>
  <w:style w:type="paragraph" w:customStyle="1" w:styleId="BodyText25">
    <w:name w:val="Body Text 25"/>
    <w:basedOn w:val="Normal"/>
    <w:rsid w:val="00AD63E6"/>
    <w:pPr>
      <w:ind w:left="2977"/>
      <w:jc w:val="both"/>
    </w:pPr>
    <w:rPr>
      <w:rFonts w:ascii="Arial" w:hAnsi="Arial"/>
      <w:i/>
      <w:spacing w:val="20"/>
      <w:lang w:val="es-ES_tradnl"/>
    </w:rPr>
  </w:style>
  <w:style w:type="paragraph" w:customStyle="1" w:styleId="BodyText24">
    <w:name w:val="Body Text 24"/>
    <w:basedOn w:val="Normal"/>
    <w:rsid w:val="00AD63E6"/>
    <w:pPr>
      <w:spacing w:line="360" w:lineRule="auto"/>
      <w:jc w:val="both"/>
    </w:pPr>
    <w:rPr>
      <w:rFonts w:ascii="Arial" w:hAnsi="Arial"/>
      <w:i/>
      <w:spacing w:val="20"/>
      <w:lang w:val="es-ES_tradnl"/>
    </w:rPr>
  </w:style>
  <w:style w:type="character" w:customStyle="1" w:styleId="Ttulo5Car">
    <w:name w:val="Título 5 Car"/>
    <w:link w:val="Ttulo5"/>
    <w:semiHidden/>
    <w:rsid w:val="00D065D0"/>
    <w:rPr>
      <w:rFonts w:ascii="Calibri" w:eastAsia="Times New Roman" w:hAnsi="Calibri" w:cs="Times New Roman"/>
      <w:b/>
      <w:bCs/>
      <w:i/>
      <w:iCs/>
      <w:sz w:val="26"/>
      <w:szCs w:val="26"/>
      <w:lang w:val="es-ES" w:eastAsia="es-ES"/>
    </w:rPr>
  </w:style>
  <w:style w:type="paragraph" w:customStyle="1" w:styleId="Lucia">
    <w:name w:val="Lucia"/>
    <w:basedOn w:val="Normal"/>
    <w:rsid w:val="00D065D0"/>
    <w:pPr>
      <w:overflowPunct/>
      <w:autoSpaceDE/>
      <w:autoSpaceDN/>
      <w:adjustRightInd/>
      <w:spacing w:line="360" w:lineRule="auto"/>
      <w:jc w:val="both"/>
      <w:textAlignment w:val="auto"/>
    </w:pPr>
    <w:rPr>
      <w:rFonts w:ascii="Arial" w:hAnsi="Arial" w:cs="Arial"/>
      <w:sz w:val="28"/>
      <w:szCs w:val="28"/>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D065D0"/>
    <w:rPr>
      <w:sz w:val="28"/>
      <w:szCs w:val="28"/>
      <w:lang w:val="es-ES_tradnl" w:eastAsia="es-ES"/>
    </w:rPr>
  </w:style>
  <w:style w:type="character" w:customStyle="1" w:styleId="textonavy1">
    <w:name w:val="texto_navy1"/>
    <w:rsid w:val="00D065D0"/>
    <w:rPr>
      <w:color w:val="000080"/>
    </w:rPr>
  </w:style>
  <w:style w:type="paragraph" w:styleId="NormalWeb">
    <w:name w:val="Normal (Web)"/>
    <w:basedOn w:val="Normal"/>
    <w:uiPriority w:val="99"/>
    <w:rsid w:val="00D065D0"/>
    <w:pPr>
      <w:overflowPunct/>
      <w:autoSpaceDE/>
      <w:autoSpaceDN/>
      <w:adjustRightInd/>
      <w:spacing w:before="100" w:beforeAutospacing="1" w:after="100" w:afterAutospacing="1"/>
      <w:textAlignment w:val="auto"/>
    </w:pPr>
    <w:rPr>
      <w:szCs w:val="24"/>
    </w:rPr>
  </w:style>
  <w:style w:type="paragraph" w:styleId="HTMLconformatoprevio">
    <w:name w:val="HTML Preformatted"/>
    <w:basedOn w:val="Normal"/>
    <w:link w:val="HTMLconformatoprevioCar"/>
    <w:rsid w:val="00D06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sz w:val="20"/>
    </w:rPr>
  </w:style>
  <w:style w:type="character" w:customStyle="1" w:styleId="HTMLconformatoprevioCar">
    <w:name w:val="HTML con formato previo Car"/>
    <w:link w:val="HTMLconformatoprevio"/>
    <w:rsid w:val="00D065D0"/>
    <w:rPr>
      <w:rFonts w:ascii="Courier New" w:hAnsi="Courier New"/>
      <w:lang w:val="es-ES" w:eastAsia="es-ES"/>
    </w:rPr>
  </w:style>
  <w:style w:type="paragraph" w:styleId="Textodebloque">
    <w:name w:val="Block Text"/>
    <w:basedOn w:val="Normal"/>
    <w:rsid w:val="00D065D0"/>
    <w:pPr>
      <w:spacing w:line="360" w:lineRule="auto"/>
      <w:ind w:left="360" w:right="51"/>
      <w:jc w:val="both"/>
    </w:pPr>
    <w:rPr>
      <w:rFonts w:ascii="Arial" w:hAnsi="Arial"/>
      <w:sz w:val="28"/>
      <w:lang w:val="es-ES_tradnl"/>
    </w:rPr>
  </w:style>
  <w:style w:type="character" w:customStyle="1" w:styleId="BodyText2Car">
    <w:name w:val="Body Text 2 Car"/>
    <w:link w:val="BodyText2"/>
    <w:rsid w:val="00D065D0"/>
    <w:rPr>
      <w:rFonts w:ascii="Arial" w:hAnsi="Arial"/>
      <w:spacing w:val="-3"/>
      <w:sz w:val="28"/>
      <w:lang w:val="es-ES_tradnl" w:eastAsia="es-ES"/>
    </w:rPr>
  </w:style>
  <w:style w:type="paragraph" w:styleId="Textosinformato">
    <w:name w:val="Plain Text"/>
    <w:basedOn w:val="Normal"/>
    <w:link w:val="TextosinformatoCar"/>
    <w:rsid w:val="00CE01DF"/>
    <w:pPr>
      <w:overflowPunct/>
      <w:adjustRightInd/>
      <w:textAlignment w:val="auto"/>
    </w:pPr>
    <w:rPr>
      <w:rFonts w:ascii="Courier New" w:hAnsi="Courier New"/>
      <w:sz w:val="20"/>
      <w:lang w:val="x-none" w:eastAsia="x-none"/>
    </w:rPr>
  </w:style>
  <w:style w:type="character" w:customStyle="1" w:styleId="TextosinformatoCar">
    <w:name w:val="Texto sin formato Car"/>
    <w:link w:val="Textosinformato"/>
    <w:rsid w:val="00CE01DF"/>
    <w:rPr>
      <w:rFonts w:ascii="Courier New" w:hAnsi="Courier New"/>
      <w:lang w:val="x-none" w:eastAsia="x-none"/>
    </w:rPr>
  </w:style>
  <w:style w:type="character" w:customStyle="1" w:styleId="Ttulo4Car">
    <w:name w:val="Título 4 Car"/>
    <w:link w:val="Ttulo4"/>
    <w:semiHidden/>
    <w:rsid w:val="00DB7420"/>
    <w:rPr>
      <w:rFonts w:ascii="Calibri" w:eastAsia="Times New Roman" w:hAnsi="Calibri" w:cs="Times New Roman"/>
      <w:b/>
      <w:bCs/>
      <w:sz w:val="28"/>
      <w:szCs w:val="28"/>
      <w:lang w:val="es-ES" w:eastAsia="es-ES"/>
    </w:rPr>
  </w:style>
  <w:style w:type="character" w:styleId="Hipervnculo">
    <w:name w:val="Hyperlink"/>
    <w:uiPriority w:val="99"/>
    <w:unhideWhenUsed/>
    <w:rsid w:val="00DB7420"/>
    <w:rPr>
      <w:rFonts w:ascii="Lato sans-serif" w:hAnsi="Lato sans-serif" w:hint="default"/>
      <w:b w:val="0"/>
      <w:bCs w:val="0"/>
      <w:strike w:val="0"/>
      <w:dstrike w:val="0"/>
      <w:color w:val="666666"/>
      <w:sz w:val="24"/>
      <w:szCs w:val="24"/>
      <w:u w:val="none"/>
      <w:effect w:val="none"/>
    </w:rPr>
  </w:style>
  <w:style w:type="character" w:customStyle="1" w:styleId="TextonotapieCar">
    <w:name w:val="Texto nota pie Car"/>
    <w:aliases w:val="Car2 Car,Car Car,Footnote Text Char Char Char Char Char Car1,Footnote Text Char Char Char Char Car1,Footnote reference Car1,FA Fu Car1,FA Fu Car Car,Footnote Text Char Car1,Footnote Text Char Char Char Char Char Char Char Char Car1"/>
    <w:rsid w:val="00696DDE"/>
    <w:rPr>
      <w:rFonts w:ascii="Arial" w:hAnsi="Arial" w:cs="Arial"/>
      <w:i/>
      <w:iCs/>
      <w:spacing w:val="-3"/>
      <w:lang w:val="es-ES" w:eastAsia="es-ES"/>
    </w:rPr>
  </w:style>
  <w:style w:type="numbering" w:customStyle="1" w:styleId="Sinlista1">
    <w:name w:val="Sin lista1"/>
    <w:next w:val="Sinlista"/>
    <w:uiPriority w:val="99"/>
    <w:semiHidden/>
    <w:unhideWhenUsed/>
    <w:rsid w:val="00B63A0D"/>
  </w:style>
  <w:style w:type="character" w:customStyle="1" w:styleId="Ttulo1Car">
    <w:name w:val="Título 1 Car"/>
    <w:link w:val="Ttulo1"/>
    <w:rsid w:val="00B63A0D"/>
    <w:rPr>
      <w:rFonts w:ascii="Arial" w:hAnsi="Arial"/>
      <w:b/>
      <w:spacing w:val="-3"/>
      <w:sz w:val="28"/>
      <w:lang w:val="es-ES_tradnl"/>
    </w:rPr>
  </w:style>
  <w:style w:type="character" w:customStyle="1" w:styleId="Ttulo3Car">
    <w:name w:val="Título 3 Car"/>
    <w:link w:val="Ttulo3"/>
    <w:uiPriority w:val="9"/>
    <w:rsid w:val="00B63A0D"/>
    <w:rPr>
      <w:rFonts w:ascii="Arial" w:hAnsi="Arial" w:cs="Arial"/>
      <w:b/>
      <w:bCs/>
      <w:sz w:val="26"/>
      <w:szCs w:val="26"/>
    </w:rPr>
  </w:style>
  <w:style w:type="character" w:customStyle="1" w:styleId="EncabezadoCar">
    <w:name w:val="Encabezado Car"/>
    <w:link w:val="Encabezado"/>
    <w:rsid w:val="00B63A0D"/>
    <w:rPr>
      <w:rFonts w:ascii="Courier New" w:hAnsi="Courier New"/>
      <w:lang w:val="es-ES_tradnl"/>
    </w:rPr>
  </w:style>
  <w:style w:type="paragraph" w:customStyle="1" w:styleId="1">
    <w:name w:val="1"/>
    <w:basedOn w:val="Normal"/>
    <w:next w:val="Puesto"/>
    <w:link w:val="TtuloCar"/>
    <w:qFormat/>
    <w:rsid w:val="00B63A0D"/>
    <w:pPr>
      <w:spacing w:line="360" w:lineRule="auto"/>
      <w:jc w:val="center"/>
    </w:pPr>
    <w:rPr>
      <w:rFonts w:ascii="Arial" w:hAnsi="Arial"/>
      <w:b/>
      <w:sz w:val="28"/>
    </w:rPr>
  </w:style>
  <w:style w:type="character" w:customStyle="1" w:styleId="TtuloCar">
    <w:name w:val="Título Car"/>
    <w:link w:val="1"/>
    <w:rsid w:val="00B63A0D"/>
    <w:rPr>
      <w:rFonts w:ascii="Arial" w:eastAsia="Times New Roman" w:hAnsi="Arial"/>
      <w:b/>
      <w:sz w:val="28"/>
      <w:lang w:val="es-ES" w:eastAsia="es-ES"/>
    </w:rPr>
  </w:style>
  <w:style w:type="character" w:customStyle="1" w:styleId="TextoindependienteCar">
    <w:name w:val="Texto independiente Car"/>
    <w:link w:val="Textoindependiente"/>
    <w:rsid w:val="00B63A0D"/>
    <w:rPr>
      <w:rFonts w:ascii="Arial" w:hAnsi="Arial"/>
      <w:lang w:val="es-ES_tradnl"/>
    </w:rPr>
  </w:style>
  <w:style w:type="paragraph" w:styleId="Subttulo">
    <w:name w:val="Subtitle"/>
    <w:basedOn w:val="Normal"/>
    <w:link w:val="SubttuloCar"/>
    <w:qFormat/>
    <w:rsid w:val="00B63A0D"/>
    <w:pPr>
      <w:spacing w:line="360" w:lineRule="auto"/>
      <w:jc w:val="center"/>
    </w:pPr>
    <w:rPr>
      <w:rFonts w:ascii="Arial" w:hAnsi="Arial"/>
      <w:b/>
      <w:sz w:val="26"/>
    </w:rPr>
  </w:style>
  <w:style w:type="character" w:customStyle="1" w:styleId="SubttuloCar">
    <w:name w:val="Subtítulo Car"/>
    <w:link w:val="Subttulo"/>
    <w:rsid w:val="00B63A0D"/>
    <w:rPr>
      <w:rFonts w:ascii="Arial" w:hAnsi="Arial"/>
      <w:b/>
      <w:sz w:val="26"/>
    </w:rPr>
  </w:style>
  <w:style w:type="character" w:customStyle="1" w:styleId="PiedepginaCar">
    <w:name w:val="Pie de página Car"/>
    <w:link w:val="Piedepgina"/>
    <w:rsid w:val="00B63A0D"/>
    <w:rPr>
      <w:sz w:val="24"/>
    </w:rPr>
  </w:style>
  <w:style w:type="character" w:customStyle="1" w:styleId="Textoindependiente2Car">
    <w:name w:val="Texto independiente 2 Car"/>
    <w:link w:val="Textoindependiente2"/>
    <w:rsid w:val="00B63A0D"/>
    <w:rPr>
      <w:sz w:val="24"/>
    </w:rPr>
  </w:style>
  <w:style w:type="paragraph" w:customStyle="1" w:styleId="Ttulo112pt">
    <w:name w:val="Título 1 + 12 pt"/>
    <w:aliases w:val="Centrado"/>
    <w:basedOn w:val="Ttulo3"/>
    <w:rsid w:val="00B63A0D"/>
    <w:pPr>
      <w:jc w:val="center"/>
    </w:pPr>
    <w:rPr>
      <w:bCs w:val="0"/>
      <w:iCs/>
      <w:sz w:val="24"/>
      <w:szCs w:val="24"/>
    </w:rPr>
  </w:style>
  <w:style w:type="paragraph" w:styleId="Prrafodelista">
    <w:name w:val="List Paragraph"/>
    <w:basedOn w:val="Normal"/>
    <w:uiPriority w:val="34"/>
    <w:qFormat/>
    <w:rsid w:val="00B63A0D"/>
    <w:pPr>
      <w:overflowPunct/>
      <w:autoSpaceDE/>
      <w:autoSpaceDN/>
      <w:adjustRightInd/>
      <w:ind w:left="708"/>
      <w:textAlignment w:val="auto"/>
    </w:pPr>
  </w:style>
  <w:style w:type="paragraph" w:styleId="Sinespaciado">
    <w:name w:val="No Spacing"/>
    <w:uiPriority w:val="1"/>
    <w:qFormat/>
    <w:rsid w:val="00B63A0D"/>
    <w:rPr>
      <w:rFonts w:ascii="Calibri" w:eastAsia="Calibri" w:hAnsi="Calibri"/>
      <w:sz w:val="22"/>
      <w:szCs w:val="22"/>
      <w:lang w:val="es-CO"/>
    </w:rPr>
  </w:style>
  <w:style w:type="character" w:customStyle="1" w:styleId="TextodegloboCar">
    <w:name w:val="Texto de globo Car"/>
    <w:link w:val="Textodeglobo"/>
    <w:uiPriority w:val="99"/>
    <w:semiHidden/>
    <w:rsid w:val="00B63A0D"/>
    <w:rPr>
      <w:rFonts w:ascii="Tahoma" w:hAnsi="Tahoma" w:cs="Tahoma"/>
      <w:sz w:val="16"/>
      <w:szCs w:val="16"/>
    </w:rPr>
  </w:style>
  <w:style w:type="table" w:styleId="Tablaconcuadrcula">
    <w:name w:val="Table Grid"/>
    <w:basedOn w:val="Tablanormal"/>
    <w:uiPriority w:val="59"/>
    <w:rsid w:val="00B63A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link w:val="Sangradetextonormal"/>
    <w:rsid w:val="00B63A0D"/>
    <w:rPr>
      <w:sz w:val="24"/>
    </w:rPr>
  </w:style>
  <w:style w:type="character" w:styleId="Textoennegrita">
    <w:name w:val="Strong"/>
    <w:uiPriority w:val="22"/>
    <w:qFormat/>
    <w:rsid w:val="00B63A0D"/>
    <w:rPr>
      <w:b/>
      <w:bCs/>
    </w:rPr>
  </w:style>
  <w:style w:type="character" w:customStyle="1" w:styleId="apple-converted-space">
    <w:name w:val="apple-converted-space"/>
    <w:rsid w:val="00B63A0D"/>
  </w:style>
  <w:style w:type="paragraph" w:customStyle="1" w:styleId="Default">
    <w:name w:val="Default"/>
    <w:rsid w:val="00061291"/>
    <w:pPr>
      <w:autoSpaceDE w:val="0"/>
      <w:autoSpaceDN w:val="0"/>
      <w:adjustRightInd w:val="0"/>
    </w:pPr>
    <w:rPr>
      <w:color w:val="000000"/>
      <w:sz w:val="24"/>
      <w:szCs w:val="24"/>
      <w:lang w:val="es-ES" w:eastAsia="es-ES"/>
    </w:rPr>
  </w:style>
  <w:style w:type="character" w:styleId="nfasis">
    <w:name w:val="Emphasis"/>
    <w:uiPriority w:val="20"/>
    <w:qFormat/>
    <w:rsid w:val="00045555"/>
    <w:rPr>
      <w:i/>
      <w:iCs/>
    </w:rPr>
  </w:style>
  <w:style w:type="paragraph" w:styleId="Lista">
    <w:name w:val="List"/>
    <w:basedOn w:val="Normal"/>
    <w:rsid w:val="00FB2005"/>
    <w:pPr>
      <w:ind w:left="283" w:hanging="283"/>
      <w:contextualSpacing/>
    </w:pPr>
  </w:style>
  <w:style w:type="character" w:customStyle="1" w:styleId="Ttulo2Car">
    <w:name w:val="Título 2 Car"/>
    <w:link w:val="Ttulo2"/>
    <w:semiHidden/>
    <w:rsid w:val="00240481"/>
    <w:rPr>
      <w:rFonts w:ascii="Calibri Light" w:eastAsia="Times New Roman" w:hAnsi="Calibri Light" w:cs="Times New Roman"/>
      <w:b/>
      <w:bCs/>
      <w:i/>
      <w:iCs/>
      <w:sz w:val="28"/>
      <w:szCs w:val="28"/>
    </w:rPr>
  </w:style>
  <w:style w:type="paragraph" w:styleId="Sangra2detindependiente">
    <w:name w:val="Body Text Indent 2"/>
    <w:basedOn w:val="Normal"/>
    <w:link w:val="Sangra2detindependienteCar"/>
    <w:rsid w:val="00B910AE"/>
    <w:pPr>
      <w:spacing w:after="120" w:line="480" w:lineRule="auto"/>
      <w:ind w:left="283"/>
    </w:pPr>
  </w:style>
  <w:style w:type="character" w:customStyle="1" w:styleId="Sangra2detindependienteCar">
    <w:name w:val="Sangría 2 de t. independiente Car"/>
    <w:link w:val="Sangra2detindependiente"/>
    <w:rsid w:val="00B910AE"/>
    <w:rPr>
      <w:sz w:val="24"/>
    </w:rPr>
  </w:style>
  <w:style w:type="paragraph" w:styleId="Sangra3detindependiente">
    <w:name w:val="Body Text Indent 3"/>
    <w:basedOn w:val="Normal"/>
    <w:link w:val="Sangra3detindependienteCar"/>
    <w:rsid w:val="00C77D60"/>
    <w:pPr>
      <w:spacing w:after="120"/>
      <w:ind w:left="283"/>
    </w:pPr>
    <w:rPr>
      <w:sz w:val="16"/>
      <w:szCs w:val="16"/>
    </w:rPr>
  </w:style>
  <w:style w:type="character" w:customStyle="1" w:styleId="Sangra3detindependienteCar">
    <w:name w:val="Sangría 3 de t. independiente Car"/>
    <w:link w:val="Sangra3detindependiente"/>
    <w:rsid w:val="00C77D60"/>
    <w:rPr>
      <w:sz w:val="16"/>
      <w:szCs w:val="16"/>
      <w:lang w:val="es-ES" w:eastAsia="es-ES"/>
    </w:rPr>
  </w:style>
  <w:style w:type="paragraph" w:customStyle="1" w:styleId="Textoindependiente22">
    <w:name w:val="Texto independiente 22"/>
    <w:basedOn w:val="Normal"/>
    <w:rsid w:val="007408F2"/>
    <w:pPr>
      <w:spacing w:line="360" w:lineRule="auto"/>
      <w:jc w:val="both"/>
      <w:textAlignment w:val="auto"/>
    </w:pPr>
    <w:rPr>
      <w:rFonts w:eastAsia="Calibri"/>
      <w:sz w:val="28"/>
    </w:rPr>
  </w:style>
  <w:style w:type="character" w:customStyle="1" w:styleId="FontStyle28">
    <w:name w:val="Font Style28"/>
    <w:uiPriority w:val="99"/>
    <w:rsid w:val="00CD3BB4"/>
    <w:rPr>
      <w:rFonts w:ascii="Bookman Old Style" w:hAnsi="Bookman Old Style" w:cs="Bookman Old Style"/>
      <w:sz w:val="24"/>
      <w:szCs w:val="24"/>
    </w:rPr>
  </w:style>
  <w:style w:type="character" w:styleId="Refdecomentario">
    <w:name w:val="annotation reference"/>
    <w:rsid w:val="00336BB3"/>
    <w:rPr>
      <w:sz w:val="16"/>
      <w:szCs w:val="16"/>
    </w:rPr>
  </w:style>
  <w:style w:type="paragraph" w:styleId="Textocomentario">
    <w:name w:val="annotation text"/>
    <w:basedOn w:val="Normal"/>
    <w:link w:val="TextocomentarioCar"/>
    <w:rsid w:val="00336BB3"/>
    <w:rPr>
      <w:sz w:val="20"/>
    </w:rPr>
  </w:style>
  <w:style w:type="character" w:customStyle="1" w:styleId="TextocomentarioCar">
    <w:name w:val="Texto comentario Car"/>
    <w:link w:val="Textocomentario"/>
    <w:rsid w:val="00336BB3"/>
    <w:rPr>
      <w:lang w:val="es-ES" w:eastAsia="es-ES"/>
    </w:rPr>
  </w:style>
  <w:style w:type="paragraph" w:styleId="Asuntodelcomentario">
    <w:name w:val="annotation subject"/>
    <w:basedOn w:val="Textocomentario"/>
    <w:next w:val="Textocomentario"/>
    <w:link w:val="AsuntodelcomentarioCar"/>
    <w:rsid w:val="00336BB3"/>
    <w:rPr>
      <w:b/>
      <w:bCs/>
    </w:rPr>
  </w:style>
  <w:style w:type="character" w:customStyle="1" w:styleId="AsuntodelcomentarioCar">
    <w:name w:val="Asunto del comentario Car"/>
    <w:link w:val="Asuntodelcomentario"/>
    <w:rsid w:val="00336BB3"/>
    <w:rPr>
      <w:b/>
      <w:bCs/>
      <w:lang w:val="es-ES" w:eastAsia="es-ES"/>
    </w:rPr>
  </w:style>
  <w:style w:type="paragraph" w:customStyle="1" w:styleId="Sangra3detindependiente1">
    <w:name w:val="Sangría 3 de t. independiente1"/>
    <w:basedOn w:val="Normal"/>
    <w:rsid w:val="00F63FE6"/>
    <w:pPr>
      <w:tabs>
        <w:tab w:val="left" w:pos="0"/>
        <w:tab w:val="left" w:pos="1700"/>
        <w:tab w:val="left" w:pos="3400"/>
        <w:tab w:val="left" w:pos="5101"/>
        <w:tab w:val="left" w:pos="6801"/>
        <w:tab w:val="left" w:pos="8502"/>
      </w:tabs>
      <w:suppressAutoHyphens/>
      <w:spacing w:line="360" w:lineRule="auto"/>
      <w:ind w:right="56" w:firstLine="1701"/>
      <w:jc w:val="both"/>
    </w:pPr>
    <w:rPr>
      <w:rFonts w:ascii="Arial" w:hAnsi="Arial"/>
      <w:i/>
      <w:lang w:val="es-ES_tradnl"/>
    </w:rPr>
  </w:style>
  <w:style w:type="character" w:customStyle="1" w:styleId="FontStyle337">
    <w:name w:val="Font Style337"/>
    <w:uiPriority w:val="99"/>
    <w:rsid w:val="00F63FE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5135">
      <w:bodyDiv w:val="1"/>
      <w:marLeft w:val="0"/>
      <w:marRight w:val="0"/>
      <w:marTop w:val="0"/>
      <w:marBottom w:val="0"/>
      <w:divBdr>
        <w:top w:val="none" w:sz="0" w:space="0" w:color="auto"/>
        <w:left w:val="none" w:sz="0" w:space="0" w:color="auto"/>
        <w:bottom w:val="none" w:sz="0" w:space="0" w:color="auto"/>
        <w:right w:val="none" w:sz="0" w:space="0" w:color="auto"/>
      </w:divBdr>
      <w:divsChild>
        <w:div w:id="823350902">
          <w:marLeft w:val="0"/>
          <w:marRight w:val="0"/>
          <w:marTop w:val="0"/>
          <w:marBottom w:val="0"/>
          <w:divBdr>
            <w:top w:val="none" w:sz="0" w:space="0" w:color="auto"/>
            <w:left w:val="none" w:sz="0" w:space="0" w:color="auto"/>
            <w:bottom w:val="none" w:sz="0" w:space="0" w:color="auto"/>
            <w:right w:val="none" w:sz="0" w:space="0" w:color="auto"/>
          </w:divBdr>
        </w:div>
        <w:div w:id="1122118600">
          <w:marLeft w:val="0"/>
          <w:marRight w:val="0"/>
          <w:marTop w:val="0"/>
          <w:marBottom w:val="0"/>
          <w:divBdr>
            <w:top w:val="none" w:sz="0" w:space="0" w:color="auto"/>
            <w:left w:val="none" w:sz="0" w:space="0" w:color="auto"/>
            <w:bottom w:val="none" w:sz="0" w:space="0" w:color="auto"/>
            <w:right w:val="none" w:sz="0" w:space="0" w:color="auto"/>
          </w:divBdr>
        </w:div>
      </w:divsChild>
    </w:div>
    <w:div w:id="103812540">
      <w:bodyDiv w:val="1"/>
      <w:marLeft w:val="0"/>
      <w:marRight w:val="0"/>
      <w:marTop w:val="0"/>
      <w:marBottom w:val="0"/>
      <w:divBdr>
        <w:top w:val="none" w:sz="0" w:space="0" w:color="auto"/>
        <w:left w:val="none" w:sz="0" w:space="0" w:color="auto"/>
        <w:bottom w:val="none" w:sz="0" w:space="0" w:color="auto"/>
        <w:right w:val="none" w:sz="0" w:space="0" w:color="auto"/>
      </w:divBdr>
    </w:div>
    <w:div w:id="144006956">
      <w:bodyDiv w:val="1"/>
      <w:marLeft w:val="0"/>
      <w:marRight w:val="0"/>
      <w:marTop w:val="0"/>
      <w:marBottom w:val="0"/>
      <w:divBdr>
        <w:top w:val="none" w:sz="0" w:space="0" w:color="auto"/>
        <w:left w:val="none" w:sz="0" w:space="0" w:color="auto"/>
        <w:bottom w:val="none" w:sz="0" w:space="0" w:color="auto"/>
        <w:right w:val="none" w:sz="0" w:space="0" w:color="auto"/>
      </w:divBdr>
    </w:div>
    <w:div w:id="230621593">
      <w:bodyDiv w:val="1"/>
      <w:marLeft w:val="0"/>
      <w:marRight w:val="0"/>
      <w:marTop w:val="0"/>
      <w:marBottom w:val="0"/>
      <w:divBdr>
        <w:top w:val="none" w:sz="0" w:space="0" w:color="auto"/>
        <w:left w:val="none" w:sz="0" w:space="0" w:color="auto"/>
        <w:bottom w:val="none" w:sz="0" w:space="0" w:color="auto"/>
        <w:right w:val="none" w:sz="0" w:space="0" w:color="auto"/>
      </w:divBdr>
    </w:div>
    <w:div w:id="434130327">
      <w:bodyDiv w:val="1"/>
      <w:marLeft w:val="0"/>
      <w:marRight w:val="0"/>
      <w:marTop w:val="0"/>
      <w:marBottom w:val="0"/>
      <w:divBdr>
        <w:top w:val="none" w:sz="0" w:space="0" w:color="auto"/>
        <w:left w:val="none" w:sz="0" w:space="0" w:color="auto"/>
        <w:bottom w:val="none" w:sz="0" w:space="0" w:color="auto"/>
        <w:right w:val="none" w:sz="0" w:space="0" w:color="auto"/>
      </w:divBdr>
      <w:divsChild>
        <w:div w:id="745997164">
          <w:marLeft w:val="0"/>
          <w:marRight w:val="0"/>
          <w:marTop w:val="0"/>
          <w:marBottom w:val="0"/>
          <w:divBdr>
            <w:top w:val="none" w:sz="0" w:space="0" w:color="auto"/>
            <w:left w:val="none" w:sz="0" w:space="0" w:color="auto"/>
            <w:bottom w:val="none" w:sz="0" w:space="0" w:color="auto"/>
            <w:right w:val="none" w:sz="0" w:space="0" w:color="auto"/>
          </w:divBdr>
        </w:div>
        <w:div w:id="801923574">
          <w:marLeft w:val="0"/>
          <w:marRight w:val="0"/>
          <w:marTop w:val="0"/>
          <w:marBottom w:val="0"/>
          <w:divBdr>
            <w:top w:val="none" w:sz="0" w:space="0" w:color="auto"/>
            <w:left w:val="none" w:sz="0" w:space="0" w:color="auto"/>
            <w:bottom w:val="none" w:sz="0" w:space="0" w:color="auto"/>
            <w:right w:val="none" w:sz="0" w:space="0" w:color="auto"/>
          </w:divBdr>
        </w:div>
        <w:div w:id="1157570790">
          <w:marLeft w:val="0"/>
          <w:marRight w:val="0"/>
          <w:marTop w:val="0"/>
          <w:marBottom w:val="0"/>
          <w:divBdr>
            <w:top w:val="none" w:sz="0" w:space="0" w:color="auto"/>
            <w:left w:val="none" w:sz="0" w:space="0" w:color="auto"/>
            <w:bottom w:val="none" w:sz="0" w:space="0" w:color="auto"/>
            <w:right w:val="none" w:sz="0" w:space="0" w:color="auto"/>
          </w:divBdr>
        </w:div>
        <w:div w:id="1183594855">
          <w:marLeft w:val="0"/>
          <w:marRight w:val="0"/>
          <w:marTop w:val="0"/>
          <w:marBottom w:val="0"/>
          <w:divBdr>
            <w:top w:val="none" w:sz="0" w:space="0" w:color="auto"/>
            <w:left w:val="none" w:sz="0" w:space="0" w:color="auto"/>
            <w:bottom w:val="none" w:sz="0" w:space="0" w:color="auto"/>
            <w:right w:val="none" w:sz="0" w:space="0" w:color="auto"/>
          </w:divBdr>
        </w:div>
        <w:div w:id="1420445685">
          <w:marLeft w:val="0"/>
          <w:marRight w:val="0"/>
          <w:marTop w:val="0"/>
          <w:marBottom w:val="0"/>
          <w:divBdr>
            <w:top w:val="none" w:sz="0" w:space="0" w:color="auto"/>
            <w:left w:val="none" w:sz="0" w:space="0" w:color="auto"/>
            <w:bottom w:val="none" w:sz="0" w:space="0" w:color="auto"/>
            <w:right w:val="none" w:sz="0" w:space="0" w:color="auto"/>
          </w:divBdr>
        </w:div>
      </w:divsChild>
    </w:div>
    <w:div w:id="554317713">
      <w:bodyDiv w:val="1"/>
      <w:marLeft w:val="0"/>
      <w:marRight w:val="0"/>
      <w:marTop w:val="0"/>
      <w:marBottom w:val="0"/>
      <w:divBdr>
        <w:top w:val="none" w:sz="0" w:space="0" w:color="auto"/>
        <w:left w:val="none" w:sz="0" w:space="0" w:color="auto"/>
        <w:bottom w:val="none" w:sz="0" w:space="0" w:color="auto"/>
        <w:right w:val="none" w:sz="0" w:space="0" w:color="auto"/>
      </w:divBdr>
    </w:div>
    <w:div w:id="556550686">
      <w:bodyDiv w:val="1"/>
      <w:marLeft w:val="0"/>
      <w:marRight w:val="0"/>
      <w:marTop w:val="0"/>
      <w:marBottom w:val="0"/>
      <w:divBdr>
        <w:top w:val="none" w:sz="0" w:space="0" w:color="auto"/>
        <w:left w:val="none" w:sz="0" w:space="0" w:color="auto"/>
        <w:bottom w:val="none" w:sz="0" w:space="0" w:color="auto"/>
        <w:right w:val="none" w:sz="0" w:space="0" w:color="auto"/>
      </w:divBdr>
    </w:div>
    <w:div w:id="585924407">
      <w:bodyDiv w:val="1"/>
      <w:marLeft w:val="0"/>
      <w:marRight w:val="0"/>
      <w:marTop w:val="0"/>
      <w:marBottom w:val="0"/>
      <w:divBdr>
        <w:top w:val="none" w:sz="0" w:space="0" w:color="auto"/>
        <w:left w:val="none" w:sz="0" w:space="0" w:color="auto"/>
        <w:bottom w:val="none" w:sz="0" w:space="0" w:color="auto"/>
        <w:right w:val="none" w:sz="0" w:space="0" w:color="auto"/>
      </w:divBdr>
    </w:div>
    <w:div w:id="765268881">
      <w:bodyDiv w:val="1"/>
      <w:marLeft w:val="0"/>
      <w:marRight w:val="0"/>
      <w:marTop w:val="0"/>
      <w:marBottom w:val="0"/>
      <w:divBdr>
        <w:top w:val="none" w:sz="0" w:space="0" w:color="auto"/>
        <w:left w:val="none" w:sz="0" w:space="0" w:color="auto"/>
        <w:bottom w:val="none" w:sz="0" w:space="0" w:color="auto"/>
        <w:right w:val="none" w:sz="0" w:space="0" w:color="auto"/>
      </w:divBdr>
    </w:div>
    <w:div w:id="960385181">
      <w:bodyDiv w:val="1"/>
      <w:marLeft w:val="0"/>
      <w:marRight w:val="0"/>
      <w:marTop w:val="0"/>
      <w:marBottom w:val="0"/>
      <w:divBdr>
        <w:top w:val="none" w:sz="0" w:space="0" w:color="auto"/>
        <w:left w:val="none" w:sz="0" w:space="0" w:color="auto"/>
        <w:bottom w:val="none" w:sz="0" w:space="0" w:color="auto"/>
        <w:right w:val="none" w:sz="0" w:space="0" w:color="auto"/>
      </w:divBdr>
      <w:divsChild>
        <w:div w:id="290482191">
          <w:marLeft w:val="0"/>
          <w:marRight w:val="0"/>
          <w:marTop w:val="0"/>
          <w:marBottom w:val="0"/>
          <w:divBdr>
            <w:top w:val="none" w:sz="0" w:space="0" w:color="auto"/>
            <w:left w:val="none" w:sz="0" w:space="0" w:color="auto"/>
            <w:bottom w:val="none" w:sz="0" w:space="0" w:color="auto"/>
            <w:right w:val="none" w:sz="0" w:space="0" w:color="auto"/>
          </w:divBdr>
          <w:divsChild>
            <w:div w:id="2536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546">
      <w:bodyDiv w:val="1"/>
      <w:marLeft w:val="0"/>
      <w:marRight w:val="0"/>
      <w:marTop w:val="0"/>
      <w:marBottom w:val="0"/>
      <w:divBdr>
        <w:top w:val="none" w:sz="0" w:space="0" w:color="auto"/>
        <w:left w:val="none" w:sz="0" w:space="0" w:color="auto"/>
        <w:bottom w:val="none" w:sz="0" w:space="0" w:color="auto"/>
        <w:right w:val="none" w:sz="0" w:space="0" w:color="auto"/>
      </w:divBdr>
      <w:divsChild>
        <w:div w:id="500391171">
          <w:marLeft w:val="0"/>
          <w:marRight w:val="0"/>
          <w:marTop w:val="0"/>
          <w:marBottom w:val="0"/>
          <w:divBdr>
            <w:top w:val="none" w:sz="0" w:space="0" w:color="auto"/>
            <w:left w:val="none" w:sz="0" w:space="0" w:color="auto"/>
            <w:bottom w:val="none" w:sz="0" w:space="0" w:color="auto"/>
            <w:right w:val="none" w:sz="0" w:space="0" w:color="auto"/>
          </w:divBdr>
          <w:divsChild>
            <w:div w:id="377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8527">
      <w:bodyDiv w:val="1"/>
      <w:marLeft w:val="0"/>
      <w:marRight w:val="0"/>
      <w:marTop w:val="0"/>
      <w:marBottom w:val="0"/>
      <w:divBdr>
        <w:top w:val="none" w:sz="0" w:space="0" w:color="auto"/>
        <w:left w:val="none" w:sz="0" w:space="0" w:color="auto"/>
        <w:bottom w:val="none" w:sz="0" w:space="0" w:color="auto"/>
        <w:right w:val="none" w:sz="0" w:space="0" w:color="auto"/>
      </w:divBdr>
      <w:divsChild>
        <w:div w:id="885801116">
          <w:marLeft w:val="0"/>
          <w:marRight w:val="0"/>
          <w:marTop w:val="0"/>
          <w:marBottom w:val="0"/>
          <w:divBdr>
            <w:top w:val="none" w:sz="0" w:space="0" w:color="auto"/>
            <w:left w:val="none" w:sz="0" w:space="0" w:color="auto"/>
            <w:bottom w:val="none" w:sz="0" w:space="0" w:color="auto"/>
            <w:right w:val="none" w:sz="0" w:space="0" w:color="auto"/>
          </w:divBdr>
          <w:divsChild>
            <w:div w:id="1294212516">
              <w:marLeft w:val="0"/>
              <w:marRight w:val="0"/>
              <w:marTop w:val="0"/>
              <w:marBottom w:val="0"/>
              <w:divBdr>
                <w:top w:val="none" w:sz="0" w:space="0" w:color="auto"/>
                <w:left w:val="none" w:sz="0" w:space="0" w:color="auto"/>
                <w:bottom w:val="none" w:sz="0" w:space="0" w:color="auto"/>
                <w:right w:val="none" w:sz="0" w:space="0" w:color="auto"/>
              </w:divBdr>
              <w:divsChild>
                <w:div w:id="8438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8956">
      <w:bodyDiv w:val="1"/>
      <w:marLeft w:val="0"/>
      <w:marRight w:val="0"/>
      <w:marTop w:val="0"/>
      <w:marBottom w:val="0"/>
      <w:divBdr>
        <w:top w:val="none" w:sz="0" w:space="0" w:color="auto"/>
        <w:left w:val="none" w:sz="0" w:space="0" w:color="auto"/>
        <w:bottom w:val="none" w:sz="0" w:space="0" w:color="auto"/>
        <w:right w:val="none" w:sz="0" w:space="0" w:color="auto"/>
      </w:divBdr>
    </w:div>
    <w:div w:id="1739791562">
      <w:bodyDiv w:val="1"/>
      <w:marLeft w:val="0"/>
      <w:marRight w:val="0"/>
      <w:marTop w:val="0"/>
      <w:marBottom w:val="0"/>
      <w:divBdr>
        <w:top w:val="none" w:sz="0" w:space="0" w:color="auto"/>
        <w:left w:val="none" w:sz="0" w:space="0" w:color="auto"/>
        <w:bottom w:val="none" w:sz="0" w:space="0" w:color="auto"/>
        <w:right w:val="none" w:sz="0" w:space="0" w:color="auto"/>
      </w:divBdr>
    </w:div>
    <w:div w:id="1777099468">
      <w:bodyDiv w:val="1"/>
      <w:marLeft w:val="0"/>
      <w:marRight w:val="0"/>
      <w:marTop w:val="0"/>
      <w:marBottom w:val="0"/>
      <w:divBdr>
        <w:top w:val="none" w:sz="0" w:space="0" w:color="auto"/>
        <w:left w:val="none" w:sz="0" w:space="0" w:color="auto"/>
        <w:bottom w:val="none" w:sz="0" w:space="0" w:color="auto"/>
        <w:right w:val="none" w:sz="0" w:space="0" w:color="auto"/>
      </w:divBdr>
    </w:div>
    <w:div w:id="1873763954">
      <w:bodyDiv w:val="1"/>
      <w:marLeft w:val="0"/>
      <w:marRight w:val="0"/>
      <w:marTop w:val="0"/>
      <w:marBottom w:val="0"/>
      <w:divBdr>
        <w:top w:val="none" w:sz="0" w:space="0" w:color="auto"/>
        <w:left w:val="none" w:sz="0" w:space="0" w:color="auto"/>
        <w:bottom w:val="none" w:sz="0" w:space="0" w:color="auto"/>
        <w:right w:val="none" w:sz="0" w:space="0" w:color="auto"/>
      </w:divBdr>
      <w:divsChild>
        <w:div w:id="116339063">
          <w:marLeft w:val="0"/>
          <w:marRight w:val="0"/>
          <w:marTop w:val="0"/>
          <w:marBottom w:val="0"/>
          <w:divBdr>
            <w:top w:val="none" w:sz="0" w:space="0" w:color="auto"/>
            <w:left w:val="none" w:sz="0" w:space="0" w:color="auto"/>
            <w:bottom w:val="none" w:sz="0" w:space="0" w:color="auto"/>
            <w:right w:val="none" w:sz="0" w:space="0" w:color="auto"/>
          </w:divBdr>
        </w:div>
        <w:div w:id="1071391516">
          <w:marLeft w:val="0"/>
          <w:marRight w:val="0"/>
          <w:marTop w:val="0"/>
          <w:marBottom w:val="0"/>
          <w:divBdr>
            <w:top w:val="none" w:sz="0" w:space="0" w:color="auto"/>
            <w:left w:val="none" w:sz="0" w:space="0" w:color="auto"/>
            <w:bottom w:val="none" w:sz="0" w:space="0" w:color="auto"/>
            <w:right w:val="none" w:sz="0" w:space="0" w:color="auto"/>
          </w:divBdr>
        </w:div>
        <w:div w:id="1244149002">
          <w:marLeft w:val="0"/>
          <w:marRight w:val="0"/>
          <w:marTop w:val="0"/>
          <w:marBottom w:val="0"/>
          <w:divBdr>
            <w:top w:val="none" w:sz="0" w:space="0" w:color="auto"/>
            <w:left w:val="none" w:sz="0" w:space="0" w:color="auto"/>
            <w:bottom w:val="none" w:sz="0" w:space="0" w:color="auto"/>
            <w:right w:val="none" w:sz="0" w:space="0" w:color="auto"/>
          </w:divBdr>
        </w:div>
        <w:div w:id="1416975487">
          <w:marLeft w:val="0"/>
          <w:marRight w:val="0"/>
          <w:marTop w:val="0"/>
          <w:marBottom w:val="0"/>
          <w:divBdr>
            <w:top w:val="none" w:sz="0" w:space="0" w:color="auto"/>
            <w:left w:val="none" w:sz="0" w:space="0" w:color="auto"/>
            <w:bottom w:val="none" w:sz="0" w:space="0" w:color="auto"/>
            <w:right w:val="none" w:sz="0" w:space="0" w:color="auto"/>
          </w:divBdr>
        </w:div>
      </w:divsChild>
    </w:div>
    <w:div w:id="1889871996">
      <w:bodyDiv w:val="1"/>
      <w:marLeft w:val="0"/>
      <w:marRight w:val="0"/>
      <w:marTop w:val="0"/>
      <w:marBottom w:val="0"/>
      <w:divBdr>
        <w:top w:val="none" w:sz="0" w:space="0" w:color="auto"/>
        <w:left w:val="none" w:sz="0" w:space="0" w:color="auto"/>
        <w:bottom w:val="none" w:sz="0" w:space="0" w:color="auto"/>
        <w:right w:val="none" w:sz="0" w:space="0" w:color="auto"/>
      </w:divBdr>
    </w:div>
    <w:div w:id="1923106756">
      <w:bodyDiv w:val="1"/>
      <w:marLeft w:val="0"/>
      <w:marRight w:val="0"/>
      <w:marTop w:val="0"/>
      <w:marBottom w:val="0"/>
      <w:divBdr>
        <w:top w:val="none" w:sz="0" w:space="0" w:color="auto"/>
        <w:left w:val="none" w:sz="0" w:space="0" w:color="auto"/>
        <w:bottom w:val="none" w:sz="0" w:space="0" w:color="auto"/>
        <w:right w:val="none" w:sz="0" w:space="0" w:color="auto"/>
      </w:divBdr>
    </w:div>
    <w:div w:id="1989286608">
      <w:bodyDiv w:val="1"/>
      <w:marLeft w:val="0"/>
      <w:marRight w:val="0"/>
      <w:marTop w:val="0"/>
      <w:marBottom w:val="0"/>
      <w:divBdr>
        <w:top w:val="none" w:sz="0" w:space="0" w:color="auto"/>
        <w:left w:val="none" w:sz="0" w:space="0" w:color="auto"/>
        <w:bottom w:val="none" w:sz="0" w:space="0" w:color="auto"/>
        <w:right w:val="none" w:sz="0" w:space="0" w:color="auto"/>
      </w:divBdr>
    </w:div>
    <w:div w:id="2081438487">
      <w:bodyDiv w:val="1"/>
      <w:marLeft w:val="0"/>
      <w:marRight w:val="0"/>
      <w:marTop w:val="0"/>
      <w:marBottom w:val="0"/>
      <w:divBdr>
        <w:top w:val="none" w:sz="0" w:space="0" w:color="auto"/>
        <w:left w:val="none" w:sz="0" w:space="0" w:color="auto"/>
        <w:bottom w:val="none" w:sz="0" w:space="0" w:color="auto"/>
        <w:right w:val="none" w:sz="0" w:space="0" w:color="auto"/>
      </w:divBdr>
    </w:div>
    <w:div w:id="2099208081">
      <w:bodyDiv w:val="1"/>
      <w:marLeft w:val="0"/>
      <w:marRight w:val="0"/>
      <w:marTop w:val="0"/>
      <w:marBottom w:val="0"/>
      <w:divBdr>
        <w:top w:val="none" w:sz="0" w:space="0" w:color="auto"/>
        <w:left w:val="none" w:sz="0" w:space="0" w:color="auto"/>
        <w:bottom w:val="none" w:sz="0" w:space="0" w:color="auto"/>
        <w:right w:val="none" w:sz="0" w:space="0" w:color="auto"/>
      </w:divBdr>
    </w:div>
    <w:div w:id="21109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3279-88EA-44B7-AE1A-F54BAD5B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9D13-10C4-4D91-A6A1-8F4FA649954C}">
  <ds:schemaRefs>
    <ds:schemaRef ds:uri="http://schemas.microsoft.com/sharepoint/v3/contenttype/forms"/>
  </ds:schemaRefs>
</ds:datastoreItem>
</file>

<file path=customXml/itemProps3.xml><?xml version="1.0" encoding="utf-8"?>
<ds:datastoreItem xmlns:ds="http://schemas.openxmlformats.org/officeDocument/2006/customXml" ds:itemID="{53B04004-72F8-49BF-BC0A-D583C50B906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1E374C1-67EE-4E0C-9429-587CA2ED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10805</Words>
  <Characters>61589</Characters>
  <Application>Microsoft Office Word</Application>
  <DocSecurity>0</DocSecurity>
  <Lines>513</Lines>
  <Paragraphs>144</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Your User Name</dc:creator>
  <cp:keywords/>
  <cp:lastModifiedBy>Silvia Juliana Saavedra Arguello</cp:lastModifiedBy>
  <cp:revision>2</cp:revision>
  <cp:lastPrinted>2018-08-14T21:24:00Z</cp:lastPrinted>
  <dcterms:created xsi:type="dcterms:W3CDTF">2020-07-01T20:21:00Z</dcterms:created>
  <dcterms:modified xsi:type="dcterms:W3CDTF">2020-07-01T20:21:00Z</dcterms:modified>
</cp:coreProperties>
</file>