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FD" w:rsidRPr="00C43FC9" w:rsidRDefault="00E04DFD" w:rsidP="00E04DFD">
      <w:pPr>
        <w:widowControl w:val="0"/>
        <w:spacing w:after="0" w:line="240" w:lineRule="auto"/>
        <w:jc w:val="both"/>
        <w:rPr>
          <w:rFonts w:ascii="Arial" w:hAnsi="Arial" w:cs="Arial"/>
          <w:b/>
          <w:color w:val="000000"/>
          <w:lang w:val="es-ES"/>
        </w:rPr>
      </w:pPr>
      <w:r w:rsidRPr="00C43FC9">
        <w:rPr>
          <w:rFonts w:ascii="Arial" w:hAnsi="Arial" w:cs="Arial"/>
          <w:b/>
          <w:color w:val="000000"/>
          <w:lang w:val="es-ES"/>
        </w:rPr>
        <w:t xml:space="preserve">CONTRATO DE </w:t>
      </w:r>
      <w:r w:rsidR="00CA22B9" w:rsidRPr="00C43FC9">
        <w:rPr>
          <w:rFonts w:ascii="Arial" w:hAnsi="Arial" w:cs="Arial"/>
          <w:b/>
          <w:color w:val="000000"/>
          <w:lang w:val="es-ES"/>
        </w:rPr>
        <w:t>PRESTACIÓN</w:t>
      </w:r>
      <w:r w:rsidRPr="00C43FC9">
        <w:rPr>
          <w:rFonts w:ascii="Arial" w:hAnsi="Arial" w:cs="Arial"/>
          <w:b/>
          <w:color w:val="000000"/>
          <w:lang w:val="es-ES"/>
        </w:rPr>
        <w:t xml:space="preserve"> DE SERVICIOS – Marco normativo y jurisprudencial – Diferencia con contrato laboral – Calidad de funcionario público</w:t>
      </w:r>
    </w:p>
    <w:p w:rsidR="00E04DFD" w:rsidRPr="00C43FC9" w:rsidRDefault="00E04DFD" w:rsidP="00E04DFD">
      <w:pPr>
        <w:widowControl w:val="0"/>
        <w:spacing w:after="0" w:line="240" w:lineRule="auto"/>
        <w:jc w:val="both"/>
        <w:rPr>
          <w:rFonts w:ascii="Arial" w:hAnsi="Arial" w:cs="Arial"/>
          <w:color w:val="000000"/>
          <w:lang w:val="es-ES"/>
        </w:rPr>
      </w:pPr>
    </w:p>
    <w:p w:rsidR="00E04DFD" w:rsidRPr="00C43FC9" w:rsidRDefault="003E4F57" w:rsidP="00E04DFD">
      <w:pPr>
        <w:widowControl w:val="0"/>
        <w:spacing w:after="0" w:line="240" w:lineRule="auto"/>
        <w:jc w:val="both"/>
        <w:rPr>
          <w:rFonts w:ascii="Arial" w:hAnsi="Arial" w:cs="Arial"/>
          <w:color w:val="000000"/>
          <w:lang w:val="es-ES"/>
        </w:rPr>
      </w:pPr>
      <w:r w:rsidRPr="00C43FC9">
        <w:rPr>
          <w:rFonts w:ascii="Arial" w:hAnsi="Arial" w:cs="Arial"/>
          <w:color w:val="000000"/>
          <w:lang w:val="es-ES"/>
        </w:rPr>
        <w:t>E</w:t>
      </w:r>
      <w:r w:rsidR="00E04DFD" w:rsidRPr="00C43FC9">
        <w:rPr>
          <w:rFonts w:ascii="Arial" w:hAnsi="Arial" w:cs="Arial"/>
          <w:color w:val="000000"/>
          <w:lang w:val="es-ES"/>
        </w:rPr>
        <w:t>l artículo 53 consagró el principio de la «primacía de la realidad sobre formalidades establecidas por los sujetos de las relaciones laborales», como aquella garantía de los trabajadores más allá de las condiciones que formalmente se hayan pactado (…) la finalidad de este articulado es la de exigir al legislador la consagración uniforme en los distintos regímenes de los principios mínimos fundamentales que protegen a los trabajadores y la manera de garantizarlos, en aras de hacer efectivo el principio de igualdad ante la ley (…) artículo 122 ibidem consagra que «no habrá empleo público que no tenga funciones detalladas en ley o reglamento, y para proveer los de carácter remunerado se requiere que estén contemplados en la respectiva planta y previstos sus emolumentos en el presupuesto correspondiente», disposición que presenta una regla de prohibición de vincular mediante contratos de prestación de servicios a personas para desempeñar funciones propias o permanentes de las entidades de la administración pública. (…) la Corte Constitucional en la sentencia C-614 de 2009 (…) para el ejercicio de funciones de carácter permanente en la administración pública, no pueden celebrarse contratos de prestación de servicios porque para ese efecto deben crearse los empleos requeridos. Cabe advertir que esa regla jurídica se encuentra reiterada en el artículo 17 de la Ley 790 de 2002, según el cual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 la Corte encuentra ajustado a la Constitución que el legislador haya prohibido a la administración pública celebrar contratos de prestación de servicios para el ejercicio de funciones de carácter permanente, porque para ello se requiere crear los empleos correspondientes, debe declararse la exequibilidad de la disposición normativa impugnada</w:t>
      </w:r>
    </w:p>
    <w:p w:rsidR="00E04DFD" w:rsidRPr="00C43FC9" w:rsidRDefault="00E04DFD" w:rsidP="00E04DFD">
      <w:pPr>
        <w:widowControl w:val="0"/>
        <w:spacing w:after="0" w:line="240" w:lineRule="auto"/>
        <w:jc w:val="both"/>
        <w:rPr>
          <w:rFonts w:ascii="Arial" w:hAnsi="Arial" w:cs="Arial"/>
          <w:color w:val="000000"/>
          <w:lang w:val="es-ES"/>
        </w:rPr>
      </w:pPr>
    </w:p>
    <w:p w:rsidR="00E04DFD" w:rsidRPr="00C43FC9" w:rsidRDefault="00E04DFD" w:rsidP="00E04DFD">
      <w:pPr>
        <w:widowControl w:val="0"/>
        <w:spacing w:after="0" w:line="240" w:lineRule="auto"/>
        <w:jc w:val="both"/>
        <w:rPr>
          <w:rFonts w:ascii="Arial" w:hAnsi="Arial" w:cs="Arial"/>
          <w:b/>
          <w:color w:val="000000"/>
          <w:lang w:val="es-ES"/>
        </w:rPr>
      </w:pPr>
      <w:r w:rsidRPr="00C43FC9">
        <w:rPr>
          <w:rFonts w:ascii="Arial" w:hAnsi="Arial" w:cs="Arial"/>
          <w:b/>
          <w:color w:val="000000"/>
          <w:lang w:val="es-ES"/>
        </w:rPr>
        <w:t>CONTRATO REALIDAD – Relación laboral – Elementos del contrato laboral</w:t>
      </w:r>
    </w:p>
    <w:p w:rsidR="00E04DFD" w:rsidRPr="00C43FC9" w:rsidRDefault="00E04DFD" w:rsidP="00E04DFD">
      <w:pPr>
        <w:widowControl w:val="0"/>
        <w:spacing w:after="0" w:line="240" w:lineRule="auto"/>
        <w:jc w:val="both"/>
        <w:rPr>
          <w:rFonts w:ascii="Arial" w:hAnsi="Arial" w:cs="Arial"/>
          <w:color w:val="000000"/>
          <w:lang w:val="es-ES"/>
        </w:rPr>
      </w:pPr>
    </w:p>
    <w:p w:rsidR="00E04DFD" w:rsidRPr="00C43FC9" w:rsidRDefault="003E4F57" w:rsidP="00E04DFD">
      <w:pPr>
        <w:widowControl w:val="0"/>
        <w:spacing w:after="0" w:line="240" w:lineRule="auto"/>
        <w:jc w:val="both"/>
        <w:rPr>
          <w:rFonts w:ascii="Arial" w:hAnsi="Arial" w:cs="Arial"/>
          <w:color w:val="000000"/>
          <w:lang w:val="es-ES"/>
        </w:rPr>
      </w:pPr>
      <w:r w:rsidRPr="00C43FC9">
        <w:rPr>
          <w:rFonts w:ascii="Arial" w:hAnsi="Arial" w:cs="Arial"/>
          <w:color w:val="000000"/>
          <w:lang w:val="es-ES"/>
        </w:rPr>
        <w:t>E</w:t>
      </w:r>
      <w:r w:rsidR="00E04DFD" w:rsidRPr="00C43FC9">
        <w:rPr>
          <w:rFonts w:ascii="Arial" w:hAnsi="Arial" w:cs="Arial"/>
          <w:color w:val="000000"/>
          <w:lang w:val="es-ES"/>
        </w:rPr>
        <w:t>l Código Sustantivo de Trabajo en sus artículos 23 y 24 estableció los elementos para estructurar una relación laboral en los siguientes términos: i) La actividad personal del trabajador; ii)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 iii) un salario como retribución del servicio, presupuestos que han servido de sustento a esta corporación para determinar la existencia de un vínculo laboral. En efecto, esta Sección en la sentencia del 4 de febrero de 2016, expediente 0316-14, consejero Ponente Gerardo Arenas Monsalve desarrolló los elementos de la relación laboral así: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w:t>
      </w:r>
    </w:p>
    <w:p w:rsidR="00E04DFD" w:rsidRPr="00C43FC9" w:rsidRDefault="00E04DFD" w:rsidP="00E04DFD">
      <w:pPr>
        <w:widowControl w:val="0"/>
        <w:spacing w:after="0" w:line="240" w:lineRule="auto"/>
        <w:jc w:val="both"/>
        <w:rPr>
          <w:rFonts w:ascii="Arial" w:hAnsi="Arial" w:cs="Arial"/>
          <w:color w:val="000000"/>
          <w:lang w:val="es-ES"/>
        </w:rPr>
      </w:pPr>
    </w:p>
    <w:p w:rsidR="00E04DFD" w:rsidRPr="00C43FC9" w:rsidRDefault="00E04DFD" w:rsidP="00E04DFD">
      <w:pPr>
        <w:widowControl w:val="0"/>
        <w:spacing w:after="0" w:line="240" w:lineRule="auto"/>
        <w:jc w:val="both"/>
        <w:rPr>
          <w:rFonts w:ascii="Arial" w:hAnsi="Arial" w:cs="Arial"/>
          <w:b/>
          <w:color w:val="000000"/>
          <w:lang w:val="es-ES"/>
        </w:rPr>
      </w:pPr>
      <w:r w:rsidRPr="00C43FC9">
        <w:rPr>
          <w:rFonts w:ascii="Arial" w:hAnsi="Arial" w:cs="Arial"/>
          <w:b/>
          <w:color w:val="000000"/>
          <w:lang w:val="es-ES"/>
        </w:rPr>
        <w:t xml:space="preserve">CONTRATO DE </w:t>
      </w:r>
      <w:r w:rsidR="00CA22B9" w:rsidRPr="00C43FC9">
        <w:rPr>
          <w:rFonts w:ascii="Arial" w:hAnsi="Arial" w:cs="Arial"/>
          <w:b/>
          <w:color w:val="000000"/>
          <w:lang w:val="es-ES"/>
        </w:rPr>
        <w:t>PRESTACIÓN</w:t>
      </w:r>
      <w:r w:rsidRPr="00C43FC9">
        <w:rPr>
          <w:rFonts w:ascii="Arial" w:hAnsi="Arial" w:cs="Arial"/>
          <w:b/>
          <w:color w:val="000000"/>
          <w:lang w:val="es-ES"/>
        </w:rPr>
        <w:t xml:space="preserve"> DE SERVICIOS – Noción </w:t>
      </w:r>
      <w:r w:rsidR="00CA22B9" w:rsidRPr="00C43FC9">
        <w:rPr>
          <w:rFonts w:ascii="Arial" w:hAnsi="Arial" w:cs="Arial"/>
          <w:b/>
          <w:color w:val="000000"/>
          <w:lang w:val="es-ES"/>
        </w:rPr>
        <w:t>–</w:t>
      </w:r>
      <w:r w:rsidRPr="00C43FC9">
        <w:rPr>
          <w:rFonts w:ascii="Arial" w:hAnsi="Arial" w:cs="Arial"/>
          <w:b/>
          <w:color w:val="000000"/>
          <w:lang w:val="es-ES"/>
        </w:rPr>
        <w:t xml:space="preserve"> Características</w:t>
      </w:r>
    </w:p>
    <w:p w:rsidR="00E04DFD" w:rsidRPr="00C43FC9" w:rsidRDefault="00E04DFD" w:rsidP="00E04DFD">
      <w:pPr>
        <w:widowControl w:val="0"/>
        <w:spacing w:after="0" w:line="240" w:lineRule="auto"/>
        <w:jc w:val="both"/>
        <w:rPr>
          <w:rFonts w:ascii="Arial" w:hAnsi="Arial" w:cs="Arial"/>
          <w:color w:val="000000"/>
          <w:lang w:val="es-ES"/>
        </w:rPr>
      </w:pPr>
    </w:p>
    <w:p w:rsidR="00E04DFD" w:rsidRPr="00C43FC9" w:rsidRDefault="00E04DFD" w:rsidP="00E04DFD">
      <w:pPr>
        <w:widowControl w:val="0"/>
        <w:spacing w:after="0" w:line="240" w:lineRule="auto"/>
        <w:jc w:val="both"/>
        <w:rPr>
          <w:rFonts w:ascii="Arial" w:hAnsi="Arial" w:cs="Arial"/>
          <w:color w:val="000000"/>
          <w:lang w:val="es-ES"/>
        </w:rPr>
      </w:pPr>
      <w:r w:rsidRPr="00C43FC9">
        <w:rPr>
          <w:rFonts w:ascii="Arial" w:hAnsi="Arial" w:cs="Arial"/>
          <w:color w:val="000000"/>
          <w:lang w:val="es-ES"/>
        </w:rPr>
        <w:t xml:space="preserve">El artículo 32 de la Ley 80 de 1993 regula el contrato de prestación de servicios (…) 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 La prestación de servicios versa sobre una obligación de hacer para la ejecución de labores en razón de la experiencia, capacitación y formación profesional de una persona en </w:t>
      </w:r>
      <w:r w:rsidRPr="00C43FC9">
        <w:rPr>
          <w:rFonts w:ascii="Arial" w:hAnsi="Arial" w:cs="Arial"/>
          <w:color w:val="000000"/>
          <w:lang w:val="es-ES"/>
        </w:rPr>
        <w:lastRenderedPageBreak/>
        <w:t>determinada materia, con la cual se acuerdan las respectivas labores profesionales. El objeto contractual lo conforma la realización temporal de actividades inherentes al funcionamiento de la entidad respectiva (…)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 (…) La vigencia del contrato es temporal y, por lo tanto, su duración debe ser por tiempo limitado y el indispensable para ejecutar el objeto contractual convenido. (…) 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p>
    <w:p w:rsidR="00E04DFD" w:rsidRPr="00C43FC9" w:rsidRDefault="00E04DFD" w:rsidP="00E04DFD">
      <w:pPr>
        <w:widowControl w:val="0"/>
        <w:spacing w:after="0" w:line="240" w:lineRule="auto"/>
        <w:jc w:val="both"/>
        <w:rPr>
          <w:rFonts w:ascii="Arial" w:hAnsi="Arial" w:cs="Arial"/>
          <w:color w:val="000000"/>
          <w:lang w:val="es-ES"/>
        </w:rPr>
      </w:pPr>
    </w:p>
    <w:p w:rsidR="00E04DFD" w:rsidRPr="00C43FC9" w:rsidRDefault="00E04DFD" w:rsidP="00E04DFD">
      <w:pPr>
        <w:widowControl w:val="0"/>
        <w:spacing w:after="0" w:line="240" w:lineRule="auto"/>
        <w:jc w:val="both"/>
        <w:rPr>
          <w:rFonts w:ascii="Arial" w:hAnsi="Arial" w:cs="Arial"/>
          <w:b/>
          <w:color w:val="000000"/>
          <w:lang w:val="es-ES"/>
        </w:rPr>
      </w:pPr>
      <w:r w:rsidRPr="00C43FC9">
        <w:rPr>
          <w:rFonts w:ascii="Arial" w:hAnsi="Arial" w:cs="Arial"/>
          <w:b/>
          <w:color w:val="000000"/>
          <w:lang w:val="es-ES"/>
        </w:rPr>
        <w:t xml:space="preserve">CONTRATO DE </w:t>
      </w:r>
      <w:r w:rsidR="00CA22B9" w:rsidRPr="00C43FC9">
        <w:rPr>
          <w:rFonts w:ascii="Arial" w:hAnsi="Arial" w:cs="Arial"/>
          <w:b/>
          <w:color w:val="000000"/>
          <w:lang w:val="es-ES"/>
        </w:rPr>
        <w:t>PRESTACIÓN</w:t>
      </w:r>
      <w:r w:rsidRPr="00C43FC9">
        <w:rPr>
          <w:rFonts w:ascii="Arial" w:hAnsi="Arial" w:cs="Arial"/>
          <w:b/>
          <w:color w:val="000000"/>
          <w:lang w:val="es-ES"/>
        </w:rPr>
        <w:t xml:space="preserve"> DE SERVICIOS – Sentencia de unificación – Contrato realidad</w:t>
      </w:r>
    </w:p>
    <w:p w:rsidR="00E04DFD" w:rsidRPr="00C43FC9" w:rsidRDefault="00E04DFD" w:rsidP="00E04DFD">
      <w:pPr>
        <w:widowControl w:val="0"/>
        <w:spacing w:after="0" w:line="240" w:lineRule="auto"/>
        <w:jc w:val="both"/>
        <w:rPr>
          <w:rFonts w:ascii="Arial" w:hAnsi="Arial" w:cs="Arial"/>
          <w:color w:val="000000"/>
          <w:lang w:val="es-ES"/>
        </w:rPr>
      </w:pPr>
    </w:p>
    <w:p w:rsidR="00E04DFD" w:rsidRPr="00C43FC9" w:rsidRDefault="00DD1380" w:rsidP="00E04DFD">
      <w:pPr>
        <w:widowControl w:val="0"/>
        <w:spacing w:after="0" w:line="240" w:lineRule="auto"/>
        <w:jc w:val="both"/>
        <w:rPr>
          <w:rFonts w:ascii="Arial" w:hAnsi="Arial" w:cs="Arial"/>
          <w:color w:val="000000"/>
          <w:lang w:val="es-ES"/>
        </w:rPr>
      </w:pPr>
      <w:r w:rsidRPr="00C43FC9">
        <w:rPr>
          <w:rFonts w:ascii="Arial" w:hAnsi="Arial" w:cs="Arial"/>
          <w:color w:val="000000"/>
          <w:lang w:val="es-ES"/>
        </w:rPr>
        <w:t xml:space="preserve">El </w:t>
      </w:r>
      <w:r w:rsidR="00E04DFD" w:rsidRPr="00C43FC9">
        <w:rPr>
          <w:rFonts w:ascii="Arial" w:hAnsi="Arial" w:cs="Arial"/>
          <w:color w:val="000000"/>
          <w:lang w:val="es-ES"/>
        </w:rPr>
        <w:t>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La citada sentencia además de reiterar la importancia del elemento «subordinación» para determinar la existencia del contrato realidad, unificó la jurisprudencia del Consejo de Estado en lo relacionado a la forma como deben ser reconocidas las prestaciones sociales y salariales de aquellos empleados que demuestran una verdadera relación laboral (…) en lo que atañe al ingreso sobre el cual han de calcularse las prestaciones dejadas de percibir por el docente vinculado por contrato de prestación de servicios, cabe anotar que este corresponderá a los honorarios pactados, ya que no es dable tener en cuenta, en este caso, el empleo de planta, pues los docentes oficiales se encuentran inscritos en el escalafón nacional docente que implica remuneraciones diferenciadas según el grado en el que estén (…)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 (…)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 Las reclamaciones de los aportes pensionales adeudados al sistema integral de seguridad social derivados del contrato realidad, por su carácter de imprescriptibles y prestaciones periódicas, también están exceptuadas de la caducidad del medio de control</w:t>
      </w:r>
    </w:p>
    <w:p w:rsidR="00E04DFD" w:rsidRPr="00C43FC9" w:rsidRDefault="00E04DFD" w:rsidP="00E04DFD">
      <w:pPr>
        <w:widowControl w:val="0"/>
        <w:spacing w:after="0" w:line="240" w:lineRule="auto"/>
        <w:jc w:val="center"/>
        <w:rPr>
          <w:rFonts w:ascii="Arial" w:hAnsi="Arial" w:cs="Arial"/>
          <w:b/>
        </w:rPr>
      </w:pPr>
      <w:bookmarkStart w:id="0" w:name="_GoBack"/>
      <w:bookmarkEnd w:id="0"/>
    </w:p>
    <w:p w:rsidR="00CA22B9" w:rsidRDefault="00CA22B9" w:rsidP="00E04DFD">
      <w:pPr>
        <w:widowControl w:val="0"/>
        <w:spacing w:after="0" w:line="240" w:lineRule="auto"/>
        <w:jc w:val="center"/>
        <w:rPr>
          <w:rFonts w:ascii="Arial" w:hAnsi="Arial" w:cs="Arial"/>
          <w:b/>
          <w:sz w:val="24"/>
          <w:szCs w:val="24"/>
        </w:rPr>
      </w:pPr>
    </w:p>
    <w:p w:rsidR="00CA22B9" w:rsidRDefault="00CA22B9" w:rsidP="00E04DFD">
      <w:pPr>
        <w:widowControl w:val="0"/>
        <w:spacing w:after="0" w:line="240" w:lineRule="auto"/>
        <w:jc w:val="center"/>
        <w:rPr>
          <w:rFonts w:ascii="Arial" w:hAnsi="Arial" w:cs="Arial"/>
          <w:b/>
          <w:sz w:val="24"/>
          <w:szCs w:val="24"/>
        </w:rPr>
      </w:pPr>
    </w:p>
    <w:p w:rsidR="00E04DFD" w:rsidRPr="00083924" w:rsidRDefault="00E04DFD" w:rsidP="00E04DFD">
      <w:pPr>
        <w:widowControl w:val="0"/>
        <w:spacing w:after="0" w:line="240" w:lineRule="auto"/>
        <w:jc w:val="center"/>
        <w:rPr>
          <w:rFonts w:ascii="Arial" w:hAnsi="Arial" w:cs="Arial"/>
          <w:b/>
          <w:sz w:val="24"/>
          <w:szCs w:val="24"/>
        </w:rPr>
      </w:pPr>
      <w:r w:rsidRPr="00083924">
        <w:rPr>
          <w:rFonts w:ascii="Arial" w:hAnsi="Arial" w:cs="Arial"/>
          <w:b/>
          <w:sz w:val="24"/>
          <w:szCs w:val="24"/>
        </w:rPr>
        <w:lastRenderedPageBreak/>
        <w:t>CONSEJO DE ESTADO</w:t>
      </w:r>
    </w:p>
    <w:p w:rsidR="00E04DFD" w:rsidRPr="00083924" w:rsidRDefault="00E04DFD" w:rsidP="00E04DFD">
      <w:pPr>
        <w:widowControl w:val="0"/>
        <w:spacing w:after="0" w:line="240" w:lineRule="auto"/>
        <w:jc w:val="center"/>
        <w:rPr>
          <w:rFonts w:ascii="Arial" w:hAnsi="Arial" w:cs="Arial"/>
          <w:b/>
          <w:sz w:val="24"/>
          <w:szCs w:val="24"/>
        </w:rPr>
      </w:pPr>
    </w:p>
    <w:p w:rsidR="00E04DFD" w:rsidRPr="00083924" w:rsidRDefault="00E04DFD" w:rsidP="00E04DFD">
      <w:pPr>
        <w:widowControl w:val="0"/>
        <w:spacing w:after="0" w:line="240" w:lineRule="auto"/>
        <w:jc w:val="center"/>
        <w:rPr>
          <w:rFonts w:ascii="Arial" w:hAnsi="Arial" w:cs="Arial"/>
          <w:b/>
          <w:sz w:val="24"/>
          <w:szCs w:val="24"/>
        </w:rPr>
      </w:pPr>
      <w:r w:rsidRPr="00083924">
        <w:rPr>
          <w:rFonts w:ascii="Arial" w:hAnsi="Arial" w:cs="Arial"/>
          <w:b/>
          <w:sz w:val="24"/>
          <w:szCs w:val="24"/>
        </w:rPr>
        <w:t>SALA DE LO CONTENCIOSO ADMINISTRATIVO</w:t>
      </w:r>
    </w:p>
    <w:p w:rsidR="00E04DFD" w:rsidRPr="00083924" w:rsidRDefault="00E04DFD" w:rsidP="00E04DFD">
      <w:pPr>
        <w:widowControl w:val="0"/>
        <w:spacing w:after="0" w:line="240" w:lineRule="auto"/>
        <w:jc w:val="center"/>
        <w:rPr>
          <w:rFonts w:ascii="Arial" w:hAnsi="Arial" w:cs="Arial"/>
          <w:b/>
          <w:sz w:val="24"/>
          <w:szCs w:val="24"/>
        </w:rPr>
      </w:pPr>
    </w:p>
    <w:p w:rsidR="00E04DFD" w:rsidRDefault="00E04DFD" w:rsidP="00E04DFD">
      <w:pPr>
        <w:widowControl w:val="0"/>
        <w:spacing w:after="0" w:line="240" w:lineRule="auto"/>
        <w:jc w:val="center"/>
        <w:rPr>
          <w:rFonts w:ascii="Arial" w:hAnsi="Arial" w:cs="Arial"/>
          <w:b/>
          <w:sz w:val="24"/>
          <w:szCs w:val="24"/>
        </w:rPr>
      </w:pPr>
      <w:r w:rsidRPr="00083924">
        <w:rPr>
          <w:rFonts w:ascii="Arial" w:hAnsi="Arial" w:cs="Arial"/>
          <w:b/>
          <w:sz w:val="24"/>
          <w:szCs w:val="24"/>
        </w:rPr>
        <w:t>SECCIÓN SEGUNDA</w:t>
      </w:r>
    </w:p>
    <w:p w:rsidR="00E04DFD" w:rsidRDefault="00E04DFD" w:rsidP="00E04DFD">
      <w:pPr>
        <w:widowControl w:val="0"/>
        <w:spacing w:after="0" w:line="240" w:lineRule="auto"/>
        <w:jc w:val="center"/>
        <w:rPr>
          <w:rFonts w:ascii="Arial" w:hAnsi="Arial" w:cs="Arial"/>
          <w:b/>
          <w:sz w:val="24"/>
          <w:szCs w:val="24"/>
        </w:rPr>
      </w:pPr>
    </w:p>
    <w:p w:rsidR="00E04DFD" w:rsidRPr="00083924" w:rsidRDefault="00E04DFD" w:rsidP="00E04DFD">
      <w:pPr>
        <w:widowControl w:val="0"/>
        <w:spacing w:after="0" w:line="240" w:lineRule="auto"/>
        <w:jc w:val="center"/>
        <w:rPr>
          <w:rFonts w:ascii="Arial" w:hAnsi="Arial" w:cs="Arial"/>
          <w:b/>
          <w:sz w:val="24"/>
          <w:szCs w:val="24"/>
        </w:rPr>
      </w:pPr>
      <w:r w:rsidRPr="00083924">
        <w:rPr>
          <w:rFonts w:ascii="Arial" w:hAnsi="Arial" w:cs="Arial"/>
          <w:b/>
          <w:sz w:val="24"/>
          <w:szCs w:val="24"/>
        </w:rPr>
        <w:t>SUB SECCIÓN A</w:t>
      </w:r>
    </w:p>
    <w:p w:rsidR="00E04DFD" w:rsidRPr="00083924" w:rsidRDefault="00E04DFD" w:rsidP="00E04DFD">
      <w:pPr>
        <w:widowControl w:val="0"/>
        <w:spacing w:after="0" w:line="240" w:lineRule="auto"/>
        <w:jc w:val="center"/>
        <w:rPr>
          <w:rFonts w:ascii="Arial" w:hAnsi="Arial" w:cs="Arial"/>
          <w:b/>
          <w:sz w:val="24"/>
          <w:szCs w:val="24"/>
        </w:rPr>
      </w:pPr>
    </w:p>
    <w:p w:rsidR="00E04DFD" w:rsidRPr="00083924" w:rsidRDefault="00E04DFD" w:rsidP="00E04DFD">
      <w:pPr>
        <w:widowControl w:val="0"/>
        <w:spacing w:after="0" w:line="240" w:lineRule="auto"/>
        <w:jc w:val="center"/>
        <w:rPr>
          <w:rFonts w:ascii="Arial" w:hAnsi="Arial" w:cs="Arial"/>
          <w:b/>
          <w:sz w:val="24"/>
          <w:szCs w:val="24"/>
        </w:rPr>
      </w:pPr>
      <w:r w:rsidRPr="00083924">
        <w:rPr>
          <w:rFonts w:ascii="Arial" w:hAnsi="Arial" w:cs="Arial"/>
          <w:b/>
          <w:sz w:val="24"/>
          <w:szCs w:val="24"/>
        </w:rPr>
        <w:t>Consejero ponente: RAFAEL FRANCISCO SUÁREZ VARGAS</w:t>
      </w:r>
    </w:p>
    <w:p w:rsidR="00E04DFD" w:rsidRPr="00083924" w:rsidRDefault="00E04DFD" w:rsidP="00E04DFD">
      <w:pPr>
        <w:widowControl w:val="0"/>
        <w:spacing w:after="0" w:line="240" w:lineRule="auto"/>
        <w:jc w:val="center"/>
        <w:rPr>
          <w:rFonts w:ascii="Arial" w:hAnsi="Arial" w:cs="Arial"/>
          <w:b/>
          <w:sz w:val="24"/>
          <w:szCs w:val="24"/>
        </w:rPr>
      </w:pPr>
    </w:p>
    <w:p w:rsidR="00E04DFD" w:rsidRPr="00083924" w:rsidRDefault="00E04DFD" w:rsidP="00E04DFD">
      <w:pPr>
        <w:widowControl w:val="0"/>
        <w:spacing w:after="0" w:line="240" w:lineRule="auto"/>
        <w:rPr>
          <w:rFonts w:ascii="Arial" w:hAnsi="Arial" w:cs="Arial"/>
          <w:sz w:val="24"/>
          <w:szCs w:val="24"/>
        </w:rPr>
      </w:pPr>
      <w:r w:rsidRPr="00083924">
        <w:rPr>
          <w:rFonts w:ascii="Arial" w:hAnsi="Arial" w:cs="Arial"/>
          <w:sz w:val="24"/>
          <w:szCs w:val="24"/>
        </w:rPr>
        <w:t>Bogotá, diecisiete (17) de mayo de dos mil dieciocho (2018)</w:t>
      </w:r>
      <w:r>
        <w:rPr>
          <w:rFonts w:ascii="Arial" w:hAnsi="Arial" w:cs="Arial"/>
          <w:sz w:val="24"/>
          <w:szCs w:val="24"/>
        </w:rPr>
        <w:t>.</w:t>
      </w:r>
    </w:p>
    <w:p w:rsidR="00E04DFD" w:rsidRPr="00083924" w:rsidRDefault="00E04DFD" w:rsidP="00E04DFD">
      <w:pPr>
        <w:widowControl w:val="0"/>
        <w:spacing w:after="0" w:line="240" w:lineRule="auto"/>
        <w:rPr>
          <w:rFonts w:ascii="Arial" w:hAnsi="Arial" w:cs="Arial"/>
          <w:b/>
          <w:sz w:val="24"/>
          <w:szCs w:val="24"/>
        </w:rPr>
      </w:pPr>
    </w:p>
    <w:p w:rsidR="00E04DFD" w:rsidRPr="00083924" w:rsidRDefault="00E04DFD" w:rsidP="00E04DFD">
      <w:pPr>
        <w:widowControl w:val="0"/>
        <w:spacing w:after="0" w:line="240" w:lineRule="auto"/>
        <w:jc w:val="both"/>
        <w:rPr>
          <w:rFonts w:ascii="Arial" w:hAnsi="Arial" w:cs="Arial"/>
          <w:b/>
          <w:sz w:val="24"/>
          <w:szCs w:val="24"/>
        </w:rPr>
      </w:pPr>
      <w:r w:rsidRPr="00083924">
        <w:rPr>
          <w:rFonts w:ascii="Arial" w:hAnsi="Arial" w:cs="Arial"/>
          <w:b/>
          <w:sz w:val="24"/>
          <w:szCs w:val="24"/>
        </w:rPr>
        <w:t>Radicación</w:t>
      </w:r>
      <w:r>
        <w:rPr>
          <w:rFonts w:ascii="Arial" w:hAnsi="Arial" w:cs="Arial"/>
          <w:b/>
          <w:sz w:val="24"/>
          <w:szCs w:val="24"/>
        </w:rPr>
        <w:t xml:space="preserve"> número</w:t>
      </w:r>
      <w:r w:rsidRPr="00083924">
        <w:rPr>
          <w:rFonts w:ascii="Arial" w:hAnsi="Arial" w:cs="Arial"/>
          <w:b/>
          <w:sz w:val="24"/>
          <w:szCs w:val="24"/>
        </w:rPr>
        <w:t>: 66001</w:t>
      </w:r>
      <w:r>
        <w:rPr>
          <w:rFonts w:ascii="Arial" w:hAnsi="Arial" w:cs="Arial"/>
          <w:b/>
          <w:sz w:val="24"/>
          <w:szCs w:val="24"/>
        </w:rPr>
        <w:t>-</w:t>
      </w:r>
      <w:r w:rsidRPr="00083924">
        <w:rPr>
          <w:rFonts w:ascii="Arial" w:hAnsi="Arial" w:cs="Arial"/>
          <w:b/>
          <w:sz w:val="24"/>
          <w:szCs w:val="24"/>
        </w:rPr>
        <w:t>23</w:t>
      </w:r>
      <w:r>
        <w:rPr>
          <w:rFonts w:ascii="Arial" w:hAnsi="Arial" w:cs="Arial"/>
          <w:b/>
          <w:sz w:val="24"/>
          <w:szCs w:val="24"/>
        </w:rPr>
        <w:t>-</w:t>
      </w:r>
      <w:r w:rsidRPr="00083924">
        <w:rPr>
          <w:rFonts w:ascii="Arial" w:hAnsi="Arial" w:cs="Arial"/>
          <w:b/>
          <w:sz w:val="24"/>
          <w:szCs w:val="24"/>
        </w:rPr>
        <w:t>33</w:t>
      </w:r>
      <w:r>
        <w:rPr>
          <w:rFonts w:ascii="Arial" w:hAnsi="Arial" w:cs="Arial"/>
          <w:b/>
          <w:sz w:val="24"/>
          <w:szCs w:val="24"/>
        </w:rPr>
        <w:t>-</w:t>
      </w:r>
      <w:r w:rsidRPr="00083924">
        <w:rPr>
          <w:rFonts w:ascii="Arial" w:hAnsi="Arial" w:cs="Arial"/>
          <w:b/>
          <w:sz w:val="24"/>
          <w:szCs w:val="24"/>
        </w:rPr>
        <w:t>000</w:t>
      </w:r>
      <w:r>
        <w:rPr>
          <w:rFonts w:ascii="Arial" w:hAnsi="Arial" w:cs="Arial"/>
          <w:b/>
          <w:sz w:val="24"/>
          <w:szCs w:val="24"/>
        </w:rPr>
        <w:t>-</w:t>
      </w:r>
      <w:r w:rsidRPr="00083924">
        <w:rPr>
          <w:rFonts w:ascii="Arial" w:hAnsi="Arial" w:cs="Arial"/>
          <w:b/>
          <w:sz w:val="24"/>
          <w:szCs w:val="24"/>
        </w:rPr>
        <w:t>2014</w:t>
      </w:r>
      <w:r>
        <w:rPr>
          <w:rFonts w:ascii="Arial" w:hAnsi="Arial" w:cs="Arial"/>
          <w:b/>
          <w:sz w:val="24"/>
          <w:szCs w:val="24"/>
        </w:rPr>
        <w:t>-</w:t>
      </w:r>
      <w:r w:rsidRPr="00083924">
        <w:rPr>
          <w:rFonts w:ascii="Arial" w:hAnsi="Arial" w:cs="Arial"/>
          <w:b/>
          <w:sz w:val="24"/>
          <w:szCs w:val="24"/>
        </w:rPr>
        <w:t>00199</w:t>
      </w:r>
      <w:r>
        <w:rPr>
          <w:rFonts w:ascii="Arial" w:hAnsi="Arial" w:cs="Arial"/>
          <w:b/>
          <w:sz w:val="24"/>
          <w:szCs w:val="24"/>
        </w:rPr>
        <w:t>-</w:t>
      </w:r>
      <w:r w:rsidRPr="00083924">
        <w:rPr>
          <w:rFonts w:ascii="Arial" w:hAnsi="Arial" w:cs="Arial"/>
          <w:b/>
          <w:sz w:val="24"/>
          <w:szCs w:val="24"/>
        </w:rPr>
        <w:t>01</w:t>
      </w:r>
      <w:r>
        <w:rPr>
          <w:rFonts w:ascii="Arial" w:hAnsi="Arial" w:cs="Arial"/>
          <w:b/>
          <w:sz w:val="24"/>
          <w:szCs w:val="24"/>
        </w:rPr>
        <w:t>(</w:t>
      </w:r>
      <w:r w:rsidRPr="00083924">
        <w:rPr>
          <w:rFonts w:ascii="Arial" w:hAnsi="Arial" w:cs="Arial"/>
          <w:b/>
          <w:sz w:val="24"/>
          <w:szCs w:val="24"/>
        </w:rPr>
        <w:t>2311-16</w:t>
      </w:r>
      <w:r>
        <w:rPr>
          <w:rFonts w:ascii="Arial" w:hAnsi="Arial" w:cs="Arial"/>
          <w:b/>
          <w:sz w:val="24"/>
          <w:szCs w:val="24"/>
        </w:rPr>
        <w:t>)</w:t>
      </w:r>
    </w:p>
    <w:p w:rsidR="00E04DFD" w:rsidRDefault="00E04DFD" w:rsidP="00E04DFD">
      <w:pPr>
        <w:widowControl w:val="0"/>
        <w:spacing w:after="0" w:line="240" w:lineRule="auto"/>
        <w:jc w:val="both"/>
        <w:rPr>
          <w:rFonts w:ascii="Arial" w:hAnsi="Arial" w:cs="Arial"/>
          <w:b/>
          <w:sz w:val="24"/>
          <w:szCs w:val="24"/>
        </w:rPr>
      </w:pPr>
    </w:p>
    <w:p w:rsidR="00E04DFD" w:rsidRDefault="00E04DFD" w:rsidP="00E04DFD">
      <w:pPr>
        <w:widowControl w:val="0"/>
        <w:spacing w:after="0" w:line="240" w:lineRule="auto"/>
        <w:jc w:val="both"/>
        <w:rPr>
          <w:rFonts w:ascii="Arial" w:hAnsi="Arial" w:cs="Arial"/>
          <w:b/>
          <w:sz w:val="24"/>
          <w:szCs w:val="24"/>
        </w:rPr>
      </w:pPr>
      <w:r w:rsidRPr="00083924">
        <w:rPr>
          <w:rFonts w:ascii="Arial" w:hAnsi="Arial" w:cs="Arial"/>
          <w:b/>
          <w:sz w:val="24"/>
          <w:szCs w:val="24"/>
        </w:rPr>
        <w:t>Actor: JULIÁN ANDRÉS VILLEGAS ECHEVERRI</w:t>
      </w:r>
    </w:p>
    <w:p w:rsidR="00E04DFD" w:rsidRDefault="00E04DFD" w:rsidP="00E04DFD">
      <w:pPr>
        <w:widowControl w:val="0"/>
        <w:spacing w:after="0" w:line="240" w:lineRule="auto"/>
        <w:jc w:val="both"/>
        <w:rPr>
          <w:rFonts w:ascii="Arial" w:hAnsi="Arial" w:cs="Arial"/>
          <w:b/>
          <w:sz w:val="24"/>
          <w:szCs w:val="24"/>
        </w:rPr>
      </w:pPr>
    </w:p>
    <w:p w:rsidR="00E04DFD" w:rsidRPr="00083924" w:rsidRDefault="00E04DFD" w:rsidP="00E04DFD">
      <w:pPr>
        <w:widowControl w:val="0"/>
        <w:spacing w:after="0" w:line="240" w:lineRule="auto"/>
        <w:jc w:val="both"/>
        <w:rPr>
          <w:rFonts w:ascii="Arial" w:hAnsi="Arial" w:cs="Arial"/>
          <w:b/>
          <w:sz w:val="24"/>
          <w:szCs w:val="24"/>
        </w:rPr>
      </w:pPr>
      <w:r>
        <w:rPr>
          <w:rFonts w:ascii="Arial" w:hAnsi="Arial" w:cs="Arial"/>
          <w:b/>
          <w:sz w:val="24"/>
          <w:szCs w:val="24"/>
        </w:rPr>
        <w:t xml:space="preserve">Demandado: </w:t>
      </w:r>
      <w:r w:rsidRPr="00083924">
        <w:rPr>
          <w:rFonts w:ascii="Arial" w:hAnsi="Arial" w:cs="Arial"/>
          <w:b/>
          <w:sz w:val="24"/>
          <w:szCs w:val="24"/>
        </w:rPr>
        <w:t>DEPARTAMENTO ADMINISTRATIVO DE SEGURIDAD –DAS, HOY UNIDAD NACIONAL DE PROTECCIÓN</w:t>
      </w:r>
    </w:p>
    <w:p w:rsidR="00E04DFD" w:rsidRDefault="00E04DFD" w:rsidP="00E04DFD">
      <w:pPr>
        <w:widowControl w:val="0"/>
        <w:spacing w:after="0" w:line="240" w:lineRule="auto"/>
        <w:rPr>
          <w:rFonts w:ascii="Arial" w:hAnsi="Arial" w:cs="Arial"/>
          <w:b/>
          <w:sz w:val="24"/>
          <w:szCs w:val="24"/>
        </w:rPr>
      </w:pPr>
    </w:p>
    <w:p w:rsidR="00E04DFD" w:rsidRPr="00083924" w:rsidRDefault="00E04DFD" w:rsidP="00E04DFD">
      <w:pPr>
        <w:widowControl w:val="0"/>
        <w:spacing w:after="0" w:line="240" w:lineRule="auto"/>
        <w:rPr>
          <w:rFonts w:ascii="Arial" w:hAnsi="Arial" w:cs="Arial"/>
          <w:b/>
          <w:sz w:val="24"/>
          <w:szCs w:val="24"/>
        </w:rPr>
      </w:pPr>
    </w:p>
    <w:p w:rsidR="00E04DFD" w:rsidRDefault="00E04DFD" w:rsidP="00E04DFD">
      <w:pPr>
        <w:overflowPunct w:val="0"/>
        <w:autoSpaceDE w:val="0"/>
        <w:autoSpaceDN w:val="0"/>
        <w:adjustRightInd w:val="0"/>
        <w:spacing w:after="0" w:line="240" w:lineRule="auto"/>
        <w:jc w:val="both"/>
        <w:rPr>
          <w:rFonts w:ascii="Arial" w:hAnsi="Arial" w:cs="Arial"/>
          <w:b/>
          <w:bCs/>
          <w:sz w:val="24"/>
          <w:szCs w:val="24"/>
          <w:u w:val="single"/>
        </w:rPr>
      </w:pPr>
    </w:p>
    <w:p w:rsidR="00E04DFD" w:rsidRPr="00083924" w:rsidRDefault="00E04DFD" w:rsidP="00E04DFD">
      <w:pPr>
        <w:widowControl w:val="0"/>
        <w:spacing w:after="0" w:line="240" w:lineRule="auto"/>
        <w:rPr>
          <w:rFonts w:ascii="Arial" w:hAnsi="Arial" w:cs="Arial"/>
          <w:b/>
          <w:sz w:val="24"/>
          <w:szCs w:val="24"/>
        </w:rPr>
      </w:pPr>
      <w:r w:rsidRPr="00083924">
        <w:rPr>
          <w:rFonts w:ascii="Arial" w:hAnsi="Arial" w:cs="Arial"/>
          <w:b/>
          <w:sz w:val="24"/>
          <w:szCs w:val="24"/>
        </w:rPr>
        <w:t xml:space="preserve">Apelación sentencia. Contrato prestación de servicios </w:t>
      </w:r>
    </w:p>
    <w:p w:rsidR="00E04DFD" w:rsidRPr="00083924" w:rsidRDefault="00E04DFD" w:rsidP="00E04DFD">
      <w:pPr>
        <w:overflowPunct w:val="0"/>
        <w:autoSpaceDE w:val="0"/>
        <w:autoSpaceDN w:val="0"/>
        <w:adjustRightInd w:val="0"/>
        <w:spacing w:after="0" w:line="240" w:lineRule="auto"/>
        <w:jc w:val="both"/>
        <w:rPr>
          <w:rFonts w:ascii="Arial" w:hAnsi="Arial" w:cs="Arial"/>
          <w:b/>
          <w:bCs/>
          <w:sz w:val="24"/>
          <w:szCs w:val="24"/>
          <w:u w:val="single"/>
        </w:rPr>
      </w:pPr>
    </w:p>
    <w:p w:rsidR="00E04DFD" w:rsidRPr="00083924" w:rsidRDefault="00E04DFD" w:rsidP="00E04DFD">
      <w:pPr>
        <w:overflowPunct w:val="0"/>
        <w:autoSpaceDE w:val="0"/>
        <w:autoSpaceDN w:val="0"/>
        <w:adjustRightInd w:val="0"/>
        <w:spacing w:after="0"/>
        <w:ind w:firstLine="708"/>
        <w:jc w:val="both"/>
        <w:rPr>
          <w:rFonts w:ascii="Arial" w:hAnsi="Arial" w:cs="Arial"/>
          <w:b/>
          <w:bCs/>
          <w:sz w:val="24"/>
          <w:szCs w:val="24"/>
          <w:u w:val="single"/>
          <w:lang w:val="es-ES_tradnl"/>
        </w:rPr>
      </w:pPr>
      <w:r w:rsidRPr="00083924">
        <w:rPr>
          <w:rFonts w:ascii="Arial" w:hAnsi="Arial" w:cs="Arial"/>
          <w:b/>
          <w:bCs/>
          <w:sz w:val="24"/>
          <w:szCs w:val="24"/>
          <w:u w:val="single"/>
          <w:lang w:val="es-ES_tradnl"/>
        </w:rPr>
        <w:t xml:space="preserve"> </w:t>
      </w:r>
    </w:p>
    <w:p w:rsidR="00E04DFD" w:rsidRPr="00083924" w:rsidRDefault="00E04DFD" w:rsidP="00E04DFD">
      <w:pPr>
        <w:pStyle w:val="NormalWeb"/>
        <w:spacing w:before="0" w:beforeAutospacing="0" w:after="0" w:afterAutospacing="0" w:line="360" w:lineRule="auto"/>
        <w:jc w:val="both"/>
        <w:rPr>
          <w:rFonts w:ascii="Arial" w:hAnsi="Arial" w:cs="Arial"/>
        </w:rPr>
      </w:pPr>
      <w:r w:rsidRPr="00083924">
        <w:rPr>
          <w:rFonts w:ascii="Arial" w:hAnsi="Arial" w:cs="Arial"/>
        </w:rPr>
        <w:t>Corresponde a la Sala decidir el recurso de apelación interpuesto por la parte demandada, contra la sentencia proferida por el Tribunal Administrativo de Risaralda, que accedió parcialmente a las súplicas de la acción instaurada contra el Departamento Administrativo de Seguridad –DAS, hoy Unidad Nacional de Protección.</w:t>
      </w:r>
    </w:p>
    <w:p w:rsidR="00E04DFD" w:rsidRPr="00083924" w:rsidRDefault="00E04DFD" w:rsidP="00E04DFD">
      <w:pPr>
        <w:overflowPunct w:val="0"/>
        <w:autoSpaceDE w:val="0"/>
        <w:autoSpaceDN w:val="0"/>
        <w:adjustRightInd w:val="0"/>
        <w:spacing w:after="0" w:line="360" w:lineRule="auto"/>
        <w:jc w:val="both"/>
        <w:rPr>
          <w:rFonts w:ascii="Arial" w:hAnsi="Arial" w:cs="Arial"/>
          <w:sz w:val="24"/>
          <w:szCs w:val="24"/>
        </w:rPr>
      </w:pPr>
    </w:p>
    <w:p w:rsidR="00E04DFD" w:rsidRPr="00083924" w:rsidRDefault="00E04DFD" w:rsidP="00E04DFD">
      <w:pPr>
        <w:numPr>
          <w:ilvl w:val="0"/>
          <w:numId w:val="1"/>
        </w:numPr>
        <w:overflowPunct w:val="0"/>
        <w:autoSpaceDE w:val="0"/>
        <w:autoSpaceDN w:val="0"/>
        <w:adjustRightInd w:val="0"/>
        <w:spacing w:after="0" w:line="360" w:lineRule="auto"/>
        <w:jc w:val="center"/>
        <w:rPr>
          <w:rFonts w:ascii="Arial" w:hAnsi="Arial" w:cs="Arial"/>
          <w:b/>
          <w:sz w:val="24"/>
          <w:szCs w:val="24"/>
          <w:lang w:val="es-ES_tradnl"/>
        </w:rPr>
      </w:pPr>
      <w:r w:rsidRPr="00083924">
        <w:rPr>
          <w:rFonts w:ascii="Arial" w:hAnsi="Arial" w:cs="Arial"/>
          <w:b/>
          <w:sz w:val="24"/>
          <w:szCs w:val="24"/>
        </w:rPr>
        <w:t>Antecedentes</w:t>
      </w:r>
    </w:p>
    <w:p w:rsidR="00E04DFD" w:rsidRPr="00083924" w:rsidRDefault="00E04DFD" w:rsidP="00E04DFD">
      <w:pPr>
        <w:overflowPunct w:val="0"/>
        <w:autoSpaceDE w:val="0"/>
        <w:autoSpaceDN w:val="0"/>
        <w:adjustRightInd w:val="0"/>
        <w:spacing w:after="0" w:line="360" w:lineRule="auto"/>
        <w:jc w:val="both"/>
        <w:rPr>
          <w:rFonts w:ascii="Arial" w:hAnsi="Arial" w:cs="Arial"/>
          <w:sz w:val="24"/>
          <w:szCs w:val="24"/>
          <w:lang w:val="es-ES_tradnl"/>
        </w:rPr>
      </w:pPr>
    </w:p>
    <w:p w:rsidR="00E04DFD" w:rsidRPr="00083924" w:rsidRDefault="00E04DFD" w:rsidP="00E04DFD">
      <w:pPr>
        <w:overflowPunct w:val="0"/>
        <w:autoSpaceDE w:val="0"/>
        <w:autoSpaceDN w:val="0"/>
        <w:adjustRightInd w:val="0"/>
        <w:spacing w:after="0" w:line="360" w:lineRule="auto"/>
        <w:jc w:val="both"/>
        <w:rPr>
          <w:rFonts w:ascii="Arial" w:hAnsi="Arial" w:cs="Arial"/>
          <w:sz w:val="24"/>
          <w:szCs w:val="24"/>
          <w:lang w:val="es-ES" w:eastAsia="es-ES"/>
        </w:rPr>
      </w:pPr>
      <w:r w:rsidRPr="00083924">
        <w:rPr>
          <w:rFonts w:ascii="Arial" w:eastAsia="Times New Roman" w:hAnsi="Arial" w:cs="Arial"/>
          <w:bCs/>
          <w:sz w:val="24"/>
          <w:szCs w:val="24"/>
          <w:lang w:eastAsia="es-ES"/>
        </w:rPr>
        <w:t>En ejercicio del medio de control consagrado en el artículo 138 de la Ley 1437 de 2011, la parte actora por intermedio</w:t>
      </w:r>
      <w:r w:rsidRPr="00083924">
        <w:rPr>
          <w:rFonts w:ascii="Arial" w:hAnsi="Arial" w:cs="Arial"/>
          <w:sz w:val="24"/>
          <w:szCs w:val="24"/>
        </w:rPr>
        <w:t xml:space="preserve"> de apoderado solicita la nulidad del Oficio 68947-E130005-201402472 de 4 de febrero de 2014 suscrito por el asesor jurídico del Departamento Administrativo de Seguridad (DAS), por medio del cual negó el </w:t>
      </w:r>
      <w:r w:rsidRPr="00083924">
        <w:rPr>
          <w:rFonts w:ascii="Arial" w:hAnsi="Arial" w:cs="Arial"/>
          <w:sz w:val="24"/>
          <w:szCs w:val="24"/>
          <w:lang w:val="es-ES" w:eastAsia="es-ES"/>
        </w:rPr>
        <w:t>reconocimiento de una relación legal y reglamentaria y el pago de las prestaciones sociales derivadas de ella.</w:t>
      </w:r>
    </w:p>
    <w:p w:rsidR="00E04DFD" w:rsidRPr="00083924" w:rsidRDefault="00E04DFD" w:rsidP="00E04DFD">
      <w:pPr>
        <w:overflowPunct w:val="0"/>
        <w:autoSpaceDE w:val="0"/>
        <w:autoSpaceDN w:val="0"/>
        <w:adjustRightInd w:val="0"/>
        <w:spacing w:after="0" w:line="360" w:lineRule="auto"/>
        <w:jc w:val="both"/>
        <w:rPr>
          <w:rFonts w:ascii="Arial" w:hAnsi="Arial" w:cs="Arial"/>
          <w:sz w:val="24"/>
          <w:szCs w:val="24"/>
        </w:rPr>
      </w:pPr>
    </w:p>
    <w:p w:rsidR="00E04DFD" w:rsidRPr="00083924" w:rsidRDefault="00E04DFD" w:rsidP="00E04DFD">
      <w:pPr>
        <w:shd w:val="clear" w:color="auto" w:fill="FFFFFF"/>
        <w:tabs>
          <w:tab w:val="left" w:pos="-720"/>
          <w:tab w:val="left" w:pos="8273"/>
        </w:tabs>
        <w:suppressAutoHyphens/>
        <w:spacing w:after="0" w:line="360" w:lineRule="auto"/>
        <w:jc w:val="both"/>
        <w:rPr>
          <w:rFonts w:ascii="Arial" w:hAnsi="Arial" w:cs="Arial"/>
          <w:sz w:val="24"/>
          <w:szCs w:val="24"/>
        </w:rPr>
      </w:pPr>
      <w:r w:rsidRPr="00083924">
        <w:rPr>
          <w:rFonts w:ascii="Arial" w:hAnsi="Arial" w:cs="Arial"/>
          <w:sz w:val="24"/>
          <w:szCs w:val="24"/>
        </w:rPr>
        <w:t xml:space="preserve">A título de restablecimiento del derecho, solicitó el pago de las prestaciones sociales, tales como primas de navidad y de vacaciones, cesantías, intereses sobre las cesantías, dotación de vestido y calzado, auxilio de trasporte, vacaciones, subsidio familiar, gastos de representación, bonificación por servicios prestados, bonificación por recreación, viáticos, incremento del salario por antigüedad, primas de servicio, dirección, técnica, reconocimiento por coordinación, horas extras, </w:t>
      </w:r>
      <w:r w:rsidRPr="00083924">
        <w:rPr>
          <w:rFonts w:ascii="Arial" w:hAnsi="Arial" w:cs="Arial"/>
          <w:sz w:val="24"/>
          <w:szCs w:val="24"/>
        </w:rPr>
        <w:lastRenderedPageBreak/>
        <w:t>dominicales y festivos, reconocidas a los empleados públicos de la planta de personal de la entidad.</w:t>
      </w:r>
    </w:p>
    <w:p w:rsidR="00E04DFD" w:rsidRPr="00083924" w:rsidRDefault="00E04DFD" w:rsidP="00E04DFD">
      <w:pPr>
        <w:shd w:val="clear" w:color="auto" w:fill="FFFFFF"/>
        <w:tabs>
          <w:tab w:val="left" w:pos="-720"/>
          <w:tab w:val="left" w:pos="8273"/>
        </w:tabs>
        <w:suppressAutoHyphens/>
        <w:spacing w:after="0" w:line="276" w:lineRule="auto"/>
        <w:jc w:val="both"/>
        <w:rPr>
          <w:rFonts w:ascii="Arial" w:hAnsi="Arial" w:cs="Arial"/>
          <w:sz w:val="24"/>
          <w:szCs w:val="24"/>
        </w:rPr>
      </w:pPr>
    </w:p>
    <w:p w:rsidR="00E04DFD" w:rsidRPr="00083924" w:rsidRDefault="00E04DFD" w:rsidP="00E04DFD">
      <w:pPr>
        <w:shd w:val="clear" w:color="auto" w:fill="FFFFFF"/>
        <w:tabs>
          <w:tab w:val="left" w:pos="-720"/>
          <w:tab w:val="left" w:pos="8273"/>
        </w:tabs>
        <w:suppressAutoHyphens/>
        <w:spacing w:after="0" w:line="360" w:lineRule="auto"/>
        <w:jc w:val="both"/>
        <w:rPr>
          <w:rFonts w:ascii="Arial" w:eastAsia="Batang" w:hAnsi="Arial" w:cs="Arial"/>
          <w:sz w:val="24"/>
          <w:szCs w:val="24"/>
        </w:rPr>
      </w:pPr>
      <w:r w:rsidRPr="00083924">
        <w:rPr>
          <w:rFonts w:ascii="Arial" w:hAnsi="Arial" w:cs="Arial"/>
          <w:sz w:val="24"/>
          <w:szCs w:val="24"/>
        </w:rPr>
        <w:t xml:space="preserve">De igual manera, que se ordene el reconocimiento y pago de las cotizaciones correspondientes a la seguridad social integral, las cuales se deberán liquidar dentro del periodo comprendido entre mayo de 2004 y junio de 2012; y que se dé cumplimiento </w:t>
      </w:r>
      <w:r w:rsidRPr="00083924">
        <w:rPr>
          <w:rFonts w:ascii="Arial" w:hAnsi="Arial" w:cs="Arial"/>
          <w:iCs/>
          <w:sz w:val="24"/>
          <w:szCs w:val="24"/>
        </w:rPr>
        <w:t xml:space="preserve">a la sentencia </w:t>
      </w:r>
      <w:r w:rsidRPr="00083924">
        <w:rPr>
          <w:rFonts w:ascii="Arial" w:eastAsia="Batang" w:hAnsi="Arial" w:cs="Arial"/>
          <w:sz w:val="24"/>
          <w:szCs w:val="24"/>
        </w:rPr>
        <w:t>en los términos de lo dispuesto en la Ley 1437 de 2011.</w:t>
      </w:r>
    </w:p>
    <w:p w:rsidR="00E04DFD" w:rsidRPr="00083924" w:rsidRDefault="00E04DFD" w:rsidP="00E04DFD">
      <w:pPr>
        <w:shd w:val="clear" w:color="auto" w:fill="FFFFFF"/>
        <w:tabs>
          <w:tab w:val="left" w:pos="-720"/>
          <w:tab w:val="left" w:pos="8273"/>
        </w:tabs>
        <w:suppressAutoHyphens/>
        <w:spacing w:after="0" w:line="360" w:lineRule="auto"/>
        <w:jc w:val="both"/>
        <w:rPr>
          <w:rFonts w:ascii="Arial" w:eastAsia="Batang" w:hAnsi="Arial" w:cs="Arial"/>
          <w:sz w:val="24"/>
          <w:szCs w:val="24"/>
        </w:rPr>
      </w:pPr>
    </w:p>
    <w:p w:rsidR="00E04DFD" w:rsidRPr="00083924" w:rsidRDefault="00E04DFD" w:rsidP="00E04DFD">
      <w:pPr>
        <w:shd w:val="clear" w:color="auto" w:fill="FFFFFF"/>
        <w:tabs>
          <w:tab w:val="left" w:pos="-720"/>
          <w:tab w:val="left" w:pos="8273"/>
        </w:tabs>
        <w:suppressAutoHyphens/>
        <w:spacing w:after="0" w:line="360" w:lineRule="auto"/>
        <w:jc w:val="both"/>
        <w:rPr>
          <w:rFonts w:ascii="Arial" w:hAnsi="Arial" w:cs="Arial"/>
          <w:b/>
          <w:sz w:val="24"/>
          <w:szCs w:val="24"/>
        </w:rPr>
      </w:pPr>
      <w:r w:rsidRPr="00083924">
        <w:rPr>
          <w:rFonts w:ascii="Arial" w:eastAsia="Batang" w:hAnsi="Arial" w:cs="Arial"/>
          <w:b/>
          <w:sz w:val="24"/>
          <w:szCs w:val="24"/>
        </w:rPr>
        <w:t xml:space="preserve">1.1.2. Hechos </w:t>
      </w:r>
    </w:p>
    <w:p w:rsidR="00E04DFD" w:rsidRPr="00083924" w:rsidRDefault="00E04DFD" w:rsidP="00E04DFD">
      <w:pPr>
        <w:pStyle w:val="Textoindependiente2"/>
        <w:shd w:val="clear" w:color="auto" w:fill="FFFFFF"/>
        <w:spacing w:line="276" w:lineRule="auto"/>
        <w:ind w:firstLine="0"/>
        <w:rPr>
          <w:rFonts w:eastAsia="Batang" w:cs="Arial"/>
          <w:szCs w:val="24"/>
        </w:rPr>
      </w:pPr>
    </w:p>
    <w:p w:rsidR="00E04DFD" w:rsidRPr="00083924" w:rsidRDefault="00E04DFD" w:rsidP="00E04DFD">
      <w:pPr>
        <w:shd w:val="clear" w:color="auto" w:fill="FFFFFF"/>
        <w:spacing w:after="0" w:line="360" w:lineRule="auto"/>
        <w:jc w:val="both"/>
        <w:rPr>
          <w:rFonts w:ascii="Arial" w:eastAsia="Times New Roman" w:hAnsi="Arial" w:cs="Arial"/>
          <w:sz w:val="24"/>
          <w:szCs w:val="24"/>
          <w:lang w:val="es-ES" w:eastAsia="es-ES"/>
        </w:rPr>
      </w:pPr>
      <w:r w:rsidRPr="00083924">
        <w:rPr>
          <w:rFonts w:ascii="Arial" w:eastAsia="Times New Roman" w:hAnsi="Arial" w:cs="Arial"/>
          <w:sz w:val="24"/>
          <w:szCs w:val="24"/>
          <w:lang w:val="es-ES" w:eastAsia="es-ES"/>
        </w:rPr>
        <w:t>Los hechos que fundamentaron las pretensiones son, en síntesis, los siguientes:</w:t>
      </w:r>
    </w:p>
    <w:p w:rsidR="00E04DFD" w:rsidRPr="00083924" w:rsidRDefault="00E04DFD" w:rsidP="00E04DFD">
      <w:pPr>
        <w:shd w:val="clear" w:color="auto" w:fill="FFFFFF"/>
        <w:spacing w:after="0" w:line="360" w:lineRule="auto"/>
        <w:jc w:val="both"/>
        <w:rPr>
          <w:rFonts w:ascii="Arial" w:eastAsia="Times New Roman" w:hAnsi="Arial" w:cs="Arial"/>
          <w:sz w:val="24"/>
          <w:szCs w:val="24"/>
          <w:lang w:val="es-ES" w:eastAsia="es-ES"/>
        </w:rPr>
      </w:pPr>
    </w:p>
    <w:p w:rsidR="00E04DFD" w:rsidRPr="00083924" w:rsidRDefault="00E04DFD" w:rsidP="00E04DFD">
      <w:pPr>
        <w:shd w:val="clear" w:color="auto" w:fill="FFFFFF"/>
        <w:spacing w:after="0" w:line="360" w:lineRule="auto"/>
        <w:jc w:val="both"/>
        <w:rPr>
          <w:rFonts w:ascii="Arial" w:hAnsi="Arial" w:cs="Arial"/>
          <w:sz w:val="24"/>
          <w:szCs w:val="24"/>
          <w:lang w:val="es-ES"/>
        </w:rPr>
      </w:pPr>
      <w:r w:rsidRPr="00083924">
        <w:rPr>
          <w:rFonts w:ascii="Arial" w:eastAsia="Times New Roman" w:hAnsi="Arial" w:cs="Arial"/>
          <w:b/>
          <w:sz w:val="24"/>
          <w:szCs w:val="24"/>
          <w:lang w:val="es-ES" w:eastAsia="es-ES"/>
        </w:rPr>
        <w:t xml:space="preserve">1.1.2.1. </w:t>
      </w:r>
      <w:r w:rsidRPr="00083924">
        <w:rPr>
          <w:rFonts w:ascii="Arial" w:eastAsia="Times New Roman" w:hAnsi="Arial" w:cs="Arial"/>
          <w:sz w:val="24"/>
          <w:szCs w:val="24"/>
          <w:lang w:val="es-ES" w:eastAsia="es-ES"/>
        </w:rPr>
        <w:t xml:space="preserve">El señor Julián Andrés Villegas Echeverri ingresó al Departamento Administrativo de Seguridad  (DAS) </w:t>
      </w:r>
      <w:r w:rsidRPr="00083924">
        <w:rPr>
          <w:rFonts w:ascii="Arial" w:hAnsi="Arial" w:cs="Arial"/>
          <w:sz w:val="24"/>
          <w:szCs w:val="24"/>
          <w:lang w:val="es-ES"/>
        </w:rPr>
        <w:t>por medio de órdenes de prestación de servicios, dentro del periodo comprendido entre mayo de 2004 y junio de 2012.</w:t>
      </w:r>
    </w:p>
    <w:p w:rsidR="00E04DFD" w:rsidRPr="00083924" w:rsidRDefault="00E04DFD" w:rsidP="00E04DFD">
      <w:pPr>
        <w:shd w:val="clear" w:color="auto" w:fill="FFFFFF"/>
        <w:spacing w:after="0" w:line="360" w:lineRule="auto"/>
        <w:jc w:val="both"/>
        <w:rPr>
          <w:rFonts w:ascii="Arial" w:hAnsi="Arial" w:cs="Arial"/>
          <w:sz w:val="24"/>
          <w:szCs w:val="24"/>
          <w:lang w:val="es-ES"/>
        </w:rPr>
      </w:pPr>
    </w:p>
    <w:p w:rsidR="00E04DFD" w:rsidRPr="00083924" w:rsidRDefault="00E04DFD" w:rsidP="00E04DFD">
      <w:pPr>
        <w:shd w:val="clear" w:color="auto" w:fill="FFFFFF"/>
        <w:tabs>
          <w:tab w:val="left" w:pos="397"/>
        </w:tabs>
        <w:overflowPunct w:val="0"/>
        <w:autoSpaceDE w:val="0"/>
        <w:autoSpaceDN w:val="0"/>
        <w:adjustRightInd w:val="0"/>
        <w:spacing w:after="0" w:line="360" w:lineRule="auto"/>
        <w:jc w:val="both"/>
        <w:rPr>
          <w:rFonts w:ascii="Arial" w:hAnsi="Arial" w:cs="Arial"/>
          <w:sz w:val="24"/>
          <w:szCs w:val="24"/>
          <w:lang w:val="es-ES"/>
        </w:rPr>
      </w:pPr>
      <w:r w:rsidRPr="00083924">
        <w:rPr>
          <w:rFonts w:ascii="Arial" w:hAnsi="Arial" w:cs="Arial"/>
          <w:b/>
          <w:sz w:val="24"/>
          <w:szCs w:val="24"/>
          <w:lang w:val="es-ES"/>
        </w:rPr>
        <w:t xml:space="preserve">1.1.2.2. </w:t>
      </w:r>
      <w:r w:rsidRPr="00083924">
        <w:rPr>
          <w:rFonts w:ascii="Arial" w:hAnsi="Arial" w:cs="Arial"/>
          <w:sz w:val="24"/>
          <w:szCs w:val="24"/>
          <w:lang w:val="es-ES"/>
        </w:rPr>
        <w:t>Adujo que desempeñó actividades propias de un escolta de planta del DAS, al brindar protección a la personas amenazadas del programa de protección de dirigentes sindicales, a las organizaciones sindicales, a los defensores de derechos humanos y a los servidores públicos de diferente nivel, salvaguardando la vida e integridad en circunstancias de riesgo.</w:t>
      </w:r>
    </w:p>
    <w:p w:rsidR="00E04DFD" w:rsidRPr="00083924" w:rsidRDefault="00E04DFD" w:rsidP="00E04DFD">
      <w:pPr>
        <w:shd w:val="clear" w:color="auto" w:fill="FFFFFF"/>
        <w:tabs>
          <w:tab w:val="left" w:pos="397"/>
        </w:tabs>
        <w:overflowPunct w:val="0"/>
        <w:autoSpaceDE w:val="0"/>
        <w:autoSpaceDN w:val="0"/>
        <w:adjustRightInd w:val="0"/>
        <w:spacing w:after="0" w:line="360" w:lineRule="auto"/>
        <w:jc w:val="both"/>
        <w:rPr>
          <w:rFonts w:ascii="Arial" w:hAnsi="Arial" w:cs="Arial"/>
          <w:sz w:val="24"/>
          <w:szCs w:val="24"/>
          <w:lang w:val="es-ES"/>
        </w:rPr>
      </w:pPr>
    </w:p>
    <w:p w:rsidR="00E04DFD" w:rsidRPr="00083924" w:rsidRDefault="00E04DFD" w:rsidP="00E04DFD">
      <w:pPr>
        <w:shd w:val="clear" w:color="auto" w:fill="FFFFFF"/>
        <w:tabs>
          <w:tab w:val="left" w:pos="397"/>
        </w:tabs>
        <w:overflowPunct w:val="0"/>
        <w:autoSpaceDE w:val="0"/>
        <w:autoSpaceDN w:val="0"/>
        <w:adjustRightInd w:val="0"/>
        <w:spacing w:after="0" w:line="360" w:lineRule="auto"/>
        <w:jc w:val="both"/>
        <w:rPr>
          <w:rFonts w:ascii="Arial" w:hAnsi="Arial" w:cs="Arial"/>
          <w:sz w:val="24"/>
          <w:szCs w:val="24"/>
          <w:lang w:val="es-ES"/>
        </w:rPr>
      </w:pPr>
      <w:r w:rsidRPr="00083924">
        <w:rPr>
          <w:rFonts w:ascii="Arial" w:hAnsi="Arial" w:cs="Arial"/>
          <w:b/>
          <w:sz w:val="24"/>
          <w:szCs w:val="24"/>
          <w:lang w:val="es-ES"/>
        </w:rPr>
        <w:t xml:space="preserve">1.1.2.3. </w:t>
      </w:r>
      <w:r w:rsidRPr="00083924">
        <w:rPr>
          <w:rFonts w:ascii="Arial" w:hAnsi="Arial" w:cs="Arial"/>
          <w:sz w:val="24"/>
          <w:szCs w:val="24"/>
          <w:lang w:val="es-ES"/>
        </w:rPr>
        <w:t>Narró que el 28 de enero de 2014 solicitó a la entidad reconocer la existencia de una relación laboral y el pago de todas las prestaciones sociales que devengan los servidores públicos de planta, argumentando que se configuraron los elementos de una relación laboral, tales como el pago de salario, la subordinación y la prestación personal del servicio, solicitud que fue despachada de manera desfavorable a través del Oficio 68947-E130005-201402472 de 4 de febrero de 2014.</w:t>
      </w:r>
    </w:p>
    <w:p w:rsidR="00E04DFD" w:rsidRPr="00083924" w:rsidRDefault="00E04DFD" w:rsidP="00E04DFD">
      <w:pPr>
        <w:shd w:val="clear" w:color="auto" w:fill="FFFFFF"/>
        <w:tabs>
          <w:tab w:val="left" w:pos="397"/>
        </w:tabs>
        <w:overflowPunct w:val="0"/>
        <w:autoSpaceDE w:val="0"/>
        <w:autoSpaceDN w:val="0"/>
        <w:adjustRightInd w:val="0"/>
        <w:spacing w:after="0" w:line="360" w:lineRule="auto"/>
        <w:jc w:val="both"/>
        <w:rPr>
          <w:rFonts w:ascii="Arial" w:eastAsia="Times New Roman" w:hAnsi="Arial" w:cs="Arial"/>
          <w:sz w:val="24"/>
          <w:szCs w:val="24"/>
          <w:lang w:val="es-ES" w:eastAsia="es-ES"/>
        </w:rPr>
      </w:pPr>
    </w:p>
    <w:p w:rsidR="00E04DFD" w:rsidRPr="00083924" w:rsidRDefault="00E04DFD" w:rsidP="00E04DFD">
      <w:pPr>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r w:rsidRPr="00083924">
        <w:rPr>
          <w:rFonts w:ascii="Arial" w:hAnsi="Arial" w:cs="Arial"/>
          <w:b/>
          <w:sz w:val="24"/>
          <w:szCs w:val="24"/>
        </w:rPr>
        <w:t xml:space="preserve">1.1.3. Normas violadas y concepto de la violación </w:t>
      </w:r>
    </w:p>
    <w:p w:rsidR="00E04DFD" w:rsidRPr="00083924" w:rsidRDefault="00E04DFD" w:rsidP="00E04DFD">
      <w:pPr>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p>
    <w:p w:rsidR="00E04DFD" w:rsidRPr="00083924" w:rsidRDefault="00E04DFD" w:rsidP="00E04DFD">
      <w:pPr>
        <w:pStyle w:val="Textoindependiente2"/>
        <w:shd w:val="clear" w:color="auto" w:fill="FFFFFF"/>
        <w:spacing w:line="360" w:lineRule="auto"/>
        <w:ind w:firstLine="0"/>
        <w:rPr>
          <w:rFonts w:cs="Arial"/>
          <w:szCs w:val="24"/>
        </w:rPr>
      </w:pPr>
      <w:r w:rsidRPr="00083924">
        <w:rPr>
          <w:rFonts w:cs="Arial"/>
          <w:szCs w:val="24"/>
        </w:rPr>
        <w:t>Como normas vulneradas citó los artículos 1, 2, 4, 6, 13, 25, 53, 55, 93, 121, 122, 123, 125 y 209 de la Constitución Política;; 32 numeral  3.º de la Ley 80 de 1993; 1, 19 y 21 de la Ley 909 de 2004; y, 1, 2,5 y 56 del Decreto 643 de 2004.</w:t>
      </w:r>
    </w:p>
    <w:p w:rsidR="00E04DFD" w:rsidRPr="00083924" w:rsidRDefault="00E04DFD" w:rsidP="00E04DFD">
      <w:pPr>
        <w:shd w:val="clear" w:color="auto" w:fill="FFFFFF"/>
        <w:spacing w:line="360" w:lineRule="auto"/>
        <w:jc w:val="both"/>
        <w:rPr>
          <w:rFonts w:ascii="Arial" w:hAnsi="Arial" w:cs="Arial"/>
          <w:sz w:val="24"/>
          <w:szCs w:val="24"/>
        </w:rPr>
      </w:pPr>
    </w:p>
    <w:p w:rsidR="00E04DFD" w:rsidRPr="00083924" w:rsidRDefault="00E04DFD" w:rsidP="00E04DFD">
      <w:pPr>
        <w:shd w:val="clear" w:color="auto" w:fill="FFFFFF"/>
        <w:spacing w:after="0" w:line="360" w:lineRule="auto"/>
        <w:jc w:val="both"/>
        <w:rPr>
          <w:rFonts w:ascii="Arial" w:hAnsi="Arial" w:cs="Arial"/>
          <w:sz w:val="24"/>
          <w:szCs w:val="24"/>
        </w:rPr>
      </w:pPr>
      <w:r w:rsidRPr="00083924">
        <w:rPr>
          <w:rFonts w:ascii="Arial" w:hAnsi="Arial" w:cs="Arial"/>
          <w:sz w:val="24"/>
          <w:szCs w:val="24"/>
        </w:rPr>
        <w:lastRenderedPageBreak/>
        <w:t xml:space="preserve">En el concepto de la violación expuso que desempeñó las labores de escolta en idénticas condiciones a los funcionarios de planta de la entidad, como quiera que prestó de manera personal el servicio, se fijó un horario determinado y cumplió ordenes de sus superiores, bajo una continua subordinación y dependencia. </w:t>
      </w:r>
    </w:p>
    <w:p w:rsidR="00E04DFD" w:rsidRPr="00083924" w:rsidRDefault="00E04DFD" w:rsidP="00E04DFD">
      <w:pPr>
        <w:shd w:val="clear" w:color="auto" w:fill="FFFFFF"/>
        <w:spacing w:after="0" w:line="360" w:lineRule="auto"/>
        <w:jc w:val="both"/>
        <w:rPr>
          <w:rFonts w:ascii="Arial" w:hAnsi="Arial" w:cs="Arial"/>
          <w:sz w:val="24"/>
          <w:szCs w:val="24"/>
        </w:rPr>
      </w:pPr>
    </w:p>
    <w:p w:rsidR="00E04DFD" w:rsidRPr="00083924" w:rsidRDefault="00E04DFD" w:rsidP="00E04DFD">
      <w:pPr>
        <w:shd w:val="clear" w:color="auto" w:fill="FFFFFF"/>
        <w:spacing w:after="0" w:line="360" w:lineRule="auto"/>
        <w:jc w:val="both"/>
        <w:rPr>
          <w:rFonts w:ascii="Arial" w:hAnsi="Arial" w:cs="Arial"/>
          <w:sz w:val="24"/>
          <w:szCs w:val="24"/>
        </w:rPr>
      </w:pPr>
      <w:r w:rsidRPr="00083924">
        <w:rPr>
          <w:rFonts w:ascii="Arial" w:hAnsi="Arial" w:cs="Arial"/>
          <w:sz w:val="24"/>
          <w:szCs w:val="24"/>
        </w:rPr>
        <w:t>De conformidad con lo anterior, adujo que la función de protección que brinda el DAS corresponde a funciones permanentes que hacen parte del giro ordinario de la entidad y que por ende, configuran una verdadera relación laboral.</w:t>
      </w:r>
    </w:p>
    <w:p w:rsidR="00E04DFD" w:rsidRPr="00083924" w:rsidRDefault="00E04DFD" w:rsidP="00E04DFD">
      <w:pPr>
        <w:spacing w:after="0"/>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b/>
          <w:sz w:val="24"/>
          <w:szCs w:val="24"/>
        </w:rPr>
        <w:t>1.2</w:t>
      </w:r>
      <w:r w:rsidRPr="00083924">
        <w:rPr>
          <w:rFonts w:ascii="Arial" w:hAnsi="Arial" w:cs="Arial"/>
          <w:sz w:val="24"/>
          <w:szCs w:val="24"/>
        </w:rPr>
        <w:t xml:space="preserve">. En el escrito de admisión de la demanda (ff.329-330) el Tribunal Administrativo de Risaralda, en aplicación de la figura de la sucesión procesal, ordenó la vinculación como parte demandada a la Unidad Nacional de Protección. </w:t>
      </w:r>
    </w:p>
    <w:p w:rsidR="00E04DFD" w:rsidRPr="00083924" w:rsidRDefault="00E04DFD" w:rsidP="00E04DFD">
      <w:pPr>
        <w:spacing w:after="0"/>
        <w:rPr>
          <w:rFonts w:ascii="Arial" w:hAnsi="Arial" w:cs="Arial"/>
          <w:sz w:val="24"/>
          <w:szCs w:val="24"/>
        </w:rPr>
      </w:pPr>
    </w:p>
    <w:p w:rsidR="00E04DFD" w:rsidRPr="00083924" w:rsidRDefault="00E04DFD" w:rsidP="00E04DFD">
      <w:pPr>
        <w:spacing w:after="0"/>
        <w:rPr>
          <w:rFonts w:ascii="Arial" w:hAnsi="Arial" w:cs="Arial"/>
          <w:sz w:val="24"/>
          <w:szCs w:val="24"/>
        </w:rPr>
      </w:pPr>
    </w:p>
    <w:p w:rsidR="00E04DFD" w:rsidRPr="00083924" w:rsidRDefault="00E04DFD" w:rsidP="00E04DFD">
      <w:pPr>
        <w:spacing w:after="0"/>
        <w:rPr>
          <w:rFonts w:ascii="Arial" w:hAnsi="Arial" w:cs="Arial"/>
          <w:b/>
          <w:sz w:val="24"/>
          <w:szCs w:val="24"/>
        </w:rPr>
      </w:pPr>
      <w:r w:rsidRPr="00083924">
        <w:rPr>
          <w:rFonts w:ascii="Arial" w:hAnsi="Arial" w:cs="Arial"/>
          <w:b/>
          <w:sz w:val="24"/>
          <w:szCs w:val="24"/>
        </w:rPr>
        <w:t xml:space="preserve">1.3. Contestación de la demanda </w:t>
      </w:r>
    </w:p>
    <w:p w:rsidR="00E04DFD" w:rsidRPr="00083924" w:rsidRDefault="00E04DFD" w:rsidP="00E04DFD">
      <w:pPr>
        <w:spacing w:after="0"/>
        <w:rPr>
          <w:rFonts w:ascii="Arial" w:hAnsi="Arial" w:cs="Arial"/>
          <w:b/>
          <w:sz w:val="24"/>
          <w:szCs w:val="24"/>
        </w:rPr>
      </w:pPr>
    </w:p>
    <w:p w:rsidR="00E04DFD" w:rsidRPr="00083924" w:rsidRDefault="00E04DFD" w:rsidP="00E04DFD">
      <w:pPr>
        <w:spacing w:after="0"/>
        <w:jc w:val="both"/>
        <w:rPr>
          <w:rFonts w:ascii="Arial" w:hAnsi="Arial" w:cs="Arial"/>
          <w:sz w:val="24"/>
          <w:szCs w:val="24"/>
        </w:rPr>
      </w:pPr>
      <w:r w:rsidRPr="00083924">
        <w:rPr>
          <w:rFonts w:ascii="Arial" w:hAnsi="Arial" w:cs="Arial"/>
          <w:sz w:val="24"/>
          <w:szCs w:val="24"/>
        </w:rPr>
        <w:t>La Unidad Nacional de Protección guardó silencio en esta etapa procesal.</w:t>
      </w:r>
    </w:p>
    <w:p w:rsidR="00E04DFD" w:rsidRPr="00083924" w:rsidRDefault="00E04DFD" w:rsidP="00E04DFD">
      <w:pPr>
        <w:spacing w:after="0"/>
        <w:jc w:val="both"/>
        <w:rPr>
          <w:rFonts w:ascii="Arial" w:hAnsi="Arial" w:cs="Arial"/>
          <w:sz w:val="24"/>
          <w:szCs w:val="24"/>
          <w:lang w:val="es-ES_tradnl" w:eastAsia="es-CO" w:bidi="x-none"/>
        </w:rPr>
      </w:pPr>
    </w:p>
    <w:p w:rsidR="00E04DFD" w:rsidRPr="00083924" w:rsidRDefault="00E04DFD" w:rsidP="00E04DFD">
      <w:pPr>
        <w:shd w:val="clear" w:color="auto" w:fill="FFFFFF"/>
        <w:spacing w:after="0" w:line="276" w:lineRule="auto"/>
        <w:jc w:val="both"/>
        <w:rPr>
          <w:rFonts w:ascii="Arial" w:hAnsi="Arial" w:cs="Arial"/>
          <w:sz w:val="24"/>
          <w:szCs w:val="24"/>
          <w:lang w:val="es-ES_tradnl" w:eastAsia="es-CO" w:bidi="x-none"/>
        </w:rPr>
      </w:pPr>
    </w:p>
    <w:p w:rsidR="00E04DFD" w:rsidRPr="00083924" w:rsidRDefault="00E04DFD" w:rsidP="00E04DFD">
      <w:pPr>
        <w:pStyle w:val="Ttulo2"/>
        <w:shd w:val="clear" w:color="auto" w:fill="FFFFFF"/>
        <w:spacing w:line="276" w:lineRule="auto"/>
        <w:ind w:left="0" w:firstLine="0"/>
        <w:rPr>
          <w:szCs w:val="24"/>
          <w:lang w:eastAsia="es-CO" w:bidi="x-none"/>
        </w:rPr>
      </w:pPr>
      <w:r w:rsidRPr="00083924">
        <w:rPr>
          <w:szCs w:val="24"/>
          <w:lang w:eastAsia="es-CO" w:bidi="x-none"/>
        </w:rPr>
        <w:t>1.4. La sentencia apelada</w:t>
      </w:r>
    </w:p>
    <w:p w:rsidR="00E04DFD" w:rsidRPr="00083924" w:rsidRDefault="00E04DFD" w:rsidP="00E04DFD">
      <w:pPr>
        <w:shd w:val="clear" w:color="auto" w:fill="FFFFFF"/>
        <w:spacing w:after="0" w:line="276" w:lineRule="auto"/>
        <w:rPr>
          <w:rFonts w:ascii="Arial" w:hAnsi="Arial" w:cs="Arial"/>
          <w:sz w:val="24"/>
          <w:szCs w:val="24"/>
          <w:lang w:val="es-ES_tradnl" w:eastAsia="es-CO" w:bidi="x-none"/>
        </w:rPr>
      </w:pPr>
    </w:p>
    <w:p w:rsidR="00E04DFD" w:rsidRPr="00083924" w:rsidRDefault="00E04DFD" w:rsidP="00E04DFD">
      <w:pPr>
        <w:pStyle w:val="Textoindependiente2"/>
        <w:shd w:val="clear" w:color="auto" w:fill="FFFFFF"/>
        <w:spacing w:line="360" w:lineRule="auto"/>
        <w:ind w:firstLine="0"/>
        <w:rPr>
          <w:rFonts w:cs="Arial"/>
          <w:szCs w:val="24"/>
        </w:rPr>
      </w:pPr>
      <w:r w:rsidRPr="00083924">
        <w:rPr>
          <w:rFonts w:cs="Arial"/>
          <w:szCs w:val="24"/>
        </w:rPr>
        <w:lastRenderedPageBreak/>
        <w:t>El Tribunal Administrativo de Risaralda mediante sentencia del 29 de septiembre de 2015</w:t>
      </w:r>
      <w:r w:rsidRPr="00083924">
        <w:rPr>
          <w:rStyle w:val="Refdenotaalpie"/>
          <w:rFonts w:cs="Arial"/>
          <w:szCs w:val="24"/>
        </w:rPr>
        <w:footnoteReference w:id="1"/>
      </w:r>
      <w:r w:rsidRPr="00083924">
        <w:rPr>
          <w:rFonts w:cs="Arial"/>
          <w:szCs w:val="24"/>
        </w:rPr>
        <w:t xml:space="preserve"> declaró la nulidad del Oficio 68947-E130005-201402472 de 4 de febrero de 2014 y en consecuencia: i) condenó a la Unidad Nacional de Protección a pagar en favor del señor Julián Andrés Villegas Echeverri el valor equivalente a las prestaciones sociales comunes que devengan los escoltas de planta de la entidad «liquidados conforme a los valores pactados en los contratos, sin solución de continuidad, por el periodo comprendido entre el 20 de mayo de 2004 y el 30 de abril de 2011»;  ii) «ordenó pagar al demandante los porcentajes de cotización correspondientes a pensión y salud que debió trasladar a los fondos respectivos, durante el periodo acreditado en que prestó sus servicios. En su defecto la entidad efectuará las cotizaciones a que haya lugar»; y, iii) declaró que el tiempo laborado bajo la modalidad de órdenes de prestación de servicios se debe computar para efectos pensionales. Arribó a las siguientes conclusiones:</w:t>
      </w:r>
    </w:p>
    <w:p w:rsidR="00E04DFD" w:rsidRPr="00083924" w:rsidRDefault="00E04DFD" w:rsidP="00E04DFD">
      <w:pPr>
        <w:pStyle w:val="Sangra2detindependiente"/>
        <w:tabs>
          <w:tab w:val="left" w:pos="6345"/>
        </w:tabs>
        <w:spacing w:line="360" w:lineRule="auto"/>
        <w:ind w:left="0"/>
        <w:jc w:val="both"/>
        <w:rPr>
          <w:rFonts w:ascii="Arial" w:hAnsi="Arial" w:cs="Arial"/>
          <w:iCs/>
          <w:sz w:val="24"/>
          <w:szCs w:val="24"/>
        </w:rPr>
      </w:pPr>
      <w:r w:rsidRPr="00083924">
        <w:rPr>
          <w:rFonts w:ascii="Arial" w:hAnsi="Arial" w:cs="Arial"/>
          <w:iCs/>
          <w:sz w:val="24"/>
          <w:szCs w:val="24"/>
        </w:rPr>
        <w:tab/>
      </w:r>
    </w:p>
    <w:p w:rsidR="00E04DFD" w:rsidRPr="00083924" w:rsidRDefault="00E04DFD" w:rsidP="00E04DFD">
      <w:pPr>
        <w:pStyle w:val="Sangra2detindependiente"/>
        <w:spacing w:line="360" w:lineRule="auto"/>
        <w:ind w:left="0"/>
        <w:jc w:val="both"/>
        <w:rPr>
          <w:rFonts w:ascii="Arial" w:hAnsi="Arial" w:cs="Arial"/>
          <w:iCs/>
          <w:sz w:val="24"/>
          <w:szCs w:val="24"/>
        </w:rPr>
      </w:pPr>
      <w:r w:rsidRPr="00083924">
        <w:rPr>
          <w:rFonts w:ascii="Arial" w:hAnsi="Arial" w:cs="Arial"/>
          <w:b/>
          <w:iCs/>
          <w:sz w:val="24"/>
          <w:szCs w:val="24"/>
        </w:rPr>
        <w:t xml:space="preserve">1.4.1. </w:t>
      </w:r>
      <w:r w:rsidRPr="00083924">
        <w:rPr>
          <w:rFonts w:ascii="Arial" w:hAnsi="Arial" w:cs="Arial"/>
          <w:iCs/>
          <w:sz w:val="24"/>
          <w:szCs w:val="24"/>
        </w:rPr>
        <w:t>El demandante prestó sus servicios en el Departamento Administrativo de Seguridad, mediante la suscripción de diferentes contratos de prestación de servicios, desempeñando labores de escolta entre el 20 de mayo de 2004 y el 30 de abril de 2011, bajo la continua subordinación y dependencia del respectivo supervisor del contrato, a quien debía reportarle diariamente a través de minuta las novedades del servicio y solicitaba permiso para ausentarse de las labores, no solo por temas personales sino por  labor diaria de su protegido a cargo.</w:t>
      </w:r>
    </w:p>
    <w:p w:rsidR="00E04DFD" w:rsidRPr="00083924" w:rsidRDefault="00E04DFD" w:rsidP="00E04DFD">
      <w:pPr>
        <w:pStyle w:val="Sangra2detindependiente"/>
        <w:tabs>
          <w:tab w:val="left" w:pos="2175"/>
        </w:tabs>
        <w:spacing w:line="360" w:lineRule="auto"/>
        <w:ind w:left="284"/>
        <w:jc w:val="both"/>
        <w:rPr>
          <w:rFonts w:ascii="Arial" w:hAnsi="Arial" w:cs="Arial"/>
          <w:iCs/>
          <w:sz w:val="24"/>
          <w:szCs w:val="24"/>
        </w:rPr>
      </w:pPr>
      <w:r w:rsidRPr="00083924">
        <w:rPr>
          <w:rFonts w:ascii="Arial" w:hAnsi="Arial" w:cs="Arial"/>
          <w:iCs/>
          <w:sz w:val="24"/>
          <w:szCs w:val="24"/>
        </w:rPr>
        <w:tab/>
      </w:r>
    </w:p>
    <w:p w:rsidR="00E04DFD" w:rsidRPr="00083924" w:rsidRDefault="00E04DFD" w:rsidP="00E04DFD">
      <w:pPr>
        <w:pStyle w:val="Sangra2detindependiente"/>
        <w:spacing w:line="360" w:lineRule="auto"/>
        <w:ind w:left="0"/>
        <w:jc w:val="both"/>
        <w:rPr>
          <w:rFonts w:ascii="Arial" w:hAnsi="Arial" w:cs="Arial"/>
          <w:iCs/>
          <w:sz w:val="24"/>
          <w:szCs w:val="24"/>
        </w:rPr>
      </w:pPr>
      <w:r w:rsidRPr="00083924">
        <w:rPr>
          <w:rFonts w:ascii="Arial" w:hAnsi="Arial" w:cs="Arial"/>
          <w:iCs/>
          <w:sz w:val="24"/>
          <w:szCs w:val="24"/>
        </w:rPr>
        <w:t>De igual manera, se logró establecer que además de las funciones de escoltar personas con esquema de seguridad, debía vigilar y ofrecer seguridad a las instalaciones de la entidad cuando no se encontraba con la persona protegida, presentaba diariamente para revisión y guarda de la entidad los elementos logísticos de dotación a él entregados para cumplir sus funciones, tales como el vehículo, el arma de dotación, el radio y el chaleco antibalas; y recibía por sus servicios personales una remuneración mensual pactada como honorarios y adicionalmente percibía viáticos para gastos de traslado a otras ciudades por la naturaleza del servicio.</w:t>
      </w:r>
    </w:p>
    <w:p w:rsidR="00E04DFD" w:rsidRPr="00083924" w:rsidRDefault="00E04DFD" w:rsidP="00E04DFD">
      <w:pPr>
        <w:pStyle w:val="Sangra2detindependiente"/>
        <w:spacing w:line="360" w:lineRule="auto"/>
        <w:ind w:left="0"/>
        <w:jc w:val="both"/>
        <w:rPr>
          <w:rFonts w:ascii="Arial" w:hAnsi="Arial" w:cs="Arial"/>
          <w:iCs/>
          <w:sz w:val="24"/>
          <w:szCs w:val="24"/>
        </w:rPr>
      </w:pPr>
    </w:p>
    <w:p w:rsidR="00E04DFD" w:rsidRPr="00083924" w:rsidRDefault="00E04DFD" w:rsidP="00E04DFD">
      <w:pPr>
        <w:pStyle w:val="Sangra2detindependiente"/>
        <w:spacing w:line="360" w:lineRule="auto"/>
        <w:ind w:left="0"/>
        <w:jc w:val="both"/>
        <w:rPr>
          <w:rFonts w:ascii="Arial" w:hAnsi="Arial" w:cs="Arial"/>
          <w:iCs/>
          <w:sz w:val="24"/>
          <w:szCs w:val="24"/>
        </w:rPr>
      </w:pPr>
      <w:r w:rsidRPr="00083924">
        <w:rPr>
          <w:rFonts w:ascii="Arial" w:hAnsi="Arial" w:cs="Arial"/>
          <w:b/>
          <w:iCs/>
          <w:sz w:val="24"/>
          <w:szCs w:val="24"/>
        </w:rPr>
        <w:t>1.4.2.</w:t>
      </w:r>
      <w:r w:rsidRPr="00083924">
        <w:rPr>
          <w:rFonts w:ascii="Arial" w:hAnsi="Arial" w:cs="Arial"/>
          <w:iCs/>
          <w:sz w:val="24"/>
          <w:szCs w:val="24"/>
        </w:rPr>
        <w:t xml:space="preserve"> De la declaración rendida por el agente escolta Javier Ernesto García Lara, compañero del actor por más de 5 años, se pudo determinar que cumplía </w:t>
      </w:r>
      <w:r w:rsidRPr="00083924">
        <w:rPr>
          <w:rFonts w:ascii="Arial" w:hAnsi="Arial" w:cs="Arial"/>
          <w:iCs/>
          <w:sz w:val="24"/>
          <w:szCs w:val="24"/>
        </w:rPr>
        <w:lastRenderedPageBreak/>
        <w:t>funciones de escolta de conformidad con las misiones de trabajo emitidas por el supervisor del contrato perteneciente al DAS, recibía una remuneración mensual y era citado permanentemente con los demás escoltas de planta para recibir los instructivos establecidos por el DAS frente al manejo de armas de dotación y vehículos asignados.</w:t>
      </w:r>
    </w:p>
    <w:p w:rsidR="00E04DFD" w:rsidRPr="00083924" w:rsidRDefault="00E04DFD" w:rsidP="00E04DFD">
      <w:pPr>
        <w:pStyle w:val="Sangra2detindependiente"/>
        <w:spacing w:line="360" w:lineRule="auto"/>
        <w:ind w:left="284"/>
        <w:jc w:val="both"/>
        <w:rPr>
          <w:rFonts w:ascii="Arial" w:hAnsi="Arial" w:cs="Arial"/>
          <w:iCs/>
          <w:sz w:val="24"/>
          <w:szCs w:val="24"/>
        </w:rPr>
      </w:pPr>
    </w:p>
    <w:p w:rsidR="00E04DFD" w:rsidRPr="00083924" w:rsidRDefault="00E04DFD" w:rsidP="00E04DFD">
      <w:pPr>
        <w:pStyle w:val="Sangra2detindependiente"/>
        <w:spacing w:line="360" w:lineRule="auto"/>
        <w:ind w:left="0"/>
        <w:jc w:val="both"/>
        <w:rPr>
          <w:rFonts w:ascii="Arial" w:hAnsi="Arial" w:cs="Arial"/>
          <w:iCs/>
          <w:sz w:val="24"/>
          <w:szCs w:val="24"/>
        </w:rPr>
      </w:pPr>
      <w:r w:rsidRPr="00083924">
        <w:rPr>
          <w:rFonts w:ascii="Arial" w:hAnsi="Arial" w:cs="Arial"/>
          <w:iCs/>
          <w:sz w:val="24"/>
          <w:szCs w:val="24"/>
        </w:rPr>
        <w:t>De acuerdo con lo anterior, se encontraba subordinado a las directrices impartidas por la entidad demandada, máxime si se tiene en cuenta que la función propia del DAS, respecto del cargo de «agente Escolta», es brindar protección a la persona que le haya sido asignado un esquema de seguridad, para lo cual debe acatar las órdenes que le sean impartidas.</w:t>
      </w:r>
    </w:p>
    <w:p w:rsidR="00E04DFD" w:rsidRPr="00083924" w:rsidRDefault="00E04DFD" w:rsidP="00E04DFD">
      <w:pPr>
        <w:pStyle w:val="Sangra2detindependiente"/>
        <w:spacing w:line="360" w:lineRule="auto"/>
        <w:ind w:left="284"/>
        <w:jc w:val="both"/>
        <w:rPr>
          <w:rFonts w:ascii="Arial" w:hAnsi="Arial" w:cs="Arial"/>
          <w:iCs/>
          <w:sz w:val="24"/>
          <w:szCs w:val="24"/>
        </w:rPr>
      </w:pPr>
    </w:p>
    <w:p w:rsidR="00E04DFD" w:rsidRPr="00083924" w:rsidRDefault="00E04DFD" w:rsidP="00E04DFD">
      <w:pPr>
        <w:pStyle w:val="Sangra2detindependiente"/>
        <w:spacing w:line="360" w:lineRule="auto"/>
        <w:ind w:left="0"/>
        <w:jc w:val="both"/>
        <w:rPr>
          <w:rFonts w:ascii="Arial" w:hAnsi="Arial" w:cs="Arial"/>
          <w:iCs/>
          <w:sz w:val="24"/>
          <w:szCs w:val="24"/>
        </w:rPr>
      </w:pPr>
      <w:r w:rsidRPr="00083924">
        <w:rPr>
          <w:rFonts w:ascii="Arial" w:hAnsi="Arial" w:cs="Arial"/>
          <w:b/>
          <w:iCs/>
          <w:sz w:val="24"/>
          <w:szCs w:val="24"/>
        </w:rPr>
        <w:t>1.4.3.</w:t>
      </w:r>
      <w:r w:rsidRPr="00083924">
        <w:rPr>
          <w:rFonts w:ascii="Arial" w:hAnsi="Arial" w:cs="Arial"/>
          <w:iCs/>
          <w:sz w:val="24"/>
          <w:szCs w:val="24"/>
        </w:rPr>
        <w:t xml:space="preserve"> Concluyó que no se trata de labores meramente temporales, pues se desempeñó de manera subordinada y continua, funciones que para ese entonces eran propias de la entidad, en igualdad de condiciones a los escoltas de planta del DAS.</w:t>
      </w:r>
    </w:p>
    <w:p w:rsidR="00E04DFD" w:rsidRPr="00083924" w:rsidRDefault="00E04DFD" w:rsidP="00E04DFD">
      <w:pPr>
        <w:shd w:val="clear" w:color="auto" w:fill="FFFFFF"/>
        <w:tabs>
          <w:tab w:val="left" w:pos="397"/>
        </w:tabs>
        <w:spacing w:line="276" w:lineRule="auto"/>
        <w:rPr>
          <w:rFonts w:ascii="Arial" w:eastAsia="Times New Roman" w:hAnsi="Arial" w:cs="Arial"/>
          <w:sz w:val="24"/>
          <w:szCs w:val="24"/>
          <w:lang w:val="es-ES" w:eastAsia="es-ES"/>
        </w:rPr>
      </w:pPr>
    </w:p>
    <w:p w:rsidR="00E04DFD" w:rsidRPr="00083924" w:rsidRDefault="00E04DFD" w:rsidP="00E04DFD">
      <w:pPr>
        <w:shd w:val="clear" w:color="auto" w:fill="FFFFFF"/>
        <w:tabs>
          <w:tab w:val="left" w:pos="397"/>
        </w:tabs>
        <w:spacing w:line="276" w:lineRule="auto"/>
        <w:rPr>
          <w:rFonts w:ascii="Arial" w:hAnsi="Arial" w:cs="Arial"/>
          <w:b/>
          <w:sz w:val="24"/>
          <w:szCs w:val="24"/>
          <w:lang w:val="es-ES_tradnl" w:eastAsia="es-CO" w:bidi="x-none"/>
        </w:rPr>
      </w:pPr>
      <w:r w:rsidRPr="00083924">
        <w:rPr>
          <w:rFonts w:ascii="Arial" w:eastAsia="Times New Roman" w:hAnsi="Arial" w:cs="Arial"/>
          <w:b/>
          <w:sz w:val="24"/>
          <w:szCs w:val="24"/>
          <w:lang w:val="es-ES" w:eastAsia="es-ES"/>
        </w:rPr>
        <w:t>1.5.</w:t>
      </w:r>
      <w:r w:rsidRPr="00083924">
        <w:rPr>
          <w:rFonts w:ascii="Arial" w:hAnsi="Arial" w:cs="Arial"/>
          <w:b/>
          <w:sz w:val="24"/>
          <w:szCs w:val="24"/>
          <w:lang w:val="es-ES_tradnl" w:eastAsia="es-CO" w:bidi="x-none"/>
        </w:rPr>
        <w:t xml:space="preserve"> El recurso de apelación </w:t>
      </w:r>
    </w:p>
    <w:p w:rsidR="00E04DFD" w:rsidRPr="00083924" w:rsidRDefault="00E04DFD" w:rsidP="00E04DFD">
      <w:pPr>
        <w:shd w:val="clear" w:color="auto" w:fill="FFFFFF"/>
        <w:tabs>
          <w:tab w:val="left" w:pos="397"/>
        </w:tabs>
        <w:spacing w:line="360" w:lineRule="auto"/>
        <w:jc w:val="center"/>
        <w:rPr>
          <w:rFonts w:ascii="Arial" w:hAnsi="Arial" w:cs="Arial"/>
          <w:b/>
          <w:sz w:val="24"/>
          <w:szCs w:val="24"/>
          <w:lang w:val="es-ES_tradnl" w:eastAsia="es-CO" w:bidi="x-none"/>
        </w:rPr>
      </w:pPr>
    </w:p>
    <w:p w:rsidR="00E04DFD" w:rsidRPr="00083924" w:rsidRDefault="00E04DFD" w:rsidP="00E04DFD">
      <w:pPr>
        <w:pStyle w:val="Textoindependiente2"/>
        <w:tabs>
          <w:tab w:val="left" w:pos="397"/>
        </w:tabs>
        <w:spacing w:line="360" w:lineRule="auto"/>
        <w:ind w:firstLine="0"/>
        <w:rPr>
          <w:rFonts w:eastAsia="Arial" w:cs="Arial"/>
          <w:szCs w:val="24"/>
          <w:lang w:val="es-CO"/>
        </w:rPr>
      </w:pPr>
      <w:r w:rsidRPr="00083924">
        <w:rPr>
          <w:rFonts w:eastAsia="Arial" w:cs="Arial"/>
          <w:szCs w:val="24"/>
          <w:lang w:val="es-CO"/>
        </w:rPr>
        <w:t>El apoderado especial de la Unidad Nacional de Protección (UNP), presentó recurso de apelación que sustentó con los siguientes planteamientos:</w:t>
      </w:r>
    </w:p>
    <w:p w:rsidR="00E04DFD" w:rsidRPr="00083924" w:rsidRDefault="00E04DFD" w:rsidP="00E04DFD">
      <w:pPr>
        <w:pStyle w:val="Textoindependiente2"/>
        <w:tabs>
          <w:tab w:val="left" w:pos="397"/>
        </w:tabs>
        <w:spacing w:line="360" w:lineRule="auto"/>
        <w:rPr>
          <w:rFonts w:eastAsia="Arial" w:cs="Arial"/>
          <w:szCs w:val="24"/>
        </w:rPr>
      </w:pPr>
    </w:p>
    <w:p w:rsidR="00E04DFD" w:rsidRPr="00083924" w:rsidRDefault="00E04DFD" w:rsidP="00E04DFD">
      <w:pPr>
        <w:pStyle w:val="Sangradetextonormal"/>
        <w:spacing w:line="360" w:lineRule="auto"/>
        <w:ind w:left="0"/>
        <w:jc w:val="both"/>
        <w:rPr>
          <w:rFonts w:ascii="Arial" w:hAnsi="Arial" w:cs="Arial"/>
          <w:sz w:val="24"/>
          <w:szCs w:val="24"/>
        </w:rPr>
      </w:pPr>
      <w:r w:rsidRPr="00083924">
        <w:rPr>
          <w:rFonts w:ascii="Arial" w:hAnsi="Arial" w:cs="Arial"/>
          <w:b/>
          <w:sz w:val="24"/>
          <w:szCs w:val="24"/>
        </w:rPr>
        <w:t>1.5.1.</w:t>
      </w:r>
      <w:r w:rsidRPr="00083924">
        <w:rPr>
          <w:rFonts w:ascii="Arial" w:hAnsi="Arial" w:cs="Arial"/>
          <w:sz w:val="24"/>
          <w:szCs w:val="24"/>
        </w:rPr>
        <w:t xml:space="preserve"> El </w:t>
      </w:r>
      <w:r w:rsidRPr="00083924">
        <w:rPr>
          <w:rFonts w:ascii="Arial" w:hAnsi="Arial" w:cs="Arial"/>
          <w:i/>
          <w:sz w:val="24"/>
          <w:szCs w:val="24"/>
        </w:rPr>
        <w:t>A quo</w:t>
      </w:r>
      <w:r w:rsidRPr="00083924">
        <w:rPr>
          <w:rFonts w:ascii="Arial" w:hAnsi="Arial" w:cs="Arial"/>
          <w:sz w:val="24"/>
          <w:szCs w:val="24"/>
        </w:rPr>
        <w:t xml:space="preserve"> desconoció que las manifestaciones de voluntad de la administración se materializan a través de actos administrativos los cuales por su naturaleza están investidos de legalidad; sin embargo, da por ciertas la manifestaciones hechas por el testigo sin verificar los documentos públicos que acrediten las órdenes impartidas por los superiores jerárquicos.</w:t>
      </w:r>
    </w:p>
    <w:p w:rsidR="00E04DFD" w:rsidRPr="00083924" w:rsidRDefault="00E04DFD" w:rsidP="00E04DFD">
      <w:pPr>
        <w:pStyle w:val="Sangradetextonormal"/>
        <w:spacing w:line="360" w:lineRule="auto"/>
        <w:jc w:val="both"/>
        <w:rPr>
          <w:rFonts w:ascii="Arial" w:hAnsi="Arial" w:cs="Arial"/>
          <w:sz w:val="24"/>
          <w:szCs w:val="24"/>
        </w:rPr>
      </w:pPr>
    </w:p>
    <w:p w:rsidR="00E04DFD" w:rsidRPr="00083924" w:rsidRDefault="00E04DFD" w:rsidP="00E04DFD">
      <w:pPr>
        <w:pStyle w:val="Sangradetextonormal"/>
        <w:spacing w:line="360" w:lineRule="auto"/>
        <w:ind w:left="0"/>
        <w:jc w:val="both"/>
        <w:rPr>
          <w:rFonts w:ascii="Arial" w:hAnsi="Arial" w:cs="Arial"/>
          <w:sz w:val="24"/>
          <w:szCs w:val="24"/>
        </w:rPr>
      </w:pPr>
      <w:r w:rsidRPr="00083924">
        <w:rPr>
          <w:rFonts w:ascii="Arial" w:hAnsi="Arial" w:cs="Arial"/>
          <w:b/>
          <w:sz w:val="24"/>
          <w:szCs w:val="24"/>
        </w:rPr>
        <w:t xml:space="preserve">1.5.2. </w:t>
      </w:r>
      <w:r w:rsidRPr="00083924">
        <w:rPr>
          <w:rFonts w:ascii="Arial" w:hAnsi="Arial" w:cs="Arial"/>
          <w:sz w:val="24"/>
          <w:szCs w:val="24"/>
        </w:rPr>
        <w:t>No apreció la descripción del empleo dentro del cual se establece la equivalencia, pues se limitó a señalar que la permanencia en disponibilidad es una función propia de los escoltas y en virtud de ello, el demandante desborda el contenido del contrato y cumple funciones propias de la planta de personal de la entidad.</w:t>
      </w:r>
    </w:p>
    <w:p w:rsidR="00E04DFD" w:rsidRPr="00083924" w:rsidRDefault="00E04DFD" w:rsidP="00E04DFD">
      <w:pPr>
        <w:pStyle w:val="Sangradetextonormal"/>
        <w:spacing w:line="360" w:lineRule="auto"/>
        <w:ind w:left="0"/>
        <w:jc w:val="both"/>
        <w:rPr>
          <w:rFonts w:ascii="Arial" w:hAnsi="Arial" w:cs="Arial"/>
          <w:sz w:val="24"/>
          <w:szCs w:val="24"/>
          <w:highlight w:val="yellow"/>
        </w:rPr>
      </w:pPr>
      <w:r w:rsidRPr="00083924">
        <w:rPr>
          <w:rFonts w:ascii="Arial" w:hAnsi="Arial" w:cs="Arial"/>
          <w:sz w:val="24"/>
          <w:szCs w:val="24"/>
        </w:rPr>
        <w:t xml:space="preserve"> </w:t>
      </w:r>
    </w:p>
    <w:p w:rsidR="00E04DFD" w:rsidRPr="00083924" w:rsidRDefault="00E04DFD" w:rsidP="00E04DFD">
      <w:pPr>
        <w:pStyle w:val="Sangradetextonormal"/>
        <w:spacing w:line="360" w:lineRule="auto"/>
        <w:ind w:left="0"/>
        <w:jc w:val="both"/>
        <w:rPr>
          <w:rFonts w:ascii="Arial" w:hAnsi="Arial" w:cs="Arial"/>
          <w:sz w:val="24"/>
          <w:szCs w:val="24"/>
        </w:rPr>
      </w:pPr>
      <w:r w:rsidRPr="00083924">
        <w:rPr>
          <w:rFonts w:ascii="Arial" w:hAnsi="Arial" w:cs="Arial"/>
          <w:b/>
          <w:sz w:val="24"/>
          <w:szCs w:val="24"/>
        </w:rPr>
        <w:lastRenderedPageBreak/>
        <w:t>1.5.3.</w:t>
      </w:r>
      <w:r w:rsidRPr="00083924">
        <w:rPr>
          <w:rFonts w:ascii="Arial" w:hAnsi="Arial" w:cs="Arial"/>
          <w:sz w:val="24"/>
          <w:szCs w:val="24"/>
        </w:rPr>
        <w:t xml:space="preserve"> El Consejo de Estado ha señalado en materia de contrato realidad que para que él se genere, el contratista debe desarrollar las mismas funciones del servidor público, y en el presente caso ello no ocurre porque el agente escolta no tiene la función de prestar guardia.</w:t>
      </w:r>
    </w:p>
    <w:p w:rsidR="00E04DFD" w:rsidRPr="00083924" w:rsidRDefault="00E04DFD" w:rsidP="00E04DFD">
      <w:pPr>
        <w:pStyle w:val="Sangradetextonormal"/>
        <w:spacing w:line="360" w:lineRule="auto"/>
        <w:ind w:left="0"/>
        <w:jc w:val="both"/>
        <w:rPr>
          <w:rFonts w:ascii="Arial" w:hAnsi="Arial" w:cs="Arial"/>
          <w:sz w:val="24"/>
          <w:szCs w:val="24"/>
        </w:rPr>
      </w:pPr>
    </w:p>
    <w:p w:rsidR="00E04DFD" w:rsidRPr="00083924" w:rsidRDefault="00E04DFD" w:rsidP="00E04DFD">
      <w:pPr>
        <w:pStyle w:val="Sangradetextonormal"/>
        <w:spacing w:line="360" w:lineRule="auto"/>
        <w:ind w:left="0"/>
        <w:jc w:val="both"/>
        <w:rPr>
          <w:rFonts w:ascii="Arial" w:hAnsi="Arial" w:cs="Arial"/>
          <w:sz w:val="24"/>
          <w:szCs w:val="24"/>
        </w:rPr>
      </w:pPr>
      <w:r w:rsidRPr="00083924">
        <w:rPr>
          <w:rFonts w:ascii="Arial" w:hAnsi="Arial" w:cs="Arial"/>
          <w:sz w:val="24"/>
          <w:szCs w:val="24"/>
        </w:rPr>
        <w:t>En ese orden, el demandante no cumplió con las funciones propias de detective, ni su función estaba supeditada a la función pública del DAS, por lo tanto se tiene que la relación contractual surgió para cubrir las necesidades de la prestación de un servicio técnico y especializado que no ha sido asignado a ningún empleo de planta de personal del DAS.</w:t>
      </w:r>
    </w:p>
    <w:p w:rsidR="00E04DFD" w:rsidRPr="00083924" w:rsidRDefault="00E04DFD" w:rsidP="00E04DFD">
      <w:pPr>
        <w:pStyle w:val="Sangradetextonormal"/>
        <w:spacing w:line="360" w:lineRule="auto"/>
        <w:ind w:left="0"/>
        <w:jc w:val="both"/>
        <w:rPr>
          <w:rFonts w:ascii="Arial" w:hAnsi="Arial" w:cs="Arial"/>
          <w:sz w:val="24"/>
          <w:szCs w:val="24"/>
        </w:rPr>
      </w:pPr>
    </w:p>
    <w:p w:rsidR="00E04DFD" w:rsidRPr="00083924" w:rsidRDefault="00E04DFD" w:rsidP="00E04DFD">
      <w:pPr>
        <w:pStyle w:val="Sangradetextonormal"/>
        <w:spacing w:line="360" w:lineRule="auto"/>
        <w:ind w:left="0"/>
        <w:jc w:val="both"/>
        <w:rPr>
          <w:rFonts w:ascii="Arial" w:hAnsi="Arial" w:cs="Arial"/>
          <w:sz w:val="24"/>
          <w:szCs w:val="24"/>
        </w:rPr>
      </w:pPr>
      <w:r w:rsidRPr="00083924">
        <w:rPr>
          <w:rFonts w:ascii="Arial" w:hAnsi="Arial" w:cs="Arial"/>
          <w:b/>
          <w:sz w:val="24"/>
          <w:szCs w:val="24"/>
        </w:rPr>
        <w:t xml:space="preserve">1.5.4. </w:t>
      </w:r>
      <w:r w:rsidRPr="00083924">
        <w:rPr>
          <w:rFonts w:ascii="Arial" w:hAnsi="Arial" w:cs="Arial"/>
          <w:sz w:val="24"/>
          <w:szCs w:val="24"/>
        </w:rPr>
        <w:t>De conformidad con la exigencia del artículo 32 de la Ley 80 de 1993 y el entorno de la contratación del personal especializado en seguridad personal por parte del DAS, la necesidad de contratar no fue indefinida y así lo demuestran las disposiciones del Ministerio del Interior para el departamento de seguridad.</w:t>
      </w:r>
    </w:p>
    <w:p w:rsidR="00E04DFD" w:rsidRPr="00083924" w:rsidRDefault="00E04DFD" w:rsidP="00E04DFD">
      <w:pPr>
        <w:pStyle w:val="Sangradetextonormal"/>
        <w:spacing w:line="360" w:lineRule="auto"/>
        <w:ind w:left="0"/>
        <w:jc w:val="both"/>
        <w:rPr>
          <w:rFonts w:ascii="Arial" w:hAnsi="Arial" w:cs="Arial"/>
          <w:sz w:val="24"/>
          <w:szCs w:val="24"/>
        </w:rPr>
      </w:pPr>
    </w:p>
    <w:p w:rsidR="00E04DFD" w:rsidRPr="00083924" w:rsidRDefault="00E04DFD" w:rsidP="00E04DFD">
      <w:pPr>
        <w:pStyle w:val="Sangradetextonormal"/>
        <w:spacing w:line="360" w:lineRule="auto"/>
        <w:ind w:left="0"/>
        <w:jc w:val="both"/>
        <w:rPr>
          <w:rFonts w:ascii="Arial" w:hAnsi="Arial" w:cs="Arial"/>
          <w:sz w:val="24"/>
          <w:szCs w:val="24"/>
        </w:rPr>
      </w:pPr>
      <w:r w:rsidRPr="00083924">
        <w:rPr>
          <w:rFonts w:ascii="Arial" w:hAnsi="Arial" w:cs="Arial"/>
          <w:sz w:val="24"/>
          <w:szCs w:val="24"/>
        </w:rPr>
        <w:t>En consecuencia, la realidad probatoria que reposa en el plenario indica claramente que la relación sostenida entre el DAS y el demandante es una relación de carácter contractual regulada por el artículo 32 de la Ley 80 de 1993, según el cual las entidades públicas podrán celebrar contratos de prestación de servicios especializados que no desarrollen propiamente la función pública encomendada a la entidad y que no sea prestado por ningún empleado de la planta de personal.</w:t>
      </w:r>
    </w:p>
    <w:p w:rsidR="00E04DFD" w:rsidRPr="00083924" w:rsidRDefault="00E04DFD" w:rsidP="00E04DFD">
      <w:pPr>
        <w:pStyle w:val="Sangradetextonormal"/>
        <w:spacing w:line="360" w:lineRule="auto"/>
        <w:ind w:left="0"/>
        <w:jc w:val="both"/>
        <w:rPr>
          <w:rFonts w:ascii="Arial" w:hAnsi="Arial" w:cs="Arial"/>
          <w:sz w:val="24"/>
          <w:szCs w:val="24"/>
        </w:rPr>
      </w:pPr>
    </w:p>
    <w:p w:rsidR="00E04DFD" w:rsidRPr="00083924" w:rsidRDefault="00E04DFD" w:rsidP="00E04DFD">
      <w:pPr>
        <w:pStyle w:val="Sangradetextonormal"/>
        <w:spacing w:line="360" w:lineRule="auto"/>
        <w:ind w:left="0"/>
        <w:jc w:val="both"/>
        <w:rPr>
          <w:rFonts w:ascii="Arial" w:hAnsi="Arial" w:cs="Arial"/>
          <w:sz w:val="24"/>
          <w:szCs w:val="24"/>
        </w:rPr>
      </w:pPr>
      <w:r w:rsidRPr="00083924">
        <w:rPr>
          <w:rFonts w:ascii="Arial" w:hAnsi="Arial" w:cs="Arial"/>
          <w:b/>
          <w:sz w:val="24"/>
          <w:szCs w:val="24"/>
        </w:rPr>
        <w:t xml:space="preserve">1.6.  Alegatos de conclusión en segunda instancia y concepto del Ministerio Público </w:t>
      </w:r>
    </w:p>
    <w:p w:rsidR="00E04DFD" w:rsidRPr="00083924" w:rsidRDefault="00E04DFD" w:rsidP="00E04DFD">
      <w:pPr>
        <w:pStyle w:val="Sangradetextonormal"/>
        <w:spacing w:line="360" w:lineRule="auto"/>
        <w:ind w:left="0"/>
        <w:jc w:val="both"/>
        <w:rPr>
          <w:rFonts w:ascii="Arial" w:hAnsi="Arial" w:cs="Arial"/>
          <w:b/>
          <w:sz w:val="24"/>
          <w:szCs w:val="24"/>
        </w:rPr>
      </w:pPr>
    </w:p>
    <w:p w:rsidR="00E04DFD" w:rsidRPr="00083924" w:rsidRDefault="00E04DFD" w:rsidP="00E04DFD">
      <w:pPr>
        <w:pStyle w:val="Sangradetextonormal"/>
        <w:spacing w:line="360" w:lineRule="auto"/>
        <w:ind w:left="0"/>
        <w:jc w:val="both"/>
        <w:rPr>
          <w:rFonts w:ascii="Arial" w:hAnsi="Arial" w:cs="Arial"/>
          <w:sz w:val="24"/>
          <w:szCs w:val="24"/>
        </w:rPr>
      </w:pPr>
      <w:r w:rsidRPr="00083924">
        <w:rPr>
          <w:rFonts w:ascii="Arial" w:hAnsi="Arial" w:cs="Arial"/>
          <w:sz w:val="24"/>
          <w:szCs w:val="24"/>
        </w:rPr>
        <w:t>El apoderado de la parte actora reiteró los argumentos expuestos en el escrito de la demanda (ff.512-520).</w:t>
      </w:r>
    </w:p>
    <w:p w:rsidR="00E04DFD" w:rsidRPr="00083924" w:rsidRDefault="00E04DFD" w:rsidP="00E04DFD">
      <w:pPr>
        <w:pStyle w:val="Sangradetextonormal"/>
        <w:spacing w:line="360" w:lineRule="auto"/>
        <w:ind w:left="0"/>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El  Ministerio Público y la parte demandada guardaron silencio en esta etapa procesal.</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pStyle w:val="Ttulo8"/>
        <w:numPr>
          <w:ilvl w:val="0"/>
          <w:numId w:val="1"/>
        </w:numPr>
        <w:shd w:val="clear" w:color="auto" w:fill="FFFFFF"/>
        <w:spacing w:line="276" w:lineRule="auto"/>
        <w:jc w:val="center"/>
        <w:rPr>
          <w:rFonts w:ascii="Arial" w:hAnsi="Arial" w:cs="Arial"/>
          <w:b/>
          <w:i w:val="0"/>
        </w:rPr>
      </w:pPr>
      <w:r w:rsidRPr="00083924">
        <w:rPr>
          <w:rFonts w:ascii="Arial" w:hAnsi="Arial" w:cs="Arial"/>
          <w:b/>
          <w:i w:val="0"/>
        </w:rPr>
        <w:lastRenderedPageBreak/>
        <w:t xml:space="preserve">Consideraciones </w:t>
      </w: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083924">
        <w:rPr>
          <w:rFonts w:ascii="Arial" w:eastAsia="Times New Roman" w:hAnsi="Arial" w:cs="Arial"/>
          <w:b/>
          <w:bCs/>
          <w:sz w:val="24"/>
          <w:szCs w:val="24"/>
          <w:lang w:val="es-ES_tradnl" w:eastAsia="es-ES"/>
        </w:rPr>
        <w:t xml:space="preserve">2.1. El problema jurídico </w:t>
      </w:r>
    </w:p>
    <w:p w:rsidR="00E04DFD" w:rsidRPr="00083924" w:rsidRDefault="00E04DFD" w:rsidP="00E04DFD">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rsidR="00E04DFD" w:rsidRPr="00083924" w:rsidRDefault="00E04DFD" w:rsidP="00E04DFD">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083924">
        <w:rPr>
          <w:rFonts w:ascii="Arial" w:eastAsia="Times New Roman" w:hAnsi="Arial" w:cs="Arial"/>
          <w:sz w:val="24"/>
          <w:szCs w:val="24"/>
          <w:lang w:val="es-ES_tradnl" w:eastAsia="es-ES"/>
        </w:rPr>
        <w:t>De conformidad con los argumentos expuestos en el recurso de apelación, el presente asunto se trata de establecer si entre el señor Julián Andrés Villegas Echeverri y el Departamento Administrativo de Seguridad (DAS) existió una verdadera relación laboral que tenga como consecuencia el reconocimiento y pago de las prestaciones sociales que no devengó durante el tiempo en que permaneció vinculado contractualmente con la entidad.</w:t>
      </w: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083924">
        <w:rPr>
          <w:rFonts w:ascii="Arial" w:eastAsia="Times New Roman" w:hAnsi="Arial" w:cs="Arial"/>
          <w:b/>
          <w:bCs/>
          <w:sz w:val="24"/>
          <w:szCs w:val="24"/>
          <w:lang w:val="es-ES_tradnl" w:eastAsia="es-ES"/>
        </w:rPr>
        <w:t>2.2.1. Marco normativo y jurisprudencial</w:t>
      </w: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E04DFD" w:rsidRPr="00083924" w:rsidRDefault="00E04DFD" w:rsidP="00E04DFD">
      <w:pPr>
        <w:spacing w:after="0" w:line="360" w:lineRule="auto"/>
        <w:contextualSpacing/>
        <w:jc w:val="both"/>
        <w:rPr>
          <w:rFonts w:ascii="Arial" w:hAnsi="Arial" w:cs="Arial"/>
          <w:color w:val="000000"/>
          <w:sz w:val="24"/>
          <w:szCs w:val="24"/>
          <w:shd w:val="clear" w:color="auto" w:fill="FFFFFF"/>
        </w:rPr>
      </w:pPr>
      <w:r w:rsidRPr="00083924">
        <w:rPr>
          <w:rFonts w:ascii="Arial" w:eastAsia="Times New Roman" w:hAnsi="Arial" w:cs="Arial"/>
          <w:sz w:val="24"/>
          <w:szCs w:val="24"/>
          <w:lang w:eastAsia="es-CO"/>
        </w:rPr>
        <w:t xml:space="preserve">La Constitución Política, en su preámbulo, asegura a sus integrantes </w:t>
      </w:r>
      <w:r w:rsidRPr="00083924">
        <w:rPr>
          <w:rFonts w:ascii="Arial" w:hAnsi="Arial" w:cs="Arial"/>
          <w:color w:val="000000"/>
          <w:sz w:val="24"/>
          <w:szCs w:val="24"/>
          <w:shd w:val="clear" w:color="auto" w:fill="FFFFFF"/>
        </w:rPr>
        <w:t>«la vida, la convivencia, el trabajo, la justicia, la igualdad, el conocimiento, la libertad y la paz, dentro de un marco jurídico, democrático y participativo que asegure un orden político, económico y social justo».</w:t>
      </w:r>
    </w:p>
    <w:p w:rsidR="00E04DFD" w:rsidRPr="00083924" w:rsidRDefault="00E04DFD" w:rsidP="00E04DFD">
      <w:pPr>
        <w:widowControl w:val="0"/>
        <w:suppressAutoHyphens/>
        <w:spacing w:after="0" w:line="360" w:lineRule="auto"/>
        <w:ind w:right="-91"/>
        <w:jc w:val="both"/>
        <w:rPr>
          <w:rFonts w:ascii="Arial" w:eastAsia="SimSun" w:hAnsi="Arial" w:cs="Arial"/>
          <w:kern w:val="2"/>
          <w:sz w:val="24"/>
          <w:szCs w:val="24"/>
          <w:lang w:eastAsia="hi-IN" w:bidi="hi-IN"/>
        </w:rPr>
      </w:pPr>
    </w:p>
    <w:p w:rsidR="00E04DFD" w:rsidRPr="00083924" w:rsidRDefault="00E04DFD" w:rsidP="00E04DFD">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r w:rsidRPr="00083924">
        <w:rPr>
          <w:rFonts w:ascii="Arial" w:eastAsia="Times New Roman" w:hAnsi="Arial" w:cs="Arial"/>
          <w:bCs/>
          <w:sz w:val="24"/>
          <w:szCs w:val="24"/>
          <w:lang w:val="es-ES_tradnl" w:eastAsia="es-ES"/>
        </w:rPr>
        <w:t>La anterior premisa fue desarrollada en sus artículos 13 y 25 ibidem, según los cuales:</w:t>
      </w:r>
    </w:p>
    <w:p w:rsidR="00E04DFD" w:rsidRPr="00083924" w:rsidRDefault="00E04DFD" w:rsidP="00E04DFD">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p>
    <w:p w:rsidR="00E04DFD" w:rsidRPr="00083924" w:rsidRDefault="00E04DFD" w:rsidP="00E04DFD">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hAnsi="Arial" w:cs="Arial"/>
          <w:color w:val="222222"/>
          <w:sz w:val="24"/>
          <w:szCs w:val="24"/>
          <w:shd w:val="clear" w:color="auto" w:fill="FFFFFF"/>
        </w:rPr>
      </w:pPr>
      <w:r w:rsidRPr="00083924">
        <w:rPr>
          <w:rFonts w:ascii="Arial" w:eastAsia="Times New Roman" w:hAnsi="Arial" w:cs="Arial"/>
          <w:bCs/>
          <w:sz w:val="24"/>
          <w:szCs w:val="24"/>
          <w:lang w:val="es-ES_tradnl" w:eastAsia="es-ES"/>
        </w:rPr>
        <w:t xml:space="preserve">i) </w:t>
      </w:r>
      <w:r w:rsidRPr="00083924">
        <w:rPr>
          <w:rFonts w:ascii="Arial" w:hAnsi="Arial" w:cs="Arial"/>
          <w:color w:val="222222"/>
          <w:sz w:val="24"/>
          <w:szCs w:val="24"/>
          <w:shd w:val="clear" w:color="auto" w:fill="FFFFFF"/>
        </w:rPr>
        <w:t>Todas las personas nacen libres e iguales ante la ley y «recibirán la misma protección y trato de las autoridades y gozarán de los mismos derechos, libertades y oportunidades sin ninguna discriminación por razones de sexo, raza, origen nacional o familiar, lengua, religión, opinión </w:t>
      </w:r>
      <w:r w:rsidRPr="00083924">
        <w:rPr>
          <w:rFonts w:ascii="Arial" w:hAnsi="Arial" w:cs="Arial"/>
          <w:bCs/>
          <w:color w:val="222222"/>
          <w:sz w:val="24"/>
          <w:szCs w:val="24"/>
          <w:shd w:val="clear" w:color="auto" w:fill="FFFFFF"/>
        </w:rPr>
        <w:t>política</w:t>
      </w:r>
      <w:r w:rsidRPr="00083924">
        <w:rPr>
          <w:rFonts w:ascii="Arial" w:hAnsi="Arial" w:cs="Arial"/>
          <w:color w:val="222222"/>
          <w:sz w:val="24"/>
          <w:szCs w:val="24"/>
          <w:shd w:val="clear" w:color="auto" w:fill="FFFFFF"/>
        </w:rPr>
        <w:t> o filosófica»; y,  ii) se garantiza el derecho al trabajo</w:t>
      </w:r>
      <w:r w:rsidRPr="00083924">
        <w:rPr>
          <w:rFonts w:ascii="Arial" w:hAnsi="Arial" w:cs="Arial"/>
          <w:color w:val="222222"/>
          <w:sz w:val="24"/>
          <w:szCs w:val="24"/>
          <w:shd w:val="clear" w:color="auto" w:fill="FFFFFF"/>
          <w:vertAlign w:val="superscript"/>
        </w:rPr>
        <w:footnoteReference w:id="2"/>
      </w:r>
      <w:r w:rsidRPr="00083924">
        <w:rPr>
          <w:rFonts w:ascii="Arial" w:hAnsi="Arial" w:cs="Arial"/>
          <w:color w:val="222222"/>
          <w:sz w:val="24"/>
          <w:szCs w:val="24"/>
          <w:shd w:val="clear" w:color="auto" w:fill="FFFFFF"/>
        </w:rPr>
        <w:t xml:space="preserve"> en condiciones dignas y justas, el cual surge como uno de los valores y propósitos del Estado al ser consagrado en el Preámbulo de la Constitución con particular importancia.</w:t>
      </w:r>
    </w:p>
    <w:p w:rsidR="00E04DFD" w:rsidRPr="00083924" w:rsidRDefault="00E04DFD" w:rsidP="00E04DFD">
      <w:pPr>
        <w:widowControl w:val="0"/>
        <w:tabs>
          <w:tab w:val="left" w:pos="-1440"/>
          <w:tab w:val="left" w:pos="-720"/>
          <w:tab w:val="left" w:pos="-284"/>
        </w:tabs>
        <w:suppressAutoHyphens/>
        <w:overflowPunct w:val="0"/>
        <w:autoSpaceDE w:val="0"/>
        <w:autoSpaceDN w:val="0"/>
        <w:adjustRightInd w:val="0"/>
        <w:spacing w:after="0" w:line="360" w:lineRule="auto"/>
        <w:ind w:right="335"/>
        <w:jc w:val="both"/>
        <w:rPr>
          <w:rFonts w:ascii="Arial" w:hAnsi="Arial" w:cs="Arial"/>
          <w:color w:val="222222"/>
          <w:sz w:val="24"/>
          <w:szCs w:val="24"/>
          <w:shd w:val="clear" w:color="auto" w:fill="FFFFFF"/>
        </w:rPr>
      </w:pP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083924">
        <w:rPr>
          <w:rFonts w:ascii="Arial" w:eastAsia="Times New Roman" w:hAnsi="Arial" w:cs="Arial"/>
          <w:bCs/>
          <w:sz w:val="24"/>
          <w:szCs w:val="24"/>
          <w:lang w:val="es-ES_tradnl" w:eastAsia="es-ES"/>
        </w:rPr>
        <w:t>Como sustento de lo anterior, el artículo 53 consagró el principio de la  «primacía de la realidad sobre formalidades establecidas por los sujetos de las relaciones laborales», como aquella garantía de los trabajadores más allá de las condiciones que formalmente se hayan pactado. El tenor literal de la disposición en comento, es el siguiente:</w:t>
      </w: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E04DFD" w:rsidRPr="00083924" w:rsidRDefault="00E04DFD" w:rsidP="00E04DFD">
      <w:pPr>
        <w:overflowPunct w:val="0"/>
        <w:autoSpaceDE w:val="0"/>
        <w:autoSpaceDN w:val="0"/>
        <w:adjustRightInd w:val="0"/>
        <w:spacing w:after="0" w:line="240" w:lineRule="auto"/>
        <w:ind w:left="567" w:right="618"/>
        <w:jc w:val="both"/>
        <w:rPr>
          <w:rFonts w:ascii="Arial" w:eastAsia="Times New Roman" w:hAnsi="Arial" w:cs="Arial"/>
          <w:bCs/>
          <w:sz w:val="24"/>
          <w:szCs w:val="24"/>
          <w:lang w:val="es-ES_tradnl" w:eastAsia="es-ES"/>
        </w:rPr>
      </w:pPr>
      <w:r w:rsidRPr="00083924">
        <w:rPr>
          <w:rFonts w:ascii="Arial" w:hAnsi="Arial" w:cs="Arial"/>
          <w:color w:val="000000"/>
          <w:sz w:val="24"/>
          <w:szCs w:val="24"/>
          <w:shd w:val="clear" w:color="auto" w:fill="FFFFFF"/>
        </w:rPr>
        <w:t>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 </w:t>
      </w: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E04DFD" w:rsidRPr="00083924" w:rsidRDefault="00E04DFD" w:rsidP="00E04DFD">
      <w:pPr>
        <w:overflowPunct w:val="0"/>
        <w:autoSpaceDE w:val="0"/>
        <w:autoSpaceDN w:val="0"/>
        <w:adjustRightInd w:val="0"/>
        <w:spacing w:after="0" w:line="360" w:lineRule="auto"/>
        <w:jc w:val="both"/>
        <w:rPr>
          <w:rFonts w:ascii="Arial" w:hAnsi="Arial" w:cs="Arial"/>
          <w:iCs/>
          <w:sz w:val="24"/>
          <w:szCs w:val="24"/>
        </w:rPr>
      </w:pPr>
      <w:r w:rsidRPr="00083924">
        <w:rPr>
          <w:rFonts w:ascii="Arial" w:eastAsia="Times New Roman" w:hAnsi="Arial" w:cs="Arial"/>
          <w:bCs/>
          <w:sz w:val="24"/>
          <w:szCs w:val="24"/>
          <w:lang w:val="es-ES_tradnl" w:eastAsia="es-ES"/>
        </w:rPr>
        <w:t xml:space="preserve">De lo anterior, se entiende que la finalidad de este articulado es la de </w:t>
      </w:r>
      <w:r w:rsidRPr="00083924">
        <w:rPr>
          <w:rFonts w:ascii="Arial" w:hAnsi="Arial" w:cs="Arial"/>
          <w:iCs/>
          <w:sz w:val="24"/>
          <w:szCs w:val="24"/>
        </w:rPr>
        <w:t>exigir al legislador la consagración uniforme en los distintos regímenes de los principios mínimos fundamentales que protegen a los trabajadores y la manera de garantizarlos, en aras de hacer efectivo el principio de igualdad ante la ley.</w:t>
      </w:r>
    </w:p>
    <w:p w:rsidR="00E04DFD" w:rsidRPr="00083924" w:rsidRDefault="00E04DFD" w:rsidP="00E04DFD">
      <w:pPr>
        <w:overflowPunct w:val="0"/>
        <w:autoSpaceDE w:val="0"/>
        <w:autoSpaceDN w:val="0"/>
        <w:adjustRightInd w:val="0"/>
        <w:spacing w:after="0" w:line="360" w:lineRule="auto"/>
        <w:jc w:val="both"/>
        <w:rPr>
          <w:rFonts w:ascii="Arial" w:hAnsi="Arial" w:cs="Arial"/>
          <w:iCs/>
          <w:sz w:val="24"/>
          <w:szCs w:val="24"/>
        </w:rPr>
      </w:pPr>
    </w:p>
    <w:p w:rsidR="00E04DFD" w:rsidRPr="00083924" w:rsidRDefault="00E04DFD" w:rsidP="00E04DFD">
      <w:pPr>
        <w:spacing w:after="0" w:line="360" w:lineRule="auto"/>
        <w:jc w:val="both"/>
        <w:rPr>
          <w:rFonts w:ascii="Arial" w:hAnsi="Arial" w:cs="Arial"/>
          <w:sz w:val="24"/>
          <w:szCs w:val="24"/>
          <w:lang w:eastAsia="es-CO"/>
        </w:rPr>
      </w:pPr>
      <w:r w:rsidRPr="00083924">
        <w:rPr>
          <w:rFonts w:ascii="Arial" w:hAnsi="Arial" w:cs="Arial"/>
          <w:iCs/>
          <w:color w:val="000000"/>
          <w:sz w:val="24"/>
          <w:szCs w:val="24"/>
        </w:rPr>
        <w:t>Desde tiempo atrás, la Constitución de la Organización Internacional del Trabajo (O.I.T.)</w:t>
      </w:r>
      <w:r w:rsidRPr="00083924">
        <w:rPr>
          <w:rFonts w:ascii="Arial" w:hAnsi="Arial" w:cs="Arial"/>
          <w:iCs/>
          <w:color w:val="000000"/>
          <w:sz w:val="24"/>
          <w:szCs w:val="24"/>
          <w:vertAlign w:val="superscript"/>
        </w:rPr>
        <w:footnoteReference w:id="3"/>
      </w:r>
      <w:r w:rsidRPr="00083924">
        <w:rPr>
          <w:rFonts w:ascii="Arial" w:hAnsi="Arial" w:cs="Arial"/>
          <w:iCs/>
          <w:color w:val="000000"/>
          <w:sz w:val="24"/>
          <w:szCs w:val="24"/>
        </w:rPr>
        <w:t>, expresamente consagró en su Preámbulo el «reconocimiento del principio de salario igual por un trabajo de igual valor» premisa que se desarrolló en el artículo 2 del Convenio 111 de la OIT</w:t>
      </w:r>
      <w:r w:rsidRPr="00083924">
        <w:rPr>
          <w:rFonts w:ascii="Arial" w:hAnsi="Arial" w:cs="Arial"/>
          <w:iCs/>
          <w:color w:val="000000"/>
          <w:sz w:val="24"/>
          <w:szCs w:val="24"/>
          <w:vertAlign w:val="superscript"/>
        </w:rPr>
        <w:footnoteReference w:id="4"/>
      </w:r>
      <w:r w:rsidRPr="00083924">
        <w:rPr>
          <w:rFonts w:ascii="Arial" w:hAnsi="Arial" w:cs="Arial"/>
          <w:iCs/>
          <w:color w:val="000000"/>
          <w:sz w:val="24"/>
          <w:szCs w:val="24"/>
        </w:rPr>
        <w:t xml:space="preserve"> al señalar que: </w:t>
      </w:r>
      <w:r w:rsidRPr="00083924">
        <w:rPr>
          <w:rFonts w:ascii="Arial" w:eastAsia="Times New Roman" w:hAnsi="Arial" w:cs="Arial"/>
          <w:bCs/>
          <w:color w:val="000000"/>
          <w:sz w:val="24"/>
          <w:szCs w:val="24"/>
          <w:lang w:eastAsia="es-CO"/>
        </w:rPr>
        <w:t>«todo miembro para el cual</w:t>
      </w:r>
      <w:r w:rsidRPr="00083924">
        <w:rPr>
          <w:rFonts w:ascii="Arial" w:hAnsi="Arial" w:cs="Arial"/>
          <w:color w:val="000000"/>
          <w:sz w:val="24"/>
          <w:szCs w:val="24"/>
        </w:rPr>
        <w:t xml:space="preserve"> este Convenio se halle en vigor se obliga a formular y llevar a cabo una política nacional que promueva los métodos adecuados a las condiciones y a las prácticas nacionales, la igualdad de oportunidades y de trato en materia de empleo y ocupación, con objeto de eliminar cualquier discriminación a este respecto</w:t>
      </w:r>
      <w:r w:rsidRPr="00083924">
        <w:rPr>
          <w:rFonts w:ascii="Arial" w:hAnsi="Arial" w:cs="Arial"/>
          <w:sz w:val="24"/>
          <w:szCs w:val="24"/>
        </w:rPr>
        <w:t>».</w:t>
      </w:r>
    </w:p>
    <w:p w:rsidR="00E04DFD" w:rsidRPr="00083924" w:rsidRDefault="00E04DFD" w:rsidP="00E04DFD">
      <w:pPr>
        <w:keepNext/>
        <w:shd w:val="clear" w:color="auto" w:fill="FFFFFF"/>
        <w:spacing w:after="0" w:line="360" w:lineRule="auto"/>
        <w:jc w:val="both"/>
        <w:outlineLvl w:val="1"/>
        <w:rPr>
          <w:rFonts w:ascii="Arial" w:eastAsia="Times New Roman" w:hAnsi="Arial" w:cs="Arial"/>
          <w:iCs/>
          <w:color w:val="333333"/>
          <w:sz w:val="24"/>
          <w:szCs w:val="24"/>
          <w:lang w:eastAsia="es-CO"/>
        </w:rPr>
      </w:pPr>
    </w:p>
    <w:p w:rsidR="00E04DFD" w:rsidRPr="00083924" w:rsidRDefault="00E04DFD" w:rsidP="00E04DFD">
      <w:pPr>
        <w:spacing w:after="0" w:line="360" w:lineRule="auto"/>
        <w:ind w:right="51"/>
        <w:jc w:val="both"/>
        <w:rPr>
          <w:rFonts w:ascii="Arial" w:hAnsi="Arial" w:cs="Arial"/>
          <w:iCs/>
          <w:sz w:val="24"/>
          <w:szCs w:val="24"/>
        </w:rPr>
      </w:pPr>
      <w:r w:rsidRPr="00083924">
        <w:rPr>
          <w:rFonts w:ascii="Arial" w:eastAsia="Times New Roman" w:hAnsi="Arial" w:cs="Arial"/>
          <w:iCs/>
          <w:color w:val="333333"/>
          <w:sz w:val="24"/>
          <w:szCs w:val="24"/>
          <w:lang w:eastAsia="es-CO"/>
        </w:rPr>
        <w:t xml:space="preserve">De acuerdo a lo expuesto, el derecho constitucional de igualdad de los trabajadores está </w:t>
      </w:r>
      <w:r w:rsidRPr="00083924">
        <w:rPr>
          <w:rFonts w:ascii="Arial" w:hAnsi="Arial" w:cs="Arial"/>
          <w:sz w:val="24"/>
          <w:szCs w:val="24"/>
        </w:rPr>
        <w:t xml:space="preserve">desarrollado por el Convenio Internacional del Trabajo número 111 (aprobado por Colombia mediante la Ley 22 de 1967 y ratificado  en 1969), relativo a la discriminación en materia de empleo y ocupación. Dicho Convenio en Colombia es fuente de derecho de  aplicación  directa en virtud del artículo 53  de la Constitución  Política, al decir: «los Convenios Internacionales del Trabajo </w:t>
      </w:r>
      <w:r w:rsidRPr="00083924">
        <w:rPr>
          <w:rFonts w:ascii="Arial" w:hAnsi="Arial" w:cs="Arial"/>
          <w:sz w:val="24"/>
          <w:szCs w:val="24"/>
        </w:rPr>
        <w:lastRenderedPageBreak/>
        <w:t>debidamente ratificados, hacen parte de la legislación interna», cuyo contenido es norma interpretativa de los derechos constitucionales en virtud del artículo 93 de la Constitución Política.</w:t>
      </w:r>
    </w:p>
    <w:p w:rsidR="00E04DFD" w:rsidRPr="00083924" w:rsidRDefault="00E04DFD" w:rsidP="00E04DFD">
      <w:pPr>
        <w:ind w:right="174"/>
        <w:jc w:val="both"/>
        <w:rPr>
          <w:rFonts w:ascii="Arial" w:hAnsi="Arial" w:cs="Arial"/>
          <w:i/>
          <w:iCs/>
          <w:sz w:val="24"/>
          <w:szCs w:val="24"/>
        </w:rPr>
      </w:pP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083924">
        <w:rPr>
          <w:rFonts w:ascii="Arial" w:hAnsi="Arial" w:cs="Arial"/>
          <w:iCs/>
          <w:sz w:val="24"/>
          <w:szCs w:val="24"/>
        </w:rPr>
        <w:t>En armonía con lo anterior, se tiene que el artículo 122 ibidem consagra que «</w:t>
      </w:r>
      <w:r w:rsidRPr="00083924">
        <w:rPr>
          <w:rFonts w:ascii="Arial" w:eastAsia="Times New Roman" w:hAnsi="Arial" w:cs="Arial"/>
          <w:bCs/>
          <w:sz w:val="24"/>
          <w:szCs w:val="24"/>
          <w:lang w:val="es-ES_tradnl" w:eastAsia="es-ES"/>
        </w:rPr>
        <w:t xml:space="preserve">no habrá empleo público que no tenga funciones detalladas en ley o reglamento, y para proveer los de carácter remunerado se requiere que estén contemplados en la respectiva planta y previstos sus emolumentos en el presupuesto correspondiente», disposición que presenta una regla de prohibición de vincular </w:t>
      </w:r>
      <w:r w:rsidRPr="00083924">
        <w:rPr>
          <w:rFonts w:ascii="Arial" w:hAnsi="Arial" w:cs="Arial"/>
          <w:sz w:val="24"/>
          <w:szCs w:val="24"/>
        </w:rPr>
        <w:t>mediante contratos de prestación de servicios a personas para desempeñar funciones propias o permanentes de las entidades de la administración pública.</w:t>
      </w:r>
      <w:r w:rsidRPr="00083924">
        <w:rPr>
          <w:rFonts w:ascii="Arial" w:eastAsia="Times New Roman" w:hAnsi="Arial" w:cs="Arial"/>
          <w:bCs/>
          <w:sz w:val="24"/>
          <w:szCs w:val="24"/>
          <w:lang w:val="es-ES_tradnl" w:eastAsia="es-ES"/>
        </w:rPr>
        <w:t xml:space="preserve"> </w:t>
      </w: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E04DFD" w:rsidRPr="00083924" w:rsidRDefault="00E04DFD" w:rsidP="00E04DFD">
      <w:pPr>
        <w:overflowPunct w:val="0"/>
        <w:autoSpaceDE w:val="0"/>
        <w:autoSpaceDN w:val="0"/>
        <w:adjustRightInd w:val="0"/>
        <w:spacing w:after="0" w:line="360" w:lineRule="auto"/>
        <w:jc w:val="both"/>
        <w:rPr>
          <w:rFonts w:ascii="Arial" w:hAnsi="Arial" w:cs="Arial"/>
          <w:color w:val="000000"/>
          <w:sz w:val="24"/>
          <w:szCs w:val="24"/>
        </w:rPr>
      </w:pPr>
      <w:r w:rsidRPr="00083924">
        <w:rPr>
          <w:rFonts w:ascii="Arial" w:eastAsia="Times New Roman" w:hAnsi="Arial" w:cs="Arial"/>
          <w:bCs/>
          <w:sz w:val="24"/>
          <w:szCs w:val="24"/>
          <w:lang w:val="es-ES_tradnl" w:eastAsia="es-ES"/>
        </w:rPr>
        <w:t xml:space="preserve">En desarrollo del marco constitucional previamente expuesto, se tiene que el ejecutivo nacional profirió el Decreto 2400 de 1968 </w:t>
      </w:r>
      <w:r w:rsidRPr="00083924">
        <w:rPr>
          <w:rFonts w:ascii="Arial" w:hAnsi="Arial" w:cs="Arial"/>
          <w:color w:val="000000"/>
          <w:sz w:val="24"/>
          <w:szCs w:val="24"/>
        </w:rPr>
        <w:t>«Por el cual se modifican las normas que regulan la administración del personal civil»,</w:t>
      </w:r>
      <w:r w:rsidRPr="00083924">
        <w:rPr>
          <w:rFonts w:ascii="Arial" w:hAnsi="Arial" w:cs="Arial"/>
          <w:sz w:val="24"/>
          <w:szCs w:val="24"/>
          <w:lang w:val="es-ES"/>
        </w:rPr>
        <w:t xml:space="preserve"> disposición que fue modificada por el artículo </w:t>
      </w:r>
      <w:r w:rsidRPr="00083924">
        <w:rPr>
          <w:rFonts w:ascii="Arial" w:hAnsi="Arial" w:cs="Arial"/>
          <w:color w:val="000000"/>
          <w:sz w:val="24"/>
          <w:szCs w:val="24"/>
        </w:rPr>
        <w:t xml:space="preserve">1.º del Decreto Ley 3074 de 1968, en los siguientes términos: </w:t>
      </w:r>
    </w:p>
    <w:p w:rsidR="00E04DFD" w:rsidRPr="00083924" w:rsidRDefault="00E04DFD" w:rsidP="00E04DFD">
      <w:pPr>
        <w:overflowPunct w:val="0"/>
        <w:autoSpaceDE w:val="0"/>
        <w:autoSpaceDN w:val="0"/>
        <w:adjustRightInd w:val="0"/>
        <w:spacing w:after="0" w:line="360" w:lineRule="auto"/>
        <w:jc w:val="both"/>
        <w:rPr>
          <w:rFonts w:ascii="Arial" w:hAnsi="Arial" w:cs="Arial"/>
          <w:color w:val="000000"/>
          <w:sz w:val="24"/>
          <w:szCs w:val="24"/>
        </w:rPr>
      </w:pPr>
    </w:p>
    <w:p w:rsidR="00E04DFD" w:rsidRPr="00083924" w:rsidRDefault="00E04DFD" w:rsidP="00E04DFD">
      <w:pPr>
        <w:spacing w:line="240" w:lineRule="auto"/>
        <w:ind w:left="567" w:right="617"/>
        <w:jc w:val="both"/>
        <w:rPr>
          <w:rFonts w:ascii="Arial" w:hAnsi="Arial" w:cs="Arial"/>
          <w:iCs/>
          <w:color w:val="000000"/>
          <w:sz w:val="24"/>
          <w:szCs w:val="24"/>
        </w:rPr>
      </w:pPr>
      <w:r w:rsidRPr="00083924">
        <w:rPr>
          <w:rFonts w:ascii="Arial" w:hAnsi="Arial" w:cs="Arial"/>
          <w:iCs/>
          <w:color w:val="000000"/>
          <w:sz w:val="24"/>
          <w:szCs w:val="24"/>
        </w:rPr>
        <w:t>ARTICULO 1o. Modificase y adicionase el Decreto número 2400 de 1968, en los siguientes términos:</w:t>
      </w:r>
    </w:p>
    <w:p w:rsidR="00E04DFD" w:rsidRPr="00083924" w:rsidRDefault="00E04DFD" w:rsidP="00E04DFD">
      <w:pPr>
        <w:spacing w:line="240" w:lineRule="auto"/>
        <w:ind w:left="567" w:right="617"/>
        <w:jc w:val="both"/>
        <w:rPr>
          <w:rFonts w:ascii="Arial" w:hAnsi="Arial" w:cs="Arial"/>
          <w:iCs/>
          <w:color w:val="000000"/>
          <w:sz w:val="24"/>
          <w:szCs w:val="24"/>
        </w:rPr>
      </w:pPr>
      <w:r w:rsidRPr="00083924">
        <w:rPr>
          <w:rFonts w:ascii="Arial" w:hAnsi="Arial" w:cs="Arial"/>
          <w:iCs/>
          <w:color w:val="000000"/>
          <w:sz w:val="24"/>
          <w:szCs w:val="24"/>
        </w:rPr>
        <w:t xml:space="preserve"> El artículo </w:t>
      </w:r>
      <w:hyperlink r:id="rId10" w:anchor="2" w:history="1">
        <w:r w:rsidRPr="00083924">
          <w:rPr>
            <w:rStyle w:val="Hipervnculo"/>
            <w:rFonts w:ascii="Arial" w:hAnsi="Arial" w:cs="Arial"/>
            <w:iCs/>
            <w:sz w:val="24"/>
            <w:szCs w:val="24"/>
          </w:rPr>
          <w:t>2</w:t>
        </w:r>
      </w:hyperlink>
      <w:r w:rsidRPr="00083924">
        <w:rPr>
          <w:rFonts w:ascii="Arial" w:hAnsi="Arial" w:cs="Arial"/>
          <w:iCs/>
          <w:color w:val="000000"/>
          <w:sz w:val="24"/>
          <w:szCs w:val="24"/>
        </w:rPr>
        <w:t xml:space="preserve">o. quedará así: </w:t>
      </w:r>
    </w:p>
    <w:p w:rsidR="00E04DFD" w:rsidRPr="00083924" w:rsidRDefault="00E04DFD" w:rsidP="00E04DFD">
      <w:pPr>
        <w:spacing w:line="240" w:lineRule="auto"/>
        <w:ind w:left="567" w:right="617"/>
        <w:jc w:val="both"/>
        <w:rPr>
          <w:rFonts w:ascii="Arial" w:hAnsi="Arial" w:cs="Arial"/>
          <w:iCs/>
          <w:color w:val="000000"/>
          <w:sz w:val="24"/>
          <w:szCs w:val="24"/>
        </w:rPr>
      </w:pPr>
      <w:r w:rsidRPr="00083924">
        <w:rPr>
          <w:rFonts w:ascii="Arial" w:hAnsi="Arial" w:cs="Arial"/>
          <w:iCs/>
          <w:color w:val="000000"/>
          <w:sz w:val="24"/>
          <w:szCs w:val="24"/>
        </w:rPr>
        <w:t xml:space="preserve">Se entiende por empleo el conjunto de funciones señaladas por la Constitución, la ley, el reglamento o asignadas por autoridad competente que deben ser atendidas por una persona natural. </w:t>
      </w:r>
    </w:p>
    <w:p w:rsidR="00E04DFD" w:rsidRPr="00083924" w:rsidRDefault="00E04DFD" w:rsidP="00E04DFD">
      <w:pPr>
        <w:spacing w:line="240" w:lineRule="auto"/>
        <w:ind w:left="567" w:right="617"/>
        <w:jc w:val="both"/>
        <w:rPr>
          <w:rFonts w:ascii="Arial" w:hAnsi="Arial" w:cs="Arial"/>
          <w:iCs/>
          <w:color w:val="000000"/>
          <w:sz w:val="24"/>
          <w:szCs w:val="24"/>
        </w:rPr>
      </w:pPr>
      <w:r w:rsidRPr="00083924">
        <w:rPr>
          <w:rFonts w:ascii="Arial" w:hAnsi="Arial" w:cs="Arial"/>
          <w:iCs/>
          <w:color w:val="000000"/>
          <w:sz w:val="24"/>
          <w:szCs w:val="24"/>
        </w:rPr>
        <w:t xml:space="preserve">Empleado o funcionario es la persona nombrada para ejercer un empleo y que ha tomado posesión del mismo. </w:t>
      </w:r>
    </w:p>
    <w:p w:rsidR="00E04DFD" w:rsidRPr="00083924" w:rsidRDefault="00E04DFD" w:rsidP="00E04DFD">
      <w:pPr>
        <w:spacing w:line="240" w:lineRule="auto"/>
        <w:ind w:left="567" w:right="617"/>
        <w:jc w:val="both"/>
        <w:rPr>
          <w:rFonts w:ascii="Arial" w:hAnsi="Arial" w:cs="Arial"/>
          <w:iCs/>
          <w:color w:val="000000"/>
          <w:sz w:val="24"/>
          <w:szCs w:val="24"/>
        </w:rPr>
      </w:pPr>
      <w:r w:rsidRPr="00083924">
        <w:rPr>
          <w:rFonts w:ascii="Arial" w:hAnsi="Arial" w:cs="Arial"/>
          <w:iCs/>
          <w:color w:val="000000"/>
          <w:sz w:val="24"/>
          <w:szCs w:val="24"/>
        </w:rPr>
        <w:t xml:space="preserve">Los empleados civiles de la Rama Ejecutiva integran el servicio civil de la República. </w:t>
      </w:r>
    </w:p>
    <w:p w:rsidR="00E04DFD" w:rsidRPr="00083924" w:rsidRDefault="00E04DFD" w:rsidP="00E04DFD">
      <w:pPr>
        <w:spacing w:line="240" w:lineRule="auto"/>
        <w:ind w:left="567" w:right="617"/>
        <w:jc w:val="both"/>
        <w:rPr>
          <w:rFonts w:ascii="Arial" w:hAnsi="Arial" w:cs="Arial"/>
          <w:iCs/>
          <w:color w:val="000000"/>
          <w:sz w:val="24"/>
          <w:szCs w:val="24"/>
        </w:rPr>
      </w:pPr>
      <w:r w:rsidRPr="00083924">
        <w:rPr>
          <w:rFonts w:ascii="Arial" w:hAnsi="Arial" w:cs="Arial"/>
          <w:iCs/>
          <w:color w:val="000000"/>
          <w:sz w:val="24"/>
          <w:szCs w:val="24"/>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E04DFD" w:rsidRPr="00083924" w:rsidRDefault="00E04DFD" w:rsidP="00E04DFD">
      <w:pPr>
        <w:spacing w:line="240" w:lineRule="auto"/>
        <w:ind w:left="567" w:right="617"/>
        <w:jc w:val="both"/>
        <w:rPr>
          <w:rFonts w:ascii="Arial" w:hAnsi="Arial" w:cs="Arial"/>
          <w:iCs/>
          <w:color w:val="000000"/>
          <w:sz w:val="24"/>
          <w:szCs w:val="24"/>
        </w:rPr>
      </w:pPr>
      <w:r w:rsidRPr="00083924">
        <w:rPr>
          <w:rFonts w:ascii="Arial" w:hAnsi="Arial" w:cs="Arial"/>
          <w:iCs/>
          <w:color w:val="000000"/>
          <w:sz w:val="24"/>
          <w:szCs w:val="24"/>
        </w:rPr>
        <w:t xml:space="preserve"> </w:t>
      </w:r>
      <w:r w:rsidRPr="00083924">
        <w:rPr>
          <w:rFonts w:ascii="Arial" w:hAnsi="Arial" w:cs="Arial"/>
          <w:b/>
          <w:bCs/>
          <w:iCs/>
          <w:color w:val="000000"/>
          <w:sz w:val="24"/>
          <w:szCs w:val="24"/>
          <w:lang w:val="es-ES"/>
        </w:rPr>
        <w:t>Para el ejercicio de funciones de carácter permanente se crearán los empleos correspondientes, y en ningún caso, podrán celebrarse contratos de prestación de servicios para el desempeño de tales funciones</w:t>
      </w:r>
      <w:r w:rsidRPr="00083924">
        <w:rPr>
          <w:rFonts w:ascii="Arial" w:hAnsi="Arial" w:cs="Arial"/>
          <w:b/>
          <w:iCs/>
          <w:color w:val="000000"/>
          <w:sz w:val="24"/>
          <w:szCs w:val="24"/>
          <w:lang w:val="es-ES"/>
        </w:rPr>
        <w:t xml:space="preserve"> </w:t>
      </w:r>
      <w:r w:rsidRPr="00083924">
        <w:rPr>
          <w:rFonts w:ascii="Arial" w:hAnsi="Arial" w:cs="Arial"/>
          <w:iCs/>
          <w:color w:val="000000"/>
          <w:sz w:val="24"/>
          <w:szCs w:val="24"/>
        </w:rPr>
        <w:t>(Negrita no es del texto)</w:t>
      </w:r>
    </w:p>
    <w:p w:rsidR="00E04DFD" w:rsidRPr="00083924" w:rsidRDefault="00E04DFD" w:rsidP="00E04DFD">
      <w:pPr>
        <w:spacing w:line="360" w:lineRule="auto"/>
        <w:jc w:val="both"/>
        <w:rPr>
          <w:rFonts w:ascii="Arial" w:hAnsi="Arial" w:cs="Arial"/>
          <w:iCs/>
          <w:color w:val="000000"/>
          <w:sz w:val="24"/>
          <w:szCs w:val="24"/>
        </w:rPr>
      </w:pPr>
    </w:p>
    <w:p w:rsidR="00E04DFD" w:rsidRPr="00083924" w:rsidRDefault="00E04DFD" w:rsidP="00E04DFD">
      <w:pPr>
        <w:spacing w:line="360" w:lineRule="auto"/>
        <w:jc w:val="both"/>
        <w:rPr>
          <w:rFonts w:ascii="Arial" w:hAnsi="Arial" w:cs="Arial"/>
          <w:color w:val="000000"/>
          <w:sz w:val="24"/>
          <w:szCs w:val="24"/>
        </w:rPr>
      </w:pPr>
      <w:r w:rsidRPr="00083924">
        <w:rPr>
          <w:rFonts w:ascii="Arial" w:hAnsi="Arial" w:cs="Arial"/>
          <w:color w:val="000000"/>
          <w:sz w:val="24"/>
          <w:szCs w:val="24"/>
        </w:rPr>
        <w:lastRenderedPageBreak/>
        <w:t>La parte destacada de la citada disposición normativa fue declarada exequible por la Corte Constitucional en la sentencia C-614 de 2009, en los siguientes términos:</w:t>
      </w:r>
    </w:p>
    <w:p w:rsidR="00E04DFD" w:rsidRPr="00083924" w:rsidRDefault="00E04DFD" w:rsidP="00E04DFD">
      <w:pPr>
        <w:spacing w:line="360" w:lineRule="auto"/>
        <w:jc w:val="both"/>
        <w:rPr>
          <w:rFonts w:ascii="Arial" w:hAnsi="Arial" w:cs="Arial"/>
          <w:color w:val="000000"/>
          <w:sz w:val="24"/>
          <w:szCs w:val="24"/>
        </w:rPr>
      </w:pPr>
    </w:p>
    <w:p w:rsidR="00E04DFD" w:rsidRPr="00083924" w:rsidRDefault="00E04DFD" w:rsidP="00E04DFD">
      <w:pPr>
        <w:tabs>
          <w:tab w:val="left" w:pos="-3261"/>
          <w:tab w:val="left" w:pos="709"/>
        </w:tabs>
        <w:spacing w:line="240" w:lineRule="auto"/>
        <w:ind w:left="709" w:right="617"/>
        <w:jc w:val="both"/>
        <w:rPr>
          <w:rFonts w:ascii="Arial" w:eastAsia="Times New Roman" w:hAnsi="Arial" w:cs="Arial"/>
          <w:sz w:val="24"/>
          <w:szCs w:val="24"/>
          <w:lang w:eastAsia="es-ES"/>
        </w:rPr>
      </w:pPr>
      <w:r w:rsidRPr="00083924">
        <w:rPr>
          <w:rFonts w:ascii="Arial" w:eastAsia="Times New Roman" w:hAnsi="Arial" w:cs="Arial"/>
          <w:sz w:val="24"/>
          <w:szCs w:val="24"/>
          <w:lang w:eastAsia="es-ES"/>
        </w:rPr>
        <w:t>La disposición normativa impugnada dispone que, para el ejercicio de funciones de carácter permanente en la administración pública, no pueden celebrarse contratos de prestación de servicios porque para ese efecto deben crearse los empleos requeridos. Cabe advertir que esa regla jurídica se encuentra reiterada en el artículo 17 de la Ley 790 de 2002, según el cual «</w:t>
      </w:r>
      <w:r w:rsidRPr="00083924">
        <w:rPr>
          <w:rFonts w:ascii="Arial" w:eastAsia="Times New Roman" w:hAnsi="Arial" w:cs="Arial"/>
          <w:iCs/>
          <w:sz w:val="24"/>
          <w:szCs w:val="24"/>
          <w:lang w:eastAsia="es-ES"/>
        </w:rPr>
        <w:t>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w:t>
      </w:r>
      <w:r w:rsidRPr="00083924">
        <w:rPr>
          <w:rFonts w:ascii="Arial" w:eastAsia="Times New Roman" w:hAnsi="Arial" w:cs="Arial"/>
          <w:sz w:val="24"/>
          <w:szCs w:val="24"/>
          <w:lang w:eastAsia="es-ES"/>
        </w:rPr>
        <w:t>».</w:t>
      </w: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eastAsia="es-ES"/>
        </w:rPr>
      </w:pP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r w:rsidRPr="00083924">
        <w:rPr>
          <w:rFonts w:ascii="Arial" w:eastAsia="Times New Roman" w:hAnsi="Arial" w:cs="Arial"/>
          <w:sz w:val="24"/>
          <w:szCs w:val="24"/>
          <w:lang w:eastAsia="es-ES"/>
        </w:rPr>
        <w:t xml:space="preserve">Sin duda, esa prohibición legal constituye una medida de protección a la relación laboral, pues no sólo impide que se oculten verdaderas relaciones laborales, sino también que se desnaturalice la contratación estatal. En efecto, la norma impugnada </w:t>
      </w:r>
      <w:r w:rsidRPr="00083924">
        <w:rPr>
          <w:rFonts w:ascii="Arial" w:eastAsia="Times New Roman" w:hAnsi="Arial" w:cs="Arial"/>
          <w:sz w:val="24"/>
          <w:szCs w:val="24"/>
          <w:lang w:val="es-ES" w:eastAsia="es-ES"/>
        </w:rPr>
        <w:t>conserva como regla general de acceso a la función pública el empleo, pues simplemente reitera que el contrato de prestación de servicios es una modalidad de trabajo con el Estado de tipo excepcional y se justifica constitucionalmente si es concebido como un instrumento para atender funciones ocasionales, que no hacen parte del “giro ordinario” de las labores encomendadas a la entidad, o siendo</w:t>
      </w:r>
      <w:r w:rsidRPr="00083924">
        <w:rPr>
          <w:rFonts w:ascii="Arial" w:eastAsia="Times New Roman" w:hAnsi="Arial" w:cs="Arial"/>
          <w:sz w:val="24"/>
          <w:szCs w:val="24"/>
          <w:lang w:eastAsia="es-ES"/>
        </w:rPr>
        <w:t xml:space="preserve"> parte de ellas no pueden ejecutarse con empleados de planta o requieran conocimientos especializados.</w:t>
      </w:r>
      <w:r w:rsidRPr="00083924">
        <w:rPr>
          <w:rFonts w:ascii="Arial" w:eastAsia="Times New Roman" w:hAnsi="Arial" w:cs="Arial"/>
          <w:sz w:val="24"/>
          <w:szCs w:val="24"/>
          <w:lang w:val="es-ES" w:eastAsia="es-ES"/>
        </w:rPr>
        <w:t xml:space="preserve"> </w:t>
      </w: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r w:rsidRPr="00083924">
        <w:rPr>
          <w:rFonts w:ascii="Arial" w:eastAsia="Times New Roman" w:hAnsi="Arial" w:cs="Arial"/>
          <w:sz w:val="24"/>
          <w:szCs w:val="24"/>
          <w:lang w:val="es-ES" w:eastAsia="es-ES"/>
        </w:rPr>
        <w:t>De esta forma, el texto normativo impugnado constituye un claro desarrollo de las normas constitucionales que protegen los derechos laborales de los servidores públicos porque: i) impone la relación laboral, y sus plenas garantías, para el ejercicio de las funciones permanentes en la administración, ii) consagra al empleo público como la forma general y natural de ejercer funciones públicas y, iii) prohíbe la desviación de poder en la contratación pública.</w:t>
      </w: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r w:rsidRPr="00083924">
        <w:rPr>
          <w:rFonts w:ascii="Arial" w:eastAsia="Times New Roman" w:hAnsi="Arial" w:cs="Arial"/>
          <w:sz w:val="24"/>
          <w:szCs w:val="24"/>
          <w:lang w:val="es-ES" w:eastAsia="es-ES"/>
        </w:rPr>
        <w:t>De igual manera, la norma acusada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Así mismo, la creación de empleos en la planta de personal de la administración  exige convocar, en igualdad de condiciones, a todos los aspirantes y, de todos ellos, escoger con moralidad y transparencia, al servidor con mayores calidades y méritos.</w:t>
      </w: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sz w:val="24"/>
          <w:szCs w:val="24"/>
          <w:lang w:val="es-ES" w:eastAsia="es-ES"/>
        </w:rPr>
      </w:pPr>
      <w:r w:rsidRPr="00083924">
        <w:rPr>
          <w:rFonts w:ascii="Arial" w:eastAsia="Times New Roman" w:hAnsi="Arial" w:cs="Arial"/>
          <w:color w:val="000000"/>
          <w:sz w:val="24"/>
          <w:szCs w:val="24"/>
          <w:lang w:val="es-ES" w:eastAsia="es-ES"/>
        </w:rPr>
        <w:t>[…]</w:t>
      </w:r>
    </w:p>
    <w:p w:rsidR="00E04DFD" w:rsidRPr="00083924" w:rsidRDefault="00E04DFD" w:rsidP="00E04DFD">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sz w:val="24"/>
          <w:szCs w:val="24"/>
          <w:lang w:val="es-ES" w:eastAsia="es-ES"/>
        </w:rPr>
      </w:pPr>
      <w:r w:rsidRPr="00083924">
        <w:rPr>
          <w:rFonts w:ascii="Arial" w:eastAsia="Times New Roman" w:hAnsi="Arial" w:cs="Arial"/>
          <w:color w:val="000000"/>
          <w:sz w:val="24"/>
          <w:szCs w:val="24"/>
          <w:lang w:val="es-ES" w:eastAsia="es-ES"/>
        </w:rPr>
        <w:t xml:space="preserve">En conclusión, como la Corte encuentra ajustado a la Constitución que el legislador haya prohibido a la administración pública celebrar contratos de prestación de servicios para el ejercicio de funciones de carácter permanente, porque para ello se requiere crear los empleos </w:t>
      </w:r>
      <w:r w:rsidRPr="00083924">
        <w:rPr>
          <w:rFonts w:ascii="Arial" w:eastAsia="Times New Roman" w:hAnsi="Arial" w:cs="Arial"/>
          <w:color w:val="000000"/>
          <w:sz w:val="24"/>
          <w:szCs w:val="24"/>
          <w:lang w:val="es-ES" w:eastAsia="es-ES"/>
        </w:rPr>
        <w:lastRenderedPageBreak/>
        <w:t>correspondientes, debe declararse la exequibilidad de la disposición normativa impugnada.</w:t>
      </w:r>
    </w:p>
    <w:p w:rsidR="00E04DFD" w:rsidRPr="00083924" w:rsidRDefault="00E04DFD" w:rsidP="00E04DFD">
      <w:pPr>
        <w:tabs>
          <w:tab w:val="left" w:pos="-3261"/>
          <w:tab w:val="left" w:pos="709"/>
        </w:tabs>
        <w:autoSpaceDE w:val="0"/>
        <w:autoSpaceDN w:val="0"/>
        <w:adjustRightInd w:val="0"/>
        <w:spacing w:after="0" w:line="240" w:lineRule="auto"/>
        <w:ind w:left="709" w:right="-91"/>
        <w:jc w:val="both"/>
        <w:rPr>
          <w:rFonts w:ascii="Arial" w:eastAsia="Times New Roman" w:hAnsi="Arial" w:cs="Arial"/>
          <w:color w:val="000000"/>
          <w:sz w:val="24"/>
          <w:szCs w:val="24"/>
          <w:lang w:val="es-ES" w:eastAsia="es-ES"/>
        </w:rPr>
      </w:pPr>
    </w:p>
    <w:p w:rsidR="00E04DFD" w:rsidRPr="00083924" w:rsidRDefault="00E04DFD" w:rsidP="00E04DFD">
      <w:pPr>
        <w:spacing w:after="0" w:line="360" w:lineRule="auto"/>
        <w:ind w:left="1080"/>
        <w:jc w:val="both"/>
        <w:rPr>
          <w:rFonts w:ascii="Arial" w:hAnsi="Arial" w:cs="Arial"/>
          <w:color w:val="000000"/>
          <w:sz w:val="24"/>
          <w:szCs w:val="24"/>
          <w:lang w:val="es-ES"/>
        </w:rPr>
      </w:pPr>
    </w:p>
    <w:p w:rsidR="00E04DFD" w:rsidRPr="00083924" w:rsidRDefault="00E04DFD" w:rsidP="00E04DFD">
      <w:pPr>
        <w:spacing w:after="0" w:line="360" w:lineRule="auto"/>
        <w:jc w:val="both"/>
        <w:rPr>
          <w:rFonts w:ascii="Arial" w:hAnsi="Arial" w:cs="Arial"/>
          <w:color w:val="000000"/>
          <w:sz w:val="24"/>
          <w:szCs w:val="24"/>
          <w:lang w:val="es-ES"/>
        </w:rPr>
      </w:pPr>
      <w:r w:rsidRPr="00083924">
        <w:rPr>
          <w:rFonts w:ascii="Arial" w:hAnsi="Arial" w:cs="Arial"/>
          <w:color w:val="000000"/>
          <w:sz w:val="24"/>
          <w:szCs w:val="24"/>
          <w:lang w:val="es-ES"/>
        </w:rPr>
        <w:t>A su turno, se encuentra que el Código Sustantivo de Trabajo en sus artículos 23 y 24 estableció los elementos para estructurar una relación laboral en los siguientes términos:</w:t>
      </w:r>
    </w:p>
    <w:p w:rsidR="00E04DFD" w:rsidRPr="00083924" w:rsidRDefault="00E04DFD" w:rsidP="00E04DFD">
      <w:pPr>
        <w:spacing w:after="0" w:line="360" w:lineRule="auto"/>
        <w:jc w:val="both"/>
        <w:rPr>
          <w:rFonts w:ascii="Arial" w:hAnsi="Arial" w:cs="Arial"/>
          <w:color w:val="000000"/>
          <w:sz w:val="24"/>
          <w:szCs w:val="24"/>
          <w:lang w:val="es-ES"/>
        </w:rPr>
      </w:pPr>
    </w:p>
    <w:p w:rsidR="00E04DFD" w:rsidRPr="00083924" w:rsidRDefault="00E04DFD" w:rsidP="00E04DFD">
      <w:pPr>
        <w:spacing w:after="0" w:line="360" w:lineRule="auto"/>
        <w:jc w:val="both"/>
        <w:rPr>
          <w:rFonts w:ascii="Arial" w:hAnsi="Arial" w:cs="Arial"/>
          <w:color w:val="000000"/>
          <w:sz w:val="24"/>
          <w:szCs w:val="24"/>
          <w:lang w:val="es-ES"/>
        </w:rPr>
      </w:pPr>
      <w:r w:rsidRPr="00083924">
        <w:rPr>
          <w:rFonts w:ascii="Arial" w:hAnsi="Arial" w:cs="Arial"/>
          <w:color w:val="000000"/>
          <w:sz w:val="24"/>
          <w:szCs w:val="24"/>
          <w:lang w:val="es-ES"/>
        </w:rPr>
        <w:t>i) La actividad personal del trabajador; ii) la continuada subordinación o dependencia «</w:t>
      </w:r>
      <w:r w:rsidRPr="00083924">
        <w:rPr>
          <w:rFonts w:ascii="Arial" w:eastAsia="Times New Roman" w:hAnsi="Arial" w:cs="Arial"/>
          <w:color w:val="000000"/>
          <w:sz w:val="24"/>
          <w:szCs w:val="24"/>
          <w:lang w:eastAsia="es-CO"/>
        </w:rPr>
        <w:t>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083924">
        <w:rPr>
          <w:rFonts w:ascii="Arial" w:eastAsia="Times New Roman" w:hAnsi="Arial" w:cs="Arial"/>
          <w:color w:val="000000"/>
          <w:sz w:val="24"/>
          <w:szCs w:val="24"/>
          <w:u w:val="single"/>
          <w:lang w:eastAsia="es-CO"/>
        </w:rPr>
        <w:t>mínimos</w:t>
      </w:r>
      <w:r w:rsidRPr="00083924">
        <w:rPr>
          <w:rFonts w:ascii="Arial" w:eastAsia="Times New Roman" w:hAnsi="Arial" w:cs="Arial"/>
          <w:color w:val="000000"/>
          <w:sz w:val="24"/>
          <w:szCs w:val="24"/>
          <w:lang w:eastAsia="es-CO"/>
        </w:rPr>
        <w:t> del trabajador en concordancia con los tratados o convenios internacionales que sobre derechos humanos relativos a la materia obliguen al País»; y iii)</w:t>
      </w:r>
      <w:r w:rsidRPr="00083924">
        <w:rPr>
          <w:rFonts w:ascii="Arial" w:hAnsi="Arial" w:cs="Arial"/>
          <w:color w:val="000000"/>
          <w:sz w:val="24"/>
          <w:szCs w:val="24"/>
          <w:lang w:val="es-ES"/>
        </w:rPr>
        <w:t xml:space="preserve"> un salario como retribución del servicio, presupuestos que han servido de sustento a esta corporación para determinar la existencia de un vínculo laboral. </w:t>
      </w:r>
    </w:p>
    <w:p w:rsidR="00E04DFD" w:rsidRPr="00083924" w:rsidRDefault="00E04DFD" w:rsidP="00E04DFD">
      <w:pPr>
        <w:spacing w:after="0" w:line="360" w:lineRule="auto"/>
        <w:jc w:val="both"/>
        <w:rPr>
          <w:rFonts w:ascii="Arial" w:hAnsi="Arial" w:cs="Arial"/>
          <w:color w:val="000000"/>
          <w:sz w:val="24"/>
          <w:szCs w:val="24"/>
          <w:lang w:val="es-ES"/>
        </w:rPr>
      </w:pPr>
    </w:p>
    <w:p w:rsidR="00E04DFD" w:rsidRPr="00083924" w:rsidRDefault="00E04DFD" w:rsidP="00E04DFD">
      <w:pPr>
        <w:spacing w:after="0" w:line="360" w:lineRule="auto"/>
        <w:jc w:val="both"/>
        <w:rPr>
          <w:rFonts w:ascii="Arial" w:hAnsi="Arial" w:cs="Arial"/>
          <w:i/>
          <w:color w:val="000000"/>
          <w:sz w:val="24"/>
          <w:szCs w:val="24"/>
        </w:rPr>
      </w:pPr>
      <w:r w:rsidRPr="00083924">
        <w:rPr>
          <w:rFonts w:ascii="Arial" w:hAnsi="Arial" w:cs="Arial"/>
          <w:color w:val="000000"/>
          <w:sz w:val="24"/>
          <w:szCs w:val="24"/>
          <w:lang w:val="es-ES"/>
        </w:rPr>
        <w:t xml:space="preserve">En efecto, esta Sección en la sentencia del 4 de febrero de 2016, expediente 0316-14, consejero Ponente Gerardo Arenas Monsalve desarrolló los elementos de la relación laboral así: (i) la </w:t>
      </w:r>
      <w:r w:rsidRPr="00083924">
        <w:rPr>
          <w:rFonts w:ascii="Arial" w:hAnsi="Arial" w:cs="Arial"/>
          <w:iCs/>
          <w:color w:val="000000"/>
          <w:sz w:val="24"/>
          <w:szCs w:val="24"/>
          <w:u w:val="single"/>
        </w:rPr>
        <w:t>subordinación</w:t>
      </w:r>
      <w:r w:rsidRPr="00083924">
        <w:rPr>
          <w:rFonts w:ascii="Arial" w:hAnsi="Arial" w:cs="Arial"/>
          <w:i/>
          <w:iCs/>
          <w:color w:val="000000"/>
          <w:sz w:val="24"/>
          <w:szCs w:val="24"/>
          <w:u w:val="single"/>
        </w:rPr>
        <w:t xml:space="preserve"> </w:t>
      </w:r>
      <w:r w:rsidRPr="00083924">
        <w:rPr>
          <w:rFonts w:ascii="Arial" w:hAnsi="Arial" w:cs="Arial"/>
          <w:color w:val="000000"/>
          <w:sz w:val="24"/>
          <w:szCs w:val="24"/>
          <w:u w:val="single"/>
        </w:rPr>
        <w:t>o dependencia</w:t>
      </w:r>
      <w:r w:rsidRPr="00083924">
        <w:rPr>
          <w:rFonts w:ascii="Arial" w:hAnsi="Arial" w:cs="Arial"/>
          <w:color w:val="000000"/>
          <w:sz w:val="24"/>
          <w:szCs w:val="24"/>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083924">
        <w:rPr>
          <w:rFonts w:ascii="Arial" w:hAnsi="Arial" w:cs="Arial"/>
          <w:iCs/>
          <w:color w:val="000000"/>
          <w:sz w:val="24"/>
          <w:szCs w:val="24"/>
          <w:u w:val="single"/>
        </w:rPr>
        <w:t>permanencia</w:t>
      </w:r>
      <w:r w:rsidRPr="00083924">
        <w:rPr>
          <w:rFonts w:ascii="Arial" w:hAnsi="Arial" w:cs="Arial"/>
          <w:color w:val="000000"/>
          <w:sz w:val="24"/>
          <w:szCs w:val="24"/>
        </w:rPr>
        <w:t xml:space="preserve">, es decir, que la labor sea inherente a la entidad, y </w:t>
      </w:r>
      <w:r w:rsidRPr="00083924">
        <w:rPr>
          <w:rFonts w:ascii="Arial" w:hAnsi="Arial" w:cs="Arial"/>
          <w:iCs/>
          <w:color w:val="000000"/>
          <w:sz w:val="24"/>
          <w:szCs w:val="24"/>
          <w:u w:val="single"/>
        </w:rPr>
        <w:t>la equidad o similitud</w:t>
      </w:r>
      <w:r w:rsidRPr="00083924">
        <w:rPr>
          <w:rFonts w:ascii="Arial" w:hAnsi="Arial" w:cs="Arial"/>
          <w:color w:val="000000"/>
          <w:sz w:val="24"/>
          <w:szCs w:val="24"/>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083924">
        <w:rPr>
          <w:rFonts w:ascii="Arial" w:hAnsi="Arial" w:cs="Arial"/>
          <w:bCs/>
          <w:color w:val="000000"/>
          <w:sz w:val="24"/>
          <w:szCs w:val="24"/>
        </w:rPr>
        <w:t>no se le puede otorgar la calidad de empleado público</w:t>
      </w:r>
      <w:r w:rsidRPr="00083924">
        <w:rPr>
          <w:rFonts w:ascii="Arial" w:hAnsi="Arial" w:cs="Arial"/>
          <w:color w:val="000000"/>
          <w:sz w:val="24"/>
          <w:szCs w:val="24"/>
        </w:rPr>
        <w:t>, dado que para ello es indispensable que se den los presupuestos de nombramiento o elección y su correspondiente posesión</w:t>
      </w:r>
      <w:r w:rsidRPr="00083924">
        <w:rPr>
          <w:rFonts w:ascii="Arial" w:hAnsi="Arial" w:cs="Arial"/>
          <w:i/>
          <w:color w:val="000000"/>
          <w:sz w:val="24"/>
          <w:szCs w:val="24"/>
        </w:rPr>
        <w:t>.</w:t>
      </w:r>
    </w:p>
    <w:p w:rsidR="00E04DFD" w:rsidRPr="00083924" w:rsidRDefault="00E04DFD" w:rsidP="00E04DFD">
      <w:pPr>
        <w:spacing w:line="360" w:lineRule="auto"/>
        <w:jc w:val="both"/>
        <w:rPr>
          <w:rFonts w:ascii="Arial" w:hAnsi="Arial" w:cs="Arial"/>
          <w:i/>
          <w:color w:val="000000"/>
          <w:sz w:val="24"/>
          <w:szCs w:val="24"/>
        </w:rPr>
      </w:pPr>
    </w:p>
    <w:p w:rsidR="00E04DFD" w:rsidRPr="00083924" w:rsidRDefault="00E04DFD" w:rsidP="00E04DFD">
      <w:pPr>
        <w:spacing w:line="360" w:lineRule="auto"/>
        <w:jc w:val="both"/>
        <w:rPr>
          <w:rFonts w:ascii="Arial" w:hAnsi="Arial" w:cs="Arial"/>
          <w:color w:val="000000"/>
          <w:sz w:val="24"/>
          <w:szCs w:val="24"/>
        </w:rPr>
      </w:pPr>
      <w:r w:rsidRPr="00083924">
        <w:rPr>
          <w:rFonts w:ascii="Arial" w:eastAsia="Times New Roman" w:hAnsi="Arial" w:cs="Arial"/>
          <w:b/>
          <w:bCs/>
          <w:sz w:val="24"/>
          <w:szCs w:val="24"/>
          <w:lang w:val="es-ES_tradnl" w:eastAsia="es-ES"/>
        </w:rPr>
        <w:t>2.2.1.1. Marco normativo del contrato de prestación de servicios</w:t>
      </w:r>
    </w:p>
    <w:p w:rsidR="00E04DFD" w:rsidRPr="00083924" w:rsidRDefault="00E04DFD" w:rsidP="00E04DFD">
      <w:pPr>
        <w:spacing w:after="0" w:line="360" w:lineRule="auto"/>
        <w:jc w:val="both"/>
        <w:rPr>
          <w:rFonts w:ascii="Arial" w:hAnsi="Arial" w:cs="Arial"/>
          <w:color w:val="000000"/>
          <w:sz w:val="24"/>
          <w:szCs w:val="24"/>
        </w:rPr>
      </w:pPr>
    </w:p>
    <w:p w:rsidR="00E04DFD" w:rsidRPr="00083924" w:rsidRDefault="00E04DFD" w:rsidP="00E04DFD">
      <w:pPr>
        <w:spacing w:after="200" w:line="360" w:lineRule="auto"/>
        <w:jc w:val="both"/>
        <w:rPr>
          <w:rFonts w:ascii="Arial" w:hAnsi="Arial" w:cs="Arial"/>
          <w:sz w:val="24"/>
          <w:szCs w:val="24"/>
          <w:lang w:val="es-ES_tradnl"/>
        </w:rPr>
      </w:pPr>
      <w:r w:rsidRPr="00083924">
        <w:rPr>
          <w:rFonts w:ascii="Arial" w:hAnsi="Arial" w:cs="Arial"/>
          <w:color w:val="000000"/>
          <w:sz w:val="24"/>
          <w:szCs w:val="24"/>
        </w:rPr>
        <w:t>E</w:t>
      </w:r>
      <w:r w:rsidRPr="00083924">
        <w:rPr>
          <w:rFonts w:ascii="Arial" w:hAnsi="Arial" w:cs="Arial"/>
          <w:sz w:val="24"/>
          <w:szCs w:val="24"/>
        </w:rPr>
        <w:t xml:space="preserve">l </w:t>
      </w:r>
      <w:r w:rsidRPr="00083924">
        <w:rPr>
          <w:rFonts w:ascii="Arial" w:hAnsi="Arial" w:cs="Arial"/>
          <w:sz w:val="24"/>
          <w:szCs w:val="24"/>
          <w:lang w:val="es-ES_tradnl"/>
        </w:rPr>
        <w:t xml:space="preserve"> artículo 32 de la Ley 80 de 1993 regula el contrato de prestación de servicios</w:t>
      </w:r>
      <w:r w:rsidRPr="00083924">
        <w:rPr>
          <w:rFonts w:ascii="Arial" w:hAnsi="Arial" w:cs="Arial"/>
          <w:b/>
          <w:sz w:val="24"/>
          <w:szCs w:val="24"/>
          <w:lang w:val="es-ES_tradnl"/>
        </w:rPr>
        <w:t xml:space="preserve"> </w:t>
      </w:r>
      <w:r w:rsidRPr="00083924">
        <w:rPr>
          <w:rFonts w:ascii="Arial" w:hAnsi="Arial" w:cs="Arial"/>
          <w:sz w:val="24"/>
          <w:szCs w:val="24"/>
          <w:lang w:val="es-ES_tradnl"/>
        </w:rPr>
        <w:t>en los siguientes términos:</w:t>
      </w:r>
    </w:p>
    <w:p w:rsidR="00E04DFD" w:rsidRPr="00083924" w:rsidRDefault="00E04DFD" w:rsidP="00E04DFD">
      <w:pPr>
        <w:spacing w:after="200" w:line="360" w:lineRule="auto"/>
        <w:jc w:val="both"/>
        <w:rPr>
          <w:rFonts w:ascii="Arial" w:hAnsi="Arial" w:cs="Arial"/>
          <w:sz w:val="24"/>
          <w:szCs w:val="24"/>
          <w:lang w:val="es-ES_tradnl"/>
        </w:rPr>
      </w:pPr>
    </w:p>
    <w:p w:rsidR="00E04DFD" w:rsidRPr="00083924" w:rsidRDefault="00E04DFD" w:rsidP="00E04DFD">
      <w:pPr>
        <w:spacing w:after="200" w:line="276" w:lineRule="auto"/>
        <w:ind w:left="567" w:right="617"/>
        <w:jc w:val="both"/>
        <w:rPr>
          <w:rFonts w:ascii="Arial" w:hAnsi="Arial" w:cs="Arial"/>
          <w:sz w:val="24"/>
          <w:szCs w:val="24"/>
        </w:rPr>
      </w:pPr>
      <w:r w:rsidRPr="00083924">
        <w:rPr>
          <w:rFonts w:ascii="Arial" w:hAnsi="Arial" w:cs="Arial"/>
          <w:sz w:val="24"/>
          <w:szCs w:val="24"/>
        </w:rPr>
        <w:t>ARTÍCULO 32.</w:t>
      </w:r>
      <w:r w:rsidRPr="00083924">
        <w:rPr>
          <w:rFonts w:ascii="Arial" w:hAnsi="Arial" w:cs="Arial"/>
          <w:b/>
          <w:sz w:val="24"/>
          <w:szCs w:val="24"/>
        </w:rPr>
        <w:t xml:space="preserve"> De los contratos estatales</w:t>
      </w:r>
      <w:r w:rsidRPr="00083924">
        <w:rPr>
          <w:rFonts w:ascii="Arial" w:hAnsi="Arial" w:cs="Arial"/>
          <w:sz w:val="24"/>
          <w:szCs w:val="24"/>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rsidR="00E04DFD" w:rsidRPr="00083924" w:rsidRDefault="00E04DFD" w:rsidP="00E04DFD">
      <w:pPr>
        <w:spacing w:after="200" w:line="276" w:lineRule="auto"/>
        <w:ind w:left="567" w:right="617"/>
        <w:jc w:val="both"/>
        <w:rPr>
          <w:rFonts w:ascii="Arial" w:hAnsi="Arial" w:cs="Arial"/>
          <w:sz w:val="24"/>
          <w:szCs w:val="24"/>
        </w:rPr>
      </w:pPr>
      <w:r w:rsidRPr="00083924">
        <w:rPr>
          <w:rFonts w:ascii="Arial" w:eastAsia="Times New Roman" w:hAnsi="Arial" w:cs="Arial"/>
          <w:sz w:val="24"/>
          <w:szCs w:val="24"/>
          <w:lang w:val="es-ES" w:eastAsia="es-ES"/>
        </w:rPr>
        <w:t>[...]</w:t>
      </w:r>
    </w:p>
    <w:p w:rsidR="00E04DFD" w:rsidRPr="00083924" w:rsidRDefault="00E04DFD" w:rsidP="00E04DFD">
      <w:pPr>
        <w:spacing w:after="200" w:line="276" w:lineRule="auto"/>
        <w:ind w:left="567" w:right="617"/>
        <w:jc w:val="both"/>
        <w:rPr>
          <w:rFonts w:ascii="Arial" w:hAnsi="Arial" w:cs="Arial"/>
          <w:sz w:val="24"/>
          <w:szCs w:val="24"/>
        </w:rPr>
      </w:pPr>
      <w:r w:rsidRPr="00083924">
        <w:rPr>
          <w:rFonts w:ascii="Arial" w:hAnsi="Arial" w:cs="Arial"/>
          <w:bCs/>
          <w:sz w:val="24"/>
          <w:szCs w:val="24"/>
        </w:rPr>
        <w:t>3. Contrato de Prestación de Servicios.</w:t>
      </w:r>
      <w:r w:rsidRPr="00083924">
        <w:rPr>
          <w:rFonts w:ascii="Arial" w:hAnsi="Arial" w:cs="Arial"/>
          <w:sz w:val="24"/>
          <w:szCs w:val="24"/>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rsidR="00E04DFD" w:rsidRPr="00083924" w:rsidRDefault="00E04DFD" w:rsidP="00E04DFD">
      <w:pPr>
        <w:spacing w:after="200" w:line="276" w:lineRule="auto"/>
        <w:ind w:left="567" w:right="617"/>
        <w:jc w:val="both"/>
        <w:rPr>
          <w:rFonts w:ascii="Arial" w:hAnsi="Arial" w:cs="Arial"/>
          <w:sz w:val="24"/>
          <w:szCs w:val="24"/>
        </w:rPr>
      </w:pPr>
      <w:r w:rsidRPr="00083924">
        <w:rPr>
          <w:rFonts w:ascii="Arial" w:hAnsi="Arial" w:cs="Arial"/>
          <w:sz w:val="24"/>
          <w:szCs w:val="24"/>
        </w:rPr>
        <w:t xml:space="preserve">En ningún caso estos contratos generan relación laboral ni prestaciones sociales </w:t>
      </w:r>
      <w:r w:rsidRPr="00083924">
        <w:rPr>
          <w:rFonts w:ascii="Arial" w:hAnsi="Arial" w:cs="Arial"/>
          <w:b/>
          <w:sz w:val="24"/>
          <w:szCs w:val="24"/>
        </w:rPr>
        <w:t>y se celebrarán por el término estrictamente indispensable</w:t>
      </w:r>
      <w:r w:rsidRPr="00083924">
        <w:rPr>
          <w:rFonts w:ascii="Arial" w:hAnsi="Arial" w:cs="Arial"/>
          <w:sz w:val="24"/>
          <w:szCs w:val="24"/>
          <w:vertAlign w:val="superscript"/>
        </w:rPr>
        <w:footnoteReference w:id="5"/>
      </w:r>
      <w:r w:rsidRPr="00083924">
        <w:rPr>
          <w:rFonts w:ascii="Arial" w:hAnsi="Arial" w:cs="Arial"/>
          <w:sz w:val="24"/>
          <w:szCs w:val="24"/>
        </w:rPr>
        <w:t>.</w:t>
      </w:r>
    </w:p>
    <w:p w:rsidR="00E04DFD" w:rsidRPr="00083924" w:rsidRDefault="00E04DFD" w:rsidP="00E04DFD">
      <w:pPr>
        <w:spacing w:line="360" w:lineRule="auto"/>
        <w:jc w:val="both"/>
        <w:rPr>
          <w:rFonts w:ascii="Arial" w:hAnsi="Arial" w:cs="Arial"/>
          <w:color w:val="000000"/>
          <w:sz w:val="24"/>
          <w:szCs w:val="24"/>
          <w:lang w:val="es-ES"/>
        </w:rPr>
      </w:pPr>
    </w:p>
    <w:p w:rsidR="00E04DFD" w:rsidRPr="00083924" w:rsidRDefault="00E04DFD" w:rsidP="00E04DFD">
      <w:pPr>
        <w:spacing w:line="360" w:lineRule="auto"/>
        <w:jc w:val="both"/>
        <w:rPr>
          <w:rFonts w:ascii="Arial" w:hAnsi="Arial" w:cs="Arial"/>
          <w:iCs/>
          <w:color w:val="000000"/>
          <w:sz w:val="24"/>
          <w:szCs w:val="24"/>
          <w:lang w:val="es-ES"/>
        </w:rPr>
      </w:pPr>
      <w:r w:rsidRPr="00083924">
        <w:rPr>
          <w:rFonts w:ascii="Arial" w:hAnsi="Arial" w:cs="Arial"/>
          <w:color w:val="000000"/>
          <w:sz w:val="24"/>
          <w:szCs w:val="24"/>
          <w:lang w:val="es-ES"/>
        </w:rPr>
        <w:t xml:space="preserve">Las expresiones </w:t>
      </w:r>
      <w:r w:rsidRPr="00083924">
        <w:rPr>
          <w:rFonts w:ascii="Arial" w:hAnsi="Arial" w:cs="Arial"/>
          <w:iCs/>
          <w:color w:val="000000"/>
          <w:sz w:val="24"/>
          <w:szCs w:val="24"/>
          <w:lang w:val="es-ES"/>
        </w:rPr>
        <w:t>«</w:t>
      </w:r>
      <w:r w:rsidRPr="00083924">
        <w:rPr>
          <w:rFonts w:ascii="Arial" w:hAnsi="Arial" w:cs="Arial"/>
          <w:bCs/>
          <w:iCs/>
          <w:color w:val="000000"/>
          <w:sz w:val="24"/>
          <w:szCs w:val="24"/>
          <w:lang w:val="es-ES"/>
        </w:rPr>
        <w:t xml:space="preserve">no puedan realizarse con personal de planta o» </w:t>
      </w:r>
      <w:r w:rsidRPr="00083924">
        <w:rPr>
          <w:rFonts w:ascii="Arial" w:hAnsi="Arial" w:cs="Arial"/>
          <w:iCs/>
          <w:color w:val="000000"/>
          <w:sz w:val="24"/>
          <w:szCs w:val="24"/>
          <w:lang w:val="es-ES"/>
        </w:rPr>
        <w:t xml:space="preserve">y </w:t>
      </w:r>
      <w:r w:rsidRPr="00083924">
        <w:rPr>
          <w:rFonts w:ascii="Arial" w:hAnsi="Arial" w:cs="Arial"/>
          <w:bCs/>
          <w:iCs/>
          <w:color w:val="000000"/>
          <w:sz w:val="24"/>
          <w:szCs w:val="24"/>
          <w:lang w:val="es-ES"/>
        </w:rPr>
        <w:t xml:space="preserve">«en ningún caso [...] generan relación laboral ni prestaciones sociales», de la </w:t>
      </w:r>
      <w:r w:rsidRPr="00083924">
        <w:rPr>
          <w:rFonts w:ascii="Arial" w:hAnsi="Arial" w:cs="Arial"/>
          <w:iCs/>
          <w:color w:val="000000"/>
          <w:sz w:val="24"/>
          <w:szCs w:val="24"/>
          <w:lang w:val="es-ES"/>
        </w:rPr>
        <w:t xml:space="preserve">norma antes citada fueron revisadas por la Corte Constitucional en la sentencia </w:t>
      </w:r>
      <w:r w:rsidRPr="00083924">
        <w:rPr>
          <w:rFonts w:ascii="Arial" w:hAnsi="Arial" w:cs="Arial"/>
          <w:color w:val="000000"/>
          <w:sz w:val="24"/>
          <w:szCs w:val="24"/>
          <w:lang w:val="es-ES"/>
        </w:rPr>
        <w:t xml:space="preserve">C-154 </w:t>
      </w:r>
      <w:r w:rsidRPr="00083924">
        <w:rPr>
          <w:rFonts w:ascii="Arial" w:hAnsi="Arial" w:cs="Arial"/>
          <w:iCs/>
          <w:color w:val="000000"/>
          <w:sz w:val="24"/>
          <w:szCs w:val="24"/>
          <w:lang w:val="es-ES"/>
        </w:rPr>
        <w:t xml:space="preserve">de 19 de marzo de 1997, magistrado ponente Hernando Herrera Vergara, en donde, entre otras disquisiciones, precisó las diferencias entre el contrato de prestación de servicios y el de carácter laboral, de la siguiente forma: </w:t>
      </w:r>
    </w:p>
    <w:p w:rsidR="00E04DFD" w:rsidRPr="00083924" w:rsidRDefault="00E04DFD" w:rsidP="00E04DFD">
      <w:pPr>
        <w:spacing w:line="240" w:lineRule="auto"/>
        <w:ind w:left="1134"/>
        <w:jc w:val="both"/>
        <w:rPr>
          <w:rFonts w:ascii="Arial" w:hAnsi="Arial" w:cs="Arial"/>
          <w:b/>
          <w:bCs/>
          <w:iCs/>
          <w:color w:val="000000"/>
          <w:sz w:val="24"/>
          <w:szCs w:val="24"/>
          <w:lang w:val="es-ES_tradnl"/>
        </w:rPr>
      </w:pPr>
    </w:p>
    <w:p w:rsidR="00E04DFD" w:rsidRPr="00083924" w:rsidRDefault="00E04DFD" w:rsidP="00E04DFD">
      <w:pPr>
        <w:spacing w:line="240" w:lineRule="auto"/>
        <w:ind w:left="567" w:right="617"/>
        <w:jc w:val="both"/>
        <w:rPr>
          <w:rFonts w:ascii="Arial" w:hAnsi="Arial" w:cs="Arial"/>
          <w:b/>
          <w:bCs/>
          <w:iCs/>
          <w:color w:val="000000"/>
          <w:sz w:val="24"/>
          <w:szCs w:val="24"/>
          <w:lang w:val="es-ES_tradnl"/>
        </w:rPr>
      </w:pPr>
      <w:r w:rsidRPr="00083924">
        <w:rPr>
          <w:rFonts w:ascii="Arial" w:hAnsi="Arial" w:cs="Arial"/>
          <w:b/>
          <w:bCs/>
          <w:iCs/>
          <w:color w:val="000000"/>
          <w:sz w:val="24"/>
          <w:szCs w:val="24"/>
          <w:lang w:val="es-ES_tradnl"/>
        </w:rPr>
        <w:t>3.</w:t>
      </w:r>
      <w:r w:rsidRPr="00083924">
        <w:rPr>
          <w:rFonts w:ascii="Arial" w:hAnsi="Arial" w:cs="Arial"/>
          <w:b/>
          <w:bCs/>
          <w:iCs/>
          <w:color w:val="000000"/>
          <w:sz w:val="24"/>
          <w:szCs w:val="24"/>
          <w:lang w:val="es-ES_tradnl"/>
        </w:rPr>
        <w:tab/>
        <w:t>Características del contrato de prestación de servicios y sus diferencias con el contrato de trabajo.</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iCs/>
          <w:color w:val="000000"/>
          <w:sz w:val="24"/>
          <w:szCs w:val="24"/>
          <w:lang w:val="es-ES_tradnl"/>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b/>
          <w:bCs/>
          <w:iCs/>
          <w:color w:val="000000"/>
          <w:sz w:val="24"/>
          <w:szCs w:val="24"/>
          <w:lang w:val="es-ES_tradnl"/>
        </w:rPr>
        <w:lastRenderedPageBreak/>
        <w:t>a.</w:t>
      </w:r>
      <w:r w:rsidRPr="00083924">
        <w:rPr>
          <w:rFonts w:ascii="Arial" w:hAnsi="Arial" w:cs="Arial"/>
          <w:iCs/>
          <w:color w:val="000000"/>
          <w:sz w:val="24"/>
          <w:szCs w:val="24"/>
          <w:lang w:val="es-ES_tradnl"/>
        </w:rPr>
        <w:tab/>
        <w:t>La prestación de servicios versa sobre una obligación de hacer para la ejecución de labores en razón de la experiencia, capacitación y formación profesional de una persona en determinada materia, con la cual se acuerdan las respectivas labores profesionales.</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iCs/>
          <w:color w:val="000000"/>
          <w:sz w:val="24"/>
          <w:szCs w:val="24"/>
          <w:lang w:val="es-ES_tradnl"/>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083924">
        <w:rPr>
          <w:rFonts w:ascii="Arial" w:hAnsi="Arial" w:cs="Arial"/>
          <w:i/>
          <w:iCs/>
          <w:color w:val="000000"/>
          <w:sz w:val="24"/>
          <w:szCs w:val="24"/>
          <w:lang w:val="es-ES_tradnl"/>
        </w:rPr>
        <w:t>“...Los particulares pueden cumplir funciones administrativas en las condiciones que señale la ley.”</w:t>
      </w:r>
      <w:r w:rsidRPr="00083924">
        <w:rPr>
          <w:rFonts w:ascii="Arial" w:hAnsi="Arial" w:cs="Arial"/>
          <w:iCs/>
          <w:color w:val="000000"/>
          <w:sz w:val="24"/>
          <w:szCs w:val="24"/>
          <w:lang w:val="es-ES_tradnl"/>
        </w:rPr>
        <w:t>.</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b/>
          <w:bCs/>
          <w:iCs/>
          <w:color w:val="000000"/>
          <w:sz w:val="24"/>
          <w:szCs w:val="24"/>
          <w:lang w:val="es-ES_tradnl"/>
        </w:rPr>
        <w:t>b.</w:t>
      </w:r>
      <w:r w:rsidRPr="00083924">
        <w:rPr>
          <w:rFonts w:ascii="Arial" w:hAnsi="Arial" w:cs="Arial"/>
          <w:iCs/>
          <w:color w:val="000000"/>
          <w:sz w:val="24"/>
          <w:szCs w:val="24"/>
          <w:lang w:val="es-ES_tradnl"/>
        </w:rPr>
        <w:tab/>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iCs/>
          <w:color w:val="000000"/>
          <w:sz w:val="24"/>
          <w:szCs w:val="24"/>
          <w:lang w:val="es-ES_tradnl"/>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b/>
          <w:bCs/>
          <w:iCs/>
          <w:color w:val="000000"/>
          <w:sz w:val="24"/>
          <w:szCs w:val="24"/>
          <w:lang w:val="es-ES_tradnl"/>
        </w:rPr>
        <w:t>c.</w:t>
      </w:r>
      <w:r w:rsidRPr="00083924">
        <w:rPr>
          <w:rFonts w:ascii="Arial" w:hAnsi="Arial" w:cs="Arial"/>
          <w:iCs/>
          <w:color w:val="000000"/>
          <w:sz w:val="24"/>
          <w:szCs w:val="24"/>
          <w:lang w:val="es-ES_tradnl"/>
        </w:rPr>
        <w:tab/>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iCs/>
          <w:color w:val="000000"/>
          <w:sz w:val="24"/>
          <w:szCs w:val="24"/>
          <w:lang w:val="es-ES_tradnl"/>
        </w:rPr>
        <w:t>Por último,</w:t>
      </w:r>
      <w:r w:rsidRPr="00083924">
        <w:rPr>
          <w:rFonts w:ascii="Arial" w:hAnsi="Arial" w:cs="Arial"/>
          <w:b/>
          <w:bCs/>
          <w:iCs/>
          <w:color w:val="000000"/>
          <w:sz w:val="24"/>
          <w:szCs w:val="24"/>
          <w:lang w:val="es-ES_tradnl"/>
        </w:rPr>
        <w:t xml:space="preserve"> </w:t>
      </w:r>
      <w:r w:rsidRPr="00083924">
        <w:rPr>
          <w:rFonts w:ascii="Arial" w:hAnsi="Arial" w:cs="Arial"/>
          <w:iCs/>
          <w:color w:val="000000"/>
          <w:sz w:val="24"/>
          <w:szCs w:val="24"/>
          <w:lang w:val="es-ES_tradnl"/>
        </w:rPr>
        <w:t>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iCs/>
          <w:color w:val="000000"/>
          <w:sz w:val="24"/>
          <w:szCs w:val="24"/>
          <w:lang w:val="es-ES_tradnl"/>
        </w:rPr>
        <w:t xml:space="preserve">Como es bien sabido, el contrato de trabajo tiene elementos diferentes al de prestación de servicios independientes. En efecto, para que aquél se configure se requiere la existencia de la prestación personal del </w:t>
      </w:r>
      <w:r w:rsidRPr="00083924">
        <w:rPr>
          <w:rFonts w:ascii="Arial" w:hAnsi="Arial" w:cs="Arial"/>
          <w:iCs/>
          <w:color w:val="000000"/>
          <w:sz w:val="24"/>
          <w:szCs w:val="24"/>
          <w:lang w:val="es-ES_tradnl"/>
        </w:rPr>
        <w:lastRenderedPageBreak/>
        <w:t>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iCs/>
          <w:color w:val="000000"/>
          <w:sz w:val="24"/>
          <w:szCs w:val="24"/>
          <w:lang w:val="es-ES_tradnl"/>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E04DFD" w:rsidRPr="00083924" w:rsidRDefault="00E04DFD" w:rsidP="00E04DFD">
      <w:pPr>
        <w:spacing w:line="240" w:lineRule="auto"/>
        <w:ind w:left="567" w:right="617"/>
        <w:jc w:val="both"/>
        <w:rPr>
          <w:rFonts w:ascii="Arial" w:hAnsi="Arial" w:cs="Arial"/>
          <w:iCs/>
          <w:color w:val="000000"/>
          <w:sz w:val="24"/>
          <w:szCs w:val="24"/>
          <w:lang w:val="es-ES_tradnl"/>
        </w:rPr>
      </w:pPr>
      <w:r w:rsidRPr="00083924">
        <w:rPr>
          <w:rFonts w:ascii="Arial" w:hAnsi="Arial" w:cs="Arial"/>
          <w:iCs/>
          <w:color w:val="000000"/>
          <w:sz w:val="24"/>
          <w:szCs w:val="24"/>
          <w:lang w:val="es-ES_tradnl"/>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E04DFD" w:rsidRPr="00083924" w:rsidRDefault="00E04DFD" w:rsidP="00E04DFD">
      <w:pPr>
        <w:spacing w:after="0" w:line="360" w:lineRule="auto"/>
        <w:jc w:val="both"/>
        <w:rPr>
          <w:rFonts w:ascii="Arial" w:hAnsi="Arial" w:cs="Arial"/>
          <w:color w:val="000000"/>
          <w:sz w:val="24"/>
          <w:szCs w:val="24"/>
        </w:rPr>
      </w:pPr>
    </w:p>
    <w:p w:rsidR="00E04DFD" w:rsidRPr="00083924" w:rsidRDefault="00E04DFD" w:rsidP="00E04DFD">
      <w:pPr>
        <w:spacing w:after="0" w:line="360" w:lineRule="auto"/>
        <w:jc w:val="both"/>
        <w:rPr>
          <w:rFonts w:ascii="Arial" w:hAnsi="Arial" w:cs="Arial"/>
          <w:color w:val="000000"/>
          <w:sz w:val="24"/>
          <w:szCs w:val="24"/>
        </w:rPr>
      </w:pPr>
      <w:r w:rsidRPr="00083924">
        <w:rPr>
          <w:rFonts w:ascii="Arial" w:hAnsi="Arial" w:cs="Arial"/>
          <w:color w:val="000000"/>
          <w:sz w:val="24"/>
          <w:szCs w:val="24"/>
        </w:rPr>
        <w:t xml:space="preserve">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remuneración); iii) es válido suscribir contratos de prestación de servicios porque así lo autoriza el artículo 32, numeral 3.º  de la Ley 80 de 1993, norma que fue declarada exequible en la sentencia C-154 de 1997; y, iv) a pesar de lo expuesto, estos contratos deben celebrarse dentro del término estrictamente necesario, dada su naturaleza temporal, pues si la administración desborda tales presupuestos se estructura el denominado «contrato realidad».  </w:t>
      </w:r>
    </w:p>
    <w:p w:rsidR="00E04DFD" w:rsidRPr="00083924" w:rsidRDefault="00E04DFD" w:rsidP="00E04DFD">
      <w:pPr>
        <w:spacing w:after="0" w:line="360" w:lineRule="auto"/>
        <w:jc w:val="both"/>
        <w:rPr>
          <w:rFonts w:ascii="Arial" w:hAnsi="Arial" w:cs="Arial"/>
          <w:color w:val="000000"/>
          <w:sz w:val="24"/>
          <w:szCs w:val="24"/>
        </w:rPr>
      </w:pPr>
    </w:p>
    <w:p w:rsidR="00E04DFD" w:rsidRPr="00083924" w:rsidRDefault="00E04DFD" w:rsidP="00E04DFD">
      <w:pPr>
        <w:spacing w:after="0" w:line="360" w:lineRule="auto"/>
        <w:jc w:val="both"/>
        <w:rPr>
          <w:rFonts w:ascii="Arial" w:hAnsi="Arial" w:cs="Arial"/>
          <w:color w:val="000000"/>
          <w:sz w:val="24"/>
          <w:szCs w:val="24"/>
        </w:rPr>
      </w:pPr>
      <w:r w:rsidRPr="00083924">
        <w:rPr>
          <w:rFonts w:ascii="Arial" w:hAnsi="Arial" w:cs="Arial"/>
          <w:color w:val="000000"/>
          <w:sz w:val="24"/>
          <w:szCs w:val="24"/>
        </w:rPr>
        <w:t xml:space="preserve">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w:t>
      </w:r>
      <w:r w:rsidRPr="00083924">
        <w:rPr>
          <w:rFonts w:ascii="Arial" w:hAnsi="Arial" w:cs="Arial"/>
          <w:color w:val="000000"/>
          <w:sz w:val="24"/>
          <w:szCs w:val="24"/>
        </w:rPr>
        <w:lastRenderedPageBreak/>
        <w:t xml:space="preserve">de subordinación ni de dependencia por parte del contratista, y se deben celebrar por el término estrictamente indispensable. </w:t>
      </w:r>
    </w:p>
    <w:p w:rsidR="00E04DFD" w:rsidRPr="00083924" w:rsidRDefault="00E04DFD" w:rsidP="00E04DFD">
      <w:pPr>
        <w:spacing w:after="0" w:line="360" w:lineRule="auto"/>
        <w:jc w:val="both"/>
        <w:rPr>
          <w:rFonts w:ascii="Arial" w:hAnsi="Arial" w:cs="Arial"/>
          <w:color w:val="000000"/>
          <w:sz w:val="24"/>
          <w:szCs w:val="24"/>
        </w:rPr>
      </w:pPr>
    </w:p>
    <w:p w:rsidR="00E04DFD" w:rsidRPr="00083924" w:rsidRDefault="00E04DFD" w:rsidP="00E04DFD">
      <w:pPr>
        <w:spacing w:after="0" w:line="360" w:lineRule="auto"/>
        <w:jc w:val="both"/>
        <w:rPr>
          <w:rFonts w:ascii="Arial" w:hAnsi="Arial" w:cs="Arial"/>
          <w:color w:val="000000"/>
          <w:sz w:val="24"/>
          <w:szCs w:val="24"/>
        </w:rPr>
      </w:pPr>
      <w:r w:rsidRPr="00083924">
        <w:rPr>
          <w:rFonts w:ascii="Arial" w:hAnsi="Arial" w:cs="Arial"/>
          <w:color w:val="000000"/>
          <w:sz w:val="24"/>
          <w:szCs w:val="24"/>
        </w:rPr>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eastAsia="Times New Roman" w:hAnsi="Arial" w:cs="Arial"/>
          <w:b/>
          <w:bCs/>
          <w:sz w:val="24"/>
          <w:szCs w:val="24"/>
          <w:lang w:val="es-ES_tradnl" w:eastAsia="es-ES"/>
        </w:rPr>
        <w:t xml:space="preserve">2.2.1.2. Sentencia de Unificación SU2 No.005/16 </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eastAsia="Times New Roman" w:hAnsi="Arial" w:cs="Arial"/>
          <w:sz w:val="24"/>
          <w:szCs w:val="24"/>
          <w:lang w:val="es-ES" w:eastAsia="es-ES"/>
        </w:rPr>
        <w:t xml:space="preserve">Esta corporación en la sentencia del 25 de agosto de 2016, expediente 0088-16- </w:t>
      </w:r>
      <w:r w:rsidRPr="00083924">
        <w:rPr>
          <w:rFonts w:ascii="Arial" w:hAnsi="Arial" w:cs="Arial"/>
          <w:sz w:val="24"/>
          <w:szCs w:val="24"/>
          <w:lang w:val="es-ES_tradnl"/>
        </w:rPr>
        <w:t>SUJ2 No.005/16 con ponencia del magistrado Carmelo Perdomo Cuéter</w:t>
      </w:r>
      <w:r w:rsidRPr="00083924">
        <w:rPr>
          <w:rFonts w:ascii="Arial" w:eastAsia="Times New Roman" w:hAnsi="Arial" w:cs="Arial"/>
          <w:sz w:val="24"/>
          <w:szCs w:val="24"/>
          <w:lang w:val="es-ES" w:eastAsia="es-ES"/>
        </w:rPr>
        <w:t xml:space="preserve"> señaló que el denominado contrato realidad «</w:t>
      </w:r>
      <w:r w:rsidRPr="00083924">
        <w:rPr>
          <w:rFonts w:ascii="Arial" w:hAnsi="Arial" w:cs="Arial"/>
          <w:sz w:val="24"/>
          <w:szCs w:val="24"/>
        </w:rPr>
        <w:t>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rsidR="00E04DFD" w:rsidRPr="00083924" w:rsidRDefault="00E04DFD" w:rsidP="00E04DFD">
      <w:pPr>
        <w:spacing w:after="0" w:line="360" w:lineRule="auto"/>
        <w:ind w:right="51"/>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La citada sentencia además de reiterar la importancia del elemento «subordinación» para determinar la existencia del contrato realidad, unificó la jurisprudencia del Consejo de Estado en lo relacionado a la forma como deben ser reconocidas las prestaciones sociales y salariales de aquellos empleados que demuestran una verdadera relación laboral. Para ello, discernió de la siguiente forma:</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200" w:line="276" w:lineRule="auto"/>
        <w:ind w:left="567" w:right="617"/>
        <w:jc w:val="both"/>
        <w:rPr>
          <w:rFonts w:ascii="Arial" w:hAnsi="Arial" w:cs="Arial"/>
          <w:sz w:val="24"/>
          <w:szCs w:val="24"/>
        </w:rPr>
      </w:pPr>
      <w:r w:rsidRPr="00083924">
        <w:rPr>
          <w:rFonts w:ascii="Arial" w:eastAsia="Times New Roman" w:hAnsi="Arial" w:cs="Arial"/>
          <w:sz w:val="24"/>
          <w:szCs w:val="24"/>
          <w:lang w:val="es-ES" w:eastAsia="es-ES"/>
        </w:rPr>
        <w:t>[...]</w:t>
      </w:r>
      <w:r w:rsidRPr="00083924">
        <w:rPr>
          <w:rFonts w:ascii="Arial" w:hAnsi="Arial" w:cs="Arial"/>
          <w:sz w:val="24"/>
          <w:szCs w:val="24"/>
        </w:rPr>
        <w:t xml:space="preserve">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083924">
        <w:rPr>
          <w:rFonts w:ascii="Arial" w:eastAsia="Times New Roman" w:hAnsi="Arial" w:cs="Arial"/>
          <w:sz w:val="24"/>
          <w:szCs w:val="24"/>
          <w:lang w:val="es-ES" w:eastAsia="es-ES"/>
        </w:rPr>
        <w:t xml:space="preserve">el restablecimiento del derecho es una consecuencia lógica de la nulidad que se decreta, ya que una vez ejecutoriada la sentencia que así lo declara, el acto administrativo desaparece del mundo jurídico, por lo que los derechos y </w:t>
      </w:r>
      <w:r w:rsidRPr="00083924">
        <w:rPr>
          <w:rFonts w:ascii="Arial" w:eastAsia="Times New Roman" w:hAnsi="Arial" w:cs="Arial"/>
          <w:sz w:val="24"/>
          <w:szCs w:val="24"/>
          <w:lang w:val="es-ES" w:eastAsia="es-ES"/>
        </w:rPr>
        <w:lastRenderedPageBreak/>
        <w:t>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rsidR="00E04DFD" w:rsidRPr="00083924" w:rsidRDefault="00E04DFD" w:rsidP="00E04DFD">
      <w:pPr>
        <w:overflowPunct w:val="0"/>
        <w:autoSpaceDE w:val="0"/>
        <w:autoSpaceDN w:val="0"/>
        <w:adjustRightInd w:val="0"/>
        <w:spacing w:after="0" w:line="276" w:lineRule="auto"/>
        <w:ind w:left="567" w:right="617"/>
        <w:jc w:val="both"/>
        <w:textAlignment w:val="baseline"/>
        <w:rPr>
          <w:rFonts w:ascii="Arial" w:hAnsi="Arial" w:cs="Arial"/>
          <w:sz w:val="24"/>
          <w:szCs w:val="24"/>
          <w:lang w:val="es-ES"/>
        </w:rPr>
      </w:pPr>
    </w:p>
    <w:p w:rsidR="00E04DFD" w:rsidRPr="00083924" w:rsidRDefault="00E04DFD" w:rsidP="00E04DFD">
      <w:pPr>
        <w:overflowPunct w:val="0"/>
        <w:autoSpaceDE w:val="0"/>
        <w:autoSpaceDN w:val="0"/>
        <w:adjustRightInd w:val="0"/>
        <w:spacing w:after="0" w:line="276" w:lineRule="auto"/>
        <w:ind w:left="567" w:right="617"/>
        <w:jc w:val="both"/>
        <w:textAlignment w:val="baseline"/>
        <w:rPr>
          <w:rFonts w:ascii="Arial" w:hAnsi="Arial" w:cs="Arial"/>
          <w:sz w:val="24"/>
          <w:szCs w:val="24"/>
        </w:rPr>
      </w:pPr>
      <w:r w:rsidRPr="00083924">
        <w:rPr>
          <w:rFonts w:ascii="Arial" w:hAnsi="Arial" w:cs="Arial"/>
          <w:sz w:val="24"/>
          <w:szCs w:val="24"/>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rsidR="00E04DFD" w:rsidRPr="00083924" w:rsidRDefault="00E04DFD" w:rsidP="00E04DFD">
      <w:pPr>
        <w:overflowPunct w:val="0"/>
        <w:autoSpaceDE w:val="0"/>
        <w:autoSpaceDN w:val="0"/>
        <w:adjustRightInd w:val="0"/>
        <w:spacing w:after="0" w:line="276" w:lineRule="auto"/>
        <w:ind w:left="567" w:right="617"/>
        <w:jc w:val="both"/>
        <w:textAlignment w:val="baseline"/>
        <w:rPr>
          <w:rFonts w:ascii="Arial" w:hAnsi="Arial" w:cs="Arial"/>
          <w:sz w:val="24"/>
          <w:szCs w:val="24"/>
        </w:rPr>
      </w:pPr>
    </w:p>
    <w:p w:rsidR="00E04DFD" w:rsidRPr="00083924" w:rsidRDefault="00E04DFD" w:rsidP="00E04DFD">
      <w:pPr>
        <w:overflowPunct w:val="0"/>
        <w:autoSpaceDE w:val="0"/>
        <w:autoSpaceDN w:val="0"/>
        <w:adjustRightInd w:val="0"/>
        <w:spacing w:after="0" w:line="276" w:lineRule="auto"/>
        <w:ind w:left="567" w:right="617"/>
        <w:jc w:val="both"/>
        <w:textAlignment w:val="baseline"/>
        <w:rPr>
          <w:rFonts w:ascii="Arial" w:hAnsi="Arial" w:cs="Arial"/>
          <w:i/>
          <w:sz w:val="24"/>
          <w:szCs w:val="24"/>
        </w:rPr>
      </w:pPr>
      <w:r w:rsidRPr="00083924">
        <w:rPr>
          <w:rFonts w:ascii="Arial" w:hAnsi="Arial" w:cs="Arial"/>
          <w:sz w:val="24"/>
          <w:szCs w:val="24"/>
        </w:rPr>
        <w:t>Pero lo anterior no es óbice para que la persona (demandante) reclame el pago de los perjuicios que estime le fueron causados por el acto presuntamente ilegal, pues en virtud del artículo 138 del CPACA “</w:t>
      </w:r>
      <w:r w:rsidRPr="00083924">
        <w:rPr>
          <w:rFonts w:ascii="Arial" w:hAnsi="Arial" w:cs="Arial"/>
          <w:i/>
          <w:sz w:val="24"/>
          <w:szCs w:val="24"/>
        </w:rPr>
        <w:t>T</w:t>
      </w:r>
      <w:r w:rsidRPr="00083924">
        <w:rPr>
          <w:rFonts w:ascii="Arial" w:eastAsia="Times New Roman" w:hAnsi="Arial" w:cs="Arial"/>
          <w:i/>
          <w:sz w:val="24"/>
          <w:szCs w:val="24"/>
          <w:lang w:val="es-ES" w:eastAsia="es-ES"/>
        </w:rPr>
        <w:t xml:space="preserve">oda persona que se crea lesionada en un derecho subjetivo amparado en una norma jurídica, podrá pedir que se declare la nulidad del acto administrativo particular, expreso o presunto, y se le restablezca el derecho; </w:t>
      </w:r>
      <w:r w:rsidRPr="00083924">
        <w:rPr>
          <w:rFonts w:ascii="Arial" w:eastAsia="Times New Roman" w:hAnsi="Arial" w:cs="Arial"/>
          <w:b/>
          <w:i/>
          <w:sz w:val="24"/>
          <w:szCs w:val="24"/>
          <w:lang w:val="es-ES" w:eastAsia="es-ES"/>
        </w:rPr>
        <w:t>también podrá</w:t>
      </w:r>
      <w:r w:rsidRPr="00083924">
        <w:rPr>
          <w:rFonts w:ascii="Arial" w:eastAsia="Times New Roman" w:hAnsi="Arial" w:cs="Arial"/>
          <w:i/>
          <w:sz w:val="24"/>
          <w:szCs w:val="24"/>
          <w:lang w:val="es-ES" w:eastAsia="es-ES"/>
        </w:rPr>
        <w:t xml:space="preserve"> solicitar que se le repare el daño</w:t>
      </w:r>
      <w:r w:rsidRPr="00083924">
        <w:rPr>
          <w:rFonts w:ascii="Arial" w:eastAsia="Times New Roman" w:hAnsi="Arial" w:cs="Arial"/>
          <w:sz w:val="24"/>
          <w:szCs w:val="24"/>
          <w:lang w:val="es-ES" w:eastAsia="es-ES"/>
        </w:rPr>
        <w:t>”, sin embargo, aquellos deben acreditarse a través de los medios probatorios que el sistema normativo prevé.</w:t>
      </w:r>
    </w:p>
    <w:p w:rsidR="00E04DFD" w:rsidRPr="00083924" w:rsidRDefault="00E04DFD" w:rsidP="00E04DFD">
      <w:pPr>
        <w:overflowPunct w:val="0"/>
        <w:autoSpaceDE w:val="0"/>
        <w:autoSpaceDN w:val="0"/>
        <w:adjustRightInd w:val="0"/>
        <w:spacing w:after="0" w:line="276" w:lineRule="auto"/>
        <w:ind w:left="567" w:right="617"/>
        <w:jc w:val="both"/>
        <w:textAlignment w:val="baseline"/>
        <w:rPr>
          <w:rFonts w:ascii="Arial" w:hAnsi="Arial" w:cs="Arial"/>
          <w:sz w:val="24"/>
          <w:szCs w:val="24"/>
        </w:rPr>
      </w:pPr>
    </w:p>
    <w:p w:rsidR="00E04DFD" w:rsidRPr="00083924" w:rsidRDefault="00E04DFD" w:rsidP="00E04DFD">
      <w:pPr>
        <w:overflowPunct w:val="0"/>
        <w:autoSpaceDE w:val="0"/>
        <w:autoSpaceDN w:val="0"/>
        <w:adjustRightInd w:val="0"/>
        <w:spacing w:after="0" w:line="276" w:lineRule="auto"/>
        <w:ind w:left="567" w:right="617"/>
        <w:jc w:val="both"/>
        <w:textAlignment w:val="baseline"/>
        <w:rPr>
          <w:rFonts w:ascii="Arial" w:hAnsi="Arial" w:cs="Arial"/>
          <w:sz w:val="24"/>
          <w:szCs w:val="24"/>
        </w:rPr>
      </w:pPr>
      <w:r w:rsidRPr="00083924">
        <w:rPr>
          <w:rFonts w:ascii="Arial" w:hAnsi="Arial" w:cs="Arial"/>
          <w:sz w:val="24"/>
          <w:szCs w:val="24"/>
        </w:rPr>
        <w:t>Ahora bien, en lo que atañe al ingreso sobre el cual han de calcularse las prestaciones dejadas de percibir por el docente vinculado por contrato de prestación de servicios, cabe anotar que este corresponderá a los honorarios pactados, ya que no es dable tener en cuenta, en este caso, el empleo de planta, pues los docentes oficiales se encuentran inscritos en el escalafón nacional docente que implica remuneraciones diferenciadas según el grado en el que estén</w:t>
      </w:r>
      <w:r w:rsidRPr="00083924">
        <w:rPr>
          <w:rFonts w:ascii="Arial" w:hAnsi="Arial" w:cs="Arial"/>
          <w:sz w:val="24"/>
          <w:szCs w:val="24"/>
          <w:vertAlign w:val="superscript"/>
        </w:rPr>
        <w:footnoteReference w:id="6"/>
      </w:r>
      <w:r w:rsidRPr="00083924">
        <w:rPr>
          <w:rFonts w:ascii="Arial" w:hAnsi="Arial" w:cs="Arial"/>
          <w:sz w:val="24"/>
          <w:szCs w:val="24"/>
        </w:rPr>
        <w:t>.</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lastRenderedPageBreak/>
        <w:t>De igual manera, estableció las reglas jurisprudenciales a tener en cuenta en materia del restablecimiento del derecho cuando deba aplicarse la figura de la prescripción. Al respecto, señaló lo siguiente</w:t>
      </w:r>
      <w:r w:rsidRPr="00083924">
        <w:rPr>
          <w:rFonts w:ascii="Arial" w:hAnsi="Arial" w:cs="Arial"/>
          <w:sz w:val="24"/>
          <w:szCs w:val="24"/>
          <w:vertAlign w:val="superscript"/>
        </w:rPr>
        <w:footnoteReference w:id="7"/>
      </w:r>
      <w:r w:rsidRPr="00083924">
        <w:rPr>
          <w:rFonts w:ascii="Arial" w:hAnsi="Arial" w:cs="Arial"/>
          <w:sz w:val="24"/>
          <w:szCs w:val="24"/>
        </w:rPr>
        <w:t>:</w:t>
      </w:r>
    </w:p>
    <w:p w:rsidR="00E04DFD" w:rsidRPr="00083924" w:rsidRDefault="00E04DFD" w:rsidP="00E04DFD">
      <w:pPr>
        <w:tabs>
          <w:tab w:val="left" w:pos="3898"/>
        </w:tabs>
        <w:spacing w:after="0" w:line="360" w:lineRule="auto"/>
        <w:jc w:val="both"/>
        <w:rPr>
          <w:rFonts w:ascii="Arial" w:hAnsi="Arial" w:cs="Arial"/>
          <w:sz w:val="24"/>
          <w:szCs w:val="24"/>
        </w:rPr>
      </w:pPr>
      <w:r>
        <w:rPr>
          <w:rFonts w:ascii="Arial" w:hAnsi="Arial" w:cs="Arial"/>
          <w:sz w:val="24"/>
          <w:szCs w:val="24"/>
        </w:rPr>
        <w:tab/>
      </w: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 xml:space="preserve">iii)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es obligatorio acudir a la conciliación. </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lastRenderedPageBreak/>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 </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viii) El consecuente reconocimiento de las prestaciones por la nulidad del acto administrativo que niega la existencia de la relación laboral y del tiempo de servicios con fines pensionales proceden a título de restablecimiento del derecho.</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xi)) El ingreso sobre el cual han de calcularse las prestaciones dejadas de percibir por el contratista corresponderá a los honorarios pactados.</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ind w:right="51"/>
        <w:jc w:val="both"/>
        <w:rPr>
          <w:rFonts w:ascii="Arial" w:hAnsi="Arial" w:cs="Arial"/>
          <w:sz w:val="24"/>
          <w:szCs w:val="24"/>
        </w:rPr>
      </w:pPr>
      <w:r w:rsidRPr="00083924">
        <w:rPr>
          <w:rFonts w:ascii="Arial" w:hAnsi="Arial" w:cs="Arial"/>
          <w:sz w:val="24"/>
          <w:szCs w:val="24"/>
        </w:rPr>
        <w:t>Las anteriores reglas jurisprudenciales fueron fijadas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rsidR="00E04DFD" w:rsidRPr="00083924" w:rsidRDefault="00E04DFD" w:rsidP="00E04DFD">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p>
    <w:p w:rsidR="00E04DFD" w:rsidRPr="00083924" w:rsidRDefault="00E04DFD" w:rsidP="00E04DFD">
      <w:pPr>
        <w:spacing w:after="0" w:line="360" w:lineRule="auto"/>
        <w:ind w:right="51"/>
        <w:jc w:val="both"/>
        <w:rPr>
          <w:rFonts w:ascii="Arial" w:hAnsi="Arial" w:cs="Arial"/>
          <w:b/>
          <w:sz w:val="24"/>
          <w:szCs w:val="24"/>
        </w:rPr>
      </w:pPr>
      <w:r w:rsidRPr="00083924">
        <w:rPr>
          <w:rFonts w:ascii="Arial" w:hAnsi="Arial" w:cs="Arial"/>
          <w:b/>
          <w:sz w:val="24"/>
          <w:szCs w:val="24"/>
        </w:rPr>
        <w:t>2.3. Caso concreto</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De conformidad con las consideraciones que anteceden, se desarrollará el caso concreto en los siguientes términos:</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b/>
          <w:sz w:val="24"/>
          <w:szCs w:val="24"/>
        </w:rPr>
        <w:t xml:space="preserve">2.3.1. </w:t>
      </w:r>
      <w:r w:rsidRPr="00083924">
        <w:rPr>
          <w:rFonts w:ascii="Arial" w:hAnsi="Arial" w:cs="Arial"/>
          <w:sz w:val="24"/>
          <w:szCs w:val="24"/>
        </w:rPr>
        <w:t>Prestación personal del servicio y funciones desempeñadas</w:t>
      </w:r>
      <w:r w:rsidRPr="00083924">
        <w:rPr>
          <w:rFonts w:ascii="Arial" w:hAnsi="Arial" w:cs="Arial"/>
          <w:b/>
          <w:sz w:val="24"/>
          <w:szCs w:val="24"/>
        </w:rPr>
        <w:t xml:space="preserve">: </w:t>
      </w:r>
      <w:r w:rsidRPr="00083924">
        <w:rPr>
          <w:rFonts w:ascii="Arial" w:hAnsi="Arial" w:cs="Arial"/>
          <w:sz w:val="24"/>
          <w:szCs w:val="24"/>
        </w:rPr>
        <w:t>Dentro del expediente se encuentra probado:</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lastRenderedPageBreak/>
        <w:t>-El coordinador de tesorería del Departamento Administrativo de Seguridad DAS en supresión, mediante oficio del 17 de febrero de 2014 relacionó las órdenes de pago por concepto de prestación de servicios en el programa de protección del Ministerio del Interior y de Justicia, dentro del periodo comprendido entre el 20 de mayo de 2004 y el 30 de abril de 2011</w:t>
      </w:r>
      <w:r w:rsidRPr="00083924">
        <w:rPr>
          <w:rStyle w:val="Refdenotaalpie"/>
          <w:rFonts w:ascii="Arial" w:hAnsi="Arial" w:cs="Arial"/>
          <w:sz w:val="24"/>
          <w:szCs w:val="24"/>
        </w:rPr>
        <w:footnoteReference w:id="8"/>
      </w:r>
      <w:r w:rsidRPr="00083924">
        <w:rPr>
          <w:rFonts w:ascii="Arial" w:hAnsi="Arial" w:cs="Arial"/>
          <w:sz w:val="24"/>
          <w:szCs w:val="24"/>
        </w:rPr>
        <w:t xml:space="preserve">  (ff.160-164). </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-A folios 403 a 418</w:t>
      </w:r>
      <w:r w:rsidRPr="00083924">
        <w:rPr>
          <w:rStyle w:val="Refdenotaalpie"/>
          <w:rFonts w:ascii="Arial" w:hAnsi="Arial" w:cs="Arial"/>
          <w:sz w:val="24"/>
          <w:szCs w:val="24"/>
        </w:rPr>
        <w:footnoteReference w:id="9"/>
      </w:r>
      <w:r w:rsidRPr="00083924">
        <w:rPr>
          <w:rFonts w:ascii="Arial" w:hAnsi="Arial" w:cs="Arial"/>
          <w:sz w:val="24"/>
          <w:szCs w:val="24"/>
        </w:rPr>
        <w:t xml:space="preserve"> y 58 a 152</w:t>
      </w:r>
      <w:r w:rsidRPr="00083924">
        <w:rPr>
          <w:rStyle w:val="Refdenotaalpie"/>
          <w:rFonts w:ascii="Arial" w:hAnsi="Arial" w:cs="Arial"/>
          <w:sz w:val="24"/>
          <w:szCs w:val="24"/>
        </w:rPr>
        <w:footnoteReference w:id="10"/>
      </w:r>
      <w:r w:rsidRPr="00083924">
        <w:rPr>
          <w:rFonts w:ascii="Arial" w:hAnsi="Arial" w:cs="Arial"/>
          <w:sz w:val="24"/>
          <w:szCs w:val="24"/>
        </w:rPr>
        <w:t xml:space="preserve"> obra copia de los siguientes contratos de prestación de servicios:</w:t>
      </w:r>
    </w:p>
    <w:p w:rsidR="00E04DFD" w:rsidRPr="00083924" w:rsidRDefault="00E04DFD" w:rsidP="00E04DFD">
      <w:pPr>
        <w:spacing w:after="0" w:line="360" w:lineRule="auto"/>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4238"/>
        <w:gridCol w:w="2410"/>
      </w:tblGrid>
      <w:tr w:rsidR="00E04DFD" w:rsidRPr="00083924" w:rsidTr="00473C2D">
        <w:trPr>
          <w:trHeight w:val="557"/>
        </w:trPr>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CONTRATO</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PERIODO</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FOLIOS</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009 de 2005</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1 de marzo de 2005 a 30 de junio de 2005</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 xml:space="preserve">403-407 </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032 de 2005</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1 de julio de 2005 a 30 de agosto de 2005</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408-411</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044 de 2005</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31 de agosto de 2005 a 2 de marzo de 2006</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412-414</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001 de 2006</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1 de marzo de 2006 a 30 de noviembre de 2006</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415-418</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022 de 2006</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 xml:space="preserve">Del 1.º de diciembre de 2006 a 30 de junio de 2007 </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58-65</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002 de 2007</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 xml:space="preserve">Del 1.º de julio de 2007 a 30 de diciembre de 2007 </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68 – 75</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021 de 2007</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 xml:space="preserve">Del 1.º de enero de 2008 a 31 de diciembre de 2008 </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78 a 87</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tcPr>
          <w:p w:rsidR="00E04DFD" w:rsidRPr="00083924" w:rsidRDefault="00E04DFD" w:rsidP="00473C2D">
            <w:pPr>
              <w:tabs>
                <w:tab w:val="left" w:pos="-720"/>
              </w:tabs>
              <w:suppressAutoHyphens/>
              <w:spacing w:line="360" w:lineRule="auto"/>
              <w:jc w:val="both"/>
              <w:rPr>
                <w:rFonts w:ascii="Arial" w:eastAsia="Times New Roman" w:hAnsi="Arial" w:cs="Arial"/>
                <w:b/>
                <w:sz w:val="24"/>
                <w:szCs w:val="24"/>
              </w:rPr>
            </w:pPr>
          </w:p>
          <w:p w:rsidR="00E04DFD" w:rsidRPr="00083924" w:rsidRDefault="00E04DFD" w:rsidP="00473C2D">
            <w:pPr>
              <w:tabs>
                <w:tab w:val="left" w:pos="-720"/>
              </w:tabs>
              <w:suppressAutoHyphens/>
              <w:spacing w:line="360" w:lineRule="auto"/>
              <w:jc w:val="both"/>
              <w:rPr>
                <w:rFonts w:ascii="Arial" w:eastAsia="Times New Roman" w:hAnsi="Arial" w:cs="Arial"/>
                <w:b/>
                <w:sz w:val="24"/>
                <w:szCs w:val="24"/>
              </w:rPr>
            </w:pPr>
            <w:r w:rsidRPr="00083924">
              <w:rPr>
                <w:rFonts w:ascii="Arial" w:eastAsia="Times New Roman" w:hAnsi="Arial" w:cs="Arial"/>
                <w:b/>
                <w:sz w:val="24"/>
                <w:szCs w:val="24"/>
              </w:rPr>
              <w:t>011 de 2008</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b/>
                <w:sz w:val="24"/>
                <w:szCs w:val="24"/>
              </w:rPr>
            </w:pPr>
            <w:r w:rsidRPr="00083924">
              <w:rPr>
                <w:rFonts w:ascii="Arial" w:eastAsia="Times New Roman" w:hAnsi="Arial" w:cs="Arial"/>
                <w:b/>
                <w:sz w:val="24"/>
                <w:szCs w:val="24"/>
              </w:rPr>
              <w:t xml:space="preserve">Del 1.º de enero de 2009 a 15 de abril de 2009 </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b/>
                <w:sz w:val="24"/>
                <w:szCs w:val="24"/>
              </w:rPr>
            </w:pPr>
            <w:r w:rsidRPr="00083924">
              <w:rPr>
                <w:rFonts w:ascii="Arial" w:eastAsia="Times New Roman" w:hAnsi="Arial" w:cs="Arial"/>
                <w:b/>
                <w:sz w:val="24"/>
                <w:szCs w:val="24"/>
              </w:rPr>
              <w:t xml:space="preserve">89 a 99 </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b/>
                <w:sz w:val="24"/>
                <w:szCs w:val="24"/>
              </w:rPr>
            </w:pPr>
            <w:r w:rsidRPr="00083924">
              <w:rPr>
                <w:rFonts w:ascii="Arial" w:eastAsia="Times New Roman" w:hAnsi="Arial" w:cs="Arial"/>
                <w:b/>
                <w:sz w:val="24"/>
                <w:szCs w:val="24"/>
              </w:rPr>
              <w:t>019 de 2009</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b/>
                <w:sz w:val="24"/>
                <w:szCs w:val="24"/>
              </w:rPr>
            </w:pPr>
            <w:r w:rsidRPr="00083924">
              <w:rPr>
                <w:rFonts w:ascii="Arial" w:eastAsia="Times New Roman" w:hAnsi="Arial" w:cs="Arial"/>
                <w:b/>
                <w:sz w:val="24"/>
                <w:szCs w:val="24"/>
              </w:rPr>
              <w:t xml:space="preserve">Del 22 de diciembre de 2009 al 31 de marzo de 2010 </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b/>
                <w:sz w:val="24"/>
                <w:szCs w:val="24"/>
              </w:rPr>
            </w:pPr>
            <w:r w:rsidRPr="00083924">
              <w:rPr>
                <w:rFonts w:ascii="Arial" w:eastAsia="Times New Roman" w:hAnsi="Arial" w:cs="Arial"/>
                <w:b/>
                <w:sz w:val="24"/>
                <w:szCs w:val="24"/>
              </w:rPr>
              <w:t>114-119</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006 de 2010</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 xml:space="preserve">Del 1.º  de abril de 2010 a 31 de julio </w:t>
            </w:r>
            <w:r w:rsidRPr="00083924">
              <w:rPr>
                <w:rFonts w:ascii="Arial" w:eastAsia="Times New Roman" w:hAnsi="Arial" w:cs="Arial"/>
                <w:sz w:val="24"/>
                <w:szCs w:val="24"/>
              </w:rPr>
              <w:lastRenderedPageBreak/>
              <w:t xml:space="preserve">de 2010 </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lastRenderedPageBreak/>
              <w:t>120-129</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lastRenderedPageBreak/>
              <w:t>013 de 2010</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 xml:space="preserve">Del 1.º de agosto de 2010 al 27 de diciembre de 2010 </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131-148</w:t>
            </w:r>
          </w:p>
        </w:tc>
      </w:tr>
      <w:tr w:rsidR="00E04DFD" w:rsidRPr="00083924" w:rsidTr="00473C2D">
        <w:tc>
          <w:tcPr>
            <w:tcW w:w="1574"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021 de 2010</w:t>
            </w:r>
          </w:p>
        </w:tc>
        <w:tc>
          <w:tcPr>
            <w:tcW w:w="4238"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Del 28 de diciembre de 2010 a 30 de abril de 2011</w:t>
            </w:r>
          </w:p>
        </w:tc>
        <w:tc>
          <w:tcPr>
            <w:tcW w:w="2410" w:type="dxa"/>
            <w:tcBorders>
              <w:top w:val="single" w:sz="4" w:space="0" w:color="000000"/>
              <w:left w:val="single" w:sz="4" w:space="0" w:color="000000"/>
              <w:bottom w:val="single" w:sz="4" w:space="0" w:color="000000"/>
              <w:right w:val="single" w:sz="4" w:space="0" w:color="000000"/>
            </w:tcBorders>
            <w:hideMark/>
          </w:tcPr>
          <w:p w:rsidR="00E04DFD" w:rsidRPr="00083924" w:rsidRDefault="00E04DFD" w:rsidP="00473C2D">
            <w:pPr>
              <w:tabs>
                <w:tab w:val="left" w:pos="-720"/>
              </w:tabs>
              <w:suppressAutoHyphens/>
              <w:spacing w:line="360" w:lineRule="auto"/>
              <w:jc w:val="both"/>
              <w:rPr>
                <w:rFonts w:ascii="Arial" w:eastAsia="Times New Roman" w:hAnsi="Arial" w:cs="Arial"/>
                <w:sz w:val="24"/>
                <w:szCs w:val="24"/>
              </w:rPr>
            </w:pPr>
            <w:r w:rsidRPr="00083924">
              <w:rPr>
                <w:rFonts w:ascii="Arial" w:eastAsia="Times New Roman" w:hAnsi="Arial" w:cs="Arial"/>
                <w:sz w:val="24"/>
                <w:szCs w:val="24"/>
              </w:rPr>
              <w:t>142 -152</w:t>
            </w:r>
          </w:p>
        </w:tc>
      </w:tr>
    </w:tbl>
    <w:p w:rsidR="00E04DFD" w:rsidRPr="00083924" w:rsidRDefault="00E04DFD" w:rsidP="00E04DFD">
      <w:pPr>
        <w:shd w:val="clear" w:color="auto" w:fill="FFFFFF"/>
        <w:tabs>
          <w:tab w:val="left" w:pos="-720"/>
        </w:tabs>
        <w:suppressAutoHyphens/>
        <w:spacing w:line="360" w:lineRule="auto"/>
        <w:jc w:val="both"/>
        <w:rPr>
          <w:rFonts w:ascii="Arial" w:hAnsi="Arial" w:cs="Arial"/>
          <w:sz w:val="24"/>
          <w:szCs w:val="24"/>
        </w:rPr>
      </w:pPr>
    </w:p>
    <w:p w:rsidR="00E04DFD" w:rsidRPr="00083924" w:rsidRDefault="00E04DFD" w:rsidP="00E04DFD">
      <w:pPr>
        <w:shd w:val="clear" w:color="auto" w:fill="FFFFFF"/>
        <w:tabs>
          <w:tab w:val="left" w:pos="-720"/>
        </w:tabs>
        <w:suppressAutoHyphens/>
        <w:spacing w:line="360" w:lineRule="auto"/>
        <w:jc w:val="both"/>
        <w:rPr>
          <w:rFonts w:ascii="Arial" w:hAnsi="Arial" w:cs="Arial"/>
          <w:sz w:val="24"/>
          <w:szCs w:val="24"/>
        </w:rPr>
      </w:pPr>
      <w:r w:rsidRPr="00083924">
        <w:rPr>
          <w:rFonts w:ascii="Arial" w:hAnsi="Arial" w:cs="Arial"/>
          <w:sz w:val="24"/>
          <w:szCs w:val="24"/>
        </w:rPr>
        <w:t>En los contratos de prestación de servicios que suscribió el actor con el DAS se encontraban presentes los siguientes objetivos y obligaciones</w:t>
      </w:r>
      <w:r w:rsidRPr="00083924">
        <w:rPr>
          <w:rStyle w:val="Refdenotaalpie"/>
          <w:rFonts w:ascii="Arial" w:hAnsi="Arial" w:cs="Arial"/>
          <w:sz w:val="24"/>
          <w:szCs w:val="24"/>
        </w:rPr>
        <w:footnoteReference w:id="11"/>
      </w:r>
      <w:r w:rsidRPr="00083924">
        <w:rPr>
          <w:rFonts w:ascii="Arial" w:hAnsi="Arial" w:cs="Arial"/>
          <w:sz w:val="24"/>
          <w:szCs w:val="24"/>
        </w:rPr>
        <w:t xml:space="preserve">: </w:t>
      </w:r>
    </w:p>
    <w:p w:rsidR="00E04DFD" w:rsidRPr="00083924" w:rsidRDefault="00E04DFD" w:rsidP="00E04DFD">
      <w:pPr>
        <w:shd w:val="clear" w:color="auto" w:fill="FFFFFF"/>
        <w:tabs>
          <w:tab w:val="left" w:pos="-720"/>
        </w:tabs>
        <w:suppressAutoHyphens/>
        <w:spacing w:line="240" w:lineRule="auto"/>
        <w:ind w:left="708" w:right="335"/>
        <w:jc w:val="both"/>
        <w:rPr>
          <w:rFonts w:ascii="Arial" w:hAnsi="Arial" w:cs="Arial"/>
          <w:sz w:val="24"/>
          <w:szCs w:val="24"/>
        </w:rPr>
      </w:pPr>
    </w:p>
    <w:p w:rsidR="00E04DFD" w:rsidRPr="00083924" w:rsidRDefault="00E04DFD" w:rsidP="00E04DFD">
      <w:pPr>
        <w:shd w:val="clear" w:color="auto" w:fill="FFFFFF"/>
        <w:tabs>
          <w:tab w:val="left" w:pos="-720"/>
        </w:tabs>
        <w:suppressAutoHyphens/>
        <w:spacing w:line="240" w:lineRule="auto"/>
        <w:ind w:left="708" w:right="335"/>
        <w:jc w:val="both"/>
        <w:rPr>
          <w:rFonts w:ascii="Arial" w:hAnsi="Arial" w:cs="Arial"/>
          <w:iCs/>
          <w:kern w:val="2"/>
          <w:sz w:val="24"/>
          <w:szCs w:val="24"/>
          <w:lang w:val="es-ES"/>
        </w:rPr>
      </w:pPr>
      <w:r w:rsidRPr="00083924">
        <w:rPr>
          <w:rFonts w:ascii="Arial" w:hAnsi="Arial" w:cs="Arial"/>
          <w:sz w:val="24"/>
          <w:szCs w:val="24"/>
        </w:rPr>
        <w:t>El contratista en virtud de sus condiciones personales se compromete para con el DAS a prestar los servicios de protección; con sede principal en la ciudad de Pereira y en eventualmente en la ciudad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 PARÁGRAFO: RESULTADOS ESPERADOS. El objeto de este contrato está orientado a brindar protección a las personas que se encuentran amenazadas por la situación de violencia que vive el país, buscando así disminuir  los índices de criminalidad en los sectores más vulnerados.</w:t>
      </w:r>
      <w:r w:rsidRPr="00083924">
        <w:rPr>
          <w:rFonts w:ascii="Arial" w:eastAsia="Times New Roman" w:hAnsi="Arial" w:cs="Arial"/>
          <w:sz w:val="24"/>
          <w:szCs w:val="24"/>
          <w:lang w:val="es-ES" w:eastAsia="es-ES"/>
        </w:rPr>
        <w:t xml:space="preserve">[...] </w:t>
      </w:r>
      <w:r w:rsidRPr="00083924">
        <w:rPr>
          <w:rFonts w:ascii="Arial" w:hAnsi="Arial" w:cs="Arial"/>
          <w:sz w:val="24"/>
          <w:szCs w:val="24"/>
        </w:rPr>
        <w:t xml:space="preserve">OCTAVA: OBLIGACIONES DEL CONTRATISTA </w:t>
      </w:r>
      <w:r w:rsidRPr="00083924">
        <w:rPr>
          <w:rFonts w:ascii="Arial" w:hAnsi="Arial" w:cs="Arial"/>
          <w:iCs/>
          <w:kern w:val="2"/>
          <w:sz w:val="24"/>
          <w:szCs w:val="24"/>
          <w:lang w:val="es-ES"/>
        </w:rPr>
        <w:t xml:space="preserve">Además de las obligaciones de orden legal el contratista cumplirá con aquellas que se deriven del objeto contratado y en especial las siguientes: 1.- Cumplir con las actividades de protección en el lugar que le sea asignado por el DAS o por su protegido. 2.- Realizar las actividades de índole protectivo previa misión de trabajo, o destinación del Jefe de Área competente del Departamento Administrativo de Seguridad. 3.- Presentar para su revisión en la dependencia de Control de Armamento, radios y vehículos del DAS, o en la que haga sus veces, los elementos logísticos de dotación, dentro de los primeros 5 días de cada mes. 4.- Cuando por alguna circunstancia, el contratista no se encuentre prestando el servicio para el cual fue contratado deberá hacer entrega de los elementos en la misma dependencia. 5.- Observar excelente conducta social, laboral y buenas relaciones interpersonales con los funcionarios del Departamento Administrativo de Seguridad, con sus compañeros y con la persona protegida. 6.- No ingerir bebidas embriagantes, sustancias alucinógenas o sicotrópicas. 7.- Respetar las normas de tránsito y de convivencia ciudadana y colaborar con las autoridades civiles y militares. 8.- Informar oportunamente a la Oficina de Protección Especial del DAS, los desplazamientos que por naturaleza del contrato deba hacer a otras ciudades y las novedades que se presenten en el servicio. 9.- Mantener en buen estado los elementos logísticos de dotación y velar por su buen uso y cuidado, los cuales deberán destinarse en forma exclusiva para el servicio objeto del presente contrato. 10.- Observar en forma </w:t>
      </w:r>
      <w:r w:rsidRPr="00083924">
        <w:rPr>
          <w:rFonts w:ascii="Arial" w:hAnsi="Arial" w:cs="Arial"/>
          <w:iCs/>
          <w:kern w:val="2"/>
          <w:sz w:val="24"/>
          <w:szCs w:val="24"/>
          <w:lang w:val="es-ES"/>
        </w:rPr>
        <w:lastRenderedPageBreak/>
        <w:t xml:space="preserve">permanente las instrucciones impartidas en lo relacionado con el uso de armas, técnicas protectivas y las demás que se relacionen con las actividades propias del objeto del presente contrato. 11.- Informar al Supervisor del Contrato las novedades de servicio relacionadas con premisos, incapacidades u otras circunstancias que suspendan o interrumpan la ejecución del contrato, caso en el cual se efectuarán los descuentos correspondientes al valor diario por el tiempo en que no se preste el servicio </w:t>
      </w:r>
      <w:r w:rsidRPr="00083924">
        <w:rPr>
          <w:rFonts w:ascii="Arial" w:eastAsia="Times New Roman" w:hAnsi="Arial" w:cs="Arial"/>
          <w:sz w:val="24"/>
          <w:szCs w:val="24"/>
          <w:lang w:val="es-ES" w:eastAsia="es-ES"/>
        </w:rPr>
        <w:t>[...].</w:t>
      </w:r>
    </w:p>
    <w:p w:rsidR="00E04DFD" w:rsidRPr="00083924" w:rsidRDefault="00E04DFD" w:rsidP="00E04DFD">
      <w:pPr>
        <w:shd w:val="clear" w:color="auto" w:fill="FFFFFF"/>
        <w:tabs>
          <w:tab w:val="left" w:pos="-720"/>
        </w:tabs>
        <w:suppressAutoHyphens/>
        <w:spacing w:line="240" w:lineRule="auto"/>
        <w:ind w:left="708" w:right="335"/>
        <w:jc w:val="both"/>
        <w:rPr>
          <w:rFonts w:ascii="Arial" w:hAnsi="Arial" w:cs="Arial"/>
          <w:iCs/>
          <w:kern w:val="2"/>
          <w:sz w:val="24"/>
          <w:szCs w:val="24"/>
          <w:lang w:val="es-ES"/>
        </w:rPr>
      </w:pPr>
    </w:p>
    <w:p w:rsidR="00E04DFD" w:rsidRPr="00083924" w:rsidRDefault="00E04DFD" w:rsidP="00E04DFD">
      <w:pPr>
        <w:shd w:val="clear" w:color="auto" w:fill="FFFFFF"/>
        <w:tabs>
          <w:tab w:val="left" w:pos="-720"/>
        </w:tabs>
        <w:suppressAutoHyphens/>
        <w:spacing w:after="0" w:line="360" w:lineRule="auto"/>
        <w:ind w:right="51"/>
        <w:jc w:val="both"/>
        <w:rPr>
          <w:rFonts w:ascii="Arial" w:hAnsi="Arial" w:cs="Arial"/>
          <w:iCs/>
          <w:kern w:val="2"/>
          <w:sz w:val="24"/>
          <w:szCs w:val="24"/>
          <w:lang w:val="es-ES"/>
        </w:rPr>
      </w:pPr>
      <w:r w:rsidRPr="00083924">
        <w:rPr>
          <w:rFonts w:ascii="Arial" w:hAnsi="Arial" w:cs="Arial"/>
          <w:iCs/>
          <w:kern w:val="2"/>
          <w:sz w:val="24"/>
          <w:szCs w:val="24"/>
          <w:lang w:val="es-ES"/>
        </w:rPr>
        <w:t>De lo anterior, se encuentra claramente acreditado que i) el demandante prestó sus servicios al Departamento Administrativo de Seguridad (DAS) en la Unidad de Protección a Dirigentes sindicales, Organizaciones Sociales  y Defensores del Derechos, entre el 20 mayo de 2004 y el 30 de abril de 2011</w:t>
      </w:r>
      <w:r w:rsidRPr="00083924">
        <w:rPr>
          <w:rStyle w:val="Refdenotaalpie"/>
          <w:rFonts w:ascii="Arial" w:hAnsi="Arial" w:cs="Arial"/>
          <w:iCs/>
          <w:kern w:val="2"/>
          <w:sz w:val="24"/>
          <w:szCs w:val="24"/>
          <w:lang w:val="es-ES"/>
        </w:rPr>
        <w:footnoteReference w:id="12"/>
      </w:r>
      <w:r w:rsidRPr="00083924">
        <w:rPr>
          <w:rStyle w:val="Refdenotaalpie"/>
          <w:rFonts w:ascii="Arial" w:hAnsi="Arial" w:cs="Arial"/>
          <w:iCs/>
          <w:kern w:val="2"/>
          <w:sz w:val="24"/>
          <w:szCs w:val="24"/>
          <w:lang w:val="es-ES"/>
        </w:rPr>
        <w:footnoteReference w:id="13"/>
      </w:r>
      <w:r w:rsidRPr="00083924">
        <w:rPr>
          <w:rFonts w:ascii="Arial" w:hAnsi="Arial" w:cs="Arial"/>
          <w:iCs/>
          <w:kern w:val="2"/>
          <w:sz w:val="24"/>
          <w:szCs w:val="24"/>
          <w:lang w:val="es-ES"/>
        </w:rPr>
        <w:t>; ii) que en dicho periodo sus labores se prestaron en forma personal de acuerdo a las necesidades del servicio requeridas por los sujetos a quienes les brindó el servicio de escolta; y iii) las labores asignadas no eran distintas a las desempeñadas al personal de planta de la entidad, como quiera que les correspondía el manejo de armamento y elementos de dotación de uso privativo del DAS, cumplía su labor a través de misiones destinadas a brindar protección a los sujetos cuya situación de seguridad se estimaba vulnerable.</w:t>
      </w:r>
    </w:p>
    <w:p w:rsidR="00E04DFD" w:rsidRPr="00083924" w:rsidRDefault="00E04DFD" w:rsidP="00E04DFD">
      <w:pPr>
        <w:shd w:val="clear" w:color="auto" w:fill="FFFFFF"/>
        <w:tabs>
          <w:tab w:val="left" w:pos="-720"/>
        </w:tabs>
        <w:suppressAutoHyphens/>
        <w:spacing w:after="0" w:line="360" w:lineRule="auto"/>
        <w:ind w:right="51"/>
        <w:jc w:val="both"/>
        <w:rPr>
          <w:rFonts w:ascii="Arial" w:hAnsi="Arial" w:cs="Arial"/>
          <w:iCs/>
          <w:kern w:val="2"/>
          <w:sz w:val="24"/>
          <w:szCs w:val="24"/>
          <w:lang w:val="es-ES"/>
        </w:rPr>
      </w:pPr>
    </w:p>
    <w:p w:rsidR="00E04DFD" w:rsidRPr="00083924" w:rsidRDefault="00E04DFD" w:rsidP="00E04DFD">
      <w:pPr>
        <w:shd w:val="clear" w:color="auto" w:fill="FFFFFF"/>
        <w:tabs>
          <w:tab w:val="left" w:pos="-720"/>
        </w:tabs>
        <w:suppressAutoHyphens/>
        <w:spacing w:after="0" w:line="360" w:lineRule="auto"/>
        <w:ind w:right="51"/>
        <w:jc w:val="both"/>
        <w:rPr>
          <w:rFonts w:ascii="Arial" w:hAnsi="Arial" w:cs="Arial"/>
          <w:sz w:val="24"/>
          <w:szCs w:val="24"/>
        </w:rPr>
      </w:pPr>
      <w:r w:rsidRPr="00083924">
        <w:rPr>
          <w:rFonts w:ascii="Arial" w:hAnsi="Arial" w:cs="Arial"/>
          <w:b/>
          <w:iCs/>
          <w:kern w:val="2"/>
          <w:sz w:val="24"/>
          <w:szCs w:val="24"/>
          <w:lang w:val="es-ES"/>
        </w:rPr>
        <w:t xml:space="preserve">2.3.2. </w:t>
      </w:r>
      <w:r w:rsidRPr="00083924">
        <w:rPr>
          <w:rFonts w:ascii="Arial" w:hAnsi="Arial" w:cs="Arial"/>
          <w:iCs/>
          <w:kern w:val="2"/>
          <w:sz w:val="24"/>
          <w:szCs w:val="24"/>
          <w:lang w:val="es-ES"/>
        </w:rPr>
        <w:t>Subordinación o dependencia: De la declaración del señor Javier Ernesto García Lara</w:t>
      </w:r>
      <w:r w:rsidRPr="00083924">
        <w:rPr>
          <w:rFonts w:ascii="Arial" w:hAnsi="Arial" w:cs="Arial"/>
          <w:sz w:val="24"/>
          <w:szCs w:val="24"/>
        </w:rPr>
        <w:t>, ex agente escolta de la DIAN</w:t>
      </w:r>
      <w:r w:rsidRPr="00083924">
        <w:rPr>
          <w:rStyle w:val="Refdenotaalpie"/>
          <w:rFonts w:ascii="Arial" w:hAnsi="Arial" w:cs="Arial"/>
          <w:sz w:val="24"/>
          <w:szCs w:val="24"/>
        </w:rPr>
        <w:footnoteReference w:id="14"/>
      </w:r>
      <w:r w:rsidRPr="00083924">
        <w:rPr>
          <w:rFonts w:ascii="Arial" w:hAnsi="Arial" w:cs="Arial"/>
          <w:sz w:val="24"/>
          <w:szCs w:val="24"/>
        </w:rPr>
        <w:t xml:space="preserve"> y compañero del actor por más de 5 años en el programa de protección a dirigentes sindicales, organizaciones sociales y defensores de derechos humanos, se infiere lo siguiente: </w:t>
      </w:r>
    </w:p>
    <w:p w:rsidR="00E04DFD" w:rsidRPr="00083924" w:rsidRDefault="00E04DFD" w:rsidP="00E04DFD">
      <w:pPr>
        <w:shd w:val="clear" w:color="auto" w:fill="FFFFFF"/>
        <w:tabs>
          <w:tab w:val="left" w:pos="-720"/>
        </w:tabs>
        <w:suppressAutoHyphens/>
        <w:spacing w:after="0" w:line="360" w:lineRule="auto"/>
        <w:ind w:right="51"/>
        <w:jc w:val="both"/>
        <w:rPr>
          <w:rFonts w:ascii="Arial" w:hAnsi="Arial" w:cs="Arial"/>
          <w:sz w:val="24"/>
          <w:szCs w:val="24"/>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kern w:val="2"/>
          <w:sz w:val="24"/>
          <w:szCs w:val="24"/>
          <w:lang w:val="es-ES"/>
        </w:rPr>
      </w:pPr>
      <w:r w:rsidRPr="00083924">
        <w:rPr>
          <w:rFonts w:ascii="Arial" w:hAnsi="Arial" w:cs="Arial"/>
          <w:sz w:val="24"/>
          <w:szCs w:val="24"/>
        </w:rPr>
        <w:t>E</w:t>
      </w:r>
      <w:r w:rsidRPr="00083924">
        <w:rPr>
          <w:rFonts w:ascii="Arial" w:hAnsi="Arial" w:cs="Arial"/>
          <w:kern w:val="2"/>
          <w:sz w:val="24"/>
          <w:szCs w:val="24"/>
          <w:lang w:val="es-ES"/>
        </w:rPr>
        <w:t>l demandante en su condición de contratista de Departamento Administrativo de Seguridad, DAS, en supresión, i) cumplía un horario de trabajo superior a 8 horas, pues en múltiples ocasiones la labor se extendía «de manera extenuante» hasta altas horas de la noche; ii) siempre se encontraba bajo la supervisión del jefe de la división del programa de protección; iii) debía dejar constancia de todo lo acontecido diariamente ante la entidad; y iv) realizaban idénticas funciones la mayoría de los contratistas escoltas.</w:t>
      </w:r>
    </w:p>
    <w:p w:rsidR="00E04DFD" w:rsidRPr="00083924" w:rsidRDefault="00E04DFD" w:rsidP="00E04DFD">
      <w:pPr>
        <w:widowControl w:val="0"/>
        <w:autoSpaceDE w:val="0"/>
        <w:autoSpaceDN w:val="0"/>
        <w:adjustRightInd w:val="0"/>
        <w:spacing w:after="0" w:line="360" w:lineRule="auto"/>
        <w:ind w:right="-2"/>
        <w:jc w:val="both"/>
        <w:rPr>
          <w:rFonts w:ascii="Arial" w:hAnsi="Arial" w:cs="Arial"/>
          <w:kern w:val="2"/>
          <w:sz w:val="24"/>
          <w:szCs w:val="24"/>
          <w:lang w:val="es-ES"/>
        </w:rPr>
      </w:pPr>
    </w:p>
    <w:p w:rsidR="00E04DFD" w:rsidRPr="00083924" w:rsidRDefault="00E04DFD" w:rsidP="00E04DFD">
      <w:pPr>
        <w:shd w:val="clear" w:color="auto" w:fill="FFFFFF"/>
        <w:tabs>
          <w:tab w:val="left" w:pos="-720"/>
        </w:tabs>
        <w:suppressAutoHyphens/>
        <w:spacing w:after="0" w:line="360" w:lineRule="auto"/>
        <w:jc w:val="both"/>
        <w:rPr>
          <w:rFonts w:ascii="Arial" w:hAnsi="Arial" w:cs="Arial"/>
          <w:spacing w:val="-3"/>
          <w:sz w:val="24"/>
          <w:szCs w:val="24"/>
        </w:rPr>
      </w:pPr>
      <w:r w:rsidRPr="00083924">
        <w:rPr>
          <w:rFonts w:ascii="Arial" w:hAnsi="Arial" w:cs="Arial"/>
          <w:spacing w:val="-3"/>
          <w:sz w:val="24"/>
          <w:szCs w:val="24"/>
        </w:rPr>
        <w:t>De igual manera, obran diversas instrucciones suscritas por la directora seccional del DAS en Risaralda en las que impartía instrucciones al demandante para el desarrollo de su misión tales como:</w:t>
      </w:r>
    </w:p>
    <w:p w:rsidR="00E04DFD" w:rsidRPr="00083924" w:rsidRDefault="00E04DFD" w:rsidP="00E04DFD">
      <w:pPr>
        <w:shd w:val="clear" w:color="auto" w:fill="FFFFFF"/>
        <w:tabs>
          <w:tab w:val="left" w:pos="-720"/>
        </w:tabs>
        <w:suppressAutoHyphens/>
        <w:spacing w:after="0" w:line="360" w:lineRule="auto"/>
        <w:jc w:val="both"/>
        <w:rPr>
          <w:rFonts w:ascii="Arial" w:hAnsi="Arial" w:cs="Arial"/>
          <w:spacing w:val="-3"/>
          <w:sz w:val="24"/>
          <w:szCs w:val="24"/>
        </w:rPr>
      </w:pPr>
    </w:p>
    <w:p w:rsidR="00E04DFD" w:rsidRPr="00083924" w:rsidRDefault="00E04DFD" w:rsidP="00E04DFD">
      <w:pPr>
        <w:shd w:val="clear" w:color="auto" w:fill="FFFFFF"/>
        <w:tabs>
          <w:tab w:val="left" w:pos="-720"/>
        </w:tabs>
        <w:suppressAutoHyphens/>
        <w:spacing w:line="240" w:lineRule="auto"/>
        <w:ind w:left="567" w:right="618"/>
        <w:jc w:val="both"/>
        <w:rPr>
          <w:rFonts w:ascii="Arial" w:hAnsi="Arial" w:cs="Arial"/>
          <w:spacing w:val="-3"/>
          <w:sz w:val="24"/>
          <w:szCs w:val="24"/>
        </w:rPr>
      </w:pPr>
      <w:r w:rsidRPr="00083924">
        <w:rPr>
          <w:rFonts w:ascii="Arial" w:hAnsi="Arial" w:cs="Arial"/>
          <w:spacing w:val="-3"/>
          <w:sz w:val="24"/>
          <w:szCs w:val="24"/>
        </w:rPr>
        <w:t>CONOCIDOS LOS MULTIPLES FACTORES Y AGENTES GENERADORES DE VIOLENCIA QUE GRAVITAN SOBRE LA VIA PEREIRA – MEDELLIN (ANTIOQUIA), SE ALERTA AL ESCOLTA Y AL PROTEGIDO SOBRE EL RIESGO DE ESTE DESPLAZAMIENTO AUN CON EL ESQUEMA PROTECTIVO PUES LOS ACTORES ARMADOS ATACAN BAJO LAS VENTAJAS DE LA SUPERIORIDAD OFENSIVA Y EL FACTOR SORPRESA; SE RECOMIENDA EVALUAR LA NECESIDAD DEL DESPLAZAMIENTO O TOMAR LAS PRECAUCIONES DEBIDAS […]</w:t>
      </w:r>
    </w:p>
    <w:p w:rsidR="00E04DFD" w:rsidRPr="00083924" w:rsidRDefault="00E04DFD" w:rsidP="00E04DFD">
      <w:pPr>
        <w:shd w:val="clear" w:color="auto" w:fill="FFFFFF"/>
        <w:tabs>
          <w:tab w:val="left" w:pos="-720"/>
        </w:tabs>
        <w:suppressAutoHyphens/>
        <w:spacing w:line="240" w:lineRule="auto"/>
        <w:ind w:left="567" w:right="618"/>
        <w:jc w:val="both"/>
        <w:rPr>
          <w:rFonts w:ascii="Arial" w:hAnsi="Arial" w:cs="Arial"/>
          <w:spacing w:val="-3"/>
          <w:sz w:val="24"/>
          <w:szCs w:val="24"/>
        </w:rPr>
      </w:pPr>
    </w:p>
    <w:p w:rsidR="00E04DFD" w:rsidRPr="00083924" w:rsidRDefault="00E04DFD" w:rsidP="00E04DFD">
      <w:pPr>
        <w:shd w:val="clear" w:color="auto" w:fill="FFFFFF"/>
        <w:tabs>
          <w:tab w:val="left" w:pos="-720"/>
        </w:tabs>
        <w:suppressAutoHyphens/>
        <w:spacing w:line="240" w:lineRule="auto"/>
        <w:ind w:left="567" w:right="618"/>
        <w:jc w:val="both"/>
        <w:rPr>
          <w:rFonts w:ascii="Arial" w:hAnsi="Arial" w:cs="Arial"/>
          <w:spacing w:val="-3"/>
          <w:sz w:val="24"/>
          <w:szCs w:val="24"/>
        </w:rPr>
      </w:pPr>
      <w:r w:rsidRPr="00083924">
        <w:rPr>
          <w:rFonts w:ascii="Arial" w:hAnsi="Arial" w:cs="Arial"/>
          <w:spacing w:val="-3"/>
          <w:sz w:val="24"/>
          <w:szCs w:val="24"/>
        </w:rPr>
        <w:t>PARA EL CUMPLIMIENTO DE LA MISION PORTARAN SU ARMAMENTO DE DOTACIÓN OFICAL APLICANDO TODAS Y CADA UNA DE LAS NORMAS DE SEGURIDAD CON LAS ARMAS DE FUEGO: REPORTARAN VIA AVANTEL 2447 Y VIA TELEFONICA PERMANENTEMENTE AL RESPONSABLE DEL AREA DE PROTECCION LAS NOVEDADES PRESENTADAS</w:t>
      </w:r>
    </w:p>
    <w:p w:rsidR="00E04DFD" w:rsidRPr="00083924" w:rsidRDefault="00E04DFD" w:rsidP="00E04DFD">
      <w:pPr>
        <w:shd w:val="clear" w:color="auto" w:fill="FFFFFF"/>
        <w:tabs>
          <w:tab w:val="left" w:pos="-720"/>
        </w:tabs>
        <w:suppressAutoHyphens/>
        <w:spacing w:line="240" w:lineRule="auto"/>
        <w:ind w:left="567" w:right="618"/>
        <w:jc w:val="both"/>
        <w:rPr>
          <w:rFonts w:ascii="Arial" w:hAnsi="Arial" w:cs="Arial"/>
          <w:spacing w:val="-3"/>
          <w:sz w:val="24"/>
          <w:szCs w:val="24"/>
        </w:rPr>
      </w:pPr>
    </w:p>
    <w:p w:rsidR="00E04DFD" w:rsidRPr="00083924" w:rsidRDefault="00E04DFD" w:rsidP="00E04DFD">
      <w:pPr>
        <w:shd w:val="clear" w:color="auto" w:fill="FFFFFF"/>
        <w:tabs>
          <w:tab w:val="left" w:pos="-720"/>
        </w:tabs>
        <w:suppressAutoHyphens/>
        <w:spacing w:line="240" w:lineRule="auto"/>
        <w:ind w:left="567" w:right="618"/>
        <w:jc w:val="both"/>
        <w:rPr>
          <w:rFonts w:ascii="Arial" w:hAnsi="Arial" w:cs="Arial"/>
          <w:spacing w:val="-3"/>
          <w:sz w:val="24"/>
          <w:szCs w:val="24"/>
        </w:rPr>
      </w:pPr>
      <w:r w:rsidRPr="00083924">
        <w:rPr>
          <w:rFonts w:ascii="Arial" w:hAnsi="Arial" w:cs="Arial"/>
          <w:spacing w:val="-3"/>
          <w:sz w:val="24"/>
          <w:szCs w:val="24"/>
        </w:rPr>
        <w:t xml:space="preserve"> ANTES Y DURANTE EL DESPLAZAMIENTO DEBEN INDAGAR SOBRE LA SITUACION DE ORDEN PÚBLICO DE LA ZONA, COORDINAR CON LA FUERZA PÚBLICA EL RESPECTIVO APOYO EN CASO DE EMERGENCIA</w:t>
      </w:r>
    </w:p>
    <w:p w:rsidR="00E04DFD" w:rsidRPr="00083924" w:rsidRDefault="00E04DFD" w:rsidP="00E04DFD">
      <w:pPr>
        <w:shd w:val="clear" w:color="auto" w:fill="FFFFFF"/>
        <w:tabs>
          <w:tab w:val="left" w:pos="-720"/>
        </w:tabs>
        <w:suppressAutoHyphens/>
        <w:spacing w:line="240" w:lineRule="auto"/>
        <w:ind w:left="567" w:right="618"/>
        <w:jc w:val="both"/>
        <w:rPr>
          <w:rFonts w:ascii="Arial" w:hAnsi="Arial" w:cs="Arial"/>
          <w:spacing w:val="-3"/>
          <w:sz w:val="24"/>
          <w:szCs w:val="24"/>
        </w:rPr>
      </w:pPr>
    </w:p>
    <w:p w:rsidR="00E04DFD" w:rsidRPr="00083924" w:rsidRDefault="00E04DFD" w:rsidP="00E04DFD">
      <w:pPr>
        <w:shd w:val="clear" w:color="auto" w:fill="FFFFFF"/>
        <w:tabs>
          <w:tab w:val="left" w:pos="-720"/>
        </w:tabs>
        <w:suppressAutoHyphens/>
        <w:spacing w:line="240" w:lineRule="auto"/>
        <w:ind w:left="567" w:right="618"/>
        <w:jc w:val="both"/>
        <w:rPr>
          <w:rFonts w:ascii="Arial" w:hAnsi="Arial" w:cs="Arial"/>
          <w:spacing w:val="-3"/>
          <w:sz w:val="24"/>
          <w:szCs w:val="24"/>
        </w:rPr>
      </w:pPr>
      <w:r w:rsidRPr="00083924">
        <w:rPr>
          <w:rFonts w:ascii="Arial" w:hAnsi="Arial" w:cs="Arial"/>
          <w:spacing w:val="-3"/>
          <w:sz w:val="24"/>
          <w:szCs w:val="24"/>
        </w:rPr>
        <w:t>COORDINAR Y HACER LA RESPECTIVA PRESENTACION ANTE EL SEÑOR DIRECTOR DE LA SECCIONAL DAS, SI ES UN LUGAR DONDE EL DAS NO TENGA REPRESENTACIÓN, LO DEBEN HACER ANTE LA AUTORIDAD COMPETENTE.</w:t>
      </w:r>
    </w:p>
    <w:p w:rsidR="00E04DFD" w:rsidRPr="00083924" w:rsidRDefault="00E04DFD" w:rsidP="00E04DFD">
      <w:pPr>
        <w:shd w:val="clear" w:color="auto" w:fill="FFFFFF"/>
        <w:tabs>
          <w:tab w:val="left" w:pos="-720"/>
        </w:tabs>
        <w:suppressAutoHyphens/>
        <w:spacing w:line="240" w:lineRule="auto"/>
        <w:ind w:left="567" w:right="618"/>
        <w:jc w:val="both"/>
        <w:rPr>
          <w:rFonts w:ascii="Arial" w:hAnsi="Arial" w:cs="Arial"/>
          <w:spacing w:val="-3"/>
          <w:sz w:val="24"/>
          <w:szCs w:val="24"/>
        </w:rPr>
      </w:pPr>
      <w:r w:rsidRPr="00083924">
        <w:rPr>
          <w:rFonts w:ascii="Arial" w:hAnsi="Arial" w:cs="Arial"/>
          <w:spacing w:val="-3"/>
          <w:sz w:val="24"/>
          <w:szCs w:val="24"/>
        </w:rPr>
        <w:t>TERMINADA LA JORNADA PROTECTIVA, LAS ARMAS DE APOYO Y VEHÌCULOS ASIGNADOS AL ESQUEMA DEBEN PERNOCTAR EN LAS INSTALACIONES DEL DAS, DE NO HABER REPRESENTACIÓN, ESTOS ELEMENTOS SE DEBEN MANTENER BAJO ESTRICTA VIGILANCIA Y EN UN LUGAR SEGURO.</w:t>
      </w:r>
    </w:p>
    <w:p w:rsidR="00E04DFD" w:rsidRPr="00083924" w:rsidRDefault="00E04DFD" w:rsidP="00E04DFD">
      <w:pPr>
        <w:shd w:val="clear" w:color="auto" w:fill="FFFFFF"/>
        <w:tabs>
          <w:tab w:val="left" w:pos="-142"/>
        </w:tabs>
        <w:spacing w:line="360" w:lineRule="auto"/>
        <w:jc w:val="both"/>
        <w:rPr>
          <w:rFonts w:ascii="Arial" w:hAnsi="Arial" w:cs="Arial"/>
          <w:spacing w:val="-3"/>
          <w:sz w:val="24"/>
          <w:szCs w:val="24"/>
        </w:rPr>
      </w:pPr>
    </w:p>
    <w:p w:rsidR="00E04DFD" w:rsidRPr="00083924" w:rsidRDefault="00E04DFD" w:rsidP="00E04DFD">
      <w:pPr>
        <w:shd w:val="clear" w:color="auto" w:fill="FFFFFF"/>
        <w:tabs>
          <w:tab w:val="left" w:pos="-142"/>
        </w:tabs>
        <w:spacing w:line="360" w:lineRule="auto"/>
        <w:jc w:val="both"/>
        <w:rPr>
          <w:rFonts w:ascii="Arial" w:hAnsi="Arial" w:cs="Arial"/>
          <w:sz w:val="24"/>
          <w:szCs w:val="24"/>
          <w:lang w:val="es-ES"/>
        </w:rPr>
      </w:pPr>
      <w:r w:rsidRPr="00083924">
        <w:rPr>
          <w:rFonts w:ascii="Arial" w:hAnsi="Arial" w:cs="Arial"/>
          <w:sz w:val="24"/>
          <w:szCs w:val="24"/>
          <w:lang w:val="es-ES"/>
        </w:rPr>
        <w:t xml:space="preserve">De conformidad con el material probatorio previamente señalado, se colige sin lugar a dudas que el demandante recibía órdenes por parte del DAS de forma constante para el desarrollo de sus servicios; debía cumplir un horario de trabajo asignado por dicha entidad, que en muchos casos era superior a la jornada ordinaria laboral; no podía ejercer sus servicios de escolta de forma autónoma e independiente porque se debía circunscribir a las instrucciones del DAS y no se le permitía ejercer actividades de escolta para otras entidades. </w:t>
      </w:r>
    </w:p>
    <w:p w:rsidR="00E04DFD" w:rsidRPr="00083924" w:rsidRDefault="00E04DFD" w:rsidP="00E04DFD">
      <w:pPr>
        <w:spacing w:after="0" w:line="240" w:lineRule="auto"/>
        <w:jc w:val="both"/>
        <w:rPr>
          <w:rFonts w:ascii="Arial" w:hAnsi="Arial" w:cs="Arial"/>
          <w:spacing w:val="-3"/>
          <w:sz w:val="24"/>
          <w:szCs w:val="24"/>
        </w:rPr>
      </w:pPr>
    </w:p>
    <w:p w:rsidR="00E04DFD" w:rsidRPr="00083924" w:rsidRDefault="00E04DFD" w:rsidP="00E04DFD">
      <w:pPr>
        <w:spacing w:after="0" w:line="360" w:lineRule="auto"/>
        <w:jc w:val="both"/>
        <w:rPr>
          <w:rFonts w:ascii="Arial" w:hAnsi="Arial" w:cs="Arial"/>
          <w:spacing w:val="-3"/>
          <w:sz w:val="24"/>
          <w:szCs w:val="24"/>
        </w:rPr>
      </w:pPr>
      <w:r w:rsidRPr="00083924">
        <w:rPr>
          <w:rFonts w:ascii="Arial" w:hAnsi="Arial" w:cs="Arial"/>
          <w:spacing w:val="-3"/>
          <w:sz w:val="24"/>
          <w:szCs w:val="24"/>
        </w:rPr>
        <w:t xml:space="preserve">Esta situación permite desvirtuar </w:t>
      </w:r>
      <w:r w:rsidRPr="00083924">
        <w:rPr>
          <w:rFonts w:ascii="Arial" w:hAnsi="Arial" w:cs="Arial"/>
          <w:sz w:val="24"/>
          <w:szCs w:val="24"/>
        </w:rPr>
        <w:t>las características del contrato de prestación de servicios porque el demandante en su condición de escolta cumplía funciones que no eran temporales; y tampoco contaba con autonomía e independencia porque, como ya se vio, estaba sometido a horarios y turnos de trabajo debido a la naturaleza de sus funciones, es decir era dependiente y sometido a la subordinación, elementos propios de la relación laboral, no de un contrato de prestación de servicios.</w:t>
      </w:r>
    </w:p>
    <w:p w:rsidR="00E04DFD" w:rsidRPr="00083924" w:rsidRDefault="00E04DFD" w:rsidP="00E04DFD">
      <w:pPr>
        <w:pStyle w:val="Textoindependiente"/>
        <w:rPr>
          <w:rFonts w:ascii="Arial" w:hAnsi="Arial" w:cs="Arial"/>
          <w:b/>
          <w:i/>
          <w:sz w:val="24"/>
          <w:szCs w:val="24"/>
        </w:rPr>
      </w:pPr>
    </w:p>
    <w:p w:rsidR="00E04DFD" w:rsidRPr="00083924" w:rsidRDefault="00E04DFD" w:rsidP="00E04DFD">
      <w:pPr>
        <w:shd w:val="clear" w:color="auto" w:fill="FFFFFF"/>
        <w:tabs>
          <w:tab w:val="left" w:pos="-720"/>
        </w:tabs>
        <w:suppressAutoHyphens/>
        <w:spacing w:line="360" w:lineRule="auto"/>
        <w:jc w:val="both"/>
        <w:rPr>
          <w:rFonts w:ascii="Arial" w:hAnsi="Arial" w:cs="Arial"/>
          <w:sz w:val="24"/>
          <w:szCs w:val="24"/>
        </w:rPr>
      </w:pPr>
      <w:r w:rsidRPr="00083924">
        <w:rPr>
          <w:rFonts w:ascii="Arial" w:hAnsi="Arial" w:cs="Arial"/>
          <w:sz w:val="24"/>
          <w:szCs w:val="24"/>
        </w:rPr>
        <w:t>En efecto, la labor de brindar seguridad a los beneficiarios del programa de protección le imponía el deber de atender las directrices impartidas por la entidad en las distintas misiones. Dichas tareas comportan una «subordinación», pues al desarrollarse en cumplimiento de órdenes directas de su superior, es claro que se desvanece la figura de la coordinación y por ende se desvirtúa la autonomía e independencia con la que se presta el servicio, más aún cuando para su ejercicio, el demandante debía emplear los elementos de dotación suministrados por el DAS como armamento y vehículo, toda vez que desatender el esquema de seguridad propuesto podría afectar el éxito de la labor desarrollada.</w:t>
      </w:r>
    </w:p>
    <w:p w:rsidR="00E04DFD" w:rsidRPr="00083924" w:rsidRDefault="00E04DFD" w:rsidP="00E04DFD">
      <w:pPr>
        <w:widowControl w:val="0"/>
        <w:tabs>
          <w:tab w:val="left" w:pos="-142"/>
        </w:tabs>
        <w:spacing w:after="0" w:line="360" w:lineRule="auto"/>
        <w:jc w:val="both"/>
        <w:rPr>
          <w:rFonts w:ascii="Arial" w:hAnsi="Arial" w:cs="Arial"/>
          <w:sz w:val="24"/>
          <w:szCs w:val="24"/>
          <w:lang w:val="es-ES"/>
        </w:rPr>
      </w:pPr>
    </w:p>
    <w:p w:rsidR="00E04DFD" w:rsidRPr="00083924" w:rsidRDefault="00E04DFD" w:rsidP="00E04DFD">
      <w:pPr>
        <w:widowControl w:val="0"/>
        <w:tabs>
          <w:tab w:val="left" w:pos="-142"/>
        </w:tabs>
        <w:spacing w:after="0" w:line="360" w:lineRule="auto"/>
        <w:jc w:val="both"/>
        <w:rPr>
          <w:rFonts w:ascii="Arial" w:hAnsi="Arial" w:cs="Arial"/>
          <w:kern w:val="2"/>
          <w:sz w:val="24"/>
          <w:szCs w:val="24"/>
          <w:lang w:val="es-ES"/>
        </w:rPr>
      </w:pPr>
      <w:r w:rsidRPr="00083924">
        <w:rPr>
          <w:rFonts w:ascii="Arial" w:hAnsi="Arial" w:cs="Arial"/>
          <w:b/>
          <w:sz w:val="24"/>
          <w:szCs w:val="24"/>
          <w:lang w:val="es-ES"/>
        </w:rPr>
        <w:t>2.3.3.</w:t>
      </w:r>
      <w:r w:rsidRPr="00083924">
        <w:rPr>
          <w:rFonts w:ascii="Arial" w:hAnsi="Arial" w:cs="Arial"/>
          <w:sz w:val="24"/>
          <w:szCs w:val="24"/>
          <w:lang w:val="es-ES"/>
        </w:rPr>
        <w:t xml:space="preserve"> De la contraprestación: Del contenido de las órdenes de pago y certificado de ingresos aportados al plenario, se </w:t>
      </w:r>
      <w:r w:rsidRPr="00083924">
        <w:rPr>
          <w:rFonts w:ascii="Arial" w:hAnsi="Arial" w:cs="Arial"/>
          <w:kern w:val="2"/>
          <w:sz w:val="24"/>
          <w:szCs w:val="24"/>
          <w:lang w:val="es-ES"/>
        </w:rPr>
        <w:t>encuentra debidamente acreditado el pago a favor del demandante de los honorarios pactados en los distintos contratos de prestación de servicios suscritos con el Departamento Administrativo de Seguridad, DAS, en supresión, lo que demuestra aún más que se trató de una verdadera relación laboral (ff. 160-164).</w:t>
      </w:r>
    </w:p>
    <w:p w:rsidR="00E04DFD" w:rsidRPr="00083924" w:rsidRDefault="00E04DFD" w:rsidP="00E04DFD">
      <w:pPr>
        <w:pStyle w:val="Prrafodelista"/>
        <w:shd w:val="clear" w:color="auto" w:fill="FFFFFF"/>
        <w:tabs>
          <w:tab w:val="left" w:pos="-720"/>
        </w:tabs>
        <w:suppressAutoHyphens/>
        <w:spacing w:after="0" w:line="360" w:lineRule="auto"/>
        <w:jc w:val="both"/>
        <w:rPr>
          <w:rFonts w:ascii="Arial" w:hAnsi="Arial" w:cs="Arial"/>
          <w:sz w:val="24"/>
          <w:szCs w:val="24"/>
          <w:lang w:val="es-ES"/>
        </w:rPr>
      </w:pPr>
    </w:p>
    <w:p w:rsidR="00E04DFD" w:rsidRPr="00083924" w:rsidRDefault="00E04DFD" w:rsidP="00E04DFD">
      <w:pPr>
        <w:pStyle w:val="Prrafodelista"/>
        <w:shd w:val="clear" w:color="auto" w:fill="FFFFFF"/>
        <w:tabs>
          <w:tab w:val="left" w:pos="-720"/>
        </w:tabs>
        <w:suppressAutoHyphens/>
        <w:spacing w:after="0" w:line="360" w:lineRule="auto"/>
        <w:ind w:left="0"/>
        <w:jc w:val="both"/>
        <w:rPr>
          <w:rFonts w:ascii="Arial" w:hAnsi="Arial" w:cs="Arial"/>
          <w:sz w:val="24"/>
          <w:szCs w:val="24"/>
        </w:rPr>
      </w:pPr>
      <w:r w:rsidRPr="00083924">
        <w:rPr>
          <w:rFonts w:ascii="Arial" w:hAnsi="Arial" w:cs="Arial"/>
          <w:sz w:val="24"/>
          <w:szCs w:val="24"/>
        </w:rPr>
        <w:t>En vista de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vinculó al actor bajo la modalidad de contrato de prestación de servicios para encubrir la naturaleza real de la labor que éste desempeñó.</w:t>
      </w:r>
    </w:p>
    <w:p w:rsidR="00E04DFD" w:rsidRPr="00083924" w:rsidRDefault="00E04DFD" w:rsidP="00E04DFD">
      <w:pPr>
        <w:pStyle w:val="Prrafodelista"/>
        <w:shd w:val="clear" w:color="auto" w:fill="FFFFFF"/>
        <w:tabs>
          <w:tab w:val="left" w:pos="-720"/>
        </w:tabs>
        <w:suppressAutoHyphens/>
        <w:spacing w:after="0" w:line="360" w:lineRule="auto"/>
        <w:ind w:left="0"/>
        <w:jc w:val="both"/>
        <w:rPr>
          <w:rFonts w:ascii="Arial" w:hAnsi="Arial" w:cs="Arial"/>
          <w:sz w:val="24"/>
          <w:szCs w:val="24"/>
        </w:rPr>
      </w:pPr>
    </w:p>
    <w:p w:rsidR="00E04DFD" w:rsidRPr="00083924" w:rsidRDefault="00E04DFD" w:rsidP="00E04DFD">
      <w:pPr>
        <w:pStyle w:val="Prrafodelista"/>
        <w:shd w:val="clear" w:color="auto" w:fill="FFFFFF"/>
        <w:tabs>
          <w:tab w:val="left" w:pos="-720"/>
        </w:tabs>
        <w:suppressAutoHyphens/>
        <w:spacing w:after="0" w:line="360" w:lineRule="auto"/>
        <w:ind w:left="0"/>
        <w:jc w:val="both"/>
        <w:rPr>
          <w:rFonts w:ascii="Arial" w:hAnsi="Arial" w:cs="Arial"/>
          <w:sz w:val="24"/>
          <w:szCs w:val="24"/>
        </w:rPr>
      </w:pPr>
      <w:r w:rsidRPr="00083924">
        <w:rPr>
          <w:rFonts w:ascii="Arial" w:hAnsi="Arial" w:cs="Arial"/>
          <w:sz w:val="24"/>
          <w:szCs w:val="24"/>
        </w:rPr>
        <w:t>Lo anterior genera la aplicación del principio de la primacía de la realidad sobre las formalidades regulado en el artículo 53 de la Constitución Política, porque el demandante desarrolló la función de protección en el DAS, en idénticas condiciones que los demás empleados públicos que desempeñaban el cargo de «agente escolta».</w:t>
      </w:r>
    </w:p>
    <w:p w:rsidR="00E04DFD" w:rsidRPr="00083924" w:rsidRDefault="00E04DFD" w:rsidP="00E04DFD">
      <w:pPr>
        <w:pStyle w:val="Prrafodelista"/>
        <w:shd w:val="clear" w:color="auto" w:fill="FFFFFF"/>
        <w:tabs>
          <w:tab w:val="left" w:pos="-720"/>
        </w:tabs>
        <w:suppressAutoHyphens/>
        <w:spacing w:after="0" w:line="360" w:lineRule="auto"/>
        <w:ind w:left="0"/>
        <w:jc w:val="both"/>
        <w:rPr>
          <w:rFonts w:ascii="Arial" w:hAnsi="Arial" w:cs="Arial"/>
          <w:sz w:val="24"/>
          <w:szCs w:val="24"/>
        </w:rPr>
      </w:pPr>
    </w:p>
    <w:p w:rsidR="00E04DFD" w:rsidRPr="00083924" w:rsidRDefault="00E04DFD" w:rsidP="00E04DFD">
      <w:pPr>
        <w:shd w:val="clear" w:color="auto" w:fill="FFFFFF"/>
        <w:tabs>
          <w:tab w:val="left" w:pos="-720"/>
        </w:tabs>
        <w:suppressAutoHyphens/>
        <w:spacing w:line="360" w:lineRule="auto"/>
        <w:jc w:val="both"/>
        <w:rPr>
          <w:rFonts w:ascii="Arial" w:hAnsi="Arial" w:cs="Arial"/>
          <w:bCs/>
          <w:sz w:val="24"/>
          <w:szCs w:val="24"/>
        </w:rPr>
      </w:pPr>
      <w:r w:rsidRPr="00083924">
        <w:rPr>
          <w:rFonts w:ascii="Arial" w:hAnsi="Arial" w:cs="Arial"/>
          <w:bCs/>
          <w:sz w:val="24"/>
          <w:szCs w:val="24"/>
        </w:rPr>
        <w:t>Resta agregar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esta Corporación y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p>
    <w:p w:rsidR="00E04DFD" w:rsidRPr="00083924" w:rsidRDefault="00E04DFD" w:rsidP="00E04DFD">
      <w:pPr>
        <w:shd w:val="clear" w:color="auto" w:fill="FFFFFF"/>
        <w:tabs>
          <w:tab w:val="left" w:pos="-720"/>
        </w:tabs>
        <w:suppressAutoHyphens/>
        <w:spacing w:line="360" w:lineRule="auto"/>
        <w:jc w:val="both"/>
        <w:rPr>
          <w:rFonts w:ascii="Arial" w:hAnsi="Arial" w:cs="Arial"/>
          <w:sz w:val="24"/>
          <w:szCs w:val="24"/>
        </w:rPr>
      </w:pPr>
    </w:p>
    <w:p w:rsidR="00E04DFD" w:rsidRPr="00083924" w:rsidRDefault="00E04DFD" w:rsidP="00E04DFD">
      <w:pPr>
        <w:shd w:val="clear" w:color="auto" w:fill="FFFFFF"/>
        <w:tabs>
          <w:tab w:val="left" w:pos="-720"/>
        </w:tabs>
        <w:suppressAutoHyphens/>
        <w:spacing w:line="360" w:lineRule="auto"/>
        <w:jc w:val="both"/>
        <w:rPr>
          <w:rFonts w:ascii="Arial" w:hAnsi="Arial" w:cs="Arial"/>
          <w:sz w:val="24"/>
          <w:szCs w:val="24"/>
        </w:rPr>
      </w:pPr>
      <w:r w:rsidRPr="00083924">
        <w:rPr>
          <w:rFonts w:ascii="Arial" w:hAnsi="Arial" w:cs="Arial"/>
          <w:sz w:val="24"/>
          <w:szCs w:val="24"/>
        </w:rPr>
        <w:t xml:space="preserve">De forma expresa lo prohíbe el artículo 17 de la ley 790 de 2002 «Por la cual se expiden disposiciones para adelantar el programa de renovación de la administración pública y se otorgan unas facultades Extraordinarias al Presidente de la República». Al respecto, señaló: </w:t>
      </w:r>
    </w:p>
    <w:p w:rsidR="00E04DFD" w:rsidRPr="00083924" w:rsidRDefault="00E04DFD" w:rsidP="00E04DFD">
      <w:pPr>
        <w:shd w:val="clear" w:color="auto" w:fill="FFFFFF"/>
        <w:tabs>
          <w:tab w:val="left" w:pos="-720"/>
        </w:tabs>
        <w:suppressAutoHyphens/>
        <w:spacing w:line="360" w:lineRule="auto"/>
        <w:jc w:val="both"/>
        <w:rPr>
          <w:rFonts w:ascii="Arial" w:hAnsi="Arial" w:cs="Arial"/>
          <w:sz w:val="24"/>
          <w:szCs w:val="24"/>
        </w:rPr>
      </w:pPr>
    </w:p>
    <w:p w:rsidR="00E04DFD" w:rsidRPr="00083924" w:rsidRDefault="00E04DFD" w:rsidP="00E04DFD">
      <w:pPr>
        <w:shd w:val="clear" w:color="auto" w:fill="FFFFFF"/>
        <w:tabs>
          <w:tab w:val="left" w:pos="-720"/>
        </w:tabs>
        <w:suppressAutoHyphens/>
        <w:spacing w:line="276" w:lineRule="auto"/>
        <w:ind w:left="567" w:right="618"/>
        <w:jc w:val="both"/>
        <w:rPr>
          <w:rFonts w:ascii="Arial" w:hAnsi="Arial" w:cs="Arial"/>
          <w:sz w:val="24"/>
          <w:szCs w:val="24"/>
        </w:rPr>
      </w:pPr>
      <w:r w:rsidRPr="00083924">
        <w:rPr>
          <w:rFonts w:ascii="Arial" w:hAnsi="Arial" w:cs="Arial"/>
          <w:b/>
          <w:sz w:val="24"/>
          <w:szCs w:val="24"/>
        </w:rPr>
        <w:t>Artículo 17. Plantas de personal</w:t>
      </w:r>
      <w:r w:rsidRPr="00083924">
        <w:rPr>
          <w:rFonts w:ascii="Arial" w:hAnsi="Arial" w:cs="Arial"/>
          <w:sz w:val="24"/>
          <w:szCs w:val="24"/>
        </w:rPr>
        <w:t xml:space="preserve">. La estructura de planta de los Ministerios, los Departamentos Administrativos y los organismos o las entidades públicas del orden nacional tendrán los cargos necesarios para su funcionamiento. </w:t>
      </w:r>
      <w:r w:rsidRPr="00083924">
        <w:rPr>
          <w:rFonts w:ascii="Arial" w:hAnsi="Arial" w:cs="Arial"/>
          <w:sz w:val="24"/>
          <w:szCs w:val="24"/>
          <w:u w:val="single"/>
        </w:rPr>
        <w:t>En ningún caso los</w:t>
      </w:r>
      <w:r w:rsidRPr="00083924">
        <w:rPr>
          <w:rFonts w:ascii="Arial" w:hAnsi="Arial" w:cs="Arial"/>
          <w:sz w:val="24"/>
          <w:szCs w:val="24"/>
        </w:rPr>
        <w:t xml:space="preserve"> Ministerios, </w:t>
      </w:r>
      <w:r w:rsidRPr="00083924">
        <w:rPr>
          <w:rFonts w:ascii="Arial" w:hAnsi="Arial" w:cs="Arial"/>
          <w:sz w:val="24"/>
          <w:szCs w:val="24"/>
          <w:u w:val="single"/>
        </w:rPr>
        <w:t xml:space="preserve">los Departamentos Administrativos </w:t>
      </w:r>
      <w:r w:rsidRPr="00083924">
        <w:rPr>
          <w:rFonts w:ascii="Arial" w:hAnsi="Arial" w:cs="Arial"/>
          <w:sz w:val="24"/>
          <w:szCs w:val="24"/>
        </w:rPr>
        <w:t>y los organismos o las entidades públicas</w:t>
      </w:r>
      <w:r w:rsidRPr="00083924">
        <w:rPr>
          <w:rFonts w:ascii="Arial" w:hAnsi="Arial" w:cs="Arial"/>
          <w:sz w:val="24"/>
          <w:szCs w:val="24"/>
          <w:u w:val="single"/>
        </w:rPr>
        <w:t xml:space="preserve"> podrán celebrar contratos de prestación de servicios para cumplir de forma permanente las funciones propias de los cargos existentes de conformidad con los decretos de planta respectivos</w:t>
      </w:r>
      <w:r w:rsidRPr="00083924">
        <w:rPr>
          <w:rFonts w:ascii="Arial" w:hAnsi="Arial" w:cs="Arial"/>
          <w:sz w:val="24"/>
          <w:szCs w:val="24"/>
        </w:rPr>
        <w:t>.</w:t>
      </w:r>
    </w:p>
    <w:p w:rsidR="00E04DFD" w:rsidRPr="00083924" w:rsidRDefault="00E04DFD" w:rsidP="00E04DFD">
      <w:pPr>
        <w:shd w:val="clear" w:color="auto" w:fill="FFFFFF"/>
        <w:tabs>
          <w:tab w:val="left" w:pos="-720"/>
        </w:tabs>
        <w:suppressAutoHyphens/>
        <w:spacing w:line="276" w:lineRule="auto"/>
        <w:ind w:left="567" w:right="618"/>
        <w:jc w:val="both"/>
        <w:rPr>
          <w:rFonts w:ascii="Arial" w:hAnsi="Arial" w:cs="Arial"/>
          <w:sz w:val="24"/>
          <w:szCs w:val="24"/>
        </w:rPr>
      </w:pPr>
    </w:p>
    <w:p w:rsidR="00E04DFD" w:rsidRPr="00083924" w:rsidRDefault="00E04DFD" w:rsidP="00E04DFD">
      <w:pPr>
        <w:shd w:val="clear" w:color="auto" w:fill="FFFFFF"/>
        <w:tabs>
          <w:tab w:val="left" w:pos="-720"/>
        </w:tabs>
        <w:suppressAutoHyphens/>
        <w:spacing w:line="276" w:lineRule="auto"/>
        <w:ind w:left="567" w:right="618"/>
        <w:jc w:val="both"/>
        <w:rPr>
          <w:rFonts w:ascii="Arial" w:hAnsi="Arial" w:cs="Arial"/>
          <w:sz w:val="24"/>
          <w:szCs w:val="24"/>
        </w:rPr>
      </w:pPr>
      <w:r w:rsidRPr="00083924">
        <w:rPr>
          <w:rFonts w:ascii="Arial" w:hAnsi="Arial" w:cs="Arial"/>
          <w:sz w:val="24"/>
          <w:szCs w:val="24"/>
        </w:rPr>
        <w:t>En el evento en que sea necesario celebrar contratos de prestación de servicios personales, el Ministro o el Director del Departamento Administrativo cabeza del sector respectivo, semestralmente presentará un informe al Congreso sobre el particular.</w:t>
      </w:r>
    </w:p>
    <w:p w:rsidR="00E04DFD" w:rsidRPr="00083924" w:rsidRDefault="00E04DFD" w:rsidP="00E04DFD">
      <w:pPr>
        <w:shd w:val="clear" w:color="auto" w:fill="FFFFFF"/>
        <w:tabs>
          <w:tab w:val="left" w:pos="-720"/>
        </w:tabs>
        <w:suppressAutoHyphens/>
        <w:spacing w:line="276" w:lineRule="auto"/>
        <w:ind w:left="567" w:right="618"/>
        <w:jc w:val="both"/>
        <w:rPr>
          <w:rFonts w:ascii="Arial" w:hAnsi="Arial" w:cs="Arial"/>
          <w:sz w:val="24"/>
          <w:szCs w:val="24"/>
        </w:rPr>
      </w:pPr>
    </w:p>
    <w:p w:rsidR="00E04DFD" w:rsidRPr="00083924" w:rsidRDefault="00E04DFD" w:rsidP="00E04DFD">
      <w:pPr>
        <w:shd w:val="clear" w:color="auto" w:fill="FFFFFF"/>
        <w:tabs>
          <w:tab w:val="left" w:pos="-720"/>
        </w:tabs>
        <w:suppressAutoHyphens/>
        <w:spacing w:line="276" w:lineRule="auto"/>
        <w:ind w:left="567" w:right="618"/>
        <w:jc w:val="both"/>
        <w:rPr>
          <w:rFonts w:ascii="Arial" w:hAnsi="Arial" w:cs="Arial"/>
          <w:sz w:val="24"/>
          <w:szCs w:val="24"/>
        </w:rPr>
      </w:pPr>
      <w:r w:rsidRPr="00083924">
        <w:rPr>
          <w:rFonts w:ascii="Arial" w:hAnsi="Arial" w:cs="Arial"/>
          <w:b/>
          <w:sz w:val="24"/>
          <w:szCs w:val="24"/>
        </w:rPr>
        <w:t>Parágrafo</w:t>
      </w:r>
      <w:r w:rsidRPr="00083924">
        <w:rPr>
          <w:rFonts w:ascii="Arial" w:hAnsi="Arial" w:cs="Arial"/>
          <w:sz w:val="24"/>
          <w:szCs w:val="24"/>
        </w:rPr>
        <w:t>. A partir de la entrada en vigencia de la presente ley, las entidades no podrán celebrar contratos de prestación de servicios con personas naturales, con la finalidad de reemplazar cargos que se supriman dentro del programa de renovación de la administración pública.  (Subrayado del Tribunal).</w:t>
      </w:r>
    </w:p>
    <w:p w:rsidR="00E04DFD" w:rsidRPr="00083924" w:rsidRDefault="00E04DFD" w:rsidP="00E04DFD">
      <w:pPr>
        <w:shd w:val="clear" w:color="auto" w:fill="FFFFFF"/>
        <w:tabs>
          <w:tab w:val="left" w:pos="-720"/>
        </w:tabs>
        <w:suppressAutoHyphens/>
        <w:spacing w:line="276" w:lineRule="auto"/>
        <w:jc w:val="both"/>
        <w:rPr>
          <w:rFonts w:ascii="Arial" w:hAnsi="Arial" w:cs="Arial"/>
          <w:sz w:val="24"/>
          <w:szCs w:val="24"/>
        </w:rPr>
      </w:pPr>
    </w:p>
    <w:p w:rsidR="00E04DFD" w:rsidRPr="00083924" w:rsidRDefault="00E04DFD" w:rsidP="00E04DFD">
      <w:pPr>
        <w:shd w:val="clear" w:color="auto" w:fill="FFFFFF"/>
        <w:tabs>
          <w:tab w:val="left" w:pos="-720"/>
        </w:tabs>
        <w:suppressAutoHyphens/>
        <w:spacing w:line="360" w:lineRule="auto"/>
        <w:jc w:val="both"/>
        <w:rPr>
          <w:rFonts w:ascii="Arial" w:hAnsi="Arial" w:cs="Arial"/>
          <w:sz w:val="24"/>
          <w:szCs w:val="24"/>
        </w:rPr>
      </w:pPr>
      <w:r w:rsidRPr="00083924">
        <w:rPr>
          <w:rFonts w:ascii="Arial" w:hAnsi="Arial" w:cs="Arial"/>
          <w:sz w:val="24"/>
          <w:szCs w:val="24"/>
        </w:rPr>
        <w:t>La norma citada es aplicable al presente caso porque para la época de celebración y ejecución de los contratos de prestación de servicios entre el DAS y el demandante, dicha entidad estaba constituida como un Departamento Administrativo.</w:t>
      </w:r>
    </w:p>
    <w:p w:rsidR="00E04DFD" w:rsidRPr="00083924" w:rsidRDefault="00E04DFD" w:rsidP="00E04DFD">
      <w:pPr>
        <w:widowControl w:val="0"/>
        <w:autoSpaceDE w:val="0"/>
        <w:autoSpaceDN w:val="0"/>
        <w:adjustRightInd w:val="0"/>
        <w:spacing w:after="0" w:line="360" w:lineRule="auto"/>
        <w:jc w:val="both"/>
        <w:rPr>
          <w:rFonts w:ascii="Arial" w:hAnsi="Arial" w:cs="Arial"/>
          <w:kern w:val="2"/>
          <w:sz w:val="24"/>
          <w:szCs w:val="24"/>
          <w:lang w:val="es-ES"/>
        </w:rPr>
      </w:pPr>
      <w:r w:rsidRPr="00083924">
        <w:rPr>
          <w:rFonts w:ascii="Arial" w:hAnsi="Arial" w:cs="Arial"/>
          <w:kern w:val="2"/>
          <w:sz w:val="24"/>
          <w:szCs w:val="24"/>
          <w:lang w:val="es-ES"/>
        </w:rPr>
        <w:t>Bajo estos supuestos, queda demostrado para el presente caso, la existencia de los elementos de la relación laboral, a saber, la prestación personal del servicio, contraprestación y subordinación; y por tal razón, como lo consideró el Tribunal en la sentencia apelada, el actor tiene derecho al pago de los salarios y prestaciones reclamadas en el escrito de la demanda.</w:t>
      </w:r>
    </w:p>
    <w:p w:rsidR="00E04DFD" w:rsidRPr="00083924" w:rsidRDefault="00E04DFD" w:rsidP="00E04DFD">
      <w:pPr>
        <w:widowControl w:val="0"/>
        <w:autoSpaceDE w:val="0"/>
        <w:autoSpaceDN w:val="0"/>
        <w:adjustRightInd w:val="0"/>
        <w:spacing w:after="0" w:line="360" w:lineRule="auto"/>
        <w:jc w:val="both"/>
        <w:rPr>
          <w:rFonts w:ascii="Arial" w:hAnsi="Arial" w:cs="Arial"/>
          <w:kern w:val="2"/>
          <w:sz w:val="24"/>
          <w:szCs w:val="24"/>
          <w:lang w:val="es-ES"/>
        </w:rPr>
      </w:pPr>
    </w:p>
    <w:p w:rsidR="00E04DFD" w:rsidRPr="00083924" w:rsidRDefault="00E04DFD" w:rsidP="00E04DFD">
      <w:pPr>
        <w:widowControl w:val="0"/>
        <w:autoSpaceDE w:val="0"/>
        <w:autoSpaceDN w:val="0"/>
        <w:adjustRightInd w:val="0"/>
        <w:spacing w:after="0" w:line="360" w:lineRule="auto"/>
        <w:jc w:val="both"/>
        <w:rPr>
          <w:rFonts w:ascii="Arial" w:hAnsi="Arial" w:cs="Arial"/>
          <w:b/>
          <w:kern w:val="2"/>
          <w:sz w:val="24"/>
          <w:szCs w:val="24"/>
          <w:lang w:val="es-ES"/>
        </w:rPr>
      </w:pPr>
      <w:r w:rsidRPr="00083924">
        <w:rPr>
          <w:rFonts w:ascii="Arial" w:hAnsi="Arial" w:cs="Arial"/>
          <w:b/>
          <w:kern w:val="2"/>
          <w:sz w:val="24"/>
          <w:szCs w:val="24"/>
          <w:lang w:val="es-ES"/>
        </w:rPr>
        <w:t>2.4. Del restablecimiento del derecho</w:t>
      </w:r>
    </w:p>
    <w:p w:rsidR="00E04DFD" w:rsidRPr="00083924" w:rsidRDefault="00E04DFD" w:rsidP="00E04DFD">
      <w:pPr>
        <w:widowControl w:val="0"/>
        <w:autoSpaceDE w:val="0"/>
        <w:autoSpaceDN w:val="0"/>
        <w:adjustRightInd w:val="0"/>
        <w:spacing w:after="0" w:line="360" w:lineRule="auto"/>
        <w:jc w:val="both"/>
        <w:rPr>
          <w:rFonts w:ascii="Arial" w:hAnsi="Arial" w:cs="Arial"/>
          <w:b/>
          <w:kern w:val="2"/>
          <w:sz w:val="24"/>
          <w:szCs w:val="24"/>
          <w:lang w:val="es-ES"/>
        </w:rPr>
      </w:pPr>
    </w:p>
    <w:p w:rsidR="00E04DFD" w:rsidRPr="00083924" w:rsidRDefault="00E04DFD" w:rsidP="00E04DFD">
      <w:pPr>
        <w:widowControl w:val="0"/>
        <w:autoSpaceDE w:val="0"/>
        <w:autoSpaceDN w:val="0"/>
        <w:adjustRightInd w:val="0"/>
        <w:spacing w:after="0" w:line="360" w:lineRule="auto"/>
        <w:jc w:val="both"/>
        <w:rPr>
          <w:rFonts w:ascii="Arial" w:eastAsia="Times New Roman" w:hAnsi="Arial" w:cs="Arial"/>
          <w:sz w:val="24"/>
          <w:szCs w:val="24"/>
          <w:lang w:eastAsia="es-ES"/>
        </w:rPr>
      </w:pPr>
      <w:r w:rsidRPr="00083924">
        <w:rPr>
          <w:rFonts w:ascii="Arial" w:hAnsi="Arial" w:cs="Arial"/>
          <w:b/>
          <w:kern w:val="2"/>
          <w:sz w:val="24"/>
          <w:szCs w:val="24"/>
          <w:lang w:val="es-ES"/>
        </w:rPr>
        <w:t xml:space="preserve">2.4.1. </w:t>
      </w:r>
      <w:r w:rsidRPr="00083924">
        <w:rPr>
          <w:rFonts w:ascii="Arial" w:hAnsi="Arial" w:cs="Arial"/>
          <w:kern w:val="2"/>
          <w:sz w:val="24"/>
          <w:szCs w:val="24"/>
          <w:lang w:val="es-ES"/>
        </w:rPr>
        <w:t xml:space="preserve">Sobre el particular, se tiene que el tribunal </w:t>
      </w:r>
      <w:r w:rsidRPr="00083924">
        <w:rPr>
          <w:rFonts w:ascii="Arial" w:eastAsia="Times New Roman" w:hAnsi="Arial" w:cs="Arial"/>
          <w:sz w:val="24"/>
          <w:szCs w:val="24"/>
          <w:lang w:eastAsia="es-ES"/>
        </w:rPr>
        <w:t>condenó a la entidad demandada al pago de las prestaciones sociales «comunes que devengaban los escoltas de dicha entidad, liquidadas conforme a los honorarios pactados en los contratos entre el 20 de mayo de 2004 y el 30 de abril de 2011», decisión que es parcialmente acorde a lo dispuesto en la sentencia de unificación del 25 de agosto de 2016</w:t>
      </w:r>
      <w:r w:rsidRPr="00083924">
        <w:rPr>
          <w:rFonts w:ascii="Arial" w:hAnsi="Arial" w:cs="Arial"/>
          <w:sz w:val="24"/>
          <w:szCs w:val="24"/>
        </w:rPr>
        <w:t>, expediente 0088-15, CESUJ2, consejero Ponente, Carmelo Perdomo Cueter</w:t>
      </w:r>
      <w:r w:rsidRPr="00083924">
        <w:rPr>
          <w:rFonts w:ascii="Arial" w:eastAsia="Times New Roman" w:hAnsi="Arial" w:cs="Arial"/>
          <w:sz w:val="24"/>
          <w:szCs w:val="24"/>
          <w:lang w:eastAsia="es-ES"/>
        </w:rPr>
        <w:t xml:space="preserve">. Ello, en razón a que debe prosperar, de manera parcial, la excepción de prescripción por las siguientes razones:  </w:t>
      </w:r>
    </w:p>
    <w:p w:rsidR="00E04DFD" w:rsidRPr="00083924" w:rsidRDefault="00E04DFD" w:rsidP="00E04DFD">
      <w:pPr>
        <w:widowControl w:val="0"/>
        <w:autoSpaceDE w:val="0"/>
        <w:autoSpaceDN w:val="0"/>
        <w:adjustRightInd w:val="0"/>
        <w:spacing w:after="0" w:line="360" w:lineRule="auto"/>
        <w:jc w:val="both"/>
        <w:rPr>
          <w:rFonts w:ascii="Arial" w:eastAsia="Times New Roman" w:hAnsi="Arial" w:cs="Arial"/>
          <w:sz w:val="24"/>
          <w:szCs w:val="24"/>
          <w:lang w:eastAsia="es-ES"/>
        </w:rPr>
      </w:pPr>
    </w:p>
    <w:p w:rsidR="00E04DFD" w:rsidRPr="00083924" w:rsidRDefault="00E04DFD" w:rsidP="00E04DFD">
      <w:pPr>
        <w:widowControl w:val="0"/>
        <w:autoSpaceDE w:val="0"/>
        <w:autoSpaceDN w:val="0"/>
        <w:adjustRightInd w:val="0"/>
        <w:spacing w:after="0" w:line="360" w:lineRule="auto"/>
        <w:jc w:val="both"/>
        <w:rPr>
          <w:rFonts w:ascii="Arial" w:eastAsia="Times New Roman" w:hAnsi="Arial" w:cs="Arial"/>
          <w:sz w:val="24"/>
          <w:szCs w:val="24"/>
          <w:lang w:eastAsia="es-ES"/>
        </w:rPr>
      </w:pPr>
      <w:r w:rsidRPr="00083924">
        <w:rPr>
          <w:rFonts w:ascii="Arial" w:eastAsia="Times New Roman" w:hAnsi="Arial" w:cs="Arial"/>
          <w:sz w:val="24"/>
          <w:szCs w:val="24"/>
          <w:lang w:eastAsia="es-ES"/>
        </w:rPr>
        <w:t xml:space="preserve">Sobre el tema de la prescripción, la sentencia de unificación dijo lo siguiente: </w:t>
      </w:r>
    </w:p>
    <w:p w:rsidR="00E04DFD" w:rsidRPr="00083924" w:rsidRDefault="00E04DFD" w:rsidP="00E04DFD">
      <w:pPr>
        <w:widowControl w:val="0"/>
        <w:autoSpaceDE w:val="0"/>
        <w:autoSpaceDN w:val="0"/>
        <w:adjustRightInd w:val="0"/>
        <w:spacing w:after="0" w:line="360" w:lineRule="auto"/>
        <w:jc w:val="both"/>
        <w:rPr>
          <w:rFonts w:ascii="Arial" w:eastAsia="Times New Roman" w:hAnsi="Arial" w:cs="Arial"/>
          <w:sz w:val="24"/>
          <w:szCs w:val="24"/>
          <w:lang w:eastAsia="es-ES"/>
        </w:rPr>
      </w:pPr>
    </w:p>
    <w:p w:rsidR="00E04DFD" w:rsidRPr="00083924" w:rsidRDefault="00E04DFD" w:rsidP="00E04DFD">
      <w:pPr>
        <w:spacing w:after="0" w:line="240" w:lineRule="auto"/>
        <w:ind w:left="708" w:right="335"/>
        <w:jc w:val="both"/>
        <w:rPr>
          <w:rFonts w:ascii="Arial" w:eastAsia="Times New Roman" w:hAnsi="Arial" w:cs="Arial"/>
          <w:sz w:val="24"/>
          <w:szCs w:val="24"/>
          <w:lang w:val="es-ES" w:eastAsia="es-ES"/>
        </w:rPr>
      </w:pPr>
      <w:r w:rsidRPr="00083924">
        <w:rPr>
          <w:rFonts w:ascii="Arial" w:eastAsia="Times New Roman" w:hAnsi="Arial" w:cs="Arial"/>
          <w:sz w:val="24"/>
          <w:szCs w:val="24"/>
          <w:lang w:val="es-ES" w:eastAsia="es-ES"/>
        </w:rPr>
        <w:t>[…]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w:t>
      </w:r>
    </w:p>
    <w:p w:rsidR="00E04DFD" w:rsidRPr="00083924" w:rsidRDefault="00E04DFD" w:rsidP="00E04DFD">
      <w:pPr>
        <w:spacing w:after="0" w:line="240" w:lineRule="auto"/>
        <w:ind w:right="335"/>
        <w:jc w:val="both"/>
        <w:rPr>
          <w:rFonts w:ascii="Arial" w:eastAsia="Times New Roman" w:hAnsi="Arial" w:cs="Arial"/>
          <w:sz w:val="24"/>
          <w:szCs w:val="24"/>
          <w:lang w:val="es-ES" w:eastAsia="es-ES"/>
        </w:rPr>
      </w:pPr>
    </w:p>
    <w:p w:rsidR="00E04DFD" w:rsidRPr="00083924" w:rsidRDefault="00E04DFD" w:rsidP="00E04DFD">
      <w:pPr>
        <w:spacing w:after="0" w:line="240" w:lineRule="auto"/>
        <w:ind w:right="335"/>
        <w:jc w:val="both"/>
        <w:rPr>
          <w:rFonts w:ascii="Arial" w:eastAsia="Times New Roman" w:hAnsi="Arial" w:cs="Arial"/>
          <w:sz w:val="24"/>
          <w:szCs w:val="24"/>
          <w:lang w:val="es-ES" w:eastAsia="es-ES"/>
        </w:rPr>
      </w:pPr>
      <w:r w:rsidRPr="00083924">
        <w:rPr>
          <w:rFonts w:ascii="Arial" w:eastAsia="Times New Roman" w:hAnsi="Arial" w:cs="Arial"/>
          <w:sz w:val="24"/>
          <w:szCs w:val="24"/>
          <w:lang w:val="es-ES" w:eastAsia="es-ES"/>
        </w:rPr>
        <w:t>Y más adelante señaló:</w:t>
      </w:r>
    </w:p>
    <w:p w:rsidR="00E04DFD" w:rsidRPr="00083924" w:rsidRDefault="00E04DFD" w:rsidP="00E04DFD">
      <w:pPr>
        <w:spacing w:after="0" w:line="240" w:lineRule="auto"/>
        <w:ind w:right="335"/>
        <w:jc w:val="both"/>
        <w:rPr>
          <w:rFonts w:ascii="Arial" w:eastAsia="Times New Roman" w:hAnsi="Arial" w:cs="Arial"/>
          <w:sz w:val="24"/>
          <w:szCs w:val="24"/>
          <w:lang w:val="es-ES" w:eastAsia="es-ES"/>
        </w:rPr>
      </w:pPr>
    </w:p>
    <w:p w:rsidR="00E04DFD" w:rsidRPr="00083924" w:rsidRDefault="00E04DFD" w:rsidP="00E04DFD">
      <w:pPr>
        <w:tabs>
          <w:tab w:val="left" w:pos="7938"/>
        </w:tabs>
        <w:spacing w:after="0" w:line="240" w:lineRule="auto"/>
        <w:ind w:left="708" w:right="335"/>
        <w:jc w:val="both"/>
        <w:rPr>
          <w:rFonts w:ascii="Arial" w:eastAsia="Times New Roman" w:hAnsi="Arial" w:cs="Arial"/>
          <w:sz w:val="24"/>
          <w:szCs w:val="24"/>
          <w:lang w:val="es-ES" w:eastAsia="es-ES"/>
        </w:rPr>
      </w:pPr>
    </w:p>
    <w:p w:rsidR="00E04DFD" w:rsidRPr="00083924" w:rsidRDefault="00E04DFD" w:rsidP="00E04DFD">
      <w:pPr>
        <w:widowControl w:val="0"/>
        <w:tabs>
          <w:tab w:val="left" w:pos="7938"/>
        </w:tabs>
        <w:autoSpaceDE w:val="0"/>
        <w:autoSpaceDN w:val="0"/>
        <w:adjustRightInd w:val="0"/>
        <w:spacing w:after="0" w:line="240" w:lineRule="auto"/>
        <w:ind w:left="705" w:right="335"/>
        <w:jc w:val="both"/>
        <w:rPr>
          <w:rFonts w:ascii="Arial" w:hAnsi="Arial" w:cs="Arial"/>
          <w:sz w:val="24"/>
          <w:szCs w:val="24"/>
        </w:rPr>
      </w:pPr>
      <w:r w:rsidRPr="00083924">
        <w:rPr>
          <w:rFonts w:ascii="Arial" w:eastAsia="Times New Roman" w:hAnsi="Arial" w:cs="Arial"/>
          <w:sz w:val="24"/>
          <w:szCs w:val="24"/>
          <w:lang w:eastAsia="es-ES"/>
        </w:rPr>
        <w:t xml:space="preserve">[…] </w:t>
      </w:r>
      <w:r w:rsidRPr="00083924">
        <w:rPr>
          <w:rFonts w:ascii="Arial" w:hAnsi="Arial" w:cs="Arial"/>
          <w:sz w:val="24"/>
          <w:szCs w:val="24"/>
        </w:rPr>
        <w:t xml:space="preserve">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w:t>
      </w:r>
    </w:p>
    <w:p w:rsidR="00E04DFD" w:rsidRPr="00083924" w:rsidRDefault="00E04DFD" w:rsidP="00E04DFD">
      <w:pPr>
        <w:widowControl w:val="0"/>
        <w:autoSpaceDE w:val="0"/>
        <w:autoSpaceDN w:val="0"/>
        <w:adjustRightInd w:val="0"/>
        <w:spacing w:after="0" w:line="360" w:lineRule="auto"/>
        <w:ind w:right="-2"/>
        <w:jc w:val="both"/>
        <w:rPr>
          <w:rFonts w:ascii="Arial" w:eastAsia="Times New Roman" w:hAnsi="Arial" w:cs="Arial"/>
          <w:sz w:val="24"/>
          <w:szCs w:val="24"/>
          <w:lang w:eastAsia="es-ES"/>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iCs/>
          <w:sz w:val="24"/>
          <w:szCs w:val="24"/>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iCs/>
          <w:sz w:val="24"/>
          <w:szCs w:val="24"/>
        </w:rPr>
      </w:pPr>
      <w:r w:rsidRPr="00083924">
        <w:rPr>
          <w:rFonts w:ascii="Arial" w:eastAsia="Times New Roman" w:hAnsi="Arial" w:cs="Arial"/>
          <w:sz w:val="24"/>
          <w:szCs w:val="24"/>
          <w:lang w:eastAsia="es-ES"/>
        </w:rPr>
        <w:t xml:space="preserve">Al descender al caso particular, se encuentra probado que entre los contratos de prestación de servicios </w:t>
      </w:r>
      <w:r w:rsidRPr="00083924">
        <w:rPr>
          <w:rFonts w:ascii="Arial" w:hAnsi="Arial" w:cs="Arial"/>
          <w:iCs/>
          <w:sz w:val="24"/>
          <w:szCs w:val="24"/>
        </w:rPr>
        <w:t>011 de 2008</w:t>
      </w:r>
      <w:r w:rsidRPr="00083924">
        <w:rPr>
          <w:rStyle w:val="Refdenotaalpie"/>
          <w:rFonts w:ascii="Arial" w:hAnsi="Arial" w:cs="Arial"/>
          <w:iCs/>
          <w:sz w:val="24"/>
          <w:szCs w:val="24"/>
        </w:rPr>
        <w:footnoteReference w:id="15"/>
      </w:r>
      <w:r w:rsidRPr="00083924">
        <w:rPr>
          <w:rFonts w:ascii="Arial" w:hAnsi="Arial" w:cs="Arial"/>
          <w:iCs/>
          <w:sz w:val="24"/>
          <w:szCs w:val="24"/>
        </w:rPr>
        <w:t xml:space="preserve"> y 019 de 2009</w:t>
      </w:r>
      <w:r w:rsidRPr="00083924">
        <w:rPr>
          <w:rStyle w:val="Refdenotaalpie"/>
          <w:rFonts w:ascii="Arial" w:hAnsi="Arial" w:cs="Arial"/>
          <w:iCs/>
          <w:sz w:val="24"/>
          <w:szCs w:val="24"/>
        </w:rPr>
        <w:footnoteReference w:id="16"/>
      </w:r>
      <w:r w:rsidRPr="00083924">
        <w:rPr>
          <w:rFonts w:ascii="Arial" w:hAnsi="Arial" w:cs="Arial"/>
          <w:sz w:val="24"/>
          <w:szCs w:val="24"/>
        </w:rPr>
        <w:t>, existe un lapso de interrupción</w:t>
      </w:r>
      <w:r w:rsidRPr="00083924">
        <w:rPr>
          <w:rFonts w:ascii="Arial" w:hAnsi="Arial" w:cs="Arial"/>
          <w:iCs/>
          <w:sz w:val="24"/>
          <w:szCs w:val="24"/>
        </w:rPr>
        <w:t xml:space="preserve"> (entre la culminación de uno y la iniciación del otro), razón por la cual, atendiendo a los lineamientos expuestos en líneas anteriores, habrá de declararse probada la excepción de prescripción de los emolumentos prestacionales solicitados por el actor desde el 15 de abril de 2009, hacia atrás, en virtud del rompimiento del vínculo contractual.</w:t>
      </w:r>
    </w:p>
    <w:p w:rsidR="00E04DFD" w:rsidRPr="00083924" w:rsidRDefault="00E04DFD" w:rsidP="00E04DFD">
      <w:pPr>
        <w:widowControl w:val="0"/>
        <w:autoSpaceDE w:val="0"/>
        <w:autoSpaceDN w:val="0"/>
        <w:adjustRightInd w:val="0"/>
        <w:spacing w:after="0" w:line="360" w:lineRule="auto"/>
        <w:ind w:right="-2"/>
        <w:jc w:val="both"/>
        <w:rPr>
          <w:rFonts w:ascii="Arial" w:hAnsi="Arial" w:cs="Arial"/>
          <w:iCs/>
          <w:sz w:val="24"/>
          <w:szCs w:val="24"/>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iCs/>
          <w:sz w:val="24"/>
          <w:szCs w:val="24"/>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sz w:val="24"/>
          <w:szCs w:val="24"/>
        </w:rPr>
      </w:pPr>
      <w:r w:rsidRPr="00083924">
        <w:rPr>
          <w:rFonts w:ascii="Arial" w:hAnsi="Arial" w:cs="Arial"/>
          <w:iCs/>
          <w:sz w:val="24"/>
          <w:szCs w:val="24"/>
        </w:rPr>
        <w:t>En efecto, entre la fecha de terminación de los contratos 009 de 2005</w:t>
      </w:r>
      <w:r w:rsidRPr="00083924">
        <w:rPr>
          <w:rStyle w:val="Refdenotaalpie"/>
          <w:rFonts w:ascii="Arial" w:hAnsi="Arial" w:cs="Arial"/>
          <w:iCs/>
          <w:sz w:val="24"/>
          <w:szCs w:val="24"/>
        </w:rPr>
        <w:footnoteReference w:id="17"/>
      </w:r>
      <w:r w:rsidRPr="00083924">
        <w:rPr>
          <w:rFonts w:ascii="Arial" w:hAnsi="Arial" w:cs="Arial"/>
          <w:iCs/>
          <w:sz w:val="24"/>
          <w:szCs w:val="24"/>
        </w:rPr>
        <w:t>, 032 de 2005</w:t>
      </w:r>
      <w:r w:rsidRPr="00083924">
        <w:rPr>
          <w:rStyle w:val="Refdenotaalpie"/>
          <w:rFonts w:ascii="Arial" w:hAnsi="Arial" w:cs="Arial"/>
          <w:iCs/>
          <w:sz w:val="24"/>
          <w:szCs w:val="24"/>
        </w:rPr>
        <w:footnoteReference w:id="18"/>
      </w:r>
      <w:r w:rsidRPr="00083924">
        <w:rPr>
          <w:rFonts w:ascii="Arial" w:hAnsi="Arial" w:cs="Arial"/>
          <w:iCs/>
          <w:sz w:val="24"/>
          <w:szCs w:val="24"/>
        </w:rPr>
        <w:t>, 044 de 2005</w:t>
      </w:r>
      <w:r w:rsidRPr="00083924">
        <w:rPr>
          <w:rStyle w:val="Refdenotaalpie"/>
          <w:rFonts w:ascii="Arial" w:hAnsi="Arial" w:cs="Arial"/>
          <w:iCs/>
          <w:sz w:val="24"/>
          <w:szCs w:val="24"/>
        </w:rPr>
        <w:footnoteReference w:id="19"/>
      </w:r>
      <w:r w:rsidRPr="00083924">
        <w:rPr>
          <w:rFonts w:ascii="Arial" w:hAnsi="Arial" w:cs="Arial"/>
          <w:iCs/>
          <w:sz w:val="24"/>
          <w:szCs w:val="24"/>
        </w:rPr>
        <w:t>, 001 de 2006</w:t>
      </w:r>
      <w:r w:rsidRPr="00083924">
        <w:rPr>
          <w:rStyle w:val="Refdenotaalpie"/>
          <w:rFonts w:ascii="Arial" w:hAnsi="Arial" w:cs="Arial"/>
          <w:iCs/>
          <w:sz w:val="24"/>
          <w:szCs w:val="24"/>
        </w:rPr>
        <w:footnoteReference w:id="20"/>
      </w:r>
      <w:r w:rsidRPr="00083924">
        <w:rPr>
          <w:rFonts w:ascii="Arial" w:hAnsi="Arial" w:cs="Arial"/>
          <w:iCs/>
          <w:sz w:val="24"/>
          <w:szCs w:val="24"/>
        </w:rPr>
        <w:t>, 002 de 2006</w:t>
      </w:r>
      <w:r w:rsidRPr="00083924">
        <w:rPr>
          <w:rStyle w:val="Refdenotaalpie"/>
          <w:rFonts w:ascii="Arial" w:hAnsi="Arial" w:cs="Arial"/>
          <w:iCs/>
          <w:sz w:val="24"/>
          <w:szCs w:val="24"/>
        </w:rPr>
        <w:footnoteReference w:id="21"/>
      </w:r>
      <w:r w:rsidRPr="00083924">
        <w:rPr>
          <w:rFonts w:ascii="Arial" w:hAnsi="Arial" w:cs="Arial"/>
          <w:iCs/>
          <w:sz w:val="24"/>
          <w:szCs w:val="24"/>
        </w:rPr>
        <w:t>, 021 de 2007</w:t>
      </w:r>
      <w:r w:rsidRPr="00083924">
        <w:rPr>
          <w:rStyle w:val="Refdenotaalpie"/>
          <w:rFonts w:ascii="Arial" w:hAnsi="Arial" w:cs="Arial"/>
          <w:iCs/>
          <w:sz w:val="24"/>
          <w:szCs w:val="24"/>
        </w:rPr>
        <w:footnoteReference w:id="22"/>
      </w:r>
      <w:r w:rsidRPr="00083924">
        <w:rPr>
          <w:rFonts w:ascii="Arial" w:hAnsi="Arial" w:cs="Arial"/>
          <w:iCs/>
          <w:sz w:val="24"/>
          <w:szCs w:val="24"/>
        </w:rPr>
        <w:t>, 011 de 2008</w:t>
      </w:r>
      <w:r w:rsidRPr="00083924">
        <w:rPr>
          <w:rStyle w:val="Refdenotaalpie"/>
          <w:rFonts w:ascii="Arial" w:hAnsi="Arial" w:cs="Arial"/>
          <w:iCs/>
          <w:sz w:val="24"/>
          <w:szCs w:val="24"/>
        </w:rPr>
        <w:footnoteReference w:id="23"/>
      </w:r>
      <w:r w:rsidRPr="00083924">
        <w:rPr>
          <w:rFonts w:ascii="Arial" w:hAnsi="Arial" w:cs="Arial"/>
          <w:iCs/>
          <w:sz w:val="24"/>
          <w:szCs w:val="24"/>
        </w:rPr>
        <w:t xml:space="preserve"> y la reclamación administrativa de 28 de enero de 2014, transcurrieron más de los tres años señalados como el término de prescripción extintiva, lo que permite determinar que no procede el reconocimiento de los emolumentos prestacionales derivados de los aludidos contratos.</w:t>
      </w:r>
    </w:p>
    <w:p w:rsidR="00E04DFD" w:rsidRPr="00083924" w:rsidRDefault="00E04DFD" w:rsidP="00E04DFD">
      <w:pPr>
        <w:widowControl w:val="0"/>
        <w:autoSpaceDE w:val="0"/>
        <w:autoSpaceDN w:val="0"/>
        <w:adjustRightInd w:val="0"/>
        <w:spacing w:after="0" w:line="360" w:lineRule="auto"/>
        <w:ind w:right="-2"/>
        <w:jc w:val="both"/>
        <w:rPr>
          <w:rFonts w:ascii="Arial" w:hAnsi="Arial" w:cs="Arial"/>
          <w:iCs/>
          <w:sz w:val="24"/>
          <w:szCs w:val="24"/>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sz w:val="24"/>
          <w:szCs w:val="24"/>
        </w:rPr>
      </w:pPr>
      <w:r w:rsidRPr="00083924">
        <w:rPr>
          <w:rFonts w:ascii="Arial" w:hAnsi="Arial" w:cs="Arial"/>
          <w:iCs/>
          <w:sz w:val="24"/>
          <w:szCs w:val="24"/>
        </w:rPr>
        <w:t>Pese a lo expuesto, la sala precisa que la prescripción no</w:t>
      </w:r>
      <w:r w:rsidRPr="00083924">
        <w:rPr>
          <w:rFonts w:ascii="Arial" w:hAnsi="Arial" w:cs="Arial"/>
          <w:sz w:val="24"/>
          <w:szCs w:val="24"/>
        </w:rPr>
        <w:t xml:space="preserve"> se aplica respecto de los aportes pensionales, puesto que sobre tal aspecto la sentencia de unificación discernió de la siguiente manera:</w:t>
      </w:r>
    </w:p>
    <w:p w:rsidR="00E04DFD" w:rsidRPr="00083924" w:rsidRDefault="00E04DFD" w:rsidP="00E04DFD">
      <w:pPr>
        <w:widowControl w:val="0"/>
        <w:autoSpaceDE w:val="0"/>
        <w:autoSpaceDN w:val="0"/>
        <w:adjustRightInd w:val="0"/>
        <w:spacing w:after="0" w:line="360" w:lineRule="auto"/>
        <w:ind w:right="-2"/>
        <w:jc w:val="both"/>
        <w:rPr>
          <w:rFonts w:ascii="Arial" w:hAnsi="Arial" w:cs="Arial"/>
          <w:sz w:val="24"/>
          <w:szCs w:val="24"/>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sz w:val="24"/>
          <w:szCs w:val="24"/>
        </w:rPr>
      </w:pPr>
      <w:r w:rsidRPr="00083924">
        <w:rPr>
          <w:rFonts w:ascii="Arial" w:hAnsi="Arial" w:cs="Arial"/>
          <w:sz w:val="24"/>
          <w:szCs w:val="24"/>
        </w:rPr>
        <w:t xml:space="preserve">i) que la prescripción extintiva no es dable aplicar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emolumentos económicos temporales»; y, </w:t>
      </w:r>
    </w:p>
    <w:p w:rsidR="00E04DFD" w:rsidRPr="00083924" w:rsidRDefault="00E04DFD" w:rsidP="00E04DFD">
      <w:pPr>
        <w:widowControl w:val="0"/>
        <w:autoSpaceDE w:val="0"/>
        <w:autoSpaceDN w:val="0"/>
        <w:adjustRightInd w:val="0"/>
        <w:spacing w:after="0" w:line="360" w:lineRule="auto"/>
        <w:ind w:right="-2"/>
        <w:jc w:val="both"/>
        <w:rPr>
          <w:rFonts w:ascii="Arial" w:hAnsi="Arial" w:cs="Arial"/>
          <w:sz w:val="24"/>
          <w:szCs w:val="24"/>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sz w:val="24"/>
          <w:szCs w:val="24"/>
        </w:rPr>
      </w:pPr>
      <w:r w:rsidRPr="00083924">
        <w:rPr>
          <w:rFonts w:ascii="Arial" w:hAnsi="Arial" w:cs="Arial"/>
          <w:sz w:val="24"/>
          <w:szCs w:val="24"/>
        </w:rPr>
        <w:t>ii) que las reclamaciones de los aportes pensionales adeudados al sistema integral de seguridad social también están exceptuados de la caducidad del medio de control (de acuerdo con el artículo 164, numeral 1, letra c, del CPACA)30,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 Consecuentemente, tampoco es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(condición que prevé el numeral 1 del artículo 161 del CPACA para requerir tal trámite31), en armonía con el principio constitucional de prevalencia del derecho sustancial».</w:t>
      </w:r>
    </w:p>
    <w:p w:rsidR="00E04DFD" w:rsidRPr="00083924" w:rsidRDefault="00E04DFD" w:rsidP="00E04DFD">
      <w:pPr>
        <w:widowControl w:val="0"/>
        <w:autoSpaceDE w:val="0"/>
        <w:autoSpaceDN w:val="0"/>
        <w:adjustRightInd w:val="0"/>
        <w:spacing w:after="0" w:line="360" w:lineRule="auto"/>
        <w:ind w:right="-2"/>
        <w:jc w:val="both"/>
        <w:rPr>
          <w:rFonts w:ascii="Arial" w:hAnsi="Arial" w:cs="Arial"/>
          <w:sz w:val="24"/>
          <w:szCs w:val="24"/>
        </w:rPr>
      </w:pPr>
    </w:p>
    <w:p w:rsidR="00E04DFD" w:rsidRPr="00083924" w:rsidRDefault="00E04DFD" w:rsidP="00E04DFD">
      <w:pPr>
        <w:widowControl w:val="0"/>
        <w:autoSpaceDE w:val="0"/>
        <w:autoSpaceDN w:val="0"/>
        <w:adjustRightInd w:val="0"/>
        <w:spacing w:after="0" w:line="360" w:lineRule="auto"/>
        <w:ind w:right="-2"/>
        <w:jc w:val="both"/>
        <w:rPr>
          <w:rFonts w:ascii="Arial" w:hAnsi="Arial" w:cs="Arial"/>
          <w:sz w:val="24"/>
          <w:szCs w:val="24"/>
        </w:rPr>
      </w:pPr>
      <w:r w:rsidRPr="00083924">
        <w:rPr>
          <w:rFonts w:ascii="Arial" w:hAnsi="Arial" w:cs="Arial"/>
          <w:sz w:val="24"/>
          <w:szCs w:val="24"/>
        </w:rPr>
        <w:t>En razón a lo expuesto, si bien se declarará la prescripción extintiva frente a los emolumentos percibidos por el actor entre el  20 de mayo de 2004 y el 14 de abril de 2009, por ese periodo no operará la citada figura frente a las reclamaciones de los aportes pensionales adeudados al sistema integral de seguridad social.</w:t>
      </w:r>
    </w:p>
    <w:p w:rsidR="00E04DFD" w:rsidRPr="00083924" w:rsidRDefault="00E04DFD" w:rsidP="00E04DFD">
      <w:pPr>
        <w:widowControl w:val="0"/>
        <w:autoSpaceDE w:val="0"/>
        <w:autoSpaceDN w:val="0"/>
        <w:adjustRightInd w:val="0"/>
        <w:spacing w:after="0" w:line="360" w:lineRule="auto"/>
        <w:ind w:right="-2"/>
        <w:jc w:val="both"/>
        <w:rPr>
          <w:rFonts w:ascii="Arial" w:hAnsi="Arial" w:cs="Arial"/>
          <w:iCs/>
          <w:sz w:val="24"/>
          <w:szCs w:val="24"/>
        </w:rPr>
      </w:pPr>
    </w:p>
    <w:p w:rsidR="00E04DFD" w:rsidRPr="00083924" w:rsidRDefault="00E04DFD" w:rsidP="00E04DFD">
      <w:pPr>
        <w:spacing w:after="0" w:line="360" w:lineRule="auto"/>
        <w:jc w:val="both"/>
        <w:rPr>
          <w:rFonts w:ascii="Arial" w:eastAsia="Times New Roman" w:hAnsi="Arial" w:cs="Arial"/>
          <w:sz w:val="24"/>
          <w:szCs w:val="24"/>
          <w:lang w:eastAsia="es-ES"/>
        </w:rPr>
      </w:pPr>
      <w:r w:rsidRPr="00083924">
        <w:rPr>
          <w:rFonts w:ascii="Arial" w:hAnsi="Arial" w:cs="Arial"/>
          <w:b/>
          <w:iCs/>
          <w:sz w:val="24"/>
          <w:szCs w:val="24"/>
        </w:rPr>
        <w:t xml:space="preserve">2.4.2. </w:t>
      </w:r>
      <w:r w:rsidRPr="00083924">
        <w:rPr>
          <w:rFonts w:ascii="Arial" w:hAnsi="Arial" w:cs="Arial"/>
          <w:iCs/>
          <w:sz w:val="24"/>
          <w:szCs w:val="24"/>
        </w:rPr>
        <w:t xml:space="preserve">Considera pertinente señalar que la orden del tribunal  </w:t>
      </w:r>
      <w:r w:rsidRPr="00083924">
        <w:rPr>
          <w:rFonts w:ascii="Arial" w:eastAsia="Times New Roman" w:hAnsi="Arial" w:cs="Arial"/>
          <w:sz w:val="24"/>
          <w:szCs w:val="24"/>
          <w:lang w:eastAsia="es-ES"/>
        </w:rPr>
        <w:t xml:space="preserve">que «condenó a la demandada pagar al demandante los porcentajes de cotización correspondientes a pensión y salud que demuestre haber realizado y que debió trasladar a los fondos correspondientes durante el periodo acreditado que prestó sus servicios», debe ser modificada por los siguientes aspectos: </w:t>
      </w:r>
    </w:p>
    <w:p w:rsidR="00E04DFD" w:rsidRPr="00083924" w:rsidRDefault="00E04DFD" w:rsidP="00E04DFD">
      <w:pPr>
        <w:spacing w:after="0" w:line="360" w:lineRule="auto"/>
        <w:jc w:val="both"/>
        <w:rPr>
          <w:rFonts w:ascii="Arial" w:hAnsi="Arial" w:cs="Arial"/>
          <w:iCs/>
          <w:sz w:val="24"/>
          <w:szCs w:val="24"/>
        </w:rPr>
      </w:pPr>
    </w:p>
    <w:p w:rsidR="00E04DFD" w:rsidRPr="00083924" w:rsidRDefault="00E04DFD" w:rsidP="00E04DFD">
      <w:pPr>
        <w:spacing w:after="0" w:line="360" w:lineRule="auto"/>
        <w:jc w:val="both"/>
        <w:rPr>
          <w:rFonts w:ascii="Arial" w:hAnsi="Arial" w:cs="Arial"/>
          <w:sz w:val="24"/>
          <w:szCs w:val="24"/>
          <w:lang w:val="es-ES" w:eastAsia="es-ES"/>
        </w:rPr>
      </w:pPr>
      <w:r w:rsidRPr="00083924">
        <w:rPr>
          <w:rFonts w:ascii="Arial" w:hAnsi="Arial" w:cs="Arial"/>
          <w:iCs/>
          <w:sz w:val="24"/>
          <w:szCs w:val="24"/>
        </w:rPr>
        <w:t xml:space="preserve">La sentencia </w:t>
      </w:r>
      <w:r w:rsidRPr="00083924">
        <w:rPr>
          <w:rFonts w:ascii="Arial" w:hAnsi="Arial" w:cs="Arial"/>
          <w:sz w:val="24"/>
          <w:szCs w:val="24"/>
          <w:lang w:val="es-ES" w:eastAsia="es-ES"/>
        </w:rPr>
        <w:t>SUJ2 respecto de los porcentajes de cotización del empleado señaló:</w:t>
      </w:r>
    </w:p>
    <w:p w:rsidR="00E04DFD" w:rsidRPr="00083924" w:rsidRDefault="00E04DFD" w:rsidP="00E04DFD">
      <w:pPr>
        <w:spacing w:after="0" w:line="360" w:lineRule="auto"/>
        <w:jc w:val="both"/>
        <w:rPr>
          <w:rFonts w:ascii="Arial" w:hAnsi="Arial" w:cs="Arial"/>
          <w:sz w:val="24"/>
          <w:szCs w:val="24"/>
          <w:lang w:val="es-ES" w:eastAsia="es-ES"/>
        </w:rPr>
      </w:pPr>
    </w:p>
    <w:p w:rsidR="00E04DFD" w:rsidRPr="00083924" w:rsidRDefault="00E04DFD" w:rsidP="00E04DFD">
      <w:pPr>
        <w:spacing w:after="0" w:line="240" w:lineRule="auto"/>
        <w:ind w:left="567" w:right="335"/>
        <w:jc w:val="both"/>
        <w:rPr>
          <w:rFonts w:ascii="Arial" w:hAnsi="Arial" w:cs="Arial"/>
          <w:sz w:val="24"/>
          <w:szCs w:val="24"/>
        </w:rPr>
      </w:pPr>
      <w:r w:rsidRPr="00083924">
        <w:rPr>
          <w:rFonts w:ascii="Arial" w:hAnsi="Arial" w:cs="Arial"/>
          <w:sz w:val="24"/>
          <w:szCs w:val="24"/>
        </w:rPr>
        <w:t xml:space="preserve">Resulta oportuno precisar que la imprescriptibilidad de la que se ha hablado no opera frente a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por lo tanto, la Administración deberá determinar mes a mes si existe diferencia entre los aportes que se debieron efectuar y los realizados por el contratista, y cotizar al respectivo fondo de pensiones la suma faltante por concepto de aportes a pensión solo en el porcentaje que le correspondía como empleador. Para efectos de lo anterior, el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 </w:t>
      </w:r>
      <w:r w:rsidRPr="00083924">
        <w:rPr>
          <w:rStyle w:val="Refdenotaalpie"/>
          <w:rFonts w:ascii="Arial" w:hAnsi="Arial" w:cs="Arial"/>
          <w:sz w:val="24"/>
          <w:szCs w:val="24"/>
        </w:rPr>
        <w:footnoteReference w:id="24"/>
      </w:r>
    </w:p>
    <w:p w:rsidR="00E04DFD" w:rsidRPr="00083924" w:rsidRDefault="00E04DFD" w:rsidP="00E04DFD">
      <w:pPr>
        <w:spacing w:after="0" w:line="240" w:lineRule="auto"/>
        <w:ind w:left="567" w:right="335"/>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lang w:val="es-ES" w:eastAsia="es-ES"/>
        </w:rPr>
      </w:pPr>
    </w:p>
    <w:p w:rsidR="00E04DFD" w:rsidRPr="00083924" w:rsidRDefault="00E04DFD" w:rsidP="00E04DFD">
      <w:pPr>
        <w:spacing w:after="0" w:line="360" w:lineRule="auto"/>
        <w:jc w:val="both"/>
        <w:rPr>
          <w:rFonts w:ascii="Arial" w:hAnsi="Arial" w:cs="Arial"/>
          <w:sz w:val="24"/>
          <w:szCs w:val="24"/>
          <w:lang w:val="es-ES" w:eastAsia="es-ES"/>
        </w:rPr>
      </w:pPr>
      <w:r w:rsidRPr="00083924">
        <w:rPr>
          <w:rFonts w:ascii="Arial" w:hAnsi="Arial" w:cs="Arial"/>
          <w:sz w:val="24"/>
          <w:szCs w:val="24"/>
          <w:lang w:val="es-ES" w:eastAsia="es-ES"/>
        </w:rPr>
        <w:t>De acuerdo a lo expuesto, no procede la orden impartida por el tribunal respecto de la devolución de los porcentajes cotizados por el actor, como quiera que en aras de garantizar su derecho pensional, lo procedente es:</w:t>
      </w:r>
    </w:p>
    <w:p w:rsidR="00E04DFD" w:rsidRPr="00083924" w:rsidRDefault="00E04DFD" w:rsidP="00E04DFD">
      <w:pPr>
        <w:spacing w:after="0" w:line="360" w:lineRule="auto"/>
        <w:jc w:val="both"/>
        <w:rPr>
          <w:rFonts w:ascii="Arial" w:hAnsi="Arial" w:cs="Arial"/>
          <w:sz w:val="24"/>
          <w:szCs w:val="24"/>
          <w:lang w:val="es-ES" w:eastAsia="es-ES"/>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lang w:val="es-ES" w:eastAsia="es-ES"/>
        </w:rPr>
        <w:t xml:space="preserve">i) que la entidad demandada determine si se presenta alguna diferencia entre los </w:t>
      </w:r>
      <w:r w:rsidRPr="00083924">
        <w:rPr>
          <w:rFonts w:ascii="Arial" w:hAnsi="Arial" w:cs="Arial"/>
          <w:sz w:val="24"/>
          <w:szCs w:val="24"/>
        </w:rPr>
        <w:t>aportes que se debieron efectuar y los realizados por el contratista, y cotizar al respectivo fondo de pensiones la suma faltante por concepto de aportes a pensión solo en el porcentaje que le correspondía como empleador, y ii) que el demandante acredite las cotizaciones que realizó al mencionado sistema durante su vínculo contractual y en la eventualidad de que no las hubiese hecho o existiese diferencia en su contra, tendrá la carga de cancelar o completar, según el caso, el porcentaje que le incumbía como trabajador.</w:t>
      </w:r>
    </w:p>
    <w:p w:rsidR="00E04DFD" w:rsidRPr="00083924" w:rsidRDefault="00E04DFD" w:rsidP="00E04DFD">
      <w:pPr>
        <w:spacing w:after="0" w:line="360" w:lineRule="auto"/>
        <w:jc w:val="both"/>
        <w:rPr>
          <w:rFonts w:ascii="Arial" w:hAnsi="Arial" w:cs="Arial"/>
          <w:sz w:val="24"/>
          <w:szCs w:val="24"/>
        </w:rPr>
      </w:pPr>
    </w:p>
    <w:p w:rsidR="00E04DFD" w:rsidRPr="00083924" w:rsidRDefault="00E04DFD" w:rsidP="00E04DFD">
      <w:pPr>
        <w:spacing w:after="0" w:line="360" w:lineRule="auto"/>
        <w:jc w:val="both"/>
        <w:rPr>
          <w:rFonts w:ascii="Arial" w:hAnsi="Arial" w:cs="Arial"/>
          <w:sz w:val="24"/>
          <w:szCs w:val="24"/>
          <w:lang w:val="es-ES" w:eastAsia="es-ES"/>
        </w:rPr>
      </w:pPr>
      <w:r w:rsidRPr="00083924">
        <w:rPr>
          <w:rFonts w:ascii="Arial" w:hAnsi="Arial" w:cs="Arial"/>
          <w:sz w:val="24"/>
          <w:szCs w:val="24"/>
          <w:lang w:val="es-ES" w:eastAsia="es-ES"/>
        </w:rPr>
        <w:t xml:space="preserve">Finalmente, en lo que refiere a la declaración de que el tiempo laborado por el actor sea contabilizado para efectos pensionales, esta condena está ajustada a derecho, pues conforme a la sentencia de unificación estos tiempos una vez probada la relación subordinada y dependiente deben ser tenidos en cuenta para esos efectos prestacionales y que, además, son imprescriptibles. </w:t>
      </w:r>
    </w:p>
    <w:p w:rsidR="00E04DFD" w:rsidRPr="00083924" w:rsidRDefault="00E04DFD" w:rsidP="00E04DFD">
      <w:pPr>
        <w:spacing w:after="0" w:line="360" w:lineRule="auto"/>
        <w:jc w:val="both"/>
        <w:rPr>
          <w:rFonts w:ascii="Arial" w:hAnsi="Arial" w:cs="Arial"/>
          <w:sz w:val="24"/>
          <w:szCs w:val="24"/>
          <w:lang w:val="es-ES" w:eastAsia="es-ES"/>
        </w:rPr>
      </w:pPr>
    </w:p>
    <w:p w:rsidR="00E04DFD" w:rsidRPr="00083924" w:rsidRDefault="00E04DFD" w:rsidP="00E04DFD">
      <w:pPr>
        <w:spacing w:after="0" w:line="360" w:lineRule="auto"/>
        <w:jc w:val="both"/>
        <w:rPr>
          <w:rFonts w:ascii="Arial" w:hAnsi="Arial" w:cs="Arial"/>
          <w:sz w:val="24"/>
          <w:szCs w:val="24"/>
          <w:lang w:val="es-ES" w:eastAsia="es-ES"/>
        </w:rPr>
      </w:pPr>
      <w:r w:rsidRPr="00083924">
        <w:rPr>
          <w:rFonts w:ascii="Arial" w:hAnsi="Arial" w:cs="Arial"/>
          <w:sz w:val="24"/>
          <w:szCs w:val="24"/>
          <w:lang w:val="es-ES" w:eastAsia="es-ES"/>
        </w:rPr>
        <w:t>En conclusión se confirmará la sentencia recurrida que accedió a las pretensiones de la demanda, excepto los numerales 2 y 3 que serán modificados en los siguientes términos:</w:t>
      </w:r>
    </w:p>
    <w:p w:rsidR="00E04DFD" w:rsidRPr="00083924" w:rsidRDefault="00E04DFD" w:rsidP="00E04DFD">
      <w:pPr>
        <w:spacing w:after="0" w:line="360" w:lineRule="auto"/>
        <w:jc w:val="both"/>
        <w:rPr>
          <w:rFonts w:ascii="Arial" w:hAnsi="Arial" w:cs="Arial"/>
          <w:sz w:val="24"/>
          <w:szCs w:val="24"/>
          <w:lang w:val="es-ES" w:eastAsia="es-ES"/>
        </w:rPr>
      </w:pPr>
      <w:r w:rsidRPr="00083924">
        <w:rPr>
          <w:rFonts w:ascii="Arial" w:hAnsi="Arial" w:cs="Arial"/>
          <w:sz w:val="24"/>
          <w:szCs w:val="24"/>
          <w:lang w:val="es-ES" w:eastAsia="es-ES"/>
        </w:rPr>
        <w:t xml:space="preserve"> </w:t>
      </w:r>
    </w:p>
    <w:p w:rsidR="00E04DFD" w:rsidRPr="00083924" w:rsidRDefault="00E04DFD" w:rsidP="00E04DFD">
      <w:pPr>
        <w:widowControl w:val="0"/>
        <w:autoSpaceDE w:val="0"/>
        <w:autoSpaceDN w:val="0"/>
        <w:adjustRightInd w:val="0"/>
        <w:spacing w:after="0" w:line="360" w:lineRule="auto"/>
        <w:ind w:right="51"/>
        <w:jc w:val="both"/>
        <w:rPr>
          <w:rFonts w:ascii="Arial" w:hAnsi="Arial" w:cs="Arial"/>
          <w:sz w:val="24"/>
          <w:szCs w:val="24"/>
        </w:rPr>
      </w:pPr>
      <w:r w:rsidRPr="00083924">
        <w:rPr>
          <w:rFonts w:ascii="Arial" w:hAnsi="Arial" w:cs="Arial"/>
          <w:sz w:val="24"/>
          <w:szCs w:val="24"/>
        </w:rPr>
        <w:t>Numeral segundo: Se declarará probada la excepción de prescripción relacionada con el con el pago de las cesantías, primas de servicios, de dirección, técnica, de vacaciones y de navidad, entre el periodo comprendido y el 20 de mayo de 2004 y el 15 de abril de 2009, salvo en lo que tiene que ver con los aportes a pensión</w:t>
      </w:r>
      <w:r w:rsidRPr="00083924">
        <w:rPr>
          <w:rFonts w:ascii="Arial" w:hAnsi="Arial" w:cs="Arial"/>
          <w:iCs/>
          <w:sz w:val="24"/>
          <w:szCs w:val="24"/>
        </w:rPr>
        <w:t xml:space="preserve">; y, a </w:t>
      </w:r>
      <w:r w:rsidRPr="00083924">
        <w:rPr>
          <w:rFonts w:ascii="Arial" w:hAnsi="Arial" w:cs="Arial"/>
          <w:sz w:val="24"/>
          <w:szCs w:val="24"/>
        </w:rPr>
        <w:t>título de restablecimiento del derecho, se ordenará al Departamento Administrativo de Seguridad DAS- Hoy Unidad Nacional de Protección, pagar el valor equivalente a las prestaciones sociales comunes que devengan los escoltas de dicha entidad, liquidadas conforme a los honorarios pactados en los contratos, por el tiempo comprendido entre el 22 de diciembre de 2009 y el 30 de abril de 2011 debidamente indexados, conforme a lo expuesto en párrafos anteriores; y el tiempo laborado se computará para efectos pensionales.</w:t>
      </w:r>
    </w:p>
    <w:p w:rsidR="00E04DFD" w:rsidRPr="00083924" w:rsidRDefault="00E04DFD" w:rsidP="00E04DFD">
      <w:pPr>
        <w:widowControl w:val="0"/>
        <w:autoSpaceDE w:val="0"/>
        <w:autoSpaceDN w:val="0"/>
        <w:adjustRightInd w:val="0"/>
        <w:spacing w:after="0" w:line="360" w:lineRule="auto"/>
        <w:ind w:right="51"/>
        <w:jc w:val="both"/>
        <w:rPr>
          <w:rFonts w:ascii="Arial" w:hAnsi="Arial" w:cs="Arial"/>
          <w:sz w:val="24"/>
          <w:szCs w:val="24"/>
        </w:rPr>
      </w:pPr>
    </w:p>
    <w:p w:rsidR="00E04DFD" w:rsidRPr="00083924" w:rsidRDefault="00E04DFD" w:rsidP="00E04DFD">
      <w:pPr>
        <w:widowControl w:val="0"/>
        <w:autoSpaceDE w:val="0"/>
        <w:autoSpaceDN w:val="0"/>
        <w:adjustRightInd w:val="0"/>
        <w:spacing w:after="0" w:line="360" w:lineRule="auto"/>
        <w:ind w:right="51"/>
        <w:jc w:val="both"/>
        <w:rPr>
          <w:rFonts w:ascii="Arial" w:hAnsi="Arial" w:cs="Arial"/>
          <w:sz w:val="24"/>
          <w:szCs w:val="24"/>
        </w:rPr>
      </w:pPr>
      <w:r w:rsidRPr="00083924">
        <w:rPr>
          <w:rFonts w:ascii="Arial" w:hAnsi="Arial" w:cs="Arial"/>
          <w:sz w:val="24"/>
          <w:szCs w:val="24"/>
        </w:rPr>
        <w:t>Numeral tercero: Se ordenará a la entidad demandada tomar el ingreso base de cotización pensional a efectos de determinar mes a mes si existe diferencia entre los aportes que se debieron efectuar y los realizados por el contratista, y cotizar al respectivo fondo de pensiones la suma faltante por concepto de aportes a pensión solo en el porcentaje que le correspondía como empleador. Para efectos de lo anterior, el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w:t>
      </w:r>
    </w:p>
    <w:p w:rsidR="00E04DFD" w:rsidRPr="00083924" w:rsidRDefault="00E04DFD" w:rsidP="00E04DFD">
      <w:pPr>
        <w:spacing w:after="0" w:line="360" w:lineRule="auto"/>
        <w:jc w:val="both"/>
        <w:rPr>
          <w:rFonts w:ascii="Arial" w:hAnsi="Arial" w:cs="Arial"/>
          <w:kern w:val="2"/>
          <w:sz w:val="24"/>
          <w:szCs w:val="24"/>
          <w:lang w:val="es-ES"/>
        </w:rPr>
      </w:pPr>
    </w:p>
    <w:p w:rsidR="00E04DFD" w:rsidRPr="00083924" w:rsidRDefault="00E04DFD" w:rsidP="00E04DFD">
      <w:pPr>
        <w:widowControl w:val="0"/>
        <w:autoSpaceDE w:val="0"/>
        <w:autoSpaceDN w:val="0"/>
        <w:adjustRightInd w:val="0"/>
        <w:spacing w:line="360" w:lineRule="auto"/>
        <w:ind w:right="-2"/>
        <w:jc w:val="both"/>
        <w:rPr>
          <w:rFonts w:ascii="Arial" w:hAnsi="Arial" w:cs="Arial"/>
          <w:kern w:val="2"/>
          <w:sz w:val="24"/>
          <w:szCs w:val="24"/>
          <w:lang w:val="es-ES"/>
        </w:rPr>
      </w:pPr>
      <w:r w:rsidRPr="00083924">
        <w:rPr>
          <w:rFonts w:ascii="Arial" w:eastAsia="Times New Roman" w:hAnsi="Arial" w:cs="Arial"/>
          <w:b/>
          <w:sz w:val="24"/>
          <w:szCs w:val="24"/>
          <w:lang w:val="es-ES" w:eastAsia="es-ES"/>
        </w:rPr>
        <w:t>2.4. De la condena en costas</w:t>
      </w:r>
    </w:p>
    <w:p w:rsidR="00E04DFD" w:rsidRPr="00083924" w:rsidRDefault="00E04DFD" w:rsidP="00E04DF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083924">
        <w:rPr>
          <w:rFonts w:ascii="Arial" w:eastAsia="Times New Roman" w:hAnsi="Arial" w:cs="Arial"/>
          <w:sz w:val="24"/>
          <w:szCs w:val="24"/>
          <w:lang w:val="es-ES_tradnl" w:eastAsia="es-ES"/>
        </w:rPr>
        <w:t>Esta Subsección en sentencia del 7 de abril de 2016</w:t>
      </w:r>
      <w:r w:rsidRPr="00083924">
        <w:rPr>
          <w:rFonts w:ascii="Arial" w:eastAsia="Times New Roman" w:hAnsi="Arial" w:cs="Arial"/>
          <w:sz w:val="24"/>
          <w:szCs w:val="24"/>
          <w:vertAlign w:val="superscript"/>
          <w:lang w:val="es-ES_tradnl" w:eastAsia="es-ES"/>
        </w:rPr>
        <w:footnoteReference w:id="25"/>
      </w:r>
      <w:r w:rsidRPr="00083924">
        <w:rPr>
          <w:rFonts w:ascii="Arial" w:eastAsia="Times New Roman" w:hAnsi="Arial" w:cs="Arial"/>
          <w:sz w:val="24"/>
          <w:szCs w:val="24"/>
          <w:lang w:val="es-ES_tradnl" w:eastAsia="es-ES"/>
        </w:rPr>
        <w:t>, respecto de la condena en costas en vigencia del CPACA, concluyó que l</w:t>
      </w:r>
      <w:r w:rsidRPr="00083924">
        <w:rPr>
          <w:rFonts w:ascii="Arial" w:hAnsi="Arial" w:cs="Arial"/>
          <w:sz w:val="24"/>
          <w:szCs w:val="24"/>
        </w:rPr>
        <w:t>a legislación varió del Código Contencioso Administrativo al Código de Procedimiento Administrativo y de lo Contencioso Administrativo, la regulación de la condena en costas, de un criterio “subjetivo” a uno “objetivo valorativo”.</w:t>
      </w:r>
    </w:p>
    <w:p w:rsidR="00E04DFD" w:rsidRPr="00083924" w:rsidRDefault="00E04DFD" w:rsidP="00E04DF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p>
    <w:p w:rsidR="00E04DFD" w:rsidRPr="00083924" w:rsidRDefault="00E04DFD" w:rsidP="00E04DF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083924">
        <w:rPr>
          <w:rFonts w:ascii="Arial" w:hAnsi="Arial" w:cs="Arial"/>
          <w:i/>
          <w:sz w:val="24"/>
          <w:szCs w:val="24"/>
        </w:rPr>
        <w:t>Objetivo</w:t>
      </w:r>
      <w:r w:rsidRPr="00083924">
        <w:rPr>
          <w:rFonts w:ascii="Arial" w:hAnsi="Arial" w:cs="Arial"/>
          <w:sz w:val="24"/>
          <w:szCs w:val="24"/>
        </w:rPr>
        <w:t>, en cuanto prescribe que en toda sentencia se «dispondrá» sobre la condena en costas, bien sea total o parcial o con abstención, según las reglas del CGP; y valorativo, en cuanto se requiere que el juez revise si las mismas se causaron y en la medida de su comprobación (como sucede con el pago de gastos ordinarios del proceso y con la actividad profesional realizada dentro del proceso), sin que en esa valoración se incluya la mala fe o temeridad de las partes.</w:t>
      </w:r>
    </w:p>
    <w:p w:rsidR="00E04DFD" w:rsidRPr="00083924" w:rsidRDefault="00E04DFD" w:rsidP="00E04DF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p>
    <w:p w:rsidR="00E04DFD" w:rsidRPr="00083924" w:rsidRDefault="00E04DFD" w:rsidP="00E04DFD">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083924">
        <w:rPr>
          <w:rFonts w:ascii="Arial" w:hAnsi="Arial" w:cs="Arial"/>
          <w:sz w:val="24"/>
          <w:szCs w:val="24"/>
        </w:rPr>
        <w:t>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w:t>
      </w:r>
    </w:p>
    <w:p w:rsidR="00E04DFD" w:rsidRPr="00083924" w:rsidRDefault="00E04DFD" w:rsidP="00E04DF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04DFD" w:rsidRPr="00083924" w:rsidRDefault="00E04DFD" w:rsidP="00E04DFD">
      <w:pPr>
        <w:overflowPunct w:val="0"/>
        <w:autoSpaceDE w:val="0"/>
        <w:autoSpaceDN w:val="0"/>
        <w:adjustRightInd w:val="0"/>
        <w:spacing w:after="0" w:line="360" w:lineRule="auto"/>
        <w:jc w:val="both"/>
        <w:textAlignment w:val="baseline"/>
        <w:rPr>
          <w:rFonts w:ascii="Arial" w:hAnsi="Arial" w:cs="Arial"/>
          <w:sz w:val="24"/>
          <w:szCs w:val="24"/>
        </w:rPr>
      </w:pPr>
      <w:r w:rsidRPr="00083924">
        <w:rPr>
          <w:rFonts w:ascii="Arial" w:eastAsia="Times New Roman" w:hAnsi="Arial" w:cs="Arial"/>
          <w:sz w:val="24"/>
          <w:szCs w:val="24"/>
          <w:lang w:val="es-ES" w:eastAsia="es-ES"/>
        </w:rPr>
        <w:t>Conforme a las anteriores reglas, al no encontrarse probado en el plenario actuaciones temerarias o maniobras dilatorias del proceso, no habrá lugar a condena en costas.</w:t>
      </w:r>
    </w:p>
    <w:p w:rsidR="00E04DFD" w:rsidRPr="00083924" w:rsidRDefault="00E04DFD" w:rsidP="00E04DFD">
      <w:pPr>
        <w:spacing w:after="0" w:line="240" w:lineRule="auto"/>
        <w:jc w:val="both"/>
        <w:rPr>
          <w:rFonts w:ascii="Arial" w:hAnsi="Arial" w:cs="Arial"/>
          <w:color w:val="000000"/>
          <w:sz w:val="24"/>
          <w:szCs w:val="24"/>
          <w:lang w:val="es-ES" w:eastAsia="es-ES"/>
        </w:rPr>
      </w:pPr>
    </w:p>
    <w:p w:rsidR="00E04DFD" w:rsidRPr="00083924" w:rsidRDefault="00E04DFD" w:rsidP="00E04DFD">
      <w:pPr>
        <w:spacing w:after="0" w:line="360" w:lineRule="auto"/>
        <w:jc w:val="both"/>
        <w:rPr>
          <w:rFonts w:ascii="Arial" w:hAnsi="Arial" w:cs="Arial"/>
          <w:sz w:val="24"/>
          <w:szCs w:val="24"/>
        </w:rPr>
      </w:pPr>
      <w:r w:rsidRPr="00083924">
        <w:rPr>
          <w:rFonts w:ascii="Arial" w:hAnsi="Arial" w:cs="Arial"/>
          <w:sz w:val="24"/>
          <w:szCs w:val="24"/>
        </w:rPr>
        <w:t xml:space="preserve">En mérito de lo expuesto, el Consejo de Estado, Sala de lo Contencioso Administrativo, Sección Segunda, Subsección A, administrando justicia en nombre de la República de Colombia y por autoridad de la ley, </w:t>
      </w:r>
    </w:p>
    <w:p w:rsidR="00E04DFD" w:rsidRPr="00083924" w:rsidRDefault="00E04DFD" w:rsidP="00E04DFD">
      <w:pPr>
        <w:spacing w:after="0" w:line="480" w:lineRule="auto"/>
        <w:rPr>
          <w:rFonts w:ascii="Arial" w:eastAsia="MS Mincho" w:hAnsi="Arial" w:cs="Arial"/>
          <w:b/>
          <w:bCs/>
          <w:sz w:val="24"/>
          <w:szCs w:val="24"/>
          <w:lang w:eastAsia="es-ES"/>
        </w:rPr>
      </w:pPr>
    </w:p>
    <w:p w:rsidR="00E04DFD" w:rsidRPr="00083924" w:rsidRDefault="00E04DFD" w:rsidP="00E04DFD">
      <w:pPr>
        <w:spacing w:after="0" w:line="480" w:lineRule="auto"/>
        <w:jc w:val="center"/>
        <w:rPr>
          <w:rFonts w:ascii="Arial" w:eastAsia="MS Mincho" w:hAnsi="Arial" w:cs="Arial"/>
          <w:b/>
          <w:bCs/>
          <w:sz w:val="24"/>
          <w:szCs w:val="24"/>
          <w:lang w:eastAsia="es-ES"/>
        </w:rPr>
      </w:pPr>
      <w:r w:rsidRPr="00083924">
        <w:rPr>
          <w:rFonts w:ascii="Arial" w:eastAsia="MS Mincho" w:hAnsi="Arial" w:cs="Arial"/>
          <w:b/>
          <w:bCs/>
          <w:sz w:val="24"/>
          <w:szCs w:val="24"/>
          <w:lang w:eastAsia="es-ES"/>
        </w:rPr>
        <w:t>F  A  L  L  A:</w:t>
      </w:r>
    </w:p>
    <w:p w:rsidR="00E04DFD" w:rsidRPr="00083924" w:rsidRDefault="00E04DFD" w:rsidP="00E04DFD">
      <w:pPr>
        <w:spacing w:after="0" w:line="240" w:lineRule="auto"/>
        <w:rPr>
          <w:rFonts w:ascii="Arial" w:eastAsia="MS Mincho" w:hAnsi="Arial" w:cs="Arial"/>
          <w:sz w:val="24"/>
          <w:szCs w:val="24"/>
          <w:lang w:eastAsia="es-ES"/>
        </w:rPr>
      </w:pPr>
    </w:p>
    <w:p w:rsidR="00E04DFD" w:rsidRPr="00083924" w:rsidRDefault="00E04DFD" w:rsidP="00E04DFD">
      <w:pPr>
        <w:spacing w:after="0" w:line="360" w:lineRule="auto"/>
        <w:jc w:val="both"/>
        <w:rPr>
          <w:rFonts w:ascii="Arial" w:hAnsi="Arial" w:cs="Arial"/>
          <w:sz w:val="24"/>
          <w:szCs w:val="24"/>
        </w:rPr>
      </w:pPr>
      <w:r w:rsidRPr="00083924">
        <w:rPr>
          <w:rFonts w:ascii="Arial" w:eastAsia="MS Mincho" w:hAnsi="Arial" w:cs="Arial"/>
          <w:b/>
          <w:sz w:val="24"/>
          <w:szCs w:val="24"/>
        </w:rPr>
        <w:t xml:space="preserve">1. CONFÍRMASE </w:t>
      </w:r>
      <w:r w:rsidRPr="00083924">
        <w:rPr>
          <w:rFonts w:ascii="Arial" w:eastAsia="MS Mincho" w:hAnsi="Arial" w:cs="Arial"/>
          <w:sz w:val="24"/>
          <w:szCs w:val="24"/>
        </w:rPr>
        <w:t xml:space="preserve">la sentencia proferida el veintinueve (29) de septiembre de dos mil quince (2015) </w:t>
      </w:r>
      <w:r w:rsidRPr="00083924">
        <w:rPr>
          <w:rFonts w:ascii="Arial" w:hAnsi="Arial" w:cs="Arial"/>
          <w:sz w:val="24"/>
          <w:szCs w:val="24"/>
        </w:rPr>
        <w:t>proferida por el Tribunal Administrativo de Risaralda, que accedió parcialmente a las súplicas de la demanda, dentro del proceso promovido por JULIAN ANDRES VILLEGAS ECHEVERRY contra el Departamento Administrativo de Seguridad – DAS en Supresión, EXCEPTO, los NUMERALES SEGUNDO Y TERCERO que se modifican y quedarán así:</w:t>
      </w:r>
    </w:p>
    <w:p w:rsidR="00E04DFD" w:rsidRPr="00083924" w:rsidRDefault="00E04DFD" w:rsidP="00E04DFD">
      <w:pPr>
        <w:spacing w:after="0" w:line="360" w:lineRule="auto"/>
        <w:jc w:val="both"/>
        <w:rPr>
          <w:rFonts w:ascii="Arial" w:hAnsi="Arial" w:cs="Arial"/>
          <w:sz w:val="24"/>
          <w:szCs w:val="24"/>
          <w:highlight w:val="yellow"/>
        </w:rPr>
      </w:pPr>
    </w:p>
    <w:p w:rsidR="00E04DFD" w:rsidRPr="00083924" w:rsidRDefault="00E04DFD" w:rsidP="00E04DFD">
      <w:pPr>
        <w:widowControl w:val="0"/>
        <w:autoSpaceDE w:val="0"/>
        <w:autoSpaceDN w:val="0"/>
        <w:adjustRightInd w:val="0"/>
        <w:spacing w:after="0" w:line="240" w:lineRule="auto"/>
        <w:ind w:left="567" w:right="476"/>
        <w:jc w:val="both"/>
        <w:rPr>
          <w:rFonts w:ascii="Arial" w:hAnsi="Arial" w:cs="Arial"/>
          <w:iCs/>
          <w:sz w:val="24"/>
          <w:szCs w:val="24"/>
        </w:rPr>
      </w:pPr>
      <w:r w:rsidRPr="00083924">
        <w:rPr>
          <w:rFonts w:ascii="Arial" w:hAnsi="Arial" w:cs="Arial"/>
          <w:b/>
          <w:sz w:val="24"/>
          <w:szCs w:val="24"/>
        </w:rPr>
        <w:t>TERCERO</w:t>
      </w:r>
      <w:r w:rsidRPr="00083924">
        <w:rPr>
          <w:rFonts w:ascii="Arial" w:hAnsi="Arial" w:cs="Arial"/>
          <w:sz w:val="24"/>
          <w:szCs w:val="24"/>
        </w:rPr>
        <w:t xml:space="preserve">: Declarase probada la </w:t>
      </w:r>
      <w:r w:rsidRPr="00083924">
        <w:rPr>
          <w:rFonts w:ascii="Arial" w:hAnsi="Arial" w:cs="Arial"/>
          <w:b/>
          <w:sz w:val="24"/>
          <w:szCs w:val="24"/>
        </w:rPr>
        <w:t>EXCEPCION DE PRESCRIPCIÓN</w:t>
      </w:r>
      <w:r w:rsidRPr="00083924">
        <w:rPr>
          <w:rFonts w:ascii="Arial" w:hAnsi="Arial" w:cs="Arial"/>
          <w:sz w:val="24"/>
          <w:szCs w:val="24"/>
        </w:rPr>
        <w:t xml:space="preserve"> relacionada con el con el pago de las cesantías, primas de servicios, de dirección, técnica, de vacaciones y de navidad, (entre el periodo comprendido entre el 20 de mayo de 2004 y el 15 de abril de 2009</w:t>
      </w:r>
      <w:r w:rsidRPr="00083924">
        <w:rPr>
          <w:rFonts w:ascii="Arial" w:hAnsi="Arial" w:cs="Arial"/>
          <w:iCs/>
          <w:sz w:val="24"/>
          <w:szCs w:val="24"/>
        </w:rPr>
        <w:t>)</w:t>
      </w:r>
      <w:r w:rsidRPr="00083924">
        <w:rPr>
          <w:rFonts w:ascii="Arial" w:hAnsi="Arial" w:cs="Arial"/>
          <w:sz w:val="24"/>
          <w:szCs w:val="24"/>
        </w:rPr>
        <w:t xml:space="preserve"> salvo en lo que tiene que ver con los aportes a pensión</w:t>
      </w:r>
      <w:r w:rsidRPr="00083924">
        <w:rPr>
          <w:rFonts w:ascii="Arial" w:hAnsi="Arial" w:cs="Arial"/>
          <w:iCs/>
          <w:sz w:val="24"/>
          <w:szCs w:val="24"/>
        </w:rPr>
        <w:t>.</w:t>
      </w:r>
      <w:r w:rsidRPr="00083924">
        <w:rPr>
          <w:rFonts w:ascii="Arial" w:hAnsi="Arial" w:cs="Arial"/>
          <w:sz w:val="24"/>
          <w:szCs w:val="24"/>
        </w:rPr>
        <w:t xml:space="preserve"> Como consecuencia de lo anterior, y a título de restablecimiento del derecho, </w:t>
      </w:r>
      <w:r w:rsidRPr="00083924">
        <w:rPr>
          <w:rFonts w:ascii="Arial" w:hAnsi="Arial" w:cs="Arial"/>
          <w:b/>
          <w:sz w:val="24"/>
          <w:szCs w:val="24"/>
        </w:rPr>
        <w:t xml:space="preserve">ORDÉNASE </w:t>
      </w:r>
      <w:r w:rsidRPr="00083924">
        <w:rPr>
          <w:rFonts w:ascii="Arial" w:hAnsi="Arial" w:cs="Arial"/>
          <w:sz w:val="24"/>
          <w:szCs w:val="24"/>
        </w:rPr>
        <w:t>al Departamento Administrativo de Seguridad DAS- Hoy Unidad Nacional de Protección, pagar el valor equivalente a las prestaciones sociales comunes que devengan los escoltas de dicha entidad, liquidadas conforme a los honorarios pactados en los contratos, por el tiempo comprendido entre el 22 de diciembre de 2009 y el 30 de abril de 2011 debidamente indexados, conforme a lo expuesto en la parte motiva de esta providencia. El tiempo laborado se computará para efectos pensionales.</w:t>
      </w:r>
    </w:p>
    <w:p w:rsidR="00E04DFD" w:rsidRPr="00083924" w:rsidRDefault="00E04DFD" w:rsidP="00E04DFD">
      <w:pPr>
        <w:spacing w:after="0" w:line="240" w:lineRule="auto"/>
        <w:ind w:left="567" w:right="476"/>
        <w:jc w:val="both"/>
        <w:rPr>
          <w:rFonts w:ascii="Arial" w:hAnsi="Arial" w:cs="Arial"/>
          <w:sz w:val="24"/>
          <w:szCs w:val="24"/>
        </w:rPr>
      </w:pPr>
      <w:r w:rsidRPr="00083924">
        <w:rPr>
          <w:rFonts w:ascii="Arial" w:hAnsi="Arial" w:cs="Arial"/>
          <w:b/>
          <w:sz w:val="24"/>
          <w:szCs w:val="24"/>
        </w:rPr>
        <w:t>CUARTO</w:t>
      </w:r>
      <w:r w:rsidRPr="00083924">
        <w:rPr>
          <w:rFonts w:ascii="Arial" w:hAnsi="Arial" w:cs="Arial"/>
          <w:sz w:val="24"/>
          <w:szCs w:val="24"/>
        </w:rPr>
        <w:t xml:space="preserve">: </w:t>
      </w:r>
      <w:r w:rsidRPr="00083924">
        <w:rPr>
          <w:rFonts w:ascii="Arial" w:hAnsi="Arial" w:cs="Arial"/>
          <w:b/>
          <w:sz w:val="24"/>
          <w:szCs w:val="24"/>
        </w:rPr>
        <w:t>ORDENASE</w:t>
      </w:r>
      <w:r w:rsidRPr="00083924">
        <w:rPr>
          <w:rFonts w:ascii="Arial" w:hAnsi="Arial" w:cs="Arial"/>
          <w:sz w:val="24"/>
          <w:szCs w:val="24"/>
        </w:rPr>
        <w:t xml:space="preserve"> a la entidad demandada tomar el ingreso base de cotización pensional a efectos de determinar, mes a mes, si existe diferencia entre los aportes que se debieron efectuar y los realizados por el contratista, y cotizar al respectivo fondo de pensiones la suma faltante por concepto de aportes a pensión solo en el porcentaje que le correspondía como empleador. Para efectos de lo anterior, el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w:t>
      </w:r>
    </w:p>
    <w:p w:rsidR="00E04DFD" w:rsidRPr="00083924" w:rsidRDefault="00E04DFD" w:rsidP="00E04DFD">
      <w:pPr>
        <w:spacing w:after="0" w:line="240" w:lineRule="auto"/>
        <w:ind w:left="567" w:right="476"/>
        <w:jc w:val="both"/>
        <w:rPr>
          <w:rFonts w:ascii="Arial" w:hAnsi="Arial" w:cs="Arial"/>
          <w:sz w:val="24"/>
          <w:szCs w:val="24"/>
        </w:rPr>
      </w:pPr>
    </w:p>
    <w:p w:rsidR="00E04DFD" w:rsidRPr="00083924" w:rsidRDefault="00E04DFD" w:rsidP="00E04DFD">
      <w:pPr>
        <w:spacing w:after="0" w:line="360" w:lineRule="auto"/>
        <w:jc w:val="both"/>
        <w:rPr>
          <w:rFonts w:ascii="Arial" w:eastAsia="Times New Roman" w:hAnsi="Arial" w:cs="Arial"/>
          <w:sz w:val="24"/>
          <w:szCs w:val="24"/>
          <w:lang w:val="es-ES"/>
        </w:rPr>
      </w:pPr>
      <w:r w:rsidRPr="00083924">
        <w:rPr>
          <w:rFonts w:ascii="Arial" w:eastAsia="Times New Roman" w:hAnsi="Arial" w:cs="Arial"/>
          <w:b/>
          <w:sz w:val="24"/>
          <w:szCs w:val="24"/>
          <w:lang w:val="es-ES"/>
        </w:rPr>
        <w:t>2</w:t>
      </w:r>
      <w:r w:rsidRPr="00083924">
        <w:rPr>
          <w:rFonts w:ascii="Arial" w:eastAsia="Times New Roman" w:hAnsi="Arial" w:cs="Arial"/>
          <w:sz w:val="24"/>
          <w:szCs w:val="24"/>
          <w:lang w:val="es-ES"/>
        </w:rPr>
        <w:t xml:space="preserve">. Sin condena en costas. </w:t>
      </w:r>
    </w:p>
    <w:p w:rsidR="00E04DFD" w:rsidRPr="00083924" w:rsidRDefault="00E04DFD" w:rsidP="00E04DFD">
      <w:pPr>
        <w:spacing w:after="0" w:line="360" w:lineRule="auto"/>
        <w:jc w:val="both"/>
        <w:rPr>
          <w:rFonts w:ascii="Arial" w:eastAsia="Times New Roman" w:hAnsi="Arial" w:cs="Arial"/>
          <w:b/>
          <w:sz w:val="24"/>
          <w:szCs w:val="24"/>
          <w:lang w:val="es-ES"/>
        </w:rPr>
      </w:pPr>
    </w:p>
    <w:p w:rsidR="00E04DFD" w:rsidRPr="00083924" w:rsidRDefault="00E04DFD" w:rsidP="00E04DFD">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083924">
        <w:rPr>
          <w:rFonts w:ascii="Arial" w:eastAsia="Times New Roman" w:hAnsi="Arial" w:cs="Arial"/>
          <w:sz w:val="24"/>
          <w:szCs w:val="24"/>
          <w:lang w:val="es-ES_tradnl" w:eastAsia="es-ES"/>
        </w:rPr>
        <w:t>Cópiese, notifíquese, devuélvase el expediente al Tribunal de origen y cúmplase.</w:t>
      </w:r>
    </w:p>
    <w:p w:rsidR="00E04DFD" w:rsidRPr="00083924" w:rsidRDefault="00E04DFD" w:rsidP="00E04DFD">
      <w:pPr>
        <w:spacing w:after="0" w:line="240" w:lineRule="auto"/>
        <w:jc w:val="both"/>
        <w:rPr>
          <w:rFonts w:ascii="Arial" w:eastAsia="Times New Roman" w:hAnsi="Arial" w:cs="Arial"/>
          <w:sz w:val="24"/>
          <w:szCs w:val="24"/>
          <w:lang w:val="es-ES"/>
        </w:rPr>
      </w:pPr>
    </w:p>
    <w:p w:rsidR="00E04DFD" w:rsidRPr="00083924" w:rsidRDefault="00E04DFD" w:rsidP="00E04DFD">
      <w:pPr>
        <w:spacing w:after="0" w:line="240" w:lineRule="auto"/>
        <w:jc w:val="both"/>
        <w:rPr>
          <w:rFonts w:ascii="Arial" w:eastAsia="MS Mincho" w:hAnsi="Arial" w:cs="Arial"/>
          <w:sz w:val="24"/>
          <w:szCs w:val="24"/>
          <w:lang w:eastAsia="es-ES"/>
        </w:rPr>
      </w:pPr>
    </w:p>
    <w:p w:rsidR="00E04DFD" w:rsidRPr="00083924" w:rsidRDefault="00E04DFD" w:rsidP="00E04DFD">
      <w:pPr>
        <w:spacing w:after="0" w:line="480" w:lineRule="auto"/>
        <w:jc w:val="both"/>
        <w:rPr>
          <w:rFonts w:ascii="Arial" w:eastAsia="MS Mincho" w:hAnsi="Arial" w:cs="Arial"/>
          <w:sz w:val="24"/>
          <w:szCs w:val="24"/>
          <w:lang w:eastAsia="es-ES"/>
        </w:rPr>
      </w:pPr>
      <w:r w:rsidRPr="00083924">
        <w:rPr>
          <w:rFonts w:ascii="Arial" w:eastAsia="MS Mincho" w:hAnsi="Arial" w:cs="Arial"/>
          <w:sz w:val="24"/>
          <w:szCs w:val="24"/>
          <w:lang w:eastAsia="es-ES"/>
        </w:rPr>
        <w:t>Esta providencia fue estudiada y aprobada por la Sala en sesión de la fecha.</w:t>
      </w:r>
    </w:p>
    <w:p w:rsidR="00E04DFD" w:rsidRPr="00083924" w:rsidRDefault="00E04DFD" w:rsidP="00E04DFD">
      <w:pPr>
        <w:tabs>
          <w:tab w:val="left" w:pos="3433"/>
        </w:tabs>
        <w:overflowPunct w:val="0"/>
        <w:autoSpaceDE w:val="0"/>
        <w:autoSpaceDN w:val="0"/>
        <w:adjustRightInd w:val="0"/>
        <w:spacing w:after="0" w:line="480" w:lineRule="auto"/>
        <w:ind w:right="-727"/>
        <w:jc w:val="both"/>
        <w:rPr>
          <w:rFonts w:ascii="Arial" w:eastAsia="Times New Roman" w:hAnsi="Arial" w:cs="Arial"/>
          <w:sz w:val="24"/>
          <w:szCs w:val="24"/>
          <w:lang w:val="es-ES_tradnl" w:eastAsia="es-ES"/>
        </w:rPr>
      </w:pPr>
      <w:r w:rsidRPr="00083924">
        <w:rPr>
          <w:rFonts w:ascii="Arial" w:eastAsia="Times New Roman" w:hAnsi="Arial" w:cs="Arial"/>
          <w:sz w:val="24"/>
          <w:szCs w:val="24"/>
          <w:lang w:val="es-ES_tradnl" w:eastAsia="es-ES"/>
        </w:rPr>
        <w:tab/>
      </w:r>
    </w:p>
    <w:p w:rsidR="00E04DFD" w:rsidRPr="00083924" w:rsidRDefault="00E04DFD" w:rsidP="00E04DFD">
      <w:pPr>
        <w:widowControl w:val="0"/>
        <w:shd w:val="clear" w:color="auto" w:fill="FFFFFF"/>
        <w:tabs>
          <w:tab w:val="left" w:pos="397"/>
          <w:tab w:val="center" w:pos="4166"/>
        </w:tabs>
        <w:suppressAutoHyphens/>
        <w:overflowPunct w:val="0"/>
        <w:autoSpaceDE w:val="0"/>
        <w:autoSpaceDN w:val="0"/>
        <w:adjustRightInd w:val="0"/>
        <w:spacing w:line="276" w:lineRule="auto"/>
        <w:rPr>
          <w:rFonts w:ascii="Arial" w:eastAsia="Times New Roman" w:hAnsi="Arial" w:cs="Arial"/>
          <w:spacing w:val="-3"/>
          <w:sz w:val="24"/>
          <w:szCs w:val="24"/>
          <w:lang w:val="es-ES_tradnl" w:eastAsia="es-CO" w:bidi="x-none"/>
        </w:rPr>
      </w:pPr>
    </w:p>
    <w:p w:rsidR="00E04DFD" w:rsidRPr="00083924" w:rsidRDefault="00E04DFD" w:rsidP="00E04DFD">
      <w:pPr>
        <w:shd w:val="clear" w:color="auto" w:fill="FFFFFF"/>
        <w:tabs>
          <w:tab w:val="left" w:pos="397"/>
        </w:tabs>
        <w:spacing w:after="0" w:line="276" w:lineRule="auto"/>
        <w:rPr>
          <w:rFonts w:ascii="Arial" w:hAnsi="Arial" w:cs="Arial"/>
          <w:b/>
          <w:spacing w:val="-20"/>
          <w:sz w:val="24"/>
          <w:szCs w:val="24"/>
          <w:lang w:val="es-ES_tradnl" w:eastAsia="es-CO"/>
        </w:rPr>
      </w:pPr>
      <w:r w:rsidRPr="00083924">
        <w:rPr>
          <w:rFonts w:ascii="Arial" w:hAnsi="Arial" w:cs="Arial"/>
          <w:b/>
          <w:spacing w:val="-20"/>
          <w:sz w:val="24"/>
          <w:szCs w:val="24"/>
          <w:lang w:val="es-ES_tradnl" w:eastAsia="es-CO"/>
        </w:rPr>
        <w:t xml:space="preserve">WILLIAM HERNÁNDEZ GÓMEZ                          GABRIEL VALBUENA HERNÁNDEZ </w:t>
      </w:r>
    </w:p>
    <w:p w:rsidR="00E04DFD" w:rsidRPr="00083924" w:rsidRDefault="00E04DFD" w:rsidP="00E04DFD">
      <w:pPr>
        <w:shd w:val="clear" w:color="auto" w:fill="FFFFFF"/>
        <w:tabs>
          <w:tab w:val="left" w:pos="397"/>
        </w:tabs>
        <w:spacing w:after="0" w:line="276" w:lineRule="auto"/>
        <w:ind w:left="397"/>
        <w:rPr>
          <w:rFonts w:ascii="Arial" w:hAnsi="Arial" w:cs="Arial"/>
          <w:b/>
          <w:spacing w:val="-20"/>
          <w:sz w:val="24"/>
          <w:szCs w:val="24"/>
          <w:lang w:val="es-ES_tradnl" w:eastAsia="es-CO"/>
        </w:rPr>
      </w:pPr>
    </w:p>
    <w:p w:rsidR="00E04DFD" w:rsidRPr="00083924" w:rsidRDefault="00E04DFD" w:rsidP="00E04DFD">
      <w:pPr>
        <w:shd w:val="clear" w:color="auto" w:fill="FFFFFF"/>
        <w:tabs>
          <w:tab w:val="left" w:pos="397"/>
        </w:tabs>
        <w:spacing w:after="0" w:line="276" w:lineRule="auto"/>
        <w:rPr>
          <w:rFonts w:ascii="Arial" w:hAnsi="Arial" w:cs="Arial"/>
          <w:b/>
          <w:spacing w:val="-20"/>
          <w:sz w:val="24"/>
          <w:szCs w:val="24"/>
          <w:lang w:val="es-ES_tradnl" w:eastAsia="es-CO"/>
        </w:rPr>
      </w:pPr>
    </w:p>
    <w:p w:rsidR="00E04DFD" w:rsidRPr="00083924" w:rsidRDefault="00E04DFD" w:rsidP="00E04DFD">
      <w:pPr>
        <w:shd w:val="clear" w:color="auto" w:fill="FFFFFF"/>
        <w:tabs>
          <w:tab w:val="left" w:pos="397"/>
        </w:tabs>
        <w:spacing w:after="0" w:line="276" w:lineRule="auto"/>
        <w:rPr>
          <w:rFonts w:ascii="Arial" w:hAnsi="Arial" w:cs="Arial"/>
          <w:b/>
          <w:spacing w:val="-20"/>
          <w:sz w:val="24"/>
          <w:szCs w:val="24"/>
          <w:lang w:val="es-ES_tradnl" w:eastAsia="es-CO"/>
        </w:rPr>
      </w:pPr>
    </w:p>
    <w:p w:rsidR="00E04DFD" w:rsidRPr="00083924" w:rsidRDefault="00E04DFD" w:rsidP="00E04DFD">
      <w:pPr>
        <w:shd w:val="clear" w:color="auto" w:fill="FFFFFF"/>
        <w:tabs>
          <w:tab w:val="left" w:pos="397"/>
        </w:tabs>
        <w:spacing w:after="0" w:line="276" w:lineRule="auto"/>
        <w:jc w:val="center"/>
        <w:rPr>
          <w:rFonts w:ascii="Arial" w:hAnsi="Arial" w:cs="Arial"/>
          <w:bCs/>
          <w:iCs/>
          <w:sz w:val="24"/>
          <w:szCs w:val="24"/>
          <w:lang w:val="es-ES_tradnl"/>
        </w:rPr>
      </w:pPr>
      <w:r w:rsidRPr="00083924">
        <w:rPr>
          <w:rFonts w:ascii="Arial" w:hAnsi="Arial" w:cs="Arial"/>
          <w:b/>
          <w:spacing w:val="-20"/>
          <w:sz w:val="24"/>
          <w:szCs w:val="24"/>
          <w:lang w:val="es-ES_tradnl" w:eastAsia="es-CO"/>
        </w:rPr>
        <w:t>RAFAEL FRANCISCO SUAREZ VARGAS</w:t>
      </w:r>
    </w:p>
    <w:p w:rsidR="00E04DFD" w:rsidRPr="00083924" w:rsidRDefault="00E04DFD" w:rsidP="00E04DFD">
      <w:pPr>
        <w:rPr>
          <w:rFonts w:ascii="Arial" w:hAnsi="Arial" w:cs="Arial"/>
          <w:sz w:val="24"/>
          <w:szCs w:val="24"/>
        </w:rPr>
      </w:pPr>
    </w:p>
    <w:p w:rsidR="00E04DFD" w:rsidRPr="00083924" w:rsidRDefault="00E04DFD" w:rsidP="00E04DFD">
      <w:pPr>
        <w:rPr>
          <w:rFonts w:ascii="Arial" w:hAnsi="Arial" w:cs="Arial"/>
          <w:sz w:val="24"/>
          <w:szCs w:val="24"/>
        </w:rPr>
      </w:pPr>
    </w:p>
    <w:p w:rsidR="00E04DFD" w:rsidRPr="00083924" w:rsidRDefault="00E04DFD" w:rsidP="00E04DFD">
      <w:pPr>
        <w:rPr>
          <w:rFonts w:ascii="Arial" w:hAnsi="Arial" w:cs="Arial"/>
          <w:sz w:val="24"/>
          <w:szCs w:val="24"/>
        </w:rPr>
      </w:pPr>
    </w:p>
    <w:p w:rsidR="00E04DFD" w:rsidRPr="00083924" w:rsidRDefault="00E04DFD" w:rsidP="00E04DFD">
      <w:pPr>
        <w:rPr>
          <w:rFonts w:ascii="Arial" w:hAnsi="Arial" w:cs="Arial"/>
          <w:sz w:val="24"/>
          <w:szCs w:val="24"/>
        </w:rPr>
      </w:pPr>
    </w:p>
    <w:p w:rsidR="00AC3B57" w:rsidRPr="00E04DFD" w:rsidRDefault="00AC3B57" w:rsidP="00E04DFD"/>
    <w:sectPr w:rsidR="00AC3B57" w:rsidRPr="00E04DFD" w:rsidSect="00083924">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37" w:rsidRDefault="001A3C37" w:rsidP="00205983">
      <w:pPr>
        <w:spacing w:after="0" w:line="240" w:lineRule="auto"/>
      </w:pPr>
      <w:r>
        <w:separator/>
      </w:r>
    </w:p>
  </w:endnote>
  <w:endnote w:type="continuationSeparator" w:id="0">
    <w:p w:rsidR="001A3C37" w:rsidRDefault="001A3C37" w:rsidP="0020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37" w:rsidRDefault="001A3C37" w:rsidP="00205983">
      <w:pPr>
        <w:spacing w:after="0" w:line="240" w:lineRule="auto"/>
      </w:pPr>
      <w:r>
        <w:separator/>
      </w:r>
    </w:p>
  </w:footnote>
  <w:footnote w:type="continuationSeparator" w:id="0">
    <w:p w:rsidR="001A3C37" w:rsidRDefault="001A3C37" w:rsidP="00205983">
      <w:pPr>
        <w:spacing w:after="0" w:line="240" w:lineRule="auto"/>
      </w:pPr>
      <w:r>
        <w:continuationSeparator/>
      </w:r>
    </w:p>
  </w:footnote>
  <w:footnote w:id="1">
    <w:p w:rsidR="00E04DFD" w:rsidRDefault="00E04DFD" w:rsidP="00E04DFD">
      <w:pPr>
        <w:pStyle w:val="Textonotapie"/>
        <w:rPr>
          <w:rFonts w:ascii="Arial" w:hAnsi="Arial" w:cs="Arial"/>
          <w:sz w:val="16"/>
          <w:szCs w:val="16"/>
          <w:lang w:val="es-CO"/>
        </w:rPr>
      </w:pPr>
      <w:r>
        <w:rPr>
          <w:rStyle w:val="Refdenotaalpie"/>
        </w:rPr>
        <w:footnoteRef/>
      </w:r>
      <w:r>
        <w:t xml:space="preserve"> </w:t>
      </w:r>
      <w:r>
        <w:rPr>
          <w:rFonts w:ascii="Arial" w:hAnsi="Arial" w:cs="Arial"/>
          <w:sz w:val="16"/>
          <w:szCs w:val="16"/>
          <w:lang w:val="es-CO"/>
        </w:rPr>
        <w:t>Folios 452-465</w:t>
      </w:r>
    </w:p>
  </w:footnote>
  <w:footnote w:id="2">
    <w:p w:rsidR="00E04DFD" w:rsidRDefault="00E04DFD" w:rsidP="00E04DF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A</w:t>
      </w:r>
      <w:r>
        <w:rPr>
          <w:rFonts w:ascii="Arial" w:hAnsi="Arial" w:cs="Arial"/>
          <w:color w:val="000000"/>
          <w:sz w:val="16"/>
          <w:szCs w:val="16"/>
          <w:shd w:val="clear" w:color="auto" w:fill="FFFFFF"/>
        </w:rPr>
        <w:t>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footnote>
  <w:footnote w:id="3">
    <w:p w:rsidR="00E04DFD" w:rsidRDefault="00E04DFD" w:rsidP="00E04DF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Aprobada en 1919</w:t>
      </w:r>
    </w:p>
  </w:footnote>
  <w:footnote w:id="4">
    <w:p w:rsidR="00E04DFD" w:rsidRDefault="00E04DFD" w:rsidP="00E04DF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Aprobado por Colombia mediante la Ley 22 de 1967</w:t>
      </w:r>
    </w:p>
  </w:footnote>
  <w:footnote w:id="5">
    <w:p w:rsidR="00E04DFD" w:rsidRDefault="00E04DFD" w:rsidP="00E04DFD">
      <w:pPr>
        <w:pStyle w:val="Textonotapie"/>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Los apartes subrayados fueron declarados condicionalmente exequibles por la Corte Constitucional, mediante la sentencia C-154 de 1997, Magistrado Ponente: Dr. Hernando Herrera Vergara.</w:t>
      </w:r>
    </w:p>
  </w:footnote>
  <w:footnote w:id="6">
    <w:p w:rsidR="00E04DFD" w:rsidRDefault="00E04DFD" w:rsidP="00E04DFD">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Decreto 2277 de 1979, “por el cual se adoptan normas sobre el ejercicio de la profesión docente”, artículo 36: “Derechos de los educadores. Los educadores al servicio oficial gozarán de los siguientes derechos:</w:t>
      </w:r>
    </w:p>
    <w:p w:rsidR="00E04DFD" w:rsidRDefault="00E04DFD" w:rsidP="00E04DFD">
      <w:pPr>
        <w:pStyle w:val="Textonotapie"/>
        <w:jc w:val="both"/>
        <w:rPr>
          <w:rFonts w:ascii="Arial" w:hAnsi="Arial" w:cs="Arial"/>
          <w:sz w:val="16"/>
          <w:szCs w:val="16"/>
        </w:rPr>
      </w:pPr>
      <w:r>
        <w:rPr>
          <w:rFonts w:ascii="Arial" w:hAnsi="Arial" w:cs="Arial"/>
          <w:sz w:val="16"/>
          <w:szCs w:val="16"/>
        </w:rPr>
        <w:t>(…)</w:t>
      </w:r>
    </w:p>
    <w:p w:rsidR="00E04DFD" w:rsidRDefault="00E04DFD" w:rsidP="00E04DFD">
      <w:pPr>
        <w:pStyle w:val="Textonotapie"/>
        <w:jc w:val="both"/>
        <w:rPr>
          <w:rFonts w:ascii="Arial" w:hAnsi="Arial" w:cs="Arial"/>
          <w:sz w:val="16"/>
          <w:szCs w:val="16"/>
        </w:rPr>
      </w:pPr>
      <w:r>
        <w:rPr>
          <w:rFonts w:ascii="Arial" w:hAnsi="Arial" w:cs="Arial"/>
          <w:sz w:val="16"/>
          <w:szCs w:val="16"/>
        </w:rPr>
        <w:t>b. Percibir oportunamente la remuneración asignada para el respectivo cargo y grado del escalafón;</w:t>
      </w:r>
    </w:p>
    <w:p w:rsidR="00E04DFD" w:rsidRDefault="00E04DFD" w:rsidP="00E04DFD">
      <w:pPr>
        <w:pStyle w:val="Textonotapie"/>
        <w:jc w:val="both"/>
        <w:rPr>
          <w:rFonts w:ascii="Arial" w:hAnsi="Arial" w:cs="Arial"/>
          <w:sz w:val="16"/>
          <w:szCs w:val="16"/>
        </w:rPr>
      </w:pPr>
      <w:r>
        <w:rPr>
          <w:rFonts w:ascii="Arial" w:hAnsi="Arial" w:cs="Arial"/>
          <w:sz w:val="16"/>
          <w:szCs w:val="16"/>
        </w:rPr>
        <w:t>(…)”:</w:t>
      </w:r>
    </w:p>
  </w:footnote>
  <w:footnote w:id="7">
    <w:p w:rsidR="00E04DFD" w:rsidRDefault="00E04DFD" w:rsidP="00E04DF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Folios 34-35</w:t>
      </w:r>
    </w:p>
  </w:footnote>
  <w:footnote w:id="8">
    <w:p w:rsidR="00E04DFD" w:rsidRDefault="00E04DFD" w:rsidP="00E04DFD">
      <w:pPr>
        <w:pStyle w:val="Textonotapie"/>
        <w:rPr>
          <w:sz w:val="20"/>
          <w:szCs w:val="20"/>
        </w:rPr>
      </w:pPr>
      <w:r>
        <w:rPr>
          <w:rStyle w:val="Refdenotaalpie"/>
        </w:rPr>
        <w:footnoteRef/>
      </w:r>
      <w:r>
        <w:t xml:space="preserve"> Obra una interrupción de pago entre el 16 de abril de 2009 y el 30 de diciembre de 2009</w:t>
      </w:r>
    </w:p>
  </w:footnote>
  <w:footnote w:id="9">
    <w:p w:rsidR="00E04DFD" w:rsidRDefault="00E04DFD" w:rsidP="00E04DFD">
      <w:pPr>
        <w:pStyle w:val="Textonotapie"/>
        <w:rPr>
          <w:lang w:val="es-CO"/>
        </w:rPr>
      </w:pPr>
      <w:r>
        <w:rPr>
          <w:rStyle w:val="Refdenotaalpie"/>
        </w:rPr>
        <w:footnoteRef/>
      </w:r>
      <w:r>
        <w:t xml:space="preserve"> </w:t>
      </w:r>
      <w:r>
        <w:rPr>
          <w:lang w:val="es-CO"/>
        </w:rPr>
        <w:t>Cuaderno principal</w:t>
      </w:r>
    </w:p>
  </w:footnote>
  <w:footnote w:id="10">
    <w:p w:rsidR="00E04DFD" w:rsidRDefault="00E04DFD" w:rsidP="00E04DFD">
      <w:pPr>
        <w:pStyle w:val="Textonotapie"/>
        <w:rPr>
          <w:lang w:val="es-CO"/>
        </w:rPr>
      </w:pPr>
      <w:r>
        <w:rPr>
          <w:rStyle w:val="Refdenotaalpie"/>
        </w:rPr>
        <w:footnoteRef/>
      </w:r>
      <w:r>
        <w:t xml:space="preserve"> </w:t>
      </w:r>
      <w:r>
        <w:rPr>
          <w:lang w:val="es-CO"/>
        </w:rPr>
        <w:t xml:space="preserve">Cuaderno dos </w:t>
      </w:r>
    </w:p>
  </w:footnote>
  <w:footnote w:id="11">
    <w:p w:rsidR="00E04DFD" w:rsidRDefault="00E04DFD" w:rsidP="00E04DFD">
      <w:pPr>
        <w:pStyle w:val="Textonotapie"/>
        <w:rPr>
          <w:lang w:val="es-CO"/>
        </w:rPr>
      </w:pPr>
      <w:r>
        <w:rPr>
          <w:rStyle w:val="Refdenotaalpie"/>
        </w:rPr>
        <w:footnoteRef/>
      </w:r>
      <w:r>
        <w:rPr>
          <w:rFonts w:ascii="Arial" w:hAnsi="Arial" w:cs="Arial"/>
          <w:sz w:val="16"/>
          <w:szCs w:val="16"/>
        </w:rPr>
        <w:t xml:space="preserve"> </w:t>
      </w:r>
      <w:r>
        <w:rPr>
          <w:rFonts w:ascii="Arial" w:hAnsi="Arial" w:cs="Arial"/>
          <w:sz w:val="16"/>
          <w:szCs w:val="16"/>
          <w:lang w:val="es-CO"/>
        </w:rPr>
        <w:t>Folio 112</w:t>
      </w:r>
    </w:p>
  </w:footnote>
  <w:footnote w:id="12">
    <w:p w:rsidR="00E04DFD" w:rsidRDefault="00E04DFD" w:rsidP="00E04DFD">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Con una interrupción entre el 15 de abril de 2009 y el 21 de diciembre de 2009, pues no se encontró material probatorio que soportara tiempo de servicio entre ese periodo.</w:t>
      </w:r>
    </w:p>
  </w:footnote>
  <w:footnote w:id="13">
    <w:p w:rsidR="00E04DFD" w:rsidRDefault="00E04DFD" w:rsidP="00E04DFD">
      <w:pPr>
        <w:pStyle w:val="Textonotapie"/>
        <w:rPr>
          <w:rFonts w:ascii="Arial" w:hAnsi="Arial" w:cs="Arial"/>
          <w:sz w:val="16"/>
          <w:szCs w:val="16"/>
        </w:rPr>
      </w:pPr>
    </w:p>
  </w:footnote>
  <w:footnote w:id="14">
    <w:p w:rsidR="00E04DFD" w:rsidRDefault="00E04DFD" w:rsidP="00E04DF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Que rindió en la audiencia de pruebas que obra a folio 422</w:t>
      </w:r>
    </w:p>
  </w:footnote>
  <w:footnote w:id="15">
    <w:p w:rsidR="00E04DFD" w:rsidRDefault="00E04DFD" w:rsidP="00E04DF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Suscrito entre el 1º de enero de 2009 y el 15 de abril de 2009 </w:t>
      </w:r>
    </w:p>
  </w:footnote>
  <w:footnote w:id="16">
    <w:p w:rsidR="00E04DFD" w:rsidRDefault="00E04DFD" w:rsidP="00E04DF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Suscrito entre el 22 de diciembre de 2009 y el 31 de marzo de 2010 </w:t>
      </w:r>
    </w:p>
  </w:footnote>
  <w:footnote w:id="17">
    <w:p w:rsidR="00E04DFD" w:rsidRDefault="00E04DFD" w:rsidP="00E04DFD">
      <w:pPr>
        <w:pStyle w:val="Textonotapie"/>
        <w:rPr>
          <w:rFonts w:ascii="Arial" w:hAnsi="Arial" w:cs="Arial"/>
          <w:sz w:val="16"/>
          <w:szCs w:val="16"/>
          <w:lang w:val="es-CO"/>
        </w:rPr>
      </w:pPr>
      <w:r>
        <w:rPr>
          <w:rStyle w:val="Refdenotaalpie"/>
        </w:rPr>
        <w:footnoteRef/>
      </w:r>
      <w:r>
        <w:rPr>
          <w:rFonts w:ascii="Arial" w:hAnsi="Arial" w:cs="Arial"/>
          <w:sz w:val="16"/>
          <w:szCs w:val="16"/>
        </w:rPr>
        <w:t>Finalizó el 30 de junio de 2005</w:t>
      </w:r>
    </w:p>
  </w:footnote>
  <w:footnote w:id="18">
    <w:p w:rsidR="00E04DFD" w:rsidRDefault="00E04DFD" w:rsidP="00E04DF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Finalizó el 30 de agosto de 2005</w:t>
      </w:r>
    </w:p>
  </w:footnote>
  <w:footnote w:id="19">
    <w:p w:rsidR="00E04DFD" w:rsidRDefault="00E04DFD" w:rsidP="00E04DF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Finalizó el 2 de marzo de 2006</w:t>
      </w:r>
    </w:p>
  </w:footnote>
  <w:footnote w:id="20">
    <w:p w:rsidR="00E04DFD" w:rsidRDefault="00E04DFD" w:rsidP="00E04DF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Finalizó el 30 de noviembre de 2006</w:t>
      </w:r>
    </w:p>
  </w:footnote>
  <w:footnote w:id="21">
    <w:p w:rsidR="00E04DFD" w:rsidRDefault="00E04DFD" w:rsidP="00E04DF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Finalizó el 30 de junio de 2007</w:t>
      </w:r>
    </w:p>
  </w:footnote>
  <w:footnote w:id="22">
    <w:p w:rsidR="00E04DFD" w:rsidRDefault="00E04DFD" w:rsidP="00E04DF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Finalizó el 31 de diciembre de 2008</w:t>
      </w:r>
    </w:p>
  </w:footnote>
  <w:footnote w:id="23">
    <w:p w:rsidR="00E04DFD" w:rsidRDefault="00E04DFD" w:rsidP="00E04DF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Finalizó el 15 de abril de 2009</w:t>
      </w:r>
    </w:p>
  </w:footnote>
  <w:footnote w:id="24">
    <w:p w:rsidR="00E04DFD" w:rsidRDefault="00E04DFD" w:rsidP="00E04DF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Folio 36 sentencia SUJ2</w:t>
      </w:r>
    </w:p>
  </w:footnote>
  <w:footnote w:id="25">
    <w:p w:rsidR="00E04DFD" w:rsidRDefault="00E04DFD" w:rsidP="00E04DFD">
      <w:pPr>
        <w:pStyle w:val="Textonotapie"/>
        <w:jc w:val="both"/>
        <w:rPr>
          <w:sz w:val="16"/>
          <w:szCs w:val="16"/>
          <w:lang w:val="es-CO"/>
        </w:rPr>
      </w:pPr>
      <w:r>
        <w:rPr>
          <w:rStyle w:val="Refdenotaalpie"/>
          <w:rFonts w:ascii="Arial" w:hAnsi="Arial" w:cs="Arial"/>
          <w:sz w:val="16"/>
          <w:szCs w:val="16"/>
        </w:rPr>
        <w:footnoteRef/>
      </w:r>
      <w:r>
        <w:rPr>
          <w:rFonts w:ascii="Arial" w:hAnsi="Arial" w:cs="Arial"/>
          <w:sz w:val="16"/>
          <w:szCs w:val="16"/>
        </w:rPr>
        <w:t xml:space="preserve"> Rad. 13001-23-33-000-2013-00022-01 (1291-2014), actor: José Francisco Guerrero Bardi, Consejero Ponente: </w:t>
      </w:r>
      <w:r>
        <w:rPr>
          <w:rFonts w:ascii="Arial" w:hAnsi="Arial" w:cs="Arial"/>
          <w:sz w:val="16"/>
          <w:szCs w:val="16"/>
          <w:lang w:val="es-ES_tradnl"/>
        </w:rPr>
        <w:t>William Hernández Gómez.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A1852"/>
    <w:multiLevelType w:val="multilevel"/>
    <w:tmpl w:val="0FDCDD58"/>
    <w:lvl w:ilvl="0">
      <w:start w:val="1"/>
      <w:numFmt w:val="decimal"/>
      <w:lvlText w:val="%1."/>
      <w:lvlJc w:val="left"/>
      <w:pPr>
        <w:ind w:left="720" w:hanging="360"/>
      </w:pPr>
    </w:lvl>
    <w:lvl w:ilvl="1">
      <w:start w:val="1"/>
      <w:numFmt w:val="decimal"/>
      <w:isLgl/>
      <w:lvlText w:val="%1.%2."/>
      <w:lvlJc w:val="left"/>
      <w:pPr>
        <w:ind w:left="1080" w:hanging="720"/>
      </w:pPr>
      <w:rPr>
        <w:rFonts w:eastAsia="Batang"/>
      </w:rPr>
    </w:lvl>
    <w:lvl w:ilvl="2">
      <w:start w:val="2"/>
      <w:numFmt w:val="decimal"/>
      <w:isLgl/>
      <w:lvlText w:val="%1.%2.%3."/>
      <w:lvlJc w:val="left"/>
      <w:pPr>
        <w:ind w:left="1080" w:hanging="720"/>
      </w:pPr>
      <w:rPr>
        <w:rFonts w:eastAsia="Batang"/>
      </w:rPr>
    </w:lvl>
    <w:lvl w:ilvl="3">
      <w:start w:val="1"/>
      <w:numFmt w:val="decimal"/>
      <w:isLgl/>
      <w:lvlText w:val="%1.%2.%3.%4."/>
      <w:lvlJc w:val="left"/>
      <w:pPr>
        <w:ind w:left="1440" w:hanging="1080"/>
      </w:pPr>
      <w:rPr>
        <w:rFonts w:eastAsia="Batang"/>
      </w:rPr>
    </w:lvl>
    <w:lvl w:ilvl="4">
      <w:start w:val="1"/>
      <w:numFmt w:val="decimal"/>
      <w:isLgl/>
      <w:lvlText w:val="%1.%2.%3.%4.%5."/>
      <w:lvlJc w:val="left"/>
      <w:pPr>
        <w:ind w:left="1440" w:hanging="1080"/>
      </w:pPr>
      <w:rPr>
        <w:rFonts w:eastAsia="Batang"/>
      </w:rPr>
    </w:lvl>
    <w:lvl w:ilvl="5">
      <w:start w:val="1"/>
      <w:numFmt w:val="decimal"/>
      <w:isLgl/>
      <w:lvlText w:val="%1.%2.%3.%4.%5.%6."/>
      <w:lvlJc w:val="left"/>
      <w:pPr>
        <w:ind w:left="1800" w:hanging="1440"/>
      </w:pPr>
      <w:rPr>
        <w:rFonts w:eastAsia="Batang"/>
      </w:rPr>
    </w:lvl>
    <w:lvl w:ilvl="6">
      <w:start w:val="1"/>
      <w:numFmt w:val="decimal"/>
      <w:isLgl/>
      <w:lvlText w:val="%1.%2.%3.%4.%5.%6.%7."/>
      <w:lvlJc w:val="left"/>
      <w:pPr>
        <w:ind w:left="1800" w:hanging="1440"/>
      </w:pPr>
      <w:rPr>
        <w:rFonts w:eastAsia="Batang"/>
      </w:rPr>
    </w:lvl>
    <w:lvl w:ilvl="7">
      <w:start w:val="1"/>
      <w:numFmt w:val="decimal"/>
      <w:isLgl/>
      <w:lvlText w:val="%1.%2.%3.%4.%5.%6.%7.%8."/>
      <w:lvlJc w:val="left"/>
      <w:pPr>
        <w:ind w:left="2160" w:hanging="1800"/>
      </w:pPr>
      <w:rPr>
        <w:rFonts w:eastAsia="Batang"/>
      </w:rPr>
    </w:lvl>
    <w:lvl w:ilvl="8">
      <w:start w:val="1"/>
      <w:numFmt w:val="decimal"/>
      <w:isLgl/>
      <w:lvlText w:val="%1.%2.%3.%4.%5.%6.%7.%8.%9."/>
      <w:lvlJc w:val="left"/>
      <w:pPr>
        <w:ind w:left="2520" w:hanging="2160"/>
      </w:pPr>
      <w:rPr>
        <w:rFonts w:eastAsia="Batang"/>
      </w:r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82"/>
    <w:rsid w:val="00083924"/>
    <w:rsid w:val="000B29EA"/>
    <w:rsid w:val="000B39D8"/>
    <w:rsid w:val="001A3C37"/>
    <w:rsid w:val="00205983"/>
    <w:rsid w:val="003635E1"/>
    <w:rsid w:val="003E4F57"/>
    <w:rsid w:val="00473C2D"/>
    <w:rsid w:val="00544882"/>
    <w:rsid w:val="00772B76"/>
    <w:rsid w:val="007A25FF"/>
    <w:rsid w:val="007E490E"/>
    <w:rsid w:val="009C2792"/>
    <w:rsid w:val="009D2DB7"/>
    <w:rsid w:val="00A9035A"/>
    <w:rsid w:val="00AC3B57"/>
    <w:rsid w:val="00B13803"/>
    <w:rsid w:val="00B852F5"/>
    <w:rsid w:val="00C43FC9"/>
    <w:rsid w:val="00CA22B9"/>
    <w:rsid w:val="00DD1380"/>
    <w:rsid w:val="00E04DFD"/>
    <w:rsid w:val="00E3684E"/>
    <w:rsid w:val="00F9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3639E-BE6D-4969-A865-84967010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983"/>
    <w:pPr>
      <w:spacing w:after="160" w:line="256" w:lineRule="auto"/>
    </w:pPr>
    <w:rPr>
      <w:sz w:val="22"/>
      <w:szCs w:val="22"/>
      <w:lang w:val="es-CO"/>
    </w:rPr>
  </w:style>
  <w:style w:type="paragraph" w:styleId="Ttulo1">
    <w:name w:val="heading 1"/>
    <w:basedOn w:val="Normal"/>
    <w:next w:val="Normal"/>
    <w:link w:val="Ttulo1Car"/>
    <w:uiPriority w:val="9"/>
    <w:qFormat/>
    <w:rsid w:val="00205983"/>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205983"/>
    <w:pPr>
      <w:keepNext/>
      <w:overflowPunct w:val="0"/>
      <w:autoSpaceDE w:val="0"/>
      <w:autoSpaceDN w:val="0"/>
      <w:adjustRightInd w:val="0"/>
      <w:spacing w:after="0" w:line="360" w:lineRule="auto"/>
      <w:ind w:left="1416" w:firstLine="708"/>
      <w:jc w:val="both"/>
      <w:outlineLvl w:val="1"/>
    </w:pPr>
    <w:rPr>
      <w:rFonts w:ascii="Arial" w:eastAsia="Times New Roman" w:hAnsi="Arial" w:cs="Arial"/>
      <w:b/>
      <w:bCs/>
      <w:sz w:val="24"/>
      <w:szCs w:val="20"/>
      <w:lang w:val="es-ES_tradnl" w:eastAsia="es-ES"/>
    </w:rPr>
  </w:style>
  <w:style w:type="paragraph" w:styleId="Ttulo8">
    <w:name w:val="heading 8"/>
    <w:basedOn w:val="Normal"/>
    <w:next w:val="Normal"/>
    <w:link w:val="Ttulo8Car"/>
    <w:uiPriority w:val="9"/>
    <w:semiHidden/>
    <w:unhideWhenUsed/>
    <w:qFormat/>
    <w:rsid w:val="00205983"/>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05983"/>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sid w:val="00205983"/>
    <w:rPr>
      <w:rFonts w:ascii="Arial" w:eastAsia="Times New Roman" w:hAnsi="Arial" w:cs="Arial"/>
      <w:b/>
      <w:bCs/>
      <w:sz w:val="24"/>
      <w:szCs w:val="20"/>
      <w:lang w:val="es-ES_tradnl" w:eastAsia="es-ES"/>
    </w:rPr>
  </w:style>
  <w:style w:type="character" w:customStyle="1" w:styleId="Ttulo8Car">
    <w:name w:val="Título 8 Car"/>
    <w:link w:val="Ttulo8"/>
    <w:uiPriority w:val="9"/>
    <w:semiHidden/>
    <w:rsid w:val="00205983"/>
    <w:rPr>
      <w:rFonts w:ascii="Calibri" w:eastAsia="Times New Roman" w:hAnsi="Calibri" w:cs="Times New Roman"/>
      <w:i/>
      <w:iCs/>
      <w:sz w:val="24"/>
      <w:szCs w:val="24"/>
    </w:rPr>
  </w:style>
  <w:style w:type="character" w:styleId="Hipervnculo">
    <w:name w:val="Hyperlink"/>
    <w:uiPriority w:val="99"/>
    <w:semiHidden/>
    <w:unhideWhenUsed/>
    <w:rsid w:val="00205983"/>
    <w:rPr>
      <w:color w:val="0563C1"/>
      <w:u w:val="single"/>
    </w:rPr>
  </w:style>
  <w:style w:type="paragraph" w:styleId="NormalWeb">
    <w:name w:val="Normal (Web)"/>
    <w:basedOn w:val="Normal"/>
    <w:uiPriority w:val="99"/>
    <w:semiHidden/>
    <w:unhideWhenUsed/>
    <w:rsid w:val="0020598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uiPriority w:val="99"/>
    <w:semiHidden/>
    <w:locked/>
    <w:rsid w:val="00205983"/>
    <w:rPr>
      <w:rFonts w:ascii="Times New Roman" w:eastAsia="Times New Roman" w:hAnsi="Times New Roman" w:cs="Times New Roman"/>
      <w:lang w:val="es-ES" w:eastAsia="es-ES"/>
    </w:rPr>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uiPriority w:val="99"/>
    <w:semiHidden/>
    <w:unhideWhenUsed/>
    <w:qFormat/>
    <w:rsid w:val="00205983"/>
    <w:pPr>
      <w:spacing w:after="0" w:line="240" w:lineRule="auto"/>
    </w:pPr>
    <w:rPr>
      <w:rFonts w:ascii="Times New Roman" w:eastAsia="Times New Roman" w:hAnsi="Times New Roman"/>
      <w:lang w:val="es-ES" w:eastAsia="es-ES"/>
    </w:rPr>
  </w:style>
  <w:style w:type="character" w:customStyle="1" w:styleId="TextonotapieCar1">
    <w:name w:val="Texto nota pie Car1"/>
    <w:uiPriority w:val="99"/>
    <w:semiHidden/>
    <w:rsid w:val="00205983"/>
    <w:rPr>
      <w:rFonts w:ascii="Calibri" w:eastAsia="Calibri" w:hAnsi="Calibri" w:cs="Times New Roman"/>
      <w:sz w:val="20"/>
      <w:szCs w:val="20"/>
    </w:rPr>
  </w:style>
  <w:style w:type="paragraph" w:styleId="Puesto">
    <w:name w:val="Puesto"/>
    <w:basedOn w:val="Normal"/>
    <w:link w:val="PuestoCar"/>
    <w:uiPriority w:val="99"/>
    <w:qFormat/>
    <w:rsid w:val="00205983"/>
    <w:pPr>
      <w:overflowPunct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PuestoCar">
    <w:name w:val="Puesto Car"/>
    <w:link w:val="Puesto"/>
    <w:uiPriority w:val="99"/>
    <w:rsid w:val="00205983"/>
    <w:rPr>
      <w:rFonts w:ascii="Arial" w:eastAsia="Times New Roman" w:hAnsi="Arial" w:cs="Arial"/>
      <w:b/>
      <w:sz w:val="24"/>
      <w:szCs w:val="24"/>
      <w:lang w:val="es-ES" w:eastAsia="es-ES"/>
    </w:rPr>
  </w:style>
  <w:style w:type="paragraph" w:styleId="Textoindependiente">
    <w:name w:val="Body Text"/>
    <w:basedOn w:val="Normal"/>
    <w:link w:val="TextoindependienteCar"/>
    <w:uiPriority w:val="99"/>
    <w:semiHidden/>
    <w:unhideWhenUsed/>
    <w:rsid w:val="00205983"/>
    <w:pPr>
      <w:spacing w:after="120"/>
    </w:pPr>
    <w:rPr>
      <w:rFonts w:cs="Tahoma"/>
    </w:rPr>
  </w:style>
  <w:style w:type="character" w:customStyle="1" w:styleId="TextoindependienteCar">
    <w:name w:val="Texto independiente Car"/>
    <w:link w:val="Textoindependiente"/>
    <w:uiPriority w:val="99"/>
    <w:semiHidden/>
    <w:rsid w:val="00205983"/>
    <w:rPr>
      <w:rFonts w:ascii="Calibri" w:eastAsia="Calibri" w:hAnsi="Calibri" w:cs="Tahoma"/>
    </w:rPr>
  </w:style>
  <w:style w:type="paragraph" w:styleId="Sangradetextonormal">
    <w:name w:val="Body Text Indent"/>
    <w:basedOn w:val="Normal"/>
    <w:link w:val="SangradetextonormalCar"/>
    <w:uiPriority w:val="99"/>
    <w:semiHidden/>
    <w:unhideWhenUsed/>
    <w:rsid w:val="00205983"/>
    <w:pPr>
      <w:spacing w:after="120"/>
      <w:ind w:left="283"/>
    </w:pPr>
  </w:style>
  <w:style w:type="character" w:customStyle="1" w:styleId="SangradetextonormalCar">
    <w:name w:val="Sangría de texto normal Car"/>
    <w:link w:val="Sangradetextonormal"/>
    <w:uiPriority w:val="99"/>
    <w:semiHidden/>
    <w:rsid w:val="00205983"/>
    <w:rPr>
      <w:rFonts w:ascii="Calibri" w:eastAsia="Calibri" w:hAnsi="Calibri" w:cs="Times New Roman"/>
    </w:rPr>
  </w:style>
  <w:style w:type="paragraph" w:styleId="Textoindependiente2">
    <w:name w:val="Body Text 2"/>
    <w:basedOn w:val="Normal"/>
    <w:link w:val="Textoindependiente2Car"/>
    <w:uiPriority w:val="99"/>
    <w:semiHidden/>
    <w:unhideWhenUsed/>
    <w:rsid w:val="00205983"/>
    <w:pPr>
      <w:overflowPunct w:val="0"/>
      <w:autoSpaceDE w:val="0"/>
      <w:autoSpaceDN w:val="0"/>
      <w:adjustRightInd w:val="0"/>
      <w:spacing w:after="0" w:line="480" w:lineRule="auto"/>
      <w:ind w:firstLine="1418"/>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205983"/>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205983"/>
    <w:pPr>
      <w:spacing w:after="120" w:line="480" w:lineRule="auto"/>
      <w:ind w:left="283"/>
    </w:pPr>
  </w:style>
  <w:style w:type="character" w:customStyle="1" w:styleId="Sangra2detindependienteCar">
    <w:name w:val="Sangría 2 de t. independiente Car"/>
    <w:link w:val="Sangra2detindependiente"/>
    <w:uiPriority w:val="99"/>
    <w:semiHidden/>
    <w:rsid w:val="00205983"/>
    <w:rPr>
      <w:rFonts w:ascii="Calibri" w:eastAsia="Calibri" w:hAnsi="Calibri" w:cs="Times New Roman"/>
    </w:rPr>
  </w:style>
  <w:style w:type="paragraph" w:styleId="Prrafodelista">
    <w:name w:val="List Paragraph"/>
    <w:basedOn w:val="Normal"/>
    <w:uiPriority w:val="34"/>
    <w:qFormat/>
    <w:rsid w:val="00205983"/>
    <w:pPr>
      <w:ind w:left="720"/>
      <w:contextualSpacing/>
    </w:pPr>
    <w:rPr>
      <w:rFonts w:cs="Tahoma"/>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semiHidden/>
    <w:unhideWhenUsed/>
    <w:rsid w:val="00205983"/>
    <w:rPr>
      <w:vertAlign w:val="superscript"/>
    </w:rPr>
  </w:style>
  <w:style w:type="paragraph" w:styleId="Encabezado">
    <w:name w:val="header"/>
    <w:basedOn w:val="Normal"/>
    <w:link w:val="EncabezadoCar"/>
    <w:uiPriority w:val="99"/>
    <w:unhideWhenUsed/>
    <w:rsid w:val="00083924"/>
    <w:pPr>
      <w:tabs>
        <w:tab w:val="center" w:pos="4419"/>
        <w:tab w:val="right" w:pos="8838"/>
      </w:tabs>
      <w:spacing w:after="0" w:line="240" w:lineRule="auto"/>
    </w:pPr>
  </w:style>
  <w:style w:type="character" w:customStyle="1" w:styleId="EncabezadoCar">
    <w:name w:val="Encabezado Car"/>
    <w:link w:val="Encabezado"/>
    <w:uiPriority w:val="99"/>
    <w:rsid w:val="00083924"/>
    <w:rPr>
      <w:rFonts w:ascii="Calibri" w:eastAsia="Calibri" w:hAnsi="Calibri" w:cs="Times New Roman"/>
    </w:rPr>
  </w:style>
  <w:style w:type="paragraph" w:styleId="Piedepgina">
    <w:name w:val="footer"/>
    <w:basedOn w:val="Normal"/>
    <w:link w:val="PiedepginaCar"/>
    <w:uiPriority w:val="99"/>
    <w:unhideWhenUsed/>
    <w:rsid w:val="00083924"/>
    <w:pPr>
      <w:tabs>
        <w:tab w:val="center" w:pos="4419"/>
        <w:tab w:val="right" w:pos="8838"/>
      </w:tabs>
      <w:spacing w:after="0" w:line="240" w:lineRule="auto"/>
    </w:pPr>
  </w:style>
  <w:style w:type="character" w:customStyle="1" w:styleId="PiedepginaCar">
    <w:name w:val="Pie de página Car"/>
    <w:link w:val="Piedepgina"/>
    <w:uiPriority w:val="99"/>
    <w:rsid w:val="000839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2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afp.gov.co/leyes/D2400_68.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25E1373-572E-4C97-9A96-E0E86B6824E5}">
  <ds:schemaRefs>
    <ds:schemaRef ds:uri="http://schemas.microsoft.com/sharepoint/v3/contenttype/forms"/>
  </ds:schemaRefs>
</ds:datastoreItem>
</file>

<file path=customXml/itemProps2.xml><?xml version="1.0" encoding="utf-8"?>
<ds:datastoreItem xmlns:ds="http://schemas.openxmlformats.org/officeDocument/2006/customXml" ds:itemID="{C3FE9E06-0C29-4363-B2BC-827E31EB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33832-70F7-46F0-B181-5A38093485C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11325</Words>
  <Characters>64557</Characters>
  <Application>Microsoft Office Word</Application>
  <DocSecurity>0</DocSecurity>
  <Lines>537</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75731</CharactersWithSpaces>
  <SharedDoc>false</SharedDoc>
  <HLinks>
    <vt:vector size="6" baseType="variant">
      <vt:variant>
        <vt:i4>4390924</vt:i4>
      </vt:variant>
      <vt:variant>
        <vt:i4>0</vt:i4>
      </vt:variant>
      <vt:variant>
        <vt:i4>0</vt:i4>
      </vt:variant>
      <vt:variant>
        <vt:i4>5</vt:i4>
      </vt:variant>
      <vt:variant>
        <vt:lpwstr>http://www.dafp.gov.co/leyes/D2400_68.HTM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CAROLINA PEÑA CETINA</dc:creator>
  <cp:keywords/>
  <dc:description/>
  <cp:lastModifiedBy>Silvia Juliana Saavedra Arguello</cp:lastModifiedBy>
  <cp:revision>2</cp:revision>
  <dcterms:created xsi:type="dcterms:W3CDTF">2020-07-01T20:05:00Z</dcterms:created>
  <dcterms:modified xsi:type="dcterms:W3CDTF">2020-07-01T20:05:00Z</dcterms:modified>
</cp:coreProperties>
</file>